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58BC" w14:textId="77777777" w:rsidR="00B7402B" w:rsidRDefault="00B7402B" w:rsidP="00026B50">
      <w:pPr>
        <w:pStyle w:val="BodyText"/>
        <w:spacing w:before="2"/>
        <w:jc w:val="center"/>
        <w:rPr>
          <w:rFonts w:ascii="Times New Roman"/>
          <w:sz w:val="10"/>
        </w:rPr>
      </w:pPr>
    </w:p>
    <w:p w14:paraId="6487EB54" w14:textId="77777777" w:rsidR="00B7402B" w:rsidRDefault="00B7402B" w:rsidP="00B7402B">
      <w:pPr>
        <w:pStyle w:val="BodyText"/>
        <w:ind w:left="3693"/>
        <w:rPr>
          <w:rFonts w:ascii="Times New Roman"/>
          <w:noProof/>
          <w:sz w:val="20"/>
          <w:lang w:val="en-ZA" w:eastAsia="en-ZA"/>
        </w:rPr>
      </w:pPr>
      <w:r>
        <w:rPr>
          <w:rFonts w:ascii="Times New Roman"/>
          <w:noProof/>
          <w:sz w:val="20"/>
          <w:lang w:val="en-ZA" w:eastAsia="en-ZA"/>
        </w:rPr>
        <w:drawing>
          <wp:inline distT="0" distB="0" distL="0" distR="0" wp14:anchorId="3844124C" wp14:editId="267EC50D">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4D5BD6D9" w14:textId="77777777" w:rsidR="00271E4A" w:rsidRDefault="00271E4A" w:rsidP="00B7402B">
      <w:pPr>
        <w:pStyle w:val="BodyText"/>
        <w:ind w:left="3693"/>
        <w:rPr>
          <w:rFonts w:ascii="Times New Roman"/>
          <w:noProof/>
          <w:sz w:val="20"/>
          <w:lang w:val="en-ZA" w:eastAsia="en-ZA"/>
        </w:rPr>
      </w:pPr>
    </w:p>
    <w:p w14:paraId="574E1ACC" w14:textId="77777777" w:rsidR="00271E4A" w:rsidRDefault="00B7402B" w:rsidP="00271E4A">
      <w:pPr>
        <w:pStyle w:val="BodyText"/>
        <w:jc w:val="center"/>
        <w:rPr>
          <w:b/>
        </w:rPr>
      </w:pPr>
      <w:r w:rsidRPr="00F445E1">
        <w:rPr>
          <w:b/>
        </w:rPr>
        <w:t>IN</w:t>
      </w:r>
      <w:r w:rsidR="00F445E1">
        <w:rPr>
          <w:b/>
        </w:rPr>
        <w:t xml:space="preserve"> THE </w:t>
      </w:r>
      <w:r w:rsidR="004C7873">
        <w:rPr>
          <w:b/>
        </w:rPr>
        <w:t>HIGH COURT OF SOUTH AFRICA</w:t>
      </w:r>
      <w:r w:rsidR="009B1593">
        <w:rPr>
          <w:b/>
        </w:rPr>
        <w:t>,</w:t>
      </w:r>
    </w:p>
    <w:p w14:paraId="6A66E763" w14:textId="77777777" w:rsidR="00F445E1" w:rsidRPr="00F445E1" w:rsidRDefault="00F445E1" w:rsidP="00F445E1">
      <w:pPr>
        <w:pStyle w:val="BodyText"/>
        <w:jc w:val="center"/>
        <w:rPr>
          <w:b/>
        </w:rPr>
      </w:pPr>
    </w:p>
    <w:p w14:paraId="08C7B4A8" w14:textId="77777777" w:rsidR="00B7402B" w:rsidRDefault="004C7873" w:rsidP="00026B50">
      <w:pPr>
        <w:pStyle w:val="BodyText"/>
        <w:ind w:left="3693" w:hanging="1283"/>
        <w:rPr>
          <w:b/>
        </w:rPr>
      </w:pPr>
      <w:r>
        <w:rPr>
          <w:b/>
        </w:rPr>
        <w:t xml:space="preserve">(GAUTENG DIVISION, </w:t>
      </w:r>
      <w:r w:rsidR="00154650">
        <w:rPr>
          <w:b/>
        </w:rPr>
        <w:t>JOHANNESBURG</w:t>
      </w:r>
      <w:r>
        <w:rPr>
          <w:b/>
        </w:rPr>
        <w:t>)</w:t>
      </w:r>
    </w:p>
    <w:p w14:paraId="706A55E3" w14:textId="77777777" w:rsidR="00846C58" w:rsidRDefault="00846C58" w:rsidP="00026B50">
      <w:pPr>
        <w:pStyle w:val="BodyText"/>
        <w:ind w:left="3693" w:hanging="1283"/>
        <w:rPr>
          <w:b/>
        </w:rPr>
      </w:pPr>
    </w:p>
    <w:p w14:paraId="3A6DE2E5" w14:textId="77777777" w:rsidR="00F445E1" w:rsidRPr="00F445E1" w:rsidRDefault="00F445E1" w:rsidP="00B7402B">
      <w:pPr>
        <w:pStyle w:val="BodyText"/>
        <w:ind w:left="3693" w:hanging="1283"/>
        <w:rPr>
          <w:rFonts w:ascii="Times New Roman"/>
          <w:b/>
          <w:noProof/>
          <w:sz w:val="20"/>
          <w:lang w:val="en-ZA" w:eastAsia="en-ZA"/>
        </w:rPr>
      </w:pPr>
    </w:p>
    <w:p w14:paraId="24A647BB" w14:textId="77777777" w:rsidR="00F11D70" w:rsidRDefault="00F11D70" w:rsidP="00F11D70">
      <w:pPr>
        <w:widowControl w:val="0"/>
        <w:tabs>
          <w:tab w:val="right" w:pos="8493"/>
        </w:tabs>
        <w:jc w:val="right"/>
        <w:rPr>
          <w:b/>
          <w:bCs w:val="0"/>
          <w:sz w:val="25"/>
          <w:szCs w:val="25"/>
        </w:rPr>
      </w:pPr>
      <w:r>
        <w:rPr>
          <w:b/>
          <w:bCs w:val="0"/>
          <w:sz w:val="25"/>
          <w:szCs w:val="25"/>
        </w:rPr>
        <w:t xml:space="preserve">Case No.: </w:t>
      </w:r>
      <w:r w:rsidR="00690746">
        <w:rPr>
          <w:b/>
          <w:bCs w:val="0"/>
          <w:sz w:val="25"/>
          <w:szCs w:val="25"/>
        </w:rPr>
        <w:t>53599/2021</w:t>
      </w:r>
    </w:p>
    <w:p w14:paraId="1A1A90ED" w14:textId="77777777" w:rsidR="00F445E1" w:rsidRDefault="00F445E1" w:rsidP="00B7402B">
      <w:pPr>
        <w:ind w:right="356"/>
        <w:jc w:val="right"/>
        <w:rPr>
          <w:b/>
        </w:rPr>
      </w:pPr>
    </w:p>
    <w:p w14:paraId="08368C39" w14:textId="77777777" w:rsidR="00B7402B" w:rsidRPr="00913EAD" w:rsidRDefault="00B7402B" w:rsidP="00B7402B">
      <w:pPr>
        <w:ind w:right="356"/>
        <w:jc w:val="right"/>
        <w:rPr>
          <w:b/>
        </w:rPr>
      </w:pPr>
      <w:r>
        <w:rPr>
          <w:b/>
          <w:noProof/>
          <w:lang w:eastAsia="en-ZA"/>
        </w:rPr>
        <mc:AlternateContent>
          <mc:Choice Requires="wpg">
            <w:drawing>
              <wp:anchor distT="0" distB="0" distL="114300" distR="114300" simplePos="0" relativeHeight="251659264" behindDoc="0" locked="0" layoutInCell="1" allowOverlap="1" wp14:anchorId="685A5C96" wp14:editId="6D9ED0AA">
                <wp:simplePos x="0" y="0"/>
                <wp:positionH relativeFrom="page">
                  <wp:posOffset>652780</wp:posOffset>
                </wp:positionH>
                <wp:positionV relativeFrom="paragraph">
                  <wp:posOffset>23495</wp:posOffset>
                </wp:positionV>
                <wp:extent cx="3324225" cy="1381125"/>
                <wp:effectExtent l="5080" t="635" r="444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1381125"/>
                          <a:chOff x="1028" y="37"/>
                          <a:chExt cx="5235" cy="2175"/>
                        </a:xfrm>
                      </wpg:grpSpPr>
                      <wps:wsp>
                        <wps:cNvPr id="3" name="Rectangle 3"/>
                        <wps:cNvSpPr>
                          <a:spLocks noChangeArrowheads="1"/>
                        </wps:cNvSpPr>
                        <wps:spPr bwMode="auto">
                          <a:xfrm>
                            <a:off x="1036" y="44"/>
                            <a:ext cx="5220"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368" y="372"/>
                            <a:ext cx="278"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D674" w14:textId="77777777" w:rsidR="00D84F9F" w:rsidRDefault="00D84F9F" w:rsidP="00B7402B">
                              <w:pPr>
                                <w:spacing w:line="242" w:lineRule="exact"/>
                                <w:rPr>
                                  <w:rFonts w:ascii="Verdana"/>
                                  <w:sz w:val="20"/>
                                </w:rPr>
                              </w:pPr>
                              <w:r>
                                <w:rPr>
                                  <w:rFonts w:ascii="Verdana"/>
                                  <w:w w:val="85"/>
                                  <w:sz w:val="20"/>
                                </w:rPr>
                                <w:t>(1)</w:t>
                              </w:r>
                            </w:p>
                            <w:p w14:paraId="1D31D7BD" w14:textId="77777777" w:rsidR="00D84F9F" w:rsidRDefault="00D84F9F" w:rsidP="00B7402B">
                              <w:pPr>
                                <w:spacing w:before="1"/>
                                <w:rPr>
                                  <w:rFonts w:ascii="Verdana"/>
                                  <w:sz w:val="20"/>
                                </w:rPr>
                              </w:pPr>
                              <w:r>
                                <w:rPr>
                                  <w:rFonts w:ascii="Verdana"/>
                                  <w:w w:val="85"/>
                                  <w:sz w:val="20"/>
                                </w:rPr>
                                <w:t>(2)</w:t>
                              </w:r>
                            </w:p>
                            <w:p w14:paraId="1C2E3EF6" w14:textId="77777777" w:rsidR="00D84F9F" w:rsidRDefault="00D84F9F" w:rsidP="00B7402B">
                              <w:pPr>
                                <w:spacing w:before="3"/>
                                <w:rPr>
                                  <w:rFonts w:ascii="Verdana"/>
                                  <w:sz w:val="20"/>
                                </w:rPr>
                              </w:pPr>
                              <w:r>
                                <w:rPr>
                                  <w:rFonts w:ascii="Verdana"/>
                                  <w:w w:val="85"/>
                                  <w:sz w:val="20"/>
                                </w:rPr>
                                <w:t>(3)</w:t>
                              </w:r>
                            </w:p>
                          </w:txbxContent>
                        </wps:txbx>
                        <wps:bodyPr rot="0" vert="horz" wrap="square" lIns="0" tIns="0" rIns="0" bIns="0" anchor="t" anchorCtr="0" upright="1">
                          <a:noAutofit/>
                        </wps:bodyPr>
                      </wps:wsp>
                      <wps:wsp>
                        <wps:cNvPr id="5" name="Text Box 5"/>
                        <wps:cNvSpPr txBox="1">
                          <a:spLocks noChangeArrowheads="1"/>
                        </wps:cNvSpPr>
                        <wps:spPr bwMode="auto">
                          <a:xfrm>
                            <a:off x="2088" y="372"/>
                            <a:ext cx="379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908D6" w14:textId="77777777" w:rsidR="00E91ACA" w:rsidRDefault="00D84F9F" w:rsidP="00B7402B">
                              <w:pPr>
                                <w:ind w:right="16"/>
                                <w:rPr>
                                  <w:rFonts w:ascii="Verdana"/>
                                  <w:sz w:val="20"/>
                                  <w:u w:val="single"/>
                                </w:rPr>
                              </w:pPr>
                              <w:r>
                                <w:rPr>
                                  <w:rFonts w:ascii="Verdana"/>
                                  <w:sz w:val="20"/>
                                  <w:u w:val="single"/>
                                </w:rPr>
                                <w:t>REPORTABLE:               NO</w:t>
                              </w:r>
                            </w:p>
                            <w:p w14:paraId="0174E9FD" w14:textId="77777777" w:rsidR="00D84F9F" w:rsidRDefault="00D84F9F" w:rsidP="00B7402B">
                              <w:pPr>
                                <w:ind w:right="16"/>
                                <w:rPr>
                                  <w:rFonts w:ascii="Verdana"/>
                                  <w:sz w:val="20"/>
                                </w:rPr>
                              </w:pPr>
                              <w:r>
                                <w:rPr>
                                  <w:rFonts w:ascii="Verdana"/>
                                  <w:sz w:val="20"/>
                                  <w:u w:val="single"/>
                                </w:rPr>
                                <w:t xml:space="preserve"> </w:t>
                              </w:r>
                              <w:r>
                                <w:rPr>
                                  <w:rFonts w:ascii="Verdana"/>
                                  <w:w w:val="90"/>
                                  <w:sz w:val="20"/>
                                  <w:u w:val="single"/>
                                </w:rPr>
                                <w:t>OF</w:t>
                              </w:r>
                              <w:r>
                                <w:rPr>
                                  <w:rFonts w:ascii="Verdana"/>
                                  <w:spacing w:val="-22"/>
                                  <w:w w:val="90"/>
                                  <w:sz w:val="20"/>
                                  <w:u w:val="single"/>
                                </w:rPr>
                                <w:t xml:space="preserve"> </w:t>
                              </w:r>
                              <w:r>
                                <w:rPr>
                                  <w:rFonts w:ascii="Verdana"/>
                                  <w:w w:val="90"/>
                                  <w:sz w:val="20"/>
                                  <w:u w:val="single"/>
                                </w:rPr>
                                <w:t>INTEREST</w:t>
                              </w:r>
                              <w:r>
                                <w:rPr>
                                  <w:rFonts w:ascii="Verdana"/>
                                  <w:spacing w:val="-21"/>
                                  <w:w w:val="90"/>
                                  <w:sz w:val="20"/>
                                  <w:u w:val="single"/>
                                </w:rPr>
                                <w:t xml:space="preserve"> </w:t>
                              </w:r>
                              <w:r>
                                <w:rPr>
                                  <w:rFonts w:ascii="Verdana"/>
                                  <w:w w:val="90"/>
                                  <w:sz w:val="20"/>
                                  <w:u w:val="single"/>
                                </w:rPr>
                                <w:t>TO</w:t>
                              </w:r>
                              <w:r>
                                <w:rPr>
                                  <w:rFonts w:ascii="Verdana"/>
                                  <w:spacing w:val="-21"/>
                                  <w:w w:val="90"/>
                                  <w:sz w:val="20"/>
                                  <w:u w:val="single"/>
                                </w:rPr>
                                <w:t xml:space="preserve"> </w:t>
                              </w:r>
                              <w:r>
                                <w:rPr>
                                  <w:rFonts w:ascii="Verdana"/>
                                  <w:w w:val="90"/>
                                  <w:sz w:val="20"/>
                                  <w:u w:val="single"/>
                                </w:rPr>
                                <w:t>OTHER</w:t>
                              </w:r>
                              <w:r>
                                <w:rPr>
                                  <w:rFonts w:ascii="Verdana"/>
                                  <w:spacing w:val="-22"/>
                                  <w:w w:val="90"/>
                                  <w:sz w:val="20"/>
                                  <w:u w:val="single"/>
                                </w:rPr>
                                <w:t xml:space="preserve"> </w:t>
                              </w:r>
                              <w:r>
                                <w:rPr>
                                  <w:rFonts w:ascii="Verdana"/>
                                  <w:w w:val="90"/>
                                  <w:sz w:val="20"/>
                                  <w:u w:val="single"/>
                                </w:rPr>
                                <w:t>JUDGES:</w:t>
                              </w:r>
                              <w:r>
                                <w:rPr>
                                  <w:rFonts w:ascii="Verdana"/>
                                  <w:spacing w:val="-20"/>
                                  <w:w w:val="90"/>
                                  <w:sz w:val="20"/>
                                  <w:u w:val="single"/>
                                </w:rPr>
                                <w:t xml:space="preserve"> </w:t>
                              </w:r>
                              <w:r>
                                <w:rPr>
                                  <w:rFonts w:ascii="Verdana"/>
                                  <w:w w:val="90"/>
                                  <w:sz w:val="20"/>
                                  <w:u w:val="single"/>
                                </w:rPr>
                                <w:t>NO</w:t>
                              </w:r>
                              <w:r>
                                <w:rPr>
                                  <w:rFonts w:ascii="Verdana"/>
                                  <w:w w:val="90"/>
                                  <w:sz w:val="20"/>
                                </w:rPr>
                                <w:t xml:space="preserve"> </w:t>
                              </w:r>
                              <w:r>
                                <w:rPr>
                                  <w:rFonts w:ascii="Verdana"/>
                                  <w:sz w:val="20"/>
                                  <w:u w:val="single"/>
                                </w:rPr>
                                <w:t>REVISED.</w:t>
                              </w:r>
                              <w:r w:rsidR="00E91ACA">
                                <w:rPr>
                                  <w:rFonts w:ascii="Verdana"/>
                                  <w:sz w:val="20"/>
                                  <w:u w:val="single"/>
                                </w:rPr>
                                <w:t>NO</w:t>
                              </w:r>
                            </w:p>
                          </w:txbxContent>
                        </wps:txbx>
                        <wps:bodyPr rot="0" vert="horz" wrap="square" lIns="0" tIns="0" rIns="0" bIns="0" anchor="t" anchorCtr="0" upright="1">
                          <a:noAutofit/>
                        </wps:bodyPr>
                      </wps:wsp>
                      <wps:wsp>
                        <wps:cNvPr id="6" name="Text Box 6"/>
                        <wps:cNvSpPr txBox="1">
                          <a:spLocks noChangeArrowheads="1"/>
                        </wps:cNvSpPr>
                        <wps:spPr bwMode="auto">
                          <a:xfrm>
                            <a:off x="1642" y="1325"/>
                            <a:ext cx="15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5B2C" w14:textId="77777777" w:rsidR="00D84F9F" w:rsidRDefault="00D84F9F" w:rsidP="00B7402B">
                              <w:pPr>
                                <w:spacing w:line="230" w:lineRule="exact"/>
                                <w:ind w:left="-1" w:right="18"/>
                                <w:jc w:val="center"/>
                                <w:rPr>
                                  <w:rFonts w:ascii="Yu Gothic" w:hAnsi="Yu Gothic"/>
                                  <w:b/>
                                  <w:sz w:val="18"/>
                                </w:rPr>
                              </w:pPr>
                              <w:r>
                                <w:rPr>
                                  <w:rFonts w:ascii="Yu Gothic" w:hAnsi="Yu Gothic"/>
                                  <w:b/>
                                  <w:sz w:val="18"/>
                                </w:rPr>
                                <w:t>……………………</w:t>
                              </w:r>
                            </w:p>
                            <w:p w14:paraId="5CB27DAD" w14:textId="77777777" w:rsidR="00D84F9F" w:rsidRDefault="00D84F9F" w:rsidP="00B7402B">
                              <w:pPr>
                                <w:spacing w:line="214" w:lineRule="exact"/>
                                <w:ind w:left="450" w:right="583"/>
                                <w:jc w:val="center"/>
                                <w:rPr>
                                  <w:rFonts w:ascii="Verdana"/>
                                  <w:sz w:val="18"/>
                                </w:rPr>
                              </w:pPr>
                              <w:r>
                                <w:rPr>
                                  <w:rFonts w:ascii="Verdana"/>
                                  <w:sz w:val="18"/>
                                </w:rPr>
                                <w:t>DATE</w:t>
                              </w:r>
                            </w:p>
                          </w:txbxContent>
                        </wps:txbx>
                        <wps:bodyPr rot="0" vert="horz" wrap="square" lIns="0" tIns="0" rIns="0" bIns="0" anchor="t" anchorCtr="0" upright="1">
                          <a:noAutofit/>
                        </wps:bodyPr>
                      </wps:wsp>
                      <wps:wsp>
                        <wps:cNvPr id="7" name="Text Box 7"/>
                        <wps:cNvSpPr txBox="1">
                          <a:spLocks noChangeArrowheads="1"/>
                        </wps:cNvSpPr>
                        <wps:spPr bwMode="auto">
                          <a:xfrm>
                            <a:off x="4069" y="1325"/>
                            <a:ext cx="1792"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71A23" w14:textId="77777777" w:rsidR="00D84F9F" w:rsidRDefault="00D84F9F" w:rsidP="00B7402B">
                              <w:pPr>
                                <w:spacing w:line="230" w:lineRule="exact"/>
                                <w:ind w:right="18"/>
                                <w:jc w:val="center"/>
                                <w:rPr>
                                  <w:rFonts w:ascii="Yu Gothic" w:hAnsi="Yu Gothic"/>
                                  <w:b/>
                                  <w:sz w:val="18"/>
                                </w:rPr>
                              </w:pPr>
                              <w:r>
                                <w:rPr>
                                  <w:rFonts w:ascii="Yu Gothic" w:hAnsi="Yu Gothic"/>
                                  <w:b/>
                                  <w:sz w:val="18"/>
                                </w:rPr>
                                <w:t>………………………</w:t>
                              </w:r>
                            </w:p>
                            <w:p w14:paraId="21B26F35" w14:textId="77777777" w:rsidR="00D84F9F" w:rsidRDefault="00D84F9F" w:rsidP="00B7402B">
                              <w:pPr>
                                <w:spacing w:line="214" w:lineRule="exact"/>
                                <w:ind w:right="37"/>
                                <w:jc w:val="center"/>
                                <w:rPr>
                                  <w:rFonts w:ascii="Verdana"/>
                                  <w:sz w:val="18"/>
                                </w:rPr>
                              </w:pPr>
                              <w:r>
                                <w:rPr>
                                  <w:rFonts w:ascii="Verdana"/>
                                  <w:spacing w:val="-4"/>
                                  <w:w w:val="72"/>
                                  <w:sz w:val="18"/>
                                </w:rPr>
                                <w:t>S</w:t>
                              </w:r>
                              <w:r>
                                <w:rPr>
                                  <w:rFonts w:ascii="Verdana"/>
                                  <w:spacing w:val="3"/>
                                  <w:w w:val="53"/>
                                  <w:sz w:val="18"/>
                                </w:rPr>
                                <w:t>I</w:t>
                              </w:r>
                              <w:r>
                                <w:rPr>
                                  <w:rFonts w:ascii="Verdana"/>
                                  <w:spacing w:val="-1"/>
                                  <w:w w:val="112"/>
                                  <w:sz w:val="18"/>
                                </w:rPr>
                                <w:t>G</w:t>
                              </w:r>
                              <w:r>
                                <w:rPr>
                                  <w:rFonts w:ascii="Verdana"/>
                                  <w:spacing w:val="2"/>
                                  <w:w w:val="98"/>
                                  <w:sz w:val="18"/>
                                </w:rPr>
                                <w:t>N</w:t>
                              </w:r>
                              <w:r>
                                <w:rPr>
                                  <w:rFonts w:ascii="Verdana"/>
                                  <w:spacing w:val="-9"/>
                                  <w:w w:val="108"/>
                                  <w:sz w:val="18"/>
                                </w:rPr>
                                <w:t>A</w:t>
                              </w:r>
                              <w:r>
                                <w:rPr>
                                  <w:rFonts w:ascii="Verdana"/>
                                  <w:w w:val="82"/>
                                  <w:sz w:val="18"/>
                                </w:rPr>
                                <w:t>TUR</w:t>
                              </w:r>
                              <w:r>
                                <w:rPr>
                                  <w:rFonts w:ascii="Verdana"/>
                                  <w:w w:val="84"/>
                                  <w:sz w:val="18"/>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5C96" id="Group 2" o:spid="_x0000_s1026" style="position:absolute;left:0;text-align:left;margin-left:51.4pt;margin-top:1.85pt;width:261.75pt;height:108.75pt;z-index:251659264;mso-position-horizontal-relative:page" coordorigin="1028,37" coordsize="523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">
                <v:rect id="Rectangle 3" o:spid="_x0000_s1027" style="position:absolute;left:1036;top:44;width:52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type id="_x0000_t202" coordsize="21600,21600" o:spt="202" path="m,l,21600r21600,l21600,xe">
                  <v:stroke joinstyle="miter"/>
                  <v:path gradientshapeok="t" o:connecttype="rect"/>
                </v:shapetype>
                <v:shape id="Text Box 4" o:spid="_x0000_s1028" type="#_x0000_t202" style="position:absolute;left:1368;top:372;width:27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5EAD674" w14:textId="77777777" w:rsidR="00D84F9F" w:rsidRDefault="00D84F9F" w:rsidP="00B7402B">
                        <w:pPr>
                          <w:spacing w:line="242" w:lineRule="exact"/>
                          <w:rPr>
                            <w:rFonts w:ascii="Verdana"/>
                            <w:sz w:val="20"/>
                          </w:rPr>
                        </w:pPr>
                        <w:r>
                          <w:rPr>
                            <w:rFonts w:ascii="Verdana"/>
                            <w:w w:val="85"/>
                            <w:sz w:val="20"/>
                          </w:rPr>
                          <w:t>(1)</w:t>
                        </w:r>
                      </w:p>
                      <w:p w14:paraId="1D31D7BD" w14:textId="77777777" w:rsidR="00D84F9F" w:rsidRDefault="00D84F9F" w:rsidP="00B7402B">
                        <w:pPr>
                          <w:spacing w:before="1"/>
                          <w:rPr>
                            <w:rFonts w:ascii="Verdana"/>
                            <w:sz w:val="20"/>
                          </w:rPr>
                        </w:pPr>
                        <w:r>
                          <w:rPr>
                            <w:rFonts w:ascii="Verdana"/>
                            <w:w w:val="85"/>
                            <w:sz w:val="20"/>
                          </w:rPr>
                          <w:t>(2)</w:t>
                        </w:r>
                      </w:p>
                      <w:p w14:paraId="1C2E3EF6" w14:textId="77777777" w:rsidR="00D84F9F" w:rsidRDefault="00D84F9F" w:rsidP="00B7402B">
                        <w:pPr>
                          <w:spacing w:before="3"/>
                          <w:rPr>
                            <w:rFonts w:ascii="Verdana"/>
                            <w:sz w:val="20"/>
                          </w:rPr>
                        </w:pPr>
                        <w:r>
                          <w:rPr>
                            <w:rFonts w:ascii="Verdana"/>
                            <w:w w:val="85"/>
                            <w:sz w:val="20"/>
                          </w:rPr>
                          <w:t>(3)</w:t>
                        </w:r>
                      </w:p>
                    </w:txbxContent>
                  </v:textbox>
                </v:shape>
                <v:shape id="Text Box 5" o:spid="_x0000_s1029" type="#_x0000_t202" style="position:absolute;left:2088;top:372;width:379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E1908D6" w14:textId="77777777" w:rsidR="00E91ACA" w:rsidRDefault="00D84F9F" w:rsidP="00B7402B">
                        <w:pPr>
                          <w:ind w:right="16"/>
                          <w:rPr>
                            <w:rFonts w:ascii="Verdana"/>
                            <w:sz w:val="20"/>
                            <w:u w:val="single"/>
                          </w:rPr>
                        </w:pPr>
                        <w:r>
                          <w:rPr>
                            <w:rFonts w:ascii="Verdana"/>
                            <w:sz w:val="20"/>
                            <w:u w:val="single"/>
                          </w:rPr>
                          <w:t>REPORTABLE:               NO</w:t>
                        </w:r>
                      </w:p>
                      <w:p w14:paraId="0174E9FD" w14:textId="77777777" w:rsidR="00D84F9F" w:rsidRDefault="00D84F9F" w:rsidP="00B7402B">
                        <w:pPr>
                          <w:ind w:right="16"/>
                          <w:rPr>
                            <w:rFonts w:ascii="Verdana"/>
                            <w:sz w:val="20"/>
                          </w:rPr>
                        </w:pPr>
                        <w:r>
                          <w:rPr>
                            <w:rFonts w:ascii="Verdana"/>
                            <w:sz w:val="20"/>
                            <w:u w:val="single"/>
                          </w:rPr>
                          <w:t xml:space="preserve"> </w:t>
                        </w:r>
                        <w:r>
                          <w:rPr>
                            <w:rFonts w:ascii="Verdana"/>
                            <w:w w:val="90"/>
                            <w:sz w:val="20"/>
                            <w:u w:val="single"/>
                          </w:rPr>
                          <w:t>OF</w:t>
                        </w:r>
                        <w:r>
                          <w:rPr>
                            <w:rFonts w:ascii="Verdana"/>
                            <w:spacing w:val="-22"/>
                            <w:w w:val="90"/>
                            <w:sz w:val="20"/>
                            <w:u w:val="single"/>
                          </w:rPr>
                          <w:t xml:space="preserve"> </w:t>
                        </w:r>
                        <w:r>
                          <w:rPr>
                            <w:rFonts w:ascii="Verdana"/>
                            <w:w w:val="90"/>
                            <w:sz w:val="20"/>
                            <w:u w:val="single"/>
                          </w:rPr>
                          <w:t>INTEREST</w:t>
                        </w:r>
                        <w:r>
                          <w:rPr>
                            <w:rFonts w:ascii="Verdana"/>
                            <w:spacing w:val="-21"/>
                            <w:w w:val="90"/>
                            <w:sz w:val="20"/>
                            <w:u w:val="single"/>
                          </w:rPr>
                          <w:t xml:space="preserve"> </w:t>
                        </w:r>
                        <w:r>
                          <w:rPr>
                            <w:rFonts w:ascii="Verdana"/>
                            <w:w w:val="90"/>
                            <w:sz w:val="20"/>
                            <w:u w:val="single"/>
                          </w:rPr>
                          <w:t>TO</w:t>
                        </w:r>
                        <w:r>
                          <w:rPr>
                            <w:rFonts w:ascii="Verdana"/>
                            <w:spacing w:val="-21"/>
                            <w:w w:val="90"/>
                            <w:sz w:val="20"/>
                            <w:u w:val="single"/>
                          </w:rPr>
                          <w:t xml:space="preserve"> </w:t>
                        </w:r>
                        <w:r>
                          <w:rPr>
                            <w:rFonts w:ascii="Verdana"/>
                            <w:w w:val="90"/>
                            <w:sz w:val="20"/>
                            <w:u w:val="single"/>
                          </w:rPr>
                          <w:t>OTHER</w:t>
                        </w:r>
                        <w:r>
                          <w:rPr>
                            <w:rFonts w:ascii="Verdana"/>
                            <w:spacing w:val="-22"/>
                            <w:w w:val="90"/>
                            <w:sz w:val="20"/>
                            <w:u w:val="single"/>
                          </w:rPr>
                          <w:t xml:space="preserve"> </w:t>
                        </w:r>
                        <w:r>
                          <w:rPr>
                            <w:rFonts w:ascii="Verdana"/>
                            <w:w w:val="90"/>
                            <w:sz w:val="20"/>
                            <w:u w:val="single"/>
                          </w:rPr>
                          <w:t>JUDGES:</w:t>
                        </w:r>
                        <w:r>
                          <w:rPr>
                            <w:rFonts w:ascii="Verdana"/>
                            <w:spacing w:val="-20"/>
                            <w:w w:val="90"/>
                            <w:sz w:val="20"/>
                            <w:u w:val="single"/>
                          </w:rPr>
                          <w:t xml:space="preserve"> </w:t>
                        </w:r>
                        <w:r>
                          <w:rPr>
                            <w:rFonts w:ascii="Verdana"/>
                            <w:w w:val="90"/>
                            <w:sz w:val="20"/>
                            <w:u w:val="single"/>
                          </w:rPr>
                          <w:t>NO</w:t>
                        </w:r>
                        <w:r>
                          <w:rPr>
                            <w:rFonts w:ascii="Verdana"/>
                            <w:w w:val="90"/>
                            <w:sz w:val="20"/>
                          </w:rPr>
                          <w:t xml:space="preserve"> </w:t>
                        </w:r>
                        <w:r>
                          <w:rPr>
                            <w:rFonts w:ascii="Verdana"/>
                            <w:sz w:val="20"/>
                            <w:u w:val="single"/>
                          </w:rPr>
                          <w:t>REVISED.</w:t>
                        </w:r>
                        <w:r w:rsidR="00E91ACA">
                          <w:rPr>
                            <w:rFonts w:ascii="Verdana"/>
                            <w:sz w:val="20"/>
                            <w:u w:val="single"/>
                          </w:rPr>
                          <w:t>NO</w:t>
                        </w:r>
                      </w:p>
                    </w:txbxContent>
                  </v:textbox>
                </v:shape>
                <v:shape id="Text Box 6" o:spid="_x0000_s1030" type="#_x0000_t202" style="position:absolute;left:1642;top:1325;width:156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C2C5B2C" w14:textId="77777777" w:rsidR="00D84F9F" w:rsidRDefault="00D84F9F" w:rsidP="00B7402B">
                        <w:pPr>
                          <w:spacing w:line="230" w:lineRule="exact"/>
                          <w:ind w:left="-1" w:right="18"/>
                          <w:jc w:val="center"/>
                          <w:rPr>
                            <w:rFonts w:ascii="Yu Gothic" w:hAnsi="Yu Gothic"/>
                            <w:b/>
                            <w:sz w:val="18"/>
                          </w:rPr>
                        </w:pPr>
                        <w:r>
                          <w:rPr>
                            <w:rFonts w:ascii="Yu Gothic" w:hAnsi="Yu Gothic"/>
                            <w:b/>
                            <w:sz w:val="18"/>
                          </w:rPr>
                          <w:t>……………………</w:t>
                        </w:r>
                      </w:p>
                      <w:p w14:paraId="5CB27DAD" w14:textId="77777777" w:rsidR="00D84F9F" w:rsidRDefault="00D84F9F" w:rsidP="00B7402B">
                        <w:pPr>
                          <w:spacing w:line="214" w:lineRule="exact"/>
                          <w:ind w:left="450" w:right="583"/>
                          <w:jc w:val="center"/>
                          <w:rPr>
                            <w:rFonts w:ascii="Verdana"/>
                            <w:sz w:val="18"/>
                          </w:rPr>
                        </w:pPr>
                        <w:r>
                          <w:rPr>
                            <w:rFonts w:ascii="Verdana"/>
                            <w:sz w:val="18"/>
                          </w:rPr>
                          <w:t>DATE</w:t>
                        </w:r>
                      </w:p>
                    </w:txbxContent>
                  </v:textbox>
                </v:shape>
                <v:shape id="Text Box 7" o:spid="_x0000_s1031" type="#_x0000_t202" style="position:absolute;left:4069;top:1325;width:179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BF71A23" w14:textId="77777777" w:rsidR="00D84F9F" w:rsidRDefault="00D84F9F" w:rsidP="00B7402B">
                        <w:pPr>
                          <w:spacing w:line="230" w:lineRule="exact"/>
                          <w:ind w:right="18"/>
                          <w:jc w:val="center"/>
                          <w:rPr>
                            <w:rFonts w:ascii="Yu Gothic" w:hAnsi="Yu Gothic"/>
                            <w:b/>
                            <w:sz w:val="18"/>
                          </w:rPr>
                        </w:pPr>
                        <w:r>
                          <w:rPr>
                            <w:rFonts w:ascii="Yu Gothic" w:hAnsi="Yu Gothic"/>
                            <w:b/>
                            <w:sz w:val="18"/>
                          </w:rPr>
                          <w:t>………………………</w:t>
                        </w:r>
                      </w:p>
                      <w:p w14:paraId="21B26F35" w14:textId="77777777" w:rsidR="00D84F9F" w:rsidRDefault="00D84F9F" w:rsidP="00B7402B">
                        <w:pPr>
                          <w:spacing w:line="214" w:lineRule="exact"/>
                          <w:ind w:right="37"/>
                          <w:jc w:val="center"/>
                          <w:rPr>
                            <w:rFonts w:ascii="Verdana"/>
                            <w:sz w:val="18"/>
                          </w:rPr>
                        </w:pPr>
                        <w:r>
                          <w:rPr>
                            <w:rFonts w:ascii="Verdana"/>
                            <w:spacing w:val="-4"/>
                            <w:w w:val="72"/>
                            <w:sz w:val="18"/>
                          </w:rPr>
                          <w:t>S</w:t>
                        </w:r>
                        <w:r>
                          <w:rPr>
                            <w:rFonts w:ascii="Verdana"/>
                            <w:spacing w:val="3"/>
                            <w:w w:val="53"/>
                            <w:sz w:val="18"/>
                          </w:rPr>
                          <w:t>I</w:t>
                        </w:r>
                        <w:r>
                          <w:rPr>
                            <w:rFonts w:ascii="Verdana"/>
                            <w:spacing w:val="-1"/>
                            <w:w w:val="112"/>
                            <w:sz w:val="18"/>
                          </w:rPr>
                          <w:t>G</w:t>
                        </w:r>
                        <w:r>
                          <w:rPr>
                            <w:rFonts w:ascii="Verdana"/>
                            <w:spacing w:val="2"/>
                            <w:w w:val="98"/>
                            <w:sz w:val="18"/>
                          </w:rPr>
                          <w:t>N</w:t>
                        </w:r>
                        <w:r>
                          <w:rPr>
                            <w:rFonts w:ascii="Verdana"/>
                            <w:spacing w:val="-9"/>
                            <w:w w:val="108"/>
                            <w:sz w:val="18"/>
                          </w:rPr>
                          <w:t>A</w:t>
                        </w:r>
                        <w:r>
                          <w:rPr>
                            <w:rFonts w:ascii="Verdana"/>
                            <w:w w:val="82"/>
                            <w:sz w:val="18"/>
                          </w:rPr>
                          <w:t>TUR</w:t>
                        </w:r>
                        <w:r>
                          <w:rPr>
                            <w:rFonts w:ascii="Verdana"/>
                            <w:w w:val="84"/>
                            <w:sz w:val="18"/>
                          </w:rPr>
                          <w:t>E</w:t>
                        </w:r>
                      </w:p>
                    </w:txbxContent>
                  </v:textbox>
                </v:shape>
                <w10:wrap anchorx="page"/>
              </v:group>
            </w:pict>
          </mc:Fallback>
        </mc:AlternateContent>
      </w:r>
    </w:p>
    <w:p w14:paraId="2FAE1C0F" w14:textId="77777777" w:rsidR="00B7402B" w:rsidRDefault="00B7402B" w:rsidP="00B7402B">
      <w:pPr>
        <w:pStyle w:val="BodyText"/>
        <w:rPr>
          <w:b/>
          <w:sz w:val="26"/>
        </w:rPr>
      </w:pPr>
    </w:p>
    <w:p w14:paraId="45772B83" w14:textId="77777777" w:rsidR="00B7402B" w:rsidRDefault="00B7402B" w:rsidP="00B7402B">
      <w:pPr>
        <w:pStyle w:val="BodyText"/>
        <w:rPr>
          <w:b/>
          <w:sz w:val="26"/>
        </w:rPr>
      </w:pPr>
    </w:p>
    <w:p w14:paraId="07CD260C" w14:textId="77777777" w:rsidR="00B7402B" w:rsidRDefault="00B7402B" w:rsidP="00B7402B">
      <w:pPr>
        <w:pStyle w:val="BodyText"/>
        <w:rPr>
          <w:b/>
          <w:sz w:val="26"/>
        </w:rPr>
      </w:pPr>
    </w:p>
    <w:p w14:paraId="64394B96" w14:textId="77777777" w:rsidR="00B7402B" w:rsidRPr="00653B7E" w:rsidRDefault="00B7402B" w:rsidP="00B7402B">
      <w:pPr>
        <w:spacing w:before="240"/>
        <w:jc w:val="center"/>
        <w:rPr>
          <w:b/>
          <w:sz w:val="25"/>
          <w:szCs w:val="25"/>
          <w:u w:val="single"/>
        </w:rPr>
      </w:pPr>
    </w:p>
    <w:p w14:paraId="0515A04C" w14:textId="77777777" w:rsidR="00B7402B" w:rsidRPr="00653B7E" w:rsidRDefault="00B7402B" w:rsidP="00B7402B">
      <w:pPr>
        <w:jc w:val="center"/>
        <w:rPr>
          <w:b/>
          <w:sz w:val="25"/>
          <w:szCs w:val="25"/>
          <w:u w:val="single"/>
        </w:rPr>
      </w:pPr>
    </w:p>
    <w:p w14:paraId="29B33F2E" w14:textId="77777777" w:rsidR="00B7402B" w:rsidRPr="00653B7E" w:rsidRDefault="00B7402B" w:rsidP="00B7402B">
      <w:pPr>
        <w:widowControl w:val="0"/>
        <w:jc w:val="both"/>
        <w:rPr>
          <w:b/>
          <w:sz w:val="25"/>
          <w:szCs w:val="25"/>
          <w:u w:val="single"/>
        </w:rPr>
      </w:pPr>
    </w:p>
    <w:p w14:paraId="5C8B8AB2" w14:textId="77777777" w:rsidR="00F445E1" w:rsidRDefault="00F445E1" w:rsidP="00B7402B">
      <w:pPr>
        <w:widowControl w:val="0"/>
        <w:tabs>
          <w:tab w:val="right" w:pos="8493"/>
        </w:tabs>
        <w:jc w:val="both"/>
        <w:rPr>
          <w:sz w:val="25"/>
          <w:szCs w:val="25"/>
        </w:rPr>
      </w:pPr>
    </w:p>
    <w:p w14:paraId="7054B756" w14:textId="77777777" w:rsidR="00F11D70" w:rsidRDefault="00F11D70" w:rsidP="00F11D70">
      <w:pPr>
        <w:widowControl w:val="0"/>
        <w:tabs>
          <w:tab w:val="right" w:pos="8493"/>
        </w:tabs>
        <w:jc w:val="both"/>
        <w:rPr>
          <w:sz w:val="25"/>
          <w:szCs w:val="25"/>
        </w:rPr>
      </w:pPr>
      <w:r>
        <w:rPr>
          <w:sz w:val="25"/>
          <w:szCs w:val="25"/>
        </w:rPr>
        <w:t>In the matter between:</w:t>
      </w:r>
    </w:p>
    <w:p w14:paraId="7D0A54ED" w14:textId="77777777" w:rsidR="00F11D70" w:rsidRDefault="00F11D70" w:rsidP="00F11D70">
      <w:pPr>
        <w:widowControl w:val="0"/>
        <w:tabs>
          <w:tab w:val="right" w:pos="8493"/>
        </w:tabs>
        <w:jc w:val="both"/>
        <w:rPr>
          <w:sz w:val="25"/>
          <w:szCs w:val="25"/>
        </w:rPr>
      </w:pPr>
    </w:p>
    <w:p w14:paraId="1068FD83" w14:textId="77777777" w:rsidR="00F11D70" w:rsidRDefault="00F11D70" w:rsidP="007A662B">
      <w:pPr>
        <w:widowControl w:val="0"/>
        <w:tabs>
          <w:tab w:val="right" w:pos="9048"/>
        </w:tabs>
        <w:jc w:val="both"/>
        <w:rPr>
          <w:b/>
          <w:sz w:val="25"/>
          <w:szCs w:val="25"/>
        </w:rPr>
      </w:pPr>
    </w:p>
    <w:p w14:paraId="26D25658" w14:textId="77777777" w:rsidR="00F11D70" w:rsidRPr="007A662B" w:rsidRDefault="00690746" w:rsidP="007A662B">
      <w:pPr>
        <w:widowControl w:val="0"/>
        <w:tabs>
          <w:tab w:val="right" w:pos="9048"/>
        </w:tabs>
        <w:jc w:val="both"/>
        <w:rPr>
          <w:bCs w:val="0"/>
          <w:sz w:val="25"/>
          <w:szCs w:val="25"/>
        </w:rPr>
      </w:pPr>
      <w:r>
        <w:rPr>
          <w:b/>
          <w:sz w:val="25"/>
          <w:szCs w:val="25"/>
        </w:rPr>
        <w:t>HPROP (PTY) LTD</w:t>
      </w:r>
      <w:r w:rsidR="007A662B">
        <w:rPr>
          <w:b/>
          <w:sz w:val="25"/>
          <w:szCs w:val="25"/>
        </w:rPr>
        <w:tab/>
      </w:r>
      <w:r w:rsidR="00846C58">
        <w:rPr>
          <w:bCs w:val="0"/>
          <w:sz w:val="25"/>
          <w:szCs w:val="25"/>
        </w:rPr>
        <w:t>Applicant</w:t>
      </w:r>
      <w:r>
        <w:rPr>
          <w:bCs w:val="0"/>
          <w:sz w:val="25"/>
          <w:szCs w:val="25"/>
        </w:rPr>
        <w:t>/Plaintiff</w:t>
      </w:r>
    </w:p>
    <w:p w14:paraId="6E4739F2" w14:textId="77777777" w:rsidR="00F11D70" w:rsidRDefault="00F11D70" w:rsidP="007A662B">
      <w:pPr>
        <w:widowControl w:val="0"/>
        <w:tabs>
          <w:tab w:val="right" w:pos="9048"/>
        </w:tabs>
        <w:jc w:val="both"/>
        <w:rPr>
          <w:sz w:val="25"/>
          <w:szCs w:val="25"/>
        </w:rPr>
      </w:pPr>
    </w:p>
    <w:p w14:paraId="3D86D9CC" w14:textId="77777777" w:rsidR="00F11D70" w:rsidRDefault="00F11D70" w:rsidP="007A662B">
      <w:pPr>
        <w:widowControl w:val="0"/>
        <w:tabs>
          <w:tab w:val="right" w:pos="9048"/>
        </w:tabs>
        <w:jc w:val="both"/>
        <w:rPr>
          <w:sz w:val="25"/>
          <w:szCs w:val="25"/>
        </w:rPr>
      </w:pPr>
    </w:p>
    <w:p w14:paraId="795E3BB3" w14:textId="77777777" w:rsidR="00F11D70" w:rsidRDefault="00F11D70" w:rsidP="007A662B">
      <w:pPr>
        <w:widowControl w:val="0"/>
        <w:tabs>
          <w:tab w:val="right" w:pos="9048"/>
        </w:tabs>
        <w:jc w:val="both"/>
        <w:rPr>
          <w:sz w:val="25"/>
          <w:szCs w:val="25"/>
        </w:rPr>
      </w:pPr>
      <w:r>
        <w:rPr>
          <w:sz w:val="25"/>
          <w:szCs w:val="25"/>
        </w:rPr>
        <w:t>and</w:t>
      </w:r>
    </w:p>
    <w:p w14:paraId="2F254501" w14:textId="77777777" w:rsidR="00F11D70" w:rsidRDefault="00F11D70" w:rsidP="007A662B">
      <w:pPr>
        <w:widowControl w:val="0"/>
        <w:tabs>
          <w:tab w:val="right" w:pos="9048"/>
        </w:tabs>
        <w:jc w:val="both"/>
        <w:rPr>
          <w:sz w:val="25"/>
          <w:szCs w:val="25"/>
        </w:rPr>
      </w:pPr>
    </w:p>
    <w:p w14:paraId="43D4FE52" w14:textId="77777777" w:rsidR="00F11D70" w:rsidRDefault="00F11D70" w:rsidP="007A662B">
      <w:pPr>
        <w:widowControl w:val="0"/>
        <w:tabs>
          <w:tab w:val="right" w:pos="9048"/>
        </w:tabs>
        <w:jc w:val="both"/>
        <w:rPr>
          <w:sz w:val="25"/>
          <w:szCs w:val="25"/>
        </w:rPr>
      </w:pPr>
    </w:p>
    <w:p w14:paraId="5D2D6A27" w14:textId="77777777" w:rsidR="00F11D70" w:rsidRPr="007A662B" w:rsidRDefault="00690746" w:rsidP="007A662B">
      <w:pPr>
        <w:widowControl w:val="0"/>
        <w:tabs>
          <w:tab w:val="right" w:pos="9048"/>
        </w:tabs>
        <w:jc w:val="both"/>
        <w:rPr>
          <w:bCs w:val="0"/>
          <w:sz w:val="25"/>
          <w:szCs w:val="25"/>
        </w:rPr>
      </w:pPr>
      <w:r>
        <w:rPr>
          <w:b/>
          <w:sz w:val="25"/>
          <w:szCs w:val="25"/>
        </w:rPr>
        <w:t>VENN AND MULLER INCORPORATED</w:t>
      </w:r>
      <w:r w:rsidR="00026B50">
        <w:rPr>
          <w:b/>
          <w:sz w:val="25"/>
          <w:szCs w:val="25"/>
        </w:rPr>
        <w:t xml:space="preserve"> </w:t>
      </w:r>
      <w:r w:rsidR="007A662B">
        <w:rPr>
          <w:b/>
          <w:sz w:val="25"/>
          <w:szCs w:val="25"/>
        </w:rPr>
        <w:tab/>
      </w:r>
      <w:r w:rsidR="00846C58">
        <w:rPr>
          <w:bCs w:val="0"/>
          <w:sz w:val="25"/>
          <w:szCs w:val="25"/>
        </w:rPr>
        <w:t>Respondent</w:t>
      </w:r>
      <w:r>
        <w:rPr>
          <w:bCs w:val="0"/>
          <w:sz w:val="25"/>
          <w:szCs w:val="25"/>
        </w:rPr>
        <w:t>/Defendant</w:t>
      </w:r>
    </w:p>
    <w:p w14:paraId="324E3642" w14:textId="77777777" w:rsidR="007A662B" w:rsidRDefault="007A662B" w:rsidP="007A662B">
      <w:pPr>
        <w:widowControl w:val="0"/>
        <w:tabs>
          <w:tab w:val="right" w:pos="9048"/>
        </w:tabs>
        <w:jc w:val="both"/>
        <w:rPr>
          <w:b/>
          <w:sz w:val="25"/>
          <w:szCs w:val="25"/>
        </w:rPr>
      </w:pPr>
    </w:p>
    <w:p w14:paraId="7D843E84" w14:textId="77777777" w:rsidR="00F445E1" w:rsidRPr="00685CFE" w:rsidRDefault="00F445E1" w:rsidP="00B7402B">
      <w:pPr>
        <w:widowControl w:val="0"/>
        <w:pBdr>
          <w:bottom w:val="single" w:sz="12" w:space="1" w:color="auto"/>
        </w:pBdr>
        <w:tabs>
          <w:tab w:val="right" w:pos="8493"/>
        </w:tabs>
        <w:jc w:val="both"/>
        <w:rPr>
          <w:sz w:val="25"/>
          <w:szCs w:val="25"/>
        </w:rPr>
      </w:pPr>
    </w:p>
    <w:p w14:paraId="555F452A" w14:textId="77777777" w:rsidR="00F445E1" w:rsidRPr="007D2033" w:rsidRDefault="00F445E1" w:rsidP="00B7402B">
      <w:pPr>
        <w:widowControl w:val="0"/>
        <w:tabs>
          <w:tab w:val="right" w:pos="8493"/>
        </w:tabs>
        <w:jc w:val="both"/>
        <w:rPr>
          <w:b/>
          <w:sz w:val="25"/>
          <w:szCs w:val="25"/>
        </w:rPr>
      </w:pPr>
    </w:p>
    <w:p w14:paraId="42ED35CC" w14:textId="77777777" w:rsidR="00B7402B" w:rsidRDefault="00B7402B" w:rsidP="00E91ACA">
      <w:pPr>
        <w:widowControl w:val="0"/>
        <w:pBdr>
          <w:bottom w:val="single" w:sz="12" w:space="1" w:color="auto"/>
        </w:pBdr>
        <w:tabs>
          <w:tab w:val="right" w:pos="8493"/>
        </w:tabs>
        <w:jc w:val="both"/>
        <w:rPr>
          <w:b/>
          <w:sz w:val="25"/>
          <w:szCs w:val="25"/>
        </w:rPr>
      </w:pPr>
      <w:r w:rsidRPr="00D71ACD">
        <w:rPr>
          <w:b/>
          <w:sz w:val="25"/>
          <w:szCs w:val="25"/>
        </w:rPr>
        <w:t>JUDGMENT</w:t>
      </w:r>
      <w:r>
        <w:rPr>
          <w:b/>
          <w:sz w:val="25"/>
          <w:szCs w:val="25"/>
        </w:rPr>
        <w:t xml:space="preserve"> </w:t>
      </w:r>
      <w:r w:rsidR="00E660EE">
        <w:rPr>
          <w:b/>
          <w:sz w:val="25"/>
          <w:szCs w:val="25"/>
        </w:rPr>
        <w:t>HANDED DOWN ELECTRONICALLY BY CIRCULATION</w:t>
      </w:r>
    </w:p>
    <w:p w14:paraId="2135AF46" w14:textId="77777777" w:rsidR="00E660EE" w:rsidRDefault="00E660EE" w:rsidP="00E91ACA">
      <w:pPr>
        <w:widowControl w:val="0"/>
        <w:pBdr>
          <w:bottom w:val="single" w:sz="12" w:space="1" w:color="auto"/>
        </w:pBdr>
        <w:tabs>
          <w:tab w:val="right" w:pos="8493"/>
        </w:tabs>
        <w:jc w:val="both"/>
        <w:rPr>
          <w:b/>
          <w:sz w:val="25"/>
          <w:szCs w:val="25"/>
        </w:rPr>
      </w:pPr>
      <w:r>
        <w:rPr>
          <w:b/>
          <w:sz w:val="25"/>
          <w:szCs w:val="25"/>
        </w:rPr>
        <w:t>TO THE PARTIES</w:t>
      </w:r>
      <w:r w:rsidR="009B1593">
        <w:rPr>
          <w:b/>
          <w:sz w:val="25"/>
          <w:szCs w:val="25"/>
        </w:rPr>
        <w:t xml:space="preserve"> AND/OR </w:t>
      </w:r>
      <w:r>
        <w:rPr>
          <w:b/>
          <w:sz w:val="25"/>
          <w:szCs w:val="25"/>
        </w:rPr>
        <w:t xml:space="preserve">LEGAL REPRESENTATIVES BY EMAIL, AND </w:t>
      </w:r>
    </w:p>
    <w:p w14:paraId="2391D3F1" w14:textId="77777777" w:rsidR="009B1593" w:rsidRDefault="00E660EE" w:rsidP="00E91ACA">
      <w:pPr>
        <w:widowControl w:val="0"/>
        <w:pBdr>
          <w:bottom w:val="single" w:sz="12" w:space="1" w:color="auto"/>
        </w:pBdr>
        <w:tabs>
          <w:tab w:val="right" w:pos="8493"/>
        </w:tabs>
        <w:jc w:val="both"/>
        <w:rPr>
          <w:b/>
          <w:sz w:val="25"/>
          <w:szCs w:val="25"/>
        </w:rPr>
      </w:pPr>
      <w:r>
        <w:rPr>
          <w:b/>
          <w:sz w:val="25"/>
          <w:szCs w:val="25"/>
        </w:rPr>
        <w:t>BY UPLOAD</w:t>
      </w:r>
      <w:r w:rsidR="009B1593">
        <w:rPr>
          <w:b/>
          <w:sz w:val="25"/>
          <w:szCs w:val="25"/>
        </w:rPr>
        <w:t>ING</w:t>
      </w:r>
      <w:r>
        <w:rPr>
          <w:b/>
          <w:sz w:val="25"/>
          <w:szCs w:val="25"/>
        </w:rPr>
        <w:t xml:space="preserve"> </w:t>
      </w:r>
      <w:r w:rsidR="009B1593">
        <w:rPr>
          <w:b/>
          <w:sz w:val="25"/>
          <w:szCs w:val="25"/>
        </w:rPr>
        <w:t>ONTO</w:t>
      </w:r>
      <w:r>
        <w:rPr>
          <w:b/>
          <w:sz w:val="25"/>
          <w:szCs w:val="25"/>
        </w:rPr>
        <w:t xml:space="preserve"> CASELINES </w:t>
      </w:r>
    </w:p>
    <w:p w14:paraId="2C7C9147" w14:textId="77777777" w:rsidR="00BE639B" w:rsidRPr="00E91ACA" w:rsidRDefault="00E91ACA" w:rsidP="00E91ACA">
      <w:pPr>
        <w:widowControl w:val="0"/>
        <w:pBdr>
          <w:bottom w:val="single" w:sz="12" w:space="1" w:color="auto"/>
        </w:pBdr>
        <w:tabs>
          <w:tab w:val="right" w:pos="8493"/>
        </w:tabs>
        <w:jc w:val="both"/>
        <w:rPr>
          <w:b/>
          <w:i/>
          <w:sz w:val="25"/>
          <w:szCs w:val="25"/>
        </w:rPr>
      </w:pPr>
      <w:r w:rsidRPr="00E91ACA">
        <w:rPr>
          <w:b/>
          <w:i/>
          <w:sz w:val="25"/>
          <w:szCs w:val="25"/>
        </w:rPr>
        <w:t>Judgment is deemed to be handed down at 10h00 on 09 November 2022</w:t>
      </w:r>
    </w:p>
    <w:p w14:paraId="41DE2AA2" w14:textId="77777777" w:rsidR="00B7402B" w:rsidRPr="00E91ACA" w:rsidRDefault="00B7402B" w:rsidP="00B7402B">
      <w:pPr>
        <w:widowControl w:val="0"/>
        <w:pBdr>
          <w:bottom w:val="single" w:sz="12" w:space="1" w:color="auto"/>
        </w:pBdr>
        <w:tabs>
          <w:tab w:val="right" w:pos="8493"/>
        </w:tabs>
        <w:jc w:val="center"/>
        <w:rPr>
          <w:b/>
          <w:i/>
          <w:sz w:val="25"/>
          <w:szCs w:val="25"/>
        </w:rPr>
      </w:pPr>
    </w:p>
    <w:p w14:paraId="03165A87" w14:textId="77777777" w:rsidR="00F445E1" w:rsidRDefault="00F445E1" w:rsidP="00B7402B">
      <w:pPr>
        <w:widowControl w:val="0"/>
        <w:tabs>
          <w:tab w:val="left" w:pos="3720"/>
        </w:tabs>
        <w:jc w:val="both"/>
        <w:rPr>
          <w:sz w:val="25"/>
          <w:szCs w:val="25"/>
        </w:rPr>
      </w:pPr>
    </w:p>
    <w:p w14:paraId="0B9BA013" w14:textId="77777777" w:rsidR="00F445E1" w:rsidRDefault="00BE639B" w:rsidP="00BE639B">
      <w:pPr>
        <w:widowControl w:val="0"/>
        <w:tabs>
          <w:tab w:val="left" w:pos="3720"/>
        </w:tabs>
        <w:spacing w:after="240" w:line="480" w:lineRule="auto"/>
        <w:jc w:val="center"/>
        <w:rPr>
          <w:b/>
          <w:bCs w:val="0"/>
          <w:sz w:val="25"/>
          <w:szCs w:val="25"/>
        </w:rPr>
      </w:pPr>
      <w:r>
        <w:rPr>
          <w:b/>
          <w:bCs w:val="0"/>
          <w:sz w:val="25"/>
          <w:szCs w:val="25"/>
        </w:rPr>
        <w:t>JUDGMENT</w:t>
      </w:r>
    </w:p>
    <w:p w14:paraId="6C58A0C4" w14:textId="77777777" w:rsidR="00B7402B" w:rsidRPr="001C56D2" w:rsidRDefault="00BE639B" w:rsidP="001C56D2">
      <w:pPr>
        <w:widowControl w:val="0"/>
        <w:tabs>
          <w:tab w:val="left" w:pos="3720"/>
          <w:tab w:val="left" w:pos="8931"/>
        </w:tabs>
        <w:spacing w:after="240" w:line="480" w:lineRule="auto"/>
        <w:jc w:val="both"/>
        <w:rPr>
          <w:b/>
          <w:bCs w:val="0"/>
          <w:sz w:val="25"/>
          <w:szCs w:val="25"/>
          <w:u w:val="single"/>
        </w:rPr>
      </w:pPr>
      <w:r>
        <w:rPr>
          <w:b/>
          <w:bCs w:val="0"/>
          <w:sz w:val="25"/>
          <w:szCs w:val="25"/>
          <w:u w:val="single"/>
        </w:rPr>
        <w:tab/>
      </w:r>
      <w:r>
        <w:rPr>
          <w:b/>
          <w:bCs w:val="0"/>
          <w:sz w:val="25"/>
          <w:szCs w:val="25"/>
          <w:u w:val="single"/>
        </w:rPr>
        <w:tab/>
      </w:r>
    </w:p>
    <w:p w14:paraId="1F1C61F4" w14:textId="77777777" w:rsidR="001C56D2" w:rsidRDefault="001C56D2" w:rsidP="004C7873">
      <w:pPr>
        <w:widowControl w:val="0"/>
        <w:tabs>
          <w:tab w:val="left" w:pos="1701"/>
          <w:tab w:val="left" w:pos="2552"/>
          <w:tab w:val="left" w:pos="3402"/>
          <w:tab w:val="left" w:pos="4253"/>
        </w:tabs>
        <w:spacing w:after="240" w:line="480" w:lineRule="auto"/>
        <w:jc w:val="both"/>
        <w:rPr>
          <w:b/>
          <w:bCs w:val="0"/>
          <w:sz w:val="25"/>
          <w:szCs w:val="25"/>
        </w:rPr>
      </w:pPr>
      <w:r>
        <w:rPr>
          <w:b/>
          <w:bCs w:val="0"/>
          <w:sz w:val="25"/>
          <w:szCs w:val="25"/>
        </w:rPr>
        <w:lastRenderedPageBreak/>
        <w:t>CORAM: H CONSTANTINIDES AJ</w:t>
      </w:r>
    </w:p>
    <w:p w14:paraId="1EE6816B" w14:textId="2F6DCB0E" w:rsidR="0081717F" w:rsidRDefault="001E3934" w:rsidP="001E3934">
      <w:pPr>
        <w:widowControl w:val="0"/>
        <w:tabs>
          <w:tab w:val="left" w:pos="709"/>
          <w:tab w:val="left" w:pos="1701"/>
          <w:tab w:val="left" w:pos="2552"/>
          <w:tab w:val="left" w:pos="3402"/>
          <w:tab w:val="left" w:pos="4253"/>
        </w:tabs>
        <w:spacing w:before="240" w:after="240" w:line="480" w:lineRule="auto"/>
        <w:ind w:left="709" w:hanging="709"/>
        <w:jc w:val="both"/>
        <w:rPr>
          <w:sz w:val="25"/>
          <w:szCs w:val="25"/>
        </w:rPr>
      </w:pPr>
      <w:r>
        <w:rPr>
          <w:iCs/>
          <w:sz w:val="25"/>
          <w:szCs w:val="25"/>
        </w:rPr>
        <w:t>1.</w:t>
      </w:r>
      <w:r>
        <w:rPr>
          <w:iCs/>
          <w:sz w:val="25"/>
          <w:szCs w:val="25"/>
        </w:rPr>
        <w:tab/>
      </w:r>
      <w:r w:rsidR="0081717F">
        <w:rPr>
          <w:sz w:val="25"/>
          <w:szCs w:val="25"/>
        </w:rPr>
        <w:t xml:space="preserve">This is an application </w:t>
      </w:r>
      <w:r w:rsidR="001C56D2">
        <w:rPr>
          <w:sz w:val="25"/>
          <w:szCs w:val="25"/>
        </w:rPr>
        <w:t xml:space="preserve">for summary judgment wherein the </w:t>
      </w:r>
      <w:r w:rsidR="00A93EC7">
        <w:rPr>
          <w:sz w:val="25"/>
          <w:szCs w:val="25"/>
        </w:rPr>
        <w:t>Applicant</w:t>
      </w:r>
      <w:r w:rsidR="0014196F">
        <w:rPr>
          <w:sz w:val="25"/>
          <w:szCs w:val="25"/>
        </w:rPr>
        <w:t>/Plaintiff</w:t>
      </w:r>
      <w:r w:rsidR="00A93EC7">
        <w:rPr>
          <w:sz w:val="25"/>
          <w:szCs w:val="25"/>
        </w:rPr>
        <w:t xml:space="preserve"> seeks an order against the Respondent on the following terms:</w:t>
      </w:r>
    </w:p>
    <w:p w14:paraId="0BFFAD0E" w14:textId="4985DCA0" w:rsidR="00A93EC7" w:rsidRPr="001E3934" w:rsidRDefault="001E3934" w:rsidP="001E3934">
      <w:pPr>
        <w:widowControl w:val="0"/>
        <w:tabs>
          <w:tab w:val="left" w:pos="709"/>
          <w:tab w:val="left" w:pos="1701"/>
          <w:tab w:val="left" w:pos="2552"/>
          <w:tab w:val="left" w:pos="3402"/>
          <w:tab w:val="left" w:pos="4253"/>
        </w:tabs>
        <w:spacing w:before="240" w:after="240" w:line="480" w:lineRule="auto"/>
        <w:ind w:left="1560" w:hanging="851"/>
        <w:jc w:val="both"/>
        <w:rPr>
          <w:sz w:val="25"/>
          <w:szCs w:val="25"/>
        </w:rPr>
      </w:pPr>
      <w:r>
        <w:rPr>
          <w:sz w:val="25"/>
          <w:szCs w:val="25"/>
        </w:rPr>
        <w:t>(a)</w:t>
      </w:r>
      <w:r>
        <w:rPr>
          <w:sz w:val="25"/>
          <w:szCs w:val="25"/>
        </w:rPr>
        <w:tab/>
      </w:r>
      <w:r w:rsidR="00A93EC7" w:rsidRPr="001E3934">
        <w:rPr>
          <w:sz w:val="25"/>
          <w:szCs w:val="25"/>
        </w:rPr>
        <w:t>Payment of the amount R281 </w:t>
      </w:r>
      <w:proofErr w:type="gramStart"/>
      <w:r w:rsidR="00A93EC7" w:rsidRPr="001E3934">
        <w:rPr>
          <w:sz w:val="25"/>
          <w:szCs w:val="25"/>
        </w:rPr>
        <w:t>087,23;</w:t>
      </w:r>
      <w:proofErr w:type="gramEnd"/>
    </w:p>
    <w:p w14:paraId="6A9EBAFD" w14:textId="02F45F3D" w:rsidR="00A93EC7" w:rsidRPr="001E3934" w:rsidRDefault="001E3934" w:rsidP="001E3934">
      <w:pPr>
        <w:widowControl w:val="0"/>
        <w:tabs>
          <w:tab w:val="left" w:pos="709"/>
          <w:tab w:val="left" w:pos="1701"/>
          <w:tab w:val="left" w:pos="2552"/>
          <w:tab w:val="left" w:pos="3402"/>
          <w:tab w:val="left" w:pos="4253"/>
        </w:tabs>
        <w:spacing w:before="240" w:after="240" w:line="480" w:lineRule="auto"/>
        <w:ind w:left="1560" w:hanging="851"/>
        <w:jc w:val="both"/>
        <w:rPr>
          <w:sz w:val="25"/>
          <w:szCs w:val="25"/>
        </w:rPr>
      </w:pPr>
      <w:r>
        <w:rPr>
          <w:sz w:val="25"/>
          <w:szCs w:val="25"/>
        </w:rPr>
        <w:t>(b)</w:t>
      </w:r>
      <w:r>
        <w:rPr>
          <w:sz w:val="25"/>
          <w:szCs w:val="25"/>
        </w:rPr>
        <w:tab/>
      </w:r>
      <w:r w:rsidR="00A93EC7" w:rsidRPr="001E3934">
        <w:rPr>
          <w:sz w:val="25"/>
          <w:szCs w:val="25"/>
        </w:rPr>
        <w:t xml:space="preserve">Payment of interest on the aforesaid amount calculated at the rate of 7% per annum, from date of demand until date of </w:t>
      </w:r>
      <w:proofErr w:type="gramStart"/>
      <w:r w:rsidR="00A93EC7" w:rsidRPr="001E3934">
        <w:rPr>
          <w:sz w:val="25"/>
          <w:szCs w:val="25"/>
        </w:rPr>
        <w:t>payment;</w:t>
      </w:r>
      <w:proofErr w:type="gramEnd"/>
    </w:p>
    <w:p w14:paraId="667871FF" w14:textId="5A5FFECD" w:rsidR="00A93EC7" w:rsidRPr="001E3934" w:rsidRDefault="001E3934" w:rsidP="001E3934">
      <w:pPr>
        <w:widowControl w:val="0"/>
        <w:tabs>
          <w:tab w:val="left" w:pos="709"/>
          <w:tab w:val="left" w:pos="1701"/>
          <w:tab w:val="left" w:pos="2552"/>
          <w:tab w:val="left" w:pos="3402"/>
          <w:tab w:val="left" w:pos="4253"/>
        </w:tabs>
        <w:spacing w:before="240" w:after="240" w:line="480" w:lineRule="auto"/>
        <w:ind w:left="1560" w:hanging="851"/>
        <w:jc w:val="both"/>
        <w:rPr>
          <w:sz w:val="25"/>
          <w:szCs w:val="25"/>
        </w:rPr>
      </w:pPr>
      <w:r>
        <w:rPr>
          <w:sz w:val="25"/>
          <w:szCs w:val="25"/>
        </w:rPr>
        <w:t>(c)</w:t>
      </w:r>
      <w:r>
        <w:rPr>
          <w:sz w:val="25"/>
          <w:szCs w:val="25"/>
        </w:rPr>
        <w:tab/>
      </w:r>
      <w:r w:rsidR="00A93EC7" w:rsidRPr="001E3934">
        <w:rPr>
          <w:sz w:val="25"/>
          <w:szCs w:val="25"/>
        </w:rPr>
        <w:t>Costs of suit on the attorney and client scale.</w:t>
      </w:r>
    </w:p>
    <w:p w14:paraId="35BA27AB" w14:textId="3CFBD3AA" w:rsidR="00372D33" w:rsidRPr="001E3934" w:rsidRDefault="001E3934" w:rsidP="001E3934">
      <w:pPr>
        <w:widowControl w:val="0"/>
        <w:tabs>
          <w:tab w:val="left" w:pos="709"/>
          <w:tab w:val="left" w:pos="1701"/>
          <w:tab w:val="left" w:pos="2552"/>
          <w:tab w:val="left" w:pos="3402"/>
          <w:tab w:val="left" w:pos="4253"/>
        </w:tabs>
        <w:spacing w:before="240" w:after="240" w:line="480" w:lineRule="auto"/>
        <w:ind w:left="1560" w:hanging="851"/>
        <w:jc w:val="both"/>
        <w:rPr>
          <w:sz w:val="25"/>
          <w:szCs w:val="25"/>
        </w:rPr>
      </w:pPr>
      <w:r w:rsidRPr="00372D33">
        <w:rPr>
          <w:sz w:val="25"/>
          <w:szCs w:val="25"/>
        </w:rPr>
        <w:t>(d)</w:t>
      </w:r>
      <w:r w:rsidRPr="00372D33">
        <w:rPr>
          <w:sz w:val="25"/>
          <w:szCs w:val="25"/>
        </w:rPr>
        <w:tab/>
      </w:r>
      <w:r w:rsidR="00A93EC7" w:rsidRPr="001E3934">
        <w:rPr>
          <w:sz w:val="25"/>
          <w:szCs w:val="25"/>
        </w:rPr>
        <w:t>Further and/or alternative relief.</w:t>
      </w:r>
    </w:p>
    <w:p w14:paraId="41909167" w14:textId="11A09A17" w:rsidR="00BE639B" w:rsidRPr="001E3934" w:rsidRDefault="001E3934" w:rsidP="001E3934">
      <w:pPr>
        <w:widowControl w:val="0"/>
        <w:tabs>
          <w:tab w:val="left" w:pos="567"/>
          <w:tab w:val="left" w:pos="1701"/>
          <w:tab w:val="left" w:pos="2552"/>
          <w:tab w:val="left" w:pos="3402"/>
          <w:tab w:val="left" w:pos="4253"/>
        </w:tabs>
        <w:spacing w:before="240" w:after="240" w:line="480" w:lineRule="auto"/>
        <w:ind w:left="709" w:hanging="709"/>
        <w:jc w:val="both"/>
        <w:rPr>
          <w:sz w:val="25"/>
          <w:szCs w:val="25"/>
        </w:rPr>
      </w:pPr>
      <w:r w:rsidRPr="00372D33">
        <w:rPr>
          <w:iCs/>
          <w:sz w:val="25"/>
          <w:szCs w:val="25"/>
        </w:rPr>
        <w:t>2.</w:t>
      </w:r>
      <w:r w:rsidRPr="00372D33">
        <w:rPr>
          <w:iCs/>
          <w:sz w:val="25"/>
          <w:szCs w:val="25"/>
        </w:rPr>
        <w:tab/>
      </w:r>
      <w:r w:rsidR="00A93EC7" w:rsidRPr="001E3934">
        <w:rPr>
          <w:sz w:val="25"/>
          <w:szCs w:val="25"/>
        </w:rPr>
        <w:t>This application is opposed by the Respondent</w:t>
      </w:r>
      <w:r w:rsidR="0014196F" w:rsidRPr="001E3934">
        <w:rPr>
          <w:sz w:val="25"/>
          <w:szCs w:val="25"/>
        </w:rPr>
        <w:t>/Defendant</w:t>
      </w:r>
      <w:r w:rsidR="00A93EC7" w:rsidRPr="001E3934">
        <w:rPr>
          <w:sz w:val="25"/>
          <w:szCs w:val="25"/>
        </w:rPr>
        <w:t xml:space="preserve">.  </w:t>
      </w:r>
    </w:p>
    <w:p w14:paraId="622704CB" w14:textId="291178A8" w:rsidR="00A93EC7" w:rsidRPr="001E3934" w:rsidRDefault="001E3934" w:rsidP="001E3934">
      <w:pPr>
        <w:widowControl w:val="0"/>
        <w:tabs>
          <w:tab w:val="left" w:pos="709"/>
          <w:tab w:val="left" w:pos="1701"/>
          <w:tab w:val="left" w:pos="2552"/>
          <w:tab w:val="left" w:pos="3402"/>
          <w:tab w:val="left" w:pos="4253"/>
        </w:tabs>
        <w:spacing w:before="240" w:after="240" w:line="480" w:lineRule="auto"/>
        <w:ind w:left="567" w:hanging="567"/>
        <w:jc w:val="both"/>
        <w:rPr>
          <w:sz w:val="25"/>
          <w:szCs w:val="25"/>
        </w:rPr>
      </w:pPr>
      <w:r>
        <w:rPr>
          <w:iCs/>
          <w:sz w:val="25"/>
          <w:szCs w:val="25"/>
        </w:rPr>
        <w:t>3.</w:t>
      </w:r>
      <w:r>
        <w:rPr>
          <w:iCs/>
          <w:sz w:val="25"/>
          <w:szCs w:val="25"/>
        </w:rPr>
        <w:tab/>
      </w:r>
      <w:r w:rsidR="00A93EC7" w:rsidRPr="001E3934">
        <w:rPr>
          <w:sz w:val="25"/>
          <w:szCs w:val="25"/>
        </w:rPr>
        <w:t xml:space="preserve">In the Particulars of Claim the cause of action is ostensibly based on a tacit Agreement of Lease allegedly concluded between the Applicant and the Respondent on or about the </w:t>
      </w:r>
      <w:proofErr w:type="gramStart"/>
      <w:r w:rsidR="00A93EC7" w:rsidRPr="001E3934">
        <w:rPr>
          <w:sz w:val="25"/>
          <w:szCs w:val="25"/>
        </w:rPr>
        <w:t>10</w:t>
      </w:r>
      <w:r w:rsidR="00A93EC7" w:rsidRPr="001E3934">
        <w:rPr>
          <w:sz w:val="25"/>
          <w:szCs w:val="25"/>
          <w:vertAlign w:val="superscript"/>
        </w:rPr>
        <w:t>th</w:t>
      </w:r>
      <w:proofErr w:type="gramEnd"/>
      <w:r w:rsidR="00A93EC7" w:rsidRPr="001E3934">
        <w:rPr>
          <w:sz w:val="25"/>
          <w:szCs w:val="25"/>
        </w:rPr>
        <w:t xml:space="preserve"> May 2019.  </w:t>
      </w:r>
    </w:p>
    <w:p w14:paraId="0DEFBA90" w14:textId="72CAA1F8" w:rsidR="00A93EC7"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360"/>
        <w:jc w:val="both"/>
        <w:rPr>
          <w:sz w:val="25"/>
          <w:szCs w:val="25"/>
        </w:rPr>
      </w:pPr>
      <w:r>
        <w:rPr>
          <w:iCs/>
          <w:sz w:val="25"/>
          <w:szCs w:val="25"/>
        </w:rPr>
        <w:t>4.</w:t>
      </w:r>
      <w:r>
        <w:rPr>
          <w:iCs/>
          <w:sz w:val="25"/>
          <w:szCs w:val="25"/>
        </w:rPr>
        <w:tab/>
      </w:r>
      <w:r w:rsidR="00A93EC7" w:rsidRPr="001E3934">
        <w:rPr>
          <w:sz w:val="25"/>
          <w:szCs w:val="25"/>
        </w:rPr>
        <w:t>The Plaintiff is claiming payment of o</w:t>
      </w:r>
      <w:r w:rsidR="00373C0F" w:rsidRPr="001E3934">
        <w:rPr>
          <w:sz w:val="25"/>
          <w:szCs w:val="25"/>
        </w:rPr>
        <w:t>utstanding rental,</w:t>
      </w:r>
      <w:r w:rsidR="00A93EC7" w:rsidRPr="001E3934">
        <w:rPr>
          <w:sz w:val="25"/>
          <w:szCs w:val="25"/>
        </w:rPr>
        <w:t xml:space="preserve"> ancillary charges due, </w:t>
      </w:r>
      <w:proofErr w:type="gramStart"/>
      <w:r w:rsidR="00A93EC7" w:rsidRPr="001E3934">
        <w:rPr>
          <w:sz w:val="25"/>
          <w:szCs w:val="25"/>
        </w:rPr>
        <w:t>owing</w:t>
      </w:r>
      <w:proofErr w:type="gramEnd"/>
      <w:r w:rsidR="00A93EC7" w:rsidRPr="001E3934">
        <w:rPr>
          <w:sz w:val="25"/>
          <w:szCs w:val="25"/>
        </w:rPr>
        <w:t xml:space="preserve"> and payable by the Defendant in respect of the premises.  </w:t>
      </w:r>
    </w:p>
    <w:p w14:paraId="40D4DF7C" w14:textId="43FF2F74" w:rsidR="00A93EC7"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360"/>
        <w:jc w:val="both"/>
        <w:rPr>
          <w:sz w:val="25"/>
          <w:szCs w:val="25"/>
        </w:rPr>
      </w:pPr>
      <w:r>
        <w:rPr>
          <w:iCs/>
          <w:sz w:val="25"/>
          <w:szCs w:val="25"/>
        </w:rPr>
        <w:t>5.</w:t>
      </w:r>
      <w:r>
        <w:rPr>
          <w:iCs/>
          <w:sz w:val="25"/>
          <w:szCs w:val="25"/>
        </w:rPr>
        <w:tab/>
      </w:r>
      <w:r w:rsidR="00A93EC7" w:rsidRPr="001E3934">
        <w:rPr>
          <w:sz w:val="25"/>
          <w:szCs w:val="25"/>
        </w:rPr>
        <w:t xml:space="preserve">The Plaintiff </w:t>
      </w:r>
      <w:r w:rsidR="00373C0F" w:rsidRPr="001E3934">
        <w:rPr>
          <w:sz w:val="25"/>
          <w:szCs w:val="25"/>
        </w:rPr>
        <w:t xml:space="preserve">in its Particulars of Claim sets out that </w:t>
      </w:r>
      <w:proofErr w:type="spellStart"/>
      <w:r w:rsidR="00373C0F" w:rsidRPr="001E3934">
        <w:rPr>
          <w:sz w:val="25"/>
          <w:szCs w:val="25"/>
        </w:rPr>
        <w:t>Voorslag</w:t>
      </w:r>
      <w:proofErr w:type="spellEnd"/>
      <w:r w:rsidR="00373C0F" w:rsidRPr="001E3934">
        <w:rPr>
          <w:sz w:val="25"/>
          <w:szCs w:val="25"/>
        </w:rPr>
        <w:t xml:space="preserve"> </w:t>
      </w:r>
      <w:proofErr w:type="spellStart"/>
      <w:r w:rsidR="00373C0F" w:rsidRPr="001E3934">
        <w:rPr>
          <w:sz w:val="25"/>
          <w:szCs w:val="25"/>
        </w:rPr>
        <w:t>Ontwikkelings</w:t>
      </w:r>
      <w:proofErr w:type="spellEnd"/>
      <w:r w:rsidR="00373C0F" w:rsidRPr="001E3934">
        <w:rPr>
          <w:sz w:val="25"/>
          <w:szCs w:val="25"/>
        </w:rPr>
        <w:t xml:space="preserve"> </w:t>
      </w:r>
      <w:proofErr w:type="spellStart"/>
      <w:r w:rsidR="00373C0F" w:rsidRPr="001E3934">
        <w:rPr>
          <w:sz w:val="25"/>
          <w:szCs w:val="25"/>
        </w:rPr>
        <w:t>Korporasie</w:t>
      </w:r>
      <w:proofErr w:type="spellEnd"/>
      <w:r w:rsidR="00373C0F" w:rsidRPr="001E3934">
        <w:rPr>
          <w:sz w:val="25"/>
          <w:szCs w:val="25"/>
        </w:rPr>
        <w:t xml:space="preserve"> (Pty) Limited(“VOK”)  </w:t>
      </w:r>
      <w:r w:rsidR="00A93EC7" w:rsidRPr="001E3934">
        <w:rPr>
          <w:sz w:val="25"/>
          <w:szCs w:val="25"/>
        </w:rPr>
        <w:t>on or about the 1</w:t>
      </w:r>
      <w:r w:rsidR="00A93EC7" w:rsidRPr="001E3934">
        <w:rPr>
          <w:sz w:val="25"/>
          <w:szCs w:val="25"/>
          <w:vertAlign w:val="superscript"/>
        </w:rPr>
        <w:t>st</w:t>
      </w:r>
      <w:r w:rsidR="00A93EC7" w:rsidRPr="001E3934">
        <w:rPr>
          <w:sz w:val="25"/>
          <w:szCs w:val="25"/>
        </w:rPr>
        <w:t xml:space="preserve"> March 2018 and at Pretoria, </w:t>
      </w:r>
      <w:r w:rsidR="00373C0F" w:rsidRPr="001E3934">
        <w:rPr>
          <w:sz w:val="25"/>
          <w:szCs w:val="25"/>
        </w:rPr>
        <w:t xml:space="preserve">duly represented by I.S. </w:t>
      </w:r>
      <w:proofErr w:type="spellStart"/>
      <w:proofErr w:type="gramStart"/>
      <w:r w:rsidR="00373C0F" w:rsidRPr="001E3934">
        <w:rPr>
          <w:sz w:val="25"/>
          <w:szCs w:val="25"/>
        </w:rPr>
        <w:t>Badenhorst</w:t>
      </w:r>
      <w:proofErr w:type="spellEnd"/>
      <w:r w:rsidR="00373C0F" w:rsidRPr="001E3934">
        <w:rPr>
          <w:sz w:val="25"/>
          <w:szCs w:val="25"/>
        </w:rPr>
        <w:t>,  and</w:t>
      </w:r>
      <w:proofErr w:type="gramEnd"/>
      <w:r w:rsidR="00373C0F" w:rsidRPr="001E3934">
        <w:rPr>
          <w:sz w:val="25"/>
          <w:szCs w:val="25"/>
        </w:rPr>
        <w:t xml:space="preserve"> who was previously the </w:t>
      </w:r>
      <w:r w:rsidR="00A93EC7" w:rsidRPr="001E3934">
        <w:rPr>
          <w:sz w:val="25"/>
          <w:szCs w:val="25"/>
        </w:rPr>
        <w:t xml:space="preserve"> owner of the premises, </w:t>
      </w:r>
      <w:r w:rsidR="00373C0F" w:rsidRPr="001E3934">
        <w:rPr>
          <w:sz w:val="25"/>
          <w:szCs w:val="25"/>
        </w:rPr>
        <w:t xml:space="preserve">and  the Defendant </w:t>
      </w:r>
      <w:r w:rsidR="00A93EC7" w:rsidRPr="001E3934">
        <w:rPr>
          <w:sz w:val="25"/>
          <w:szCs w:val="25"/>
        </w:rPr>
        <w:t xml:space="preserve"> Venn and Muller Partnership (“the Partnership”) duly represented by Gert Johannes Cloete and Joseph Murray Kotze, who are both </w:t>
      </w:r>
      <w:r w:rsidR="00373C0F" w:rsidRPr="001E3934">
        <w:rPr>
          <w:sz w:val="25"/>
          <w:szCs w:val="25"/>
        </w:rPr>
        <w:t>“</w:t>
      </w:r>
      <w:r w:rsidR="00A93EC7" w:rsidRPr="001E3934">
        <w:rPr>
          <w:sz w:val="25"/>
          <w:szCs w:val="25"/>
        </w:rPr>
        <w:t>Directors</w:t>
      </w:r>
      <w:r w:rsidR="00373C0F" w:rsidRPr="001E3934">
        <w:rPr>
          <w:sz w:val="25"/>
          <w:szCs w:val="25"/>
        </w:rPr>
        <w:t>”</w:t>
      </w:r>
      <w:r w:rsidR="00A93EC7" w:rsidRPr="001E3934">
        <w:rPr>
          <w:sz w:val="25"/>
          <w:szCs w:val="25"/>
        </w:rPr>
        <w:t xml:space="preserve"> of</w:t>
      </w:r>
      <w:r w:rsidR="00373C0F" w:rsidRPr="001E3934">
        <w:rPr>
          <w:sz w:val="25"/>
          <w:szCs w:val="25"/>
        </w:rPr>
        <w:t xml:space="preserve"> the partnership</w:t>
      </w:r>
      <w:r w:rsidR="00A93EC7" w:rsidRPr="001E3934">
        <w:rPr>
          <w:sz w:val="25"/>
          <w:szCs w:val="25"/>
        </w:rPr>
        <w:t>, entered into a written Lease Agreement (“</w:t>
      </w:r>
      <w:r w:rsidR="00373C0F" w:rsidRPr="001E3934">
        <w:rPr>
          <w:sz w:val="25"/>
          <w:szCs w:val="25"/>
        </w:rPr>
        <w:t xml:space="preserve">the </w:t>
      </w:r>
      <w:r w:rsidR="00A93EC7" w:rsidRPr="001E3934">
        <w:rPr>
          <w:sz w:val="25"/>
          <w:szCs w:val="25"/>
        </w:rPr>
        <w:t>Lease”) in terms of which VOK let the premises to the partnership.</w:t>
      </w:r>
    </w:p>
    <w:p w14:paraId="418E623A" w14:textId="5AD9F74B" w:rsidR="00A93EC7"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lastRenderedPageBreak/>
        <w:t>6.</w:t>
      </w:r>
      <w:r>
        <w:rPr>
          <w:iCs/>
          <w:sz w:val="25"/>
          <w:szCs w:val="25"/>
        </w:rPr>
        <w:tab/>
      </w:r>
      <w:r w:rsidR="00C002EE" w:rsidRPr="001E3934">
        <w:rPr>
          <w:sz w:val="25"/>
          <w:szCs w:val="25"/>
        </w:rPr>
        <w:t xml:space="preserve">It </w:t>
      </w:r>
      <w:proofErr w:type="gramStart"/>
      <w:r w:rsidR="00C002EE" w:rsidRPr="001E3934">
        <w:rPr>
          <w:sz w:val="25"/>
          <w:szCs w:val="25"/>
        </w:rPr>
        <w:t>is was</w:t>
      </w:r>
      <w:proofErr w:type="gramEnd"/>
      <w:r w:rsidR="00C002EE" w:rsidRPr="001E3934">
        <w:rPr>
          <w:sz w:val="25"/>
          <w:szCs w:val="25"/>
        </w:rPr>
        <w:t xml:space="preserve"> a material express, </w:t>
      </w:r>
      <w:r w:rsidR="00C002EE" w:rsidRPr="001E3934">
        <w:rPr>
          <w:sz w:val="25"/>
          <w:szCs w:val="25"/>
          <w:u w:val="single"/>
        </w:rPr>
        <w:t>alternatively</w:t>
      </w:r>
      <w:r w:rsidR="00C002EE" w:rsidRPr="001E3934">
        <w:rPr>
          <w:sz w:val="25"/>
          <w:szCs w:val="25"/>
        </w:rPr>
        <w:t xml:space="preserve"> tacit, </w:t>
      </w:r>
      <w:r w:rsidR="00C002EE" w:rsidRPr="001E3934">
        <w:rPr>
          <w:sz w:val="25"/>
          <w:szCs w:val="25"/>
          <w:u w:val="single"/>
        </w:rPr>
        <w:t>further alternatively</w:t>
      </w:r>
      <w:r w:rsidR="00C002EE" w:rsidRPr="001E3934">
        <w:rPr>
          <w:sz w:val="25"/>
          <w:szCs w:val="25"/>
        </w:rPr>
        <w:t xml:space="preserve"> implied term of the lease </w:t>
      </w:r>
      <w:r w:rsidR="00B92297" w:rsidRPr="001E3934">
        <w:rPr>
          <w:sz w:val="25"/>
          <w:szCs w:val="25"/>
        </w:rPr>
        <w:t>that:</w:t>
      </w:r>
    </w:p>
    <w:p w14:paraId="0E5B1E2B" w14:textId="77777777" w:rsidR="00B92297" w:rsidRDefault="00B92297" w:rsidP="00B92297">
      <w:pPr>
        <w:pStyle w:val="ListParagraph"/>
        <w:widowControl w:val="0"/>
        <w:tabs>
          <w:tab w:val="left" w:pos="1134"/>
          <w:tab w:val="left" w:pos="2127"/>
          <w:tab w:val="left" w:pos="2552"/>
          <w:tab w:val="left" w:pos="3402"/>
          <w:tab w:val="left" w:pos="4253"/>
        </w:tabs>
        <w:spacing w:before="240" w:after="240" w:line="480" w:lineRule="auto"/>
        <w:ind w:left="2127" w:hanging="993"/>
        <w:contextualSpacing w:val="0"/>
        <w:jc w:val="both"/>
        <w:rPr>
          <w:i/>
          <w:iCs/>
          <w:sz w:val="25"/>
          <w:szCs w:val="25"/>
        </w:rPr>
      </w:pPr>
      <w:r>
        <w:rPr>
          <w:sz w:val="25"/>
          <w:szCs w:val="25"/>
        </w:rPr>
        <w:t>“</w:t>
      </w:r>
      <w:r>
        <w:rPr>
          <w:i/>
          <w:iCs/>
          <w:sz w:val="25"/>
          <w:szCs w:val="25"/>
        </w:rPr>
        <w:t>10.1</w:t>
      </w:r>
      <w:r>
        <w:rPr>
          <w:i/>
          <w:iCs/>
          <w:sz w:val="25"/>
          <w:szCs w:val="25"/>
        </w:rPr>
        <w:tab/>
        <w:t xml:space="preserve">In terms of clause 3 of the </w:t>
      </w:r>
      <w:r w:rsidR="0014196F">
        <w:rPr>
          <w:i/>
          <w:iCs/>
          <w:sz w:val="25"/>
          <w:szCs w:val="25"/>
        </w:rPr>
        <w:t>l</w:t>
      </w:r>
      <w:r>
        <w:rPr>
          <w:i/>
          <w:iCs/>
          <w:sz w:val="25"/>
          <w:szCs w:val="25"/>
        </w:rPr>
        <w:t xml:space="preserve">ease, the </w:t>
      </w:r>
      <w:r w:rsidR="0014196F">
        <w:rPr>
          <w:i/>
          <w:iCs/>
          <w:sz w:val="25"/>
          <w:szCs w:val="25"/>
        </w:rPr>
        <w:t>l</w:t>
      </w:r>
      <w:r>
        <w:rPr>
          <w:i/>
          <w:iCs/>
          <w:sz w:val="25"/>
          <w:szCs w:val="25"/>
        </w:rPr>
        <w:t>ease would commence on 1 March 2018 and would terminate on 28 February 2021 (‘the initial period’</w:t>
      </w:r>
      <w:proofErr w:type="gramStart"/>
      <w:r>
        <w:rPr>
          <w:i/>
          <w:iCs/>
          <w:sz w:val="25"/>
          <w:szCs w:val="25"/>
        </w:rPr>
        <w:t>);</w:t>
      </w:r>
      <w:proofErr w:type="gramEnd"/>
    </w:p>
    <w:p w14:paraId="58A11BF4" w14:textId="77777777" w:rsidR="00B92297" w:rsidRDefault="0014196F" w:rsidP="00B92297">
      <w:pPr>
        <w:pStyle w:val="ListParagraph"/>
        <w:widowControl w:val="0"/>
        <w:tabs>
          <w:tab w:val="left" w:pos="1134"/>
          <w:tab w:val="left" w:pos="2127"/>
          <w:tab w:val="left" w:pos="2552"/>
          <w:tab w:val="left" w:pos="3402"/>
          <w:tab w:val="left" w:pos="4253"/>
        </w:tabs>
        <w:spacing w:before="240" w:after="240" w:line="480" w:lineRule="auto"/>
        <w:ind w:left="2127" w:hanging="993"/>
        <w:contextualSpacing w:val="0"/>
        <w:jc w:val="both"/>
        <w:rPr>
          <w:i/>
          <w:iCs/>
          <w:sz w:val="25"/>
          <w:szCs w:val="25"/>
        </w:rPr>
      </w:pPr>
      <w:r>
        <w:rPr>
          <w:i/>
          <w:iCs/>
          <w:sz w:val="25"/>
          <w:szCs w:val="25"/>
        </w:rPr>
        <w:t>10.2</w:t>
      </w:r>
      <w:r>
        <w:rPr>
          <w:i/>
          <w:iCs/>
          <w:sz w:val="25"/>
          <w:szCs w:val="25"/>
        </w:rPr>
        <w:tab/>
        <w:t>In terms of clause 4</w:t>
      </w:r>
      <w:r w:rsidR="00B92297">
        <w:rPr>
          <w:i/>
          <w:iCs/>
          <w:sz w:val="25"/>
          <w:szCs w:val="25"/>
        </w:rPr>
        <w:t xml:space="preserve"> of the </w:t>
      </w:r>
      <w:r>
        <w:rPr>
          <w:i/>
          <w:iCs/>
          <w:sz w:val="25"/>
          <w:szCs w:val="25"/>
        </w:rPr>
        <w:t>l</w:t>
      </w:r>
      <w:r w:rsidR="00B92297">
        <w:rPr>
          <w:i/>
          <w:iCs/>
          <w:sz w:val="25"/>
          <w:szCs w:val="25"/>
        </w:rPr>
        <w:t>ease, the monthly rental payable by the partnership which would escalate at 6% per annum, would be the following:</w:t>
      </w:r>
    </w:p>
    <w:p w14:paraId="37BA52A8" w14:textId="77777777" w:rsidR="00B92297" w:rsidRDefault="00B92297" w:rsidP="00B24F8C">
      <w:pPr>
        <w:pStyle w:val="ListParagraph"/>
        <w:widowControl w:val="0"/>
        <w:tabs>
          <w:tab w:val="left" w:pos="1134"/>
          <w:tab w:val="left" w:pos="2127"/>
          <w:tab w:val="left" w:pos="2552"/>
          <w:tab w:val="left" w:pos="3402"/>
          <w:tab w:val="left" w:pos="4820"/>
        </w:tabs>
        <w:spacing w:before="240" w:after="240" w:line="480" w:lineRule="auto"/>
        <w:ind w:left="3402" w:hanging="2268"/>
        <w:contextualSpacing w:val="0"/>
        <w:jc w:val="both"/>
        <w:rPr>
          <w:i/>
          <w:iCs/>
          <w:sz w:val="25"/>
          <w:szCs w:val="25"/>
        </w:rPr>
      </w:pPr>
      <w:r>
        <w:rPr>
          <w:i/>
          <w:iCs/>
          <w:sz w:val="25"/>
          <w:szCs w:val="25"/>
        </w:rPr>
        <w:tab/>
        <w:t>10.2.1</w:t>
      </w:r>
      <w:r>
        <w:rPr>
          <w:i/>
          <w:iCs/>
          <w:sz w:val="25"/>
          <w:szCs w:val="25"/>
        </w:rPr>
        <w:tab/>
        <w:t xml:space="preserve">rental: </w:t>
      </w:r>
      <w:r>
        <w:rPr>
          <w:i/>
          <w:iCs/>
          <w:sz w:val="25"/>
          <w:szCs w:val="25"/>
        </w:rPr>
        <w:tab/>
      </w:r>
      <w:r>
        <w:rPr>
          <w:i/>
          <w:iCs/>
          <w:sz w:val="25"/>
          <w:szCs w:val="25"/>
        </w:rPr>
        <w:tab/>
      </w:r>
      <w:r w:rsidR="00B24F8C">
        <w:rPr>
          <w:i/>
          <w:iCs/>
          <w:sz w:val="25"/>
          <w:szCs w:val="25"/>
        </w:rPr>
        <w:tab/>
      </w:r>
      <w:r>
        <w:rPr>
          <w:i/>
          <w:iCs/>
          <w:sz w:val="25"/>
          <w:szCs w:val="25"/>
        </w:rPr>
        <w:t xml:space="preserve">R13 </w:t>
      </w:r>
      <w:proofErr w:type="gramStart"/>
      <w:r>
        <w:rPr>
          <w:i/>
          <w:iCs/>
          <w:sz w:val="25"/>
          <w:szCs w:val="25"/>
        </w:rPr>
        <w:t>834,80;</w:t>
      </w:r>
      <w:proofErr w:type="gramEnd"/>
    </w:p>
    <w:p w14:paraId="0201C9E8" w14:textId="77777777" w:rsidR="00B92297" w:rsidRDefault="00B92297" w:rsidP="00B92297">
      <w:pPr>
        <w:pStyle w:val="ListParagraph"/>
        <w:widowControl w:val="0"/>
        <w:tabs>
          <w:tab w:val="left" w:pos="1134"/>
          <w:tab w:val="left" w:pos="2127"/>
          <w:tab w:val="left" w:pos="2552"/>
          <w:tab w:val="left" w:pos="3402"/>
          <w:tab w:val="left" w:pos="4253"/>
          <w:tab w:val="left" w:pos="5103"/>
        </w:tabs>
        <w:spacing w:before="240" w:after="240" w:line="480" w:lineRule="auto"/>
        <w:ind w:left="3402" w:hanging="2268"/>
        <w:contextualSpacing w:val="0"/>
        <w:jc w:val="both"/>
        <w:rPr>
          <w:i/>
          <w:iCs/>
          <w:sz w:val="25"/>
          <w:szCs w:val="25"/>
        </w:rPr>
      </w:pPr>
      <w:r>
        <w:rPr>
          <w:i/>
          <w:iCs/>
          <w:sz w:val="25"/>
          <w:szCs w:val="25"/>
        </w:rPr>
        <w:tab/>
        <w:t>10.2.2</w:t>
      </w:r>
      <w:r>
        <w:rPr>
          <w:i/>
          <w:iCs/>
          <w:sz w:val="25"/>
          <w:szCs w:val="25"/>
        </w:rPr>
        <w:tab/>
        <w:t>operating costs:</w:t>
      </w:r>
      <w:r w:rsidR="00B24F8C">
        <w:rPr>
          <w:i/>
          <w:iCs/>
          <w:sz w:val="25"/>
          <w:szCs w:val="25"/>
        </w:rPr>
        <w:tab/>
        <w:t>R5 </w:t>
      </w:r>
      <w:proofErr w:type="gramStart"/>
      <w:r w:rsidR="00B24F8C">
        <w:rPr>
          <w:i/>
          <w:iCs/>
          <w:sz w:val="25"/>
          <w:szCs w:val="25"/>
        </w:rPr>
        <w:t>920,20;</w:t>
      </w:r>
      <w:proofErr w:type="gramEnd"/>
    </w:p>
    <w:p w14:paraId="19AB78B7" w14:textId="77777777" w:rsidR="00B24F8C" w:rsidRPr="00B92297" w:rsidRDefault="00B24F8C" w:rsidP="00B92297">
      <w:pPr>
        <w:pStyle w:val="ListParagraph"/>
        <w:widowControl w:val="0"/>
        <w:tabs>
          <w:tab w:val="left" w:pos="1134"/>
          <w:tab w:val="left" w:pos="2127"/>
          <w:tab w:val="left" w:pos="2552"/>
          <w:tab w:val="left" w:pos="3402"/>
          <w:tab w:val="left" w:pos="4253"/>
          <w:tab w:val="left" w:pos="5103"/>
        </w:tabs>
        <w:spacing w:before="240" w:after="240" w:line="480" w:lineRule="auto"/>
        <w:ind w:left="3402" w:hanging="2268"/>
        <w:contextualSpacing w:val="0"/>
        <w:jc w:val="both"/>
        <w:rPr>
          <w:i/>
          <w:iCs/>
          <w:sz w:val="25"/>
          <w:szCs w:val="25"/>
        </w:rPr>
      </w:pPr>
      <w:r>
        <w:rPr>
          <w:i/>
          <w:iCs/>
          <w:sz w:val="25"/>
          <w:szCs w:val="25"/>
        </w:rPr>
        <w:tab/>
        <w:t>10.2.3</w:t>
      </w:r>
      <w:r>
        <w:rPr>
          <w:i/>
          <w:iCs/>
          <w:sz w:val="25"/>
          <w:szCs w:val="25"/>
        </w:rPr>
        <w:tab/>
        <w:t>parking base:</w:t>
      </w:r>
      <w:r>
        <w:rPr>
          <w:i/>
          <w:iCs/>
          <w:sz w:val="25"/>
          <w:szCs w:val="25"/>
        </w:rPr>
        <w:tab/>
      </w:r>
      <w:r>
        <w:rPr>
          <w:i/>
          <w:iCs/>
          <w:sz w:val="25"/>
          <w:szCs w:val="25"/>
        </w:rPr>
        <w:tab/>
        <w:t>R1 103,85</w:t>
      </w:r>
      <w:r w:rsidR="00F41FC8">
        <w:rPr>
          <w:rStyle w:val="FootnoteReference"/>
          <w:i/>
          <w:iCs/>
          <w:sz w:val="25"/>
          <w:szCs w:val="25"/>
        </w:rPr>
        <w:footnoteReference w:id="1"/>
      </w:r>
    </w:p>
    <w:p w14:paraId="6242B722" w14:textId="58725988" w:rsidR="00B92297"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7.</w:t>
      </w:r>
      <w:r>
        <w:rPr>
          <w:iCs/>
          <w:sz w:val="25"/>
          <w:szCs w:val="25"/>
        </w:rPr>
        <w:tab/>
      </w:r>
      <w:r w:rsidR="00F41FC8" w:rsidRPr="001E3934">
        <w:rPr>
          <w:sz w:val="25"/>
          <w:szCs w:val="25"/>
        </w:rPr>
        <w:t xml:space="preserve">According to the Applicant, on the </w:t>
      </w:r>
      <w:proofErr w:type="gramStart"/>
      <w:r w:rsidR="00F41FC8" w:rsidRPr="001E3934">
        <w:rPr>
          <w:sz w:val="25"/>
          <w:szCs w:val="25"/>
        </w:rPr>
        <w:t>1</w:t>
      </w:r>
      <w:r w:rsidR="00F41FC8" w:rsidRPr="001E3934">
        <w:rPr>
          <w:sz w:val="25"/>
          <w:szCs w:val="25"/>
          <w:vertAlign w:val="superscript"/>
        </w:rPr>
        <w:t>st</w:t>
      </w:r>
      <w:proofErr w:type="gramEnd"/>
      <w:r w:rsidR="00F41FC8" w:rsidRPr="001E3934">
        <w:rPr>
          <w:sz w:val="25"/>
          <w:szCs w:val="25"/>
        </w:rPr>
        <w:t xml:space="preserve"> August 2018 the partnership was terminated and ceased to exist.  After the termination date</w:t>
      </w:r>
      <w:r w:rsidR="00B000A2" w:rsidRPr="001E3934">
        <w:rPr>
          <w:sz w:val="25"/>
          <w:szCs w:val="25"/>
        </w:rPr>
        <w:t xml:space="preserve"> of the partnership, VOK represented by I S </w:t>
      </w:r>
      <w:proofErr w:type="spellStart"/>
      <w:r w:rsidR="00B000A2" w:rsidRPr="001E3934">
        <w:rPr>
          <w:sz w:val="25"/>
          <w:szCs w:val="25"/>
        </w:rPr>
        <w:t>Badenhorst</w:t>
      </w:r>
      <w:proofErr w:type="spellEnd"/>
      <w:r w:rsidR="00B000A2" w:rsidRPr="001E3934">
        <w:rPr>
          <w:sz w:val="25"/>
          <w:szCs w:val="25"/>
        </w:rPr>
        <w:t xml:space="preserve"> and the Defendant represented by Gert Johannes Cloete and/or Joseph Murray Kotze entered into a Lease Agreement in respect of the premises (“the first tacit Agreement”).</w:t>
      </w:r>
    </w:p>
    <w:p w14:paraId="34787C1A" w14:textId="2CE85588" w:rsidR="00B000A2"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8.</w:t>
      </w:r>
      <w:r>
        <w:rPr>
          <w:iCs/>
          <w:sz w:val="25"/>
          <w:szCs w:val="25"/>
        </w:rPr>
        <w:tab/>
      </w:r>
      <w:r w:rsidR="00B000A2" w:rsidRPr="001E3934">
        <w:rPr>
          <w:sz w:val="25"/>
          <w:szCs w:val="25"/>
        </w:rPr>
        <w:t xml:space="preserve">In terms of the alleged </w:t>
      </w:r>
      <w:r w:rsidR="003E7CB3" w:rsidRPr="001E3934">
        <w:rPr>
          <w:sz w:val="25"/>
          <w:szCs w:val="25"/>
        </w:rPr>
        <w:t xml:space="preserve">first </w:t>
      </w:r>
      <w:r w:rsidR="00B000A2" w:rsidRPr="001E3934">
        <w:rPr>
          <w:sz w:val="25"/>
          <w:szCs w:val="25"/>
        </w:rPr>
        <w:t xml:space="preserve">tacit Agreement, after the termination date the </w:t>
      </w:r>
      <w:r w:rsidR="003E7CB3" w:rsidRPr="001E3934">
        <w:rPr>
          <w:sz w:val="25"/>
          <w:szCs w:val="25"/>
        </w:rPr>
        <w:t xml:space="preserve">partnership the </w:t>
      </w:r>
      <w:r w:rsidR="00B000A2" w:rsidRPr="001E3934">
        <w:rPr>
          <w:sz w:val="25"/>
          <w:szCs w:val="25"/>
        </w:rPr>
        <w:t xml:space="preserve">Defendant continued to occupy and lease the premises from VOK on the same terms and conditions as reflected in the Lease.  VOK continued to invoice and charge the Defendant for its occupation of the </w:t>
      </w:r>
      <w:r w:rsidR="00B000A2" w:rsidRPr="001E3934">
        <w:rPr>
          <w:sz w:val="25"/>
          <w:szCs w:val="25"/>
        </w:rPr>
        <w:lastRenderedPageBreak/>
        <w:t>premises in accordance with the terms and conditions reflected in the lease.</w:t>
      </w:r>
    </w:p>
    <w:p w14:paraId="0D3DC8BD" w14:textId="154D0C87" w:rsidR="00B000A2"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9.</w:t>
      </w:r>
      <w:r>
        <w:rPr>
          <w:iCs/>
          <w:sz w:val="25"/>
          <w:szCs w:val="25"/>
        </w:rPr>
        <w:tab/>
      </w:r>
      <w:r w:rsidR="00AC69AC" w:rsidRPr="001E3934">
        <w:rPr>
          <w:sz w:val="25"/>
          <w:szCs w:val="25"/>
        </w:rPr>
        <w:t xml:space="preserve">The Defendant made various payments of the monthly rentals and ancillary charges to VOK as per the terms and conditions reflected in the Lease.  </w:t>
      </w:r>
    </w:p>
    <w:p w14:paraId="164AC597" w14:textId="5428190E" w:rsidR="00AC69AC"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10.</w:t>
      </w:r>
      <w:r>
        <w:rPr>
          <w:iCs/>
          <w:sz w:val="25"/>
          <w:szCs w:val="25"/>
        </w:rPr>
        <w:tab/>
      </w:r>
      <w:r w:rsidR="00AC69AC" w:rsidRPr="001E3934">
        <w:rPr>
          <w:sz w:val="25"/>
          <w:szCs w:val="25"/>
        </w:rPr>
        <w:t xml:space="preserve">On the </w:t>
      </w:r>
      <w:proofErr w:type="gramStart"/>
      <w:r w:rsidR="00AC69AC" w:rsidRPr="001E3934">
        <w:rPr>
          <w:sz w:val="25"/>
          <w:szCs w:val="25"/>
        </w:rPr>
        <w:t>10</w:t>
      </w:r>
      <w:r w:rsidR="00AC69AC" w:rsidRPr="001E3934">
        <w:rPr>
          <w:sz w:val="25"/>
          <w:szCs w:val="25"/>
          <w:vertAlign w:val="superscript"/>
        </w:rPr>
        <w:t>th</w:t>
      </w:r>
      <w:proofErr w:type="gramEnd"/>
      <w:r w:rsidR="00AC69AC" w:rsidRPr="001E3934">
        <w:rPr>
          <w:sz w:val="25"/>
          <w:szCs w:val="25"/>
        </w:rPr>
        <w:t xml:space="preserve"> May 2019 the Plaintiff took transfer of the premises and became the registered owner thereof and the Plaintiff </w:t>
      </w:r>
      <w:r w:rsidR="003E7CB3" w:rsidRPr="001E3934">
        <w:rPr>
          <w:sz w:val="25"/>
          <w:szCs w:val="25"/>
        </w:rPr>
        <w:t xml:space="preserve">alleges that the Plaintiff </w:t>
      </w:r>
      <w:r w:rsidR="001B322E" w:rsidRPr="001E3934">
        <w:rPr>
          <w:sz w:val="25"/>
          <w:szCs w:val="25"/>
        </w:rPr>
        <w:t>and the</w:t>
      </w:r>
      <w:r w:rsidR="00AC69AC" w:rsidRPr="001E3934">
        <w:rPr>
          <w:sz w:val="25"/>
          <w:szCs w:val="25"/>
        </w:rPr>
        <w:t xml:space="preserve"> Defendant entered into a Tacit Lease Agreement in respect of the premises (“the second tacit agreement”).</w:t>
      </w:r>
    </w:p>
    <w:p w14:paraId="4D8AFDE8" w14:textId="68175DD7" w:rsidR="00AC69AC"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11.</w:t>
      </w:r>
      <w:r>
        <w:rPr>
          <w:iCs/>
          <w:sz w:val="25"/>
          <w:szCs w:val="25"/>
        </w:rPr>
        <w:tab/>
      </w:r>
      <w:r w:rsidR="00AC69AC" w:rsidRPr="001E3934">
        <w:rPr>
          <w:sz w:val="25"/>
          <w:szCs w:val="25"/>
        </w:rPr>
        <w:t xml:space="preserve">According to the Applicant, the circumstances in respect of the </w:t>
      </w:r>
      <w:r w:rsidR="0014196F" w:rsidRPr="001E3934">
        <w:rPr>
          <w:sz w:val="25"/>
          <w:szCs w:val="25"/>
        </w:rPr>
        <w:t xml:space="preserve">second </w:t>
      </w:r>
      <w:r w:rsidR="00AC69AC" w:rsidRPr="001E3934">
        <w:rPr>
          <w:sz w:val="25"/>
          <w:szCs w:val="25"/>
        </w:rPr>
        <w:t>Tacit Lease Agreement were as follows:</w:t>
      </w:r>
    </w:p>
    <w:p w14:paraId="683B9521" w14:textId="21C0BD61" w:rsidR="00AC69AC" w:rsidRPr="001E3934" w:rsidRDefault="001E3934" w:rsidP="001E3934">
      <w:pPr>
        <w:widowControl w:val="0"/>
        <w:tabs>
          <w:tab w:val="left" w:pos="709"/>
          <w:tab w:val="left" w:pos="1418"/>
          <w:tab w:val="left" w:pos="2552"/>
          <w:tab w:val="left" w:pos="3402"/>
          <w:tab w:val="left" w:pos="4253"/>
        </w:tabs>
        <w:spacing w:before="240" w:after="240" w:line="480" w:lineRule="auto"/>
        <w:ind w:left="1418" w:hanging="1058"/>
        <w:jc w:val="both"/>
        <w:rPr>
          <w:sz w:val="25"/>
          <w:szCs w:val="25"/>
        </w:rPr>
      </w:pPr>
      <w:r>
        <w:rPr>
          <w:sz w:val="25"/>
          <w:szCs w:val="25"/>
        </w:rPr>
        <w:t>11.1.</w:t>
      </w:r>
      <w:r>
        <w:rPr>
          <w:sz w:val="25"/>
          <w:szCs w:val="25"/>
        </w:rPr>
        <w:tab/>
      </w:r>
      <w:r w:rsidR="00AC69AC" w:rsidRPr="001E3934">
        <w:rPr>
          <w:sz w:val="25"/>
          <w:szCs w:val="25"/>
        </w:rPr>
        <w:t xml:space="preserve">After the Plaintiff became the registered owner of the premises, the Defendant continued to occupy and lease the premises from the Plaintiff on the same terms and conditions as reflected in the </w:t>
      </w:r>
      <w:proofErr w:type="gramStart"/>
      <w:r w:rsidR="00AC69AC" w:rsidRPr="001E3934">
        <w:rPr>
          <w:sz w:val="25"/>
          <w:szCs w:val="25"/>
        </w:rPr>
        <w:t>Lease;</w:t>
      </w:r>
      <w:proofErr w:type="gramEnd"/>
    </w:p>
    <w:p w14:paraId="50D509C0" w14:textId="576B113D" w:rsidR="00AC69AC" w:rsidRPr="001E3934" w:rsidRDefault="001E3934" w:rsidP="001E3934">
      <w:pPr>
        <w:widowControl w:val="0"/>
        <w:tabs>
          <w:tab w:val="left" w:pos="709"/>
          <w:tab w:val="left" w:pos="1418"/>
          <w:tab w:val="left" w:pos="2552"/>
          <w:tab w:val="left" w:pos="3402"/>
          <w:tab w:val="left" w:pos="4253"/>
        </w:tabs>
        <w:spacing w:before="240" w:after="240" w:line="480" w:lineRule="auto"/>
        <w:ind w:left="1418" w:hanging="1058"/>
        <w:jc w:val="both"/>
        <w:rPr>
          <w:sz w:val="25"/>
          <w:szCs w:val="25"/>
        </w:rPr>
      </w:pPr>
      <w:r>
        <w:rPr>
          <w:sz w:val="25"/>
          <w:szCs w:val="25"/>
        </w:rPr>
        <w:t>11.2.</w:t>
      </w:r>
      <w:r>
        <w:rPr>
          <w:sz w:val="25"/>
          <w:szCs w:val="25"/>
        </w:rPr>
        <w:tab/>
      </w:r>
      <w:r w:rsidR="00AC69AC" w:rsidRPr="001E3934">
        <w:rPr>
          <w:sz w:val="25"/>
          <w:szCs w:val="25"/>
        </w:rPr>
        <w:t xml:space="preserve">The Plaintiff continued to invoice and charge the Defendant for its occupation of the premises in accordance with the terms and conditions reflected in the </w:t>
      </w:r>
      <w:proofErr w:type="gramStart"/>
      <w:r w:rsidR="00AC69AC" w:rsidRPr="001E3934">
        <w:rPr>
          <w:sz w:val="25"/>
          <w:szCs w:val="25"/>
        </w:rPr>
        <w:t>Lease;</w:t>
      </w:r>
      <w:proofErr w:type="gramEnd"/>
    </w:p>
    <w:p w14:paraId="17E3E0C5" w14:textId="3716546C" w:rsidR="00AC69AC" w:rsidRPr="001E3934" w:rsidRDefault="001E3934" w:rsidP="001E3934">
      <w:pPr>
        <w:widowControl w:val="0"/>
        <w:tabs>
          <w:tab w:val="left" w:pos="709"/>
          <w:tab w:val="left" w:pos="1418"/>
          <w:tab w:val="left" w:pos="2552"/>
          <w:tab w:val="left" w:pos="3402"/>
          <w:tab w:val="left" w:pos="4253"/>
        </w:tabs>
        <w:spacing w:before="240" w:after="240" w:line="480" w:lineRule="auto"/>
        <w:ind w:left="1418" w:hanging="1058"/>
        <w:jc w:val="both"/>
        <w:rPr>
          <w:sz w:val="25"/>
          <w:szCs w:val="25"/>
        </w:rPr>
      </w:pPr>
      <w:r>
        <w:rPr>
          <w:sz w:val="25"/>
          <w:szCs w:val="25"/>
        </w:rPr>
        <w:t>11.3.</w:t>
      </w:r>
      <w:r>
        <w:rPr>
          <w:sz w:val="25"/>
          <w:szCs w:val="25"/>
        </w:rPr>
        <w:tab/>
      </w:r>
      <w:r w:rsidR="00AC69AC" w:rsidRPr="001E3934">
        <w:rPr>
          <w:sz w:val="25"/>
          <w:szCs w:val="25"/>
        </w:rPr>
        <w:t>The Defendant made various payment</w:t>
      </w:r>
      <w:r w:rsidR="0014196F" w:rsidRPr="001E3934">
        <w:rPr>
          <w:sz w:val="25"/>
          <w:szCs w:val="25"/>
        </w:rPr>
        <w:t>s</w:t>
      </w:r>
      <w:r w:rsidR="00AC69AC" w:rsidRPr="001E3934">
        <w:rPr>
          <w:sz w:val="25"/>
          <w:szCs w:val="25"/>
        </w:rPr>
        <w:t xml:space="preserve"> of the monthly rentals and ancillary charges to the Plaintiff </w:t>
      </w:r>
      <w:r w:rsidR="0014196F" w:rsidRPr="001E3934">
        <w:rPr>
          <w:sz w:val="25"/>
          <w:szCs w:val="25"/>
        </w:rPr>
        <w:t>after</w:t>
      </w:r>
      <w:r w:rsidR="00AC69AC" w:rsidRPr="001E3934">
        <w:rPr>
          <w:sz w:val="25"/>
          <w:szCs w:val="25"/>
        </w:rPr>
        <w:t xml:space="preserve"> the Plaintiff became the registered owner of the premises as per the Terms and Conditions reflected in the Lease.</w:t>
      </w:r>
      <w:r w:rsidR="00301DB4">
        <w:rPr>
          <w:rStyle w:val="FootnoteReference"/>
          <w:sz w:val="25"/>
          <w:szCs w:val="25"/>
        </w:rPr>
        <w:footnoteReference w:id="2"/>
      </w:r>
    </w:p>
    <w:p w14:paraId="1C32AD20" w14:textId="072A9D3B" w:rsidR="00002CAF"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b/>
          <w:sz w:val="25"/>
          <w:szCs w:val="25"/>
          <w:u w:val="single"/>
        </w:rPr>
      </w:pPr>
      <w:r w:rsidRPr="0014196F">
        <w:rPr>
          <w:iCs/>
          <w:sz w:val="25"/>
          <w:szCs w:val="25"/>
        </w:rPr>
        <w:t>12.</w:t>
      </w:r>
      <w:r w:rsidRPr="0014196F">
        <w:rPr>
          <w:iCs/>
          <w:sz w:val="25"/>
          <w:szCs w:val="25"/>
        </w:rPr>
        <w:tab/>
      </w:r>
      <w:r w:rsidR="00002CAF" w:rsidRPr="001E3934">
        <w:rPr>
          <w:sz w:val="25"/>
          <w:szCs w:val="25"/>
        </w:rPr>
        <w:t xml:space="preserve">The Applicant states that subsequent to the initial period referred to in the </w:t>
      </w:r>
      <w:r w:rsidR="00002CAF" w:rsidRPr="001E3934">
        <w:rPr>
          <w:sz w:val="25"/>
          <w:szCs w:val="25"/>
        </w:rPr>
        <w:lastRenderedPageBreak/>
        <w:t xml:space="preserve">Lease, the Defendant remained in occupation of the premises and continued to lease the premises </w:t>
      </w:r>
      <w:r w:rsidR="00002CAF" w:rsidRPr="001E3934">
        <w:rPr>
          <w:b/>
          <w:sz w:val="25"/>
          <w:szCs w:val="25"/>
          <w:u w:val="single"/>
        </w:rPr>
        <w:t xml:space="preserve">on a </w:t>
      </w:r>
      <w:proofErr w:type="gramStart"/>
      <w:r w:rsidR="00002CAF" w:rsidRPr="001E3934">
        <w:rPr>
          <w:b/>
          <w:sz w:val="25"/>
          <w:szCs w:val="25"/>
          <w:u w:val="single"/>
        </w:rPr>
        <w:t>month to month</w:t>
      </w:r>
      <w:proofErr w:type="gramEnd"/>
      <w:r w:rsidR="00002CAF" w:rsidRPr="001E3934">
        <w:rPr>
          <w:b/>
          <w:sz w:val="25"/>
          <w:szCs w:val="25"/>
          <w:u w:val="single"/>
        </w:rPr>
        <w:t xml:space="preserve"> basis on the same conditions and terms of the Second Tacit Agreement which terms and conditions are reflected in the Lease.</w:t>
      </w:r>
      <w:r w:rsidR="0014196F" w:rsidRPr="001E3934">
        <w:rPr>
          <w:b/>
          <w:sz w:val="25"/>
          <w:szCs w:val="25"/>
          <w:u w:val="single"/>
        </w:rPr>
        <w:t xml:space="preserve">  </w:t>
      </w:r>
      <w:r w:rsidR="0014196F" w:rsidRPr="001E3934">
        <w:rPr>
          <w:sz w:val="25"/>
          <w:szCs w:val="25"/>
        </w:rPr>
        <w:t>(Emphasis added)</w:t>
      </w:r>
    </w:p>
    <w:p w14:paraId="5F286A02" w14:textId="37E7BEA4" w:rsidR="00002CAF"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13.</w:t>
      </w:r>
      <w:r>
        <w:rPr>
          <w:iCs/>
          <w:sz w:val="25"/>
          <w:szCs w:val="25"/>
        </w:rPr>
        <w:tab/>
      </w:r>
      <w:r w:rsidR="00002CAF" w:rsidRPr="001E3934">
        <w:rPr>
          <w:sz w:val="25"/>
          <w:szCs w:val="25"/>
        </w:rPr>
        <w:t xml:space="preserve">The Plaintiff stated that </w:t>
      </w:r>
      <w:r w:rsidR="00795D62" w:rsidRPr="001E3934">
        <w:rPr>
          <w:sz w:val="25"/>
          <w:szCs w:val="25"/>
        </w:rPr>
        <w:t xml:space="preserve">the Defendant failed to pay rental, parking rent, electricity, water, effluent and operating costs due in terms of the Lease and as at the </w:t>
      </w:r>
      <w:proofErr w:type="gramStart"/>
      <w:r w:rsidR="00795D62" w:rsidRPr="001E3934">
        <w:rPr>
          <w:sz w:val="25"/>
          <w:szCs w:val="25"/>
        </w:rPr>
        <w:t>1</w:t>
      </w:r>
      <w:r w:rsidR="00795D62" w:rsidRPr="001E3934">
        <w:rPr>
          <w:sz w:val="25"/>
          <w:szCs w:val="25"/>
          <w:vertAlign w:val="superscript"/>
        </w:rPr>
        <w:t>st</w:t>
      </w:r>
      <w:proofErr w:type="gramEnd"/>
      <w:r w:rsidR="00795D62" w:rsidRPr="001E3934">
        <w:rPr>
          <w:sz w:val="25"/>
          <w:szCs w:val="25"/>
        </w:rPr>
        <w:t xml:space="preserve"> November 2021 was indebted to the Plainti</w:t>
      </w:r>
      <w:r w:rsidR="006F200C" w:rsidRPr="001E3934">
        <w:rPr>
          <w:sz w:val="25"/>
          <w:szCs w:val="25"/>
        </w:rPr>
        <w:t>ff in the amount of R281 087.23</w:t>
      </w:r>
      <w:r w:rsidR="004058C0" w:rsidRPr="001E3934">
        <w:rPr>
          <w:sz w:val="25"/>
          <w:szCs w:val="25"/>
        </w:rPr>
        <w:t xml:space="preserve"> and attaches a statement marked “</w:t>
      </w:r>
      <w:r w:rsidR="004058C0" w:rsidRPr="001E3934">
        <w:rPr>
          <w:b/>
          <w:bCs w:val="0"/>
          <w:sz w:val="25"/>
          <w:szCs w:val="25"/>
        </w:rPr>
        <w:t>C”</w:t>
      </w:r>
      <w:r w:rsidR="004058C0" w:rsidRPr="001E3934">
        <w:rPr>
          <w:sz w:val="25"/>
          <w:szCs w:val="25"/>
        </w:rPr>
        <w:t xml:space="preserve"> reflecting the Defendant’s alleged indebtedness to the Particulars of Claim.</w:t>
      </w:r>
    </w:p>
    <w:p w14:paraId="2C77B036" w14:textId="28BA36FA" w:rsidR="00795D62"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14.</w:t>
      </w:r>
      <w:r>
        <w:rPr>
          <w:iCs/>
          <w:sz w:val="25"/>
          <w:szCs w:val="25"/>
        </w:rPr>
        <w:tab/>
      </w:r>
      <w:r w:rsidR="00795D62" w:rsidRPr="001E3934">
        <w:rPr>
          <w:sz w:val="25"/>
          <w:szCs w:val="25"/>
        </w:rPr>
        <w:t>The Plaintif</w:t>
      </w:r>
      <w:r w:rsidR="00745607" w:rsidRPr="001E3934">
        <w:rPr>
          <w:sz w:val="25"/>
          <w:szCs w:val="25"/>
        </w:rPr>
        <w:t>f alleges that the Statement which is annexed to the Particulars of Claim is incorrect in the following respects:</w:t>
      </w:r>
    </w:p>
    <w:p w14:paraId="06AFC729" w14:textId="05463F89" w:rsidR="00745607" w:rsidRPr="001E3934" w:rsidRDefault="001E3934" w:rsidP="001E3934">
      <w:pPr>
        <w:widowControl w:val="0"/>
        <w:tabs>
          <w:tab w:val="left" w:pos="709"/>
          <w:tab w:val="left" w:pos="1418"/>
          <w:tab w:val="left" w:pos="2552"/>
          <w:tab w:val="left" w:pos="3402"/>
          <w:tab w:val="left" w:pos="4253"/>
        </w:tabs>
        <w:spacing w:before="240" w:after="240" w:line="480" w:lineRule="auto"/>
        <w:ind w:left="1418" w:hanging="1058"/>
        <w:jc w:val="both"/>
        <w:rPr>
          <w:sz w:val="25"/>
          <w:szCs w:val="25"/>
        </w:rPr>
      </w:pPr>
      <w:r>
        <w:rPr>
          <w:sz w:val="25"/>
          <w:szCs w:val="25"/>
        </w:rPr>
        <w:t>14.1.</w:t>
      </w:r>
      <w:r>
        <w:rPr>
          <w:sz w:val="25"/>
          <w:szCs w:val="25"/>
        </w:rPr>
        <w:tab/>
      </w:r>
      <w:r w:rsidR="00745607" w:rsidRPr="001E3934">
        <w:rPr>
          <w:sz w:val="25"/>
          <w:szCs w:val="25"/>
        </w:rPr>
        <w:t xml:space="preserve">The statement was addressed to the partnership and not the </w:t>
      </w:r>
      <w:proofErr w:type="gramStart"/>
      <w:r w:rsidR="00745607" w:rsidRPr="001E3934">
        <w:rPr>
          <w:sz w:val="25"/>
          <w:szCs w:val="25"/>
        </w:rPr>
        <w:t>Defendant;</w:t>
      </w:r>
      <w:proofErr w:type="gramEnd"/>
    </w:p>
    <w:p w14:paraId="20782492" w14:textId="79DBAB55" w:rsidR="00745607" w:rsidRPr="001E3934" w:rsidRDefault="001E3934" w:rsidP="001E3934">
      <w:pPr>
        <w:widowControl w:val="0"/>
        <w:tabs>
          <w:tab w:val="left" w:pos="709"/>
          <w:tab w:val="left" w:pos="1418"/>
          <w:tab w:val="left" w:pos="2552"/>
          <w:tab w:val="left" w:pos="3402"/>
          <w:tab w:val="left" w:pos="4253"/>
        </w:tabs>
        <w:spacing w:before="240" w:after="240" w:line="480" w:lineRule="auto"/>
        <w:ind w:left="1418" w:hanging="1058"/>
        <w:jc w:val="both"/>
        <w:rPr>
          <w:sz w:val="25"/>
          <w:szCs w:val="25"/>
        </w:rPr>
      </w:pPr>
      <w:r>
        <w:rPr>
          <w:sz w:val="25"/>
          <w:szCs w:val="25"/>
        </w:rPr>
        <w:t>14.2.</w:t>
      </w:r>
      <w:r>
        <w:rPr>
          <w:sz w:val="25"/>
          <w:szCs w:val="25"/>
        </w:rPr>
        <w:tab/>
      </w:r>
      <w:r w:rsidR="00745607" w:rsidRPr="001E3934">
        <w:rPr>
          <w:sz w:val="25"/>
          <w:szCs w:val="25"/>
        </w:rPr>
        <w:t xml:space="preserve">The Plaintiff charged the Defendant a letter of demand fee in the amount of R339.25 as well as storage rental charges which totals R6775.12.  </w:t>
      </w:r>
    </w:p>
    <w:p w14:paraId="3C1FC31D" w14:textId="0E437196" w:rsidR="00002CAF"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15.</w:t>
      </w:r>
      <w:r>
        <w:rPr>
          <w:iCs/>
          <w:sz w:val="25"/>
          <w:szCs w:val="25"/>
        </w:rPr>
        <w:tab/>
      </w:r>
      <w:r w:rsidR="006F200C" w:rsidRPr="001E3934">
        <w:rPr>
          <w:sz w:val="25"/>
          <w:szCs w:val="25"/>
        </w:rPr>
        <w:t>Th</w:t>
      </w:r>
      <w:r w:rsidR="00745607" w:rsidRPr="001E3934">
        <w:rPr>
          <w:sz w:val="25"/>
          <w:szCs w:val="25"/>
        </w:rPr>
        <w:t xml:space="preserve">e Plaintiff </w:t>
      </w:r>
      <w:r w:rsidR="006F200C" w:rsidRPr="001E3934">
        <w:rPr>
          <w:sz w:val="25"/>
          <w:szCs w:val="25"/>
        </w:rPr>
        <w:t>submits</w:t>
      </w:r>
      <w:r w:rsidR="00745607" w:rsidRPr="001E3934">
        <w:rPr>
          <w:sz w:val="25"/>
          <w:szCs w:val="25"/>
        </w:rPr>
        <w:t xml:space="preserve"> that the aforesaid incorrect amounts have already been deducted from the amount of R288 201.60 which is reflected in the statement.</w:t>
      </w:r>
    </w:p>
    <w:p w14:paraId="298D13B7" w14:textId="77777777" w:rsidR="004058C0" w:rsidRPr="004058C0" w:rsidRDefault="004058C0" w:rsidP="004058C0">
      <w:pPr>
        <w:pStyle w:val="ListParagraph"/>
        <w:widowControl w:val="0"/>
        <w:tabs>
          <w:tab w:val="left" w:pos="709"/>
          <w:tab w:val="left" w:pos="1701"/>
          <w:tab w:val="left" w:pos="2552"/>
          <w:tab w:val="left" w:pos="3402"/>
          <w:tab w:val="left" w:pos="4253"/>
        </w:tabs>
        <w:spacing w:before="240" w:after="240" w:line="480" w:lineRule="auto"/>
        <w:ind w:left="360"/>
        <w:contextualSpacing w:val="0"/>
        <w:jc w:val="both"/>
        <w:rPr>
          <w:b/>
          <w:sz w:val="25"/>
          <w:szCs w:val="25"/>
          <w:u w:val="single"/>
        </w:rPr>
      </w:pPr>
      <w:r w:rsidRPr="004058C0">
        <w:rPr>
          <w:b/>
          <w:sz w:val="25"/>
          <w:szCs w:val="25"/>
          <w:u w:val="single"/>
        </w:rPr>
        <w:t>THE DEFENDANT</w:t>
      </w:r>
      <w:r w:rsidR="006F200C">
        <w:rPr>
          <w:b/>
          <w:sz w:val="25"/>
          <w:szCs w:val="25"/>
          <w:u w:val="single"/>
        </w:rPr>
        <w:t>’</w:t>
      </w:r>
      <w:r w:rsidRPr="004058C0">
        <w:rPr>
          <w:b/>
          <w:sz w:val="25"/>
          <w:szCs w:val="25"/>
          <w:u w:val="single"/>
        </w:rPr>
        <w:t>S POINTS IN LIMINE</w:t>
      </w:r>
    </w:p>
    <w:p w14:paraId="243A27B4" w14:textId="4345A467" w:rsidR="00745607"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16.</w:t>
      </w:r>
      <w:r>
        <w:rPr>
          <w:iCs/>
          <w:sz w:val="25"/>
          <w:szCs w:val="25"/>
        </w:rPr>
        <w:tab/>
      </w:r>
      <w:r w:rsidR="00745607" w:rsidRPr="001E3934">
        <w:rPr>
          <w:sz w:val="25"/>
          <w:szCs w:val="25"/>
        </w:rPr>
        <w:t>The Defendant has pleaded that</w:t>
      </w:r>
      <w:r w:rsidR="00AE73F6" w:rsidRPr="001E3934">
        <w:rPr>
          <w:sz w:val="25"/>
          <w:szCs w:val="25"/>
        </w:rPr>
        <w:t xml:space="preserve"> this Court does not have jurisdiction to entertain this action for summary judgment proceedings </w:t>
      </w:r>
      <w:proofErr w:type="gramStart"/>
      <w:r w:rsidR="00AE73F6" w:rsidRPr="001E3934">
        <w:rPr>
          <w:sz w:val="25"/>
          <w:szCs w:val="25"/>
        </w:rPr>
        <w:t>due to the fact that</w:t>
      </w:r>
      <w:proofErr w:type="gramEnd"/>
      <w:r w:rsidR="00AE73F6" w:rsidRPr="001E3934">
        <w:rPr>
          <w:sz w:val="25"/>
          <w:szCs w:val="25"/>
        </w:rPr>
        <w:t xml:space="preserve"> the </w:t>
      </w:r>
      <w:r w:rsidR="00AE73F6" w:rsidRPr="001E3934">
        <w:rPr>
          <w:sz w:val="25"/>
          <w:szCs w:val="25"/>
        </w:rPr>
        <w:lastRenderedPageBreak/>
        <w:t xml:space="preserve">alleged oral agreement was entered into in Pretoria and the Defendant’s place of business as well as his </w:t>
      </w:r>
      <w:r w:rsidR="00AE73F6" w:rsidRPr="001E3934">
        <w:rPr>
          <w:i/>
          <w:iCs/>
          <w:sz w:val="25"/>
          <w:szCs w:val="25"/>
        </w:rPr>
        <w:t>domicile</w:t>
      </w:r>
      <w:r w:rsidR="00AE73F6" w:rsidRPr="001E3934">
        <w:rPr>
          <w:sz w:val="25"/>
          <w:szCs w:val="25"/>
        </w:rPr>
        <w:t xml:space="preserve"> is in Pretoria.</w:t>
      </w:r>
    </w:p>
    <w:p w14:paraId="6611DE29" w14:textId="6F147D51" w:rsidR="00AE73F6"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sidRPr="004058C0">
        <w:rPr>
          <w:iCs/>
          <w:sz w:val="25"/>
          <w:szCs w:val="25"/>
        </w:rPr>
        <w:t>17.</w:t>
      </w:r>
      <w:r w:rsidRPr="004058C0">
        <w:rPr>
          <w:iCs/>
          <w:sz w:val="25"/>
          <w:szCs w:val="25"/>
        </w:rPr>
        <w:tab/>
      </w:r>
      <w:r w:rsidR="00AE73F6" w:rsidRPr="001E3934">
        <w:rPr>
          <w:sz w:val="25"/>
          <w:szCs w:val="25"/>
        </w:rPr>
        <w:t xml:space="preserve">The aforesaid </w:t>
      </w:r>
      <w:r w:rsidR="004058C0" w:rsidRPr="001E3934">
        <w:rPr>
          <w:sz w:val="25"/>
          <w:szCs w:val="25"/>
        </w:rPr>
        <w:t xml:space="preserve">objection is </w:t>
      </w:r>
      <w:r w:rsidR="00D411F1" w:rsidRPr="001E3934">
        <w:rPr>
          <w:sz w:val="25"/>
          <w:szCs w:val="25"/>
        </w:rPr>
        <w:t>unsustainable</w:t>
      </w:r>
      <w:r w:rsidR="00B0452A" w:rsidRPr="001E3934">
        <w:rPr>
          <w:sz w:val="25"/>
          <w:szCs w:val="25"/>
        </w:rPr>
        <w:t xml:space="preserve"> </w:t>
      </w:r>
      <w:proofErr w:type="gramStart"/>
      <w:r w:rsidR="00B0452A" w:rsidRPr="001E3934">
        <w:rPr>
          <w:sz w:val="25"/>
          <w:szCs w:val="25"/>
        </w:rPr>
        <w:t>due to the fact that</w:t>
      </w:r>
      <w:proofErr w:type="gramEnd"/>
      <w:r w:rsidR="00B0452A" w:rsidRPr="001E3934">
        <w:rPr>
          <w:sz w:val="25"/>
          <w:szCs w:val="25"/>
        </w:rPr>
        <w:t xml:space="preserve"> the Gauteng Division, Johannesburg has concurrent jurisdiction with the Gauteng Division, Pretoria.  </w:t>
      </w:r>
      <w:r w:rsidR="004058C0" w:rsidRPr="001E3934">
        <w:rPr>
          <w:sz w:val="25"/>
          <w:szCs w:val="25"/>
        </w:rPr>
        <w:t xml:space="preserve">This has been confirmed in the Government Gazette Notice dated the </w:t>
      </w:r>
      <w:proofErr w:type="gramStart"/>
      <w:r w:rsidR="004058C0" w:rsidRPr="001E3934">
        <w:rPr>
          <w:sz w:val="25"/>
          <w:szCs w:val="25"/>
        </w:rPr>
        <w:t>15</w:t>
      </w:r>
      <w:r w:rsidR="004058C0" w:rsidRPr="001E3934">
        <w:rPr>
          <w:sz w:val="25"/>
          <w:szCs w:val="25"/>
          <w:vertAlign w:val="superscript"/>
        </w:rPr>
        <w:t>th</w:t>
      </w:r>
      <w:proofErr w:type="gramEnd"/>
      <w:r w:rsidR="004058C0" w:rsidRPr="001E3934">
        <w:rPr>
          <w:sz w:val="25"/>
          <w:szCs w:val="25"/>
        </w:rPr>
        <w:t xml:space="preserve"> January 2016 published in GG39601.  </w:t>
      </w:r>
      <w:proofErr w:type="gramStart"/>
      <w:r w:rsidR="004058C0" w:rsidRPr="001E3934">
        <w:rPr>
          <w:sz w:val="25"/>
          <w:szCs w:val="25"/>
        </w:rPr>
        <w:t>Therefore</w:t>
      </w:r>
      <w:proofErr w:type="gramEnd"/>
      <w:r w:rsidR="004058C0" w:rsidRPr="001E3934">
        <w:rPr>
          <w:sz w:val="25"/>
          <w:szCs w:val="25"/>
        </w:rPr>
        <w:t xml:space="preserve"> the aforesaid point </w:t>
      </w:r>
      <w:r w:rsidR="004058C0" w:rsidRPr="001E3934">
        <w:rPr>
          <w:i/>
          <w:iCs/>
          <w:sz w:val="25"/>
          <w:szCs w:val="25"/>
        </w:rPr>
        <w:t xml:space="preserve">in </w:t>
      </w:r>
      <w:proofErr w:type="spellStart"/>
      <w:r w:rsidR="004058C0" w:rsidRPr="001E3934">
        <w:rPr>
          <w:i/>
          <w:iCs/>
          <w:sz w:val="25"/>
          <w:szCs w:val="25"/>
        </w:rPr>
        <w:t>limine</w:t>
      </w:r>
      <w:proofErr w:type="spellEnd"/>
      <w:r w:rsidR="004058C0" w:rsidRPr="001E3934">
        <w:rPr>
          <w:sz w:val="25"/>
          <w:szCs w:val="25"/>
        </w:rPr>
        <w:t xml:space="preserve"> stands to fail</w:t>
      </w:r>
    </w:p>
    <w:p w14:paraId="5684A675" w14:textId="1241634E" w:rsidR="00B0452A"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18.</w:t>
      </w:r>
      <w:r>
        <w:rPr>
          <w:iCs/>
          <w:sz w:val="25"/>
          <w:szCs w:val="25"/>
        </w:rPr>
        <w:tab/>
      </w:r>
      <w:r w:rsidR="00B0452A" w:rsidRPr="001E3934">
        <w:rPr>
          <w:sz w:val="25"/>
          <w:szCs w:val="25"/>
        </w:rPr>
        <w:t xml:space="preserve">The second point </w:t>
      </w:r>
      <w:r w:rsidR="00B0452A" w:rsidRPr="001E3934">
        <w:rPr>
          <w:i/>
          <w:iCs/>
          <w:sz w:val="25"/>
          <w:szCs w:val="25"/>
        </w:rPr>
        <w:t xml:space="preserve">in </w:t>
      </w:r>
      <w:proofErr w:type="spellStart"/>
      <w:r w:rsidR="00B0452A" w:rsidRPr="001E3934">
        <w:rPr>
          <w:i/>
          <w:iCs/>
          <w:sz w:val="25"/>
          <w:szCs w:val="25"/>
        </w:rPr>
        <w:t>limine</w:t>
      </w:r>
      <w:proofErr w:type="spellEnd"/>
      <w:r w:rsidR="00B0452A" w:rsidRPr="001E3934">
        <w:rPr>
          <w:i/>
          <w:iCs/>
          <w:sz w:val="25"/>
          <w:szCs w:val="25"/>
        </w:rPr>
        <w:t xml:space="preserve"> </w:t>
      </w:r>
      <w:r w:rsidR="00B0452A" w:rsidRPr="001E3934">
        <w:rPr>
          <w:sz w:val="25"/>
          <w:szCs w:val="25"/>
        </w:rPr>
        <w:t xml:space="preserve">which the Defendant takes is the fact that the Deponent to the Affidavit for Summary Judgment is not able to swear positively to the facts alleged in the Founding Affidavit as there is no indication as to whether he was the authorised representative of the Plaintiff at the time that the </w:t>
      </w:r>
      <w:r w:rsidR="004058C0" w:rsidRPr="001E3934">
        <w:rPr>
          <w:sz w:val="25"/>
          <w:szCs w:val="25"/>
        </w:rPr>
        <w:t xml:space="preserve">alleged </w:t>
      </w:r>
      <w:r w:rsidR="00B0452A" w:rsidRPr="001E3934">
        <w:rPr>
          <w:sz w:val="25"/>
          <w:szCs w:val="25"/>
        </w:rPr>
        <w:t>tacit Agreement was concluded.</w:t>
      </w:r>
    </w:p>
    <w:p w14:paraId="39F2AEFF" w14:textId="6ED21364" w:rsidR="00B0452A"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19.</w:t>
      </w:r>
      <w:r>
        <w:rPr>
          <w:iCs/>
          <w:sz w:val="25"/>
          <w:szCs w:val="25"/>
        </w:rPr>
        <w:tab/>
      </w:r>
      <w:r w:rsidR="00E3794F" w:rsidRPr="001E3934">
        <w:rPr>
          <w:sz w:val="25"/>
          <w:szCs w:val="25"/>
        </w:rPr>
        <w:t>Nic</w:t>
      </w:r>
      <w:r w:rsidR="004058C0" w:rsidRPr="001E3934">
        <w:rPr>
          <w:sz w:val="25"/>
          <w:szCs w:val="25"/>
        </w:rPr>
        <w:t xml:space="preserve">holas </w:t>
      </w:r>
      <w:proofErr w:type="spellStart"/>
      <w:r w:rsidR="004058C0" w:rsidRPr="001E3934">
        <w:rPr>
          <w:sz w:val="25"/>
          <w:szCs w:val="25"/>
        </w:rPr>
        <w:t>Obel</w:t>
      </w:r>
      <w:proofErr w:type="spellEnd"/>
      <w:r w:rsidR="004058C0" w:rsidRPr="001E3934">
        <w:rPr>
          <w:sz w:val="25"/>
          <w:szCs w:val="25"/>
        </w:rPr>
        <w:t xml:space="preserve"> (“</w:t>
      </w:r>
      <w:proofErr w:type="spellStart"/>
      <w:r w:rsidR="004058C0" w:rsidRPr="001E3934">
        <w:rPr>
          <w:sz w:val="25"/>
          <w:szCs w:val="25"/>
        </w:rPr>
        <w:t>Obel</w:t>
      </w:r>
      <w:proofErr w:type="spellEnd"/>
      <w:r w:rsidR="004058C0" w:rsidRPr="001E3934">
        <w:rPr>
          <w:sz w:val="25"/>
          <w:szCs w:val="25"/>
        </w:rPr>
        <w:t>”),</w:t>
      </w:r>
      <w:r w:rsidR="006F200C" w:rsidRPr="001E3934">
        <w:rPr>
          <w:sz w:val="25"/>
          <w:szCs w:val="25"/>
        </w:rPr>
        <w:t xml:space="preserve"> the D</w:t>
      </w:r>
      <w:r w:rsidR="00E3794F" w:rsidRPr="001E3934">
        <w:rPr>
          <w:sz w:val="25"/>
          <w:szCs w:val="25"/>
        </w:rPr>
        <w:t xml:space="preserve">eponent to the </w:t>
      </w:r>
      <w:r w:rsidR="00E3794F" w:rsidRPr="001E3934">
        <w:rPr>
          <w:sz w:val="25"/>
          <w:szCs w:val="25"/>
          <w:u w:val="single"/>
        </w:rPr>
        <w:t>Affidavit in support of the Summary Judgment</w:t>
      </w:r>
      <w:r w:rsidR="00E3794F" w:rsidRPr="001E3934">
        <w:rPr>
          <w:sz w:val="25"/>
          <w:szCs w:val="25"/>
        </w:rPr>
        <w:t xml:space="preserve"> </w:t>
      </w:r>
      <w:r w:rsidR="00A47719">
        <w:rPr>
          <w:rStyle w:val="FootnoteReference"/>
          <w:sz w:val="25"/>
          <w:szCs w:val="25"/>
        </w:rPr>
        <w:footnoteReference w:id="3"/>
      </w:r>
      <w:r w:rsidR="00E3794F" w:rsidRPr="001E3934">
        <w:rPr>
          <w:sz w:val="25"/>
          <w:szCs w:val="25"/>
        </w:rPr>
        <w:t>Applicat</w:t>
      </w:r>
      <w:r w:rsidR="004058C0" w:rsidRPr="001E3934">
        <w:rPr>
          <w:sz w:val="25"/>
          <w:szCs w:val="25"/>
        </w:rPr>
        <w:t>ion</w:t>
      </w:r>
      <w:r w:rsidR="00E3794F" w:rsidRPr="001E3934">
        <w:rPr>
          <w:sz w:val="25"/>
          <w:szCs w:val="25"/>
        </w:rPr>
        <w:t xml:space="preserve"> states the following:</w:t>
      </w:r>
    </w:p>
    <w:p w14:paraId="2E3033F8" w14:textId="77777777" w:rsidR="00E3794F" w:rsidRDefault="00E3794F" w:rsidP="00A47719">
      <w:pPr>
        <w:pStyle w:val="ListParagraph"/>
        <w:widowControl w:val="0"/>
        <w:tabs>
          <w:tab w:val="left" w:pos="709"/>
          <w:tab w:val="left" w:pos="1418"/>
          <w:tab w:val="left" w:pos="1701"/>
          <w:tab w:val="left" w:pos="2552"/>
          <w:tab w:val="left" w:pos="3402"/>
          <w:tab w:val="left" w:pos="4253"/>
        </w:tabs>
        <w:spacing w:before="240" w:after="240" w:line="480" w:lineRule="auto"/>
        <w:ind w:left="1418" w:hanging="709"/>
        <w:contextualSpacing w:val="0"/>
        <w:jc w:val="both"/>
        <w:rPr>
          <w:i/>
          <w:iCs/>
          <w:sz w:val="25"/>
          <w:szCs w:val="25"/>
        </w:rPr>
      </w:pPr>
      <w:r>
        <w:rPr>
          <w:i/>
          <w:iCs/>
          <w:sz w:val="25"/>
          <w:szCs w:val="25"/>
        </w:rPr>
        <w:t>“</w:t>
      </w:r>
      <w:r w:rsidR="00A47719">
        <w:rPr>
          <w:i/>
          <w:iCs/>
          <w:sz w:val="25"/>
          <w:szCs w:val="25"/>
        </w:rPr>
        <w:t>1.</w:t>
      </w:r>
      <w:r w:rsidR="00A47719">
        <w:rPr>
          <w:i/>
          <w:iCs/>
          <w:sz w:val="25"/>
          <w:szCs w:val="25"/>
        </w:rPr>
        <w:tab/>
      </w:r>
      <w:r>
        <w:rPr>
          <w:i/>
          <w:iCs/>
          <w:sz w:val="25"/>
          <w:szCs w:val="25"/>
        </w:rPr>
        <w:t xml:space="preserve">I am a major businessman and a Director </w:t>
      </w:r>
      <w:r w:rsidR="00A47719">
        <w:rPr>
          <w:i/>
          <w:iCs/>
          <w:sz w:val="25"/>
          <w:szCs w:val="25"/>
        </w:rPr>
        <w:t xml:space="preserve">of Big Bell Investments (Pty) Ltd t/a </w:t>
      </w:r>
      <w:proofErr w:type="spellStart"/>
      <w:r w:rsidR="00A47719">
        <w:rPr>
          <w:i/>
          <w:iCs/>
          <w:sz w:val="25"/>
          <w:szCs w:val="25"/>
        </w:rPr>
        <w:t>Citynet</w:t>
      </w:r>
      <w:proofErr w:type="spellEnd"/>
      <w:r w:rsidR="00A47719">
        <w:rPr>
          <w:i/>
          <w:iCs/>
          <w:sz w:val="25"/>
          <w:szCs w:val="25"/>
        </w:rPr>
        <w:t xml:space="preserve"> (“</w:t>
      </w:r>
      <w:proofErr w:type="spellStart"/>
      <w:r w:rsidR="00A47719">
        <w:rPr>
          <w:i/>
          <w:iCs/>
          <w:sz w:val="25"/>
          <w:szCs w:val="25"/>
        </w:rPr>
        <w:t>Citynet</w:t>
      </w:r>
      <w:proofErr w:type="spellEnd"/>
      <w:r w:rsidR="00A47719">
        <w:rPr>
          <w:i/>
          <w:iCs/>
          <w:sz w:val="25"/>
          <w:szCs w:val="25"/>
        </w:rPr>
        <w:t xml:space="preserve">”) a private company … carrying on business and having its registered </w:t>
      </w:r>
      <w:proofErr w:type="gramStart"/>
      <w:r w:rsidR="00A47719">
        <w:rPr>
          <w:i/>
          <w:iCs/>
          <w:sz w:val="25"/>
          <w:szCs w:val="25"/>
        </w:rPr>
        <w:t>address</w:t>
      </w:r>
      <w:r w:rsidR="004058C0">
        <w:rPr>
          <w:i/>
          <w:iCs/>
          <w:sz w:val="25"/>
          <w:szCs w:val="25"/>
        </w:rPr>
        <w:t>..</w:t>
      </w:r>
      <w:proofErr w:type="gramEnd"/>
      <w:r w:rsidR="00A47719">
        <w:rPr>
          <w:i/>
          <w:iCs/>
          <w:sz w:val="25"/>
          <w:szCs w:val="25"/>
        </w:rPr>
        <w:t xml:space="preserve"> …</w:t>
      </w:r>
    </w:p>
    <w:p w14:paraId="0A4687F0" w14:textId="77777777" w:rsidR="00A47719" w:rsidRPr="00E3794F" w:rsidRDefault="00A47719" w:rsidP="00A47719">
      <w:pPr>
        <w:pStyle w:val="ListParagraph"/>
        <w:widowControl w:val="0"/>
        <w:tabs>
          <w:tab w:val="left" w:pos="709"/>
          <w:tab w:val="left" w:pos="1418"/>
          <w:tab w:val="left" w:pos="1701"/>
          <w:tab w:val="left" w:pos="2552"/>
          <w:tab w:val="left" w:pos="3402"/>
          <w:tab w:val="left" w:pos="4253"/>
        </w:tabs>
        <w:spacing w:before="240" w:after="240" w:line="480" w:lineRule="auto"/>
        <w:ind w:left="1418" w:hanging="709"/>
        <w:contextualSpacing w:val="0"/>
        <w:jc w:val="both"/>
        <w:rPr>
          <w:i/>
          <w:iCs/>
          <w:sz w:val="25"/>
          <w:szCs w:val="25"/>
        </w:rPr>
      </w:pPr>
      <w:r>
        <w:rPr>
          <w:i/>
          <w:iCs/>
          <w:sz w:val="25"/>
          <w:szCs w:val="25"/>
        </w:rPr>
        <w:t>2.</w:t>
      </w:r>
      <w:r>
        <w:rPr>
          <w:i/>
          <w:iCs/>
          <w:sz w:val="25"/>
          <w:szCs w:val="25"/>
        </w:rPr>
        <w:tab/>
      </w:r>
      <w:proofErr w:type="spellStart"/>
      <w:r>
        <w:rPr>
          <w:i/>
          <w:iCs/>
          <w:sz w:val="25"/>
          <w:szCs w:val="25"/>
        </w:rPr>
        <w:t>Citynet</w:t>
      </w:r>
      <w:proofErr w:type="spellEnd"/>
      <w:r>
        <w:rPr>
          <w:i/>
          <w:iCs/>
          <w:sz w:val="25"/>
          <w:szCs w:val="25"/>
        </w:rPr>
        <w:t xml:space="preserve"> are the managing agents of the premises situated at Unit 1, 105 Club Avenue, Waterkloof Heights, Pretoria (‘the premises’).  I am authorised to institute proceedings on behalf of the </w:t>
      </w:r>
      <w:r w:rsidR="004058C0">
        <w:rPr>
          <w:i/>
          <w:iCs/>
          <w:sz w:val="25"/>
          <w:szCs w:val="25"/>
        </w:rPr>
        <w:t>p</w:t>
      </w:r>
      <w:r>
        <w:rPr>
          <w:i/>
          <w:iCs/>
          <w:sz w:val="25"/>
          <w:szCs w:val="25"/>
        </w:rPr>
        <w:t xml:space="preserve">laintiff as appears </w:t>
      </w:r>
      <w:r>
        <w:rPr>
          <w:i/>
          <w:iCs/>
          <w:sz w:val="25"/>
          <w:szCs w:val="25"/>
        </w:rPr>
        <w:lastRenderedPageBreak/>
        <w:t xml:space="preserve">from the </w:t>
      </w:r>
      <w:r w:rsidR="004058C0">
        <w:rPr>
          <w:i/>
          <w:iCs/>
          <w:sz w:val="25"/>
          <w:szCs w:val="25"/>
        </w:rPr>
        <w:t>r</w:t>
      </w:r>
      <w:r>
        <w:rPr>
          <w:i/>
          <w:iCs/>
          <w:sz w:val="25"/>
          <w:szCs w:val="25"/>
        </w:rPr>
        <w:t>esolution annexed hereto marked “SJ1”.”</w:t>
      </w:r>
    </w:p>
    <w:p w14:paraId="4ED9C9AB" w14:textId="282A823D" w:rsidR="00E3794F"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20.</w:t>
      </w:r>
      <w:r>
        <w:rPr>
          <w:iCs/>
          <w:sz w:val="25"/>
          <w:szCs w:val="25"/>
        </w:rPr>
        <w:tab/>
      </w:r>
      <w:proofErr w:type="spellStart"/>
      <w:r w:rsidR="00A47719" w:rsidRPr="001E3934">
        <w:rPr>
          <w:sz w:val="25"/>
          <w:szCs w:val="25"/>
        </w:rPr>
        <w:t>Obel</w:t>
      </w:r>
      <w:proofErr w:type="spellEnd"/>
      <w:r w:rsidR="00A47719" w:rsidRPr="001E3934">
        <w:rPr>
          <w:sz w:val="25"/>
          <w:szCs w:val="25"/>
        </w:rPr>
        <w:t xml:space="preserve"> has stated that he has in his possession and under his control </w:t>
      </w:r>
      <w:r w:rsidR="004058C0" w:rsidRPr="001E3934">
        <w:rPr>
          <w:sz w:val="25"/>
          <w:szCs w:val="25"/>
        </w:rPr>
        <w:t xml:space="preserve">all </w:t>
      </w:r>
      <w:r w:rsidR="00A47719" w:rsidRPr="001E3934">
        <w:rPr>
          <w:sz w:val="25"/>
          <w:szCs w:val="25"/>
        </w:rPr>
        <w:t xml:space="preserve">the Plaintiff’s records and other documents relevant to the subject matter of the application and he has </w:t>
      </w:r>
      <w:r w:rsidR="00A47719" w:rsidRPr="001E3934">
        <w:rPr>
          <w:b/>
          <w:bCs w:val="0"/>
          <w:sz w:val="25"/>
          <w:szCs w:val="25"/>
          <w:u w:val="single"/>
        </w:rPr>
        <w:t>access and insight into those records and documentation on a continuous basis</w:t>
      </w:r>
      <w:r w:rsidR="00A47719" w:rsidRPr="001E3934">
        <w:rPr>
          <w:sz w:val="25"/>
          <w:szCs w:val="25"/>
        </w:rPr>
        <w:t>.”  (</w:t>
      </w:r>
      <w:proofErr w:type="gramStart"/>
      <w:r w:rsidR="00A47719" w:rsidRPr="001E3934">
        <w:rPr>
          <w:sz w:val="25"/>
          <w:szCs w:val="25"/>
        </w:rPr>
        <w:t>emphasis</w:t>
      </w:r>
      <w:proofErr w:type="gramEnd"/>
      <w:r w:rsidR="00A47719" w:rsidRPr="001E3934">
        <w:rPr>
          <w:sz w:val="25"/>
          <w:szCs w:val="25"/>
        </w:rPr>
        <w:t xml:space="preserve"> added)</w:t>
      </w:r>
    </w:p>
    <w:p w14:paraId="141A89E7" w14:textId="18721E84" w:rsidR="00A47719"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21.</w:t>
      </w:r>
      <w:r>
        <w:rPr>
          <w:iCs/>
          <w:sz w:val="25"/>
          <w:szCs w:val="25"/>
        </w:rPr>
        <w:tab/>
      </w:r>
      <w:r w:rsidR="00A47719" w:rsidRPr="001E3934">
        <w:rPr>
          <w:sz w:val="25"/>
          <w:szCs w:val="25"/>
        </w:rPr>
        <w:t xml:space="preserve">The Defendant states that </w:t>
      </w:r>
      <w:proofErr w:type="spellStart"/>
      <w:r w:rsidR="006F200C" w:rsidRPr="001E3934">
        <w:rPr>
          <w:sz w:val="25"/>
          <w:szCs w:val="25"/>
        </w:rPr>
        <w:t>Obel</w:t>
      </w:r>
      <w:proofErr w:type="spellEnd"/>
      <w:r w:rsidR="00A47719" w:rsidRPr="001E3934">
        <w:rPr>
          <w:sz w:val="25"/>
          <w:szCs w:val="25"/>
        </w:rPr>
        <w:t xml:space="preserve"> cannot possibly swear positively to the facts alleged in the Founding Affidavit as the Applicant relies on a tacit agreement, and </w:t>
      </w:r>
      <w:proofErr w:type="spellStart"/>
      <w:r w:rsidR="00A47719" w:rsidRPr="001E3934">
        <w:rPr>
          <w:sz w:val="25"/>
          <w:szCs w:val="25"/>
        </w:rPr>
        <w:t>Obel</w:t>
      </w:r>
      <w:proofErr w:type="spellEnd"/>
      <w:r w:rsidR="00A47719" w:rsidRPr="001E3934">
        <w:rPr>
          <w:sz w:val="25"/>
          <w:szCs w:val="25"/>
        </w:rPr>
        <w:t xml:space="preserve"> does not allege that he represented the Applicant when this Agreement was concluded or negotiated.  Furthermore</w:t>
      </w:r>
      <w:r w:rsidR="004058C0" w:rsidRPr="001E3934">
        <w:rPr>
          <w:sz w:val="25"/>
          <w:szCs w:val="25"/>
        </w:rPr>
        <w:t>,</w:t>
      </w:r>
      <w:r w:rsidR="00A47719" w:rsidRPr="001E3934">
        <w:rPr>
          <w:sz w:val="25"/>
          <w:szCs w:val="25"/>
        </w:rPr>
        <w:t xml:space="preserve"> it is not clear whether </w:t>
      </w:r>
      <w:proofErr w:type="spellStart"/>
      <w:r w:rsidR="00A47719" w:rsidRPr="001E3934">
        <w:rPr>
          <w:sz w:val="25"/>
          <w:szCs w:val="25"/>
        </w:rPr>
        <w:t>Obel</w:t>
      </w:r>
      <w:proofErr w:type="spellEnd"/>
      <w:r w:rsidR="00A47719" w:rsidRPr="001E3934">
        <w:rPr>
          <w:sz w:val="25"/>
          <w:szCs w:val="25"/>
        </w:rPr>
        <w:t xml:space="preserve"> as Managing Agent managed the Applicant when the Agreement was concluded.</w:t>
      </w:r>
    </w:p>
    <w:p w14:paraId="59292228" w14:textId="0C64B817" w:rsidR="00A47719"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22.</w:t>
      </w:r>
      <w:r>
        <w:rPr>
          <w:iCs/>
          <w:sz w:val="25"/>
          <w:szCs w:val="25"/>
        </w:rPr>
        <w:tab/>
      </w:r>
      <w:r w:rsidR="00A47719" w:rsidRPr="001E3934">
        <w:rPr>
          <w:sz w:val="25"/>
          <w:szCs w:val="25"/>
        </w:rPr>
        <w:t xml:space="preserve">The </w:t>
      </w:r>
      <w:r w:rsidR="00AA222E" w:rsidRPr="001E3934">
        <w:rPr>
          <w:sz w:val="25"/>
          <w:szCs w:val="25"/>
        </w:rPr>
        <w:t xml:space="preserve">Defendant’s aforesaid point in </w:t>
      </w:r>
      <w:proofErr w:type="spellStart"/>
      <w:r w:rsidR="00BE5F1B" w:rsidRPr="001E3934">
        <w:rPr>
          <w:sz w:val="25"/>
          <w:szCs w:val="25"/>
        </w:rPr>
        <w:t>limine</w:t>
      </w:r>
      <w:proofErr w:type="spellEnd"/>
      <w:r w:rsidR="00BE5F1B" w:rsidRPr="001E3934">
        <w:rPr>
          <w:sz w:val="25"/>
          <w:szCs w:val="25"/>
        </w:rPr>
        <w:t xml:space="preserve"> raises a valid dispute due to the Defendant’s plea that an oral agreement and not a tacit agreement was concluded between the parties.  T</w:t>
      </w:r>
      <w:r w:rsidR="00AA222E" w:rsidRPr="001E3934">
        <w:rPr>
          <w:sz w:val="25"/>
          <w:szCs w:val="25"/>
        </w:rPr>
        <w:t xml:space="preserve">here is no indication where </w:t>
      </w:r>
      <w:proofErr w:type="spellStart"/>
      <w:r w:rsidR="00AA222E" w:rsidRPr="001E3934">
        <w:rPr>
          <w:sz w:val="25"/>
          <w:szCs w:val="25"/>
        </w:rPr>
        <w:t>Obel</w:t>
      </w:r>
      <w:proofErr w:type="spellEnd"/>
      <w:r w:rsidR="00AA222E" w:rsidRPr="001E3934">
        <w:rPr>
          <w:sz w:val="25"/>
          <w:szCs w:val="25"/>
        </w:rPr>
        <w:t xml:space="preserve"> obtained </w:t>
      </w:r>
      <w:r w:rsidR="004058C0" w:rsidRPr="001E3934">
        <w:rPr>
          <w:sz w:val="25"/>
          <w:szCs w:val="25"/>
        </w:rPr>
        <w:t>“</w:t>
      </w:r>
      <w:r w:rsidR="00AA222E" w:rsidRPr="001E3934">
        <w:rPr>
          <w:sz w:val="25"/>
          <w:szCs w:val="25"/>
        </w:rPr>
        <w:t>personal knowledge</w:t>
      </w:r>
      <w:r w:rsidR="004058C0" w:rsidRPr="001E3934">
        <w:rPr>
          <w:sz w:val="25"/>
          <w:szCs w:val="25"/>
        </w:rPr>
        <w:t>”</w:t>
      </w:r>
      <w:r w:rsidR="00AA222E" w:rsidRPr="001E3934">
        <w:rPr>
          <w:sz w:val="25"/>
          <w:szCs w:val="25"/>
        </w:rPr>
        <w:t xml:space="preserve"> of the information relating to </w:t>
      </w:r>
      <w:r w:rsidR="004058C0" w:rsidRPr="001E3934">
        <w:rPr>
          <w:sz w:val="25"/>
          <w:szCs w:val="25"/>
        </w:rPr>
        <w:t>the three pleaded versions of the rental agreements</w:t>
      </w:r>
      <w:r w:rsidR="00304587" w:rsidRPr="001E3934">
        <w:rPr>
          <w:sz w:val="25"/>
          <w:szCs w:val="25"/>
        </w:rPr>
        <w:t>.</w:t>
      </w:r>
      <w:r w:rsidR="00AA222E" w:rsidRPr="001E3934">
        <w:rPr>
          <w:sz w:val="25"/>
          <w:szCs w:val="25"/>
        </w:rPr>
        <w:t xml:space="preserve"> </w:t>
      </w:r>
      <w:proofErr w:type="gramStart"/>
      <w:r w:rsidR="00AA222E" w:rsidRPr="001E3934">
        <w:rPr>
          <w:sz w:val="25"/>
          <w:szCs w:val="25"/>
        </w:rPr>
        <w:t>Therefore</w:t>
      </w:r>
      <w:r w:rsidR="00304587" w:rsidRPr="001E3934">
        <w:rPr>
          <w:sz w:val="25"/>
          <w:szCs w:val="25"/>
        </w:rPr>
        <w:t xml:space="preserve">, </w:t>
      </w:r>
      <w:r w:rsidR="00AA222E" w:rsidRPr="001E3934">
        <w:rPr>
          <w:sz w:val="25"/>
          <w:szCs w:val="25"/>
        </w:rPr>
        <w:t xml:space="preserve"> it</w:t>
      </w:r>
      <w:proofErr w:type="gramEnd"/>
      <w:r w:rsidR="00AA222E" w:rsidRPr="001E3934">
        <w:rPr>
          <w:sz w:val="25"/>
          <w:szCs w:val="25"/>
        </w:rPr>
        <w:t xml:space="preserve"> cannot be </w:t>
      </w:r>
      <w:r w:rsidR="001E7576" w:rsidRPr="001E3934">
        <w:rPr>
          <w:sz w:val="25"/>
          <w:szCs w:val="25"/>
        </w:rPr>
        <w:t xml:space="preserve">accurate </w:t>
      </w:r>
      <w:r w:rsidR="00AA222E" w:rsidRPr="001E3934">
        <w:rPr>
          <w:sz w:val="25"/>
          <w:szCs w:val="25"/>
        </w:rPr>
        <w:t xml:space="preserve">that </w:t>
      </w:r>
      <w:proofErr w:type="spellStart"/>
      <w:r w:rsidR="00AA222E" w:rsidRPr="001E3934">
        <w:rPr>
          <w:sz w:val="25"/>
          <w:szCs w:val="25"/>
        </w:rPr>
        <w:t>Obel</w:t>
      </w:r>
      <w:proofErr w:type="spellEnd"/>
      <w:r w:rsidR="00AA222E" w:rsidRPr="001E3934">
        <w:rPr>
          <w:sz w:val="25"/>
          <w:szCs w:val="25"/>
        </w:rPr>
        <w:t xml:space="preserve"> has all the information pertaining to the </w:t>
      </w:r>
      <w:r w:rsidR="001E7576" w:rsidRPr="001E3934">
        <w:rPr>
          <w:sz w:val="25"/>
          <w:szCs w:val="25"/>
        </w:rPr>
        <w:t>cause of action</w:t>
      </w:r>
      <w:r w:rsidR="00AA222E" w:rsidRPr="001E3934">
        <w:rPr>
          <w:sz w:val="25"/>
          <w:szCs w:val="25"/>
        </w:rPr>
        <w:t xml:space="preserve"> available to him when he deposed to the Affidavit in support of the Application for Summary Judgment.</w:t>
      </w:r>
      <w:r w:rsidR="001E7576" w:rsidRPr="001E3934">
        <w:rPr>
          <w:sz w:val="25"/>
          <w:szCs w:val="25"/>
        </w:rPr>
        <w:t xml:space="preserve"> </w:t>
      </w:r>
      <w:proofErr w:type="spellStart"/>
      <w:r w:rsidR="001E7576" w:rsidRPr="001E3934">
        <w:rPr>
          <w:sz w:val="25"/>
          <w:szCs w:val="25"/>
        </w:rPr>
        <w:t>Obel</w:t>
      </w:r>
      <w:proofErr w:type="spellEnd"/>
      <w:r w:rsidR="001E7576" w:rsidRPr="001E3934">
        <w:rPr>
          <w:sz w:val="25"/>
          <w:szCs w:val="25"/>
        </w:rPr>
        <w:t xml:space="preserve"> does not provide the court with material information and/or facts to enable the court to ascertain how he has personal knowledge to enable him to swear positively to the facts of this matter in order to enable the court to ascertain whether he indeed has such knowledge more particularly relating to the alleged tacit agreements and or leases which had been entered into previously</w:t>
      </w:r>
      <w:r w:rsidR="00BE5F1B" w:rsidRPr="001E3934">
        <w:rPr>
          <w:sz w:val="25"/>
          <w:szCs w:val="25"/>
        </w:rPr>
        <w:t xml:space="preserve"> and there is </w:t>
      </w:r>
      <w:r w:rsidR="00BE5F1B" w:rsidRPr="001E3934">
        <w:rPr>
          <w:sz w:val="25"/>
          <w:szCs w:val="25"/>
        </w:rPr>
        <w:lastRenderedPageBreak/>
        <w:t xml:space="preserve">no date as to when </w:t>
      </w:r>
      <w:proofErr w:type="spellStart"/>
      <w:r w:rsidR="00BE5F1B" w:rsidRPr="001E3934">
        <w:rPr>
          <w:sz w:val="25"/>
          <w:szCs w:val="25"/>
        </w:rPr>
        <w:t>Obel</w:t>
      </w:r>
      <w:proofErr w:type="spellEnd"/>
      <w:r w:rsidR="00BE5F1B" w:rsidRPr="001E3934">
        <w:rPr>
          <w:sz w:val="25"/>
          <w:szCs w:val="25"/>
        </w:rPr>
        <w:t xml:space="preserve"> was appointed as managing agent for the Applicant.</w:t>
      </w:r>
      <w:r w:rsidR="001E7576" w:rsidRPr="001E3934">
        <w:rPr>
          <w:sz w:val="25"/>
          <w:szCs w:val="25"/>
        </w:rPr>
        <w:t>.</w:t>
      </w:r>
      <w:r w:rsidR="00BE5F1B" w:rsidRPr="001E3934">
        <w:rPr>
          <w:sz w:val="25"/>
          <w:szCs w:val="25"/>
        </w:rPr>
        <w:t xml:space="preserve"> </w:t>
      </w:r>
    </w:p>
    <w:p w14:paraId="1A103E10" w14:textId="1FBE592A" w:rsidR="00AA222E"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23.</w:t>
      </w:r>
      <w:r>
        <w:rPr>
          <w:iCs/>
          <w:sz w:val="25"/>
          <w:szCs w:val="25"/>
        </w:rPr>
        <w:tab/>
      </w:r>
      <w:r w:rsidR="00714D24" w:rsidRPr="001E3934">
        <w:rPr>
          <w:sz w:val="25"/>
          <w:szCs w:val="25"/>
        </w:rPr>
        <w:t>The third objection which the Defendant has is that the nature of the Plaintiff’s claim is not susceptible to summary judgment as it is not based on a liquid document or for a liquida</w:t>
      </w:r>
      <w:r w:rsidR="001E7576" w:rsidRPr="001E3934">
        <w:rPr>
          <w:sz w:val="25"/>
          <w:szCs w:val="25"/>
        </w:rPr>
        <w:t>ted amount in money as annexure</w:t>
      </w:r>
      <w:r w:rsidR="00714D24" w:rsidRPr="001E3934">
        <w:rPr>
          <w:sz w:val="25"/>
          <w:szCs w:val="25"/>
        </w:rPr>
        <w:t xml:space="preserve"> “</w:t>
      </w:r>
      <w:r w:rsidR="00714D24" w:rsidRPr="001E3934">
        <w:rPr>
          <w:b/>
          <w:bCs w:val="0"/>
          <w:sz w:val="25"/>
          <w:szCs w:val="25"/>
        </w:rPr>
        <w:t>C</w:t>
      </w:r>
      <w:r w:rsidR="00714D24" w:rsidRPr="001E3934">
        <w:rPr>
          <w:sz w:val="25"/>
          <w:szCs w:val="25"/>
        </w:rPr>
        <w:t xml:space="preserve">” is </w:t>
      </w:r>
      <w:r w:rsidR="001E7576" w:rsidRPr="001E3934">
        <w:rPr>
          <w:sz w:val="25"/>
          <w:szCs w:val="25"/>
        </w:rPr>
        <w:t xml:space="preserve">not accurate </w:t>
      </w:r>
      <w:r w:rsidR="00714D24" w:rsidRPr="001E3934">
        <w:rPr>
          <w:sz w:val="25"/>
          <w:szCs w:val="25"/>
        </w:rPr>
        <w:t>in many respects which is admitted by the Plaintiff.</w:t>
      </w:r>
    </w:p>
    <w:p w14:paraId="7C29A401" w14:textId="0DA86134" w:rsidR="00714D24"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24.</w:t>
      </w:r>
      <w:r>
        <w:rPr>
          <w:iCs/>
          <w:sz w:val="25"/>
          <w:szCs w:val="25"/>
        </w:rPr>
        <w:tab/>
      </w:r>
      <w:r w:rsidR="00714D24" w:rsidRPr="001E3934">
        <w:rPr>
          <w:sz w:val="25"/>
          <w:szCs w:val="25"/>
        </w:rPr>
        <w:t>The Defendant denies that a tacit agreement was concluded between the parties and submits that an oral Agreement was concluded i</w:t>
      </w:r>
      <w:r w:rsidR="001E7576" w:rsidRPr="001E3934">
        <w:rPr>
          <w:sz w:val="25"/>
          <w:szCs w:val="25"/>
        </w:rPr>
        <w:t>n Pretoria for a fixed rental.</w:t>
      </w:r>
    </w:p>
    <w:p w14:paraId="6485C368" w14:textId="462F41F0" w:rsidR="00ED6622"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25.</w:t>
      </w:r>
      <w:r>
        <w:rPr>
          <w:iCs/>
          <w:sz w:val="25"/>
          <w:szCs w:val="25"/>
        </w:rPr>
        <w:tab/>
      </w:r>
      <w:r w:rsidR="00ED6622" w:rsidRPr="001E3934">
        <w:rPr>
          <w:sz w:val="25"/>
          <w:szCs w:val="25"/>
        </w:rPr>
        <w:t xml:space="preserve">The Defendant denies the terms of the alleged tacit agreement.  The Applicant has taken the point that the Respondent did not plead </w:t>
      </w:r>
      <w:r w:rsidR="001E7576" w:rsidRPr="001E3934">
        <w:rPr>
          <w:sz w:val="25"/>
          <w:szCs w:val="25"/>
        </w:rPr>
        <w:t xml:space="preserve">the terms of the oral agreement. The aforesaid argument is </w:t>
      </w:r>
      <w:r w:rsidR="00ED6622" w:rsidRPr="001E3934">
        <w:rPr>
          <w:sz w:val="25"/>
          <w:szCs w:val="25"/>
        </w:rPr>
        <w:t xml:space="preserve">countered by the </w:t>
      </w:r>
      <w:r w:rsidR="00BE5F1B" w:rsidRPr="001E3934">
        <w:rPr>
          <w:sz w:val="25"/>
          <w:szCs w:val="25"/>
        </w:rPr>
        <w:t xml:space="preserve">Respondent </w:t>
      </w:r>
      <w:r w:rsidR="00ED6622" w:rsidRPr="001E3934">
        <w:rPr>
          <w:sz w:val="25"/>
          <w:szCs w:val="25"/>
        </w:rPr>
        <w:t xml:space="preserve">stating that the Applicant had its legal remedies in terms of Uniform Rule 23(1), and </w:t>
      </w:r>
      <w:r w:rsidR="001E7576" w:rsidRPr="001E3934">
        <w:rPr>
          <w:sz w:val="25"/>
          <w:szCs w:val="25"/>
        </w:rPr>
        <w:t>by serving a Notice of Ex</w:t>
      </w:r>
      <w:r w:rsidR="00ED6622" w:rsidRPr="001E3934">
        <w:rPr>
          <w:sz w:val="25"/>
          <w:szCs w:val="25"/>
        </w:rPr>
        <w:t xml:space="preserve">ception if they deem this necessary.  </w:t>
      </w:r>
    </w:p>
    <w:p w14:paraId="7AA64F29" w14:textId="393F1E58" w:rsidR="00ED6622"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26.</w:t>
      </w:r>
      <w:r>
        <w:rPr>
          <w:iCs/>
          <w:sz w:val="25"/>
          <w:szCs w:val="25"/>
        </w:rPr>
        <w:tab/>
      </w:r>
      <w:r w:rsidR="00ED6622" w:rsidRPr="001E3934">
        <w:rPr>
          <w:sz w:val="25"/>
          <w:szCs w:val="25"/>
        </w:rPr>
        <w:t>The Respondent is denying that it is indebted to the Applicant.</w:t>
      </w:r>
      <w:r w:rsidR="00ED6622">
        <w:rPr>
          <w:rStyle w:val="FootnoteReference"/>
          <w:sz w:val="25"/>
          <w:szCs w:val="25"/>
        </w:rPr>
        <w:footnoteReference w:id="4"/>
      </w:r>
    </w:p>
    <w:p w14:paraId="5937C4B0" w14:textId="0CD4EA68" w:rsidR="00ED6622"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27.</w:t>
      </w:r>
      <w:r>
        <w:rPr>
          <w:iCs/>
          <w:sz w:val="25"/>
          <w:szCs w:val="25"/>
        </w:rPr>
        <w:tab/>
      </w:r>
      <w:r w:rsidR="00ED6622" w:rsidRPr="001E3934">
        <w:rPr>
          <w:sz w:val="25"/>
          <w:szCs w:val="25"/>
        </w:rPr>
        <w:t xml:space="preserve">The fact that the Plaintiff on its own accord admits that the statement is incorrect and attempts to rectify it in the </w:t>
      </w:r>
      <w:r w:rsidR="000754F7" w:rsidRPr="001E3934">
        <w:rPr>
          <w:sz w:val="25"/>
          <w:szCs w:val="25"/>
        </w:rPr>
        <w:t xml:space="preserve">particulars of claim, </w:t>
      </w:r>
      <w:r w:rsidR="00ED6622" w:rsidRPr="001E3934">
        <w:rPr>
          <w:sz w:val="25"/>
          <w:szCs w:val="25"/>
        </w:rPr>
        <w:t xml:space="preserve">application for summary judgment </w:t>
      </w:r>
      <w:r w:rsidR="000754F7" w:rsidRPr="001E3934">
        <w:rPr>
          <w:sz w:val="25"/>
          <w:szCs w:val="25"/>
        </w:rPr>
        <w:t xml:space="preserve">and the further heads of argument </w:t>
      </w:r>
      <w:r w:rsidR="00ED6622" w:rsidRPr="001E3934">
        <w:rPr>
          <w:sz w:val="25"/>
          <w:szCs w:val="25"/>
        </w:rPr>
        <w:t>thereby renders the</w:t>
      </w:r>
      <w:r w:rsidR="000754F7" w:rsidRPr="001E3934">
        <w:rPr>
          <w:sz w:val="25"/>
          <w:szCs w:val="25"/>
        </w:rPr>
        <w:t xml:space="preserve"> </w:t>
      </w:r>
      <w:r w:rsidR="00ED6622" w:rsidRPr="001E3934">
        <w:rPr>
          <w:sz w:val="25"/>
          <w:szCs w:val="25"/>
        </w:rPr>
        <w:t xml:space="preserve">speedy ascertainment of a liquidated amount </w:t>
      </w:r>
      <w:r w:rsidR="000754F7" w:rsidRPr="001E3934">
        <w:rPr>
          <w:sz w:val="25"/>
          <w:szCs w:val="25"/>
        </w:rPr>
        <w:t>questionable</w:t>
      </w:r>
      <w:r w:rsidR="00ED6622" w:rsidRPr="001E3934">
        <w:rPr>
          <w:sz w:val="25"/>
          <w:szCs w:val="25"/>
        </w:rPr>
        <w:t xml:space="preserve">.  </w:t>
      </w:r>
    </w:p>
    <w:p w14:paraId="4B818A40" w14:textId="17074BF7" w:rsidR="00ED6622"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28.</w:t>
      </w:r>
      <w:r>
        <w:rPr>
          <w:iCs/>
          <w:sz w:val="25"/>
          <w:szCs w:val="25"/>
        </w:rPr>
        <w:tab/>
      </w:r>
      <w:r w:rsidR="00ED6622" w:rsidRPr="001E3934">
        <w:rPr>
          <w:sz w:val="25"/>
          <w:szCs w:val="25"/>
        </w:rPr>
        <w:t xml:space="preserve">The Defendant alerted the Court to the fact that there was a waiver clause in the written </w:t>
      </w:r>
      <w:r w:rsidR="000754F7" w:rsidRPr="001E3934">
        <w:rPr>
          <w:sz w:val="25"/>
          <w:szCs w:val="25"/>
        </w:rPr>
        <w:t xml:space="preserve">Lease </w:t>
      </w:r>
      <w:r w:rsidR="00ED6622" w:rsidRPr="001E3934">
        <w:rPr>
          <w:sz w:val="25"/>
          <w:szCs w:val="25"/>
        </w:rPr>
        <w:t xml:space="preserve">Agreement between VOK and Venn and Muller Partnership </w:t>
      </w:r>
      <w:r w:rsidR="00ED6622" w:rsidRPr="001E3934">
        <w:rPr>
          <w:sz w:val="25"/>
          <w:szCs w:val="25"/>
        </w:rPr>
        <w:lastRenderedPageBreak/>
        <w:t xml:space="preserve">dated the </w:t>
      </w:r>
      <w:proofErr w:type="gramStart"/>
      <w:r w:rsidR="00ED6622" w:rsidRPr="001E3934">
        <w:rPr>
          <w:sz w:val="25"/>
          <w:szCs w:val="25"/>
        </w:rPr>
        <w:t>1</w:t>
      </w:r>
      <w:r w:rsidR="00ED6622" w:rsidRPr="001E3934">
        <w:rPr>
          <w:sz w:val="25"/>
          <w:szCs w:val="25"/>
          <w:vertAlign w:val="superscript"/>
        </w:rPr>
        <w:t>st</w:t>
      </w:r>
      <w:proofErr w:type="gramEnd"/>
      <w:r w:rsidR="00ED6622" w:rsidRPr="001E3934">
        <w:rPr>
          <w:sz w:val="25"/>
          <w:szCs w:val="25"/>
        </w:rPr>
        <w:t xml:space="preserve"> March 2018. </w:t>
      </w:r>
      <w:r w:rsidR="000754F7" w:rsidRPr="001E3934">
        <w:rPr>
          <w:sz w:val="25"/>
          <w:szCs w:val="25"/>
        </w:rPr>
        <w:t>which</w:t>
      </w:r>
      <w:r w:rsidR="00ED6622" w:rsidRPr="001E3934">
        <w:rPr>
          <w:sz w:val="25"/>
          <w:szCs w:val="25"/>
        </w:rPr>
        <w:t xml:space="preserve"> stipulates as follows:</w:t>
      </w:r>
    </w:p>
    <w:p w14:paraId="43A18BD2" w14:textId="77777777" w:rsidR="00ED6622" w:rsidRDefault="00ED6622" w:rsidP="00ED6622">
      <w:pPr>
        <w:pStyle w:val="ListParagraph"/>
        <w:widowControl w:val="0"/>
        <w:tabs>
          <w:tab w:val="left" w:pos="709"/>
          <w:tab w:val="left" w:pos="1701"/>
          <w:tab w:val="left" w:pos="2552"/>
          <w:tab w:val="left" w:pos="3402"/>
          <w:tab w:val="left" w:pos="4253"/>
        </w:tabs>
        <w:spacing w:before="240" w:after="240" w:line="480" w:lineRule="auto"/>
        <w:ind w:left="993"/>
        <w:contextualSpacing w:val="0"/>
        <w:jc w:val="both"/>
        <w:rPr>
          <w:i/>
          <w:iCs/>
          <w:sz w:val="25"/>
          <w:szCs w:val="25"/>
        </w:rPr>
      </w:pPr>
      <w:r>
        <w:rPr>
          <w:i/>
          <w:iCs/>
          <w:sz w:val="25"/>
          <w:szCs w:val="25"/>
        </w:rPr>
        <w:t>“</w:t>
      </w:r>
      <w:r w:rsidR="000754F7">
        <w:rPr>
          <w:i/>
          <w:iCs/>
          <w:sz w:val="25"/>
          <w:szCs w:val="25"/>
        </w:rPr>
        <w:t xml:space="preserve">20. </w:t>
      </w:r>
      <w:r>
        <w:rPr>
          <w:i/>
          <w:iCs/>
          <w:sz w:val="25"/>
          <w:szCs w:val="25"/>
        </w:rPr>
        <w:t>Waiver or concession</w:t>
      </w:r>
    </w:p>
    <w:p w14:paraId="277DD793" w14:textId="77777777" w:rsidR="00ED6622" w:rsidRPr="00ED6622" w:rsidRDefault="00ED6622" w:rsidP="00ED6622">
      <w:pPr>
        <w:pStyle w:val="ListParagraph"/>
        <w:widowControl w:val="0"/>
        <w:tabs>
          <w:tab w:val="left" w:pos="709"/>
          <w:tab w:val="left" w:pos="1701"/>
          <w:tab w:val="left" w:pos="2552"/>
          <w:tab w:val="left" w:pos="3402"/>
          <w:tab w:val="left" w:pos="4253"/>
        </w:tabs>
        <w:spacing w:before="240" w:after="240" w:line="480" w:lineRule="auto"/>
        <w:ind w:left="993"/>
        <w:contextualSpacing w:val="0"/>
        <w:jc w:val="both"/>
        <w:rPr>
          <w:i/>
          <w:iCs/>
          <w:sz w:val="25"/>
          <w:szCs w:val="25"/>
        </w:rPr>
      </w:pPr>
      <w:r>
        <w:rPr>
          <w:i/>
          <w:iCs/>
          <w:sz w:val="25"/>
          <w:szCs w:val="25"/>
        </w:rPr>
        <w:t xml:space="preserve">Any waiver or concession that may be made by the LESSOR to the LESSEE will not prejudice the </w:t>
      </w:r>
      <w:r w:rsidR="000754F7">
        <w:rPr>
          <w:i/>
          <w:iCs/>
          <w:sz w:val="25"/>
          <w:szCs w:val="25"/>
        </w:rPr>
        <w:t>rights</w:t>
      </w:r>
      <w:r>
        <w:rPr>
          <w:i/>
          <w:iCs/>
          <w:sz w:val="25"/>
          <w:szCs w:val="25"/>
        </w:rPr>
        <w:t xml:space="preserve"> of the LESSOR in terms of this </w:t>
      </w:r>
      <w:r w:rsidR="000754F7">
        <w:rPr>
          <w:i/>
          <w:iCs/>
          <w:sz w:val="25"/>
          <w:szCs w:val="25"/>
        </w:rPr>
        <w:t>lease a</w:t>
      </w:r>
      <w:r>
        <w:rPr>
          <w:i/>
          <w:iCs/>
          <w:sz w:val="25"/>
          <w:szCs w:val="25"/>
        </w:rPr>
        <w:t xml:space="preserve">greement.  Especially the acceptance of rental or a reduced amount thereof will not be regarded as a waiver of the LESSOR of his rights in terms of this </w:t>
      </w:r>
      <w:r w:rsidR="000754F7">
        <w:rPr>
          <w:i/>
          <w:iCs/>
          <w:sz w:val="25"/>
          <w:szCs w:val="25"/>
        </w:rPr>
        <w:t>lease agreement.  This l</w:t>
      </w:r>
      <w:r>
        <w:rPr>
          <w:i/>
          <w:iCs/>
          <w:sz w:val="25"/>
          <w:szCs w:val="25"/>
        </w:rPr>
        <w:t xml:space="preserve">ease </w:t>
      </w:r>
      <w:r w:rsidR="000754F7">
        <w:rPr>
          <w:i/>
          <w:iCs/>
          <w:sz w:val="25"/>
          <w:szCs w:val="25"/>
        </w:rPr>
        <w:t>a</w:t>
      </w:r>
      <w:r>
        <w:rPr>
          <w:i/>
          <w:iCs/>
          <w:sz w:val="25"/>
          <w:szCs w:val="25"/>
        </w:rPr>
        <w:t>greement represents the to</w:t>
      </w:r>
      <w:r w:rsidR="00FA0466">
        <w:rPr>
          <w:i/>
          <w:iCs/>
          <w:sz w:val="25"/>
          <w:szCs w:val="25"/>
        </w:rPr>
        <w:t>t</w:t>
      </w:r>
      <w:r>
        <w:rPr>
          <w:i/>
          <w:iCs/>
          <w:sz w:val="25"/>
          <w:szCs w:val="25"/>
        </w:rPr>
        <w:t xml:space="preserve">al agreement between the parties </w:t>
      </w:r>
      <w:r w:rsidR="00FA0466">
        <w:rPr>
          <w:i/>
          <w:iCs/>
          <w:sz w:val="25"/>
          <w:szCs w:val="25"/>
        </w:rPr>
        <w:t>and no guarantees, promises, terms or amendments of any nature whatsoever will be binding u</w:t>
      </w:r>
      <w:r w:rsidR="000754F7">
        <w:rPr>
          <w:i/>
          <w:iCs/>
          <w:sz w:val="25"/>
          <w:szCs w:val="25"/>
        </w:rPr>
        <w:t>pon</w:t>
      </w:r>
      <w:r w:rsidR="00FA0466">
        <w:rPr>
          <w:i/>
          <w:iCs/>
          <w:sz w:val="25"/>
          <w:szCs w:val="25"/>
        </w:rPr>
        <w:t xml:space="preserve"> the LESSOR, unless in writing and signed by both parties thereto</w:t>
      </w:r>
      <w:r w:rsidR="00877486">
        <w:rPr>
          <w:i/>
          <w:iCs/>
          <w:sz w:val="25"/>
          <w:szCs w:val="25"/>
        </w:rPr>
        <w:t>”.</w:t>
      </w:r>
      <w:r w:rsidR="000754F7">
        <w:rPr>
          <w:rStyle w:val="FootnoteReference"/>
          <w:i/>
          <w:iCs/>
          <w:sz w:val="25"/>
          <w:szCs w:val="25"/>
        </w:rPr>
        <w:footnoteReference w:id="5"/>
      </w:r>
    </w:p>
    <w:p w14:paraId="21C3E58A" w14:textId="74D4BB34" w:rsidR="00ED6622"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29.</w:t>
      </w:r>
      <w:r>
        <w:rPr>
          <w:iCs/>
          <w:sz w:val="25"/>
          <w:szCs w:val="25"/>
        </w:rPr>
        <w:tab/>
      </w:r>
      <w:r w:rsidR="00877486" w:rsidRPr="001E3934">
        <w:rPr>
          <w:sz w:val="25"/>
          <w:szCs w:val="25"/>
        </w:rPr>
        <w:t>Clause 35(2) states:</w:t>
      </w:r>
    </w:p>
    <w:p w14:paraId="7349AF61" w14:textId="77777777" w:rsidR="00877486" w:rsidRPr="00421814" w:rsidRDefault="00421814" w:rsidP="00877486">
      <w:pPr>
        <w:pStyle w:val="ListParagraph"/>
        <w:widowControl w:val="0"/>
        <w:tabs>
          <w:tab w:val="left" w:pos="709"/>
          <w:tab w:val="left" w:pos="1701"/>
          <w:tab w:val="left" w:pos="2552"/>
          <w:tab w:val="left" w:pos="3402"/>
          <w:tab w:val="left" w:pos="4253"/>
        </w:tabs>
        <w:spacing w:before="240" w:after="240" w:line="480" w:lineRule="auto"/>
        <w:ind w:left="993"/>
        <w:contextualSpacing w:val="0"/>
        <w:jc w:val="both"/>
        <w:rPr>
          <w:i/>
          <w:iCs/>
          <w:sz w:val="25"/>
          <w:szCs w:val="25"/>
        </w:rPr>
      </w:pPr>
      <w:r>
        <w:rPr>
          <w:sz w:val="25"/>
          <w:szCs w:val="25"/>
        </w:rPr>
        <w:t>“</w:t>
      </w:r>
      <w:r w:rsidRPr="00421814">
        <w:rPr>
          <w:i/>
          <w:iCs/>
          <w:sz w:val="25"/>
          <w:szCs w:val="25"/>
        </w:rPr>
        <w:t>No extension</w:t>
      </w:r>
      <w:r w:rsidR="000754F7">
        <w:rPr>
          <w:i/>
          <w:iCs/>
          <w:sz w:val="25"/>
          <w:szCs w:val="25"/>
        </w:rPr>
        <w:t>s</w:t>
      </w:r>
      <w:r w:rsidRPr="00421814">
        <w:rPr>
          <w:i/>
          <w:iCs/>
          <w:sz w:val="25"/>
          <w:szCs w:val="25"/>
        </w:rPr>
        <w:t xml:space="preserve"> of time, or waiver, or relaxation of any of t</w:t>
      </w:r>
      <w:r w:rsidR="000754F7">
        <w:rPr>
          <w:i/>
          <w:iCs/>
          <w:sz w:val="25"/>
          <w:szCs w:val="25"/>
        </w:rPr>
        <w:t>he provisions or terms of this l</w:t>
      </w:r>
      <w:r w:rsidRPr="00421814">
        <w:rPr>
          <w:i/>
          <w:iCs/>
          <w:sz w:val="25"/>
          <w:szCs w:val="25"/>
        </w:rPr>
        <w:t xml:space="preserve">ease </w:t>
      </w:r>
      <w:r w:rsidR="000754F7">
        <w:rPr>
          <w:i/>
          <w:iCs/>
          <w:sz w:val="25"/>
          <w:szCs w:val="25"/>
        </w:rPr>
        <w:t>a</w:t>
      </w:r>
      <w:r w:rsidRPr="00421814">
        <w:rPr>
          <w:i/>
          <w:iCs/>
          <w:sz w:val="25"/>
          <w:szCs w:val="25"/>
        </w:rPr>
        <w:t>greement shall operate</w:t>
      </w:r>
      <w:r>
        <w:rPr>
          <w:i/>
          <w:iCs/>
          <w:sz w:val="25"/>
          <w:szCs w:val="25"/>
        </w:rPr>
        <w:t xml:space="preserve"> as an </w:t>
      </w:r>
      <w:proofErr w:type="gramStart"/>
      <w:r>
        <w:rPr>
          <w:i/>
          <w:iCs/>
          <w:sz w:val="25"/>
          <w:szCs w:val="25"/>
        </w:rPr>
        <w:t>estoppel</w:t>
      </w:r>
      <w:r w:rsidR="000754F7">
        <w:rPr>
          <w:i/>
          <w:iCs/>
          <w:sz w:val="25"/>
          <w:szCs w:val="25"/>
        </w:rPr>
        <w:t>s</w:t>
      </w:r>
      <w:proofErr w:type="gramEnd"/>
      <w:r>
        <w:rPr>
          <w:i/>
          <w:iCs/>
          <w:sz w:val="25"/>
          <w:szCs w:val="25"/>
        </w:rPr>
        <w:t xml:space="preserve"> against any party in respect of such party’s rights hereunder, nor shall it operate so as to preclude such a party from thereafter exercising its rights strictly in accordance with this </w:t>
      </w:r>
      <w:r w:rsidR="000754F7">
        <w:rPr>
          <w:i/>
          <w:iCs/>
          <w:sz w:val="25"/>
          <w:szCs w:val="25"/>
        </w:rPr>
        <w:t>l</w:t>
      </w:r>
      <w:r>
        <w:rPr>
          <w:i/>
          <w:iCs/>
          <w:sz w:val="25"/>
          <w:szCs w:val="25"/>
        </w:rPr>
        <w:t xml:space="preserve">ease </w:t>
      </w:r>
      <w:r w:rsidR="000754F7">
        <w:rPr>
          <w:i/>
          <w:iCs/>
          <w:sz w:val="25"/>
          <w:szCs w:val="25"/>
        </w:rPr>
        <w:t>a</w:t>
      </w:r>
      <w:r>
        <w:rPr>
          <w:i/>
          <w:iCs/>
          <w:sz w:val="25"/>
          <w:szCs w:val="25"/>
        </w:rPr>
        <w:t>greement.”</w:t>
      </w:r>
      <w:r w:rsidR="000754F7">
        <w:rPr>
          <w:rStyle w:val="FootnoteReference"/>
          <w:i/>
          <w:iCs/>
          <w:sz w:val="25"/>
          <w:szCs w:val="25"/>
        </w:rPr>
        <w:footnoteReference w:id="6"/>
      </w:r>
    </w:p>
    <w:p w14:paraId="6CDA0AAE" w14:textId="6CBDFCD6" w:rsidR="00877486"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30.</w:t>
      </w:r>
      <w:r>
        <w:rPr>
          <w:iCs/>
          <w:sz w:val="25"/>
          <w:szCs w:val="25"/>
        </w:rPr>
        <w:tab/>
      </w:r>
      <w:r w:rsidR="00421814" w:rsidRPr="001E3934">
        <w:rPr>
          <w:sz w:val="25"/>
          <w:szCs w:val="25"/>
        </w:rPr>
        <w:t>The Applicant’s Counsel in argument</w:t>
      </w:r>
      <w:r w:rsidR="00281AD5" w:rsidRPr="001E3934">
        <w:rPr>
          <w:sz w:val="25"/>
          <w:szCs w:val="25"/>
        </w:rPr>
        <w:t xml:space="preserve"> referred the Court to Clause 22 of the Written </w:t>
      </w:r>
      <w:r w:rsidR="000754F7" w:rsidRPr="001E3934">
        <w:rPr>
          <w:sz w:val="25"/>
          <w:szCs w:val="25"/>
        </w:rPr>
        <w:t xml:space="preserve">Lease </w:t>
      </w:r>
      <w:r w:rsidR="00281AD5" w:rsidRPr="001E3934">
        <w:rPr>
          <w:sz w:val="25"/>
          <w:szCs w:val="25"/>
        </w:rPr>
        <w:t xml:space="preserve">Agreement </w:t>
      </w:r>
      <w:r w:rsidR="009D13AA" w:rsidRPr="001E3934">
        <w:rPr>
          <w:sz w:val="25"/>
          <w:szCs w:val="25"/>
        </w:rPr>
        <w:t xml:space="preserve">which related to the transfer of shares and change in partnership wherein the Lessee required the Lessor’s written permission to change to an incorporated company and in the event of change of partnerships, </w:t>
      </w:r>
      <w:r w:rsidR="009D13AA" w:rsidRPr="001E3934">
        <w:rPr>
          <w:sz w:val="25"/>
          <w:szCs w:val="25"/>
        </w:rPr>
        <w:lastRenderedPageBreak/>
        <w:t xml:space="preserve">the partners remained jointly and severally liable in terms of the Agreement to the Lessor.  </w:t>
      </w:r>
    </w:p>
    <w:p w14:paraId="03D8AB87" w14:textId="46E62435" w:rsidR="00F83E8D"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31.</w:t>
      </w:r>
      <w:r>
        <w:rPr>
          <w:iCs/>
          <w:sz w:val="25"/>
          <w:szCs w:val="25"/>
        </w:rPr>
        <w:tab/>
      </w:r>
      <w:r w:rsidR="00AC5AC0" w:rsidRPr="001E3934">
        <w:rPr>
          <w:sz w:val="25"/>
          <w:szCs w:val="25"/>
        </w:rPr>
        <w:t>The Respondent’s Counsel countered the aforesaid by stating that no formalities in clause 22 had been triggered</w:t>
      </w:r>
      <w:r w:rsidR="000754F7" w:rsidRPr="001E3934">
        <w:rPr>
          <w:sz w:val="25"/>
          <w:szCs w:val="25"/>
        </w:rPr>
        <w:t>,</w:t>
      </w:r>
      <w:r w:rsidR="00F83E8D" w:rsidRPr="001E3934">
        <w:rPr>
          <w:sz w:val="25"/>
          <w:szCs w:val="25"/>
        </w:rPr>
        <w:t xml:space="preserve"> </w:t>
      </w:r>
      <w:r w:rsidR="00AC5AC0" w:rsidRPr="001E3934">
        <w:rPr>
          <w:sz w:val="25"/>
          <w:szCs w:val="25"/>
        </w:rPr>
        <w:t xml:space="preserve">nor was the aforesaid pleaded by the Applicant.  </w:t>
      </w:r>
    </w:p>
    <w:p w14:paraId="2A390654" w14:textId="59323124" w:rsidR="00A6269E"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32.</w:t>
      </w:r>
      <w:r>
        <w:rPr>
          <w:iCs/>
          <w:sz w:val="25"/>
          <w:szCs w:val="25"/>
        </w:rPr>
        <w:tab/>
      </w:r>
      <w:r w:rsidR="00F83E8D" w:rsidRPr="001E3934">
        <w:rPr>
          <w:sz w:val="25"/>
          <w:szCs w:val="25"/>
        </w:rPr>
        <w:t xml:space="preserve">The Applicant objected </w:t>
      </w:r>
      <w:r w:rsidR="001B322E" w:rsidRPr="001E3934">
        <w:rPr>
          <w:sz w:val="25"/>
          <w:szCs w:val="25"/>
        </w:rPr>
        <w:t>to the</w:t>
      </w:r>
      <w:r w:rsidR="00F83E8D" w:rsidRPr="001E3934">
        <w:rPr>
          <w:sz w:val="25"/>
          <w:szCs w:val="25"/>
        </w:rPr>
        <w:t xml:space="preserve"> fact that the Respondent’s Counsel pointed out </w:t>
      </w:r>
      <w:r w:rsidR="00A6269E" w:rsidRPr="001E3934">
        <w:rPr>
          <w:sz w:val="25"/>
          <w:szCs w:val="25"/>
        </w:rPr>
        <w:t xml:space="preserve">the waiver clause and </w:t>
      </w:r>
      <w:r w:rsidR="00F83E8D" w:rsidRPr="001E3934">
        <w:rPr>
          <w:sz w:val="25"/>
          <w:szCs w:val="25"/>
        </w:rPr>
        <w:t xml:space="preserve">that the formalities of clause 22 of the Written Agreement relating to transfer of shares and change </w:t>
      </w:r>
      <w:r w:rsidR="00BE5F1B" w:rsidRPr="001E3934">
        <w:rPr>
          <w:sz w:val="25"/>
          <w:szCs w:val="25"/>
        </w:rPr>
        <w:t xml:space="preserve">of </w:t>
      </w:r>
      <w:r w:rsidR="00F83E8D" w:rsidRPr="001E3934">
        <w:rPr>
          <w:sz w:val="25"/>
          <w:szCs w:val="25"/>
        </w:rPr>
        <w:t>partnership and the new entity had not been complied with.  The Applicant</w:t>
      </w:r>
      <w:r w:rsidR="00A6269E" w:rsidRPr="001E3934">
        <w:rPr>
          <w:sz w:val="25"/>
          <w:szCs w:val="25"/>
        </w:rPr>
        <w:t xml:space="preserve"> argued</w:t>
      </w:r>
      <w:r w:rsidR="00F83E8D" w:rsidRPr="001E3934">
        <w:rPr>
          <w:sz w:val="25"/>
          <w:szCs w:val="25"/>
        </w:rPr>
        <w:t xml:space="preserve"> that the aforesaid defence by the Respondent should have </w:t>
      </w:r>
      <w:r w:rsidR="00BE5F1B" w:rsidRPr="001E3934">
        <w:rPr>
          <w:sz w:val="25"/>
          <w:szCs w:val="25"/>
        </w:rPr>
        <w:t xml:space="preserve">been </w:t>
      </w:r>
      <w:r w:rsidR="00F83E8D" w:rsidRPr="001E3934">
        <w:rPr>
          <w:sz w:val="25"/>
          <w:szCs w:val="25"/>
        </w:rPr>
        <w:t xml:space="preserve">raised in its Plea and in the Affidavit Opposing Summary Judgment to enable the Applicant to deal with same fully in the Summary Judgment application.  </w:t>
      </w:r>
    </w:p>
    <w:p w14:paraId="68B48567" w14:textId="7B0EDF78" w:rsidR="00F83E8D"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sidRPr="00A6269E">
        <w:rPr>
          <w:iCs/>
          <w:sz w:val="25"/>
          <w:szCs w:val="25"/>
        </w:rPr>
        <w:t>33.</w:t>
      </w:r>
      <w:r w:rsidRPr="00A6269E">
        <w:rPr>
          <w:iCs/>
          <w:sz w:val="25"/>
          <w:szCs w:val="25"/>
        </w:rPr>
        <w:tab/>
      </w:r>
      <w:r w:rsidR="00F83E8D" w:rsidRPr="001E3934">
        <w:rPr>
          <w:sz w:val="25"/>
          <w:szCs w:val="25"/>
        </w:rPr>
        <w:t>Due to the aforesaid, the Court afforded the parties on the request of the Applicant’s Counsel, an opportunity to file Supplementary Heads of Argument.</w:t>
      </w:r>
    </w:p>
    <w:p w14:paraId="706EA5CB" w14:textId="08A5ED2B" w:rsidR="00F83E8D"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34.</w:t>
      </w:r>
      <w:r>
        <w:rPr>
          <w:iCs/>
          <w:sz w:val="25"/>
          <w:szCs w:val="25"/>
        </w:rPr>
        <w:tab/>
      </w:r>
      <w:r w:rsidR="00F83E8D" w:rsidRPr="001E3934">
        <w:rPr>
          <w:sz w:val="25"/>
          <w:szCs w:val="25"/>
        </w:rPr>
        <w:t xml:space="preserve">The Applicant </w:t>
      </w:r>
      <w:r w:rsidR="00A6269E" w:rsidRPr="001E3934">
        <w:rPr>
          <w:sz w:val="25"/>
          <w:szCs w:val="25"/>
        </w:rPr>
        <w:t xml:space="preserve">in the further heads of argument </w:t>
      </w:r>
      <w:r w:rsidR="00F83E8D" w:rsidRPr="001E3934">
        <w:rPr>
          <w:sz w:val="25"/>
          <w:szCs w:val="25"/>
        </w:rPr>
        <w:t>state</w:t>
      </w:r>
      <w:r w:rsidR="00A6269E" w:rsidRPr="001E3934">
        <w:rPr>
          <w:sz w:val="25"/>
          <w:szCs w:val="25"/>
        </w:rPr>
        <w:t>d</w:t>
      </w:r>
      <w:r w:rsidR="00F83E8D" w:rsidRPr="001E3934">
        <w:rPr>
          <w:sz w:val="25"/>
          <w:szCs w:val="25"/>
        </w:rPr>
        <w:t xml:space="preserve"> that</w:t>
      </w:r>
      <w:r w:rsidR="00B558A3" w:rsidRPr="001E3934">
        <w:rPr>
          <w:sz w:val="25"/>
          <w:szCs w:val="25"/>
        </w:rPr>
        <w:t>,</w:t>
      </w:r>
      <w:r w:rsidR="00F83E8D" w:rsidRPr="001E3934">
        <w:rPr>
          <w:sz w:val="25"/>
          <w:szCs w:val="25"/>
        </w:rPr>
        <w:t xml:space="preserve"> if the Court finds that the charges that we</w:t>
      </w:r>
      <w:r w:rsidR="00A6269E" w:rsidRPr="001E3934">
        <w:rPr>
          <w:sz w:val="25"/>
          <w:szCs w:val="25"/>
        </w:rPr>
        <w:t>r</w:t>
      </w:r>
      <w:r w:rsidR="00F83E8D" w:rsidRPr="001E3934">
        <w:rPr>
          <w:sz w:val="25"/>
          <w:szCs w:val="25"/>
        </w:rPr>
        <w:t xml:space="preserve">e placed in issue by the Respondent relating to the further tacit </w:t>
      </w:r>
      <w:r w:rsidR="00BE5F1B" w:rsidRPr="001E3934">
        <w:rPr>
          <w:sz w:val="25"/>
          <w:szCs w:val="25"/>
        </w:rPr>
        <w:t xml:space="preserve">terms </w:t>
      </w:r>
      <w:r w:rsidR="00F83E8D" w:rsidRPr="001E3934">
        <w:rPr>
          <w:sz w:val="25"/>
          <w:szCs w:val="25"/>
        </w:rPr>
        <w:t xml:space="preserve">of the Agreement do not include VAT, operating costs and parking bay rentals, and that </w:t>
      </w:r>
      <w:r w:rsidR="00BE5F1B" w:rsidRPr="001E3934">
        <w:rPr>
          <w:sz w:val="25"/>
          <w:szCs w:val="25"/>
        </w:rPr>
        <w:t xml:space="preserve">if the Respondent </w:t>
      </w:r>
      <w:r w:rsidR="00F83E8D" w:rsidRPr="001E3934">
        <w:rPr>
          <w:sz w:val="25"/>
          <w:szCs w:val="25"/>
        </w:rPr>
        <w:t xml:space="preserve"> is afforded the protection of </w:t>
      </w:r>
      <w:r w:rsidR="00B558A3" w:rsidRPr="001E3934">
        <w:rPr>
          <w:sz w:val="25"/>
          <w:szCs w:val="25"/>
        </w:rPr>
        <w:t>c</w:t>
      </w:r>
      <w:r w:rsidR="00F83E8D" w:rsidRPr="001E3934">
        <w:rPr>
          <w:sz w:val="25"/>
          <w:szCs w:val="25"/>
        </w:rPr>
        <w:t xml:space="preserve">lause 20 </w:t>
      </w:r>
      <w:r w:rsidR="00B558A3" w:rsidRPr="001E3934">
        <w:rPr>
          <w:sz w:val="25"/>
          <w:szCs w:val="25"/>
        </w:rPr>
        <w:t xml:space="preserve">of the Lease which requires </w:t>
      </w:r>
      <w:r w:rsidR="00F83E8D" w:rsidRPr="001E3934">
        <w:rPr>
          <w:sz w:val="25"/>
          <w:szCs w:val="25"/>
        </w:rPr>
        <w:t>the aforesaid</w:t>
      </w:r>
      <w:r w:rsidR="00B558A3" w:rsidRPr="001E3934">
        <w:rPr>
          <w:sz w:val="25"/>
          <w:szCs w:val="25"/>
        </w:rPr>
        <w:t xml:space="preserve"> charges</w:t>
      </w:r>
      <w:r w:rsidR="00F83E8D" w:rsidRPr="001E3934">
        <w:rPr>
          <w:sz w:val="25"/>
          <w:szCs w:val="25"/>
        </w:rPr>
        <w:t xml:space="preserve"> </w:t>
      </w:r>
      <w:r w:rsidR="00B558A3" w:rsidRPr="001E3934">
        <w:rPr>
          <w:sz w:val="25"/>
          <w:szCs w:val="25"/>
        </w:rPr>
        <w:t>to be</w:t>
      </w:r>
      <w:r w:rsidR="00F83E8D" w:rsidRPr="001E3934">
        <w:rPr>
          <w:sz w:val="25"/>
          <w:szCs w:val="25"/>
        </w:rPr>
        <w:t xml:space="preserve"> in writing and signed by the parties</w:t>
      </w:r>
      <w:r w:rsidR="00B558A3" w:rsidRPr="001E3934">
        <w:rPr>
          <w:sz w:val="25"/>
          <w:szCs w:val="25"/>
        </w:rPr>
        <w:t>,</w:t>
      </w:r>
      <w:r w:rsidR="00A6269E" w:rsidRPr="001E3934">
        <w:rPr>
          <w:sz w:val="25"/>
          <w:szCs w:val="25"/>
        </w:rPr>
        <w:t xml:space="preserve"> then t</w:t>
      </w:r>
      <w:r w:rsidR="00F83E8D" w:rsidRPr="001E3934">
        <w:rPr>
          <w:sz w:val="25"/>
          <w:szCs w:val="25"/>
        </w:rPr>
        <w:t>he Applicant once again alters</w:t>
      </w:r>
      <w:r w:rsidR="00A6269E" w:rsidRPr="001E3934">
        <w:rPr>
          <w:sz w:val="25"/>
          <w:szCs w:val="25"/>
        </w:rPr>
        <w:t xml:space="preserve"> the amount claimed and states </w:t>
      </w:r>
      <w:r w:rsidR="00F83E8D" w:rsidRPr="001E3934">
        <w:rPr>
          <w:sz w:val="25"/>
          <w:szCs w:val="25"/>
        </w:rPr>
        <w:t xml:space="preserve">that the Court can deduct the water and effluent charges if the Court finds that these are not due, </w:t>
      </w:r>
      <w:r w:rsidR="00A6269E" w:rsidRPr="001E3934">
        <w:rPr>
          <w:sz w:val="25"/>
          <w:szCs w:val="25"/>
        </w:rPr>
        <w:t xml:space="preserve">which is a deduction of </w:t>
      </w:r>
      <w:r w:rsidR="00F83E8D" w:rsidRPr="001E3934">
        <w:rPr>
          <w:sz w:val="25"/>
          <w:szCs w:val="25"/>
        </w:rPr>
        <w:t xml:space="preserve">R14 032.62 from the R281 087.23 and grant judgment in the amount of R267 054.61.  </w:t>
      </w:r>
    </w:p>
    <w:p w14:paraId="5FDB53BB" w14:textId="35AAE34C" w:rsidR="00F77C41"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lastRenderedPageBreak/>
        <w:t>35.</w:t>
      </w:r>
      <w:r>
        <w:rPr>
          <w:iCs/>
          <w:sz w:val="25"/>
          <w:szCs w:val="25"/>
        </w:rPr>
        <w:tab/>
      </w:r>
      <w:r w:rsidR="006C65D4" w:rsidRPr="001E3934">
        <w:rPr>
          <w:sz w:val="25"/>
          <w:szCs w:val="25"/>
        </w:rPr>
        <w:t xml:space="preserve">In paragraph 4.3 of the Amended Particulars of Claim it is alleged </w:t>
      </w:r>
      <w:r w:rsidR="00D323CC" w:rsidRPr="001E3934">
        <w:rPr>
          <w:sz w:val="25"/>
          <w:szCs w:val="25"/>
        </w:rPr>
        <w:t xml:space="preserve">that </w:t>
      </w:r>
      <w:r w:rsidR="00B558A3" w:rsidRPr="001E3934">
        <w:rPr>
          <w:sz w:val="25"/>
          <w:szCs w:val="25"/>
        </w:rPr>
        <w:t xml:space="preserve">it </w:t>
      </w:r>
      <w:r w:rsidR="00D323CC" w:rsidRPr="001E3934">
        <w:rPr>
          <w:sz w:val="25"/>
          <w:szCs w:val="25"/>
        </w:rPr>
        <w:t xml:space="preserve">was a tacit term of the Lease that the Partnership would be liable for VAT on rental, operating costs and rental for parking bay rental and effluent and water consumption charges in respect of the premises.  </w:t>
      </w:r>
    </w:p>
    <w:p w14:paraId="7C2817DA" w14:textId="1A2F5C43" w:rsidR="00F83E8D"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36.</w:t>
      </w:r>
      <w:r>
        <w:rPr>
          <w:iCs/>
          <w:sz w:val="25"/>
          <w:szCs w:val="25"/>
        </w:rPr>
        <w:tab/>
      </w:r>
      <w:r w:rsidR="00D323CC" w:rsidRPr="001E3934">
        <w:rPr>
          <w:sz w:val="25"/>
          <w:szCs w:val="25"/>
        </w:rPr>
        <w:t>Clause 20 of the Lease states that the Lease Agreement represents the total agreement between the parties and no guarantees, promises, terms or amendments of any nature whatsoever will be binding upon the Lessor unless in writing and signed by both parties</w:t>
      </w:r>
      <w:r w:rsidR="00F83E8D" w:rsidRPr="001E3934">
        <w:rPr>
          <w:sz w:val="25"/>
          <w:szCs w:val="25"/>
        </w:rPr>
        <w:t>.</w:t>
      </w:r>
    </w:p>
    <w:p w14:paraId="29280E1E" w14:textId="3ED9061A" w:rsidR="00D323CC"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sidRPr="00F83E8D">
        <w:rPr>
          <w:iCs/>
          <w:sz w:val="25"/>
          <w:szCs w:val="25"/>
        </w:rPr>
        <w:t>37.</w:t>
      </w:r>
      <w:r w:rsidRPr="00F83E8D">
        <w:rPr>
          <w:iCs/>
          <w:sz w:val="25"/>
          <w:szCs w:val="25"/>
        </w:rPr>
        <w:tab/>
      </w:r>
      <w:r w:rsidR="00197C09" w:rsidRPr="001E3934">
        <w:rPr>
          <w:sz w:val="25"/>
          <w:szCs w:val="25"/>
        </w:rPr>
        <w:t xml:space="preserve">The Respondent’s </w:t>
      </w:r>
      <w:r w:rsidR="00B558A3" w:rsidRPr="001E3934">
        <w:rPr>
          <w:sz w:val="25"/>
          <w:szCs w:val="25"/>
        </w:rPr>
        <w:t>supplementary</w:t>
      </w:r>
      <w:r w:rsidR="00197C09" w:rsidRPr="001E3934">
        <w:rPr>
          <w:sz w:val="25"/>
          <w:szCs w:val="25"/>
        </w:rPr>
        <w:t xml:space="preserve"> Heads of Argument </w:t>
      </w:r>
      <w:proofErr w:type="gramStart"/>
      <w:r w:rsidR="00197C09" w:rsidRPr="001E3934">
        <w:rPr>
          <w:sz w:val="25"/>
          <w:szCs w:val="25"/>
        </w:rPr>
        <w:t>states :</w:t>
      </w:r>
      <w:proofErr w:type="gramEnd"/>
    </w:p>
    <w:p w14:paraId="00B25B8F" w14:textId="77777777" w:rsidR="00197C09" w:rsidRPr="00197C09" w:rsidRDefault="00197C09" w:rsidP="00197C09">
      <w:pPr>
        <w:pStyle w:val="ListParagraph"/>
        <w:widowControl w:val="0"/>
        <w:tabs>
          <w:tab w:val="left" w:pos="709"/>
          <w:tab w:val="left" w:pos="1701"/>
          <w:tab w:val="left" w:pos="2552"/>
          <w:tab w:val="left" w:pos="3402"/>
          <w:tab w:val="left" w:pos="4253"/>
        </w:tabs>
        <w:spacing w:before="240" w:after="240" w:line="480" w:lineRule="auto"/>
        <w:ind w:left="1701" w:hanging="567"/>
        <w:contextualSpacing w:val="0"/>
        <w:jc w:val="both"/>
        <w:rPr>
          <w:i/>
          <w:iCs/>
          <w:sz w:val="25"/>
          <w:szCs w:val="25"/>
        </w:rPr>
      </w:pPr>
      <w:r>
        <w:rPr>
          <w:i/>
          <w:iCs/>
          <w:sz w:val="25"/>
          <w:szCs w:val="25"/>
        </w:rPr>
        <w:t>“3.3</w:t>
      </w:r>
      <w:r>
        <w:rPr>
          <w:i/>
          <w:iCs/>
          <w:sz w:val="25"/>
          <w:szCs w:val="25"/>
        </w:rPr>
        <w:tab/>
        <w:t xml:space="preserve">It is therefore clear that the alleged further tacit term of the </w:t>
      </w:r>
      <w:r w:rsidR="00F83E8D">
        <w:rPr>
          <w:i/>
          <w:iCs/>
          <w:sz w:val="25"/>
          <w:szCs w:val="25"/>
        </w:rPr>
        <w:t>a</w:t>
      </w:r>
      <w:r>
        <w:rPr>
          <w:i/>
          <w:iCs/>
          <w:sz w:val="25"/>
          <w:szCs w:val="25"/>
        </w:rPr>
        <w:t xml:space="preserve">greement could not have been valid and binding, and Applicant’s version of the terms of the written </w:t>
      </w:r>
      <w:r w:rsidR="00F83E8D">
        <w:rPr>
          <w:i/>
          <w:iCs/>
          <w:sz w:val="25"/>
          <w:szCs w:val="25"/>
        </w:rPr>
        <w:t>a</w:t>
      </w:r>
      <w:r>
        <w:rPr>
          <w:i/>
          <w:iCs/>
          <w:sz w:val="25"/>
          <w:szCs w:val="25"/>
        </w:rPr>
        <w:t xml:space="preserve">greement is disputable.  This is especially important as it is Applicant’s case that exactly the same terms applied in the alleged </w:t>
      </w:r>
      <w:proofErr w:type="gramStart"/>
      <w:r>
        <w:rPr>
          <w:i/>
          <w:iCs/>
          <w:sz w:val="25"/>
          <w:szCs w:val="25"/>
        </w:rPr>
        <w:t>second  tacit</w:t>
      </w:r>
      <w:proofErr w:type="gramEnd"/>
      <w:r>
        <w:rPr>
          <w:i/>
          <w:iCs/>
          <w:sz w:val="25"/>
          <w:szCs w:val="25"/>
        </w:rPr>
        <w:t xml:space="preserve"> agreement.”</w:t>
      </w:r>
      <w:r w:rsidR="00B558A3">
        <w:rPr>
          <w:i/>
          <w:iCs/>
          <w:sz w:val="25"/>
          <w:szCs w:val="25"/>
        </w:rPr>
        <w:t xml:space="preserve"> </w:t>
      </w:r>
      <w:r w:rsidR="00364A9D">
        <w:rPr>
          <w:rStyle w:val="FootnoteReference"/>
          <w:i/>
          <w:iCs/>
          <w:sz w:val="25"/>
          <w:szCs w:val="25"/>
        </w:rPr>
        <w:footnoteReference w:id="7"/>
      </w:r>
    </w:p>
    <w:p w14:paraId="556F3B70" w14:textId="28DFD642" w:rsidR="00364A9D"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38.</w:t>
      </w:r>
      <w:r>
        <w:rPr>
          <w:iCs/>
          <w:sz w:val="25"/>
          <w:szCs w:val="25"/>
        </w:rPr>
        <w:tab/>
      </w:r>
      <w:r w:rsidR="00B558A3" w:rsidRPr="001E3934">
        <w:rPr>
          <w:sz w:val="25"/>
          <w:szCs w:val="25"/>
        </w:rPr>
        <w:t>The Applicant’s s</w:t>
      </w:r>
      <w:r w:rsidR="00B70731" w:rsidRPr="001E3934">
        <w:rPr>
          <w:sz w:val="25"/>
          <w:szCs w:val="25"/>
        </w:rPr>
        <w:t>upplementary Heads of Argument counters the tacit relocation of the written Lease Agreement and states that:</w:t>
      </w:r>
    </w:p>
    <w:p w14:paraId="27482443" w14:textId="77777777" w:rsidR="00B70731" w:rsidRDefault="00B70731" w:rsidP="00B70731">
      <w:pPr>
        <w:pStyle w:val="ListParagraph"/>
        <w:widowControl w:val="0"/>
        <w:tabs>
          <w:tab w:val="left" w:pos="709"/>
          <w:tab w:val="left" w:pos="1134"/>
          <w:tab w:val="left" w:pos="1701"/>
          <w:tab w:val="left" w:pos="2552"/>
          <w:tab w:val="left" w:pos="3402"/>
          <w:tab w:val="left" w:pos="4253"/>
        </w:tabs>
        <w:spacing w:before="240" w:after="240" w:line="480" w:lineRule="auto"/>
        <w:ind w:left="1701" w:hanging="567"/>
        <w:contextualSpacing w:val="0"/>
        <w:jc w:val="both"/>
        <w:rPr>
          <w:i/>
          <w:iCs/>
          <w:sz w:val="25"/>
          <w:szCs w:val="25"/>
        </w:rPr>
      </w:pPr>
      <w:r>
        <w:rPr>
          <w:sz w:val="25"/>
          <w:szCs w:val="25"/>
        </w:rPr>
        <w:t>“5.</w:t>
      </w:r>
      <w:r>
        <w:rPr>
          <w:sz w:val="25"/>
          <w:szCs w:val="25"/>
        </w:rPr>
        <w:tab/>
      </w:r>
      <w:r>
        <w:rPr>
          <w:i/>
          <w:iCs/>
          <w:sz w:val="25"/>
          <w:szCs w:val="25"/>
        </w:rPr>
        <w:t>The parties tacitly renewed the lease agreement on a month</w:t>
      </w:r>
      <w:r w:rsidR="00F83E8D">
        <w:rPr>
          <w:i/>
          <w:iCs/>
          <w:sz w:val="25"/>
          <w:szCs w:val="25"/>
        </w:rPr>
        <w:t>-</w:t>
      </w:r>
      <w:r>
        <w:rPr>
          <w:i/>
          <w:iCs/>
          <w:sz w:val="25"/>
          <w:szCs w:val="25"/>
        </w:rPr>
        <w:t xml:space="preserve"> to month basis on the same terms as the written lease.  This is by no means a new line of argument, which is supposedly doomed to fail, as suggested in the Respondent’s supplementary Heads of Argument. The Respondent has not had proper regard to the </w:t>
      </w:r>
      <w:r>
        <w:rPr>
          <w:i/>
          <w:iCs/>
          <w:sz w:val="25"/>
          <w:szCs w:val="25"/>
        </w:rPr>
        <w:lastRenderedPageBreak/>
        <w:t xml:space="preserve">Particulars of Claim, as amended in which the Applicant has specifically pleaded the renewal of the lease on a </w:t>
      </w:r>
      <w:proofErr w:type="gramStart"/>
      <w:r>
        <w:rPr>
          <w:i/>
          <w:iCs/>
          <w:sz w:val="25"/>
          <w:szCs w:val="25"/>
        </w:rPr>
        <w:t>month to month</w:t>
      </w:r>
      <w:proofErr w:type="gramEnd"/>
      <w:r>
        <w:rPr>
          <w:i/>
          <w:iCs/>
          <w:sz w:val="25"/>
          <w:szCs w:val="25"/>
        </w:rPr>
        <w:t xml:space="preserve"> basis at paragraph 10 and 11 of the Particulars of Claim which reads of follows:</w:t>
      </w:r>
    </w:p>
    <w:p w14:paraId="15A3E4DA" w14:textId="77777777" w:rsidR="00B70731" w:rsidRDefault="00B70731" w:rsidP="00B70731">
      <w:pPr>
        <w:pStyle w:val="ListParagraph"/>
        <w:widowControl w:val="0"/>
        <w:tabs>
          <w:tab w:val="left" w:pos="709"/>
          <w:tab w:val="left" w:pos="1134"/>
          <w:tab w:val="left" w:pos="1701"/>
          <w:tab w:val="left" w:pos="2552"/>
          <w:tab w:val="left" w:pos="3402"/>
          <w:tab w:val="left" w:pos="4253"/>
        </w:tabs>
        <w:spacing w:before="240" w:after="240" w:line="480" w:lineRule="auto"/>
        <w:ind w:left="1701" w:hanging="567"/>
        <w:contextualSpacing w:val="0"/>
        <w:jc w:val="both"/>
        <w:rPr>
          <w:i/>
          <w:iCs/>
          <w:sz w:val="25"/>
          <w:szCs w:val="25"/>
        </w:rPr>
      </w:pPr>
      <w:r>
        <w:rPr>
          <w:i/>
          <w:iCs/>
          <w:sz w:val="25"/>
          <w:szCs w:val="25"/>
        </w:rPr>
        <w:tab/>
        <w:t>’10.</w:t>
      </w:r>
      <w:r>
        <w:rPr>
          <w:i/>
          <w:iCs/>
          <w:sz w:val="25"/>
          <w:szCs w:val="25"/>
        </w:rPr>
        <w:tab/>
      </w:r>
      <w:r w:rsidR="00CC7042">
        <w:rPr>
          <w:i/>
          <w:iCs/>
          <w:sz w:val="25"/>
          <w:szCs w:val="25"/>
        </w:rPr>
        <w:t>The circumstances in respect of which the second tacit lease agreement came into existence are as follows:</w:t>
      </w:r>
    </w:p>
    <w:p w14:paraId="4B8F2FC0" w14:textId="77777777" w:rsidR="00CC7042" w:rsidRDefault="00CC7042" w:rsidP="00CC7042">
      <w:pPr>
        <w:pStyle w:val="ListParagraph"/>
        <w:widowControl w:val="0"/>
        <w:tabs>
          <w:tab w:val="left" w:pos="709"/>
          <w:tab w:val="left" w:pos="1701"/>
          <w:tab w:val="left" w:pos="2552"/>
          <w:tab w:val="left" w:pos="3402"/>
          <w:tab w:val="left" w:pos="4253"/>
        </w:tabs>
        <w:spacing w:before="240" w:after="240" w:line="480" w:lineRule="auto"/>
        <w:ind w:left="2552" w:hanging="1418"/>
        <w:contextualSpacing w:val="0"/>
        <w:jc w:val="both"/>
        <w:rPr>
          <w:i/>
          <w:iCs/>
          <w:sz w:val="25"/>
          <w:szCs w:val="25"/>
          <w:u w:val="single"/>
        </w:rPr>
      </w:pPr>
      <w:r>
        <w:rPr>
          <w:i/>
          <w:iCs/>
          <w:sz w:val="25"/>
          <w:szCs w:val="25"/>
        </w:rPr>
        <w:tab/>
        <w:t>10.1</w:t>
      </w:r>
      <w:r>
        <w:rPr>
          <w:i/>
          <w:iCs/>
          <w:sz w:val="25"/>
          <w:szCs w:val="25"/>
        </w:rPr>
        <w:tab/>
        <w:t xml:space="preserve">After the Plaintiff became the registered owner of the premises the </w:t>
      </w:r>
      <w:r w:rsidR="00EF18A0">
        <w:rPr>
          <w:i/>
          <w:iCs/>
          <w:sz w:val="25"/>
          <w:szCs w:val="25"/>
        </w:rPr>
        <w:t xml:space="preserve">Defendant continued to occupy </w:t>
      </w:r>
      <w:r w:rsidR="00F83E8D">
        <w:rPr>
          <w:i/>
          <w:iCs/>
          <w:sz w:val="25"/>
          <w:szCs w:val="25"/>
        </w:rPr>
        <w:t xml:space="preserve">and </w:t>
      </w:r>
      <w:r w:rsidR="00EF18A0">
        <w:rPr>
          <w:i/>
          <w:iCs/>
          <w:sz w:val="25"/>
          <w:szCs w:val="25"/>
        </w:rPr>
        <w:t xml:space="preserve">lease the premises from the Plaintiff </w:t>
      </w:r>
      <w:r w:rsidR="00EF18A0" w:rsidRPr="00EF18A0">
        <w:rPr>
          <w:i/>
          <w:iCs/>
          <w:sz w:val="25"/>
          <w:szCs w:val="25"/>
          <w:u w:val="single"/>
        </w:rPr>
        <w:t xml:space="preserve">on the same terms and conditions as reflected in the </w:t>
      </w:r>
      <w:r w:rsidR="00F83E8D">
        <w:rPr>
          <w:i/>
          <w:iCs/>
          <w:sz w:val="25"/>
          <w:szCs w:val="25"/>
          <w:u w:val="single"/>
        </w:rPr>
        <w:t>lease.</w:t>
      </w:r>
    </w:p>
    <w:p w14:paraId="4F27A733" w14:textId="77777777" w:rsidR="00EF18A0" w:rsidRDefault="00EF18A0" w:rsidP="00CC7042">
      <w:pPr>
        <w:pStyle w:val="ListParagraph"/>
        <w:widowControl w:val="0"/>
        <w:tabs>
          <w:tab w:val="left" w:pos="709"/>
          <w:tab w:val="left" w:pos="1701"/>
          <w:tab w:val="left" w:pos="2552"/>
          <w:tab w:val="left" w:pos="3402"/>
          <w:tab w:val="left" w:pos="4253"/>
        </w:tabs>
        <w:spacing w:before="240" w:after="240" w:line="480" w:lineRule="auto"/>
        <w:ind w:left="2552" w:hanging="1418"/>
        <w:contextualSpacing w:val="0"/>
        <w:jc w:val="both"/>
        <w:rPr>
          <w:i/>
          <w:iCs/>
          <w:sz w:val="25"/>
          <w:szCs w:val="25"/>
        </w:rPr>
      </w:pPr>
      <w:r>
        <w:rPr>
          <w:i/>
          <w:iCs/>
          <w:sz w:val="25"/>
          <w:szCs w:val="25"/>
        </w:rPr>
        <w:tab/>
        <w:t>10.2</w:t>
      </w:r>
      <w:r>
        <w:rPr>
          <w:i/>
          <w:iCs/>
          <w:sz w:val="25"/>
          <w:szCs w:val="25"/>
        </w:rPr>
        <w:tab/>
        <w:t xml:space="preserve">The Plaintiff continued to invoice and charge the Defendant for its occupation of the premises as per the terms and conditions of the lease.  </w:t>
      </w:r>
    </w:p>
    <w:p w14:paraId="3F46302F" w14:textId="77777777" w:rsidR="00EF18A0" w:rsidRDefault="00EF18A0" w:rsidP="00CC7042">
      <w:pPr>
        <w:pStyle w:val="ListParagraph"/>
        <w:widowControl w:val="0"/>
        <w:tabs>
          <w:tab w:val="left" w:pos="709"/>
          <w:tab w:val="left" w:pos="1701"/>
          <w:tab w:val="left" w:pos="2552"/>
          <w:tab w:val="left" w:pos="3402"/>
          <w:tab w:val="left" w:pos="4253"/>
        </w:tabs>
        <w:spacing w:before="240" w:after="240" w:line="480" w:lineRule="auto"/>
        <w:ind w:left="2552" w:hanging="1418"/>
        <w:contextualSpacing w:val="0"/>
        <w:jc w:val="both"/>
        <w:rPr>
          <w:i/>
          <w:iCs/>
          <w:sz w:val="25"/>
          <w:szCs w:val="25"/>
        </w:rPr>
      </w:pPr>
      <w:r>
        <w:rPr>
          <w:i/>
          <w:iCs/>
          <w:sz w:val="25"/>
          <w:szCs w:val="25"/>
        </w:rPr>
        <w:tab/>
        <w:t>10.3</w:t>
      </w:r>
      <w:r>
        <w:rPr>
          <w:i/>
          <w:iCs/>
          <w:sz w:val="25"/>
          <w:szCs w:val="25"/>
        </w:rPr>
        <w:tab/>
        <w:t>The Defendant made various payments of the monthly rentals and ancillary charges to the Plaintiff after the Plaintiff became the registered owner of the premises as per the terms and conditions reflected in the lease.</w:t>
      </w:r>
    </w:p>
    <w:p w14:paraId="02B3610E" w14:textId="77777777" w:rsidR="00EF18A0" w:rsidRPr="0005540D" w:rsidRDefault="00EF18A0" w:rsidP="00EF18A0">
      <w:pPr>
        <w:pStyle w:val="ListParagraph"/>
        <w:widowControl w:val="0"/>
        <w:tabs>
          <w:tab w:val="left" w:pos="709"/>
          <w:tab w:val="left" w:pos="1701"/>
          <w:tab w:val="left" w:pos="2552"/>
          <w:tab w:val="left" w:pos="3402"/>
          <w:tab w:val="left" w:pos="4253"/>
        </w:tabs>
        <w:spacing w:before="240" w:after="240" w:line="480" w:lineRule="auto"/>
        <w:ind w:left="1701" w:hanging="567"/>
        <w:contextualSpacing w:val="0"/>
        <w:jc w:val="both"/>
        <w:rPr>
          <w:i/>
          <w:iCs/>
          <w:sz w:val="25"/>
          <w:szCs w:val="25"/>
          <w:u w:val="single"/>
        </w:rPr>
      </w:pPr>
      <w:r>
        <w:rPr>
          <w:i/>
          <w:iCs/>
          <w:sz w:val="25"/>
          <w:szCs w:val="25"/>
        </w:rPr>
        <w:t>11.</w:t>
      </w:r>
      <w:r>
        <w:rPr>
          <w:i/>
          <w:iCs/>
          <w:sz w:val="25"/>
          <w:szCs w:val="25"/>
        </w:rPr>
        <w:tab/>
        <w:t xml:space="preserve">Subsequent to the initial period referred to in the </w:t>
      </w:r>
      <w:r w:rsidR="00F83E8D">
        <w:rPr>
          <w:i/>
          <w:iCs/>
          <w:sz w:val="25"/>
          <w:szCs w:val="25"/>
        </w:rPr>
        <w:t>l</w:t>
      </w:r>
      <w:r>
        <w:rPr>
          <w:i/>
          <w:iCs/>
          <w:sz w:val="25"/>
          <w:szCs w:val="25"/>
        </w:rPr>
        <w:t>ease, the Defendant remained</w:t>
      </w:r>
      <w:r w:rsidR="0005540D">
        <w:rPr>
          <w:i/>
          <w:iCs/>
          <w:sz w:val="25"/>
          <w:szCs w:val="25"/>
        </w:rPr>
        <w:t xml:space="preserve"> in occupation of the premises and continued to lease the premises on a</w:t>
      </w:r>
      <w:r w:rsidR="0005540D" w:rsidRPr="0005540D">
        <w:rPr>
          <w:i/>
          <w:iCs/>
          <w:sz w:val="25"/>
          <w:szCs w:val="25"/>
          <w:u w:val="single"/>
        </w:rPr>
        <w:t xml:space="preserve"> </w:t>
      </w:r>
      <w:proofErr w:type="gramStart"/>
      <w:r w:rsidR="0005540D" w:rsidRPr="0005540D">
        <w:rPr>
          <w:i/>
          <w:iCs/>
          <w:sz w:val="25"/>
          <w:szCs w:val="25"/>
          <w:u w:val="single"/>
        </w:rPr>
        <w:t>month to month</w:t>
      </w:r>
      <w:proofErr w:type="gramEnd"/>
      <w:r w:rsidR="0005540D" w:rsidRPr="0005540D">
        <w:rPr>
          <w:i/>
          <w:iCs/>
          <w:sz w:val="25"/>
          <w:szCs w:val="25"/>
          <w:u w:val="single"/>
        </w:rPr>
        <w:t xml:space="preserve"> basis</w:t>
      </w:r>
      <w:r w:rsidR="0005540D">
        <w:rPr>
          <w:i/>
          <w:iCs/>
          <w:sz w:val="25"/>
          <w:szCs w:val="25"/>
          <w:u w:val="single"/>
        </w:rPr>
        <w:t>, and on the same terms and conditions as a second tacit agreement which terms and conditions are reflected in the lease.”</w:t>
      </w:r>
    </w:p>
    <w:p w14:paraId="369F11BB" w14:textId="253902BC" w:rsidR="00B70731"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lastRenderedPageBreak/>
        <w:t>39.</w:t>
      </w:r>
      <w:r>
        <w:rPr>
          <w:iCs/>
          <w:sz w:val="25"/>
          <w:szCs w:val="25"/>
        </w:rPr>
        <w:tab/>
      </w:r>
      <w:r w:rsidR="0005540D" w:rsidRPr="001E3934">
        <w:rPr>
          <w:sz w:val="25"/>
          <w:szCs w:val="25"/>
        </w:rPr>
        <w:t>The Appl</w:t>
      </w:r>
      <w:r w:rsidR="00B558A3" w:rsidRPr="001E3934">
        <w:rPr>
          <w:sz w:val="25"/>
          <w:szCs w:val="25"/>
        </w:rPr>
        <w:t>icant’s Counsel submits in her s</w:t>
      </w:r>
      <w:r w:rsidR="0005540D" w:rsidRPr="001E3934">
        <w:rPr>
          <w:sz w:val="25"/>
          <w:szCs w:val="25"/>
        </w:rPr>
        <w:t xml:space="preserve">upplementary Heads of Argument that </w:t>
      </w:r>
      <w:r w:rsidR="009C37EB" w:rsidRPr="001E3934">
        <w:rPr>
          <w:sz w:val="25"/>
          <w:szCs w:val="25"/>
        </w:rPr>
        <w:t xml:space="preserve">after termination of the partnership, VOK and the </w:t>
      </w:r>
      <w:r w:rsidR="00B558A3" w:rsidRPr="001E3934">
        <w:rPr>
          <w:sz w:val="25"/>
          <w:szCs w:val="25"/>
        </w:rPr>
        <w:t>Respondent</w:t>
      </w:r>
      <w:r w:rsidR="009C37EB" w:rsidRPr="001E3934">
        <w:rPr>
          <w:sz w:val="25"/>
          <w:szCs w:val="25"/>
        </w:rPr>
        <w:t xml:space="preserve"> entered into a tacit agreement to occupy the premises on the same terms and conditions as reflected in the written lease.  This is allegedly supported by the conduct of the parties as pleaded in the Particulars of Claim and the alleged subsequent payments made by the Respondent in respect of the </w:t>
      </w:r>
      <w:r w:rsidR="00B558A3" w:rsidRPr="001E3934">
        <w:rPr>
          <w:sz w:val="25"/>
          <w:szCs w:val="25"/>
        </w:rPr>
        <w:t>L</w:t>
      </w:r>
      <w:r w:rsidR="009C37EB" w:rsidRPr="001E3934">
        <w:rPr>
          <w:sz w:val="25"/>
          <w:szCs w:val="25"/>
        </w:rPr>
        <w:t xml:space="preserve">ease in the Debtor/Tenant Transaction Statement.  </w:t>
      </w:r>
    </w:p>
    <w:p w14:paraId="0F77FCE5" w14:textId="77777777" w:rsidR="00A6269E" w:rsidRPr="00A6269E" w:rsidRDefault="00A6269E" w:rsidP="00A6269E">
      <w:pPr>
        <w:pStyle w:val="ListParagraph"/>
        <w:widowControl w:val="0"/>
        <w:tabs>
          <w:tab w:val="left" w:pos="709"/>
          <w:tab w:val="left" w:pos="1701"/>
          <w:tab w:val="left" w:pos="2552"/>
          <w:tab w:val="left" w:pos="3402"/>
          <w:tab w:val="left" w:pos="4253"/>
        </w:tabs>
        <w:spacing w:before="240" w:after="240" w:line="480" w:lineRule="auto"/>
        <w:ind w:left="360"/>
        <w:contextualSpacing w:val="0"/>
        <w:jc w:val="both"/>
        <w:rPr>
          <w:b/>
          <w:sz w:val="25"/>
          <w:szCs w:val="25"/>
          <w:u w:val="single"/>
        </w:rPr>
      </w:pPr>
      <w:r w:rsidRPr="00A6269E">
        <w:rPr>
          <w:b/>
          <w:sz w:val="25"/>
          <w:szCs w:val="25"/>
          <w:u w:val="single"/>
        </w:rPr>
        <w:t>THE LAW</w:t>
      </w:r>
    </w:p>
    <w:p w14:paraId="092D8C06" w14:textId="52583009" w:rsidR="00A6269E" w:rsidRPr="001E3934" w:rsidRDefault="001E3934" w:rsidP="001E3934">
      <w:pPr>
        <w:spacing w:before="240" w:after="240" w:line="480" w:lineRule="auto"/>
        <w:ind w:left="360" w:hanging="644"/>
        <w:jc w:val="both"/>
        <w:rPr>
          <w:rFonts w:eastAsiaTheme="minorHAnsi"/>
          <w:bCs w:val="0"/>
          <w:kern w:val="0"/>
        </w:rPr>
      </w:pPr>
      <w:r w:rsidRPr="00B558A3">
        <w:rPr>
          <w:rFonts w:eastAsiaTheme="minorHAnsi"/>
          <w:bCs w:val="0"/>
          <w:iCs/>
          <w:kern w:val="0"/>
        </w:rPr>
        <w:t>40.</w:t>
      </w:r>
      <w:r w:rsidRPr="00B558A3">
        <w:rPr>
          <w:rFonts w:eastAsiaTheme="minorHAnsi"/>
          <w:bCs w:val="0"/>
          <w:iCs/>
          <w:kern w:val="0"/>
        </w:rPr>
        <w:tab/>
      </w:r>
      <w:proofErr w:type="spellStart"/>
      <w:r w:rsidR="00A6269E" w:rsidRPr="001E3934">
        <w:rPr>
          <w:rFonts w:eastAsiaTheme="minorHAnsi"/>
          <w:bCs w:val="0"/>
          <w:kern w:val="0"/>
        </w:rPr>
        <w:t>Navsa</w:t>
      </w:r>
      <w:proofErr w:type="spellEnd"/>
      <w:r w:rsidR="00A6269E" w:rsidRPr="001E3934">
        <w:rPr>
          <w:rFonts w:eastAsiaTheme="minorHAnsi"/>
          <w:bCs w:val="0"/>
          <w:kern w:val="0"/>
        </w:rPr>
        <w:t xml:space="preserve"> JA in </w:t>
      </w:r>
      <w:proofErr w:type="spellStart"/>
      <w:r w:rsidR="00A6269E" w:rsidRPr="001E3934">
        <w:rPr>
          <w:rFonts w:eastAsiaTheme="minorHAnsi"/>
          <w:b/>
          <w:bCs w:val="0"/>
          <w:kern w:val="0"/>
        </w:rPr>
        <w:t>Joob</w:t>
      </w:r>
      <w:proofErr w:type="spellEnd"/>
      <w:r w:rsidR="00A6269E" w:rsidRPr="001E3934">
        <w:rPr>
          <w:rFonts w:eastAsiaTheme="minorHAnsi"/>
          <w:b/>
          <w:bCs w:val="0"/>
          <w:kern w:val="0"/>
        </w:rPr>
        <w:t xml:space="preserve"> </w:t>
      </w:r>
      <w:proofErr w:type="spellStart"/>
      <w:r w:rsidR="00A6269E" w:rsidRPr="001E3934">
        <w:rPr>
          <w:rFonts w:eastAsiaTheme="minorHAnsi"/>
          <w:b/>
          <w:bCs w:val="0"/>
          <w:kern w:val="0"/>
        </w:rPr>
        <w:t>Joob</w:t>
      </w:r>
      <w:proofErr w:type="spellEnd"/>
      <w:r w:rsidR="00A6269E" w:rsidRPr="001E3934">
        <w:rPr>
          <w:rFonts w:eastAsiaTheme="minorHAnsi"/>
          <w:b/>
          <w:bCs w:val="0"/>
          <w:kern w:val="0"/>
        </w:rPr>
        <w:t xml:space="preserve"> Investments (Pty) Ltd v Stock </w:t>
      </w:r>
      <w:proofErr w:type="spellStart"/>
      <w:r w:rsidR="00A6269E" w:rsidRPr="001E3934">
        <w:rPr>
          <w:rFonts w:eastAsiaTheme="minorHAnsi"/>
          <w:b/>
          <w:bCs w:val="0"/>
          <w:kern w:val="0"/>
        </w:rPr>
        <w:t>Mavundla</w:t>
      </w:r>
      <w:proofErr w:type="spellEnd"/>
      <w:r w:rsidR="00A6269E" w:rsidRPr="001E3934">
        <w:rPr>
          <w:rFonts w:eastAsiaTheme="minorHAnsi"/>
          <w:b/>
          <w:bCs w:val="0"/>
          <w:kern w:val="0"/>
        </w:rPr>
        <w:t xml:space="preserve"> Zek Joint Venture</w:t>
      </w:r>
      <w:r w:rsidR="00A6269E" w:rsidRPr="001E3934">
        <w:rPr>
          <w:rFonts w:eastAsiaTheme="minorHAnsi"/>
          <w:bCs w:val="0"/>
          <w:kern w:val="0"/>
        </w:rPr>
        <w:t>:</w:t>
      </w:r>
      <w:r w:rsidR="00A6269E" w:rsidRPr="008F7022">
        <w:rPr>
          <w:rFonts w:eastAsiaTheme="minorHAnsi"/>
          <w:vertAlign w:val="superscript"/>
        </w:rPr>
        <w:footnoteReference w:id="8"/>
      </w:r>
      <w:r w:rsidR="00A6269E" w:rsidRPr="001E3934">
        <w:rPr>
          <w:rFonts w:eastAsiaTheme="minorHAnsi"/>
          <w:bCs w:val="0"/>
          <w:kern w:val="0"/>
        </w:rPr>
        <w:t>”</w:t>
      </w:r>
    </w:p>
    <w:p w14:paraId="336189D0" w14:textId="77777777" w:rsidR="00A6269E" w:rsidRPr="008F7022" w:rsidRDefault="00A6269E" w:rsidP="001B322E">
      <w:pPr>
        <w:spacing w:before="240" w:after="240" w:line="360" w:lineRule="auto"/>
        <w:ind w:left="1418" w:right="991" w:hanging="851"/>
        <w:contextualSpacing/>
        <w:jc w:val="both"/>
        <w:rPr>
          <w:rFonts w:eastAsiaTheme="minorHAnsi"/>
          <w:bCs w:val="0"/>
          <w:i/>
          <w:kern w:val="0"/>
        </w:rPr>
      </w:pPr>
      <w:r w:rsidRPr="008F7022">
        <w:rPr>
          <w:rFonts w:eastAsiaTheme="minorHAnsi"/>
          <w:bCs w:val="0"/>
          <w:i/>
          <w:kern w:val="0"/>
        </w:rPr>
        <w:t>“[32]</w:t>
      </w:r>
      <w:r w:rsidRPr="008F7022">
        <w:rPr>
          <w:rFonts w:eastAsiaTheme="minorHAnsi"/>
          <w:bCs w:val="0"/>
          <w:i/>
          <w:kern w:val="0"/>
        </w:rPr>
        <w:tab/>
        <w:t xml:space="preserve">The rationale for summary judgment proceedings is impeccable. The procedure is not intended to deprive a defendant with a triable issue or sustainable defence of her/his day in court. After almost a century of successful application in our courts, summary judgment proceedings can hardly continue to be described as extraordinary. Our courts, </w:t>
      </w:r>
      <w:proofErr w:type="gramStart"/>
      <w:r w:rsidRPr="008F7022">
        <w:rPr>
          <w:rFonts w:eastAsiaTheme="minorHAnsi"/>
          <w:bCs w:val="0"/>
          <w:i/>
          <w:kern w:val="0"/>
        </w:rPr>
        <w:t>both of the first</w:t>
      </w:r>
      <w:proofErr w:type="gramEnd"/>
      <w:r w:rsidRPr="008F7022">
        <w:rPr>
          <w:rFonts w:eastAsiaTheme="minorHAnsi"/>
          <w:bCs w:val="0"/>
          <w:i/>
          <w:kern w:val="0"/>
        </w:rPr>
        <w:t xml:space="preserve"> instance and at appellate level, have during that time rightly been trusted to ensure that a defendant with a triable issue is not shut out. In the Maharaj case at 425G-426E, Corbett JA was keen to ensure, first, an examination of whether there has been sufficient disclosure by a defendant of the nature and grounds of his defence and the facts upon which it is founded. The second consideration is that the defence so disclosed must be both bona fide and good in law. A court which is satisfied that this threshold has been crossed is then bound to refuse summary judgment. Corbett JA also warned against </w:t>
      </w:r>
      <w:r w:rsidRPr="008F7022">
        <w:rPr>
          <w:rFonts w:eastAsiaTheme="minorHAnsi"/>
          <w:bCs w:val="0"/>
          <w:i/>
          <w:kern w:val="0"/>
        </w:rPr>
        <w:lastRenderedPageBreak/>
        <w:t xml:space="preserve">requiring of a defendant the precision apposite to pleadings.  However, the learned judge was equally astute to ensure that recalcitrant debtors pay what is due to a creditor. </w:t>
      </w:r>
    </w:p>
    <w:p w14:paraId="3FF0BCEA" w14:textId="77777777" w:rsidR="001B322E" w:rsidRDefault="00A6269E" w:rsidP="001B322E">
      <w:pPr>
        <w:spacing w:before="240" w:after="360" w:line="360" w:lineRule="auto"/>
        <w:ind w:left="1418" w:right="991" w:hanging="851"/>
        <w:contextualSpacing/>
        <w:jc w:val="both"/>
        <w:rPr>
          <w:rFonts w:eastAsiaTheme="minorHAnsi"/>
          <w:bCs w:val="0"/>
          <w:i/>
          <w:kern w:val="0"/>
        </w:rPr>
      </w:pPr>
      <w:r w:rsidRPr="008F7022">
        <w:rPr>
          <w:rFonts w:eastAsiaTheme="minorHAnsi"/>
          <w:bCs w:val="0"/>
          <w:i/>
          <w:kern w:val="0"/>
        </w:rPr>
        <w:t>[33]</w:t>
      </w:r>
      <w:r w:rsidRPr="008F7022">
        <w:rPr>
          <w:rFonts w:eastAsiaTheme="minorHAnsi"/>
          <w:bCs w:val="0"/>
          <w:i/>
          <w:kern w:val="0"/>
        </w:rPr>
        <w:tab/>
        <w:t>Having regard to its purpose and its proper application, summary judgment proceedings only hold terrors and are ‘drastic’ for a defendant who has no defence. Perhaps the time has come to discard these labels and to concentrate rather on the proper application of the rule, as set out with customary clarity and elegance by Corbett J in</w:t>
      </w:r>
      <w:r w:rsidR="0026626D">
        <w:rPr>
          <w:rFonts w:eastAsiaTheme="minorHAnsi"/>
          <w:bCs w:val="0"/>
          <w:i/>
          <w:kern w:val="0"/>
        </w:rPr>
        <w:t xml:space="preserve"> the Maharaj cast at 425G-426E.</w:t>
      </w:r>
    </w:p>
    <w:p w14:paraId="118C3A5F" w14:textId="77777777" w:rsidR="00A6269E" w:rsidRPr="008F7022" w:rsidRDefault="00A6269E" w:rsidP="001B322E">
      <w:pPr>
        <w:spacing w:before="240" w:after="360" w:line="360" w:lineRule="auto"/>
        <w:ind w:left="1418" w:right="991"/>
        <w:contextualSpacing/>
        <w:jc w:val="both"/>
        <w:rPr>
          <w:rFonts w:eastAsiaTheme="minorHAnsi"/>
          <w:bCs w:val="0"/>
          <w:i/>
          <w:kern w:val="0"/>
        </w:rPr>
      </w:pPr>
      <w:r w:rsidRPr="008F7022">
        <w:rPr>
          <w:rFonts w:eastAsiaTheme="minorHAnsi"/>
          <w:bCs w:val="0"/>
          <w:i/>
          <w:kern w:val="0"/>
        </w:rPr>
        <w:t xml:space="preserve">The purpose of a summary judgment application is to allow the court to summarily dispense with actions that </w:t>
      </w:r>
      <w:proofErr w:type="gramStart"/>
      <w:r w:rsidRPr="008F7022">
        <w:rPr>
          <w:rFonts w:eastAsiaTheme="minorHAnsi"/>
          <w:bCs w:val="0"/>
          <w:i/>
          <w:kern w:val="0"/>
        </w:rPr>
        <w:t>ought  not</w:t>
      </w:r>
      <w:proofErr w:type="gramEnd"/>
      <w:r w:rsidRPr="008F7022">
        <w:rPr>
          <w:rFonts w:eastAsiaTheme="minorHAnsi"/>
          <w:bCs w:val="0"/>
          <w:i/>
          <w:kern w:val="0"/>
        </w:rPr>
        <w:t xml:space="preserve"> to proceed to trial because they do not raise a genuine triable issue, thereby conserving scarce judicial resources and improving access to justice. Once an application for summary judgment is brought, the applicant obtains a substantive right for that application to be heard, and, bearing in mind the purpose of summary judgment, that hearing should be as soon as possible. That right is protected under section 34 of</w:t>
      </w:r>
      <w:r w:rsidR="001B322E">
        <w:rPr>
          <w:rFonts w:eastAsiaTheme="minorHAnsi"/>
          <w:bCs w:val="0"/>
          <w:i/>
          <w:kern w:val="0"/>
        </w:rPr>
        <w:t xml:space="preserve"> the Constitution.”</w:t>
      </w:r>
    </w:p>
    <w:p w14:paraId="4BA80E6D" w14:textId="77777777" w:rsidR="00A6269E" w:rsidRPr="0026626D" w:rsidRDefault="0026626D" w:rsidP="0026626D">
      <w:pPr>
        <w:widowControl w:val="0"/>
        <w:tabs>
          <w:tab w:val="left" w:pos="709"/>
          <w:tab w:val="left" w:pos="1701"/>
          <w:tab w:val="left" w:pos="2552"/>
          <w:tab w:val="left" w:pos="3402"/>
          <w:tab w:val="left" w:pos="4253"/>
        </w:tabs>
        <w:spacing w:before="240" w:after="240" w:line="480" w:lineRule="auto"/>
        <w:jc w:val="both"/>
        <w:rPr>
          <w:b/>
          <w:sz w:val="25"/>
          <w:szCs w:val="25"/>
          <w:u w:val="single"/>
        </w:rPr>
      </w:pPr>
      <w:r w:rsidRPr="0026626D">
        <w:rPr>
          <w:b/>
          <w:sz w:val="25"/>
          <w:szCs w:val="25"/>
          <w:u w:val="single"/>
        </w:rPr>
        <w:t>CONCLUSION:</w:t>
      </w:r>
    </w:p>
    <w:p w14:paraId="093E431E" w14:textId="0283C536" w:rsidR="00B40BE4"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41.</w:t>
      </w:r>
      <w:r>
        <w:rPr>
          <w:iCs/>
          <w:sz w:val="25"/>
          <w:szCs w:val="25"/>
        </w:rPr>
        <w:tab/>
      </w:r>
      <w:r w:rsidR="00B40BE4" w:rsidRPr="001E3934">
        <w:rPr>
          <w:sz w:val="25"/>
          <w:szCs w:val="25"/>
        </w:rPr>
        <w:t xml:space="preserve">The Court is satisfied that one cannot readily ascertain the amount that is allegedly due and owing by the Respondent to the Applicant.  </w:t>
      </w:r>
      <w:proofErr w:type="gramStart"/>
      <w:r w:rsidR="00B40BE4" w:rsidRPr="001E3934">
        <w:rPr>
          <w:sz w:val="25"/>
          <w:szCs w:val="25"/>
        </w:rPr>
        <w:t>Due to the fact that</w:t>
      </w:r>
      <w:proofErr w:type="gramEnd"/>
      <w:r w:rsidR="00B40BE4" w:rsidRPr="001E3934">
        <w:rPr>
          <w:sz w:val="25"/>
          <w:szCs w:val="25"/>
        </w:rPr>
        <w:t xml:space="preserve"> there are conflicting versions relating to the rental amount and the fact that there are errors in the calculations of the amounts that the Applicant claims.  </w:t>
      </w:r>
      <w:r w:rsidR="00311040" w:rsidRPr="001E3934">
        <w:rPr>
          <w:sz w:val="25"/>
          <w:szCs w:val="25"/>
        </w:rPr>
        <w:t xml:space="preserve">Furthermore, the Plaintiff was under a duty to prove unequivocal conduct that establishes on a balance of </w:t>
      </w:r>
      <w:r w:rsidR="001C1270" w:rsidRPr="001E3934">
        <w:rPr>
          <w:sz w:val="25"/>
          <w:szCs w:val="25"/>
        </w:rPr>
        <w:t>probabilities</w:t>
      </w:r>
      <w:r w:rsidR="00311040" w:rsidRPr="001E3934">
        <w:rPr>
          <w:sz w:val="25"/>
          <w:szCs w:val="25"/>
        </w:rPr>
        <w:t xml:space="preserve"> that the parties intended </w:t>
      </w:r>
      <w:proofErr w:type="gramStart"/>
      <w:r w:rsidR="00311040" w:rsidRPr="001E3934">
        <w:rPr>
          <w:sz w:val="25"/>
          <w:szCs w:val="25"/>
        </w:rPr>
        <w:t>to, and</w:t>
      </w:r>
      <w:proofErr w:type="gramEnd"/>
      <w:r w:rsidR="00311040" w:rsidRPr="001E3934">
        <w:rPr>
          <w:sz w:val="25"/>
          <w:szCs w:val="25"/>
        </w:rPr>
        <w:t xml:space="preserve"> did in fact contract on the terms alleged. It must be proved that there was </w:t>
      </w:r>
      <w:r w:rsidR="00311040" w:rsidRPr="001E3934">
        <w:rPr>
          <w:sz w:val="25"/>
          <w:szCs w:val="25"/>
        </w:rPr>
        <w:lastRenderedPageBreak/>
        <w:t>agreement.</w:t>
      </w:r>
      <w:r w:rsidR="00311040">
        <w:rPr>
          <w:rStyle w:val="FootnoteReference"/>
          <w:sz w:val="25"/>
          <w:szCs w:val="25"/>
        </w:rPr>
        <w:footnoteReference w:id="9"/>
      </w:r>
      <w:r w:rsidR="00B40BE4" w:rsidRPr="001E3934">
        <w:rPr>
          <w:sz w:val="25"/>
          <w:szCs w:val="25"/>
        </w:rPr>
        <w:t>The Plaintiff has not made out a proper case for the relief it seeks in the summary judgment application.</w:t>
      </w:r>
    </w:p>
    <w:p w14:paraId="34A18F5F" w14:textId="0AAC07F1" w:rsidR="00B40BE4"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b/>
          <w:sz w:val="25"/>
          <w:szCs w:val="25"/>
          <w:u w:val="single"/>
        </w:rPr>
      </w:pPr>
      <w:r w:rsidRPr="00F83E8D">
        <w:rPr>
          <w:iCs/>
          <w:sz w:val="25"/>
          <w:szCs w:val="25"/>
        </w:rPr>
        <w:t>42.</w:t>
      </w:r>
      <w:r w:rsidRPr="00F83E8D">
        <w:rPr>
          <w:iCs/>
          <w:sz w:val="25"/>
          <w:szCs w:val="25"/>
        </w:rPr>
        <w:tab/>
      </w:r>
      <w:r w:rsidR="00B40BE4" w:rsidRPr="001E3934">
        <w:rPr>
          <w:sz w:val="25"/>
          <w:szCs w:val="25"/>
        </w:rPr>
        <w:t>The Respondent has placed both the form of the</w:t>
      </w:r>
      <w:r w:rsidR="001B322E" w:rsidRPr="001E3934">
        <w:rPr>
          <w:sz w:val="25"/>
          <w:szCs w:val="25"/>
        </w:rPr>
        <w:t xml:space="preserve"> Lease </w:t>
      </w:r>
      <w:r w:rsidR="00B40BE4" w:rsidRPr="001E3934">
        <w:rPr>
          <w:sz w:val="25"/>
          <w:szCs w:val="25"/>
        </w:rPr>
        <w:t xml:space="preserve">Agreement and its terms into dispute and the Respondent claims that </w:t>
      </w:r>
      <w:r w:rsidR="00B40BE4" w:rsidRPr="001E3934">
        <w:rPr>
          <w:i/>
          <w:sz w:val="25"/>
          <w:szCs w:val="25"/>
        </w:rPr>
        <w:t>an oral agreement</w:t>
      </w:r>
      <w:r w:rsidR="00B40BE4" w:rsidRPr="001E3934">
        <w:rPr>
          <w:sz w:val="25"/>
          <w:szCs w:val="25"/>
        </w:rPr>
        <w:t xml:space="preserve"> came into being </w:t>
      </w:r>
      <w:r w:rsidR="00B40BE4" w:rsidRPr="001E3934">
        <w:rPr>
          <w:b/>
          <w:sz w:val="25"/>
          <w:szCs w:val="25"/>
          <w:u w:val="single"/>
        </w:rPr>
        <w:t xml:space="preserve">which is supported by a letter from the Applicant’s Attorneys dated the </w:t>
      </w:r>
      <w:proofErr w:type="gramStart"/>
      <w:r w:rsidR="00B40BE4" w:rsidRPr="001E3934">
        <w:rPr>
          <w:b/>
          <w:sz w:val="25"/>
          <w:szCs w:val="25"/>
          <w:u w:val="single"/>
        </w:rPr>
        <w:t>20</w:t>
      </w:r>
      <w:r w:rsidR="00B40BE4" w:rsidRPr="001E3934">
        <w:rPr>
          <w:b/>
          <w:sz w:val="25"/>
          <w:szCs w:val="25"/>
          <w:u w:val="single"/>
          <w:vertAlign w:val="superscript"/>
        </w:rPr>
        <w:t>th</w:t>
      </w:r>
      <w:proofErr w:type="gramEnd"/>
      <w:r w:rsidR="00B40BE4" w:rsidRPr="001E3934">
        <w:rPr>
          <w:b/>
          <w:sz w:val="25"/>
          <w:szCs w:val="25"/>
          <w:u w:val="single"/>
        </w:rPr>
        <w:t xml:space="preserve"> May 2021 which is annexure </w:t>
      </w:r>
      <w:r w:rsidR="00B40BE4" w:rsidRPr="001E3934">
        <w:rPr>
          <w:b/>
          <w:bCs w:val="0"/>
          <w:sz w:val="25"/>
          <w:szCs w:val="25"/>
          <w:u w:val="single"/>
        </w:rPr>
        <w:t>“D”</w:t>
      </w:r>
      <w:r w:rsidR="00B40BE4" w:rsidRPr="001E3934">
        <w:rPr>
          <w:b/>
          <w:sz w:val="25"/>
          <w:szCs w:val="25"/>
          <w:u w:val="single"/>
        </w:rPr>
        <w:t xml:space="preserve"> to the Answering Affidavit which refers to an </w:t>
      </w:r>
      <w:r w:rsidR="001B322E" w:rsidRPr="001E3934">
        <w:rPr>
          <w:b/>
          <w:sz w:val="25"/>
          <w:szCs w:val="25"/>
          <w:u w:val="single"/>
        </w:rPr>
        <w:t>“</w:t>
      </w:r>
      <w:r w:rsidR="00B40BE4" w:rsidRPr="001E3934">
        <w:rPr>
          <w:b/>
          <w:sz w:val="25"/>
          <w:szCs w:val="25"/>
          <w:u w:val="single"/>
        </w:rPr>
        <w:t>oral agreement</w:t>
      </w:r>
      <w:r w:rsidR="001B322E" w:rsidRPr="001E3934">
        <w:rPr>
          <w:b/>
          <w:sz w:val="25"/>
          <w:szCs w:val="25"/>
          <w:u w:val="single"/>
        </w:rPr>
        <w:t>”</w:t>
      </w:r>
      <w:r w:rsidR="00B40BE4" w:rsidRPr="001E3934">
        <w:rPr>
          <w:b/>
          <w:sz w:val="25"/>
          <w:szCs w:val="25"/>
          <w:u w:val="single"/>
        </w:rPr>
        <w:t xml:space="preserve"> and not a tacit agreement between the Lessor and the Defendant. </w:t>
      </w:r>
      <w:r w:rsidR="00B40BE4" w:rsidRPr="001E3934">
        <w:rPr>
          <w:sz w:val="25"/>
          <w:szCs w:val="25"/>
        </w:rPr>
        <w:t>(Emphasis added)</w:t>
      </w:r>
      <w:r w:rsidR="00B40BE4" w:rsidRPr="001E3934">
        <w:rPr>
          <w:b/>
          <w:sz w:val="25"/>
          <w:szCs w:val="25"/>
          <w:u w:val="single"/>
        </w:rPr>
        <w:t xml:space="preserve"> </w:t>
      </w:r>
    </w:p>
    <w:p w14:paraId="3505EF34" w14:textId="283D930C" w:rsidR="00B40BE4" w:rsidRPr="001E3934" w:rsidRDefault="001E3934" w:rsidP="001E3934">
      <w:pPr>
        <w:widowControl w:val="0"/>
        <w:tabs>
          <w:tab w:val="left" w:pos="709"/>
          <w:tab w:val="left" w:pos="1701"/>
          <w:tab w:val="left" w:pos="2552"/>
          <w:tab w:val="left" w:pos="3402"/>
          <w:tab w:val="left" w:pos="4253"/>
        </w:tabs>
        <w:spacing w:before="240" w:after="240" w:line="480" w:lineRule="auto"/>
        <w:ind w:left="360" w:hanging="720"/>
        <w:jc w:val="both"/>
        <w:rPr>
          <w:sz w:val="25"/>
          <w:szCs w:val="25"/>
        </w:rPr>
      </w:pPr>
      <w:r>
        <w:rPr>
          <w:iCs/>
          <w:sz w:val="25"/>
          <w:szCs w:val="25"/>
        </w:rPr>
        <w:t>43.</w:t>
      </w:r>
      <w:r>
        <w:rPr>
          <w:iCs/>
          <w:sz w:val="25"/>
          <w:szCs w:val="25"/>
        </w:rPr>
        <w:tab/>
      </w:r>
      <w:r w:rsidR="00B40BE4" w:rsidRPr="001E3934">
        <w:rPr>
          <w:sz w:val="25"/>
          <w:szCs w:val="25"/>
        </w:rPr>
        <w:t>The disputes relating to amounts allegedly due and owing by the Respondent and the form and terms of the alleged tacit and/or oral agreements that were subsequently concluded between the parties are triable issues that would require to be fully ventilated in a trial court between the parties.</w:t>
      </w:r>
    </w:p>
    <w:p w14:paraId="3FB66081" w14:textId="77777777" w:rsidR="00B40BE4" w:rsidRDefault="00EC04F8" w:rsidP="008F7022">
      <w:pPr>
        <w:tabs>
          <w:tab w:val="left" w:pos="709"/>
        </w:tabs>
        <w:spacing w:after="240" w:line="480" w:lineRule="auto"/>
        <w:jc w:val="both"/>
        <w:rPr>
          <w:rFonts w:ascii="Verdana" w:eastAsiaTheme="minorHAnsi" w:hAnsi="Verdana"/>
          <w:bCs w:val="0"/>
          <w:kern w:val="0"/>
        </w:rPr>
      </w:pPr>
      <w:r>
        <w:rPr>
          <w:rFonts w:ascii="Verdana" w:eastAsiaTheme="minorHAnsi" w:hAnsi="Verdana"/>
          <w:bCs w:val="0"/>
          <w:kern w:val="0"/>
        </w:rPr>
        <w:t>T</w:t>
      </w:r>
      <w:r w:rsidR="00B40BE4" w:rsidRPr="008F7022">
        <w:rPr>
          <w:rFonts w:ascii="Verdana" w:eastAsiaTheme="minorHAnsi" w:hAnsi="Verdana"/>
          <w:bCs w:val="0"/>
          <w:kern w:val="0"/>
        </w:rPr>
        <w:t>he following order</w:t>
      </w:r>
      <w:r>
        <w:rPr>
          <w:rFonts w:ascii="Verdana" w:eastAsiaTheme="minorHAnsi" w:hAnsi="Verdana"/>
          <w:bCs w:val="0"/>
          <w:kern w:val="0"/>
        </w:rPr>
        <w:t xml:space="preserve"> is </w:t>
      </w:r>
      <w:proofErr w:type="gramStart"/>
      <w:r>
        <w:rPr>
          <w:rFonts w:ascii="Verdana" w:eastAsiaTheme="minorHAnsi" w:hAnsi="Verdana"/>
          <w:bCs w:val="0"/>
          <w:kern w:val="0"/>
        </w:rPr>
        <w:t xml:space="preserve">made </w:t>
      </w:r>
      <w:r w:rsidR="00B40BE4" w:rsidRPr="008F7022">
        <w:rPr>
          <w:rFonts w:ascii="Verdana" w:eastAsiaTheme="minorHAnsi" w:hAnsi="Verdana"/>
          <w:bCs w:val="0"/>
          <w:kern w:val="0"/>
        </w:rPr>
        <w:t>:</w:t>
      </w:r>
      <w:proofErr w:type="gramEnd"/>
    </w:p>
    <w:p w14:paraId="52A0FAB2" w14:textId="351DB578" w:rsidR="00372D33" w:rsidRPr="001E3934" w:rsidRDefault="001E3934" w:rsidP="001E3934">
      <w:pPr>
        <w:tabs>
          <w:tab w:val="left" w:pos="709"/>
        </w:tabs>
        <w:spacing w:after="240" w:line="480" w:lineRule="auto"/>
        <w:ind w:left="1800" w:hanging="1091"/>
        <w:jc w:val="both"/>
        <w:rPr>
          <w:rFonts w:ascii="Verdana" w:eastAsiaTheme="minorHAnsi" w:hAnsi="Verdana"/>
          <w:bCs w:val="0"/>
          <w:kern w:val="0"/>
        </w:rPr>
      </w:pPr>
      <w:r>
        <w:rPr>
          <w:rFonts w:ascii="Verdana" w:eastAsiaTheme="minorHAnsi" w:hAnsi="Verdana"/>
          <w:bCs w:val="0"/>
          <w:kern w:val="0"/>
        </w:rPr>
        <w:t>1.</w:t>
      </w:r>
      <w:r>
        <w:rPr>
          <w:rFonts w:ascii="Verdana" w:eastAsiaTheme="minorHAnsi" w:hAnsi="Verdana"/>
          <w:bCs w:val="0"/>
          <w:kern w:val="0"/>
        </w:rPr>
        <w:tab/>
      </w:r>
      <w:r w:rsidR="00B40BE4" w:rsidRPr="001E3934">
        <w:rPr>
          <w:rFonts w:ascii="Verdana" w:eastAsiaTheme="minorHAnsi" w:hAnsi="Verdana"/>
          <w:bCs w:val="0"/>
          <w:kern w:val="0"/>
        </w:rPr>
        <w:t xml:space="preserve">The application for </w:t>
      </w:r>
      <w:r w:rsidR="008F7022" w:rsidRPr="001E3934">
        <w:rPr>
          <w:rFonts w:ascii="Verdana" w:eastAsiaTheme="minorHAnsi" w:hAnsi="Verdana"/>
          <w:bCs w:val="0"/>
          <w:kern w:val="0"/>
        </w:rPr>
        <w:t xml:space="preserve">summary judgment is </w:t>
      </w:r>
      <w:proofErr w:type="gramStart"/>
      <w:r w:rsidR="000E1B1B" w:rsidRPr="001E3934">
        <w:rPr>
          <w:rFonts w:ascii="Verdana" w:eastAsiaTheme="minorHAnsi" w:hAnsi="Verdana"/>
          <w:bCs w:val="0"/>
          <w:kern w:val="0"/>
        </w:rPr>
        <w:t>refused</w:t>
      </w:r>
      <w:r w:rsidR="00B40BE4" w:rsidRPr="001E3934">
        <w:rPr>
          <w:rFonts w:ascii="Verdana" w:eastAsiaTheme="minorHAnsi" w:hAnsi="Verdana"/>
          <w:bCs w:val="0"/>
          <w:kern w:val="0"/>
        </w:rPr>
        <w:t>;</w:t>
      </w:r>
      <w:proofErr w:type="gramEnd"/>
    </w:p>
    <w:p w14:paraId="04BE6399" w14:textId="72681B1E" w:rsidR="00372D33" w:rsidRPr="001E3934" w:rsidRDefault="001E3934" w:rsidP="001E3934">
      <w:pPr>
        <w:tabs>
          <w:tab w:val="left" w:pos="709"/>
        </w:tabs>
        <w:spacing w:after="240" w:line="480" w:lineRule="auto"/>
        <w:ind w:left="1800" w:hanging="1091"/>
        <w:jc w:val="both"/>
        <w:rPr>
          <w:rFonts w:ascii="Verdana" w:eastAsiaTheme="minorHAnsi" w:hAnsi="Verdana"/>
          <w:bCs w:val="0"/>
          <w:kern w:val="0"/>
        </w:rPr>
      </w:pPr>
      <w:r w:rsidRPr="00372D33">
        <w:rPr>
          <w:rFonts w:ascii="Verdana" w:eastAsiaTheme="minorHAnsi" w:hAnsi="Verdana"/>
          <w:bCs w:val="0"/>
          <w:kern w:val="0"/>
        </w:rPr>
        <w:t>2.</w:t>
      </w:r>
      <w:r w:rsidRPr="00372D33">
        <w:rPr>
          <w:rFonts w:ascii="Verdana" w:eastAsiaTheme="minorHAnsi" w:hAnsi="Verdana"/>
          <w:bCs w:val="0"/>
          <w:kern w:val="0"/>
        </w:rPr>
        <w:tab/>
      </w:r>
      <w:r w:rsidR="008F7022" w:rsidRPr="001E3934">
        <w:rPr>
          <w:rFonts w:ascii="Verdana" w:eastAsiaTheme="minorHAnsi" w:hAnsi="Verdana"/>
          <w:bCs w:val="0"/>
          <w:kern w:val="0"/>
        </w:rPr>
        <w:t xml:space="preserve">Leave to defend is granted to the Defendant on the Plaintiff’s claim for payment of the sum of </w:t>
      </w:r>
      <w:r w:rsidR="00372D33" w:rsidRPr="001E3934">
        <w:rPr>
          <w:sz w:val="25"/>
          <w:szCs w:val="25"/>
        </w:rPr>
        <w:t>R281 </w:t>
      </w:r>
      <w:proofErr w:type="gramStart"/>
      <w:r w:rsidR="00372D33" w:rsidRPr="001E3934">
        <w:rPr>
          <w:sz w:val="25"/>
          <w:szCs w:val="25"/>
        </w:rPr>
        <w:t>087,23;</w:t>
      </w:r>
      <w:proofErr w:type="gramEnd"/>
    </w:p>
    <w:p w14:paraId="16FF8B66" w14:textId="77777777" w:rsidR="000E1B1B" w:rsidRDefault="00372D33" w:rsidP="000E1B1B">
      <w:pPr>
        <w:pStyle w:val="ListParagraph"/>
        <w:widowControl w:val="0"/>
        <w:spacing w:before="240" w:after="240" w:line="480" w:lineRule="auto"/>
        <w:ind w:left="1843"/>
        <w:contextualSpacing w:val="0"/>
        <w:jc w:val="both"/>
        <w:rPr>
          <w:rFonts w:ascii="Verdana" w:eastAsiaTheme="minorHAnsi" w:hAnsi="Verdana"/>
          <w:bCs w:val="0"/>
          <w:kern w:val="0"/>
        </w:rPr>
      </w:pPr>
      <w:r>
        <w:rPr>
          <w:sz w:val="25"/>
          <w:szCs w:val="25"/>
        </w:rPr>
        <w:t xml:space="preserve">including the payment of interest </w:t>
      </w:r>
      <w:proofErr w:type="gramStart"/>
      <w:r>
        <w:rPr>
          <w:sz w:val="25"/>
          <w:szCs w:val="25"/>
        </w:rPr>
        <w:t>t</w:t>
      </w:r>
      <w:r w:rsidR="000E1B1B">
        <w:rPr>
          <w:rFonts w:ascii="Verdana" w:eastAsiaTheme="minorHAnsi" w:hAnsi="Verdana"/>
          <w:bCs w:val="0"/>
          <w:kern w:val="0"/>
        </w:rPr>
        <w:t>hereon;</w:t>
      </w:r>
      <w:proofErr w:type="gramEnd"/>
    </w:p>
    <w:p w14:paraId="64937EFA" w14:textId="4858B1EA" w:rsidR="008F7022" w:rsidRPr="001E3934" w:rsidRDefault="001E3934" w:rsidP="001E3934">
      <w:pPr>
        <w:widowControl w:val="0"/>
        <w:spacing w:before="240" w:after="240" w:line="480" w:lineRule="auto"/>
        <w:ind w:left="1800" w:hanging="1091"/>
        <w:jc w:val="both"/>
        <w:rPr>
          <w:rFonts w:ascii="Verdana" w:eastAsiaTheme="minorHAnsi" w:hAnsi="Verdana"/>
          <w:bCs w:val="0"/>
          <w:kern w:val="0"/>
        </w:rPr>
      </w:pPr>
      <w:r w:rsidRPr="000E1B1B">
        <w:rPr>
          <w:rFonts w:ascii="Verdana" w:eastAsiaTheme="minorHAnsi" w:hAnsi="Verdana"/>
          <w:bCs w:val="0"/>
          <w:kern w:val="0"/>
        </w:rPr>
        <w:t>3.</w:t>
      </w:r>
      <w:r w:rsidRPr="000E1B1B">
        <w:rPr>
          <w:rFonts w:ascii="Verdana" w:eastAsiaTheme="minorHAnsi" w:hAnsi="Verdana"/>
          <w:bCs w:val="0"/>
          <w:kern w:val="0"/>
        </w:rPr>
        <w:tab/>
      </w:r>
      <w:r w:rsidR="000E1B1B" w:rsidRPr="001E3934">
        <w:rPr>
          <w:rFonts w:ascii="Verdana" w:eastAsiaTheme="minorHAnsi" w:hAnsi="Verdana"/>
          <w:bCs w:val="0"/>
          <w:kern w:val="0"/>
        </w:rPr>
        <w:t>C</w:t>
      </w:r>
      <w:r w:rsidR="008F7022" w:rsidRPr="001E3934">
        <w:rPr>
          <w:rFonts w:ascii="Verdana" w:eastAsiaTheme="minorHAnsi" w:hAnsi="Verdana"/>
          <w:bCs w:val="0"/>
          <w:kern w:val="0"/>
        </w:rPr>
        <w:t xml:space="preserve">osts </w:t>
      </w:r>
      <w:r w:rsidR="000E1B1B" w:rsidRPr="001E3934">
        <w:rPr>
          <w:rFonts w:ascii="Verdana" w:eastAsiaTheme="minorHAnsi" w:hAnsi="Verdana"/>
          <w:bCs w:val="0"/>
          <w:kern w:val="0"/>
        </w:rPr>
        <w:t xml:space="preserve">are </w:t>
      </w:r>
      <w:r w:rsidR="008F7022" w:rsidRPr="001E3934">
        <w:rPr>
          <w:rFonts w:ascii="Verdana" w:eastAsiaTheme="minorHAnsi" w:hAnsi="Verdana"/>
          <w:bCs w:val="0"/>
          <w:kern w:val="0"/>
        </w:rPr>
        <w:t xml:space="preserve">to be costs in the cause.  </w:t>
      </w:r>
    </w:p>
    <w:p w14:paraId="097B1C22" w14:textId="77777777" w:rsidR="008F7022" w:rsidRPr="008F7022" w:rsidRDefault="008F7022" w:rsidP="008F7022">
      <w:pPr>
        <w:tabs>
          <w:tab w:val="left" w:pos="709"/>
        </w:tabs>
        <w:spacing w:after="240" w:line="480" w:lineRule="auto"/>
        <w:jc w:val="both"/>
        <w:rPr>
          <w:rFonts w:ascii="Verdana" w:eastAsiaTheme="minorHAnsi" w:hAnsi="Verdana"/>
          <w:b/>
          <w:kern w:val="0"/>
        </w:rPr>
      </w:pPr>
      <w:r w:rsidRPr="008F7022">
        <w:rPr>
          <w:rFonts w:ascii="Verdana" w:eastAsiaTheme="minorHAnsi" w:hAnsi="Verdana"/>
          <w:b/>
          <w:kern w:val="0"/>
        </w:rPr>
        <w:t xml:space="preserve"> </w:t>
      </w:r>
    </w:p>
    <w:p w14:paraId="52F2F9A0" w14:textId="77777777" w:rsidR="008F7022" w:rsidRPr="008F7022" w:rsidRDefault="008F7022" w:rsidP="008F7022">
      <w:pPr>
        <w:tabs>
          <w:tab w:val="left" w:pos="709"/>
        </w:tabs>
        <w:spacing w:after="240" w:line="480" w:lineRule="auto"/>
        <w:jc w:val="both"/>
        <w:rPr>
          <w:rFonts w:ascii="Verdana" w:eastAsiaTheme="minorHAnsi" w:hAnsi="Verdana"/>
          <w:bCs w:val="0"/>
          <w:kern w:val="0"/>
        </w:rPr>
      </w:pPr>
    </w:p>
    <w:p w14:paraId="4E5F4E95" w14:textId="77777777" w:rsidR="00B40BE4" w:rsidRDefault="00B40BE4" w:rsidP="00A46FB7">
      <w:pPr>
        <w:widowControl w:val="0"/>
        <w:tabs>
          <w:tab w:val="left" w:pos="1418"/>
          <w:tab w:val="left" w:pos="1701"/>
          <w:tab w:val="left" w:pos="2552"/>
          <w:tab w:val="left" w:pos="3402"/>
          <w:tab w:val="left" w:pos="4253"/>
        </w:tabs>
        <w:jc w:val="both"/>
        <w:rPr>
          <w:b/>
          <w:sz w:val="25"/>
          <w:szCs w:val="25"/>
          <w:u w:val="single"/>
        </w:rPr>
      </w:pPr>
    </w:p>
    <w:p w14:paraId="395693B4" w14:textId="77777777" w:rsidR="00A46FB7" w:rsidRDefault="00A46FB7" w:rsidP="00A46FB7">
      <w:pPr>
        <w:widowControl w:val="0"/>
        <w:tabs>
          <w:tab w:val="left" w:pos="1418"/>
          <w:tab w:val="left" w:pos="1701"/>
          <w:tab w:val="left" w:pos="2552"/>
          <w:tab w:val="left" w:pos="3402"/>
          <w:tab w:val="left" w:pos="4253"/>
        </w:tabs>
        <w:jc w:val="both"/>
        <w:rPr>
          <w:b/>
          <w:sz w:val="25"/>
          <w:szCs w:val="25"/>
        </w:rPr>
      </w:pPr>
      <w:r>
        <w:rPr>
          <w:b/>
          <w:sz w:val="25"/>
          <w:szCs w:val="25"/>
          <w:u w:val="single"/>
        </w:rPr>
        <w:tab/>
      </w:r>
      <w:r>
        <w:rPr>
          <w:b/>
          <w:sz w:val="25"/>
          <w:szCs w:val="25"/>
          <w:u w:val="single"/>
        </w:rPr>
        <w:tab/>
      </w:r>
      <w:r>
        <w:rPr>
          <w:b/>
          <w:sz w:val="25"/>
          <w:szCs w:val="25"/>
          <w:u w:val="single"/>
        </w:rPr>
        <w:tab/>
      </w:r>
      <w:r>
        <w:rPr>
          <w:b/>
          <w:sz w:val="25"/>
          <w:szCs w:val="25"/>
          <w:u w:val="single"/>
        </w:rPr>
        <w:tab/>
      </w:r>
      <w:r>
        <w:rPr>
          <w:b/>
          <w:sz w:val="25"/>
          <w:szCs w:val="25"/>
          <w:u w:val="single"/>
        </w:rPr>
        <w:tab/>
      </w:r>
    </w:p>
    <w:p w14:paraId="496D379B" w14:textId="77777777" w:rsidR="00A46FB7" w:rsidRDefault="00A46FB7" w:rsidP="00A46FB7">
      <w:pPr>
        <w:widowControl w:val="0"/>
        <w:tabs>
          <w:tab w:val="left" w:pos="1418"/>
          <w:tab w:val="left" w:pos="1701"/>
          <w:tab w:val="left" w:pos="2552"/>
          <w:tab w:val="left" w:pos="3402"/>
          <w:tab w:val="left" w:pos="4253"/>
        </w:tabs>
        <w:jc w:val="both"/>
        <w:rPr>
          <w:b/>
          <w:sz w:val="25"/>
          <w:szCs w:val="25"/>
        </w:rPr>
      </w:pPr>
      <w:r>
        <w:rPr>
          <w:b/>
          <w:sz w:val="25"/>
          <w:szCs w:val="25"/>
        </w:rPr>
        <w:t>H CONSTANTINIDES</w:t>
      </w:r>
      <w:r w:rsidR="00993BC5">
        <w:rPr>
          <w:b/>
          <w:sz w:val="25"/>
          <w:szCs w:val="25"/>
        </w:rPr>
        <w:t xml:space="preserve"> A J</w:t>
      </w:r>
    </w:p>
    <w:p w14:paraId="7DFB1FA1" w14:textId="77777777" w:rsidR="00A46FB7" w:rsidRDefault="006805C9" w:rsidP="00A46FB7">
      <w:pPr>
        <w:widowControl w:val="0"/>
        <w:tabs>
          <w:tab w:val="left" w:pos="1418"/>
          <w:tab w:val="left" w:pos="1701"/>
          <w:tab w:val="left" w:pos="2552"/>
          <w:tab w:val="left" w:pos="3402"/>
          <w:tab w:val="left" w:pos="4253"/>
        </w:tabs>
        <w:jc w:val="both"/>
        <w:rPr>
          <w:sz w:val="25"/>
          <w:szCs w:val="25"/>
        </w:rPr>
      </w:pPr>
      <w:r>
        <w:rPr>
          <w:sz w:val="25"/>
          <w:szCs w:val="25"/>
        </w:rPr>
        <w:t xml:space="preserve">Acting </w:t>
      </w:r>
      <w:r w:rsidR="00A46FB7">
        <w:rPr>
          <w:sz w:val="25"/>
          <w:szCs w:val="25"/>
        </w:rPr>
        <w:t xml:space="preserve">Judge of High Court </w:t>
      </w:r>
    </w:p>
    <w:p w14:paraId="25F95A07" w14:textId="77777777" w:rsidR="00A46FB7" w:rsidRDefault="00A46FB7" w:rsidP="00A46FB7">
      <w:pPr>
        <w:widowControl w:val="0"/>
        <w:tabs>
          <w:tab w:val="left" w:pos="1418"/>
          <w:tab w:val="left" w:pos="1701"/>
          <w:tab w:val="left" w:pos="2552"/>
          <w:tab w:val="left" w:pos="3402"/>
          <w:tab w:val="left" w:pos="4253"/>
        </w:tabs>
        <w:jc w:val="both"/>
        <w:rPr>
          <w:sz w:val="25"/>
          <w:szCs w:val="25"/>
        </w:rPr>
      </w:pPr>
      <w:r>
        <w:rPr>
          <w:sz w:val="25"/>
          <w:szCs w:val="25"/>
        </w:rPr>
        <w:t>Gauteng Division</w:t>
      </w:r>
    </w:p>
    <w:p w14:paraId="69FF7FCE" w14:textId="77777777" w:rsidR="00A46FB7" w:rsidRDefault="00E660EE" w:rsidP="00A46FB7">
      <w:pPr>
        <w:widowControl w:val="0"/>
        <w:tabs>
          <w:tab w:val="left" w:pos="1418"/>
          <w:tab w:val="left" w:pos="1701"/>
          <w:tab w:val="left" w:pos="2552"/>
          <w:tab w:val="left" w:pos="3402"/>
          <w:tab w:val="left" w:pos="4253"/>
        </w:tabs>
        <w:jc w:val="both"/>
        <w:rPr>
          <w:sz w:val="25"/>
          <w:szCs w:val="25"/>
        </w:rPr>
      </w:pPr>
      <w:r>
        <w:rPr>
          <w:sz w:val="25"/>
          <w:szCs w:val="25"/>
        </w:rPr>
        <w:t>JOHANNESBURG</w:t>
      </w:r>
    </w:p>
    <w:p w14:paraId="09D6E3B2" w14:textId="77777777" w:rsidR="006805C9" w:rsidRDefault="006805C9" w:rsidP="00A46FB7">
      <w:pPr>
        <w:widowControl w:val="0"/>
        <w:tabs>
          <w:tab w:val="left" w:pos="1418"/>
          <w:tab w:val="left" w:pos="1701"/>
          <w:tab w:val="left" w:pos="2552"/>
          <w:tab w:val="left" w:pos="3402"/>
          <w:tab w:val="left" w:pos="4253"/>
        </w:tabs>
        <w:jc w:val="both"/>
        <w:rPr>
          <w:sz w:val="25"/>
          <w:szCs w:val="25"/>
        </w:rPr>
      </w:pPr>
    </w:p>
    <w:p w14:paraId="13E9DFAF" w14:textId="77777777" w:rsidR="006805C9" w:rsidRDefault="006805C9" w:rsidP="00A46FB7">
      <w:pPr>
        <w:widowControl w:val="0"/>
        <w:tabs>
          <w:tab w:val="left" w:pos="1418"/>
          <w:tab w:val="left" w:pos="1701"/>
          <w:tab w:val="left" w:pos="2552"/>
          <w:tab w:val="left" w:pos="3402"/>
          <w:tab w:val="left" w:pos="4253"/>
        </w:tabs>
        <w:jc w:val="both"/>
        <w:rPr>
          <w:sz w:val="25"/>
          <w:szCs w:val="25"/>
        </w:rPr>
      </w:pPr>
    </w:p>
    <w:p w14:paraId="0E370303" w14:textId="77777777" w:rsidR="006805C9" w:rsidRDefault="006805C9" w:rsidP="00A46FB7">
      <w:pPr>
        <w:widowControl w:val="0"/>
        <w:tabs>
          <w:tab w:val="left" w:pos="1418"/>
          <w:tab w:val="left" w:pos="1701"/>
          <w:tab w:val="left" w:pos="2552"/>
          <w:tab w:val="left" w:pos="3402"/>
          <w:tab w:val="left" w:pos="4253"/>
        </w:tabs>
        <w:jc w:val="both"/>
        <w:rPr>
          <w:sz w:val="25"/>
          <w:szCs w:val="25"/>
        </w:rPr>
      </w:pPr>
      <w:r w:rsidRPr="006805C9">
        <w:rPr>
          <w:b/>
          <w:bCs w:val="0"/>
          <w:sz w:val="25"/>
          <w:szCs w:val="25"/>
        </w:rPr>
        <w:t>Matter heard on:</w:t>
      </w:r>
      <w:r w:rsidR="00B40BE4">
        <w:rPr>
          <w:b/>
          <w:bCs w:val="0"/>
          <w:sz w:val="25"/>
          <w:szCs w:val="25"/>
        </w:rPr>
        <w:t xml:space="preserve"> 27 October 2022</w:t>
      </w:r>
      <w:r>
        <w:rPr>
          <w:sz w:val="25"/>
          <w:szCs w:val="25"/>
        </w:rPr>
        <w:tab/>
      </w:r>
      <w:r>
        <w:rPr>
          <w:sz w:val="25"/>
          <w:szCs w:val="25"/>
        </w:rPr>
        <w:tab/>
      </w:r>
      <w:r w:rsidR="00846532">
        <w:rPr>
          <w:sz w:val="25"/>
          <w:szCs w:val="25"/>
        </w:rPr>
        <w:t xml:space="preserve"> </w:t>
      </w:r>
    </w:p>
    <w:p w14:paraId="6F7B33AC" w14:textId="77777777" w:rsidR="006805C9" w:rsidRDefault="006805C9" w:rsidP="00A46FB7">
      <w:pPr>
        <w:widowControl w:val="0"/>
        <w:tabs>
          <w:tab w:val="left" w:pos="1418"/>
          <w:tab w:val="left" w:pos="1701"/>
          <w:tab w:val="left" w:pos="2552"/>
          <w:tab w:val="left" w:pos="3402"/>
          <w:tab w:val="left" w:pos="4253"/>
        </w:tabs>
        <w:jc w:val="both"/>
        <w:rPr>
          <w:sz w:val="25"/>
          <w:szCs w:val="25"/>
        </w:rPr>
      </w:pPr>
    </w:p>
    <w:p w14:paraId="647A466B" w14:textId="77777777" w:rsidR="006805C9" w:rsidRPr="006805C9" w:rsidRDefault="006805C9" w:rsidP="00A46FB7">
      <w:pPr>
        <w:widowControl w:val="0"/>
        <w:tabs>
          <w:tab w:val="left" w:pos="1418"/>
          <w:tab w:val="left" w:pos="1701"/>
          <w:tab w:val="left" w:pos="2552"/>
          <w:tab w:val="left" w:pos="3402"/>
          <w:tab w:val="left" w:pos="4253"/>
        </w:tabs>
        <w:jc w:val="both"/>
        <w:rPr>
          <w:b/>
          <w:bCs w:val="0"/>
          <w:sz w:val="25"/>
          <w:szCs w:val="25"/>
        </w:rPr>
      </w:pPr>
      <w:r w:rsidRPr="006805C9">
        <w:rPr>
          <w:b/>
          <w:bCs w:val="0"/>
          <w:sz w:val="25"/>
          <w:szCs w:val="25"/>
        </w:rPr>
        <w:t>Judgment handed down on:</w:t>
      </w:r>
      <w:r w:rsidRPr="006805C9">
        <w:rPr>
          <w:b/>
          <w:bCs w:val="0"/>
          <w:sz w:val="25"/>
          <w:szCs w:val="25"/>
        </w:rPr>
        <w:tab/>
      </w:r>
      <w:r w:rsidR="00B40BE4">
        <w:rPr>
          <w:b/>
          <w:bCs w:val="0"/>
          <w:sz w:val="25"/>
          <w:szCs w:val="25"/>
        </w:rPr>
        <w:t xml:space="preserve">9 November </w:t>
      </w:r>
      <w:r>
        <w:rPr>
          <w:b/>
          <w:bCs w:val="0"/>
          <w:sz w:val="25"/>
          <w:szCs w:val="25"/>
        </w:rPr>
        <w:t>2022</w:t>
      </w:r>
    </w:p>
    <w:p w14:paraId="41EC574E" w14:textId="77777777" w:rsidR="006805C9" w:rsidRDefault="006805C9" w:rsidP="00A46FB7">
      <w:pPr>
        <w:widowControl w:val="0"/>
        <w:tabs>
          <w:tab w:val="left" w:pos="1418"/>
          <w:tab w:val="left" w:pos="1701"/>
          <w:tab w:val="left" w:pos="2552"/>
          <w:tab w:val="left" w:pos="3402"/>
          <w:tab w:val="left" w:pos="4253"/>
        </w:tabs>
        <w:jc w:val="both"/>
        <w:rPr>
          <w:sz w:val="25"/>
          <w:szCs w:val="25"/>
        </w:rPr>
      </w:pPr>
    </w:p>
    <w:p w14:paraId="22DE1C69" w14:textId="77777777" w:rsidR="006805C9" w:rsidRDefault="00846532" w:rsidP="00A46FB7">
      <w:pPr>
        <w:widowControl w:val="0"/>
        <w:tabs>
          <w:tab w:val="left" w:pos="1418"/>
          <w:tab w:val="left" w:pos="1701"/>
          <w:tab w:val="left" w:pos="2552"/>
          <w:tab w:val="left" w:pos="3402"/>
          <w:tab w:val="left" w:pos="4253"/>
        </w:tabs>
        <w:jc w:val="both"/>
        <w:rPr>
          <w:sz w:val="25"/>
          <w:szCs w:val="25"/>
        </w:rPr>
      </w:pPr>
      <w:r>
        <w:rPr>
          <w:sz w:val="25"/>
          <w:szCs w:val="25"/>
        </w:rPr>
        <w:t xml:space="preserve">Joshua </w:t>
      </w:r>
      <w:proofErr w:type="spellStart"/>
      <w:r>
        <w:rPr>
          <w:sz w:val="25"/>
          <w:szCs w:val="25"/>
        </w:rPr>
        <w:t>Apfel</w:t>
      </w:r>
      <w:proofErr w:type="spellEnd"/>
      <w:r w:rsidR="006805C9">
        <w:rPr>
          <w:sz w:val="25"/>
          <w:szCs w:val="25"/>
        </w:rPr>
        <w:t xml:space="preserve"> Attorneys</w:t>
      </w:r>
    </w:p>
    <w:p w14:paraId="3DF4B027" w14:textId="77777777" w:rsidR="006805C9" w:rsidRDefault="006805C9" w:rsidP="00A46FB7">
      <w:pPr>
        <w:widowControl w:val="0"/>
        <w:tabs>
          <w:tab w:val="left" w:pos="1418"/>
          <w:tab w:val="left" w:pos="1701"/>
          <w:tab w:val="left" w:pos="2552"/>
          <w:tab w:val="left" w:pos="3402"/>
          <w:tab w:val="left" w:pos="4253"/>
        </w:tabs>
        <w:jc w:val="both"/>
        <w:rPr>
          <w:sz w:val="25"/>
          <w:szCs w:val="25"/>
        </w:rPr>
      </w:pPr>
      <w:r>
        <w:rPr>
          <w:sz w:val="25"/>
          <w:szCs w:val="25"/>
        </w:rPr>
        <w:t>Attorneys for the Applicant</w:t>
      </w:r>
    </w:p>
    <w:p w14:paraId="6F1690FF" w14:textId="77777777" w:rsidR="006805C9" w:rsidRDefault="006805C9" w:rsidP="00A46FB7">
      <w:pPr>
        <w:widowControl w:val="0"/>
        <w:tabs>
          <w:tab w:val="left" w:pos="1418"/>
          <w:tab w:val="left" w:pos="1701"/>
          <w:tab w:val="left" w:pos="2552"/>
          <w:tab w:val="left" w:pos="3402"/>
          <w:tab w:val="left" w:pos="4253"/>
        </w:tabs>
        <w:jc w:val="both"/>
      </w:pPr>
      <w:proofErr w:type="spellStart"/>
      <w:r>
        <w:rPr>
          <w:sz w:val="25"/>
          <w:szCs w:val="25"/>
        </w:rPr>
        <w:t>eMail</w:t>
      </w:r>
      <w:proofErr w:type="spellEnd"/>
      <w:r>
        <w:rPr>
          <w:sz w:val="25"/>
          <w:szCs w:val="25"/>
        </w:rPr>
        <w:t xml:space="preserve">: </w:t>
      </w:r>
      <w:hyperlink r:id="rId9" w:history="1">
        <w:r w:rsidR="00846532" w:rsidRPr="007B113B">
          <w:rPr>
            <w:rStyle w:val="Hyperlink"/>
          </w:rPr>
          <w:t>joshua@jaattorneys.biz</w:t>
        </w:r>
      </w:hyperlink>
    </w:p>
    <w:p w14:paraId="4FC575C1" w14:textId="77777777" w:rsidR="00846532" w:rsidRDefault="00846532" w:rsidP="00A46FB7">
      <w:pPr>
        <w:widowControl w:val="0"/>
        <w:tabs>
          <w:tab w:val="left" w:pos="1418"/>
          <w:tab w:val="left" w:pos="1701"/>
          <w:tab w:val="left" w:pos="2552"/>
          <w:tab w:val="left" w:pos="3402"/>
          <w:tab w:val="left" w:pos="4253"/>
        </w:tabs>
        <w:jc w:val="both"/>
      </w:pPr>
      <w:r>
        <w:t>Counsel for the Applicant:</w:t>
      </w:r>
    </w:p>
    <w:p w14:paraId="65435556" w14:textId="77777777" w:rsidR="00846532" w:rsidRDefault="00846532" w:rsidP="00A46FB7">
      <w:pPr>
        <w:widowControl w:val="0"/>
        <w:tabs>
          <w:tab w:val="left" w:pos="1418"/>
          <w:tab w:val="left" w:pos="1701"/>
          <w:tab w:val="left" w:pos="2552"/>
          <w:tab w:val="left" w:pos="3402"/>
          <w:tab w:val="left" w:pos="4253"/>
        </w:tabs>
        <w:jc w:val="both"/>
        <w:rPr>
          <w:sz w:val="25"/>
          <w:szCs w:val="25"/>
        </w:rPr>
      </w:pPr>
      <w:r>
        <w:t xml:space="preserve">Adv. V. </w:t>
      </w:r>
      <w:proofErr w:type="spellStart"/>
      <w:r>
        <w:t>Vergano</w:t>
      </w:r>
      <w:proofErr w:type="spellEnd"/>
    </w:p>
    <w:p w14:paraId="632DB77B" w14:textId="77777777" w:rsidR="006805C9" w:rsidRDefault="006805C9" w:rsidP="00A46FB7">
      <w:pPr>
        <w:widowControl w:val="0"/>
        <w:tabs>
          <w:tab w:val="left" w:pos="1418"/>
          <w:tab w:val="left" w:pos="1701"/>
          <w:tab w:val="left" w:pos="2552"/>
          <w:tab w:val="left" w:pos="3402"/>
          <w:tab w:val="left" w:pos="4253"/>
        </w:tabs>
        <w:jc w:val="both"/>
        <w:rPr>
          <w:sz w:val="25"/>
          <w:szCs w:val="25"/>
        </w:rPr>
      </w:pPr>
    </w:p>
    <w:p w14:paraId="6BE4D175" w14:textId="77777777" w:rsidR="006805C9" w:rsidRDefault="006805C9" w:rsidP="00A46FB7">
      <w:pPr>
        <w:widowControl w:val="0"/>
        <w:tabs>
          <w:tab w:val="left" w:pos="1418"/>
          <w:tab w:val="left" w:pos="1701"/>
          <w:tab w:val="left" w:pos="2552"/>
          <w:tab w:val="left" w:pos="3402"/>
          <w:tab w:val="left" w:pos="4253"/>
        </w:tabs>
        <w:jc w:val="both"/>
        <w:rPr>
          <w:sz w:val="25"/>
          <w:szCs w:val="25"/>
        </w:rPr>
      </w:pPr>
    </w:p>
    <w:p w14:paraId="4444654C" w14:textId="77777777" w:rsidR="006805C9" w:rsidRDefault="00846532" w:rsidP="00A46FB7">
      <w:pPr>
        <w:widowControl w:val="0"/>
        <w:tabs>
          <w:tab w:val="left" w:pos="1418"/>
          <w:tab w:val="left" w:pos="1701"/>
          <w:tab w:val="left" w:pos="2552"/>
          <w:tab w:val="left" w:pos="3402"/>
          <w:tab w:val="left" w:pos="4253"/>
        </w:tabs>
        <w:jc w:val="both"/>
        <w:rPr>
          <w:sz w:val="25"/>
          <w:szCs w:val="25"/>
        </w:rPr>
      </w:pPr>
      <w:r>
        <w:rPr>
          <w:sz w:val="25"/>
          <w:szCs w:val="25"/>
        </w:rPr>
        <w:t xml:space="preserve">Du </w:t>
      </w:r>
      <w:proofErr w:type="spellStart"/>
      <w:r>
        <w:rPr>
          <w:sz w:val="25"/>
          <w:szCs w:val="25"/>
        </w:rPr>
        <w:t>Preez</w:t>
      </w:r>
      <w:proofErr w:type="spellEnd"/>
      <w:r>
        <w:rPr>
          <w:sz w:val="25"/>
          <w:szCs w:val="25"/>
        </w:rPr>
        <w:t xml:space="preserve"> (</w:t>
      </w:r>
      <w:proofErr w:type="spellStart"/>
      <w:r>
        <w:rPr>
          <w:sz w:val="25"/>
          <w:szCs w:val="25"/>
        </w:rPr>
        <w:t>Morne</w:t>
      </w:r>
      <w:proofErr w:type="spellEnd"/>
      <w:r>
        <w:rPr>
          <w:sz w:val="25"/>
          <w:szCs w:val="25"/>
        </w:rPr>
        <w:t>) Attorneys</w:t>
      </w:r>
    </w:p>
    <w:p w14:paraId="0EEEEEC0" w14:textId="77777777" w:rsidR="006805C9" w:rsidRDefault="006805C9" w:rsidP="00A46FB7">
      <w:pPr>
        <w:widowControl w:val="0"/>
        <w:tabs>
          <w:tab w:val="left" w:pos="1418"/>
          <w:tab w:val="left" w:pos="1701"/>
          <w:tab w:val="left" w:pos="2552"/>
          <w:tab w:val="left" w:pos="3402"/>
          <w:tab w:val="left" w:pos="4253"/>
        </w:tabs>
        <w:jc w:val="both"/>
        <w:rPr>
          <w:sz w:val="25"/>
          <w:szCs w:val="25"/>
        </w:rPr>
      </w:pPr>
      <w:r>
        <w:rPr>
          <w:sz w:val="25"/>
          <w:szCs w:val="25"/>
        </w:rPr>
        <w:t xml:space="preserve">Attorneys for the </w:t>
      </w:r>
      <w:r w:rsidR="00846532">
        <w:rPr>
          <w:sz w:val="25"/>
          <w:szCs w:val="25"/>
        </w:rPr>
        <w:t>Respondent</w:t>
      </w:r>
    </w:p>
    <w:p w14:paraId="7F4A02EE" w14:textId="77777777" w:rsidR="00846532" w:rsidRDefault="006805C9" w:rsidP="00A46FB7">
      <w:pPr>
        <w:widowControl w:val="0"/>
        <w:tabs>
          <w:tab w:val="left" w:pos="1418"/>
          <w:tab w:val="left" w:pos="1701"/>
          <w:tab w:val="left" w:pos="2552"/>
          <w:tab w:val="left" w:pos="3402"/>
          <w:tab w:val="left" w:pos="4253"/>
        </w:tabs>
        <w:jc w:val="both"/>
        <w:rPr>
          <w:sz w:val="25"/>
          <w:szCs w:val="25"/>
        </w:rPr>
      </w:pPr>
      <w:proofErr w:type="spellStart"/>
      <w:r>
        <w:rPr>
          <w:sz w:val="25"/>
          <w:szCs w:val="25"/>
        </w:rPr>
        <w:t>eMail</w:t>
      </w:r>
      <w:proofErr w:type="spellEnd"/>
      <w:r>
        <w:rPr>
          <w:sz w:val="25"/>
          <w:szCs w:val="25"/>
        </w:rPr>
        <w:t xml:space="preserve">: </w:t>
      </w:r>
      <w:hyperlink r:id="rId10" w:history="1">
        <w:r w:rsidR="00846532" w:rsidRPr="007B113B">
          <w:rPr>
            <w:rStyle w:val="Hyperlink"/>
            <w:sz w:val="25"/>
            <w:szCs w:val="25"/>
          </w:rPr>
          <w:t>morne@dupresezattorneys.co.za</w:t>
        </w:r>
      </w:hyperlink>
    </w:p>
    <w:p w14:paraId="555F53BA" w14:textId="77777777" w:rsidR="006805C9" w:rsidRDefault="00846532" w:rsidP="00A46FB7">
      <w:pPr>
        <w:widowControl w:val="0"/>
        <w:tabs>
          <w:tab w:val="left" w:pos="1418"/>
          <w:tab w:val="left" w:pos="1701"/>
          <w:tab w:val="left" w:pos="2552"/>
          <w:tab w:val="left" w:pos="3402"/>
          <w:tab w:val="left" w:pos="4253"/>
        </w:tabs>
        <w:jc w:val="both"/>
        <w:rPr>
          <w:sz w:val="25"/>
          <w:szCs w:val="25"/>
        </w:rPr>
      </w:pPr>
      <w:r>
        <w:rPr>
          <w:sz w:val="25"/>
          <w:szCs w:val="25"/>
        </w:rPr>
        <w:t xml:space="preserve">Counsel for the Respondent </w:t>
      </w:r>
      <w:r w:rsidR="006805C9">
        <w:rPr>
          <w:sz w:val="25"/>
          <w:szCs w:val="25"/>
        </w:rPr>
        <w:t xml:space="preserve"> </w:t>
      </w:r>
    </w:p>
    <w:p w14:paraId="451BFCBB" w14:textId="77777777" w:rsidR="00A46FB7" w:rsidRDefault="00846532" w:rsidP="00A46FB7">
      <w:pPr>
        <w:widowControl w:val="0"/>
        <w:tabs>
          <w:tab w:val="left" w:pos="1418"/>
          <w:tab w:val="left" w:pos="1701"/>
          <w:tab w:val="left" w:pos="2552"/>
          <w:tab w:val="left" w:pos="3402"/>
          <w:tab w:val="left" w:pos="4253"/>
        </w:tabs>
        <w:jc w:val="both"/>
        <w:rPr>
          <w:sz w:val="25"/>
          <w:szCs w:val="25"/>
        </w:rPr>
      </w:pPr>
      <w:r>
        <w:rPr>
          <w:sz w:val="25"/>
          <w:szCs w:val="25"/>
        </w:rPr>
        <w:t xml:space="preserve">Advocate B </w:t>
      </w:r>
      <w:proofErr w:type="spellStart"/>
      <w:r>
        <w:rPr>
          <w:sz w:val="25"/>
          <w:szCs w:val="25"/>
        </w:rPr>
        <w:t>Bergenthuin</w:t>
      </w:r>
      <w:proofErr w:type="spellEnd"/>
    </w:p>
    <w:p w14:paraId="5DBB7CEE" w14:textId="77777777" w:rsidR="00A46FB7" w:rsidRDefault="00A46FB7" w:rsidP="00A46FB7">
      <w:pPr>
        <w:widowControl w:val="0"/>
        <w:tabs>
          <w:tab w:val="left" w:pos="1418"/>
          <w:tab w:val="left" w:pos="1701"/>
          <w:tab w:val="left" w:pos="2552"/>
          <w:tab w:val="left" w:pos="3402"/>
          <w:tab w:val="left" w:pos="4253"/>
        </w:tabs>
        <w:jc w:val="both"/>
        <w:rPr>
          <w:sz w:val="25"/>
          <w:szCs w:val="25"/>
        </w:rPr>
      </w:pPr>
    </w:p>
    <w:p w14:paraId="7CB49EFC" w14:textId="77777777" w:rsidR="00BD0297" w:rsidRPr="00893CE2" w:rsidRDefault="00BF39FF" w:rsidP="00536DE5">
      <w:pPr>
        <w:widowControl w:val="0"/>
        <w:tabs>
          <w:tab w:val="left" w:pos="3402"/>
          <w:tab w:val="left" w:pos="4253"/>
        </w:tabs>
        <w:jc w:val="both"/>
        <w:rPr>
          <w:sz w:val="25"/>
          <w:szCs w:val="25"/>
        </w:rPr>
      </w:pPr>
      <w:r>
        <w:rPr>
          <w:b/>
          <w:sz w:val="25"/>
          <w:szCs w:val="25"/>
        </w:rPr>
        <w:tab/>
      </w:r>
      <w:r w:rsidR="00536DE5">
        <w:rPr>
          <w:bCs w:val="0"/>
          <w:sz w:val="25"/>
          <w:szCs w:val="25"/>
        </w:rPr>
        <w:t xml:space="preserve"> </w:t>
      </w:r>
    </w:p>
    <w:sectPr w:rsidR="00BD0297" w:rsidRPr="00893CE2" w:rsidSect="00D01C78">
      <w:footerReference w:type="default" r:id="rId11"/>
      <w:type w:val="continuous"/>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8CD6" w14:textId="77777777" w:rsidR="00926F94" w:rsidRDefault="00926F94" w:rsidP="00026652">
      <w:r>
        <w:separator/>
      </w:r>
    </w:p>
  </w:endnote>
  <w:endnote w:type="continuationSeparator" w:id="0">
    <w:p w14:paraId="53CD4CAA" w14:textId="77777777" w:rsidR="00926F94" w:rsidRDefault="00926F94" w:rsidP="0002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615928"/>
      <w:docPartObj>
        <w:docPartGallery w:val="Page Numbers (Bottom of Page)"/>
        <w:docPartUnique/>
      </w:docPartObj>
    </w:sdtPr>
    <w:sdtEndPr>
      <w:rPr>
        <w:noProof/>
      </w:rPr>
    </w:sdtEndPr>
    <w:sdtContent>
      <w:p w14:paraId="5D0F1F75" w14:textId="77777777" w:rsidR="00D84F9F" w:rsidRDefault="00D84F9F">
        <w:pPr>
          <w:pStyle w:val="Footer"/>
          <w:jc w:val="right"/>
        </w:pPr>
        <w:r>
          <w:fldChar w:fldCharType="begin"/>
        </w:r>
        <w:r>
          <w:instrText xml:space="preserve"> PAGE   \* MERGEFORMAT </w:instrText>
        </w:r>
        <w:r>
          <w:fldChar w:fldCharType="separate"/>
        </w:r>
        <w:r w:rsidR="00F050A1">
          <w:rPr>
            <w:noProof/>
          </w:rPr>
          <w:t>2</w:t>
        </w:r>
        <w:r>
          <w:rPr>
            <w:noProof/>
          </w:rPr>
          <w:fldChar w:fldCharType="end"/>
        </w:r>
      </w:p>
    </w:sdtContent>
  </w:sdt>
  <w:p w14:paraId="2836B4EE" w14:textId="77777777" w:rsidR="00D84F9F" w:rsidRDefault="00D8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7AEF" w14:textId="77777777" w:rsidR="00926F94" w:rsidRDefault="00926F94" w:rsidP="00026652">
      <w:r>
        <w:separator/>
      </w:r>
    </w:p>
  </w:footnote>
  <w:footnote w:type="continuationSeparator" w:id="0">
    <w:p w14:paraId="69F0232E" w14:textId="77777777" w:rsidR="00926F94" w:rsidRDefault="00926F94" w:rsidP="00026652">
      <w:r>
        <w:continuationSeparator/>
      </w:r>
    </w:p>
  </w:footnote>
  <w:footnote w:id="1">
    <w:p w14:paraId="65F4607E" w14:textId="77777777" w:rsidR="00F41FC8" w:rsidRDefault="00F41FC8">
      <w:pPr>
        <w:pStyle w:val="FootnoteText"/>
        <w:rPr>
          <w:b/>
          <w:bCs w:val="0"/>
        </w:rPr>
      </w:pPr>
      <w:r>
        <w:rPr>
          <w:rStyle w:val="FootnoteReference"/>
        </w:rPr>
        <w:footnoteRef/>
      </w:r>
      <w:r>
        <w:t xml:space="preserve"> </w:t>
      </w:r>
      <w:r>
        <w:rPr>
          <w:b/>
          <w:bCs w:val="0"/>
        </w:rPr>
        <w:t xml:space="preserve">010 – 5 </w:t>
      </w:r>
      <w:proofErr w:type="spellStart"/>
      <w:r>
        <w:rPr>
          <w:b/>
          <w:bCs w:val="0"/>
        </w:rPr>
        <w:t>CaseLines</w:t>
      </w:r>
      <w:proofErr w:type="spellEnd"/>
    </w:p>
    <w:p w14:paraId="6B26B04A" w14:textId="77777777" w:rsidR="00F41FC8" w:rsidRPr="00F41FC8" w:rsidRDefault="00F41FC8">
      <w:pPr>
        <w:pStyle w:val="FootnoteText"/>
        <w:rPr>
          <w:b/>
          <w:bCs w:val="0"/>
        </w:rPr>
      </w:pPr>
      <w:r>
        <w:rPr>
          <w:b/>
          <w:bCs w:val="0"/>
        </w:rPr>
        <w:t xml:space="preserve">  </w:t>
      </w:r>
      <w:r w:rsidR="00D411F1">
        <w:rPr>
          <w:b/>
          <w:bCs w:val="0"/>
        </w:rPr>
        <w:t>Para.</w:t>
      </w:r>
      <w:r>
        <w:rPr>
          <w:b/>
          <w:bCs w:val="0"/>
        </w:rPr>
        <w:t xml:space="preserve"> 10 to 10.3 of the Application for Summary Judgment.</w:t>
      </w:r>
    </w:p>
  </w:footnote>
  <w:footnote w:id="2">
    <w:p w14:paraId="46460403" w14:textId="77777777" w:rsidR="00301DB4" w:rsidRPr="00301DB4" w:rsidRDefault="00301DB4">
      <w:pPr>
        <w:pStyle w:val="FootnoteText"/>
        <w:rPr>
          <w:b/>
          <w:bCs w:val="0"/>
        </w:rPr>
      </w:pPr>
      <w:r>
        <w:rPr>
          <w:rStyle w:val="FootnoteReference"/>
        </w:rPr>
        <w:footnoteRef/>
      </w:r>
      <w:r>
        <w:t xml:space="preserve"> Paragraphs 13.1 to 15.3 of the Affidavit for Summary Judgment – </w:t>
      </w:r>
      <w:r>
        <w:rPr>
          <w:b/>
          <w:bCs w:val="0"/>
        </w:rPr>
        <w:t>010-</w:t>
      </w:r>
      <w:r w:rsidR="004C1224">
        <w:rPr>
          <w:b/>
          <w:bCs w:val="0"/>
        </w:rPr>
        <w:t xml:space="preserve">7 </w:t>
      </w:r>
      <w:proofErr w:type="spellStart"/>
      <w:r w:rsidR="004C1224">
        <w:rPr>
          <w:b/>
          <w:bCs w:val="0"/>
        </w:rPr>
        <w:t>CaseLines</w:t>
      </w:r>
      <w:proofErr w:type="spellEnd"/>
      <w:r w:rsidR="004C1224">
        <w:rPr>
          <w:b/>
          <w:bCs w:val="0"/>
        </w:rPr>
        <w:t xml:space="preserve"> </w:t>
      </w:r>
    </w:p>
  </w:footnote>
  <w:footnote w:id="3">
    <w:p w14:paraId="0714CE1F" w14:textId="77777777" w:rsidR="00A47719" w:rsidRDefault="00A47719">
      <w:pPr>
        <w:pStyle w:val="FootnoteText"/>
      </w:pPr>
      <w:r>
        <w:rPr>
          <w:rStyle w:val="FootnoteReference"/>
        </w:rPr>
        <w:footnoteRef/>
      </w:r>
      <w:r>
        <w:t xml:space="preserve"> Affidavit in support of Summary Judgment, paragraphs 1 and 2, page 010</w:t>
      </w:r>
      <w:r w:rsidR="004058C0">
        <w:t>-3</w:t>
      </w:r>
      <w:r>
        <w:t xml:space="preserve"> </w:t>
      </w:r>
      <w:proofErr w:type="spellStart"/>
      <w:r>
        <w:t>CaseLines</w:t>
      </w:r>
      <w:proofErr w:type="spellEnd"/>
      <w:r>
        <w:t>.</w:t>
      </w:r>
    </w:p>
  </w:footnote>
  <w:footnote w:id="4">
    <w:p w14:paraId="4434255F" w14:textId="77777777" w:rsidR="00ED6622" w:rsidRDefault="00ED6622">
      <w:pPr>
        <w:pStyle w:val="FootnoteText"/>
      </w:pPr>
      <w:r>
        <w:rPr>
          <w:rStyle w:val="FootnoteReference"/>
        </w:rPr>
        <w:footnoteRef/>
      </w:r>
      <w:r>
        <w:t xml:space="preserve"> The Rules of Summary Judgment</w:t>
      </w:r>
    </w:p>
  </w:footnote>
  <w:footnote w:id="5">
    <w:p w14:paraId="1F8A8A80" w14:textId="77777777" w:rsidR="000754F7" w:rsidRDefault="000754F7">
      <w:pPr>
        <w:pStyle w:val="FootnoteText"/>
      </w:pPr>
      <w:r>
        <w:rPr>
          <w:rStyle w:val="FootnoteReference"/>
        </w:rPr>
        <w:footnoteRef/>
      </w:r>
      <w:r>
        <w:t xml:space="preserve"> 015-52 </w:t>
      </w:r>
      <w:proofErr w:type="spellStart"/>
      <w:r>
        <w:t>Caselines</w:t>
      </w:r>
      <w:proofErr w:type="spellEnd"/>
    </w:p>
  </w:footnote>
  <w:footnote w:id="6">
    <w:p w14:paraId="20F013F0" w14:textId="77777777" w:rsidR="000754F7" w:rsidRDefault="000754F7">
      <w:pPr>
        <w:pStyle w:val="FootnoteText"/>
      </w:pPr>
      <w:r>
        <w:rPr>
          <w:rStyle w:val="FootnoteReference"/>
        </w:rPr>
        <w:footnoteRef/>
      </w:r>
      <w:r>
        <w:t xml:space="preserve"> 015-58</w:t>
      </w:r>
    </w:p>
  </w:footnote>
  <w:footnote w:id="7">
    <w:p w14:paraId="3539A3F2" w14:textId="77777777" w:rsidR="00364A9D" w:rsidRDefault="00364A9D">
      <w:pPr>
        <w:pStyle w:val="FootnoteText"/>
      </w:pPr>
      <w:r>
        <w:rPr>
          <w:rStyle w:val="FootnoteReference"/>
        </w:rPr>
        <w:footnoteRef/>
      </w:r>
      <w:r>
        <w:t xml:space="preserve"> Respondent’s Supplementary Heads of Argument.</w:t>
      </w:r>
    </w:p>
  </w:footnote>
  <w:footnote w:id="8">
    <w:p w14:paraId="7F5358DF" w14:textId="77777777" w:rsidR="00A6269E" w:rsidRDefault="00A6269E" w:rsidP="00A6269E">
      <w:pPr>
        <w:pStyle w:val="FootnoteText"/>
        <w:tabs>
          <w:tab w:val="left" w:pos="284"/>
        </w:tabs>
        <w:rPr>
          <w:rFonts w:cs="Times New Roman"/>
        </w:rPr>
      </w:pPr>
      <w:r>
        <w:rPr>
          <w:rStyle w:val="FootnoteReference"/>
        </w:rPr>
        <w:footnoteRef/>
      </w:r>
      <w:r>
        <w:t xml:space="preserve"> </w:t>
      </w:r>
      <w:r>
        <w:tab/>
        <w:t xml:space="preserve">2009 (5) SA 1 (SCA) at par [32] and [33]. </w:t>
      </w:r>
    </w:p>
  </w:footnote>
  <w:footnote w:id="9">
    <w:p w14:paraId="3B855AAC" w14:textId="77777777" w:rsidR="00311040" w:rsidRDefault="00311040">
      <w:pPr>
        <w:pStyle w:val="FootnoteText"/>
      </w:pPr>
      <w:r>
        <w:rPr>
          <w:rStyle w:val="FootnoteReference"/>
        </w:rPr>
        <w:footnoteRef/>
      </w:r>
      <w:r>
        <w:t xml:space="preserve"> Standard Bank of SA Ltd v ocean Commodities Inc 1983 (1) SA 276 (A) at 292</w:t>
      </w:r>
    </w:p>
    <w:p w14:paraId="05F45579" w14:textId="77777777" w:rsidR="00311040" w:rsidRDefault="00311040">
      <w:pPr>
        <w:pStyle w:val="FootnoteText"/>
      </w:pPr>
      <w:proofErr w:type="spellStart"/>
      <w:r>
        <w:t>Amlers</w:t>
      </w:r>
      <w:proofErr w:type="spellEnd"/>
      <w:r>
        <w:t xml:space="preserve"> </w:t>
      </w:r>
      <w:r w:rsidR="001C1270">
        <w:t>precedents</w:t>
      </w:r>
      <w:r>
        <w:t xml:space="preserve"> of pleadings pp. 94-95[ 6</w:t>
      </w:r>
      <w:r w:rsidRPr="00311040">
        <w:rPr>
          <w:vertAlign w:val="superscript"/>
        </w:rPr>
        <w:t>th</w:t>
      </w:r>
      <w:r>
        <w:t xml:space="preserve"> edition</w:t>
      </w:r>
      <w:r w:rsidR="000E1B1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024"/>
    <w:multiLevelType w:val="multilevel"/>
    <w:tmpl w:val="83946CA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6455A"/>
    <w:multiLevelType w:val="hybridMultilevel"/>
    <w:tmpl w:val="BD2E07F8"/>
    <w:lvl w:ilvl="0" w:tplc="3800D5FC">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 w15:restartNumberingAfterBreak="0">
    <w:nsid w:val="10AC393B"/>
    <w:multiLevelType w:val="hybridMultilevel"/>
    <w:tmpl w:val="16C2749C"/>
    <w:lvl w:ilvl="0" w:tplc="D00E46E4">
      <w:start w:val="1"/>
      <w:numFmt w:val="lowerLetter"/>
      <w:lvlText w:val="(%1)"/>
      <w:lvlJc w:val="left"/>
      <w:pPr>
        <w:ind w:left="2055" w:hanging="360"/>
      </w:pPr>
      <w:rPr>
        <w:rFonts w:hint="default"/>
      </w:rPr>
    </w:lvl>
    <w:lvl w:ilvl="1" w:tplc="1C090019" w:tentative="1">
      <w:start w:val="1"/>
      <w:numFmt w:val="lowerLetter"/>
      <w:lvlText w:val="%2."/>
      <w:lvlJc w:val="left"/>
      <w:pPr>
        <w:ind w:left="2775" w:hanging="360"/>
      </w:pPr>
    </w:lvl>
    <w:lvl w:ilvl="2" w:tplc="1C09001B" w:tentative="1">
      <w:start w:val="1"/>
      <w:numFmt w:val="lowerRoman"/>
      <w:lvlText w:val="%3."/>
      <w:lvlJc w:val="right"/>
      <w:pPr>
        <w:ind w:left="3495" w:hanging="180"/>
      </w:pPr>
    </w:lvl>
    <w:lvl w:ilvl="3" w:tplc="1C09000F" w:tentative="1">
      <w:start w:val="1"/>
      <w:numFmt w:val="decimal"/>
      <w:lvlText w:val="%4."/>
      <w:lvlJc w:val="left"/>
      <w:pPr>
        <w:ind w:left="4215" w:hanging="360"/>
      </w:pPr>
    </w:lvl>
    <w:lvl w:ilvl="4" w:tplc="1C090019" w:tentative="1">
      <w:start w:val="1"/>
      <w:numFmt w:val="lowerLetter"/>
      <w:lvlText w:val="%5."/>
      <w:lvlJc w:val="left"/>
      <w:pPr>
        <w:ind w:left="4935" w:hanging="360"/>
      </w:pPr>
    </w:lvl>
    <w:lvl w:ilvl="5" w:tplc="1C09001B" w:tentative="1">
      <w:start w:val="1"/>
      <w:numFmt w:val="lowerRoman"/>
      <w:lvlText w:val="%6."/>
      <w:lvlJc w:val="right"/>
      <w:pPr>
        <w:ind w:left="5655" w:hanging="180"/>
      </w:pPr>
    </w:lvl>
    <w:lvl w:ilvl="6" w:tplc="1C09000F" w:tentative="1">
      <w:start w:val="1"/>
      <w:numFmt w:val="decimal"/>
      <w:lvlText w:val="%7."/>
      <w:lvlJc w:val="left"/>
      <w:pPr>
        <w:ind w:left="6375" w:hanging="360"/>
      </w:pPr>
    </w:lvl>
    <w:lvl w:ilvl="7" w:tplc="1C090019" w:tentative="1">
      <w:start w:val="1"/>
      <w:numFmt w:val="lowerLetter"/>
      <w:lvlText w:val="%8."/>
      <w:lvlJc w:val="left"/>
      <w:pPr>
        <w:ind w:left="7095" w:hanging="360"/>
      </w:pPr>
    </w:lvl>
    <w:lvl w:ilvl="8" w:tplc="1C09001B" w:tentative="1">
      <w:start w:val="1"/>
      <w:numFmt w:val="lowerRoman"/>
      <w:lvlText w:val="%9."/>
      <w:lvlJc w:val="right"/>
      <w:pPr>
        <w:ind w:left="7815" w:hanging="180"/>
      </w:pPr>
    </w:lvl>
  </w:abstractNum>
  <w:abstractNum w:abstractNumId="3" w15:restartNumberingAfterBreak="0">
    <w:nsid w:val="122A02C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C6E7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B5B70"/>
    <w:multiLevelType w:val="hybridMultilevel"/>
    <w:tmpl w:val="0764E54C"/>
    <w:lvl w:ilvl="0" w:tplc="BB869AA4">
      <w:start w:val="1"/>
      <w:numFmt w:val="decimal"/>
      <w:lvlText w:val="%1."/>
      <w:lvlJc w:val="left"/>
      <w:pPr>
        <w:ind w:left="1069" w:hanging="360"/>
      </w:pPr>
      <w:rPr>
        <w:rFonts w:hint="default"/>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D6D2020"/>
    <w:multiLevelType w:val="hybridMultilevel"/>
    <w:tmpl w:val="AC7EC82A"/>
    <w:lvl w:ilvl="0" w:tplc="154C699A">
      <w:start w:val="1"/>
      <w:numFmt w:val="lowerRoman"/>
      <w:lvlText w:val="(%1)"/>
      <w:lvlJc w:val="left"/>
      <w:pPr>
        <w:ind w:left="2988" w:hanging="72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7" w15:restartNumberingAfterBreak="0">
    <w:nsid w:val="1EEC6FCF"/>
    <w:multiLevelType w:val="hybridMultilevel"/>
    <w:tmpl w:val="EC9CADF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FA39EB"/>
    <w:multiLevelType w:val="hybridMultilevel"/>
    <w:tmpl w:val="0D3404FC"/>
    <w:lvl w:ilvl="0" w:tplc="64CC456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234B1C10"/>
    <w:multiLevelType w:val="hybridMultilevel"/>
    <w:tmpl w:val="D1A655B2"/>
    <w:lvl w:ilvl="0" w:tplc="0A746E4C">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0" w15:restartNumberingAfterBreak="0">
    <w:nsid w:val="25653E1E"/>
    <w:multiLevelType w:val="hybridMultilevel"/>
    <w:tmpl w:val="23C2381E"/>
    <w:lvl w:ilvl="0" w:tplc="6658C716">
      <w:start w:val="1"/>
      <w:numFmt w:val="lowerRoman"/>
      <w:lvlText w:val="(%1)"/>
      <w:lvlJc w:val="left"/>
      <w:pPr>
        <w:ind w:left="2979" w:hanging="720"/>
      </w:pPr>
      <w:rPr>
        <w:rFonts w:hint="default"/>
      </w:rPr>
    </w:lvl>
    <w:lvl w:ilvl="1" w:tplc="1C090019" w:tentative="1">
      <w:start w:val="1"/>
      <w:numFmt w:val="lowerLetter"/>
      <w:lvlText w:val="%2."/>
      <w:lvlJc w:val="left"/>
      <w:pPr>
        <w:ind w:left="3339" w:hanging="360"/>
      </w:pPr>
    </w:lvl>
    <w:lvl w:ilvl="2" w:tplc="1C09001B" w:tentative="1">
      <w:start w:val="1"/>
      <w:numFmt w:val="lowerRoman"/>
      <w:lvlText w:val="%3."/>
      <w:lvlJc w:val="right"/>
      <w:pPr>
        <w:ind w:left="4059" w:hanging="180"/>
      </w:pPr>
    </w:lvl>
    <w:lvl w:ilvl="3" w:tplc="1C09000F" w:tentative="1">
      <w:start w:val="1"/>
      <w:numFmt w:val="decimal"/>
      <w:lvlText w:val="%4."/>
      <w:lvlJc w:val="left"/>
      <w:pPr>
        <w:ind w:left="4779" w:hanging="360"/>
      </w:pPr>
    </w:lvl>
    <w:lvl w:ilvl="4" w:tplc="1C090019" w:tentative="1">
      <w:start w:val="1"/>
      <w:numFmt w:val="lowerLetter"/>
      <w:lvlText w:val="%5."/>
      <w:lvlJc w:val="left"/>
      <w:pPr>
        <w:ind w:left="5499" w:hanging="360"/>
      </w:pPr>
    </w:lvl>
    <w:lvl w:ilvl="5" w:tplc="1C09001B" w:tentative="1">
      <w:start w:val="1"/>
      <w:numFmt w:val="lowerRoman"/>
      <w:lvlText w:val="%6."/>
      <w:lvlJc w:val="right"/>
      <w:pPr>
        <w:ind w:left="6219" w:hanging="180"/>
      </w:pPr>
    </w:lvl>
    <w:lvl w:ilvl="6" w:tplc="1C09000F" w:tentative="1">
      <w:start w:val="1"/>
      <w:numFmt w:val="decimal"/>
      <w:lvlText w:val="%7."/>
      <w:lvlJc w:val="left"/>
      <w:pPr>
        <w:ind w:left="6939" w:hanging="360"/>
      </w:pPr>
    </w:lvl>
    <w:lvl w:ilvl="7" w:tplc="1C090019" w:tentative="1">
      <w:start w:val="1"/>
      <w:numFmt w:val="lowerLetter"/>
      <w:lvlText w:val="%8."/>
      <w:lvlJc w:val="left"/>
      <w:pPr>
        <w:ind w:left="7659" w:hanging="360"/>
      </w:pPr>
    </w:lvl>
    <w:lvl w:ilvl="8" w:tplc="1C09001B" w:tentative="1">
      <w:start w:val="1"/>
      <w:numFmt w:val="lowerRoman"/>
      <w:lvlText w:val="%9."/>
      <w:lvlJc w:val="right"/>
      <w:pPr>
        <w:ind w:left="8379" w:hanging="180"/>
      </w:pPr>
    </w:lvl>
  </w:abstractNum>
  <w:abstractNum w:abstractNumId="11" w15:restartNumberingAfterBreak="0">
    <w:nsid w:val="273D0F57"/>
    <w:multiLevelType w:val="multilevel"/>
    <w:tmpl w:val="399A28EC"/>
    <w:lvl w:ilvl="0">
      <w:start w:val="1"/>
      <w:numFmt w:val="decimal"/>
      <w:lvlText w:val="%1"/>
      <w:lvlJc w:val="left"/>
      <w:pPr>
        <w:ind w:left="855" w:hanging="855"/>
      </w:pPr>
      <w:rPr>
        <w:rFonts w:hint="default"/>
      </w:rPr>
    </w:lvl>
    <w:lvl w:ilvl="1">
      <w:start w:val="1"/>
      <w:numFmt w:val="decimal"/>
      <w:lvlText w:val="%1.%2"/>
      <w:lvlJc w:val="left"/>
      <w:pPr>
        <w:ind w:left="2544" w:hanging="855"/>
      </w:pPr>
      <w:rPr>
        <w:rFonts w:hint="default"/>
      </w:rPr>
    </w:lvl>
    <w:lvl w:ilvl="2">
      <w:start w:val="1"/>
      <w:numFmt w:val="decimal"/>
      <w:lvlText w:val="%1.%2.%3"/>
      <w:lvlJc w:val="left"/>
      <w:pPr>
        <w:ind w:left="4233" w:hanging="855"/>
      </w:pPr>
      <w:rPr>
        <w:rFonts w:hint="default"/>
      </w:rPr>
    </w:lvl>
    <w:lvl w:ilvl="3">
      <w:start w:val="1"/>
      <w:numFmt w:val="decimal"/>
      <w:lvlText w:val="%1.%2.%3.%4"/>
      <w:lvlJc w:val="left"/>
      <w:pPr>
        <w:ind w:left="6147" w:hanging="108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885" w:hanging="144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623" w:hanging="1800"/>
      </w:pPr>
      <w:rPr>
        <w:rFonts w:hint="default"/>
      </w:rPr>
    </w:lvl>
    <w:lvl w:ilvl="8">
      <w:start w:val="1"/>
      <w:numFmt w:val="decimal"/>
      <w:lvlText w:val="%1.%2.%3.%4.%5.%6.%7.%8.%9"/>
      <w:lvlJc w:val="left"/>
      <w:pPr>
        <w:ind w:left="15672" w:hanging="2160"/>
      </w:pPr>
      <w:rPr>
        <w:rFonts w:hint="default"/>
      </w:rPr>
    </w:lvl>
  </w:abstractNum>
  <w:abstractNum w:abstractNumId="12" w15:restartNumberingAfterBreak="0">
    <w:nsid w:val="27F2240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0729DB"/>
    <w:multiLevelType w:val="hybridMultilevel"/>
    <w:tmpl w:val="442E1B92"/>
    <w:lvl w:ilvl="0" w:tplc="1C09000F">
      <w:start w:val="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F45DEE"/>
    <w:multiLevelType w:val="multilevel"/>
    <w:tmpl w:val="7B2482D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6B56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547949"/>
    <w:multiLevelType w:val="hybridMultilevel"/>
    <w:tmpl w:val="0D282ED4"/>
    <w:lvl w:ilvl="0" w:tplc="65700E12">
      <w:start w:val="1"/>
      <w:numFmt w:val="lowerLetter"/>
      <w:lvlText w:val="(%1)"/>
      <w:lvlJc w:val="left"/>
      <w:pPr>
        <w:ind w:left="2061" w:hanging="360"/>
      </w:pPr>
      <w:rPr>
        <w:rFonts w:hint="default"/>
      </w:rPr>
    </w:lvl>
    <w:lvl w:ilvl="1" w:tplc="1C090019">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7" w15:restartNumberingAfterBreak="0">
    <w:nsid w:val="45EE11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E74BF3"/>
    <w:multiLevelType w:val="hybridMultilevel"/>
    <w:tmpl w:val="F6105466"/>
    <w:lvl w:ilvl="0" w:tplc="BF4E8F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760652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9A6C4E"/>
    <w:multiLevelType w:val="hybridMultilevel"/>
    <w:tmpl w:val="FBCC68D4"/>
    <w:lvl w:ilvl="0" w:tplc="7CB8161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CDE363C"/>
    <w:multiLevelType w:val="hybridMultilevel"/>
    <w:tmpl w:val="DF14C512"/>
    <w:lvl w:ilvl="0" w:tplc="393AE1F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E0612F1"/>
    <w:multiLevelType w:val="hybridMultilevel"/>
    <w:tmpl w:val="4EF22680"/>
    <w:lvl w:ilvl="0" w:tplc="9AF075E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F38634A"/>
    <w:multiLevelType w:val="hybridMultilevel"/>
    <w:tmpl w:val="6128C126"/>
    <w:lvl w:ilvl="0" w:tplc="8FAC60DC">
      <w:start w:val="1"/>
      <w:numFmt w:val="lowerLetter"/>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4" w15:restartNumberingAfterBreak="0">
    <w:nsid w:val="508E1A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8E4032"/>
    <w:multiLevelType w:val="hybridMultilevel"/>
    <w:tmpl w:val="032E76A4"/>
    <w:lvl w:ilvl="0" w:tplc="E306DC46">
      <w:start w:val="1"/>
      <w:numFmt w:val="lowerLetter"/>
      <w:lvlText w:val="(%1)"/>
      <w:lvlJc w:val="left"/>
      <w:pPr>
        <w:ind w:left="2916" w:hanging="360"/>
      </w:pPr>
      <w:rPr>
        <w:rFonts w:hint="default"/>
      </w:rPr>
    </w:lvl>
    <w:lvl w:ilvl="1" w:tplc="1C090019" w:tentative="1">
      <w:start w:val="1"/>
      <w:numFmt w:val="lowerLetter"/>
      <w:lvlText w:val="%2."/>
      <w:lvlJc w:val="left"/>
      <w:pPr>
        <w:ind w:left="3636" w:hanging="360"/>
      </w:pPr>
    </w:lvl>
    <w:lvl w:ilvl="2" w:tplc="1C09001B" w:tentative="1">
      <w:start w:val="1"/>
      <w:numFmt w:val="lowerRoman"/>
      <w:lvlText w:val="%3."/>
      <w:lvlJc w:val="right"/>
      <w:pPr>
        <w:ind w:left="4356" w:hanging="180"/>
      </w:pPr>
    </w:lvl>
    <w:lvl w:ilvl="3" w:tplc="1C09000F" w:tentative="1">
      <w:start w:val="1"/>
      <w:numFmt w:val="decimal"/>
      <w:lvlText w:val="%4."/>
      <w:lvlJc w:val="left"/>
      <w:pPr>
        <w:ind w:left="5076" w:hanging="360"/>
      </w:pPr>
    </w:lvl>
    <w:lvl w:ilvl="4" w:tplc="1C090019" w:tentative="1">
      <w:start w:val="1"/>
      <w:numFmt w:val="lowerLetter"/>
      <w:lvlText w:val="%5."/>
      <w:lvlJc w:val="left"/>
      <w:pPr>
        <w:ind w:left="5796" w:hanging="360"/>
      </w:pPr>
    </w:lvl>
    <w:lvl w:ilvl="5" w:tplc="1C09001B" w:tentative="1">
      <w:start w:val="1"/>
      <w:numFmt w:val="lowerRoman"/>
      <w:lvlText w:val="%6."/>
      <w:lvlJc w:val="right"/>
      <w:pPr>
        <w:ind w:left="6516" w:hanging="180"/>
      </w:pPr>
    </w:lvl>
    <w:lvl w:ilvl="6" w:tplc="1C09000F" w:tentative="1">
      <w:start w:val="1"/>
      <w:numFmt w:val="decimal"/>
      <w:lvlText w:val="%7."/>
      <w:lvlJc w:val="left"/>
      <w:pPr>
        <w:ind w:left="7236" w:hanging="360"/>
      </w:pPr>
    </w:lvl>
    <w:lvl w:ilvl="7" w:tplc="1C090019" w:tentative="1">
      <w:start w:val="1"/>
      <w:numFmt w:val="lowerLetter"/>
      <w:lvlText w:val="%8."/>
      <w:lvlJc w:val="left"/>
      <w:pPr>
        <w:ind w:left="7956" w:hanging="360"/>
      </w:pPr>
    </w:lvl>
    <w:lvl w:ilvl="8" w:tplc="1C09001B" w:tentative="1">
      <w:start w:val="1"/>
      <w:numFmt w:val="lowerRoman"/>
      <w:lvlText w:val="%9."/>
      <w:lvlJc w:val="right"/>
      <w:pPr>
        <w:ind w:left="8676" w:hanging="180"/>
      </w:pPr>
    </w:lvl>
  </w:abstractNum>
  <w:abstractNum w:abstractNumId="26" w15:restartNumberingAfterBreak="0">
    <w:nsid w:val="53E11DBF"/>
    <w:multiLevelType w:val="multilevel"/>
    <w:tmpl w:val="D3EA5C4C"/>
    <w:lvl w:ilvl="0">
      <w:start w:val="1"/>
      <w:numFmt w:val="decimal"/>
      <w:lvlText w:val="%1."/>
      <w:lvlJc w:val="left"/>
      <w:pPr>
        <w:ind w:left="5180" w:hanging="360"/>
      </w:pPr>
      <w:rPr>
        <w:b w:val="0"/>
        <w:i w:val="0"/>
        <w:iCs w:val="0"/>
      </w:rPr>
    </w:lvl>
    <w:lvl w:ilvl="1">
      <w:start w:val="1"/>
      <w:numFmt w:val="decimal"/>
      <w:lvlText w:val="%1.%2."/>
      <w:lvlJc w:val="left"/>
      <w:pPr>
        <w:ind w:left="5612" w:hanging="432"/>
      </w:pPr>
    </w:lvl>
    <w:lvl w:ilvl="2">
      <w:start w:val="1"/>
      <w:numFmt w:val="decimal"/>
      <w:lvlText w:val="%1.%2.%3."/>
      <w:lvlJc w:val="left"/>
      <w:pPr>
        <w:ind w:left="6044" w:hanging="504"/>
      </w:p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27" w15:restartNumberingAfterBreak="0">
    <w:nsid w:val="55015581"/>
    <w:multiLevelType w:val="multilevel"/>
    <w:tmpl w:val="E5628DA4"/>
    <w:lvl w:ilvl="0">
      <w:start w:val="9"/>
      <w:numFmt w:val="decimal"/>
      <w:lvlText w:val="%1"/>
      <w:lvlJc w:val="left"/>
      <w:pPr>
        <w:ind w:left="555" w:hanging="555"/>
      </w:pPr>
      <w:rPr>
        <w:rFonts w:hint="default"/>
      </w:rPr>
    </w:lvl>
    <w:lvl w:ilvl="1">
      <w:start w:val="2"/>
      <w:numFmt w:val="decimal"/>
      <w:lvlText w:val="%1.%2"/>
      <w:lvlJc w:val="left"/>
      <w:pPr>
        <w:ind w:left="1399" w:hanging="555"/>
      </w:pPr>
      <w:rPr>
        <w:rFonts w:hint="default"/>
      </w:rPr>
    </w:lvl>
    <w:lvl w:ilvl="2">
      <w:start w:val="2"/>
      <w:numFmt w:val="decimal"/>
      <w:lvlText w:val="%1.%2.%3"/>
      <w:lvlJc w:val="left"/>
      <w:pPr>
        <w:ind w:left="2408" w:hanging="720"/>
      </w:pPr>
      <w:rPr>
        <w:rFonts w:hint="default"/>
      </w:rPr>
    </w:lvl>
    <w:lvl w:ilvl="3">
      <w:start w:val="1"/>
      <w:numFmt w:val="decimal"/>
      <w:lvlText w:val="%1.%2.%3.%4"/>
      <w:lvlJc w:val="left"/>
      <w:pPr>
        <w:ind w:left="3612"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660" w:hanging="1440"/>
      </w:pPr>
      <w:rPr>
        <w:rFonts w:hint="default"/>
      </w:rPr>
    </w:lvl>
    <w:lvl w:ilvl="6">
      <w:start w:val="1"/>
      <w:numFmt w:val="decimal"/>
      <w:lvlText w:val="%1.%2.%3.%4.%5.%6.%7"/>
      <w:lvlJc w:val="left"/>
      <w:pPr>
        <w:ind w:left="6504" w:hanging="1440"/>
      </w:pPr>
      <w:rPr>
        <w:rFonts w:hint="default"/>
      </w:rPr>
    </w:lvl>
    <w:lvl w:ilvl="7">
      <w:start w:val="1"/>
      <w:numFmt w:val="decimal"/>
      <w:lvlText w:val="%1.%2.%3.%4.%5.%6.%7.%8"/>
      <w:lvlJc w:val="left"/>
      <w:pPr>
        <w:ind w:left="7708" w:hanging="1800"/>
      </w:pPr>
      <w:rPr>
        <w:rFonts w:hint="default"/>
      </w:rPr>
    </w:lvl>
    <w:lvl w:ilvl="8">
      <w:start w:val="1"/>
      <w:numFmt w:val="decimal"/>
      <w:lvlText w:val="%1.%2.%3.%4.%5.%6.%7.%8.%9"/>
      <w:lvlJc w:val="left"/>
      <w:pPr>
        <w:ind w:left="8912" w:hanging="2160"/>
      </w:pPr>
      <w:rPr>
        <w:rFonts w:hint="default"/>
      </w:rPr>
    </w:lvl>
  </w:abstractNum>
  <w:abstractNum w:abstractNumId="28" w15:restartNumberingAfterBreak="0">
    <w:nsid w:val="596B2928"/>
    <w:multiLevelType w:val="hybridMultilevel"/>
    <w:tmpl w:val="1CA42E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5B906CC8"/>
    <w:multiLevelType w:val="hybridMultilevel"/>
    <w:tmpl w:val="569026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30639A"/>
    <w:multiLevelType w:val="hybridMultilevel"/>
    <w:tmpl w:val="6F98870C"/>
    <w:lvl w:ilvl="0" w:tplc="A6A81E14">
      <w:start w:val="1"/>
      <w:numFmt w:val="lowerRoman"/>
      <w:lvlText w:val="(%1)"/>
      <w:lvlJc w:val="left"/>
      <w:pPr>
        <w:ind w:left="3272" w:hanging="72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1" w15:restartNumberingAfterBreak="0">
    <w:nsid w:val="5F022156"/>
    <w:multiLevelType w:val="multilevel"/>
    <w:tmpl w:val="1CC62CE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61A23D12"/>
    <w:multiLevelType w:val="multilevel"/>
    <w:tmpl w:val="C15694AC"/>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1425" w:hanging="432"/>
      </w:pPr>
      <w:rPr>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EA0ACF"/>
    <w:multiLevelType w:val="multilevel"/>
    <w:tmpl w:val="9FA2A1FC"/>
    <w:lvl w:ilvl="0">
      <w:start w:val="6"/>
      <w:numFmt w:val="decimal"/>
      <w:lvlText w:val="%1"/>
      <w:lvlJc w:val="left"/>
      <w:pPr>
        <w:ind w:left="360" w:hanging="360"/>
      </w:pPr>
      <w:rPr>
        <w:rFonts w:hint="default"/>
      </w:rPr>
    </w:lvl>
    <w:lvl w:ilvl="1">
      <w:start w:val="5"/>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4" w15:restartNumberingAfterBreak="0">
    <w:nsid w:val="63C54D2F"/>
    <w:multiLevelType w:val="multilevel"/>
    <w:tmpl w:val="7D98C560"/>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5" w15:restartNumberingAfterBreak="0">
    <w:nsid w:val="64DA5804"/>
    <w:multiLevelType w:val="hybridMultilevel"/>
    <w:tmpl w:val="50F2DEDA"/>
    <w:lvl w:ilvl="0" w:tplc="25A44616">
      <w:start w:val="1"/>
      <w:numFmt w:val="lowerLetter"/>
      <w:lvlText w:val="(%1)"/>
      <w:lvlJc w:val="left"/>
      <w:pPr>
        <w:ind w:left="2259" w:hanging="57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36" w15:restartNumberingAfterBreak="0">
    <w:nsid w:val="675C739F"/>
    <w:multiLevelType w:val="hybridMultilevel"/>
    <w:tmpl w:val="71F08804"/>
    <w:lvl w:ilvl="0" w:tplc="86B67E0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CF67B03"/>
    <w:multiLevelType w:val="multilevel"/>
    <w:tmpl w:val="B38ED77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AA5F0D"/>
    <w:multiLevelType w:val="multilevel"/>
    <w:tmpl w:val="9C7006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E8D6745"/>
    <w:multiLevelType w:val="multilevel"/>
    <w:tmpl w:val="3DC0810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5269D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357035"/>
    <w:multiLevelType w:val="multilevel"/>
    <w:tmpl w:val="F048BE7E"/>
    <w:lvl w:ilvl="0">
      <w:start w:val="1"/>
      <w:numFmt w:val="decimal"/>
      <w:lvlText w:val="%1."/>
      <w:lvlJc w:val="left"/>
      <w:pPr>
        <w:ind w:left="1069" w:hanging="360"/>
      </w:pPr>
      <w:rPr>
        <w:rFonts w:hint="default"/>
        <w:i w:val="0"/>
      </w:rPr>
    </w:lvl>
    <w:lvl w:ilvl="1">
      <w:start w:val="1"/>
      <w:numFmt w:val="decimal"/>
      <w:isLgl/>
      <w:lvlText w:val="%1.%2"/>
      <w:lvlJc w:val="left"/>
      <w:pPr>
        <w:ind w:left="1699" w:hanging="63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2" w15:restartNumberingAfterBreak="0">
    <w:nsid w:val="70C450DC"/>
    <w:multiLevelType w:val="hybridMultilevel"/>
    <w:tmpl w:val="A3EE84EE"/>
    <w:lvl w:ilvl="0" w:tplc="A6B62C94">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43" w15:restartNumberingAfterBreak="0">
    <w:nsid w:val="787D33F6"/>
    <w:multiLevelType w:val="hybridMultilevel"/>
    <w:tmpl w:val="31AE6B28"/>
    <w:lvl w:ilvl="0" w:tplc="F9946DF0">
      <w:start w:val="1"/>
      <w:numFmt w:val="lowerRoman"/>
      <w:lvlText w:val="(%1)"/>
      <w:lvlJc w:val="left"/>
      <w:pPr>
        <w:ind w:left="2280" w:hanging="72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15:restartNumberingAfterBreak="0">
    <w:nsid w:val="7C702CA5"/>
    <w:multiLevelType w:val="multilevel"/>
    <w:tmpl w:val="B38ED77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2529495">
    <w:abstractNumId w:val="32"/>
  </w:num>
  <w:num w:numId="2" w16cid:durableId="1034623665">
    <w:abstractNumId w:val="40"/>
  </w:num>
  <w:num w:numId="3" w16cid:durableId="1568758792">
    <w:abstractNumId w:val="0"/>
  </w:num>
  <w:num w:numId="4" w16cid:durableId="113449007">
    <w:abstractNumId w:val="12"/>
  </w:num>
  <w:num w:numId="5" w16cid:durableId="1868057532">
    <w:abstractNumId w:val="22"/>
  </w:num>
  <w:num w:numId="6" w16cid:durableId="1430156016">
    <w:abstractNumId w:val="11"/>
  </w:num>
  <w:num w:numId="7" w16cid:durableId="1996833413">
    <w:abstractNumId w:val="31"/>
  </w:num>
  <w:num w:numId="8" w16cid:durableId="639071960">
    <w:abstractNumId w:val="13"/>
  </w:num>
  <w:num w:numId="9" w16cid:durableId="1423184061">
    <w:abstractNumId w:val="19"/>
  </w:num>
  <w:num w:numId="10" w16cid:durableId="103965426">
    <w:abstractNumId w:val="7"/>
  </w:num>
  <w:num w:numId="11" w16cid:durableId="1831024507">
    <w:abstractNumId w:val="15"/>
  </w:num>
  <w:num w:numId="12" w16cid:durableId="816188305">
    <w:abstractNumId w:val="24"/>
  </w:num>
  <w:num w:numId="13" w16cid:durableId="1557813778">
    <w:abstractNumId w:val="4"/>
  </w:num>
  <w:num w:numId="14" w16cid:durableId="876163062">
    <w:abstractNumId w:val="39"/>
  </w:num>
  <w:num w:numId="15" w16cid:durableId="9567924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4421832">
    <w:abstractNumId w:val="33"/>
  </w:num>
  <w:num w:numId="17" w16cid:durableId="1577862953">
    <w:abstractNumId w:val="34"/>
  </w:num>
  <w:num w:numId="18" w16cid:durableId="1331905529">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7554768">
    <w:abstractNumId w:val="27"/>
  </w:num>
  <w:num w:numId="20" w16cid:durableId="135634579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2224610">
    <w:abstractNumId w:val="9"/>
  </w:num>
  <w:num w:numId="22" w16cid:durableId="111366359">
    <w:abstractNumId w:val="35"/>
  </w:num>
  <w:num w:numId="23" w16cid:durableId="605969300">
    <w:abstractNumId w:val="10"/>
  </w:num>
  <w:num w:numId="24" w16cid:durableId="2002543293">
    <w:abstractNumId w:val="36"/>
  </w:num>
  <w:num w:numId="25" w16cid:durableId="1173035533">
    <w:abstractNumId w:val="21"/>
  </w:num>
  <w:num w:numId="26" w16cid:durableId="804079344">
    <w:abstractNumId w:val="23"/>
  </w:num>
  <w:num w:numId="27" w16cid:durableId="2134014131">
    <w:abstractNumId w:val="41"/>
  </w:num>
  <w:num w:numId="28" w16cid:durableId="100683355">
    <w:abstractNumId w:val="43"/>
  </w:num>
  <w:num w:numId="29" w16cid:durableId="401608124">
    <w:abstractNumId w:val="1"/>
  </w:num>
  <w:num w:numId="30" w16cid:durableId="157353332">
    <w:abstractNumId w:val="17"/>
  </w:num>
  <w:num w:numId="31" w16cid:durableId="179927778">
    <w:abstractNumId w:val="5"/>
  </w:num>
  <w:num w:numId="32" w16cid:durableId="1450052820">
    <w:abstractNumId w:val="16"/>
  </w:num>
  <w:num w:numId="33" w16cid:durableId="718556137">
    <w:abstractNumId w:val="30"/>
  </w:num>
  <w:num w:numId="34" w16cid:durableId="1469009458">
    <w:abstractNumId w:val="25"/>
  </w:num>
  <w:num w:numId="35" w16cid:durableId="593830809">
    <w:abstractNumId w:val="20"/>
  </w:num>
  <w:num w:numId="36" w16cid:durableId="107773524">
    <w:abstractNumId w:val="29"/>
  </w:num>
  <w:num w:numId="37" w16cid:durableId="1774470243">
    <w:abstractNumId w:val="2"/>
  </w:num>
  <w:num w:numId="38" w16cid:durableId="71242069">
    <w:abstractNumId w:val="6"/>
  </w:num>
  <w:num w:numId="39" w16cid:durableId="438263367">
    <w:abstractNumId w:val="38"/>
  </w:num>
  <w:num w:numId="40" w16cid:durableId="3558932">
    <w:abstractNumId w:val="3"/>
  </w:num>
  <w:num w:numId="41" w16cid:durableId="86464980">
    <w:abstractNumId w:val="44"/>
  </w:num>
  <w:num w:numId="42" w16cid:durableId="1874800573">
    <w:abstractNumId w:val="18"/>
  </w:num>
  <w:num w:numId="43" w16cid:durableId="1338927824">
    <w:abstractNumId w:val="14"/>
  </w:num>
  <w:num w:numId="44" w16cid:durableId="1663436538">
    <w:abstractNumId w:val="8"/>
  </w:num>
  <w:num w:numId="45" w16cid:durableId="20822138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34205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9314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368741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2B"/>
    <w:rsid w:val="00001DC4"/>
    <w:rsid w:val="00002CAF"/>
    <w:rsid w:val="00002FCC"/>
    <w:rsid w:val="00006092"/>
    <w:rsid w:val="00010562"/>
    <w:rsid w:val="00012AA5"/>
    <w:rsid w:val="00013441"/>
    <w:rsid w:val="00014354"/>
    <w:rsid w:val="000147F4"/>
    <w:rsid w:val="00016801"/>
    <w:rsid w:val="00016A60"/>
    <w:rsid w:val="000254CB"/>
    <w:rsid w:val="00026652"/>
    <w:rsid w:val="00026B50"/>
    <w:rsid w:val="00026CAA"/>
    <w:rsid w:val="00027C52"/>
    <w:rsid w:val="000328C6"/>
    <w:rsid w:val="00033D62"/>
    <w:rsid w:val="00037170"/>
    <w:rsid w:val="00045938"/>
    <w:rsid w:val="0005540D"/>
    <w:rsid w:val="00055AF2"/>
    <w:rsid w:val="00065157"/>
    <w:rsid w:val="0007089A"/>
    <w:rsid w:val="000754F7"/>
    <w:rsid w:val="000879A7"/>
    <w:rsid w:val="00090778"/>
    <w:rsid w:val="00090D9B"/>
    <w:rsid w:val="000952F6"/>
    <w:rsid w:val="00096601"/>
    <w:rsid w:val="000A04ED"/>
    <w:rsid w:val="000A271E"/>
    <w:rsid w:val="000A6191"/>
    <w:rsid w:val="000A65E5"/>
    <w:rsid w:val="000A7341"/>
    <w:rsid w:val="000B18A8"/>
    <w:rsid w:val="000C0DE5"/>
    <w:rsid w:val="000C4DDF"/>
    <w:rsid w:val="000C5A3A"/>
    <w:rsid w:val="000D351F"/>
    <w:rsid w:val="000D5634"/>
    <w:rsid w:val="000D5ECE"/>
    <w:rsid w:val="000E09D5"/>
    <w:rsid w:val="000E1B1B"/>
    <w:rsid w:val="000E1F56"/>
    <w:rsid w:val="000E37D5"/>
    <w:rsid w:val="000E47EF"/>
    <w:rsid w:val="000F124B"/>
    <w:rsid w:val="00105186"/>
    <w:rsid w:val="001116F3"/>
    <w:rsid w:val="001139CB"/>
    <w:rsid w:val="001150A0"/>
    <w:rsid w:val="00121B39"/>
    <w:rsid w:val="00126738"/>
    <w:rsid w:val="00130D2D"/>
    <w:rsid w:val="001343BB"/>
    <w:rsid w:val="00137594"/>
    <w:rsid w:val="0014086B"/>
    <w:rsid w:val="00140CA3"/>
    <w:rsid w:val="001413C5"/>
    <w:rsid w:val="0014196F"/>
    <w:rsid w:val="00152D31"/>
    <w:rsid w:val="00154650"/>
    <w:rsid w:val="00156C6B"/>
    <w:rsid w:val="0016419E"/>
    <w:rsid w:val="00166CC5"/>
    <w:rsid w:val="0017068A"/>
    <w:rsid w:val="001807CC"/>
    <w:rsid w:val="00181627"/>
    <w:rsid w:val="001823E4"/>
    <w:rsid w:val="00183BF5"/>
    <w:rsid w:val="0018742E"/>
    <w:rsid w:val="00190939"/>
    <w:rsid w:val="00193ADF"/>
    <w:rsid w:val="00194C28"/>
    <w:rsid w:val="00195E12"/>
    <w:rsid w:val="00197C09"/>
    <w:rsid w:val="001A2401"/>
    <w:rsid w:val="001A69DC"/>
    <w:rsid w:val="001A7EDC"/>
    <w:rsid w:val="001B322E"/>
    <w:rsid w:val="001B4C0A"/>
    <w:rsid w:val="001C0C6F"/>
    <w:rsid w:val="001C0F40"/>
    <w:rsid w:val="001C1270"/>
    <w:rsid w:val="001C2CBC"/>
    <w:rsid w:val="001C56D2"/>
    <w:rsid w:val="001D14E1"/>
    <w:rsid w:val="001D25FB"/>
    <w:rsid w:val="001D3DDC"/>
    <w:rsid w:val="001D482B"/>
    <w:rsid w:val="001E0320"/>
    <w:rsid w:val="001E2404"/>
    <w:rsid w:val="001E2856"/>
    <w:rsid w:val="001E3934"/>
    <w:rsid w:val="001E4693"/>
    <w:rsid w:val="001E492F"/>
    <w:rsid w:val="001E51B2"/>
    <w:rsid w:val="001E5A02"/>
    <w:rsid w:val="001E7576"/>
    <w:rsid w:val="001F0775"/>
    <w:rsid w:val="001F7C63"/>
    <w:rsid w:val="001F7CB6"/>
    <w:rsid w:val="00202ACE"/>
    <w:rsid w:val="00204C58"/>
    <w:rsid w:val="00207057"/>
    <w:rsid w:val="00211F38"/>
    <w:rsid w:val="00213E33"/>
    <w:rsid w:val="00214EDA"/>
    <w:rsid w:val="00215585"/>
    <w:rsid w:val="002169CF"/>
    <w:rsid w:val="00216F76"/>
    <w:rsid w:val="00227F17"/>
    <w:rsid w:val="00232992"/>
    <w:rsid w:val="00236093"/>
    <w:rsid w:val="002428BE"/>
    <w:rsid w:val="00244BDD"/>
    <w:rsid w:val="002469F8"/>
    <w:rsid w:val="00250BE3"/>
    <w:rsid w:val="00250EC6"/>
    <w:rsid w:val="00252DB7"/>
    <w:rsid w:val="002554A4"/>
    <w:rsid w:val="0026626D"/>
    <w:rsid w:val="00267826"/>
    <w:rsid w:val="00267979"/>
    <w:rsid w:val="00271E4A"/>
    <w:rsid w:val="0027581A"/>
    <w:rsid w:val="00281AD5"/>
    <w:rsid w:val="00285690"/>
    <w:rsid w:val="002864F3"/>
    <w:rsid w:val="00291305"/>
    <w:rsid w:val="00295A07"/>
    <w:rsid w:val="002963BD"/>
    <w:rsid w:val="0029738F"/>
    <w:rsid w:val="002A32AF"/>
    <w:rsid w:val="002A6559"/>
    <w:rsid w:val="002B5611"/>
    <w:rsid w:val="002B655B"/>
    <w:rsid w:val="002C09C5"/>
    <w:rsid w:val="002C72F1"/>
    <w:rsid w:val="002C7DAF"/>
    <w:rsid w:val="002D0B46"/>
    <w:rsid w:val="002D28DD"/>
    <w:rsid w:val="002D4110"/>
    <w:rsid w:val="002F15FD"/>
    <w:rsid w:val="00301DB4"/>
    <w:rsid w:val="003029E4"/>
    <w:rsid w:val="00304587"/>
    <w:rsid w:val="00311040"/>
    <w:rsid w:val="00316B15"/>
    <w:rsid w:val="00320195"/>
    <w:rsid w:val="00331905"/>
    <w:rsid w:val="003323EA"/>
    <w:rsid w:val="003357EC"/>
    <w:rsid w:val="00341C9F"/>
    <w:rsid w:val="0034361E"/>
    <w:rsid w:val="00344913"/>
    <w:rsid w:val="003453E4"/>
    <w:rsid w:val="00345D13"/>
    <w:rsid w:val="003631DA"/>
    <w:rsid w:val="00364A9D"/>
    <w:rsid w:val="00367278"/>
    <w:rsid w:val="0036785D"/>
    <w:rsid w:val="00372D33"/>
    <w:rsid w:val="00373C0F"/>
    <w:rsid w:val="00377190"/>
    <w:rsid w:val="0038494A"/>
    <w:rsid w:val="00387790"/>
    <w:rsid w:val="0039252B"/>
    <w:rsid w:val="003951E6"/>
    <w:rsid w:val="0039626C"/>
    <w:rsid w:val="003A1B97"/>
    <w:rsid w:val="003A2A3D"/>
    <w:rsid w:val="003A3B72"/>
    <w:rsid w:val="003A424E"/>
    <w:rsid w:val="003A777D"/>
    <w:rsid w:val="003B0863"/>
    <w:rsid w:val="003B1BDF"/>
    <w:rsid w:val="003B4112"/>
    <w:rsid w:val="003B5321"/>
    <w:rsid w:val="003B5EBB"/>
    <w:rsid w:val="003B71A4"/>
    <w:rsid w:val="003B7ABB"/>
    <w:rsid w:val="003C22DC"/>
    <w:rsid w:val="003C7854"/>
    <w:rsid w:val="003D08E3"/>
    <w:rsid w:val="003E531B"/>
    <w:rsid w:val="003E788E"/>
    <w:rsid w:val="003E7CB3"/>
    <w:rsid w:val="003E7F73"/>
    <w:rsid w:val="003F7C66"/>
    <w:rsid w:val="0040316B"/>
    <w:rsid w:val="004058C0"/>
    <w:rsid w:val="004111AE"/>
    <w:rsid w:val="0041283B"/>
    <w:rsid w:val="00416907"/>
    <w:rsid w:val="0041759F"/>
    <w:rsid w:val="00421814"/>
    <w:rsid w:val="00421972"/>
    <w:rsid w:val="00426A9D"/>
    <w:rsid w:val="00430A37"/>
    <w:rsid w:val="00435725"/>
    <w:rsid w:val="00437BE0"/>
    <w:rsid w:val="0044396C"/>
    <w:rsid w:val="00451293"/>
    <w:rsid w:val="00452034"/>
    <w:rsid w:val="00461299"/>
    <w:rsid w:val="004647C2"/>
    <w:rsid w:val="0047241F"/>
    <w:rsid w:val="00475A82"/>
    <w:rsid w:val="00483BE3"/>
    <w:rsid w:val="004878EC"/>
    <w:rsid w:val="00495D45"/>
    <w:rsid w:val="0049623D"/>
    <w:rsid w:val="004974B7"/>
    <w:rsid w:val="00497A29"/>
    <w:rsid w:val="004A1BAE"/>
    <w:rsid w:val="004B0CA5"/>
    <w:rsid w:val="004B2359"/>
    <w:rsid w:val="004B2C73"/>
    <w:rsid w:val="004B599E"/>
    <w:rsid w:val="004B6530"/>
    <w:rsid w:val="004C1224"/>
    <w:rsid w:val="004C7873"/>
    <w:rsid w:val="004D06E3"/>
    <w:rsid w:val="004D190A"/>
    <w:rsid w:val="004D46C0"/>
    <w:rsid w:val="004F2DD1"/>
    <w:rsid w:val="004F4005"/>
    <w:rsid w:val="004F6D44"/>
    <w:rsid w:val="004F77EC"/>
    <w:rsid w:val="005012AB"/>
    <w:rsid w:val="0050392C"/>
    <w:rsid w:val="0050411F"/>
    <w:rsid w:val="00504727"/>
    <w:rsid w:val="00514918"/>
    <w:rsid w:val="005168F3"/>
    <w:rsid w:val="005178B9"/>
    <w:rsid w:val="0052554D"/>
    <w:rsid w:val="0052680A"/>
    <w:rsid w:val="00536DE5"/>
    <w:rsid w:val="00543AFD"/>
    <w:rsid w:val="00550CCF"/>
    <w:rsid w:val="005514B0"/>
    <w:rsid w:val="005624C5"/>
    <w:rsid w:val="00571EEC"/>
    <w:rsid w:val="00580A46"/>
    <w:rsid w:val="00584EA8"/>
    <w:rsid w:val="005860A3"/>
    <w:rsid w:val="005A2AD9"/>
    <w:rsid w:val="005A444F"/>
    <w:rsid w:val="005A5F12"/>
    <w:rsid w:val="005B2C68"/>
    <w:rsid w:val="005B5CB6"/>
    <w:rsid w:val="005C5F0A"/>
    <w:rsid w:val="005D49A2"/>
    <w:rsid w:val="005D75EE"/>
    <w:rsid w:val="005E0F31"/>
    <w:rsid w:val="005E540E"/>
    <w:rsid w:val="005E5C01"/>
    <w:rsid w:val="005F5CD0"/>
    <w:rsid w:val="00603925"/>
    <w:rsid w:val="00605446"/>
    <w:rsid w:val="006138C1"/>
    <w:rsid w:val="00614DF7"/>
    <w:rsid w:val="0061605F"/>
    <w:rsid w:val="006218E4"/>
    <w:rsid w:val="00623D03"/>
    <w:rsid w:val="00630C9D"/>
    <w:rsid w:val="00631113"/>
    <w:rsid w:val="00635DE2"/>
    <w:rsid w:val="00643616"/>
    <w:rsid w:val="00645C97"/>
    <w:rsid w:val="00647BB9"/>
    <w:rsid w:val="00650DF6"/>
    <w:rsid w:val="006549DA"/>
    <w:rsid w:val="006551D1"/>
    <w:rsid w:val="00671990"/>
    <w:rsid w:val="00674C1D"/>
    <w:rsid w:val="0067609A"/>
    <w:rsid w:val="0068039A"/>
    <w:rsid w:val="006805C9"/>
    <w:rsid w:val="00681D9F"/>
    <w:rsid w:val="00683ABD"/>
    <w:rsid w:val="00685661"/>
    <w:rsid w:val="006901F8"/>
    <w:rsid w:val="00690344"/>
    <w:rsid w:val="00690746"/>
    <w:rsid w:val="006912B4"/>
    <w:rsid w:val="00693C28"/>
    <w:rsid w:val="006A36B8"/>
    <w:rsid w:val="006A6750"/>
    <w:rsid w:val="006B0DB2"/>
    <w:rsid w:val="006B0FD3"/>
    <w:rsid w:val="006B1405"/>
    <w:rsid w:val="006B49D5"/>
    <w:rsid w:val="006B4B35"/>
    <w:rsid w:val="006C65D4"/>
    <w:rsid w:val="006D424C"/>
    <w:rsid w:val="006D55BC"/>
    <w:rsid w:val="006D6E72"/>
    <w:rsid w:val="006E6206"/>
    <w:rsid w:val="006F0EFB"/>
    <w:rsid w:val="006F200C"/>
    <w:rsid w:val="006F2E6B"/>
    <w:rsid w:val="006F3863"/>
    <w:rsid w:val="007017EF"/>
    <w:rsid w:val="007026A7"/>
    <w:rsid w:val="00714D24"/>
    <w:rsid w:val="007206EC"/>
    <w:rsid w:val="00723DB4"/>
    <w:rsid w:val="00724B3E"/>
    <w:rsid w:val="00726FA2"/>
    <w:rsid w:val="0073165E"/>
    <w:rsid w:val="007316E8"/>
    <w:rsid w:val="00734ED9"/>
    <w:rsid w:val="007435B0"/>
    <w:rsid w:val="00743CEC"/>
    <w:rsid w:val="00745607"/>
    <w:rsid w:val="00747083"/>
    <w:rsid w:val="007506E5"/>
    <w:rsid w:val="00756CEF"/>
    <w:rsid w:val="00757C55"/>
    <w:rsid w:val="00757F9B"/>
    <w:rsid w:val="007675FE"/>
    <w:rsid w:val="0076760C"/>
    <w:rsid w:val="0077350B"/>
    <w:rsid w:val="00777DFE"/>
    <w:rsid w:val="00795D62"/>
    <w:rsid w:val="007964C6"/>
    <w:rsid w:val="007A1290"/>
    <w:rsid w:val="007A3721"/>
    <w:rsid w:val="007A662B"/>
    <w:rsid w:val="007B0B6E"/>
    <w:rsid w:val="007B612E"/>
    <w:rsid w:val="007C03D3"/>
    <w:rsid w:val="007C243F"/>
    <w:rsid w:val="007C46CB"/>
    <w:rsid w:val="007C6FE9"/>
    <w:rsid w:val="007D2E57"/>
    <w:rsid w:val="007E1751"/>
    <w:rsid w:val="007E1CEE"/>
    <w:rsid w:val="007E5DB8"/>
    <w:rsid w:val="007E75E6"/>
    <w:rsid w:val="007F5D6B"/>
    <w:rsid w:val="007F73D4"/>
    <w:rsid w:val="0080410C"/>
    <w:rsid w:val="008048DB"/>
    <w:rsid w:val="0080580A"/>
    <w:rsid w:val="008058B4"/>
    <w:rsid w:val="0080658A"/>
    <w:rsid w:val="00807E36"/>
    <w:rsid w:val="0081621A"/>
    <w:rsid w:val="00816349"/>
    <w:rsid w:val="0081717F"/>
    <w:rsid w:val="00827669"/>
    <w:rsid w:val="0083193B"/>
    <w:rsid w:val="0083462B"/>
    <w:rsid w:val="00843482"/>
    <w:rsid w:val="00846532"/>
    <w:rsid w:val="00846A4A"/>
    <w:rsid w:val="00846C58"/>
    <w:rsid w:val="008527D8"/>
    <w:rsid w:val="00856E23"/>
    <w:rsid w:val="00857A2F"/>
    <w:rsid w:val="008610C6"/>
    <w:rsid w:val="00863047"/>
    <w:rsid w:val="0087191E"/>
    <w:rsid w:val="00877486"/>
    <w:rsid w:val="00880FF8"/>
    <w:rsid w:val="0089160A"/>
    <w:rsid w:val="00891A14"/>
    <w:rsid w:val="00893CE2"/>
    <w:rsid w:val="00895E69"/>
    <w:rsid w:val="00896FF4"/>
    <w:rsid w:val="008A5E69"/>
    <w:rsid w:val="008B0BC9"/>
    <w:rsid w:val="008B5883"/>
    <w:rsid w:val="008B687A"/>
    <w:rsid w:val="008C620B"/>
    <w:rsid w:val="008C63FD"/>
    <w:rsid w:val="008C6FC3"/>
    <w:rsid w:val="008D0EA9"/>
    <w:rsid w:val="008D1578"/>
    <w:rsid w:val="008D504F"/>
    <w:rsid w:val="008D5809"/>
    <w:rsid w:val="008D6F89"/>
    <w:rsid w:val="008D7241"/>
    <w:rsid w:val="008D7ED3"/>
    <w:rsid w:val="008E025F"/>
    <w:rsid w:val="008E04B5"/>
    <w:rsid w:val="008E1A1C"/>
    <w:rsid w:val="008E1BB8"/>
    <w:rsid w:val="008E3CF4"/>
    <w:rsid w:val="008E4DF0"/>
    <w:rsid w:val="008E5860"/>
    <w:rsid w:val="008F5A7C"/>
    <w:rsid w:val="008F7022"/>
    <w:rsid w:val="00902075"/>
    <w:rsid w:val="009105FC"/>
    <w:rsid w:val="00912EA2"/>
    <w:rsid w:val="00914368"/>
    <w:rsid w:val="00917EAE"/>
    <w:rsid w:val="00922108"/>
    <w:rsid w:val="00925A32"/>
    <w:rsid w:val="00926F94"/>
    <w:rsid w:val="00937944"/>
    <w:rsid w:val="00940D95"/>
    <w:rsid w:val="00941610"/>
    <w:rsid w:val="009416DC"/>
    <w:rsid w:val="00946535"/>
    <w:rsid w:val="009470BF"/>
    <w:rsid w:val="00955ED1"/>
    <w:rsid w:val="009567A3"/>
    <w:rsid w:val="0095736F"/>
    <w:rsid w:val="0096263C"/>
    <w:rsid w:val="00971812"/>
    <w:rsid w:val="00973114"/>
    <w:rsid w:val="00984926"/>
    <w:rsid w:val="0098508F"/>
    <w:rsid w:val="0098724B"/>
    <w:rsid w:val="00993365"/>
    <w:rsid w:val="00993BC5"/>
    <w:rsid w:val="00997A5C"/>
    <w:rsid w:val="009B1593"/>
    <w:rsid w:val="009B63BF"/>
    <w:rsid w:val="009C2DB3"/>
    <w:rsid w:val="009C37EB"/>
    <w:rsid w:val="009C4481"/>
    <w:rsid w:val="009C6146"/>
    <w:rsid w:val="009D06F9"/>
    <w:rsid w:val="009D13AA"/>
    <w:rsid w:val="009D395A"/>
    <w:rsid w:val="009E2B16"/>
    <w:rsid w:val="009E416D"/>
    <w:rsid w:val="009F15E6"/>
    <w:rsid w:val="009F3F48"/>
    <w:rsid w:val="00A00773"/>
    <w:rsid w:val="00A008C7"/>
    <w:rsid w:val="00A02BDA"/>
    <w:rsid w:val="00A035E5"/>
    <w:rsid w:val="00A0499E"/>
    <w:rsid w:val="00A06282"/>
    <w:rsid w:val="00A0645D"/>
    <w:rsid w:val="00A12831"/>
    <w:rsid w:val="00A135BE"/>
    <w:rsid w:val="00A2227F"/>
    <w:rsid w:val="00A2597C"/>
    <w:rsid w:val="00A26877"/>
    <w:rsid w:val="00A309B2"/>
    <w:rsid w:val="00A40AE8"/>
    <w:rsid w:val="00A46FB7"/>
    <w:rsid w:val="00A4749B"/>
    <w:rsid w:val="00A47719"/>
    <w:rsid w:val="00A50D34"/>
    <w:rsid w:val="00A54917"/>
    <w:rsid w:val="00A576F4"/>
    <w:rsid w:val="00A6269E"/>
    <w:rsid w:val="00A6315E"/>
    <w:rsid w:val="00A63387"/>
    <w:rsid w:val="00A63DA3"/>
    <w:rsid w:val="00A64431"/>
    <w:rsid w:val="00A741BD"/>
    <w:rsid w:val="00A74473"/>
    <w:rsid w:val="00A8116A"/>
    <w:rsid w:val="00A85ABD"/>
    <w:rsid w:val="00A87731"/>
    <w:rsid w:val="00A91498"/>
    <w:rsid w:val="00A92F77"/>
    <w:rsid w:val="00A93EC7"/>
    <w:rsid w:val="00A953EA"/>
    <w:rsid w:val="00AA222E"/>
    <w:rsid w:val="00AB119B"/>
    <w:rsid w:val="00AB2368"/>
    <w:rsid w:val="00AB4B2D"/>
    <w:rsid w:val="00AC0CFE"/>
    <w:rsid w:val="00AC31A7"/>
    <w:rsid w:val="00AC5AC0"/>
    <w:rsid w:val="00AC5F72"/>
    <w:rsid w:val="00AC69AC"/>
    <w:rsid w:val="00AC7264"/>
    <w:rsid w:val="00AD0999"/>
    <w:rsid w:val="00AD1979"/>
    <w:rsid w:val="00AD33AF"/>
    <w:rsid w:val="00AD43DD"/>
    <w:rsid w:val="00AE2913"/>
    <w:rsid w:val="00AE73F6"/>
    <w:rsid w:val="00AE79EF"/>
    <w:rsid w:val="00AF32D8"/>
    <w:rsid w:val="00AF37E5"/>
    <w:rsid w:val="00B000A2"/>
    <w:rsid w:val="00B0452A"/>
    <w:rsid w:val="00B06F71"/>
    <w:rsid w:val="00B13C47"/>
    <w:rsid w:val="00B1682D"/>
    <w:rsid w:val="00B16E87"/>
    <w:rsid w:val="00B2227D"/>
    <w:rsid w:val="00B238F3"/>
    <w:rsid w:val="00B24F8C"/>
    <w:rsid w:val="00B32BF4"/>
    <w:rsid w:val="00B344C9"/>
    <w:rsid w:val="00B34764"/>
    <w:rsid w:val="00B36593"/>
    <w:rsid w:val="00B4074C"/>
    <w:rsid w:val="00B40BE4"/>
    <w:rsid w:val="00B41347"/>
    <w:rsid w:val="00B4166A"/>
    <w:rsid w:val="00B52948"/>
    <w:rsid w:val="00B54998"/>
    <w:rsid w:val="00B55630"/>
    <w:rsid w:val="00B558A3"/>
    <w:rsid w:val="00B61C78"/>
    <w:rsid w:val="00B64EB2"/>
    <w:rsid w:val="00B654EA"/>
    <w:rsid w:val="00B65B29"/>
    <w:rsid w:val="00B70731"/>
    <w:rsid w:val="00B7402B"/>
    <w:rsid w:val="00B81A41"/>
    <w:rsid w:val="00B83663"/>
    <w:rsid w:val="00B8692F"/>
    <w:rsid w:val="00B869DD"/>
    <w:rsid w:val="00B86E7F"/>
    <w:rsid w:val="00B87AFE"/>
    <w:rsid w:val="00B910B6"/>
    <w:rsid w:val="00B91B7E"/>
    <w:rsid w:val="00B92297"/>
    <w:rsid w:val="00B9579B"/>
    <w:rsid w:val="00B96F1F"/>
    <w:rsid w:val="00B97590"/>
    <w:rsid w:val="00BB3311"/>
    <w:rsid w:val="00BB418A"/>
    <w:rsid w:val="00BB66C6"/>
    <w:rsid w:val="00BC7663"/>
    <w:rsid w:val="00BD0297"/>
    <w:rsid w:val="00BD1AB8"/>
    <w:rsid w:val="00BD1DFA"/>
    <w:rsid w:val="00BE2FAE"/>
    <w:rsid w:val="00BE5F1B"/>
    <w:rsid w:val="00BE639B"/>
    <w:rsid w:val="00BF39FF"/>
    <w:rsid w:val="00C002EE"/>
    <w:rsid w:val="00C0118F"/>
    <w:rsid w:val="00C02063"/>
    <w:rsid w:val="00C0250D"/>
    <w:rsid w:val="00C03107"/>
    <w:rsid w:val="00C0663F"/>
    <w:rsid w:val="00C110BC"/>
    <w:rsid w:val="00C12524"/>
    <w:rsid w:val="00C1259D"/>
    <w:rsid w:val="00C16689"/>
    <w:rsid w:val="00C172AB"/>
    <w:rsid w:val="00C22107"/>
    <w:rsid w:val="00C250EA"/>
    <w:rsid w:val="00C252FD"/>
    <w:rsid w:val="00C26BE6"/>
    <w:rsid w:val="00C32887"/>
    <w:rsid w:val="00C34F10"/>
    <w:rsid w:val="00C365A8"/>
    <w:rsid w:val="00C40DF5"/>
    <w:rsid w:val="00C508C9"/>
    <w:rsid w:val="00C51E1A"/>
    <w:rsid w:val="00C54ABD"/>
    <w:rsid w:val="00C57C2A"/>
    <w:rsid w:val="00C63588"/>
    <w:rsid w:val="00C72B75"/>
    <w:rsid w:val="00C74A9F"/>
    <w:rsid w:val="00C74F55"/>
    <w:rsid w:val="00C7705D"/>
    <w:rsid w:val="00C80FBD"/>
    <w:rsid w:val="00C82160"/>
    <w:rsid w:val="00C83424"/>
    <w:rsid w:val="00C83C91"/>
    <w:rsid w:val="00C86F37"/>
    <w:rsid w:val="00CA15DF"/>
    <w:rsid w:val="00CA79D1"/>
    <w:rsid w:val="00CB40DA"/>
    <w:rsid w:val="00CC5219"/>
    <w:rsid w:val="00CC7042"/>
    <w:rsid w:val="00CC78DA"/>
    <w:rsid w:val="00CD4694"/>
    <w:rsid w:val="00CE0ED4"/>
    <w:rsid w:val="00CE39CD"/>
    <w:rsid w:val="00CE6F6C"/>
    <w:rsid w:val="00CF18BE"/>
    <w:rsid w:val="00CF2CC7"/>
    <w:rsid w:val="00CF6741"/>
    <w:rsid w:val="00D01C78"/>
    <w:rsid w:val="00D02F01"/>
    <w:rsid w:val="00D12592"/>
    <w:rsid w:val="00D12737"/>
    <w:rsid w:val="00D12E8E"/>
    <w:rsid w:val="00D16613"/>
    <w:rsid w:val="00D23B26"/>
    <w:rsid w:val="00D3041F"/>
    <w:rsid w:val="00D30D39"/>
    <w:rsid w:val="00D323CC"/>
    <w:rsid w:val="00D32D36"/>
    <w:rsid w:val="00D37163"/>
    <w:rsid w:val="00D411F1"/>
    <w:rsid w:val="00D41642"/>
    <w:rsid w:val="00D471EB"/>
    <w:rsid w:val="00D503EE"/>
    <w:rsid w:val="00D54868"/>
    <w:rsid w:val="00D668F6"/>
    <w:rsid w:val="00D72DD1"/>
    <w:rsid w:val="00D747FE"/>
    <w:rsid w:val="00D821F4"/>
    <w:rsid w:val="00D84F9F"/>
    <w:rsid w:val="00D96CFD"/>
    <w:rsid w:val="00DA0893"/>
    <w:rsid w:val="00DA32B5"/>
    <w:rsid w:val="00DA33C0"/>
    <w:rsid w:val="00DA496A"/>
    <w:rsid w:val="00DB364A"/>
    <w:rsid w:val="00DB525B"/>
    <w:rsid w:val="00DB7AED"/>
    <w:rsid w:val="00DC003E"/>
    <w:rsid w:val="00DC065E"/>
    <w:rsid w:val="00DC336E"/>
    <w:rsid w:val="00DC4816"/>
    <w:rsid w:val="00DC719B"/>
    <w:rsid w:val="00DD4074"/>
    <w:rsid w:val="00DD454B"/>
    <w:rsid w:val="00DD477E"/>
    <w:rsid w:val="00DE1412"/>
    <w:rsid w:val="00DE23E3"/>
    <w:rsid w:val="00DE2E26"/>
    <w:rsid w:val="00DF28EC"/>
    <w:rsid w:val="00DF61DE"/>
    <w:rsid w:val="00E000BA"/>
    <w:rsid w:val="00E00164"/>
    <w:rsid w:val="00E21295"/>
    <w:rsid w:val="00E217AE"/>
    <w:rsid w:val="00E2187E"/>
    <w:rsid w:val="00E231B5"/>
    <w:rsid w:val="00E25F52"/>
    <w:rsid w:val="00E27C93"/>
    <w:rsid w:val="00E30D36"/>
    <w:rsid w:val="00E31610"/>
    <w:rsid w:val="00E3794F"/>
    <w:rsid w:val="00E41299"/>
    <w:rsid w:val="00E56B91"/>
    <w:rsid w:val="00E56DF8"/>
    <w:rsid w:val="00E575BE"/>
    <w:rsid w:val="00E6299D"/>
    <w:rsid w:val="00E6389E"/>
    <w:rsid w:val="00E660EE"/>
    <w:rsid w:val="00E80B82"/>
    <w:rsid w:val="00E841EB"/>
    <w:rsid w:val="00E91089"/>
    <w:rsid w:val="00E91ACA"/>
    <w:rsid w:val="00E93A51"/>
    <w:rsid w:val="00EA0875"/>
    <w:rsid w:val="00EA64E7"/>
    <w:rsid w:val="00EA6EC4"/>
    <w:rsid w:val="00EC04F8"/>
    <w:rsid w:val="00EC6224"/>
    <w:rsid w:val="00EC7F4D"/>
    <w:rsid w:val="00ED3DBD"/>
    <w:rsid w:val="00ED49CD"/>
    <w:rsid w:val="00ED6622"/>
    <w:rsid w:val="00ED7CF8"/>
    <w:rsid w:val="00EE266A"/>
    <w:rsid w:val="00EF18A0"/>
    <w:rsid w:val="00EF2094"/>
    <w:rsid w:val="00EF7107"/>
    <w:rsid w:val="00F003FD"/>
    <w:rsid w:val="00F050A1"/>
    <w:rsid w:val="00F06704"/>
    <w:rsid w:val="00F07AAA"/>
    <w:rsid w:val="00F11D70"/>
    <w:rsid w:val="00F2028C"/>
    <w:rsid w:val="00F230AC"/>
    <w:rsid w:val="00F2367D"/>
    <w:rsid w:val="00F31989"/>
    <w:rsid w:val="00F32593"/>
    <w:rsid w:val="00F32BDB"/>
    <w:rsid w:val="00F332AA"/>
    <w:rsid w:val="00F3624C"/>
    <w:rsid w:val="00F36FDE"/>
    <w:rsid w:val="00F40CFF"/>
    <w:rsid w:val="00F40EE0"/>
    <w:rsid w:val="00F41FC8"/>
    <w:rsid w:val="00F42D36"/>
    <w:rsid w:val="00F43A7C"/>
    <w:rsid w:val="00F445E1"/>
    <w:rsid w:val="00F5131A"/>
    <w:rsid w:val="00F539B2"/>
    <w:rsid w:val="00F547F2"/>
    <w:rsid w:val="00F55ACE"/>
    <w:rsid w:val="00F57EFD"/>
    <w:rsid w:val="00F63B4B"/>
    <w:rsid w:val="00F67501"/>
    <w:rsid w:val="00F676AD"/>
    <w:rsid w:val="00F677D0"/>
    <w:rsid w:val="00F71A89"/>
    <w:rsid w:val="00F77C41"/>
    <w:rsid w:val="00F83E8D"/>
    <w:rsid w:val="00F83EB4"/>
    <w:rsid w:val="00F950EE"/>
    <w:rsid w:val="00F96C0E"/>
    <w:rsid w:val="00F97645"/>
    <w:rsid w:val="00F97AA2"/>
    <w:rsid w:val="00FA0466"/>
    <w:rsid w:val="00FA2403"/>
    <w:rsid w:val="00FA62E6"/>
    <w:rsid w:val="00FB7CDF"/>
    <w:rsid w:val="00FC08D0"/>
    <w:rsid w:val="00FC1860"/>
    <w:rsid w:val="00FC1B89"/>
    <w:rsid w:val="00FC366E"/>
    <w:rsid w:val="00FC4229"/>
    <w:rsid w:val="00FC4ED7"/>
    <w:rsid w:val="00FC7F1E"/>
    <w:rsid w:val="00FD151D"/>
    <w:rsid w:val="00FD5809"/>
    <w:rsid w:val="00FE62FE"/>
    <w:rsid w:val="00FF0823"/>
    <w:rsid w:val="00FF19A4"/>
    <w:rsid w:val="00FF53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7CF1"/>
  <w15:docId w15:val="{3E0D5353-BCCF-4196-9BFE-64F2C7CE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2B"/>
    <w:pPr>
      <w:spacing w:after="0" w:line="240" w:lineRule="auto"/>
    </w:pPr>
    <w:rPr>
      <w:rFonts w:ascii="Arial" w:eastAsia="Times New Roman" w:hAnsi="Arial" w:cs="Arial"/>
      <w:b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7402B"/>
    <w:pPr>
      <w:widowControl w:val="0"/>
      <w:autoSpaceDE w:val="0"/>
      <w:autoSpaceDN w:val="0"/>
    </w:pPr>
    <w:rPr>
      <w:rFonts w:eastAsia="Arial"/>
      <w:bCs w:val="0"/>
      <w:kern w:val="0"/>
      <w:lang w:val="en-US"/>
    </w:rPr>
  </w:style>
  <w:style w:type="character" w:customStyle="1" w:styleId="BodyTextChar">
    <w:name w:val="Body Text Char"/>
    <w:basedOn w:val="DefaultParagraphFont"/>
    <w:link w:val="BodyText"/>
    <w:uiPriority w:val="1"/>
    <w:rsid w:val="00B7402B"/>
    <w:rPr>
      <w:rFonts w:ascii="Arial" w:eastAsia="Arial" w:hAnsi="Arial" w:cs="Arial"/>
      <w:sz w:val="24"/>
      <w:szCs w:val="24"/>
      <w:lang w:val="en-US"/>
    </w:rPr>
  </w:style>
  <w:style w:type="paragraph" w:styleId="BalloonText">
    <w:name w:val="Balloon Text"/>
    <w:basedOn w:val="Normal"/>
    <w:link w:val="BalloonTextChar"/>
    <w:uiPriority w:val="99"/>
    <w:semiHidden/>
    <w:unhideWhenUsed/>
    <w:rsid w:val="00B7402B"/>
    <w:rPr>
      <w:rFonts w:ascii="Tahoma" w:hAnsi="Tahoma" w:cs="Tahoma"/>
      <w:sz w:val="16"/>
      <w:szCs w:val="16"/>
    </w:rPr>
  </w:style>
  <w:style w:type="character" w:customStyle="1" w:styleId="BalloonTextChar">
    <w:name w:val="Balloon Text Char"/>
    <w:basedOn w:val="DefaultParagraphFont"/>
    <w:link w:val="BalloonText"/>
    <w:uiPriority w:val="99"/>
    <w:semiHidden/>
    <w:rsid w:val="00B7402B"/>
    <w:rPr>
      <w:rFonts w:ascii="Tahoma" w:eastAsia="Times New Roman" w:hAnsi="Tahoma" w:cs="Tahoma"/>
      <w:bCs/>
      <w:kern w:val="24"/>
      <w:sz w:val="16"/>
      <w:szCs w:val="16"/>
    </w:rPr>
  </w:style>
  <w:style w:type="paragraph" w:styleId="Header">
    <w:name w:val="header"/>
    <w:basedOn w:val="Normal"/>
    <w:link w:val="HeaderChar"/>
    <w:uiPriority w:val="99"/>
    <w:unhideWhenUsed/>
    <w:rsid w:val="00026652"/>
    <w:pPr>
      <w:tabs>
        <w:tab w:val="center" w:pos="4513"/>
        <w:tab w:val="right" w:pos="9026"/>
      </w:tabs>
    </w:pPr>
  </w:style>
  <w:style w:type="character" w:customStyle="1" w:styleId="HeaderChar">
    <w:name w:val="Header Char"/>
    <w:basedOn w:val="DefaultParagraphFont"/>
    <w:link w:val="Header"/>
    <w:uiPriority w:val="99"/>
    <w:rsid w:val="00026652"/>
    <w:rPr>
      <w:rFonts w:ascii="Arial" w:eastAsia="Times New Roman" w:hAnsi="Arial" w:cs="Arial"/>
      <w:bCs/>
      <w:kern w:val="24"/>
      <w:sz w:val="24"/>
      <w:szCs w:val="24"/>
    </w:rPr>
  </w:style>
  <w:style w:type="paragraph" w:styleId="Footer">
    <w:name w:val="footer"/>
    <w:basedOn w:val="Normal"/>
    <w:link w:val="FooterChar"/>
    <w:uiPriority w:val="99"/>
    <w:unhideWhenUsed/>
    <w:rsid w:val="00026652"/>
    <w:pPr>
      <w:tabs>
        <w:tab w:val="center" w:pos="4513"/>
        <w:tab w:val="right" w:pos="9026"/>
      </w:tabs>
    </w:pPr>
  </w:style>
  <w:style w:type="character" w:customStyle="1" w:styleId="FooterChar">
    <w:name w:val="Footer Char"/>
    <w:basedOn w:val="DefaultParagraphFont"/>
    <w:link w:val="Footer"/>
    <w:uiPriority w:val="99"/>
    <w:rsid w:val="00026652"/>
    <w:rPr>
      <w:rFonts w:ascii="Arial" w:eastAsia="Times New Roman" w:hAnsi="Arial" w:cs="Arial"/>
      <w:bCs/>
      <w:kern w:val="24"/>
      <w:sz w:val="24"/>
      <w:szCs w:val="24"/>
    </w:rPr>
  </w:style>
  <w:style w:type="paragraph" w:styleId="ListParagraph">
    <w:name w:val="List Paragraph"/>
    <w:basedOn w:val="Normal"/>
    <w:uiPriority w:val="34"/>
    <w:qFormat/>
    <w:rsid w:val="00F2367D"/>
    <w:pPr>
      <w:ind w:left="720"/>
      <w:contextualSpacing/>
    </w:pPr>
  </w:style>
  <w:style w:type="paragraph" w:styleId="FootnoteText">
    <w:name w:val="footnote text"/>
    <w:basedOn w:val="Normal"/>
    <w:link w:val="FootnoteTextChar"/>
    <w:uiPriority w:val="99"/>
    <w:semiHidden/>
    <w:unhideWhenUsed/>
    <w:rsid w:val="00FC1B89"/>
    <w:rPr>
      <w:sz w:val="20"/>
      <w:szCs w:val="20"/>
    </w:rPr>
  </w:style>
  <w:style w:type="character" w:customStyle="1" w:styleId="FootnoteTextChar">
    <w:name w:val="Footnote Text Char"/>
    <w:basedOn w:val="DefaultParagraphFont"/>
    <w:link w:val="FootnoteText"/>
    <w:uiPriority w:val="99"/>
    <w:semiHidden/>
    <w:rsid w:val="00FC1B89"/>
    <w:rPr>
      <w:rFonts w:ascii="Arial" w:eastAsia="Times New Roman" w:hAnsi="Arial" w:cs="Arial"/>
      <w:bCs/>
      <w:kern w:val="24"/>
      <w:sz w:val="20"/>
      <w:szCs w:val="20"/>
    </w:rPr>
  </w:style>
  <w:style w:type="character" w:styleId="FootnoteReference">
    <w:name w:val="footnote reference"/>
    <w:aliases w:val="(NECG) Footnote Reference,Ref,de nota al pie,註腳內容"/>
    <w:basedOn w:val="DefaultParagraphFont"/>
    <w:uiPriority w:val="99"/>
    <w:semiHidden/>
    <w:unhideWhenUsed/>
    <w:rsid w:val="00FC1B89"/>
    <w:rPr>
      <w:vertAlign w:val="superscript"/>
    </w:rPr>
  </w:style>
  <w:style w:type="paragraph" w:styleId="EndnoteText">
    <w:name w:val="endnote text"/>
    <w:basedOn w:val="Normal"/>
    <w:link w:val="EndnoteTextChar"/>
    <w:uiPriority w:val="99"/>
    <w:unhideWhenUsed/>
    <w:rsid w:val="008B687A"/>
    <w:rPr>
      <w:sz w:val="20"/>
      <w:szCs w:val="20"/>
    </w:rPr>
  </w:style>
  <w:style w:type="character" w:customStyle="1" w:styleId="EndnoteTextChar">
    <w:name w:val="Endnote Text Char"/>
    <w:basedOn w:val="DefaultParagraphFont"/>
    <w:link w:val="EndnoteText"/>
    <w:uiPriority w:val="99"/>
    <w:rsid w:val="008B687A"/>
    <w:rPr>
      <w:rFonts w:ascii="Arial" w:eastAsia="Times New Roman" w:hAnsi="Arial" w:cs="Arial"/>
      <w:bCs/>
      <w:kern w:val="24"/>
      <w:sz w:val="20"/>
      <w:szCs w:val="20"/>
    </w:rPr>
  </w:style>
  <w:style w:type="character" w:styleId="EndnoteReference">
    <w:name w:val="endnote reference"/>
    <w:basedOn w:val="DefaultParagraphFont"/>
    <w:uiPriority w:val="99"/>
    <w:semiHidden/>
    <w:unhideWhenUsed/>
    <w:rsid w:val="008B687A"/>
    <w:rPr>
      <w:vertAlign w:val="superscript"/>
    </w:rPr>
  </w:style>
  <w:style w:type="character" w:styleId="Hyperlink">
    <w:name w:val="Hyperlink"/>
    <w:basedOn w:val="DefaultParagraphFont"/>
    <w:uiPriority w:val="99"/>
    <w:unhideWhenUsed/>
    <w:rsid w:val="006805C9"/>
    <w:rPr>
      <w:color w:val="0000FF" w:themeColor="hyperlink"/>
      <w:u w:val="single"/>
    </w:rPr>
  </w:style>
  <w:style w:type="character" w:customStyle="1" w:styleId="UnresolvedMention1">
    <w:name w:val="Unresolved Mention1"/>
    <w:basedOn w:val="DefaultParagraphFont"/>
    <w:uiPriority w:val="99"/>
    <w:semiHidden/>
    <w:unhideWhenUsed/>
    <w:rsid w:val="006805C9"/>
    <w:rPr>
      <w:color w:val="605E5C"/>
      <w:shd w:val="clear" w:color="auto" w:fill="E1DFDD"/>
    </w:rPr>
  </w:style>
  <w:style w:type="table" w:styleId="TableGrid">
    <w:name w:val="Table Grid"/>
    <w:basedOn w:val="TableNormal"/>
    <w:uiPriority w:val="59"/>
    <w:rsid w:val="008F70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954">
      <w:bodyDiv w:val="1"/>
      <w:marLeft w:val="0"/>
      <w:marRight w:val="0"/>
      <w:marTop w:val="0"/>
      <w:marBottom w:val="0"/>
      <w:divBdr>
        <w:top w:val="none" w:sz="0" w:space="0" w:color="auto"/>
        <w:left w:val="none" w:sz="0" w:space="0" w:color="auto"/>
        <w:bottom w:val="none" w:sz="0" w:space="0" w:color="auto"/>
        <w:right w:val="none" w:sz="0" w:space="0" w:color="auto"/>
      </w:divBdr>
    </w:div>
    <w:div w:id="126749070">
      <w:bodyDiv w:val="1"/>
      <w:marLeft w:val="0"/>
      <w:marRight w:val="0"/>
      <w:marTop w:val="0"/>
      <w:marBottom w:val="0"/>
      <w:divBdr>
        <w:top w:val="none" w:sz="0" w:space="0" w:color="auto"/>
        <w:left w:val="none" w:sz="0" w:space="0" w:color="auto"/>
        <w:bottom w:val="none" w:sz="0" w:space="0" w:color="auto"/>
        <w:right w:val="none" w:sz="0" w:space="0" w:color="auto"/>
      </w:divBdr>
    </w:div>
    <w:div w:id="142164890">
      <w:bodyDiv w:val="1"/>
      <w:marLeft w:val="0"/>
      <w:marRight w:val="0"/>
      <w:marTop w:val="0"/>
      <w:marBottom w:val="0"/>
      <w:divBdr>
        <w:top w:val="none" w:sz="0" w:space="0" w:color="auto"/>
        <w:left w:val="none" w:sz="0" w:space="0" w:color="auto"/>
        <w:bottom w:val="none" w:sz="0" w:space="0" w:color="auto"/>
        <w:right w:val="none" w:sz="0" w:space="0" w:color="auto"/>
      </w:divBdr>
    </w:div>
    <w:div w:id="268315295">
      <w:bodyDiv w:val="1"/>
      <w:marLeft w:val="0"/>
      <w:marRight w:val="0"/>
      <w:marTop w:val="0"/>
      <w:marBottom w:val="0"/>
      <w:divBdr>
        <w:top w:val="none" w:sz="0" w:space="0" w:color="auto"/>
        <w:left w:val="none" w:sz="0" w:space="0" w:color="auto"/>
        <w:bottom w:val="none" w:sz="0" w:space="0" w:color="auto"/>
        <w:right w:val="none" w:sz="0" w:space="0" w:color="auto"/>
      </w:divBdr>
    </w:div>
    <w:div w:id="329214219">
      <w:bodyDiv w:val="1"/>
      <w:marLeft w:val="0"/>
      <w:marRight w:val="0"/>
      <w:marTop w:val="0"/>
      <w:marBottom w:val="0"/>
      <w:divBdr>
        <w:top w:val="none" w:sz="0" w:space="0" w:color="auto"/>
        <w:left w:val="none" w:sz="0" w:space="0" w:color="auto"/>
        <w:bottom w:val="none" w:sz="0" w:space="0" w:color="auto"/>
        <w:right w:val="none" w:sz="0" w:space="0" w:color="auto"/>
      </w:divBdr>
    </w:div>
    <w:div w:id="339281617">
      <w:bodyDiv w:val="1"/>
      <w:marLeft w:val="0"/>
      <w:marRight w:val="0"/>
      <w:marTop w:val="0"/>
      <w:marBottom w:val="0"/>
      <w:divBdr>
        <w:top w:val="none" w:sz="0" w:space="0" w:color="auto"/>
        <w:left w:val="none" w:sz="0" w:space="0" w:color="auto"/>
        <w:bottom w:val="none" w:sz="0" w:space="0" w:color="auto"/>
        <w:right w:val="none" w:sz="0" w:space="0" w:color="auto"/>
      </w:divBdr>
    </w:div>
    <w:div w:id="392699821">
      <w:bodyDiv w:val="1"/>
      <w:marLeft w:val="0"/>
      <w:marRight w:val="0"/>
      <w:marTop w:val="0"/>
      <w:marBottom w:val="0"/>
      <w:divBdr>
        <w:top w:val="none" w:sz="0" w:space="0" w:color="auto"/>
        <w:left w:val="none" w:sz="0" w:space="0" w:color="auto"/>
        <w:bottom w:val="none" w:sz="0" w:space="0" w:color="auto"/>
        <w:right w:val="none" w:sz="0" w:space="0" w:color="auto"/>
      </w:divBdr>
    </w:div>
    <w:div w:id="762072584">
      <w:bodyDiv w:val="1"/>
      <w:marLeft w:val="0"/>
      <w:marRight w:val="0"/>
      <w:marTop w:val="0"/>
      <w:marBottom w:val="0"/>
      <w:divBdr>
        <w:top w:val="none" w:sz="0" w:space="0" w:color="auto"/>
        <w:left w:val="none" w:sz="0" w:space="0" w:color="auto"/>
        <w:bottom w:val="none" w:sz="0" w:space="0" w:color="auto"/>
        <w:right w:val="none" w:sz="0" w:space="0" w:color="auto"/>
      </w:divBdr>
    </w:div>
    <w:div w:id="798910949">
      <w:bodyDiv w:val="1"/>
      <w:marLeft w:val="0"/>
      <w:marRight w:val="0"/>
      <w:marTop w:val="0"/>
      <w:marBottom w:val="0"/>
      <w:divBdr>
        <w:top w:val="none" w:sz="0" w:space="0" w:color="auto"/>
        <w:left w:val="none" w:sz="0" w:space="0" w:color="auto"/>
        <w:bottom w:val="none" w:sz="0" w:space="0" w:color="auto"/>
        <w:right w:val="none" w:sz="0" w:space="0" w:color="auto"/>
      </w:divBdr>
    </w:div>
    <w:div w:id="849679080">
      <w:bodyDiv w:val="1"/>
      <w:marLeft w:val="0"/>
      <w:marRight w:val="0"/>
      <w:marTop w:val="0"/>
      <w:marBottom w:val="0"/>
      <w:divBdr>
        <w:top w:val="none" w:sz="0" w:space="0" w:color="auto"/>
        <w:left w:val="none" w:sz="0" w:space="0" w:color="auto"/>
        <w:bottom w:val="none" w:sz="0" w:space="0" w:color="auto"/>
        <w:right w:val="none" w:sz="0" w:space="0" w:color="auto"/>
      </w:divBdr>
    </w:div>
    <w:div w:id="857236633">
      <w:bodyDiv w:val="1"/>
      <w:marLeft w:val="0"/>
      <w:marRight w:val="0"/>
      <w:marTop w:val="0"/>
      <w:marBottom w:val="0"/>
      <w:divBdr>
        <w:top w:val="none" w:sz="0" w:space="0" w:color="auto"/>
        <w:left w:val="none" w:sz="0" w:space="0" w:color="auto"/>
        <w:bottom w:val="none" w:sz="0" w:space="0" w:color="auto"/>
        <w:right w:val="none" w:sz="0" w:space="0" w:color="auto"/>
      </w:divBdr>
    </w:div>
    <w:div w:id="907032212">
      <w:bodyDiv w:val="1"/>
      <w:marLeft w:val="0"/>
      <w:marRight w:val="0"/>
      <w:marTop w:val="0"/>
      <w:marBottom w:val="0"/>
      <w:divBdr>
        <w:top w:val="none" w:sz="0" w:space="0" w:color="auto"/>
        <w:left w:val="none" w:sz="0" w:space="0" w:color="auto"/>
        <w:bottom w:val="none" w:sz="0" w:space="0" w:color="auto"/>
        <w:right w:val="none" w:sz="0" w:space="0" w:color="auto"/>
      </w:divBdr>
    </w:div>
    <w:div w:id="954213400">
      <w:bodyDiv w:val="1"/>
      <w:marLeft w:val="0"/>
      <w:marRight w:val="0"/>
      <w:marTop w:val="0"/>
      <w:marBottom w:val="0"/>
      <w:divBdr>
        <w:top w:val="none" w:sz="0" w:space="0" w:color="auto"/>
        <w:left w:val="none" w:sz="0" w:space="0" w:color="auto"/>
        <w:bottom w:val="none" w:sz="0" w:space="0" w:color="auto"/>
        <w:right w:val="none" w:sz="0" w:space="0" w:color="auto"/>
      </w:divBdr>
    </w:div>
    <w:div w:id="1003362003">
      <w:bodyDiv w:val="1"/>
      <w:marLeft w:val="0"/>
      <w:marRight w:val="0"/>
      <w:marTop w:val="0"/>
      <w:marBottom w:val="0"/>
      <w:divBdr>
        <w:top w:val="none" w:sz="0" w:space="0" w:color="auto"/>
        <w:left w:val="none" w:sz="0" w:space="0" w:color="auto"/>
        <w:bottom w:val="none" w:sz="0" w:space="0" w:color="auto"/>
        <w:right w:val="none" w:sz="0" w:space="0" w:color="auto"/>
      </w:divBdr>
    </w:div>
    <w:div w:id="1038550384">
      <w:bodyDiv w:val="1"/>
      <w:marLeft w:val="0"/>
      <w:marRight w:val="0"/>
      <w:marTop w:val="0"/>
      <w:marBottom w:val="0"/>
      <w:divBdr>
        <w:top w:val="none" w:sz="0" w:space="0" w:color="auto"/>
        <w:left w:val="none" w:sz="0" w:space="0" w:color="auto"/>
        <w:bottom w:val="none" w:sz="0" w:space="0" w:color="auto"/>
        <w:right w:val="none" w:sz="0" w:space="0" w:color="auto"/>
      </w:divBdr>
    </w:div>
    <w:div w:id="1270888861">
      <w:bodyDiv w:val="1"/>
      <w:marLeft w:val="0"/>
      <w:marRight w:val="0"/>
      <w:marTop w:val="0"/>
      <w:marBottom w:val="0"/>
      <w:divBdr>
        <w:top w:val="none" w:sz="0" w:space="0" w:color="auto"/>
        <w:left w:val="none" w:sz="0" w:space="0" w:color="auto"/>
        <w:bottom w:val="none" w:sz="0" w:space="0" w:color="auto"/>
        <w:right w:val="none" w:sz="0" w:space="0" w:color="auto"/>
      </w:divBdr>
    </w:div>
    <w:div w:id="1313947803">
      <w:bodyDiv w:val="1"/>
      <w:marLeft w:val="0"/>
      <w:marRight w:val="0"/>
      <w:marTop w:val="0"/>
      <w:marBottom w:val="0"/>
      <w:divBdr>
        <w:top w:val="none" w:sz="0" w:space="0" w:color="auto"/>
        <w:left w:val="none" w:sz="0" w:space="0" w:color="auto"/>
        <w:bottom w:val="none" w:sz="0" w:space="0" w:color="auto"/>
        <w:right w:val="none" w:sz="0" w:space="0" w:color="auto"/>
      </w:divBdr>
    </w:div>
    <w:div w:id="1319377996">
      <w:bodyDiv w:val="1"/>
      <w:marLeft w:val="0"/>
      <w:marRight w:val="0"/>
      <w:marTop w:val="0"/>
      <w:marBottom w:val="0"/>
      <w:divBdr>
        <w:top w:val="none" w:sz="0" w:space="0" w:color="auto"/>
        <w:left w:val="none" w:sz="0" w:space="0" w:color="auto"/>
        <w:bottom w:val="none" w:sz="0" w:space="0" w:color="auto"/>
        <w:right w:val="none" w:sz="0" w:space="0" w:color="auto"/>
      </w:divBdr>
    </w:div>
    <w:div w:id="1330209990">
      <w:bodyDiv w:val="1"/>
      <w:marLeft w:val="0"/>
      <w:marRight w:val="0"/>
      <w:marTop w:val="0"/>
      <w:marBottom w:val="0"/>
      <w:divBdr>
        <w:top w:val="none" w:sz="0" w:space="0" w:color="auto"/>
        <w:left w:val="none" w:sz="0" w:space="0" w:color="auto"/>
        <w:bottom w:val="none" w:sz="0" w:space="0" w:color="auto"/>
        <w:right w:val="none" w:sz="0" w:space="0" w:color="auto"/>
      </w:divBdr>
    </w:div>
    <w:div w:id="1375424504">
      <w:bodyDiv w:val="1"/>
      <w:marLeft w:val="0"/>
      <w:marRight w:val="0"/>
      <w:marTop w:val="0"/>
      <w:marBottom w:val="0"/>
      <w:divBdr>
        <w:top w:val="none" w:sz="0" w:space="0" w:color="auto"/>
        <w:left w:val="none" w:sz="0" w:space="0" w:color="auto"/>
        <w:bottom w:val="none" w:sz="0" w:space="0" w:color="auto"/>
        <w:right w:val="none" w:sz="0" w:space="0" w:color="auto"/>
      </w:divBdr>
    </w:div>
    <w:div w:id="1466434870">
      <w:bodyDiv w:val="1"/>
      <w:marLeft w:val="0"/>
      <w:marRight w:val="0"/>
      <w:marTop w:val="0"/>
      <w:marBottom w:val="0"/>
      <w:divBdr>
        <w:top w:val="none" w:sz="0" w:space="0" w:color="auto"/>
        <w:left w:val="none" w:sz="0" w:space="0" w:color="auto"/>
        <w:bottom w:val="none" w:sz="0" w:space="0" w:color="auto"/>
        <w:right w:val="none" w:sz="0" w:space="0" w:color="auto"/>
      </w:divBdr>
    </w:div>
    <w:div w:id="1503928832">
      <w:bodyDiv w:val="1"/>
      <w:marLeft w:val="0"/>
      <w:marRight w:val="0"/>
      <w:marTop w:val="0"/>
      <w:marBottom w:val="0"/>
      <w:divBdr>
        <w:top w:val="none" w:sz="0" w:space="0" w:color="auto"/>
        <w:left w:val="none" w:sz="0" w:space="0" w:color="auto"/>
        <w:bottom w:val="none" w:sz="0" w:space="0" w:color="auto"/>
        <w:right w:val="none" w:sz="0" w:space="0" w:color="auto"/>
      </w:divBdr>
    </w:div>
    <w:div w:id="1530416419">
      <w:bodyDiv w:val="1"/>
      <w:marLeft w:val="0"/>
      <w:marRight w:val="0"/>
      <w:marTop w:val="0"/>
      <w:marBottom w:val="0"/>
      <w:divBdr>
        <w:top w:val="none" w:sz="0" w:space="0" w:color="auto"/>
        <w:left w:val="none" w:sz="0" w:space="0" w:color="auto"/>
        <w:bottom w:val="none" w:sz="0" w:space="0" w:color="auto"/>
        <w:right w:val="none" w:sz="0" w:space="0" w:color="auto"/>
      </w:divBdr>
    </w:div>
    <w:div w:id="1581788988">
      <w:bodyDiv w:val="1"/>
      <w:marLeft w:val="0"/>
      <w:marRight w:val="0"/>
      <w:marTop w:val="0"/>
      <w:marBottom w:val="0"/>
      <w:divBdr>
        <w:top w:val="none" w:sz="0" w:space="0" w:color="auto"/>
        <w:left w:val="none" w:sz="0" w:space="0" w:color="auto"/>
        <w:bottom w:val="none" w:sz="0" w:space="0" w:color="auto"/>
        <w:right w:val="none" w:sz="0" w:space="0" w:color="auto"/>
      </w:divBdr>
    </w:div>
    <w:div w:id="1696929021">
      <w:bodyDiv w:val="1"/>
      <w:marLeft w:val="0"/>
      <w:marRight w:val="0"/>
      <w:marTop w:val="0"/>
      <w:marBottom w:val="0"/>
      <w:divBdr>
        <w:top w:val="none" w:sz="0" w:space="0" w:color="auto"/>
        <w:left w:val="none" w:sz="0" w:space="0" w:color="auto"/>
        <w:bottom w:val="none" w:sz="0" w:space="0" w:color="auto"/>
        <w:right w:val="none" w:sz="0" w:space="0" w:color="auto"/>
      </w:divBdr>
    </w:div>
    <w:div w:id="1759327666">
      <w:bodyDiv w:val="1"/>
      <w:marLeft w:val="0"/>
      <w:marRight w:val="0"/>
      <w:marTop w:val="0"/>
      <w:marBottom w:val="0"/>
      <w:divBdr>
        <w:top w:val="none" w:sz="0" w:space="0" w:color="auto"/>
        <w:left w:val="none" w:sz="0" w:space="0" w:color="auto"/>
        <w:bottom w:val="none" w:sz="0" w:space="0" w:color="auto"/>
        <w:right w:val="none" w:sz="0" w:space="0" w:color="auto"/>
      </w:divBdr>
    </w:div>
    <w:div w:id="1929580287">
      <w:bodyDiv w:val="1"/>
      <w:marLeft w:val="0"/>
      <w:marRight w:val="0"/>
      <w:marTop w:val="0"/>
      <w:marBottom w:val="0"/>
      <w:divBdr>
        <w:top w:val="none" w:sz="0" w:space="0" w:color="auto"/>
        <w:left w:val="none" w:sz="0" w:space="0" w:color="auto"/>
        <w:bottom w:val="none" w:sz="0" w:space="0" w:color="auto"/>
        <w:right w:val="none" w:sz="0" w:space="0" w:color="auto"/>
      </w:divBdr>
    </w:div>
    <w:div w:id="2013676638">
      <w:bodyDiv w:val="1"/>
      <w:marLeft w:val="0"/>
      <w:marRight w:val="0"/>
      <w:marTop w:val="0"/>
      <w:marBottom w:val="0"/>
      <w:divBdr>
        <w:top w:val="none" w:sz="0" w:space="0" w:color="auto"/>
        <w:left w:val="none" w:sz="0" w:space="0" w:color="auto"/>
        <w:bottom w:val="none" w:sz="0" w:space="0" w:color="auto"/>
        <w:right w:val="none" w:sz="0" w:space="0" w:color="auto"/>
      </w:divBdr>
    </w:div>
    <w:div w:id="20323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rne@dupresezattorneys.co.za" TargetMode="External"/><Relationship Id="rId4" Type="http://schemas.openxmlformats.org/officeDocument/2006/relationships/settings" Target="settings.xml"/><Relationship Id="rId9" Type="http://schemas.openxmlformats.org/officeDocument/2006/relationships/hyperlink" Target="mailto:joshua@jaattorney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89F8-0D3A-440E-8E36-74F3ECCA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H_Constantinides</dc:creator>
  <cp:lastModifiedBy>Mariana Anguelov</cp:lastModifiedBy>
  <cp:revision>3</cp:revision>
  <cp:lastPrinted>2022-11-08T14:43:00Z</cp:lastPrinted>
  <dcterms:created xsi:type="dcterms:W3CDTF">2022-11-16T09:59:00Z</dcterms:created>
  <dcterms:modified xsi:type="dcterms:W3CDTF">2022-11-16T18:57:00Z</dcterms:modified>
</cp:coreProperties>
</file>