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81F64" w14:textId="4E9AC619" w:rsidR="00BA7748" w:rsidRPr="00BA7748" w:rsidRDefault="00272419" w:rsidP="00BA7748">
      <w:pPr>
        <w:spacing w:line="276" w:lineRule="auto"/>
        <w:rPr>
          <w:rFonts w:eastAsia="Times New Roman" w:cs="Arial"/>
          <w:b/>
          <w:szCs w:val="24"/>
        </w:rPr>
      </w:pPr>
      <w:r w:rsidRPr="00BA7748">
        <w:rPr>
          <w:rFonts w:eastAsia="Times New Roman" w:cs="Arial"/>
          <w:b/>
          <w:noProof/>
          <w:szCs w:val="24"/>
          <w:lang w:val="en-US" w:eastAsia="en-US"/>
        </w:rPr>
        <w:drawing>
          <wp:anchor distT="0" distB="0" distL="114300" distR="114300" simplePos="0" relativeHeight="251659264" behindDoc="1" locked="0" layoutInCell="1" allowOverlap="1" wp14:anchorId="03C818E0" wp14:editId="358ADDC8">
            <wp:simplePos x="0" y="0"/>
            <wp:positionH relativeFrom="margin">
              <wp:posOffset>2130425</wp:posOffset>
            </wp:positionH>
            <wp:positionV relativeFrom="paragraph">
              <wp:posOffset>189</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457325" cy="1428750"/>
                    </a:xfrm>
                    <a:prstGeom prst="rect">
                      <a:avLst/>
                    </a:prstGeom>
                    <a:ln>
                      <a:noFill/>
                    </a:ln>
                  </pic:spPr>
                </pic:pic>
              </a:graphicData>
            </a:graphic>
          </wp:anchor>
        </w:drawing>
      </w:r>
    </w:p>
    <w:p w14:paraId="5E18FC05" w14:textId="2710E7D6" w:rsidR="00BA7748" w:rsidRPr="00BA7748" w:rsidRDefault="00BA7748" w:rsidP="00BA7748">
      <w:pPr>
        <w:spacing w:line="276" w:lineRule="auto"/>
        <w:rPr>
          <w:rFonts w:eastAsia="Times New Roman" w:cs="Arial"/>
          <w:b/>
          <w:szCs w:val="24"/>
        </w:rPr>
      </w:pPr>
    </w:p>
    <w:p w14:paraId="7F892A99" w14:textId="77777777" w:rsidR="00BA7748" w:rsidRPr="00BA7748" w:rsidRDefault="00BA7748" w:rsidP="00BA7748">
      <w:pPr>
        <w:jc w:val="center"/>
        <w:rPr>
          <w:rFonts w:eastAsia="Times New Roman" w:cs="Arial"/>
          <w:b/>
          <w:szCs w:val="24"/>
        </w:rPr>
      </w:pPr>
    </w:p>
    <w:p w14:paraId="4C34272B" w14:textId="77777777" w:rsidR="00BA7748" w:rsidRPr="00BA7748" w:rsidRDefault="00BA7748" w:rsidP="00BA7748">
      <w:pPr>
        <w:jc w:val="center"/>
        <w:rPr>
          <w:rFonts w:eastAsia="Times New Roman" w:cs="Arial"/>
          <w:b/>
          <w:szCs w:val="24"/>
        </w:rPr>
      </w:pPr>
    </w:p>
    <w:p w14:paraId="07CF7291" w14:textId="77777777" w:rsidR="00BA7748" w:rsidRPr="00BA7748" w:rsidRDefault="00BA7748" w:rsidP="00BA7748">
      <w:pPr>
        <w:jc w:val="center"/>
        <w:rPr>
          <w:rFonts w:eastAsia="Times New Roman" w:cs="Arial"/>
          <w:b/>
          <w:szCs w:val="24"/>
        </w:rPr>
      </w:pPr>
    </w:p>
    <w:p w14:paraId="38D9B11D" w14:textId="77777777" w:rsidR="00BA7748" w:rsidRPr="00BA7748" w:rsidRDefault="00BA7748" w:rsidP="008A1981">
      <w:pPr>
        <w:spacing w:line="360" w:lineRule="auto"/>
        <w:jc w:val="center"/>
        <w:rPr>
          <w:rFonts w:eastAsia="Times New Roman" w:cs="Arial"/>
          <w:b/>
          <w:szCs w:val="24"/>
        </w:rPr>
      </w:pPr>
      <w:r w:rsidRPr="00BA7748">
        <w:rPr>
          <w:rFonts w:eastAsia="Times New Roman" w:cs="Arial"/>
          <w:b/>
          <w:szCs w:val="24"/>
        </w:rPr>
        <w:t>IN THE HIGH COURT OF SOUTH AFRICA</w:t>
      </w:r>
    </w:p>
    <w:p w14:paraId="126C71BE" w14:textId="364E2FDE" w:rsidR="00BA7748" w:rsidRPr="00BA7748" w:rsidRDefault="00272419" w:rsidP="008A1981">
      <w:pPr>
        <w:spacing w:line="360" w:lineRule="auto"/>
        <w:jc w:val="center"/>
        <w:rPr>
          <w:rFonts w:eastAsia="Times New Roman" w:cs="Arial"/>
          <w:bCs/>
          <w:szCs w:val="24"/>
        </w:rPr>
      </w:pPr>
      <w:r w:rsidRPr="00BA7748">
        <w:rPr>
          <w:rFonts w:cs="Arial"/>
          <w:noProof/>
          <w:szCs w:val="24"/>
          <w:lang w:val="en-US" w:eastAsia="en-US"/>
        </w:rPr>
        <mc:AlternateContent>
          <mc:Choice Requires="wps">
            <w:drawing>
              <wp:anchor distT="0" distB="0" distL="114300" distR="114300" simplePos="0" relativeHeight="251660288" behindDoc="1" locked="0" layoutInCell="1" allowOverlap="1" wp14:anchorId="71435BBF" wp14:editId="227BEC95">
                <wp:simplePos x="0" y="0"/>
                <wp:positionH relativeFrom="column">
                  <wp:posOffset>113773</wp:posOffset>
                </wp:positionH>
                <wp:positionV relativeFrom="paragraph">
                  <wp:posOffset>217805</wp:posOffset>
                </wp:positionV>
                <wp:extent cx="3381375" cy="1371600"/>
                <wp:effectExtent l="0" t="0" r="9525" b="12700"/>
                <wp:wrapTight wrapText="bothSides">
                  <wp:wrapPolygon edited="0">
                    <wp:start x="0" y="0"/>
                    <wp:lineTo x="0" y="21600"/>
                    <wp:lineTo x="21580" y="21600"/>
                    <wp:lineTo x="21580"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371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FBEB9B" w14:textId="77777777" w:rsidR="00BA7748" w:rsidRDefault="00BA7748" w:rsidP="00BA7748">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B8A8F2D" w14:textId="00E537D4" w:rsidR="00BA7748" w:rsidRDefault="00B5110B" w:rsidP="00B5110B">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A7748">
                              <w:rPr>
                                <w:rFonts w:ascii="Century Gothic" w:hAnsi="Century Gothic"/>
                                <w:sz w:val="20"/>
                                <w:szCs w:val="20"/>
                              </w:rPr>
                              <w:t>REPORTABLE:  NO</w:t>
                            </w:r>
                          </w:p>
                          <w:p w14:paraId="5DA35A2F" w14:textId="0024051F" w:rsidR="00BA7748" w:rsidRDefault="00B5110B" w:rsidP="00B5110B">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A7748">
                              <w:rPr>
                                <w:rFonts w:ascii="Century Gothic" w:hAnsi="Century Gothic"/>
                                <w:sz w:val="20"/>
                                <w:szCs w:val="20"/>
                              </w:rPr>
                              <w:t>OF INTEREST TO OTHER JUDGES:  NO</w:t>
                            </w:r>
                          </w:p>
                          <w:p w14:paraId="5EC796B0" w14:textId="19983B34" w:rsidR="00BA7748" w:rsidRDefault="00B5110B" w:rsidP="00B5110B">
                            <w:pPr>
                              <w:tabs>
                                <w:tab w:val="left" w:pos="900"/>
                              </w:tabs>
                              <w:spacing w:line="276" w:lineRule="auto"/>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15D9">
                              <w:rPr>
                                <w:rFonts w:ascii="Century Gothic" w:hAnsi="Century Gothic"/>
                                <w:sz w:val="20"/>
                                <w:szCs w:val="20"/>
                              </w:rPr>
                              <w:t xml:space="preserve">NOT </w:t>
                            </w:r>
                            <w:r w:rsidR="00BA7748">
                              <w:rPr>
                                <w:rFonts w:ascii="Century Gothic" w:hAnsi="Century Gothic"/>
                                <w:sz w:val="20"/>
                                <w:szCs w:val="20"/>
                              </w:rPr>
                              <w:t xml:space="preserve">REVISED. </w:t>
                            </w:r>
                          </w:p>
                          <w:p w14:paraId="29ECC112" w14:textId="0A212CAF" w:rsidR="00BA7748" w:rsidRDefault="00BA7748" w:rsidP="00BA7748">
                            <w:pPr>
                              <w:spacing w:line="276" w:lineRule="auto"/>
                              <w:rPr>
                                <w:rFonts w:ascii="Century Gothic" w:hAnsi="Century Gothic"/>
                                <w:sz w:val="18"/>
                                <w:szCs w:val="18"/>
                              </w:rPr>
                            </w:pPr>
                            <w:r>
                              <w:rPr>
                                <w:rFonts w:ascii="Century Gothic" w:hAnsi="Century Gothic"/>
                                <w:b/>
                                <w:sz w:val="18"/>
                                <w:szCs w:val="18"/>
                              </w:rPr>
                              <w:br/>
                              <w:t xml:space="preserve"> </w:t>
                            </w:r>
                            <w:r>
                              <w:rPr>
                                <w:rFonts w:ascii="Century Gothic" w:hAnsi="Century Gothic"/>
                                <w:b/>
                                <w:sz w:val="20"/>
                                <w:szCs w:val="20"/>
                                <w:u w:val="single"/>
                              </w:rPr>
                              <w:t>__</w:t>
                            </w:r>
                            <w:r w:rsidR="00213717">
                              <w:rPr>
                                <w:rFonts w:ascii="Century Gothic" w:hAnsi="Century Gothic"/>
                                <w:b/>
                                <w:sz w:val="20"/>
                                <w:szCs w:val="20"/>
                                <w:u w:val="single"/>
                              </w:rPr>
                              <w:t>27 October 2022</w:t>
                            </w:r>
                            <w:r>
                              <w:rPr>
                                <w:rFonts w:ascii="Century Gothic" w:hAnsi="Century Gothic"/>
                                <w:b/>
                                <w:sz w:val="20"/>
                                <w:szCs w:val="20"/>
                                <w:u w:val="single"/>
                              </w:rPr>
                              <w:t>___</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435BBF" id="Text Box 4" o:spid="_x0000_s1026" style="position:absolute;left:0;text-align:left;margin-left:8.95pt;margin-top:17.15pt;width:266.2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">
                <v:path arrowok="t"/>
                <v:textbox>
                  <w:txbxContent>
                    <w:p w14:paraId="70FBEB9B" w14:textId="77777777" w:rsidR="00BA7748" w:rsidRDefault="00BA7748" w:rsidP="00BA7748">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B8A8F2D" w14:textId="00E537D4" w:rsidR="00BA7748" w:rsidRDefault="00B5110B" w:rsidP="00B5110B">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A7748">
                        <w:rPr>
                          <w:rFonts w:ascii="Century Gothic" w:hAnsi="Century Gothic"/>
                          <w:sz w:val="20"/>
                          <w:szCs w:val="20"/>
                        </w:rPr>
                        <w:t>REPORTABLE:  NO</w:t>
                      </w:r>
                    </w:p>
                    <w:p w14:paraId="5DA35A2F" w14:textId="0024051F" w:rsidR="00BA7748" w:rsidRDefault="00B5110B" w:rsidP="00B5110B">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A7748">
                        <w:rPr>
                          <w:rFonts w:ascii="Century Gothic" w:hAnsi="Century Gothic"/>
                          <w:sz w:val="20"/>
                          <w:szCs w:val="20"/>
                        </w:rPr>
                        <w:t>OF INTEREST TO OTHER JUDGES:  NO</w:t>
                      </w:r>
                    </w:p>
                    <w:p w14:paraId="5EC796B0" w14:textId="19983B34" w:rsidR="00BA7748" w:rsidRDefault="00B5110B" w:rsidP="00B5110B">
                      <w:pPr>
                        <w:tabs>
                          <w:tab w:val="left" w:pos="900"/>
                        </w:tabs>
                        <w:spacing w:line="276" w:lineRule="auto"/>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15D9">
                        <w:rPr>
                          <w:rFonts w:ascii="Century Gothic" w:hAnsi="Century Gothic"/>
                          <w:sz w:val="20"/>
                          <w:szCs w:val="20"/>
                        </w:rPr>
                        <w:t xml:space="preserve">NOT </w:t>
                      </w:r>
                      <w:r w:rsidR="00BA7748">
                        <w:rPr>
                          <w:rFonts w:ascii="Century Gothic" w:hAnsi="Century Gothic"/>
                          <w:sz w:val="20"/>
                          <w:szCs w:val="20"/>
                        </w:rPr>
                        <w:t xml:space="preserve">REVISED. </w:t>
                      </w:r>
                    </w:p>
                    <w:p w14:paraId="29ECC112" w14:textId="0A212CAF" w:rsidR="00BA7748" w:rsidRDefault="00BA7748" w:rsidP="00BA7748">
                      <w:pPr>
                        <w:spacing w:line="276" w:lineRule="auto"/>
                        <w:rPr>
                          <w:rFonts w:ascii="Century Gothic" w:hAnsi="Century Gothic"/>
                          <w:sz w:val="18"/>
                          <w:szCs w:val="18"/>
                        </w:rPr>
                      </w:pPr>
                      <w:r>
                        <w:rPr>
                          <w:rFonts w:ascii="Century Gothic" w:hAnsi="Century Gothic"/>
                          <w:b/>
                          <w:sz w:val="18"/>
                          <w:szCs w:val="18"/>
                        </w:rPr>
                        <w:br/>
                        <w:t xml:space="preserve"> </w:t>
                      </w:r>
                      <w:r>
                        <w:rPr>
                          <w:rFonts w:ascii="Century Gothic" w:hAnsi="Century Gothic"/>
                          <w:b/>
                          <w:sz w:val="20"/>
                          <w:szCs w:val="20"/>
                          <w:u w:val="single"/>
                        </w:rPr>
                        <w:t>__</w:t>
                      </w:r>
                      <w:r w:rsidR="00213717">
                        <w:rPr>
                          <w:rFonts w:ascii="Century Gothic" w:hAnsi="Century Gothic"/>
                          <w:b/>
                          <w:sz w:val="20"/>
                          <w:szCs w:val="20"/>
                          <w:u w:val="single"/>
                        </w:rPr>
                        <w:t>27 October 2022</w:t>
                      </w:r>
                      <w:r>
                        <w:rPr>
                          <w:rFonts w:ascii="Century Gothic" w:hAnsi="Century Gothic"/>
                          <w:b/>
                          <w:sz w:val="20"/>
                          <w:szCs w:val="20"/>
                          <w:u w:val="single"/>
                        </w:rPr>
                        <w:t>___</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r w:rsidR="00BA7748" w:rsidRPr="00BA7748">
        <w:rPr>
          <w:rFonts w:eastAsia="Times New Roman" w:cs="Arial"/>
          <w:b/>
          <w:szCs w:val="24"/>
        </w:rPr>
        <w:t>GAUTENG LOCAL DIVISION, JOHANNESBURG</w:t>
      </w:r>
    </w:p>
    <w:p w14:paraId="216B7FB1" w14:textId="4063234E" w:rsidR="008A1981" w:rsidRPr="00091120" w:rsidRDefault="00BA7748" w:rsidP="008A1981">
      <w:pPr>
        <w:spacing w:after="160" w:line="360" w:lineRule="auto"/>
        <w:jc w:val="right"/>
        <w:rPr>
          <w:rFonts w:eastAsia="Calibri" w:cs="Arial"/>
          <w:szCs w:val="24"/>
          <w:lang w:eastAsia="en-US"/>
        </w:rPr>
      </w:pPr>
      <w:r w:rsidRPr="00BA7748">
        <w:rPr>
          <w:rFonts w:eastAsia="Times New Roman" w:cs="Arial"/>
          <w:b/>
          <w:szCs w:val="24"/>
        </w:rPr>
        <w:t xml:space="preserve">CASE NO: </w:t>
      </w:r>
      <w:r w:rsidR="008A1981" w:rsidRPr="00091120">
        <w:rPr>
          <w:rFonts w:eastAsia="Calibri" w:cs="Arial"/>
          <w:szCs w:val="24"/>
          <w:lang w:eastAsia="en-US"/>
        </w:rPr>
        <w:t>13634/2019</w:t>
      </w:r>
    </w:p>
    <w:p w14:paraId="19ADB393" w14:textId="340E5CA1" w:rsidR="00BA7748" w:rsidRPr="00BA7748" w:rsidRDefault="00BA7748" w:rsidP="008A1981">
      <w:pPr>
        <w:spacing w:line="360" w:lineRule="auto"/>
        <w:ind w:left="720" w:firstLine="720"/>
        <w:jc w:val="right"/>
        <w:rPr>
          <w:rFonts w:eastAsia="Times New Roman" w:cs="Arial"/>
          <w:b/>
          <w:szCs w:val="24"/>
        </w:rPr>
      </w:pPr>
    </w:p>
    <w:p w14:paraId="37CECEEB" w14:textId="77777777" w:rsidR="00BA7748" w:rsidRPr="00BA7748" w:rsidRDefault="00BA7748" w:rsidP="008A1981">
      <w:pPr>
        <w:spacing w:line="360" w:lineRule="auto"/>
        <w:rPr>
          <w:rFonts w:eastAsia="Times New Roman" w:cs="Arial"/>
          <w:szCs w:val="24"/>
        </w:rPr>
      </w:pPr>
    </w:p>
    <w:p w14:paraId="13E4CFE9" w14:textId="77777777" w:rsidR="00BA7748" w:rsidRPr="00BA7748" w:rsidRDefault="00BA7748" w:rsidP="008A1981">
      <w:pPr>
        <w:spacing w:line="360" w:lineRule="auto"/>
        <w:jc w:val="right"/>
        <w:rPr>
          <w:rFonts w:eastAsia="Times New Roman" w:cs="Arial"/>
          <w:szCs w:val="24"/>
        </w:rPr>
      </w:pPr>
    </w:p>
    <w:p w14:paraId="4C08DC82" w14:textId="77777777" w:rsidR="00BA7748" w:rsidRPr="00BA7748" w:rsidRDefault="00BA7748" w:rsidP="008A1981">
      <w:pPr>
        <w:spacing w:line="360" w:lineRule="auto"/>
        <w:rPr>
          <w:rFonts w:eastAsia="Times New Roman" w:cs="Arial"/>
          <w:szCs w:val="24"/>
        </w:rPr>
      </w:pPr>
    </w:p>
    <w:p w14:paraId="1F443265" w14:textId="1D187BBC" w:rsidR="00BA7748" w:rsidRPr="00BA7748" w:rsidRDefault="00BA7748" w:rsidP="008A1981">
      <w:pPr>
        <w:spacing w:line="360" w:lineRule="auto"/>
        <w:rPr>
          <w:rFonts w:eastAsia="Times New Roman" w:cs="Arial"/>
          <w:szCs w:val="24"/>
        </w:rPr>
      </w:pPr>
      <w:r w:rsidRPr="00BA7748">
        <w:rPr>
          <w:rFonts w:eastAsia="Times New Roman" w:cs="Arial"/>
          <w:szCs w:val="24"/>
        </w:rPr>
        <w:t>In the matter between:</w:t>
      </w:r>
    </w:p>
    <w:p w14:paraId="4D0C9964" w14:textId="7ABDC1C5" w:rsidR="00BA7748" w:rsidRDefault="008A1981" w:rsidP="008A1981">
      <w:pPr>
        <w:keepNext/>
        <w:tabs>
          <w:tab w:val="right" w:pos="9072"/>
        </w:tabs>
        <w:spacing w:line="360" w:lineRule="auto"/>
        <w:jc w:val="left"/>
        <w:outlineLvl w:val="3"/>
        <w:rPr>
          <w:rFonts w:eastAsia="Times New Roman" w:cs="Arial"/>
          <w:szCs w:val="24"/>
        </w:rPr>
      </w:pPr>
      <w:r w:rsidRPr="00091120">
        <w:rPr>
          <w:rFonts w:eastAsia="Calibri" w:cs="Arial"/>
          <w:b/>
          <w:szCs w:val="24"/>
          <w:lang w:eastAsia="en-US"/>
        </w:rPr>
        <w:t xml:space="preserve">KAMALJID PREM SHIVANAND </w:t>
      </w:r>
      <w:r>
        <w:rPr>
          <w:rFonts w:eastAsia="Calibri" w:cs="Arial"/>
          <w:b/>
          <w:szCs w:val="24"/>
          <w:lang w:eastAsia="en-US"/>
        </w:rPr>
        <w:tab/>
      </w:r>
      <w:r>
        <w:rPr>
          <w:rFonts w:eastAsia="Times New Roman" w:cs="Arial"/>
          <w:szCs w:val="24"/>
        </w:rPr>
        <w:t>First Applicant</w:t>
      </w:r>
    </w:p>
    <w:p w14:paraId="5CBFA3AB" w14:textId="525BA5D7" w:rsidR="008A1981" w:rsidRPr="008A1981" w:rsidRDefault="008A1981" w:rsidP="008A1981">
      <w:pPr>
        <w:keepNext/>
        <w:tabs>
          <w:tab w:val="right" w:pos="9072"/>
        </w:tabs>
        <w:spacing w:line="360" w:lineRule="auto"/>
        <w:jc w:val="left"/>
        <w:outlineLvl w:val="3"/>
        <w:rPr>
          <w:rFonts w:eastAsia="Times New Roman" w:cs="Arial"/>
          <w:bCs/>
          <w:szCs w:val="24"/>
        </w:rPr>
      </w:pPr>
      <w:r>
        <w:rPr>
          <w:rFonts w:eastAsia="Times New Roman" w:cs="Arial"/>
          <w:b/>
          <w:szCs w:val="24"/>
        </w:rPr>
        <w:t>SHIVCOM CC</w:t>
      </w:r>
      <w:r>
        <w:rPr>
          <w:rFonts w:eastAsia="Times New Roman" w:cs="Arial"/>
          <w:b/>
          <w:szCs w:val="24"/>
        </w:rPr>
        <w:tab/>
      </w:r>
      <w:r>
        <w:rPr>
          <w:rFonts w:eastAsia="Times New Roman" w:cs="Arial"/>
          <w:bCs/>
          <w:szCs w:val="24"/>
        </w:rPr>
        <w:t>Second Applicant</w:t>
      </w:r>
    </w:p>
    <w:p w14:paraId="435A02EA" w14:textId="4B5C7890" w:rsidR="008A1981" w:rsidRDefault="008A1981" w:rsidP="008A1981">
      <w:pPr>
        <w:spacing w:after="160" w:line="360" w:lineRule="auto"/>
        <w:rPr>
          <w:rFonts w:eastAsia="Calibri" w:cs="Arial"/>
          <w:b/>
          <w:szCs w:val="24"/>
          <w:lang w:eastAsia="en-US"/>
        </w:rPr>
      </w:pPr>
      <w:r w:rsidRPr="00091120">
        <w:rPr>
          <w:rFonts w:eastAsia="Calibri" w:cs="Arial"/>
          <w:b/>
          <w:szCs w:val="24"/>
          <w:lang w:eastAsia="en-US"/>
        </w:rPr>
        <w:t>(REGISTRATION NO:  2007/108318/23)</w:t>
      </w:r>
    </w:p>
    <w:p w14:paraId="779EBA56" w14:textId="77777777" w:rsidR="0062323C" w:rsidRDefault="0062323C" w:rsidP="008A1981">
      <w:pPr>
        <w:spacing w:line="360" w:lineRule="auto"/>
        <w:rPr>
          <w:rFonts w:eastAsia="Times New Roman" w:cs="Arial"/>
          <w:szCs w:val="24"/>
        </w:rPr>
      </w:pPr>
    </w:p>
    <w:p w14:paraId="09DB5624" w14:textId="0F3B7907" w:rsidR="00BA7748" w:rsidRPr="00BA7748" w:rsidRDefault="00BA7748" w:rsidP="008A1981">
      <w:pPr>
        <w:spacing w:line="360" w:lineRule="auto"/>
        <w:rPr>
          <w:rFonts w:eastAsia="Times New Roman" w:cs="Arial"/>
          <w:szCs w:val="24"/>
        </w:rPr>
      </w:pPr>
      <w:r w:rsidRPr="00BA7748">
        <w:rPr>
          <w:rFonts w:eastAsia="Times New Roman" w:cs="Arial"/>
          <w:szCs w:val="24"/>
        </w:rPr>
        <w:t>and</w:t>
      </w:r>
    </w:p>
    <w:p w14:paraId="3E84525C" w14:textId="77777777" w:rsidR="00BA7748" w:rsidRPr="00BA7748" w:rsidRDefault="00BA7748" w:rsidP="008A1981">
      <w:pPr>
        <w:spacing w:line="360" w:lineRule="auto"/>
        <w:rPr>
          <w:rFonts w:eastAsia="Times New Roman" w:cs="Arial"/>
          <w:szCs w:val="24"/>
        </w:rPr>
      </w:pPr>
    </w:p>
    <w:p w14:paraId="32BC20ED" w14:textId="77777777" w:rsidR="0062323C" w:rsidRDefault="008A1981" w:rsidP="0062323C">
      <w:pPr>
        <w:widowControl w:val="0"/>
        <w:tabs>
          <w:tab w:val="right" w:pos="9072"/>
        </w:tabs>
        <w:adjustRightInd w:val="0"/>
        <w:snapToGrid w:val="0"/>
        <w:spacing w:line="360" w:lineRule="auto"/>
        <w:jc w:val="left"/>
        <w:rPr>
          <w:rFonts w:eastAsia="Calibri" w:cs="Arial"/>
          <w:bCs/>
          <w:szCs w:val="24"/>
          <w:lang w:eastAsia="en-US"/>
        </w:rPr>
      </w:pPr>
      <w:r w:rsidRPr="00091120">
        <w:rPr>
          <w:rFonts w:eastAsia="Calibri" w:cs="Arial"/>
          <w:b/>
          <w:szCs w:val="24"/>
          <w:lang w:eastAsia="en-US"/>
        </w:rPr>
        <w:t>KRUGKOR FRANCHISE (PTY) LTD</w:t>
      </w:r>
      <w:r w:rsidR="0062323C">
        <w:rPr>
          <w:rFonts w:eastAsia="Calibri" w:cs="Arial"/>
          <w:b/>
          <w:szCs w:val="24"/>
          <w:lang w:eastAsia="en-US"/>
        </w:rPr>
        <w:tab/>
      </w:r>
      <w:r w:rsidRPr="008A1981">
        <w:rPr>
          <w:rFonts w:eastAsia="Calibri" w:cs="Arial"/>
          <w:bCs/>
          <w:szCs w:val="24"/>
          <w:lang w:eastAsia="en-US"/>
        </w:rPr>
        <w:t>First Respondent</w:t>
      </w:r>
    </w:p>
    <w:p w14:paraId="4545CFA3" w14:textId="69D22FD7"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 xml:space="preserve">DEON MARIUS BOTHA </w:t>
      </w:r>
      <w:r w:rsidR="0062323C">
        <w:rPr>
          <w:rFonts w:eastAsia="Calibri" w:cs="Arial"/>
          <w:b/>
          <w:szCs w:val="24"/>
          <w:lang w:eastAsia="en-US"/>
        </w:rPr>
        <w:tab/>
      </w:r>
      <w:r w:rsidR="0062323C" w:rsidRPr="0062323C">
        <w:rPr>
          <w:rFonts w:eastAsia="Calibri" w:cs="Arial"/>
          <w:bCs/>
          <w:szCs w:val="24"/>
          <w:lang w:eastAsia="en-US"/>
        </w:rPr>
        <w:t>Second Respondent</w:t>
      </w:r>
      <w:r w:rsidR="0062323C" w:rsidRPr="00091120">
        <w:rPr>
          <w:rFonts w:eastAsia="Calibri" w:cs="Arial"/>
          <w:b/>
          <w:szCs w:val="24"/>
          <w:lang w:eastAsia="en-US"/>
        </w:rPr>
        <w:t xml:space="preserve"> </w:t>
      </w:r>
    </w:p>
    <w:p w14:paraId="223B7CAE" w14:textId="2E442316"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SUNE SMITH</w:t>
      </w:r>
      <w:r w:rsidRPr="00091120">
        <w:rPr>
          <w:rFonts w:eastAsia="Calibri" w:cs="Arial"/>
          <w:b/>
          <w:szCs w:val="24"/>
          <w:lang w:eastAsia="en-US"/>
        </w:rPr>
        <w:tab/>
      </w:r>
      <w:r>
        <w:rPr>
          <w:rFonts w:eastAsia="Calibri" w:cs="Arial"/>
          <w:b/>
          <w:szCs w:val="24"/>
          <w:lang w:eastAsia="en-US"/>
        </w:rPr>
        <w:t xml:space="preserve">           </w:t>
      </w:r>
      <w:r w:rsidR="0062323C" w:rsidRPr="0062323C">
        <w:rPr>
          <w:rFonts w:eastAsia="Calibri" w:cs="Arial"/>
          <w:bCs/>
          <w:szCs w:val="24"/>
          <w:lang w:eastAsia="en-US"/>
        </w:rPr>
        <w:t>Third Respondent</w:t>
      </w:r>
    </w:p>
    <w:p w14:paraId="5F2AD83B" w14:textId="10346F7F"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 xml:space="preserve">PRIME UNIVERSAL FOODS </w:t>
      </w:r>
      <w:r w:rsidRPr="00091120">
        <w:rPr>
          <w:rFonts w:eastAsia="Calibri" w:cs="Arial"/>
          <w:b/>
          <w:szCs w:val="24"/>
          <w:lang w:eastAsia="en-US"/>
        </w:rPr>
        <w:tab/>
        <w:t xml:space="preserve">       </w:t>
      </w:r>
      <w:r w:rsidR="0062323C" w:rsidRPr="0062323C">
        <w:rPr>
          <w:rFonts w:eastAsia="Calibri" w:cs="Arial"/>
          <w:bCs/>
          <w:szCs w:val="24"/>
          <w:lang w:eastAsia="en-US"/>
        </w:rPr>
        <w:t>Fourth Respondent</w:t>
      </w:r>
    </w:p>
    <w:p w14:paraId="09B6320B" w14:textId="3512C024"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CUBISOL INVESTMENTS 3 (PTY) LIMITED</w:t>
      </w:r>
      <w:r w:rsidRPr="00091120">
        <w:rPr>
          <w:rFonts w:eastAsia="Calibri" w:cs="Arial"/>
          <w:b/>
          <w:szCs w:val="24"/>
          <w:lang w:eastAsia="en-US"/>
        </w:rPr>
        <w:tab/>
        <w:t xml:space="preserve">           </w:t>
      </w:r>
      <w:r w:rsidR="0062323C" w:rsidRPr="0062323C">
        <w:rPr>
          <w:rFonts w:eastAsia="Calibri" w:cs="Arial"/>
          <w:bCs/>
          <w:szCs w:val="24"/>
          <w:lang w:eastAsia="en-US"/>
        </w:rPr>
        <w:t xml:space="preserve"> Fifth Respondent</w:t>
      </w:r>
    </w:p>
    <w:p w14:paraId="2DAA84F9" w14:textId="2EBDDAA5"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SOUTH AFRICAN REVENUE SERVICES</w:t>
      </w:r>
      <w:r w:rsidRPr="00091120">
        <w:rPr>
          <w:rFonts w:eastAsia="Calibri" w:cs="Arial"/>
          <w:b/>
          <w:szCs w:val="24"/>
          <w:lang w:eastAsia="en-US"/>
        </w:rPr>
        <w:tab/>
        <w:t xml:space="preserve"> </w:t>
      </w:r>
      <w:r w:rsidR="0062323C" w:rsidRPr="0062323C">
        <w:rPr>
          <w:rFonts w:eastAsia="Calibri" w:cs="Arial"/>
          <w:bCs/>
          <w:szCs w:val="24"/>
          <w:lang w:eastAsia="en-US"/>
        </w:rPr>
        <w:t>Sixth Respondent</w:t>
      </w:r>
      <w:r w:rsidR="0062323C" w:rsidRPr="00091120">
        <w:rPr>
          <w:rFonts w:eastAsia="Calibri" w:cs="Arial"/>
          <w:b/>
          <w:szCs w:val="24"/>
          <w:lang w:eastAsia="en-US"/>
        </w:rPr>
        <w:t xml:space="preserve"> </w:t>
      </w:r>
    </w:p>
    <w:p w14:paraId="6AEAEB48" w14:textId="4ED65303" w:rsidR="0062323C"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 xml:space="preserve">THE MASTER OF THE </w:t>
      </w:r>
      <w:r w:rsidR="0062323C">
        <w:rPr>
          <w:rFonts w:eastAsia="Calibri" w:cs="Arial"/>
          <w:b/>
          <w:szCs w:val="24"/>
          <w:lang w:eastAsia="en-US"/>
        </w:rPr>
        <w:t xml:space="preserve">HIGH </w:t>
      </w:r>
      <w:r w:rsidRPr="00091120">
        <w:rPr>
          <w:rFonts w:eastAsia="Calibri" w:cs="Arial"/>
          <w:b/>
          <w:szCs w:val="24"/>
          <w:lang w:eastAsia="en-US"/>
        </w:rPr>
        <w:t>COUR</w:t>
      </w:r>
      <w:r w:rsidR="0062323C">
        <w:rPr>
          <w:rFonts w:eastAsia="Calibri" w:cs="Arial"/>
          <w:b/>
          <w:szCs w:val="24"/>
          <w:lang w:eastAsia="en-US"/>
        </w:rPr>
        <w:t>T,</w:t>
      </w:r>
      <w:r w:rsidR="0062323C" w:rsidRPr="0062323C">
        <w:rPr>
          <w:rFonts w:eastAsia="Calibri" w:cs="Arial"/>
          <w:bCs/>
          <w:szCs w:val="24"/>
          <w:lang w:eastAsia="en-US"/>
        </w:rPr>
        <w:t xml:space="preserve"> </w:t>
      </w:r>
      <w:r w:rsidR="0062323C">
        <w:rPr>
          <w:rFonts w:eastAsia="Calibri" w:cs="Arial"/>
          <w:bCs/>
          <w:szCs w:val="24"/>
          <w:lang w:eastAsia="en-US"/>
        </w:rPr>
        <w:tab/>
      </w:r>
      <w:r w:rsidR="0062323C" w:rsidRPr="0062323C">
        <w:rPr>
          <w:rFonts w:eastAsia="Calibri" w:cs="Arial"/>
          <w:bCs/>
          <w:szCs w:val="24"/>
          <w:lang w:eastAsia="en-US"/>
        </w:rPr>
        <w:t>Seventh Respondent</w:t>
      </w:r>
    </w:p>
    <w:p w14:paraId="258D61B1" w14:textId="2A57BD1D" w:rsidR="008A1981" w:rsidRPr="00091120" w:rsidRDefault="0062323C" w:rsidP="008A1981">
      <w:pPr>
        <w:tabs>
          <w:tab w:val="right" w:pos="9072"/>
        </w:tabs>
        <w:spacing w:line="360" w:lineRule="auto"/>
        <w:jc w:val="left"/>
        <w:rPr>
          <w:rFonts w:eastAsia="Calibri" w:cs="Arial"/>
          <w:b/>
          <w:szCs w:val="24"/>
          <w:lang w:eastAsia="en-US"/>
        </w:rPr>
      </w:pPr>
      <w:r>
        <w:rPr>
          <w:rFonts w:eastAsia="Calibri" w:cs="Arial"/>
          <w:b/>
          <w:szCs w:val="24"/>
          <w:lang w:eastAsia="en-US"/>
        </w:rPr>
        <w:t>JOHANNESBURG</w:t>
      </w:r>
      <w:r w:rsidR="008A1981" w:rsidRPr="00091120">
        <w:rPr>
          <w:rFonts w:eastAsia="Calibri" w:cs="Arial"/>
          <w:b/>
          <w:szCs w:val="24"/>
          <w:lang w:eastAsia="en-US"/>
        </w:rPr>
        <w:tab/>
        <w:t xml:space="preserve">    </w:t>
      </w:r>
      <w:r w:rsidR="008A1981">
        <w:rPr>
          <w:rFonts w:eastAsia="Calibri" w:cs="Arial"/>
          <w:b/>
          <w:szCs w:val="24"/>
          <w:lang w:eastAsia="en-US"/>
        </w:rPr>
        <w:t xml:space="preserve"> </w:t>
      </w:r>
    </w:p>
    <w:p w14:paraId="3BE99906" w14:textId="1706C0E8"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THE COMPANY AND INTELLECTUAL PROPERTY</w:t>
      </w:r>
      <w:r w:rsidR="0062323C" w:rsidRPr="0062323C">
        <w:rPr>
          <w:rFonts w:eastAsia="Calibri" w:cs="Arial"/>
          <w:szCs w:val="24"/>
          <w:lang w:eastAsia="en-US"/>
        </w:rPr>
        <w:t xml:space="preserve"> </w:t>
      </w:r>
      <w:r w:rsidR="0062323C">
        <w:rPr>
          <w:rFonts w:eastAsia="Calibri" w:cs="Arial"/>
          <w:szCs w:val="24"/>
          <w:lang w:eastAsia="en-US"/>
        </w:rPr>
        <w:tab/>
      </w:r>
      <w:r w:rsidR="0062323C" w:rsidRPr="0062323C">
        <w:rPr>
          <w:rFonts w:eastAsia="Calibri" w:cs="Arial"/>
          <w:szCs w:val="24"/>
          <w:lang w:eastAsia="en-US"/>
        </w:rPr>
        <w:t>Eighth Respondent</w:t>
      </w:r>
    </w:p>
    <w:p w14:paraId="38BA5118" w14:textId="072FE673" w:rsidR="00BA7748" w:rsidRDefault="008A1981" w:rsidP="0062323C">
      <w:pPr>
        <w:tabs>
          <w:tab w:val="right" w:pos="9072"/>
        </w:tabs>
        <w:spacing w:line="360" w:lineRule="auto"/>
        <w:jc w:val="left"/>
        <w:rPr>
          <w:rFonts w:eastAsia="Calibri" w:cs="Arial"/>
          <w:b/>
          <w:bCs/>
          <w:szCs w:val="24"/>
          <w:lang w:eastAsia="en-US"/>
        </w:rPr>
      </w:pPr>
      <w:r w:rsidRPr="00091120">
        <w:rPr>
          <w:rFonts w:eastAsia="Calibri" w:cs="Arial"/>
          <w:b/>
          <w:bCs/>
          <w:szCs w:val="24"/>
          <w:lang w:eastAsia="en-US"/>
        </w:rPr>
        <w:t>COMMISSION</w:t>
      </w:r>
    </w:p>
    <w:p w14:paraId="71B41CBA" w14:textId="405B0358" w:rsidR="00BA7748" w:rsidRPr="00BA7748" w:rsidRDefault="00BA7748" w:rsidP="00272419">
      <w:pPr>
        <w:pBdr>
          <w:top w:val="single" w:sz="12" w:space="12" w:color="auto"/>
          <w:bottom w:val="single" w:sz="12" w:space="12" w:color="auto"/>
        </w:pBdr>
        <w:spacing w:after="240" w:line="360" w:lineRule="auto"/>
        <w:jc w:val="center"/>
        <w:rPr>
          <w:rFonts w:cs="Arial"/>
          <w:b/>
          <w:szCs w:val="24"/>
        </w:rPr>
      </w:pPr>
      <w:r w:rsidRPr="00BA7748">
        <w:rPr>
          <w:rFonts w:cs="Arial"/>
          <w:b/>
          <w:szCs w:val="24"/>
        </w:rPr>
        <w:t>JUDGMENT</w:t>
      </w:r>
      <w:r w:rsidR="00C927B6">
        <w:rPr>
          <w:rFonts w:cs="Arial"/>
          <w:b/>
          <w:szCs w:val="24"/>
        </w:rPr>
        <w:t xml:space="preserve"> ON LEAVE TO APPEAL</w:t>
      </w:r>
    </w:p>
    <w:p w14:paraId="25BF01F5" w14:textId="77777777" w:rsidR="00BA7748" w:rsidRPr="00BA7748" w:rsidRDefault="00BA7748" w:rsidP="008A1981">
      <w:pPr>
        <w:spacing w:line="360" w:lineRule="auto"/>
        <w:jc w:val="center"/>
        <w:rPr>
          <w:rFonts w:cs="Arial"/>
          <w:b/>
          <w:szCs w:val="24"/>
        </w:rPr>
      </w:pPr>
    </w:p>
    <w:p w14:paraId="2BBAED8B" w14:textId="77777777" w:rsidR="00BA7748" w:rsidRPr="00BA7748" w:rsidRDefault="00BA7748" w:rsidP="008A1981">
      <w:pPr>
        <w:spacing w:line="360" w:lineRule="auto"/>
        <w:rPr>
          <w:rFonts w:cs="Arial"/>
          <w:b/>
          <w:szCs w:val="24"/>
          <w:u w:val="single"/>
        </w:rPr>
      </w:pPr>
      <w:r w:rsidRPr="00BA7748">
        <w:rPr>
          <w:rFonts w:cs="Arial"/>
          <w:b/>
          <w:szCs w:val="24"/>
          <w:u w:val="single"/>
        </w:rPr>
        <w:t>YACOOB J:</w:t>
      </w:r>
      <w:r w:rsidRPr="00BA7748">
        <w:rPr>
          <w:rFonts w:cs="Arial"/>
          <w:b/>
          <w:szCs w:val="24"/>
        </w:rPr>
        <w:t xml:space="preserve">  </w:t>
      </w:r>
    </w:p>
    <w:p w14:paraId="3D37C9A9" w14:textId="77777777" w:rsidR="00FF5F98" w:rsidRPr="00BA7748" w:rsidRDefault="00FF5F98" w:rsidP="008A1981">
      <w:pPr>
        <w:pStyle w:val="ListParagraph"/>
        <w:spacing w:line="360" w:lineRule="auto"/>
        <w:ind w:left="357"/>
        <w:rPr>
          <w:rFonts w:cs="Arial"/>
          <w:szCs w:val="24"/>
          <w:lang w:val="en-GB"/>
        </w:rPr>
      </w:pPr>
    </w:p>
    <w:p w14:paraId="5D937199" w14:textId="581786B9" w:rsidR="00C927B6" w:rsidRPr="00B5110B" w:rsidRDefault="00B5110B" w:rsidP="00B5110B">
      <w:pPr>
        <w:spacing w:line="360" w:lineRule="auto"/>
        <w:ind w:left="360" w:hanging="360"/>
        <w:rPr>
          <w:rFonts w:cs="Arial"/>
          <w:szCs w:val="24"/>
          <w:lang w:val="en-GB"/>
        </w:rPr>
      </w:pPr>
      <w:bookmarkStart w:id="0" w:name="_GoBack"/>
      <w:bookmarkEnd w:id="0"/>
      <w:r>
        <w:rPr>
          <w:rFonts w:cs="Arial"/>
          <w:szCs w:val="24"/>
          <w:lang w:val="en-GB"/>
        </w:rPr>
        <w:t>1.</w:t>
      </w:r>
      <w:r>
        <w:rPr>
          <w:rFonts w:cs="Arial"/>
          <w:szCs w:val="24"/>
          <w:lang w:val="en-GB"/>
        </w:rPr>
        <w:tab/>
      </w:r>
      <w:r w:rsidR="00C927B6" w:rsidRPr="00B5110B">
        <w:rPr>
          <w:rFonts w:cs="Arial"/>
          <w:szCs w:val="24"/>
          <w:lang w:val="en-GB"/>
        </w:rPr>
        <w:t>The applicants purportedly bring an application for leave to appeal against my judgment handed down on 15 July 2022, dismissing with costs and application to rescind an order placing the second applicant (“</w:t>
      </w:r>
      <w:proofErr w:type="spellStart"/>
      <w:r w:rsidR="00C927B6" w:rsidRPr="00B5110B">
        <w:rPr>
          <w:rFonts w:cs="Arial"/>
          <w:szCs w:val="24"/>
          <w:lang w:val="en-GB"/>
        </w:rPr>
        <w:t>Shivcom</w:t>
      </w:r>
      <w:proofErr w:type="spellEnd"/>
      <w:r w:rsidR="00C927B6" w:rsidRPr="00B5110B">
        <w:rPr>
          <w:rFonts w:cs="Arial"/>
          <w:szCs w:val="24"/>
          <w:lang w:val="en-GB"/>
        </w:rPr>
        <w:t xml:space="preserve">”) in liquidation. </w:t>
      </w:r>
    </w:p>
    <w:p w14:paraId="2C44DE0C" w14:textId="77777777" w:rsidR="00C927B6" w:rsidRDefault="00C927B6" w:rsidP="00C927B6">
      <w:pPr>
        <w:pStyle w:val="ListParagraph"/>
        <w:spacing w:line="360" w:lineRule="auto"/>
        <w:ind w:left="360"/>
        <w:rPr>
          <w:rFonts w:cs="Arial"/>
          <w:szCs w:val="24"/>
          <w:lang w:val="en-GB"/>
        </w:rPr>
      </w:pPr>
    </w:p>
    <w:p w14:paraId="20401BE8" w14:textId="4AD888D8" w:rsidR="00BA7748" w:rsidRPr="00B5110B" w:rsidRDefault="00B5110B" w:rsidP="00B5110B">
      <w:pPr>
        <w:spacing w:line="360" w:lineRule="auto"/>
        <w:ind w:left="360" w:hanging="360"/>
        <w:rPr>
          <w:rFonts w:cs="Arial"/>
          <w:szCs w:val="24"/>
          <w:lang w:val="en-GB"/>
        </w:rPr>
      </w:pPr>
      <w:r>
        <w:rPr>
          <w:rFonts w:cs="Arial"/>
          <w:szCs w:val="24"/>
          <w:lang w:val="en-GB"/>
        </w:rPr>
        <w:t>2.</w:t>
      </w:r>
      <w:r>
        <w:rPr>
          <w:rFonts w:cs="Arial"/>
          <w:szCs w:val="24"/>
          <w:lang w:val="en-GB"/>
        </w:rPr>
        <w:tab/>
      </w:r>
      <w:r w:rsidR="00C927B6" w:rsidRPr="00B5110B">
        <w:rPr>
          <w:rFonts w:cs="Arial"/>
          <w:szCs w:val="24"/>
          <w:lang w:val="en-GB"/>
        </w:rPr>
        <w:t xml:space="preserve">As I pointed out in the main judgment, </w:t>
      </w:r>
      <w:proofErr w:type="spellStart"/>
      <w:r w:rsidR="00C927B6" w:rsidRPr="00B5110B">
        <w:rPr>
          <w:rFonts w:cs="Arial"/>
          <w:szCs w:val="24"/>
          <w:lang w:val="en-GB"/>
        </w:rPr>
        <w:t>Shivcom</w:t>
      </w:r>
      <w:proofErr w:type="spellEnd"/>
      <w:r w:rsidR="00C927B6" w:rsidRPr="00B5110B">
        <w:rPr>
          <w:rFonts w:cs="Arial"/>
          <w:szCs w:val="24"/>
          <w:lang w:val="en-GB"/>
        </w:rPr>
        <w:t xml:space="preserve"> was not properly before me because it was in liquidation, and the first applicant (“</w:t>
      </w:r>
      <w:proofErr w:type="spellStart"/>
      <w:r w:rsidR="00C927B6" w:rsidRPr="00B5110B">
        <w:rPr>
          <w:rFonts w:cs="Arial"/>
          <w:szCs w:val="24"/>
          <w:lang w:val="en-GB"/>
        </w:rPr>
        <w:t>Shivanand</w:t>
      </w:r>
      <w:proofErr w:type="spellEnd"/>
      <w:r w:rsidR="00C927B6" w:rsidRPr="00B5110B">
        <w:rPr>
          <w:rFonts w:cs="Arial"/>
          <w:szCs w:val="24"/>
          <w:lang w:val="en-GB"/>
        </w:rPr>
        <w:t xml:space="preserve">”) did not have the power to bring an application on its behalf. Only the liquidators had that power. This applies equally, if not more so, to the application for leave. </w:t>
      </w:r>
      <w:proofErr w:type="spellStart"/>
      <w:r w:rsidR="00C927B6" w:rsidRPr="00B5110B">
        <w:rPr>
          <w:rFonts w:cs="Arial"/>
          <w:szCs w:val="24"/>
          <w:lang w:val="en-GB"/>
        </w:rPr>
        <w:t>Shivcom</w:t>
      </w:r>
      <w:proofErr w:type="spellEnd"/>
      <w:r w:rsidR="00C927B6" w:rsidRPr="00B5110B">
        <w:rPr>
          <w:rFonts w:cs="Arial"/>
          <w:szCs w:val="24"/>
          <w:lang w:val="en-GB"/>
        </w:rPr>
        <w:t xml:space="preserve"> was not before me in the main application and therefore has no standing to apply for leave, even if the liquidators suddenly made an appearance.  </w:t>
      </w:r>
    </w:p>
    <w:p w14:paraId="1A2E0EA3" w14:textId="77777777" w:rsidR="00C927B6" w:rsidRPr="00C927B6" w:rsidRDefault="00C927B6" w:rsidP="00C927B6">
      <w:pPr>
        <w:pStyle w:val="ListParagraph"/>
        <w:rPr>
          <w:rFonts w:cs="Arial"/>
          <w:szCs w:val="24"/>
          <w:lang w:val="en-GB"/>
        </w:rPr>
      </w:pPr>
    </w:p>
    <w:p w14:paraId="06774CD7" w14:textId="01B23612" w:rsidR="00C927B6" w:rsidRPr="00B5110B" w:rsidRDefault="00B5110B" w:rsidP="00B5110B">
      <w:pPr>
        <w:spacing w:line="360" w:lineRule="auto"/>
        <w:ind w:left="360" w:hanging="360"/>
        <w:rPr>
          <w:rFonts w:cs="Arial"/>
          <w:szCs w:val="24"/>
          <w:lang w:val="en-GB"/>
        </w:rPr>
      </w:pPr>
      <w:r>
        <w:rPr>
          <w:rFonts w:cs="Arial"/>
          <w:szCs w:val="24"/>
          <w:lang w:val="en-GB"/>
        </w:rPr>
        <w:t>3.</w:t>
      </w:r>
      <w:r>
        <w:rPr>
          <w:rFonts w:cs="Arial"/>
          <w:szCs w:val="24"/>
          <w:lang w:val="en-GB"/>
        </w:rPr>
        <w:tab/>
      </w:r>
      <w:r w:rsidR="00C927B6" w:rsidRPr="00B5110B">
        <w:rPr>
          <w:rFonts w:cs="Arial"/>
          <w:szCs w:val="24"/>
          <w:lang w:val="en-GB"/>
        </w:rPr>
        <w:t xml:space="preserve">However, as before, </w:t>
      </w:r>
      <w:proofErr w:type="spellStart"/>
      <w:r w:rsidR="00C927B6" w:rsidRPr="00B5110B">
        <w:rPr>
          <w:rFonts w:cs="Arial"/>
          <w:szCs w:val="24"/>
          <w:lang w:val="en-GB"/>
        </w:rPr>
        <w:t>Shivkumar</w:t>
      </w:r>
      <w:proofErr w:type="spellEnd"/>
      <w:r w:rsidR="00C927B6" w:rsidRPr="00B5110B">
        <w:rPr>
          <w:rFonts w:cs="Arial"/>
          <w:szCs w:val="24"/>
          <w:lang w:val="en-GB"/>
        </w:rPr>
        <w:t xml:space="preserve"> is entitled to bring this application. Also as before, </w:t>
      </w:r>
      <w:proofErr w:type="gramStart"/>
      <w:r w:rsidR="00C927B6" w:rsidRPr="00B5110B">
        <w:rPr>
          <w:rFonts w:cs="Arial"/>
          <w:szCs w:val="24"/>
          <w:lang w:val="en-GB"/>
        </w:rPr>
        <w:t>only</w:t>
      </w:r>
      <w:proofErr w:type="gramEnd"/>
      <w:r w:rsidR="00C927B6" w:rsidRPr="00B5110B">
        <w:rPr>
          <w:rFonts w:cs="Arial"/>
          <w:szCs w:val="24"/>
          <w:lang w:val="en-GB"/>
        </w:rPr>
        <w:t xml:space="preserve"> the first respondent (“</w:t>
      </w:r>
      <w:proofErr w:type="spellStart"/>
      <w:r w:rsidR="00C927B6" w:rsidRPr="00B5110B">
        <w:rPr>
          <w:rFonts w:cs="Arial"/>
          <w:szCs w:val="24"/>
          <w:lang w:val="en-GB"/>
        </w:rPr>
        <w:t>Krugkor</w:t>
      </w:r>
      <w:proofErr w:type="spellEnd"/>
      <w:r w:rsidR="00C927B6" w:rsidRPr="00B5110B">
        <w:rPr>
          <w:rFonts w:cs="Arial"/>
          <w:szCs w:val="24"/>
          <w:lang w:val="en-GB"/>
        </w:rPr>
        <w:t>”) participates in these proceedings.</w:t>
      </w:r>
    </w:p>
    <w:p w14:paraId="5ECF3023" w14:textId="1A555F71" w:rsidR="00A15A4E" w:rsidRDefault="00C927B6" w:rsidP="00C927B6">
      <w:pPr>
        <w:pStyle w:val="ListParagraph"/>
        <w:spacing w:line="360" w:lineRule="auto"/>
        <w:ind w:left="360"/>
        <w:rPr>
          <w:rFonts w:cs="Arial"/>
          <w:szCs w:val="24"/>
          <w:lang w:val="en-GB"/>
        </w:rPr>
      </w:pPr>
      <w:r>
        <w:rPr>
          <w:rFonts w:cs="Arial"/>
          <w:szCs w:val="24"/>
          <w:lang w:val="en-GB"/>
        </w:rPr>
        <w:t xml:space="preserve"> </w:t>
      </w:r>
    </w:p>
    <w:p w14:paraId="583B4286" w14:textId="58756C1E" w:rsidR="00C927B6" w:rsidRPr="00B5110B" w:rsidRDefault="00B5110B" w:rsidP="00B5110B">
      <w:pPr>
        <w:spacing w:line="360" w:lineRule="auto"/>
        <w:ind w:left="360" w:hanging="360"/>
        <w:rPr>
          <w:rFonts w:cs="Arial"/>
          <w:szCs w:val="24"/>
          <w:lang w:val="en-GB"/>
        </w:rPr>
      </w:pPr>
      <w:r>
        <w:rPr>
          <w:rFonts w:cs="Arial"/>
          <w:szCs w:val="24"/>
          <w:lang w:val="en-GB"/>
        </w:rPr>
        <w:t>4.</w:t>
      </w:r>
      <w:r>
        <w:rPr>
          <w:rFonts w:cs="Arial"/>
          <w:szCs w:val="24"/>
          <w:lang w:val="en-GB"/>
        </w:rPr>
        <w:tab/>
      </w:r>
      <w:r w:rsidR="00C927B6" w:rsidRPr="00B5110B">
        <w:rPr>
          <w:rFonts w:cs="Arial"/>
          <w:szCs w:val="24"/>
          <w:lang w:val="en-GB"/>
        </w:rPr>
        <w:t xml:space="preserve">It is common cause that </w:t>
      </w:r>
      <w:proofErr w:type="spellStart"/>
      <w:r w:rsidR="00C927B6" w:rsidRPr="00B5110B">
        <w:rPr>
          <w:rFonts w:cs="Arial"/>
          <w:szCs w:val="24"/>
          <w:lang w:val="en-GB"/>
        </w:rPr>
        <w:t>Shivcom</w:t>
      </w:r>
      <w:proofErr w:type="spellEnd"/>
      <w:r w:rsidR="00C927B6" w:rsidRPr="00B5110B">
        <w:rPr>
          <w:rFonts w:cs="Arial"/>
          <w:szCs w:val="24"/>
          <w:lang w:val="en-GB"/>
        </w:rPr>
        <w:t xml:space="preserve"> has not traded since 2018. There is no allegation in the papers that </w:t>
      </w:r>
      <w:proofErr w:type="spellStart"/>
      <w:r w:rsidR="00C927B6" w:rsidRPr="00B5110B">
        <w:rPr>
          <w:rFonts w:cs="Arial"/>
          <w:szCs w:val="24"/>
          <w:lang w:val="en-GB"/>
        </w:rPr>
        <w:t>Shivcom</w:t>
      </w:r>
      <w:proofErr w:type="spellEnd"/>
      <w:r w:rsidR="00C927B6" w:rsidRPr="00B5110B">
        <w:rPr>
          <w:rFonts w:cs="Arial"/>
          <w:szCs w:val="24"/>
          <w:lang w:val="en-GB"/>
        </w:rPr>
        <w:t xml:space="preserve"> is not insolvent. </w:t>
      </w:r>
    </w:p>
    <w:p w14:paraId="2CF2D5AD" w14:textId="77777777" w:rsidR="00C927B6" w:rsidRPr="00C927B6" w:rsidRDefault="00C927B6" w:rsidP="00C927B6">
      <w:pPr>
        <w:pStyle w:val="ListParagraph"/>
        <w:rPr>
          <w:rFonts w:cs="Arial"/>
          <w:szCs w:val="24"/>
          <w:lang w:val="en-GB"/>
        </w:rPr>
      </w:pPr>
    </w:p>
    <w:p w14:paraId="56C1DB46" w14:textId="3FFE683D" w:rsidR="00C927B6" w:rsidRPr="00B5110B" w:rsidRDefault="00B5110B" w:rsidP="00B5110B">
      <w:pPr>
        <w:spacing w:line="360" w:lineRule="auto"/>
        <w:ind w:left="360" w:hanging="360"/>
        <w:rPr>
          <w:rFonts w:cs="Arial"/>
          <w:szCs w:val="24"/>
          <w:lang w:val="en-GB"/>
        </w:rPr>
      </w:pPr>
      <w:r>
        <w:rPr>
          <w:rFonts w:cs="Arial"/>
          <w:szCs w:val="24"/>
          <w:lang w:val="en-GB"/>
        </w:rPr>
        <w:t>5.</w:t>
      </w:r>
      <w:r>
        <w:rPr>
          <w:rFonts w:cs="Arial"/>
          <w:szCs w:val="24"/>
          <w:lang w:val="en-GB"/>
        </w:rPr>
        <w:tab/>
      </w:r>
      <w:r w:rsidR="00C927B6" w:rsidRPr="00B5110B">
        <w:rPr>
          <w:rFonts w:cs="Arial"/>
          <w:szCs w:val="24"/>
          <w:lang w:val="en-GB"/>
        </w:rPr>
        <w:t xml:space="preserve">Taking into account that an appeal lies against an order rather than against the reasons for the order, I enquired from the parties what would be served by setting aside an order liquidating a company which appears by common cause to be insolvent. At least on the face of it, </w:t>
      </w:r>
      <w:r w:rsidR="001C21A4" w:rsidRPr="00B5110B">
        <w:rPr>
          <w:rFonts w:cs="Arial"/>
          <w:szCs w:val="24"/>
          <w:lang w:val="en-GB"/>
        </w:rPr>
        <w:t>t</w:t>
      </w:r>
      <w:r w:rsidR="00C927B6" w:rsidRPr="00B5110B">
        <w:rPr>
          <w:rFonts w:cs="Arial"/>
          <w:szCs w:val="24"/>
          <w:lang w:val="en-GB"/>
        </w:rPr>
        <w:t xml:space="preserve">his application falls within the </w:t>
      </w:r>
      <w:r w:rsidR="001C21A4" w:rsidRPr="00B5110B">
        <w:rPr>
          <w:rFonts w:cs="Arial"/>
          <w:szCs w:val="24"/>
          <w:lang w:val="en-GB"/>
        </w:rPr>
        <w:t>purview of section 16(2) of the Superior Courts Act, 10 of 2013, which provides that an appeal may be dismissed on the ground that the decision will have no practical effect, unless exceptional circumstances exist. Section 17(1</w:t>
      </w:r>
      <w:proofErr w:type="gramStart"/>
      <w:r w:rsidR="001C21A4" w:rsidRPr="00B5110B">
        <w:rPr>
          <w:rFonts w:cs="Arial"/>
          <w:szCs w:val="24"/>
          <w:lang w:val="en-GB"/>
        </w:rPr>
        <w:t>)(</w:t>
      </w:r>
      <w:proofErr w:type="gramEnd"/>
      <w:r w:rsidR="001C21A4" w:rsidRPr="00B5110B">
        <w:rPr>
          <w:rFonts w:cs="Arial"/>
          <w:szCs w:val="24"/>
          <w:lang w:val="en-GB"/>
        </w:rPr>
        <w:t>b) requires that the decision sought on appeal must not fall under section 16(2), for an application for leave to be successful.</w:t>
      </w:r>
    </w:p>
    <w:p w14:paraId="1ACE3D0E" w14:textId="451A8109" w:rsidR="00EB3C55" w:rsidRPr="00EB3C55" w:rsidRDefault="001C21A4" w:rsidP="00EB3C55">
      <w:pPr>
        <w:pStyle w:val="ListParagraph"/>
        <w:rPr>
          <w:rFonts w:cs="Arial"/>
          <w:szCs w:val="24"/>
          <w:lang w:val="en-GB"/>
        </w:rPr>
      </w:pPr>
      <w:r>
        <w:rPr>
          <w:rFonts w:cs="Arial"/>
          <w:szCs w:val="24"/>
          <w:lang w:val="en-GB"/>
        </w:rPr>
        <w:t xml:space="preserve"> </w:t>
      </w:r>
    </w:p>
    <w:p w14:paraId="112BF22B" w14:textId="69A78CCF" w:rsidR="00F956AC" w:rsidRPr="00B5110B" w:rsidRDefault="00B5110B" w:rsidP="00B5110B">
      <w:pPr>
        <w:spacing w:line="360" w:lineRule="auto"/>
        <w:ind w:left="360" w:hanging="360"/>
        <w:rPr>
          <w:rFonts w:cs="Arial"/>
          <w:szCs w:val="24"/>
          <w:lang w:val="en-GB"/>
        </w:rPr>
      </w:pPr>
      <w:r>
        <w:rPr>
          <w:rFonts w:cs="Arial"/>
          <w:szCs w:val="24"/>
          <w:lang w:val="en-GB"/>
        </w:rPr>
        <w:t>6.</w:t>
      </w:r>
      <w:r>
        <w:rPr>
          <w:rFonts w:cs="Arial"/>
          <w:szCs w:val="24"/>
          <w:lang w:val="en-GB"/>
        </w:rPr>
        <w:tab/>
      </w:r>
      <w:r w:rsidR="001C21A4" w:rsidRPr="00B5110B">
        <w:rPr>
          <w:rFonts w:cs="Arial"/>
          <w:szCs w:val="24"/>
          <w:lang w:val="en-GB"/>
        </w:rPr>
        <w:t xml:space="preserve"> Mr Kaplan for the applicant submitted that the effect of the decision sought on appeal would be that </w:t>
      </w:r>
      <w:proofErr w:type="spellStart"/>
      <w:r w:rsidR="001C21A4" w:rsidRPr="00B5110B">
        <w:rPr>
          <w:rFonts w:cs="Arial"/>
          <w:szCs w:val="24"/>
          <w:lang w:val="en-GB"/>
        </w:rPr>
        <w:t>Shivcom</w:t>
      </w:r>
      <w:proofErr w:type="spellEnd"/>
      <w:r w:rsidR="001C21A4" w:rsidRPr="00B5110B">
        <w:rPr>
          <w:rFonts w:cs="Arial"/>
          <w:szCs w:val="24"/>
          <w:lang w:val="en-GB"/>
        </w:rPr>
        <w:t xml:space="preserve"> then would be able to pursue its claim against </w:t>
      </w:r>
      <w:proofErr w:type="spellStart"/>
      <w:r w:rsidR="001C21A4" w:rsidRPr="00B5110B">
        <w:rPr>
          <w:rFonts w:cs="Arial"/>
          <w:szCs w:val="24"/>
          <w:lang w:val="en-GB"/>
        </w:rPr>
        <w:lastRenderedPageBreak/>
        <w:t>Krugkor</w:t>
      </w:r>
      <w:proofErr w:type="spellEnd"/>
      <w:r w:rsidR="001C21A4" w:rsidRPr="00B5110B">
        <w:rPr>
          <w:rFonts w:cs="Arial"/>
          <w:szCs w:val="24"/>
          <w:lang w:val="en-GB"/>
        </w:rPr>
        <w:t xml:space="preserve">, the avoidance of which </w:t>
      </w:r>
      <w:proofErr w:type="spellStart"/>
      <w:r w:rsidR="001C21A4" w:rsidRPr="00B5110B">
        <w:rPr>
          <w:rFonts w:cs="Arial"/>
          <w:szCs w:val="24"/>
          <w:lang w:val="en-GB"/>
        </w:rPr>
        <w:t>Shivkumar</w:t>
      </w:r>
      <w:proofErr w:type="spellEnd"/>
      <w:r w:rsidR="001C21A4" w:rsidRPr="00B5110B">
        <w:rPr>
          <w:rFonts w:cs="Arial"/>
          <w:szCs w:val="24"/>
          <w:lang w:val="en-GB"/>
        </w:rPr>
        <w:t xml:space="preserve"> contends is the reason </w:t>
      </w:r>
      <w:proofErr w:type="spellStart"/>
      <w:r w:rsidR="001C21A4" w:rsidRPr="00B5110B">
        <w:rPr>
          <w:rFonts w:cs="Arial"/>
          <w:szCs w:val="24"/>
          <w:lang w:val="en-GB"/>
        </w:rPr>
        <w:t>Krugkor</w:t>
      </w:r>
      <w:proofErr w:type="spellEnd"/>
      <w:r w:rsidR="001C21A4" w:rsidRPr="00B5110B">
        <w:rPr>
          <w:rFonts w:cs="Arial"/>
          <w:szCs w:val="24"/>
          <w:lang w:val="en-GB"/>
        </w:rPr>
        <w:t xml:space="preserve"> sought to liquidate </w:t>
      </w:r>
      <w:proofErr w:type="spellStart"/>
      <w:r w:rsidR="001C21A4" w:rsidRPr="00B5110B">
        <w:rPr>
          <w:rFonts w:cs="Arial"/>
          <w:szCs w:val="24"/>
          <w:lang w:val="en-GB"/>
        </w:rPr>
        <w:t>Shivcom</w:t>
      </w:r>
      <w:proofErr w:type="spellEnd"/>
      <w:r w:rsidR="001C21A4" w:rsidRPr="00B5110B">
        <w:rPr>
          <w:rFonts w:cs="Arial"/>
          <w:szCs w:val="24"/>
          <w:lang w:val="en-GB"/>
        </w:rPr>
        <w:t>.</w:t>
      </w:r>
    </w:p>
    <w:p w14:paraId="0C1444A6" w14:textId="77777777" w:rsidR="001C21A4" w:rsidRPr="001C21A4" w:rsidRDefault="001C21A4" w:rsidP="001C21A4">
      <w:pPr>
        <w:pStyle w:val="ListParagraph"/>
        <w:rPr>
          <w:rFonts w:cs="Arial"/>
          <w:szCs w:val="24"/>
          <w:lang w:val="en-GB"/>
        </w:rPr>
      </w:pPr>
    </w:p>
    <w:p w14:paraId="54E1DFD4" w14:textId="571C3905" w:rsidR="001C21A4" w:rsidRPr="00B5110B" w:rsidRDefault="00B5110B" w:rsidP="00B5110B">
      <w:pPr>
        <w:spacing w:line="360" w:lineRule="auto"/>
        <w:ind w:left="360" w:hanging="360"/>
        <w:rPr>
          <w:rFonts w:cs="Arial"/>
          <w:szCs w:val="24"/>
          <w:lang w:val="en-GB"/>
        </w:rPr>
      </w:pPr>
      <w:r>
        <w:rPr>
          <w:rFonts w:cs="Arial"/>
          <w:szCs w:val="24"/>
          <w:lang w:val="en-GB"/>
        </w:rPr>
        <w:t>7.</w:t>
      </w:r>
      <w:r>
        <w:rPr>
          <w:rFonts w:cs="Arial"/>
          <w:szCs w:val="24"/>
          <w:lang w:val="en-GB"/>
        </w:rPr>
        <w:tab/>
      </w:r>
      <w:r w:rsidR="001C21A4" w:rsidRPr="00B5110B">
        <w:rPr>
          <w:rFonts w:cs="Arial"/>
          <w:szCs w:val="24"/>
          <w:lang w:val="en-GB"/>
        </w:rPr>
        <w:t xml:space="preserve">I am not satisfied that that saves the application. The claim against </w:t>
      </w:r>
      <w:proofErr w:type="spellStart"/>
      <w:r w:rsidR="001C21A4" w:rsidRPr="00B5110B">
        <w:rPr>
          <w:rFonts w:cs="Arial"/>
          <w:szCs w:val="24"/>
          <w:lang w:val="en-GB"/>
        </w:rPr>
        <w:t>Krugkor</w:t>
      </w:r>
      <w:proofErr w:type="spellEnd"/>
      <w:r w:rsidR="001C21A4" w:rsidRPr="00B5110B">
        <w:rPr>
          <w:rFonts w:cs="Arial"/>
          <w:szCs w:val="24"/>
          <w:lang w:val="en-GB"/>
        </w:rPr>
        <w:t xml:space="preserve"> can and should still be pursued by the liquidator. Without more, such as any allegation that </w:t>
      </w:r>
      <w:proofErr w:type="spellStart"/>
      <w:r w:rsidR="001C21A4" w:rsidRPr="00B5110B">
        <w:rPr>
          <w:rFonts w:cs="Arial"/>
          <w:szCs w:val="24"/>
          <w:lang w:val="en-GB"/>
        </w:rPr>
        <w:t>Shivcom</w:t>
      </w:r>
      <w:proofErr w:type="spellEnd"/>
      <w:r w:rsidR="001C21A4" w:rsidRPr="00B5110B">
        <w:rPr>
          <w:rFonts w:cs="Arial"/>
          <w:szCs w:val="24"/>
          <w:lang w:val="en-GB"/>
        </w:rPr>
        <w:t xml:space="preserve"> has some kind of goodwill that may be lost, or some other kind of prejudice, it makes no practical difference whether the claim is pursued by the liquidator or the company. Nor can I see any exceptional circumstances that would require the matter to be dealt with by an appeal court.</w:t>
      </w:r>
    </w:p>
    <w:p w14:paraId="5447F93F" w14:textId="77777777" w:rsidR="001C21A4" w:rsidRPr="001C21A4" w:rsidRDefault="001C21A4" w:rsidP="001C21A4">
      <w:pPr>
        <w:pStyle w:val="ListParagraph"/>
        <w:rPr>
          <w:rFonts w:cs="Arial"/>
          <w:szCs w:val="24"/>
          <w:lang w:val="en-GB"/>
        </w:rPr>
      </w:pPr>
    </w:p>
    <w:p w14:paraId="3FFF9E56" w14:textId="0F7D9BAD" w:rsidR="001C21A4" w:rsidRPr="00B5110B" w:rsidRDefault="00B5110B" w:rsidP="00B5110B">
      <w:pPr>
        <w:spacing w:line="360" w:lineRule="auto"/>
        <w:ind w:left="360" w:hanging="360"/>
        <w:rPr>
          <w:rFonts w:cs="Arial"/>
          <w:szCs w:val="24"/>
          <w:lang w:val="en-GB"/>
        </w:rPr>
      </w:pPr>
      <w:r>
        <w:rPr>
          <w:rFonts w:cs="Arial"/>
          <w:szCs w:val="24"/>
          <w:lang w:val="en-GB"/>
        </w:rPr>
        <w:t>8.</w:t>
      </w:r>
      <w:r>
        <w:rPr>
          <w:rFonts w:cs="Arial"/>
          <w:szCs w:val="24"/>
          <w:lang w:val="en-GB"/>
        </w:rPr>
        <w:tab/>
      </w:r>
      <w:r w:rsidR="001C21A4" w:rsidRPr="00B5110B">
        <w:rPr>
          <w:rFonts w:cs="Arial"/>
          <w:szCs w:val="24"/>
          <w:lang w:val="en-GB"/>
        </w:rPr>
        <w:t xml:space="preserve">The applicant identified sixteen grounds of appeal. I have read and considered all of them. Of them, the only one which I consider may have had some merit was the twelfth </w:t>
      </w:r>
      <w:proofErr w:type="gramStart"/>
      <w:r w:rsidR="001C21A4" w:rsidRPr="00B5110B">
        <w:rPr>
          <w:rFonts w:cs="Arial"/>
          <w:szCs w:val="24"/>
          <w:lang w:val="en-GB"/>
        </w:rPr>
        <w:t>ground, that</w:t>
      </w:r>
      <w:proofErr w:type="gramEnd"/>
      <w:r w:rsidR="001C21A4" w:rsidRPr="00B5110B">
        <w:rPr>
          <w:rFonts w:cs="Arial"/>
          <w:szCs w:val="24"/>
          <w:lang w:val="en-GB"/>
        </w:rPr>
        <w:t xml:space="preserve"> the court failed to consider that </w:t>
      </w:r>
      <w:proofErr w:type="spellStart"/>
      <w:r w:rsidR="001C21A4" w:rsidRPr="00B5110B">
        <w:rPr>
          <w:rFonts w:cs="Arial"/>
          <w:szCs w:val="24"/>
          <w:lang w:val="en-GB"/>
        </w:rPr>
        <w:t>Krugkor’s</w:t>
      </w:r>
      <w:proofErr w:type="spellEnd"/>
      <w:r w:rsidR="001C21A4" w:rsidRPr="00B5110B">
        <w:rPr>
          <w:rFonts w:cs="Arial"/>
          <w:szCs w:val="24"/>
          <w:lang w:val="en-GB"/>
        </w:rPr>
        <w:t xml:space="preserve"> answering affidavit disclosed that </w:t>
      </w:r>
      <w:proofErr w:type="spellStart"/>
      <w:r w:rsidR="001C21A4" w:rsidRPr="00B5110B">
        <w:rPr>
          <w:rFonts w:cs="Arial"/>
          <w:szCs w:val="24"/>
          <w:lang w:val="en-GB"/>
        </w:rPr>
        <w:t>Krugkor</w:t>
      </w:r>
      <w:proofErr w:type="spellEnd"/>
      <w:r w:rsidR="001C21A4" w:rsidRPr="00B5110B">
        <w:rPr>
          <w:rFonts w:cs="Arial"/>
          <w:szCs w:val="24"/>
          <w:lang w:val="en-GB"/>
        </w:rPr>
        <w:t xml:space="preserve"> did not actually have the claim on which the liquidation application was premised. </w:t>
      </w:r>
    </w:p>
    <w:p w14:paraId="78CC3F48" w14:textId="77777777" w:rsidR="001C21A4" w:rsidRPr="001C21A4" w:rsidRDefault="001C21A4" w:rsidP="001C21A4">
      <w:pPr>
        <w:pStyle w:val="ListParagraph"/>
        <w:rPr>
          <w:rFonts w:cs="Arial"/>
          <w:szCs w:val="24"/>
          <w:lang w:val="en-GB"/>
        </w:rPr>
      </w:pPr>
    </w:p>
    <w:p w14:paraId="592E61C0" w14:textId="2233B3D4" w:rsidR="001C21A4" w:rsidRPr="00B5110B" w:rsidRDefault="00B5110B" w:rsidP="00B5110B">
      <w:pPr>
        <w:spacing w:line="360" w:lineRule="auto"/>
        <w:ind w:left="360" w:hanging="360"/>
        <w:rPr>
          <w:rFonts w:cs="Arial"/>
          <w:szCs w:val="24"/>
          <w:lang w:val="en-GB"/>
        </w:rPr>
      </w:pPr>
      <w:r>
        <w:rPr>
          <w:rFonts w:cs="Arial"/>
          <w:szCs w:val="24"/>
          <w:lang w:val="en-GB"/>
        </w:rPr>
        <w:t>9.</w:t>
      </w:r>
      <w:r>
        <w:rPr>
          <w:rFonts w:cs="Arial"/>
          <w:szCs w:val="24"/>
          <w:lang w:val="en-GB"/>
        </w:rPr>
        <w:tab/>
      </w:r>
      <w:r w:rsidR="001C21A4" w:rsidRPr="00B5110B">
        <w:rPr>
          <w:rFonts w:cs="Arial"/>
          <w:szCs w:val="24"/>
          <w:lang w:val="en-GB"/>
        </w:rPr>
        <w:t xml:space="preserve">In view of my conclusion that this application falls under section 16(2) of the Superior Courts Act, I do not have to determine whether </w:t>
      </w:r>
      <w:r w:rsidR="0083774B" w:rsidRPr="00B5110B">
        <w:rPr>
          <w:rFonts w:cs="Arial"/>
          <w:szCs w:val="24"/>
          <w:lang w:val="en-GB"/>
        </w:rPr>
        <w:t xml:space="preserve">there is a likelihood that another court would find in </w:t>
      </w:r>
      <w:proofErr w:type="spellStart"/>
      <w:r w:rsidR="0083774B" w:rsidRPr="00B5110B">
        <w:rPr>
          <w:rFonts w:cs="Arial"/>
          <w:szCs w:val="24"/>
          <w:lang w:val="en-GB"/>
        </w:rPr>
        <w:t>Shivkumar’s</w:t>
      </w:r>
      <w:proofErr w:type="spellEnd"/>
      <w:r w:rsidR="0083774B" w:rsidRPr="00B5110B">
        <w:rPr>
          <w:rFonts w:cs="Arial"/>
          <w:szCs w:val="24"/>
          <w:lang w:val="en-GB"/>
        </w:rPr>
        <w:t xml:space="preserve"> favour.</w:t>
      </w:r>
    </w:p>
    <w:p w14:paraId="605CB669" w14:textId="77777777" w:rsidR="006D15D9" w:rsidRPr="006D15D9" w:rsidRDefault="006D15D9" w:rsidP="006D15D9">
      <w:pPr>
        <w:pStyle w:val="ListParagraph"/>
        <w:rPr>
          <w:rFonts w:cs="Arial"/>
          <w:szCs w:val="24"/>
          <w:lang w:val="en-GB"/>
        </w:rPr>
      </w:pPr>
    </w:p>
    <w:p w14:paraId="7D0C6A73" w14:textId="02EB64DD" w:rsidR="006D15D9" w:rsidRPr="00B5110B" w:rsidRDefault="00B5110B" w:rsidP="00B5110B">
      <w:pPr>
        <w:spacing w:line="360" w:lineRule="auto"/>
        <w:ind w:left="360" w:hanging="360"/>
        <w:rPr>
          <w:rFonts w:cs="Arial"/>
          <w:szCs w:val="24"/>
          <w:lang w:val="en-GB"/>
        </w:rPr>
      </w:pPr>
      <w:r>
        <w:rPr>
          <w:rFonts w:cs="Arial"/>
          <w:szCs w:val="24"/>
          <w:lang w:val="en-GB"/>
        </w:rPr>
        <w:t>10.</w:t>
      </w:r>
      <w:r>
        <w:rPr>
          <w:rFonts w:cs="Arial"/>
          <w:szCs w:val="24"/>
          <w:lang w:val="en-GB"/>
        </w:rPr>
        <w:tab/>
      </w:r>
      <w:r w:rsidR="006D15D9" w:rsidRPr="00B5110B">
        <w:rPr>
          <w:rFonts w:cs="Arial"/>
          <w:szCs w:val="24"/>
          <w:lang w:val="en-GB"/>
        </w:rPr>
        <w:t xml:space="preserve">For these reasons, I make the following order: </w:t>
      </w:r>
    </w:p>
    <w:p w14:paraId="5896DC93" w14:textId="13407134" w:rsidR="004E7325" w:rsidRPr="006D15D9" w:rsidRDefault="006D15D9" w:rsidP="006D15D9">
      <w:pPr>
        <w:spacing w:line="360" w:lineRule="auto"/>
        <w:ind w:left="726"/>
        <w:rPr>
          <w:rFonts w:cs="Arial"/>
          <w:szCs w:val="24"/>
          <w:lang w:val="en-GB"/>
        </w:rPr>
      </w:pPr>
      <w:r>
        <w:rPr>
          <w:rFonts w:cs="Arial"/>
          <w:szCs w:val="24"/>
          <w:lang w:val="en-GB"/>
        </w:rPr>
        <w:t>“The application is dismissed</w:t>
      </w:r>
      <w:r w:rsidR="0083774B">
        <w:rPr>
          <w:rFonts w:cs="Arial"/>
          <w:szCs w:val="24"/>
          <w:lang w:val="en-GB"/>
        </w:rPr>
        <w:t>, the first applicant to pay the</w:t>
      </w:r>
      <w:r w:rsidR="00B957C2">
        <w:rPr>
          <w:rFonts w:cs="Arial"/>
          <w:szCs w:val="24"/>
          <w:lang w:val="en-GB"/>
        </w:rPr>
        <w:t xml:space="preserve"> costs</w:t>
      </w:r>
      <w:r>
        <w:rPr>
          <w:rFonts w:cs="Arial"/>
          <w:szCs w:val="24"/>
          <w:lang w:val="en-GB"/>
        </w:rPr>
        <w:t>.”</w:t>
      </w:r>
    </w:p>
    <w:p w14:paraId="561F0691" w14:textId="77777777" w:rsidR="00BA7748" w:rsidRDefault="00BA7748" w:rsidP="008A1981">
      <w:pPr>
        <w:spacing w:line="360" w:lineRule="auto"/>
        <w:rPr>
          <w:rFonts w:cs="Arial"/>
          <w:szCs w:val="24"/>
          <w:lang w:val="en-GB"/>
        </w:rPr>
      </w:pPr>
    </w:p>
    <w:p w14:paraId="7F4BBA58" w14:textId="77777777" w:rsidR="00BA7748" w:rsidRDefault="00BA7748" w:rsidP="008A1981">
      <w:pPr>
        <w:spacing w:after="200" w:line="360" w:lineRule="auto"/>
        <w:ind w:left="2410" w:right="27"/>
        <w:contextualSpacing/>
        <w:jc w:val="right"/>
        <w:rPr>
          <w:rFonts w:cs="Arial"/>
          <w:b/>
          <w:szCs w:val="24"/>
        </w:rPr>
      </w:pPr>
      <w:r>
        <w:rPr>
          <w:rFonts w:cs="Arial"/>
          <w:b/>
          <w:szCs w:val="24"/>
        </w:rPr>
        <w:t>____________________________</w:t>
      </w:r>
      <w:r>
        <w:rPr>
          <w:rFonts w:cs="Arial"/>
          <w:b/>
          <w:szCs w:val="24"/>
        </w:rPr>
        <w:br/>
        <w:t>S. YACOOB</w:t>
      </w:r>
      <w:r>
        <w:rPr>
          <w:rFonts w:cs="Arial"/>
          <w:b/>
          <w:szCs w:val="24"/>
        </w:rPr>
        <w:br/>
        <w:t>JUDGE OF THE HIGH COURT</w:t>
      </w:r>
    </w:p>
    <w:p w14:paraId="1738C1B9" w14:textId="77777777" w:rsidR="00BA7748" w:rsidRDefault="00BA7748" w:rsidP="00BA7748">
      <w:pPr>
        <w:spacing w:after="200"/>
        <w:ind w:left="2410" w:right="27"/>
        <w:contextualSpacing/>
        <w:jc w:val="right"/>
        <w:rPr>
          <w:rFonts w:cs="Arial"/>
          <w:szCs w:val="24"/>
        </w:rPr>
      </w:pPr>
      <w:r>
        <w:rPr>
          <w:rFonts w:cs="Arial"/>
          <w:b/>
          <w:szCs w:val="24"/>
        </w:rPr>
        <w:t>GAUTENG LOCAL DIVISION, JOHANNESBURG</w:t>
      </w:r>
    </w:p>
    <w:p w14:paraId="776CA481" w14:textId="77777777" w:rsidR="00BA7748" w:rsidRDefault="00BA7748" w:rsidP="00BA7748">
      <w:pPr>
        <w:rPr>
          <w:rFonts w:cs="Arial"/>
          <w:szCs w:val="24"/>
          <w:lang w:val="en-GB"/>
        </w:rPr>
      </w:pPr>
    </w:p>
    <w:p w14:paraId="1DEFE1F3" w14:textId="77777777" w:rsidR="00BA7748" w:rsidRDefault="00BA7748" w:rsidP="00BA7748">
      <w:pPr>
        <w:rPr>
          <w:rFonts w:cs="Arial"/>
          <w:b/>
          <w:szCs w:val="24"/>
          <w:u w:val="single"/>
        </w:rPr>
      </w:pPr>
      <w:r>
        <w:rPr>
          <w:rFonts w:cs="Arial"/>
          <w:b/>
          <w:szCs w:val="24"/>
          <w:u w:val="single"/>
        </w:rPr>
        <w:t>Appearances</w:t>
      </w:r>
    </w:p>
    <w:p w14:paraId="16BBEF23" w14:textId="77777777" w:rsidR="00BA7748" w:rsidRDefault="00BA7748" w:rsidP="00BA7748">
      <w:pPr>
        <w:rPr>
          <w:rFonts w:cs="Arial"/>
          <w:b/>
          <w:szCs w:val="24"/>
          <w:u w:val="single"/>
        </w:rPr>
      </w:pPr>
    </w:p>
    <w:p w14:paraId="42D1CC9C" w14:textId="4B2011F1" w:rsidR="00BA7748" w:rsidRDefault="00BA7748" w:rsidP="00BA7748">
      <w:pPr>
        <w:tabs>
          <w:tab w:val="left" w:pos="3402"/>
        </w:tabs>
        <w:rPr>
          <w:rFonts w:cs="Arial"/>
          <w:szCs w:val="24"/>
        </w:rPr>
      </w:pPr>
      <w:r>
        <w:rPr>
          <w:rFonts w:cs="Arial"/>
          <w:szCs w:val="24"/>
        </w:rPr>
        <w:t xml:space="preserve">Counsel for </w:t>
      </w:r>
      <w:r w:rsidR="00272419">
        <w:rPr>
          <w:rFonts w:cs="Arial"/>
          <w:szCs w:val="24"/>
        </w:rPr>
        <w:t>the applicants</w:t>
      </w:r>
      <w:r>
        <w:rPr>
          <w:rFonts w:cs="Arial"/>
          <w:szCs w:val="24"/>
        </w:rPr>
        <w:t xml:space="preserve">: </w:t>
      </w:r>
      <w:r>
        <w:rPr>
          <w:rFonts w:cs="Arial"/>
          <w:szCs w:val="24"/>
        </w:rPr>
        <w:tab/>
      </w:r>
      <w:r w:rsidR="00272419">
        <w:rPr>
          <w:rFonts w:cs="Arial"/>
          <w:szCs w:val="24"/>
        </w:rPr>
        <w:t>J L Kaplan</w:t>
      </w:r>
    </w:p>
    <w:p w14:paraId="05A34DAC" w14:textId="2CFAA221" w:rsidR="00BA7748" w:rsidRDefault="00272419" w:rsidP="00BA7748">
      <w:pPr>
        <w:tabs>
          <w:tab w:val="left" w:pos="3402"/>
        </w:tabs>
        <w:rPr>
          <w:rFonts w:cs="Arial"/>
          <w:szCs w:val="24"/>
        </w:rPr>
      </w:pPr>
      <w:r>
        <w:rPr>
          <w:rFonts w:cs="Arial"/>
          <w:szCs w:val="24"/>
        </w:rPr>
        <w:lastRenderedPageBreak/>
        <w:t>Instructed by</w:t>
      </w:r>
      <w:r w:rsidR="00BA7748">
        <w:rPr>
          <w:rFonts w:cs="Arial"/>
          <w:szCs w:val="24"/>
        </w:rPr>
        <w:t>:</w:t>
      </w:r>
      <w:r w:rsidR="00BA7748">
        <w:rPr>
          <w:rFonts w:cs="Arial"/>
          <w:szCs w:val="24"/>
        </w:rPr>
        <w:tab/>
      </w:r>
      <w:r>
        <w:rPr>
          <w:rFonts w:cs="Arial"/>
          <w:szCs w:val="24"/>
        </w:rPr>
        <w:t>Ian Levitt Attorneys</w:t>
      </w:r>
    </w:p>
    <w:p w14:paraId="64E78085" w14:textId="77777777" w:rsidR="00BA7748" w:rsidRDefault="00BA7748" w:rsidP="00BA7748">
      <w:pPr>
        <w:tabs>
          <w:tab w:val="left" w:pos="3402"/>
        </w:tabs>
        <w:rPr>
          <w:rFonts w:cs="Arial"/>
          <w:szCs w:val="24"/>
        </w:rPr>
      </w:pPr>
    </w:p>
    <w:p w14:paraId="203A61A2" w14:textId="49F25A47" w:rsidR="00BA7748" w:rsidRDefault="00BA7748" w:rsidP="001655CA">
      <w:pPr>
        <w:tabs>
          <w:tab w:val="left" w:pos="3402"/>
        </w:tabs>
        <w:rPr>
          <w:rFonts w:cs="Arial"/>
          <w:szCs w:val="24"/>
        </w:rPr>
      </w:pPr>
      <w:r>
        <w:rPr>
          <w:rFonts w:cs="Arial"/>
          <w:szCs w:val="24"/>
        </w:rPr>
        <w:t>Counsel for Respondent:</w:t>
      </w:r>
      <w:r w:rsidR="001655CA">
        <w:rPr>
          <w:rFonts w:cs="Arial"/>
          <w:szCs w:val="24"/>
        </w:rPr>
        <w:tab/>
      </w:r>
      <w:r w:rsidR="00FD444F">
        <w:rPr>
          <w:rFonts w:cs="Arial"/>
          <w:szCs w:val="24"/>
        </w:rPr>
        <w:t>E van As</w:t>
      </w:r>
    </w:p>
    <w:p w14:paraId="7AC04C3B" w14:textId="2514C2EE" w:rsidR="00BA7748" w:rsidRPr="001655CA" w:rsidRDefault="00BA7748" w:rsidP="001655CA">
      <w:pPr>
        <w:tabs>
          <w:tab w:val="left" w:pos="3402"/>
        </w:tabs>
      </w:pPr>
      <w:r>
        <w:t>Instructing</w:t>
      </w:r>
      <w:r w:rsidR="001655CA">
        <w:t xml:space="preserve"> </w:t>
      </w:r>
      <w:r>
        <w:t>Attorneys:</w:t>
      </w:r>
      <w:r w:rsidR="001655CA">
        <w:tab/>
      </w:r>
      <w:r w:rsidR="00777813">
        <w:t xml:space="preserve">De </w:t>
      </w:r>
      <w:proofErr w:type="spellStart"/>
      <w:r w:rsidR="00777813">
        <w:t>Kock</w:t>
      </w:r>
      <w:proofErr w:type="spellEnd"/>
      <w:r w:rsidR="00777813">
        <w:t xml:space="preserve"> and Associates</w:t>
      </w:r>
    </w:p>
    <w:p w14:paraId="3E395F1B" w14:textId="77777777" w:rsidR="00BA7748" w:rsidRDefault="00BA7748" w:rsidP="00BA7748">
      <w:pPr>
        <w:tabs>
          <w:tab w:val="left" w:pos="3402"/>
        </w:tabs>
        <w:rPr>
          <w:rFonts w:cs="Arial"/>
          <w:szCs w:val="24"/>
        </w:rPr>
      </w:pPr>
      <w:r>
        <w:rPr>
          <w:rFonts w:cs="Arial"/>
          <w:szCs w:val="24"/>
        </w:rPr>
        <w:tab/>
      </w:r>
    </w:p>
    <w:p w14:paraId="3A026966" w14:textId="51258687" w:rsidR="00BA7748" w:rsidRDefault="00BA7748" w:rsidP="00BA7748">
      <w:pPr>
        <w:tabs>
          <w:tab w:val="left" w:pos="3402"/>
        </w:tabs>
        <w:rPr>
          <w:rFonts w:cs="Arial"/>
          <w:szCs w:val="24"/>
        </w:rPr>
      </w:pPr>
      <w:r>
        <w:rPr>
          <w:rFonts w:cs="Arial"/>
          <w:szCs w:val="24"/>
        </w:rPr>
        <w:t xml:space="preserve">Date of hearing:  </w:t>
      </w:r>
      <w:r>
        <w:rPr>
          <w:rFonts w:cs="Arial"/>
          <w:szCs w:val="24"/>
        </w:rPr>
        <w:tab/>
      </w:r>
      <w:r w:rsidR="0083774B">
        <w:rPr>
          <w:rFonts w:cs="Arial"/>
          <w:szCs w:val="24"/>
        </w:rPr>
        <w:t>27 October 2022</w:t>
      </w:r>
    </w:p>
    <w:p w14:paraId="099238B0" w14:textId="550DB4F6" w:rsidR="00BA7748" w:rsidRDefault="00BA7748" w:rsidP="00BA7748">
      <w:pPr>
        <w:tabs>
          <w:tab w:val="left" w:pos="3402"/>
        </w:tabs>
        <w:rPr>
          <w:rFonts w:cs="Arial"/>
          <w:szCs w:val="24"/>
        </w:rPr>
      </w:pPr>
      <w:r>
        <w:rPr>
          <w:rFonts w:cs="Arial"/>
          <w:szCs w:val="24"/>
        </w:rPr>
        <w:t xml:space="preserve">Date of judgment:  </w:t>
      </w:r>
      <w:r>
        <w:rPr>
          <w:rFonts w:cs="Arial"/>
          <w:szCs w:val="24"/>
        </w:rPr>
        <w:tab/>
      </w:r>
      <w:r w:rsidR="0083774B">
        <w:rPr>
          <w:rFonts w:cs="Arial"/>
          <w:szCs w:val="24"/>
        </w:rPr>
        <w:t>27 October 2022</w:t>
      </w:r>
    </w:p>
    <w:p w14:paraId="4995681E" w14:textId="77777777" w:rsidR="00BA7748" w:rsidRPr="00BA7748" w:rsidRDefault="00BA7748" w:rsidP="00BA7748">
      <w:pPr>
        <w:rPr>
          <w:rFonts w:cs="Arial"/>
          <w:szCs w:val="24"/>
          <w:lang w:val="en-GB"/>
        </w:rPr>
      </w:pPr>
    </w:p>
    <w:sectPr w:rsidR="00BA7748" w:rsidRPr="00BA7748" w:rsidSect="00BA7748">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D0A8" w14:textId="77777777" w:rsidR="00F15F48" w:rsidRDefault="00F15F48" w:rsidP="00BA7748">
      <w:pPr>
        <w:spacing w:line="240" w:lineRule="auto"/>
      </w:pPr>
      <w:r>
        <w:separator/>
      </w:r>
    </w:p>
  </w:endnote>
  <w:endnote w:type="continuationSeparator" w:id="0">
    <w:p w14:paraId="0F3D298F" w14:textId="77777777" w:rsidR="00F15F48" w:rsidRDefault="00F15F48" w:rsidP="00BA7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5224503"/>
      <w:docPartObj>
        <w:docPartGallery w:val="Page Numbers (Bottom of Page)"/>
        <w:docPartUnique/>
      </w:docPartObj>
    </w:sdtPr>
    <w:sdtEndPr>
      <w:rPr>
        <w:rStyle w:val="PageNumber"/>
      </w:rPr>
    </w:sdtEndPr>
    <w:sdtContent>
      <w:p w14:paraId="2C9FA5FD" w14:textId="77777777" w:rsidR="00BA7748" w:rsidRDefault="00BA7748" w:rsidP="00AE6C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FA984" w14:textId="77777777" w:rsidR="00BA7748" w:rsidRDefault="00BA7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3879980"/>
      <w:docPartObj>
        <w:docPartGallery w:val="Page Numbers (Bottom of Page)"/>
        <w:docPartUnique/>
      </w:docPartObj>
    </w:sdtPr>
    <w:sdtEndPr>
      <w:rPr>
        <w:rStyle w:val="PageNumber"/>
        <w:rFonts w:cs="Arial"/>
        <w:sz w:val="24"/>
        <w:szCs w:val="24"/>
      </w:rPr>
    </w:sdtEndPr>
    <w:sdtContent>
      <w:p w14:paraId="71392C06" w14:textId="0C25E738" w:rsidR="00BA7748" w:rsidRPr="00BA7748" w:rsidRDefault="00BA7748" w:rsidP="00AE6C98">
        <w:pPr>
          <w:pStyle w:val="Footer"/>
          <w:framePr w:wrap="none" w:vAnchor="text" w:hAnchor="margin" w:xAlign="center" w:y="1"/>
          <w:rPr>
            <w:rStyle w:val="PageNumber"/>
            <w:rFonts w:cs="Arial"/>
            <w:sz w:val="24"/>
            <w:szCs w:val="24"/>
          </w:rPr>
        </w:pPr>
        <w:r w:rsidRPr="00BA7748">
          <w:rPr>
            <w:rStyle w:val="PageNumber"/>
            <w:rFonts w:cs="Arial"/>
            <w:sz w:val="24"/>
            <w:szCs w:val="24"/>
          </w:rPr>
          <w:fldChar w:fldCharType="begin"/>
        </w:r>
        <w:r w:rsidRPr="00BA7748">
          <w:rPr>
            <w:rStyle w:val="PageNumber"/>
            <w:rFonts w:cs="Arial"/>
            <w:sz w:val="24"/>
            <w:szCs w:val="24"/>
          </w:rPr>
          <w:instrText xml:space="preserve"> PAGE </w:instrText>
        </w:r>
        <w:r w:rsidRPr="00BA7748">
          <w:rPr>
            <w:rStyle w:val="PageNumber"/>
            <w:rFonts w:cs="Arial"/>
            <w:sz w:val="24"/>
            <w:szCs w:val="24"/>
          </w:rPr>
          <w:fldChar w:fldCharType="separate"/>
        </w:r>
        <w:r w:rsidR="00B5110B">
          <w:rPr>
            <w:rStyle w:val="PageNumber"/>
            <w:rFonts w:cs="Arial"/>
            <w:noProof/>
            <w:sz w:val="24"/>
            <w:szCs w:val="24"/>
          </w:rPr>
          <w:t>2</w:t>
        </w:r>
        <w:r w:rsidRPr="00BA7748">
          <w:rPr>
            <w:rStyle w:val="PageNumber"/>
            <w:rFonts w:cs="Arial"/>
            <w:sz w:val="24"/>
            <w:szCs w:val="24"/>
          </w:rPr>
          <w:fldChar w:fldCharType="end"/>
        </w:r>
      </w:p>
    </w:sdtContent>
  </w:sdt>
  <w:p w14:paraId="395AC4F0" w14:textId="77777777" w:rsidR="00BA7748" w:rsidRPr="00BA7748" w:rsidRDefault="00BA7748">
    <w:pPr>
      <w:pStyle w:val="Footer"/>
      <w:rPr>
        <w:rFonts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7D8FF" w14:textId="77777777" w:rsidR="00F15F48" w:rsidRDefault="00F15F48" w:rsidP="00BA7748">
      <w:pPr>
        <w:spacing w:line="240" w:lineRule="auto"/>
      </w:pPr>
      <w:r>
        <w:separator/>
      </w:r>
    </w:p>
  </w:footnote>
  <w:footnote w:type="continuationSeparator" w:id="0">
    <w:p w14:paraId="68188401" w14:textId="77777777" w:rsidR="00F15F48" w:rsidRDefault="00F15F48" w:rsidP="00BA77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1A362E24"/>
    <w:multiLevelType w:val="multilevel"/>
    <w:tmpl w:val="0409001F"/>
    <w:styleLink w:val="Style1"/>
    <w:lvl w:ilvl="0">
      <w:start w:val="1"/>
      <w:numFmt w:val="decimal"/>
      <w:lvlText w:val="%1."/>
      <w:lvlJc w:val="left"/>
      <w:pPr>
        <w:ind w:left="360" w:hanging="360"/>
      </w:pPr>
      <w:rPr>
        <w:rFonts w:ascii="Arial" w:hAnsi="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2355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9931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81"/>
    <w:rsid w:val="000674FF"/>
    <w:rsid w:val="00074CD2"/>
    <w:rsid w:val="00090BD5"/>
    <w:rsid w:val="00104080"/>
    <w:rsid w:val="001147AD"/>
    <w:rsid w:val="001534DC"/>
    <w:rsid w:val="001655CA"/>
    <w:rsid w:val="001668D6"/>
    <w:rsid w:val="0016790A"/>
    <w:rsid w:val="001C21A4"/>
    <w:rsid w:val="001E4A7A"/>
    <w:rsid w:val="002050A0"/>
    <w:rsid w:val="00213717"/>
    <w:rsid w:val="00264720"/>
    <w:rsid w:val="00266010"/>
    <w:rsid w:val="00272419"/>
    <w:rsid w:val="002D4040"/>
    <w:rsid w:val="002E480A"/>
    <w:rsid w:val="00305AB3"/>
    <w:rsid w:val="00346E8F"/>
    <w:rsid w:val="003519BA"/>
    <w:rsid w:val="004746C4"/>
    <w:rsid w:val="004D2E96"/>
    <w:rsid w:val="004E7325"/>
    <w:rsid w:val="004F1AF2"/>
    <w:rsid w:val="00616137"/>
    <w:rsid w:val="0062323C"/>
    <w:rsid w:val="006D15D9"/>
    <w:rsid w:val="006F3655"/>
    <w:rsid w:val="00700867"/>
    <w:rsid w:val="007700B5"/>
    <w:rsid w:val="00777813"/>
    <w:rsid w:val="00812E03"/>
    <w:rsid w:val="0083774B"/>
    <w:rsid w:val="0086614F"/>
    <w:rsid w:val="008A1981"/>
    <w:rsid w:val="00986631"/>
    <w:rsid w:val="00990B25"/>
    <w:rsid w:val="00A15A4E"/>
    <w:rsid w:val="00A44B9F"/>
    <w:rsid w:val="00B5110B"/>
    <w:rsid w:val="00B957C2"/>
    <w:rsid w:val="00BA6CD6"/>
    <w:rsid w:val="00BA7748"/>
    <w:rsid w:val="00C013F4"/>
    <w:rsid w:val="00C7690C"/>
    <w:rsid w:val="00C927B6"/>
    <w:rsid w:val="00D032C2"/>
    <w:rsid w:val="00D407C5"/>
    <w:rsid w:val="00DA6FC2"/>
    <w:rsid w:val="00DD735D"/>
    <w:rsid w:val="00E1256F"/>
    <w:rsid w:val="00EB3C55"/>
    <w:rsid w:val="00ED52E7"/>
    <w:rsid w:val="00F15F48"/>
    <w:rsid w:val="00F17AFE"/>
    <w:rsid w:val="00F237E1"/>
    <w:rsid w:val="00F956AC"/>
    <w:rsid w:val="00FD444F"/>
    <w:rsid w:val="00FF5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9ADD"/>
  <w15:chartTrackingRefBased/>
  <w15:docId w15:val="{FE90CAB3-8DD9-7343-892A-2C40F5BE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CA"/>
    <w:pPr>
      <w:spacing w:line="480" w:lineRule="auto"/>
      <w:jc w:val="both"/>
    </w:pPr>
    <w:rPr>
      <w:rFonts w:ascii="Arial" w:eastAsia="SimSun" w:hAnsi="Arial" w:cs="SimSun"/>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48"/>
    <w:pPr>
      <w:ind w:left="720"/>
      <w:contextualSpacing/>
    </w:pPr>
  </w:style>
  <w:style w:type="numbering" w:customStyle="1" w:styleId="Style1">
    <w:name w:val="Style1"/>
    <w:uiPriority w:val="99"/>
    <w:rsid w:val="00BA7748"/>
    <w:pPr>
      <w:numPr>
        <w:numId w:val="4"/>
      </w:numPr>
    </w:pPr>
  </w:style>
  <w:style w:type="paragraph" w:styleId="Footer">
    <w:name w:val="footer"/>
    <w:basedOn w:val="Normal"/>
    <w:link w:val="FooterChar"/>
    <w:uiPriority w:val="99"/>
    <w:unhideWhenUsed/>
    <w:rsid w:val="001655CA"/>
    <w:pPr>
      <w:tabs>
        <w:tab w:val="center" w:pos="4680"/>
        <w:tab w:val="right" w:pos="9360"/>
      </w:tabs>
    </w:pPr>
    <w:rPr>
      <w:sz w:val="20"/>
    </w:rPr>
  </w:style>
  <w:style w:type="character" w:customStyle="1" w:styleId="FooterChar">
    <w:name w:val="Footer Char"/>
    <w:basedOn w:val="DefaultParagraphFont"/>
    <w:link w:val="Footer"/>
    <w:uiPriority w:val="99"/>
    <w:rsid w:val="001655CA"/>
    <w:rPr>
      <w:rFonts w:ascii="Arial" w:eastAsia="SimSun" w:hAnsi="Arial" w:cs="SimSun"/>
      <w:sz w:val="20"/>
      <w:szCs w:val="22"/>
      <w:lang w:eastAsia="en-GB"/>
    </w:rPr>
  </w:style>
  <w:style w:type="character" w:styleId="PageNumber">
    <w:name w:val="page number"/>
    <w:basedOn w:val="DefaultParagraphFont"/>
    <w:uiPriority w:val="99"/>
    <w:semiHidden/>
    <w:unhideWhenUsed/>
    <w:rsid w:val="00BA7748"/>
  </w:style>
  <w:style w:type="paragraph" w:styleId="Header">
    <w:name w:val="header"/>
    <w:basedOn w:val="Normal"/>
    <w:link w:val="HeaderChar"/>
    <w:uiPriority w:val="99"/>
    <w:unhideWhenUsed/>
    <w:rsid w:val="00BA7748"/>
    <w:pPr>
      <w:tabs>
        <w:tab w:val="center" w:pos="4680"/>
        <w:tab w:val="right" w:pos="9360"/>
      </w:tabs>
    </w:pPr>
  </w:style>
  <w:style w:type="character" w:customStyle="1" w:styleId="HeaderChar">
    <w:name w:val="Header Char"/>
    <w:basedOn w:val="DefaultParagraphFont"/>
    <w:link w:val="Header"/>
    <w:uiPriority w:val="99"/>
    <w:rsid w:val="00BA7748"/>
    <w:rPr>
      <w:rFonts w:ascii="Calibri" w:eastAsia="SimSun" w:hAnsi="Calibri" w:cs="SimSu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Seena Yacoob</dc:creator>
  <cp:keywords/>
  <dc:description/>
  <cp:lastModifiedBy>Mokone</cp:lastModifiedBy>
  <cp:revision>3</cp:revision>
  <dcterms:created xsi:type="dcterms:W3CDTF">2022-11-23T09:23:00Z</dcterms:created>
  <dcterms:modified xsi:type="dcterms:W3CDTF">2022-11-23T09:23:00Z</dcterms:modified>
</cp:coreProperties>
</file>