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FBA71" w14:textId="52D62E72" w:rsidR="00AC1D37" w:rsidRPr="00052142" w:rsidRDefault="00AC1D37" w:rsidP="00052142">
      <w:pPr>
        <w:widowControl w:val="0"/>
        <w:tabs>
          <w:tab w:val="center" w:pos="4646"/>
        </w:tabs>
        <w:spacing w:line="276" w:lineRule="auto"/>
        <w:jc w:val="center"/>
        <w:rPr>
          <w:b/>
        </w:rPr>
      </w:pPr>
      <w:bookmarkStart w:id="0" w:name="_GoBack"/>
      <w:bookmarkEnd w:id="0"/>
      <w:r w:rsidRPr="00052142">
        <w:rPr>
          <w:b/>
        </w:rPr>
        <w:t xml:space="preserve">IN THE </w:t>
      </w:r>
      <w:r w:rsidR="00F8582A">
        <w:rPr>
          <w:b/>
        </w:rPr>
        <w:t>EQUALITY C</w:t>
      </w:r>
      <w:r w:rsidRPr="00052142">
        <w:rPr>
          <w:b/>
        </w:rPr>
        <w:t>OURT OF SOUTH AFRICA</w:t>
      </w:r>
    </w:p>
    <w:p w14:paraId="3BC06A47" w14:textId="3B7B991C" w:rsidR="00052142" w:rsidRDefault="00F8582A" w:rsidP="00052142">
      <w:pPr>
        <w:widowControl w:val="0"/>
        <w:spacing w:line="276" w:lineRule="auto"/>
        <w:jc w:val="center"/>
        <w:rPr>
          <w:b/>
        </w:rPr>
      </w:pPr>
      <w:r>
        <w:rPr>
          <w:b/>
        </w:rPr>
        <w:t xml:space="preserve">GAUTENG </w:t>
      </w:r>
      <w:r w:rsidR="00AC1D37" w:rsidRPr="00052142">
        <w:rPr>
          <w:b/>
        </w:rPr>
        <w:t>DIVISION, JOHANNESBURG</w:t>
      </w:r>
    </w:p>
    <w:p w14:paraId="293D20CA" w14:textId="0B955970" w:rsidR="00DE1DE3" w:rsidRDefault="00DE1DE3" w:rsidP="00052142">
      <w:pPr>
        <w:widowControl w:val="0"/>
        <w:spacing w:line="276" w:lineRule="auto"/>
        <w:jc w:val="center"/>
      </w:pPr>
    </w:p>
    <w:p w14:paraId="3F13DAF3" w14:textId="7B94E70A" w:rsidR="00DE1DE3" w:rsidRPr="00BC7A87" w:rsidRDefault="00DE1DE3" w:rsidP="00DE1DE3">
      <w:pPr>
        <w:ind w:right="567"/>
        <w:jc w:val="both"/>
        <w:rPr>
          <w:szCs w:val="24"/>
          <w:u w:val="single"/>
        </w:rPr>
      </w:pPr>
      <w:r w:rsidRPr="00BC7A87">
        <w:rPr>
          <w:noProof/>
          <w:szCs w:val="24"/>
        </w:rPr>
        <mc:AlternateContent>
          <mc:Choice Requires="wps">
            <w:drawing>
              <wp:anchor distT="0" distB="0" distL="114300" distR="114300" simplePos="0" relativeHeight="251659264" behindDoc="0" locked="0" layoutInCell="1" allowOverlap="1" wp14:anchorId="77C362DB" wp14:editId="6D420F70">
                <wp:simplePos x="0" y="0"/>
                <wp:positionH relativeFrom="margin">
                  <wp:posOffset>95250</wp:posOffset>
                </wp:positionH>
                <wp:positionV relativeFrom="paragraph">
                  <wp:posOffset>113030</wp:posOffset>
                </wp:positionV>
                <wp:extent cx="22479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04850"/>
                        </a:xfrm>
                        <a:prstGeom prst="rect">
                          <a:avLst/>
                        </a:prstGeom>
                        <a:solidFill>
                          <a:srgbClr val="FFFFFF"/>
                        </a:solidFill>
                        <a:ln w="9525">
                          <a:solidFill>
                            <a:srgbClr val="000000"/>
                          </a:solidFill>
                          <a:miter lim="800000"/>
                          <a:headEnd/>
                          <a:tailEnd/>
                        </a:ln>
                      </wps:spPr>
                      <wps:txbx>
                        <w:txbxContent>
                          <w:p w14:paraId="0F0BA21B" w14:textId="22564FC7" w:rsidR="004C2225" w:rsidRPr="00153F0A" w:rsidRDefault="004C2225" w:rsidP="00DE1DE3">
                            <w:pPr>
                              <w:spacing w:line="240" w:lineRule="auto"/>
                              <w:ind w:firstLine="284"/>
                              <w:rPr>
                                <w:sz w:val="20"/>
                                <w:szCs w:val="20"/>
                              </w:rPr>
                            </w:pPr>
                            <w:r>
                              <w:rPr>
                                <w:sz w:val="20"/>
                                <w:szCs w:val="20"/>
                              </w:rPr>
                              <w:t>Not Reportable</w:t>
                            </w:r>
                          </w:p>
                          <w:p w14:paraId="1F16769B" w14:textId="3AAA4BF7" w:rsidR="004C2225" w:rsidRDefault="004C2225" w:rsidP="00DE1DE3">
                            <w:pPr>
                              <w:spacing w:line="240" w:lineRule="auto"/>
                              <w:ind w:left="284"/>
                              <w:rPr>
                                <w:sz w:val="20"/>
                                <w:szCs w:val="20"/>
                              </w:rPr>
                            </w:pPr>
                            <w:r>
                              <w:rPr>
                                <w:sz w:val="20"/>
                                <w:szCs w:val="20"/>
                              </w:rPr>
                              <w:t>Not of interest to other judges</w:t>
                            </w:r>
                          </w:p>
                          <w:p w14:paraId="093FCA38" w14:textId="77777777" w:rsidR="004C2225" w:rsidRDefault="004C2225" w:rsidP="00DE1DE3">
                            <w:pPr>
                              <w:spacing w:line="240" w:lineRule="auto"/>
                              <w:ind w:left="284"/>
                              <w:rPr>
                                <w:sz w:val="20"/>
                                <w:szCs w:val="20"/>
                              </w:rPr>
                            </w:pPr>
                          </w:p>
                          <w:p w14:paraId="4C56B05D" w14:textId="0A58BF30" w:rsidR="004C2225" w:rsidRDefault="008E4A31" w:rsidP="00DE1DE3">
                            <w:pPr>
                              <w:spacing w:line="240" w:lineRule="auto"/>
                              <w:ind w:left="284"/>
                              <w:rPr>
                                <w:sz w:val="20"/>
                                <w:szCs w:val="20"/>
                              </w:rPr>
                            </w:pPr>
                            <w:r>
                              <w:rPr>
                                <w:sz w:val="20"/>
                                <w:szCs w:val="20"/>
                              </w:rPr>
                              <w:t xml:space="preserve">15 </w:t>
                            </w:r>
                            <w:r w:rsidR="004C2225">
                              <w:rPr>
                                <w:sz w:val="20"/>
                                <w:szCs w:val="20"/>
                              </w:rPr>
                              <w:t>June 2022</w:t>
                            </w:r>
                            <w:r w:rsidR="004C2225">
                              <w:rPr>
                                <w:sz w:val="20"/>
                                <w:szCs w:val="20"/>
                              </w:rPr>
                              <w:tab/>
                              <w:t xml:space="preserve">     </w:t>
                            </w:r>
                            <w:r w:rsidR="004C2225" w:rsidRPr="00153F0A">
                              <w:rPr>
                                <w:sz w:val="20"/>
                                <w:szCs w:val="20"/>
                              </w:rPr>
                              <w:t>Vally J</w:t>
                            </w:r>
                          </w:p>
                          <w:p w14:paraId="34B8AF5C" w14:textId="77777777" w:rsidR="004C2225" w:rsidRDefault="004C2225" w:rsidP="00DE1DE3">
                            <w:pPr>
                              <w:spacing w:line="240" w:lineRule="auto"/>
                              <w:rPr>
                                <w:sz w:val="20"/>
                                <w:szCs w:val="20"/>
                              </w:rPr>
                            </w:pPr>
                            <w:r>
                              <w:rPr>
                                <w:sz w:val="20"/>
                                <w:szCs w:val="20"/>
                              </w:rPr>
                              <w:tab/>
                            </w:r>
                            <w:r>
                              <w:rPr>
                                <w:sz w:val="20"/>
                                <w:szCs w:val="20"/>
                              </w:rPr>
                              <w:tab/>
                            </w:r>
                            <w:r>
                              <w:rPr>
                                <w:sz w:val="20"/>
                                <w:szCs w:val="20"/>
                              </w:rPr>
                              <w:tab/>
                            </w:r>
                          </w:p>
                          <w:p w14:paraId="2C2C3284" w14:textId="77777777" w:rsidR="004C2225" w:rsidRDefault="004C2225" w:rsidP="00DE1DE3">
                            <w:pPr>
                              <w:rPr>
                                <w:sz w:val="20"/>
                                <w:szCs w:val="20"/>
                              </w:rPr>
                            </w:pPr>
                          </w:p>
                          <w:p w14:paraId="369AC07B" w14:textId="77777777" w:rsidR="004C2225" w:rsidRDefault="004C2225" w:rsidP="00DE1DE3">
                            <w:pPr>
                              <w:rPr>
                                <w:sz w:val="20"/>
                                <w:szCs w:val="20"/>
                              </w:rPr>
                            </w:pPr>
                          </w:p>
                          <w:p w14:paraId="69D6EFF2" w14:textId="77777777" w:rsidR="004C2225" w:rsidRDefault="004C2225" w:rsidP="00DE1DE3">
                            <w:pPr>
                              <w:rPr>
                                <w:sz w:val="20"/>
                                <w:szCs w:val="20"/>
                              </w:rPr>
                            </w:pPr>
                          </w:p>
                          <w:p w14:paraId="75BFF8C4" w14:textId="77777777" w:rsidR="004C2225" w:rsidRDefault="004C2225" w:rsidP="00DE1DE3">
                            <w:pPr>
                              <w:rPr>
                                <w:sz w:val="20"/>
                                <w:szCs w:val="20"/>
                              </w:rPr>
                            </w:pPr>
                          </w:p>
                          <w:p w14:paraId="60B77FF2" w14:textId="77777777" w:rsidR="004C2225" w:rsidRDefault="004C2225" w:rsidP="00DE1DE3">
                            <w:pPr>
                              <w:rPr>
                                <w:sz w:val="20"/>
                                <w:szCs w:val="20"/>
                              </w:rPr>
                            </w:pPr>
                          </w:p>
                          <w:p w14:paraId="7AB453C8" w14:textId="77777777" w:rsidR="004C2225" w:rsidRPr="00153F0A" w:rsidRDefault="004C2225" w:rsidP="00DE1D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62DB" id="_x0000_t202" coordsize="21600,21600" o:spt="202" path="m,l,21600r21600,l21600,xe">
                <v:stroke joinstyle="miter"/>
                <v:path gradientshapeok="t" o:connecttype="rect"/>
              </v:shapetype>
              <v:shape id="Text Box 5" o:spid="_x0000_s1026" type="#_x0000_t202" style="position:absolute;left:0;text-align:left;margin-left:7.5pt;margin-top:8.9pt;width:17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PsKQIAAFA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">
                <v:textbox>
                  <w:txbxContent>
                    <w:p w14:paraId="0F0BA21B" w14:textId="22564FC7" w:rsidR="004C2225" w:rsidRPr="00153F0A" w:rsidRDefault="004C2225" w:rsidP="00DE1DE3">
                      <w:pPr>
                        <w:spacing w:line="240" w:lineRule="auto"/>
                        <w:ind w:firstLine="284"/>
                        <w:rPr>
                          <w:sz w:val="20"/>
                          <w:szCs w:val="20"/>
                        </w:rPr>
                      </w:pPr>
                      <w:r>
                        <w:rPr>
                          <w:sz w:val="20"/>
                          <w:szCs w:val="20"/>
                        </w:rPr>
                        <w:t>Not Reportable</w:t>
                      </w:r>
                    </w:p>
                    <w:p w14:paraId="1F16769B" w14:textId="3AAA4BF7" w:rsidR="004C2225" w:rsidRDefault="004C2225" w:rsidP="00DE1DE3">
                      <w:pPr>
                        <w:spacing w:line="240" w:lineRule="auto"/>
                        <w:ind w:left="284"/>
                        <w:rPr>
                          <w:sz w:val="20"/>
                          <w:szCs w:val="20"/>
                        </w:rPr>
                      </w:pPr>
                      <w:r>
                        <w:rPr>
                          <w:sz w:val="20"/>
                          <w:szCs w:val="20"/>
                        </w:rPr>
                        <w:t>Not of interest to other judges</w:t>
                      </w:r>
                    </w:p>
                    <w:p w14:paraId="093FCA38" w14:textId="77777777" w:rsidR="004C2225" w:rsidRDefault="004C2225" w:rsidP="00DE1DE3">
                      <w:pPr>
                        <w:spacing w:line="240" w:lineRule="auto"/>
                        <w:ind w:left="284"/>
                        <w:rPr>
                          <w:sz w:val="20"/>
                          <w:szCs w:val="20"/>
                        </w:rPr>
                      </w:pPr>
                    </w:p>
                    <w:p w14:paraId="4C56B05D" w14:textId="0A58BF30" w:rsidR="004C2225" w:rsidRDefault="008E4A31" w:rsidP="00DE1DE3">
                      <w:pPr>
                        <w:spacing w:line="240" w:lineRule="auto"/>
                        <w:ind w:left="284"/>
                        <w:rPr>
                          <w:sz w:val="20"/>
                          <w:szCs w:val="20"/>
                        </w:rPr>
                      </w:pPr>
                      <w:r>
                        <w:rPr>
                          <w:sz w:val="20"/>
                          <w:szCs w:val="20"/>
                        </w:rPr>
                        <w:t xml:space="preserve">15 </w:t>
                      </w:r>
                      <w:bookmarkStart w:id="1" w:name="_GoBack"/>
                      <w:bookmarkEnd w:id="1"/>
                      <w:r w:rsidR="004C2225">
                        <w:rPr>
                          <w:sz w:val="20"/>
                          <w:szCs w:val="20"/>
                        </w:rPr>
                        <w:t>June 2022</w:t>
                      </w:r>
                      <w:r w:rsidR="004C2225">
                        <w:rPr>
                          <w:sz w:val="20"/>
                          <w:szCs w:val="20"/>
                        </w:rPr>
                        <w:tab/>
                        <w:t xml:space="preserve">     </w:t>
                      </w:r>
                      <w:r w:rsidR="004C2225" w:rsidRPr="00153F0A">
                        <w:rPr>
                          <w:sz w:val="20"/>
                          <w:szCs w:val="20"/>
                        </w:rPr>
                        <w:t>Vally J</w:t>
                      </w:r>
                    </w:p>
                    <w:p w14:paraId="34B8AF5C" w14:textId="77777777" w:rsidR="004C2225" w:rsidRDefault="004C2225" w:rsidP="00DE1DE3">
                      <w:pPr>
                        <w:spacing w:line="240" w:lineRule="auto"/>
                        <w:rPr>
                          <w:sz w:val="20"/>
                          <w:szCs w:val="20"/>
                        </w:rPr>
                      </w:pPr>
                      <w:r>
                        <w:rPr>
                          <w:sz w:val="20"/>
                          <w:szCs w:val="20"/>
                        </w:rPr>
                        <w:tab/>
                      </w:r>
                      <w:r>
                        <w:rPr>
                          <w:sz w:val="20"/>
                          <w:szCs w:val="20"/>
                        </w:rPr>
                        <w:tab/>
                      </w:r>
                      <w:r>
                        <w:rPr>
                          <w:sz w:val="20"/>
                          <w:szCs w:val="20"/>
                        </w:rPr>
                        <w:tab/>
                      </w:r>
                    </w:p>
                    <w:p w14:paraId="2C2C3284" w14:textId="77777777" w:rsidR="004C2225" w:rsidRDefault="004C2225" w:rsidP="00DE1DE3">
                      <w:pPr>
                        <w:rPr>
                          <w:sz w:val="20"/>
                          <w:szCs w:val="20"/>
                        </w:rPr>
                      </w:pPr>
                    </w:p>
                    <w:p w14:paraId="369AC07B" w14:textId="77777777" w:rsidR="004C2225" w:rsidRDefault="004C2225" w:rsidP="00DE1DE3">
                      <w:pPr>
                        <w:rPr>
                          <w:sz w:val="20"/>
                          <w:szCs w:val="20"/>
                        </w:rPr>
                      </w:pPr>
                    </w:p>
                    <w:p w14:paraId="69D6EFF2" w14:textId="77777777" w:rsidR="004C2225" w:rsidRDefault="004C2225" w:rsidP="00DE1DE3">
                      <w:pPr>
                        <w:rPr>
                          <w:sz w:val="20"/>
                          <w:szCs w:val="20"/>
                        </w:rPr>
                      </w:pPr>
                    </w:p>
                    <w:p w14:paraId="75BFF8C4" w14:textId="77777777" w:rsidR="004C2225" w:rsidRDefault="004C2225" w:rsidP="00DE1DE3">
                      <w:pPr>
                        <w:rPr>
                          <w:sz w:val="20"/>
                          <w:szCs w:val="20"/>
                        </w:rPr>
                      </w:pPr>
                    </w:p>
                    <w:p w14:paraId="60B77FF2" w14:textId="77777777" w:rsidR="004C2225" w:rsidRDefault="004C2225" w:rsidP="00DE1DE3">
                      <w:pPr>
                        <w:rPr>
                          <w:sz w:val="20"/>
                          <w:szCs w:val="20"/>
                        </w:rPr>
                      </w:pPr>
                    </w:p>
                    <w:p w14:paraId="7AB453C8" w14:textId="77777777" w:rsidR="004C2225" w:rsidRPr="00153F0A" w:rsidRDefault="004C2225" w:rsidP="00DE1DE3">
                      <w:pPr>
                        <w:rPr>
                          <w:sz w:val="20"/>
                          <w:szCs w:val="20"/>
                        </w:rPr>
                      </w:pPr>
                    </w:p>
                  </w:txbxContent>
                </v:textbox>
                <w10:wrap anchorx="margin"/>
              </v:shape>
            </w:pict>
          </mc:Fallback>
        </mc:AlternateContent>
      </w:r>
    </w:p>
    <w:p w14:paraId="6B02B805" w14:textId="77777777" w:rsidR="00DE1DE3" w:rsidRPr="00DE1DE3" w:rsidRDefault="00DE1DE3" w:rsidP="00052142">
      <w:pPr>
        <w:widowControl w:val="0"/>
        <w:spacing w:line="276" w:lineRule="auto"/>
        <w:jc w:val="center"/>
      </w:pPr>
    </w:p>
    <w:p w14:paraId="130F09D7" w14:textId="77777777" w:rsidR="00052142" w:rsidRDefault="00052142" w:rsidP="00A906F1">
      <w:pPr>
        <w:widowControl w:val="0"/>
        <w:spacing w:line="276" w:lineRule="auto"/>
        <w:ind w:right="379"/>
        <w:rPr>
          <w:lang w:val="en-GB"/>
        </w:rPr>
      </w:pPr>
    </w:p>
    <w:p w14:paraId="45A66D5B" w14:textId="77777777" w:rsidR="00F1457C" w:rsidRPr="00F1457C" w:rsidRDefault="00F1457C" w:rsidP="00F1457C">
      <w:pPr>
        <w:spacing w:line="360" w:lineRule="auto"/>
        <w:ind w:left="6480"/>
        <w:jc w:val="both"/>
        <w:rPr>
          <w:b/>
          <w:szCs w:val="24"/>
        </w:rPr>
      </w:pPr>
    </w:p>
    <w:p w14:paraId="5618E66D" w14:textId="45B2F72D" w:rsidR="00F1457C" w:rsidRPr="00F1457C" w:rsidRDefault="00F8582A" w:rsidP="00F1457C">
      <w:pPr>
        <w:spacing w:line="360" w:lineRule="auto"/>
        <w:ind w:left="6480"/>
        <w:jc w:val="both"/>
        <w:rPr>
          <w:b/>
          <w:szCs w:val="24"/>
        </w:rPr>
      </w:pPr>
      <w:r>
        <w:rPr>
          <w:b/>
          <w:szCs w:val="24"/>
        </w:rPr>
        <w:t xml:space="preserve">  </w:t>
      </w:r>
      <w:r w:rsidR="00F1457C" w:rsidRPr="00F1457C">
        <w:rPr>
          <w:b/>
          <w:szCs w:val="24"/>
        </w:rPr>
        <w:t>CASE</w:t>
      </w:r>
      <w:r>
        <w:rPr>
          <w:b/>
          <w:szCs w:val="24"/>
        </w:rPr>
        <w:t xml:space="preserve"> </w:t>
      </w:r>
      <w:r w:rsidR="00F1457C" w:rsidRPr="00F1457C">
        <w:rPr>
          <w:b/>
          <w:szCs w:val="24"/>
        </w:rPr>
        <w:t>NO:</w:t>
      </w:r>
      <w:r>
        <w:rPr>
          <w:b/>
          <w:szCs w:val="24"/>
        </w:rPr>
        <w:t xml:space="preserve"> EQ 3/2021</w:t>
      </w:r>
    </w:p>
    <w:p w14:paraId="5F17C2D7" w14:textId="77777777" w:rsidR="00F1457C" w:rsidRPr="00F1457C" w:rsidRDefault="00F1457C" w:rsidP="00F1457C">
      <w:pPr>
        <w:spacing w:line="360" w:lineRule="auto"/>
        <w:rPr>
          <w:bCs/>
          <w:szCs w:val="24"/>
        </w:rPr>
      </w:pPr>
      <w:r w:rsidRPr="00F1457C">
        <w:rPr>
          <w:bCs/>
          <w:szCs w:val="24"/>
        </w:rPr>
        <w:t>In the matter between:</w:t>
      </w:r>
    </w:p>
    <w:p w14:paraId="2D9AA160" w14:textId="3D629CE4" w:rsidR="00F1457C" w:rsidRPr="00F1457C" w:rsidRDefault="00F8582A" w:rsidP="00F1457C">
      <w:pPr>
        <w:spacing w:line="360" w:lineRule="auto"/>
        <w:rPr>
          <w:szCs w:val="24"/>
        </w:rPr>
      </w:pPr>
      <w:r>
        <w:rPr>
          <w:b/>
          <w:bCs/>
          <w:szCs w:val="24"/>
        </w:rPr>
        <w:t>Paul Pinto</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Complainant</w:t>
      </w:r>
    </w:p>
    <w:p w14:paraId="202DAF9A" w14:textId="77777777" w:rsidR="00F1457C" w:rsidRPr="00F1457C" w:rsidRDefault="00F1457C" w:rsidP="00F1457C">
      <w:pPr>
        <w:spacing w:line="360" w:lineRule="auto"/>
        <w:jc w:val="both"/>
        <w:rPr>
          <w:szCs w:val="24"/>
        </w:rPr>
      </w:pPr>
      <w:r w:rsidRPr="00F1457C">
        <w:rPr>
          <w:szCs w:val="24"/>
        </w:rPr>
        <w:t>and</w:t>
      </w:r>
    </w:p>
    <w:p w14:paraId="13B6649D" w14:textId="0DE51D10" w:rsidR="00F1457C" w:rsidRPr="00F1457C" w:rsidRDefault="00F8582A" w:rsidP="00F1457C">
      <w:pPr>
        <w:spacing w:line="360" w:lineRule="auto"/>
        <w:jc w:val="both"/>
        <w:rPr>
          <w:szCs w:val="24"/>
        </w:rPr>
      </w:pPr>
      <w:r>
        <w:rPr>
          <w:b/>
          <w:bCs/>
          <w:szCs w:val="24"/>
        </w:rPr>
        <w:t>Dimension Data</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sidR="00F1457C" w:rsidRPr="00F8582A">
        <w:rPr>
          <w:b/>
          <w:szCs w:val="24"/>
        </w:rPr>
        <w:t>First Respondent</w:t>
      </w:r>
      <w:r w:rsidR="00F1457C" w:rsidRPr="00F1457C">
        <w:rPr>
          <w:szCs w:val="24"/>
        </w:rPr>
        <w:t xml:space="preserve">        </w:t>
      </w:r>
    </w:p>
    <w:p w14:paraId="573EA151" w14:textId="0E182289" w:rsidR="00F1457C" w:rsidRPr="00F8582A" w:rsidRDefault="00F8582A" w:rsidP="00F1457C">
      <w:pPr>
        <w:spacing w:line="360" w:lineRule="auto"/>
        <w:jc w:val="both"/>
        <w:rPr>
          <w:b/>
          <w:szCs w:val="24"/>
        </w:rPr>
      </w:pPr>
      <w:r>
        <w:rPr>
          <w:b/>
          <w:szCs w:val="24"/>
        </w:rPr>
        <w:t xml:space="preserve">Dimension Data Group Provident Fund </w:t>
      </w:r>
      <w:r>
        <w:rPr>
          <w:b/>
          <w:szCs w:val="24"/>
        </w:rPr>
        <w:tab/>
      </w:r>
      <w:r>
        <w:rPr>
          <w:b/>
          <w:szCs w:val="24"/>
        </w:rPr>
        <w:tab/>
      </w:r>
      <w:r>
        <w:rPr>
          <w:b/>
          <w:szCs w:val="24"/>
        </w:rPr>
        <w:tab/>
        <w:t xml:space="preserve">   </w:t>
      </w:r>
      <w:r w:rsidR="00F1457C" w:rsidRPr="00F8582A">
        <w:rPr>
          <w:b/>
          <w:szCs w:val="24"/>
        </w:rPr>
        <w:t>Second Respondent</w:t>
      </w:r>
    </w:p>
    <w:p w14:paraId="2D846FEC" w14:textId="49ED3BD1" w:rsidR="00F1457C" w:rsidRPr="00F8582A" w:rsidRDefault="00F8582A" w:rsidP="00F1457C">
      <w:pPr>
        <w:spacing w:line="360" w:lineRule="auto"/>
        <w:jc w:val="both"/>
        <w:rPr>
          <w:b/>
          <w:szCs w:val="24"/>
        </w:rPr>
      </w:pPr>
      <w:r>
        <w:rPr>
          <w:b/>
          <w:szCs w:val="24"/>
        </w:rPr>
        <w:t>Old Mutual</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Third Respondent</w:t>
      </w:r>
    </w:p>
    <w:p w14:paraId="1B243561" w14:textId="77777777" w:rsidR="00F1457C" w:rsidRDefault="00F1457C" w:rsidP="001F4B85">
      <w:pPr>
        <w:pBdr>
          <w:bottom w:val="single" w:sz="12" w:space="1" w:color="000000"/>
        </w:pBdr>
        <w:tabs>
          <w:tab w:val="right" w:pos="9026"/>
        </w:tabs>
        <w:rPr>
          <w:bCs/>
        </w:rPr>
      </w:pPr>
    </w:p>
    <w:p w14:paraId="72A72634" w14:textId="5DABD9CE" w:rsidR="0051146D" w:rsidRDefault="0051146D" w:rsidP="00D25869">
      <w:pPr>
        <w:tabs>
          <w:tab w:val="left" w:pos="-426"/>
          <w:tab w:val="left" w:pos="0"/>
        </w:tabs>
        <w:spacing w:line="276" w:lineRule="auto"/>
        <w:ind w:right="-25"/>
        <w:contextualSpacing/>
        <w:jc w:val="both"/>
        <w:rPr>
          <w:bCs/>
        </w:rPr>
      </w:pPr>
      <w:r>
        <w:rPr>
          <w:bCs/>
        </w:rPr>
        <w:t xml:space="preserve"> </w:t>
      </w:r>
    </w:p>
    <w:p w14:paraId="079BA0DC" w14:textId="641DEA2C" w:rsidR="0051146D" w:rsidRPr="00F74420" w:rsidRDefault="00F1457C" w:rsidP="00D25869">
      <w:pPr>
        <w:tabs>
          <w:tab w:val="left" w:pos="-426"/>
          <w:tab w:val="left" w:pos="0"/>
        </w:tabs>
        <w:spacing w:line="276" w:lineRule="auto"/>
        <w:ind w:right="-25"/>
        <w:contextualSpacing/>
        <w:jc w:val="center"/>
        <w:rPr>
          <w:b/>
          <w:bCs/>
        </w:rPr>
      </w:pPr>
      <w:r>
        <w:rPr>
          <w:b/>
          <w:bCs/>
        </w:rPr>
        <w:t xml:space="preserve">Judgment </w:t>
      </w:r>
    </w:p>
    <w:p w14:paraId="24CFA97A" w14:textId="7876D7E8" w:rsidR="0051146D" w:rsidRDefault="0051146D" w:rsidP="00D25869">
      <w:pPr>
        <w:pBdr>
          <w:bottom w:val="single" w:sz="12" w:space="1" w:color="auto"/>
        </w:pBdr>
        <w:tabs>
          <w:tab w:val="left" w:pos="-426"/>
          <w:tab w:val="left" w:pos="0"/>
        </w:tabs>
        <w:spacing w:line="276" w:lineRule="auto"/>
        <w:ind w:right="-25"/>
        <w:contextualSpacing/>
        <w:jc w:val="both"/>
        <w:rPr>
          <w:bCs/>
        </w:rPr>
      </w:pPr>
    </w:p>
    <w:p w14:paraId="5F39C45A" w14:textId="77777777" w:rsidR="0051146D" w:rsidRDefault="0051146D" w:rsidP="00A906F1">
      <w:pPr>
        <w:tabs>
          <w:tab w:val="left" w:pos="-426"/>
          <w:tab w:val="left" w:pos="0"/>
        </w:tabs>
        <w:spacing w:line="276" w:lineRule="auto"/>
        <w:ind w:right="-25"/>
        <w:contextualSpacing/>
        <w:jc w:val="both"/>
        <w:rPr>
          <w:szCs w:val="24"/>
        </w:rPr>
      </w:pPr>
    </w:p>
    <w:p w14:paraId="65A99B2E" w14:textId="00E51FC9" w:rsidR="00907D28" w:rsidRPr="00907D28" w:rsidRDefault="00164160" w:rsidP="00907D28">
      <w:pPr>
        <w:tabs>
          <w:tab w:val="left" w:pos="-426"/>
          <w:tab w:val="left" w:pos="0"/>
        </w:tabs>
        <w:ind w:right="-25"/>
        <w:contextualSpacing/>
        <w:jc w:val="both"/>
        <w:rPr>
          <w:szCs w:val="24"/>
          <w:u w:val="single"/>
        </w:rPr>
      </w:pPr>
      <w:r w:rsidRPr="001C0646">
        <w:rPr>
          <w:szCs w:val="24"/>
          <w:u w:val="single"/>
        </w:rPr>
        <w:t>Vally J</w:t>
      </w:r>
    </w:p>
    <w:p w14:paraId="682CFCEA" w14:textId="0D318C92" w:rsidR="00032997" w:rsidRDefault="006B64A3" w:rsidP="000D3C54">
      <w:pPr>
        <w:numPr>
          <w:ilvl w:val="0"/>
          <w:numId w:val="23"/>
        </w:numPr>
        <w:tabs>
          <w:tab w:val="left" w:pos="-426"/>
          <w:tab w:val="left" w:pos="0"/>
        </w:tabs>
        <w:ind w:left="0" w:right="-25" w:firstLine="0"/>
        <w:contextualSpacing/>
        <w:jc w:val="both"/>
        <w:rPr>
          <w:bCs/>
        </w:rPr>
      </w:pPr>
      <w:r>
        <w:rPr>
          <w:bCs/>
        </w:rPr>
        <w:t>The</w:t>
      </w:r>
      <w:r w:rsidR="003205E3">
        <w:rPr>
          <w:bCs/>
        </w:rPr>
        <w:t xml:space="preserve"> complainant,</w:t>
      </w:r>
      <w:r w:rsidR="004C2225">
        <w:rPr>
          <w:bCs/>
        </w:rPr>
        <w:t xml:space="preserve"> Mr Pinto, has approached this C</w:t>
      </w:r>
      <w:r w:rsidR="003205E3">
        <w:rPr>
          <w:bCs/>
        </w:rPr>
        <w:t xml:space="preserve">ourt for relief against a grievance he has with the first respondent, Dimension Data (DD). </w:t>
      </w:r>
      <w:r w:rsidR="005334D5">
        <w:rPr>
          <w:bCs/>
        </w:rPr>
        <w:t>He was an employee of DD from 1 April 2002 to 26 April 2018.</w:t>
      </w:r>
      <w:r w:rsidR="004C2225">
        <w:rPr>
          <w:bCs/>
        </w:rPr>
        <w:t xml:space="preserve">  He approaches this C</w:t>
      </w:r>
      <w:r w:rsidR="000D3C54">
        <w:rPr>
          <w:bCs/>
        </w:rPr>
        <w:t>ourt for relief against DD for unfairly discriminating against him</w:t>
      </w:r>
      <w:r w:rsidR="00032997">
        <w:rPr>
          <w:bCs/>
        </w:rPr>
        <w:t xml:space="preserve"> on the grounds of disability</w:t>
      </w:r>
      <w:r w:rsidR="000D3C54">
        <w:rPr>
          <w:bCs/>
        </w:rPr>
        <w:t xml:space="preserve">. </w:t>
      </w:r>
    </w:p>
    <w:p w14:paraId="22B0DE8B" w14:textId="77777777" w:rsidR="00032997" w:rsidRDefault="00032997" w:rsidP="00032997">
      <w:pPr>
        <w:tabs>
          <w:tab w:val="left" w:pos="-426"/>
          <w:tab w:val="left" w:pos="0"/>
        </w:tabs>
        <w:ind w:right="-25"/>
        <w:contextualSpacing/>
        <w:jc w:val="both"/>
        <w:rPr>
          <w:bCs/>
        </w:rPr>
      </w:pPr>
    </w:p>
    <w:p w14:paraId="7555B225" w14:textId="40EA6760" w:rsidR="000D3C54" w:rsidRDefault="000D3C54" w:rsidP="000D3C54">
      <w:pPr>
        <w:numPr>
          <w:ilvl w:val="0"/>
          <w:numId w:val="23"/>
        </w:numPr>
        <w:tabs>
          <w:tab w:val="left" w:pos="-426"/>
          <w:tab w:val="left" w:pos="0"/>
        </w:tabs>
        <w:ind w:left="0" w:right="-25" w:firstLine="0"/>
        <w:contextualSpacing/>
        <w:jc w:val="both"/>
        <w:rPr>
          <w:bCs/>
        </w:rPr>
      </w:pPr>
      <w:r>
        <w:rPr>
          <w:bCs/>
        </w:rPr>
        <w:t>DD owned two insurance policies with the second respondent, Old Mutual. In terms of these insurance policies employees of DD stood to be compensated for loss of income as a result of an occurrence of a certain event, such as becoming permanently unable to work</w:t>
      </w:r>
      <w:r w:rsidR="004C2225">
        <w:rPr>
          <w:bCs/>
        </w:rPr>
        <w:t>,</w:t>
      </w:r>
      <w:r>
        <w:rPr>
          <w:bCs/>
        </w:rPr>
        <w:t xml:space="preserve"> which is referred to as a ‘disability event’. Thus, in terms of the policies each employee was classified as a ‘beneficial owner’ while DD was classified as the ‘policy owner’. </w:t>
      </w:r>
    </w:p>
    <w:p w14:paraId="6BF9B7C2" w14:textId="7F5E8A8D" w:rsidR="00903B4E" w:rsidRDefault="000D3C54" w:rsidP="008302AD">
      <w:pPr>
        <w:numPr>
          <w:ilvl w:val="0"/>
          <w:numId w:val="23"/>
        </w:numPr>
        <w:tabs>
          <w:tab w:val="left" w:pos="-426"/>
          <w:tab w:val="left" w:pos="0"/>
        </w:tabs>
        <w:ind w:left="0" w:right="-25" w:firstLine="0"/>
        <w:contextualSpacing/>
        <w:jc w:val="both"/>
        <w:rPr>
          <w:bCs/>
        </w:rPr>
      </w:pPr>
      <w:r>
        <w:rPr>
          <w:bCs/>
        </w:rPr>
        <w:lastRenderedPageBreak/>
        <w:t xml:space="preserve">It </w:t>
      </w:r>
      <w:r w:rsidR="00C44FD2">
        <w:rPr>
          <w:bCs/>
        </w:rPr>
        <w:t>is his contention that his employment should have</w:t>
      </w:r>
      <w:r>
        <w:rPr>
          <w:bCs/>
        </w:rPr>
        <w:t xml:space="preserve"> been </w:t>
      </w:r>
      <w:r w:rsidR="00C44FD2">
        <w:rPr>
          <w:bCs/>
        </w:rPr>
        <w:t>terminated on the ground that he became</w:t>
      </w:r>
      <w:r>
        <w:rPr>
          <w:bCs/>
        </w:rPr>
        <w:t xml:space="preserve"> ‘permanently unable to work’. As such a </w:t>
      </w:r>
      <w:r w:rsidR="0067620F">
        <w:rPr>
          <w:bCs/>
        </w:rPr>
        <w:t>‘</w:t>
      </w:r>
      <w:r>
        <w:rPr>
          <w:bCs/>
        </w:rPr>
        <w:t>disability event</w:t>
      </w:r>
      <w:r w:rsidR="0067620F">
        <w:rPr>
          <w:bCs/>
        </w:rPr>
        <w:t xml:space="preserve">’, as defined in </w:t>
      </w:r>
      <w:r w:rsidR="0067620F">
        <w:t>the Long Term Insurance Act 52 of 1998,</w:t>
      </w:r>
      <w:r w:rsidR="00C44FD2">
        <w:rPr>
          <w:bCs/>
        </w:rPr>
        <w:t xml:space="preserve"> would have </w:t>
      </w:r>
      <w:r>
        <w:rPr>
          <w:bCs/>
        </w:rPr>
        <w:t xml:space="preserve">occurred </w:t>
      </w:r>
      <w:r w:rsidR="0067620F">
        <w:rPr>
          <w:bCs/>
        </w:rPr>
        <w:t xml:space="preserve">and </w:t>
      </w:r>
      <w:r>
        <w:rPr>
          <w:bCs/>
        </w:rPr>
        <w:t xml:space="preserve">he </w:t>
      </w:r>
      <w:r w:rsidR="00C44FD2">
        <w:rPr>
          <w:bCs/>
        </w:rPr>
        <w:t>would have become e</w:t>
      </w:r>
      <w:r>
        <w:rPr>
          <w:bCs/>
        </w:rPr>
        <w:t xml:space="preserve">ligible </w:t>
      </w:r>
      <w:r w:rsidR="00C44FD2">
        <w:rPr>
          <w:bCs/>
        </w:rPr>
        <w:t xml:space="preserve">to apply </w:t>
      </w:r>
      <w:r>
        <w:rPr>
          <w:bCs/>
        </w:rPr>
        <w:t>for certain benefits and/or compensation from Old Mutual in terms of one or both of the policies.</w:t>
      </w:r>
      <w:r w:rsidR="008302AD">
        <w:rPr>
          <w:bCs/>
        </w:rPr>
        <w:t xml:space="preserve"> The benefits and compensation would be a lump-sum payment upon being declared ‘permanently unable to work’ (disability event) and future monthly payments </w:t>
      </w:r>
      <w:r w:rsidR="00121ABF">
        <w:rPr>
          <w:bCs/>
        </w:rPr>
        <w:t xml:space="preserve">(income payments) </w:t>
      </w:r>
      <w:r w:rsidR="008302AD">
        <w:rPr>
          <w:bCs/>
        </w:rPr>
        <w:t>thereafter for loss of income.</w:t>
      </w:r>
      <w:r>
        <w:rPr>
          <w:bCs/>
        </w:rPr>
        <w:t xml:space="preserve"> </w:t>
      </w:r>
      <w:r w:rsidR="008302AD">
        <w:rPr>
          <w:bCs/>
        </w:rPr>
        <w:t>For him to receive these</w:t>
      </w:r>
      <w:r w:rsidR="006F5F65">
        <w:rPr>
          <w:bCs/>
        </w:rPr>
        <w:t>,</w:t>
      </w:r>
      <w:r w:rsidR="008302AD">
        <w:rPr>
          <w:bCs/>
        </w:rPr>
        <w:t xml:space="preserve"> Old Mutual had to be notified of the disability event and an application for the benefits had to be lodged with Old Mutual. This was not done and he has lost out on the benefits. He is of the view that it was supposed to have been done by DD and it omitted to do so. Its omission has prejudiced him. He claims further that</w:t>
      </w:r>
      <w:r w:rsidR="00903B4E">
        <w:rPr>
          <w:bCs/>
        </w:rPr>
        <w:t xml:space="preserve"> Old Mutual would have paid </w:t>
      </w:r>
      <w:r w:rsidR="008302AD">
        <w:rPr>
          <w:bCs/>
        </w:rPr>
        <w:t xml:space="preserve">these amounts </w:t>
      </w:r>
      <w:r w:rsidR="00121ABF">
        <w:rPr>
          <w:bCs/>
        </w:rPr>
        <w:t>simply b</w:t>
      </w:r>
      <w:r w:rsidR="0067620F">
        <w:rPr>
          <w:bCs/>
        </w:rPr>
        <w:t xml:space="preserve">ecause he was eligible for them. </w:t>
      </w:r>
    </w:p>
    <w:p w14:paraId="25254D5C" w14:textId="701874E6" w:rsidR="00D924BC" w:rsidRDefault="00D924BC" w:rsidP="00C374B8">
      <w:pPr>
        <w:tabs>
          <w:tab w:val="left" w:pos="-426"/>
          <w:tab w:val="left" w:pos="0"/>
        </w:tabs>
        <w:ind w:right="-25"/>
        <w:contextualSpacing/>
        <w:jc w:val="both"/>
        <w:rPr>
          <w:bCs/>
        </w:rPr>
      </w:pPr>
    </w:p>
    <w:p w14:paraId="32824080" w14:textId="4F3FAC21" w:rsidR="00EE13B5" w:rsidRDefault="0072692A" w:rsidP="00265216">
      <w:pPr>
        <w:numPr>
          <w:ilvl w:val="0"/>
          <w:numId w:val="23"/>
        </w:numPr>
        <w:tabs>
          <w:tab w:val="left" w:pos="-426"/>
          <w:tab w:val="left" w:pos="0"/>
        </w:tabs>
        <w:ind w:left="0" w:right="-25" w:firstLine="0"/>
        <w:contextualSpacing/>
        <w:jc w:val="both"/>
        <w:rPr>
          <w:bCs/>
        </w:rPr>
      </w:pPr>
      <w:r w:rsidRPr="00C374B8">
        <w:rPr>
          <w:bCs/>
        </w:rPr>
        <w:t>The application is brought in terms of s 20(1)(a) of the Promotion of Equality and Prevention of Unfair Discrimination Act 4 of 2000 (Pepuda)</w:t>
      </w:r>
      <w:r w:rsidR="00623338">
        <w:rPr>
          <w:bCs/>
        </w:rPr>
        <w:t xml:space="preserve">, </w:t>
      </w:r>
      <w:r w:rsidRPr="00C374B8">
        <w:rPr>
          <w:bCs/>
        </w:rPr>
        <w:t>‘in terms of contract and in terms of delict’</w:t>
      </w:r>
      <w:r w:rsidR="00623338">
        <w:rPr>
          <w:bCs/>
        </w:rPr>
        <w:t xml:space="preserve">, and in terms of </w:t>
      </w:r>
      <w:r w:rsidR="006F5F65">
        <w:rPr>
          <w:bCs/>
        </w:rPr>
        <w:t xml:space="preserve">the </w:t>
      </w:r>
      <w:r w:rsidR="00623338">
        <w:rPr>
          <w:bCs/>
        </w:rPr>
        <w:t>Constitution of the Republic of South Africa Act 108 of 1996 (the Constitution)</w:t>
      </w:r>
      <w:r w:rsidRPr="00C374B8">
        <w:rPr>
          <w:bCs/>
        </w:rPr>
        <w:t xml:space="preserve">. </w:t>
      </w:r>
      <w:r w:rsidR="00623338">
        <w:rPr>
          <w:bCs/>
        </w:rPr>
        <w:t>More particularly, h</w:t>
      </w:r>
      <w:r w:rsidR="00EE13B5">
        <w:rPr>
          <w:bCs/>
        </w:rPr>
        <w:t>e claims that the omission by DD</w:t>
      </w:r>
      <w:r w:rsidR="00265216">
        <w:rPr>
          <w:bCs/>
        </w:rPr>
        <w:t>:</w:t>
      </w:r>
      <w:r w:rsidR="00EE13B5">
        <w:rPr>
          <w:bCs/>
        </w:rPr>
        <w:t xml:space="preserve"> (i)</w:t>
      </w:r>
      <w:r w:rsidR="00265216">
        <w:rPr>
          <w:bCs/>
        </w:rPr>
        <w:t xml:space="preserve"> constitutes unfair discrimination as envisaged in s 1(xxii)(a) of Pepuda; (ii) caused him to lose a disability income benefit in the amount of R8 562 366.00; (iii) caused him to lose a disability lump sum benefit of R731123.04; (iv) caused him to lose his life savings of R752 449.26 which was</w:t>
      </w:r>
      <w:r w:rsidR="003871C4">
        <w:rPr>
          <w:bCs/>
        </w:rPr>
        <w:t xml:space="preserve"> for his retirement but h</w:t>
      </w:r>
      <w:r w:rsidR="00265216">
        <w:rPr>
          <w:bCs/>
        </w:rPr>
        <w:t xml:space="preserve">as now </w:t>
      </w:r>
      <w:r w:rsidR="003871C4">
        <w:rPr>
          <w:bCs/>
        </w:rPr>
        <w:t xml:space="preserve">been </w:t>
      </w:r>
      <w:r w:rsidR="00265216">
        <w:rPr>
          <w:bCs/>
        </w:rPr>
        <w:t>use</w:t>
      </w:r>
      <w:r w:rsidR="003871C4">
        <w:rPr>
          <w:bCs/>
        </w:rPr>
        <w:t>d to meet his day-to-day expenses</w:t>
      </w:r>
      <w:r w:rsidR="001157D0">
        <w:rPr>
          <w:bCs/>
        </w:rPr>
        <w:t>;</w:t>
      </w:r>
      <w:r w:rsidR="00FB1D77">
        <w:rPr>
          <w:bCs/>
        </w:rPr>
        <w:t xml:space="preserve"> </w:t>
      </w:r>
      <w:r w:rsidR="00E40EC9">
        <w:rPr>
          <w:bCs/>
        </w:rPr>
        <w:t xml:space="preserve"> and </w:t>
      </w:r>
      <w:r w:rsidR="00265216">
        <w:rPr>
          <w:bCs/>
        </w:rPr>
        <w:t xml:space="preserve">(v) </w:t>
      </w:r>
      <w:r w:rsidR="00FB1D77">
        <w:rPr>
          <w:bCs/>
        </w:rPr>
        <w:t>infringed his right to inherent di</w:t>
      </w:r>
      <w:r w:rsidR="00623338">
        <w:rPr>
          <w:bCs/>
        </w:rPr>
        <w:t xml:space="preserve">gnity as expressed in s 10 of </w:t>
      </w:r>
      <w:r w:rsidR="00FB1D77">
        <w:rPr>
          <w:bCs/>
        </w:rPr>
        <w:t xml:space="preserve">the </w:t>
      </w:r>
      <w:r w:rsidR="00623338">
        <w:rPr>
          <w:bCs/>
        </w:rPr>
        <w:t>Constitution</w:t>
      </w:r>
      <w:r w:rsidR="001157D0">
        <w:rPr>
          <w:bCs/>
        </w:rPr>
        <w:t xml:space="preserve"> and s 2 of Pepuda</w:t>
      </w:r>
      <w:r w:rsidR="00E40EC9">
        <w:rPr>
          <w:bCs/>
        </w:rPr>
        <w:t>.</w:t>
      </w:r>
      <w:r w:rsidR="00411C30">
        <w:rPr>
          <w:bCs/>
        </w:rPr>
        <w:t xml:space="preserve"> </w:t>
      </w:r>
      <w:r w:rsidR="00DE7CAC">
        <w:rPr>
          <w:bCs/>
        </w:rPr>
        <w:t xml:space="preserve">Thus he seeks damages </w:t>
      </w:r>
      <w:r w:rsidR="00DE7CAC">
        <w:rPr>
          <w:bCs/>
        </w:rPr>
        <w:lastRenderedPageBreak/>
        <w:t xml:space="preserve">for claims (i), (ii), (iii), (iv), and an apology for claim (v) the alleged breach of his right to dignity. </w:t>
      </w:r>
      <w:r w:rsidR="00E40EC9">
        <w:rPr>
          <w:bCs/>
        </w:rPr>
        <w:t>The provisions of Pepuda are referred to in claim</w:t>
      </w:r>
      <w:r w:rsidR="007F72D5">
        <w:rPr>
          <w:bCs/>
        </w:rPr>
        <w:t>s</w:t>
      </w:r>
      <w:r w:rsidR="00E40EC9">
        <w:rPr>
          <w:bCs/>
        </w:rPr>
        <w:t xml:space="preserve"> (i)</w:t>
      </w:r>
      <w:r w:rsidR="007F72D5">
        <w:rPr>
          <w:bCs/>
        </w:rPr>
        <w:t xml:space="preserve"> and (v)</w:t>
      </w:r>
      <w:r w:rsidR="00E40EC9">
        <w:rPr>
          <w:bCs/>
        </w:rPr>
        <w:t xml:space="preserve"> only.</w:t>
      </w:r>
    </w:p>
    <w:p w14:paraId="3CC8B79E" w14:textId="15560A07" w:rsidR="00FB1D77" w:rsidRDefault="00FB1D77" w:rsidP="00977104">
      <w:pPr>
        <w:tabs>
          <w:tab w:val="left" w:pos="-426"/>
          <w:tab w:val="left" w:pos="0"/>
        </w:tabs>
        <w:ind w:right="-25"/>
        <w:contextualSpacing/>
        <w:jc w:val="both"/>
        <w:rPr>
          <w:bCs/>
        </w:rPr>
      </w:pPr>
    </w:p>
    <w:p w14:paraId="0119F3D9" w14:textId="44AB711D" w:rsidR="00FB1D77" w:rsidRDefault="00FB1D77" w:rsidP="005036B9">
      <w:pPr>
        <w:numPr>
          <w:ilvl w:val="0"/>
          <w:numId w:val="23"/>
        </w:numPr>
        <w:tabs>
          <w:tab w:val="left" w:pos="-426"/>
          <w:tab w:val="left" w:pos="0"/>
        </w:tabs>
        <w:ind w:left="0" w:right="-25" w:firstLine="0"/>
        <w:contextualSpacing/>
        <w:jc w:val="both"/>
        <w:rPr>
          <w:bCs/>
        </w:rPr>
      </w:pPr>
      <w:r>
        <w:rPr>
          <w:bCs/>
        </w:rPr>
        <w:t xml:space="preserve">DD </w:t>
      </w:r>
      <w:r w:rsidR="00E40EC9">
        <w:rPr>
          <w:bCs/>
        </w:rPr>
        <w:t>opposes his claim fo</w:t>
      </w:r>
      <w:r w:rsidR="006F5F65">
        <w:rPr>
          <w:bCs/>
        </w:rPr>
        <w:t>r relief. It contends that the E</w:t>
      </w:r>
      <w:r w:rsidR="00E40EC9">
        <w:rPr>
          <w:bCs/>
        </w:rPr>
        <w:t>quality</w:t>
      </w:r>
      <w:r w:rsidR="006F5F65">
        <w:rPr>
          <w:bCs/>
        </w:rPr>
        <w:t xml:space="preserve"> Court</w:t>
      </w:r>
      <w:r>
        <w:rPr>
          <w:bCs/>
        </w:rPr>
        <w:t xml:space="preserve"> is not jurisdictionally em</w:t>
      </w:r>
      <w:r w:rsidR="00E40EC9">
        <w:rPr>
          <w:bCs/>
        </w:rPr>
        <w:t>powered to entertain the claims</w:t>
      </w:r>
      <w:r w:rsidR="006F5F65">
        <w:rPr>
          <w:bCs/>
        </w:rPr>
        <w:t>,</w:t>
      </w:r>
      <w:r w:rsidR="00E40EC9">
        <w:rPr>
          <w:bCs/>
        </w:rPr>
        <w:t xml:space="preserve"> as they all fall </w:t>
      </w:r>
      <w:r>
        <w:rPr>
          <w:bCs/>
        </w:rPr>
        <w:t xml:space="preserve">outside the ambit of Pepuda. </w:t>
      </w:r>
      <w:r w:rsidR="005036B9">
        <w:rPr>
          <w:bCs/>
        </w:rPr>
        <w:t xml:space="preserve"> </w:t>
      </w:r>
    </w:p>
    <w:p w14:paraId="441E2984" w14:textId="5C250CDE" w:rsidR="003D0C94" w:rsidRPr="005036B9" w:rsidRDefault="003D0C94" w:rsidP="007F0E94">
      <w:pPr>
        <w:tabs>
          <w:tab w:val="left" w:pos="-426"/>
          <w:tab w:val="left" w:pos="0"/>
        </w:tabs>
        <w:ind w:right="-25"/>
        <w:contextualSpacing/>
        <w:jc w:val="both"/>
        <w:rPr>
          <w:bCs/>
        </w:rPr>
      </w:pPr>
    </w:p>
    <w:p w14:paraId="7285FEB3" w14:textId="63EAACF6" w:rsidR="00C374B8" w:rsidRPr="003E3225" w:rsidRDefault="003E3225" w:rsidP="003E3225">
      <w:pPr>
        <w:tabs>
          <w:tab w:val="left" w:pos="-426"/>
          <w:tab w:val="left" w:pos="0"/>
        </w:tabs>
        <w:ind w:right="-25"/>
        <w:contextualSpacing/>
        <w:jc w:val="both"/>
        <w:rPr>
          <w:bCs/>
        </w:rPr>
      </w:pPr>
      <w:r w:rsidRPr="003E3225">
        <w:rPr>
          <w:bCs/>
          <w:u w:val="single"/>
        </w:rPr>
        <w:t xml:space="preserve">The jurisdiction </w:t>
      </w:r>
      <w:r w:rsidR="006F5F65">
        <w:rPr>
          <w:bCs/>
          <w:u w:val="single"/>
        </w:rPr>
        <w:t>of the E</w:t>
      </w:r>
      <w:r w:rsidR="003D0C94">
        <w:rPr>
          <w:bCs/>
          <w:u w:val="single"/>
        </w:rPr>
        <w:t>quality</w:t>
      </w:r>
      <w:r w:rsidR="006F5F65">
        <w:rPr>
          <w:bCs/>
          <w:u w:val="single"/>
        </w:rPr>
        <w:t xml:space="preserve"> C</w:t>
      </w:r>
      <w:r w:rsidRPr="003E3225">
        <w:rPr>
          <w:bCs/>
          <w:u w:val="single"/>
        </w:rPr>
        <w:t>ourt</w:t>
      </w:r>
      <w:r>
        <w:rPr>
          <w:bCs/>
        </w:rPr>
        <w:t xml:space="preserve"> </w:t>
      </w:r>
    </w:p>
    <w:p w14:paraId="5F0A3E5C" w14:textId="3CFA4677" w:rsidR="00C374B8" w:rsidRDefault="003E3225" w:rsidP="00C374B8">
      <w:pPr>
        <w:numPr>
          <w:ilvl w:val="0"/>
          <w:numId w:val="23"/>
        </w:numPr>
        <w:tabs>
          <w:tab w:val="left" w:pos="-426"/>
          <w:tab w:val="left" w:pos="0"/>
        </w:tabs>
        <w:ind w:left="0" w:right="-25" w:firstLine="0"/>
        <w:contextualSpacing/>
        <w:jc w:val="both"/>
        <w:rPr>
          <w:bCs/>
        </w:rPr>
      </w:pPr>
      <w:r>
        <w:rPr>
          <w:bCs/>
        </w:rPr>
        <w:t>This c</w:t>
      </w:r>
      <w:r w:rsidR="001544B8">
        <w:rPr>
          <w:bCs/>
        </w:rPr>
        <w:t>ourt is established by s 16 of Pepuda,</w:t>
      </w:r>
      <w:r w:rsidR="00373A6E">
        <w:rPr>
          <w:bCs/>
        </w:rPr>
        <w:t xml:space="preserve"> which states that every High Court </w:t>
      </w:r>
      <w:r w:rsidR="003D0C94">
        <w:rPr>
          <w:bCs/>
        </w:rPr>
        <w:t>‘is an e</w:t>
      </w:r>
      <w:r w:rsidR="00373A6E">
        <w:rPr>
          <w:bCs/>
        </w:rPr>
        <w:t xml:space="preserve">quality </w:t>
      </w:r>
      <w:r w:rsidR="003D0C94">
        <w:rPr>
          <w:bCs/>
        </w:rPr>
        <w:t>court for the area of its</w:t>
      </w:r>
      <w:r w:rsidR="00373A6E">
        <w:rPr>
          <w:bCs/>
        </w:rPr>
        <w:t xml:space="preserve"> jurisdiction.</w:t>
      </w:r>
      <w:r w:rsidR="005036B9">
        <w:rPr>
          <w:bCs/>
        </w:rPr>
        <w:t>’ At the same time it provides, in terms of s 23, for the High Court to sit in appeal against any decision of the Equality Court</w:t>
      </w:r>
      <w:r w:rsidR="006F5F65">
        <w:rPr>
          <w:bCs/>
        </w:rPr>
        <w:t>.</w:t>
      </w:r>
      <w:r w:rsidR="005036B9">
        <w:rPr>
          <w:bCs/>
        </w:rPr>
        <w:t xml:space="preserve"> </w:t>
      </w:r>
      <w:r w:rsidR="00373A6E">
        <w:rPr>
          <w:bCs/>
        </w:rPr>
        <w:t xml:space="preserve">Thus, the High Court is </w:t>
      </w:r>
      <w:r w:rsidR="003D0C94">
        <w:rPr>
          <w:bCs/>
        </w:rPr>
        <w:t>superior to the Equality Court</w:t>
      </w:r>
      <w:r w:rsidR="005036B9">
        <w:rPr>
          <w:bCs/>
        </w:rPr>
        <w:t xml:space="preserve">. The powers and functions of the Equality Court are restricted to those conferred upon it by Pepuda. </w:t>
      </w:r>
    </w:p>
    <w:p w14:paraId="34522663" w14:textId="77777777" w:rsidR="007F0E94" w:rsidRDefault="007F0E94" w:rsidP="007F0E94">
      <w:pPr>
        <w:tabs>
          <w:tab w:val="left" w:pos="-426"/>
          <w:tab w:val="left" w:pos="0"/>
        </w:tabs>
        <w:ind w:right="-25"/>
        <w:contextualSpacing/>
        <w:jc w:val="both"/>
        <w:rPr>
          <w:bCs/>
        </w:rPr>
      </w:pPr>
    </w:p>
    <w:p w14:paraId="0A3B554B" w14:textId="5330D685" w:rsidR="00EB0E59" w:rsidRDefault="005036B9" w:rsidP="00C374B8">
      <w:pPr>
        <w:numPr>
          <w:ilvl w:val="0"/>
          <w:numId w:val="23"/>
        </w:numPr>
        <w:tabs>
          <w:tab w:val="left" w:pos="-426"/>
          <w:tab w:val="left" w:pos="0"/>
        </w:tabs>
        <w:ind w:left="0" w:right="-25" w:firstLine="0"/>
        <w:contextualSpacing/>
        <w:jc w:val="both"/>
        <w:rPr>
          <w:bCs/>
        </w:rPr>
      </w:pPr>
      <w:r>
        <w:rPr>
          <w:bCs/>
        </w:rPr>
        <w:t>P</w:t>
      </w:r>
      <w:r w:rsidR="007F0E94">
        <w:rPr>
          <w:bCs/>
        </w:rPr>
        <w:t>epuda prohibits</w:t>
      </w:r>
      <w:r>
        <w:rPr>
          <w:bCs/>
        </w:rPr>
        <w:t xml:space="preserve"> </w:t>
      </w:r>
      <w:r w:rsidR="00FB4437">
        <w:rPr>
          <w:bCs/>
        </w:rPr>
        <w:t xml:space="preserve">unfair </w:t>
      </w:r>
      <w:r w:rsidR="000F53E6">
        <w:rPr>
          <w:bCs/>
        </w:rPr>
        <w:t xml:space="preserve">discrimination on </w:t>
      </w:r>
      <w:r w:rsidR="0004379F">
        <w:rPr>
          <w:bCs/>
        </w:rPr>
        <w:t xml:space="preserve">a number </w:t>
      </w:r>
      <w:r w:rsidR="00801049">
        <w:rPr>
          <w:bCs/>
        </w:rPr>
        <w:t xml:space="preserve">of </w:t>
      </w:r>
      <w:r w:rsidR="0004379F">
        <w:rPr>
          <w:bCs/>
        </w:rPr>
        <w:t>identified grounds such as, amongst others, race, gender, sex, sexual orientation</w:t>
      </w:r>
      <w:r w:rsidR="00B56433">
        <w:rPr>
          <w:bCs/>
        </w:rPr>
        <w:t>, disability</w:t>
      </w:r>
      <w:r w:rsidR="00801049">
        <w:rPr>
          <w:bCs/>
        </w:rPr>
        <w:t xml:space="preserve"> or age (identified grounds). </w:t>
      </w:r>
      <w:r w:rsidR="000F53E6">
        <w:rPr>
          <w:bCs/>
        </w:rPr>
        <w:t xml:space="preserve"> It allows a person who claims to be a victim of such discrimination to approach the Equality Court for relief. The Employment Equity Act, 55 of 1998 (EEA) also </w:t>
      </w:r>
      <w:r w:rsidR="007F0E94">
        <w:rPr>
          <w:bCs/>
        </w:rPr>
        <w:t>prohibits u</w:t>
      </w:r>
      <w:r w:rsidR="00FB4437">
        <w:rPr>
          <w:bCs/>
        </w:rPr>
        <w:t xml:space="preserve">nfair </w:t>
      </w:r>
      <w:r w:rsidR="000F53E6">
        <w:rPr>
          <w:bCs/>
        </w:rPr>
        <w:t>discrim</w:t>
      </w:r>
      <w:r w:rsidR="0004379F">
        <w:rPr>
          <w:bCs/>
        </w:rPr>
        <w:t>ination on the basis of the same identified grounds</w:t>
      </w:r>
      <w:r w:rsidR="000F53E6">
        <w:rPr>
          <w:bCs/>
        </w:rPr>
        <w:t xml:space="preserve">. </w:t>
      </w:r>
      <w:r w:rsidR="00BA7DBA">
        <w:rPr>
          <w:bCs/>
        </w:rPr>
        <w:t>The EEA is focused on the employment contract</w:t>
      </w:r>
      <w:r w:rsidR="0004379F">
        <w:rPr>
          <w:bCs/>
        </w:rPr>
        <w:t xml:space="preserve"> and is therefore applicable to e</w:t>
      </w:r>
      <w:r w:rsidR="00BA7DBA">
        <w:rPr>
          <w:bCs/>
        </w:rPr>
        <w:t>mploye</w:t>
      </w:r>
      <w:r w:rsidR="0004379F">
        <w:rPr>
          <w:bCs/>
        </w:rPr>
        <w:t>rs such as DD, and employe</w:t>
      </w:r>
      <w:r w:rsidR="00BA7DBA">
        <w:rPr>
          <w:bCs/>
        </w:rPr>
        <w:t>es</w:t>
      </w:r>
      <w:r w:rsidR="0004379F">
        <w:rPr>
          <w:bCs/>
        </w:rPr>
        <w:t xml:space="preserve"> such as Mr Pinto. The EEA provides for employees who allege </w:t>
      </w:r>
      <w:r w:rsidR="00801049">
        <w:rPr>
          <w:bCs/>
        </w:rPr>
        <w:t>discrimination</w:t>
      </w:r>
      <w:r w:rsidR="0004379F">
        <w:rPr>
          <w:bCs/>
        </w:rPr>
        <w:t xml:space="preserve"> on the grounds of, </w:t>
      </w:r>
      <w:r w:rsidR="0004379F" w:rsidRPr="0004379F">
        <w:rPr>
          <w:bCs/>
          <w:i/>
        </w:rPr>
        <w:t>inter alia</w:t>
      </w:r>
      <w:r w:rsidR="00B56433">
        <w:rPr>
          <w:bCs/>
        </w:rPr>
        <w:t>, disability</w:t>
      </w:r>
      <w:r w:rsidR="00F8241D">
        <w:rPr>
          <w:bCs/>
        </w:rPr>
        <w:t xml:space="preserve"> to approach the Commission for Conciliation and Arbitration (CCMA) for relief </w:t>
      </w:r>
      <w:r w:rsidR="00FB4437">
        <w:rPr>
          <w:bCs/>
        </w:rPr>
        <w:t xml:space="preserve">through the process of </w:t>
      </w:r>
      <w:r w:rsidR="00801049">
        <w:rPr>
          <w:bCs/>
        </w:rPr>
        <w:lastRenderedPageBreak/>
        <w:t xml:space="preserve">conciliation. If </w:t>
      </w:r>
      <w:r w:rsidR="00FB4437">
        <w:rPr>
          <w:bCs/>
        </w:rPr>
        <w:t xml:space="preserve">the employee fails </w:t>
      </w:r>
      <w:r w:rsidR="00B517B3">
        <w:rPr>
          <w:bCs/>
        </w:rPr>
        <w:t xml:space="preserve">to </w:t>
      </w:r>
      <w:r w:rsidR="00FB4437">
        <w:rPr>
          <w:bCs/>
        </w:rPr>
        <w:t>secure relief at the CCMA, s</w:t>
      </w:r>
      <w:r w:rsidR="00801049">
        <w:rPr>
          <w:bCs/>
        </w:rPr>
        <w:t>/</w:t>
      </w:r>
      <w:r w:rsidR="00FB4437">
        <w:rPr>
          <w:bCs/>
        </w:rPr>
        <w:t>he has the option to approach the Labour Court for relief.</w:t>
      </w:r>
      <w:r w:rsidR="00FB4437">
        <w:rPr>
          <w:rStyle w:val="FootnoteReference"/>
          <w:bCs/>
        </w:rPr>
        <w:footnoteReference w:id="1"/>
      </w:r>
      <w:r w:rsidR="00FB4437">
        <w:rPr>
          <w:bCs/>
        </w:rPr>
        <w:t xml:space="preserve"> </w:t>
      </w:r>
    </w:p>
    <w:p w14:paraId="41EE272F" w14:textId="77777777" w:rsidR="00C064BB" w:rsidRDefault="00C064BB" w:rsidP="00C064BB">
      <w:pPr>
        <w:tabs>
          <w:tab w:val="left" w:pos="-426"/>
          <w:tab w:val="left" w:pos="0"/>
        </w:tabs>
        <w:spacing w:before="240"/>
        <w:ind w:right="-25"/>
        <w:contextualSpacing/>
        <w:jc w:val="both"/>
        <w:rPr>
          <w:bCs/>
        </w:rPr>
      </w:pPr>
    </w:p>
    <w:p w14:paraId="67306EBB" w14:textId="77777777" w:rsidR="007F72D5" w:rsidRDefault="00EB0E59" w:rsidP="00E868B1">
      <w:pPr>
        <w:numPr>
          <w:ilvl w:val="0"/>
          <w:numId w:val="23"/>
        </w:numPr>
        <w:tabs>
          <w:tab w:val="left" w:pos="-426"/>
          <w:tab w:val="left" w:pos="0"/>
        </w:tabs>
        <w:spacing w:before="240"/>
        <w:ind w:left="0" w:right="-25" w:firstLine="0"/>
        <w:contextualSpacing/>
        <w:jc w:val="both"/>
        <w:rPr>
          <w:bCs/>
        </w:rPr>
      </w:pPr>
      <w:r w:rsidRPr="00EB0E59">
        <w:rPr>
          <w:bCs/>
        </w:rPr>
        <w:t>T</w:t>
      </w:r>
      <w:r w:rsidR="0004379F" w:rsidRPr="00EB0E59">
        <w:rPr>
          <w:bCs/>
        </w:rPr>
        <w:t>his overlap in the two statutes has made it necessary for the legislature to provide s</w:t>
      </w:r>
      <w:r w:rsidR="00FB4437" w:rsidRPr="00EB0E59">
        <w:rPr>
          <w:bCs/>
        </w:rPr>
        <w:t>ome clarity as to where an</w:t>
      </w:r>
      <w:r w:rsidR="0004379F" w:rsidRPr="00EB0E59">
        <w:rPr>
          <w:bCs/>
        </w:rPr>
        <w:t xml:space="preserve"> </w:t>
      </w:r>
      <w:r w:rsidR="00FB4437" w:rsidRPr="00EB0E59">
        <w:rPr>
          <w:bCs/>
        </w:rPr>
        <w:t xml:space="preserve">employee </w:t>
      </w:r>
      <w:r w:rsidR="0004379F" w:rsidRPr="00EB0E59">
        <w:rPr>
          <w:bCs/>
        </w:rPr>
        <w:t xml:space="preserve">aggrieved for allegedly being </w:t>
      </w:r>
      <w:r w:rsidR="00FB4437" w:rsidRPr="00EB0E59">
        <w:rPr>
          <w:bCs/>
        </w:rPr>
        <w:t xml:space="preserve">unfairly </w:t>
      </w:r>
      <w:r w:rsidR="0004379F" w:rsidRPr="00EB0E59">
        <w:rPr>
          <w:bCs/>
        </w:rPr>
        <w:t xml:space="preserve">discriminated </w:t>
      </w:r>
      <w:r w:rsidR="00F952B5">
        <w:rPr>
          <w:bCs/>
        </w:rPr>
        <w:t xml:space="preserve">against </w:t>
      </w:r>
      <w:r w:rsidR="00B517B3">
        <w:rPr>
          <w:bCs/>
        </w:rPr>
        <w:t>should go</w:t>
      </w:r>
      <w:r w:rsidR="00FB4437" w:rsidRPr="00EB0E59">
        <w:rPr>
          <w:bCs/>
        </w:rPr>
        <w:t xml:space="preserve"> for relief.</w:t>
      </w:r>
      <w:r w:rsidRPr="00EB0E59">
        <w:rPr>
          <w:bCs/>
        </w:rPr>
        <w:t xml:space="preserve"> This it has done.</w:t>
      </w:r>
      <w:r w:rsidR="00FB4437" w:rsidRPr="00EB0E59">
        <w:rPr>
          <w:bCs/>
        </w:rPr>
        <w:t xml:space="preserve"> </w:t>
      </w:r>
      <w:r w:rsidR="0004379F" w:rsidRPr="00EB0E59">
        <w:rPr>
          <w:bCs/>
        </w:rPr>
        <w:t xml:space="preserve"> </w:t>
      </w:r>
      <w:r w:rsidR="005036B9" w:rsidRPr="00EB0E59">
        <w:rPr>
          <w:bCs/>
        </w:rPr>
        <w:t xml:space="preserve">In terms of s 5(3) of Pepuda, Pepuda ‘does not apply to any person to whom and to the extent to which the </w:t>
      </w:r>
      <w:r w:rsidR="000F53E6" w:rsidRPr="00EB0E59">
        <w:rPr>
          <w:bCs/>
        </w:rPr>
        <w:t>[</w:t>
      </w:r>
      <w:r w:rsidR="005036B9" w:rsidRPr="00EB0E59">
        <w:rPr>
          <w:bCs/>
        </w:rPr>
        <w:t>EEA</w:t>
      </w:r>
      <w:r w:rsidR="000F53E6" w:rsidRPr="00EB0E59">
        <w:rPr>
          <w:bCs/>
        </w:rPr>
        <w:t>]</w:t>
      </w:r>
      <w:r w:rsidR="005036B9" w:rsidRPr="00EB0E59">
        <w:rPr>
          <w:bCs/>
        </w:rPr>
        <w:t xml:space="preserve"> applies.’ </w:t>
      </w:r>
      <w:r>
        <w:rPr>
          <w:bCs/>
        </w:rPr>
        <w:t xml:space="preserve">Such a person is to utilise the procedures and the </w:t>
      </w:r>
      <w:r w:rsidRPr="00EB0E59">
        <w:rPr>
          <w:bCs/>
          <w:i/>
        </w:rPr>
        <w:t>fora</w:t>
      </w:r>
      <w:r>
        <w:rPr>
          <w:bCs/>
        </w:rPr>
        <w:t xml:space="preserve"> set out in the EEA to secure relief for the alleged unfair discrimination. </w:t>
      </w:r>
      <w:r w:rsidR="00E868B1">
        <w:rPr>
          <w:bCs/>
        </w:rPr>
        <w:t>At the same time the Labour Relations Act 66 of 1995 (LRA) also ensures that the overlap is addressed. Section 157(1) of LRA provides that</w:t>
      </w:r>
      <w:r w:rsidR="007F72D5">
        <w:rPr>
          <w:bCs/>
        </w:rPr>
        <w:t>:</w:t>
      </w:r>
    </w:p>
    <w:p w14:paraId="65BC9780" w14:textId="77777777" w:rsidR="007F72D5" w:rsidRDefault="007F72D5" w:rsidP="007F72D5">
      <w:pPr>
        <w:tabs>
          <w:tab w:val="left" w:pos="-426"/>
          <w:tab w:val="left" w:pos="0"/>
        </w:tabs>
        <w:spacing w:before="240" w:line="276" w:lineRule="auto"/>
        <w:ind w:left="1440" w:right="-25" w:hanging="1440"/>
        <w:contextualSpacing/>
        <w:jc w:val="both"/>
      </w:pPr>
      <w:r>
        <w:rPr>
          <w:bCs/>
        </w:rPr>
        <w:tab/>
        <w:t>‘</w:t>
      </w:r>
      <w:r w:rsidRPr="007F72D5">
        <w:rPr>
          <w:sz w:val="22"/>
        </w:rPr>
        <w:t>Subject to the Constitution and section 173, and except where this Act provides otherwise, the Labour Court has exclusive jurisdiction in respect of all matters that elsewhere in terms of this Act or in terms of any other law are to be determined by the Labour Court.</w:t>
      </w:r>
      <w:r>
        <w:t>’</w:t>
      </w:r>
    </w:p>
    <w:p w14:paraId="438CDD35" w14:textId="2D2E5697" w:rsidR="007F72D5" w:rsidRDefault="007F72D5" w:rsidP="007F72D5">
      <w:pPr>
        <w:tabs>
          <w:tab w:val="left" w:pos="-426"/>
          <w:tab w:val="left" w:pos="0"/>
        </w:tabs>
        <w:spacing w:before="240"/>
        <w:ind w:left="1440" w:right="-25" w:hanging="1440"/>
        <w:contextualSpacing/>
        <w:jc w:val="both"/>
        <w:rPr>
          <w:bCs/>
        </w:rPr>
      </w:pPr>
      <w:r>
        <w:t xml:space="preserve"> </w:t>
      </w:r>
      <w:r>
        <w:rPr>
          <w:bCs/>
        </w:rPr>
        <w:t xml:space="preserve"> </w:t>
      </w:r>
      <w:r w:rsidR="00E868B1">
        <w:rPr>
          <w:bCs/>
        </w:rPr>
        <w:t xml:space="preserve"> </w:t>
      </w:r>
    </w:p>
    <w:p w14:paraId="08644353" w14:textId="3D5A12B7" w:rsidR="005036B9" w:rsidRDefault="00E868B1" w:rsidP="007F72D5">
      <w:pPr>
        <w:tabs>
          <w:tab w:val="left" w:pos="-426"/>
          <w:tab w:val="left" w:pos="0"/>
        </w:tabs>
        <w:spacing w:before="240"/>
        <w:ind w:right="-25"/>
        <w:contextualSpacing/>
        <w:jc w:val="both"/>
        <w:rPr>
          <w:bCs/>
        </w:rPr>
      </w:pPr>
      <w:r>
        <w:rPr>
          <w:bCs/>
        </w:rPr>
        <w:t xml:space="preserve">Hence, the EEA confers jurisdiction for a claim for unfair discrimination on the Labour Court and the LRA ensures that no other </w:t>
      </w:r>
      <w:r w:rsidR="001166EB">
        <w:rPr>
          <w:bCs/>
        </w:rPr>
        <w:t xml:space="preserve">court has jurisdiction over such matters. </w:t>
      </w:r>
    </w:p>
    <w:p w14:paraId="26A6F5F2" w14:textId="77777777" w:rsidR="007F0E94" w:rsidRDefault="007F0E94" w:rsidP="007F0E94">
      <w:pPr>
        <w:tabs>
          <w:tab w:val="left" w:pos="-426"/>
          <w:tab w:val="left" w:pos="0"/>
        </w:tabs>
        <w:spacing w:before="240"/>
        <w:ind w:right="-25"/>
        <w:contextualSpacing/>
        <w:jc w:val="both"/>
        <w:rPr>
          <w:bCs/>
        </w:rPr>
      </w:pPr>
    </w:p>
    <w:p w14:paraId="0C89BBAC" w14:textId="601EF5F0" w:rsidR="001166EB" w:rsidRPr="00EB0E59" w:rsidRDefault="001166EB" w:rsidP="00E868B1">
      <w:pPr>
        <w:numPr>
          <w:ilvl w:val="0"/>
          <w:numId w:val="23"/>
        </w:numPr>
        <w:tabs>
          <w:tab w:val="left" w:pos="-426"/>
          <w:tab w:val="left" w:pos="0"/>
        </w:tabs>
        <w:spacing w:before="240"/>
        <w:ind w:left="0" w:right="-25" w:firstLine="0"/>
        <w:contextualSpacing/>
        <w:jc w:val="both"/>
        <w:rPr>
          <w:bCs/>
        </w:rPr>
      </w:pPr>
      <w:r>
        <w:rPr>
          <w:bCs/>
        </w:rPr>
        <w:t>Thus, Pepuda prevents the Equality Court from having jurisdiction over the claim</w:t>
      </w:r>
      <w:r w:rsidR="00F952B5">
        <w:rPr>
          <w:bCs/>
        </w:rPr>
        <w:t>,</w:t>
      </w:r>
      <w:r>
        <w:rPr>
          <w:bCs/>
        </w:rPr>
        <w:t xml:space="preserve"> while the EEA read with the LRA ensures that the Labour Court is empowered to attend to the claim. A claim that, absent an employment relationship, should have been brought in terms of the prov</w:t>
      </w:r>
      <w:r w:rsidR="00B517B3">
        <w:rPr>
          <w:bCs/>
        </w:rPr>
        <w:t xml:space="preserve">ision of Pepuda </w:t>
      </w:r>
      <w:r>
        <w:rPr>
          <w:bCs/>
        </w:rPr>
        <w:t>can now, because of the employment relationship</w:t>
      </w:r>
      <w:r w:rsidR="00F952B5">
        <w:rPr>
          <w:bCs/>
        </w:rPr>
        <w:t>,</w:t>
      </w:r>
      <w:r>
        <w:rPr>
          <w:bCs/>
        </w:rPr>
        <w:t xml:space="preserve"> be brought in terms of the EEA. In the former case, the aggrieved person </w:t>
      </w:r>
      <w:r>
        <w:rPr>
          <w:bCs/>
        </w:rPr>
        <w:lastRenderedPageBreak/>
        <w:t>has to approach the Equality Court and in the latter case, the Labour Court. The aggrieved person is therefore able to secure relief from a competent c</w:t>
      </w:r>
      <w:r w:rsidR="000B1C3C">
        <w:rPr>
          <w:bCs/>
        </w:rPr>
        <w:t>ourt of law.</w:t>
      </w:r>
    </w:p>
    <w:p w14:paraId="6DE3302F" w14:textId="77777777" w:rsidR="007F0E94" w:rsidRDefault="007F0E94" w:rsidP="007F0E94">
      <w:pPr>
        <w:tabs>
          <w:tab w:val="left" w:pos="-426"/>
          <w:tab w:val="left" w:pos="0"/>
        </w:tabs>
        <w:ind w:right="-25"/>
        <w:contextualSpacing/>
        <w:jc w:val="both"/>
        <w:rPr>
          <w:bCs/>
        </w:rPr>
      </w:pPr>
    </w:p>
    <w:p w14:paraId="641BA379" w14:textId="5C4CE319" w:rsidR="006D1448" w:rsidRDefault="007F0E94" w:rsidP="004E4161">
      <w:pPr>
        <w:numPr>
          <w:ilvl w:val="0"/>
          <w:numId w:val="23"/>
        </w:numPr>
        <w:tabs>
          <w:tab w:val="left" w:pos="-426"/>
          <w:tab w:val="left" w:pos="0"/>
        </w:tabs>
        <w:ind w:left="0" w:right="-25" w:firstLine="0"/>
        <w:contextualSpacing/>
        <w:jc w:val="both"/>
        <w:rPr>
          <w:bCs/>
        </w:rPr>
      </w:pPr>
      <w:r>
        <w:rPr>
          <w:bCs/>
        </w:rPr>
        <w:t xml:space="preserve">Mr Pinto says that he brings </w:t>
      </w:r>
      <w:r w:rsidR="007F72D5">
        <w:rPr>
          <w:bCs/>
        </w:rPr>
        <w:t xml:space="preserve">most of </w:t>
      </w:r>
      <w:r>
        <w:rPr>
          <w:bCs/>
        </w:rPr>
        <w:t xml:space="preserve">his claims in terms of contract and delict. The contract he relies upon is a contract of employment. For </w:t>
      </w:r>
      <w:r w:rsidR="00F952B5">
        <w:rPr>
          <w:bCs/>
        </w:rPr>
        <w:t>that the EEA and the LRA apply</w:t>
      </w:r>
      <w:r>
        <w:rPr>
          <w:bCs/>
        </w:rPr>
        <w:t>. They therefore have to br</w:t>
      </w:r>
      <w:r w:rsidR="0002631E">
        <w:rPr>
          <w:bCs/>
        </w:rPr>
        <w:t>ing it</w:t>
      </w:r>
      <w:r>
        <w:rPr>
          <w:bCs/>
        </w:rPr>
        <w:t xml:space="preserve"> in the Labour Court. Insofar as relying on the law of delict, his claims must still be brought in the Labour Court</w:t>
      </w:r>
      <w:r w:rsidR="00F952B5">
        <w:rPr>
          <w:bCs/>
        </w:rPr>
        <w:t>,</w:t>
      </w:r>
      <w:r>
        <w:rPr>
          <w:bCs/>
        </w:rPr>
        <w:t xml:space="preserve"> for </w:t>
      </w:r>
      <w:r w:rsidR="000C150E">
        <w:rPr>
          <w:bCs/>
        </w:rPr>
        <w:t>his employment contract is</w:t>
      </w:r>
      <w:r>
        <w:rPr>
          <w:bCs/>
        </w:rPr>
        <w:t xml:space="preserve"> relied upon to prove one of the elements of the delict: the unlawfulness of the alleged omission by DD. </w:t>
      </w:r>
    </w:p>
    <w:p w14:paraId="6911CB0C" w14:textId="2FF693BE" w:rsidR="00C064BB" w:rsidRPr="00C064BB" w:rsidRDefault="00C064BB" w:rsidP="00C064BB">
      <w:pPr>
        <w:rPr>
          <w:bCs/>
        </w:rPr>
      </w:pPr>
    </w:p>
    <w:p w14:paraId="5B35088F" w14:textId="1E196AF5" w:rsidR="00C064BB" w:rsidRPr="0007192A" w:rsidRDefault="00C064BB" w:rsidP="0016415C">
      <w:pPr>
        <w:numPr>
          <w:ilvl w:val="0"/>
          <w:numId w:val="23"/>
        </w:numPr>
        <w:tabs>
          <w:tab w:val="left" w:pos="-426"/>
          <w:tab w:val="left" w:pos="0"/>
        </w:tabs>
        <w:ind w:left="0" w:right="-25" w:firstLine="0"/>
        <w:contextualSpacing/>
        <w:jc w:val="both"/>
        <w:rPr>
          <w:szCs w:val="24"/>
          <w:u w:val="single"/>
        </w:rPr>
      </w:pPr>
      <w:r>
        <w:rPr>
          <w:szCs w:val="24"/>
        </w:rPr>
        <w:t xml:space="preserve">Mr Pinto contends that the EEA does not apply to his claim because he was dismissed before he brought his claim. The error in this contention is that his claims arise from his employment relationship. </w:t>
      </w:r>
      <w:r w:rsidR="00F952B5">
        <w:rPr>
          <w:szCs w:val="24"/>
        </w:rPr>
        <w:t>T</w:t>
      </w:r>
      <w:r>
        <w:rPr>
          <w:szCs w:val="24"/>
        </w:rPr>
        <w:t xml:space="preserve">hat the employment relationship ended does not detract from the fact </w:t>
      </w:r>
      <w:r w:rsidR="00F952B5">
        <w:rPr>
          <w:szCs w:val="24"/>
        </w:rPr>
        <w:t xml:space="preserve">that </w:t>
      </w:r>
      <w:r>
        <w:rPr>
          <w:szCs w:val="24"/>
        </w:rPr>
        <w:t>his rights to the disability benefits and disability lump-sum payment arose during his employment relationship and are part of his employment contract. The demise of that contract did not r</w:t>
      </w:r>
      <w:r w:rsidR="00F952B5">
        <w:rPr>
          <w:szCs w:val="24"/>
        </w:rPr>
        <w:t xml:space="preserve">esult in the destruction of his </w:t>
      </w:r>
      <w:r>
        <w:rPr>
          <w:szCs w:val="24"/>
        </w:rPr>
        <w:t xml:space="preserve">rights against unfair discrimination on the grounds of </w:t>
      </w:r>
      <w:r w:rsidR="002326AD">
        <w:rPr>
          <w:szCs w:val="24"/>
        </w:rPr>
        <w:t>disability</w:t>
      </w:r>
      <w:r w:rsidR="00B517B3">
        <w:rPr>
          <w:szCs w:val="24"/>
        </w:rPr>
        <w:t xml:space="preserve"> as an employee</w:t>
      </w:r>
      <w:r w:rsidR="002326AD">
        <w:rPr>
          <w:szCs w:val="24"/>
        </w:rPr>
        <w:t>.</w:t>
      </w:r>
      <w:r>
        <w:rPr>
          <w:szCs w:val="24"/>
        </w:rPr>
        <w:t xml:space="preserve"> Those rights remained intact and their infringement gave him a right to seek relief in terms of the EEA and the LRA. His contention is that he became medically unfit to perform his duties as an employee of DD</w:t>
      </w:r>
      <w:r w:rsidR="00F952B5">
        <w:rPr>
          <w:szCs w:val="24"/>
        </w:rPr>
        <w:t>,</w:t>
      </w:r>
      <w:r>
        <w:rPr>
          <w:szCs w:val="24"/>
        </w:rPr>
        <w:t xml:space="preserve"> and as a result qualified to be medically boarded and be accordingly compensated in terms of the insurance policies that were available to him as an employee of DD</w:t>
      </w:r>
      <w:r w:rsidR="0007192A">
        <w:rPr>
          <w:szCs w:val="24"/>
        </w:rPr>
        <w:t>. The termination of this employment contract did not eviscerate his right to claim for the harm caused to him – the unfair discrimination he was subjected to – while he was an employee.</w:t>
      </w:r>
    </w:p>
    <w:p w14:paraId="6390D4D8" w14:textId="77777777" w:rsidR="0007192A" w:rsidRPr="0007192A" w:rsidRDefault="0007192A" w:rsidP="0007192A">
      <w:pPr>
        <w:tabs>
          <w:tab w:val="left" w:pos="-426"/>
          <w:tab w:val="left" w:pos="0"/>
        </w:tabs>
        <w:ind w:right="-25"/>
        <w:contextualSpacing/>
        <w:jc w:val="both"/>
        <w:rPr>
          <w:szCs w:val="24"/>
          <w:u w:val="single"/>
        </w:rPr>
      </w:pPr>
    </w:p>
    <w:p w14:paraId="54F4FD1B" w14:textId="326EE696" w:rsidR="0007192A" w:rsidRPr="00C064BB" w:rsidRDefault="0007192A" w:rsidP="0016415C">
      <w:pPr>
        <w:numPr>
          <w:ilvl w:val="0"/>
          <w:numId w:val="23"/>
        </w:numPr>
        <w:tabs>
          <w:tab w:val="left" w:pos="-426"/>
          <w:tab w:val="left" w:pos="0"/>
        </w:tabs>
        <w:ind w:left="0" w:right="-25" w:firstLine="0"/>
        <w:contextualSpacing/>
        <w:jc w:val="both"/>
        <w:rPr>
          <w:szCs w:val="24"/>
          <w:u w:val="single"/>
        </w:rPr>
      </w:pPr>
      <w:r>
        <w:rPr>
          <w:szCs w:val="24"/>
        </w:rPr>
        <w:lastRenderedPageBreak/>
        <w:t>The Equality Court therefore is not jurisdictionally empowered to entertain his dispute.</w:t>
      </w:r>
    </w:p>
    <w:p w14:paraId="662DB4E9" w14:textId="77777777" w:rsidR="00C064BB" w:rsidRPr="00C064BB" w:rsidRDefault="00C064BB" w:rsidP="00C064BB">
      <w:pPr>
        <w:tabs>
          <w:tab w:val="left" w:pos="-426"/>
          <w:tab w:val="left" w:pos="0"/>
        </w:tabs>
        <w:ind w:right="-25"/>
        <w:contextualSpacing/>
        <w:jc w:val="both"/>
        <w:rPr>
          <w:szCs w:val="24"/>
          <w:u w:val="single"/>
        </w:rPr>
      </w:pPr>
    </w:p>
    <w:p w14:paraId="2560B6CE" w14:textId="4B5710D6" w:rsidR="008D5FAB" w:rsidRPr="00F8241D" w:rsidRDefault="0016415C" w:rsidP="0016415C">
      <w:pPr>
        <w:numPr>
          <w:ilvl w:val="0"/>
          <w:numId w:val="23"/>
        </w:numPr>
        <w:tabs>
          <w:tab w:val="left" w:pos="-426"/>
          <w:tab w:val="left" w:pos="0"/>
        </w:tabs>
        <w:ind w:left="0" w:right="-25" w:firstLine="0"/>
        <w:contextualSpacing/>
        <w:jc w:val="both"/>
        <w:rPr>
          <w:szCs w:val="24"/>
          <w:u w:val="single"/>
        </w:rPr>
      </w:pPr>
      <w:r>
        <w:rPr>
          <w:bCs/>
          <w:u w:val="single"/>
        </w:rPr>
        <w:t>Order</w:t>
      </w:r>
    </w:p>
    <w:p w14:paraId="0CD9B1BE" w14:textId="545F9979" w:rsidR="00F8241D" w:rsidRPr="00F8241D" w:rsidRDefault="0007192A" w:rsidP="00F8241D">
      <w:pPr>
        <w:numPr>
          <w:ilvl w:val="1"/>
          <w:numId w:val="23"/>
        </w:numPr>
        <w:tabs>
          <w:tab w:val="left" w:pos="-426"/>
          <w:tab w:val="left" w:pos="0"/>
          <w:tab w:val="left" w:pos="1276"/>
        </w:tabs>
        <w:ind w:left="1134" w:right="-25" w:hanging="425"/>
        <w:contextualSpacing/>
        <w:jc w:val="both"/>
        <w:rPr>
          <w:szCs w:val="24"/>
          <w:u w:val="single"/>
        </w:rPr>
      </w:pPr>
      <w:r>
        <w:rPr>
          <w:bCs/>
        </w:rPr>
        <w:t>It is declared that the Equality Court is not jurisdictionally empowered to entertain the applicant’s complaint.</w:t>
      </w:r>
    </w:p>
    <w:p w14:paraId="5B146F65" w14:textId="77777777" w:rsidR="00F8241D" w:rsidRDefault="00F8241D" w:rsidP="00DC1A3E">
      <w:pPr>
        <w:tabs>
          <w:tab w:val="left" w:pos="-426"/>
          <w:tab w:val="left" w:pos="0"/>
        </w:tabs>
        <w:ind w:right="-25"/>
        <w:contextualSpacing/>
        <w:jc w:val="both"/>
        <w:rPr>
          <w:szCs w:val="24"/>
        </w:rPr>
      </w:pPr>
    </w:p>
    <w:p w14:paraId="367A940B" w14:textId="5D171F30" w:rsidR="00DC1A3E" w:rsidRDefault="00DC1A3E" w:rsidP="00DC1A3E">
      <w:pPr>
        <w:tabs>
          <w:tab w:val="left" w:pos="-426"/>
          <w:tab w:val="left" w:pos="0"/>
        </w:tabs>
        <w:ind w:right="-25"/>
        <w:contextualSpacing/>
        <w:jc w:val="both"/>
        <w:rPr>
          <w:szCs w:val="24"/>
        </w:rPr>
      </w:pPr>
      <w:r>
        <w:rPr>
          <w:szCs w:val="24"/>
        </w:rPr>
        <w:t>________</w:t>
      </w:r>
    </w:p>
    <w:p w14:paraId="0FA25CC4" w14:textId="1C30128B" w:rsidR="00DC1A3E" w:rsidRDefault="00DC1A3E" w:rsidP="00DC1A3E">
      <w:pPr>
        <w:tabs>
          <w:tab w:val="left" w:pos="-426"/>
          <w:tab w:val="left" w:pos="0"/>
        </w:tabs>
        <w:ind w:right="-25"/>
        <w:contextualSpacing/>
        <w:jc w:val="both"/>
        <w:rPr>
          <w:szCs w:val="24"/>
        </w:rPr>
      </w:pPr>
      <w:r>
        <w:rPr>
          <w:szCs w:val="24"/>
        </w:rPr>
        <w:t>Vally J</w:t>
      </w:r>
    </w:p>
    <w:p w14:paraId="7B441378" w14:textId="77777777" w:rsidR="00A830C9" w:rsidRDefault="00A830C9" w:rsidP="00DC1A3E">
      <w:pPr>
        <w:tabs>
          <w:tab w:val="left" w:pos="-426"/>
          <w:tab w:val="left" w:pos="0"/>
        </w:tabs>
        <w:ind w:right="-25"/>
        <w:contextualSpacing/>
        <w:jc w:val="both"/>
        <w:rPr>
          <w:szCs w:val="24"/>
        </w:rPr>
      </w:pPr>
    </w:p>
    <w:sectPr w:rsidR="00A830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66FE" w14:textId="77777777" w:rsidR="00133CE8" w:rsidRDefault="00133CE8" w:rsidP="00846E61">
      <w:pPr>
        <w:spacing w:line="240" w:lineRule="auto"/>
      </w:pPr>
      <w:r>
        <w:separator/>
      </w:r>
    </w:p>
  </w:endnote>
  <w:endnote w:type="continuationSeparator" w:id="0">
    <w:p w14:paraId="6A9E2425" w14:textId="77777777" w:rsidR="00133CE8" w:rsidRDefault="00133CE8" w:rsidP="0084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5A6D" w14:textId="77777777" w:rsidR="00133CE8" w:rsidRDefault="00133CE8" w:rsidP="00846E61">
      <w:pPr>
        <w:spacing w:line="240" w:lineRule="auto"/>
      </w:pPr>
      <w:r>
        <w:separator/>
      </w:r>
    </w:p>
  </w:footnote>
  <w:footnote w:type="continuationSeparator" w:id="0">
    <w:p w14:paraId="6AD02BE7" w14:textId="77777777" w:rsidR="00133CE8" w:rsidRDefault="00133CE8" w:rsidP="00846E61">
      <w:pPr>
        <w:spacing w:line="240" w:lineRule="auto"/>
      </w:pPr>
      <w:r>
        <w:continuationSeparator/>
      </w:r>
    </w:p>
  </w:footnote>
  <w:footnote w:id="1">
    <w:p w14:paraId="31A9F301" w14:textId="66ED69E0" w:rsidR="004C2225" w:rsidRDefault="004C2225" w:rsidP="00FB4437">
      <w:pPr>
        <w:pStyle w:val="FootnoteText"/>
      </w:pPr>
      <w:r>
        <w:rPr>
          <w:rStyle w:val="FootnoteReference"/>
        </w:rPr>
        <w:footnoteRef/>
      </w:r>
      <w:r>
        <w:t xml:space="preserve"> </w:t>
      </w:r>
      <w:r>
        <w:rPr>
          <w:bCs/>
        </w:rPr>
        <w:t>The Labour Court is court of equivalent status to that of the High Court. Hence, the Labour Court enjoys a status higher than that of the Equality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8148"/>
      <w:docPartObj>
        <w:docPartGallery w:val="Page Numbers (Top of Page)"/>
        <w:docPartUnique/>
      </w:docPartObj>
    </w:sdtPr>
    <w:sdtEndPr>
      <w:rPr>
        <w:noProof/>
      </w:rPr>
    </w:sdtEndPr>
    <w:sdtContent>
      <w:p w14:paraId="25493B7E" w14:textId="137734C9" w:rsidR="004C2225" w:rsidRDefault="004C2225">
        <w:pPr>
          <w:pStyle w:val="Header"/>
          <w:jc w:val="right"/>
        </w:pPr>
        <w:r>
          <w:fldChar w:fldCharType="begin"/>
        </w:r>
        <w:r>
          <w:instrText xml:space="preserve"> PAGE   \* MERGEFORMAT </w:instrText>
        </w:r>
        <w:r>
          <w:fldChar w:fldCharType="separate"/>
        </w:r>
        <w:r w:rsidR="000F630C">
          <w:rPr>
            <w:noProof/>
          </w:rPr>
          <w:t>6</w:t>
        </w:r>
        <w:r>
          <w:rPr>
            <w:noProof/>
          </w:rPr>
          <w:fldChar w:fldCharType="end"/>
        </w:r>
      </w:p>
    </w:sdtContent>
  </w:sdt>
  <w:p w14:paraId="543C2EEA" w14:textId="77777777" w:rsidR="004C2225" w:rsidRDefault="004C2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BC5A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EB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EE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BE6CA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36A4220"/>
    <w:lvl w:ilvl="0">
      <w:start w:val="1"/>
      <w:numFmt w:val="decimal"/>
      <w:lvlText w:val="%1."/>
      <w:lvlJc w:val="left"/>
      <w:pPr>
        <w:tabs>
          <w:tab w:val="num" w:pos="360"/>
        </w:tabs>
        <w:ind w:left="360" w:hanging="360"/>
      </w:pPr>
    </w:lvl>
  </w:abstractNum>
  <w:abstractNum w:abstractNumId="5" w15:restartNumberingAfterBreak="0">
    <w:nsid w:val="00000002"/>
    <w:multiLevelType w:val="multilevel"/>
    <w:tmpl w:val="00000002"/>
    <w:name w:val="WW8Num3"/>
    <w:lvl w:ilvl="0">
      <w:start w:val="1"/>
      <w:numFmt w:val="decimal"/>
      <w:lvlText w:val="[%1]"/>
      <w:lvlJc w:val="left"/>
      <w:pPr>
        <w:ind w:left="0" w:firstLine="0"/>
      </w:pPr>
      <w:rPr>
        <w:rFonts w:ascii="Arial" w:hAnsi="Arial"/>
      </w:rPr>
    </w:lvl>
    <w:lvl w:ilvl="1">
      <w:start w:val="1"/>
      <w:numFmt w:val="lowerLetter"/>
      <w:lvlText w:val="(%2)"/>
      <w:lvlJc w:val="left"/>
      <w:pPr>
        <w:ind w:left="1080" w:hanging="54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6" w15:restartNumberingAfterBreak="0">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1362A41"/>
    <w:multiLevelType w:val="hybridMultilevel"/>
    <w:tmpl w:val="6A7EE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0C689A"/>
    <w:multiLevelType w:val="hybridMultilevel"/>
    <w:tmpl w:val="6DA01A9E"/>
    <w:lvl w:ilvl="0" w:tplc="CDE67AAA">
      <w:start w:val="1"/>
      <w:numFmt w:val="lowerRoman"/>
      <w:lvlText w:val="(%1)"/>
      <w:lvlJc w:val="left"/>
      <w:pPr>
        <w:ind w:left="1000" w:hanging="720"/>
      </w:pPr>
      <w:rPr>
        <w:rFonts w:cs="Times New Roman" w:hint="default"/>
      </w:rPr>
    </w:lvl>
    <w:lvl w:ilvl="1" w:tplc="08090019" w:tentative="1">
      <w:start w:val="1"/>
      <w:numFmt w:val="lowerLetter"/>
      <w:lvlText w:val="%2."/>
      <w:lvlJc w:val="left"/>
      <w:pPr>
        <w:ind w:left="1360" w:hanging="360"/>
      </w:pPr>
      <w:rPr>
        <w:rFonts w:cs="Times New Roman"/>
      </w:rPr>
    </w:lvl>
    <w:lvl w:ilvl="2" w:tplc="0809001B" w:tentative="1">
      <w:start w:val="1"/>
      <w:numFmt w:val="lowerRoman"/>
      <w:lvlText w:val="%3."/>
      <w:lvlJc w:val="right"/>
      <w:pPr>
        <w:ind w:left="2080" w:hanging="180"/>
      </w:pPr>
      <w:rPr>
        <w:rFonts w:cs="Times New Roman"/>
      </w:rPr>
    </w:lvl>
    <w:lvl w:ilvl="3" w:tplc="0809000F" w:tentative="1">
      <w:start w:val="1"/>
      <w:numFmt w:val="decimal"/>
      <w:lvlText w:val="%4."/>
      <w:lvlJc w:val="left"/>
      <w:pPr>
        <w:ind w:left="2800" w:hanging="360"/>
      </w:pPr>
      <w:rPr>
        <w:rFonts w:cs="Times New Roman"/>
      </w:rPr>
    </w:lvl>
    <w:lvl w:ilvl="4" w:tplc="08090019" w:tentative="1">
      <w:start w:val="1"/>
      <w:numFmt w:val="lowerLetter"/>
      <w:lvlText w:val="%5."/>
      <w:lvlJc w:val="left"/>
      <w:pPr>
        <w:ind w:left="3520" w:hanging="360"/>
      </w:pPr>
      <w:rPr>
        <w:rFonts w:cs="Times New Roman"/>
      </w:rPr>
    </w:lvl>
    <w:lvl w:ilvl="5" w:tplc="0809001B" w:tentative="1">
      <w:start w:val="1"/>
      <w:numFmt w:val="lowerRoman"/>
      <w:lvlText w:val="%6."/>
      <w:lvlJc w:val="right"/>
      <w:pPr>
        <w:ind w:left="4240" w:hanging="180"/>
      </w:pPr>
      <w:rPr>
        <w:rFonts w:cs="Times New Roman"/>
      </w:rPr>
    </w:lvl>
    <w:lvl w:ilvl="6" w:tplc="0809000F" w:tentative="1">
      <w:start w:val="1"/>
      <w:numFmt w:val="decimal"/>
      <w:lvlText w:val="%7."/>
      <w:lvlJc w:val="left"/>
      <w:pPr>
        <w:ind w:left="4960" w:hanging="360"/>
      </w:pPr>
      <w:rPr>
        <w:rFonts w:cs="Times New Roman"/>
      </w:rPr>
    </w:lvl>
    <w:lvl w:ilvl="7" w:tplc="08090019" w:tentative="1">
      <w:start w:val="1"/>
      <w:numFmt w:val="lowerLetter"/>
      <w:lvlText w:val="%8."/>
      <w:lvlJc w:val="left"/>
      <w:pPr>
        <w:ind w:left="5680" w:hanging="360"/>
      </w:pPr>
      <w:rPr>
        <w:rFonts w:cs="Times New Roman"/>
      </w:rPr>
    </w:lvl>
    <w:lvl w:ilvl="8" w:tplc="0809001B" w:tentative="1">
      <w:start w:val="1"/>
      <w:numFmt w:val="lowerRoman"/>
      <w:lvlText w:val="%9."/>
      <w:lvlJc w:val="right"/>
      <w:pPr>
        <w:ind w:left="6400" w:hanging="180"/>
      </w:pPr>
      <w:rPr>
        <w:rFonts w:cs="Times New Roman"/>
      </w:rPr>
    </w:lvl>
  </w:abstractNum>
  <w:abstractNum w:abstractNumId="9" w15:restartNumberingAfterBreak="0">
    <w:nsid w:val="068E1B07"/>
    <w:multiLevelType w:val="hybridMultilevel"/>
    <w:tmpl w:val="FECEB6B4"/>
    <w:lvl w:ilvl="0" w:tplc="CD3E4260">
      <w:start w:val="1"/>
      <w:numFmt w:val="lowerRoman"/>
      <w:lvlText w:val="(%1)"/>
      <w:lvlJc w:val="left"/>
      <w:pPr>
        <w:ind w:left="2520" w:hanging="72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2C53985"/>
    <w:multiLevelType w:val="hybridMultilevel"/>
    <w:tmpl w:val="3940A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E1295"/>
    <w:multiLevelType w:val="hybridMultilevel"/>
    <w:tmpl w:val="3F7A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067E8"/>
    <w:multiLevelType w:val="multilevel"/>
    <w:tmpl w:val="072C8360"/>
    <w:lvl w:ilvl="0">
      <w:start w:val="1"/>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13" w15:restartNumberingAfterBreak="0">
    <w:nsid w:val="1D365D62"/>
    <w:multiLevelType w:val="multilevel"/>
    <w:tmpl w:val="8834985C"/>
    <w:lvl w:ilvl="0">
      <w:start w:val="7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302DCD"/>
    <w:multiLevelType w:val="multilevel"/>
    <w:tmpl w:val="7A72098E"/>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1B265A4"/>
    <w:multiLevelType w:val="hybridMultilevel"/>
    <w:tmpl w:val="E15AE424"/>
    <w:lvl w:ilvl="0" w:tplc="B89CDD2A">
      <w:start w:val="1"/>
      <w:numFmt w:val="decimal"/>
      <w:lvlText w:val="%1."/>
      <w:lvlJc w:val="left"/>
      <w:pPr>
        <w:ind w:left="364" w:hanging="360"/>
      </w:pPr>
      <w:rPr>
        <w:rFonts w:eastAsia="Times New Roman" w:hint="default"/>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6" w15:restartNumberingAfterBreak="0">
    <w:nsid w:val="21F035A6"/>
    <w:multiLevelType w:val="hybridMultilevel"/>
    <w:tmpl w:val="51A0D2C8"/>
    <w:lvl w:ilvl="0" w:tplc="F9AE1F56">
      <w:start w:val="1"/>
      <w:numFmt w:val="lowerLetter"/>
      <w:lvlText w:val="%1)"/>
      <w:lvlJc w:val="left"/>
      <w:pPr>
        <w:ind w:left="1800" w:hanging="360"/>
      </w:pPr>
      <w:rPr>
        <w:rFonts w:ascii="Arial" w:eastAsia="Times New Roman" w:hAnsi="Arial" w:cs="Arial" w:hint="default"/>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622220B"/>
    <w:multiLevelType w:val="multilevel"/>
    <w:tmpl w:val="7A72098E"/>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AC3EFA"/>
    <w:multiLevelType w:val="hybridMultilevel"/>
    <w:tmpl w:val="267EF230"/>
    <w:lvl w:ilvl="0" w:tplc="6920649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34974025"/>
    <w:multiLevelType w:val="hybridMultilevel"/>
    <w:tmpl w:val="4FD656A0"/>
    <w:lvl w:ilvl="0" w:tplc="CA9C69B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38A266F0"/>
    <w:multiLevelType w:val="hybridMultilevel"/>
    <w:tmpl w:val="9D0E89A2"/>
    <w:lvl w:ilvl="0" w:tplc="4920E2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F485D90"/>
    <w:multiLevelType w:val="hybridMultilevel"/>
    <w:tmpl w:val="5CF0D552"/>
    <w:lvl w:ilvl="0" w:tplc="03E48FE2">
      <w:start w:val="1"/>
      <w:numFmt w:val="decimal"/>
      <w:lvlText w:val="(%1)"/>
      <w:lvlJc w:val="left"/>
      <w:pPr>
        <w:ind w:left="986" w:hanging="5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CBE577F"/>
    <w:multiLevelType w:val="hybridMultilevel"/>
    <w:tmpl w:val="A144276E"/>
    <w:lvl w:ilvl="0" w:tplc="1C09000F">
      <w:start w:val="70"/>
      <w:numFmt w:val="decimal"/>
      <w:lvlText w:val="%1."/>
      <w:lvlJc w:val="left"/>
      <w:pPr>
        <w:ind w:left="1800" w:hanging="360"/>
      </w:pPr>
      <w:rPr>
        <w:rFonts w:hint="default"/>
        <w:color w:val="auto"/>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F3C7DE9"/>
    <w:multiLevelType w:val="hybridMultilevel"/>
    <w:tmpl w:val="551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45977"/>
    <w:multiLevelType w:val="hybridMultilevel"/>
    <w:tmpl w:val="74D443E4"/>
    <w:lvl w:ilvl="0" w:tplc="FBA8EC9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63E42AC"/>
    <w:multiLevelType w:val="hybridMultilevel"/>
    <w:tmpl w:val="9D0E89A2"/>
    <w:lvl w:ilvl="0" w:tplc="4920E2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6A8465C"/>
    <w:multiLevelType w:val="hybridMultilevel"/>
    <w:tmpl w:val="5130322C"/>
    <w:lvl w:ilvl="0" w:tplc="1D268BC6">
      <w:start w:val="1"/>
      <w:numFmt w:val="decimal"/>
      <w:lvlText w:val="(%1)"/>
      <w:lvlJc w:val="left"/>
      <w:pPr>
        <w:ind w:left="1800" w:hanging="360"/>
      </w:pPr>
      <w:rPr>
        <w:rFonts w:hint="default"/>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5DE27E52"/>
    <w:multiLevelType w:val="hybridMultilevel"/>
    <w:tmpl w:val="B908FDAA"/>
    <w:lvl w:ilvl="0" w:tplc="0A4ED32A">
      <w:start w:val="1"/>
      <w:numFmt w:val="upperLetter"/>
      <w:lvlText w:val="%1."/>
      <w:lvlJc w:val="left"/>
      <w:pPr>
        <w:ind w:left="860" w:hanging="720"/>
      </w:pPr>
      <w:rPr>
        <w:rFonts w:ascii="Times New Roman" w:eastAsia="Times New Roman" w:hAnsi="Times New Roman" w:cs="Times New Roman" w:hint="default"/>
        <w:b/>
        <w:bCs/>
        <w:w w:val="99"/>
        <w:sz w:val="26"/>
        <w:szCs w:val="26"/>
        <w:lang w:val="en-US" w:eastAsia="en-US" w:bidi="ar-SA"/>
      </w:rPr>
    </w:lvl>
    <w:lvl w:ilvl="1" w:tplc="922E51DA">
      <w:start w:val="1"/>
      <w:numFmt w:val="decimal"/>
      <w:lvlText w:val="%2."/>
      <w:lvlJc w:val="left"/>
      <w:pPr>
        <w:ind w:left="848" w:hanging="708"/>
      </w:pPr>
      <w:rPr>
        <w:rFonts w:ascii="Times New Roman" w:eastAsia="Times New Roman" w:hAnsi="Times New Roman" w:cs="Times New Roman" w:hint="default"/>
        <w:w w:val="99"/>
        <w:sz w:val="26"/>
        <w:szCs w:val="26"/>
        <w:lang w:val="en-US" w:eastAsia="en-US" w:bidi="ar-SA"/>
      </w:rPr>
    </w:lvl>
    <w:lvl w:ilvl="2" w:tplc="A410A864">
      <w:numFmt w:val="bullet"/>
      <w:lvlText w:val="•"/>
      <w:lvlJc w:val="left"/>
      <w:pPr>
        <w:ind w:left="1798" w:hanging="708"/>
      </w:pPr>
      <w:rPr>
        <w:rFonts w:hint="default"/>
        <w:lang w:val="en-US" w:eastAsia="en-US" w:bidi="ar-SA"/>
      </w:rPr>
    </w:lvl>
    <w:lvl w:ilvl="3" w:tplc="77E28192">
      <w:numFmt w:val="bullet"/>
      <w:lvlText w:val="•"/>
      <w:lvlJc w:val="left"/>
      <w:pPr>
        <w:ind w:left="2736" w:hanging="708"/>
      </w:pPr>
      <w:rPr>
        <w:rFonts w:hint="default"/>
        <w:lang w:val="en-US" w:eastAsia="en-US" w:bidi="ar-SA"/>
      </w:rPr>
    </w:lvl>
    <w:lvl w:ilvl="4" w:tplc="61820DD8">
      <w:numFmt w:val="bullet"/>
      <w:lvlText w:val="•"/>
      <w:lvlJc w:val="left"/>
      <w:pPr>
        <w:ind w:left="3675" w:hanging="708"/>
      </w:pPr>
      <w:rPr>
        <w:rFonts w:hint="default"/>
        <w:lang w:val="en-US" w:eastAsia="en-US" w:bidi="ar-SA"/>
      </w:rPr>
    </w:lvl>
    <w:lvl w:ilvl="5" w:tplc="52FA8FF0">
      <w:numFmt w:val="bullet"/>
      <w:lvlText w:val="•"/>
      <w:lvlJc w:val="left"/>
      <w:pPr>
        <w:ind w:left="4613" w:hanging="708"/>
      </w:pPr>
      <w:rPr>
        <w:rFonts w:hint="default"/>
        <w:lang w:val="en-US" w:eastAsia="en-US" w:bidi="ar-SA"/>
      </w:rPr>
    </w:lvl>
    <w:lvl w:ilvl="6" w:tplc="5C9C456E">
      <w:numFmt w:val="bullet"/>
      <w:lvlText w:val="•"/>
      <w:lvlJc w:val="left"/>
      <w:pPr>
        <w:ind w:left="5552" w:hanging="708"/>
      </w:pPr>
      <w:rPr>
        <w:rFonts w:hint="default"/>
        <w:lang w:val="en-US" w:eastAsia="en-US" w:bidi="ar-SA"/>
      </w:rPr>
    </w:lvl>
    <w:lvl w:ilvl="7" w:tplc="EF703EEA">
      <w:numFmt w:val="bullet"/>
      <w:lvlText w:val="•"/>
      <w:lvlJc w:val="left"/>
      <w:pPr>
        <w:ind w:left="6490" w:hanging="708"/>
      </w:pPr>
      <w:rPr>
        <w:rFonts w:hint="default"/>
        <w:lang w:val="en-US" w:eastAsia="en-US" w:bidi="ar-SA"/>
      </w:rPr>
    </w:lvl>
    <w:lvl w:ilvl="8" w:tplc="23C482DC">
      <w:numFmt w:val="bullet"/>
      <w:lvlText w:val="•"/>
      <w:lvlJc w:val="left"/>
      <w:pPr>
        <w:ind w:left="7429" w:hanging="708"/>
      </w:pPr>
      <w:rPr>
        <w:rFonts w:hint="default"/>
        <w:lang w:val="en-US" w:eastAsia="en-US" w:bidi="ar-SA"/>
      </w:rPr>
    </w:lvl>
  </w:abstractNum>
  <w:abstractNum w:abstractNumId="29" w15:restartNumberingAfterBreak="0">
    <w:nsid w:val="6155488C"/>
    <w:multiLevelType w:val="multilevel"/>
    <w:tmpl w:val="CFB04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7D3185"/>
    <w:multiLevelType w:val="multilevel"/>
    <w:tmpl w:val="0EC02DF4"/>
    <w:lvl w:ilvl="0">
      <w:start w:val="71"/>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C290A2D"/>
    <w:multiLevelType w:val="multilevel"/>
    <w:tmpl w:val="6CC422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EF01739"/>
    <w:multiLevelType w:val="hybridMultilevel"/>
    <w:tmpl w:val="3556770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4">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2"/>
  </w:num>
  <w:num w:numId="6">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7">
    <w:abstractNumId w:val="1"/>
  </w:num>
  <w:num w:numId="8">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9">
    <w:abstractNumId w:val="0"/>
  </w:num>
  <w:num w:numId="10">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1">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2">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3">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4">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5">
    <w:abstractNumId w:val="6"/>
    <w:lvlOverride w:ilvl="0">
      <w:lvl w:ilvl="0">
        <w:start w:val="1"/>
        <w:numFmt w:val="decimal"/>
        <w:pStyle w:val="ListNumber"/>
        <w:lvlText w:val="%1."/>
        <w:lvlJc w:val="left"/>
        <w:pPr>
          <w:tabs>
            <w:tab w:val="num" w:pos="680"/>
          </w:tabs>
          <w:ind w:left="680" w:hanging="680"/>
        </w:pPr>
        <w:rPr>
          <w:rFonts w:hint="default"/>
          <w:b w:val="0"/>
        </w:rPr>
      </w:lvl>
    </w:lvlOverride>
  </w:num>
  <w:num w:numId="16">
    <w:abstractNumId w:val="10"/>
  </w:num>
  <w:num w:numId="17">
    <w:abstractNumId w:val="7"/>
  </w:num>
  <w:num w:numId="18">
    <w:abstractNumId w:val="11"/>
  </w:num>
  <w:num w:numId="19">
    <w:abstractNumId w:val="29"/>
  </w:num>
  <w:num w:numId="20">
    <w:abstractNumId w:val="17"/>
  </w:num>
  <w:num w:numId="21">
    <w:abstractNumId w:val="14"/>
  </w:num>
  <w:num w:numId="22">
    <w:abstractNumId w:val="24"/>
  </w:num>
  <w:num w:numId="23">
    <w:abstractNumId w:val="30"/>
  </w:num>
  <w:num w:numId="24">
    <w:abstractNumId w:val="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2"/>
  </w:num>
  <w:num w:numId="31">
    <w:abstractNumId w:val="27"/>
  </w:num>
  <w:num w:numId="32">
    <w:abstractNumId w:val="33"/>
  </w:num>
  <w:num w:numId="33">
    <w:abstractNumId w:val="15"/>
  </w:num>
  <w:num w:numId="34">
    <w:abstractNumId w:val="22"/>
  </w:num>
  <w:num w:numId="35">
    <w:abstractNumId w:val="28"/>
  </w:num>
  <w:num w:numId="36">
    <w:abstractNumId w:val="21"/>
  </w:num>
  <w:num w:numId="37">
    <w:abstractNumId w:val="25"/>
  </w:num>
  <w:num w:numId="38">
    <w:abstractNumId w:val="23"/>
  </w:num>
  <w:num w:numId="39">
    <w:abstractNumId w:val="31"/>
  </w:num>
  <w:num w:numId="40">
    <w:abstractNumId w:val="13"/>
  </w:num>
  <w:num w:numId="41">
    <w:abstractNumId w:val="16"/>
  </w:num>
  <w:num w:numId="42">
    <w:abstractNumId w:val="9"/>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37"/>
    <w:rsid w:val="00003011"/>
    <w:rsid w:val="00003D8A"/>
    <w:rsid w:val="00004F17"/>
    <w:rsid w:val="000075D0"/>
    <w:rsid w:val="00007BEF"/>
    <w:rsid w:val="000108BD"/>
    <w:rsid w:val="000114F1"/>
    <w:rsid w:val="00011CE5"/>
    <w:rsid w:val="00011F78"/>
    <w:rsid w:val="00012324"/>
    <w:rsid w:val="000126A6"/>
    <w:rsid w:val="00014C85"/>
    <w:rsid w:val="00015DDB"/>
    <w:rsid w:val="00017B75"/>
    <w:rsid w:val="00021135"/>
    <w:rsid w:val="00025EA6"/>
    <w:rsid w:val="0002631E"/>
    <w:rsid w:val="0002762B"/>
    <w:rsid w:val="00027E26"/>
    <w:rsid w:val="00030177"/>
    <w:rsid w:val="00030922"/>
    <w:rsid w:val="00030CC7"/>
    <w:rsid w:val="00032997"/>
    <w:rsid w:val="00032C82"/>
    <w:rsid w:val="00035716"/>
    <w:rsid w:val="00036CB3"/>
    <w:rsid w:val="000377D1"/>
    <w:rsid w:val="00040964"/>
    <w:rsid w:val="00041CE0"/>
    <w:rsid w:val="00041CE2"/>
    <w:rsid w:val="000422FC"/>
    <w:rsid w:val="0004291D"/>
    <w:rsid w:val="0004379F"/>
    <w:rsid w:val="000510FC"/>
    <w:rsid w:val="000519F3"/>
    <w:rsid w:val="00051DFC"/>
    <w:rsid w:val="00052142"/>
    <w:rsid w:val="0005321A"/>
    <w:rsid w:val="0005433D"/>
    <w:rsid w:val="0005454D"/>
    <w:rsid w:val="00056458"/>
    <w:rsid w:val="0006113B"/>
    <w:rsid w:val="00062D46"/>
    <w:rsid w:val="000653FD"/>
    <w:rsid w:val="000654F1"/>
    <w:rsid w:val="000667B6"/>
    <w:rsid w:val="00066B8F"/>
    <w:rsid w:val="00066ED3"/>
    <w:rsid w:val="00067262"/>
    <w:rsid w:val="000678A5"/>
    <w:rsid w:val="00067F9A"/>
    <w:rsid w:val="0007192A"/>
    <w:rsid w:val="00072E19"/>
    <w:rsid w:val="00073672"/>
    <w:rsid w:val="00074DE9"/>
    <w:rsid w:val="000751B8"/>
    <w:rsid w:val="00077FF2"/>
    <w:rsid w:val="00083A26"/>
    <w:rsid w:val="00084B93"/>
    <w:rsid w:val="000855E3"/>
    <w:rsid w:val="00090029"/>
    <w:rsid w:val="0009184D"/>
    <w:rsid w:val="000933AC"/>
    <w:rsid w:val="0009360F"/>
    <w:rsid w:val="00094755"/>
    <w:rsid w:val="00095B46"/>
    <w:rsid w:val="00095D20"/>
    <w:rsid w:val="00096A10"/>
    <w:rsid w:val="000A3025"/>
    <w:rsid w:val="000A6473"/>
    <w:rsid w:val="000A72A4"/>
    <w:rsid w:val="000B193E"/>
    <w:rsid w:val="000B1C3C"/>
    <w:rsid w:val="000B268D"/>
    <w:rsid w:val="000B4EA4"/>
    <w:rsid w:val="000B5AC0"/>
    <w:rsid w:val="000B6257"/>
    <w:rsid w:val="000B65C1"/>
    <w:rsid w:val="000B7FE2"/>
    <w:rsid w:val="000C150E"/>
    <w:rsid w:val="000C1600"/>
    <w:rsid w:val="000C2F8C"/>
    <w:rsid w:val="000C2FC1"/>
    <w:rsid w:val="000C486B"/>
    <w:rsid w:val="000C49EE"/>
    <w:rsid w:val="000C5B56"/>
    <w:rsid w:val="000C6943"/>
    <w:rsid w:val="000C7203"/>
    <w:rsid w:val="000C7A98"/>
    <w:rsid w:val="000D3C54"/>
    <w:rsid w:val="000D3C66"/>
    <w:rsid w:val="000D5576"/>
    <w:rsid w:val="000D68E3"/>
    <w:rsid w:val="000D6FEE"/>
    <w:rsid w:val="000E56BE"/>
    <w:rsid w:val="000E5F9C"/>
    <w:rsid w:val="000F0749"/>
    <w:rsid w:val="000F0BCD"/>
    <w:rsid w:val="000F145A"/>
    <w:rsid w:val="000F53E6"/>
    <w:rsid w:val="000F592D"/>
    <w:rsid w:val="000F5F37"/>
    <w:rsid w:val="000F630C"/>
    <w:rsid w:val="001005DF"/>
    <w:rsid w:val="00100A76"/>
    <w:rsid w:val="00112517"/>
    <w:rsid w:val="001128C2"/>
    <w:rsid w:val="00113ED3"/>
    <w:rsid w:val="00114B89"/>
    <w:rsid w:val="00115586"/>
    <w:rsid w:val="001157D0"/>
    <w:rsid w:val="001166EB"/>
    <w:rsid w:val="001177AF"/>
    <w:rsid w:val="00121ABF"/>
    <w:rsid w:val="00125D13"/>
    <w:rsid w:val="00127DC4"/>
    <w:rsid w:val="001301EA"/>
    <w:rsid w:val="00131824"/>
    <w:rsid w:val="00133CE8"/>
    <w:rsid w:val="00134147"/>
    <w:rsid w:val="0014115B"/>
    <w:rsid w:val="0014156C"/>
    <w:rsid w:val="0014270A"/>
    <w:rsid w:val="00144B68"/>
    <w:rsid w:val="0015272B"/>
    <w:rsid w:val="001544B8"/>
    <w:rsid w:val="00160488"/>
    <w:rsid w:val="00160AB8"/>
    <w:rsid w:val="0016415C"/>
    <w:rsid w:val="00164160"/>
    <w:rsid w:val="00164CAA"/>
    <w:rsid w:val="00167590"/>
    <w:rsid w:val="00167CE0"/>
    <w:rsid w:val="001731AE"/>
    <w:rsid w:val="001735E0"/>
    <w:rsid w:val="00173E0D"/>
    <w:rsid w:val="001768AF"/>
    <w:rsid w:val="001846EF"/>
    <w:rsid w:val="00184E16"/>
    <w:rsid w:val="00187F4F"/>
    <w:rsid w:val="001922CF"/>
    <w:rsid w:val="00192B9F"/>
    <w:rsid w:val="00193BD4"/>
    <w:rsid w:val="00196091"/>
    <w:rsid w:val="0019707F"/>
    <w:rsid w:val="00197187"/>
    <w:rsid w:val="001A0986"/>
    <w:rsid w:val="001A0A23"/>
    <w:rsid w:val="001A1E0E"/>
    <w:rsid w:val="001A3154"/>
    <w:rsid w:val="001A4CAD"/>
    <w:rsid w:val="001A7F2D"/>
    <w:rsid w:val="001B029B"/>
    <w:rsid w:val="001B0F74"/>
    <w:rsid w:val="001B1041"/>
    <w:rsid w:val="001B14ED"/>
    <w:rsid w:val="001B2933"/>
    <w:rsid w:val="001B32C5"/>
    <w:rsid w:val="001B4722"/>
    <w:rsid w:val="001B6315"/>
    <w:rsid w:val="001C0365"/>
    <w:rsid w:val="001C0646"/>
    <w:rsid w:val="001C2D0E"/>
    <w:rsid w:val="001C34F6"/>
    <w:rsid w:val="001C3AB8"/>
    <w:rsid w:val="001C620E"/>
    <w:rsid w:val="001C6CC3"/>
    <w:rsid w:val="001D0BBC"/>
    <w:rsid w:val="001D0EE8"/>
    <w:rsid w:val="001D3089"/>
    <w:rsid w:val="001E04FC"/>
    <w:rsid w:val="001E0D8D"/>
    <w:rsid w:val="001E0EC9"/>
    <w:rsid w:val="001E2FE9"/>
    <w:rsid w:val="001E4D42"/>
    <w:rsid w:val="001E58F8"/>
    <w:rsid w:val="001F0EAE"/>
    <w:rsid w:val="001F2225"/>
    <w:rsid w:val="001F4B85"/>
    <w:rsid w:val="001F71D0"/>
    <w:rsid w:val="001F776C"/>
    <w:rsid w:val="001F7AF1"/>
    <w:rsid w:val="0020212D"/>
    <w:rsid w:val="00203124"/>
    <w:rsid w:val="00204548"/>
    <w:rsid w:val="00204616"/>
    <w:rsid w:val="00205FFA"/>
    <w:rsid w:val="002067C6"/>
    <w:rsid w:val="00207CCF"/>
    <w:rsid w:val="00207F5B"/>
    <w:rsid w:val="002121F2"/>
    <w:rsid w:val="002134A7"/>
    <w:rsid w:val="002149C7"/>
    <w:rsid w:val="00217DEE"/>
    <w:rsid w:val="00223E22"/>
    <w:rsid w:val="0022449C"/>
    <w:rsid w:val="002245C2"/>
    <w:rsid w:val="002326AD"/>
    <w:rsid w:val="0023291A"/>
    <w:rsid w:val="00234200"/>
    <w:rsid w:val="00236405"/>
    <w:rsid w:val="0023794F"/>
    <w:rsid w:val="00240EB4"/>
    <w:rsid w:val="002528C0"/>
    <w:rsid w:val="00252F79"/>
    <w:rsid w:val="002541BF"/>
    <w:rsid w:val="00256368"/>
    <w:rsid w:val="002615B8"/>
    <w:rsid w:val="002616D7"/>
    <w:rsid w:val="002617A5"/>
    <w:rsid w:val="00264380"/>
    <w:rsid w:val="00265216"/>
    <w:rsid w:val="00265366"/>
    <w:rsid w:val="00265560"/>
    <w:rsid w:val="00265E04"/>
    <w:rsid w:val="00266DAA"/>
    <w:rsid w:val="00267097"/>
    <w:rsid w:val="0026748A"/>
    <w:rsid w:val="00267626"/>
    <w:rsid w:val="00267EC3"/>
    <w:rsid w:val="002700B7"/>
    <w:rsid w:val="00271E26"/>
    <w:rsid w:val="002753C2"/>
    <w:rsid w:val="00280094"/>
    <w:rsid w:val="00283DE2"/>
    <w:rsid w:val="00284D6A"/>
    <w:rsid w:val="0028547B"/>
    <w:rsid w:val="002870C9"/>
    <w:rsid w:val="002872B6"/>
    <w:rsid w:val="0028776A"/>
    <w:rsid w:val="00290609"/>
    <w:rsid w:val="00290A15"/>
    <w:rsid w:val="002951C3"/>
    <w:rsid w:val="00297A42"/>
    <w:rsid w:val="002A22CD"/>
    <w:rsid w:val="002A3824"/>
    <w:rsid w:val="002A4FA3"/>
    <w:rsid w:val="002A550B"/>
    <w:rsid w:val="002A6227"/>
    <w:rsid w:val="002B1329"/>
    <w:rsid w:val="002C0F5F"/>
    <w:rsid w:val="002C21D2"/>
    <w:rsid w:val="002C5F89"/>
    <w:rsid w:val="002C7D1B"/>
    <w:rsid w:val="002D1862"/>
    <w:rsid w:val="002D4BA8"/>
    <w:rsid w:val="002D5451"/>
    <w:rsid w:val="002E057A"/>
    <w:rsid w:val="002E62DE"/>
    <w:rsid w:val="002E76F7"/>
    <w:rsid w:val="002F16ED"/>
    <w:rsid w:val="002F2BDA"/>
    <w:rsid w:val="002F3EFB"/>
    <w:rsid w:val="002F6055"/>
    <w:rsid w:val="002F6BD6"/>
    <w:rsid w:val="002F77B2"/>
    <w:rsid w:val="002F77D6"/>
    <w:rsid w:val="003009B6"/>
    <w:rsid w:val="0030223C"/>
    <w:rsid w:val="003039AC"/>
    <w:rsid w:val="003056CB"/>
    <w:rsid w:val="00305836"/>
    <w:rsid w:val="00310FB9"/>
    <w:rsid w:val="003142F4"/>
    <w:rsid w:val="00314920"/>
    <w:rsid w:val="003149DC"/>
    <w:rsid w:val="003205E3"/>
    <w:rsid w:val="00320643"/>
    <w:rsid w:val="00322A0A"/>
    <w:rsid w:val="003251FA"/>
    <w:rsid w:val="00327319"/>
    <w:rsid w:val="003304FD"/>
    <w:rsid w:val="003367D4"/>
    <w:rsid w:val="00341271"/>
    <w:rsid w:val="00345028"/>
    <w:rsid w:val="003459A5"/>
    <w:rsid w:val="00346372"/>
    <w:rsid w:val="00347124"/>
    <w:rsid w:val="00350EA0"/>
    <w:rsid w:val="003526EB"/>
    <w:rsid w:val="00353828"/>
    <w:rsid w:val="00355D1A"/>
    <w:rsid w:val="00356D5F"/>
    <w:rsid w:val="00357CE5"/>
    <w:rsid w:val="00364005"/>
    <w:rsid w:val="003640D6"/>
    <w:rsid w:val="00364B54"/>
    <w:rsid w:val="00366F5B"/>
    <w:rsid w:val="003734A6"/>
    <w:rsid w:val="00373A6E"/>
    <w:rsid w:val="00376FEB"/>
    <w:rsid w:val="00380BE2"/>
    <w:rsid w:val="003850C5"/>
    <w:rsid w:val="00385372"/>
    <w:rsid w:val="00385929"/>
    <w:rsid w:val="003871C4"/>
    <w:rsid w:val="003915EB"/>
    <w:rsid w:val="00392C1D"/>
    <w:rsid w:val="0039626F"/>
    <w:rsid w:val="00397CED"/>
    <w:rsid w:val="003A236C"/>
    <w:rsid w:val="003A68DB"/>
    <w:rsid w:val="003B1304"/>
    <w:rsid w:val="003B2F6E"/>
    <w:rsid w:val="003B39F0"/>
    <w:rsid w:val="003B51A2"/>
    <w:rsid w:val="003B59A5"/>
    <w:rsid w:val="003C01C6"/>
    <w:rsid w:val="003C414F"/>
    <w:rsid w:val="003C4652"/>
    <w:rsid w:val="003C64FB"/>
    <w:rsid w:val="003D0AE3"/>
    <w:rsid w:val="003D0C94"/>
    <w:rsid w:val="003D10F1"/>
    <w:rsid w:val="003D2811"/>
    <w:rsid w:val="003D5DCA"/>
    <w:rsid w:val="003D7B6C"/>
    <w:rsid w:val="003D7F1A"/>
    <w:rsid w:val="003E274F"/>
    <w:rsid w:val="003E2ADE"/>
    <w:rsid w:val="003E3225"/>
    <w:rsid w:val="003E440E"/>
    <w:rsid w:val="003E4E3C"/>
    <w:rsid w:val="003E74B1"/>
    <w:rsid w:val="003F5AC1"/>
    <w:rsid w:val="004004BD"/>
    <w:rsid w:val="00400A08"/>
    <w:rsid w:val="00400EC8"/>
    <w:rsid w:val="00401304"/>
    <w:rsid w:val="00402A3E"/>
    <w:rsid w:val="00403124"/>
    <w:rsid w:val="00404D4D"/>
    <w:rsid w:val="0040552C"/>
    <w:rsid w:val="0040776C"/>
    <w:rsid w:val="00411001"/>
    <w:rsid w:val="00411C30"/>
    <w:rsid w:val="004128DC"/>
    <w:rsid w:val="00414F89"/>
    <w:rsid w:val="00417E59"/>
    <w:rsid w:val="00421520"/>
    <w:rsid w:val="004219CE"/>
    <w:rsid w:val="0042592D"/>
    <w:rsid w:val="00425E7A"/>
    <w:rsid w:val="00431092"/>
    <w:rsid w:val="004326EB"/>
    <w:rsid w:val="0043644E"/>
    <w:rsid w:val="0043754F"/>
    <w:rsid w:val="004375EC"/>
    <w:rsid w:val="00437B1E"/>
    <w:rsid w:val="00454CD4"/>
    <w:rsid w:val="004559DD"/>
    <w:rsid w:val="00455CF3"/>
    <w:rsid w:val="0046016C"/>
    <w:rsid w:val="00460673"/>
    <w:rsid w:val="00462697"/>
    <w:rsid w:val="00463ED8"/>
    <w:rsid w:val="00465914"/>
    <w:rsid w:val="004660B8"/>
    <w:rsid w:val="00466855"/>
    <w:rsid w:val="0047034A"/>
    <w:rsid w:val="00471A96"/>
    <w:rsid w:val="004733B9"/>
    <w:rsid w:val="00474356"/>
    <w:rsid w:val="00476684"/>
    <w:rsid w:val="00481D54"/>
    <w:rsid w:val="004856DD"/>
    <w:rsid w:val="004861AF"/>
    <w:rsid w:val="00492DE4"/>
    <w:rsid w:val="004934F3"/>
    <w:rsid w:val="00493A9C"/>
    <w:rsid w:val="00495AC6"/>
    <w:rsid w:val="004964CD"/>
    <w:rsid w:val="004A2961"/>
    <w:rsid w:val="004A4E7D"/>
    <w:rsid w:val="004A6AF6"/>
    <w:rsid w:val="004B0C27"/>
    <w:rsid w:val="004B108D"/>
    <w:rsid w:val="004B17DC"/>
    <w:rsid w:val="004B3DB2"/>
    <w:rsid w:val="004B58F9"/>
    <w:rsid w:val="004B6592"/>
    <w:rsid w:val="004B6A13"/>
    <w:rsid w:val="004B6D83"/>
    <w:rsid w:val="004C2225"/>
    <w:rsid w:val="004D2244"/>
    <w:rsid w:val="004D31DC"/>
    <w:rsid w:val="004D4012"/>
    <w:rsid w:val="004D4657"/>
    <w:rsid w:val="004E11C8"/>
    <w:rsid w:val="004E4161"/>
    <w:rsid w:val="004E5941"/>
    <w:rsid w:val="004F146B"/>
    <w:rsid w:val="004F395A"/>
    <w:rsid w:val="004F3B2D"/>
    <w:rsid w:val="004F53E2"/>
    <w:rsid w:val="004F6434"/>
    <w:rsid w:val="004F7569"/>
    <w:rsid w:val="005008E0"/>
    <w:rsid w:val="00501AC9"/>
    <w:rsid w:val="00501FE3"/>
    <w:rsid w:val="005036B9"/>
    <w:rsid w:val="00505BB3"/>
    <w:rsid w:val="00507707"/>
    <w:rsid w:val="00507CD3"/>
    <w:rsid w:val="00507E1C"/>
    <w:rsid w:val="00510529"/>
    <w:rsid w:val="00510B48"/>
    <w:rsid w:val="00510E96"/>
    <w:rsid w:val="0051146D"/>
    <w:rsid w:val="005117A4"/>
    <w:rsid w:val="005122BD"/>
    <w:rsid w:val="00512858"/>
    <w:rsid w:val="00512FA7"/>
    <w:rsid w:val="005163CC"/>
    <w:rsid w:val="0052086E"/>
    <w:rsid w:val="00520AC9"/>
    <w:rsid w:val="005212EF"/>
    <w:rsid w:val="0052184D"/>
    <w:rsid w:val="00522067"/>
    <w:rsid w:val="00524D98"/>
    <w:rsid w:val="00527169"/>
    <w:rsid w:val="005300EE"/>
    <w:rsid w:val="00531D17"/>
    <w:rsid w:val="005334D5"/>
    <w:rsid w:val="0053406C"/>
    <w:rsid w:val="00534817"/>
    <w:rsid w:val="00534959"/>
    <w:rsid w:val="00534A9E"/>
    <w:rsid w:val="00535DD2"/>
    <w:rsid w:val="00537E0A"/>
    <w:rsid w:val="00542A78"/>
    <w:rsid w:val="005443C4"/>
    <w:rsid w:val="00550C9E"/>
    <w:rsid w:val="005527FD"/>
    <w:rsid w:val="00553AE9"/>
    <w:rsid w:val="005558C7"/>
    <w:rsid w:val="005563DA"/>
    <w:rsid w:val="005564CB"/>
    <w:rsid w:val="0056013C"/>
    <w:rsid w:val="00561177"/>
    <w:rsid w:val="00562EF0"/>
    <w:rsid w:val="005638F9"/>
    <w:rsid w:val="005664BF"/>
    <w:rsid w:val="00573DB4"/>
    <w:rsid w:val="00574087"/>
    <w:rsid w:val="005766DF"/>
    <w:rsid w:val="00576F42"/>
    <w:rsid w:val="005773A7"/>
    <w:rsid w:val="005800B2"/>
    <w:rsid w:val="0058278E"/>
    <w:rsid w:val="00582BF1"/>
    <w:rsid w:val="00583EAB"/>
    <w:rsid w:val="00585F92"/>
    <w:rsid w:val="005865CE"/>
    <w:rsid w:val="0059060D"/>
    <w:rsid w:val="00592ADF"/>
    <w:rsid w:val="00593C5A"/>
    <w:rsid w:val="00596583"/>
    <w:rsid w:val="005A1BDD"/>
    <w:rsid w:val="005A2784"/>
    <w:rsid w:val="005A55AC"/>
    <w:rsid w:val="005A59DE"/>
    <w:rsid w:val="005A60BD"/>
    <w:rsid w:val="005B280C"/>
    <w:rsid w:val="005B2853"/>
    <w:rsid w:val="005B56C7"/>
    <w:rsid w:val="005C4E89"/>
    <w:rsid w:val="005C72F9"/>
    <w:rsid w:val="005C7AFB"/>
    <w:rsid w:val="005D3654"/>
    <w:rsid w:val="005D4847"/>
    <w:rsid w:val="005D5C84"/>
    <w:rsid w:val="005D67A7"/>
    <w:rsid w:val="005D77E8"/>
    <w:rsid w:val="005E0407"/>
    <w:rsid w:val="005E2F81"/>
    <w:rsid w:val="005E578E"/>
    <w:rsid w:val="005E5ACF"/>
    <w:rsid w:val="005F00A4"/>
    <w:rsid w:val="005F1FC8"/>
    <w:rsid w:val="005F2225"/>
    <w:rsid w:val="005F2B86"/>
    <w:rsid w:val="005F3DDB"/>
    <w:rsid w:val="006017C8"/>
    <w:rsid w:val="00602490"/>
    <w:rsid w:val="00604555"/>
    <w:rsid w:val="006058D4"/>
    <w:rsid w:val="00610209"/>
    <w:rsid w:val="0061324D"/>
    <w:rsid w:val="0061330F"/>
    <w:rsid w:val="00613A4D"/>
    <w:rsid w:val="00615BBB"/>
    <w:rsid w:val="00617BF0"/>
    <w:rsid w:val="00620F13"/>
    <w:rsid w:val="00622BB9"/>
    <w:rsid w:val="00623338"/>
    <w:rsid w:val="0063044C"/>
    <w:rsid w:val="00630693"/>
    <w:rsid w:val="00631721"/>
    <w:rsid w:val="00631B7F"/>
    <w:rsid w:val="00635E25"/>
    <w:rsid w:val="00636D39"/>
    <w:rsid w:val="00640707"/>
    <w:rsid w:val="006444B3"/>
    <w:rsid w:val="0064609E"/>
    <w:rsid w:val="0064672F"/>
    <w:rsid w:val="00646B57"/>
    <w:rsid w:val="00651B4B"/>
    <w:rsid w:val="00652180"/>
    <w:rsid w:val="00653269"/>
    <w:rsid w:val="00654744"/>
    <w:rsid w:val="00656AE8"/>
    <w:rsid w:val="00656B7C"/>
    <w:rsid w:val="006575E7"/>
    <w:rsid w:val="00657DD2"/>
    <w:rsid w:val="00663157"/>
    <w:rsid w:val="00665E5E"/>
    <w:rsid w:val="00667D52"/>
    <w:rsid w:val="00667E1A"/>
    <w:rsid w:val="00671242"/>
    <w:rsid w:val="00675E07"/>
    <w:rsid w:val="0067620F"/>
    <w:rsid w:val="006802D9"/>
    <w:rsid w:val="00682036"/>
    <w:rsid w:val="00682206"/>
    <w:rsid w:val="00682499"/>
    <w:rsid w:val="0068300D"/>
    <w:rsid w:val="00684B44"/>
    <w:rsid w:val="0068769E"/>
    <w:rsid w:val="00690070"/>
    <w:rsid w:val="006960CD"/>
    <w:rsid w:val="00697727"/>
    <w:rsid w:val="006A187B"/>
    <w:rsid w:val="006A33B1"/>
    <w:rsid w:val="006A6FE8"/>
    <w:rsid w:val="006B2932"/>
    <w:rsid w:val="006B32A1"/>
    <w:rsid w:val="006B5F32"/>
    <w:rsid w:val="006B64A3"/>
    <w:rsid w:val="006C1D81"/>
    <w:rsid w:val="006C1FB1"/>
    <w:rsid w:val="006C2512"/>
    <w:rsid w:val="006C3DA7"/>
    <w:rsid w:val="006C4E23"/>
    <w:rsid w:val="006D1448"/>
    <w:rsid w:val="006D7FCC"/>
    <w:rsid w:val="006E30C0"/>
    <w:rsid w:val="006E4CE0"/>
    <w:rsid w:val="006E652A"/>
    <w:rsid w:val="006E78BC"/>
    <w:rsid w:val="006F3E48"/>
    <w:rsid w:val="006F5F65"/>
    <w:rsid w:val="006F618D"/>
    <w:rsid w:val="00701997"/>
    <w:rsid w:val="00702B67"/>
    <w:rsid w:val="0070560A"/>
    <w:rsid w:val="00706C38"/>
    <w:rsid w:val="007101F4"/>
    <w:rsid w:val="007123D2"/>
    <w:rsid w:val="00712DDF"/>
    <w:rsid w:val="00712FC5"/>
    <w:rsid w:val="00714257"/>
    <w:rsid w:val="007156EF"/>
    <w:rsid w:val="00716927"/>
    <w:rsid w:val="007174AA"/>
    <w:rsid w:val="00717665"/>
    <w:rsid w:val="007224BA"/>
    <w:rsid w:val="007231F8"/>
    <w:rsid w:val="00723387"/>
    <w:rsid w:val="00725ADF"/>
    <w:rsid w:val="0072692A"/>
    <w:rsid w:val="00732FA1"/>
    <w:rsid w:val="00736E19"/>
    <w:rsid w:val="007376DB"/>
    <w:rsid w:val="0074010C"/>
    <w:rsid w:val="00740E56"/>
    <w:rsid w:val="00740ECB"/>
    <w:rsid w:val="007420D3"/>
    <w:rsid w:val="00743DE0"/>
    <w:rsid w:val="00745894"/>
    <w:rsid w:val="007537CA"/>
    <w:rsid w:val="00755853"/>
    <w:rsid w:val="00757227"/>
    <w:rsid w:val="0076059D"/>
    <w:rsid w:val="00761C04"/>
    <w:rsid w:val="00764204"/>
    <w:rsid w:val="00766262"/>
    <w:rsid w:val="007662B3"/>
    <w:rsid w:val="00766D7C"/>
    <w:rsid w:val="00772838"/>
    <w:rsid w:val="007759AF"/>
    <w:rsid w:val="007764DD"/>
    <w:rsid w:val="007765F1"/>
    <w:rsid w:val="00776F0E"/>
    <w:rsid w:val="00777AE0"/>
    <w:rsid w:val="007841D2"/>
    <w:rsid w:val="00785156"/>
    <w:rsid w:val="00787460"/>
    <w:rsid w:val="00790941"/>
    <w:rsid w:val="00791C55"/>
    <w:rsid w:val="00793E3C"/>
    <w:rsid w:val="00796BE9"/>
    <w:rsid w:val="007A2EC2"/>
    <w:rsid w:val="007A2FA8"/>
    <w:rsid w:val="007A30CE"/>
    <w:rsid w:val="007A4AEA"/>
    <w:rsid w:val="007A6363"/>
    <w:rsid w:val="007A6C4C"/>
    <w:rsid w:val="007B1024"/>
    <w:rsid w:val="007B21E7"/>
    <w:rsid w:val="007B2D9B"/>
    <w:rsid w:val="007B5A00"/>
    <w:rsid w:val="007C4181"/>
    <w:rsid w:val="007C7AE9"/>
    <w:rsid w:val="007C7CB5"/>
    <w:rsid w:val="007D0256"/>
    <w:rsid w:val="007D4798"/>
    <w:rsid w:val="007D4B2E"/>
    <w:rsid w:val="007E0DA2"/>
    <w:rsid w:val="007E4056"/>
    <w:rsid w:val="007E492D"/>
    <w:rsid w:val="007F0E94"/>
    <w:rsid w:val="007F250C"/>
    <w:rsid w:val="007F3CB9"/>
    <w:rsid w:val="007F4214"/>
    <w:rsid w:val="007F4827"/>
    <w:rsid w:val="007F5ACE"/>
    <w:rsid w:val="007F6169"/>
    <w:rsid w:val="007F72D5"/>
    <w:rsid w:val="007F7812"/>
    <w:rsid w:val="00801049"/>
    <w:rsid w:val="008042C6"/>
    <w:rsid w:val="008052F0"/>
    <w:rsid w:val="00805FA8"/>
    <w:rsid w:val="00807BBB"/>
    <w:rsid w:val="00811C01"/>
    <w:rsid w:val="00814484"/>
    <w:rsid w:val="00814BB1"/>
    <w:rsid w:val="00815062"/>
    <w:rsid w:val="00817F2F"/>
    <w:rsid w:val="0082160D"/>
    <w:rsid w:val="008222F8"/>
    <w:rsid w:val="00824E15"/>
    <w:rsid w:val="00826CD6"/>
    <w:rsid w:val="008302AD"/>
    <w:rsid w:val="008314CA"/>
    <w:rsid w:val="00834944"/>
    <w:rsid w:val="00837753"/>
    <w:rsid w:val="00841190"/>
    <w:rsid w:val="00841A0C"/>
    <w:rsid w:val="00846E61"/>
    <w:rsid w:val="008542B6"/>
    <w:rsid w:val="0085473C"/>
    <w:rsid w:val="00854ABF"/>
    <w:rsid w:val="00856780"/>
    <w:rsid w:val="00862EE7"/>
    <w:rsid w:val="008633AA"/>
    <w:rsid w:val="00865936"/>
    <w:rsid w:val="00865A10"/>
    <w:rsid w:val="008673C1"/>
    <w:rsid w:val="008752AB"/>
    <w:rsid w:val="008814FD"/>
    <w:rsid w:val="008819CD"/>
    <w:rsid w:val="008847C7"/>
    <w:rsid w:val="0088728C"/>
    <w:rsid w:val="00887CB2"/>
    <w:rsid w:val="00890CAE"/>
    <w:rsid w:val="00892053"/>
    <w:rsid w:val="00892A22"/>
    <w:rsid w:val="008940F9"/>
    <w:rsid w:val="008946E8"/>
    <w:rsid w:val="00897486"/>
    <w:rsid w:val="008A06FB"/>
    <w:rsid w:val="008A08DA"/>
    <w:rsid w:val="008A10A1"/>
    <w:rsid w:val="008A1229"/>
    <w:rsid w:val="008A2F76"/>
    <w:rsid w:val="008A31CD"/>
    <w:rsid w:val="008A4036"/>
    <w:rsid w:val="008A41E8"/>
    <w:rsid w:val="008A5013"/>
    <w:rsid w:val="008B5065"/>
    <w:rsid w:val="008C0C0F"/>
    <w:rsid w:val="008C16C6"/>
    <w:rsid w:val="008C188D"/>
    <w:rsid w:val="008C47DA"/>
    <w:rsid w:val="008C5F22"/>
    <w:rsid w:val="008C7F8F"/>
    <w:rsid w:val="008D02B7"/>
    <w:rsid w:val="008D094D"/>
    <w:rsid w:val="008D0980"/>
    <w:rsid w:val="008D29DD"/>
    <w:rsid w:val="008D5FAB"/>
    <w:rsid w:val="008D7908"/>
    <w:rsid w:val="008E145A"/>
    <w:rsid w:val="008E2578"/>
    <w:rsid w:val="008E4A31"/>
    <w:rsid w:val="008E52E0"/>
    <w:rsid w:val="008F11BB"/>
    <w:rsid w:val="008F23C4"/>
    <w:rsid w:val="008F38E0"/>
    <w:rsid w:val="008F3928"/>
    <w:rsid w:val="008F6C73"/>
    <w:rsid w:val="00900429"/>
    <w:rsid w:val="009010B7"/>
    <w:rsid w:val="00903B4E"/>
    <w:rsid w:val="0090587D"/>
    <w:rsid w:val="00906BDF"/>
    <w:rsid w:val="00907D28"/>
    <w:rsid w:val="009111A1"/>
    <w:rsid w:val="00913F2C"/>
    <w:rsid w:val="009146AF"/>
    <w:rsid w:val="00914C24"/>
    <w:rsid w:val="00916957"/>
    <w:rsid w:val="00917ED8"/>
    <w:rsid w:val="00917FFD"/>
    <w:rsid w:val="00921ACC"/>
    <w:rsid w:val="00921FFC"/>
    <w:rsid w:val="0092476A"/>
    <w:rsid w:val="00925567"/>
    <w:rsid w:val="00931ACF"/>
    <w:rsid w:val="0093715C"/>
    <w:rsid w:val="0093741F"/>
    <w:rsid w:val="009415CB"/>
    <w:rsid w:val="0094480A"/>
    <w:rsid w:val="00945509"/>
    <w:rsid w:val="00945EFC"/>
    <w:rsid w:val="00947ED5"/>
    <w:rsid w:val="009501EA"/>
    <w:rsid w:val="00951612"/>
    <w:rsid w:val="00951B6C"/>
    <w:rsid w:val="00951D86"/>
    <w:rsid w:val="009538A5"/>
    <w:rsid w:val="0095760F"/>
    <w:rsid w:val="00957A98"/>
    <w:rsid w:val="00960C28"/>
    <w:rsid w:val="00962636"/>
    <w:rsid w:val="00963F45"/>
    <w:rsid w:val="009705C5"/>
    <w:rsid w:val="00976131"/>
    <w:rsid w:val="00977104"/>
    <w:rsid w:val="009815FE"/>
    <w:rsid w:val="00983092"/>
    <w:rsid w:val="0098385A"/>
    <w:rsid w:val="00985516"/>
    <w:rsid w:val="00987311"/>
    <w:rsid w:val="00987FC9"/>
    <w:rsid w:val="009908C8"/>
    <w:rsid w:val="009916D2"/>
    <w:rsid w:val="00991F78"/>
    <w:rsid w:val="009931DF"/>
    <w:rsid w:val="009937FA"/>
    <w:rsid w:val="009950F4"/>
    <w:rsid w:val="009A0195"/>
    <w:rsid w:val="009A141B"/>
    <w:rsid w:val="009A27E8"/>
    <w:rsid w:val="009B3391"/>
    <w:rsid w:val="009B3D24"/>
    <w:rsid w:val="009B7100"/>
    <w:rsid w:val="009C0226"/>
    <w:rsid w:val="009C0EFF"/>
    <w:rsid w:val="009C2E54"/>
    <w:rsid w:val="009C341F"/>
    <w:rsid w:val="009C71BC"/>
    <w:rsid w:val="009D2427"/>
    <w:rsid w:val="009D3038"/>
    <w:rsid w:val="009D45D2"/>
    <w:rsid w:val="009E0062"/>
    <w:rsid w:val="009E0AF4"/>
    <w:rsid w:val="009E0B65"/>
    <w:rsid w:val="009E34A3"/>
    <w:rsid w:val="009E50C7"/>
    <w:rsid w:val="009E61E7"/>
    <w:rsid w:val="009E7556"/>
    <w:rsid w:val="009F65DF"/>
    <w:rsid w:val="009F776B"/>
    <w:rsid w:val="009F7A11"/>
    <w:rsid w:val="00A013C2"/>
    <w:rsid w:val="00A01BC1"/>
    <w:rsid w:val="00A02798"/>
    <w:rsid w:val="00A0658F"/>
    <w:rsid w:val="00A07AB2"/>
    <w:rsid w:val="00A07E63"/>
    <w:rsid w:val="00A1438D"/>
    <w:rsid w:val="00A15EFB"/>
    <w:rsid w:val="00A16FAD"/>
    <w:rsid w:val="00A17012"/>
    <w:rsid w:val="00A1774D"/>
    <w:rsid w:val="00A23B4A"/>
    <w:rsid w:val="00A2421A"/>
    <w:rsid w:val="00A2628B"/>
    <w:rsid w:val="00A262FD"/>
    <w:rsid w:val="00A26448"/>
    <w:rsid w:val="00A31689"/>
    <w:rsid w:val="00A32C6F"/>
    <w:rsid w:val="00A32D87"/>
    <w:rsid w:val="00A3316A"/>
    <w:rsid w:val="00A3460B"/>
    <w:rsid w:val="00A34D69"/>
    <w:rsid w:val="00A35899"/>
    <w:rsid w:val="00A36C91"/>
    <w:rsid w:val="00A36F67"/>
    <w:rsid w:val="00A37933"/>
    <w:rsid w:val="00A37B4C"/>
    <w:rsid w:val="00A40610"/>
    <w:rsid w:val="00A40D4F"/>
    <w:rsid w:val="00A4123C"/>
    <w:rsid w:val="00A42148"/>
    <w:rsid w:val="00A427E0"/>
    <w:rsid w:val="00A46729"/>
    <w:rsid w:val="00A51BE0"/>
    <w:rsid w:val="00A53A0E"/>
    <w:rsid w:val="00A5415C"/>
    <w:rsid w:val="00A542AD"/>
    <w:rsid w:val="00A5515F"/>
    <w:rsid w:val="00A55FD3"/>
    <w:rsid w:val="00A5601A"/>
    <w:rsid w:val="00A6176A"/>
    <w:rsid w:val="00A6462B"/>
    <w:rsid w:val="00A651D7"/>
    <w:rsid w:val="00A718B9"/>
    <w:rsid w:val="00A7237B"/>
    <w:rsid w:val="00A75109"/>
    <w:rsid w:val="00A75599"/>
    <w:rsid w:val="00A76BDB"/>
    <w:rsid w:val="00A76F66"/>
    <w:rsid w:val="00A776C1"/>
    <w:rsid w:val="00A777B6"/>
    <w:rsid w:val="00A830C9"/>
    <w:rsid w:val="00A8535F"/>
    <w:rsid w:val="00A86B0D"/>
    <w:rsid w:val="00A906F1"/>
    <w:rsid w:val="00A90A1C"/>
    <w:rsid w:val="00A9324D"/>
    <w:rsid w:val="00A9396B"/>
    <w:rsid w:val="00A947CE"/>
    <w:rsid w:val="00A952D6"/>
    <w:rsid w:val="00AA28C7"/>
    <w:rsid w:val="00AB48D5"/>
    <w:rsid w:val="00AB5502"/>
    <w:rsid w:val="00AB5FA0"/>
    <w:rsid w:val="00AB6166"/>
    <w:rsid w:val="00AC026D"/>
    <w:rsid w:val="00AC1D37"/>
    <w:rsid w:val="00AC3A3A"/>
    <w:rsid w:val="00AC3CC6"/>
    <w:rsid w:val="00AC7582"/>
    <w:rsid w:val="00AD29AB"/>
    <w:rsid w:val="00AD33C4"/>
    <w:rsid w:val="00AD6F60"/>
    <w:rsid w:val="00AE09D4"/>
    <w:rsid w:val="00AE0F45"/>
    <w:rsid w:val="00AE3BD3"/>
    <w:rsid w:val="00AE4BD3"/>
    <w:rsid w:val="00AE718C"/>
    <w:rsid w:val="00AF2036"/>
    <w:rsid w:val="00AF2A86"/>
    <w:rsid w:val="00AF5C7D"/>
    <w:rsid w:val="00AF7563"/>
    <w:rsid w:val="00B00A29"/>
    <w:rsid w:val="00B00FA4"/>
    <w:rsid w:val="00B01422"/>
    <w:rsid w:val="00B02513"/>
    <w:rsid w:val="00B0296F"/>
    <w:rsid w:val="00B03572"/>
    <w:rsid w:val="00B03735"/>
    <w:rsid w:val="00B04587"/>
    <w:rsid w:val="00B04875"/>
    <w:rsid w:val="00B056C6"/>
    <w:rsid w:val="00B07223"/>
    <w:rsid w:val="00B10723"/>
    <w:rsid w:val="00B11652"/>
    <w:rsid w:val="00B11861"/>
    <w:rsid w:val="00B12865"/>
    <w:rsid w:val="00B13013"/>
    <w:rsid w:val="00B15F0A"/>
    <w:rsid w:val="00B16254"/>
    <w:rsid w:val="00B16E76"/>
    <w:rsid w:val="00B16FFE"/>
    <w:rsid w:val="00B23948"/>
    <w:rsid w:val="00B24EEA"/>
    <w:rsid w:val="00B317AA"/>
    <w:rsid w:val="00B33139"/>
    <w:rsid w:val="00B33994"/>
    <w:rsid w:val="00B4281C"/>
    <w:rsid w:val="00B42BA8"/>
    <w:rsid w:val="00B430FF"/>
    <w:rsid w:val="00B45D95"/>
    <w:rsid w:val="00B500E5"/>
    <w:rsid w:val="00B517B3"/>
    <w:rsid w:val="00B56433"/>
    <w:rsid w:val="00B56A31"/>
    <w:rsid w:val="00B603E4"/>
    <w:rsid w:val="00B60C17"/>
    <w:rsid w:val="00B626D2"/>
    <w:rsid w:val="00B71159"/>
    <w:rsid w:val="00B7243D"/>
    <w:rsid w:val="00B7333D"/>
    <w:rsid w:val="00B747F6"/>
    <w:rsid w:val="00B76660"/>
    <w:rsid w:val="00B81B78"/>
    <w:rsid w:val="00B81DD8"/>
    <w:rsid w:val="00B84F78"/>
    <w:rsid w:val="00B91609"/>
    <w:rsid w:val="00B92190"/>
    <w:rsid w:val="00BA1322"/>
    <w:rsid w:val="00BA410C"/>
    <w:rsid w:val="00BA47EA"/>
    <w:rsid w:val="00BA7B57"/>
    <w:rsid w:val="00BA7DBA"/>
    <w:rsid w:val="00BB075E"/>
    <w:rsid w:val="00BB29C5"/>
    <w:rsid w:val="00BB32A8"/>
    <w:rsid w:val="00BB55E9"/>
    <w:rsid w:val="00BB644A"/>
    <w:rsid w:val="00BB7533"/>
    <w:rsid w:val="00BC266F"/>
    <w:rsid w:val="00BC2B9F"/>
    <w:rsid w:val="00BC49D8"/>
    <w:rsid w:val="00BC4BAB"/>
    <w:rsid w:val="00BC5D2B"/>
    <w:rsid w:val="00BC60BF"/>
    <w:rsid w:val="00BC7987"/>
    <w:rsid w:val="00BD0879"/>
    <w:rsid w:val="00BD0EA4"/>
    <w:rsid w:val="00BD479E"/>
    <w:rsid w:val="00BD6B94"/>
    <w:rsid w:val="00BE17D3"/>
    <w:rsid w:val="00BE1997"/>
    <w:rsid w:val="00BE1BA6"/>
    <w:rsid w:val="00BE369C"/>
    <w:rsid w:val="00BE407D"/>
    <w:rsid w:val="00BE5426"/>
    <w:rsid w:val="00BE72EA"/>
    <w:rsid w:val="00BF04E5"/>
    <w:rsid w:val="00BF1D92"/>
    <w:rsid w:val="00BF302D"/>
    <w:rsid w:val="00BF3A80"/>
    <w:rsid w:val="00BF56F4"/>
    <w:rsid w:val="00BF6A86"/>
    <w:rsid w:val="00BF6D27"/>
    <w:rsid w:val="00C00907"/>
    <w:rsid w:val="00C039B1"/>
    <w:rsid w:val="00C0515C"/>
    <w:rsid w:val="00C064BB"/>
    <w:rsid w:val="00C06951"/>
    <w:rsid w:val="00C06F8C"/>
    <w:rsid w:val="00C07231"/>
    <w:rsid w:val="00C0768F"/>
    <w:rsid w:val="00C11D5D"/>
    <w:rsid w:val="00C1214C"/>
    <w:rsid w:val="00C17F84"/>
    <w:rsid w:val="00C22076"/>
    <w:rsid w:val="00C260D2"/>
    <w:rsid w:val="00C264F4"/>
    <w:rsid w:val="00C316E7"/>
    <w:rsid w:val="00C317CA"/>
    <w:rsid w:val="00C3252E"/>
    <w:rsid w:val="00C356EA"/>
    <w:rsid w:val="00C374B8"/>
    <w:rsid w:val="00C42D8D"/>
    <w:rsid w:val="00C4318E"/>
    <w:rsid w:val="00C436D7"/>
    <w:rsid w:val="00C4413D"/>
    <w:rsid w:val="00C445B6"/>
    <w:rsid w:val="00C44FD2"/>
    <w:rsid w:val="00C46AEB"/>
    <w:rsid w:val="00C478B5"/>
    <w:rsid w:val="00C5035F"/>
    <w:rsid w:val="00C51713"/>
    <w:rsid w:val="00C538B0"/>
    <w:rsid w:val="00C53946"/>
    <w:rsid w:val="00C5651A"/>
    <w:rsid w:val="00C66B80"/>
    <w:rsid w:val="00C6763B"/>
    <w:rsid w:val="00C70EFA"/>
    <w:rsid w:val="00C76E6C"/>
    <w:rsid w:val="00C803E3"/>
    <w:rsid w:val="00C82D39"/>
    <w:rsid w:val="00C83559"/>
    <w:rsid w:val="00C847BC"/>
    <w:rsid w:val="00C86149"/>
    <w:rsid w:val="00C86926"/>
    <w:rsid w:val="00C914C9"/>
    <w:rsid w:val="00C9366F"/>
    <w:rsid w:val="00C941E0"/>
    <w:rsid w:val="00C945C9"/>
    <w:rsid w:val="00C94C3C"/>
    <w:rsid w:val="00C953D5"/>
    <w:rsid w:val="00C96641"/>
    <w:rsid w:val="00C9704F"/>
    <w:rsid w:val="00CA0151"/>
    <w:rsid w:val="00CA16CF"/>
    <w:rsid w:val="00CA3A6F"/>
    <w:rsid w:val="00CA4DAC"/>
    <w:rsid w:val="00CA590C"/>
    <w:rsid w:val="00CA663B"/>
    <w:rsid w:val="00CA7830"/>
    <w:rsid w:val="00CB1081"/>
    <w:rsid w:val="00CB389D"/>
    <w:rsid w:val="00CB64C7"/>
    <w:rsid w:val="00CB6CA6"/>
    <w:rsid w:val="00CB6DB1"/>
    <w:rsid w:val="00CB6F12"/>
    <w:rsid w:val="00CC1769"/>
    <w:rsid w:val="00CC3678"/>
    <w:rsid w:val="00CC6D52"/>
    <w:rsid w:val="00CC7E8F"/>
    <w:rsid w:val="00CD1346"/>
    <w:rsid w:val="00CD41BA"/>
    <w:rsid w:val="00CD49D5"/>
    <w:rsid w:val="00CD5B60"/>
    <w:rsid w:val="00CD65AE"/>
    <w:rsid w:val="00CE482D"/>
    <w:rsid w:val="00CE6048"/>
    <w:rsid w:val="00CF729B"/>
    <w:rsid w:val="00D02508"/>
    <w:rsid w:val="00D05D8A"/>
    <w:rsid w:val="00D10392"/>
    <w:rsid w:val="00D11266"/>
    <w:rsid w:val="00D11691"/>
    <w:rsid w:val="00D139A5"/>
    <w:rsid w:val="00D14084"/>
    <w:rsid w:val="00D153E2"/>
    <w:rsid w:val="00D24F78"/>
    <w:rsid w:val="00D25869"/>
    <w:rsid w:val="00D30870"/>
    <w:rsid w:val="00D322F6"/>
    <w:rsid w:val="00D324C0"/>
    <w:rsid w:val="00D35DC3"/>
    <w:rsid w:val="00D36B95"/>
    <w:rsid w:val="00D376D1"/>
    <w:rsid w:val="00D450D6"/>
    <w:rsid w:val="00D50426"/>
    <w:rsid w:val="00D5088D"/>
    <w:rsid w:val="00D511E5"/>
    <w:rsid w:val="00D52B90"/>
    <w:rsid w:val="00D557F6"/>
    <w:rsid w:val="00D576B6"/>
    <w:rsid w:val="00D62FFE"/>
    <w:rsid w:val="00D635E6"/>
    <w:rsid w:val="00D736F6"/>
    <w:rsid w:val="00D77FB7"/>
    <w:rsid w:val="00D82073"/>
    <w:rsid w:val="00D84667"/>
    <w:rsid w:val="00D85328"/>
    <w:rsid w:val="00D85D13"/>
    <w:rsid w:val="00D87441"/>
    <w:rsid w:val="00D90070"/>
    <w:rsid w:val="00D915C7"/>
    <w:rsid w:val="00D924BC"/>
    <w:rsid w:val="00D92C39"/>
    <w:rsid w:val="00D953DF"/>
    <w:rsid w:val="00D95A0E"/>
    <w:rsid w:val="00D963D8"/>
    <w:rsid w:val="00D97BC3"/>
    <w:rsid w:val="00D97E3A"/>
    <w:rsid w:val="00DA1119"/>
    <w:rsid w:val="00DA1469"/>
    <w:rsid w:val="00DA1C9C"/>
    <w:rsid w:val="00DA5718"/>
    <w:rsid w:val="00DA63D3"/>
    <w:rsid w:val="00DA6568"/>
    <w:rsid w:val="00DB1502"/>
    <w:rsid w:val="00DB3F53"/>
    <w:rsid w:val="00DB5542"/>
    <w:rsid w:val="00DB5825"/>
    <w:rsid w:val="00DB6CCF"/>
    <w:rsid w:val="00DC0F0A"/>
    <w:rsid w:val="00DC1A3E"/>
    <w:rsid w:val="00DC296B"/>
    <w:rsid w:val="00DC2A72"/>
    <w:rsid w:val="00DC4145"/>
    <w:rsid w:val="00DC437C"/>
    <w:rsid w:val="00DC7D51"/>
    <w:rsid w:val="00DD68BC"/>
    <w:rsid w:val="00DD741A"/>
    <w:rsid w:val="00DE1DE3"/>
    <w:rsid w:val="00DE3ABC"/>
    <w:rsid w:val="00DE4452"/>
    <w:rsid w:val="00DE6F44"/>
    <w:rsid w:val="00DE7CAC"/>
    <w:rsid w:val="00DE7E37"/>
    <w:rsid w:val="00DF089E"/>
    <w:rsid w:val="00DF6037"/>
    <w:rsid w:val="00DF644C"/>
    <w:rsid w:val="00E0417C"/>
    <w:rsid w:val="00E0497E"/>
    <w:rsid w:val="00E053F5"/>
    <w:rsid w:val="00E113ED"/>
    <w:rsid w:val="00E135BE"/>
    <w:rsid w:val="00E15588"/>
    <w:rsid w:val="00E169D1"/>
    <w:rsid w:val="00E21AC1"/>
    <w:rsid w:val="00E263BD"/>
    <w:rsid w:val="00E3051D"/>
    <w:rsid w:val="00E3279A"/>
    <w:rsid w:val="00E3459A"/>
    <w:rsid w:val="00E355C6"/>
    <w:rsid w:val="00E36809"/>
    <w:rsid w:val="00E37510"/>
    <w:rsid w:val="00E3761F"/>
    <w:rsid w:val="00E40EC9"/>
    <w:rsid w:val="00E42026"/>
    <w:rsid w:val="00E4383A"/>
    <w:rsid w:val="00E43EF4"/>
    <w:rsid w:val="00E46249"/>
    <w:rsid w:val="00E47B96"/>
    <w:rsid w:val="00E507F9"/>
    <w:rsid w:val="00E539B9"/>
    <w:rsid w:val="00E53E50"/>
    <w:rsid w:val="00E55F87"/>
    <w:rsid w:val="00E56C78"/>
    <w:rsid w:val="00E615F0"/>
    <w:rsid w:val="00E616BB"/>
    <w:rsid w:val="00E61C45"/>
    <w:rsid w:val="00E625AA"/>
    <w:rsid w:val="00E62742"/>
    <w:rsid w:val="00E705CB"/>
    <w:rsid w:val="00E70E15"/>
    <w:rsid w:val="00E70E61"/>
    <w:rsid w:val="00E73772"/>
    <w:rsid w:val="00E81F22"/>
    <w:rsid w:val="00E83953"/>
    <w:rsid w:val="00E83B91"/>
    <w:rsid w:val="00E849FC"/>
    <w:rsid w:val="00E868B1"/>
    <w:rsid w:val="00E902B0"/>
    <w:rsid w:val="00E90AF7"/>
    <w:rsid w:val="00E92854"/>
    <w:rsid w:val="00E93909"/>
    <w:rsid w:val="00E95A66"/>
    <w:rsid w:val="00E95ADC"/>
    <w:rsid w:val="00E96666"/>
    <w:rsid w:val="00EA20C2"/>
    <w:rsid w:val="00EA4155"/>
    <w:rsid w:val="00EB0E59"/>
    <w:rsid w:val="00EB2EA0"/>
    <w:rsid w:val="00EB44DC"/>
    <w:rsid w:val="00EC24AC"/>
    <w:rsid w:val="00EC260E"/>
    <w:rsid w:val="00EC262F"/>
    <w:rsid w:val="00EC52A7"/>
    <w:rsid w:val="00EC6361"/>
    <w:rsid w:val="00ED0103"/>
    <w:rsid w:val="00ED2E93"/>
    <w:rsid w:val="00ED50DC"/>
    <w:rsid w:val="00ED6B7D"/>
    <w:rsid w:val="00ED6D4C"/>
    <w:rsid w:val="00ED6DA5"/>
    <w:rsid w:val="00ED75C9"/>
    <w:rsid w:val="00EE13B5"/>
    <w:rsid w:val="00EE150C"/>
    <w:rsid w:val="00EE1E45"/>
    <w:rsid w:val="00EE34FB"/>
    <w:rsid w:val="00EE3B92"/>
    <w:rsid w:val="00EE732E"/>
    <w:rsid w:val="00EF03A6"/>
    <w:rsid w:val="00EF101D"/>
    <w:rsid w:val="00EF1329"/>
    <w:rsid w:val="00EF31FE"/>
    <w:rsid w:val="00EF55A3"/>
    <w:rsid w:val="00EF5C0B"/>
    <w:rsid w:val="00F02A84"/>
    <w:rsid w:val="00F030D2"/>
    <w:rsid w:val="00F061DC"/>
    <w:rsid w:val="00F06990"/>
    <w:rsid w:val="00F1457C"/>
    <w:rsid w:val="00F15250"/>
    <w:rsid w:val="00F25C5A"/>
    <w:rsid w:val="00F25D02"/>
    <w:rsid w:val="00F26459"/>
    <w:rsid w:val="00F26FF8"/>
    <w:rsid w:val="00F30853"/>
    <w:rsid w:val="00F3379B"/>
    <w:rsid w:val="00F339C0"/>
    <w:rsid w:val="00F36175"/>
    <w:rsid w:val="00F36920"/>
    <w:rsid w:val="00F36C02"/>
    <w:rsid w:val="00F40141"/>
    <w:rsid w:val="00F4090E"/>
    <w:rsid w:val="00F42714"/>
    <w:rsid w:val="00F50407"/>
    <w:rsid w:val="00F50A06"/>
    <w:rsid w:val="00F51EEE"/>
    <w:rsid w:val="00F52DFD"/>
    <w:rsid w:val="00F530F3"/>
    <w:rsid w:val="00F54123"/>
    <w:rsid w:val="00F54CC5"/>
    <w:rsid w:val="00F60A3E"/>
    <w:rsid w:val="00F61255"/>
    <w:rsid w:val="00F65306"/>
    <w:rsid w:val="00F672C8"/>
    <w:rsid w:val="00F700F1"/>
    <w:rsid w:val="00F703B4"/>
    <w:rsid w:val="00F73C0E"/>
    <w:rsid w:val="00F74420"/>
    <w:rsid w:val="00F75483"/>
    <w:rsid w:val="00F76E47"/>
    <w:rsid w:val="00F80538"/>
    <w:rsid w:val="00F8241D"/>
    <w:rsid w:val="00F8347C"/>
    <w:rsid w:val="00F83BAC"/>
    <w:rsid w:val="00F843D0"/>
    <w:rsid w:val="00F8453B"/>
    <w:rsid w:val="00F8582A"/>
    <w:rsid w:val="00F90EBF"/>
    <w:rsid w:val="00F91117"/>
    <w:rsid w:val="00F952B5"/>
    <w:rsid w:val="00F96DF1"/>
    <w:rsid w:val="00F97D7B"/>
    <w:rsid w:val="00FA0F18"/>
    <w:rsid w:val="00FA4AA2"/>
    <w:rsid w:val="00FA711B"/>
    <w:rsid w:val="00FB1D77"/>
    <w:rsid w:val="00FB302A"/>
    <w:rsid w:val="00FB36D7"/>
    <w:rsid w:val="00FB3AEA"/>
    <w:rsid w:val="00FB4437"/>
    <w:rsid w:val="00FB51D7"/>
    <w:rsid w:val="00FB5CD5"/>
    <w:rsid w:val="00FC079C"/>
    <w:rsid w:val="00FC2950"/>
    <w:rsid w:val="00FC2D5A"/>
    <w:rsid w:val="00FC5CB8"/>
    <w:rsid w:val="00FD09A9"/>
    <w:rsid w:val="00FD21FB"/>
    <w:rsid w:val="00FD227A"/>
    <w:rsid w:val="00FD2DB2"/>
    <w:rsid w:val="00FD5049"/>
    <w:rsid w:val="00FD7F32"/>
    <w:rsid w:val="00FE2DF1"/>
    <w:rsid w:val="00FE55B6"/>
    <w:rsid w:val="00FE7292"/>
    <w:rsid w:val="00FF0234"/>
    <w:rsid w:val="00FF1975"/>
    <w:rsid w:val="00FF1FFD"/>
    <w:rsid w:val="00FF44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D662"/>
  <w15:docId w15:val="{71C75CAE-3B85-45A1-A1CF-C1406142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61"/>
    <w:pPr>
      <w:spacing w:after="0" w:line="480" w:lineRule="auto"/>
    </w:pPr>
    <w:rPr>
      <w:szCs w:val="22"/>
      <w:lang w:eastAsia="en-ZA"/>
    </w:rPr>
  </w:style>
  <w:style w:type="paragraph" w:styleId="Heading1">
    <w:name w:val="heading 1"/>
    <w:basedOn w:val="Normal"/>
    <w:next w:val="Normal"/>
    <w:link w:val="Heading1Char"/>
    <w:autoRedefine/>
    <w:qFormat/>
    <w:rsid w:val="00D915C7"/>
    <w:pPr>
      <w:keepNext/>
      <w:spacing w:after="240" w:line="276" w:lineRule="auto"/>
      <w:jc w:val="both"/>
      <w:outlineLvl w:val="0"/>
    </w:pPr>
    <w:rPr>
      <w:rFonts w:cs="Tahoma"/>
      <w:b/>
      <w:bCs/>
      <w:kern w:val="28"/>
      <w:szCs w:val="24"/>
      <w:lang w:eastAsia="en-US"/>
    </w:rPr>
  </w:style>
  <w:style w:type="paragraph" w:styleId="Heading2">
    <w:name w:val="heading 2"/>
    <w:basedOn w:val="Normal"/>
    <w:next w:val="Normal"/>
    <w:link w:val="Heading2Char"/>
    <w:autoRedefine/>
    <w:qFormat/>
    <w:rsid w:val="00356D5F"/>
    <w:pPr>
      <w:keepNext/>
      <w:spacing w:before="240" w:after="60"/>
      <w:ind w:left="709"/>
      <w:outlineLvl w:val="1"/>
    </w:pPr>
    <w:rPr>
      <w:b/>
      <w:szCs w:val="20"/>
      <w:lang w:val="en-US" w:eastAsia="en-US"/>
    </w:rPr>
  </w:style>
  <w:style w:type="paragraph" w:styleId="Heading3">
    <w:name w:val="heading 3"/>
    <w:basedOn w:val="Normal"/>
    <w:next w:val="Normal"/>
    <w:link w:val="Heading3Char"/>
    <w:uiPriority w:val="9"/>
    <w:semiHidden/>
    <w:unhideWhenUsed/>
    <w:rsid w:val="005443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56D5F"/>
    <w:pPr>
      <w:keepNext/>
      <w:keepLines/>
      <w:spacing w:before="200"/>
      <w:outlineLvl w:val="3"/>
    </w:pPr>
    <w:rPr>
      <w:rFonts w:asciiTheme="majorHAnsi" w:eastAsiaTheme="majorEastAsia" w:hAnsiTheme="majorHAnsi" w:cstheme="majorBidi"/>
      <w:b/>
      <w:bCs/>
      <w:i/>
      <w:iCs/>
      <w:color w:val="4F81BD" w:themeColor="accent1"/>
      <w:szCs w:val="24"/>
      <w:lang w:val="en-US" w:eastAsia="en-US"/>
    </w:rPr>
  </w:style>
  <w:style w:type="paragraph" w:styleId="Heading5">
    <w:name w:val="heading 5"/>
    <w:basedOn w:val="Normal"/>
    <w:next w:val="Normal"/>
    <w:link w:val="Heading5Char"/>
    <w:uiPriority w:val="9"/>
    <w:semiHidden/>
    <w:unhideWhenUsed/>
    <w:qFormat/>
    <w:rsid w:val="00356D5F"/>
    <w:pPr>
      <w:keepNext/>
      <w:keepLines/>
      <w:spacing w:before="200"/>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rsid w:val="00356D5F"/>
    <w:pPr>
      <w:keepNext/>
      <w:keepLines/>
      <w:spacing w:before="200"/>
      <w:outlineLvl w:val="5"/>
    </w:pPr>
    <w:rPr>
      <w:rFonts w:asciiTheme="majorHAnsi" w:eastAsiaTheme="majorEastAsia" w:hAnsiTheme="majorHAnsi" w:cstheme="majorBidi"/>
      <w:i/>
      <w:iCs/>
      <w:color w:val="243F60" w:themeColor="accent1" w:themeShade="7F"/>
      <w:szCs w:val="24"/>
      <w:lang w:val="en-US" w:eastAsia="en-US"/>
    </w:rPr>
  </w:style>
  <w:style w:type="paragraph" w:styleId="Heading9">
    <w:name w:val="heading 9"/>
    <w:basedOn w:val="Normal"/>
    <w:next w:val="Normal"/>
    <w:link w:val="Heading9Char"/>
    <w:qFormat/>
    <w:rsid w:val="00F65306"/>
    <w:pPr>
      <w:keepNext/>
      <w:widowControl w:val="0"/>
      <w:tabs>
        <w:tab w:val="left" w:pos="851"/>
        <w:tab w:val="left" w:pos="1701"/>
        <w:tab w:val="left" w:pos="2835"/>
        <w:tab w:val="left" w:pos="3969"/>
        <w:tab w:val="left" w:pos="4706"/>
      </w:tabs>
      <w:spacing w:after="480"/>
      <w:jc w:val="right"/>
      <w:outlineLvl w:val="8"/>
    </w:pPr>
    <w:rPr>
      <w:rFonts w:eastAsia="Times New Roman" w:cs="Times New Roman"/>
      <w:kern w:val="25"/>
      <w:sz w:val="25"/>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aragraph">
    <w:name w:val="Ad Paragraph"/>
    <w:basedOn w:val="ListNumber"/>
    <w:next w:val="ListNumber2"/>
    <w:link w:val="AdParagraphChar"/>
    <w:qFormat/>
    <w:rsid w:val="00356D5F"/>
    <w:pPr>
      <w:keepNext/>
    </w:pPr>
    <w:rPr>
      <w:b/>
    </w:rPr>
  </w:style>
  <w:style w:type="character" w:customStyle="1" w:styleId="AdParagraphChar">
    <w:name w:val="Ad Paragraph Char"/>
    <w:basedOn w:val="ListNumberChar"/>
    <w:link w:val="AdParagraph"/>
    <w:locked/>
    <w:rsid w:val="00356D5F"/>
    <w:rPr>
      <w:b/>
      <w:szCs w:val="20"/>
      <w:lang w:val="en-US"/>
    </w:rPr>
  </w:style>
  <w:style w:type="paragraph" w:styleId="ListNumber">
    <w:name w:val="List Number"/>
    <w:basedOn w:val="Normal"/>
    <w:link w:val="ListNumberChar"/>
    <w:autoRedefine/>
    <w:qFormat/>
    <w:rsid w:val="00356D5F"/>
    <w:pPr>
      <w:numPr>
        <w:numId w:val="15"/>
      </w:numPr>
      <w:spacing w:after="240"/>
      <w:jc w:val="both"/>
    </w:pPr>
    <w:rPr>
      <w:szCs w:val="20"/>
      <w:lang w:val="en-US" w:eastAsia="en-US"/>
    </w:rPr>
  </w:style>
  <w:style w:type="paragraph" w:styleId="ListNumber2">
    <w:name w:val="List Number 2"/>
    <w:basedOn w:val="Normal"/>
    <w:link w:val="ListNumber2Char"/>
    <w:autoRedefine/>
    <w:qFormat/>
    <w:rsid w:val="00356D5F"/>
    <w:pPr>
      <w:numPr>
        <w:ilvl w:val="1"/>
        <w:numId w:val="15"/>
      </w:numPr>
      <w:spacing w:after="240"/>
      <w:jc w:val="both"/>
    </w:pPr>
    <w:rPr>
      <w:szCs w:val="20"/>
      <w:lang w:val="en-US" w:eastAsia="en-US"/>
    </w:rPr>
  </w:style>
  <w:style w:type="paragraph" w:customStyle="1" w:styleId="Unnumbered">
    <w:name w:val="Unnumbered"/>
    <w:basedOn w:val="ListNumber"/>
    <w:link w:val="UnnumberedChar"/>
    <w:qFormat/>
    <w:rsid w:val="00356D5F"/>
    <w:pPr>
      <w:numPr>
        <w:numId w:val="0"/>
      </w:numPr>
      <w:ind w:left="680"/>
    </w:pPr>
    <w:rPr>
      <w:rFonts w:eastAsia="Calibri"/>
    </w:rPr>
  </w:style>
  <w:style w:type="character" w:customStyle="1" w:styleId="UnnumberedChar">
    <w:name w:val="Unnumbered Char"/>
    <w:basedOn w:val="ListNumberChar"/>
    <w:link w:val="Unnumbered"/>
    <w:locked/>
    <w:rsid w:val="00356D5F"/>
    <w:rPr>
      <w:rFonts w:eastAsia="Calibri"/>
      <w:szCs w:val="20"/>
      <w:lang w:val="en-US"/>
    </w:rPr>
  </w:style>
  <w:style w:type="paragraph" w:customStyle="1" w:styleId="ZAdrianPara">
    <w:name w:val="ZAdrian Para"/>
    <w:basedOn w:val="Normal"/>
    <w:qFormat/>
    <w:rsid w:val="00356D5F"/>
    <w:pPr>
      <w:spacing w:after="120"/>
      <w:jc w:val="both"/>
    </w:pPr>
    <w:rPr>
      <w:szCs w:val="20"/>
      <w:lang w:val="en-US" w:eastAsia="en-US"/>
    </w:rPr>
  </w:style>
  <w:style w:type="paragraph" w:customStyle="1" w:styleId="Footnotes">
    <w:name w:val="Footnotes"/>
    <w:basedOn w:val="FootnoteText"/>
    <w:link w:val="FootnotesChar"/>
    <w:qFormat/>
    <w:rsid w:val="00356D5F"/>
    <w:pPr>
      <w:tabs>
        <w:tab w:val="left" w:pos="284"/>
      </w:tabs>
      <w:ind w:left="284" w:hanging="284"/>
    </w:pPr>
    <w:rPr>
      <w:lang w:val="en-US"/>
    </w:rPr>
  </w:style>
  <w:style w:type="character" w:customStyle="1" w:styleId="FootnotesChar">
    <w:name w:val="Footnotes Char"/>
    <w:basedOn w:val="FootnoteTextChar"/>
    <w:link w:val="Footnotes"/>
    <w:rsid w:val="00356D5F"/>
    <w:rPr>
      <w:sz w:val="20"/>
      <w:szCs w:val="20"/>
      <w:lang w:val="en-US"/>
    </w:rPr>
  </w:style>
  <w:style w:type="paragraph" w:styleId="FootnoteText">
    <w:name w:val="footnote text"/>
    <w:basedOn w:val="Normal"/>
    <w:link w:val="FootnoteTextChar"/>
    <w:uiPriority w:val="99"/>
    <w:unhideWhenUsed/>
    <w:rsid w:val="002F77D6"/>
    <w:pPr>
      <w:spacing w:line="240" w:lineRule="auto"/>
    </w:pPr>
    <w:rPr>
      <w:sz w:val="20"/>
      <w:szCs w:val="20"/>
      <w:lang w:eastAsia="en-US"/>
    </w:rPr>
  </w:style>
  <w:style w:type="character" w:customStyle="1" w:styleId="FootnoteTextChar">
    <w:name w:val="Footnote Text Char"/>
    <w:basedOn w:val="DefaultParagraphFont"/>
    <w:link w:val="FootnoteText"/>
    <w:uiPriority w:val="99"/>
    <w:rsid w:val="002F77D6"/>
    <w:rPr>
      <w:sz w:val="20"/>
      <w:szCs w:val="20"/>
    </w:rPr>
  </w:style>
  <w:style w:type="character" w:customStyle="1" w:styleId="Heading1Char">
    <w:name w:val="Heading 1 Char"/>
    <w:basedOn w:val="DefaultParagraphFont"/>
    <w:link w:val="Heading1"/>
    <w:rsid w:val="00D915C7"/>
    <w:rPr>
      <w:rFonts w:cs="Tahoma"/>
      <w:b/>
      <w:bCs/>
      <w:kern w:val="28"/>
    </w:rPr>
  </w:style>
  <w:style w:type="character" w:customStyle="1" w:styleId="Heading2Char">
    <w:name w:val="Heading 2 Char"/>
    <w:basedOn w:val="DefaultParagraphFont"/>
    <w:link w:val="Heading2"/>
    <w:rsid w:val="00356D5F"/>
    <w:rPr>
      <w:b/>
      <w:szCs w:val="20"/>
      <w:lang w:val="en-US"/>
    </w:rPr>
  </w:style>
  <w:style w:type="character" w:customStyle="1" w:styleId="Heading4Char">
    <w:name w:val="Heading 4 Char"/>
    <w:basedOn w:val="DefaultParagraphFont"/>
    <w:link w:val="Heading4"/>
    <w:uiPriority w:val="9"/>
    <w:semiHidden/>
    <w:rsid w:val="00356D5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356D5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56D5F"/>
    <w:rPr>
      <w:rFonts w:asciiTheme="majorHAnsi" w:eastAsiaTheme="majorEastAsia" w:hAnsiTheme="majorHAnsi" w:cstheme="majorBidi"/>
      <w:i/>
      <w:iCs/>
      <w:color w:val="243F60" w:themeColor="accent1" w:themeShade="7F"/>
      <w:lang w:val="en-US"/>
    </w:rPr>
  </w:style>
  <w:style w:type="character" w:customStyle="1" w:styleId="ListNumberChar">
    <w:name w:val="List Number Char"/>
    <w:basedOn w:val="DefaultParagraphFont"/>
    <w:link w:val="ListNumber"/>
    <w:locked/>
    <w:rsid w:val="00356D5F"/>
    <w:rPr>
      <w:szCs w:val="20"/>
      <w:lang w:val="en-US"/>
    </w:rPr>
  </w:style>
  <w:style w:type="character" w:customStyle="1" w:styleId="ListNumber2Char">
    <w:name w:val="List Number 2 Char"/>
    <w:link w:val="ListNumber2"/>
    <w:locked/>
    <w:rsid w:val="00356D5F"/>
    <w:rPr>
      <w:szCs w:val="20"/>
      <w:lang w:val="en-US"/>
    </w:rPr>
  </w:style>
  <w:style w:type="paragraph" w:styleId="ListNumber3">
    <w:name w:val="List Number 3"/>
    <w:basedOn w:val="Normal"/>
    <w:link w:val="ListNumber3Char"/>
    <w:autoRedefine/>
    <w:qFormat/>
    <w:rsid w:val="00356D5F"/>
    <w:pPr>
      <w:numPr>
        <w:ilvl w:val="2"/>
        <w:numId w:val="15"/>
      </w:numPr>
      <w:spacing w:after="240"/>
      <w:jc w:val="both"/>
    </w:pPr>
    <w:rPr>
      <w:szCs w:val="20"/>
      <w:lang w:val="en-US" w:eastAsia="en-US"/>
    </w:rPr>
  </w:style>
  <w:style w:type="character" w:customStyle="1" w:styleId="ListNumber3Char">
    <w:name w:val="List Number 3 Char"/>
    <w:link w:val="ListNumber3"/>
    <w:rsid w:val="00356D5F"/>
    <w:rPr>
      <w:szCs w:val="20"/>
      <w:lang w:val="en-US"/>
    </w:rPr>
  </w:style>
  <w:style w:type="paragraph" w:styleId="ListNumber4">
    <w:name w:val="List Number 4"/>
    <w:basedOn w:val="Normal"/>
    <w:autoRedefine/>
    <w:qFormat/>
    <w:rsid w:val="00356D5F"/>
    <w:pPr>
      <w:numPr>
        <w:ilvl w:val="3"/>
        <w:numId w:val="15"/>
      </w:numPr>
      <w:spacing w:after="240"/>
      <w:jc w:val="both"/>
    </w:pPr>
    <w:rPr>
      <w:szCs w:val="20"/>
      <w:lang w:val="en-US" w:eastAsia="en-US"/>
    </w:rPr>
  </w:style>
  <w:style w:type="paragraph" w:styleId="ListNumber5">
    <w:name w:val="List Number 5"/>
    <w:basedOn w:val="Normal"/>
    <w:autoRedefine/>
    <w:qFormat/>
    <w:rsid w:val="00356D5F"/>
    <w:pPr>
      <w:numPr>
        <w:ilvl w:val="4"/>
        <w:numId w:val="15"/>
      </w:numPr>
      <w:spacing w:after="240"/>
      <w:jc w:val="both"/>
    </w:pPr>
    <w:rPr>
      <w:szCs w:val="20"/>
      <w:lang w:val="en-US" w:eastAsia="en-US"/>
    </w:rPr>
  </w:style>
  <w:style w:type="paragraph" w:styleId="Quote">
    <w:name w:val="Quote"/>
    <w:basedOn w:val="ListNumber2"/>
    <w:next w:val="ListNumber"/>
    <w:link w:val="QuoteChar"/>
    <w:uiPriority w:val="29"/>
    <w:qFormat/>
    <w:rsid w:val="00356D5F"/>
    <w:pPr>
      <w:numPr>
        <w:ilvl w:val="0"/>
        <w:numId w:val="0"/>
      </w:numPr>
      <w:ind w:left="1276"/>
    </w:pPr>
    <w:rPr>
      <w:i/>
      <w:iCs/>
      <w:color w:val="000000" w:themeColor="text1"/>
      <w:sz w:val="22"/>
      <w:szCs w:val="24"/>
    </w:rPr>
  </w:style>
  <w:style w:type="character" w:customStyle="1" w:styleId="QuoteChar">
    <w:name w:val="Quote Char"/>
    <w:basedOn w:val="DefaultParagraphFont"/>
    <w:link w:val="Quote"/>
    <w:uiPriority w:val="29"/>
    <w:rsid w:val="00356D5F"/>
    <w:rPr>
      <w:i/>
      <w:iCs/>
      <w:color w:val="000000" w:themeColor="text1"/>
      <w:sz w:val="22"/>
      <w:lang w:val="en-US"/>
    </w:rPr>
  </w:style>
  <w:style w:type="paragraph" w:customStyle="1" w:styleId="Heading30">
    <w:name w:val="Heading3"/>
    <w:basedOn w:val="Heading2"/>
    <w:next w:val="ListNumber"/>
    <w:qFormat/>
    <w:rsid w:val="00356D5F"/>
    <w:pPr>
      <w:ind w:left="851"/>
    </w:pPr>
  </w:style>
  <w:style w:type="character" w:customStyle="1" w:styleId="Heading9Char">
    <w:name w:val="Heading 9 Char"/>
    <w:basedOn w:val="DefaultParagraphFont"/>
    <w:link w:val="Heading9"/>
    <w:rsid w:val="00F65306"/>
    <w:rPr>
      <w:rFonts w:eastAsia="Times New Roman" w:cs="Times New Roman"/>
      <w:kern w:val="25"/>
      <w:sz w:val="25"/>
      <w:szCs w:val="20"/>
      <w:u w:val="single"/>
      <w:lang w:val="en-US" w:eastAsia="en-GB"/>
    </w:rPr>
  </w:style>
  <w:style w:type="table" w:customStyle="1" w:styleId="TableGrid1">
    <w:name w:val="Table Grid1"/>
    <w:basedOn w:val="TableNormal"/>
    <w:next w:val="TableGrid"/>
    <w:uiPriority w:val="39"/>
    <w:rsid w:val="00072E1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6FEE"/>
    <w:pPr>
      <w:ind w:left="720"/>
      <w:contextualSpacing/>
    </w:pPr>
  </w:style>
  <w:style w:type="character" w:styleId="FootnoteReference">
    <w:name w:val="footnote reference"/>
    <w:basedOn w:val="DefaultParagraphFont"/>
    <w:uiPriority w:val="99"/>
    <w:semiHidden/>
    <w:unhideWhenUsed/>
    <w:rsid w:val="00846E61"/>
    <w:rPr>
      <w:vertAlign w:val="superscript"/>
    </w:rPr>
  </w:style>
  <w:style w:type="character" w:customStyle="1" w:styleId="Heading3Char">
    <w:name w:val="Heading 3 Char"/>
    <w:basedOn w:val="DefaultParagraphFont"/>
    <w:link w:val="Heading3"/>
    <w:uiPriority w:val="9"/>
    <w:semiHidden/>
    <w:rsid w:val="005443C4"/>
    <w:rPr>
      <w:rFonts w:asciiTheme="majorHAnsi" w:eastAsiaTheme="majorEastAsia" w:hAnsiTheme="majorHAnsi" w:cstheme="majorBidi"/>
      <w:color w:val="243F60" w:themeColor="accent1" w:themeShade="7F"/>
      <w:lang w:eastAsia="en-ZA"/>
    </w:rPr>
  </w:style>
  <w:style w:type="character" w:styleId="Hyperlink">
    <w:name w:val="Hyperlink"/>
    <w:basedOn w:val="DefaultParagraphFont"/>
    <w:uiPriority w:val="99"/>
    <w:unhideWhenUsed/>
    <w:rsid w:val="00991F78"/>
    <w:rPr>
      <w:color w:val="0000FF" w:themeColor="hyperlink"/>
      <w:u w:val="single"/>
    </w:rPr>
  </w:style>
  <w:style w:type="character" w:customStyle="1" w:styleId="UnresolvedMention">
    <w:name w:val="Unresolved Mention"/>
    <w:basedOn w:val="DefaultParagraphFont"/>
    <w:uiPriority w:val="99"/>
    <w:semiHidden/>
    <w:unhideWhenUsed/>
    <w:rsid w:val="00991F78"/>
    <w:rPr>
      <w:color w:val="605E5C"/>
      <w:shd w:val="clear" w:color="auto" w:fill="E1DFDD"/>
    </w:rPr>
  </w:style>
  <w:style w:type="paragraph" w:styleId="Header">
    <w:name w:val="header"/>
    <w:basedOn w:val="Normal"/>
    <w:link w:val="HeaderChar"/>
    <w:uiPriority w:val="99"/>
    <w:unhideWhenUsed/>
    <w:rsid w:val="00BC5D2B"/>
    <w:pPr>
      <w:tabs>
        <w:tab w:val="center" w:pos="4513"/>
        <w:tab w:val="right" w:pos="9026"/>
      </w:tabs>
      <w:spacing w:line="240" w:lineRule="auto"/>
    </w:pPr>
  </w:style>
  <w:style w:type="character" w:customStyle="1" w:styleId="HeaderChar">
    <w:name w:val="Header Char"/>
    <w:basedOn w:val="DefaultParagraphFont"/>
    <w:link w:val="Header"/>
    <w:uiPriority w:val="99"/>
    <w:rsid w:val="00BC5D2B"/>
    <w:rPr>
      <w:szCs w:val="22"/>
      <w:lang w:eastAsia="en-ZA"/>
    </w:rPr>
  </w:style>
  <w:style w:type="paragraph" w:styleId="Footer">
    <w:name w:val="footer"/>
    <w:basedOn w:val="Normal"/>
    <w:link w:val="FooterChar"/>
    <w:uiPriority w:val="99"/>
    <w:unhideWhenUsed/>
    <w:rsid w:val="00BC5D2B"/>
    <w:pPr>
      <w:tabs>
        <w:tab w:val="center" w:pos="4513"/>
        <w:tab w:val="right" w:pos="9026"/>
      </w:tabs>
      <w:spacing w:line="240" w:lineRule="auto"/>
    </w:pPr>
  </w:style>
  <w:style w:type="character" w:customStyle="1" w:styleId="FooterChar">
    <w:name w:val="Footer Char"/>
    <w:basedOn w:val="DefaultParagraphFont"/>
    <w:link w:val="Footer"/>
    <w:uiPriority w:val="99"/>
    <w:rsid w:val="00BC5D2B"/>
    <w:rPr>
      <w:szCs w:val="22"/>
      <w:lang w:eastAsia="en-ZA"/>
    </w:rPr>
  </w:style>
  <w:style w:type="paragraph" w:customStyle="1" w:styleId="Amendment">
    <w:name w:val="Amendment"/>
    <w:basedOn w:val="Normal"/>
    <w:rsid w:val="0046016C"/>
    <w:pPr>
      <w:widowControl w:val="0"/>
      <w:numPr>
        <w:numId w:val="25"/>
      </w:numPr>
      <w:spacing w:after="480"/>
      <w:jc w:val="both"/>
    </w:pPr>
    <w:rPr>
      <w:rFonts w:eastAsia="Times New Roman" w:cs="Times New Roman"/>
      <w:i/>
      <w:kern w:val="25"/>
      <w:sz w:val="25"/>
      <w:szCs w:val="25"/>
      <w:lang w:val="en-GB" w:eastAsia="en-GB"/>
    </w:rPr>
  </w:style>
  <w:style w:type="character" w:styleId="CommentReference">
    <w:name w:val="annotation reference"/>
    <w:basedOn w:val="DefaultParagraphFont"/>
    <w:uiPriority w:val="99"/>
    <w:semiHidden/>
    <w:unhideWhenUsed/>
    <w:rsid w:val="00160488"/>
    <w:rPr>
      <w:sz w:val="18"/>
      <w:szCs w:val="18"/>
    </w:rPr>
  </w:style>
  <w:style w:type="paragraph" w:styleId="CommentText">
    <w:name w:val="annotation text"/>
    <w:basedOn w:val="Normal"/>
    <w:link w:val="CommentTextChar"/>
    <w:uiPriority w:val="99"/>
    <w:semiHidden/>
    <w:unhideWhenUsed/>
    <w:rsid w:val="00160488"/>
    <w:pPr>
      <w:spacing w:line="240" w:lineRule="auto"/>
    </w:pPr>
    <w:rPr>
      <w:szCs w:val="24"/>
    </w:rPr>
  </w:style>
  <w:style w:type="character" w:customStyle="1" w:styleId="CommentTextChar">
    <w:name w:val="Comment Text Char"/>
    <w:basedOn w:val="DefaultParagraphFont"/>
    <w:link w:val="CommentText"/>
    <w:uiPriority w:val="99"/>
    <w:semiHidden/>
    <w:rsid w:val="00160488"/>
    <w:rPr>
      <w:lang w:eastAsia="en-ZA"/>
    </w:rPr>
  </w:style>
  <w:style w:type="paragraph" w:styleId="CommentSubject">
    <w:name w:val="annotation subject"/>
    <w:basedOn w:val="CommentText"/>
    <w:next w:val="CommentText"/>
    <w:link w:val="CommentSubjectChar"/>
    <w:uiPriority w:val="99"/>
    <w:semiHidden/>
    <w:unhideWhenUsed/>
    <w:rsid w:val="00160488"/>
    <w:rPr>
      <w:b/>
      <w:bCs/>
      <w:sz w:val="20"/>
      <w:szCs w:val="20"/>
    </w:rPr>
  </w:style>
  <w:style w:type="character" w:customStyle="1" w:styleId="CommentSubjectChar">
    <w:name w:val="Comment Subject Char"/>
    <w:basedOn w:val="CommentTextChar"/>
    <w:link w:val="CommentSubject"/>
    <w:uiPriority w:val="99"/>
    <w:semiHidden/>
    <w:rsid w:val="00160488"/>
    <w:rPr>
      <w:b/>
      <w:bCs/>
      <w:sz w:val="20"/>
      <w:szCs w:val="20"/>
      <w:lang w:eastAsia="en-ZA"/>
    </w:rPr>
  </w:style>
  <w:style w:type="paragraph" w:styleId="BalloonText">
    <w:name w:val="Balloon Text"/>
    <w:basedOn w:val="Normal"/>
    <w:link w:val="BalloonTextChar"/>
    <w:uiPriority w:val="99"/>
    <w:semiHidden/>
    <w:unhideWhenUsed/>
    <w:rsid w:val="0016048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488"/>
    <w:rPr>
      <w:rFonts w:ascii="Lucida Grande" w:hAnsi="Lucida Grande"/>
      <w:sz w:val="18"/>
      <w:szCs w:val="18"/>
      <w:lang w:eastAsia="en-ZA"/>
    </w:rPr>
  </w:style>
  <w:style w:type="character" w:customStyle="1" w:styleId="ListParagraphChar">
    <w:name w:val="List Paragraph Char"/>
    <w:link w:val="ListParagraph"/>
    <w:uiPriority w:val="34"/>
    <w:rsid w:val="008673C1"/>
    <w:rPr>
      <w:szCs w:val="22"/>
      <w:lang w:eastAsia="en-ZA"/>
    </w:rPr>
  </w:style>
  <w:style w:type="paragraph" w:customStyle="1" w:styleId="WWList2">
    <w:name w:val="WW_List2"/>
    <w:basedOn w:val="WWHeading2"/>
    <w:rsid w:val="00036CB3"/>
    <w:pPr>
      <w:keepNext w:val="0"/>
    </w:pPr>
    <w:rPr>
      <w:b w:val="0"/>
    </w:rPr>
  </w:style>
  <w:style w:type="paragraph" w:customStyle="1" w:styleId="WWBodyText7">
    <w:name w:val="WW_BodyText7"/>
    <w:basedOn w:val="Normal"/>
    <w:rsid w:val="00036CB3"/>
    <w:pPr>
      <w:suppressAutoHyphens/>
      <w:spacing w:after="240" w:line="360" w:lineRule="auto"/>
      <w:ind w:left="3969"/>
      <w:jc w:val="both"/>
    </w:pPr>
    <w:rPr>
      <w:rFonts w:eastAsia="Times New Roman" w:cs="Times New Roman"/>
      <w:sz w:val="22"/>
      <w:szCs w:val="24"/>
      <w:lang w:val="en-GB" w:eastAsia="en-GB"/>
    </w:rPr>
  </w:style>
  <w:style w:type="paragraph" w:customStyle="1" w:styleId="WWHeading1">
    <w:name w:val="WW_Heading1"/>
    <w:basedOn w:val="Normal"/>
    <w:next w:val="WWList2"/>
    <w:rsid w:val="00036CB3"/>
    <w:pPr>
      <w:keepNext/>
      <w:numPr>
        <w:numId w:val="34"/>
      </w:numPr>
      <w:suppressAutoHyphens/>
      <w:spacing w:before="240" w:after="240" w:line="360" w:lineRule="auto"/>
      <w:jc w:val="both"/>
      <w:outlineLvl w:val="0"/>
    </w:pPr>
    <w:rPr>
      <w:rFonts w:eastAsia="Times New Roman" w:cs="Times New Roman"/>
      <w:b/>
      <w:sz w:val="22"/>
      <w:szCs w:val="24"/>
      <w:lang w:val="en-GB" w:eastAsia="en-GB"/>
    </w:rPr>
  </w:style>
  <w:style w:type="paragraph" w:customStyle="1" w:styleId="WWHeading2">
    <w:name w:val="WW_Heading2"/>
    <w:basedOn w:val="Normal"/>
    <w:next w:val="Normal"/>
    <w:rsid w:val="00036CB3"/>
    <w:pPr>
      <w:keepNext/>
      <w:numPr>
        <w:ilvl w:val="1"/>
        <w:numId w:val="34"/>
      </w:numPr>
      <w:tabs>
        <w:tab w:val="left" w:pos="3402"/>
        <w:tab w:val="left" w:pos="3969"/>
      </w:tabs>
      <w:suppressAutoHyphens/>
      <w:spacing w:after="240" w:line="360" w:lineRule="auto"/>
      <w:jc w:val="both"/>
      <w:outlineLvl w:val="1"/>
    </w:pPr>
    <w:rPr>
      <w:rFonts w:eastAsia="Times New Roman" w:cs="Times New Roman"/>
      <w:b/>
      <w:sz w:val="22"/>
      <w:szCs w:val="24"/>
      <w:lang w:val="en-GB" w:eastAsia="en-GB"/>
    </w:rPr>
  </w:style>
  <w:style w:type="paragraph" w:customStyle="1" w:styleId="WWHeading3">
    <w:name w:val="WW_Heading3"/>
    <w:basedOn w:val="Normal"/>
    <w:next w:val="Normal"/>
    <w:rsid w:val="00036CB3"/>
    <w:pPr>
      <w:keepNext/>
      <w:numPr>
        <w:ilvl w:val="2"/>
        <w:numId w:val="34"/>
      </w:numPr>
      <w:tabs>
        <w:tab w:val="left" w:pos="3969"/>
        <w:tab w:val="left" w:pos="4536"/>
      </w:tabs>
      <w:suppressAutoHyphens/>
      <w:spacing w:after="240" w:line="360" w:lineRule="auto"/>
      <w:jc w:val="both"/>
      <w:outlineLvl w:val="2"/>
    </w:pPr>
    <w:rPr>
      <w:rFonts w:eastAsia="Times New Roman" w:cs="Times New Roman"/>
      <w:b/>
      <w:sz w:val="22"/>
      <w:szCs w:val="24"/>
      <w:lang w:val="en-GB" w:eastAsia="en-GB"/>
    </w:rPr>
  </w:style>
  <w:style w:type="paragraph" w:customStyle="1" w:styleId="WWHeading4">
    <w:name w:val="WW_Heading4"/>
    <w:basedOn w:val="Normal"/>
    <w:next w:val="Normal"/>
    <w:rsid w:val="00036CB3"/>
    <w:pPr>
      <w:keepNext/>
      <w:numPr>
        <w:ilvl w:val="3"/>
        <w:numId w:val="34"/>
      </w:numPr>
      <w:suppressAutoHyphens/>
      <w:spacing w:after="240" w:line="360" w:lineRule="auto"/>
      <w:jc w:val="both"/>
      <w:outlineLvl w:val="3"/>
    </w:pPr>
    <w:rPr>
      <w:rFonts w:eastAsia="Times New Roman" w:cs="Times New Roman"/>
      <w:b/>
      <w:sz w:val="22"/>
      <w:szCs w:val="24"/>
      <w:lang w:val="en-GB" w:eastAsia="en-GB"/>
    </w:rPr>
  </w:style>
  <w:style w:type="paragraph" w:customStyle="1" w:styleId="WWHeading5">
    <w:name w:val="WW_Heading5"/>
    <w:basedOn w:val="Normal"/>
    <w:next w:val="Normal"/>
    <w:rsid w:val="00036CB3"/>
    <w:pPr>
      <w:keepNext/>
      <w:numPr>
        <w:ilvl w:val="4"/>
        <w:numId w:val="34"/>
      </w:numPr>
      <w:suppressAutoHyphens/>
      <w:spacing w:after="240" w:line="360" w:lineRule="auto"/>
      <w:jc w:val="both"/>
      <w:outlineLvl w:val="4"/>
    </w:pPr>
    <w:rPr>
      <w:rFonts w:eastAsia="Times New Roman" w:cs="Times New Roman"/>
      <w:b/>
      <w:sz w:val="22"/>
      <w:szCs w:val="24"/>
      <w:lang w:val="en-GB" w:eastAsia="en-GB"/>
    </w:rPr>
  </w:style>
  <w:style w:type="paragraph" w:customStyle="1" w:styleId="WWHeading6">
    <w:name w:val="WW_Heading6"/>
    <w:basedOn w:val="Normal"/>
    <w:next w:val="Normal"/>
    <w:rsid w:val="00036CB3"/>
    <w:pPr>
      <w:keepNext/>
      <w:numPr>
        <w:ilvl w:val="5"/>
        <w:numId w:val="34"/>
      </w:numPr>
      <w:suppressAutoHyphens/>
      <w:spacing w:after="240" w:line="360" w:lineRule="auto"/>
      <w:jc w:val="both"/>
      <w:outlineLvl w:val="5"/>
    </w:pPr>
    <w:rPr>
      <w:rFonts w:eastAsia="Times New Roman" w:cs="Times New Roman"/>
      <w:b/>
      <w:sz w:val="22"/>
      <w:szCs w:val="24"/>
      <w:lang w:val="en-GB" w:eastAsia="en-GB"/>
    </w:rPr>
  </w:style>
  <w:style w:type="paragraph" w:styleId="BodyText">
    <w:name w:val="Body Text"/>
    <w:basedOn w:val="Normal"/>
    <w:link w:val="BodyTextChar"/>
    <w:uiPriority w:val="1"/>
    <w:qFormat/>
    <w:rsid w:val="005F2225"/>
    <w:pPr>
      <w:widowControl w:val="0"/>
      <w:autoSpaceDE w:val="0"/>
      <w:autoSpaceDN w:val="0"/>
      <w:spacing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rsid w:val="005F2225"/>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9">
      <w:bodyDiv w:val="1"/>
      <w:marLeft w:val="0"/>
      <w:marRight w:val="0"/>
      <w:marTop w:val="0"/>
      <w:marBottom w:val="0"/>
      <w:divBdr>
        <w:top w:val="none" w:sz="0" w:space="0" w:color="auto"/>
        <w:left w:val="none" w:sz="0" w:space="0" w:color="auto"/>
        <w:bottom w:val="none" w:sz="0" w:space="0" w:color="auto"/>
        <w:right w:val="none" w:sz="0" w:space="0" w:color="auto"/>
      </w:divBdr>
    </w:div>
    <w:div w:id="57095139">
      <w:bodyDiv w:val="1"/>
      <w:marLeft w:val="0"/>
      <w:marRight w:val="0"/>
      <w:marTop w:val="0"/>
      <w:marBottom w:val="0"/>
      <w:divBdr>
        <w:top w:val="none" w:sz="0" w:space="0" w:color="auto"/>
        <w:left w:val="none" w:sz="0" w:space="0" w:color="auto"/>
        <w:bottom w:val="none" w:sz="0" w:space="0" w:color="auto"/>
        <w:right w:val="none" w:sz="0" w:space="0" w:color="auto"/>
      </w:divBdr>
    </w:div>
    <w:div w:id="81268727">
      <w:bodyDiv w:val="1"/>
      <w:marLeft w:val="0"/>
      <w:marRight w:val="0"/>
      <w:marTop w:val="0"/>
      <w:marBottom w:val="0"/>
      <w:divBdr>
        <w:top w:val="none" w:sz="0" w:space="0" w:color="auto"/>
        <w:left w:val="none" w:sz="0" w:space="0" w:color="auto"/>
        <w:bottom w:val="none" w:sz="0" w:space="0" w:color="auto"/>
        <w:right w:val="none" w:sz="0" w:space="0" w:color="auto"/>
      </w:divBdr>
    </w:div>
    <w:div w:id="176190897">
      <w:bodyDiv w:val="1"/>
      <w:marLeft w:val="0"/>
      <w:marRight w:val="0"/>
      <w:marTop w:val="0"/>
      <w:marBottom w:val="0"/>
      <w:divBdr>
        <w:top w:val="none" w:sz="0" w:space="0" w:color="auto"/>
        <w:left w:val="none" w:sz="0" w:space="0" w:color="auto"/>
        <w:bottom w:val="none" w:sz="0" w:space="0" w:color="auto"/>
        <w:right w:val="none" w:sz="0" w:space="0" w:color="auto"/>
      </w:divBdr>
    </w:div>
    <w:div w:id="1445073345">
      <w:bodyDiv w:val="1"/>
      <w:marLeft w:val="0"/>
      <w:marRight w:val="0"/>
      <w:marTop w:val="0"/>
      <w:marBottom w:val="0"/>
      <w:divBdr>
        <w:top w:val="none" w:sz="0" w:space="0" w:color="auto"/>
        <w:left w:val="none" w:sz="0" w:space="0" w:color="auto"/>
        <w:bottom w:val="none" w:sz="0" w:space="0" w:color="auto"/>
        <w:right w:val="none" w:sz="0" w:space="0" w:color="auto"/>
      </w:divBdr>
    </w:div>
    <w:div w:id="1659141542">
      <w:bodyDiv w:val="1"/>
      <w:marLeft w:val="0"/>
      <w:marRight w:val="0"/>
      <w:marTop w:val="0"/>
      <w:marBottom w:val="0"/>
      <w:divBdr>
        <w:top w:val="none" w:sz="0" w:space="0" w:color="auto"/>
        <w:left w:val="none" w:sz="0" w:space="0" w:color="auto"/>
        <w:bottom w:val="none" w:sz="0" w:space="0" w:color="auto"/>
        <w:right w:val="none" w:sz="0" w:space="0" w:color="auto"/>
      </w:divBdr>
    </w:div>
    <w:div w:id="1702510517">
      <w:bodyDiv w:val="1"/>
      <w:marLeft w:val="0"/>
      <w:marRight w:val="0"/>
      <w:marTop w:val="0"/>
      <w:marBottom w:val="0"/>
      <w:divBdr>
        <w:top w:val="none" w:sz="0" w:space="0" w:color="auto"/>
        <w:left w:val="none" w:sz="0" w:space="0" w:color="auto"/>
        <w:bottom w:val="none" w:sz="0" w:space="0" w:color="auto"/>
        <w:right w:val="none" w:sz="0" w:space="0" w:color="auto"/>
      </w:divBdr>
    </w:div>
    <w:div w:id="2024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0F64-7AD7-46A4-8305-C736904E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Botha</dc:creator>
  <cp:keywords/>
  <dc:description/>
  <cp:lastModifiedBy>Lazarus Rakgwale</cp:lastModifiedBy>
  <cp:revision>2</cp:revision>
  <cp:lastPrinted>2022-06-15T12:02:00Z</cp:lastPrinted>
  <dcterms:created xsi:type="dcterms:W3CDTF">2022-11-21T08:33:00Z</dcterms:created>
  <dcterms:modified xsi:type="dcterms:W3CDTF">2022-11-21T08:33:00Z</dcterms:modified>
</cp:coreProperties>
</file>