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3E0F" w14:textId="71815CFF" w:rsidR="000708A0" w:rsidRDefault="000708A0" w:rsidP="00CD56FB">
      <w:pPr>
        <w:pStyle w:val="LegalTitle"/>
        <w:spacing w:after="0" w:line="360" w:lineRule="auto"/>
        <w:rPr>
          <w:u w:val="single"/>
        </w:rPr>
      </w:pPr>
      <w:r>
        <w:rPr>
          <w:u w:val="single"/>
        </w:rPr>
        <w:t>REPUBLIC OF SOUTH AFRICA</w:t>
      </w:r>
    </w:p>
    <w:p w14:paraId="72567075" w14:textId="77777777" w:rsidR="000B38D0" w:rsidRDefault="000B38D0" w:rsidP="004A6C63">
      <w:pPr>
        <w:pStyle w:val="LegalTitle"/>
        <w:spacing w:after="0" w:line="360" w:lineRule="auto"/>
        <w:rPr>
          <w:u w:val="single"/>
        </w:rPr>
      </w:pPr>
      <w:r>
        <w:rPr>
          <w:noProof/>
          <w:lang w:val="en-ZA" w:eastAsia="en-ZA"/>
        </w:rPr>
        <w:drawing>
          <wp:inline distT="0" distB="0" distL="0" distR="0" wp14:anchorId="41D4ED4D" wp14:editId="20A08787">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9251C61" w14:textId="77777777" w:rsidR="00781994" w:rsidRDefault="00781994" w:rsidP="00CD56FB">
      <w:pPr>
        <w:pStyle w:val="LegalTitle"/>
        <w:spacing w:after="0" w:line="360" w:lineRule="auto"/>
        <w:rPr>
          <w:u w:val="single"/>
        </w:rPr>
      </w:pPr>
      <w:r>
        <w:rPr>
          <w:u w:val="single"/>
        </w:rPr>
        <w:t>IN THE HIGH COURT OF SOUTH AFRICA</w:t>
      </w:r>
    </w:p>
    <w:p w14:paraId="1FBEBA63" w14:textId="0E41E1B1" w:rsidR="00520591" w:rsidRPr="00520591" w:rsidRDefault="000301C4" w:rsidP="006377C9">
      <w:pPr>
        <w:pStyle w:val="LegalTitle"/>
        <w:spacing w:line="360" w:lineRule="auto"/>
        <w:rPr>
          <w:u w:val="single"/>
        </w:rPr>
      </w:pPr>
      <w:r>
        <w:rPr>
          <w:rFonts w:eastAsiaTheme="minorEastAsia"/>
          <w:noProof/>
          <w:lang w:val="en-ZA" w:eastAsia="en-ZA"/>
        </w:rPr>
        <mc:AlternateContent>
          <mc:Choice Requires="wps">
            <w:drawing>
              <wp:anchor distT="0" distB="0" distL="114300" distR="114300" simplePos="0" relativeHeight="251661312" behindDoc="0" locked="0" layoutInCell="1" allowOverlap="1" wp14:anchorId="497C16BE" wp14:editId="3881428D">
                <wp:simplePos x="0" y="0"/>
                <wp:positionH relativeFrom="column">
                  <wp:posOffset>-51435</wp:posOffset>
                </wp:positionH>
                <wp:positionV relativeFrom="paragraph">
                  <wp:posOffset>369570</wp:posOffset>
                </wp:positionV>
                <wp:extent cx="3657600" cy="847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rgbClr val="000000"/>
                          </a:solidFill>
                          <a:miter lim="800000"/>
                          <a:headEnd/>
                          <a:tailEnd/>
                        </a:ln>
                      </wps:spPr>
                      <wps:txbx>
                        <w:txbxContent>
                          <w:p w14:paraId="47A14B25" w14:textId="6BE1B0A6" w:rsidR="006A08DB" w:rsidRPr="0038792A" w:rsidRDefault="00043126" w:rsidP="00043126">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6A08DB">
                              <w:rPr>
                                <w:rFonts w:ascii="Century Gothic" w:hAnsi="Century Gothic"/>
                                <w:sz w:val="20"/>
                                <w:szCs w:val="20"/>
                              </w:rPr>
                              <w:t xml:space="preserve">REPORTABLE: </w:t>
                            </w:r>
                            <w:r w:rsidR="006A08DB">
                              <w:rPr>
                                <w:rFonts w:ascii="Century Gothic" w:hAnsi="Century Gothic"/>
                                <w:b/>
                                <w:i/>
                                <w:sz w:val="20"/>
                                <w:szCs w:val="20"/>
                              </w:rPr>
                              <w:t>NO</w:t>
                            </w:r>
                          </w:p>
                          <w:p w14:paraId="11CCB717" w14:textId="7D2E14D2" w:rsidR="006A08DB" w:rsidRPr="0038792A" w:rsidRDefault="00043126" w:rsidP="00043126">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6A08DB" w:rsidRPr="0038792A">
                              <w:rPr>
                                <w:rFonts w:ascii="Century Gothic" w:hAnsi="Century Gothic"/>
                                <w:sz w:val="20"/>
                                <w:szCs w:val="20"/>
                              </w:rPr>
                              <w:t xml:space="preserve">OF </w:t>
                            </w:r>
                            <w:r w:rsidR="006A08DB">
                              <w:rPr>
                                <w:rFonts w:ascii="Century Gothic" w:hAnsi="Century Gothic"/>
                                <w:sz w:val="20"/>
                                <w:szCs w:val="20"/>
                              </w:rPr>
                              <w:t xml:space="preserve">INTEREST TO OTHER JUDGES: </w:t>
                            </w:r>
                            <w:r w:rsidR="006A08DB">
                              <w:rPr>
                                <w:rFonts w:ascii="Century Gothic" w:hAnsi="Century Gothic"/>
                                <w:b/>
                                <w:i/>
                                <w:sz w:val="20"/>
                                <w:szCs w:val="20"/>
                              </w:rPr>
                              <w:t>NO</w:t>
                            </w:r>
                          </w:p>
                          <w:p w14:paraId="7598AF5D" w14:textId="6A2DE16D" w:rsidR="006A08DB" w:rsidRPr="0038792A" w:rsidRDefault="00043126" w:rsidP="00043126">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6A08DB" w:rsidRPr="0038792A">
                              <w:rPr>
                                <w:rFonts w:ascii="Century Gothic" w:hAnsi="Century Gothic"/>
                                <w:sz w:val="20"/>
                                <w:szCs w:val="20"/>
                              </w:rPr>
                              <w:t xml:space="preserve">REVISED: </w:t>
                            </w:r>
                          </w:p>
                          <w:p w14:paraId="7D8C83F5" w14:textId="39E3742E" w:rsidR="006A08DB" w:rsidRPr="000C3AF7" w:rsidRDefault="006A08DB" w:rsidP="000C3AF7">
                            <w:pPr>
                              <w:rPr>
                                <w:rFonts w:ascii="Century Gothic" w:hAnsi="Century Gothic"/>
                                <w:sz w:val="22"/>
                                <w:szCs w:val="22"/>
                              </w:rPr>
                            </w:pPr>
                            <w:r>
                              <w:rPr>
                                <w:rFonts w:ascii="Century Gothic" w:hAnsi="Century Gothic"/>
                                <w:sz w:val="22"/>
                                <w:szCs w:val="22"/>
                              </w:rPr>
                              <w:t xml:space="preserve">Date: </w:t>
                            </w:r>
                            <w:r w:rsidR="00F26B1B">
                              <w:rPr>
                                <w:rFonts w:ascii="Century Gothic" w:hAnsi="Century Gothic"/>
                                <w:b/>
                                <w:i/>
                                <w:sz w:val="22"/>
                                <w:szCs w:val="22"/>
                                <w:u w:val="single"/>
                              </w:rPr>
                              <w:t>15</w:t>
                            </w:r>
                            <w:r w:rsidR="00F26B1B" w:rsidRPr="00F26B1B">
                              <w:rPr>
                                <w:rFonts w:ascii="Century Gothic" w:hAnsi="Century Gothic"/>
                                <w:b/>
                                <w:i/>
                                <w:sz w:val="22"/>
                                <w:szCs w:val="22"/>
                                <w:u w:val="single"/>
                                <w:vertAlign w:val="superscript"/>
                              </w:rPr>
                              <w:t>th</w:t>
                            </w:r>
                            <w:r w:rsidR="00F26B1B">
                              <w:rPr>
                                <w:rFonts w:ascii="Century Gothic" w:hAnsi="Century Gothic"/>
                                <w:b/>
                                <w:i/>
                                <w:sz w:val="22"/>
                                <w:szCs w:val="22"/>
                                <w:u w:val="single"/>
                                <w:vertAlign w:val="superscript"/>
                              </w:rPr>
                              <w:t xml:space="preserve"> </w:t>
                            </w:r>
                            <w:r w:rsidR="00B71BE1">
                              <w:rPr>
                                <w:rFonts w:ascii="Century Gothic" w:hAnsi="Century Gothic"/>
                                <w:b/>
                                <w:i/>
                                <w:sz w:val="22"/>
                                <w:szCs w:val="22"/>
                                <w:u w:val="single"/>
                              </w:rPr>
                              <w:t>November</w:t>
                            </w:r>
                            <w:r>
                              <w:rPr>
                                <w:rFonts w:ascii="Century Gothic" w:hAnsi="Century Gothic"/>
                                <w:b/>
                                <w:i/>
                                <w:sz w:val="22"/>
                                <w:szCs w:val="22"/>
                                <w:u w:val="single"/>
                              </w:rPr>
                              <w:t xml:space="preserve"> 2022</w:t>
                            </w:r>
                            <w:r w:rsidRPr="0070234A">
                              <w:rPr>
                                <w:rFonts w:ascii="Century Gothic" w:hAnsi="Century Gothic"/>
                                <w:b/>
                                <w:i/>
                                <w:sz w:val="22"/>
                                <w:szCs w:val="22"/>
                              </w:rPr>
                              <w:t xml:space="preserve"> </w:t>
                            </w:r>
                            <w:r>
                              <w:rPr>
                                <w:rFonts w:ascii="Century Gothic" w:hAnsi="Century Gothic"/>
                                <w:sz w:val="22"/>
                                <w:szCs w:val="22"/>
                              </w:rPr>
                              <w:t>Signature: _____________</w:t>
                            </w:r>
                          </w:p>
                          <w:p w14:paraId="12AF53E7" w14:textId="77777777" w:rsidR="006A08DB" w:rsidRDefault="006A08DB" w:rsidP="000C3AF7">
                            <w:pPr>
                              <w:rPr>
                                <w:rFonts w:ascii="Century Gothic" w:hAnsi="Century Gothic"/>
                                <w:sz w:val="28"/>
                                <w:szCs w:val="28"/>
                              </w:rPr>
                            </w:pPr>
                          </w:p>
                          <w:p w14:paraId="6B328F2B" w14:textId="77777777" w:rsidR="006A08DB" w:rsidRDefault="006A08DB" w:rsidP="000C3AF7">
                            <w:pPr>
                              <w:rPr>
                                <w:rFonts w:ascii="Century Gothic" w:hAnsi="Century Gothic"/>
                                <w:sz w:val="28"/>
                                <w:szCs w:val="28"/>
                              </w:rPr>
                            </w:pPr>
                            <w:r>
                              <w:rPr>
                                <w:rFonts w:ascii="Century Gothic" w:hAnsi="Century Gothic"/>
                                <w:sz w:val="28"/>
                                <w:szCs w:val="28"/>
                              </w:rPr>
                              <w:t>____________________        ____________________</w:t>
                            </w:r>
                          </w:p>
                          <w:p w14:paraId="0DAB650D" w14:textId="77777777" w:rsidR="006A08DB" w:rsidRDefault="006A08DB"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03506417" w14:textId="77777777" w:rsidR="006A08DB" w:rsidRDefault="006A08DB" w:rsidP="000C3AF7">
                            <w:pPr>
                              <w:rPr>
                                <w:rFonts w:ascii="Century Gothic" w:hAnsi="Century Gothic"/>
                                <w:sz w:val="28"/>
                                <w:szCs w:val="28"/>
                              </w:rPr>
                            </w:pPr>
                          </w:p>
                          <w:p w14:paraId="3E1C7AF5" w14:textId="77777777" w:rsidR="006A08DB" w:rsidRDefault="006A08DB" w:rsidP="000C3AF7">
                            <w:pPr>
                              <w:rPr>
                                <w:rFonts w:ascii="Century Gothic" w:hAnsi="Century Gothic"/>
                                <w:sz w:val="28"/>
                                <w:szCs w:val="28"/>
                              </w:rPr>
                            </w:pPr>
                          </w:p>
                          <w:p w14:paraId="65A5D01C" w14:textId="77777777" w:rsidR="006A08DB" w:rsidRDefault="006A08DB" w:rsidP="000C3AF7">
                            <w:pPr>
                              <w:rPr>
                                <w:rFonts w:ascii="Century Gothic" w:hAnsi="Century Gothic"/>
                                <w:sz w:val="28"/>
                                <w:szCs w:val="28"/>
                              </w:rPr>
                            </w:pPr>
                          </w:p>
                          <w:p w14:paraId="252DC17A" w14:textId="77777777" w:rsidR="006A08DB" w:rsidRPr="009533D5" w:rsidRDefault="006A08DB" w:rsidP="000C3AF7">
                            <w:pPr>
                              <w:rPr>
                                <w:rFonts w:ascii="Century Gothic" w:hAnsi="Century Gothic"/>
                                <w:sz w:val="28"/>
                                <w:szCs w:val="28"/>
                              </w:rPr>
                            </w:pPr>
                          </w:p>
                          <w:p w14:paraId="67643019" w14:textId="77777777" w:rsidR="006A08DB" w:rsidRDefault="006A08DB" w:rsidP="000C3AF7">
                            <w:pPr>
                              <w:rPr>
                                <w:rFonts w:ascii="Century Gothic" w:hAnsi="Century Gothic"/>
                                <w:b/>
                                <w:sz w:val="18"/>
                                <w:szCs w:val="18"/>
                              </w:rPr>
                            </w:pPr>
                          </w:p>
                          <w:p w14:paraId="09961391" w14:textId="77777777" w:rsidR="006A08DB" w:rsidRDefault="006A08DB" w:rsidP="000C3AF7">
                            <w:pPr>
                              <w:rPr>
                                <w:rFonts w:ascii="Century Gothic" w:hAnsi="Century Gothic"/>
                                <w:b/>
                                <w:sz w:val="18"/>
                                <w:szCs w:val="18"/>
                              </w:rPr>
                            </w:pPr>
                          </w:p>
                          <w:p w14:paraId="5D79450A" w14:textId="77777777" w:rsidR="006A08DB" w:rsidRDefault="006A08DB" w:rsidP="000C3AF7">
                            <w:pPr>
                              <w:rPr>
                                <w:rFonts w:ascii="Century Gothic" w:hAnsi="Century Gothic"/>
                                <w:b/>
                                <w:sz w:val="18"/>
                                <w:szCs w:val="18"/>
                              </w:rPr>
                            </w:pPr>
                          </w:p>
                          <w:p w14:paraId="105A86A6" w14:textId="77777777" w:rsidR="006A08DB" w:rsidRPr="00B93709" w:rsidRDefault="006A08DB" w:rsidP="000C3AF7">
                            <w:pPr>
                              <w:rPr>
                                <w:rFonts w:ascii="Century Gothic" w:hAnsi="Century Gothic"/>
                                <w:b/>
                                <w:sz w:val="18"/>
                                <w:szCs w:val="18"/>
                              </w:rPr>
                            </w:pPr>
                          </w:p>
                          <w:p w14:paraId="7BEC4500" w14:textId="77777777" w:rsidR="006A08DB" w:rsidRPr="00B93709" w:rsidRDefault="006A08DB"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16BE" id="_x0000_t202" coordsize="21600,21600" o:spt="202" path="m,l,21600r21600,l21600,xe">
                <v:stroke joinstyle="miter"/>
                <v:path gradientshapeok="t" o:connecttype="rect"/>
              </v:shapetype>
              <v:shape id="Text Box 1" o:spid="_x0000_s1026" type="#_x0000_t202" style="position:absolute;left:0;text-align:left;margin-left:-4.05pt;margin-top:29.1pt;width:4in;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">
                <v:textbox>
                  <w:txbxContent>
                    <w:p w14:paraId="47A14B25" w14:textId="6BE1B0A6" w:rsidR="006A08DB" w:rsidRPr="0038792A" w:rsidRDefault="00043126" w:rsidP="00043126">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6A08DB">
                        <w:rPr>
                          <w:rFonts w:ascii="Century Gothic" w:hAnsi="Century Gothic"/>
                          <w:sz w:val="20"/>
                          <w:szCs w:val="20"/>
                        </w:rPr>
                        <w:t xml:space="preserve">REPORTABLE: </w:t>
                      </w:r>
                      <w:r w:rsidR="006A08DB">
                        <w:rPr>
                          <w:rFonts w:ascii="Century Gothic" w:hAnsi="Century Gothic"/>
                          <w:b/>
                          <w:i/>
                          <w:sz w:val="20"/>
                          <w:szCs w:val="20"/>
                        </w:rPr>
                        <w:t>NO</w:t>
                      </w:r>
                    </w:p>
                    <w:p w14:paraId="11CCB717" w14:textId="7D2E14D2" w:rsidR="006A08DB" w:rsidRPr="0038792A" w:rsidRDefault="00043126" w:rsidP="00043126">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6A08DB" w:rsidRPr="0038792A">
                        <w:rPr>
                          <w:rFonts w:ascii="Century Gothic" w:hAnsi="Century Gothic"/>
                          <w:sz w:val="20"/>
                          <w:szCs w:val="20"/>
                        </w:rPr>
                        <w:t xml:space="preserve">OF </w:t>
                      </w:r>
                      <w:r w:rsidR="006A08DB">
                        <w:rPr>
                          <w:rFonts w:ascii="Century Gothic" w:hAnsi="Century Gothic"/>
                          <w:sz w:val="20"/>
                          <w:szCs w:val="20"/>
                        </w:rPr>
                        <w:t xml:space="preserve">INTEREST TO OTHER JUDGES: </w:t>
                      </w:r>
                      <w:r w:rsidR="006A08DB">
                        <w:rPr>
                          <w:rFonts w:ascii="Century Gothic" w:hAnsi="Century Gothic"/>
                          <w:b/>
                          <w:i/>
                          <w:sz w:val="20"/>
                          <w:szCs w:val="20"/>
                        </w:rPr>
                        <w:t>NO</w:t>
                      </w:r>
                    </w:p>
                    <w:p w14:paraId="7598AF5D" w14:textId="6A2DE16D" w:rsidR="006A08DB" w:rsidRPr="0038792A" w:rsidRDefault="00043126" w:rsidP="00043126">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6A08DB" w:rsidRPr="0038792A">
                        <w:rPr>
                          <w:rFonts w:ascii="Century Gothic" w:hAnsi="Century Gothic"/>
                          <w:sz w:val="20"/>
                          <w:szCs w:val="20"/>
                        </w:rPr>
                        <w:t xml:space="preserve">REVISED: </w:t>
                      </w:r>
                    </w:p>
                    <w:p w14:paraId="7D8C83F5" w14:textId="39E3742E" w:rsidR="006A08DB" w:rsidRPr="000C3AF7" w:rsidRDefault="006A08DB" w:rsidP="000C3AF7">
                      <w:pPr>
                        <w:rPr>
                          <w:rFonts w:ascii="Century Gothic" w:hAnsi="Century Gothic"/>
                          <w:sz w:val="22"/>
                          <w:szCs w:val="22"/>
                        </w:rPr>
                      </w:pPr>
                      <w:r>
                        <w:rPr>
                          <w:rFonts w:ascii="Century Gothic" w:hAnsi="Century Gothic"/>
                          <w:sz w:val="22"/>
                          <w:szCs w:val="22"/>
                        </w:rPr>
                        <w:t xml:space="preserve">Date: </w:t>
                      </w:r>
                      <w:r w:rsidR="00F26B1B">
                        <w:rPr>
                          <w:rFonts w:ascii="Century Gothic" w:hAnsi="Century Gothic"/>
                          <w:b/>
                          <w:i/>
                          <w:sz w:val="22"/>
                          <w:szCs w:val="22"/>
                          <w:u w:val="single"/>
                        </w:rPr>
                        <w:t>15</w:t>
                      </w:r>
                      <w:r w:rsidR="00F26B1B" w:rsidRPr="00F26B1B">
                        <w:rPr>
                          <w:rFonts w:ascii="Century Gothic" w:hAnsi="Century Gothic"/>
                          <w:b/>
                          <w:i/>
                          <w:sz w:val="22"/>
                          <w:szCs w:val="22"/>
                          <w:u w:val="single"/>
                          <w:vertAlign w:val="superscript"/>
                        </w:rPr>
                        <w:t>th</w:t>
                      </w:r>
                      <w:r w:rsidR="00F26B1B">
                        <w:rPr>
                          <w:rFonts w:ascii="Century Gothic" w:hAnsi="Century Gothic"/>
                          <w:b/>
                          <w:i/>
                          <w:sz w:val="22"/>
                          <w:szCs w:val="22"/>
                          <w:u w:val="single"/>
                          <w:vertAlign w:val="superscript"/>
                        </w:rPr>
                        <w:t xml:space="preserve"> </w:t>
                      </w:r>
                      <w:r w:rsidR="00B71BE1">
                        <w:rPr>
                          <w:rFonts w:ascii="Century Gothic" w:hAnsi="Century Gothic"/>
                          <w:b/>
                          <w:i/>
                          <w:sz w:val="22"/>
                          <w:szCs w:val="22"/>
                          <w:u w:val="single"/>
                        </w:rPr>
                        <w:t>November</w:t>
                      </w:r>
                      <w:r>
                        <w:rPr>
                          <w:rFonts w:ascii="Century Gothic" w:hAnsi="Century Gothic"/>
                          <w:b/>
                          <w:i/>
                          <w:sz w:val="22"/>
                          <w:szCs w:val="22"/>
                          <w:u w:val="single"/>
                        </w:rPr>
                        <w:t xml:space="preserve"> 2022</w:t>
                      </w:r>
                      <w:r w:rsidRPr="0070234A">
                        <w:rPr>
                          <w:rFonts w:ascii="Century Gothic" w:hAnsi="Century Gothic"/>
                          <w:b/>
                          <w:i/>
                          <w:sz w:val="22"/>
                          <w:szCs w:val="22"/>
                        </w:rPr>
                        <w:t xml:space="preserve"> </w:t>
                      </w:r>
                      <w:r>
                        <w:rPr>
                          <w:rFonts w:ascii="Century Gothic" w:hAnsi="Century Gothic"/>
                          <w:sz w:val="22"/>
                          <w:szCs w:val="22"/>
                        </w:rPr>
                        <w:t>Signature: _____________</w:t>
                      </w:r>
                    </w:p>
                    <w:p w14:paraId="12AF53E7" w14:textId="77777777" w:rsidR="006A08DB" w:rsidRDefault="006A08DB" w:rsidP="000C3AF7">
                      <w:pPr>
                        <w:rPr>
                          <w:rFonts w:ascii="Century Gothic" w:hAnsi="Century Gothic"/>
                          <w:sz w:val="28"/>
                          <w:szCs w:val="28"/>
                        </w:rPr>
                      </w:pPr>
                    </w:p>
                    <w:p w14:paraId="6B328F2B" w14:textId="77777777" w:rsidR="006A08DB" w:rsidRDefault="006A08DB" w:rsidP="000C3AF7">
                      <w:pPr>
                        <w:rPr>
                          <w:rFonts w:ascii="Century Gothic" w:hAnsi="Century Gothic"/>
                          <w:sz w:val="28"/>
                          <w:szCs w:val="28"/>
                        </w:rPr>
                      </w:pPr>
                      <w:r>
                        <w:rPr>
                          <w:rFonts w:ascii="Century Gothic" w:hAnsi="Century Gothic"/>
                          <w:sz w:val="28"/>
                          <w:szCs w:val="28"/>
                        </w:rPr>
                        <w:t>____________________        ____________________</w:t>
                      </w:r>
                    </w:p>
                    <w:p w14:paraId="0DAB650D" w14:textId="77777777" w:rsidR="006A08DB" w:rsidRDefault="006A08DB"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03506417" w14:textId="77777777" w:rsidR="006A08DB" w:rsidRDefault="006A08DB" w:rsidP="000C3AF7">
                      <w:pPr>
                        <w:rPr>
                          <w:rFonts w:ascii="Century Gothic" w:hAnsi="Century Gothic"/>
                          <w:sz w:val="28"/>
                          <w:szCs w:val="28"/>
                        </w:rPr>
                      </w:pPr>
                    </w:p>
                    <w:p w14:paraId="3E1C7AF5" w14:textId="77777777" w:rsidR="006A08DB" w:rsidRDefault="006A08DB" w:rsidP="000C3AF7">
                      <w:pPr>
                        <w:rPr>
                          <w:rFonts w:ascii="Century Gothic" w:hAnsi="Century Gothic"/>
                          <w:sz w:val="28"/>
                          <w:szCs w:val="28"/>
                        </w:rPr>
                      </w:pPr>
                    </w:p>
                    <w:p w14:paraId="65A5D01C" w14:textId="77777777" w:rsidR="006A08DB" w:rsidRDefault="006A08DB" w:rsidP="000C3AF7">
                      <w:pPr>
                        <w:rPr>
                          <w:rFonts w:ascii="Century Gothic" w:hAnsi="Century Gothic"/>
                          <w:sz w:val="28"/>
                          <w:szCs w:val="28"/>
                        </w:rPr>
                      </w:pPr>
                    </w:p>
                    <w:p w14:paraId="252DC17A" w14:textId="77777777" w:rsidR="006A08DB" w:rsidRPr="009533D5" w:rsidRDefault="006A08DB" w:rsidP="000C3AF7">
                      <w:pPr>
                        <w:rPr>
                          <w:rFonts w:ascii="Century Gothic" w:hAnsi="Century Gothic"/>
                          <w:sz w:val="28"/>
                          <w:szCs w:val="28"/>
                        </w:rPr>
                      </w:pPr>
                    </w:p>
                    <w:p w14:paraId="67643019" w14:textId="77777777" w:rsidR="006A08DB" w:rsidRDefault="006A08DB" w:rsidP="000C3AF7">
                      <w:pPr>
                        <w:rPr>
                          <w:rFonts w:ascii="Century Gothic" w:hAnsi="Century Gothic"/>
                          <w:b/>
                          <w:sz w:val="18"/>
                          <w:szCs w:val="18"/>
                        </w:rPr>
                      </w:pPr>
                    </w:p>
                    <w:p w14:paraId="09961391" w14:textId="77777777" w:rsidR="006A08DB" w:rsidRDefault="006A08DB" w:rsidP="000C3AF7">
                      <w:pPr>
                        <w:rPr>
                          <w:rFonts w:ascii="Century Gothic" w:hAnsi="Century Gothic"/>
                          <w:b/>
                          <w:sz w:val="18"/>
                          <w:szCs w:val="18"/>
                        </w:rPr>
                      </w:pPr>
                    </w:p>
                    <w:p w14:paraId="5D79450A" w14:textId="77777777" w:rsidR="006A08DB" w:rsidRDefault="006A08DB" w:rsidP="000C3AF7">
                      <w:pPr>
                        <w:rPr>
                          <w:rFonts w:ascii="Century Gothic" w:hAnsi="Century Gothic"/>
                          <w:b/>
                          <w:sz w:val="18"/>
                          <w:szCs w:val="18"/>
                        </w:rPr>
                      </w:pPr>
                    </w:p>
                    <w:p w14:paraId="105A86A6" w14:textId="77777777" w:rsidR="006A08DB" w:rsidRPr="00B93709" w:rsidRDefault="006A08DB" w:rsidP="000C3AF7">
                      <w:pPr>
                        <w:rPr>
                          <w:rFonts w:ascii="Century Gothic" w:hAnsi="Century Gothic"/>
                          <w:b/>
                          <w:sz w:val="18"/>
                          <w:szCs w:val="18"/>
                        </w:rPr>
                      </w:pPr>
                    </w:p>
                    <w:p w14:paraId="7BEC4500" w14:textId="77777777" w:rsidR="006A08DB" w:rsidRPr="00B93709" w:rsidRDefault="006A08DB"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r w:rsidR="00520591" w:rsidRPr="00520591">
        <w:rPr>
          <w:u w:val="single"/>
        </w:rPr>
        <w:t xml:space="preserve">GAUTENG DIVISION, </w:t>
      </w:r>
      <w:r w:rsidR="000B38D0">
        <w:rPr>
          <w:u w:val="single"/>
        </w:rPr>
        <w:t>JOHANNESBURG</w:t>
      </w:r>
    </w:p>
    <w:p w14:paraId="73013942" w14:textId="77777777" w:rsidR="00781994" w:rsidRDefault="00781994" w:rsidP="00EB0478">
      <w:pPr>
        <w:pStyle w:val="LegalAnnexure"/>
        <w:spacing w:after="240" w:line="360" w:lineRule="auto"/>
        <w:rPr>
          <w:u w:val="single"/>
        </w:rPr>
      </w:pPr>
    </w:p>
    <w:p w14:paraId="10FE9C41" w14:textId="77777777" w:rsidR="004A6C63" w:rsidRDefault="004A6C63" w:rsidP="0044143F">
      <w:pPr>
        <w:pStyle w:val="LegalAnnexure"/>
        <w:spacing w:after="120" w:line="360" w:lineRule="auto"/>
        <w:rPr>
          <w:u w:val="single"/>
        </w:rPr>
      </w:pPr>
    </w:p>
    <w:p w14:paraId="12BD2615" w14:textId="3F933BAC" w:rsidR="009314F3" w:rsidRDefault="009314F3" w:rsidP="00C55460">
      <w:pPr>
        <w:pStyle w:val="LegalAnnexure"/>
        <w:spacing w:before="120" w:after="120" w:line="360" w:lineRule="auto"/>
      </w:pPr>
      <w:r w:rsidRPr="00A84826">
        <w:rPr>
          <w:u w:val="single"/>
        </w:rPr>
        <w:t>CASE NO</w:t>
      </w:r>
      <w:r w:rsidRPr="0080126D">
        <w:t>:</w:t>
      </w:r>
      <w:r w:rsidR="00F86558">
        <w:t xml:space="preserve"> </w:t>
      </w:r>
      <w:r w:rsidR="00AA0281">
        <w:rPr>
          <w:b w:val="0"/>
        </w:rPr>
        <w:t>A3</w:t>
      </w:r>
      <w:r w:rsidR="000B38D0" w:rsidRPr="004A6C63">
        <w:rPr>
          <w:b w:val="0"/>
        </w:rPr>
        <w:t>0</w:t>
      </w:r>
      <w:r w:rsidR="00AA0281">
        <w:rPr>
          <w:b w:val="0"/>
        </w:rPr>
        <w:t>34</w:t>
      </w:r>
      <w:r w:rsidR="00F86558" w:rsidRPr="004A6C63">
        <w:rPr>
          <w:b w:val="0"/>
        </w:rPr>
        <w:t>/</w:t>
      </w:r>
      <w:r w:rsidR="00DD67D3">
        <w:rPr>
          <w:b w:val="0"/>
        </w:rPr>
        <w:t>20</w:t>
      </w:r>
      <w:r w:rsidR="00906C53">
        <w:rPr>
          <w:b w:val="0"/>
        </w:rPr>
        <w:t>2</w:t>
      </w:r>
      <w:r w:rsidR="00AA0281">
        <w:rPr>
          <w:b w:val="0"/>
        </w:rPr>
        <w:t>0</w:t>
      </w:r>
    </w:p>
    <w:p w14:paraId="0C535D76" w14:textId="77777777" w:rsidR="009314F3" w:rsidRPr="00A84826" w:rsidRDefault="009314F3" w:rsidP="00EA1B11">
      <w:pPr>
        <w:pStyle w:val="LegalNormal"/>
        <w:spacing w:after="120" w:line="360" w:lineRule="auto"/>
      </w:pPr>
      <w:r w:rsidRPr="00A84826">
        <w:t>In the matter between:</w:t>
      </w:r>
    </w:p>
    <w:p w14:paraId="0D3D2D30" w14:textId="77777777" w:rsidR="000878CD" w:rsidRDefault="000878CD" w:rsidP="000878CD">
      <w:pPr>
        <w:pStyle w:val="LegalPlainDef"/>
        <w:spacing w:after="0" w:line="360" w:lineRule="auto"/>
      </w:pPr>
      <w:r>
        <w:rPr>
          <w:b/>
        </w:rPr>
        <w:t>ZELBREE INVESTMENTS (PTY) LIMITED</w:t>
      </w:r>
      <w:r w:rsidR="007925EA">
        <w:rPr>
          <w:b/>
        </w:rPr>
        <w:t xml:space="preserve"> </w:t>
      </w:r>
      <w:r w:rsidR="0080126D">
        <w:rPr>
          <w:b/>
        </w:rPr>
        <w:tab/>
      </w:r>
      <w:r>
        <w:t>First A</w:t>
      </w:r>
      <w:r w:rsidR="000B38D0">
        <w:t>ppellant</w:t>
      </w:r>
    </w:p>
    <w:p w14:paraId="2435516F" w14:textId="7D773D76" w:rsidR="000878CD" w:rsidRDefault="000878CD" w:rsidP="000878CD">
      <w:pPr>
        <w:pStyle w:val="LegalPlainDef"/>
        <w:spacing w:after="0" w:line="360" w:lineRule="auto"/>
      </w:pPr>
      <w:r>
        <w:rPr>
          <w:b/>
        </w:rPr>
        <w:t xml:space="preserve">OUTSPAN PLACE (PTY) LIMITED </w:t>
      </w:r>
      <w:r>
        <w:rPr>
          <w:b/>
        </w:rPr>
        <w:tab/>
      </w:r>
      <w:r>
        <w:t xml:space="preserve">Second Appellant </w:t>
      </w:r>
    </w:p>
    <w:p w14:paraId="165E8CB4" w14:textId="6AD47B83" w:rsidR="000878CD" w:rsidRDefault="000878CD" w:rsidP="000878CD">
      <w:pPr>
        <w:pStyle w:val="LegalPlainDef"/>
        <w:spacing w:after="0" w:line="360" w:lineRule="auto"/>
      </w:pPr>
      <w:r>
        <w:rPr>
          <w:b/>
        </w:rPr>
        <w:t xml:space="preserve">EMZED PROPERTIES (PTY) LIMITED </w:t>
      </w:r>
      <w:r>
        <w:rPr>
          <w:b/>
        </w:rPr>
        <w:tab/>
      </w:r>
      <w:r>
        <w:t xml:space="preserve">Third Appellant </w:t>
      </w:r>
    </w:p>
    <w:p w14:paraId="5267AEC1" w14:textId="2068714C" w:rsidR="000878CD" w:rsidRDefault="000878CD" w:rsidP="000878CD">
      <w:pPr>
        <w:pStyle w:val="LegalPlainDef"/>
        <w:spacing w:after="0" w:line="360" w:lineRule="auto"/>
      </w:pPr>
      <w:r>
        <w:rPr>
          <w:b/>
        </w:rPr>
        <w:t xml:space="preserve">ZELRICH INVESTMENTS (PTY) LIMITED </w:t>
      </w:r>
      <w:r>
        <w:rPr>
          <w:b/>
        </w:rPr>
        <w:tab/>
      </w:r>
      <w:r>
        <w:t xml:space="preserve">Fourth Appellant </w:t>
      </w:r>
    </w:p>
    <w:p w14:paraId="2B0A8522" w14:textId="10F89018" w:rsidR="000878CD" w:rsidRDefault="000878CD" w:rsidP="000878CD">
      <w:pPr>
        <w:pStyle w:val="LegalPlainDef"/>
        <w:spacing w:after="120" w:line="360" w:lineRule="auto"/>
      </w:pPr>
      <w:r>
        <w:rPr>
          <w:b/>
        </w:rPr>
        <w:t xml:space="preserve">M RICH PROPERTIES (PTY) LIMITED </w:t>
      </w:r>
      <w:r>
        <w:rPr>
          <w:b/>
        </w:rPr>
        <w:tab/>
      </w:r>
      <w:r>
        <w:t xml:space="preserve">Fifth Appellant </w:t>
      </w:r>
    </w:p>
    <w:p w14:paraId="60946A6B" w14:textId="77777777" w:rsidR="009314F3" w:rsidRPr="00A84826" w:rsidRDefault="009314F3" w:rsidP="00EA1B11">
      <w:pPr>
        <w:pStyle w:val="LegalNormal"/>
        <w:spacing w:after="120" w:line="360" w:lineRule="auto"/>
      </w:pPr>
      <w:r w:rsidRPr="00A84826">
        <w:t>and</w:t>
      </w:r>
    </w:p>
    <w:p w14:paraId="38C382D5" w14:textId="759D751B" w:rsidR="00AA1951" w:rsidRDefault="000878CD" w:rsidP="00EA1B11">
      <w:pPr>
        <w:pStyle w:val="LegalPlainDef"/>
        <w:spacing w:after="240" w:line="360" w:lineRule="auto"/>
      </w:pPr>
      <w:r>
        <w:rPr>
          <w:b/>
          <w:u w:val="single"/>
        </w:rPr>
        <w:t>THEUNISSEN</w:t>
      </w:r>
      <w:r>
        <w:rPr>
          <w:b/>
        </w:rPr>
        <w:t>, ROBIN NEILL</w:t>
      </w:r>
      <w:r w:rsidR="00AA1951">
        <w:tab/>
        <w:t>Respondent</w:t>
      </w:r>
    </w:p>
    <w:p w14:paraId="3F7EF7CD" w14:textId="333DFC4C" w:rsidR="006377C9" w:rsidRDefault="006377C9" w:rsidP="00D145C3">
      <w:pPr>
        <w:suppressAutoHyphens w:val="0"/>
        <w:spacing w:line="360" w:lineRule="auto"/>
        <w:ind w:left="1440" w:hanging="1440"/>
        <w:rPr>
          <w:rFonts w:cs="Arial"/>
          <w:lang w:val="en-ZA" w:eastAsia="en-US"/>
        </w:rPr>
      </w:pPr>
      <w:r>
        <w:rPr>
          <w:rFonts w:cs="Arial"/>
          <w:b/>
          <w:bCs/>
          <w:lang w:val="en-ZA" w:eastAsia="en-US"/>
        </w:rPr>
        <w:t>Coram:</w:t>
      </w:r>
      <w:r w:rsidR="00D145C3">
        <w:rPr>
          <w:rFonts w:cs="Arial"/>
          <w:lang w:val="en-ZA" w:eastAsia="en-US"/>
        </w:rPr>
        <w:tab/>
      </w:r>
      <w:r w:rsidR="00B71BE1">
        <w:rPr>
          <w:rFonts w:cs="Arial"/>
          <w:lang w:val="en-ZA" w:eastAsia="en-US"/>
        </w:rPr>
        <w:t>Adams</w:t>
      </w:r>
      <w:r w:rsidR="000878CD">
        <w:rPr>
          <w:rFonts w:cs="Arial"/>
          <w:lang w:val="en-ZA" w:eastAsia="en-US"/>
        </w:rPr>
        <w:t xml:space="preserve"> J</w:t>
      </w:r>
      <w:r w:rsidR="00906C53">
        <w:rPr>
          <w:rFonts w:cs="Arial"/>
          <w:lang w:val="en-ZA" w:eastAsia="en-US"/>
        </w:rPr>
        <w:t xml:space="preserve"> </w:t>
      </w:r>
      <w:r>
        <w:rPr>
          <w:rFonts w:cs="Arial"/>
          <w:i/>
          <w:lang w:val="en-ZA" w:eastAsia="en-US"/>
        </w:rPr>
        <w:t>et</w:t>
      </w:r>
      <w:r>
        <w:rPr>
          <w:rFonts w:cs="Arial"/>
          <w:lang w:val="en-ZA" w:eastAsia="en-US"/>
        </w:rPr>
        <w:t xml:space="preserve"> </w:t>
      </w:r>
      <w:r w:rsidR="000878CD">
        <w:rPr>
          <w:rFonts w:cs="Arial"/>
          <w:lang w:val="en-ZA" w:eastAsia="en-US"/>
        </w:rPr>
        <w:t>Van Aswegen</w:t>
      </w:r>
      <w:r w:rsidR="007925EA">
        <w:rPr>
          <w:rFonts w:cs="Arial"/>
          <w:lang w:val="en-ZA" w:eastAsia="en-US"/>
        </w:rPr>
        <w:t xml:space="preserve"> </w:t>
      </w:r>
      <w:r w:rsidR="000878CD">
        <w:rPr>
          <w:rFonts w:cs="Arial"/>
          <w:lang w:val="en-ZA" w:eastAsia="en-US"/>
        </w:rPr>
        <w:t>A</w:t>
      </w:r>
      <w:r w:rsidR="00DD67D3">
        <w:rPr>
          <w:rFonts w:cs="Arial"/>
          <w:lang w:val="en-ZA" w:eastAsia="en-US"/>
        </w:rPr>
        <w:t>J</w:t>
      </w:r>
    </w:p>
    <w:p w14:paraId="04F545D3" w14:textId="34177008" w:rsidR="00D145C3" w:rsidRDefault="00D145C3" w:rsidP="00D145C3">
      <w:pPr>
        <w:suppressAutoHyphens w:val="0"/>
        <w:spacing w:after="120" w:line="360" w:lineRule="auto"/>
        <w:ind w:left="1440" w:hanging="1440"/>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0878CD">
        <w:rPr>
          <w:rFonts w:cs="Arial"/>
          <w:lang w:val="en-ZA" w:eastAsia="en-US"/>
        </w:rPr>
        <w:t>28</w:t>
      </w:r>
      <w:r>
        <w:rPr>
          <w:rFonts w:cs="Arial"/>
          <w:lang w:val="en-ZA" w:eastAsia="en-US"/>
        </w:rPr>
        <w:t xml:space="preserve"> </w:t>
      </w:r>
      <w:r w:rsidR="000878CD">
        <w:rPr>
          <w:rFonts w:cs="Arial"/>
          <w:lang w:val="en-ZA" w:eastAsia="en-US"/>
        </w:rPr>
        <w:t>July</w:t>
      </w:r>
      <w:r w:rsidR="00906C53">
        <w:rPr>
          <w:rFonts w:cs="Arial"/>
          <w:lang w:val="en-ZA" w:eastAsia="en-US"/>
        </w:rPr>
        <w:t xml:space="preserve"> 2022</w:t>
      </w:r>
      <w:r>
        <w:rPr>
          <w:rFonts w:cs="Arial"/>
          <w:lang w:val="en-ZA" w:eastAsia="en-US"/>
        </w:rPr>
        <w:t xml:space="preserve"> – The ‘virtual hearing’ of the </w:t>
      </w:r>
      <w:r w:rsidR="00DD67D3">
        <w:rPr>
          <w:rFonts w:cs="Arial"/>
          <w:lang w:val="en-ZA" w:eastAsia="en-US"/>
        </w:rPr>
        <w:t xml:space="preserve">Full </w:t>
      </w:r>
      <w:r w:rsidR="000878CD">
        <w:rPr>
          <w:rFonts w:cs="Arial"/>
          <w:lang w:val="en-ZA" w:eastAsia="en-US"/>
        </w:rPr>
        <w:t>Bench</w:t>
      </w:r>
      <w:r w:rsidR="00DD67D3">
        <w:rPr>
          <w:rFonts w:cs="Arial"/>
          <w:lang w:val="en-ZA" w:eastAsia="en-US"/>
        </w:rPr>
        <w:t xml:space="preserve"> Appeal </w:t>
      </w:r>
      <w:r>
        <w:rPr>
          <w:rFonts w:cs="Arial"/>
          <w:lang w:val="en-ZA" w:eastAsia="en-US"/>
        </w:rPr>
        <w:t xml:space="preserve">was conducted as a videoconference on </w:t>
      </w:r>
      <w:r>
        <w:rPr>
          <w:rFonts w:cs="Arial"/>
          <w:i/>
          <w:lang w:val="en-ZA" w:eastAsia="en-US"/>
        </w:rPr>
        <w:t>Microsoft Teams</w:t>
      </w:r>
      <w:r>
        <w:rPr>
          <w:rFonts w:cs="Arial"/>
          <w:lang w:val="en-ZA" w:eastAsia="en-US"/>
        </w:rPr>
        <w:t>.</w:t>
      </w:r>
    </w:p>
    <w:p w14:paraId="508454AB" w14:textId="4A53B6AA" w:rsidR="00D145C3" w:rsidRDefault="00D145C3" w:rsidP="00D145C3">
      <w:pPr>
        <w:suppressAutoHyphens w:val="0"/>
        <w:spacing w:after="120" w:line="360" w:lineRule="auto"/>
        <w:ind w:left="1440" w:hanging="1440"/>
        <w:jc w:val="both"/>
        <w:rPr>
          <w:rFonts w:cs="Arial"/>
          <w:lang w:val="en-ZA" w:eastAsia="en-US"/>
        </w:rPr>
      </w:pPr>
      <w:r>
        <w:rPr>
          <w:rFonts w:cs="Arial"/>
          <w:b/>
          <w:lang w:val="en-ZA" w:eastAsia="en-US"/>
        </w:rPr>
        <w:t>Delivered:</w:t>
      </w:r>
      <w:r>
        <w:rPr>
          <w:rFonts w:cs="Arial"/>
          <w:b/>
          <w:lang w:val="en-ZA" w:eastAsia="en-US"/>
        </w:rPr>
        <w:tab/>
      </w:r>
      <w:r w:rsidR="002277BA">
        <w:rPr>
          <w:rFonts w:cs="Arial"/>
          <w:lang w:val="en-ZA" w:eastAsia="en-US"/>
        </w:rPr>
        <w:t>15</w:t>
      </w:r>
      <w:r>
        <w:rPr>
          <w:rFonts w:cs="Arial"/>
          <w:lang w:val="en-ZA" w:eastAsia="en-US"/>
        </w:rPr>
        <w:t xml:space="preserve"> </w:t>
      </w:r>
      <w:r w:rsidR="00B71BE1">
        <w:rPr>
          <w:rFonts w:cs="Arial"/>
          <w:lang w:val="en-ZA" w:eastAsia="en-US"/>
        </w:rPr>
        <w:t>November</w:t>
      </w:r>
      <w:r w:rsidR="00906C53">
        <w:rPr>
          <w:rFonts w:cs="Arial"/>
          <w:lang w:val="en-ZA" w:eastAsia="en-US"/>
        </w:rPr>
        <w:t xml:space="preserve"> 2022</w:t>
      </w:r>
      <w:r>
        <w:rPr>
          <w:rFonts w:cs="Arial"/>
          <w:lang w:val="en-ZA" w:eastAsia="en-US"/>
        </w:rPr>
        <w:t xml:space="preserve"> – This judgment was handed down electronically by circulation to the parties' representatives </w:t>
      </w:r>
      <w:r w:rsidR="00073CFE" w:rsidRPr="000C2D84">
        <w:rPr>
          <w:rFonts w:cs="Arial"/>
          <w:i/>
          <w:lang w:val="en-ZA" w:eastAsia="en-US"/>
        </w:rPr>
        <w:t>via</w:t>
      </w:r>
      <w:r>
        <w:rPr>
          <w:rFonts w:cs="Arial"/>
          <w:lang w:val="en-ZA" w:eastAsia="en-US"/>
        </w:rPr>
        <w:t xml:space="preserve"> email, by being uploaded to </w:t>
      </w:r>
      <w:r>
        <w:rPr>
          <w:rFonts w:cs="Arial"/>
          <w:i/>
          <w:lang w:val="en-ZA" w:eastAsia="en-US"/>
        </w:rPr>
        <w:t>CaseLines</w:t>
      </w:r>
      <w:r>
        <w:rPr>
          <w:rFonts w:cs="Arial"/>
          <w:lang w:val="en-ZA" w:eastAsia="en-US"/>
        </w:rPr>
        <w:t xml:space="preserve"> and by release to SAFLII. The date and time </w:t>
      </w:r>
      <w:r w:rsidR="002277BA">
        <w:rPr>
          <w:rFonts w:cs="Arial"/>
          <w:lang w:val="en-ZA" w:eastAsia="en-US"/>
        </w:rPr>
        <w:t>for hand-down is deemed to be 14</w:t>
      </w:r>
      <w:r w:rsidR="00026890">
        <w:rPr>
          <w:rFonts w:cs="Arial"/>
          <w:lang w:val="en-ZA" w:eastAsia="en-US"/>
        </w:rPr>
        <w:t>:</w:t>
      </w:r>
      <w:r w:rsidR="00B71BE1">
        <w:rPr>
          <w:rFonts w:cs="Arial"/>
          <w:lang w:val="en-ZA" w:eastAsia="en-US"/>
        </w:rPr>
        <w:t>3</w:t>
      </w:r>
      <w:r>
        <w:rPr>
          <w:rFonts w:cs="Arial"/>
          <w:lang w:val="en-ZA" w:eastAsia="en-US"/>
        </w:rPr>
        <w:t xml:space="preserve">0 on </w:t>
      </w:r>
      <w:r w:rsidR="002277BA">
        <w:rPr>
          <w:rFonts w:cs="Arial"/>
          <w:lang w:val="en-ZA" w:eastAsia="en-US"/>
        </w:rPr>
        <w:t>15</w:t>
      </w:r>
      <w:r>
        <w:rPr>
          <w:rFonts w:cs="Arial"/>
          <w:lang w:val="en-ZA" w:eastAsia="en-US"/>
        </w:rPr>
        <w:t xml:space="preserve"> </w:t>
      </w:r>
      <w:r w:rsidR="00B71BE1">
        <w:rPr>
          <w:rFonts w:cs="Arial"/>
          <w:lang w:val="en-ZA" w:eastAsia="en-US"/>
        </w:rPr>
        <w:t>November</w:t>
      </w:r>
      <w:r w:rsidR="007A2B58">
        <w:rPr>
          <w:rFonts w:cs="Arial"/>
          <w:lang w:val="en-ZA" w:eastAsia="en-US"/>
        </w:rPr>
        <w:t xml:space="preserve"> 2</w:t>
      </w:r>
      <w:r w:rsidR="00906C53">
        <w:rPr>
          <w:rFonts w:cs="Arial"/>
          <w:lang w:val="en-ZA" w:eastAsia="en-US"/>
        </w:rPr>
        <w:t>022</w:t>
      </w:r>
      <w:r>
        <w:rPr>
          <w:rFonts w:cs="Arial"/>
          <w:lang w:val="en-ZA" w:eastAsia="en-US"/>
        </w:rPr>
        <w:t>.</w:t>
      </w:r>
    </w:p>
    <w:p w14:paraId="02A6CFB7" w14:textId="21A15CAB" w:rsidR="006E22D2" w:rsidRDefault="006377C9" w:rsidP="00267D2D">
      <w:pPr>
        <w:spacing w:line="360" w:lineRule="auto"/>
        <w:jc w:val="both"/>
        <w:rPr>
          <w:rFonts w:cs="Arial"/>
        </w:rPr>
      </w:pPr>
      <w:r w:rsidRPr="00E9240D">
        <w:rPr>
          <w:rFonts w:cs="Arial"/>
          <w:b/>
          <w:bCs/>
          <w:lang w:val="en-ZA" w:eastAsia="en-US"/>
        </w:rPr>
        <w:lastRenderedPageBreak/>
        <w:t>Summary:</w:t>
      </w:r>
      <w:r w:rsidRPr="00E9240D">
        <w:rPr>
          <w:rFonts w:cs="Arial"/>
          <w:b/>
          <w:bCs/>
          <w:lang w:val="en-ZA" w:eastAsia="en-US"/>
        </w:rPr>
        <w:tab/>
      </w:r>
      <w:r w:rsidR="00FD6E82">
        <w:rPr>
          <w:rFonts w:cs="Arial"/>
        </w:rPr>
        <w:t>Appeal</w:t>
      </w:r>
      <w:r w:rsidR="0026464D" w:rsidRPr="00E9240D">
        <w:rPr>
          <w:rFonts w:cs="Arial"/>
        </w:rPr>
        <w:t xml:space="preserve"> – </w:t>
      </w:r>
      <w:r w:rsidR="006E22D2">
        <w:rPr>
          <w:rFonts w:cs="Arial"/>
        </w:rPr>
        <w:t>c</w:t>
      </w:r>
      <w:r w:rsidR="006E22D2" w:rsidRPr="006E22D2">
        <w:rPr>
          <w:rFonts w:cs="Arial"/>
        </w:rPr>
        <w:t>ompany</w:t>
      </w:r>
      <w:r w:rsidR="006E22D2">
        <w:rPr>
          <w:rFonts w:cs="Arial"/>
        </w:rPr>
        <w:t xml:space="preserve"> – d</w:t>
      </w:r>
      <w:r w:rsidR="006E22D2" w:rsidRPr="006E22D2">
        <w:rPr>
          <w:rFonts w:cs="Arial"/>
        </w:rPr>
        <w:t>irector</w:t>
      </w:r>
      <w:r w:rsidR="006E22D2">
        <w:rPr>
          <w:rFonts w:cs="Arial"/>
        </w:rPr>
        <w:t>’</w:t>
      </w:r>
      <w:r w:rsidR="006E22D2" w:rsidRPr="006E22D2">
        <w:rPr>
          <w:rFonts w:cs="Arial"/>
        </w:rPr>
        <w:t>s</w:t>
      </w:r>
      <w:r w:rsidR="006E22D2">
        <w:rPr>
          <w:rFonts w:cs="Arial"/>
        </w:rPr>
        <w:t xml:space="preserve"> entitlement to remuneration and the amount thereof – d</w:t>
      </w:r>
      <w:r w:rsidR="006E22D2" w:rsidRPr="006E22D2">
        <w:rPr>
          <w:rFonts w:cs="Arial"/>
        </w:rPr>
        <w:t xml:space="preserve">irector not as of right entitled to </w:t>
      </w:r>
      <w:r w:rsidR="006E22D2">
        <w:rPr>
          <w:rFonts w:cs="Arial"/>
        </w:rPr>
        <w:t>same</w:t>
      </w:r>
      <w:r w:rsidR="006E22D2" w:rsidRPr="006E22D2">
        <w:rPr>
          <w:rFonts w:cs="Arial"/>
        </w:rPr>
        <w:t xml:space="preserve"> — Co</w:t>
      </w:r>
      <w:r w:rsidR="006E22D2">
        <w:rPr>
          <w:rFonts w:cs="Arial"/>
        </w:rPr>
        <w:t>mpanies Act 71 of 2008, s 66(</w:t>
      </w:r>
      <w:r w:rsidR="006E22D2" w:rsidRPr="006E22D2">
        <w:rPr>
          <w:rFonts w:cs="Arial"/>
        </w:rPr>
        <w:t xml:space="preserve">9) </w:t>
      </w:r>
      <w:r w:rsidR="006E22D2">
        <w:rPr>
          <w:rFonts w:cs="Arial"/>
        </w:rPr>
        <w:t>– r</w:t>
      </w:r>
      <w:r w:rsidR="006E22D2" w:rsidRPr="006E22D2">
        <w:rPr>
          <w:rFonts w:cs="Arial"/>
        </w:rPr>
        <w:t>emuneration may be paid only in accordance with a special resolution approved by the shareholders</w:t>
      </w:r>
      <w:r w:rsidR="006E22D2">
        <w:rPr>
          <w:rFonts w:cs="Arial"/>
        </w:rPr>
        <w:t>.</w:t>
      </w:r>
    </w:p>
    <w:p w14:paraId="466CD3FA" w14:textId="3B8ACE3C" w:rsidR="006E22D2" w:rsidRDefault="006E22D2" w:rsidP="00267D2D">
      <w:pPr>
        <w:spacing w:line="360" w:lineRule="auto"/>
        <w:jc w:val="both"/>
        <w:rPr>
          <w:rFonts w:cs="Arial"/>
        </w:rPr>
      </w:pPr>
      <w:r>
        <w:rPr>
          <w:rFonts w:cs="Arial"/>
        </w:rPr>
        <w:t>Special</w:t>
      </w:r>
      <w:r w:rsidR="00E83969">
        <w:rPr>
          <w:rFonts w:cs="Arial"/>
        </w:rPr>
        <w:t xml:space="preserve"> plea – non-compliance with s 66</w:t>
      </w:r>
      <w:r>
        <w:rPr>
          <w:rFonts w:cs="Arial"/>
        </w:rPr>
        <w:t>(9) – should have been upheld.</w:t>
      </w:r>
    </w:p>
    <w:p w14:paraId="7442CBD9" w14:textId="65B4B198" w:rsidR="00E334D2" w:rsidRDefault="006E22D2" w:rsidP="00E334D2">
      <w:pPr>
        <w:spacing w:after="240" w:line="360" w:lineRule="auto"/>
        <w:jc w:val="both"/>
        <w:rPr>
          <w:rFonts w:cs="Arial"/>
        </w:rPr>
      </w:pPr>
      <w:r>
        <w:rPr>
          <w:rFonts w:cs="Arial"/>
        </w:rPr>
        <w:t>Appeal succeeds and upheld</w:t>
      </w:r>
      <w:r w:rsidR="00E334D2">
        <w:rPr>
          <w:rFonts w:cs="Arial"/>
        </w:rPr>
        <w:t>.</w:t>
      </w:r>
    </w:p>
    <w:p w14:paraId="19DF7C1D" w14:textId="77777777" w:rsidR="006377C9" w:rsidRDefault="006377C9" w:rsidP="00D978CF">
      <w:pPr>
        <w:pStyle w:val="LegalTramLines"/>
        <w:spacing w:after="360"/>
      </w:pPr>
      <w:r>
        <w:t>ORDER</w:t>
      </w:r>
    </w:p>
    <w:p w14:paraId="2DA9256D" w14:textId="5091D23D" w:rsidR="006377C9" w:rsidRDefault="006377C9" w:rsidP="00C47378">
      <w:pPr>
        <w:pStyle w:val="LegalMAINHEADING"/>
        <w:spacing w:before="0" w:after="120" w:line="360" w:lineRule="auto"/>
        <w:rPr>
          <w:rFonts w:cs="Arial"/>
          <w:b w:val="0"/>
          <w:caps w:val="0"/>
          <w:lang w:eastAsia="en-US"/>
        </w:rPr>
      </w:pPr>
      <w:r>
        <w:rPr>
          <w:rFonts w:cs="Arial"/>
          <w:caps w:val="0"/>
          <w:lang w:eastAsia="en-US"/>
        </w:rPr>
        <w:t xml:space="preserve">On appeal from: </w:t>
      </w:r>
      <w:r>
        <w:rPr>
          <w:rFonts w:cs="Arial"/>
          <w:b w:val="0"/>
          <w:caps w:val="0"/>
          <w:lang w:eastAsia="en-US"/>
        </w:rPr>
        <w:t xml:space="preserve">The </w:t>
      </w:r>
      <w:r w:rsidR="00D32638">
        <w:rPr>
          <w:rFonts w:cs="Arial"/>
          <w:b w:val="0"/>
          <w:caps w:val="0"/>
          <w:lang w:eastAsia="en-US"/>
        </w:rPr>
        <w:t>Johannesburg Regional Court</w:t>
      </w:r>
      <w:r>
        <w:rPr>
          <w:rFonts w:cs="Arial"/>
          <w:b w:val="0"/>
          <w:caps w:val="0"/>
          <w:lang w:eastAsia="en-US"/>
        </w:rPr>
        <w:t xml:space="preserve"> (</w:t>
      </w:r>
      <w:r w:rsidR="00D32638">
        <w:rPr>
          <w:rFonts w:cs="Arial"/>
          <w:b w:val="0"/>
          <w:caps w:val="0"/>
          <w:lang w:eastAsia="en-US"/>
        </w:rPr>
        <w:t xml:space="preserve">Regional Magistrate Dosio </w:t>
      </w:r>
      <w:r>
        <w:rPr>
          <w:rFonts w:cs="Arial"/>
          <w:b w:val="0"/>
          <w:caps w:val="0"/>
          <w:lang w:eastAsia="en-US"/>
        </w:rPr>
        <w:t>sitting as Court of first instance):</w:t>
      </w:r>
    </w:p>
    <w:p w14:paraId="7A8A2093" w14:textId="0D289D79" w:rsidR="005A4273" w:rsidRDefault="00043126" w:rsidP="00043126">
      <w:pPr>
        <w:pStyle w:val="LegalList1"/>
        <w:spacing w:after="120" w:line="360" w:lineRule="auto"/>
        <w:ind w:left="567" w:hanging="567"/>
      </w:pPr>
      <w:r>
        <w:t>(1)</w:t>
      </w:r>
      <w:r>
        <w:tab/>
      </w:r>
      <w:r w:rsidR="00C47378">
        <w:t xml:space="preserve">The </w:t>
      </w:r>
      <w:r w:rsidR="005A4273">
        <w:t xml:space="preserve">first to fifth appellants’ appeal against the order of the court </w:t>
      </w:r>
      <w:r w:rsidR="005A4273" w:rsidRPr="005A4273">
        <w:rPr>
          <w:i/>
        </w:rPr>
        <w:t>a quo</w:t>
      </w:r>
      <w:r w:rsidR="00E83969">
        <w:t xml:space="preserve">, </w:t>
      </w:r>
      <w:r w:rsidR="005A4273">
        <w:t>relating their second special plea</w:t>
      </w:r>
      <w:r w:rsidR="00E83969">
        <w:t>,</w:t>
      </w:r>
      <w:r w:rsidR="005A4273">
        <w:t xml:space="preserve"> is upheld with costs.</w:t>
      </w:r>
    </w:p>
    <w:p w14:paraId="1C5FEB37" w14:textId="475E712D" w:rsidR="005A4273" w:rsidRDefault="00043126" w:rsidP="00043126">
      <w:pPr>
        <w:pStyle w:val="LegalList1"/>
        <w:spacing w:after="0" w:line="360" w:lineRule="auto"/>
        <w:ind w:left="567" w:hanging="567"/>
      </w:pPr>
      <w:r>
        <w:t>(2)</w:t>
      </w:r>
      <w:r>
        <w:tab/>
      </w:r>
      <w:r w:rsidR="005A4273">
        <w:t xml:space="preserve">The order </w:t>
      </w:r>
      <w:r w:rsidR="001905B5">
        <w:t xml:space="preserve">of the court </w:t>
      </w:r>
      <w:r w:rsidR="001905B5">
        <w:rPr>
          <w:i/>
        </w:rPr>
        <w:t>a quo</w:t>
      </w:r>
      <w:r w:rsidR="001905B5">
        <w:t xml:space="preserve"> is set aside and in its place is substituted the following</w:t>
      </w:r>
      <w:r w:rsidR="005A4273">
        <w:t>:</w:t>
      </w:r>
      <w:r w:rsidR="001905B5">
        <w:t xml:space="preserve"> -</w:t>
      </w:r>
    </w:p>
    <w:p w14:paraId="26CF685C" w14:textId="43EE1B71" w:rsidR="005A4273" w:rsidRPr="001905B5" w:rsidRDefault="001905B5" w:rsidP="001905B5">
      <w:pPr>
        <w:pStyle w:val="LegalList1"/>
        <w:spacing w:after="0" w:line="360" w:lineRule="auto"/>
        <w:ind w:left="1134" w:hanging="850"/>
        <w:rPr>
          <w:sz w:val="22"/>
          <w:szCs w:val="22"/>
        </w:rPr>
      </w:pPr>
      <w:r w:rsidRPr="001905B5">
        <w:rPr>
          <w:sz w:val="22"/>
          <w:szCs w:val="22"/>
        </w:rPr>
        <w:t>‘(a)</w:t>
      </w:r>
      <w:r w:rsidRPr="001905B5">
        <w:rPr>
          <w:sz w:val="22"/>
          <w:szCs w:val="22"/>
        </w:rPr>
        <w:tab/>
      </w:r>
      <w:r w:rsidR="005A4273" w:rsidRPr="001905B5">
        <w:rPr>
          <w:sz w:val="22"/>
          <w:szCs w:val="22"/>
        </w:rPr>
        <w:t xml:space="preserve">The </w:t>
      </w:r>
      <w:r w:rsidRPr="001905B5">
        <w:rPr>
          <w:sz w:val="22"/>
          <w:szCs w:val="22"/>
        </w:rPr>
        <w:t xml:space="preserve">first to fifth </w:t>
      </w:r>
      <w:r w:rsidR="005A4273" w:rsidRPr="001905B5">
        <w:rPr>
          <w:sz w:val="22"/>
          <w:szCs w:val="22"/>
        </w:rPr>
        <w:t xml:space="preserve">defendants' </w:t>
      </w:r>
      <w:r w:rsidRPr="001905B5">
        <w:rPr>
          <w:sz w:val="22"/>
          <w:szCs w:val="22"/>
        </w:rPr>
        <w:t>first</w:t>
      </w:r>
      <w:r w:rsidR="005A4273" w:rsidRPr="001905B5">
        <w:rPr>
          <w:sz w:val="22"/>
          <w:szCs w:val="22"/>
        </w:rPr>
        <w:t xml:space="preserve"> special plea is </w:t>
      </w:r>
      <w:r w:rsidRPr="001905B5">
        <w:rPr>
          <w:sz w:val="22"/>
          <w:szCs w:val="22"/>
        </w:rPr>
        <w:t>dismissed, with costs</w:t>
      </w:r>
      <w:r w:rsidR="005A4273" w:rsidRPr="001905B5">
        <w:rPr>
          <w:sz w:val="22"/>
          <w:szCs w:val="22"/>
        </w:rPr>
        <w:t>.</w:t>
      </w:r>
    </w:p>
    <w:p w14:paraId="296C302C" w14:textId="114CB8E9" w:rsidR="001905B5" w:rsidRPr="001905B5" w:rsidRDefault="00043126" w:rsidP="00043126">
      <w:pPr>
        <w:pStyle w:val="LegalList1"/>
        <w:spacing w:after="0" w:line="360" w:lineRule="auto"/>
        <w:ind w:left="1134" w:hanging="850"/>
        <w:rPr>
          <w:sz w:val="22"/>
          <w:szCs w:val="22"/>
        </w:rPr>
      </w:pPr>
      <w:r w:rsidRPr="001905B5">
        <w:rPr>
          <w:sz w:val="22"/>
          <w:szCs w:val="22"/>
        </w:rPr>
        <w:t>(b)</w:t>
      </w:r>
      <w:r w:rsidRPr="001905B5">
        <w:rPr>
          <w:sz w:val="22"/>
          <w:szCs w:val="22"/>
        </w:rPr>
        <w:tab/>
      </w:r>
      <w:r w:rsidR="001905B5" w:rsidRPr="001905B5">
        <w:rPr>
          <w:sz w:val="22"/>
          <w:szCs w:val="22"/>
        </w:rPr>
        <w:t>The first to fifth defendants' second special plea is upheld, with costs.</w:t>
      </w:r>
    </w:p>
    <w:p w14:paraId="20F730CD" w14:textId="47AEA069" w:rsidR="005A4273" w:rsidRPr="001905B5" w:rsidRDefault="00043126" w:rsidP="00043126">
      <w:pPr>
        <w:pStyle w:val="LegalList1"/>
        <w:spacing w:after="120" w:line="360" w:lineRule="auto"/>
        <w:ind w:left="1134" w:hanging="850"/>
        <w:rPr>
          <w:sz w:val="22"/>
          <w:szCs w:val="22"/>
        </w:rPr>
      </w:pPr>
      <w:r w:rsidRPr="001905B5">
        <w:rPr>
          <w:sz w:val="22"/>
          <w:szCs w:val="22"/>
        </w:rPr>
        <w:t>(c)</w:t>
      </w:r>
      <w:r w:rsidRPr="001905B5">
        <w:rPr>
          <w:sz w:val="22"/>
          <w:szCs w:val="22"/>
        </w:rPr>
        <w:tab/>
      </w:r>
      <w:r w:rsidR="005A4273" w:rsidRPr="001905B5">
        <w:rPr>
          <w:sz w:val="22"/>
          <w:szCs w:val="22"/>
        </w:rPr>
        <w:t xml:space="preserve">The plaintiff's claim for remuneration </w:t>
      </w:r>
      <w:r w:rsidR="000E4344">
        <w:rPr>
          <w:sz w:val="22"/>
          <w:szCs w:val="22"/>
        </w:rPr>
        <w:t xml:space="preserve">for services rendered by him </w:t>
      </w:r>
      <w:r w:rsidR="005A4273" w:rsidRPr="001905B5">
        <w:rPr>
          <w:sz w:val="22"/>
          <w:szCs w:val="22"/>
        </w:rPr>
        <w:t>in his capacity as a</w:t>
      </w:r>
      <w:r w:rsidR="001905B5" w:rsidRPr="001905B5">
        <w:rPr>
          <w:sz w:val="22"/>
          <w:szCs w:val="22"/>
        </w:rPr>
        <w:t xml:space="preserve"> </w:t>
      </w:r>
      <w:r w:rsidR="005A4273" w:rsidRPr="001905B5">
        <w:rPr>
          <w:sz w:val="22"/>
          <w:szCs w:val="22"/>
        </w:rPr>
        <w:t>director of the</w:t>
      </w:r>
      <w:r w:rsidR="001905B5" w:rsidRPr="001905B5">
        <w:rPr>
          <w:sz w:val="22"/>
          <w:szCs w:val="22"/>
        </w:rPr>
        <w:t xml:space="preserve"> first to fifth</w:t>
      </w:r>
      <w:r w:rsidR="005A4273" w:rsidRPr="001905B5">
        <w:rPr>
          <w:sz w:val="22"/>
          <w:szCs w:val="22"/>
        </w:rPr>
        <w:t xml:space="preserve"> defendants, as formulated in </w:t>
      </w:r>
      <w:r w:rsidR="000E4344">
        <w:rPr>
          <w:sz w:val="22"/>
          <w:szCs w:val="22"/>
        </w:rPr>
        <w:t xml:space="preserve">his </w:t>
      </w:r>
      <w:r w:rsidR="005A4273" w:rsidRPr="001905B5">
        <w:rPr>
          <w:sz w:val="22"/>
          <w:szCs w:val="22"/>
        </w:rPr>
        <w:t>particulars of claim, is dismissed with costs</w:t>
      </w:r>
      <w:r w:rsidR="001905B5" w:rsidRPr="001905B5">
        <w:rPr>
          <w:sz w:val="22"/>
          <w:szCs w:val="22"/>
        </w:rPr>
        <w:t>.’</w:t>
      </w:r>
    </w:p>
    <w:p w14:paraId="1AB2EC80" w14:textId="0FD05DE4" w:rsidR="00C47378" w:rsidRDefault="00043126" w:rsidP="00043126">
      <w:pPr>
        <w:pStyle w:val="LegalList1"/>
        <w:spacing w:after="240" w:line="360" w:lineRule="auto"/>
        <w:ind w:left="567" w:hanging="567"/>
      </w:pPr>
      <w:r>
        <w:t>(3)</w:t>
      </w:r>
      <w:r>
        <w:tab/>
      </w:r>
      <w:r w:rsidR="00C47378">
        <w:t xml:space="preserve">The </w:t>
      </w:r>
      <w:r w:rsidR="001905B5">
        <w:t>respondent</w:t>
      </w:r>
      <w:r w:rsidR="00C47378">
        <w:t xml:space="preserve"> shall pay the </w:t>
      </w:r>
      <w:r w:rsidR="001905B5">
        <w:t xml:space="preserve">first to fifth appellants’ </w:t>
      </w:r>
      <w:r w:rsidR="00C47378">
        <w:t>costs of the appeal, such costs to include the costs consequent upon the employment of Senior Counsel.</w:t>
      </w:r>
    </w:p>
    <w:p w14:paraId="10A51433" w14:textId="77777777" w:rsidR="009314F3" w:rsidRPr="005E3F79" w:rsidRDefault="00F41CA8" w:rsidP="00C55460">
      <w:pPr>
        <w:pStyle w:val="LegalTramLines"/>
        <w:keepNext/>
        <w:spacing w:after="360"/>
        <w:rPr>
          <w:rFonts w:ascii="Arial" w:hAnsi="Arial" w:cs="Arial"/>
        </w:rPr>
      </w:pPr>
      <w:r w:rsidRPr="005E3F79">
        <w:rPr>
          <w:rFonts w:ascii="Arial" w:hAnsi="Arial" w:cs="Arial"/>
        </w:rPr>
        <w:lastRenderedPageBreak/>
        <w:t>JUDGMENT</w:t>
      </w:r>
    </w:p>
    <w:p w14:paraId="2804AF1D" w14:textId="3591F789" w:rsidR="00D63801" w:rsidRPr="00FC489D" w:rsidRDefault="00B10ACA" w:rsidP="005E3F79">
      <w:pPr>
        <w:pStyle w:val="LegalMAINHEADING"/>
        <w:spacing w:before="0" w:after="120" w:line="360" w:lineRule="auto"/>
      </w:pPr>
      <w:r>
        <w:rPr>
          <w:caps w:val="0"/>
        </w:rPr>
        <w:t>Adams J</w:t>
      </w:r>
      <w:r w:rsidR="00CD56FB">
        <w:rPr>
          <w:caps w:val="0"/>
        </w:rPr>
        <w:t xml:space="preserve"> (</w:t>
      </w:r>
      <w:r w:rsidR="000F2907">
        <w:rPr>
          <w:caps w:val="0"/>
        </w:rPr>
        <w:t>Van Aswegen A</w:t>
      </w:r>
      <w:r w:rsidR="00FF1BE6">
        <w:rPr>
          <w:caps w:val="0"/>
        </w:rPr>
        <w:t>J</w:t>
      </w:r>
      <w:r w:rsidR="00CD56FB">
        <w:rPr>
          <w:caps w:val="0"/>
        </w:rPr>
        <w:t xml:space="preserve"> concurring)</w:t>
      </w:r>
      <w:r w:rsidR="00FC489D" w:rsidRPr="00FC489D">
        <w:rPr>
          <w:caps w:val="0"/>
        </w:rPr>
        <w:t>:</w:t>
      </w:r>
    </w:p>
    <w:p w14:paraId="7F63924E" w14:textId="5070BB5A" w:rsidR="00FF68D7" w:rsidRDefault="00043126" w:rsidP="00043126">
      <w:pPr>
        <w:pStyle w:val="LegalList1"/>
        <w:spacing w:after="120" w:line="360" w:lineRule="auto"/>
        <w:rPr>
          <w:color w:val="000000"/>
        </w:rPr>
      </w:pPr>
      <w:r>
        <w:rPr>
          <w:u w:val="single" w:color="FFFFFF" w:themeColor="background1"/>
        </w:rPr>
        <w:t>[1]</w:t>
      </w:r>
      <w:r>
        <w:rPr>
          <w:u w:val="single" w:color="FFFFFF" w:themeColor="background1"/>
        </w:rPr>
        <w:tab/>
      </w:r>
      <w:r w:rsidR="006B2D45">
        <w:rPr>
          <w:color w:val="000000"/>
        </w:rPr>
        <w:t>On 18 April 2012, the respondent</w:t>
      </w:r>
      <w:r w:rsidR="006B2D45">
        <w:rPr>
          <w:rStyle w:val="FootnoteReference"/>
          <w:color w:val="000000"/>
        </w:rPr>
        <w:footnoteReference w:id="1"/>
      </w:r>
      <w:r w:rsidR="006B2D45">
        <w:rPr>
          <w:color w:val="000000"/>
        </w:rPr>
        <w:t xml:space="preserve"> (‘Mr Theunissen’), who is qualified </w:t>
      </w:r>
      <w:r w:rsidR="00C456E2">
        <w:rPr>
          <w:color w:val="000000"/>
        </w:rPr>
        <w:t xml:space="preserve">and practising </w:t>
      </w:r>
      <w:r w:rsidR="006B2D45">
        <w:rPr>
          <w:color w:val="000000"/>
        </w:rPr>
        <w:t xml:space="preserve">as a Charted Accountant, accepted an appointment as a </w:t>
      </w:r>
      <w:r w:rsidR="0032120E">
        <w:rPr>
          <w:color w:val="000000"/>
        </w:rPr>
        <w:t>co-</w:t>
      </w:r>
      <w:r w:rsidR="006B2D45">
        <w:rPr>
          <w:color w:val="000000"/>
        </w:rPr>
        <w:t>director</w:t>
      </w:r>
      <w:r w:rsidR="0032120E">
        <w:rPr>
          <w:color w:val="000000"/>
        </w:rPr>
        <w:t xml:space="preserve"> – together with a Ms Selma Rich (‘Ms Rich’) – </w:t>
      </w:r>
      <w:r w:rsidR="006B2D45">
        <w:rPr>
          <w:color w:val="000000"/>
        </w:rPr>
        <w:t>of</w:t>
      </w:r>
      <w:r w:rsidR="0032120E">
        <w:rPr>
          <w:color w:val="000000"/>
        </w:rPr>
        <w:t xml:space="preserve"> </w:t>
      </w:r>
      <w:r w:rsidR="006B2D45">
        <w:rPr>
          <w:color w:val="000000"/>
        </w:rPr>
        <w:t>all five of the appellants</w:t>
      </w:r>
      <w:r w:rsidR="006B2D45">
        <w:rPr>
          <w:rStyle w:val="FootnoteReference"/>
          <w:color w:val="000000"/>
        </w:rPr>
        <w:footnoteReference w:id="2"/>
      </w:r>
      <w:r w:rsidR="0032120E">
        <w:rPr>
          <w:color w:val="000000"/>
        </w:rPr>
        <w:t xml:space="preserve">, which are related companies in that they are all owned by two trusts, namely ‘the </w:t>
      </w:r>
      <w:r w:rsidR="00C456E2">
        <w:rPr>
          <w:color w:val="000000"/>
        </w:rPr>
        <w:t>Emzed</w:t>
      </w:r>
      <w:r w:rsidR="0032120E">
        <w:rPr>
          <w:color w:val="000000"/>
        </w:rPr>
        <w:t xml:space="preserve"> Trust – Sharon’ and ‘the </w:t>
      </w:r>
      <w:r w:rsidR="00C456E2">
        <w:rPr>
          <w:color w:val="000000"/>
        </w:rPr>
        <w:t>Emzed</w:t>
      </w:r>
      <w:r w:rsidR="0032120E">
        <w:rPr>
          <w:color w:val="000000"/>
        </w:rPr>
        <w:t xml:space="preserve"> Trust – Stephen’. </w:t>
      </w:r>
      <w:r w:rsidR="006B2D45">
        <w:rPr>
          <w:color w:val="000000"/>
        </w:rPr>
        <w:t xml:space="preserve">The appointment </w:t>
      </w:r>
      <w:r w:rsidR="000B097D">
        <w:rPr>
          <w:color w:val="000000"/>
        </w:rPr>
        <w:t xml:space="preserve">of </w:t>
      </w:r>
      <w:r w:rsidR="006B2D45">
        <w:rPr>
          <w:color w:val="000000"/>
        </w:rPr>
        <w:t xml:space="preserve">and the acceptance by Mr Theunissen </w:t>
      </w:r>
      <w:r w:rsidR="000B097D">
        <w:rPr>
          <w:color w:val="000000"/>
        </w:rPr>
        <w:t xml:space="preserve">of such appointment </w:t>
      </w:r>
      <w:r w:rsidR="006B2D45">
        <w:rPr>
          <w:color w:val="000000"/>
        </w:rPr>
        <w:t xml:space="preserve">were pursuant to and in terms of a Consent Order of this Court (per Willis J) of 22 March 2012. </w:t>
      </w:r>
    </w:p>
    <w:p w14:paraId="49ED7347" w14:textId="1C825E84" w:rsidR="0032120E" w:rsidRDefault="00043126" w:rsidP="00043126">
      <w:pPr>
        <w:pStyle w:val="LegalList1"/>
        <w:spacing w:after="120" w:line="360" w:lineRule="auto"/>
        <w:rPr>
          <w:color w:val="000000"/>
        </w:rPr>
      </w:pPr>
      <w:r>
        <w:rPr>
          <w:u w:val="single" w:color="FFFFFF" w:themeColor="background1"/>
        </w:rPr>
        <w:t>[2]</w:t>
      </w:r>
      <w:r>
        <w:rPr>
          <w:u w:val="single" w:color="FFFFFF" w:themeColor="background1"/>
        </w:rPr>
        <w:tab/>
      </w:r>
      <w:r w:rsidR="0032120E">
        <w:rPr>
          <w:color w:val="000000"/>
        </w:rPr>
        <w:t xml:space="preserve">Soon after his appointment, Mr Theunissen </w:t>
      </w:r>
      <w:r w:rsidR="00F6051B">
        <w:rPr>
          <w:color w:val="000000"/>
        </w:rPr>
        <w:t>was to realise that he had landed himself something of a hot potato. He described what he found at the companies as ‘a mess’, with interested parties and their legal representatives openly antagonistic towards him</w:t>
      </w:r>
      <w:r w:rsidR="00856A49">
        <w:rPr>
          <w:color w:val="000000"/>
        </w:rPr>
        <w:t xml:space="preserve"> and towards each other</w:t>
      </w:r>
      <w:r w:rsidR="00F6051B">
        <w:rPr>
          <w:color w:val="000000"/>
        </w:rPr>
        <w:t xml:space="preserve">. Matters came to a head on 5 July 2015, when, at the instance of the appellants, Mr Theunissen was removed by an Order of this Court (per Victor J) as a co-director of the said companies.  </w:t>
      </w:r>
    </w:p>
    <w:p w14:paraId="3987740F" w14:textId="37B7AD5B" w:rsidR="009900B4" w:rsidRDefault="00043126" w:rsidP="00043126">
      <w:pPr>
        <w:pStyle w:val="LegalList1"/>
        <w:spacing w:after="0" w:line="360" w:lineRule="auto"/>
        <w:rPr>
          <w:color w:val="000000"/>
        </w:rPr>
      </w:pPr>
      <w:r>
        <w:rPr>
          <w:u w:val="single" w:color="FFFFFF" w:themeColor="background1"/>
        </w:rPr>
        <w:t>[3]</w:t>
      </w:r>
      <w:r>
        <w:rPr>
          <w:u w:val="single" w:color="FFFFFF" w:themeColor="background1"/>
        </w:rPr>
        <w:tab/>
      </w:r>
      <w:r w:rsidR="00F6051B">
        <w:rPr>
          <w:color w:val="000000"/>
        </w:rPr>
        <w:t>In an action in the Regional Court, Mr Theunissen claimed from the appellants an amount of R475 586.34</w:t>
      </w:r>
      <w:r w:rsidR="00DB1580">
        <w:rPr>
          <w:color w:val="000000"/>
        </w:rPr>
        <w:t>, which he alleged was in respect</w:t>
      </w:r>
      <w:r w:rsidR="00A67C6C">
        <w:rPr>
          <w:color w:val="000000"/>
        </w:rPr>
        <w:t xml:space="preserve"> of his professional fees relating to the duties he performed from 13 April 2012 to 5 July 2015 ‘</w:t>
      </w:r>
      <w:r w:rsidR="00A67C6C" w:rsidRPr="00A67C6C">
        <w:rPr>
          <w:color w:val="000000"/>
        </w:rPr>
        <w:t>as a director of each the companies</w:t>
      </w:r>
      <w:r w:rsidR="00A67C6C">
        <w:rPr>
          <w:color w:val="000000"/>
        </w:rPr>
        <w:t>’</w:t>
      </w:r>
      <w:r w:rsidR="00A67C6C" w:rsidRPr="00A67C6C">
        <w:rPr>
          <w:color w:val="000000"/>
        </w:rPr>
        <w:t xml:space="preserve"> and </w:t>
      </w:r>
      <w:r w:rsidR="00A67C6C">
        <w:rPr>
          <w:color w:val="000000"/>
        </w:rPr>
        <w:t xml:space="preserve">services he </w:t>
      </w:r>
      <w:r w:rsidR="00A67C6C" w:rsidRPr="00A67C6C">
        <w:rPr>
          <w:color w:val="000000"/>
        </w:rPr>
        <w:t xml:space="preserve">rendered </w:t>
      </w:r>
      <w:r w:rsidR="00A67C6C">
        <w:rPr>
          <w:color w:val="000000"/>
        </w:rPr>
        <w:t xml:space="preserve">to </w:t>
      </w:r>
      <w:r w:rsidR="00A67C6C" w:rsidRPr="00A67C6C">
        <w:rPr>
          <w:color w:val="000000"/>
        </w:rPr>
        <w:t>the</w:t>
      </w:r>
      <w:r w:rsidR="00A67C6C">
        <w:rPr>
          <w:color w:val="000000"/>
        </w:rPr>
        <w:t>m</w:t>
      </w:r>
      <w:r w:rsidR="00A67C6C" w:rsidRPr="00A67C6C">
        <w:rPr>
          <w:color w:val="000000"/>
        </w:rPr>
        <w:t xml:space="preserve"> </w:t>
      </w:r>
      <w:r w:rsidR="00A67C6C">
        <w:rPr>
          <w:color w:val="000000"/>
        </w:rPr>
        <w:t>‘</w:t>
      </w:r>
      <w:r w:rsidR="00A67C6C" w:rsidRPr="00A67C6C">
        <w:rPr>
          <w:color w:val="000000"/>
        </w:rPr>
        <w:t xml:space="preserve">as required in terms of the </w:t>
      </w:r>
      <w:r w:rsidR="00A67C6C">
        <w:rPr>
          <w:color w:val="000000"/>
        </w:rPr>
        <w:t xml:space="preserve">[Willis J </w:t>
      </w:r>
      <w:r w:rsidR="00A67C6C" w:rsidRPr="00A67C6C">
        <w:rPr>
          <w:color w:val="000000"/>
        </w:rPr>
        <w:t>Order</w:t>
      </w:r>
      <w:r w:rsidR="00A67C6C">
        <w:rPr>
          <w:color w:val="000000"/>
        </w:rPr>
        <w:t>]</w:t>
      </w:r>
      <w:r w:rsidR="00A67C6C" w:rsidRPr="00A67C6C">
        <w:rPr>
          <w:color w:val="000000"/>
        </w:rPr>
        <w:t>, the applicable law, the rules of his profession</w:t>
      </w:r>
      <w:r w:rsidR="00A67C6C">
        <w:rPr>
          <w:color w:val="000000"/>
        </w:rPr>
        <w:t>’.</w:t>
      </w:r>
      <w:r w:rsidR="009900B4">
        <w:rPr>
          <w:color w:val="000000"/>
        </w:rPr>
        <w:t xml:space="preserve"> From the aforegoing it appears that there are two bases on which Mr Theunissen claimed the said amount, one being that the total or a portion thereof represents or relates to his director’s fees. The second basis on which the amount is claimed relates to </w:t>
      </w:r>
      <w:r w:rsidR="00DB1580" w:rsidRPr="009900B4">
        <w:rPr>
          <w:color w:val="000000"/>
        </w:rPr>
        <w:t>his reasonable fees for professional services rendered</w:t>
      </w:r>
      <w:r w:rsidR="00BA2191" w:rsidRPr="009900B4">
        <w:rPr>
          <w:color w:val="000000"/>
        </w:rPr>
        <w:t xml:space="preserve"> at the special instance and request of the appellants</w:t>
      </w:r>
      <w:r w:rsidR="00FF68D7" w:rsidRPr="009900B4">
        <w:rPr>
          <w:color w:val="000000"/>
        </w:rPr>
        <w:t>,</w:t>
      </w:r>
      <w:r w:rsidR="00DB1580" w:rsidRPr="009900B4">
        <w:rPr>
          <w:color w:val="000000"/>
        </w:rPr>
        <w:t xml:space="preserve"> pursuant to and in terms of a</w:t>
      </w:r>
      <w:r w:rsidR="00BA2191" w:rsidRPr="009900B4">
        <w:rPr>
          <w:color w:val="000000"/>
        </w:rPr>
        <w:t>n entirely independent</w:t>
      </w:r>
      <w:r w:rsidR="00DB1580" w:rsidRPr="009900B4">
        <w:rPr>
          <w:color w:val="000000"/>
        </w:rPr>
        <w:t xml:space="preserve"> ‘partly written and partly oral agreement</w:t>
      </w:r>
      <w:r w:rsidR="00BA2191" w:rsidRPr="009900B4">
        <w:rPr>
          <w:color w:val="000000"/>
        </w:rPr>
        <w:t xml:space="preserve">, </w:t>
      </w:r>
      <w:r w:rsidR="00DB1580" w:rsidRPr="009900B4">
        <w:rPr>
          <w:color w:val="000000"/>
        </w:rPr>
        <w:t>alternatively a</w:t>
      </w:r>
      <w:r w:rsidR="00BA2191" w:rsidRPr="009900B4">
        <w:rPr>
          <w:color w:val="000000"/>
        </w:rPr>
        <w:t xml:space="preserve"> tacit </w:t>
      </w:r>
      <w:r w:rsidR="00BA2191" w:rsidRPr="009900B4">
        <w:rPr>
          <w:color w:val="000000"/>
        </w:rPr>
        <w:lastRenderedPageBreak/>
        <w:t>agreement’.</w:t>
      </w:r>
      <w:r w:rsidR="009900B4">
        <w:rPr>
          <w:color w:val="000000"/>
        </w:rPr>
        <w:t xml:space="preserve"> In that regard, in his particulars of claim, Mr Theunissen pleaded his case as follows: - </w:t>
      </w:r>
    </w:p>
    <w:p w14:paraId="7872B59A" w14:textId="4CBC88EB" w:rsidR="00BA2191" w:rsidRPr="00B000CB" w:rsidRDefault="00B000CB" w:rsidP="00B000CB">
      <w:pPr>
        <w:pStyle w:val="LegalList1"/>
        <w:spacing w:after="120" w:line="360" w:lineRule="auto"/>
        <w:ind w:left="567" w:hanging="567"/>
        <w:rPr>
          <w:color w:val="000000"/>
          <w:sz w:val="22"/>
          <w:szCs w:val="22"/>
        </w:rPr>
      </w:pPr>
      <w:r w:rsidRPr="00B000CB">
        <w:rPr>
          <w:color w:val="000000"/>
          <w:sz w:val="22"/>
          <w:szCs w:val="22"/>
        </w:rPr>
        <w:t>‘</w:t>
      </w:r>
      <w:r>
        <w:rPr>
          <w:color w:val="000000"/>
          <w:sz w:val="22"/>
          <w:szCs w:val="22"/>
        </w:rPr>
        <w:t>15.1</w:t>
      </w:r>
      <w:r>
        <w:rPr>
          <w:color w:val="000000"/>
          <w:sz w:val="22"/>
          <w:szCs w:val="22"/>
        </w:rPr>
        <w:tab/>
      </w:r>
      <w:r w:rsidRPr="00B000CB">
        <w:rPr>
          <w:color w:val="000000"/>
          <w:sz w:val="22"/>
          <w:szCs w:val="22"/>
        </w:rPr>
        <w:t>On or about the 17</w:t>
      </w:r>
      <w:r w:rsidRPr="00B000CB">
        <w:rPr>
          <w:color w:val="000000"/>
          <w:sz w:val="22"/>
          <w:szCs w:val="22"/>
          <w:vertAlign w:val="superscript"/>
        </w:rPr>
        <w:t>th</w:t>
      </w:r>
      <w:r w:rsidRPr="00B000CB">
        <w:rPr>
          <w:color w:val="000000"/>
          <w:sz w:val="22"/>
          <w:szCs w:val="22"/>
        </w:rPr>
        <w:t xml:space="preserve"> day of April 2012 and at Johannesburg, the plaintiff [Mr Theunissen] and the companies [the appellants] concluded a partly written and partly oral agreement, alternatively, a tacit agreement (“the agreement”) that the plaintiff be paid remuneration at an hourly rate of R2 309 for his professional services rendered to the companies from 1 April 2012, and to be rendered to the companies, plus VAT, or such subsequent hourly rate agreed to by the South African Institute of Chartered Accountants (“SAICA”) and the Auditor-General of South Africa (“AGSA”) from time to time for work performed by chartered accountants on behalf of AGSA, alternatively, that the plaintiff be paid a fair and reasonable compensation for his professional services rendered from 1 April 2012, and to be rendered to the companies, plus VAT.’</w:t>
      </w:r>
    </w:p>
    <w:p w14:paraId="450E39FC" w14:textId="5FCC326F" w:rsidR="00185CF5" w:rsidRPr="00856A49" w:rsidRDefault="00043126" w:rsidP="00043126">
      <w:pPr>
        <w:pStyle w:val="LegalList1"/>
        <w:spacing w:after="120" w:line="360" w:lineRule="auto"/>
        <w:rPr>
          <w:color w:val="000000"/>
        </w:rPr>
      </w:pPr>
      <w:r w:rsidRPr="00856A49">
        <w:rPr>
          <w:u w:val="single" w:color="FFFFFF" w:themeColor="background1"/>
        </w:rPr>
        <w:t>[4]</w:t>
      </w:r>
      <w:r w:rsidRPr="00856A49">
        <w:rPr>
          <w:u w:val="single" w:color="FFFFFF" w:themeColor="background1"/>
        </w:rPr>
        <w:tab/>
      </w:r>
      <w:r w:rsidR="00BA2191">
        <w:rPr>
          <w:color w:val="000000"/>
        </w:rPr>
        <w:t xml:space="preserve">In response to Mr Theunissen’s claim for payment of Director’s fees, the appellants raised a special plea – based on the provisions of </w:t>
      </w:r>
      <w:r w:rsidR="00FF68D7">
        <w:rPr>
          <w:color w:val="000000"/>
        </w:rPr>
        <w:t xml:space="preserve">section </w:t>
      </w:r>
      <w:r w:rsidR="00C456E2">
        <w:rPr>
          <w:color w:val="000000"/>
        </w:rPr>
        <w:t>66</w:t>
      </w:r>
      <w:r w:rsidR="00FF68D7" w:rsidRPr="00FF68D7">
        <w:rPr>
          <w:color w:val="000000"/>
        </w:rPr>
        <w:t>(9) of the Companies Act</w:t>
      </w:r>
      <w:r w:rsidR="00C456E2">
        <w:rPr>
          <w:color w:val="000000"/>
        </w:rPr>
        <w:t xml:space="preserve">, Act 71 of 2008 (‘the Companies Act’) </w:t>
      </w:r>
      <w:r w:rsidR="00FF68D7">
        <w:rPr>
          <w:color w:val="000000"/>
        </w:rPr>
        <w:t xml:space="preserve">– to the effect that </w:t>
      </w:r>
      <w:r w:rsidR="00856A49">
        <w:rPr>
          <w:color w:val="000000"/>
        </w:rPr>
        <w:t>Mr</w:t>
      </w:r>
      <w:r w:rsidR="000453CA">
        <w:rPr>
          <w:color w:val="000000"/>
        </w:rPr>
        <w:t> </w:t>
      </w:r>
      <w:r w:rsidR="00856A49">
        <w:rPr>
          <w:color w:val="000000"/>
        </w:rPr>
        <w:t>Theunissen</w:t>
      </w:r>
      <w:r w:rsidR="00185CF5">
        <w:rPr>
          <w:color w:val="000000"/>
        </w:rPr>
        <w:t xml:space="preserve"> is not entitled to claim director’s fees as there </w:t>
      </w:r>
      <w:r w:rsidR="00C456E2">
        <w:rPr>
          <w:color w:val="000000"/>
        </w:rPr>
        <w:t xml:space="preserve">had not been </w:t>
      </w:r>
      <w:r w:rsidR="00185CF5">
        <w:rPr>
          <w:color w:val="000000"/>
        </w:rPr>
        <w:t xml:space="preserve">compliance with the </w:t>
      </w:r>
      <w:r w:rsidR="00185CF5" w:rsidRPr="00185CF5">
        <w:rPr>
          <w:color w:val="000000"/>
        </w:rPr>
        <w:t xml:space="preserve">requirement </w:t>
      </w:r>
      <w:r w:rsidR="00185CF5">
        <w:rPr>
          <w:color w:val="000000"/>
        </w:rPr>
        <w:t xml:space="preserve">that the shareholders </w:t>
      </w:r>
      <w:r w:rsidR="00856A49">
        <w:rPr>
          <w:color w:val="000000"/>
        </w:rPr>
        <w:t xml:space="preserve">should </w:t>
      </w:r>
      <w:r w:rsidR="000453CA">
        <w:rPr>
          <w:color w:val="000000"/>
        </w:rPr>
        <w:t xml:space="preserve">have </w:t>
      </w:r>
      <w:r w:rsidR="00185CF5">
        <w:rPr>
          <w:color w:val="000000"/>
        </w:rPr>
        <w:t>pass</w:t>
      </w:r>
      <w:r w:rsidR="000453CA">
        <w:rPr>
          <w:color w:val="000000"/>
        </w:rPr>
        <w:t>ed</w:t>
      </w:r>
      <w:r w:rsidR="00185CF5">
        <w:rPr>
          <w:color w:val="000000"/>
        </w:rPr>
        <w:t xml:space="preserve"> a</w:t>
      </w:r>
      <w:r w:rsidR="00185CF5" w:rsidRPr="00185CF5">
        <w:rPr>
          <w:color w:val="000000"/>
        </w:rPr>
        <w:t xml:space="preserve"> special resolution </w:t>
      </w:r>
      <w:r w:rsidR="00185CF5">
        <w:rPr>
          <w:color w:val="000000"/>
        </w:rPr>
        <w:t xml:space="preserve">authorising </w:t>
      </w:r>
      <w:r w:rsidR="00856A49">
        <w:rPr>
          <w:color w:val="000000"/>
        </w:rPr>
        <w:t xml:space="preserve">and approving </w:t>
      </w:r>
      <w:r w:rsidR="00185CF5">
        <w:rPr>
          <w:color w:val="000000"/>
        </w:rPr>
        <w:t>the amount or amounts of his director’s fees.</w:t>
      </w:r>
      <w:r w:rsidR="00C456E2">
        <w:rPr>
          <w:color w:val="000000"/>
        </w:rPr>
        <w:t xml:space="preserve"> Section 66</w:t>
      </w:r>
      <w:r w:rsidR="00856A49">
        <w:rPr>
          <w:color w:val="000000"/>
        </w:rPr>
        <w:t>(9)</w:t>
      </w:r>
      <w:r w:rsidR="00C456E2">
        <w:rPr>
          <w:color w:val="000000"/>
        </w:rPr>
        <w:t>, so the appellants contended,</w:t>
      </w:r>
      <w:r w:rsidR="00185CF5" w:rsidRPr="00856A49">
        <w:rPr>
          <w:color w:val="000000"/>
        </w:rPr>
        <w:t xml:space="preserve"> precludes a director of a company from being paid any remuneration unless that remuneration has been approved by a special shareholders' resolution within the previous two years.</w:t>
      </w:r>
    </w:p>
    <w:p w14:paraId="09EDB2CF" w14:textId="48C8F0D7" w:rsidR="00633E36" w:rsidRDefault="00043126" w:rsidP="00043126">
      <w:pPr>
        <w:pStyle w:val="LegalList1"/>
        <w:spacing w:after="120" w:line="360" w:lineRule="auto"/>
        <w:rPr>
          <w:color w:val="000000"/>
        </w:rPr>
      </w:pPr>
      <w:r>
        <w:rPr>
          <w:u w:val="single" w:color="FFFFFF" w:themeColor="background1"/>
        </w:rPr>
        <w:t>[5]</w:t>
      </w:r>
      <w:r>
        <w:rPr>
          <w:u w:val="single" w:color="FFFFFF" w:themeColor="background1"/>
        </w:rPr>
        <w:tab/>
      </w:r>
      <w:r w:rsidR="0071688C">
        <w:rPr>
          <w:color w:val="000000"/>
        </w:rPr>
        <w:t xml:space="preserve">Mr </w:t>
      </w:r>
      <w:r w:rsidR="003A547F">
        <w:rPr>
          <w:color w:val="000000"/>
        </w:rPr>
        <w:t xml:space="preserve">Theunissen </w:t>
      </w:r>
      <w:r w:rsidR="0071688C">
        <w:rPr>
          <w:color w:val="000000"/>
        </w:rPr>
        <w:t xml:space="preserve">disputed </w:t>
      </w:r>
      <w:r w:rsidR="00856A49">
        <w:rPr>
          <w:color w:val="000000"/>
        </w:rPr>
        <w:t xml:space="preserve">the appellants’ special plea. </w:t>
      </w:r>
      <w:r w:rsidR="003A547F">
        <w:rPr>
          <w:color w:val="000000"/>
        </w:rPr>
        <w:t>In a nutshell, his case in the Regional Court on this legal p</w:t>
      </w:r>
      <w:r w:rsidR="00C456E2">
        <w:rPr>
          <w:color w:val="000000"/>
        </w:rPr>
        <w:t>oint was to the effect that s 66</w:t>
      </w:r>
      <w:r w:rsidR="003A547F">
        <w:rPr>
          <w:color w:val="000000"/>
        </w:rPr>
        <w:t xml:space="preserve">(8) and (9) does not find application in this matter, as, so the argument went, the claim by him was not just for his Director’s fees, but also for his professional services not </w:t>
      </w:r>
      <w:r w:rsidR="003A547F" w:rsidRPr="000B097D">
        <w:rPr>
          <w:i/>
          <w:color w:val="000000"/>
        </w:rPr>
        <w:t>qua</w:t>
      </w:r>
      <w:r w:rsidR="003A547F">
        <w:rPr>
          <w:color w:val="000000"/>
        </w:rPr>
        <w:t xml:space="preserve"> director</w:t>
      </w:r>
      <w:r w:rsidR="0071688C">
        <w:rPr>
          <w:color w:val="000000"/>
        </w:rPr>
        <w:t xml:space="preserve">. </w:t>
      </w:r>
      <w:r w:rsidR="00C456E2">
        <w:rPr>
          <w:color w:val="000000"/>
        </w:rPr>
        <w:t>The</w:t>
      </w:r>
      <w:r w:rsidR="003A547F">
        <w:rPr>
          <w:color w:val="000000"/>
        </w:rPr>
        <w:t xml:space="preserve"> parties proceeded to trial on this special</w:t>
      </w:r>
      <w:r w:rsidR="000B097D">
        <w:rPr>
          <w:color w:val="000000"/>
        </w:rPr>
        <w:t xml:space="preserve"> plea</w:t>
      </w:r>
      <w:r w:rsidR="003A547F">
        <w:rPr>
          <w:color w:val="000000"/>
        </w:rPr>
        <w:t xml:space="preserve">, as well as on another special plea of prescription, which is not relevant for present purposes. </w:t>
      </w:r>
      <w:r w:rsidR="001772B6" w:rsidRPr="003A547F">
        <w:rPr>
          <w:color w:val="000000"/>
        </w:rPr>
        <w:t xml:space="preserve">And on </w:t>
      </w:r>
      <w:r w:rsidR="00633E36">
        <w:rPr>
          <w:color w:val="000000"/>
        </w:rPr>
        <w:t>28</w:t>
      </w:r>
      <w:r w:rsidR="001772B6" w:rsidRPr="003A547F">
        <w:rPr>
          <w:color w:val="000000"/>
        </w:rPr>
        <w:t xml:space="preserve"> </w:t>
      </w:r>
      <w:r w:rsidR="00633E36">
        <w:rPr>
          <w:color w:val="000000"/>
        </w:rPr>
        <w:t>April 2020</w:t>
      </w:r>
      <w:r w:rsidR="001772B6" w:rsidRPr="003A547F">
        <w:rPr>
          <w:color w:val="000000"/>
        </w:rPr>
        <w:t xml:space="preserve">, </w:t>
      </w:r>
      <w:r w:rsidR="00633E36">
        <w:rPr>
          <w:color w:val="000000"/>
        </w:rPr>
        <w:t xml:space="preserve">the Regional Court dismissed the appellants’ </w:t>
      </w:r>
      <w:r w:rsidR="00311BE2">
        <w:rPr>
          <w:color w:val="000000"/>
        </w:rPr>
        <w:t xml:space="preserve">first </w:t>
      </w:r>
      <w:r w:rsidR="00633E36">
        <w:rPr>
          <w:color w:val="000000"/>
        </w:rPr>
        <w:t>special plea</w:t>
      </w:r>
      <w:r w:rsidR="00311BE2">
        <w:rPr>
          <w:color w:val="000000"/>
        </w:rPr>
        <w:t>, as well as their second special plea,</w:t>
      </w:r>
      <w:r w:rsidR="00633E36">
        <w:rPr>
          <w:color w:val="000000"/>
        </w:rPr>
        <w:t xml:space="preserve"> with costs. It is </w:t>
      </w:r>
      <w:r w:rsidR="00311BE2">
        <w:rPr>
          <w:color w:val="000000"/>
        </w:rPr>
        <w:t>that portion of the</w:t>
      </w:r>
      <w:r w:rsidR="00633E36">
        <w:rPr>
          <w:color w:val="000000"/>
        </w:rPr>
        <w:t xml:space="preserve"> order</w:t>
      </w:r>
      <w:r w:rsidR="00311BE2">
        <w:rPr>
          <w:color w:val="000000"/>
        </w:rPr>
        <w:t xml:space="preserve"> relating to the second special plea</w:t>
      </w:r>
      <w:r w:rsidR="00633E36">
        <w:rPr>
          <w:color w:val="000000"/>
        </w:rPr>
        <w:t xml:space="preserve">, </w:t>
      </w:r>
      <w:r w:rsidR="00311BE2">
        <w:rPr>
          <w:color w:val="000000"/>
        </w:rPr>
        <w:t xml:space="preserve">which the court </w:t>
      </w:r>
      <w:r w:rsidR="00311BE2" w:rsidRPr="000453CA">
        <w:rPr>
          <w:i/>
          <w:color w:val="000000"/>
        </w:rPr>
        <w:t>a quo</w:t>
      </w:r>
      <w:r w:rsidR="00311BE2">
        <w:rPr>
          <w:color w:val="000000"/>
        </w:rPr>
        <w:t xml:space="preserve"> dismissed</w:t>
      </w:r>
      <w:r w:rsidR="00633E36">
        <w:rPr>
          <w:color w:val="000000"/>
        </w:rPr>
        <w:t>, which the appellants appeal to this Full Bench of the Division.</w:t>
      </w:r>
    </w:p>
    <w:p w14:paraId="7E613107" w14:textId="65CEC784" w:rsidR="00633E36" w:rsidRDefault="00043126" w:rsidP="00043126">
      <w:pPr>
        <w:pStyle w:val="LegalList1"/>
        <w:spacing w:after="120" w:line="360" w:lineRule="auto"/>
        <w:rPr>
          <w:color w:val="000000"/>
        </w:rPr>
      </w:pPr>
      <w:r>
        <w:rPr>
          <w:u w:val="single" w:color="FFFFFF" w:themeColor="background1"/>
        </w:rPr>
        <w:lastRenderedPageBreak/>
        <w:t>[6]</w:t>
      </w:r>
      <w:r>
        <w:rPr>
          <w:u w:val="single" w:color="FFFFFF" w:themeColor="background1"/>
        </w:rPr>
        <w:tab/>
      </w:r>
      <w:r w:rsidR="00017EE6">
        <w:rPr>
          <w:color w:val="000000"/>
        </w:rPr>
        <w:t xml:space="preserve">In issue in this appeal is whether the </w:t>
      </w:r>
      <w:r w:rsidR="00633E36">
        <w:rPr>
          <w:color w:val="000000"/>
        </w:rPr>
        <w:t xml:space="preserve">Regional Court </w:t>
      </w:r>
      <w:r w:rsidR="00017EE6">
        <w:rPr>
          <w:color w:val="000000"/>
        </w:rPr>
        <w:t xml:space="preserve">was correct in </w:t>
      </w:r>
      <w:r w:rsidR="00633E36">
        <w:rPr>
          <w:color w:val="000000"/>
        </w:rPr>
        <w:t xml:space="preserve">not upholding the </w:t>
      </w:r>
      <w:r w:rsidR="00311BE2">
        <w:rPr>
          <w:color w:val="000000"/>
        </w:rPr>
        <w:t xml:space="preserve">second </w:t>
      </w:r>
      <w:r w:rsidR="00633E36">
        <w:rPr>
          <w:color w:val="000000"/>
        </w:rPr>
        <w:t xml:space="preserve">special plea. </w:t>
      </w:r>
      <w:r w:rsidR="00744A38">
        <w:rPr>
          <w:color w:val="000000"/>
        </w:rPr>
        <w:t>Crystalized further</w:t>
      </w:r>
      <w:r w:rsidR="00670FDF">
        <w:rPr>
          <w:color w:val="000000"/>
        </w:rPr>
        <w:t>,</w:t>
      </w:r>
      <w:r w:rsidR="00744A38">
        <w:rPr>
          <w:color w:val="000000"/>
        </w:rPr>
        <w:t xml:space="preserve"> the </w:t>
      </w:r>
      <w:r w:rsidR="00633E36">
        <w:rPr>
          <w:color w:val="000000"/>
        </w:rPr>
        <w:t xml:space="preserve">question to be considered is whether, in light of the common cause fact that no special resolution was passed by the shareholders of the appellants, approving the amount or amounts of Mr Theunissen’s director’s fees or, for that matter, his entitlement to such remuneration, the prohibition in </w:t>
      </w:r>
      <w:r w:rsidR="00C456E2">
        <w:rPr>
          <w:color w:val="000000"/>
        </w:rPr>
        <w:t>s 66</w:t>
      </w:r>
      <w:r w:rsidR="00633E36">
        <w:rPr>
          <w:color w:val="000000"/>
        </w:rPr>
        <w:t xml:space="preserve">(9) kicks in. That issue is to be decided against the factual backdrop, to be gleaned from the evidence led during the trial, </w:t>
      </w:r>
      <w:r w:rsidR="004D3912">
        <w:rPr>
          <w:color w:val="000000"/>
        </w:rPr>
        <w:t xml:space="preserve">and </w:t>
      </w:r>
      <w:r w:rsidR="00633E36">
        <w:rPr>
          <w:color w:val="000000"/>
        </w:rPr>
        <w:t>which</w:t>
      </w:r>
      <w:r w:rsidR="004D3912">
        <w:rPr>
          <w:color w:val="000000"/>
        </w:rPr>
        <w:t xml:space="preserve"> can by and large be regarded as common cause. Mr Theunissen was the only witness </w:t>
      </w:r>
      <w:r w:rsidR="000B097D">
        <w:rPr>
          <w:color w:val="000000"/>
        </w:rPr>
        <w:t xml:space="preserve">called </w:t>
      </w:r>
      <w:r w:rsidR="004D3912">
        <w:rPr>
          <w:color w:val="000000"/>
        </w:rPr>
        <w:t>during the hearing of the appellants’ special plea and the common cause facts arise form a number of material concessions made by him especially during cross-examination.</w:t>
      </w:r>
    </w:p>
    <w:p w14:paraId="19268A90" w14:textId="558837BA" w:rsidR="00311BE2" w:rsidRDefault="00043126" w:rsidP="00043126">
      <w:pPr>
        <w:pStyle w:val="LegalList1"/>
        <w:spacing w:after="120" w:line="360" w:lineRule="auto"/>
        <w:rPr>
          <w:color w:val="000000"/>
        </w:rPr>
      </w:pPr>
      <w:r>
        <w:rPr>
          <w:u w:val="single" w:color="FFFFFF" w:themeColor="background1"/>
        </w:rPr>
        <w:t>[7]</w:t>
      </w:r>
      <w:r>
        <w:rPr>
          <w:u w:val="single" w:color="FFFFFF" w:themeColor="background1"/>
        </w:rPr>
        <w:tab/>
      </w:r>
      <w:r w:rsidR="00311BE2">
        <w:rPr>
          <w:color w:val="000000"/>
        </w:rPr>
        <w:t xml:space="preserve">I interpose here to briefly mention that, as regards the first special plea of prescription raised by the appellants relative to the claim by Mr Theunissen </w:t>
      </w:r>
      <w:r w:rsidR="002E7964">
        <w:rPr>
          <w:color w:val="000000"/>
        </w:rPr>
        <w:t xml:space="preserve">in respect of professional services rendered not </w:t>
      </w:r>
      <w:r w:rsidR="002E7964" w:rsidRPr="002E7964">
        <w:rPr>
          <w:i/>
          <w:color w:val="000000"/>
        </w:rPr>
        <w:t>qua</w:t>
      </w:r>
      <w:r w:rsidR="002E7964">
        <w:rPr>
          <w:color w:val="000000"/>
        </w:rPr>
        <w:t xml:space="preserve"> director, there was a dispute between the parties as to whether the Regional Court ought to have considered and decided that special plea. The appellants contend that</w:t>
      </w:r>
      <w:r w:rsidR="000453CA">
        <w:rPr>
          <w:color w:val="000000"/>
        </w:rPr>
        <w:t>,</w:t>
      </w:r>
      <w:r w:rsidR="002E7964">
        <w:rPr>
          <w:color w:val="000000"/>
        </w:rPr>
        <w:t xml:space="preserve"> after the evidence in the trial court was completed, it was clearly indicated by them that, for reasons which are not important for purposes of this judgment, that special plea was not being persisted with. It was therefore not competent for the court </w:t>
      </w:r>
      <w:r w:rsidR="002E7964" w:rsidRPr="000453CA">
        <w:rPr>
          <w:i/>
          <w:color w:val="000000"/>
        </w:rPr>
        <w:t>a quo</w:t>
      </w:r>
      <w:r w:rsidR="002E7964">
        <w:rPr>
          <w:color w:val="000000"/>
        </w:rPr>
        <w:t xml:space="preserve"> to in any way deal with the said special plea, which was nevertheless dismissed with costs. All the same, during the hearing of the appeal before us, Mr Mundell SC, who appeared on behalf of the appellants, indicated that the appellants accept that the first special plea was correctly dismissed by the Regional Court and there is no need for us to interfere in any way with that part of the court </w:t>
      </w:r>
      <w:r w:rsidR="002E7964" w:rsidRPr="002E7964">
        <w:rPr>
          <w:i/>
          <w:color w:val="000000"/>
        </w:rPr>
        <w:t>a quo’s</w:t>
      </w:r>
      <w:r w:rsidR="002E7964">
        <w:rPr>
          <w:color w:val="000000"/>
        </w:rPr>
        <w:t xml:space="preserve"> order. We intend doing exactly that.</w:t>
      </w:r>
    </w:p>
    <w:p w14:paraId="2E49AE33" w14:textId="1543650C" w:rsidR="00A752FD" w:rsidRDefault="00043126" w:rsidP="00043126">
      <w:pPr>
        <w:pStyle w:val="LegalList1"/>
        <w:spacing w:after="120" w:line="360" w:lineRule="auto"/>
        <w:rPr>
          <w:color w:val="000000"/>
        </w:rPr>
      </w:pPr>
      <w:r>
        <w:rPr>
          <w:u w:val="single" w:color="FFFFFF" w:themeColor="background1"/>
        </w:rPr>
        <w:t>[8]</w:t>
      </w:r>
      <w:r>
        <w:rPr>
          <w:u w:val="single" w:color="FFFFFF" w:themeColor="background1"/>
        </w:rPr>
        <w:tab/>
      </w:r>
      <w:r w:rsidR="00A752FD">
        <w:rPr>
          <w:color w:val="000000"/>
        </w:rPr>
        <w:t xml:space="preserve">As already indicated, Mr Theunissen’s </w:t>
      </w:r>
      <w:r w:rsidR="00052B6D" w:rsidRPr="00052B6D">
        <w:rPr>
          <w:color w:val="000000"/>
        </w:rPr>
        <w:t>claims against the</w:t>
      </w:r>
      <w:r w:rsidR="00052B6D">
        <w:rPr>
          <w:color w:val="000000"/>
        </w:rPr>
        <w:t xml:space="preserve"> </w:t>
      </w:r>
      <w:r w:rsidR="00052B6D" w:rsidRPr="00052B6D">
        <w:rPr>
          <w:color w:val="000000"/>
        </w:rPr>
        <w:t xml:space="preserve">appellants </w:t>
      </w:r>
      <w:r w:rsidR="00A752FD">
        <w:rPr>
          <w:color w:val="000000"/>
        </w:rPr>
        <w:t xml:space="preserve">have its genesis in </w:t>
      </w:r>
      <w:r w:rsidR="00052B6D" w:rsidRPr="00052B6D">
        <w:rPr>
          <w:color w:val="000000"/>
        </w:rPr>
        <w:t xml:space="preserve">an order granted by </w:t>
      </w:r>
      <w:r w:rsidR="00A752FD">
        <w:rPr>
          <w:color w:val="000000"/>
        </w:rPr>
        <w:t xml:space="preserve">this Court (per </w:t>
      </w:r>
      <w:r w:rsidR="00052B6D" w:rsidRPr="00052B6D">
        <w:rPr>
          <w:color w:val="000000"/>
        </w:rPr>
        <w:t>Willis</w:t>
      </w:r>
      <w:r w:rsidR="00A752FD">
        <w:rPr>
          <w:color w:val="000000"/>
        </w:rPr>
        <w:t xml:space="preserve"> J) on </w:t>
      </w:r>
      <w:r w:rsidR="00052B6D" w:rsidRPr="00052B6D">
        <w:rPr>
          <w:color w:val="000000"/>
        </w:rPr>
        <w:t>22 Mar</w:t>
      </w:r>
      <w:r w:rsidR="00052B6D">
        <w:rPr>
          <w:color w:val="000000"/>
        </w:rPr>
        <w:t>ch 2012</w:t>
      </w:r>
      <w:r w:rsidR="00A752FD">
        <w:rPr>
          <w:color w:val="000000"/>
        </w:rPr>
        <w:t>, which directed that the Chief Executive O</w:t>
      </w:r>
      <w:r w:rsidR="00052B6D" w:rsidRPr="00A752FD">
        <w:rPr>
          <w:color w:val="000000"/>
        </w:rPr>
        <w:t>fficer for the time being of the Independent Regulatory Board of Auditors ('IRBA") be requested, as a matter of urgency, to nominate a qualified person to acce</w:t>
      </w:r>
      <w:r w:rsidR="00A752FD">
        <w:rPr>
          <w:color w:val="000000"/>
        </w:rPr>
        <w:t>pt an appointment to act – with Ms </w:t>
      </w:r>
      <w:r w:rsidR="00052B6D" w:rsidRPr="00A752FD">
        <w:rPr>
          <w:color w:val="000000"/>
        </w:rPr>
        <w:t>Selma Rich as co-director</w:t>
      </w:r>
      <w:r w:rsidR="00A752FD">
        <w:rPr>
          <w:color w:val="000000"/>
        </w:rPr>
        <w:t xml:space="preserve"> – </w:t>
      </w:r>
      <w:r w:rsidR="00052B6D" w:rsidRPr="00A752FD">
        <w:rPr>
          <w:color w:val="000000"/>
        </w:rPr>
        <w:t>of</w:t>
      </w:r>
      <w:r w:rsidR="00A752FD">
        <w:rPr>
          <w:color w:val="000000"/>
        </w:rPr>
        <w:t xml:space="preserve"> </w:t>
      </w:r>
      <w:r w:rsidR="00052B6D" w:rsidRPr="00A752FD">
        <w:rPr>
          <w:color w:val="000000"/>
        </w:rPr>
        <w:t xml:space="preserve">the first to fifth appellants. </w:t>
      </w:r>
      <w:r w:rsidR="00A752FD">
        <w:rPr>
          <w:color w:val="000000"/>
        </w:rPr>
        <w:t xml:space="preserve">That person was Mr Theunissen. </w:t>
      </w:r>
    </w:p>
    <w:p w14:paraId="541437C6" w14:textId="5D014866" w:rsidR="00776B07" w:rsidRDefault="00043126" w:rsidP="00043126">
      <w:pPr>
        <w:pStyle w:val="LegalList1"/>
        <w:spacing w:after="120" w:line="360" w:lineRule="auto"/>
        <w:rPr>
          <w:color w:val="000000"/>
        </w:rPr>
      </w:pPr>
      <w:r>
        <w:rPr>
          <w:u w:val="single" w:color="FFFFFF" w:themeColor="background1"/>
        </w:rPr>
        <w:lastRenderedPageBreak/>
        <w:t>[9]</w:t>
      </w:r>
      <w:r>
        <w:rPr>
          <w:u w:val="single" w:color="FFFFFF" w:themeColor="background1"/>
        </w:rPr>
        <w:tab/>
      </w:r>
      <w:r w:rsidR="00A752FD">
        <w:rPr>
          <w:color w:val="000000"/>
        </w:rPr>
        <w:t xml:space="preserve">At that time, </w:t>
      </w:r>
      <w:r w:rsidR="00052B6D" w:rsidRPr="00A752FD">
        <w:rPr>
          <w:color w:val="000000"/>
        </w:rPr>
        <w:t xml:space="preserve">the shareholders </w:t>
      </w:r>
      <w:r w:rsidR="004A2551">
        <w:rPr>
          <w:color w:val="000000"/>
        </w:rPr>
        <w:t xml:space="preserve">in equal shares </w:t>
      </w:r>
      <w:r w:rsidR="00052B6D" w:rsidRPr="00A752FD">
        <w:rPr>
          <w:color w:val="000000"/>
        </w:rPr>
        <w:t xml:space="preserve">in each of the five appellant companies were the </w:t>
      </w:r>
      <w:r w:rsidR="004A2551">
        <w:rPr>
          <w:color w:val="000000"/>
        </w:rPr>
        <w:t>Emzed</w:t>
      </w:r>
      <w:r w:rsidR="00052B6D" w:rsidRPr="00A752FD">
        <w:rPr>
          <w:color w:val="000000"/>
        </w:rPr>
        <w:t xml:space="preserve"> Trust </w:t>
      </w:r>
      <w:r w:rsidR="00A752FD">
        <w:rPr>
          <w:color w:val="000000"/>
        </w:rPr>
        <w:t>–</w:t>
      </w:r>
      <w:r w:rsidR="00052B6D" w:rsidRPr="00A752FD">
        <w:rPr>
          <w:color w:val="000000"/>
        </w:rPr>
        <w:t xml:space="preserve"> Sharon</w:t>
      </w:r>
      <w:r w:rsidR="00A752FD">
        <w:rPr>
          <w:color w:val="000000"/>
        </w:rPr>
        <w:t xml:space="preserve"> (‘</w:t>
      </w:r>
      <w:r w:rsidR="00052B6D" w:rsidRPr="00A752FD">
        <w:rPr>
          <w:color w:val="000000"/>
        </w:rPr>
        <w:t>the Sharon Trust</w:t>
      </w:r>
      <w:r w:rsidR="00A752FD">
        <w:rPr>
          <w:color w:val="000000"/>
        </w:rPr>
        <w:t>’</w:t>
      </w:r>
      <w:r w:rsidR="00052B6D" w:rsidRPr="00A752FD">
        <w:rPr>
          <w:color w:val="000000"/>
        </w:rPr>
        <w:t xml:space="preserve">) and the </w:t>
      </w:r>
      <w:r w:rsidR="004A2551">
        <w:rPr>
          <w:color w:val="000000"/>
        </w:rPr>
        <w:t>Emzed</w:t>
      </w:r>
      <w:r w:rsidR="00052B6D" w:rsidRPr="00A752FD">
        <w:rPr>
          <w:color w:val="000000"/>
        </w:rPr>
        <w:t xml:space="preserve"> Trust </w:t>
      </w:r>
      <w:r w:rsidR="00A752FD">
        <w:rPr>
          <w:color w:val="000000"/>
        </w:rPr>
        <w:t>–</w:t>
      </w:r>
      <w:r w:rsidR="00052B6D" w:rsidRPr="00A752FD">
        <w:rPr>
          <w:color w:val="000000"/>
        </w:rPr>
        <w:t xml:space="preserve"> Stephen</w:t>
      </w:r>
      <w:r w:rsidR="00A752FD">
        <w:rPr>
          <w:color w:val="000000"/>
        </w:rPr>
        <w:t xml:space="preserve"> </w:t>
      </w:r>
      <w:r w:rsidR="00052B6D" w:rsidRPr="00A752FD">
        <w:rPr>
          <w:color w:val="000000"/>
        </w:rPr>
        <w:t>(</w:t>
      </w:r>
      <w:r w:rsidR="00A752FD">
        <w:rPr>
          <w:color w:val="000000"/>
        </w:rPr>
        <w:t>‘</w:t>
      </w:r>
      <w:r w:rsidR="00052B6D" w:rsidRPr="00A752FD">
        <w:rPr>
          <w:color w:val="000000"/>
        </w:rPr>
        <w:t>the Ste</w:t>
      </w:r>
      <w:r w:rsidR="00A752FD">
        <w:rPr>
          <w:color w:val="000000"/>
        </w:rPr>
        <w:t>phen Trust’), each holding fifty percent shareholding in each of the said companies, whose sole director was Ms Rich. D</w:t>
      </w:r>
      <w:r w:rsidR="00052B6D" w:rsidRPr="00A752FD">
        <w:rPr>
          <w:color w:val="000000"/>
        </w:rPr>
        <w:t>isputes had arisen between the Sharon</w:t>
      </w:r>
      <w:r w:rsidR="00A752FD">
        <w:rPr>
          <w:color w:val="000000"/>
        </w:rPr>
        <w:t xml:space="preserve"> Trust</w:t>
      </w:r>
      <w:r w:rsidR="00052B6D" w:rsidRPr="00A752FD">
        <w:rPr>
          <w:color w:val="000000"/>
        </w:rPr>
        <w:t xml:space="preserve"> and </w:t>
      </w:r>
      <w:r w:rsidR="00A752FD">
        <w:rPr>
          <w:color w:val="000000"/>
        </w:rPr>
        <w:t xml:space="preserve">the </w:t>
      </w:r>
      <w:r w:rsidR="00052B6D" w:rsidRPr="00A752FD">
        <w:rPr>
          <w:color w:val="000000"/>
        </w:rPr>
        <w:t>Stephen</w:t>
      </w:r>
      <w:r w:rsidR="00705896" w:rsidRPr="00A752FD">
        <w:rPr>
          <w:color w:val="000000"/>
        </w:rPr>
        <w:t xml:space="preserve"> </w:t>
      </w:r>
      <w:r w:rsidR="000453CA">
        <w:rPr>
          <w:color w:val="000000"/>
        </w:rPr>
        <w:t>Trust</w:t>
      </w:r>
      <w:r w:rsidR="00052B6D" w:rsidRPr="00A752FD">
        <w:rPr>
          <w:color w:val="000000"/>
        </w:rPr>
        <w:t>, in their capacities as co-shareholders in the five appellant companies, regarding the management of the businesses of thos</w:t>
      </w:r>
      <w:r w:rsidR="00A752FD">
        <w:rPr>
          <w:color w:val="000000"/>
        </w:rPr>
        <w:t>e companies by Ms Rich.</w:t>
      </w:r>
      <w:r w:rsidR="00776B07">
        <w:rPr>
          <w:color w:val="000000"/>
        </w:rPr>
        <w:t xml:space="preserve"> The </w:t>
      </w:r>
      <w:r w:rsidR="00052B6D" w:rsidRPr="00776B07">
        <w:rPr>
          <w:color w:val="000000"/>
        </w:rPr>
        <w:t>appellant companies held certain investments</w:t>
      </w:r>
      <w:r w:rsidR="00705896" w:rsidRPr="00776B07">
        <w:rPr>
          <w:color w:val="000000"/>
        </w:rPr>
        <w:t xml:space="preserve"> </w:t>
      </w:r>
      <w:r w:rsidR="00052B6D" w:rsidRPr="00776B07">
        <w:rPr>
          <w:color w:val="000000"/>
        </w:rPr>
        <w:t>with Discovery Life Investments</w:t>
      </w:r>
      <w:r w:rsidR="00776B07">
        <w:rPr>
          <w:color w:val="000000"/>
        </w:rPr>
        <w:t xml:space="preserve"> Services (Pty) Ltd ('Discovery Life’</w:t>
      </w:r>
      <w:r w:rsidR="00052B6D" w:rsidRPr="00776B07">
        <w:rPr>
          <w:color w:val="000000"/>
        </w:rPr>
        <w:t>)</w:t>
      </w:r>
      <w:r w:rsidR="00776B07">
        <w:rPr>
          <w:color w:val="000000"/>
        </w:rPr>
        <w:t xml:space="preserve"> and M</w:t>
      </w:r>
      <w:r w:rsidR="00052B6D" w:rsidRPr="00776B07">
        <w:rPr>
          <w:color w:val="000000"/>
        </w:rPr>
        <w:t>s Rich</w:t>
      </w:r>
      <w:r w:rsidR="004A2551">
        <w:rPr>
          <w:color w:val="000000"/>
        </w:rPr>
        <w:t>, so it was alleged by the Stephen Trust,</w:t>
      </w:r>
      <w:r w:rsidR="00052B6D" w:rsidRPr="00776B07">
        <w:rPr>
          <w:color w:val="000000"/>
        </w:rPr>
        <w:t xml:space="preserve"> sought to utilise the proceeds of those investments for her benefit and that of her</w:t>
      </w:r>
      <w:r w:rsidR="00705896" w:rsidRPr="00776B07">
        <w:rPr>
          <w:color w:val="000000"/>
        </w:rPr>
        <w:t xml:space="preserve"> </w:t>
      </w:r>
      <w:r w:rsidR="00776B07">
        <w:rPr>
          <w:color w:val="000000"/>
        </w:rPr>
        <w:t>husband, Mr Rich.</w:t>
      </w:r>
      <w:r w:rsidR="00705896" w:rsidRPr="00776B07">
        <w:rPr>
          <w:color w:val="000000"/>
        </w:rPr>
        <w:t xml:space="preserve"> </w:t>
      </w:r>
      <w:r w:rsidR="00052B6D" w:rsidRPr="00776B07">
        <w:rPr>
          <w:color w:val="000000"/>
        </w:rPr>
        <w:t>The dispute that served before</w:t>
      </w:r>
      <w:r w:rsidR="00705896" w:rsidRPr="00776B07">
        <w:rPr>
          <w:color w:val="000000"/>
        </w:rPr>
        <w:t xml:space="preserve"> </w:t>
      </w:r>
      <w:r w:rsidR="00052B6D" w:rsidRPr="00776B07">
        <w:rPr>
          <w:color w:val="000000"/>
        </w:rPr>
        <w:t>Mr Justice Willis was, essentially, an application by the appellant</w:t>
      </w:r>
      <w:r w:rsidR="00776B07">
        <w:rPr>
          <w:color w:val="000000"/>
        </w:rPr>
        <w:t>s</w:t>
      </w:r>
      <w:r w:rsidR="00052B6D" w:rsidRPr="00776B07">
        <w:rPr>
          <w:color w:val="000000"/>
        </w:rPr>
        <w:t xml:space="preserve"> for leave to effectively</w:t>
      </w:r>
      <w:r w:rsidR="00705896" w:rsidRPr="00776B07">
        <w:rPr>
          <w:color w:val="000000"/>
        </w:rPr>
        <w:t xml:space="preserve"> </w:t>
      </w:r>
      <w:r w:rsidR="00776B07">
        <w:rPr>
          <w:color w:val="000000"/>
        </w:rPr>
        <w:t>‘</w:t>
      </w:r>
      <w:r w:rsidR="00052B6D" w:rsidRPr="00776B07">
        <w:rPr>
          <w:color w:val="000000"/>
        </w:rPr>
        <w:t>cash-</w:t>
      </w:r>
      <w:r w:rsidR="00776B07">
        <w:rPr>
          <w:color w:val="000000"/>
        </w:rPr>
        <w:t>in’</w:t>
      </w:r>
      <w:r w:rsidR="00705896" w:rsidRPr="00776B07">
        <w:rPr>
          <w:color w:val="000000"/>
        </w:rPr>
        <w:t xml:space="preserve"> the Discovery</w:t>
      </w:r>
      <w:r w:rsidR="00776B07">
        <w:rPr>
          <w:color w:val="000000"/>
        </w:rPr>
        <w:t xml:space="preserve"> Life investments. This is the context in which </w:t>
      </w:r>
      <w:r w:rsidR="00052B6D" w:rsidRPr="00776B07">
        <w:rPr>
          <w:color w:val="000000"/>
        </w:rPr>
        <w:t>Willis</w:t>
      </w:r>
      <w:r w:rsidR="00776B07">
        <w:rPr>
          <w:color w:val="000000"/>
        </w:rPr>
        <w:t xml:space="preserve"> J, seeking to </w:t>
      </w:r>
      <w:r w:rsidR="00052B6D" w:rsidRPr="00776B07">
        <w:rPr>
          <w:color w:val="000000"/>
        </w:rPr>
        <w:t xml:space="preserve">ensure the continued and efficient conduct of the business of the appellant companies by the introduction of an independent director to </w:t>
      </w:r>
      <w:r w:rsidR="000B097D">
        <w:rPr>
          <w:color w:val="000000"/>
        </w:rPr>
        <w:t>assist M</w:t>
      </w:r>
      <w:r w:rsidR="00705896" w:rsidRPr="00776B07">
        <w:rPr>
          <w:color w:val="000000"/>
        </w:rPr>
        <w:t>s Rich in their manage</w:t>
      </w:r>
      <w:r w:rsidR="00052B6D" w:rsidRPr="00776B07">
        <w:rPr>
          <w:color w:val="000000"/>
        </w:rPr>
        <w:t>ment and administration and, primarily, to determine what reasonable monthly sums would be withdrawn from the Discovery</w:t>
      </w:r>
      <w:r w:rsidR="00776B07">
        <w:rPr>
          <w:color w:val="000000"/>
        </w:rPr>
        <w:t xml:space="preserve"> Life</w:t>
      </w:r>
      <w:r w:rsidR="00052B6D" w:rsidRPr="00776B07">
        <w:rPr>
          <w:color w:val="000000"/>
        </w:rPr>
        <w:t xml:space="preserve"> investments for the m</w:t>
      </w:r>
      <w:r w:rsidR="00705896" w:rsidRPr="00776B07">
        <w:rPr>
          <w:color w:val="000000"/>
        </w:rPr>
        <w:t>aintenance of Mr and Mrs Rich</w:t>
      </w:r>
      <w:r w:rsidR="00776B07">
        <w:rPr>
          <w:color w:val="000000"/>
        </w:rPr>
        <w:t>, granted the order of 22 March 2012.</w:t>
      </w:r>
    </w:p>
    <w:p w14:paraId="138E52C3" w14:textId="14174D68" w:rsidR="0013023B" w:rsidRDefault="00043126" w:rsidP="00043126">
      <w:pPr>
        <w:pStyle w:val="LegalList1"/>
        <w:spacing w:after="120" w:line="360" w:lineRule="auto"/>
        <w:rPr>
          <w:color w:val="000000"/>
        </w:rPr>
      </w:pPr>
      <w:r>
        <w:rPr>
          <w:u w:val="single" w:color="FFFFFF" w:themeColor="background1"/>
        </w:rPr>
        <w:t>[10]</w:t>
      </w:r>
      <w:r>
        <w:rPr>
          <w:u w:val="single" w:color="FFFFFF" w:themeColor="background1"/>
        </w:rPr>
        <w:tab/>
      </w:r>
      <w:r w:rsidR="00C5026B">
        <w:rPr>
          <w:color w:val="000000"/>
        </w:rPr>
        <w:t>T</w:t>
      </w:r>
      <w:r w:rsidR="00052B6D" w:rsidRPr="00052B6D">
        <w:rPr>
          <w:color w:val="000000"/>
        </w:rPr>
        <w:t xml:space="preserve">he purpose of </w:t>
      </w:r>
      <w:r w:rsidR="00C5026B">
        <w:rPr>
          <w:color w:val="000000"/>
        </w:rPr>
        <w:t>Mr Theunissen’s</w:t>
      </w:r>
      <w:r w:rsidR="00052B6D" w:rsidRPr="00052B6D">
        <w:rPr>
          <w:color w:val="000000"/>
        </w:rPr>
        <w:t xml:space="preserve"> appointment as a</w:t>
      </w:r>
      <w:r w:rsidR="00705896">
        <w:rPr>
          <w:color w:val="000000"/>
        </w:rPr>
        <w:t xml:space="preserve"> </w:t>
      </w:r>
      <w:r w:rsidR="000B097D">
        <w:rPr>
          <w:color w:val="000000"/>
        </w:rPr>
        <w:t>co-</w:t>
      </w:r>
      <w:r w:rsidR="00052B6D" w:rsidRPr="00705896">
        <w:rPr>
          <w:color w:val="000000"/>
        </w:rPr>
        <w:t>director</w:t>
      </w:r>
      <w:r w:rsidR="00C5026B">
        <w:rPr>
          <w:color w:val="000000"/>
        </w:rPr>
        <w:t xml:space="preserve"> of the appellants</w:t>
      </w:r>
      <w:r w:rsidR="00052B6D" w:rsidRPr="00705896">
        <w:rPr>
          <w:color w:val="000000"/>
        </w:rPr>
        <w:t xml:space="preserve"> was to give effect to the provisions of the </w:t>
      </w:r>
      <w:r w:rsidR="00C5026B">
        <w:rPr>
          <w:color w:val="000000"/>
        </w:rPr>
        <w:t xml:space="preserve">said </w:t>
      </w:r>
      <w:r w:rsidR="00052B6D" w:rsidRPr="00705896">
        <w:rPr>
          <w:color w:val="000000"/>
        </w:rPr>
        <w:t>order</w:t>
      </w:r>
      <w:r w:rsidR="00C5026B">
        <w:rPr>
          <w:color w:val="000000"/>
        </w:rPr>
        <w:t>. O</w:t>
      </w:r>
      <w:r w:rsidR="00052B6D" w:rsidRPr="00C5026B">
        <w:rPr>
          <w:color w:val="000000"/>
        </w:rPr>
        <w:t xml:space="preserve">n 16 April 2012 </w:t>
      </w:r>
      <w:r w:rsidR="00C5026B">
        <w:rPr>
          <w:color w:val="000000"/>
        </w:rPr>
        <w:t xml:space="preserve">Mr Theunissen </w:t>
      </w:r>
      <w:r w:rsidR="00052B6D" w:rsidRPr="00C5026B">
        <w:rPr>
          <w:color w:val="000000"/>
        </w:rPr>
        <w:t>accepted his</w:t>
      </w:r>
      <w:r w:rsidR="00705896" w:rsidRPr="00C5026B">
        <w:rPr>
          <w:color w:val="000000"/>
        </w:rPr>
        <w:t xml:space="preserve"> </w:t>
      </w:r>
      <w:r w:rsidR="00052B6D" w:rsidRPr="00C5026B">
        <w:rPr>
          <w:color w:val="000000"/>
        </w:rPr>
        <w:t>appointment as a director of each of the five a</w:t>
      </w:r>
      <w:r w:rsidR="00C5026B">
        <w:rPr>
          <w:color w:val="000000"/>
        </w:rPr>
        <w:t xml:space="preserve">ppellants. He did so in writing </w:t>
      </w:r>
      <w:r w:rsidR="00052B6D" w:rsidRPr="00C5026B">
        <w:rPr>
          <w:color w:val="000000"/>
        </w:rPr>
        <w:t>in a letter dated 17 April 2012</w:t>
      </w:r>
      <w:r w:rsidR="00C5026B">
        <w:rPr>
          <w:color w:val="000000"/>
        </w:rPr>
        <w:t xml:space="preserve">, in which he also </w:t>
      </w:r>
      <w:r w:rsidR="00052B6D" w:rsidRPr="00C5026B">
        <w:rPr>
          <w:color w:val="000000"/>
        </w:rPr>
        <w:t>quoted his</w:t>
      </w:r>
      <w:r w:rsidR="00705896" w:rsidRPr="00C5026B">
        <w:rPr>
          <w:color w:val="000000"/>
        </w:rPr>
        <w:t xml:space="preserve"> </w:t>
      </w:r>
      <w:r w:rsidR="00052B6D" w:rsidRPr="00C5026B">
        <w:rPr>
          <w:color w:val="000000"/>
        </w:rPr>
        <w:t xml:space="preserve">hourly rate </w:t>
      </w:r>
      <w:r w:rsidR="00C5026B">
        <w:rPr>
          <w:color w:val="000000"/>
        </w:rPr>
        <w:t>‘</w:t>
      </w:r>
      <w:r w:rsidR="00052B6D" w:rsidRPr="00C5026B">
        <w:rPr>
          <w:color w:val="000000"/>
        </w:rPr>
        <w:t>for servic</w:t>
      </w:r>
      <w:r w:rsidR="00C5026B">
        <w:rPr>
          <w:color w:val="000000"/>
        </w:rPr>
        <w:t>es to be rendered as a director’.</w:t>
      </w:r>
      <w:r w:rsidR="0013023B">
        <w:rPr>
          <w:color w:val="000000"/>
        </w:rPr>
        <w:t xml:space="preserve"> O</w:t>
      </w:r>
      <w:r w:rsidR="00052B6D" w:rsidRPr="0013023B">
        <w:rPr>
          <w:color w:val="000000"/>
        </w:rPr>
        <w:t>n 5 July 2015</w:t>
      </w:r>
      <w:r w:rsidR="0013023B">
        <w:rPr>
          <w:color w:val="000000"/>
        </w:rPr>
        <w:t>, as alluded to above, Mr Theunissen was removed from his</w:t>
      </w:r>
      <w:r w:rsidR="00052B6D" w:rsidRPr="0013023B">
        <w:rPr>
          <w:color w:val="000000"/>
        </w:rPr>
        <w:t xml:space="preserve"> position as a director of the five appellants</w:t>
      </w:r>
      <w:r w:rsidR="0013023B">
        <w:rPr>
          <w:color w:val="000000"/>
        </w:rPr>
        <w:t xml:space="preserve"> by order of this Court.</w:t>
      </w:r>
    </w:p>
    <w:p w14:paraId="3E114DDF" w14:textId="5A9EAB1D" w:rsidR="00052B6D" w:rsidRPr="0013023B" w:rsidRDefault="00043126" w:rsidP="00043126">
      <w:pPr>
        <w:pStyle w:val="LegalList1"/>
        <w:spacing w:after="0" w:line="360" w:lineRule="auto"/>
        <w:rPr>
          <w:color w:val="000000"/>
        </w:rPr>
      </w:pPr>
      <w:r w:rsidRPr="0013023B">
        <w:rPr>
          <w:u w:val="single" w:color="FFFFFF" w:themeColor="background1"/>
        </w:rPr>
        <w:t>[11]</w:t>
      </w:r>
      <w:r w:rsidRPr="0013023B">
        <w:rPr>
          <w:u w:val="single" w:color="FFFFFF" w:themeColor="background1"/>
        </w:rPr>
        <w:tab/>
      </w:r>
      <w:r w:rsidR="0013023B">
        <w:rPr>
          <w:color w:val="000000"/>
        </w:rPr>
        <w:t xml:space="preserve">In his particulars of claim, Mr Theunissen pleads </w:t>
      </w:r>
      <w:r w:rsidR="00052B6D" w:rsidRPr="00705896">
        <w:rPr>
          <w:color w:val="000000"/>
        </w:rPr>
        <w:t>that, over the period</w:t>
      </w:r>
      <w:r w:rsidR="0013023B">
        <w:rPr>
          <w:color w:val="000000"/>
        </w:rPr>
        <w:t xml:space="preserve"> from </w:t>
      </w:r>
      <w:r w:rsidR="00052B6D" w:rsidRPr="00705896">
        <w:rPr>
          <w:color w:val="000000"/>
        </w:rPr>
        <w:t xml:space="preserve">13 April 2012 to 5 July 2015, he performed his duties as a director of each of the five appellant companies as required by the </w:t>
      </w:r>
      <w:r w:rsidR="0013023B">
        <w:rPr>
          <w:color w:val="000000"/>
        </w:rPr>
        <w:t xml:space="preserve">order of </w:t>
      </w:r>
      <w:r w:rsidR="00052B6D" w:rsidRPr="00705896">
        <w:rPr>
          <w:color w:val="000000"/>
        </w:rPr>
        <w:t>Willis J</w:t>
      </w:r>
      <w:r w:rsidR="0013023B">
        <w:rPr>
          <w:color w:val="000000"/>
        </w:rPr>
        <w:t xml:space="preserve">. Moreover, so it is pleaded by Mr Theunissen, </w:t>
      </w:r>
      <w:r w:rsidR="00052B6D" w:rsidRPr="0013023B">
        <w:rPr>
          <w:color w:val="000000"/>
        </w:rPr>
        <w:t>the</w:t>
      </w:r>
      <w:r w:rsidR="00705896" w:rsidRPr="0013023B">
        <w:rPr>
          <w:color w:val="000000"/>
        </w:rPr>
        <w:t xml:space="preserve"> </w:t>
      </w:r>
      <w:r w:rsidR="00052B6D" w:rsidRPr="0013023B">
        <w:rPr>
          <w:color w:val="000000"/>
        </w:rPr>
        <w:t xml:space="preserve">services for which he has claimed payment all took place in accordance with the </w:t>
      </w:r>
      <w:r w:rsidR="0013023B">
        <w:rPr>
          <w:color w:val="000000"/>
        </w:rPr>
        <w:t xml:space="preserve">said court </w:t>
      </w:r>
      <w:r w:rsidR="00052B6D" w:rsidRPr="0013023B">
        <w:rPr>
          <w:color w:val="000000"/>
        </w:rPr>
        <w:t>order.</w:t>
      </w:r>
      <w:r w:rsidR="0013023B">
        <w:rPr>
          <w:color w:val="000000"/>
        </w:rPr>
        <w:t xml:space="preserve"> </w:t>
      </w:r>
      <w:r w:rsidR="00052B6D" w:rsidRPr="0013023B">
        <w:rPr>
          <w:color w:val="000000"/>
        </w:rPr>
        <w:t xml:space="preserve">The special plea </w:t>
      </w:r>
      <w:r w:rsidR="0013023B">
        <w:rPr>
          <w:color w:val="000000"/>
        </w:rPr>
        <w:t xml:space="preserve">raised by the appellants </w:t>
      </w:r>
      <w:r w:rsidR="00052B6D" w:rsidRPr="0013023B">
        <w:rPr>
          <w:color w:val="000000"/>
        </w:rPr>
        <w:t xml:space="preserve">was specifically directed against the </w:t>
      </w:r>
      <w:r w:rsidR="0013023B">
        <w:rPr>
          <w:color w:val="000000"/>
        </w:rPr>
        <w:t xml:space="preserve">Mr Theunissen’s </w:t>
      </w:r>
      <w:r w:rsidR="00052B6D" w:rsidRPr="0013023B">
        <w:rPr>
          <w:color w:val="000000"/>
        </w:rPr>
        <w:t xml:space="preserve">claim for </w:t>
      </w:r>
      <w:r w:rsidR="00052B6D" w:rsidRPr="0013023B">
        <w:rPr>
          <w:color w:val="000000"/>
        </w:rPr>
        <w:lastRenderedPageBreak/>
        <w:t>director's remuneration pursuant to the Willis J order</w:t>
      </w:r>
      <w:r w:rsidR="0013023B">
        <w:rPr>
          <w:color w:val="000000"/>
        </w:rPr>
        <w:t xml:space="preserve">, paragraph 5 of which reads as follows: - </w:t>
      </w:r>
    </w:p>
    <w:p w14:paraId="4C2F7521" w14:textId="72FEB1D9" w:rsidR="00052B6D" w:rsidRPr="005A2CF7" w:rsidRDefault="005A2CF7" w:rsidP="005A2CF7">
      <w:pPr>
        <w:pStyle w:val="LegalList1"/>
        <w:spacing w:after="120" w:line="360" w:lineRule="auto"/>
        <w:ind w:left="567" w:hanging="567"/>
        <w:rPr>
          <w:color w:val="000000"/>
          <w:sz w:val="22"/>
          <w:szCs w:val="22"/>
        </w:rPr>
      </w:pPr>
      <w:r w:rsidRPr="005A2CF7">
        <w:rPr>
          <w:color w:val="000000"/>
          <w:sz w:val="22"/>
          <w:szCs w:val="22"/>
        </w:rPr>
        <w:t>‘</w:t>
      </w:r>
      <w:r w:rsidR="0013023B" w:rsidRPr="005A2CF7">
        <w:rPr>
          <w:color w:val="000000"/>
          <w:sz w:val="22"/>
          <w:szCs w:val="22"/>
        </w:rPr>
        <w:t>(5)</w:t>
      </w:r>
      <w:r w:rsidR="0013023B" w:rsidRPr="005A2CF7">
        <w:rPr>
          <w:color w:val="000000"/>
          <w:sz w:val="22"/>
          <w:szCs w:val="22"/>
        </w:rPr>
        <w:tab/>
      </w:r>
      <w:r w:rsidR="00052B6D" w:rsidRPr="005A2CF7">
        <w:rPr>
          <w:color w:val="000000"/>
          <w:sz w:val="22"/>
          <w:szCs w:val="22"/>
        </w:rPr>
        <w:t>The new direct</w:t>
      </w:r>
      <w:r w:rsidRPr="005A2CF7">
        <w:rPr>
          <w:color w:val="000000"/>
          <w:sz w:val="22"/>
          <w:szCs w:val="22"/>
        </w:rPr>
        <w:t xml:space="preserve">or will, following on his </w:t>
      </w:r>
      <w:r w:rsidR="00052B6D" w:rsidRPr="005A2CF7">
        <w:rPr>
          <w:color w:val="000000"/>
          <w:sz w:val="22"/>
          <w:szCs w:val="22"/>
        </w:rPr>
        <w:t>appointment, be remunerated by the companies at a reasonable hourly</w:t>
      </w:r>
      <w:r w:rsidRPr="005A2CF7">
        <w:rPr>
          <w:color w:val="000000"/>
          <w:sz w:val="22"/>
          <w:szCs w:val="22"/>
        </w:rPr>
        <w:t xml:space="preserve"> rate consistent with his </w:t>
      </w:r>
      <w:r w:rsidR="00052B6D" w:rsidRPr="005A2CF7">
        <w:rPr>
          <w:color w:val="000000"/>
          <w:sz w:val="22"/>
          <w:szCs w:val="22"/>
        </w:rPr>
        <w:t>qualifications. To the extent required by sect</w:t>
      </w:r>
      <w:r w:rsidRPr="005A2CF7">
        <w:rPr>
          <w:color w:val="000000"/>
          <w:sz w:val="22"/>
          <w:szCs w:val="22"/>
        </w:rPr>
        <w:t>ion 66(9) of the Companies Act 71 of 2008</w:t>
      </w:r>
      <w:r w:rsidR="00052B6D" w:rsidRPr="005A2CF7">
        <w:rPr>
          <w:color w:val="000000"/>
          <w:sz w:val="22"/>
          <w:szCs w:val="22"/>
        </w:rPr>
        <w:t xml:space="preserve"> the trustees of the Emzed Trust -</w:t>
      </w:r>
      <w:r w:rsidRPr="005A2CF7">
        <w:rPr>
          <w:color w:val="000000"/>
          <w:sz w:val="22"/>
          <w:szCs w:val="22"/>
        </w:rPr>
        <w:t xml:space="preserve"> Sharon </w:t>
      </w:r>
      <w:r w:rsidR="00052B6D" w:rsidRPr="005A2CF7">
        <w:rPr>
          <w:color w:val="000000"/>
          <w:sz w:val="22"/>
          <w:szCs w:val="22"/>
        </w:rPr>
        <w:t>and the Emzed Trust</w:t>
      </w:r>
      <w:r w:rsidRPr="005A2CF7">
        <w:rPr>
          <w:color w:val="000000"/>
          <w:sz w:val="22"/>
          <w:szCs w:val="22"/>
        </w:rPr>
        <w:t xml:space="preserve"> – Stephen</w:t>
      </w:r>
      <w:r w:rsidR="00052B6D" w:rsidRPr="005A2CF7">
        <w:rPr>
          <w:color w:val="000000"/>
          <w:sz w:val="22"/>
          <w:szCs w:val="22"/>
        </w:rPr>
        <w:t xml:space="preserve"> will, within </w:t>
      </w:r>
      <w:r w:rsidRPr="005A2CF7">
        <w:rPr>
          <w:color w:val="000000"/>
          <w:sz w:val="22"/>
          <w:szCs w:val="22"/>
        </w:rPr>
        <w:t>ten</w:t>
      </w:r>
      <w:r w:rsidR="00052B6D" w:rsidRPr="005A2CF7">
        <w:rPr>
          <w:color w:val="000000"/>
          <w:sz w:val="22"/>
          <w:szCs w:val="22"/>
        </w:rPr>
        <w:t xml:space="preserve"> days of having been called upon to do so by the new director, </w:t>
      </w:r>
      <w:r w:rsidR="00705896" w:rsidRPr="005A2CF7">
        <w:rPr>
          <w:color w:val="000000"/>
          <w:sz w:val="22"/>
          <w:szCs w:val="22"/>
        </w:rPr>
        <w:t>furnish appro</w:t>
      </w:r>
      <w:r w:rsidR="00052B6D" w:rsidRPr="005A2CF7">
        <w:rPr>
          <w:color w:val="000000"/>
          <w:sz w:val="22"/>
          <w:szCs w:val="22"/>
        </w:rPr>
        <w:t>val by those trusts of special resolution</w:t>
      </w:r>
      <w:r w:rsidRPr="005A2CF7">
        <w:rPr>
          <w:color w:val="000000"/>
          <w:sz w:val="22"/>
          <w:szCs w:val="22"/>
        </w:rPr>
        <w:t xml:space="preserve">s, </w:t>
      </w:r>
      <w:r w:rsidR="00052B6D" w:rsidRPr="005A2CF7">
        <w:rPr>
          <w:color w:val="000000"/>
          <w:sz w:val="22"/>
          <w:szCs w:val="22"/>
        </w:rPr>
        <w:t>au</w:t>
      </w:r>
      <w:r w:rsidR="00705896" w:rsidRPr="005A2CF7">
        <w:rPr>
          <w:color w:val="000000"/>
          <w:sz w:val="22"/>
          <w:szCs w:val="22"/>
        </w:rPr>
        <w:t>thori</w:t>
      </w:r>
      <w:r w:rsidRPr="005A2CF7">
        <w:rPr>
          <w:color w:val="000000"/>
          <w:sz w:val="22"/>
          <w:szCs w:val="22"/>
        </w:rPr>
        <w:t>sing the requisite remuneration</w:t>
      </w:r>
      <w:r w:rsidR="00052B6D" w:rsidRPr="005A2CF7">
        <w:rPr>
          <w:color w:val="000000"/>
          <w:sz w:val="22"/>
          <w:szCs w:val="22"/>
        </w:rPr>
        <w:t>.</w:t>
      </w:r>
      <w:r w:rsidRPr="005A2CF7">
        <w:rPr>
          <w:color w:val="000000"/>
          <w:sz w:val="22"/>
          <w:szCs w:val="22"/>
        </w:rPr>
        <w:t>’</w:t>
      </w:r>
    </w:p>
    <w:p w14:paraId="3B8076E2" w14:textId="09E96A46" w:rsidR="00784269" w:rsidRPr="00784269" w:rsidRDefault="00043126" w:rsidP="00043126">
      <w:pPr>
        <w:pStyle w:val="LegalList1"/>
        <w:spacing w:after="0" w:line="360" w:lineRule="auto"/>
        <w:rPr>
          <w:color w:val="000000"/>
        </w:rPr>
      </w:pPr>
      <w:r w:rsidRPr="00784269">
        <w:rPr>
          <w:u w:val="single" w:color="FFFFFF" w:themeColor="background1"/>
        </w:rPr>
        <w:t>[12]</w:t>
      </w:r>
      <w:r w:rsidRPr="00784269">
        <w:rPr>
          <w:u w:val="single" w:color="FFFFFF" w:themeColor="background1"/>
        </w:rPr>
        <w:tab/>
      </w:r>
      <w:r w:rsidR="00052B6D" w:rsidRPr="00052B6D">
        <w:rPr>
          <w:color w:val="000000"/>
        </w:rPr>
        <w:t>The requirement for the special resolution referred to in paragraph 5 of the Willis J order arises from the provisions of section 66(9</w:t>
      </w:r>
      <w:r w:rsidR="00705896">
        <w:rPr>
          <w:color w:val="000000"/>
        </w:rPr>
        <w:t xml:space="preserve">) of the Companies Act. </w:t>
      </w:r>
      <w:r w:rsidR="00052B6D" w:rsidRPr="00052B6D">
        <w:rPr>
          <w:color w:val="000000"/>
        </w:rPr>
        <w:t>That sub-section precludes a director of a company from being paid any remuneration unless that remuneration has been approved by a special shareholders' resolution within the previous two years.</w:t>
      </w:r>
      <w:r w:rsidR="00784269">
        <w:rPr>
          <w:color w:val="000000"/>
        </w:rPr>
        <w:t xml:space="preserve"> It may be apposite at this juncture to cite in full the provisions of s 66(8) and (9) of the Companies Act, Act 71 of</w:t>
      </w:r>
      <w:r w:rsidR="00784269" w:rsidRPr="00784269">
        <w:rPr>
          <w:color w:val="000000"/>
        </w:rPr>
        <w:t xml:space="preserve"> 2008</w:t>
      </w:r>
      <w:r w:rsidR="00784269">
        <w:rPr>
          <w:color w:val="000000"/>
        </w:rPr>
        <w:t xml:space="preserve">, which reads as follows: - </w:t>
      </w:r>
    </w:p>
    <w:p w14:paraId="2B26D4C4" w14:textId="5CA52D7D" w:rsidR="00784269" w:rsidRPr="00784269" w:rsidRDefault="00784269" w:rsidP="00784269">
      <w:pPr>
        <w:pStyle w:val="LegalList1"/>
        <w:spacing w:after="0" w:line="360" w:lineRule="auto"/>
        <w:ind w:left="567" w:hanging="567"/>
        <w:rPr>
          <w:color w:val="000000"/>
          <w:sz w:val="22"/>
          <w:szCs w:val="22"/>
        </w:rPr>
      </w:pPr>
      <w:r>
        <w:rPr>
          <w:color w:val="000000"/>
          <w:sz w:val="22"/>
          <w:szCs w:val="22"/>
        </w:rPr>
        <w:t>‘</w:t>
      </w:r>
      <w:r w:rsidRPr="00784269">
        <w:rPr>
          <w:color w:val="000000"/>
          <w:sz w:val="22"/>
          <w:szCs w:val="22"/>
        </w:rPr>
        <w:t xml:space="preserve">(8) </w:t>
      </w:r>
      <w:r>
        <w:rPr>
          <w:color w:val="000000"/>
          <w:sz w:val="22"/>
          <w:szCs w:val="22"/>
        </w:rPr>
        <w:tab/>
      </w:r>
      <w:r w:rsidRPr="00784269">
        <w:rPr>
          <w:color w:val="000000"/>
          <w:sz w:val="22"/>
          <w:szCs w:val="22"/>
        </w:rPr>
        <w:t>Except to the extent that the Memorandum of Incorporation of a company provides otherwise, the company may pay remuneration to its directors for their service as directors, subject to subsection (9).</w:t>
      </w:r>
    </w:p>
    <w:p w14:paraId="53AD3FF0" w14:textId="573095FC" w:rsidR="00052B6D" w:rsidRPr="00784269" w:rsidRDefault="00784269" w:rsidP="00784269">
      <w:pPr>
        <w:pStyle w:val="LegalList1"/>
        <w:spacing w:after="120" w:line="360" w:lineRule="auto"/>
        <w:ind w:left="567" w:hanging="567"/>
        <w:rPr>
          <w:color w:val="000000"/>
          <w:sz w:val="22"/>
          <w:szCs w:val="22"/>
        </w:rPr>
      </w:pPr>
      <w:r w:rsidRPr="00784269">
        <w:rPr>
          <w:color w:val="000000"/>
          <w:sz w:val="22"/>
          <w:szCs w:val="22"/>
        </w:rPr>
        <w:t xml:space="preserve">(9) </w:t>
      </w:r>
      <w:r>
        <w:rPr>
          <w:color w:val="000000"/>
          <w:sz w:val="22"/>
          <w:szCs w:val="22"/>
        </w:rPr>
        <w:tab/>
      </w:r>
      <w:r w:rsidRPr="00784269">
        <w:rPr>
          <w:color w:val="000000"/>
          <w:sz w:val="22"/>
          <w:szCs w:val="22"/>
        </w:rPr>
        <w:t>Remuneration contemplated in subsection (8) may be paid only in accordance with a special resolution approved by the shareholders within the previous two years.</w:t>
      </w:r>
      <w:r>
        <w:rPr>
          <w:color w:val="000000"/>
          <w:sz w:val="22"/>
          <w:szCs w:val="22"/>
        </w:rPr>
        <w:t>’</w:t>
      </w:r>
      <w:r w:rsidRPr="00784269">
        <w:rPr>
          <w:color w:val="000000"/>
          <w:sz w:val="22"/>
          <w:szCs w:val="22"/>
        </w:rPr>
        <w:t xml:space="preserve"> </w:t>
      </w:r>
    </w:p>
    <w:p w14:paraId="009AD15E" w14:textId="4C44E3F1" w:rsidR="00052B6D" w:rsidRPr="00705896" w:rsidRDefault="00043126" w:rsidP="00043126">
      <w:pPr>
        <w:pStyle w:val="LegalList1"/>
        <w:spacing w:after="0" w:line="360" w:lineRule="auto"/>
        <w:rPr>
          <w:color w:val="000000"/>
        </w:rPr>
      </w:pPr>
      <w:r w:rsidRPr="00705896">
        <w:rPr>
          <w:u w:val="single" w:color="FFFFFF" w:themeColor="background1"/>
        </w:rPr>
        <w:t>[13]</w:t>
      </w:r>
      <w:r w:rsidRPr="00705896">
        <w:rPr>
          <w:u w:val="single" w:color="FFFFFF" w:themeColor="background1"/>
        </w:rPr>
        <w:tab/>
      </w:r>
      <w:r w:rsidR="00CD4946">
        <w:rPr>
          <w:color w:val="000000"/>
        </w:rPr>
        <w:t>If regard is had to the evidence led during the hearing of the special plea before the Regional Court, i</w:t>
      </w:r>
      <w:r w:rsidR="00705896">
        <w:rPr>
          <w:color w:val="000000"/>
        </w:rPr>
        <w:t xml:space="preserve">t </w:t>
      </w:r>
      <w:r w:rsidR="00CD4946">
        <w:rPr>
          <w:color w:val="000000"/>
        </w:rPr>
        <w:t xml:space="preserve">has to be accepted as </w:t>
      </w:r>
      <w:r w:rsidR="00705896">
        <w:rPr>
          <w:color w:val="000000"/>
        </w:rPr>
        <w:t>common cause</w:t>
      </w:r>
      <w:r w:rsidR="00CD4946">
        <w:rPr>
          <w:color w:val="000000"/>
        </w:rPr>
        <w:t xml:space="preserve"> between the parties that </w:t>
      </w:r>
      <w:r w:rsidR="00052B6D" w:rsidRPr="00052B6D">
        <w:rPr>
          <w:color w:val="000000"/>
        </w:rPr>
        <w:t>no special resolution as contemplated in</w:t>
      </w:r>
      <w:r w:rsidR="00705896">
        <w:rPr>
          <w:color w:val="000000"/>
        </w:rPr>
        <w:t xml:space="preserve"> </w:t>
      </w:r>
      <w:r w:rsidR="00052B6D" w:rsidRPr="00705896">
        <w:rPr>
          <w:color w:val="000000"/>
        </w:rPr>
        <w:t>section 66(9) of the Companies Act was ever passed by the Sharon</w:t>
      </w:r>
      <w:r w:rsidR="00CD4946">
        <w:rPr>
          <w:color w:val="000000"/>
        </w:rPr>
        <w:t xml:space="preserve"> Trust</w:t>
      </w:r>
      <w:r w:rsidR="00052B6D" w:rsidRPr="00705896">
        <w:rPr>
          <w:color w:val="000000"/>
        </w:rPr>
        <w:t xml:space="preserve"> and </w:t>
      </w:r>
      <w:r w:rsidR="00CD4946">
        <w:rPr>
          <w:color w:val="000000"/>
        </w:rPr>
        <w:t>the Stephen Trust</w:t>
      </w:r>
      <w:r w:rsidR="00052B6D" w:rsidRPr="00705896">
        <w:rPr>
          <w:color w:val="000000"/>
        </w:rPr>
        <w:t xml:space="preserve"> in their capacities as shareholders of the five appellant companies.</w:t>
      </w:r>
      <w:r w:rsidR="00CD4946">
        <w:rPr>
          <w:color w:val="000000"/>
        </w:rPr>
        <w:t xml:space="preserve"> This follows a concession made by Mr Theunissen when he gave evidence in the court </w:t>
      </w:r>
      <w:r w:rsidR="00CD4946" w:rsidRPr="00CD4946">
        <w:rPr>
          <w:i/>
          <w:color w:val="000000"/>
        </w:rPr>
        <w:t>a quo</w:t>
      </w:r>
      <w:r w:rsidR="00CD4946">
        <w:rPr>
          <w:color w:val="000000"/>
        </w:rPr>
        <w:t>. In that regard, the extract from the record of the proceedings in the Regional Court reads as follows in the relevant parts: -</w:t>
      </w:r>
    </w:p>
    <w:p w14:paraId="2154B807" w14:textId="24E999EE" w:rsidR="00052B6D" w:rsidRPr="00CD4946" w:rsidRDefault="00CD4946" w:rsidP="005D16CB">
      <w:pPr>
        <w:pStyle w:val="LegalList1"/>
        <w:spacing w:after="0" w:line="360" w:lineRule="auto"/>
        <w:ind w:left="1701" w:hanging="1701"/>
        <w:rPr>
          <w:color w:val="000000"/>
          <w:sz w:val="22"/>
          <w:szCs w:val="22"/>
        </w:rPr>
      </w:pPr>
      <w:r>
        <w:rPr>
          <w:color w:val="000000"/>
          <w:sz w:val="22"/>
          <w:szCs w:val="22"/>
        </w:rPr>
        <w:t>‘Mr</w:t>
      </w:r>
      <w:r w:rsidR="00052B6D" w:rsidRPr="00CD4946">
        <w:rPr>
          <w:color w:val="000000"/>
          <w:sz w:val="22"/>
          <w:szCs w:val="22"/>
        </w:rPr>
        <w:t xml:space="preserve"> </w:t>
      </w:r>
      <w:r>
        <w:rPr>
          <w:color w:val="000000"/>
          <w:sz w:val="22"/>
          <w:szCs w:val="22"/>
        </w:rPr>
        <w:t>Mundell</w:t>
      </w:r>
      <w:r w:rsidR="00052B6D" w:rsidRPr="00CD4946">
        <w:rPr>
          <w:color w:val="000000"/>
          <w:sz w:val="22"/>
          <w:szCs w:val="22"/>
        </w:rPr>
        <w:t xml:space="preserve">: </w:t>
      </w:r>
      <w:r w:rsidR="005D16CB">
        <w:rPr>
          <w:color w:val="000000"/>
          <w:sz w:val="22"/>
          <w:szCs w:val="22"/>
        </w:rPr>
        <w:tab/>
      </w:r>
      <w:r>
        <w:rPr>
          <w:color w:val="000000"/>
          <w:sz w:val="22"/>
          <w:szCs w:val="22"/>
        </w:rPr>
        <w:t>Sorry</w:t>
      </w:r>
      <w:r w:rsidR="00052B6D" w:rsidRPr="00CD4946">
        <w:rPr>
          <w:color w:val="000000"/>
          <w:sz w:val="22"/>
          <w:szCs w:val="22"/>
        </w:rPr>
        <w:t>, it is bundle B</w:t>
      </w:r>
      <w:r>
        <w:rPr>
          <w:color w:val="000000"/>
          <w:sz w:val="22"/>
          <w:szCs w:val="22"/>
        </w:rPr>
        <w:t>, page</w:t>
      </w:r>
      <w:r w:rsidR="00052B6D" w:rsidRPr="00CD4946">
        <w:rPr>
          <w:color w:val="000000"/>
          <w:sz w:val="22"/>
          <w:szCs w:val="22"/>
        </w:rPr>
        <w:t xml:space="preserve"> 15. Will you agree with me</w:t>
      </w:r>
      <w:r>
        <w:rPr>
          <w:color w:val="000000"/>
          <w:sz w:val="22"/>
          <w:szCs w:val="22"/>
        </w:rPr>
        <w:t>,</w:t>
      </w:r>
      <w:r w:rsidR="00052B6D" w:rsidRPr="00CD4946">
        <w:rPr>
          <w:color w:val="000000"/>
          <w:sz w:val="22"/>
          <w:szCs w:val="22"/>
        </w:rPr>
        <w:t xml:space="preserve"> reading through that document</w:t>
      </w:r>
      <w:r>
        <w:rPr>
          <w:color w:val="000000"/>
          <w:sz w:val="22"/>
          <w:szCs w:val="22"/>
        </w:rPr>
        <w:t>,</w:t>
      </w:r>
      <w:r w:rsidR="00052B6D" w:rsidRPr="00CD4946">
        <w:rPr>
          <w:color w:val="000000"/>
          <w:sz w:val="22"/>
          <w:szCs w:val="22"/>
        </w:rPr>
        <w:t xml:space="preserve"> Mr Theunissen, that there is no resolution by that trust or part</w:t>
      </w:r>
      <w:r w:rsidR="005D16CB">
        <w:rPr>
          <w:color w:val="000000"/>
          <w:sz w:val="22"/>
          <w:szCs w:val="22"/>
        </w:rPr>
        <w:t>y</w:t>
      </w:r>
      <w:r w:rsidR="00052B6D" w:rsidRPr="00CD4946">
        <w:rPr>
          <w:color w:val="000000"/>
          <w:sz w:val="22"/>
          <w:szCs w:val="22"/>
        </w:rPr>
        <w:t xml:space="preserve"> of the special resolution authorising any payment to be made to you?</w:t>
      </w:r>
    </w:p>
    <w:p w14:paraId="4A249BFD" w14:textId="1009EAC0" w:rsidR="00052B6D" w:rsidRPr="00CD4946" w:rsidRDefault="005D16CB" w:rsidP="005D16CB">
      <w:pPr>
        <w:pStyle w:val="LegalList1"/>
        <w:spacing w:after="0" w:line="360" w:lineRule="auto"/>
        <w:ind w:left="1701" w:hanging="1701"/>
        <w:rPr>
          <w:color w:val="000000"/>
          <w:sz w:val="22"/>
          <w:szCs w:val="22"/>
        </w:rPr>
      </w:pPr>
      <w:r>
        <w:rPr>
          <w:color w:val="000000"/>
          <w:sz w:val="22"/>
          <w:szCs w:val="22"/>
        </w:rPr>
        <w:t>Mr</w:t>
      </w:r>
      <w:r w:rsidR="00052B6D" w:rsidRPr="00CD4946">
        <w:rPr>
          <w:color w:val="000000"/>
          <w:sz w:val="22"/>
          <w:szCs w:val="22"/>
        </w:rPr>
        <w:t xml:space="preserve"> </w:t>
      </w:r>
      <w:r>
        <w:rPr>
          <w:color w:val="000000"/>
          <w:sz w:val="22"/>
          <w:szCs w:val="22"/>
        </w:rPr>
        <w:t>Theunissen</w:t>
      </w:r>
      <w:r w:rsidR="00052B6D" w:rsidRPr="00CD4946">
        <w:rPr>
          <w:color w:val="000000"/>
          <w:sz w:val="22"/>
          <w:szCs w:val="22"/>
        </w:rPr>
        <w:t xml:space="preserve">: </w:t>
      </w:r>
      <w:r>
        <w:rPr>
          <w:color w:val="000000"/>
          <w:sz w:val="22"/>
          <w:szCs w:val="22"/>
        </w:rPr>
        <w:tab/>
      </w:r>
      <w:r w:rsidR="00052B6D" w:rsidRPr="00CD4946">
        <w:rPr>
          <w:color w:val="000000"/>
          <w:sz w:val="22"/>
          <w:szCs w:val="22"/>
        </w:rPr>
        <w:t>I do agree with you.</w:t>
      </w:r>
    </w:p>
    <w:p w14:paraId="798122A1" w14:textId="4C369395" w:rsidR="00052B6D" w:rsidRPr="00CD4946" w:rsidRDefault="005D16CB" w:rsidP="005D16CB">
      <w:pPr>
        <w:pStyle w:val="LegalList1"/>
        <w:spacing w:after="0" w:line="360" w:lineRule="auto"/>
        <w:ind w:left="1701" w:hanging="1701"/>
        <w:rPr>
          <w:color w:val="000000"/>
          <w:sz w:val="22"/>
          <w:szCs w:val="22"/>
        </w:rPr>
      </w:pPr>
      <w:r>
        <w:rPr>
          <w:color w:val="000000"/>
          <w:sz w:val="22"/>
          <w:szCs w:val="22"/>
        </w:rPr>
        <w:lastRenderedPageBreak/>
        <w:t>Mr</w:t>
      </w:r>
      <w:r w:rsidR="00052B6D" w:rsidRPr="00CD4946">
        <w:rPr>
          <w:color w:val="000000"/>
          <w:sz w:val="22"/>
          <w:szCs w:val="22"/>
        </w:rPr>
        <w:t xml:space="preserve"> </w:t>
      </w:r>
      <w:r>
        <w:rPr>
          <w:color w:val="000000"/>
          <w:sz w:val="22"/>
          <w:szCs w:val="22"/>
        </w:rPr>
        <w:t>Mundell</w:t>
      </w:r>
      <w:r w:rsidR="00052B6D" w:rsidRPr="00CD4946">
        <w:rPr>
          <w:color w:val="000000"/>
          <w:sz w:val="22"/>
          <w:szCs w:val="22"/>
        </w:rPr>
        <w:t xml:space="preserve">: </w:t>
      </w:r>
      <w:r>
        <w:rPr>
          <w:color w:val="000000"/>
          <w:sz w:val="22"/>
          <w:szCs w:val="22"/>
        </w:rPr>
        <w:tab/>
      </w:r>
      <w:r w:rsidR="00052B6D" w:rsidRPr="00CD4946">
        <w:rPr>
          <w:color w:val="000000"/>
          <w:sz w:val="22"/>
          <w:szCs w:val="22"/>
        </w:rPr>
        <w:t xml:space="preserve">Let me ask perhaps a </w:t>
      </w:r>
      <w:r w:rsidRPr="00CD4946">
        <w:rPr>
          <w:color w:val="000000"/>
          <w:sz w:val="22"/>
          <w:szCs w:val="22"/>
        </w:rPr>
        <w:t>simpler</w:t>
      </w:r>
      <w:r w:rsidR="00052B6D" w:rsidRPr="00CD4946">
        <w:rPr>
          <w:color w:val="000000"/>
          <w:sz w:val="22"/>
          <w:szCs w:val="22"/>
        </w:rPr>
        <w:t xml:space="preserve"> question</w:t>
      </w:r>
      <w:r>
        <w:rPr>
          <w:color w:val="000000"/>
          <w:sz w:val="22"/>
          <w:szCs w:val="22"/>
        </w:rPr>
        <w:t>,</w:t>
      </w:r>
      <w:r w:rsidR="00052B6D" w:rsidRPr="00CD4946">
        <w:rPr>
          <w:color w:val="000000"/>
          <w:sz w:val="22"/>
          <w:szCs w:val="22"/>
        </w:rPr>
        <w:t xml:space="preserve"> Mr Theunissen. Did you ever receive a response to your letter </w:t>
      </w:r>
      <w:r>
        <w:rPr>
          <w:color w:val="000000"/>
          <w:sz w:val="22"/>
          <w:szCs w:val="22"/>
        </w:rPr>
        <w:t xml:space="preserve">dated </w:t>
      </w:r>
      <w:r w:rsidR="00052B6D" w:rsidRPr="00CD4946">
        <w:rPr>
          <w:color w:val="000000"/>
          <w:sz w:val="22"/>
          <w:szCs w:val="22"/>
        </w:rPr>
        <w:t>25 S</w:t>
      </w:r>
      <w:r>
        <w:rPr>
          <w:color w:val="000000"/>
          <w:sz w:val="22"/>
          <w:szCs w:val="22"/>
        </w:rPr>
        <w:t>eptember which appears at B26</w:t>
      </w:r>
      <w:r w:rsidR="00052B6D" w:rsidRPr="00CD4946">
        <w:rPr>
          <w:color w:val="000000"/>
          <w:sz w:val="22"/>
          <w:szCs w:val="22"/>
        </w:rPr>
        <w:t xml:space="preserve"> from the trusts</w:t>
      </w:r>
      <w:r>
        <w:rPr>
          <w:color w:val="000000"/>
          <w:sz w:val="22"/>
          <w:szCs w:val="22"/>
        </w:rPr>
        <w:t>,</w:t>
      </w:r>
      <w:r w:rsidR="00052B6D" w:rsidRPr="00CD4946">
        <w:rPr>
          <w:color w:val="000000"/>
          <w:sz w:val="22"/>
          <w:szCs w:val="22"/>
        </w:rPr>
        <w:t xml:space="preserve"> authorising you to receive </w:t>
      </w:r>
      <w:r w:rsidRPr="00CD4946">
        <w:rPr>
          <w:color w:val="000000"/>
          <w:sz w:val="22"/>
          <w:szCs w:val="22"/>
        </w:rPr>
        <w:t>director’s</w:t>
      </w:r>
      <w:r w:rsidR="00052B6D" w:rsidRPr="00CD4946">
        <w:rPr>
          <w:color w:val="000000"/>
          <w:sz w:val="22"/>
          <w:szCs w:val="22"/>
        </w:rPr>
        <w:t xml:space="preserve"> emoluments and at the particular rate?</w:t>
      </w:r>
    </w:p>
    <w:p w14:paraId="6A1A8601" w14:textId="46A59D08" w:rsidR="00052B6D" w:rsidRPr="00CD4946" w:rsidRDefault="005D16CB" w:rsidP="005D16CB">
      <w:pPr>
        <w:pStyle w:val="LegalList1"/>
        <w:spacing w:after="120" w:line="360" w:lineRule="auto"/>
        <w:ind w:left="1701" w:hanging="1701"/>
        <w:rPr>
          <w:color w:val="000000"/>
          <w:sz w:val="22"/>
          <w:szCs w:val="22"/>
        </w:rPr>
      </w:pPr>
      <w:r>
        <w:rPr>
          <w:color w:val="000000"/>
          <w:sz w:val="22"/>
          <w:szCs w:val="22"/>
        </w:rPr>
        <w:t>Mr</w:t>
      </w:r>
      <w:r w:rsidR="00052B6D" w:rsidRPr="00CD4946">
        <w:rPr>
          <w:color w:val="000000"/>
          <w:sz w:val="22"/>
          <w:szCs w:val="22"/>
        </w:rPr>
        <w:t xml:space="preserve"> </w:t>
      </w:r>
      <w:r>
        <w:rPr>
          <w:color w:val="000000"/>
          <w:sz w:val="22"/>
          <w:szCs w:val="22"/>
        </w:rPr>
        <w:t xml:space="preserve">Theunissen: </w:t>
      </w:r>
      <w:r>
        <w:rPr>
          <w:color w:val="000000"/>
          <w:sz w:val="22"/>
          <w:szCs w:val="22"/>
        </w:rPr>
        <w:tab/>
        <w:t>No.’</w:t>
      </w:r>
    </w:p>
    <w:p w14:paraId="6D9C0139" w14:textId="350CEF4B" w:rsidR="00005191" w:rsidRDefault="00043126" w:rsidP="00043126">
      <w:pPr>
        <w:pStyle w:val="LegalList1"/>
        <w:spacing w:after="120" w:line="360" w:lineRule="auto"/>
        <w:rPr>
          <w:color w:val="000000"/>
        </w:rPr>
      </w:pPr>
      <w:r>
        <w:rPr>
          <w:u w:val="single" w:color="FFFFFF" w:themeColor="background1"/>
        </w:rPr>
        <w:t>[14]</w:t>
      </w:r>
      <w:r>
        <w:rPr>
          <w:u w:val="single" w:color="FFFFFF" w:themeColor="background1"/>
        </w:rPr>
        <w:tab/>
      </w:r>
      <w:r w:rsidR="005D16CB">
        <w:rPr>
          <w:color w:val="000000"/>
        </w:rPr>
        <w:t>It bears emphasising that at no point was a special resolution passed by the shareholders of the appellant companies, in terms of which director’s fees payable to Mr Theunissen were approved or the amount thereof</w:t>
      </w:r>
      <w:r w:rsidR="000568D0">
        <w:rPr>
          <w:color w:val="000000"/>
        </w:rPr>
        <w:t xml:space="preserve"> authorised</w:t>
      </w:r>
      <w:r w:rsidR="005D16CB">
        <w:rPr>
          <w:color w:val="000000"/>
        </w:rPr>
        <w:t>. At first blush, therefore, the provision of s 66(9) was not complied with. This much was conceded by Mr Th</w:t>
      </w:r>
      <w:r w:rsidR="00005191">
        <w:rPr>
          <w:color w:val="000000"/>
        </w:rPr>
        <w:t>eunissen’s Counsel, Mr Van Wyk, at the hearing in the Regional Court as well as during the hearing of the appeal before us.</w:t>
      </w:r>
    </w:p>
    <w:p w14:paraId="6E807A27" w14:textId="7DD02449" w:rsidR="00E04BB9" w:rsidRPr="00E04BB9" w:rsidRDefault="00043126" w:rsidP="00043126">
      <w:pPr>
        <w:pStyle w:val="LegalList1"/>
        <w:spacing w:after="120" w:line="360" w:lineRule="auto"/>
        <w:rPr>
          <w:color w:val="000000"/>
        </w:rPr>
      </w:pPr>
      <w:r w:rsidRPr="00E04BB9">
        <w:rPr>
          <w:u w:val="single" w:color="FFFFFF" w:themeColor="background1"/>
        </w:rPr>
        <w:t>[15]</w:t>
      </w:r>
      <w:r w:rsidRPr="00E04BB9">
        <w:rPr>
          <w:u w:val="single" w:color="FFFFFF" w:themeColor="background1"/>
        </w:rPr>
        <w:tab/>
      </w:r>
      <w:r w:rsidR="00E04BB9">
        <w:rPr>
          <w:color w:val="000000"/>
        </w:rPr>
        <w:t xml:space="preserve">In that regard, Mr Van Wyk submitted in his written Heads of Argument that Mr Theunissen </w:t>
      </w:r>
      <w:r w:rsidR="00E04BB9" w:rsidRPr="00E04BB9">
        <w:rPr>
          <w:color w:val="000000"/>
        </w:rPr>
        <w:t>does not rely on a special resolution approved by the shareholders for the approval of his remuneration.</w:t>
      </w:r>
      <w:r w:rsidR="00E04BB9">
        <w:rPr>
          <w:color w:val="000000"/>
        </w:rPr>
        <w:t xml:space="preserve"> Also, so it is submitted, </w:t>
      </w:r>
      <w:r w:rsidR="00E04BB9" w:rsidRPr="00E04BB9">
        <w:rPr>
          <w:color w:val="000000"/>
        </w:rPr>
        <w:t>the provisions of section 66(9) of the Companies Act, 2008</w:t>
      </w:r>
      <w:r w:rsidR="000568D0">
        <w:rPr>
          <w:color w:val="000000"/>
        </w:rPr>
        <w:t>,</w:t>
      </w:r>
      <w:r w:rsidR="00E04BB9" w:rsidRPr="00E04BB9">
        <w:rPr>
          <w:color w:val="000000"/>
        </w:rPr>
        <w:t xml:space="preserve"> are not relevant to the remuneration claimed by </w:t>
      </w:r>
      <w:r w:rsidR="00E04BB9">
        <w:rPr>
          <w:color w:val="000000"/>
        </w:rPr>
        <w:t xml:space="preserve">Mr Theunissen, </w:t>
      </w:r>
      <w:r w:rsidR="00E04BB9" w:rsidRPr="00E04BB9">
        <w:rPr>
          <w:color w:val="000000"/>
        </w:rPr>
        <w:t>as it is not claimed as director's remuneration for services as a director.</w:t>
      </w:r>
      <w:r w:rsidR="00E04BB9">
        <w:rPr>
          <w:color w:val="000000"/>
        </w:rPr>
        <w:t xml:space="preserve"> His </w:t>
      </w:r>
      <w:r w:rsidR="00E04BB9" w:rsidRPr="00E04BB9">
        <w:rPr>
          <w:color w:val="000000"/>
        </w:rPr>
        <w:t>claim</w:t>
      </w:r>
      <w:r w:rsidR="00E04BB9">
        <w:rPr>
          <w:color w:val="000000"/>
        </w:rPr>
        <w:t>, so the submission continues,</w:t>
      </w:r>
      <w:r w:rsidR="00E04BB9" w:rsidRPr="00E04BB9">
        <w:rPr>
          <w:color w:val="000000"/>
        </w:rPr>
        <w:t xml:space="preserve"> is for services rendered to the </w:t>
      </w:r>
      <w:r w:rsidR="00E04BB9">
        <w:rPr>
          <w:color w:val="000000"/>
        </w:rPr>
        <w:t>appellants</w:t>
      </w:r>
      <w:r w:rsidR="00E04BB9" w:rsidRPr="00E04BB9">
        <w:rPr>
          <w:color w:val="000000"/>
        </w:rPr>
        <w:t>, which they have failed to pay.</w:t>
      </w:r>
    </w:p>
    <w:p w14:paraId="730AA9A9" w14:textId="043EF1D5" w:rsidR="00005191" w:rsidRPr="00887909" w:rsidRDefault="00043126" w:rsidP="00043126">
      <w:pPr>
        <w:pStyle w:val="LegalList1"/>
        <w:spacing w:after="120" w:line="360" w:lineRule="auto"/>
        <w:rPr>
          <w:color w:val="000000"/>
        </w:rPr>
      </w:pPr>
      <w:r w:rsidRPr="00887909">
        <w:rPr>
          <w:u w:val="single" w:color="FFFFFF" w:themeColor="background1"/>
        </w:rPr>
        <w:t>[16]</w:t>
      </w:r>
      <w:r w:rsidRPr="00887909">
        <w:rPr>
          <w:u w:val="single" w:color="FFFFFF" w:themeColor="background1"/>
        </w:rPr>
        <w:tab/>
      </w:r>
      <w:r w:rsidR="00005191">
        <w:rPr>
          <w:color w:val="000000"/>
        </w:rPr>
        <w:t>Therefore, the only question remaining is, in my view, whether it makes any difference that in terms of the Willis J order, Mr T</w:t>
      </w:r>
      <w:r w:rsidR="00887909">
        <w:rPr>
          <w:color w:val="000000"/>
        </w:rPr>
        <w:t xml:space="preserve">heunissen </w:t>
      </w:r>
      <w:r w:rsidR="00005191" w:rsidRPr="00887909">
        <w:rPr>
          <w:color w:val="000000"/>
        </w:rPr>
        <w:t xml:space="preserve">following on his appointment, </w:t>
      </w:r>
      <w:r w:rsidR="00887909">
        <w:rPr>
          <w:color w:val="000000"/>
        </w:rPr>
        <w:t>was to be</w:t>
      </w:r>
      <w:r w:rsidR="00005191" w:rsidRPr="00887909">
        <w:rPr>
          <w:color w:val="000000"/>
        </w:rPr>
        <w:t xml:space="preserve"> </w:t>
      </w:r>
      <w:r w:rsidR="00887909">
        <w:rPr>
          <w:color w:val="000000"/>
        </w:rPr>
        <w:t>‘</w:t>
      </w:r>
      <w:r w:rsidR="00005191" w:rsidRPr="00887909">
        <w:rPr>
          <w:color w:val="000000"/>
        </w:rPr>
        <w:t>remunerated by the companies at a reasonable hourly rate consistent with his qualifications</w:t>
      </w:r>
      <w:r w:rsidR="00887909">
        <w:rPr>
          <w:color w:val="000000"/>
        </w:rPr>
        <w:t>’</w:t>
      </w:r>
      <w:r w:rsidR="00005191" w:rsidRPr="00887909">
        <w:rPr>
          <w:color w:val="000000"/>
        </w:rPr>
        <w:t xml:space="preserve">. </w:t>
      </w:r>
      <w:r w:rsidR="00887909" w:rsidRPr="00887909">
        <w:rPr>
          <w:color w:val="000000"/>
        </w:rPr>
        <w:t xml:space="preserve">I think not. On the contrary, this is precisely why the Willis J order further directed the shareholders to pass a special resolution, </w:t>
      </w:r>
      <w:r w:rsidR="00005191" w:rsidRPr="00887909">
        <w:rPr>
          <w:color w:val="000000"/>
        </w:rPr>
        <w:t>authorising the requisite remuneration.</w:t>
      </w:r>
    </w:p>
    <w:p w14:paraId="002A8EE9" w14:textId="2152E599" w:rsidR="00052B6D" w:rsidRPr="00CF5A85" w:rsidRDefault="00043126" w:rsidP="00043126">
      <w:pPr>
        <w:pStyle w:val="LegalList1"/>
        <w:spacing w:after="120" w:line="360" w:lineRule="auto"/>
        <w:rPr>
          <w:color w:val="000000"/>
        </w:rPr>
      </w:pPr>
      <w:r w:rsidRPr="00CF5A85">
        <w:rPr>
          <w:u w:val="single" w:color="FFFFFF" w:themeColor="background1"/>
        </w:rPr>
        <w:t>[17]</w:t>
      </w:r>
      <w:r w:rsidRPr="00CF5A85">
        <w:rPr>
          <w:u w:val="single" w:color="FFFFFF" w:themeColor="background1"/>
        </w:rPr>
        <w:tab/>
      </w:r>
      <w:r w:rsidR="00887909">
        <w:rPr>
          <w:color w:val="000000"/>
        </w:rPr>
        <w:t xml:space="preserve">Moreover, as correctly submitted by Mr Mundell, </w:t>
      </w:r>
      <w:r w:rsidR="00E07683">
        <w:rPr>
          <w:color w:val="000000"/>
        </w:rPr>
        <w:t xml:space="preserve">a </w:t>
      </w:r>
      <w:r w:rsidR="00052B6D" w:rsidRPr="00052B6D">
        <w:rPr>
          <w:color w:val="000000"/>
        </w:rPr>
        <w:t xml:space="preserve">director </w:t>
      </w:r>
      <w:r w:rsidR="00052B6D" w:rsidRPr="00B41219">
        <w:rPr>
          <w:i/>
          <w:color w:val="000000"/>
        </w:rPr>
        <w:t>qua</w:t>
      </w:r>
      <w:r w:rsidR="00052B6D" w:rsidRPr="00052B6D">
        <w:rPr>
          <w:color w:val="000000"/>
        </w:rPr>
        <w:t xml:space="preserve"> director is not an employee of a company and is not entitled to the standard rights flowing from an employment contract. It follows that a director is not entitled to be remunerated for his services as a director simply b</w:t>
      </w:r>
      <w:r w:rsidR="00CF5A85">
        <w:rPr>
          <w:color w:val="000000"/>
        </w:rPr>
        <w:t xml:space="preserve">ecause he holds that position. </w:t>
      </w:r>
      <w:r w:rsidR="00052B6D" w:rsidRPr="00CF5A85">
        <w:rPr>
          <w:color w:val="000000"/>
        </w:rPr>
        <w:t>In the event that a director concludes an employment contract with a company he will be entitled to the rights that flow from the employment contract as he would then stand in the position of both an employee and a direct</w:t>
      </w:r>
      <w:r w:rsidR="00CF5A85">
        <w:rPr>
          <w:color w:val="000000"/>
        </w:rPr>
        <w:t xml:space="preserve">or in relation to the </w:t>
      </w:r>
      <w:r w:rsidR="00CF5A85">
        <w:rPr>
          <w:color w:val="000000"/>
        </w:rPr>
        <w:lastRenderedPageBreak/>
        <w:t>company.</w:t>
      </w:r>
      <w:r w:rsidR="00052B6D" w:rsidRPr="00CF5A85">
        <w:rPr>
          <w:color w:val="000000"/>
        </w:rPr>
        <w:t xml:space="preserve"> As a director, however, he is not automatically entitled to be remunerated for his services in that capacity.</w:t>
      </w:r>
    </w:p>
    <w:p w14:paraId="14904E3E" w14:textId="73F88D55" w:rsidR="00052B6D" w:rsidRPr="00E07683" w:rsidRDefault="00043126" w:rsidP="00043126">
      <w:pPr>
        <w:pStyle w:val="LegalList1"/>
        <w:spacing w:after="120" w:line="360" w:lineRule="auto"/>
        <w:rPr>
          <w:color w:val="000000"/>
        </w:rPr>
      </w:pPr>
      <w:r w:rsidRPr="00E07683">
        <w:rPr>
          <w:u w:val="single" w:color="FFFFFF" w:themeColor="background1"/>
        </w:rPr>
        <w:t>[18]</w:t>
      </w:r>
      <w:r w:rsidRPr="00E07683">
        <w:rPr>
          <w:u w:val="single" w:color="FFFFFF" w:themeColor="background1"/>
        </w:rPr>
        <w:tab/>
      </w:r>
      <w:r w:rsidR="00E07683">
        <w:rPr>
          <w:color w:val="000000"/>
        </w:rPr>
        <w:t>The point about s 66(9) is that, a</w:t>
      </w:r>
      <w:r w:rsidR="00052B6D" w:rsidRPr="00E07683">
        <w:rPr>
          <w:color w:val="000000"/>
        </w:rPr>
        <w:t>s a matter of policy</w:t>
      </w:r>
      <w:r w:rsidR="00E07683">
        <w:rPr>
          <w:color w:val="000000"/>
        </w:rPr>
        <w:t>,</w:t>
      </w:r>
      <w:r w:rsidR="00052B6D" w:rsidRPr="00E07683">
        <w:rPr>
          <w:color w:val="000000"/>
        </w:rPr>
        <w:t xml:space="preserve"> the decision of whether or not a director is to be remunerated is placed exclusively in the hands of the shareholders of the appellant companies and not in the hands of the board of directors or any other party. The rationale for this requirement is to encourage good corporate governance and to curtail excessive remuneration of directors.</w:t>
      </w:r>
      <w:r w:rsidR="00E07683">
        <w:rPr>
          <w:color w:val="000000"/>
        </w:rPr>
        <w:t xml:space="preserve"> This point remains despite the fact that Mr Theunissen’s appointment as a director of the appellant companies was pursuant </w:t>
      </w:r>
      <w:r w:rsidR="006D5AB9">
        <w:rPr>
          <w:color w:val="000000"/>
        </w:rPr>
        <w:t>a court order.</w:t>
      </w:r>
    </w:p>
    <w:p w14:paraId="290813D5" w14:textId="7DA3120E" w:rsidR="00BE10E5" w:rsidRDefault="00043126" w:rsidP="00043126">
      <w:pPr>
        <w:pStyle w:val="LegalList1"/>
        <w:spacing w:after="120" w:line="360" w:lineRule="auto"/>
        <w:rPr>
          <w:color w:val="000000"/>
        </w:rPr>
      </w:pPr>
      <w:r>
        <w:rPr>
          <w:u w:val="single" w:color="FFFFFF" w:themeColor="background1"/>
        </w:rPr>
        <w:t>[19]</w:t>
      </w:r>
      <w:r>
        <w:rPr>
          <w:u w:val="single" w:color="FFFFFF" w:themeColor="background1"/>
        </w:rPr>
        <w:tab/>
      </w:r>
      <w:r w:rsidR="006D5AB9">
        <w:rPr>
          <w:color w:val="000000"/>
        </w:rPr>
        <w:t xml:space="preserve">What is more is that Mr Theunissen </w:t>
      </w:r>
      <w:r w:rsidR="00052B6D" w:rsidRPr="00052B6D">
        <w:rPr>
          <w:color w:val="000000"/>
        </w:rPr>
        <w:t>was aware</w:t>
      </w:r>
      <w:r w:rsidR="006D5AB9">
        <w:rPr>
          <w:color w:val="000000"/>
        </w:rPr>
        <w:t xml:space="preserve"> of and appreciated the requirement that, </w:t>
      </w:r>
      <w:r w:rsidR="00052B6D" w:rsidRPr="00052B6D">
        <w:rPr>
          <w:color w:val="000000"/>
        </w:rPr>
        <w:t>for the purposes of</w:t>
      </w:r>
      <w:r w:rsidR="00B42481">
        <w:rPr>
          <w:color w:val="000000"/>
        </w:rPr>
        <w:t xml:space="preserve"> </w:t>
      </w:r>
      <w:r w:rsidR="006D5AB9">
        <w:rPr>
          <w:color w:val="000000"/>
        </w:rPr>
        <w:t xml:space="preserve">him </w:t>
      </w:r>
      <w:r w:rsidR="00052B6D" w:rsidRPr="00B42481">
        <w:rPr>
          <w:color w:val="000000"/>
        </w:rPr>
        <w:t xml:space="preserve">obtaining remuneration as a director, </w:t>
      </w:r>
      <w:r w:rsidR="006D5AB9">
        <w:rPr>
          <w:color w:val="000000"/>
        </w:rPr>
        <w:t xml:space="preserve">the </w:t>
      </w:r>
      <w:r w:rsidR="00052B6D" w:rsidRPr="00B42481">
        <w:rPr>
          <w:color w:val="000000"/>
        </w:rPr>
        <w:t xml:space="preserve">written approval (in the form of a special resolution) of the </w:t>
      </w:r>
      <w:r w:rsidR="006D5AB9">
        <w:rPr>
          <w:color w:val="000000"/>
        </w:rPr>
        <w:t xml:space="preserve">shareholders of the </w:t>
      </w:r>
      <w:r w:rsidR="00052B6D" w:rsidRPr="00B42481">
        <w:rPr>
          <w:color w:val="000000"/>
        </w:rPr>
        <w:t xml:space="preserve">appellants </w:t>
      </w:r>
      <w:r w:rsidR="006D5AB9">
        <w:rPr>
          <w:color w:val="000000"/>
        </w:rPr>
        <w:t xml:space="preserve">was to be obtained. This is evidenced by the fact that on a number of occasions </w:t>
      </w:r>
      <w:r w:rsidR="00052B6D" w:rsidRPr="006D5AB9">
        <w:rPr>
          <w:color w:val="000000"/>
        </w:rPr>
        <w:t xml:space="preserve">he </w:t>
      </w:r>
      <w:r w:rsidR="006D5AB9">
        <w:rPr>
          <w:color w:val="000000"/>
        </w:rPr>
        <w:t xml:space="preserve">himself </w:t>
      </w:r>
      <w:r w:rsidR="00052B6D" w:rsidRPr="006D5AB9">
        <w:rPr>
          <w:color w:val="000000"/>
        </w:rPr>
        <w:t xml:space="preserve">requested </w:t>
      </w:r>
      <w:r w:rsidR="006D5AB9">
        <w:rPr>
          <w:color w:val="000000"/>
        </w:rPr>
        <w:t>such</w:t>
      </w:r>
      <w:r w:rsidR="00052B6D" w:rsidRPr="006D5AB9">
        <w:rPr>
          <w:color w:val="000000"/>
        </w:rPr>
        <w:t xml:space="preserve"> written approval, which</w:t>
      </w:r>
      <w:r w:rsidR="00B42481" w:rsidRPr="006D5AB9">
        <w:rPr>
          <w:color w:val="000000"/>
        </w:rPr>
        <w:t xml:space="preserve"> </w:t>
      </w:r>
      <w:r w:rsidR="00052B6D" w:rsidRPr="006D5AB9">
        <w:rPr>
          <w:color w:val="000000"/>
        </w:rPr>
        <w:t>was not forthcoming</w:t>
      </w:r>
      <w:r w:rsidR="006D5AB9">
        <w:rPr>
          <w:color w:val="000000"/>
        </w:rPr>
        <w:t xml:space="preserve">. So, for example, Mr Theunissen, on the day following his acceptance of the appointment, in a letter </w:t>
      </w:r>
      <w:r w:rsidR="00052B6D" w:rsidRPr="006D5AB9">
        <w:rPr>
          <w:color w:val="000000"/>
        </w:rPr>
        <w:t>dated</w:t>
      </w:r>
      <w:r w:rsidR="00B42481" w:rsidRPr="006D5AB9">
        <w:rPr>
          <w:color w:val="000000"/>
        </w:rPr>
        <w:t xml:space="preserve"> </w:t>
      </w:r>
      <w:r w:rsidR="00052B6D" w:rsidRPr="006D5AB9">
        <w:rPr>
          <w:color w:val="000000"/>
        </w:rPr>
        <w:t>17 April 2012</w:t>
      </w:r>
      <w:r w:rsidR="00BE10E5">
        <w:rPr>
          <w:color w:val="000000"/>
        </w:rPr>
        <w:t xml:space="preserve"> in which he confirmed</w:t>
      </w:r>
      <w:r w:rsidR="00052B6D" w:rsidRPr="006D5AB9">
        <w:rPr>
          <w:color w:val="000000"/>
        </w:rPr>
        <w:t xml:space="preserve"> his appointment as </w:t>
      </w:r>
      <w:r w:rsidR="00BE10E5">
        <w:rPr>
          <w:color w:val="000000"/>
        </w:rPr>
        <w:t>co-</w:t>
      </w:r>
      <w:r w:rsidR="00052B6D" w:rsidRPr="006D5AB9">
        <w:rPr>
          <w:color w:val="000000"/>
        </w:rPr>
        <w:t>director of the five appellant companies</w:t>
      </w:r>
      <w:r w:rsidR="00BE10E5">
        <w:rPr>
          <w:color w:val="000000"/>
        </w:rPr>
        <w:t>, set out his ‘</w:t>
      </w:r>
      <w:r w:rsidR="00052B6D" w:rsidRPr="006D5AB9">
        <w:rPr>
          <w:color w:val="000000"/>
        </w:rPr>
        <w:t>hourly rate for servic</w:t>
      </w:r>
      <w:r w:rsidR="00BE10E5">
        <w:rPr>
          <w:color w:val="000000"/>
        </w:rPr>
        <w:t xml:space="preserve">es to be rendered </w:t>
      </w:r>
      <w:r w:rsidR="00BE10E5" w:rsidRPr="00BE10E5">
        <w:rPr>
          <w:color w:val="000000"/>
          <w:u w:val="single"/>
        </w:rPr>
        <w:t>as a director</w:t>
      </w:r>
      <w:r w:rsidR="00BE10E5">
        <w:rPr>
          <w:color w:val="000000"/>
        </w:rPr>
        <w:t xml:space="preserve">’ (emphasis added). One day later, in a letter dated 18 April 2012 to the legal representatives of the shareholders, he </w:t>
      </w:r>
      <w:r w:rsidR="00052B6D" w:rsidRPr="00BE10E5">
        <w:rPr>
          <w:color w:val="000000"/>
        </w:rPr>
        <w:t xml:space="preserve">sought confirmation that the necessary shareholders' resolution would be passed appointing him as a director of the five companies. </w:t>
      </w:r>
      <w:r w:rsidR="00BE10E5">
        <w:rPr>
          <w:color w:val="000000"/>
        </w:rPr>
        <w:t>Even more telling is a further letter dated</w:t>
      </w:r>
      <w:r w:rsidR="00B42481" w:rsidRPr="00BE10E5">
        <w:rPr>
          <w:color w:val="000000"/>
        </w:rPr>
        <w:t xml:space="preserve"> </w:t>
      </w:r>
      <w:r w:rsidR="00052B6D" w:rsidRPr="00BE10E5">
        <w:rPr>
          <w:color w:val="000000"/>
        </w:rPr>
        <w:t>25 September 2013 addressed to the Sharon</w:t>
      </w:r>
      <w:r w:rsidR="00BE10E5">
        <w:rPr>
          <w:color w:val="000000"/>
        </w:rPr>
        <w:t xml:space="preserve"> Trust</w:t>
      </w:r>
      <w:r w:rsidR="00052B6D" w:rsidRPr="00BE10E5">
        <w:rPr>
          <w:color w:val="000000"/>
        </w:rPr>
        <w:t xml:space="preserve"> and</w:t>
      </w:r>
      <w:r w:rsidR="00BE10E5">
        <w:rPr>
          <w:color w:val="000000"/>
        </w:rPr>
        <w:t xml:space="preserve"> the</w:t>
      </w:r>
      <w:r w:rsidR="00052B6D" w:rsidRPr="00BE10E5">
        <w:rPr>
          <w:color w:val="000000"/>
        </w:rPr>
        <w:t xml:space="preserve"> Stephen Trusts</w:t>
      </w:r>
      <w:r w:rsidR="00BE10E5">
        <w:rPr>
          <w:color w:val="000000"/>
        </w:rPr>
        <w:t>, in which he sought w</w:t>
      </w:r>
      <w:r w:rsidR="00052B6D" w:rsidRPr="00BE10E5">
        <w:rPr>
          <w:color w:val="000000"/>
        </w:rPr>
        <w:t xml:space="preserve">ritten confirmation from </w:t>
      </w:r>
      <w:r w:rsidR="00BE10E5">
        <w:rPr>
          <w:color w:val="000000"/>
        </w:rPr>
        <w:t>the</w:t>
      </w:r>
      <w:r w:rsidR="00052B6D" w:rsidRPr="00BE10E5">
        <w:rPr>
          <w:color w:val="000000"/>
        </w:rPr>
        <w:t xml:space="preserve"> trusts</w:t>
      </w:r>
      <w:r w:rsidR="00BE10E5">
        <w:rPr>
          <w:color w:val="000000"/>
        </w:rPr>
        <w:t xml:space="preserve"> – as shareholders – of the </w:t>
      </w:r>
      <w:r w:rsidR="00052B6D" w:rsidRPr="00BE10E5">
        <w:rPr>
          <w:color w:val="000000"/>
        </w:rPr>
        <w:t xml:space="preserve">hourly rate </w:t>
      </w:r>
      <w:r w:rsidR="00BE10E5">
        <w:rPr>
          <w:color w:val="000000"/>
        </w:rPr>
        <w:t>at which he (the new director) would be remunerated b</w:t>
      </w:r>
      <w:r w:rsidR="00052B6D" w:rsidRPr="00BE10E5">
        <w:rPr>
          <w:color w:val="000000"/>
        </w:rPr>
        <w:t>y the companies</w:t>
      </w:r>
      <w:r w:rsidR="00BE10E5">
        <w:rPr>
          <w:color w:val="000000"/>
        </w:rPr>
        <w:t xml:space="preserve">, which </w:t>
      </w:r>
      <w:r w:rsidR="00052B6D" w:rsidRPr="00BE10E5">
        <w:rPr>
          <w:color w:val="000000"/>
        </w:rPr>
        <w:t xml:space="preserve">request </w:t>
      </w:r>
      <w:r w:rsidR="00BE10E5">
        <w:rPr>
          <w:color w:val="000000"/>
        </w:rPr>
        <w:t>accorded</w:t>
      </w:r>
      <w:r w:rsidR="00052B6D" w:rsidRPr="00BE10E5">
        <w:rPr>
          <w:color w:val="000000"/>
        </w:rPr>
        <w:t xml:space="preserve"> with the request for a special</w:t>
      </w:r>
      <w:r w:rsidR="00B42481" w:rsidRPr="00BE10E5">
        <w:rPr>
          <w:color w:val="000000"/>
        </w:rPr>
        <w:t xml:space="preserve"> </w:t>
      </w:r>
      <w:r w:rsidR="00052B6D" w:rsidRPr="00BE10E5">
        <w:rPr>
          <w:color w:val="000000"/>
        </w:rPr>
        <w:t xml:space="preserve">resolution referred to in </w:t>
      </w:r>
      <w:r w:rsidR="00BE10E5">
        <w:rPr>
          <w:color w:val="000000"/>
        </w:rPr>
        <w:t xml:space="preserve">the </w:t>
      </w:r>
      <w:r w:rsidR="00052B6D" w:rsidRPr="00BE10E5">
        <w:rPr>
          <w:color w:val="000000"/>
        </w:rPr>
        <w:t>Willis J order</w:t>
      </w:r>
      <w:r w:rsidR="00BE10E5">
        <w:rPr>
          <w:color w:val="000000"/>
        </w:rPr>
        <w:t>.</w:t>
      </w:r>
    </w:p>
    <w:p w14:paraId="4C00780D" w14:textId="535EF9D4" w:rsidR="00132A5C" w:rsidRDefault="00043126" w:rsidP="00043126">
      <w:pPr>
        <w:pStyle w:val="LegalList1"/>
        <w:spacing w:after="120" w:line="360" w:lineRule="auto"/>
        <w:rPr>
          <w:color w:val="000000"/>
        </w:rPr>
      </w:pPr>
      <w:r>
        <w:rPr>
          <w:u w:val="single" w:color="FFFFFF" w:themeColor="background1"/>
        </w:rPr>
        <w:t>[20]</w:t>
      </w:r>
      <w:r>
        <w:rPr>
          <w:u w:val="single" w:color="FFFFFF" w:themeColor="background1"/>
        </w:rPr>
        <w:tab/>
      </w:r>
      <w:r w:rsidR="00991188">
        <w:rPr>
          <w:color w:val="000000"/>
        </w:rPr>
        <w:t xml:space="preserve">In sum, I conclude that there was merit in the second special plea raised by the appellants to the effect that, in the absence of a special resolution by the Sharon Trust and the Stephen Trust, Mr Theunissen </w:t>
      </w:r>
      <w:r w:rsidR="00362CEC">
        <w:rPr>
          <w:color w:val="000000"/>
        </w:rPr>
        <w:t>was</w:t>
      </w:r>
      <w:r w:rsidR="00991188">
        <w:rPr>
          <w:color w:val="000000"/>
        </w:rPr>
        <w:t xml:space="preserve"> not entitled to be remunerated for the duties he performed as a director of the appellants. As rightly submitted by Mr Mundell, </w:t>
      </w:r>
      <w:r w:rsidR="00052B6D" w:rsidRPr="00991188">
        <w:rPr>
          <w:color w:val="000000"/>
        </w:rPr>
        <w:t xml:space="preserve">the proper course to </w:t>
      </w:r>
      <w:r w:rsidR="00991188">
        <w:rPr>
          <w:color w:val="000000"/>
        </w:rPr>
        <w:t xml:space="preserve">have </w:t>
      </w:r>
      <w:r w:rsidR="00052B6D" w:rsidRPr="00991188">
        <w:rPr>
          <w:color w:val="000000"/>
        </w:rPr>
        <w:t>be</w:t>
      </w:r>
      <w:r w:rsidR="00991188">
        <w:rPr>
          <w:color w:val="000000"/>
        </w:rPr>
        <w:t>en</w:t>
      </w:r>
      <w:r w:rsidR="00052B6D" w:rsidRPr="00991188">
        <w:rPr>
          <w:color w:val="000000"/>
        </w:rPr>
        <w:t xml:space="preserve"> adopted by </w:t>
      </w:r>
      <w:r w:rsidR="00991188">
        <w:rPr>
          <w:color w:val="000000"/>
        </w:rPr>
        <w:lastRenderedPageBreak/>
        <w:t xml:space="preserve">Mr Theunissen should have been to demand from the shareholders that they </w:t>
      </w:r>
      <w:r w:rsidR="00052B6D" w:rsidRPr="00991188">
        <w:rPr>
          <w:color w:val="000000"/>
        </w:rPr>
        <w:t>provide</w:t>
      </w:r>
      <w:r w:rsidR="00991188">
        <w:rPr>
          <w:color w:val="000000"/>
        </w:rPr>
        <w:t xml:space="preserve"> him with</w:t>
      </w:r>
      <w:r w:rsidR="00052B6D" w:rsidRPr="00991188">
        <w:rPr>
          <w:color w:val="000000"/>
        </w:rPr>
        <w:t xml:space="preserve"> the necessary </w:t>
      </w:r>
      <w:r w:rsidR="00991188" w:rsidRPr="00991188">
        <w:rPr>
          <w:color w:val="000000"/>
        </w:rPr>
        <w:t>shareholders’</w:t>
      </w:r>
      <w:r w:rsidR="00052B6D" w:rsidRPr="00991188">
        <w:rPr>
          <w:color w:val="000000"/>
        </w:rPr>
        <w:t xml:space="preserve"> resolutions</w:t>
      </w:r>
      <w:r w:rsidR="00B42481" w:rsidRPr="00991188">
        <w:rPr>
          <w:color w:val="000000"/>
        </w:rPr>
        <w:t xml:space="preserve"> appointing him as a director</w:t>
      </w:r>
      <w:r w:rsidR="00362CEC">
        <w:rPr>
          <w:color w:val="000000"/>
        </w:rPr>
        <w:t xml:space="preserve"> and approving his remuneration for the duties to be performed by him in his capacity as a director of the said companies</w:t>
      </w:r>
      <w:r w:rsidR="00991188">
        <w:rPr>
          <w:color w:val="000000"/>
        </w:rPr>
        <w:t>.</w:t>
      </w:r>
      <w:r w:rsidR="00132A5C">
        <w:rPr>
          <w:color w:val="000000"/>
        </w:rPr>
        <w:t xml:space="preserve"> T</w:t>
      </w:r>
      <w:r w:rsidR="00052B6D" w:rsidRPr="00132A5C">
        <w:rPr>
          <w:color w:val="000000"/>
        </w:rPr>
        <w:t xml:space="preserve">he recourse available to </w:t>
      </w:r>
      <w:r w:rsidR="00132A5C">
        <w:rPr>
          <w:color w:val="000000"/>
        </w:rPr>
        <w:t xml:space="preserve">him </w:t>
      </w:r>
      <w:r w:rsidR="00052B6D" w:rsidRPr="00132A5C">
        <w:rPr>
          <w:color w:val="000000"/>
        </w:rPr>
        <w:t>was to refuse to</w:t>
      </w:r>
      <w:r w:rsidR="00B42481" w:rsidRPr="00132A5C">
        <w:rPr>
          <w:color w:val="000000"/>
        </w:rPr>
        <w:t xml:space="preserve"> </w:t>
      </w:r>
      <w:r w:rsidR="00052B6D" w:rsidRPr="00132A5C">
        <w:rPr>
          <w:color w:val="000000"/>
        </w:rPr>
        <w:t xml:space="preserve">render any services as a director of the five appellant companies until the shareholders in those companies had complied with the terms of the Willis J order </w:t>
      </w:r>
      <w:r w:rsidR="00132A5C">
        <w:rPr>
          <w:color w:val="000000"/>
        </w:rPr>
        <w:t xml:space="preserve">– and s 66(9) – </w:t>
      </w:r>
      <w:r w:rsidR="00052B6D" w:rsidRPr="00132A5C">
        <w:rPr>
          <w:color w:val="000000"/>
        </w:rPr>
        <w:t>and</w:t>
      </w:r>
      <w:r w:rsidR="00132A5C">
        <w:rPr>
          <w:color w:val="000000"/>
        </w:rPr>
        <w:t xml:space="preserve"> </w:t>
      </w:r>
      <w:r w:rsidR="00052B6D" w:rsidRPr="00132A5C">
        <w:rPr>
          <w:color w:val="000000"/>
        </w:rPr>
        <w:t>passed the necessary special resolution</w:t>
      </w:r>
      <w:r w:rsidR="00132A5C">
        <w:rPr>
          <w:color w:val="000000"/>
        </w:rPr>
        <w:t>.</w:t>
      </w:r>
    </w:p>
    <w:p w14:paraId="22929FC3" w14:textId="7A56148A" w:rsidR="00052B6D" w:rsidRPr="00132A5C" w:rsidRDefault="00043126" w:rsidP="00043126">
      <w:pPr>
        <w:pStyle w:val="LegalList1"/>
        <w:spacing w:after="120" w:line="360" w:lineRule="auto"/>
        <w:rPr>
          <w:color w:val="000000"/>
        </w:rPr>
      </w:pPr>
      <w:r w:rsidRPr="00132A5C">
        <w:rPr>
          <w:u w:val="single" w:color="FFFFFF" w:themeColor="background1"/>
        </w:rPr>
        <w:t>[21]</w:t>
      </w:r>
      <w:r w:rsidRPr="00132A5C">
        <w:rPr>
          <w:u w:val="single" w:color="FFFFFF" w:themeColor="background1"/>
        </w:rPr>
        <w:tab/>
      </w:r>
      <w:r w:rsidR="00362CEC">
        <w:rPr>
          <w:color w:val="000000"/>
        </w:rPr>
        <w:t>All of the aforegoing translate</w:t>
      </w:r>
      <w:r w:rsidR="00132A5C">
        <w:rPr>
          <w:color w:val="000000"/>
        </w:rPr>
        <w:t xml:space="preserve"> into not only the appellant’s special plea having to be upheld, but also Mr Theunissen’s claim for director’s fees not succeeding. The special plea is well taken and the evidence supports a conclusion that the claim based on that cause of action </w:t>
      </w:r>
      <w:r w:rsidR="00215CF8">
        <w:rPr>
          <w:color w:val="000000"/>
        </w:rPr>
        <w:t>should be</w:t>
      </w:r>
      <w:r w:rsidR="00132A5C">
        <w:rPr>
          <w:color w:val="000000"/>
        </w:rPr>
        <w:t xml:space="preserve"> dismissed.</w:t>
      </w:r>
    </w:p>
    <w:p w14:paraId="68B5A686" w14:textId="1234455F" w:rsidR="00052B6D" w:rsidRPr="00B80EAA" w:rsidRDefault="00043126" w:rsidP="00043126">
      <w:pPr>
        <w:pStyle w:val="LegalList1"/>
        <w:spacing w:after="120" w:line="360" w:lineRule="auto"/>
        <w:rPr>
          <w:color w:val="000000"/>
        </w:rPr>
      </w:pPr>
      <w:r w:rsidRPr="00B80EAA">
        <w:rPr>
          <w:u w:val="single" w:color="FFFFFF" w:themeColor="background1"/>
        </w:rPr>
        <w:t>[22]</w:t>
      </w:r>
      <w:r w:rsidRPr="00B80EAA">
        <w:rPr>
          <w:u w:val="single" w:color="FFFFFF" w:themeColor="background1"/>
        </w:rPr>
        <w:tab/>
      </w:r>
      <w:r w:rsidR="00132A5C">
        <w:rPr>
          <w:color w:val="000000"/>
        </w:rPr>
        <w:t>Where would that then leave Mr Theunissen’s case? As already indicated, in his particulars of claim, he pleads a cause</w:t>
      </w:r>
      <w:r w:rsidR="00B80EAA">
        <w:rPr>
          <w:color w:val="000000"/>
        </w:rPr>
        <w:t xml:space="preserve"> of action</w:t>
      </w:r>
      <w:r w:rsidR="00132A5C">
        <w:rPr>
          <w:color w:val="000000"/>
        </w:rPr>
        <w:t xml:space="preserve"> based on </w:t>
      </w:r>
      <w:r w:rsidR="00B80EAA">
        <w:rPr>
          <w:color w:val="000000"/>
        </w:rPr>
        <w:t xml:space="preserve">a separate and an independent </w:t>
      </w:r>
      <w:r w:rsidR="00052B6D" w:rsidRPr="00B80EAA">
        <w:rPr>
          <w:color w:val="000000"/>
        </w:rPr>
        <w:t xml:space="preserve">agreement concluded directly </w:t>
      </w:r>
      <w:r w:rsidR="00B80EAA">
        <w:rPr>
          <w:color w:val="000000"/>
        </w:rPr>
        <w:t xml:space="preserve">with the </w:t>
      </w:r>
      <w:r w:rsidR="00052B6D" w:rsidRPr="00B80EAA">
        <w:rPr>
          <w:color w:val="000000"/>
        </w:rPr>
        <w:t xml:space="preserve">five </w:t>
      </w:r>
      <w:r w:rsidR="00B80EAA">
        <w:rPr>
          <w:color w:val="000000"/>
        </w:rPr>
        <w:t>appellant</w:t>
      </w:r>
      <w:r w:rsidR="00052B6D" w:rsidRPr="00B80EAA">
        <w:rPr>
          <w:color w:val="000000"/>
        </w:rPr>
        <w:t xml:space="preserve"> companies</w:t>
      </w:r>
      <w:r w:rsidR="00B80EAA">
        <w:rPr>
          <w:color w:val="000000"/>
        </w:rPr>
        <w:t xml:space="preserve"> in terms of which he was to provide professional services at an agreed hourly rate</w:t>
      </w:r>
      <w:r w:rsidR="00052B6D" w:rsidRPr="00B80EAA">
        <w:rPr>
          <w:color w:val="000000"/>
        </w:rPr>
        <w:t>.</w:t>
      </w:r>
      <w:r w:rsidR="00B80EAA">
        <w:rPr>
          <w:color w:val="000000"/>
        </w:rPr>
        <w:t xml:space="preserve"> That claim, in my view, is still alive and remains unaffected by the issue which the Regional Court and this Appeal Court were required to consider in relation to the </w:t>
      </w:r>
      <w:r w:rsidR="00362CEC">
        <w:rPr>
          <w:color w:val="000000"/>
        </w:rPr>
        <w:t xml:space="preserve">second </w:t>
      </w:r>
      <w:r w:rsidR="00B80EAA">
        <w:rPr>
          <w:color w:val="000000"/>
        </w:rPr>
        <w:t>special plea.</w:t>
      </w:r>
    </w:p>
    <w:p w14:paraId="27D81837" w14:textId="29D2AC99" w:rsidR="00052B6D" w:rsidRDefault="00043126" w:rsidP="00043126">
      <w:pPr>
        <w:pStyle w:val="LegalList1"/>
        <w:spacing w:after="120" w:line="360" w:lineRule="auto"/>
        <w:rPr>
          <w:color w:val="000000"/>
        </w:rPr>
      </w:pPr>
      <w:r>
        <w:rPr>
          <w:u w:val="single" w:color="FFFFFF" w:themeColor="background1"/>
        </w:rPr>
        <w:t>[23]</w:t>
      </w:r>
      <w:r>
        <w:rPr>
          <w:u w:val="single" w:color="FFFFFF" w:themeColor="background1"/>
        </w:rPr>
        <w:tab/>
      </w:r>
      <w:r w:rsidR="00052B6D" w:rsidRPr="00052B6D">
        <w:rPr>
          <w:color w:val="000000"/>
        </w:rPr>
        <w:t>In all of these circumstances</w:t>
      </w:r>
      <w:r w:rsidR="00362CEC">
        <w:rPr>
          <w:color w:val="000000"/>
        </w:rPr>
        <w:t xml:space="preserve">, I am of the view </w:t>
      </w:r>
      <w:r w:rsidR="00052B6D" w:rsidRPr="00052B6D">
        <w:rPr>
          <w:color w:val="000000"/>
        </w:rPr>
        <w:t xml:space="preserve">that the learned Magistrate should have upheld the appellants' second special plea and that </w:t>
      </w:r>
      <w:r w:rsidR="00362CEC">
        <w:rPr>
          <w:color w:val="000000"/>
        </w:rPr>
        <w:t>Mr Theunissen’s cla</w:t>
      </w:r>
      <w:r w:rsidR="00052B6D" w:rsidRPr="00052B6D">
        <w:rPr>
          <w:color w:val="000000"/>
        </w:rPr>
        <w:t>im for director's remuneration should have b</w:t>
      </w:r>
      <w:r w:rsidR="00215CF8">
        <w:rPr>
          <w:color w:val="000000"/>
        </w:rPr>
        <w:t>een dismissed with costs</w:t>
      </w:r>
      <w:r w:rsidR="00052B6D" w:rsidRPr="00052B6D">
        <w:rPr>
          <w:color w:val="000000"/>
        </w:rPr>
        <w:t>.</w:t>
      </w:r>
    </w:p>
    <w:p w14:paraId="5679983A" w14:textId="17E43BB1" w:rsidR="00FE4389" w:rsidRPr="00FE4389" w:rsidRDefault="00043126" w:rsidP="00043126">
      <w:pPr>
        <w:pStyle w:val="LegalList1"/>
        <w:spacing w:after="120" w:line="360" w:lineRule="auto"/>
        <w:rPr>
          <w:color w:val="000000"/>
        </w:rPr>
      </w:pPr>
      <w:r w:rsidRPr="00FE4389">
        <w:rPr>
          <w:u w:val="single" w:color="FFFFFF" w:themeColor="background1"/>
        </w:rPr>
        <w:t>[24]</w:t>
      </w:r>
      <w:r w:rsidRPr="00FE4389">
        <w:rPr>
          <w:u w:val="single" w:color="FFFFFF" w:themeColor="background1"/>
        </w:rPr>
        <w:tab/>
      </w:r>
      <w:r w:rsidR="00FE4389">
        <w:rPr>
          <w:color w:val="000000"/>
        </w:rPr>
        <w:t xml:space="preserve">Finally, there are two issues raised </w:t>
      </w:r>
      <w:r w:rsidR="00362CEC">
        <w:rPr>
          <w:color w:val="000000"/>
        </w:rPr>
        <w:t>on behalf of</w:t>
      </w:r>
      <w:r w:rsidR="00FE4389">
        <w:rPr>
          <w:color w:val="000000"/>
        </w:rPr>
        <w:t xml:space="preserve"> Mr Theunissen</w:t>
      </w:r>
      <w:r w:rsidR="00362CEC">
        <w:rPr>
          <w:color w:val="000000"/>
        </w:rPr>
        <w:t>,</w:t>
      </w:r>
      <w:r w:rsidR="00FE4389">
        <w:rPr>
          <w:color w:val="000000"/>
        </w:rPr>
        <w:t xml:space="preserve"> albeit rather belatedly in ‘supplementary Heads of Argument’, which were filed on 2 August 2022, that is after the date of the hearing of the appeal on 28 July 2022. I now turn my attention to deal briefly with those issues. </w:t>
      </w:r>
    </w:p>
    <w:p w14:paraId="3753C52B" w14:textId="3E888F0A" w:rsidR="00BE6D35" w:rsidRDefault="00043126" w:rsidP="00043126">
      <w:pPr>
        <w:pStyle w:val="LegalList1"/>
        <w:spacing w:after="120" w:line="360" w:lineRule="auto"/>
        <w:rPr>
          <w:color w:val="000000"/>
        </w:rPr>
      </w:pPr>
      <w:r>
        <w:rPr>
          <w:u w:val="single" w:color="FFFFFF" w:themeColor="background1"/>
        </w:rPr>
        <w:t>[25]</w:t>
      </w:r>
      <w:r>
        <w:rPr>
          <w:u w:val="single" w:color="FFFFFF" w:themeColor="background1"/>
        </w:rPr>
        <w:tab/>
      </w:r>
      <w:r w:rsidR="00BE6D35">
        <w:rPr>
          <w:color w:val="000000"/>
        </w:rPr>
        <w:t xml:space="preserve">Firstly, Mr Van Wyk submits in these supplementary Heads of Argument that the </w:t>
      </w:r>
      <w:r w:rsidR="00FE4389" w:rsidRPr="00FE4389">
        <w:rPr>
          <w:color w:val="000000"/>
        </w:rPr>
        <w:t xml:space="preserve">order dismissing the second special plea is </w:t>
      </w:r>
      <w:r w:rsidR="00BE6D35">
        <w:rPr>
          <w:color w:val="000000"/>
        </w:rPr>
        <w:t xml:space="preserve">not </w:t>
      </w:r>
      <w:r w:rsidR="00FE4389" w:rsidRPr="00FE4389">
        <w:rPr>
          <w:color w:val="000000"/>
        </w:rPr>
        <w:t>appealable</w:t>
      </w:r>
      <w:r w:rsidR="00BE6D35">
        <w:rPr>
          <w:color w:val="000000"/>
        </w:rPr>
        <w:t>.</w:t>
      </w:r>
    </w:p>
    <w:p w14:paraId="2B02900F" w14:textId="79795396" w:rsidR="00462ABB" w:rsidRDefault="00043126" w:rsidP="00043126">
      <w:pPr>
        <w:pStyle w:val="LegalList1"/>
        <w:spacing w:after="120" w:line="360" w:lineRule="auto"/>
        <w:rPr>
          <w:color w:val="000000"/>
        </w:rPr>
      </w:pPr>
      <w:r>
        <w:rPr>
          <w:u w:val="single" w:color="FFFFFF" w:themeColor="background1"/>
        </w:rPr>
        <w:t>[26]</w:t>
      </w:r>
      <w:r>
        <w:rPr>
          <w:u w:val="single" w:color="FFFFFF" w:themeColor="background1"/>
        </w:rPr>
        <w:tab/>
      </w:r>
      <w:r w:rsidR="00E65BA0">
        <w:rPr>
          <w:color w:val="000000"/>
        </w:rPr>
        <w:t>Secondly, it is contended by Mr Van Wyk, on behalf of Mr Theunissen, that t</w:t>
      </w:r>
      <w:r w:rsidR="00BE6D35">
        <w:rPr>
          <w:color w:val="000000"/>
        </w:rPr>
        <w:t xml:space="preserve">he order proposed by the appellants in their written Heads of Argument, </w:t>
      </w:r>
      <w:r w:rsidR="00E65BA0">
        <w:rPr>
          <w:color w:val="000000"/>
        </w:rPr>
        <w:t>to the effect t</w:t>
      </w:r>
      <w:r w:rsidR="00BE6D35">
        <w:rPr>
          <w:color w:val="000000"/>
        </w:rPr>
        <w:t xml:space="preserve">hat, in addition to the special plea being upheld, the court should also order a dismissal of Mr Theunissen’s claim for director’s fees, </w:t>
      </w:r>
      <w:r w:rsidR="00FE4389" w:rsidRPr="00BE6D35">
        <w:rPr>
          <w:color w:val="000000"/>
        </w:rPr>
        <w:t xml:space="preserve">is incompetent </w:t>
      </w:r>
      <w:r w:rsidR="00BE6D35">
        <w:rPr>
          <w:color w:val="000000"/>
        </w:rPr>
        <w:t xml:space="preserve">because </w:t>
      </w:r>
      <w:r w:rsidR="00BE6D35">
        <w:rPr>
          <w:color w:val="000000"/>
        </w:rPr>
        <w:lastRenderedPageBreak/>
        <w:t>i</w:t>
      </w:r>
      <w:r w:rsidR="00FE4389" w:rsidRPr="00BE6D35">
        <w:rPr>
          <w:color w:val="000000"/>
        </w:rPr>
        <w:t xml:space="preserve">t is not </w:t>
      </w:r>
      <w:r w:rsidR="00BE6D35">
        <w:rPr>
          <w:color w:val="000000"/>
        </w:rPr>
        <w:t xml:space="preserve">the order sought in the court </w:t>
      </w:r>
      <w:r w:rsidR="00BE6D35" w:rsidRPr="00BE6D35">
        <w:rPr>
          <w:i/>
          <w:color w:val="000000"/>
        </w:rPr>
        <w:t>a</w:t>
      </w:r>
      <w:r w:rsidR="00FE4389" w:rsidRPr="00BE6D35">
        <w:rPr>
          <w:i/>
          <w:color w:val="000000"/>
        </w:rPr>
        <w:t xml:space="preserve"> quo</w:t>
      </w:r>
      <w:r w:rsidR="00BE6D35">
        <w:rPr>
          <w:color w:val="000000"/>
        </w:rPr>
        <w:t xml:space="preserve">, where the appellants, </w:t>
      </w:r>
      <w:r w:rsidR="00FE4389" w:rsidRPr="00BE6D35">
        <w:rPr>
          <w:color w:val="000000"/>
        </w:rPr>
        <w:t>in the</w:t>
      </w:r>
      <w:r w:rsidR="00BE6D35">
        <w:rPr>
          <w:color w:val="000000"/>
        </w:rPr>
        <w:t>ir special plea, asked also for a dismissal of Mr Theunissen’s claim in its entirety.</w:t>
      </w:r>
      <w:r w:rsidR="00462ABB">
        <w:rPr>
          <w:color w:val="000000"/>
        </w:rPr>
        <w:t xml:space="preserve"> Additionally, so it is contended by Mr Van Wyk, the order sought in this appeal, which is a declaratory order</w:t>
      </w:r>
      <w:r w:rsidR="00362CEC">
        <w:rPr>
          <w:color w:val="000000"/>
        </w:rPr>
        <w:t>,</w:t>
      </w:r>
      <w:r w:rsidR="00462ABB">
        <w:rPr>
          <w:color w:val="000000"/>
        </w:rPr>
        <w:t xml:space="preserve"> which cannot competently be granted by the Regional Court,</w:t>
      </w:r>
      <w:r w:rsidR="00FE4389" w:rsidRPr="00462ABB">
        <w:rPr>
          <w:color w:val="000000"/>
        </w:rPr>
        <w:t xml:space="preserve"> is rendered unnecessary by </w:t>
      </w:r>
      <w:r w:rsidR="00462ABB">
        <w:rPr>
          <w:color w:val="000000"/>
        </w:rPr>
        <w:t xml:space="preserve">Mr Theunissen’s </w:t>
      </w:r>
      <w:r w:rsidR="00FE4389" w:rsidRPr="00462ABB">
        <w:rPr>
          <w:color w:val="000000"/>
        </w:rPr>
        <w:t xml:space="preserve">allegation in </w:t>
      </w:r>
      <w:r w:rsidR="00462ABB">
        <w:rPr>
          <w:color w:val="000000"/>
        </w:rPr>
        <w:t>his</w:t>
      </w:r>
      <w:r w:rsidR="00FE4389" w:rsidRPr="00462ABB">
        <w:rPr>
          <w:color w:val="000000"/>
        </w:rPr>
        <w:t xml:space="preserve"> replication that the services rendered by him to the </w:t>
      </w:r>
      <w:r w:rsidR="00462ABB">
        <w:rPr>
          <w:color w:val="000000"/>
        </w:rPr>
        <w:t>appellant</w:t>
      </w:r>
      <w:r w:rsidR="00FE4389" w:rsidRPr="00462ABB">
        <w:rPr>
          <w:color w:val="000000"/>
        </w:rPr>
        <w:t xml:space="preserve"> companies were </w:t>
      </w:r>
      <w:r w:rsidR="00462ABB">
        <w:rPr>
          <w:color w:val="000000"/>
        </w:rPr>
        <w:t xml:space="preserve">not </w:t>
      </w:r>
      <w:r w:rsidR="00FE4389" w:rsidRPr="00462ABB">
        <w:rPr>
          <w:color w:val="000000"/>
        </w:rPr>
        <w:t>subject to the provisions of subsections 66(8) and 66(9) of the Companies Act</w:t>
      </w:r>
      <w:r w:rsidR="00462ABB">
        <w:rPr>
          <w:color w:val="000000"/>
        </w:rPr>
        <w:t>.</w:t>
      </w:r>
    </w:p>
    <w:p w14:paraId="7FBE3C5F" w14:textId="09BB8210" w:rsidR="00FE4389" w:rsidRDefault="00043126" w:rsidP="00043126">
      <w:pPr>
        <w:pStyle w:val="LegalList1"/>
        <w:spacing w:after="120" w:line="360" w:lineRule="auto"/>
        <w:rPr>
          <w:color w:val="000000"/>
        </w:rPr>
      </w:pPr>
      <w:r>
        <w:rPr>
          <w:u w:val="single" w:color="FFFFFF" w:themeColor="background1"/>
        </w:rPr>
        <w:t>[27]</w:t>
      </w:r>
      <w:r>
        <w:rPr>
          <w:u w:val="single" w:color="FFFFFF" w:themeColor="background1"/>
        </w:rPr>
        <w:tab/>
      </w:r>
      <w:r w:rsidR="00462ABB">
        <w:rPr>
          <w:color w:val="000000"/>
        </w:rPr>
        <w:t>There is no merit in</w:t>
      </w:r>
      <w:r w:rsidR="00362CEC">
        <w:rPr>
          <w:color w:val="000000"/>
        </w:rPr>
        <w:t xml:space="preserve"> any of</w:t>
      </w:r>
      <w:r w:rsidR="00462ABB">
        <w:rPr>
          <w:color w:val="000000"/>
        </w:rPr>
        <w:t xml:space="preserve"> </w:t>
      </w:r>
      <w:r w:rsidR="00E65BA0">
        <w:rPr>
          <w:color w:val="000000"/>
        </w:rPr>
        <w:t>these</w:t>
      </w:r>
      <w:r w:rsidR="00462ABB">
        <w:rPr>
          <w:color w:val="000000"/>
        </w:rPr>
        <w:t xml:space="preserve"> submission. The proposed order, in terms of which Mr Theunissen’s claim for remuneration for duties performed by him as a director of the appellants, would be dismissed</w:t>
      </w:r>
      <w:r w:rsidR="00362CEC">
        <w:rPr>
          <w:color w:val="000000"/>
        </w:rPr>
        <w:t>,</w:t>
      </w:r>
      <w:r w:rsidR="00462ABB">
        <w:rPr>
          <w:color w:val="000000"/>
        </w:rPr>
        <w:t xml:space="preserve"> cannot possibly be said to be a declaratory order. It is an order dismissing a claim by a plaintiff. It is also of no moment that the order sought in the appeal is at variance with the order sought in the special plea. Importantly, the order sought on appeal is </w:t>
      </w:r>
      <w:r w:rsidR="00E65BA0">
        <w:rPr>
          <w:color w:val="000000"/>
        </w:rPr>
        <w:t xml:space="preserve">‘less’ than the order sought in the special plea, which means that there cannot be any possible prejudice to Mr Theunissen </w:t>
      </w:r>
      <w:r w:rsidR="00215CF8">
        <w:rPr>
          <w:color w:val="000000"/>
        </w:rPr>
        <w:t>if</w:t>
      </w:r>
      <w:r w:rsidR="00E65BA0">
        <w:rPr>
          <w:color w:val="000000"/>
        </w:rPr>
        <w:t xml:space="preserve"> such an order is granted as </w:t>
      </w:r>
      <w:r w:rsidR="00215CF8">
        <w:rPr>
          <w:color w:val="000000"/>
        </w:rPr>
        <w:t xml:space="preserve">against </w:t>
      </w:r>
      <w:r w:rsidR="00E65BA0">
        <w:rPr>
          <w:color w:val="000000"/>
        </w:rPr>
        <w:t xml:space="preserve">the one prayed for in the special plea. As regards the point that the order sought is rendered unnecessary by the case pleaded in the replication to the effect that s 66(8) and (9) does not find application, this point is defeated by the allegation in the particulars of claim that Mr Theunissen performed ‘his duties as a director’, which means that the claim for director’s fees, which, as indicated </w:t>
      </w:r>
      <w:r w:rsidR="00E65BA0" w:rsidRPr="00215CF8">
        <w:rPr>
          <w:i/>
          <w:color w:val="000000"/>
        </w:rPr>
        <w:t>supra</w:t>
      </w:r>
      <w:r w:rsidR="00E65BA0">
        <w:rPr>
          <w:color w:val="000000"/>
        </w:rPr>
        <w:t xml:space="preserve"> is bad in law, is still very much alive and should have been dealt with by the Regional Court.</w:t>
      </w:r>
    </w:p>
    <w:p w14:paraId="3219C991" w14:textId="3B1AAF15" w:rsidR="00E65BA0" w:rsidRPr="00FE4389" w:rsidRDefault="00043126" w:rsidP="00043126">
      <w:pPr>
        <w:pStyle w:val="LegalList1"/>
        <w:spacing w:after="120" w:line="360" w:lineRule="auto"/>
        <w:rPr>
          <w:color w:val="000000"/>
        </w:rPr>
      </w:pPr>
      <w:r w:rsidRPr="00FE4389">
        <w:rPr>
          <w:u w:val="single" w:color="FFFFFF" w:themeColor="background1"/>
        </w:rPr>
        <w:t>[28]</w:t>
      </w:r>
      <w:r w:rsidRPr="00FE4389">
        <w:rPr>
          <w:u w:val="single" w:color="FFFFFF" w:themeColor="background1"/>
        </w:rPr>
        <w:tab/>
      </w:r>
      <w:r w:rsidR="00E65BA0">
        <w:rPr>
          <w:color w:val="000000"/>
        </w:rPr>
        <w:t>The second point is therefore not sustainable and stands to be rejected.</w:t>
      </w:r>
    </w:p>
    <w:p w14:paraId="401EF7EE" w14:textId="07CC13A7" w:rsidR="00FE4389" w:rsidRPr="00FE4389" w:rsidRDefault="00043126" w:rsidP="00043126">
      <w:pPr>
        <w:pStyle w:val="LegalList1"/>
        <w:spacing w:after="120" w:line="360" w:lineRule="auto"/>
        <w:rPr>
          <w:color w:val="000000"/>
        </w:rPr>
      </w:pPr>
      <w:r w:rsidRPr="00FE4389">
        <w:rPr>
          <w:u w:val="single" w:color="FFFFFF" w:themeColor="background1"/>
        </w:rPr>
        <w:t>[29]</w:t>
      </w:r>
      <w:r w:rsidRPr="00FE4389">
        <w:rPr>
          <w:u w:val="single" w:color="FFFFFF" w:themeColor="background1"/>
        </w:rPr>
        <w:tab/>
      </w:r>
      <w:r w:rsidR="00E65BA0">
        <w:rPr>
          <w:color w:val="000000"/>
        </w:rPr>
        <w:t xml:space="preserve">As regards, the appealability of the court </w:t>
      </w:r>
      <w:r w:rsidR="00E65BA0" w:rsidRPr="00E65BA0">
        <w:rPr>
          <w:i/>
          <w:color w:val="000000"/>
        </w:rPr>
        <w:t>a quo’s</w:t>
      </w:r>
      <w:r w:rsidR="00E65BA0">
        <w:rPr>
          <w:color w:val="000000"/>
        </w:rPr>
        <w:t xml:space="preserve"> order, </w:t>
      </w:r>
      <w:r w:rsidR="004C2C3D">
        <w:rPr>
          <w:color w:val="000000"/>
        </w:rPr>
        <w:t>it is submitted by Mr Van Wyk that the said order is not a judgment or an order as contemplated in s 48 of the Magistrates Court Act</w:t>
      </w:r>
      <w:r w:rsidR="002277BA">
        <w:rPr>
          <w:color w:val="000000"/>
        </w:rPr>
        <w:t>,</w:t>
      </w:r>
      <w:r w:rsidR="004C2C3D">
        <w:rPr>
          <w:color w:val="000000"/>
        </w:rPr>
        <w:t xml:space="preserve"> as it is not an order having final effect. There is no merit in this submission. The order has the effect of finally disposing of that aspect of the case relating to the appellants’ liability for Mr Theunissen’s charges for professional fees rendered in his capacity as a director. How then can it be suggested that that order is not final in effect?</w:t>
      </w:r>
    </w:p>
    <w:p w14:paraId="4F6C624D" w14:textId="192DA97E" w:rsidR="004C2C3D" w:rsidRDefault="00043126" w:rsidP="00043126">
      <w:pPr>
        <w:pStyle w:val="LegalList1"/>
        <w:spacing w:after="240" w:line="360" w:lineRule="auto"/>
      </w:pPr>
      <w:r>
        <w:rPr>
          <w:u w:val="single" w:color="FFFFFF" w:themeColor="background1"/>
        </w:rPr>
        <w:t>[30]</w:t>
      </w:r>
      <w:r>
        <w:rPr>
          <w:u w:val="single" w:color="FFFFFF" w:themeColor="background1"/>
        </w:rPr>
        <w:tab/>
      </w:r>
      <w:r w:rsidR="00B64B6F">
        <w:t xml:space="preserve">For all of these reasons, the </w:t>
      </w:r>
      <w:r w:rsidR="004C2C3D">
        <w:t xml:space="preserve">appeal of </w:t>
      </w:r>
      <w:r w:rsidR="00215CF8">
        <w:t xml:space="preserve">the </w:t>
      </w:r>
      <w:r w:rsidR="004C2C3D">
        <w:t>appellant</w:t>
      </w:r>
      <w:r w:rsidR="00B64B6F">
        <w:t xml:space="preserve">s </w:t>
      </w:r>
      <w:r w:rsidR="004C2C3D">
        <w:t>should succeed.</w:t>
      </w:r>
    </w:p>
    <w:p w14:paraId="38784BAF" w14:textId="77777777" w:rsidR="00A20823" w:rsidRPr="00A20823" w:rsidRDefault="00A20823" w:rsidP="00155B87">
      <w:pPr>
        <w:pStyle w:val="LegalList1"/>
        <w:keepNext/>
        <w:spacing w:after="120" w:line="360" w:lineRule="auto"/>
        <w:rPr>
          <w:b/>
          <w:color w:val="000000"/>
        </w:rPr>
      </w:pPr>
      <w:r w:rsidRPr="00A20823">
        <w:rPr>
          <w:b/>
          <w:color w:val="000000"/>
        </w:rPr>
        <w:lastRenderedPageBreak/>
        <w:t>Costs of Appeal</w:t>
      </w:r>
    </w:p>
    <w:p w14:paraId="79FC46B9" w14:textId="64F4AA14" w:rsidR="005F0586" w:rsidRPr="005F0586" w:rsidRDefault="00043126" w:rsidP="00043126">
      <w:pPr>
        <w:pStyle w:val="LegalList1"/>
        <w:spacing w:after="120" w:line="360" w:lineRule="auto"/>
        <w:rPr>
          <w:color w:val="000000"/>
        </w:rPr>
      </w:pPr>
      <w:r w:rsidRPr="005F0586">
        <w:rPr>
          <w:u w:val="single" w:color="FFFFFF" w:themeColor="background1"/>
        </w:rPr>
        <w:t>[31]</w:t>
      </w:r>
      <w:r w:rsidRPr="005F0586">
        <w:rPr>
          <w:u w:val="single" w:color="FFFFFF" w:themeColor="background1"/>
        </w:rPr>
        <w:tab/>
      </w:r>
      <w:r w:rsidR="005F0586" w:rsidRPr="005F0586">
        <w:rPr>
          <w:rFonts w:cs="Arial"/>
        </w:rPr>
        <w:t>The general rule in matters of costs is that the successful party should be given his costs, and this rule should not be departed from except where there are</w:t>
      </w:r>
      <w:r w:rsidR="00B22451">
        <w:rPr>
          <w:rFonts w:cs="Arial"/>
        </w:rPr>
        <w:t xml:space="preserve"> good grounds for doing so. See</w:t>
      </w:r>
      <w:r w:rsidR="005F0586" w:rsidRPr="005F0586">
        <w:rPr>
          <w:rFonts w:cs="Arial"/>
        </w:rPr>
        <w:t xml:space="preserve"> </w:t>
      </w:r>
      <w:r w:rsidR="005F0586" w:rsidRPr="005F0586">
        <w:rPr>
          <w:rFonts w:cs="Arial"/>
          <w:i/>
        </w:rPr>
        <w:t>Myers v Abramson</w:t>
      </w:r>
      <w:r w:rsidR="00B51B6D">
        <w:rPr>
          <w:rStyle w:val="FootnoteReference"/>
          <w:i/>
        </w:rPr>
        <w:footnoteReference w:id="3"/>
      </w:r>
      <w:r w:rsidR="005F0586" w:rsidRPr="005F0586">
        <w:rPr>
          <w:rFonts w:cs="Arial"/>
        </w:rPr>
        <w:t>.</w:t>
      </w:r>
    </w:p>
    <w:p w14:paraId="5E32125A" w14:textId="2C4D2BB4" w:rsidR="005F0586" w:rsidRPr="005F0586" w:rsidRDefault="00043126" w:rsidP="00043126">
      <w:pPr>
        <w:pStyle w:val="LegalList1"/>
        <w:spacing w:after="240" w:line="360" w:lineRule="auto"/>
        <w:rPr>
          <w:color w:val="000000"/>
        </w:rPr>
      </w:pPr>
      <w:r w:rsidRPr="005F0586">
        <w:rPr>
          <w:u w:val="single" w:color="FFFFFF" w:themeColor="background1"/>
        </w:rPr>
        <w:t>[32]</w:t>
      </w:r>
      <w:r w:rsidRPr="005F0586">
        <w:rPr>
          <w:u w:val="single" w:color="FFFFFF" w:themeColor="background1"/>
        </w:rPr>
        <w:tab/>
      </w:r>
      <w:r w:rsidR="005F0586" w:rsidRPr="005F0586">
        <w:rPr>
          <w:rFonts w:cs="Arial"/>
        </w:rPr>
        <w:t xml:space="preserve">I can think of no reason </w:t>
      </w:r>
      <w:r w:rsidR="00681EBF">
        <w:rPr>
          <w:rFonts w:cs="Arial"/>
        </w:rPr>
        <w:t xml:space="preserve">to </w:t>
      </w:r>
      <w:r w:rsidR="005F0586" w:rsidRPr="005F0586">
        <w:rPr>
          <w:rFonts w:cs="Arial"/>
        </w:rPr>
        <w:t>deviate from th</w:t>
      </w:r>
      <w:r w:rsidR="00681EBF">
        <w:rPr>
          <w:rFonts w:cs="Arial"/>
        </w:rPr>
        <w:t>e</w:t>
      </w:r>
      <w:r w:rsidR="005F0586" w:rsidRPr="005F0586">
        <w:rPr>
          <w:rFonts w:cs="Arial"/>
        </w:rPr>
        <w:t xml:space="preserve"> general rule.</w:t>
      </w:r>
      <w:r w:rsidR="005F0586">
        <w:rPr>
          <w:rFonts w:cs="Arial"/>
        </w:rPr>
        <w:t xml:space="preserve"> </w:t>
      </w:r>
      <w:r w:rsidR="006D7350">
        <w:rPr>
          <w:rFonts w:cs="Arial"/>
        </w:rPr>
        <w:t xml:space="preserve">The </w:t>
      </w:r>
      <w:r w:rsidR="004C2C3D">
        <w:rPr>
          <w:rFonts w:cs="Arial"/>
        </w:rPr>
        <w:t>respondent</w:t>
      </w:r>
      <w:r w:rsidR="00C5587A">
        <w:rPr>
          <w:rFonts w:cs="Arial"/>
        </w:rPr>
        <w:t xml:space="preserve"> </w:t>
      </w:r>
      <w:r w:rsidR="005F0586">
        <w:rPr>
          <w:rFonts w:cs="Arial"/>
        </w:rPr>
        <w:t xml:space="preserve">should therefore pay </w:t>
      </w:r>
      <w:r w:rsidR="00B64B6F">
        <w:rPr>
          <w:rFonts w:cs="Arial"/>
        </w:rPr>
        <w:t xml:space="preserve">the </w:t>
      </w:r>
      <w:r w:rsidR="004C2C3D">
        <w:rPr>
          <w:rFonts w:cs="Arial"/>
        </w:rPr>
        <w:t>appellants</w:t>
      </w:r>
      <w:r w:rsidR="00B64B6F">
        <w:rPr>
          <w:rFonts w:cs="Arial"/>
        </w:rPr>
        <w:t xml:space="preserve"> </w:t>
      </w:r>
      <w:r w:rsidR="005F0586">
        <w:rPr>
          <w:rFonts w:cs="Arial"/>
        </w:rPr>
        <w:t>costs of the appeal.</w:t>
      </w:r>
      <w:r w:rsidR="00B64B6F">
        <w:rPr>
          <w:rFonts w:cs="Arial"/>
        </w:rPr>
        <w:t xml:space="preserve"> </w:t>
      </w:r>
    </w:p>
    <w:p w14:paraId="41F6FD4F" w14:textId="77777777" w:rsidR="00F922A4" w:rsidRDefault="00F922A4" w:rsidP="00F922A4">
      <w:pPr>
        <w:pStyle w:val="LegalMAINHEADING"/>
        <w:spacing w:before="0" w:after="120" w:line="360" w:lineRule="auto"/>
      </w:pPr>
      <w:r>
        <w:rPr>
          <w:caps w:val="0"/>
        </w:rPr>
        <w:t>Order</w:t>
      </w:r>
    </w:p>
    <w:p w14:paraId="3B6087C8" w14:textId="5A9BF685" w:rsidR="00447076" w:rsidRPr="00F922A4" w:rsidRDefault="00043126" w:rsidP="00043126">
      <w:pPr>
        <w:pStyle w:val="LegalList1"/>
        <w:spacing w:after="120" w:line="360" w:lineRule="auto"/>
        <w:rPr>
          <w:color w:val="000000"/>
        </w:rPr>
      </w:pPr>
      <w:r w:rsidRPr="00F922A4">
        <w:rPr>
          <w:u w:val="single" w:color="FFFFFF" w:themeColor="background1"/>
        </w:rPr>
        <w:t>[33]</w:t>
      </w:r>
      <w:r w:rsidRPr="00F922A4">
        <w:rPr>
          <w:u w:val="single" w:color="FFFFFF" w:themeColor="background1"/>
        </w:rPr>
        <w:tab/>
      </w:r>
      <w:r w:rsidR="00447076">
        <w:t xml:space="preserve">In the result, </w:t>
      </w:r>
      <w:r w:rsidR="005D0D24">
        <w:t>the following order</w:t>
      </w:r>
      <w:r w:rsidR="00D82EB8">
        <w:t xml:space="preserve"> is </w:t>
      </w:r>
      <w:r w:rsidR="002911F6">
        <w:t>made: -</w:t>
      </w:r>
    </w:p>
    <w:p w14:paraId="2B0CDE79" w14:textId="7E77F26B" w:rsidR="000E4344" w:rsidRDefault="00043126" w:rsidP="00043126">
      <w:pPr>
        <w:pStyle w:val="LegalList1"/>
        <w:spacing w:after="120" w:line="360" w:lineRule="auto"/>
        <w:ind w:left="567" w:hanging="567"/>
      </w:pPr>
      <w:r>
        <w:t>(1)</w:t>
      </w:r>
      <w:r>
        <w:tab/>
      </w:r>
      <w:r w:rsidR="000E4344">
        <w:t xml:space="preserve">The first to fifth appellants’ appeal against the order of the court </w:t>
      </w:r>
      <w:r w:rsidR="000E4344" w:rsidRPr="005A4273">
        <w:rPr>
          <w:i/>
        </w:rPr>
        <w:t>a quo</w:t>
      </w:r>
      <w:r w:rsidR="00E83969">
        <w:t>, dismissing</w:t>
      </w:r>
      <w:r w:rsidR="000E4344">
        <w:t xml:space="preserve"> their second special plea, is upheld with costs.</w:t>
      </w:r>
    </w:p>
    <w:p w14:paraId="27BF9D14" w14:textId="4E11084B" w:rsidR="000E4344" w:rsidRDefault="00043126" w:rsidP="00043126">
      <w:pPr>
        <w:pStyle w:val="LegalList1"/>
        <w:spacing w:after="0" w:line="360" w:lineRule="auto"/>
        <w:ind w:left="567" w:hanging="567"/>
      </w:pPr>
      <w:r>
        <w:t>(2)</w:t>
      </w:r>
      <w:r>
        <w:tab/>
      </w:r>
      <w:r w:rsidR="000E4344">
        <w:t xml:space="preserve">The order of the court </w:t>
      </w:r>
      <w:r w:rsidR="000E4344">
        <w:rPr>
          <w:i/>
        </w:rPr>
        <w:t>a quo</w:t>
      </w:r>
      <w:r w:rsidR="000E4344">
        <w:t xml:space="preserve"> is set aside and in its place is substituted the following: -</w:t>
      </w:r>
    </w:p>
    <w:p w14:paraId="7CF9C8ED" w14:textId="77777777" w:rsidR="000E4344" w:rsidRPr="001905B5" w:rsidRDefault="000E4344" w:rsidP="000E4344">
      <w:pPr>
        <w:pStyle w:val="LegalList1"/>
        <w:spacing w:after="0" w:line="360" w:lineRule="auto"/>
        <w:ind w:left="1134" w:hanging="850"/>
        <w:rPr>
          <w:sz w:val="22"/>
          <w:szCs w:val="22"/>
        </w:rPr>
      </w:pPr>
      <w:r w:rsidRPr="001905B5">
        <w:rPr>
          <w:sz w:val="22"/>
          <w:szCs w:val="22"/>
        </w:rPr>
        <w:t>‘(a)</w:t>
      </w:r>
      <w:r w:rsidRPr="001905B5">
        <w:rPr>
          <w:sz w:val="22"/>
          <w:szCs w:val="22"/>
        </w:rPr>
        <w:tab/>
        <w:t>The first to fifth defendants' first special plea is dismissed, with costs.</w:t>
      </w:r>
    </w:p>
    <w:p w14:paraId="159E22F0" w14:textId="213A2102" w:rsidR="000E4344" w:rsidRPr="001905B5" w:rsidRDefault="00043126" w:rsidP="00043126">
      <w:pPr>
        <w:pStyle w:val="LegalList1"/>
        <w:spacing w:after="0" w:line="360" w:lineRule="auto"/>
        <w:ind w:left="1134" w:hanging="850"/>
        <w:rPr>
          <w:sz w:val="22"/>
          <w:szCs w:val="22"/>
        </w:rPr>
      </w:pPr>
      <w:r w:rsidRPr="001905B5">
        <w:rPr>
          <w:sz w:val="22"/>
          <w:szCs w:val="22"/>
        </w:rPr>
        <w:t>(b)</w:t>
      </w:r>
      <w:r w:rsidRPr="001905B5">
        <w:rPr>
          <w:sz w:val="22"/>
          <w:szCs w:val="22"/>
        </w:rPr>
        <w:tab/>
      </w:r>
      <w:r w:rsidR="000E4344" w:rsidRPr="001905B5">
        <w:rPr>
          <w:sz w:val="22"/>
          <w:szCs w:val="22"/>
        </w:rPr>
        <w:t>The first to fifth defendants' second special plea is upheld, with costs.</w:t>
      </w:r>
    </w:p>
    <w:p w14:paraId="6EAF07F5" w14:textId="76C93D1B" w:rsidR="000E4344" w:rsidRPr="001905B5" w:rsidRDefault="00043126" w:rsidP="00043126">
      <w:pPr>
        <w:pStyle w:val="LegalList1"/>
        <w:spacing w:after="120" w:line="360" w:lineRule="auto"/>
        <w:ind w:left="1134" w:hanging="850"/>
        <w:rPr>
          <w:sz w:val="22"/>
          <w:szCs w:val="22"/>
        </w:rPr>
      </w:pPr>
      <w:r w:rsidRPr="001905B5">
        <w:rPr>
          <w:sz w:val="22"/>
          <w:szCs w:val="22"/>
        </w:rPr>
        <w:t>(c)</w:t>
      </w:r>
      <w:r w:rsidRPr="001905B5">
        <w:rPr>
          <w:sz w:val="22"/>
          <w:szCs w:val="22"/>
        </w:rPr>
        <w:tab/>
      </w:r>
      <w:r w:rsidR="000E4344" w:rsidRPr="001905B5">
        <w:rPr>
          <w:sz w:val="22"/>
          <w:szCs w:val="22"/>
        </w:rPr>
        <w:t xml:space="preserve">The plaintiff's claim for remuneration </w:t>
      </w:r>
      <w:r w:rsidR="000E4344">
        <w:rPr>
          <w:sz w:val="22"/>
          <w:szCs w:val="22"/>
        </w:rPr>
        <w:t xml:space="preserve">for services rendered by him </w:t>
      </w:r>
      <w:r w:rsidR="000E4344" w:rsidRPr="001905B5">
        <w:rPr>
          <w:sz w:val="22"/>
          <w:szCs w:val="22"/>
        </w:rPr>
        <w:t xml:space="preserve">in his capacity as a director of the first to fifth defendants, as formulated in </w:t>
      </w:r>
      <w:r w:rsidR="000E4344">
        <w:rPr>
          <w:sz w:val="22"/>
          <w:szCs w:val="22"/>
        </w:rPr>
        <w:t xml:space="preserve">his </w:t>
      </w:r>
      <w:r w:rsidR="000E4344" w:rsidRPr="001905B5">
        <w:rPr>
          <w:sz w:val="22"/>
          <w:szCs w:val="22"/>
        </w:rPr>
        <w:t>particulars of claim, is dismissed with costs.’</w:t>
      </w:r>
    </w:p>
    <w:p w14:paraId="4BD139BD" w14:textId="57BFDE8A" w:rsidR="000E4344" w:rsidRDefault="00043126" w:rsidP="00043126">
      <w:pPr>
        <w:pStyle w:val="LegalList1"/>
        <w:spacing w:after="240" w:line="360" w:lineRule="auto"/>
        <w:ind w:left="567" w:hanging="567"/>
      </w:pPr>
      <w:r>
        <w:t>(3)</w:t>
      </w:r>
      <w:r>
        <w:tab/>
      </w:r>
      <w:r w:rsidR="000E4344">
        <w:t>The respondent shall pay the first to fifth appellants’ costs of the appeal, such costs to include the costs consequent upon the employment of Senior Counsel.</w:t>
      </w:r>
    </w:p>
    <w:p w14:paraId="56FFBC86" w14:textId="77777777" w:rsidR="00C55B3C" w:rsidRPr="00C55B3C" w:rsidRDefault="00872370" w:rsidP="00B64B6F">
      <w:pPr>
        <w:pStyle w:val="ListParagraph"/>
        <w:keepNext/>
        <w:keepLines/>
        <w:tabs>
          <w:tab w:val="left" w:pos="0"/>
        </w:tabs>
        <w:spacing w:before="960"/>
        <w:jc w:val="right"/>
        <w:rPr>
          <w:b/>
          <w:u w:val="single"/>
        </w:rPr>
      </w:pPr>
      <w:r>
        <w:rPr>
          <w:b/>
          <w:u w:val="single"/>
        </w:rPr>
        <w:t>______</w:t>
      </w:r>
      <w:r w:rsidR="00C55B3C" w:rsidRPr="00C55B3C">
        <w:rPr>
          <w:b/>
          <w:u w:val="single"/>
        </w:rPr>
        <w:t>__________________________</w:t>
      </w:r>
    </w:p>
    <w:p w14:paraId="2BF04A41" w14:textId="77777777" w:rsidR="00C55B3C" w:rsidRPr="00C55B3C" w:rsidRDefault="00C55B3C" w:rsidP="00CD56FB">
      <w:pPr>
        <w:pStyle w:val="ListParagraph"/>
        <w:keepNext/>
        <w:jc w:val="right"/>
        <w:rPr>
          <w:rFonts w:cs="Arial"/>
          <w:b/>
        </w:rPr>
      </w:pPr>
      <w:r w:rsidRPr="00C55B3C">
        <w:rPr>
          <w:rFonts w:cs="Arial"/>
          <w:b/>
        </w:rPr>
        <w:t xml:space="preserve">L </w:t>
      </w:r>
      <w:r w:rsidR="00872370">
        <w:rPr>
          <w:rFonts w:cs="Arial"/>
          <w:b/>
        </w:rPr>
        <w:t>R ADAMS</w:t>
      </w:r>
    </w:p>
    <w:p w14:paraId="3C5D76D5" w14:textId="77777777" w:rsidR="00C55B3C" w:rsidRPr="00C55B3C" w:rsidRDefault="00C55B3C" w:rsidP="00CD56FB">
      <w:pPr>
        <w:pStyle w:val="ListParagraph"/>
        <w:keepNext/>
        <w:jc w:val="right"/>
        <w:rPr>
          <w:rFonts w:cs="Arial"/>
          <w:i/>
        </w:rPr>
      </w:pPr>
      <w:r w:rsidRPr="00C55B3C">
        <w:rPr>
          <w:rFonts w:cs="Arial"/>
          <w:i/>
        </w:rPr>
        <w:t>Judge of the High Court</w:t>
      </w:r>
    </w:p>
    <w:p w14:paraId="68A48D56" w14:textId="77777777" w:rsidR="00C55B3C" w:rsidRPr="00C55B3C" w:rsidRDefault="00C55B3C" w:rsidP="00486326">
      <w:pPr>
        <w:pStyle w:val="ListParagraph"/>
        <w:spacing w:after="120" w:line="360" w:lineRule="auto"/>
        <w:jc w:val="right"/>
        <w:rPr>
          <w:rFonts w:cs="Arial"/>
          <w:i/>
        </w:rPr>
      </w:pPr>
      <w:r w:rsidRPr="00C55B3C">
        <w:rPr>
          <w:rFonts w:cs="Arial"/>
          <w:i/>
        </w:rPr>
        <w:t>Gauteng Local Division, Johannesburg</w:t>
      </w:r>
    </w:p>
    <w:p w14:paraId="0BCF12C8" w14:textId="77777777" w:rsidR="00341D13" w:rsidRDefault="00341D13" w:rsidP="00C55B3C">
      <w:pPr>
        <w:pBdr>
          <w:bottom w:val="single" w:sz="6" w:space="1" w:color="auto"/>
        </w:pBdr>
        <w:spacing w:after="360"/>
        <w:rPr>
          <w:rFonts w:cs="Arial"/>
          <w:i/>
        </w:rPr>
      </w:pPr>
    </w:p>
    <w:tbl>
      <w:tblPr>
        <w:tblW w:w="8930" w:type="dxa"/>
        <w:tblLook w:val="04A0" w:firstRow="1" w:lastRow="0" w:firstColumn="1" w:lastColumn="0" w:noHBand="0" w:noVBand="1"/>
      </w:tblPr>
      <w:tblGrid>
        <w:gridCol w:w="4253"/>
        <w:gridCol w:w="4677"/>
      </w:tblGrid>
      <w:tr w:rsidR="00595DE2" w14:paraId="7FF36FAB" w14:textId="77777777" w:rsidTr="00A402BB">
        <w:tc>
          <w:tcPr>
            <w:tcW w:w="4253" w:type="dxa"/>
            <w:tcMar>
              <w:top w:w="32" w:type="dxa"/>
              <w:left w:w="108" w:type="dxa"/>
              <w:bottom w:w="32" w:type="dxa"/>
              <w:right w:w="108" w:type="dxa"/>
            </w:tcMar>
            <w:vAlign w:val="center"/>
            <w:hideMark/>
          </w:tcPr>
          <w:p w14:paraId="221043C5" w14:textId="77777777" w:rsidR="00595DE2" w:rsidRPr="00595DE2" w:rsidRDefault="00595DE2" w:rsidP="006A27F6">
            <w:pPr>
              <w:keepNext/>
              <w:spacing w:before="120" w:after="120"/>
            </w:pPr>
            <w:r>
              <w:lastRenderedPageBreak/>
              <w:t>HEARD ON: </w:t>
            </w:r>
          </w:p>
        </w:tc>
        <w:tc>
          <w:tcPr>
            <w:tcW w:w="4677" w:type="dxa"/>
            <w:tcMar>
              <w:top w:w="32" w:type="dxa"/>
              <w:left w:w="108" w:type="dxa"/>
              <w:bottom w:w="32" w:type="dxa"/>
              <w:right w:w="108" w:type="dxa"/>
            </w:tcMar>
            <w:vAlign w:val="center"/>
            <w:hideMark/>
          </w:tcPr>
          <w:p w14:paraId="6504B07C" w14:textId="51180C42" w:rsidR="00595DE2" w:rsidRPr="00595DE2" w:rsidRDefault="000F2907" w:rsidP="000F2907">
            <w:pPr>
              <w:keepNext/>
              <w:spacing w:before="120" w:after="120"/>
              <w:jc w:val="both"/>
            </w:pPr>
            <w:r>
              <w:t>28</w:t>
            </w:r>
            <w:r w:rsidRPr="000F2907">
              <w:rPr>
                <w:vertAlign w:val="superscript"/>
              </w:rPr>
              <w:t>th</w:t>
            </w:r>
            <w:r>
              <w:t xml:space="preserve"> July</w:t>
            </w:r>
            <w:r w:rsidR="00005B00">
              <w:t xml:space="preserve"> 2022</w:t>
            </w:r>
            <w:r w:rsidR="00595DE2">
              <w:t xml:space="preserve"> – in a ‘virtual hearing’ during a videoconference on </w:t>
            </w:r>
            <w:r w:rsidR="00595DE2" w:rsidRPr="00595DE2">
              <w:rPr>
                <w:i/>
              </w:rPr>
              <w:t>Microsoft Teams</w:t>
            </w:r>
            <w:r w:rsidR="00595DE2">
              <w:t>.</w:t>
            </w:r>
          </w:p>
        </w:tc>
      </w:tr>
      <w:tr w:rsidR="00595DE2" w14:paraId="33F45B32" w14:textId="77777777" w:rsidTr="00A402BB">
        <w:tc>
          <w:tcPr>
            <w:tcW w:w="4253" w:type="dxa"/>
            <w:tcMar>
              <w:top w:w="32" w:type="dxa"/>
              <w:left w:w="108" w:type="dxa"/>
              <w:bottom w:w="32" w:type="dxa"/>
              <w:right w:w="108" w:type="dxa"/>
            </w:tcMar>
            <w:vAlign w:val="center"/>
            <w:hideMark/>
          </w:tcPr>
          <w:p w14:paraId="390FDF2B" w14:textId="77777777" w:rsidR="00595DE2" w:rsidRPr="00595DE2" w:rsidRDefault="00595DE2" w:rsidP="006A27F6">
            <w:pPr>
              <w:keepNext/>
              <w:spacing w:before="120" w:after="120"/>
            </w:pPr>
            <w:r>
              <w:t>JUDGMENT DATE: </w:t>
            </w:r>
          </w:p>
        </w:tc>
        <w:tc>
          <w:tcPr>
            <w:tcW w:w="4677" w:type="dxa"/>
            <w:tcMar>
              <w:top w:w="32" w:type="dxa"/>
              <w:left w:w="108" w:type="dxa"/>
              <w:bottom w:w="32" w:type="dxa"/>
              <w:right w:w="108" w:type="dxa"/>
            </w:tcMar>
            <w:vAlign w:val="center"/>
            <w:hideMark/>
          </w:tcPr>
          <w:p w14:paraId="30F14BC4" w14:textId="66A7FCC0" w:rsidR="00595DE2" w:rsidRDefault="002277BA" w:rsidP="002277BA">
            <w:pPr>
              <w:keepNext/>
              <w:spacing w:before="120" w:after="120"/>
              <w:jc w:val="both"/>
            </w:pPr>
            <w:r>
              <w:t>15</w:t>
            </w:r>
            <w:r w:rsidRPr="002277BA">
              <w:rPr>
                <w:vertAlign w:val="superscript"/>
              </w:rPr>
              <w:t>th</w:t>
            </w:r>
            <w:r>
              <w:t xml:space="preserve"> </w:t>
            </w:r>
            <w:r w:rsidR="00B71BE1">
              <w:t>November</w:t>
            </w:r>
            <w:r w:rsidR="00005B00">
              <w:t xml:space="preserve"> 2022</w:t>
            </w:r>
            <w:r w:rsidR="00595DE2">
              <w:t xml:space="preserve"> – judgment handed down electronically</w:t>
            </w:r>
          </w:p>
        </w:tc>
      </w:tr>
      <w:tr w:rsidR="00595DE2" w14:paraId="57088DC0" w14:textId="77777777" w:rsidTr="00A402BB">
        <w:tc>
          <w:tcPr>
            <w:tcW w:w="4253" w:type="dxa"/>
            <w:tcMar>
              <w:top w:w="32" w:type="dxa"/>
              <w:left w:w="108" w:type="dxa"/>
              <w:bottom w:w="32" w:type="dxa"/>
              <w:right w:w="108" w:type="dxa"/>
            </w:tcMar>
            <w:vAlign w:val="center"/>
            <w:hideMark/>
          </w:tcPr>
          <w:p w14:paraId="405B6175" w14:textId="52891C96" w:rsidR="00595DE2" w:rsidRPr="00595DE2" w:rsidRDefault="00595DE2" w:rsidP="006527BD">
            <w:pPr>
              <w:keepNext/>
              <w:spacing w:before="120" w:after="120"/>
            </w:pPr>
            <w:r>
              <w:t xml:space="preserve">FOR THE </w:t>
            </w:r>
            <w:r w:rsidR="000F2907">
              <w:t xml:space="preserve">FIRST TO </w:t>
            </w:r>
            <w:r w:rsidR="006527BD">
              <w:t>FIFTH</w:t>
            </w:r>
            <w:r w:rsidR="000F2907">
              <w:t> </w:t>
            </w:r>
            <w:r w:rsidR="00073CFE">
              <w:t>APPELLANT</w:t>
            </w:r>
            <w:r w:rsidR="000F2907">
              <w:t>S</w:t>
            </w:r>
            <w:r>
              <w:t>: </w:t>
            </w:r>
          </w:p>
        </w:tc>
        <w:tc>
          <w:tcPr>
            <w:tcW w:w="4677" w:type="dxa"/>
            <w:tcMar>
              <w:top w:w="32" w:type="dxa"/>
              <w:left w:w="108" w:type="dxa"/>
              <w:bottom w:w="32" w:type="dxa"/>
              <w:right w:w="108" w:type="dxa"/>
            </w:tcMar>
            <w:vAlign w:val="center"/>
            <w:hideMark/>
          </w:tcPr>
          <w:p w14:paraId="0CB6AC9C" w14:textId="5839D77C" w:rsidR="00595DE2" w:rsidRPr="00595DE2" w:rsidRDefault="000F2907" w:rsidP="00E957A5">
            <w:pPr>
              <w:keepNext/>
              <w:spacing w:before="120" w:after="120"/>
            </w:pPr>
            <w:r>
              <w:t>Advocate A R G Mundell SC</w:t>
            </w:r>
          </w:p>
        </w:tc>
      </w:tr>
      <w:tr w:rsidR="00595DE2" w14:paraId="67BDB5ED" w14:textId="77777777" w:rsidTr="00A402BB">
        <w:tc>
          <w:tcPr>
            <w:tcW w:w="4253" w:type="dxa"/>
            <w:tcMar>
              <w:top w:w="32" w:type="dxa"/>
              <w:left w:w="108" w:type="dxa"/>
              <w:bottom w:w="32" w:type="dxa"/>
              <w:right w:w="108" w:type="dxa"/>
            </w:tcMar>
            <w:vAlign w:val="center"/>
            <w:hideMark/>
          </w:tcPr>
          <w:p w14:paraId="7E32D79D" w14:textId="77777777" w:rsidR="00595DE2" w:rsidRPr="00595DE2" w:rsidRDefault="00595DE2" w:rsidP="006A27F6">
            <w:pPr>
              <w:keepNext/>
              <w:spacing w:before="120" w:after="120"/>
            </w:pPr>
            <w:r>
              <w:t>INSTRUCTED BY: </w:t>
            </w:r>
          </w:p>
        </w:tc>
        <w:tc>
          <w:tcPr>
            <w:tcW w:w="4677" w:type="dxa"/>
            <w:tcMar>
              <w:top w:w="32" w:type="dxa"/>
              <w:left w:w="108" w:type="dxa"/>
              <w:bottom w:w="32" w:type="dxa"/>
              <w:right w:w="108" w:type="dxa"/>
            </w:tcMar>
            <w:vAlign w:val="center"/>
            <w:hideMark/>
          </w:tcPr>
          <w:p w14:paraId="7F868C34" w14:textId="406B46E9" w:rsidR="00595DE2" w:rsidRPr="00595DE2" w:rsidRDefault="000F2907" w:rsidP="00A402BB">
            <w:pPr>
              <w:keepNext/>
              <w:spacing w:before="120" w:after="120"/>
            </w:pPr>
            <w:r>
              <w:t>Marie-Lou Bester Incorporated, Saxonwold, Johannesburg</w:t>
            </w:r>
            <w:r w:rsidR="00B71BE1">
              <w:t xml:space="preserve"> </w:t>
            </w:r>
          </w:p>
        </w:tc>
      </w:tr>
      <w:tr w:rsidR="00595DE2" w14:paraId="5B80B11B" w14:textId="77777777" w:rsidTr="00A402BB">
        <w:tc>
          <w:tcPr>
            <w:tcW w:w="4253" w:type="dxa"/>
            <w:tcMar>
              <w:top w:w="32" w:type="dxa"/>
              <w:left w:w="108" w:type="dxa"/>
              <w:bottom w:w="32" w:type="dxa"/>
              <w:right w:w="108" w:type="dxa"/>
            </w:tcMar>
            <w:vAlign w:val="center"/>
            <w:hideMark/>
          </w:tcPr>
          <w:p w14:paraId="73F93BDB" w14:textId="77777777" w:rsidR="00595DE2" w:rsidRPr="00595DE2" w:rsidRDefault="00595DE2" w:rsidP="006A27F6">
            <w:pPr>
              <w:spacing w:before="120" w:after="120"/>
            </w:pPr>
            <w:r>
              <w:t>FOR THE RESPONDENT: </w:t>
            </w:r>
          </w:p>
        </w:tc>
        <w:tc>
          <w:tcPr>
            <w:tcW w:w="4677" w:type="dxa"/>
            <w:tcMar>
              <w:top w:w="32" w:type="dxa"/>
              <w:left w:w="108" w:type="dxa"/>
              <w:bottom w:w="32" w:type="dxa"/>
              <w:right w:w="108" w:type="dxa"/>
            </w:tcMar>
            <w:vAlign w:val="center"/>
            <w:hideMark/>
          </w:tcPr>
          <w:p w14:paraId="3B7A3CF1" w14:textId="09530165" w:rsidR="00595DE2" w:rsidRDefault="00155E1D" w:rsidP="000F2907">
            <w:pPr>
              <w:spacing w:before="120" w:after="120"/>
            </w:pPr>
            <w:r>
              <w:t>Adv</w:t>
            </w:r>
            <w:r w:rsidR="00595DE2">
              <w:t xml:space="preserve"> </w:t>
            </w:r>
            <w:r w:rsidR="000F2907">
              <w:t>A M Van Wyk</w:t>
            </w:r>
          </w:p>
        </w:tc>
      </w:tr>
      <w:tr w:rsidR="00595DE2" w14:paraId="4F06BB27" w14:textId="77777777" w:rsidTr="00A402BB">
        <w:tc>
          <w:tcPr>
            <w:tcW w:w="4253" w:type="dxa"/>
            <w:tcMar>
              <w:top w:w="32" w:type="dxa"/>
              <w:left w:w="108" w:type="dxa"/>
              <w:bottom w:w="32" w:type="dxa"/>
              <w:right w:w="108" w:type="dxa"/>
            </w:tcMar>
            <w:vAlign w:val="center"/>
            <w:hideMark/>
          </w:tcPr>
          <w:p w14:paraId="7317448D" w14:textId="77777777" w:rsidR="00595DE2" w:rsidRPr="00595DE2" w:rsidRDefault="00595DE2" w:rsidP="006A27F6">
            <w:pPr>
              <w:spacing w:before="120" w:after="120"/>
            </w:pPr>
            <w:r>
              <w:t>INSTRUCTED BY: </w:t>
            </w:r>
          </w:p>
        </w:tc>
        <w:tc>
          <w:tcPr>
            <w:tcW w:w="4677" w:type="dxa"/>
            <w:tcMar>
              <w:top w:w="32" w:type="dxa"/>
              <w:left w:w="108" w:type="dxa"/>
              <w:bottom w:w="32" w:type="dxa"/>
              <w:right w:w="108" w:type="dxa"/>
            </w:tcMar>
            <w:vAlign w:val="center"/>
            <w:hideMark/>
          </w:tcPr>
          <w:p w14:paraId="5EADDD11" w14:textId="1464536C" w:rsidR="00595DE2" w:rsidRPr="00595DE2" w:rsidRDefault="000F2907" w:rsidP="000F2907">
            <w:pPr>
              <w:spacing w:before="120" w:after="120"/>
            </w:pPr>
            <w:r>
              <w:t>Dreyer</w:t>
            </w:r>
            <w:r w:rsidR="00A402BB">
              <w:t xml:space="preserve"> &amp; </w:t>
            </w:r>
            <w:r>
              <w:t>Nieuwoudt</w:t>
            </w:r>
            <w:r w:rsidR="00486326">
              <w:t xml:space="preserve"> </w:t>
            </w:r>
            <w:r w:rsidR="00483667">
              <w:t>Attorneys</w:t>
            </w:r>
            <w:r w:rsidR="00486326">
              <w:t xml:space="preserve">, </w:t>
            </w:r>
            <w:r>
              <w:t>Linden Extension, Randburg</w:t>
            </w:r>
            <w:r w:rsidR="00595DE2">
              <w:t xml:space="preserve">  </w:t>
            </w:r>
          </w:p>
        </w:tc>
      </w:tr>
    </w:tbl>
    <w:p w14:paraId="13C7A2C7" w14:textId="77777777" w:rsidR="000B3025" w:rsidRPr="00127DEF" w:rsidRDefault="000B3025" w:rsidP="00BB4515">
      <w:pPr>
        <w:suppressAutoHyphens w:val="0"/>
        <w:rPr>
          <w:rFonts w:ascii="Verdana" w:hAnsi="Verdana"/>
          <w:color w:val="000000"/>
          <w:sz w:val="20"/>
          <w:szCs w:val="20"/>
          <w:lang w:val="en-ZA" w:eastAsia="en-ZA"/>
        </w:rPr>
      </w:pPr>
    </w:p>
    <w:sectPr w:rsidR="000B3025" w:rsidRPr="00127DEF" w:rsidSect="005E3F79">
      <w:headerReference w:type="even" r:id="rId9"/>
      <w:headerReference w:type="default" r:id="rId10"/>
      <w:headerReference w:type="firs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79BB" w14:textId="77777777" w:rsidR="007D23CA" w:rsidRDefault="007D23CA">
      <w:pPr>
        <w:spacing w:line="20" w:lineRule="exact"/>
      </w:pPr>
    </w:p>
  </w:endnote>
  <w:endnote w:type="continuationSeparator" w:id="0">
    <w:p w14:paraId="69178D09" w14:textId="77777777" w:rsidR="007D23CA" w:rsidRDefault="007D23CA">
      <w:r>
        <w:t xml:space="preserve"> </w:t>
      </w:r>
    </w:p>
  </w:endnote>
  <w:endnote w:type="continuationNotice" w:id="1">
    <w:p w14:paraId="299DC394" w14:textId="77777777" w:rsidR="007D23CA" w:rsidRDefault="007D23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FF15" w14:textId="77777777" w:rsidR="007D23CA" w:rsidRDefault="007D23CA">
      <w:r>
        <w:separator/>
      </w:r>
    </w:p>
  </w:footnote>
  <w:footnote w:type="continuationSeparator" w:id="0">
    <w:p w14:paraId="43635A89" w14:textId="77777777" w:rsidR="007D23CA" w:rsidRDefault="007D23CA">
      <w:r>
        <w:continuationSeparator/>
      </w:r>
    </w:p>
  </w:footnote>
  <w:footnote w:id="1">
    <w:p w14:paraId="7CFC0E82" w14:textId="0CF7717D" w:rsidR="006B2D45" w:rsidRDefault="006B2D45">
      <w:pPr>
        <w:pStyle w:val="FootnoteText"/>
      </w:pPr>
      <w:r>
        <w:rPr>
          <w:rStyle w:val="FootnoteReference"/>
        </w:rPr>
        <w:footnoteRef/>
      </w:r>
      <w:r>
        <w:t xml:space="preserve"> The plaintiff in the court </w:t>
      </w:r>
      <w:r w:rsidRPr="006B2D45">
        <w:rPr>
          <w:i/>
        </w:rPr>
        <w:t>a quo</w:t>
      </w:r>
      <w:r>
        <w:t xml:space="preserve">; </w:t>
      </w:r>
    </w:p>
  </w:footnote>
  <w:footnote w:id="2">
    <w:p w14:paraId="5691C07F" w14:textId="6304F377" w:rsidR="006B2D45" w:rsidRDefault="006B2D45">
      <w:pPr>
        <w:pStyle w:val="FootnoteText"/>
      </w:pPr>
      <w:r>
        <w:rPr>
          <w:rStyle w:val="FootnoteReference"/>
        </w:rPr>
        <w:footnoteRef/>
      </w:r>
      <w:r>
        <w:t xml:space="preserve"> The first, second, third, fourth and fifth defendants in the court </w:t>
      </w:r>
      <w:r w:rsidRPr="006B2D45">
        <w:rPr>
          <w:i/>
        </w:rPr>
        <w:t>a quo</w:t>
      </w:r>
      <w:r>
        <w:t>;</w:t>
      </w:r>
    </w:p>
  </w:footnote>
  <w:footnote w:id="3">
    <w:p w14:paraId="2D11E421" w14:textId="77777777" w:rsidR="006A08DB" w:rsidRPr="00B51B6D" w:rsidRDefault="006A08DB">
      <w:pPr>
        <w:pStyle w:val="FootnoteText"/>
        <w:rPr>
          <w:lang w:val="en-US"/>
        </w:rPr>
      </w:pPr>
      <w:r>
        <w:rPr>
          <w:rStyle w:val="FootnoteReference"/>
        </w:rPr>
        <w:footnoteRef/>
      </w:r>
      <w:r>
        <w:t xml:space="preserve"> </w:t>
      </w:r>
      <w:r w:rsidRPr="005F0586">
        <w:rPr>
          <w:rFonts w:cs="Arial"/>
          <w:i/>
        </w:rPr>
        <w:t>Myers v Abramson</w:t>
      </w:r>
      <w:r>
        <w:rPr>
          <w:rFonts w:cs="Arial"/>
        </w:rPr>
        <w:t>,</w:t>
      </w:r>
      <w:r w:rsidRPr="005F0586">
        <w:rPr>
          <w:rFonts w:cs="Arial"/>
        </w:rPr>
        <w:t>1951(3) SA 438 (C) at 455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AEB2" w14:textId="77777777" w:rsidR="006A08DB" w:rsidRDefault="006A08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2ADE5" w14:textId="77777777" w:rsidR="006A08DB" w:rsidRDefault="006A0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300283"/>
      <w:docPartObj>
        <w:docPartGallery w:val="Page Numbers (Top of Page)"/>
        <w:docPartUnique/>
      </w:docPartObj>
    </w:sdtPr>
    <w:sdtEndPr>
      <w:rPr>
        <w:noProof/>
      </w:rPr>
    </w:sdtEndPr>
    <w:sdtContent>
      <w:p w14:paraId="4612227B" w14:textId="3B01F75B" w:rsidR="006A08DB" w:rsidRDefault="006A08DB">
        <w:pPr>
          <w:pStyle w:val="Header"/>
          <w:jc w:val="right"/>
        </w:pPr>
        <w:r>
          <w:fldChar w:fldCharType="begin"/>
        </w:r>
        <w:r>
          <w:instrText xml:space="preserve"> PAGE   \* MERGEFORMAT </w:instrText>
        </w:r>
        <w:r>
          <w:fldChar w:fldCharType="separate"/>
        </w:r>
        <w:r w:rsidR="00E156AE">
          <w:rPr>
            <w:noProof/>
          </w:rPr>
          <w:t>7</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0E0F" w14:textId="77777777" w:rsidR="006A08DB" w:rsidRDefault="006A08D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85B"/>
    <w:multiLevelType w:val="singleLevel"/>
    <w:tmpl w:val="10EA651E"/>
    <w:lvl w:ilvl="0">
      <w:start w:val="19"/>
      <w:numFmt w:val="decimal"/>
      <w:lvlText w:val="%1."/>
      <w:legacy w:legacy="1" w:legacySpace="0" w:legacyIndent="0"/>
      <w:lvlJc w:val="left"/>
      <w:pPr>
        <w:ind w:left="0" w:firstLine="0"/>
      </w:pPr>
      <w:rPr>
        <w:rFonts w:ascii="Arial" w:hAnsi="Arial" w:cs="Arial" w:hint="default"/>
      </w:rPr>
    </w:lvl>
  </w:abstractNum>
  <w:abstractNum w:abstractNumId="1" w15:restartNumberingAfterBreak="0">
    <w:nsid w:val="057F78EA"/>
    <w:multiLevelType w:val="singleLevel"/>
    <w:tmpl w:val="16B22024"/>
    <w:lvl w:ilvl="0">
      <w:start w:val="43"/>
      <w:numFmt w:val="decimal"/>
      <w:lvlText w:val="%1."/>
      <w:legacy w:legacy="1" w:legacySpace="0" w:legacyIndent="0"/>
      <w:lvlJc w:val="left"/>
      <w:pPr>
        <w:ind w:left="0" w:firstLine="0"/>
      </w:pPr>
      <w:rPr>
        <w:rFonts w:ascii="Arial" w:hAnsi="Arial" w:cs="Arial" w:hint="default"/>
      </w:rPr>
    </w:lvl>
  </w:abstractNum>
  <w:abstractNum w:abstractNumId="2" w15:restartNumberingAfterBreak="0">
    <w:nsid w:val="078B1778"/>
    <w:multiLevelType w:val="hybridMultilevel"/>
    <w:tmpl w:val="A166307C"/>
    <w:lvl w:ilvl="0" w:tplc="E4F08D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C5C38"/>
    <w:multiLevelType w:val="hybridMultilevel"/>
    <w:tmpl w:val="4E4ABB06"/>
    <w:lvl w:ilvl="0" w:tplc="5CB4EDF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15:restartNumberingAfterBreak="0">
    <w:nsid w:val="0ADD6E2B"/>
    <w:multiLevelType w:val="hybridMultilevel"/>
    <w:tmpl w:val="6284BD3C"/>
    <w:lvl w:ilvl="0" w:tplc="09EE6D5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B2B1E84"/>
    <w:multiLevelType w:val="hybridMultilevel"/>
    <w:tmpl w:val="6D000B5E"/>
    <w:lvl w:ilvl="0" w:tplc="892CD6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CC232BA"/>
    <w:multiLevelType w:val="hybridMultilevel"/>
    <w:tmpl w:val="A166307C"/>
    <w:lvl w:ilvl="0" w:tplc="E4F08D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A00CB"/>
    <w:multiLevelType w:val="hybridMultilevel"/>
    <w:tmpl w:val="F27E9524"/>
    <w:lvl w:ilvl="0" w:tplc="3EB88E0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AFE30AA"/>
    <w:multiLevelType w:val="hybridMultilevel"/>
    <w:tmpl w:val="6DE0BD8A"/>
    <w:lvl w:ilvl="0" w:tplc="68A4E0F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1E834BBE"/>
    <w:multiLevelType w:val="hybridMultilevel"/>
    <w:tmpl w:val="E5FA5A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6C221F"/>
    <w:multiLevelType w:val="singleLevel"/>
    <w:tmpl w:val="6B6816C4"/>
    <w:lvl w:ilvl="0">
      <w:start w:val="39"/>
      <w:numFmt w:val="decimal"/>
      <w:lvlText w:val="%1."/>
      <w:legacy w:legacy="1" w:legacySpace="0" w:legacyIndent="0"/>
      <w:lvlJc w:val="left"/>
      <w:pPr>
        <w:ind w:left="0" w:firstLine="0"/>
      </w:pPr>
      <w:rPr>
        <w:rFonts w:ascii="Arial" w:hAnsi="Arial" w:cs="Arial" w:hint="default"/>
      </w:rPr>
    </w:lvl>
  </w:abstractNum>
  <w:abstractNum w:abstractNumId="14" w15:restartNumberingAfterBreak="0">
    <w:nsid w:val="29ED28B1"/>
    <w:multiLevelType w:val="hybridMultilevel"/>
    <w:tmpl w:val="A166307C"/>
    <w:lvl w:ilvl="0" w:tplc="E4F08D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63BC7"/>
    <w:multiLevelType w:val="singleLevel"/>
    <w:tmpl w:val="27BCBD40"/>
    <w:lvl w:ilvl="0">
      <w:start w:val="15"/>
      <w:numFmt w:val="decimal"/>
      <w:lvlText w:val="%1."/>
      <w:legacy w:legacy="1" w:legacySpace="0" w:legacyIndent="0"/>
      <w:lvlJc w:val="left"/>
      <w:rPr>
        <w:rFonts w:ascii="Tahoma" w:hAnsi="Tahoma" w:cs="Tahoma" w:hint="default"/>
      </w:rPr>
    </w:lvl>
  </w:abstractNum>
  <w:abstractNum w:abstractNumId="16" w15:restartNumberingAfterBreak="0">
    <w:nsid w:val="374223E1"/>
    <w:multiLevelType w:val="singleLevel"/>
    <w:tmpl w:val="47DE6258"/>
    <w:lvl w:ilvl="0">
      <w:start w:val="2"/>
      <w:numFmt w:val="decimal"/>
      <w:lvlText w:val="%1."/>
      <w:legacy w:legacy="1" w:legacySpace="0" w:legacyIndent="0"/>
      <w:lvlJc w:val="left"/>
      <w:rPr>
        <w:rFonts w:ascii="Tahoma" w:hAnsi="Tahoma" w:cs="Tahoma" w:hint="default"/>
      </w:rPr>
    </w:lvl>
  </w:abstractNum>
  <w:abstractNum w:abstractNumId="17" w15:restartNumberingAfterBreak="0">
    <w:nsid w:val="3B3D4194"/>
    <w:multiLevelType w:val="singleLevel"/>
    <w:tmpl w:val="F6BE7928"/>
    <w:lvl w:ilvl="0">
      <w:start w:val="45"/>
      <w:numFmt w:val="decimal"/>
      <w:lvlText w:val="%1."/>
      <w:legacy w:legacy="1" w:legacySpace="0" w:legacyIndent="0"/>
      <w:lvlJc w:val="left"/>
      <w:pPr>
        <w:ind w:left="0" w:firstLine="0"/>
      </w:pPr>
      <w:rPr>
        <w:rFonts w:ascii="Arial" w:hAnsi="Arial" w:cs="Arial" w:hint="default"/>
      </w:rPr>
    </w:lvl>
  </w:abstractNum>
  <w:abstractNum w:abstractNumId="18" w15:restartNumberingAfterBreak="0">
    <w:nsid w:val="3DEA6C8A"/>
    <w:multiLevelType w:val="hybridMultilevel"/>
    <w:tmpl w:val="5C12A5A4"/>
    <w:lvl w:ilvl="0" w:tplc="43405B9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851F5"/>
    <w:multiLevelType w:val="singleLevel"/>
    <w:tmpl w:val="CF7C4648"/>
    <w:lvl w:ilvl="0">
      <w:start w:val="21"/>
      <w:numFmt w:val="decimal"/>
      <w:lvlText w:val="%1."/>
      <w:legacy w:legacy="1" w:legacySpace="0" w:legacyIndent="0"/>
      <w:lvlJc w:val="left"/>
      <w:pPr>
        <w:ind w:left="0" w:firstLine="0"/>
      </w:pPr>
      <w:rPr>
        <w:rFonts w:ascii="Arial" w:hAnsi="Arial" w:cs="Arial" w:hint="default"/>
      </w:rPr>
    </w:lvl>
  </w:abstractNum>
  <w:abstractNum w:abstractNumId="20" w15:restartNumberingAfterBreak="0">
    <w:nsid w:val="4497146E"/>
    <w:multiLevelType w:val="hybridMultilevel"/>
    <w:tmpl w:val="F0FEF180"/>
    <w:lvl w:ilvl="0" w:tplc="B9AA5C7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51C0287"/>
    <w:multiLevelType w:val="multilevel"/>
    <w:tmpl w:val="75A8260A"/>
    <w:lvl w:ilvl="0">
      <w:start w:val="1"/>
      <w:numFmt w:val="decimal"/>
      <w:lvlText w:val="[%1]"/>
      <w:lvlJc w:val="left"/>
      <w:pPr>
        <w:tabs>
          <w:tab w:val="num" w:pos="567"/>
        </w:tabs>
        <w:ind w:left="567" w:hanging="567"/>
      </w:pPr>
      <w:rPr>
        <w:rFonts w:hint="default"/>
        <w:b w:val="0"/>
        <w:i w:val="0"/>
        <w:strike w:val="0"/>
        <w:color w:val="auto"/>
        <w:u w:val="single" w:color="FFFFFF" w:themeColor="background1"/>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2" w15:restartNumberingAfterBreak="0">
    <w:nsid w:val="46E86F63"/>
    <w:multiLevelType w:val="hybridMultilevel"/>
    <w:tmpl w:val="78B2CBCA"/>
    <w:lvl w:ilvl="0" w:tplc="ED5C8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53206"/>
    <w:multiLevelType w:val="singleLevel"/>
    <w:tmpl w:val="A76A3120"/>
    <w:lvl w:ilvl="0">
      <w:start w:val="41"/>
      <w:numFmt w:val="decimal"/>
      <w:lvlText w:val="%1."/>
      <w:legacy w:legacy="1" w:legacySpace="0" w:legacyIndent="0"/>
      <w:lvlJc w:val="left"/>
      <w:pPr>
        <w:ind w:left="0" w:firstLine="0"/>
      </w:pPr>
      <w:rPr>
        <w:rFonts w:ascii="Arial" w:hAnsi="Arial" w:cs="Arial" w:hint="default"/>
      </w:rPr>
    </w:lvl>
  </w:abstractNum>
  <w:abstractNum w:abstractNumId="24" w15:restartNumberingAfterBreak="0">
    <w:nsid w:val="591B3AC2"/>
    <w:multiLevelType w:val="singleLevel"/>
    <w:tmpl w:val="BD96AE54"/>
    <w:lvl w:ilvl="0">
      <w:start w:val="18"/>
      <w:numFmt w:val="decimal"/>
      <w:lvlText w:val="%1."/>
      <w:legacy w:legacy="1" w:legacySpace="0" w:legacyIndent="0"/>
      <w:lvlJc w:val="left"/>
      <w:rPr>
        <w:rFonts w:ascii="Tahoma" w:hAnsi="Tahoma" w:cs="Tahoma" w:hint="default"/>
      </w:rPr>
    </w:lvl>
  </w:abstractNum>
  <w:abstractNum w:abstractNumId="25" w15:restartNumberingAfterBreak="0">
    <w:nsid w:val="59FE33ED"/>
    <w:multiLevelType w:val="hybridMultilevel"/>
    <w:tmpl w:val="7B087E3C"/>
    <w:lvl w:ilvl="0" w:tplc="EE3622EE">
      <w:start w:val="1"/>
      <w:numFmt w:val="decimal"/>
      <w:lvlText w:val="[%1]."/>
      <w:lvlJc w:val="left"/>
      <w:pPr>
        <w:ind w:left="720" w:hanging="360"/>
      </w:pPr>
    </w:lvl>
    <w:lvl w:ilvl="1" w:tplc="0BC013F6">
      <w:start w:val="1"/>
      <w:numFmt w:val="lowerLetter"/>
      <w:lvlText w:val="(%2)."/>
      <w:lvlJc w:val="left"/>
      <w:pPr>
        <w:ind w:left="1440" w:hanging="360"/>
      </w:pPr>
    </w:lvl>
    <w:lvl w:ilvl="2" w:tplc="A1FA804E">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15:restartNumberingAfterBreak="0">
    <w:nsid w:val="5D7F2A90"/>
    <w:multiLevelType w:val="hybridMultilevel"/>
    <w:tmpl w:val="AEB4D5D0"/>
    <w:lvl w:ilvl="0" w:tplc="27A4420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56F9E"/>
    <w:multiLevelType w:val="hybridMultilevel"/>
    <w:tmpl w:val="B810DBB8"/>
    <w:lvl w:ilvl="0" w:tplc="09EE6D5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E63369F"/>
    <w:multiLevelType w:val="hybridMultilevel"/>
    <w:tmpl w:val="6E7851FA"/>
    <w:lvl w:ilvl="0" w:tplc="15305A8A">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AF03AFA"/>
    <w:multiLevelType w:val="singleLevel"/>
    <w:tmpl w:val="921CDB5C"/>
    <w:lvl w:ilvl="0">
      <w:start w:val="18"/>
      <w:numFmt w:val="decimal"/>
      <w:lvlText w:val="%1."/>
      <w:legacy w:legacy="1" w:legacySpace="0" w:legacyIndent="0"/>
      <w:lvlJc w:val="left"/>
      <w:pPr>
        <w:ind w:left="0" w:firstLine="0"/>
      </w:pPr>
      <w:rPr>
        <w:rFonts w:ascii="Arial" w:hAnsi="Arial" w:cs="Arial" w:hint="default"/>
      </w:rPr>
    </w:lvl>
  </w:abstractNum>
  <w:abstractNum w:abstractNumId="31" w15:restartNumberingAfterBreak="0">
    <w:nsid w:val="6BD4708B"/>
    <w:multiLevelType w:val="hybridMultilevel"/>
    <w:tmpl w:val="8628209C"/>
    <w:lvl w:ilvl="0" w:tplc="A9BAF94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1812050"/>
    <w:multiLevelType w:val="hybridMultilevel"/>
    <w:tmpl w:val="AD0ADD68"/>
    <w:lvl w:ilvl="0" w:tplc="E7D0DA9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285385C"/>
    <w:multiLevelType w:val="hybridMultilevel"/>
    <w:tmpl w:val="D4D6B694"/>
    <w:lvl w:ilvl="0" w:tplc="5B6CAF2E">
      <w:start w:val="1"/>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3112BED"/>
    <w:multiLevelType w:val="hybridMultilevel"/>
    <w:tmpl w:val="B21429D6"/>
    <w:lvl w:ilvl="0" w:tplc="84288F1E">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95D7C"/>
    <w:multiLevelType w:val="singleLevel"/>
    <w:tmpl w:val="64EC4C3A"/>
    <w:lvl w:ilvl="0">
      <w:start w:val="16"/>
      <w:numFmt w:val="decimal"/>
      <w:lvlText w:val="%1."/>
      <w:legacy w:legacy="1" w:legacySpace="0" w:legacyIndent="0"/>
      <w:lvlJc w:val="left"/>
      <w:rPr>
        <w:rFonts w:ascii="Tahoma" w:hAnsi="Tahoma" w:cs="Tahoma" w:hint="default"/>
      </w:rPr>
    </w:lvl>
  </w:abstractNum>
  <w:abstractNum w:abstractNumId="36" w15:restartNumberingAfterBreak="0">
    <w:nsid w:val="7A950937"/>
    <w:multiLevelType w:val="hybridMultilevel"/>
    <w:tmpl w:val="659212E6"/>
    <w:lvl w:ilvl="0" w:tplc="A1FA804E">
      <w:start w:val="1"/>
      <w:numFmt w:val="lowerRoman"/>
      <w:lvlText w:val="(%1)."/>
      <w:lvlJc w:val="righ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7" w15:restartNumberingAfterBreak="0">
    <w:nsid w:val="7AF00E6B"/>
    <w:multiLevelType w:val="hybridMultilevel"/>
    <w:tmpl w:val="9E3625D2"/>
    <w:lvl w:ilvl="0" w:tplc="8B3E5422">
      <w:start w:val="1"/>
      <w:numFmt w:val="lowerRoman"/>
      <w:lvlText w:val="(%1)."/>
      <w:lvlJc w:val="righ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AF4233F"/>
    <w:multiLevelType w:val="singleLevel"/>
    <w:tmpl w:val="CD5841C2"/>
    <w:lvl w:ilvl="0">
      <w:start w:val="42"/>
      <w:numFmt w:val="decimal"/>
      <w:lvlText w:val="%1."/>
      <w:legacy w:legacy="1" w:legacySpace="0" w:legacyIndent="0"/>
      <w:lvlJc w:val="left"/>
      <w:pPr>
        <w:ind w:left="0" w:firstLine="0"/>
      </w:pPr>
      <w:rPr>
        <w:rFonts w:ascii="Arial" w:hAnsi="Arial" w:cs="Arial" w:hint="default"/>
      </w:rPr>
    </w:lvl>
  </w:abstractNum>
  <w:abstractNum w:abstractNumId="39" w15:restartNumberingAfterBreak="0">
    <w:nsid w:val="7BC461C9"/>
    <w:multiLevelType w:val="hybridMultilevel"/>
    <w:tmpl w:val="2E980490"/>
    <w:lvl w:ilvl="0" w:tplc="3276690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56525446">
    <w:abstractNumId w:val="11"/>
  </w:num>
  <w:num w:numId="2" w16cid:durableId="1128812799">
    <w:abstractNumId w:val="21"/>
  </w:num>
  <w:num w:numId="3" w16cid:durableId="834033035">
    <w:abstractNumId w:val="29"/>
  </w:num>
  <w:num w:numId="4" w16cid:durableId="827482187">
    <w:abstractNumId w:val="7"/>
    <w:lvlOverride w:ilvl="0">
      <w:startOverride w:val="1"/>
    </w:lvlOverride>
  </w:num>
  <w:num w:numId="5" w16cid:durableId="730815143">
    <w:abstractNumId w:val="4"/>
  </w:num>
  <w:num w:numId="6" w16cid:durableId="2045061209">
    <w:abstractNumId w:val="27"/>
  </w:num>
  <w:num w:numId="7" w16cid:durableId="970985939">
    <w:abstractNumId w:val="36"/>
  </w:num>
  <w:num w:numId="8" w16cid:durableId="882600668">
    <w:abstractNumId w:val="32"/>
  </w:num>
  <w:num w:numId="9" w16cid:durableId="1295527624">
    <w:abstractNumId w:val="37"/>
  </w:num>
  <w:num w:numId="10" w16cid:durableId="773597124">
    <w:abstractNumId w:val="21"/>
  </w:num>
  <w:num w:numId="11" w16cid:durableId="649018957">
    <w:abstractNumId w:val="5"/>
  </w:num>
  <w:num w:numId="12" w16cid:durableId="1793548629">
    <w:abstractNumId w:val="31"/>
  </w:num>
  <w:num w:numId="13" w16cid:durableId="1057708405">
    <w:abstractNumId w:val="8"/>
  </w:num>
  <w:num w:numId="14" w16cid:durableId="1012757700">
    <w:abstractNumId w:val="12"/>
  </w:num>
  <w:num w:numId="15" w16cid:durableId="515703108">
    <w:abstractNumId w:val="16"/>
    <w:lvlOverride w:ilvl="0">
      <w:lvl w:ilvl="0">
        <w:start w:val="5"/>
        <w:numFmt w:val="decimal"/>
        <w:lvlText w:val="%1."/>
        <w:legacy w:legacy="1" w:legacySpace="0" w:legacyIndent="0"/>
        <w:lvlJc w:val="left"/>
        <w:rPr>
          <w:rFonts w:ascii="Tahoma" w:hAnsi="Tahoma" w:cs="Tahoma" w:hint="default"/>
        </w:rPr>
      </w:lvl>
    </w:lvlOverride>
  </w:num>
  <w:num w:numId="16" w16cid:durableId="19989164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1906497">
    <w:abstractNumId w:val="13"/>
    <w:lvlOverride w:ilvl="0">
      <w:startOverride w:val="39"/>
    </w:lvlOverride>
  </w:num>
  <w:num w:numId="18" w16cid:durableId="1990471808">
    <w:abstractNumId w:val="23"/>
    <w:lvlOverride w:ilvl="0">
      <w:startOverride w:val="41"/>
    </w:lvlOverride>
  </w:num>
  <w:num w:numId="19" w16cid:durableId="2041932372">
    <w:abstractNumId w:val="38"/>
    <w:lvlOverride w:ilvl="0">
      <w:startOverride w:val="42"/>
    </w:lvlOverride>
  </w:num>
  <w:num w:numId="20" w16cid:durableId="1247881118">
    <w:abstractNumId w:val="1"/>
    <w:lvlOverride w:ilvl="0">
      <w:startOverride w:val="43"/>
    </w:lvlOverride>
  </w:num>
  <w:num w:numId="21" w16cid:durableId="772553277">
    <w:abstractNumId w:val="17"/>
    <w:lvlOverride w:ilvl="0">
      <w:startOverride w:val="45"/>
    </w:lvlOverride>
  </w:num>
  <w:num w:numId="22" w16cid:durableId="851605176">
    <w:abstractNumId w:val="15"/>
  </w:num>
  <w:num w:numId="23" w16cid:durableId="226379871">
    <w:abstractNumId w:val="35"/>
  </w:num>
  <w:num w:numId="24" w16cid:durableId="690716565">
    <w:abstractNumId w:val="24"/>
  </w:num>
  <w:num w:numId="25" w16cid:durableId="46032966">
    <w:abstractNumId w:val="18"/>
  </w:num>
  <w:num w:numId="26" w16cid:durableId="885409714">
    <w:abstractNumId w:val="22"/>
  </w:num>
  <w:num w:numId="27" w16cid:durableId="847866067">
    <w:abstractNumId w:val="28"/>
  </w:num>
  <w:num w:numId="28" w16cid:durableId="1705399798">
    <w:abstractNumId w:val="34"/>
  </w:num>
  <w:num w:numId="29" w16cid:durableId="1439372227">
    <w:abstractNumId w:val="30"/>
    <w:lvlOverride w:ilvl="0">
      <w:startOverride w:val="18"/>
    </w:lvlOverride>
  </w:num>
  <w:num w:numId="30" w16cid:durableId="1515419208">
    <w:abstractNumId w:val="0"/>
    <w:lvlOverride w:ilvl="0">
      <w:startOverride w:val="19"/>
    </w:lvlOverride>
  </w:num>
  <w:num w:numId="31" w16cid:durableId="579363808">
    <w:abstractNumId w:val="19"/>
    <w:lvlOverride w:ilvl="0">
      <w:startOverride w:val="21"/>
    </w:lvlOverride>
  </w:num>
  <w:num w:numId="32" w16cid:durableId="2111970294">
    <w:abstractNumId w:val="26"/>
  </w:num>
  <w:num w:numId="33" w16cid:durableId="596524631">
    <w:abstractNumId w:val="10"/>
  </w:num>
  <w:num w:numId="34" w16cid:durableId="826700869">
    <w:abstractNumId w:val="2"/>
  </w:num>
  <w:num w:numId="35" w16cid:durableId="368841719">
    <w:abstractNumId w:val="14"/>
  </w:num>
  <w:num w:numId="36" w16cid:durableId="249316875">
    <w:abstractNumId w:val="9"/>
  </w:num>
  <w:num w:numId="37" w16cid:durableId="1387492611">
    <w:abstractNumId w:val="33"/>
  </w:num>
  <w:num w:numId="38" w16cid:durableId="6737991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3597470">
    <w:abstractNumId w:val="6"/>
  </w:num>
  <w:num w:numId="40" w16cid:durableId="1845894945">
    <w:abstractNumId w:val="20"/>
  </w:num>
  <w:num w:numId="41" w16cid:durableId="1406993614">
    <w:abstractNumId w:val="3"/>
  </w:num>
  <w:num w:numId="42" w16cid:durableId="1890262117">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26"/>
    <w:rsid w:val="000005ED"/>
    <w:rsid w:val="000018FA"/>
    <w:rsid w:val="00001A89"/>
    <w:rsid w:val="00002455"/>
    <w:rsid w:val="000024F0"/>
    <w:rsid w:val="000025CF"/>
    <w:rsid w:val="00003BAE"/>
    <w:rsid w:val="00005191"/>
    <w:rsid w:val="00005B00"/>
    <w:rsid w:val="00005D83"/>
    <w:rsid w:val="00006C41"/>
    <w:rsid w:val="0000770E"/>
    <w:rsid w:val="00007F86"/>
    <w:rsid w:val="00010637"/>
    <w:rsid w:val="0001266F"/>
    <w:rsid w:val="0001379D"/>
    <w:rsid w:val="0001683C"/>
    <w:rsid w:val="00016ACF"/>
    <w:rsid w:val="00017EE6"/>
    <w:rsid w:val="00020E36"/>
    <w:rsid w:val="000217A4"/>
    <w:rsid w:val="00022C07"/>
    <w:rsid w:val="00022CE5"/>
    <w:rsid w:val="0002575E"/>
    <w:rsid w:val="00026890"/>
    <w:rsid w:val="000269C1"/>
    <w:rsid w:val="0002728A"/>
    <w:rsid w:val="000275FC"/>
    <w:rsid w:val="000278C8"/>
    <w:rsid w:val="0002792E"/>
    <w:rsid w:val="00027F68"/>
    <w:rsid w:val="000301C4"/>
    <w:rsid w:val="000314D4"/>
    <w:rsid w:val="000315D8"/>
    <w:rsid w:val="000319B4"/>
    <w:rsid w:val="000319BB"/>
    <w:rsid w:val="0003241F"/>
    <w:rsid w:val="00034508"/>
    <w:rsid w:val="0003454F"/>
    <w:rsid w:val="00034EFC"/>
    <w:rsid w:val="00036BB0"/>
    <w:rsid w:val="00036CD5"/>
    <w:rsid w:val="00037CD0"/>
    <w:rsid w:val="00037EBD"/>
    <w:rsid w:val="00037F15"/>
    <w:rsid w:val="00040F61"/>
    <w:rsid w:val="0004105F"/>
    <w:rsid w:val="00041D6B"/>
    <w:rsid w:val="00043126"/>
    <w:rsid w:val="00043C8C"/>
    <w:rsid w:val="000444FC"/>
    <w:rsid w:val="000445C8"/>
    <w:rsid w:val="0004474A"/>
    <w:rsid w:val="0004484E"/>
    <w:rsid w:val="0004491D"/>
    <w:rsid w:val="000453CA"/>
    <w:rsid w:val="0004588C"/>
    <w:rsid w:val="000462E1"/>
    <w:rsid w:val="00046699"/>
    <w:rsid w:val="000469B4"/>
    <w:rsid w:val="00050FB2"/>
    <w:rsid w:val="00051E65"/>
    <w:rsid w:val="00052B6D"/>
    <w:rsid w:val="00052DA4"/>
    <w:rsid w:val="00054823"/>
    <w:rsid w:val="00055E03"/>
    <w:rsid w:val="000564BD"/>
    <w:rsid w:val="000568D0"/>
    <w:rsid w:val="000600F8"/>
    <w:rsid w:val="00066C27"/>
    <w:rsid w:val="0007039D"/>
    <w:rsid w:val="000708A0"/>
    <w:rsid w:val="00070D07"/>
    <w:rsid w:val="00071315"/>
    <w:rsid w:val="00071EDF"/>
    <w:rsid w:val="0007272F"/>
    <w:rsid w:val="000731C1"/>
    <w:rsid w:val="00073CFE"/>
    <w:rsid w:val="00073DF5"/>
    <w:rsid w:val="00075A0A"/>
    <w:rsid w:val="00076C12"/>
    <w:rsid w:val="00076EE7"/>
    <w:rsid w:val="0007774E"/>
    <w:rsid w:val="00080618"/>
    <w:rsid w:val="000814F0"/>
    <w:rsid w:val="00081D5F"/>
    <w:rsid w:val="0008206F"/>
    <w:rsid w:val="00084043"/>
    <w:rsid w:val="000844E8"/>
    <w:rsid w:val="00086BE3"/>
    <w:rsid w:val="000878CD"/>
    <w:rsid w:val="00090189"/>
    <w:rsid w:val="0009051B"/>
    <w:rsid w:val="000905B3"/>
    <w:rsid w:val="00090E9C"/>
    <w:rsid w:val="00090F50"/>
    <w:rsid w:val="00091F4B"/>
    <w:rsid w:val="00093F31"/>
    <w:rsid w:val="00095356"/>
    <w:rsid w:val="0009626A"/>
    <w:rsid w:val="0009689B"/>
    <w:rsid w:val="00096997"/>
    <w:rsid w:val="0009781C"/>
    <w:rsid w:val="00097EE7"/>
    <w:rsid w:val="000A0353"/>
    <w:rsid w:val="000A12C9"/>
    <w:rsid w:val="000A56BA"/>
    <w:rsid w:val="000A6335"/>
    <w:rsid w:val="000A64D0"/>
    <w:rsid w:val="000A779C"/>
    <w:rsid w:val="000A7A28"/>
    <w:rsid w:val="000B097D"/>
    <w:rsid w:val="000B1D71"/>
    <w:rsid w:val="000B2238"/>
    <w:rsid w:val="000B2B7F"/>
    <w:rsid w:val="000B3025"/>
    <w:rsid w:val="000B38D0"/>
    <w:rsid w:val="000B4222"/>
    <w:rsid w:val="000B4C16"/>
    <w:rsid w:val="000B53AD"/>
    <w:rsid w:val="000B64EF"/>
    <w:rsid w:val="000C03D3"/>
    <w:rsid w:val="000C0D64"/>
    <w:rsid w:val="000C1C9C"/>
    <w:rsid w:val="000C1EFC"/>
    <w:rsid w:val="000C2989"/>
    <w:rsid w:val="000C2D84"/>
    <w:rsid w:val="000C3AF7"/>
    <w:rsid w:val="000C509A"/>
    <w:rsid w:val="000C6C30"/>
    <w:rsid w:val="000C75C8"/>
    <w:rsid w:val="000D0AF6"/>
    <w:rsid w:val="000D1EC6"/>
    <w:rsid w:val="000D2CDD"/>
    <w:rsid w:val="000D3121"/>
    <w:rsid w:val="000D5219"/>
    <w:rsid w:val="000D5E2F"/>
    <w:rsid w:val="000D6C0E"/>
    <w:rsid w:val="000D7C8C"/>
    <w:rsid w:val="000E0159"/>
    <w:rsid w:val="000E01DD"/>
    <w:rsid w:val="000E1836"/>
    <w:rsid w:val="000E2107"/>
    <w:rsid w:val="000E398A"/>
    <w:rsid w:val="000E3A95"/>
    <w:rsid w:val="000E3AAB"/>
    <w:rsid w:val="000E4344"/>
    <w:rsid w:val="000E536D"/>
    <w:rsid w:val="000E5424"/>
    <w:rsid w:val="000E7536"/>
    <w:rsid w:val="000E777B"/>
    <w:rsid w:val="000E7BDD"/>
    <w:rsid w:val="000F0DCE"/>
    <w:rsid w:val="000F1A69"/>
    <w:rsid w:val="000F2907"/>
    <w:rsid w:val="000F3421"/>
    <w:rsid w:val="000F3B88"/>
    <w:rsid w:val="000F3E77"/>
    <w:rsid w:val="000F546B"/>
    <w:rsid w:val="000F580C"/>
    <w:rsid w:val="000F6192"/>
    <w:rsid w:val="000F6BF8"/>
    <w:rsid w:val="0010163F"/>
    <w:rsid w:val="00103B62"/>
    <w:rsid w:val="00105056"/>
    <w:rsid w:val="00105D82"/>
    <w:rsid w:val="001068F2"/>
    <w:rsid w:val="00106C97"/>
    <w:rsid w:val="00107110"/>
    <w:rsid w:val="00112284"/>
    <w:rsid w:val="00112BE9"/>
    <w:rsid w:val="00113951"/>
    <w:rsid w:val="00113E53"/>
    <w:rsid w:val="0011424F"/>
    <w:rsid w:val="00114D0F"/>
    <w:rsid w:val="00114F15"/>
    <w:rsid w:val="00115C37"/>
    <w:rsid w:val="00116135"/>
    <w:rsid w:val="00116675"/>
    <w:rsid w:val="00116AAE"/>
    <w:rsid w:val="00116EF2"/>
    <w:rsid w:val="00117191"/>
    <w:rsid w:val="001171EE"/>
    <w:rsid w:val="00117684"/>
    <w:rsid w:val="001218BA"/>
    <w:rsid w:val="0012276A"/>
    <w:rsid w:val="00123FBA"/>
    <w:rsid w:val="00124452"/>
    <w:rsid w:val="00124B7A"/>
    <w:rsid w:val="00126001"/>
    <w:rsid w:val="00126288"/>
    <w:rsid w:val="00127394"/>
    <w:rsid w:val="00127B2C"/>
    <w:rsid w:val="00127DEF"/>
    <w:rsid w:val="0013023B"/>
    <w:rsid w:val="00130737"/>
    <w:rsid w:val="00131CC6"/>
    <w:rsid w:val="001325AC"/>
    <w:rsid w:val="00132A5C"/>
    <w:rsid w:val="00132E8D"/>
    <w:rsid w:val="0013390C"/>
    <w:rsid w:val="00134332"/>
    <w:rsid w:val="00134952"/>
    <w:rsid w:val="001352EC"/>
    <w:rsid w:val="001358D0"/>
    <w:rsid w:val="0013636C"/>
    <w:rsid w:val="00136E94"/>
    <w:rsid w:val="00140558"/>
    <w:rsid w:val="00140E0F"/>
    <w:rsid w:val="0014119D"/>
    <w:rsid w:val="001416FB"/>
    <w:rsid w:val="00143175"/>
    <w:rsid w:val="00143EBB"/>
    <w:rsid w:val="00145DD9"/>
    <w:rsid w:val="00146288"/>
    <w:rsid w:val="00146B2A"/>
    <w:rsid w:val="00150911"/>
    <w:rsid w:val="00151A7E"/>
    <w:rsid w:val="0015237E"/>
    <w:rsid w:val="00152C26"/>
    <w:rsid w:val="00153684"/>
    <w:rsid w:val="001554B4"/>
    <w:rsid w:val="00155B87"/>
    <w:rsid w:val="00155E1D"/>
    <w:rsid w:val="001579D0"/>
    <w:rsid w:val="00157D59"/>
    <w:rsid w:val="0016029A"/>
    <w:rsid w:val="00160706"/>
    <w:rsid w:val="00160DA1"/>
    <w:rsid w:val="00160E8B"/>
    <w:rsid w:val="00161C04"/>
    <w:rsid w:val="00161EB4"/>
    <w:rsid w:val="00161FC2"/>
    <w:rsid w:val="001628F3"/>
    <w:rsid w:val="00162E39"/>
    <w:rsid w:val="00162E7D"/>
    <w:rsid w:val="00163C01"/>
    <w:rsid w:val="00163F34"/>
    <w:rsid w:val="00164FDF"/>
    <w:rsid w:val="00165035"/>
    <w:rsid w:val="001650E6"/>
    <w:rsid w:val="00165357"/>
    <w:rsid w:val="0016589D"/>
    <w:rsid w:val="00165D11"/>
    <w:rsid w:val="0016658A"/>
    <w:rsid w:val="001669C3"/>
    <w:rsid w:val="00166C2B"/>
    <w:rsid w:val="00167E11"/>
    <w:rsid w:val="00171416"/>
    <w:rsid w:val="00172691"/>
    <w:rsid w:val="00172D07"/>
    <w:rsid w:val="001730A8"/>
    <w:rsid w:val="00173B7F"/>
    <w:rsid w:val="00173FD2"/>
    <w:rsid w:val="00175544"/>
    <w:rsid w:val="00176115"/>
    <w:rsid w:val="001772B6"/>
    <w:rsid w:val="001773CD"/>
    <w:rsid w:val="001773DD"/>
    <w:rsid w:val="00177C74"/>
    <w:rsid w:val="0018024F"/>
    <w:rsid w:val="00180970"/>
    <w:rsid w:val="00180A33"/>
    <w:rsid w:val="00182A17"/>
    <w:rsid w:val="00183726"/>
    <w:rsid w:val="001839E7"/>
    <w:rsid w:val="00183B07"/>
    <w:rsid w:val="00185055"/>
    <w:rsid w:val="00185CF5"/>
    <w:rsid w:val="0019053A"/>
    <w:rsid w:val="001905B5"/>
    <w:rsid w:val="001913C3"/>
    <w:rsid w:val="001916E7"/>
    <w:rsid w:val="00191957"/>
    <w:rsid w:val="00192037"/>
    <w:rsid w:val="001927D7"/>
    <w:rsid w:val="001928BF"/>
    <w:rsid w:val="001933D1"/>
    <w:rsid w:val="0019383F"/>
    <w:rsid w:val="00193869"/>
    <w:rsid w:val="00193988"/>
    <w:rsid w:val="00195C4B"/>
    <w:rsid w:val="00196741"/>
    <w:rsid w:val="0019694E"/>
    <w:rsid w:val="00196C48"/>
    <w:rsid w:val="00196DF6"/>
    <w:rsid w:val="001970BD"/>
    <w:rsid w:val="00197601"/>
    <w:rsid w:val="00197B48"/>
    <w:rsid w:val="001A0219"/>
    <w:rsid w:val="001A0D29"/>
    <w:rsid w:val="001A2240"/>
    <w:rsid w:val="001A29C9"/>
    <w:rsid w:val="001A3CF2"/>
    <w:rsid w:val="001A4F07"/>
    <w:rsid w:val="001A5FEE"/>
    <w:rsid w:val="001A6A2E"/>
    <w:rsid w:val="001A6DB9"/>
    <w:rsid w:val="001A7168"/>
    <w:rsid w:val="001B0076"/>
    <w:rsid w:val="001B016E"/>
    <w:rsid w:val="001B030C"/>
    <w:rsid w:val="001B04D1"/>
    <w:rsid w:val="001B0615"/>
    <w:rsid w:val="001B2D32"/>
    <w:rsid w:val="001B4D89"/>
    <w:rsid w:val="001B67E2"/>
    <w:rsid w:val="001B762A"/>
    <w:rsid w:val="001B76E0"/>
    <w:rsid w:val="001B7CD9"/>
    <w:rsid w:val="001C0074"/>
    <w:rsid w:val="001C0331"/>
    <w:rsid w:val="001C086A"/>
    <w:rsid w:val="001C0A0D"/>
    <w:rsid w:val="001C18BA"/>
    <w:rsid w:val="001C1B17"/>
    <w:rsid w:val="001C2344"/>
    <w:rsid w:val="001C3329"/>
    <w:rsid w:val="001C34AD"/>
    <w:rsid w:val="001C4A43"/>
    <w:rsid w:val="001C4DAD"/>
    <w:rsid w:val="001C5067"/>
    <w:rsid w:val="001C5257"/>
    <w:rsid w:val="001C5F8C"/>
    <w:rsid w:val="001C7045"/>
    <w:rsid w:val="001D3495"/>
    <w:rsid w:val="001D3F89"/>
    <w:rsid w:val="001D49D6"/>
    <w:rsid w:val="001D5D9C"/>
    <w:rsid w:val="001D6ACD"/>
    <w:rsid w:val="001D79C6"/>
    <w:rsid w:val="001E04C6"/>
    <w:rsid w:val="001E15CA"/>
    <w:rsid w:val="001E1E02"/>
    <w:rsid w:val="001E2045"/>
    <w:rsid w:val="001E32CB"/>
    <w:rsid w:val="001E3948"/>
    <w:rsid w:val="001E3ED0"/>
    <w:rsid w:val="001E4304"/>
    <w:rsid w:val="001E43BE"/>
    <w:rsid w:val="001E534D"/>
    <w:rsid w:val="001E6837"/>
    <w:rsid w:val="001F109D"/>
    <w:rsid w:val="001F1E80"/>
    <w:rsid w:val="001F2460"/>
    <w:rsid w:val="001F3695"/>
    <w:rsid w:val="001F3975"/>
    <w:rsid w:val="001F4049"/>
    <w:rsid w:val="001F4C69"/>
    <w:rsid w:val="001F57B4"/>
    <w:rsid w:val="001F581D"/>
    <w:rsid w:val="001F5826"/>
    <w:rsid w:val="001F654D"/>
    <w:rsid w:val="001F6D44"/>
    <w:rsid w:val="001F78C4"/>
    <w:rsid w:val="00200BB5"/>
    <w:rsid w:val="00200F5C"/>
    <w:rsid w:val="002011F8"/>
    <w:rsid w:val="002015D4"/>
    <w:rsid w:val="00201ABF"/>
    <w:rsid w:val="002027EC"/>
    <w:rsid w:val="00202AB1"/>
    <w:rsid w:val="00203FC0"/>
    <w:rsid w:val="00205865"/>
    <w:rsid w:val="00205E09"/>
    <w:rsid w:val="00206218"/>
    <w:rsid w:val="0020664E"/>
    <w:rsid w:val="0021007F"/>
    <w:rsid w:val="002100E1"/>
    <w:rsid w:val="00210E02"/>
    <w:rsid w:val="00210F3C"/>
    <w:rsid w:val="00211645"/>
    <w:rsid w:val="00211B96"/>
    <w:rsid w:val="0021225B"/>
    <w:rsid w:val="00212FA8"/>
    <w:rsid w:val="00213B9F"/>
    <w:rsid w:val="00214522"/>
    <w:rsid w:val="00214E3A"/>
    <w:rsid w:val="0021531D"/>
    <w:rsid w:val="00215CF8"/>
    <w:rsid w:val="00215DB3"/>
    <w:rsid w:val="00216346"/>
    <w:rsid w:val="00217BDD"/>
    <w:rsid w:val="00220F12"/>
    <w:rsid w:val="0022110D"/>
    <w:rsid w:val="002212EB"/>
    <w:rsid w:val="002227A1"/>
    <w:rsid w:val="00222D4A"/>
    <w:rsid w:val="002239C4"/>
    <w:rsid w:val="00223BA9"/>
    <w:rsid w:val="00224B09"/>
    <w:rsid w:val="00224EDB"/>
    <w:rsid w:val="002251A2"/>
    <w:rsid w:val="002277BA"/>
    <w:rsid w:val="00227F9F"/>
    <w:rsid w:val="00230307"/>
    <w:rsid w:val="00230DF6"/>
    <w:rsid w:val="00231083"/>
    <w:rsid w:val="00231436"/>
    <w:rsid w:val="00232075"/>
    <w:rsid w:val="002320B2"/>
    <w:rsid w:val="002327C9"/>
    <w:rsid w:val="00232D4F"/>
    <w:rsid w:val="002331E9"/>
    <w:rsid w:val="00233A6E"/>
    <w:rsid w:val="00234FC7"/>
    <w:rsid w:val="00235EBC"/>
    <w:rsid w:val="002379B1"/>
    <w:rsid w:val="0024000A"/>
    <w:rsid w:val="00240BDD"/>
    <w:rsid w:val="00240E46"/>
    <w:rsid w:val="00242814"/>
    <w:rsid w:val="00243DC5"/>
    <w:rsid w:val="00243E66"/>
    <w:rsid w:val="00245430"/>
    <w:rsid w:val="00245999"/>
    <w:rsid w:val="0024643B"/>
    <w:rsid w:val="00247E96"/>
    <w:rsid w:val="00250322"/>
    <w:rsid w:val="0025141A"/>
    <w:rsid w:val="002515D4"/>
    <w:rsid w:val="0025160C"/>
    <w:rsid w:val="00252153"/>
    <w:rsid w:val="00252ABC"/>
    <w:rsid w:val="00252CBB"/>
    <w:rsid w:val="00253CA9"/>
    <w:rsid w:val="00254F14"/>
    <w:rsid w:val="00256B5F"/>
    <w:rsid w:val="00257935"/>
    <w:rsid w:val="00257B4D"/>
    <w:rsid w:val="00257D52"/>
    <w:rsid w:val="00257DCC"/>
    <w:rsid w:val="00260B86"/>
    <w:rsid w:val="00260F93"/>
    <w:rsid w:val="0026120B"/>
    <w:rsid w:val="0026158F"/>
    <w:rsid w:val="002616F0"/>
    <w:rsid w:val="002616F6"/>
    <w:rsid w:val="0026226E"/>
    <w:rsid w:val="00262C50"/>
    <w:rsid w:val="0026313D"/>
    <w:rsid w:val="0026330F"/>
    <w:rsid w:val="00264161"/>
    <w:rsid w:val="002641A7"/>
    <w:rsid w:val="0026464D"/>
    <w:rsid w:val="002651EC"/>
    <w:rsid w:val="00265504"/>
    <w:rsid w:val="00265663"/>
    <w:rsid w:val="00265F45"/>
    <w:rsid w:val="002671D8"/>
    <w:rsid w:val="00267564"/>
    <w:rsid w:val="00267D2D"/>
    <w:rsid w:val="00267EC5"/>
    <w:rsid w:val="00271071"/>
    <w:rsid w:val="00272260"/>
    <w:rsid w:val="002745FA"/>
    <w:rsid w:val="002756F7"/>
    <w:rsid w:val="00275F90"/>
    <w:rsid w:val="00276125"/>
    <w:rsid w:val="0027730C"/>
    <w:rsid w:val="00280B63"/>
    <w:rsid w:val="002817D5"/>
    <w:rsid w:val="002819F8"/>
    <w:rsid w:val="0028222F"/>
    <w:rsid w:val="00284751"/>
    <w:rsid w:val="002855DF"/>
    <w:rsid w:val="00286241"/>
    <w:rsid w:val="00286F5F"/>
    <w:rsid w:val="002870F1"/>
    <w:rsid w:val="00290BD6"/>
    <w:rsid w:val="002911F6"/>
    <w:rsid w:val="00291414"/>
    <w:rsid w:val="002920DC"/>
    <w:rsid w:val="002924E6"/>
    <w:rsid w:val="002942AC"/>
    <w:rsid w:val="00294634"/>
    <w:rsid w:val="0029624C"/>
    <w:rsid w:val="00297970"/>
    <w:rsid w:val="002A13C6"/>
    <w:rsid w:val="002A235D"/>
    <w:rsid w:val="002A2443"/>
    <w:rsid w:val="002A2A44"/>
    <w:rsid w:val="002A312D"/>
    <w:rsid w:val="002A47E3"/>
    <w:rsid w:val="002A4952"/>
    <w:rsid w:val="002A4D47"/>
    <w:rsid w:val="002A52E4"/>
    <w:rsid w:val="002A7B19"/>
    <w:rsid w:val="002B08E6"/>
    <w:rsid w:val="002B09E2"/>
    <w:rsid w:val="002B0F1B"/>
    <w:rsid w:val="002B1ABA"/>
    <w:rsid w:val="002B1DC8"/>
    <w:rsid w:val="002B211A"/>
    <w:rsid w:val="002B2A59"/>
    <w:rsid w:val="002B30F1"/>
    <w:rsid w:val="002B40DA"/>
    <w:rsid w:val="002B4740"/>
    <w:rsid w:val="002B6B65"/>
    <w:rsid w:val="002B74C5"/>
    <w:rsid w:val="002C0FDD"/>
    <w:rsid w:val="002C15A4"/>
    <w:rsid w:val="002C29D7"/>
    <w:rsid w:val="002C4087"/>
    <w:rsid w:val="002C4B45"/>
    <w:rsid w:val="002C4FC0"/>
    <w:rsid w:val="002C59F2"/>
    <w:rsid w:val="002C5A0D"/>
    <w:rsid w:val="002C672A"/>
    <w:rsid w:val="002C6BC7"/>
    <w:rsid w:val="002C7929"/>
    <w:rsid w:val="002C7E04"/>
    <w:rsid w:val="002D2125"/>
    <w:rsid w:val="002D2216"/>
    <w:rsid w:val="002D26C7"/>
    <w:rsid w:val="002D2AF4"/>
    <w:rsid w:val="002D3E08"/>
    <w:rsid w:val="002D4F2B"/>
    <w:rsid w:val="002D509A"/>
    <w:rsid w:val="002D59A6"/>
    <w:rsid w:val="002D5D72"/>
    <w:rsid w:val="002D693C"/>
    <w:rsid w:val="002D69BC"/>
    <w:rsid w:val="002D7081"/>
    <w:rsid w:val="002D7D86"/>
    <w:rsid w:val="002E0905"/>
    <w:rsid w:val="002E14D4"/>
    <w:rsid w:val="002E1CED"/>
    <w:rsid w:val="002E1D7A"/>
    <w:rsid w:val="002E2C11"/>
    <w:rsid w:val="002E3469"/>
    <w:rsid w:val="002E47C9"/>
    <w:rsid w:val="002E49A9"/>
    <w:rsid w:val="002E5934"/>
    <w:rsid w:val="002E5CDA"/>
    <w:rsid w:val="002E654A"/>
    <w:rsid w:val="002E65A0"/>
    <w:rsid w:val="002E7964"/>
    <w:rsid w:val="002E7DFE"/>
    <w:rsid w:val="002F0055"/>
    <w:rsid w:val="002F0279"/>
    <w:rsid w:val="002F15F5"/>
    <w:rsid w:val="002F3CFD"/>
    <w:rsid w:val="002F4D1F"/>
    <w:rsid w:val="002F572F"/>
    <w:rsid w:val="002F5F90"/>
    <w:rsid w:val="002F6A0D"/>
    <w:rsid w:val="002F6D59"/>
    <w:rsid w:val="00300053"/>
    <w:rsid w:val="0030029A"/>
    <w:rsid w:val="0030047F"/>
    <w:rsid w:val="00301CBD"/>
    <w:rsid w:val="00301CC2"/>
    <w:rsid w:val="00302209"/>
    <w:rsid w:val="00302EFB"/>
    <w:rsid w:val="00305093"/>
    <w:rsid w:val="003058FB"/>
    <w:rsid w:val="00306B39"/>
    <w:rsid w:val="0030724D"/>
    <w:rsid w:val="003075B5"/>
    <w:rsid w:val="00307A71"/>
    <w:rsid w:val="00307F74"/>
    <w:rsid w:val="00310F8B"/>
    <w:rsid w:val="00311156"/>
    <w:rsid w:val="00311321"/>
    <w:rsid w:val="00311BE2"/>
    <w:rsid w:val="00312F40"/>
    <w:rsid w:val="003130C4"/>
    <w:rsid w:val="003134D3"/>
    <w:rsid w:val="00313A0A"/>
    <w:rsid w:val="00313AA9"/>
    <w:rsid w:val="003140B8"/>
    <w:rsid w:val="00315F1D"/>
    <w:rsid w:val="00316678"/>
    <w:rsid w:val="00317219"/>
    <w:rsid w:val="00320124"/>
    <w:rsid w:val="0032120E"/>
    <w:rsid w:val="00321CB6"/>
    <w:rsid w:val="003220A4"/>
    <w:rsid w:val="0032287C"/>
    <w:rsid w:val="00322D4E"/>
    <w:rsid w:val="00323D06"/>
    <w:rsid w:val="00324E14"/>
    <w:rsid w:val="0033191D"/>
    <w:rsid w:val="003321FE"/>
    <w:rsid w:val="003322B1"/>
    <w:rsid w:val="00332C64"/>
    <w:rsid w:val="003331E4"/>
    <w:rsid w:val="00333485"/>
    <w:rsid w:val="00334479"/>
    <w:rsid w:val="0033620F"/>
    <w:rsid w:val="003409FA"/>
    <w:rsid w:val="00341CAE"/>
    <w:rsid w:val="00341D13"/>
    <w:rsid w:val="00341FA6"/>
    <w:rsid w:val="00343A76"/>
    <w:rsid w:val="00345ADF"/>
    <w:rsid w:val="00347B0C"/>
    <w:rsid w:val="00350BC6"/>
    <w:rsid w:val="00350E29"/>
    <w:rsid w:val="0035131E"/>
    <w:rsid w:val="003516E1"/>
    <w:rsid w:val="00353027"/>
    <w:rsid w:val="00353CE9"/>
    <w:rsid w:val="00355620"/>
    <w:rsid w:val="0035614B"/>
    <w:rsid w:val="003564AA"/>
    <w:rsid w:val="00356747"/>
    <w:rsid w:val="00356A32"/>
    <w:rsid w:val="00356E1C"/>
    <w:rsid w:val="003575D7"/>
    <w:rsid w:val="00357D35"/>
    <w:rsid w:val="00360372"/>
    <w:rsid w:val="003611B4"/>
    <w:rsid w:val="00361DFA"/>
    <w:rsid w:val="00362CEC"/>
    <w:rsid w:val="00363701"/>
    <w:rsid w:val="003638D4"/>
    <w:rsid w:val="00363A97"/>
    <w:rsid w:val="00363DE1"/>
    <w:rsid w:val="00364EEF"/>
    <w:rsid w:val="00364F91"/>
    <w:rsid w:val="00365AB1"/>
    <w:rsid w:val="00365D46"/>
    <w:rsid w:val="0036670F"/>
    <w:rsid w:val="003668D2"/>
    <w:rsid w:val="00366EA2"/>
    <w:rsid w:val="0037102D"/>
    <w:rsid w:val="00371C46"/>
    <w:rsid w:val="0037249E"/>
    <w:rsid w:val="00372865"/>
    <w:rsid w:val="00373F4F"/>
    <w:rsid w:val="00374176"/>
    <w:rsid w:val="003748F7"/>
    <w:rsid w:val="003750F5"/>
    <w:rsid w:val="003759CD"/>
    <w:rsid w:val="00375DCC"/>
    <w:rsid w:val="0037722F"/>
    <w:rsid w:val="0037738F"/>
    <w:rsid w:val="00380B0C"/>
    <w:rsid w:val="003819AF"/>
    <w:rsid w:val="00381B82"/>
    <w:rsid w:val="00381D9E"/>
    <w:rsid w:val="003831C1"/>
    <w:rsid w:val="003833AA"/>
    <w:rsid w:val="0038384D"/>
    <w:rsid w:val="003841D2"/>
    <w:rsid w:val="00384A2E"/>
    <w:rsid w:val="00385145"/>
    <w:rsid w:val="00385F8D"/>
    <w:rsid w:val="00386E27"/>
    <w:rsid w:val="00387CC1"/>
    <w:rsid w:val="003919A1"/>
    <w:rsid w:val="003921B4"/>
    <w:rsid w:val="00392795"/>
    <w:rsid w:val="00392AC0"/>
    <w:rsid w:val="00392F03"/>
    <w:rsid w:val="003931C7"/>
    <w:rsid w:val="00393874"/>
    <w:rsid w:val="00394227"/>
    <w:rsid w:val="00395A5F"/>
    <w:rsid w:val="00395D66"/>
    <w:rsid w:val="0039603A"/>
    <w:rsid w:val="00396231"/>
    <w:rsid w:val="00397ED4"/>
    <w:rsid w:val="003A0D1E"/>
    <w:rsid w:val="003A0FB9"/>
    <w:rsid w:val="003A0FED"/>
    <w:rsid w:val="003A1FE4"/>
    <w:rsid w:val="003A202C"/>
    <w:rsid w:val="003A2810"/>
    <w:rsid w:val="003A38D4"/>
    <w:rsid w:val="003A3A1A"/>
    <w:rsid w:val="003A4D14"/>
    <w:rsid w:val="003A547F"/>
    <w:rsid w:val="003A5774"/>
    <w:rsid w:val="003A73DA"/>
    <w:rsid w:val="003B0322"/>
    <w:rsid w:val="003B04CC"/>
    <w:rsid w:val="003B22DD"/>
    <w:rsid w:val="003B29E1"/>
    <w:rsid w:val="003B2D8F"/>
    <w:rsid w:val="003B58C3"/>
    <w:rsid w:val="003B6AE7"/>
    <w:rsid w:val="003C2BFE"/>
    <w:rsid w:val="003C30DF"/>
    <w:rsid w:val="003C347C"/>
    <w:rsid w:val="003C3CA6"/>
    <w:rsid w:val="003C51CE"/>
    <w:rsid w:val="003C5886"/>
    <w:rsid w:val="003C6C58"/>
    <w:rsid w:val="003C6F44"/>
    <w:rsid w:val="003D03FD"/>
    <w:rsid w:val="003D1632"/>
    <w:rsid w:val="003D1F45"/>
    <w:rsid w:val="003D3E2A"/>
    <w:rsid w:val="003D4482"/>
    <w:rsid w:val="003D5E3B"/>
    <w:rsid w:val="003E257F"/>
    <w:rsid w:val="003E2A28"/>
    <w:rsid w:val="003E33C3"/>
    <w:rsid w:val="003E33C4"/>
    <w:rsid w:val="003E3A13"/>
    <w:rsid w:val="003E3A2B"/>
    <w:rsid w:val="003E438B"/>
    <w:rsid w:val="003E624C"/>
    <w:rsid w:val="003E7590"/>
    <w:rsid w:val="003E7988"/>
    <w:rsid w:val="003F0384"/>
    <w:rsid w:val="003F22DC"/>
    <w:rsid w:val="003F23BD"/>
    <w:rsid w:val="003F2A54"/>
    <w:rsid w:val="003F2FF2"/>
    <w:rsid w:val="003F35F4"/>
    <w:rsid w:val="003F4719"/>
    <w:rsid w:val="003F57FE"/>
    <w:rsid w:val="003F637D"/>
    <w:rsid w:val="003F6478"/>
    <w:rsid w:val="003F687C"/>
    <w:rsid w:val="003F710F"/>
    <w:rsid w:val="003F73E7"/>
    <w:rsid w:val="003F7774"/>
    <w:rsid w:val="0040022B"/>
    <w:rsid w:val="0040128B"/>
    <w:rsid w:val="004012AE"/>
    <w:rsid w:val="004028E9"/>
    <w:rsid w:val="00402D96"/>
    <w:rsid w:val="00403BD5"/>
    <w:rsid w:val="00406625"/>
    <w:rsid w:val="00407D88"/>
    <w:rsid w:val="004101A1"/>
    <w:rsid w:val="004104E0"/>
    <w:rsid w:val="00410A52"/>
    <w:rsid w:val="00410C05"/>
    <w:rsid w:val="004112E8"/>
    <w:rsid w:val="00412548"/>
    <w:rsid w:val="00412D00"/>
    <w:rsid w:val="00412EB6"/>
    <w:rsid w:val="00413331"/>
    <w:rsid w:val="004137A4"/>
    <w:rsid w:val="0041403F"/>
    <w:rsid w:val="00414CFD"/>
    <w:rsid w:val="004166C4"/>
    <w:rsid w:val="0042102F"/>
    <w:rsid w:val="00422DE9"/>
    <w:rsid w:val="00422E2C"/>
    <w:rsid w:val="00422FA4"/>
    <w:rsid w:val="00423D7E"/>
    <w:rsid w:val="00423ECC"/>
    <w:rsid w:val="00424049"/>
    <w:rsid w:val="0042406C"/>
    <w:rsid w:val="004254DE"/>
    <w:rsid w:val="00425BA1"/>
    <w:rsid w:val="00425E58"/>
    <w:rsid w:val="00426135"/>
    <w:rsid w:val="00426702"/>
    <w:rsid w:val="004271FA"/>
    <w:rsid w:val="00427D7F"/>
    <w:rsid w:val="0043101D"/>
    <w:rsid w:val="0043109C"/>
    <w:rsid w:val="0043118E"/>
    <w:rsid w:val="004315FB"/>
    <w:rsid w:val="00431BEA"/>
    <w:rsid w:val="00431BFE"/>
    <w:rsid w:val="00431E96"/>
    <w:rsid w:val="004328BE"/>
    <w:rsid w:val="0043381C"/>
    <w:rsid w:val="00435406"/>
    <w:rsid w:val="00435990"/>
    <w:rsid w:val="004368FD"/>
    <w:rsid w:val="0044143F"/>
    <w:rsid w:val="00443282"/>
    <w:rsid w:val="0044368B"/>
    <w:rsid w:val="0044478D"/>
    <w:rsid w:val="00444A5D"/>
    <w:rsid w:val="004457B3"/>
    <w:rsid w:val="004459C6"/>
    <w:rsid w:val="004460B7"/>
    <w:rsid w:val="004465DC"/>
    <w:rsid w:val="0044670A"/>
    <w:rsid w:val="00447076"/>
    <w:rsid w:val="004511C1"/>
    <w:rsid w:val="004515E6"/>
    <w:rsid w:val="00451BC7"/>
    <w:rsid w:val="00451F69"/>
    <w:rsid w:val="00453830"/>
    <w:rsid w:val="004556C2"/>
    <w:rsid w:val="00455AFD"/>
    <w:rsid w:val="00456058"/>
    <w:rsid w:val="00460609"/>
    <w:rsid w:val="00460C6C"/>
    <w:rsid w:val="00462ABB"/>
    <w:rsid w:val="00464253"/>
    <w:rsid w:val="00464E13"/>
    <w:rsid w:val="00465D90"/>
    <w:rsid w:val="00466594"/>
    <w:rsid w:val="00466C76"/>
    <w:rsid w:val="004676FF"/>
    <w:rsid w:val="0047037F"/>
    <w:rsid w:val="00470B2A"/>
    <w:rsid w:val="00470F99"/>
    <w:rsid w:val="0047183C"/>
    <w:rsid w:val="00472215"/>
    <w:rsid w:val="004725E6"/>
    <w:rsid w:val="004737A6"/>
    <w:rsid w:val="00473EFF"/>
    <w:rsid w:val="0047436C"/>
    <w:rsid w:val="00474852"/>
    <w:rsid w:val="004754F7"/>
    <w:rsid w:val="00475D2C"/>
    <w:rsid w:val="00476815"/>
    <w:rsid w:val="00477000"/>
    <w:rsid w:val="0047728D"/>
    <w:rsid w:val="00480709"/>
    <w:rsid w:val="00480C54"/>
    <w:rsid w:val="00481537"/>
    <w:rsid w:val="00481955"/>
    <w:rsid w:val="00481C8F"/>
    <w:rsid w:val="00481FDD"/>
    <w:rsid w:val="004827FF"/>
    <w:rsid w:val="00483667"/>
    <w:rsid w:val="004836A8"/>
    <w:rsid w:val="00486326"/>
    <w:rsid w:val="00487D66"/>
    <w:rsid w:val="00490DA5"/>
    <w:rsid w:val="00493890"/>
    <w:rsid w:val="00496C79"/>
    <w:rsid w:val="004A1CE1"/>
    <w:rsid w:val="004A1F96"/>
    <w:rsid w:val="004A2551"/>
    <w:rsid w:val="004A2A57"/>
    <w:rsid w:val="004A69D3"/>
    <w:rsid w:val="004A6A14"/>
    <w:rsid w:val="004A6BFC"/>
    <w:rsid w:val="004A6C63"/>
    <w:rsid w:val="004B0B7F"/>
    <w:rsid w:val="004B173D"/>
    <w:rsid w:val="004B1DEE"/>
    <w:rsid w:val="004B20DB"/>
    <w:rsid w:val="004B218A"/>
    <w:rsid w:val="004B4386"/>
    <w:rsid w:val="004B4812"/>
    <w:rsid w:val="004B4BCA"/>
    <w:rsid w:val="004B567D"/>
    <w:rsid w:val="004B6483"/>
    <w:rsid w:val="004B68C3"/>
    <w:rsid w:val="004C0503"/>
    <w:rsid w:val="004C140F"/>
    <w:rsid w:val="004C2C3D"/>
    <w:rsid w:val="004C3CB7"/>
    <w:rsid w:val="004C3E4E"/>
    <w:rsid w:val="004C7D07"/>
    <w:rsid w:val="004D0041"/>
    <w:rsid w:val="004D092B"/>
    <w:rsid w:val="004D1631"/>
    <w:rsid w:val="004D18F5"/>
    <w:rsid w:val="004D25E1"/>
    <w:rsid w:val="004D29FB"/>
    <w:rsid w:val="004D2A40"/>
    <w:rsid w:val="004D2C91"/>
    <w:rsid w:val="004D36EE"/>
    <w:rsid w:val="004D3912"/>
    <w:rsid w:val="004D4C7D"/>
    <w:rsid w:val="004D4CB5"/>
    <w:rsid w:val="004D4E20"/>
    <w:rsid w:val="004D5D47"/>
    <w:rsid w:val="004D7D69"/>
    <w:rsid w:val="004E1EEB"/>
    <w:rsid w:val="004E284E"/>
    <w:rsid w:val="004E37E0"/>
    <w:rsid w:val="004E41D3"/>
    <w:rsid w:val="004E4F3C"/>
    <w:rsid w:val="004E510C"/>
    <w:rsid w:val="004E5356"/>
    <w:rsid w:val="004E7355"/>
    <w:rsid w:val="004F017E"/>
    <w:rsid w:val="004F1173"/>
    <w:rsid w:val="004F2B4D"/>
    <w:rsid w:val="004F2C5C"/>
    <w:rsid w:val="004F2E24"/>
    <w:rsid w:val="004F396E"/>
    <w:rsid w:val="004F43A7"/>
    <w:rsid w:val="004F4640"/>
    <w:rsid w:val="004F5E96"/>
    <w:rsid w:val="004F7718"/>
    <w:rsid w:val="004F7E41"/>
    <w:rsid w:val="00500864"/>
    <w:rsid w:val="00500D81"/>
    <w:rsid w:val="00500E1E"/>
    <w:rsid w:val="00502033"/>
    <w:rsid w:val="00503467"/>
    <w:rsid w:val="00503A07"/>
    <w:rsid w:val="00503CE9"/>
    <w:rsid w:val="0050408F"/>
    <w:rsid w:val="00504890"/>
    <w:rsid w:val="0050667F"/>
    <w:rsid w:val="00507377"/>
    <w:rsid w:val="005118A6"/>
    <w:rsid w:val="005119FD"/>
    <w:rsid w:val="00511A0B"/>
    <w:rsid w:val="00511D03"/>
    <w:rsid w:val="00511F38"/>
    <w:rsid w:val="005123AB"/>
    <w:rsid w:val="00512916"/>
    <w:rsid w:val="00512970"/>
    <w:rsid w:val="005139A8"/>
    <w:rsid w:val="00513C65"/>
    <w:rsid w:val="00514B23"/>
    <w:rsid w:val="00515571"/>
    <w:rsid w:val="00515851"/>
    <w:rsid w:val="00516335"/>
    <w:rsid w:val="005164BB"/>
    <w:rsid w:val="005173BB"/>
    <w:rsid w:val="00517DC2"/>
    <w:rsid w:val="00520591"/>
    <w:rsid w:val="00521EE2"/>
    <w:rsid w:val="00522466"/>
    <w:rsid w:val="00523F39"/>
    <w:rsid w:val="00524317"/>
    <w:rsid w:val="00524FE4"/>
    <w:rsid w:val="005265C1"/>
    <w:rsid w:val="0052729C"/>
    <w:rsid w:val="0052767A"/>
    <w:rsid w:val="00530033"/>
    <w:rsid w:val="0053049C"/>
    <w:rsid w:val="005306DB"/>
    <w:rsid w:val="005317DB"/>
    <w:rsid w:val="005330A7"/>
    <w:rsid w:val="00533C08"/>
    <w:rsid w:val="005353D0"/>
    <w:rsid w:val="00535930"/>
    <w:rsid w:val="00536155"/>
    <w:rsid w:val="00536A1D"/>
    <w:rsid w:val="00540D08"/>
    <w:rsid w:val="005425A5"/>
    <w:rsid w:val="00542869"/>
    <w:rsid w:val="00542CBF"/>
    <w:rsid w:val="00543339"/>
    <w:rsid w:val="00543568"/>
    <w:rsid w:val="0054426A"/>
    <w:rsid w:val="00544BC7"/>
    <w:rsid w:val="0054562C"/>
    <w:rsid w:val="00545A66"/>
    <w:rsid w:val="00545CA8"/>
    <w:rsid w:val="00545E05"/>
    <w:rsid w:val="005460F0"/>
    <w:rsid w:val="0054657F"/>
    <w:rsid w:val="00546620"/>
    <w:rsid w:val="00547B0A"/>
    <w:rsid w:val="005509A5"/>
    <w:rsid w:val="00552371"/>
    <w:rsid w:val="00552BC5"/>
    <w:rsid w:val="005546F9"/>
    <w:rsid w:val="0055482B"/>
    <w:rsid w:val="00555BB5"/>
    <w:rsid w:val="00555EEB"/>
    <w:rsid w:val="00562776"/>
    <w:rsid w:val="005637EA"/>
    <w:rsid w:val="005642BB"/>
    <w:rsid w:val="0056589D"/>
    <w:rsid w:val="00565A95"/>
    <w:rsid w:val="005665D4"/>
    <w:rsid w:val="005675F3"/>
    <w:rsid w:val="005712CF"/>
    <w:rsid w:val="005717F2"/>
    <w:rsid w:val="00571D14"/>
    <w:rsid w:val="00572554"/>
    <w:rsid w:val="005728CC"/>
    <w:rsid w:val="00573679"/>
    <w:rsid w:val="00573ADC"/>
    <w:rsid w:val="00573CD2"/>
    <w:rsid w:val="00575835"/>
    <w:rsid w:val="0057661C"/>
    <w:rsid w:val="00580A5E"/>
    <w:rsid w:val="00581E0E"/>
    <w:rsid w:val="00581FBE"/>
    <w:rsid w:val="00582486"/>
    <w:rsid w:val="0058255D"/>
    <w:rsid w:val="0058260D"/>
    <w:rsid w:val="005829F8"/>
    <w:rsid w:val="00583006"/>
    <w:rsid w:val="00583925"/>
    <w:rsid w:val="00583EF7"/>
    <w:rsid w:val="00585BE0"/>
    <w:rsid w:val="00586028"/>
    <w:rsid w:val="005860EB"/>
    <w:rsid w:val="00586FD7"/>
    <w:rsid w:val="00587D42"/>
    <w:rsid w:val="00590018"/>
    <w:rsid w:val="00590032"/>
    <w:rsid w:val="00590240"/>
    <w:rsid w:val="005910A3"/>
    <w:rsid w:val="00591596"/>
    <w:rsid w:val="00591A75"/>
    <w:rsid w:val="0059298A"/>
    <w:rsid w:val="00593A1F"/>
    <w:rsid w:val="00594408"/>
    <w:rsid w:val="00594882"/>
    <w:rsid w:val="00595201"/>
    <w:rsid w:val="005955F0"/>
    <w:rsid w:val="005958D4"/>
    <w:rsid w:val="00595D7F"/>
    <w:rsid w:val="00595DE2"/>
    <w:rsid w:val="005966E9"/>
    <w:rsid w:val="0059679A"/>
    <w:rsid w:val="00596B0F"/>
    <w:rsid w:val="00596E5B"/>
    <w:rsid w:val="005A0A54"/>
    <w:rsid w:val="005A216A"/>
    <w:rsid w:val="005A297F"/>
    <w:rsid w:val="005A2BE1"/>
    <w:rsid w:val="005A2CF7"/>
    <w:rsid w:val="005A3D86"/>
    <w:rsid w:val="005A4273"/>
    <w:rsid w:val="005A43A6"/>
    <w:rsid w:val="005A5A2C"/>
    <w:rsid w:val="005A5F14"/>
    <w:rsid w:val="005A5F64"/>
    <w:rsid w:val="005A6BAD"/>
    <w:rsid w:val="005A7E95"/>
    <w:rsid w:val="005A7F00"/>
    <w:rsid w:val="005B009F"/>
    <w:rsid w:val="005B088E"/>
    <w:rsid w:val="005B0A20"/>
    <w:rsid w:val="005B12A3"/>
    <w:rsid w:val="005B1BB2"/>
    <w:rsid w:val="005B2CAC"/>
    <w:rsid w:val="005B3DF6"/>
    <w:rsid w:val="005B64C4"/>
    <w:rsid w:val="005B6BFF"/>
    <w:rsid w:val="005B6F92"/>
    <w:rsid w:val="005B7482"/>
    <w:rsid w:val="005C214D"/>
    <w:rsid w:val="005C2264"/>
    <w:rsid w:val="005C23F3"/>
    <w:rsid w:val="005C3560"/>
    <w:rsid w:val="005C37E0"/>
    <w:rsid w:val="005C5220"/>
    <w:rsid w:val="005C5505"/>
    <w:rsid w:val="005C5F0D"/>
    <w:rsid w:val="005C6C5A"/>
    <w:rsid w:val="005C7221"/>
    <w:rsid w:val="005C763B"/>
    <w:rsid w:val="005D0832"/>
    <w:rsid w:val="005D0C11"/>
    <w:rsid w:val="005D0D24"/>
    <w:rsid w:val="005D16CB"/>
    <w:rsid w:val="005D1799"/>
    <w:rsid w:val="005D3786"/>
    <w:rsid w:val="005D4EB5"/>
    <w:rsid w:val="005D6599"/>
    <w:rsid w:val="005D6C53"/>
    <w:rsid w:val="005D7057"/>
    <w:rsid w:val="005E0D98"/>
    <w:rsid w:val="005E1975"/>
    <w:rsid w:val="005E3402"/>
    <w:rsid w:val="005E3606"/>
    <w:rsid w:val="005E3F79"/>
    <w:rsid w:val="005E4026"/>
    <w:rsid w:val="005E4D06"/>
    <w:rsid w:val="005E512B"/>
    <w:rsid w:val="005E5B8D"/>
    <w:rsid w:val="005E75A3"/>
    <w:rsid w:val="005E7F1B"/>
    <w:rsid w:val="005F00FF"/>
    <w:rsid w:val="005F0301"/>
    <w:rsid w:val="005F0586"/>
    <w:rsid w:val="005F1881"/>
    <w:rsid w:val="005F49F5"/>
    <w:rsid w:val="005F5471"/>
    <w:rsid w:val="005F55E7"/>
    <w:rsid w:val="005F5D37"/>
    <w:rsid w:val="005F68FD"/>
    <w:rsid w:val="005F72E9"/>
    <w:rsid w:val="005F7E1D"/>
    <w:rsid w:val="0060018A"/>
    <w:rsid w:val="00600357"/>
    <w:rsid w:val="00600E49"/>
    <w:rsid w:val="00600F23"/>
    <w:rsid w:val="006018C0"/>
    <w:rsid w:val="00605D39"/>
    <w:rsid w:val="00606248"/>
    <w:rsid w:val="00606862"/>
    <w:rsid w:val="006068F3"/>
    <w:rsid w:val="00607745"/>
    <w:rsid w:val="0061038C"/>
    <w:rsid w:val="006107F6"/>
    <w:rsid w:val="0061136C"/>
    <w:rsid w:val="00613FCD"/>
    <w:rsid w:val="006142FC"/>
    <w:rsid w:val="0061534E"/>
    <w:rsid w:val="0061564B"/>
    <w:rsid w:val="00615E2A"/>
    <w:rsid w:val="0061611B"/>
    <w:rsid w:val="00616C68"/>
    <w:rsid w:val="00620693"/>
    <w:rsid w:val="00622E68"/>
    <w:rsid w:val="00623029"/>
    <w:rsid w:val="00623FF2"/>
    <w:rsid w:val="006248A6"/>
    <w:rsid w:val="00625BBD"/>
    <w:rsid w:val="00626303"/>
    <w:rsid w:val="00626C6A"/>
    <w:rsid w:val="00627B32"/>
    <w:rsid w:val="00627C4C"/>
    <w:rsid w:val="00630C4E"/>
    <w:rsid w:val="00630FAF"/>
    <w:rsid w:val="006313C9"/>
    <w:rsid w:val="0063160C"/>
    <w:rsid w:val="0063174A"/>
    <w:rsid w:val="00631B31"/>
    <w:rsid w:val="00632181"/>
    <w:rsid w:val="00633E36"/>
    <w:rsid w:val="00636A69"/>
    <w:rsid w:val="00636F09"/>
    <w:rsid w:val="0063756B"/>
    <w:rsid w:val="006377C9"/>
    <w:rsid w:val="00637FB7"/>
    <w:rsid w:val="00642074"/>
    <w:rsid w:val="00642A81"/>
    <w:rsid w:val="0064353B"/>
    <w:rsid w:val="00644718"/>
    <w:rsid w:val="006455CE"/>
    <w:rsid w:val="00646160"/>
    <w:rsid w:val="006510F2"/>
    <w:rsid w:val="006527BD"/>
    <w:rsid w:val="0065292C"/>
    <w:rsid w:val="006531B8"/>
    <w:rsid w:val="00654FC4"/>
    <w:rsid w:val="0065569F"/>
    <w:rsid w:val="00657245"/>
    <w:rsid w:val="00657643"/>
    <w:rsid w:val="0066205C"/>
    <w:rsid w:val="006625F0"/>
    <w:rsid w:val="00663831"/>
    <w:rsid w:val="006641B4"/>
    <w:rsid w:val="0066473E"/>
    <w:rsid w:val="00664F31"/>
    <w:rsid w:val="00665526"/>
    <w:rsid w:val="006661C6"/>
    <w:rsid w:val="00666603"/>
    <w:rsid w:val="006677B0"/>
    <w:rsid w:val="0067055F"/>
    <w:rsid w:val="00670E20"/>
    <w:rsid w:val="00670FDF"/>
    <w:rsid w:val="0067184D"/>
    <w:rsid w:val="00673C81"/>
    <w:rsid w:val="00673F37"/>
    <w:rsid w:val="00676D30"/>
    <w:rsid w:val="006774A9"/>
    <w:rsid w:val="006808B3"/>
    <w:rsid w:val="00681C24"/>
    <w:rsid w:val="00681EBF"/>
    <w:rsid w:val="00683129"/>
    <w:rsid w:val="006874FC"/>
    <w:rsid w:val="00687842"/>
    <w:rsid w:val="00690B2C"/>
    <w:rsid w:val="00691C51"/>
    <w:rsid w:val="00692DE2"/>
    <w:rsid w:val="0069319B"/>
    <w:rsid w:val="006941E1"/>
    <w:rsid w:val="00694473"/>
    <w:rsid w:val="00695932"/>
    <w:rsid w:val="00695F98"/>
    <w:rsid w:val="006A0256"/>
    <w:rsid w:val="006A0365"/>
    <w:rsid w:val="006A0722"/>
    <w:rsid w:val="006A08DB"/>
    <w:rsid w:val="006A0AA9"/>
    <w:rsid w:val="006A0FCA"/>
    <w:rsid w:val="006A1277"/>
    <w:rsid w:val="006A1594"/>
    <w:rsid w:val="006A27F6"/>
    <w:rsid w:val="006A493E"/>
    <w:rsid w:val="006A6ACB"/>
    <w:rsid w:val="006B2C63"/>
    <w:rsid w:val="006B2D45"/>
    <w:rsid w:val="006B4667"/>
    <w:rsid w:val="006B4765"/>
    <w:rsid w:val="006B5026"/>
    <w:rsid w:val="006B5760"/>
    <w:rsid w:val="006B5A42"/>
    <w:rsid w:val="006B6D3A"/>
    <w:rsid w:val="006B7CDD"/>
    <w:rsid w:val="006C06CB"/>
    <w:rsid w:val="006C0FF9"/>
    <w:rsid w:val="006C1948"/>
    <w:rsid w:val="006C27DB"/>
    <w:rsid w:val="006C3A43"/>
    <w:rsid w:val="006C703B"/>
    <w:rsid w:val="006C7595"/>
    <w:rsid w:val="006C75AB"/>
    <w:rsid w:val="006C7E88"/>
    <w:rsid w:val="006D0D47"/>
    <w:rsid w:val="006D20BE"/>
    <w:rsid w:val="006D2407"/>
    <w:rsid w:val="006D32B8"/>
    <w:rsid w:val="006D4572"/>
    <w:rsid w:val="006D4A09"/>
    <w:rsid w:val="006D4C57"/>
    <w:rsid w:val="006D5AB9"/>
    <w:rsid w:val="006D640C"/>
    <w:rsid w:val="006D67A1"/>
    <w:rsid w:val="006D6833"/>
    <w:rsid w:val="006D69DA"/>
    <w:rsid w:val="006D7350"/>
    <w:rsid w:val="006D7364"/>
    <w:rsid w:val="006D7938"/>
    <w:rsid w:val="006E0A66"/>
    <w:rsid w:val="006E0E17"/>
    <w:rsid w:val="006E1F10"/>
    <w:rsid w:val="006E22D2"/>
    <w:rsid w:val="006E2455"/>
    <w:rsid w:val="006E2C4F"/>
    <w:rsid w:val="006E2DD2"/>
    <w:rsid w:val="006E386D"/>
    <w:rsid w:val="006E3FE2"/>
    <w:rsid w:val="006E4602"/>
    <w:rsid w:val="006E5AB1"/>
    <w:rsid w:val="006E5ABC"/>
    <w:rsid w:val="006E68E6"/>
    <w:rsid w:val="006F07FB"/>
    <w:rsid w:val="006F16B8"/>
    <w:rsid w:val="006F1D23"/>
    <w:rsid w:val="006F246C"/>
    <w:rsid w:val="006F262D"/>
    <w:rsid w:val="006F278A"/>
    <w:rsid w:val="006F292A"/>
    <w:rsid w:val="006F3DB5"/>
    <w:rsid w:val="006F54DC"/>
    <w:rsid w:val="006F5A97"/>
    <w:rsid w:val="006F6369"/>
    <w:rsid w:val="006F7182"/>
    <w:rsid w:val="0070015E"/>
    <w:rsid w:val="00700254"/>
    <w:rsid w:val="00701273"/>
    <w:rsid w:val="00701F8A"/>
    <w:rsid w:val="0070234A"/>
    <w:rsid w:val="007024BC"/>
    <w:rsid w:val="007029A5"/>
    <w:rsid w:val="00702F8A"/>
    <w:rsid w:val="00704391"/>
    <w:rsid w:val="007049E7"/>
    <w:rsid w:val="00704B88"/>
    <w:rsid w:val="00705418"/>
    <w:rsid w:val="00705896"/>
    <w:rsid w:val="00705CEF"/>
    <w:rsid w:val="00705E2F"/>
    <w:rsid w:val="00706232"/>
    <w:rsid w:val="00707AC9"/>
    <w:rsid w:val="00710722"/>
    <w:rsid w:val="00711955"/>
    <w:rsid w:val="007133C4"/>
    <w:rsid w:val="00714288"/>
    <w:rsid w:val="007144FE"/>
    <w:rsid w:val="00715F2C"/>
    <w:rsid w:val="0071688C"/>
    <w:rsid w:val="00716FC5"/>
    <w:rsid w:val="00717D05"/>
    <w:rsid w:val="007204C5"/>
    <w:rsid w:val="007221E2"/>
    <w:rsid w:val="00722981"/>
    <w:rsid w:val="0072372C"/>
    <w:rsid w:val="00724A71"/>
    <w:rsid w:val="00725E16"/>
    <w:rsid w:val="00725E2C"/>
    <w:rsid w:val="00726291"/>
    <w:rsid w:val="00726C25"/>
    <w:rsid w:val="0072772E"/>
    <w:rsid w:val="00727B75"/>
    <w:rsid w:val="00730B84"/>
    <w:rsid w:val="00731749"/>
    <w:rsid w:val="00731AB9"/>
    <w:rsid w:val="00733068"/>
    <w:rsid w:val="007338D1"/>
    <w:rsid w:val="00733BC9"/>
    <w:rsid w:val="00733E81"/>
    <w:rsid w:val="00734F3D"/>
    <w:rsid w:val="007362B7"/>
    <w:rsid w:val="007367C5"/>
    <w:rsid w:val="00737519"/>
    <w:rsid w:val="00737C72"/>
    <w:rsid w:val="00740581"/>
    <w:rsid w:val="00740675"/>
    <w:rsid w:val="00741B88"/>
    <w:rsid w:val="007432B4"/>
    <w:rsid w:val="007446F2"/>
    <w:rsid w:val="0074480A"/>
    <w:rsid w:val="00744A38"/>
    <w:rsid w:val="007458A7"/>
    <w:rsid w:val="00745C2A"/>
    <w:rsid w:val="00745F9A"/>
    <w:rsid w:val="007473E7"/>
    <w:rsid w:val="00747611"/>
    <w:rsid w:val="007501B7"/>
    <w:rsid w:val="00750A24"/>
    <w:rsid w:val="00751BF3"/>
    <w:rsid w:val="00752A9F"/>
    <w:rsid w:val="00753D5F"/>
    <w:rsid w:val="00754944"/>
    <w:rsid w:val="00755318"/>
    <w:rsid w:val="00755537"/>
    <w:rsid w:val="00755765"/>
    <w:rsid w:val="0075582B"/>
    <w:rsid w:val="007561DF"/>
    <w:rsid w:val="0075679A"/>
    <w:rsid w:val="00756B8F"/>
    <w:rsid w:val="00756C78"/>
    <w:rsid w:val="00757642"/>
    <w:rsid w:val="00757CF5"/>
    <w:rsid w:val="00757D83"/>
    <w:rsid w:val="00761FA7"/>
    <w:rsid w:val="00763355"/>
    <w:rsid w:val="00763D7C"/>
    <w:rsid w:val="00765F94"/>
    <w:rsid w:val="00765FD6"/>
    <w:rsid w:val="0076623D"/>
    <w:rsid w:val="0076682A"/>
    <w:rsid w:val="007673AC"/>
    <w:rsid w:val="00770E07"/>
    <w:rsid w:val="00773103"/>
    <w:rsid w:val="00773754"/>
    <w:rsid w:val="0077388E"/>
    <w:rsid w:val="00775522"/>
    <w:rsid w:val="00775D88"/>
    <w:rsid w:val="00776375"/>
    <w:rsid w:val="00776B07"/>
    <w:rsid w:val="00776B8E"/>
    <w:rsid w:val="0077721E"/>
    <w:rsid w:val="00780473"/>
    <w:rsid w:val="00781994"/>
    <w:rsid w:val="00781E7A"/>
    <w:rsid w:val="00781EBF"/>
    <w:rsid w:val="00781FB9"/>
    <w:rsid w:val="007829F1"/>
    <w:rsid w:val="00784269"/>
    <w:rsid w:val="007845AF"/>
    <w:rsid w:val="007855C0"/>
    <w:rsid w:val="00787A4F"/>
    <w:rsid w:val="007925EA"/>
    <w:rsid w:val="00792936"/>
    <w:rsid w:val="00792C5A"/>
    <w:rsid w:val="00793807"/>
    <w:rsid w:val="007954F2"/>
    <w:rsid w:val="0079569A"/>
    <w:rsid w:val="0079585B"/>
    <w:rsid w:val="00795F57"/>
    <w:rsid w:val="00797161"/>
    <w:rsid w:val="007A0108"/>
    <w:rsid w:val="007A0821"/>
    <w:rsid w:val="007A0869"/>
    <w:rsid w:val="007A138E"/>
    <w:rsid w:val="007A1C5A"/>
    <w:rsid w:val="007A2B58"/>
    <w:rsid w:val="007A31F6"/>
    <w:rsid w:val="007A4012"/>
    <w:rsid w:val="007A4056"/>
    <w:rsid w:val="007A68AA"/>
    <w:rsid w:val="007A7B2A"/>
    <w:rsid w:val="007A7C52"/>
    <w:rsid w:val="007B0D94"/>
    <w:rsid w:val="007B2826"/>
    <w:rsid w:val="007B282E"/>
    <w:rsid w:val="007B2EED"/>
    <w:rsid w:val="007B3414"/>
    <w:rsid w:val="007B3544"/>
    <w:rsid w:val="007B3A9E"/>
    <w:rsid w:val="007B3AB3"/>
    <w:rsid w:val="007B4BC1"/>
    <w:rsid w:val="007B4E3B"/>
    <w:rsid w:val="007B5A0B"/>
    <w:rsid w:val="007B5AF2"/>
    <w:rsid w:val="007C18A4"/>
    <w:rsid w:val="007C2A67"/>
    <w:rsid w:val="007C2CE1"/>
    <w:rsid w:val="007C427F"/>
    <w:rsid w:val="007C431A"/>
    <w:rsid w:val="007C4779"/>
    <w:rsid w:val="007C4A59"/>
    <w:rsid w:val="007C556B"/>
    <w:rsid w:val="007C6E32"/>
    <w:rsid w:val="007C6F7A"/>
    <w:rsid w:val="007C7EA3"/>
    <w:rsid w:val="007D165A"/>
    <w:rsid w:val="007D1B3C"/>
    <w:rsid w:val="007D1D62"/>
    <w:rsid w:val="007D1F8D"/>
    <w:rsid w:val="007D23CA"/>
    <w:rsid w:val="007D2510"/>
    <w:rsid w:val="007D2A9D"/>
    <w:rsid w:val="007D3873"/>
    <w:rsid w:val="007D3987"/>
    <w:rsid w:val="007D58F8"/>
    <w:rsid w:val="007D600C"/>
    <w:rsid w:val="007D60E1"/>
    <w:rsid w:val="007D6329"/>
    <w:rsid w:val="007D7B75"/>
    <w:rsid w:val="007E00C9"/>
    <w:rsid w:val="007E012D"/>
    <w:rsid w:val="007E2350"/>
    <w:rsid w:val="007E2669"/>
    <w:rsid w:val="007E2C1A"/>
    <w:rsid w:val="007E2C20"/>
    <w:rsid w:val="007E2E4F"/>
    <w:rsid w:val="007E342A"/>
    <w:rsid w:val="007E35AF"/>
    <w:rsid w:val="007E3655"/>
    <w:rsid w:val="007E39F4"/>
    <w:rsid w:val="007E3FDF"/>
    <w:rsid w:val="007E5105"/>
    <w:rsid w:val="007E62D2"/>
    <w:rsid w:val="007E631C"/>
    <w:rsid w:val="007E66CE"/>
    <w:rsid w:val="007E67BB"/>
    <w:rsid w:val="007E6E8B"/>
    <w:rsid w:val="007E7DBC"/>
    <w:rsid w:val="007E7DE7"/>
    <w:rsid w:val="007F14DC"/>
    <w:rsid w:val="007F315B"/>
    <w:rsid w:val="007F3DB4"/>
    <w:rsid w:val="007F3FB4"/>
    <w:rsid w:val="007F40E1"/>
    <w:rsid w:val="007F431C"/>
    <w:rsid w:val="007F44F9"/>
    <w:rsid w:val="007F7AE1"/>
    <w:rsid w:val="00800F99"/>
    <w:rsid w:val="0080111C"/>
    <w:rsid w:val="0080126D"/>
    <w:rsid w:val="0080226C"/>
    <w:rsid w:val="00802560"/>
    <w:rsid w:val="00802904"/>
    <w:rsid w:val="008035B8"/>
    <w:rsid w:val="00804C8A"/>
    <w:rsid w:val="00804D29"/>
    <w:rsid w:val="0080597E"/>
    <w:rsid w:val="008061B9"/>
    <w:rsid w:val="00806FCA"/>
    <w:rsid w:val="008079AD"/>
    <w:rsid w:val="00810FED"/>
    <w:rsid w:val="0081170B"/>
    <w:rsid w:val="00811B25"/>
    <w:rsid w:val="00812BA7"/>
    <w:rsid w:val="00814126"/>
    <w:rsid w:val="00814541"/>
    <w:rsid w:val="008157E0"/>
    <w:rsid w:val="0082008C"/>
    <w:rsid w:val="00820BD5"/>
    <w:rsid w:val="008215DA"/>
    <w:rsid w:val="00821C74"/>
    <w:rsid w:val="00822C92"/>
    <w:rsid w:val="00823B22"/>
    <w:rsid w:val="00824975"/>
    <w:rsid w:val="008256BE"/>
    <w:rsid w:val="0082657C"/>
    <w:rsid w:val="0082705A"/>
    <w:rsid w:val="00827EB8"/>
    <w:rsid w:val="008302C6"/>
    <w:rsid w:val="00831200"/>
    <w:rsid w:val="00831AB2"/>
    <w:rsid w:val="00833ECF"/>
    <w:rsid w:val="00834122"/>
    <w:rsid w:val="00834979"/>
    <w:rsid w:val="00834B98"/>
    <w:rsid w:val="00835F57"/>
    <w:rsid w:val="00836C74"/>
    <w:rsid w:val="008370EA"/>
    <w:rsid w:val="008371D2"/>
    <w:rsid w:val="00840E99"/>
    <w:rsid w:val="00841BB6"/>
    <w:rsid w:val="00842598"/>
    <w:rsid w:val="00843A04"/>
    <w:rsid w:val="00845CCA"/>
    <w:rsid w:val="0084771B"/>
    <w:rsid w:val="00847A40"/>
    <w:rsid w:val="00847BFB"/>
    <w:rsid w:val="008526BD"/>
    <w:rsid w:val="0085364D"/>
    <w:rsid w:val="00854EE9"/>
    <w:rsid w:val="00855095"/>
    <w:rsid w:val="0085560F"/>
    <w:rsid w:val="00856A49"/>
    <w:rsid w:val="00857B3B"/>
    <w:rsid w:val="00860A03"/>
    <w:rsid w:val="0086121B"/>
    <w:rsid w:val="008639AD"/>
    <w:rsid w:val="008639D1"/>
    <w:rsid w:val="00865325"/>
    <w:rsid w:val="00866B92"/>
    <w:rsid w:val="00867245"/>
    <w:rsid w:val="00870844"/>
    <w:rsid w:val="008721A5"/>
    <w:rsid w:val="00872370"/>
    <w:rsid w:val="00872693"/>
    <w:rsid w:val="00874659"/>
    <w:rsid w:val="008747D8"/>
    <w:rsid w:val="0087524C"/>
    <w:rsid w:val="0087674C"/>
    <w:rsid w:val="0087789E"/>
    <w:rsid w:val="00877C2B"/>
    <w:rsid w:val="00880157"/>
    <w:rsid w:val="008808ED"/>
    <w:rsid w:val="008811FB"/>
    <w:rsid w:val="00881704"/>
    <w:rsid w:val="0088180B"/>
    <w:rsid w:val="00882367"/>
    <w:rsid w:val="008827A5"/>
    <w:rsid w:val="00882D76"/>
    <w:rsid w:val="00883096"/>
    <w:rsid w:val="00883ABD"/>
    <w:rsid w:val="0088405B"/>
    <w:rsid w:val="008858A0"/>
    <w:rsid w:val="00886610"/>
    <w:rsid w:val="008868A1"/>
    <w:rsid w:val="00887909"/>
    <w:rsid w:val="00890934"/>
    <w:rsid w:val="00890FCD"/>
    <w:rsid w:val="0089177F"/>
    <w:rsid w:val="0089178F"/>
    <w:rsid w:val="0089190A"/>
    <w:rsid w:val="008958F2"/>
    <w:rsid w:val="0089609B"/>
    <w:rsid w:val="0089611D"/>
    <w:rsid w:val="008967B8"/>
    <w:rsid w:val="00897F57"/>
    <w:rsid w:val="008A1B9F"/>
    <w:rsid w:val="008A472E"/>
    <w:rsid w:val="008A509C"/>
    <w:rsid w:val="008A5291"/>
    <w:rsid w:val="008A6039"/>
    <w:rsid w:val="008B00D0"/>
    <w:rsid w:val="008B10FB"/>
    <w:rsid w:val="008B1556"/>
    <w:rsid w:val="008B3633"/>
    <w:rsid w:val="008B3E30"/>
    <w:rsid w:val="008B3FFD"/>
    <w:rsid w:val="008B4F0A"/>
    <w:rsid w:val="008B5038"/>
    <w:rsid w:val="008B6B2A"/>
    <w:rsid w:val="008B6C6D"/>
    <w:rsid w:val="008B6E91"/>
    <w:rsid w:val="008B723A"/>
    <w:rsid w:val="008C308C"/>
    <w:rsid w:val="008C386E"/>
    <w:rsid w:val="008C390E"/>
    <w:rsid w:val="008C422E"/>
    <w:rsid w:val="008C535C"/>
    <w:rsid w:val="008C5D74"/>
    <w:rsid w:val="008C6B7A"/>
    <w:rsid w:val="008C72AD"/>
    <w:rsid w:val="008C7E0F"/>
    <w:rsid w:val="008D0352"/>
    <w:rsid w:val="008D03DA"/>
    <w:rsid w:val="008D1209"/>
    <w:rsid w:val="008D2CA9"/>
    <w:rsid w:val="008D2E6F"/>
    <w:rsid w:val="008D3E65"/>
    <w:rsid w:val="008D5B35"/>
    <w:rsid w:val="008E040E"/>
    <w:rsid w:val="008E102C"/>
    <w:rsid w:val="008E1DF1"/>
    <w:rsid w:val="008E34A6"/>
    <w:rsid w:val="008E4025"/>
    <w:rsid w:val="008E4DD4"/>
    <w:rsid w:val="008E561D"/>
    <w:rsid w:val="008E6648"/>
    <w:rsid w:val="008E6752"/>
    <w:rsid w:val="008E6A1C"/>
    <w:rsid w:val="008F01BA"/>
    <w:rsid w:val="008F4562"/>
    <w:rsid w:val="008F526D"/>
    <w:rsid w:val="008F609C"/>
    <w:rsid w:val="008F6ADE"/>
    <w:rsid w:val="008F6FBF"/>
    <w:rsid w:val="00900939"/>
    <w:rsid w:val="00900DC1"/>
    <w:rsid w:val="009012D8"/>
    <w:rsid w:val="0090139D"/>
    <w:rsid w:val="009032F6"/>
    <w:rsid w:val="009045CD"/>
    <w:rsid w:val="0090487D"/>
    <w:rsid w:val="009051D2"/>
    <w:rsid w:val="00906C53"/>
    <w:rsid w:val="00906F3E"/>
    <w:rsid w:val="00910941"/>
    <w:rsid w:val="00910CE2"/>
    <w:rsid w:val="00910F07"/>
    <w:rsid w:val="009115DE"/>
    <w:rsid w:val="00911BC4"/>
    <w:rsid w:val="0091209F"/>
    <w:rsid w:val="00912AA9"/>
    <w:rsid w:val="009145B1"/>
    <w:rsid w:val="00914A22"/>
    <w:rsid w:val="00914F3D"/>
    <w:rsid w:val="00915507"/>
    <w:rsid w:val="00915A7A"/>
    <w:rsid w:val="00915BD0"/>
    <w:rsid w:val="00917008"/>
    <w:rsid w:val="00917329"/>
    <w:rsid w:val="0091748B"/>
    <w:rsid w:val="00920109"/>
    <w:rsid w:val="009213F2"/>
    <w:rsid w:val="00921740"/>
    <w:rsid w:val="00922C75"/>
    <w:rsid w:val="00925636"/>
    <w:rsid w:val="009256AD"/>
    <w:rsid w:val="0092576B"/>
    <w:rsid w:val="00925783"/>
    <w:rsid w:val="00925AB1"/>
    <w:rsid w:val="00925CE0"/>
    <w:rsid w:val="00925FC0"/>
    <w:rsid w:val="00926D86"/>
    <w:rsid w:val="009271C5"/>
    <w:rsid w:val="00927C0C"/>
    <w:rsid w:val="00930027"/>
    <w:rsid w:val="0093021C"/>
    <w:rsid w:val="009304A4"/>
    <w:rsid w:val="009313C3"/>
    <w:rsid w:val="009313C5"/>
    <w:rsid w:val="009314F3"/>
    <w:rsid w:val="00932414"/>
    <w:rsid w:val="00934333"/>
    <w:rsid w:val="00935966"/>
    <w:rsid w:val="00935D7D"/>
    <w:rsid w:val="009404B0"/>
    <w:rsid w:val="00940966"/>
    <w:rsid w:val="00942342"/>
    <w:rsid w:val="009443A8"/>
    <w:rsid w:val="00946F23"/>
    <w:rsid w:val="00947191"/>
    <w:rsid w:val="0095025B"/>
    <w:rsid w:val="00951216"/>
    <w:rsid w:val="009514E6"/>
    <w:rsid w:val="00952064"/>
    <w:rsid w:val="0095289B"/>
    <w:rsid w:val="00952F30"/>
    <w:rsid w:val="00953A0B"/>
    <w:rsid w:val="00953A19"/>
    <w:rsid w:val="00953CCE"/>
    <w:rsid w:val="00953CF6"/>
    <w:rsid w:val="009564A7"/>
    <w:rsid w:val="009603BB"/>
    <w:rsid w:val="009608D9"/>
    <w:rsid w:val="00960EDB"/>
    <w:rsid w:val="009610C4"/>
    <w:rsid w:val="00961150"/>
    <w:rsid w:val="00961BAC"/>
    <w:rsid w:val="00961FAA"/>
    <w:rsid w:val="00962007"/>
    <w:rsid w:val="00962B74"/>
    <w:rsid w:val="00962EBC"/>
    <w:rsid w:val="009632BC"/>
    <w:rsid w:val="0096333F"/>
    <w:rsid w:val="00963AE3"/>
    <w:rsid w:val="00964BF7"/>
    <w:rsid w:val="00964C19"/>
    <w:rsid w:val="00964D57"/>
    <w:rsid w:val="00965DFD"/>
    <w:rsid w:val="00965E8B"/>
    <w:rsid w:val="009666E0"/>
    <w:rsid w:val="00966B92"/>
    <w:rsid w:val="00967D07"/>
    <w:rsid w:val="009704CC"/>
    <w:rsid w:val="00970F5B"/>
    <w:rsid w:val="00971499"/>
    <w:rsid w:val="0097165B"/>
    <w:rsid w:val="00971856"/>
    <w:rsid w:val="00972FB6"/>
    <w:rsid w:val="00973243"/>
    <w:rsid w:val="00974839"/>
    <w:rsid w:val="009752B5"/>
    <w:rsid w:val="009757AD"/>
    <w:rsid w:val="00977702"/>
    <w:rsid w:val="00980229"/>
    <w:rsid w:val="00980864"/>
    <w:rsid w:val="00981168"/>
    <w:rsid w:val="009812F7"/>
    <w:rsid w:val="00982CD6"/>
    <w:rsid w:val="00982F62"/>
    <w:rsid w:val="00983DA9"/>
    <w:rsid w:val="00984E7A"/>
    <w:rsid w:val="0098660F"/>
    <w:rsid w:val="009876A4"/>
    <w:rsid w:val="00987D97"/>
    <w:rsid w:val="009900B4"/>
    <w:rsid w:val="00991188"/>
    <w:rsid w:val="00991F70"/>
    <w:rsid w:val="0099237C"/>
    <w:rsid w:val="00992AA6"/>
    <w:rsid w:val="00993555"/>
    <w:rsid w:val="0099372B"/>
    <w:rsid w:val="00993738"/>
    <w:rsid w:val="00993DF1"/>
    <w:rsid w:val="009A0BEF"/>
    <w:rsid w:val="009A3E79"/>
    <w:rsid w:val="009A4B16"/>
    <w:rsid w:val="009A5024"/>
    <w:rsid w:val="009A606E"/>
    <w:rsid w:val="009A7E98"/>
    <w:rsid w:val="009B0533"/>
    <w:rsid w:val="009B1265"/>
    <w:rsid w:val="009B1268"/>
    <w:rsid w:val="009B2E80"/>
    <w:rsid w:val="009B3069"/>
    <w:rsid w:val="009B3300"/>
    <w:rsid w:val="009B4407"/>
    <w:rsid w:val="009B48F4"/>
    <w:rsid w:val="009B56E5"/>
    <w:rsid w:val="009B586B"/>
    <w:rsid w:val="009B5BEF"/>
    <w:rsid w:val="009B6C41"/>
    <w:rsid w:val="009B78F8"/>
    <w:rsid w:val="009B7FD9"/>
    <w:rsid w:val="009C0272"/>
    <w:rsid w:val="009C13C1"/>
    <w:rsid w:val="009C1564"/>
    <w:rsid w:val="009C1DEB"/>
    <w:rsid w:val="009C20CD"/>
    <w:rsid w:val="009C2F0B"/>
    <w:rsid w:val="009C5162"/>
    <w:rsid w:val="009C532A"/>
    <w:rsid w:val="009C67AD"/>
    <w:rsid w:val="009C7001"/>
    <w:rsid w:val="009D0575"/>
    <w:rsid w:val="009D15B1"/>
    <w:rsid w:val="009D25C0"/>
    <w:rsid w:val="009D27D5"/>
    <w:rsid w:val="009D2C1C"/>
    <w:rsid w:val="009D4310"/>
    <w:rsid w:val="009D5150"/>
    <w:rsid w:val="009D52A9"/>
    <w:rsid w:val="009D64A9"/>
    <w:rsid w:val="009D7A09"/>
    <w:rsid w:val="009D7B03"/>
    <w:rsid w:val="009D7BC5"/>
    <w:rsid w:val="009E07F6"/>
    <w:rsid w:val="009E0BD7"/>
    <w:rsid w:val="009E1743"/>
    <w:rsid w:val="009E2377"/>
    <w:rsid w:val="009E2E82"/>
    <w:rsid w:val="009E301F"/>
    <w:rsid w:val="009E31C2"/>
    <w:rsid w:val="009E3F19"/>
    <w:rsid w:val="009E4764"/>
    <w:rsid w:val="009E5A66"/>
    <w:rsid w:val="009E5CB7"/>
    <w:rsid w:val="009E6A74"/>
    <w:rsid w:val="009E7B20"/>
    <w:rsid w:val="009F10FD"/>
    <w:rsid w:val="009F1F29"/>
    <w:rsid w:val="009F2CCB"/>
    <w:rsid w:val="009F3463"/>
    <w:rsid w:val="009F3E5E"/>
    <w:rsid w:val="009F5172"/>
    <w:rsid w:val="009F5D6E"/>
    <w:rsid w:val="009F6C26"/>
    <w:rsid w:val="009F7800"/>
    <w:rsid w:val="009F7AB3"/>
    <w:rsid w:val="00A00293"/>
    <w:rsid w:val="00A00A33"/>
    <w:rsid w:val="00A018AF"/>
    <w:rsid w:val="00A03928"/>
    <w:rsid w:val="00A03AB5"/>
    <w:rsid w:val="00A03B2A"/>
    <w:rsid w:val="00A04229"/>
    <w:rsid w:val="00A042B8"/>
    <w:rsid w:val="00A04697"/>
    <w:rsid w:val="00A05396"/>
    <w:rsid w:val="00A0736B"/>
    <w:rsid w:val="00A07606"/>
    <w:rsid w:val="00A11793"/>
    <w:rsid w:val="00A13D95"/>
    <w:rsid w:val="00A15F10"/>
    <w:rsid w:val="00A1750E"/>
    <w:rsid w:val="00A17B1F"/>
    <w:rsid w:val="00A17CA5"/>
    <w:rsid w:val="00A203F4"/>
    <w:rsid w:val="00A20823"/>
    <w:rsid w:val="00A20D4F"/>
    <w:rsid w:val="00A2171C"/>
    <w:rsid w:val="00A22480"/>
    <w:rsid w:val="00A2271E"/>
    <w:rsid w:val="00A22938"/>
    <w:rsid w:val="00A2306C"/>
    <w:rsid w:val="00A239E0"/>
    <w:rsid w:val="00A23CF6"/>
    <w:rsid w:val="00A2434F"/>
    <w:rsid w:val="00A2552E"/>
    <w:rsid w:val="00A26A2F"/>
    <w:rsid w:val="00A26C9F"/>
    <w:rsid w:val="00A27EF9"/>
    <w:rsid w:val="00A3090D"/>
    <w:rsid w:val="00A309AB"/>
    <w:rsid w:val="00A3141B"/>
    <w:rsid w:val="00A32117"/>
    <w:rsid w:val="00A32B45"/>
    <w:rsid w:val="00A34169"/>
    <w:rsid w:val="00A34C44"/>
    <w:rsid w:val="00A34C86"/>
    <w:rsid w:val="00A351D9"/>
    <w:rsid w:val="00A36F01"/>
    <w:rsid w:val="00A372CF"/>
    <w:rsid w:val="00A37858"/>
    <w:rsid w:val="00A37F9A"/>
    <w:rsid w:val="00A402BB"/>
    <w:rsid w:val="00A42397"/>
    <w:rsid w:val="00A424FC"/>
    <w:rsid w:val="00A42788"/>
    <w:rsid w:val="00A43C9B"/>
    <w:rsid w:val="00A44EFD"/>
    <w:rsid w:val="00A450B4"/>
    <w:rsid w:val="00A45294"/>
    <w:rsid w:val="00A45E14"/>
    <w:rsid w:val="00A46FD5"/>
    <w:rsid w:val="00A472E7"/>
    <w:rsid w:val="00A47796"/>
    <w:rsid w:val="00A47DB5"/>
    <w:rsid w:val="00A51D51"/>
    <w:rsid w:val="00A55736"/>
    <w:rsid w:val="00A566D9"/>
    <w:rsid w:val="00A5695A"/>
    <w:rsid w:val="00A57025"/>
    <w:rsid w:val="00A57346"/>
    <w:rsid w:val="00A573C1"/>
    <w:rsid w:val="00A57C8A"/>
    <w:rsid w:val="00A6095D"/>
    <w:rsid w:val="00A60B45"/>
    <w:rsid w:val="00A6116B"/>
    <w:rsid w:val="00A614EE"/>
    <w:rsid w:val="00A6157A"/>
    <w:rsid w:val="00A62701"/>
    <w:rsid w:val="00A636C4"/>
    <w:rsid w:val="00A64701"/>
    <w:rsid w:val="00A64C0B"/>
    <w:rsid w:val="00A67C6C"/>
    <w:rsid w:val="00A67E64"/>
    <w:rsid w:val="00A70CDF"/>
    <w:rsid w:val="00A70E7C"/>
    <w:rsid w:val="00A71C1A"/>
    <w:rsid w:val="00A73B4D"/>
    <w:rsid w:val="00A7426C"/>
    <w:rsid w:val="00A752FD"/>
    <w:rsid w:val="00A7536E"/>
    <w:rsid w:val="00A75924"/>
    <w:rsid w:val="00A75F46"/>
    <w:rsid w:val="00A75FCD"/>
    <w:rsid w:val="00A80D38"/>
    <w:rsid w:val="00A811F0"/>
    <w:rsid w:val="00A81EFD"/>
    <w:rsid w:val="00A82947"/>
    <w:rsid w:val="00A82F34"/>
    <w:rsid w:val="00A830DA"/>
    <w:rsid w:val="00A8327C"/>
    <w:rsid w:val="00A8372A"/>
    <w:rsid w:val="00A83E23"/>
    <w:rsid w:val="00A84826"/>
    <w:rsid w:val="00A850CE"/>
    <w:rsid w:val="00A8540F"/>
    <w:rsid w:val="00A85661"/>
    <w:rsid w:val="00A86E41"/>
    <w:rsid w:val="00A87399"/>
    <w:rsid w:val="00A87C30"/>
    <w:rsid w:val="00A903A4"/>
    <w:rsid w:val="00A91534"/>
    <w:rsid w:val="00A92E18"/>
    <w:rsid w:val="00A931E9"/>
    <w:rsid w:val="00A93CA5"/>
    <w:rsid w:val="00A946DB"/>
    <w:rsid w:val="00A961FA"/>
    <w:rsid w:val="00A96343"/>
    <w:rsid w:val="00A97BC0"/>
    <w:rsid w:val="00AA0281"/>
    <w:rsid w:val="00AA092F"/>
    <w:rsid w:val="00AA13CA"/>
    <w:rsid w:val="00AA1951"/>
    <w:rsid w:val="00AA22F2"/>
    <w:rsid w:val="00AA265E"/>
    <w:rsid w:val="00AA3C6A"/>
    <w:rsid w:val="00AA477C"/>
    <w:rsid w:val="00AA5335"/>
    <w:rsid w:val="00AA61BA"/>
    <w:rsid w:val="00AB02E5"/>
    <w:rsid w:val="00AB1528"/>
    <w:rsid w:val="00AB1BD1"/>
    <w:rsid w:val="00AB1EFE"/>
    <w:rsid w:val="00AB3555"/>
    <w:rsid w:val="00AB49DF"/>
    <w:rsid w:val="00AB5B6A"/>
    <w:rsid w:val="00AB5D2D"/>
    <w:rsid w:val="00AB70D9"/>
    <w:rsid w:val="00AB74F0"/>
    <w:rsid w:val="00AB780B"/>
    <w:rsid w:val="00AB79AF"/>
    <w:rsid w:val="00AC0256"/>
    <w:rsid w:val="00AC0562"/>
    <w:rsid w:val="00AC0595"/>
    <w:rsid w:val="00AC1DFC"/>
    <w:rsid w:val="00AC2341"/>
    <w:rsid w:val="00AC2A27"/>
    <w:rsid w:val="00AC34F5"/>
    <w:rsid w:val="00AC4262"/>
    <w:rsid w:val="00AC4A87"/>
    <w:rsid w:val="00AC4F0A"/>
    <w:rsid w:val="00AC50ED"/>
    <w:rsid w:val="00AC6B77"/>
    <w:rsid w:val="00AC6ED9"/>
    <w:rsid w:val="00AD239E"/>
    <w:rsid w:val="00AD25E6"/>
    <w:rsid w:val="00AD2A5A"/>
    <w:rsid w:val="00AD32FF"/>
    <w:rsid w:val="00AD3E8F"/>
    <w:rsid w:val="00AD4CB2"/>
    <w:rsid w:val="00AD4E45"/>
    <w:rsid w:val="00AD50C7"/>
    <w:rsid w:val="00AD5E00"/>
    <w:rsid w:val="00AD675B"/>
    <w:rsid w:val="00AE0631"/>
    <w:rsid w:val="00AE201C"/>
    <w:rsid w:val="00AE54DE"/>
    <w:rsid w:val="00AE654D"/>
    <w:rsid w:val="00AE69F5"/>
    <w:rsid w:val="00AE6FEB"/>
    <w:rsid w:val="00AE7280"/>
    <w:rsid w:val="00AE7AB7"/>
    <w:rsid w:val="00AE7E30"/>
    <w:rsid w:val="00AF08C6"/>
    <w:rsid w:val="00AF1B0E"/>
    <w:rsid w:val="00AF262A"/>
    <w:rsid w:val="00AF2FE4"/>
    <w:rsid w:val="00AF4010"/>
    <w:rsid w:val="00AF44C3"/>
    <w:rsid w:val="00AF6993"/>
    <w:rsid w:val="00AF7C5E"/>
    <w:rsid w:val="00B000CB"/>
    <w:rsid w:val="00B0191C"/>
    <w:rsid w:val="00B0217F"/>
    <w:rsid w:val="00B02D0E"/>
    <w:rsid w:val="00B037B0"/>
    <w:rsid w:val="00B0429C"/>
    <w:rsid w:val="00B05E39"/>
    <w:rsid w:val="00B10ACA"/>
    <w:rsid w:val="00B111C1"/>
    <w:rsid w:val="00B11DBC"/>
    <w:rsid w:val="00B1316F"/>
    <w:rsid w:val="00B1444A"/>
    <w:rsid w:val="00B144C3"/>
    <w:rsid w:val="00B14750"/>
    <w:rsid w:val="00B14866"/>
    <w:rsid w:val="00B14CFE"/>
    <w:rsid w:val="00B155CE"/>
    <w:rsid w:val="00B1621E"/>
    <w:rsid w:val="00B162AD"/>
    <w:rsid w:val="00B16BBA"/>
    <w:rsid w:val="00B17416"/>
    <w:rsid w:val="00B177C6"/>
    <w:rsid w:val="00B179DB"/>
    <w:rsid w:val="00B21CD0"/>
    <w:rsid w:val="00B22451"/>
    <w:rsid w:val="00B22C27"/>
    <w:rsid w:val="00B25114"/>
    <w:rsid w:val="00B25670"/>
    <w:rsid w:val="00B25AA5"/>
    <w:rsid w:val="00B25BBE"/>
    <w:rsid w:val="00B30389"/>
    <w:rsid w:val="00B3067B"/>
    <w:rsid w:val="00B308E8"/>
    <w:rsid w:val="00B317A2"/>
    <w:rsid w:val="00B31B6D"/>
    <w:rsid w:val="00B32004"/>
    <w:rsid w:val="00B324BE"/>
    <w:rsid w:val="00B33307"/>
    <w:rsid w:val="00B33578"/>
    <w:rsid w:val="00B339B9"/>
    <w:rsid w:val="00B352BF"/>
    <w:rsid w:val="00B368AB"/>
    <w:rsid w:val="00B36B3D"/>
    <w:rsid w:val="00B37723"/>
    <w:rsid w:val="00B37A94"/>
    <w:rsid w:val="00B37CD7"/>
    <w:rsid w:val="00B404EF"/>
    <w:rsid w:val="00B40C60"/>
    <w:rsid w:val="00B40FB9"/>
    <w:rsid w:val="00B41219"/>
    <w:rsid w:val="00B41DF4"/>
    <w:rsid w:val="00B42481"/>
    <w:rsid w:val="00B429B6"/>
    <w:rsid w:val="00B449DC"/>
    <w:rsid w:val="00B46760"/>
    <w:rsid w:val="00B50880"/>
    <w:rsid w:val="00B50B75"/>
    <w:rsid w:val="00B51B6D"/>
    <w:rsid w:val="00B52CA7"/>
    <w:rsid w:val="00B5770C"/>
    <w:rsid w:val="00B605EF"/>
    <w:rsid w:val="00B624CF"/>
    <w:rsid w:val="00B62B51"/>
    <w:rsid w:val="00B6382D"/>
    <w:rsid w:val="00B642F4"/>
    <w:rsid w:val="00B64A37"/>
    <w:rsid w:val="00B64AA6"/>
    <w:rsid w:val="00B64B6F"/>
    <w:rsid w:val="00B64DDB"/>
    <w:rsid w:val="00B704AC"/>
    <w:rsid w:val="00B70619"/>
    <w:rsid w:val="00B71BE1"/>
    <w:rsid w:val="00B72D35"/>
    <w:rsid w:val="00B738EA"/>
    <w:rsid w:val="00B7493D"/>
    <w:rsid w:val="00B74B43"/>
    <w:rsid w:val="00B75F18"/>
    <w:rsid w:val="00B76290"/>
    <w:rsid w:val="00B764FC"/>
    <w:rsid w:val="00B7727A"/>
    <w:rsid w:val="00B77793"/>
    <w:rsid w:val="00B80EAA"/>
    <w:rsid w:val="00B818A8"/>
    <w:rsid w:val="00B837AA"/>
    <w:rsid w:val="00B83CD2"/>
    <w:rsid w:val="00B8403F"/>
    <w:rsid w:val="00B84047"/>
    <w:rsid w:val="00B84FE5"/>
    <w:rsid w:val="00B85096"/>
    <w:rsid w:val="00B8552F"/>
    <w:rsid w:val="00B86D7B"/>
    <w:rsid w:val="00B87AEA"/>
    <w:rsid w:val="00B9020E"/>
    <w:rsid w:val="00B92B7B"/>
    <w:rsid w:val="00B93203"/>
    <w:rsid w:val="00B93A86"/>
    <w:rsid w:val="00B94A04"/>
    <w:rsid w:val="00B95F7E"/>
    <w:rsid w:val="00B966A7"/>
    <w:rsid w:val="00B96E6F"/>
    <w:rsid w:val="00B975D6"/>
    <w:rsid w:val="00B97F28"/>
    <w:rsid w:val="00BA0885"/>
    <w:rsid w:val="00BA17E3"/>
    <w:rsid w:val="00BA1F07"/>
    <w:rsid w:val="00BA2191"/>
    <w:rsid w:val="00BA227B"/>
    <w:rsid w:val="00BA22B6"/>
    <w:rsid w:val="00BA357D"/>
    <w:rsid w:val="00BA41DC"/>
    <w:rsid w:val="00BA5F50"/>
    <w:rsid w:val="00BA63F7"/>
    <w:rsid w:val="00BA712D"/>
    <w:rsid w:val="00BA7652"/>
    <w:rsid w:val="00BA78E6"/>
    <w:rsid w:val="00BB123E"/>
    <w:rsid w:val="00BB1A7F"/>
    <w:rsid w:val="00BB27E8"/>
    <w:rsid w:val="00BB30AC"/>
    <w:rsid w:val="00BB3686"/>
    <w:rsid w:val="00BB4515"/>
    <w:rsid w:val="00BB467E"/>
    <w:rsid w:val="00BB4AFE"/>
    <w:rsid w:val="00BB4FBB"/>
    <w:rsid w:val="00BB567F"/>
    <w:rsid w:val="00BB5856"/>
    <w:rsid w:val="00BB5C9F"/>
    <w:rsid w:val="00BB5EF3"/>
    <w:rsid w:val="00BB6CE2"/>
    <w:rsid w:val="00BB6F1B"/>
    <w:rsid w:val="00BC125B"/>
    <w:rsid w:val="00BC13C4"/>
    <w:rsid w:val="00BC1DAE"/>
    <w:rsid w:val="00BC1EB5"/>
    <w:rsid w:val="00BC4204"/>
    <w:rsid w:val="00BC4E30"/>
    <w:rsid w:val="00BC4E71"/>
    <w:rsid w:val="00BC5564"/>
    <w:rsid w:val="00BC6738"/>
    <w:rsid w:val="00BD0648"/>
    <w:rsid w:val="00BD10EF"/>
    <w:rsid w:val="00BD279E"/>
    <w:rsid w:val="00BD3A7F"/>
    <w:rsid w:val="00BD7C00"/>
    <w:rsid w:val="00BE10E5"/>
    <w:rsid w:val="00BE2DB1"/>
    <w:rsid w:val="00BE34C3"/>
    <w:rsid w:val="00BE3FF2"/>
    <w:rsid w:val="00BE4917"/>
    <w:rsid w:val="00BE4BE4"/>
    <w:rsid w:val="00BE4D8C"/>
    <w:rsid w:val="00BE4FC4"/>
    <w:rsid w:val="00BE51E6"/>
    <w:rsid w:val="00BE6D35"/>
    <w:rsid w:val="00BF03CC"/>
    <w:rsid w:val="00BF4192"/>
    <w:rsid w:val="00BF5386"/>
    <w:rsid w:val="00BF6988"/>
    <w:rsid w:val="00BF7681"/>
    <w:rsid w:val="00BF7E1C"/>
    <w:rsid w:val="00C0003F"/>
    <w:rsid w:val="00C01045"/>
    <w:rsid w:val="00C04027"/>
    <w:rsid w:val="00C0495A"/>
    <w:rsid w:val="00C04D03"/>
    <w:rsid w:val="00C06345"/>
    <w:rsid w:val="00C0654E"/>
    <w:rsid w:val="00C07048"/>
    <w:rsid w:val="00C101BE"/>
    <w:rsid w:val="00C102B9"/>
    <w:rsid w:val="00C11058"/>
    <w:rsid w:val="00C1137B"/>
    <w:rsid w:val="00C11690"/>
    <w:rsid w:val="00C11DE9"/>
    <w:rsid w:val="00C1204E"/>
    <w:rsid w:val="00C12287"/>
    <w:rsid w:val="00C12BFC"/>
    <w:rsid w:val="00C15573"/>
    <w:rsid w:val="00C15E21"/>
    <w:rsid w:val="00C16F1A"/>
    <w:rsid w:val="00C174A9"/>
    <w:rsid w:val="00C17C33"/>
    <w:rsid w:val="00C202E5"/>
    <w:rsid w:val="00C2103D"/>
    <w:rsid w:val="00C21767"/>
    <w:rsid w:val="00C22611"/>
    <w:rsid w:val="00C22A64"/>
    <w:rsid w:val="00C237F1"/>
    <w:rsid w:val="00C2576D"/>
    <w:rsid w:val="00C26C55"/>
    <w:rsid w:val="00C26C99"/>
    <w:rsid w:val="00C27671"/>
    <w:rsid w:val="00C27973"/>
    <w:rsid w:val="00C27BFE"/>
    <w:rsid w:val="00C30AB3"/>
    <w:rsid w:val="00C31797"/>
    <w:rsid w:val="00C32450"/>
    <w:rsid w:val="00C33066"/>
    <w:rsid w:val="00C33E37"/>
    <w:rsid w:val="00C379AD"/>
    <w:rsid w:val="00C422E3"/>
    <w:rsid w:val="00C4247D"/>
    <w:rsid w:val="00C437FB"/>
    <w:rsid w:val="00C43B14"/>
    <w:rsid w:val="00C4556D"/>
    <w:rsid w:val="00C456E2"/>
    <w:rsid w:val="00C45E3A"/>
    <w:rsid w:val="00C461F1"/>
    <w:rsid w:val="00C462FA"/>
    <w:rsid w:val="00C464E3"/>
    <w:rsid w:val="00C465A0"/>
    <w:rsid w:val="00C467B4"/>
    <w:rsid w:val="00C46C6C"/>
    <w:rsid w:val="00C4726C"/>
    <w:rsid w:val="00C47378"/>
    <w:rsid w:val="00C5026B"/>
    <w:rsid w:val="00C5038D"/>
    <w:rsid w:val="00C511CE"/>
    <w:rsid w:val="00C51B68"/>
    <w:rsid w:val="00C51CB2"/>
    <w:rsid w:val="00C52EB0"/>
    <w:rsid w:val="00C53195"/>
    <w:rsid w:val="00C54A52"/>
    <w:rsid w:val="00C55197"/>
    <w:rsid w:val="00C55460"/>
    <w:rsid w:val="00C5587A"/>
    <w:rsid w:val="00C558DC"/>
    <w:rsid w:val="00C55B3C"/>
    <w:rsid w:val="00C563D3"/>
    <w:rsid w:val="00C56732"/>
    <w:rsid w:val="00C57975"/>
    <w:rsid w:val="00C57A97"/>
    <w:rsid w:val="00C57C9A"/>
    <w:rsid w:val="00C6055B"/>
    <w:rsid w:val="00C60C3E"/>
    <w:rsid w:val="00C60D40"/>
    <w:rsid w:val="00C61046"/>
    <w:rsid w:val="00C61E65"/>
    <w:rsid w:val="00C62271"/>
    <w:rsid w:val="00C627E6"/>
    <w:rsid w:val="00C6311D"/>
    <w:rsid w:val="00C645B1"/>
    <w:rsid w:val="00C65436"/>
    <w:rsid w:val="00C65DCF"/>
    <w:rsid w:val="00C66738"/>
    <w:rsid w:val="00C66BC0"/>
    <w:rsid w:val="00C66D7D"/>
    <w:rsid w:val="00C6783F"/>
    <w:rsid w:val="00C7419C"/>
    <w:rsid w:val="00C747C7"/>
    <w:rsid w:val="00C75943"/>
    <w:rsid w:val="00C77A4E"/>
    <w:rsid w:val="00C8037F"/>
    <w:rsid w:val="00C80BAB"/>
    <w:rsid w:val="00C80DDA"/>
    <w:rsid w:val="00C815D7"/>
    <w:rsid w:val="00C818CC"/>
    <w:rsid w:val="00C82B5B"/>
    <w:rsid w:val="00C82FE5"/>
    <w:rsid w:val="00C83321"/>
    <w:rsid w:val="00C85E38"/>
    <w:rsid w:val="00C869A2"/>
    <w:rsid w:val="00C870CF"/>
    <w:rsid w:val="00C870DC"/>
    <w:rsid w:val="00C87B15"/>
    <w:rsid w:val="00C90D1B"/>
    <w:rsid w:val="00C91944"/>
    <w:rsid w:val="00C93265"/>
    <w:rsid w:val="00C939BB"/>
    <w:rsid w:val="00C93D69"/>
    <w:rsid w:val="00C95EE9"/>
    <w:rsid w:val="00C963F2"/>
    <w:rsid w:val="00C96854"/>
    <w:rsid w:val="00C96A24"/>
    <w:rsid w:val="00C974BB"/>
    <w:rsid w:val="00C9764C"/>
    <w:rsid w:val="00CA07F2"/>
    <w:rsid w:val="00CA137A"/>
    <w:rsid w:val="00CA17AB"/>
    <w:rsid w:val="00CA1DC9"/>
    <w:rsid w:val="00CA2132"/>
    <w:rsid w:val="00CA2DDE"/>
    <w:rsid w:val="00CA2F29"/>
    <w:rsid w:val="00CA3A3F"/>
    <w:rsid w:val="00CA4B4D"/>
    <w:rsid w:val="00CB00DE"/>
    <w:rsid w:val="00CB0118"/>
    <w:rsid w:val="00CB106F"/>
    <w:rsid w:val="00CB1B49"/>
    <w:rsid w:val="00CB1F81"/>
    <w:rsid w:val="00CB20C0"/>
    <w:rsid w:val="00CB2149"/>
    <w:rsid w:val="00CB2BEA"/>
    <w:rsid w:val="00CB30BE"/>
    <w:rsid w:val="00CB3B4B"/>
    <w:rsid w:val="00CB40DD"/>
    <w:rsid w:val="00CB4E23"/>
    <w:rsid w:val="00CB55F6"/>
    <w:rsid w:val="00CB5734"/>
    <w:rsid w:val="00CB5BAB"/>
    <w:rsid w:val="00CB629C"/>
    <w:rsid w:val="00CB7212"/>
    <w:rsid w:val="00CB7248"/>
    <w:rsid w:val="00CB7C12"/>
    <w:rsid w:val="00CB7E48"/>
    <w:rsid w:val="00CB7ED7"/>
    <w:rsid w:val="00CC0EC3"/>
    <w:rsid w:val="00CC1622"/>
    <w:rsid w:val="00CC225F"/>
    <w:rsid w:val="00CC3842"/>
    <w:rsid w:val="00CC3880"/>
    <w:rsid w:val="00CC40E7"/>
    <w:rsid w:val="00CC49B0"/>
    <w:rsid w:val="00CC57BE"/>
    <w:rsid w:val="00CC66F1"/>
    <w:rsid w:val="00CC69E4"/>
    <w:rsid w:val="00CD03FA"/>
    <w:rsid w:val="00CD05B8"/>
    <w:rsid w:val="00CD0FB5"/>
    <w:rsid w:val="00CD12D6"/>
    <w:rsid w:val="00CD1C3C"/>
    <w:rsid w:val="00CD259E"/>
    <w:rsid w:val="00CD3A8A"/>
    <w:rsid w:val="00CD4946"/>
    <w:rsid w:val="00CD56F2"/>
    <w:rsid w:val="00CD56FB"/>
    <w:rsid w:val="00CD5726"/>
    <w:rsid w:val="00CD616E"/>
    <w:rsid w:val="00CE02E1"/>
    <w:rsid w:val="00CE0657"/>
    <w:rsid w:val="00CE134C"/>
    <w:rsid w:val="00CE3785"/>
    <w:rsid w:val="00CE437C"/>
    <w:rsid w:val="00CE43BF"/>
    <w:rsid w:val="00CE5EBE"/>
    <w:rsid w:val="00CE5F0E"/>
    <w:rsid w:val="00CE6144"/>
    <w:rsid w:val="00CE6357"/>
    <w:rsid w:val="00CF01CD"/>
    <w:rsid w:val="00CF0329"/>
    <w:rsid w:val="00CF0DCC"/>
    <w:rsid w:val="00CF18E6"/>
    <w:rsid w:val="00CF19D8"/>
    <w:rsid w:val="00CF2109"/>
    <w:rsid w:val="00CF3D56"/>
    <w:rsid w:val="00CF5A85"/>
    <w:rsid w:val="00CF5F35"/>
    <w:rsid w:val="00CF5FE3"/>
    <w:rsid w:val="00CF69DD"/>
    <w:rsid w:val="00CF72F5"/>
    <w:rsid w:val="00CF7F0A"/>
    <w:rsid w:val="00D00157"/>
    <w:rsid w:val="00D01545"/>
    <w:rsid w:val="00D02BE0"/>
    <w:rsid w:val="00D02DAA"/>
    <w:rsid w:val="00D0306D"/>
    <w:rsid w:val="00D03F65"/>
    <w:rsid w:val="00D041F6"/>
    <w:rsid w:val="00D1154B"/>
    <w:rsid w:val="00D12949"/>
    <w:rsid w:val="00D12984"/>
    <w:rsid w:val="00D12C7C"/>
    <w:rsid w:val="00D1398A"/>
    <w:rsid w:val="00D145C3"/>
    <w:rsid w:val="00D155AA"/>
    <w:rsid w:val="00D1661B"/>
    <w:rsid w:val="00D1737C"/>
    <w:rsid w:val="00D2094A"/>
    <w:rsid w:val="00D2127F"/>
    <w:rsid w:val="00D21E9F"/>
    <w:rsid w:val="00D24A16"/>
    <w:rsid w:val="00D24E5B"/>
    <w:rsid w:val="00D2522D"/>
    <w:rsid w:val="00D26B7A"/>
    <w:rsid w:val="00D3050F"/>
    <w:rsid w:val="00D30A84"/>
    <w:rsid w:val="00D31D26"/>
    <w:rsid w:val="00D32638"/>
    <w:rsid w:val="00D32986"/>
    <w:rsid w:val="00D32BFA"/>
    <w:rsid w:val="00D33197"/>
    <w:rsid w:val="00D335FE"/>
    <w:rsid w:val="00D35082"/>
    <w:rsid w:val="00D3646B"/>
    <w:rsid w:val="00D367B8"/>
    <w:rsid w:val="00D36C6D"/>
    <w:rsid w:val="00D36EB0"/>
    <w:rsid w:val="00D3701B"/>
    <w:rsid w:val="00D37848"/>
    <w:rsid w:val="00D37870"/>
    <w:rsid w:val="00D379F1"/>
    <w:rsid w:val="00D37C97"/>
    <w:rsid w:val="00D40D99"/>
    <w:rsid w:val="00D40FD9"/>
    <w:rsid w:val="00D41370"/>
    <w:rsid w:val="00D42513"/>
    <w:rsid w:val="00D42E07"/>
    <w:rsid w:val="00D4400C"/>
    <w:rsid w:val="00D458AC"/>
    <w:rsid w:val="00D4785E"/>
    <w:rsid w:val="00D47924"/>
    <w:rsid w:val="00D5109F"/>
    <w:rsid w:val="00D5150A"/>
    <w:rsid w:val="00D52A67"/>
    <w:rsid w:val="00D537B2"/>
    <w:rsid w:val="00D542A6"/>
    <w:rsid w:val="00D545E5"/>
    <w:rsid w:val="00D548C5"/>
    <w:rsid w:val="00D54E77"/>
    <w:rsid w:val="00D55025"/>
    <w:rsid w:val="00D55175"/>
    <w:rsid w:val="00D5549D"/>
    <w:rsid w:val="00D55524"/>
    <w:rsid w:val="00D56380"/>
    <w:rsid w:val="00D566CC"/>
    <w:rsid w:val="00D56B92"/>
    <w:rsid w:val="00D57593"/>
    <w:rsid w:val="00D57AB5"/>
    <w:rsid w:val="00D60E78"/>
    <w:rsid w:val="00D6134F"/>
    <w:rsid w:val="00D63801"/>
    <w:rsid w:val="00D641CE"/>
    <w:rsid w:val="00D66175"/>
    <w:rsid w:val="00D66687"/>
    <w:rsid w:val="00D67195"/>
    <w:rsid w:val="00D67B8E"/>
    <w:rsid w:val="00D67C00"/>
    <w:rsid w:val="00D67C20"/>
    <w:rsid w:val="00D709FA"/>
    <w:rsid w:val="00D742AB"/>
    <w:rsid w:val="00D760BA"/>
    <w:rsid w:val="00D80298"/>
    <w:rsid w:val="00D814DE"/>
    <w:rsid w:val="00D82EB8"/>
    <w:rsid w:val="00D8310E"/>
    <w:rsid w:val="00D8322C"/>
    <w:rsid w:val="00D842C0"/>
    <w:rsid w:val="00D84BCA"/>
    <w:rsid w:val="00D84E91"/>
    <w:rsid w:val="00D854AA"/>
    <w:rsid w:val="00D86119"/>
    <w:rsid w:val="00D86A65"/>
    <w:rsid w:val="00D8797F"/>
    <w:rsid w:val="00D9246C"/>
    <w:rsid w:val="00D9380A"/>
    <w:rsid w:val="00D93E87"/>
    <w:rsid w:val="00D9529B"/>
    <w:rsid w:val="00D952B8"/>
    <w:rsid w:val="00D96D5A"/>
    <w:rsid w:val="00D96E0F"/>
    <w:rsid w:val="00D974D3"/>
    <w:rsid w:val="00D978CF"/>
    <w:rsid w:val="00D97D8C"/>
    <w:rsid w:val="00DA02E1"/>
    <w:rsid w:val="00DA0659"/>
    <w:rsid w:val="00DA1B32"/>
    <w:rsid w:val="00DA1F7C"/>
    <w:rsid w:val="00DA3B53"/>
    <w:rsid w:val="00DA434B"/>
    <w:rsid w:val="00DA4714"/>
    <w:rsid w:val="00DA51DA"/>
    <w:rsid w:val="00DA54EB"/>
    <w:rsid w:val="00DA5DE5"/>
    <w:rsid w:val="00DA5E46"/>
    <w:rsid w:val="00DA6EB7"/>
    <w:rsid w:val="00DA6EDC"/>
    <w:rsid w:val="00DA6FB9"/>
    <w:rsid w:val="00DA7485"/>
    <w:rsid w:val="00DA763F"/>
    <w:rsid w:val="00DA79B6"/>
    <w:rsid w:val="00DB0151"/>
    <w:rsid w:val="00DB0C4F"/>
    <w:rsid w:val="00DB13E8"/>
    <w:rsid w:val="00DB1580"/>
    <w:rsid w:val="00DB1CDB"/>
    <w:rsid w:val="00DB1F68"/>
    <w:rsid w:val="00DB24DB"/>
    <w:rsid w:val="00DB3941"/>
    <w:rsid w:val="00DB505F"/>
    <w:rsid w:val="00DC0767"/>
    <w:rsid w:val="00DC147F"/>
    <w:rsid w:val="00DC1D96"/>
    <w:rsid w:val="00DC20BD"/>
    <w:rsid w:val="00DC36A2"/>
    <w:rsid w:val="00DC3E47"/>
    <w:rsid w:val="00DC4C5F"/>
    <w:rsid w:val="00DC658B"/>
    <w:rsid w:val="00DC766D"/>
    <w:rsid w:val="00DD03BC"/>
    <w:rsid w:val="00DD0FC9"/>
    <w:rsid w:val="00DD1BEC"/>
    <w:rsid w:val="00DD2128"/>
    <w:rsid w:val="00DD3CCA"/>
    <w:rsid w:val="00DD55AF"/>
    <w:rsid w:val="00DD5F72"/>
    <w:rsid w:val="00DD67D3"/>
    <w:rsid w:val="00DD74BB"/>
    <w:rsid w:val="00DD7623"/>
    <w:rsid w:val="00DE0054"/>
    <w:rsid w:val="00DE25F1"/>
    <w:rsid w:val="00DE3E69"/>
    <w:rsid w:val="00DE50B4"/>
    <w:rsid w:val="00DE5ED2"/>
    <w:rsid w:val="00DE5F74"/>
    <w:rsid w:val="00DE694F"/>
    <w:rsid w:val="00DE6E6D"/>
    <w:rsid w:val="00DE7B3B"/>
    <w:rsid w:val="00DF1AD2"/>
    <w:rsid w:val="00DF20CB"/>
    <w:rsid w:val="00DF3093"/>
    <w:rsid w:val="00DF34B1"/>
    <w:rsid w:val="00DF5B0A"/>
    <w:rsid w:val="00DF5C52"/>
    <w:rsid w:val="00DF7585"/>
    <w:rsid w:val="00DF7D25"/>
    <w:rsid w:val="00E01A26"/>
    <w:rsid w:val="00E02C02"/>
    <w:rsid w:val="00E02FB2"/>
    <w:rsid w:val="00E03057"/>
    <w:rsid w:val="00E04B6F"/>
    <w:rsid w:val="00E04BB9"/>
    <w:rsid w:val="00E04CC7"/>
    <w:rsid w:val="00E05383"/>
    <w:rsid w:val="00E0573E"/>
    <w:rsid w:val="00E05927"/>
    <w:rsid w:val="00E0711D"/>
    <w:rsid w:val="00E07683"/>
    <w:rsid w:val="00E10801"/>
    <w:rsid w:val="00E1291F"/>
    <w:rsid w:val="00E13146"/>
    <w:rsid w:val="00E136EC"/>
    <w:rsid w:val="00E1527B"/>
    <w:rsid w:val="00E156AE"/>
    <w:rsid w:val="00E1588F"/>
    <w:rsid w:val="00E16071"/>
    <w:rsid w:val="00E1634B"/>
    <w:rsid w:val="00E17F08"/>
    <w:rsid w:val="00E206B9"/>
    <w:rsid w:val="00E206ED"/>
    <w:rsid w:val="00E20811"/>
    <w:rsid w:val="00E226AC"/>
    <w:rsid w:val="00E233E4"/>
    <w:rsid w:val="00E237DC"/>
    <w:rsid w:val="00E23F7C"/>
    <w:rsid w:val="00E23FC1"/>
    <w:rsid w:val="00E241FD"/>
    <w:rsid w:val="00E2629A"/>
    <w:rsid w:val="00E26F14"/>
    <w:rsid w:val="00E30837"/>
    <w:rsid w:val="00E321FE"/>
    <w:rsid w:val="00E32282"/>
    <w:rsid w:val="00E32689"/>
    <w:rsid w:val="00E33321"/>
    <w:rsid w:val="00E334D2"/>
    <w:rsid w:val="00E3454C"/>
    <w:rsid w:val="00E34A98"/>
    <w:rsid w:val="00E35C3B"/>
    <w:rsid w:val="00E35C5E"/>
    <w:rsid w:val="00E36644"/>
    <w:rsid w:val="00E378FA"/>
    <w:rsid w:val="00E40477"/>
    <w:rsid w:val="00E40A8A"/>
    <w:rsid w:val="00E42526"/>
    <w:rsid w:val="00E430C2"/>
    <w:rsid w:val="00E43CD3"/>
    <w:rsid w:val="00E4537D"/>
    <w:rsid w:val="00E46FC6"/>
    <w:rsid w:val="00E47A52"/>
    <w:rsid w:val="00E47E82"/>
    <w:rsid w:val="00E5020B"/>
    <w:rsid w:val="00E50DB4"/>
    <w:rsid w:val="00E51307"/>
    <w:rsid w:val="00E51848"/>
    <w:rsid w:val="00E52B9C"/>
    <w:rsid w:val="00E52DB4"/>
    <w:rsid w:val="00E5433D"/>
    <w:rsid w:val="00E54DF1"/>
    <w:rsid w:val="00E5577D"/>
    <w:rsid w:val="00E55E7E"/>
    <w:rsid w:val="00E5622A"/>
    <w:rsid w:val="00E569AF"/>
    <w:rsid w:val="00E56A32"/>
    <w:rsid w:val="00E5772E"/>
    <w:rsid w:val="00E606CC"/>
    <w:rsid w:val="00E61536"/>
    <w:rsid w:val="00E625C3"/>
    <w:rsid w:val="00E63847"/>
    <w:rsid w:val="00E63A64"/>
    <w:rsid w:val="00E64577"/>
    <w:rsid w:val="00E65BA0"/>
    <w:rsid w:val="00E663B7"/>
    <w:rsid w:val="00E667B9"/>
    <w:rsid w:val="00E67C92"/>
    <w:rsid w:val="00E71E80"/>
    <w:rsid w:val="00E724AF"/>
    <w:rsid w:val="00E73EF7"/>
    <w:rsid w:val="00E74979"/>
    <w:rsid w:val="00E750D6"/>
    <w:rsid w:val="00E751D1"/>
    <w:rsid w:val="00E755E9"/>
    <w:rsid w:val="00E761D9"/>
    <w:rsid w:val="00E76BC0"/>
    <w:rsid w:val="00E779FB"/>
    <w:rsid w:val="00E80C2A"/>
    <w:rsid w:val="00E81D07"/>
    <w:rsid w:val="00E820CD"/>
    <w:rsid w:val="00E826EF"/>
    <w:rsid w:val="00E832ED"/>
    <w:rsid w:val="00E835E5"/>
    <w:rsid w:val="00E83969"/>
    <w:rsid w:val="00E83E06"/>
    <w:rsid w:val="00E90C82"/>
    <w:rsid w:val="00E91A2B"/>
    <w:rsid w:val="00E91F60"/>
    <w:rsid w:val="00E92128"/>
    <w:rsid w:val="00E9240D"/>
    <w:rsid w:val="00E92EE8"/>
    <w:rsid w:val="00E930B5"/>
    <w:rsid w:val="00E935AD"/>
    <w:rsid w:val="00E9465C"/>
    <w:rsid w:val="00E948D8"/>
    <w:rsid w:val="00E95115"/>
    <w:rsid w:val="00E957A5"/>
    <w:rsid w:val="00E9592B"/>
    <w:rsid w:val="00E95A84"/>
    <w:rsid w:val="00E96193"/>
    <w:rsid w:val="00E96407"/>
    <w:rsid w:val="00E97995"/>
    <w:rsid w:val="00EA0335"/>
    <w:rsid w:val="00EA13B5"/>
    <w:rsid w:val="00EA1B11"/>
    <w:rsid w:val="00EA200E"/>
    <w:rsid w:val="00EA221B"/>
    <w:rsid w:val="00EA25C7"/>
    <w:rsid w:val="00EA2E01"/>
    <w:rsid w:val="00EA5277"/>
    <w:rsid w:val="00EA5EB2"/>
    <w:rsid w:val="00EA62E9"/>
    <w:rsid w:val="00EA79F1"/>
    <w:rsid w:val="00EB045D"/>
    <w:rsid w:val="00EB0478"/>
    <w:rsid w:val="00EB0FD8"/>
    <w:rsid w:val="00EB10AE"/>
    <w:rsid w:val="00EB1D98"/>
    <w:rsid w:val="00EB2D4C"/>
    <w:rsid w:val="00EB419E"/>
    <w:rsid w:val="00EB4CC9"/>
    <w:rsid w:val="00EB4CFC"/>
    <w:rsid w:val="00EB4F4C"/>
    <w:rsid w:val="00EB50AD"/>
    <w:rsid w:val="00EB6693"/>
    <w:rsid w:val="00EC0E8C"/>
    <w:rsid w:val="00EC1410"/>
    <w:rsid w:val="00EC265A"/>
    <w:rsid w:val="00EC2E5F"/>
    <w:rsid w:val="00EC2EAD"/>
    <w:rsid w:val="00EC3376"/>
    <w:rsid w:val="00EC47A4"/>
    <w:rsid w:val="00EC4B6D"/>
    <w:rsid w:val="00EC59D3"/>
    <w:rsid w:val="00EC5BEC"/>
    <w:rsid w:val="00EC5E9E"/>
    <w:rsid w:val="00EC62D7"/>
    <w:rsid w:val="00ED0A50"/>
    <w:rsid w:val="00ED13C2"/>
    <w:rsid w:val="00ED1897"/>
    <w:rsid w:val="00ED1923"/>
    <w:rsid w:val="00ED3583"/>
    <w:rsid w:val="00ED3633"/>
    <w:rsid w:val="00ED41E0"/>
    <w:rsid w:val="00ED4502"/>
    <w:rsid w:val="00ED4AFC"/>
    <w:rsid w:val="00ED4D36"/>
    <w:rsid w:val="00ED51DC"/>
    <w:rsid w:val="00ED5749"/>
    <w:rsid w:val="00ED5DB8"/>
    <w:rsid w:val="00ED65ED"/>
    <w:rsid w:val="00ED671E"/>
    <w:rsid w:val="00ED780A"/>
    <w:rsid w:val="00EE02C2"/>
    <w:rsid w:val="00EE0604"/>
    <w:rsid w:val="00EE10BA"/>
    <w:rsid w:val="00EE183D"/>
    <w:rsid w:val="00EE23FD"/>
    <w:rsid w:val="00EE2A25"/>
    <w:rsid w:val="00EE3473"/>
    <w:rsid w:val="00EE3A37"/>
    <w:rsid w:val="00EE3D84"/>
    <w:rsid w:val="00EE47B8"/>
    <w:rsid w:val="00EE4B25"/>
    <w:rsid w:val="00EE6546"/>
    <w:rsid w:val="00EE7425"/>
    <w:rsid w:val="00EE7ADB"/>
    <w:rsid w:val="00EE7B1D"/>
    <w:rsid w:val="00EF0134"/>
    <w:rsid w:val="00EF0422"/>
    <w:rsid w:val="00EF187A"/>
    <w:rsid w:val="00EF1BEC"/>
    <w:rsid w:val="00EF221E"/>
    <w:rsid w:val="00EF2652"/>
    <w:rsid w:val="00EF3C59"/>
    <w:rsid w:val="00EF430F"/>
    <w:rsid w:val="00EF551B"/>
    <w:rsid w:val="00EF5A2C"/>
    <w:rsid w:val="00EF629B"/>
    <w:rsid w:val="00EF6551"/>
    <w:rsid w:val="00EF6AD2"/>
    <w:rsid w:val="00EF7871"/>
    <w:rsid w:val="00F00D9D"/>
    <w:rsid w:val="00F00E38"/>
    <w:rsid w:val="00F00F56"/>
    <w:rsid w:val="00F02BCE"/>
    <w:rsid w:val="00F0314B"/>
    <w:rsid w:val="00F033F4"/>
    <w:rsid w:val="00F047E2"/>
    <w:rsid w:val="00F048F5"/>
    <w:rsid w:val="00F05559"/>
    <w:rsid w:val="00F1011B"/>
    <w:rsid w:val="00F1277D"/>
    <w:rsid w:val="00F12DE2"/>
    <w:rsid w:val="00F136C2"/>
    <w:rsid w:val="00F1524C"/>
    <w:rsid w:val="00F15313"/>
    <w:rsid w:val="00F16437"/>
    <w:rsid w:val="00F16E56"/>
    <w:rsid w:val="00F176FA"/>
    <w:rsid w:val="00F20820"/>
    <w:rsid w:val="00F23591"/>
    <w:rsid w:val="00F2579D"/>
    <w:rsid w:val="00F263FE"/>
    <w:rsid w:val="00F264B6"/>
    <w:rsid w:val="00F269D2"/>
    <w:rsid w:val="00F26B1B"/>
    <w:rsid w:val="00F26E7E"/>
    <w:rsid w:val="00F27226"/>
    <w:rsid w:val="00F27364"/>
    <w:rsid w:val="00F27486"/>
    <w:rsid w:val="00F31510"/>
    <w:rsid w:val="00F31CF2"/>
    <w:rsid w:val="00F34E17"/>
    <w:rsid w:val="00F35F53"/>
    <w:rsid w:val="00F36481"/>
    <w:rsid w:val="00F367B9"/>
    <w:rsid w:val="00F36954"/>
    <w:rsid w:val="00F36C53"/>
    <w:rsid w:val="00F36F65"/>
    <w:rsid w:val="00F3763A"/>
    <w:rsid w:val="00F40187"/>
    <w:rsid w:val="00F40A81"/>
    <w:rsid w:val="00F41882"/>
    <w:rsid w:val="00F41CA8"/>
    <w:rsid w:val="00F42365"/>
    <w:rsid w:val="00F43123"/>
    <w:rsid w:val="00F446A6"/>
    <w:rsid w:val="00F463BC"/>
    <w:rsid w:val="00F46447"/>
    <w:rsid w:val="00F46AD4"/>
    <w:rsid w:val="00F46DDB"/>
    <w:rsid w:val="00F472B8"/>
    <w:rsid w:val="00F510D9"/>
    <w:rsid w:val="00F51434"/>
    <w:rsid w:val="00F52440"/>
    <w:rsid w:val="00F548E7"/>
    <w:rsid w:val="00F5534A"/>
    <w:rsid w:val="00F57038"/>
    <w:rsid w:val="00F578D2"/>
    <w:rsid w:val="00F57973"/>
    <w:rsid w:val="00F6051B"/>
    <w:rsid w:val="00F61545"/>
    <w:rsid w:val="00F61CDB"/>
    <w:rsid w:val="00F63E54"/>
    <w:rsid w:val="00F647E9"/>
    <w:rsid w:val="00F64CF9"/>
    <w:rsid w:val="00F65400"/>
    <w:rsid w:val="00F66604"/>
    <w:rsid w:val="00F66764"/>
    <w:rsid w:val="00F66E3D"/>
    <w:rsid w:val="00F66E91"/>
    <w:rsid w:val="00F670EB"/>
    <w:rsid w:val="00F6718D"/>
    <w:rsid w:val="00F67CC5"/>
    <w:rsid w:val="00F67F55"/>
    <w:rsid w:val="00F7020D"/>
    <w:rsid w:val="00F7039F"/>
    <w:rsid w:val="00F70CF8"/>
    <w:rsid w:val="00F71FFC"/>
    <w:rsid w:val="00F7348C"/>
    <w:rsid w:val="00F737E3"/>
    <w:rsid w:val="00F741F5"/>
    <w:rsid w:val="00F74495"/>
    <w:rsid w:val="00F74E04"/>
    <w:rsid w:val="00F758E1"/>
    <w:rsid w:val="00F76392"/>
    <w:rsid w:val="00F7672C"/>
    <w:rsid w:val="00F779F3"/>
    <w:rsid w:val="00F77C10"/>
    <w:rsid w:val="00F8050C"/>
    <w:rsid w:val="00F81585"/>
    <w:rsid w:val="00F8162C"/>
    <w:rsid w:val="00F81D10"/>
    <w:rsid w:val="00F81DFE"/>
    <w:rsid w:val="00F8294B"/>
    <w:rsid w:val="00F85818"/>
    <w:rsid w:val="00F86558"/>
    <w:rsid w:val="00F86670"/>
    <w:rsid w:val="00F867B6"/>
    <w:rsid w:val="00F912CF"/>
    <w:rsid w:val="00F91F56"/>
    <w:rsid w:val="00F922A4"/>
    <w:rsid w:val="00F95715"/>
    <w:rsid w:val="00F96613"/>
    <w:rsid w:val="00F96811"/>
    <w:rsid w:val="00F978F6"/>
    <w:rsid w:val="00FA11D9"/>
    <w:rsid w:val="00FA21E7"/>
    <w:rsid w:val="00FA2DAA"/>
    <w:rsid w:val="00FA3EE2"/>
    <w:rsid w:val="00FA3F80"/>
    <w:rsid w:val="00FA58F0"/>
    <w:rsid w:val="00FA59E0"/>
    <w:rsid w:val="00FB0530"/>
    <w:rsid w:val="00FB0C4B"/>
    <w:rsid w:val="00FB0FD6"/>
    <w:rsid w:val="00FB1E88"/>
    <w:rsid w:val="00FB43AB"/>
    <w:rsid w:val="00FB5AE2"/>
    <w:rsid w:val="00FB5CEB"/>
    <w:rsid w:val="00FB649E"/>
    <w:rsid w:val="00FB69AE"/>
    <w:rsid w:val="00FB7220"/>
    <w:rsid w:val="00FC02FD"/>
    <w:rsid w:val="00FC0BCD"/>
    <w:rsid w:val="00FC0D65"/>
    <w:rsid w:val="00FC1224"/>
    <w:rsid w:val="00FC3428"/>
    <w:rsid w:val="00FC3EA7"/>
    <w:rsid w:val="00FC489D"/>
    <w:rsid w:val="00FC4ACA"/>
    <w:rsid w:val="00FC4EFE"/>
    <w:rsid w:val="00FC5E53"/>
    <w:rsid w:val="00FD0079"/>
    <w:rsid w:val="00FD12A3"/>
    <w:rsid w:val="00FD2418"/>
    <w:rsid w:val="00FD422A"/>
    <w:rsid w:val="00FD58D9"/>
    <w:rsid w:val="00FD61F1"/>
    <w:rsid w:val="00FD6E82"/>
    <w:rsid w:val="00FD7282"/>
    <w:rsid w:val="00FD7FFB"/>
    <w:rsid w:val="00FE0E84"/>
    <w:rsid w:val="00FE2511"/>
    <w:rsid w:val="00FE2598"/>
    <w:rsid w:val="00FE2697"/>
    <w:rsid w:val="00FE4389"/>
    <w:rsid w:val="00FE44B6"/>
    <w:rsid w:val="00FE56ED"/>
    <w:rsid w:val="00FE57B0"/>
    <w:rsid w:val="00FE5AAD"/>
    <w:rsid w:val="00FE62A4"/>
    <w:rsid w:val="00FE6700"/>
    <w:rsid w:val="00FE681F"/>
    <w:rsid w:val="00FE7075"/>
    <w:rsid w:val="00FE75C6"/>
    <w:rsid w:val="00FE7F40"/>
    <w:rsid w:val="00FF03CD"/>
    <w:rsid w:val="00FF0418"/>
    <w:rsid w:val="00FF1BE6"/>
    <w:rsid w:val="00FF256E"/>
    <w:rsid w:val="00FF2900"/>
    <w:rsid w:val="00FF2A30"/>
    <w:rsid w:val="00FF38B6"/>
    <w:rsid w:val="00FF52E7"/>
    <w:rsid w:val="00FF56A2"/>
    <w:rsid w:val="00FF68D7"/>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811BD"/>
  <w15:docId w15:val="{44E79182-7AB1-4E4A-B633-93CC5C3C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link w:val="FootnoteTextChar"/>
    <w:semiHidden/>
    <w:rsid w:val="00E832ED"/>
    <w:pPr>
      <w:tabs>
        <w:tab w:val="left" w:pos="340"/>
      </w:tabs>
      <w:spacing w:after="60"/>
      <w:ind w:left="340" w:hanging="340"/>
      <w:jc w:val="both"/>
    </w:pPr>
    <w:rPr>
      <w:sz w:val="18"/>
      <w:szCs w:val="20"/>
    </w:rPr>
  </w:style>
  <w:style w:type="character" w:styleId="FootnoteReference">
    <w:name w:val="footnote reference"/>
    <w:uiPriority w:val="99"/>
    <w:semiHidden/>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10"/>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10"/>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10"/>
      </w:numPr>
      <w:spacing w:after="240"/>
      <w:outlineLvl w:val="3"/>
    </w:pPr>
    <w:rPr>
      <w:b/>
    </w:rPr>
  </w:style>
  <w:style w:type="paragraph" w:customStyle="1" w:styleId="LegalHeading5">
    <w:name w:val="Legal_Heading5"/>
    <w:basedOn w:val="LegalNormal"/>
    <w:next w:val="LegalBodyText5"/>
    <w:semiHidden/>
    <w:rsid w:val="00E832ED"/>
    <w:pPr>
      <w:keepNext/>
      <w:numPr>
        <w:ilvl w:val="4"/>
        <w:numId w:val="10"/>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4"/>
      </w:numPr>
    </w:pPr>
    <w:rPr>
      <w:b/>
      <w:caps/>
      <w:spacing w:val="2"/>
    </w:rPr>
  </w:style>
  <w:style w:type="paragraph" w:customStyle="1" w:styleId="LegalCitation">
    <w:name w:val="Legal_Citation"/>
    <w:basedOn w:val="LegalNormal"/>
    <w:semiHidden/>
    <w:rsid w:val="00E832ED"/>
    <w:pPr>
      <w:numPr>
        <w:numId w:val="3"/>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E832ED"/>
    <w:pPr>
      <w:keepNext/>
      <w:jc w:val="center"/>
    </w:pPr>
    <w:rPr>
      <w:rFonts w:cs="Arial"/>
      <w:b/>
      <w:bCs/>
      <w:caps/>
      <w:szCs w:val="32"/>
    </w:rPr>
  </w:style>
  <w:style w:type="character" w:styleId="CommentReference">
    <w:name w:val="annotation reference"/>
    <w:uiPriority w:val="99"/>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styleId="Revision">
    <w:name w:val="Revision"/>
    <w:hidden/>
    <w:uiPriority w:val="99"/>
    <w:semiHidden/>
    <w:rsid w:val="005955F0"/>
    <w:rPr>
      <w:rFonts w:ascii="Arial" w:hAnsi="Arial"/>
      <w:sz w:val="24"/>
      <w:szCs w:val="24"/>
      <w:lang w:val="en-GB" w:eastAsia="en-GB"/>
    </w:rPr>
  </w:style>
  <w:style w:type="character" w:customStyle="1" w:styleId="FootnoteTextChar">
    <w:name w:val="Footnote Text Char"/>
    <w:basedOn w:val="DefaultParagraphFont"/>
    <w:link w:val="FootnoteText"/>
    <w:semiHidden/>
    <w:rsid w:val="002227A1"/>
    <w:rPr>
      <w:rFonts w:ascii="Arial"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128548413">
      <w:bodyDiv w:val="1"/>
      <w:marLeft w:val="0"/>
      <w:marRight w:val="0"/>
      <w:marTop w:val="0"/>
      <w:marBottom w:val="0"/>
      <w:divBdr>
        <w:top w:val="none" w:sz="0" w:space="0" w:color="auto"/>
        <w:left w:val="none" w:sz="0" w:space="0" w:color="auto"/>
        <w:bottom w:val="none" w:sz="0" w:space="0" w:color="auto"/>
        <w:right w:val="none" w:sz="0" w:space="0" w:color="auto"/>
      </w:divBdr>
    </w:div>
    <w:div w:id="170032069">
      <w:bodyDiv w:val="1"/>
      <w:marLeft w:val="0"/>
      <w:marRight w:val="0"/>
      <w:marTop w:val="0"/>
      <w:marBottom w:val="0"/>
      <w:divBdr>
        <w:top w:val="none" w:sz="0" w:space="0" w:color="auto"/>
        <w:left w:val="none" w:sz="0" w:space="0" w:color="auto"/>
        <w:bottom w:val="none" w:sz="0" w:space="0" w:color="auto"/>
        <w:right w:val="none" w:sz="0" w:space="0" w:color="auto"/>
      </w:divBdr>
    </w:div>
    <w:div w:id="204290951">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60871692">
      <w:bodyDiv w:val="1"/>
      <w:marLeft w:val="0"/>
      <w:marRight w:val="0"/>
      <w:marTop w:val="0"/>
      <w:marBottom w:val="0"/>
      <w:divBdr>
        <w:top w:val="none" w:sz="0" w:space="0" w:color="auto"/>
        <w:left w:val="none" w:sz="0" w:space="0" w:color="auto"/>
        <w:bottom w:val="none" w:sz="0" w:space="0" w:color="auto"/>
        <w:right w:val="none" w:sz="0" w:space="0" w:color="auto"/>
      </w:divBdr>
    </w:div>
    <w:div w:id="56827379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64426624">
      <w:bodyDiv w:val="1"/>
      <w:marLeft w:val="0"/>
      <w:marRight w:val="0"/>
      <w:marTop w:val="0"/>
      <w:marBottom w:val="0"/>
      <w:divBdr>
        <w:top w:val="none" w:sz="0" w:space="0" w:color="auto"/>
        <w:left w:val="none" w:sz="0" w:space="0" w:color="auto"/>
        <w:bottom w:val="none" w:sz="0" w:space="0" w:color="auto"/>
        <w:right w:val="none" w:sz="0" w:space="0" w:color="auto"/>
      </w:divBdr>
    </w:div>
    <w:div w:id="893931946">
      <w:bodyDiv w:val="1"/>
      <w:marLeft w:val="0"/>
      <w:marRight w:val="0"/>
      <w:marTop w:val="0"/>
      <w:marBottom w:val="0"/>
      <w:divBdr>
        <w:top w:val="none" w:sz="0" w:space="0" w:color="auto"/>
        <w:left w:val="none" w:sz="0" w:space="0" w:color="auto"/>
        <w:bottom w:val="none" w:sz="0" w:space="0" w:color="auto"/>
        <w:right w:val="none" w:sz="0" w:space="0" w:color="auto"/>
      </w:divBdr>
      <w:divsChild>
        <w:div w:id="687872152">
          <w:marLeft w:val="0"/>
          <w:marRight w:val="0"/>
          <w:marTop w:val="0"/>
          <w:marBottom w:val="0"/>
          <w:divBdr>
            <w:top w:val="none" w:sz="0" w:space="0" w:color="auto"/>
            <w:left w:val="none" w:sz="0" w:space="0" w:color="auto"/>
            <w:bottom w:val="none" w:sz="0" w:space="0" w:color="auto"/>
            <w:right w:val="none" w:sz="0" w:space="0" w:color="auto"/>
          </w:divBdr>
        </w:div>
        <w:div w:id="23019582">
          <w:marLeft w:val="0"/>
          <w:marRight w:val="0"/>
          <w:marTop w:val="0"/>
          <w:marBottom w:val="0"/>
          <w:divBdr>
            <w:top w:val="none" w:sz="0" w:space="0" w:color="auto"/>
            <w:left w:val="none" w:sz="0" w:space="0" w:color="auto"/>
            <w:bottom w:val="none" w:sz="0" w:space="0" w:color="auto"/>
            <w:right w:val="none" w:sz="0" w:space="0" w:color="auto"/>
          </w:divBdr>
        </w:div>
        <w:div w:id="763234035">
          <w:marLeft w:val="0"/>
          <w:marRight w:val="0"/>
          <w:marTop w:val="0"/>
          <w:marBottom w:val="0"/>
          <w:divBdr>
            <w:top w:val="none" w:sz="0" w:space="0" w:color="auto"/>
            <w:left w:val="none" w:sz="0" w:space="0" w:color="auto"/>
            <w:bottom w:val="none" w:sz="0" w:space="0" w:color="auto"/>
            <w:right w:val="none" w:sz="0" w:space="0" w:color="auto"/>
          </w:divBdr>
        </w:div>
        <w:div w:id="365637492">
          <w:marLeft w:val="0"/>
          <w:marRight w:val="0"/>
          <w:marTop w:val="0"/>
          <w:marBottom w:val="0"/>
          <w:divBdr>
            <w:top w:val="none" w:sz="0" w:space="0" w:color="auto"/>
            <w:left w:val="none" w:sz="0" w:space="0" w:color="auto"/>
            <w:bottom w:val="none" w:sz="0" w:space="0" w:color="auto"/>
            <w:right w:val="none" w:sz="0" w:space="0" w:color="auto"/>
          </w:divBdr>
        </w:div>
        <w:div w:id="283852636">
          <w:marLeft w:val="0"/>
          <w:marRight w:val="0"/>
          <w:marTop w:val="0"/>
          <w:marBottom w:val="0"/>
          <w:divBdr>
            <w:top w:val="none" w:sz="0" w:space="0" w:color="auto"/>
            <w:left w:val="none" w:sz="0" w:space="0" w:color="auto"/>
            <w:bottom w:val="none" w:sz="0" w:space="0" w:color="auto"/>
            <w:right w:val="none" w:sz="0" w:space="0" w:color="auto"/>
          </w:divBdr>
        </w:div>
      </w:divsChild>
    </w:div>
    <w:div w:id="895627579">
      <w:bodyDiv w:val="1"/>
      <w:marLeft w:val="0"/>
      <w:marRight w:val="0"/>
      <w:marTop w:val="0"/>
      <w:marBottom w:val="0"/>
      <w:divBdr>
        <w:top w:val="none" w:sz="0" w:space="0" w:color="auto"/>
        <w:left w:val="none" w:sz="0" w:space="0" w:color="auto"/>
        <w:bottom w:val="none" w:sz="0" w:space="0" w:color="auto"/>
        <w:right w:val="none" w:sz="0" w:space="0" w:color="auto"/>
      </w:divBdr>
    </w:div>
    <w:div w:id="1004475087">
      <w:bodyDiv w:val="1"/>
      <w:marLeft w:val="0"/>
      <w:marRight w:val="0"/>
      <w:marTop w:val="0"/>
      <w:marBottom w:val="0"/>
      <w:divBdr>
        <w:top w:val="none" w:sz="0" w:space="0" w:color="auto"/>
        <w:left w:val="none" w:sz="0" w:space="0" w:color="auto"/>
        <w:bottom w:val="none" w:sz="0" w:space="0" w:color="auto"/>
        <w:right w:val="none" w:sz="0" w:space="0" w:color="auto"/>
      </w:divBdr>
    </w:div>
    <w:div w:id="1068767069">
      <w:bodyDiv w:val="1"/>
      <w:marLeft w:val="0"/>
      <w:marRight w:val="0"/>
      <w:marTop w:val="0"/>
      <w:marBottom w:val="0"/>
      <w:divBdr>
        <w:top w:val="none" w:sz="0" w:space="0" w:color="auto"/>
        <w:left w:val="none" w:sz="0" w:space="0" w:color="auto"/>
        <w:bottom w:val="none" w:sz="0" w:space="0" w:color="auto"/>
        <w:right w:val="none" w:sz="0" w:space="0" w:color="auto"/>
      </w:divBdr>
    </w:div>
    <w:div w:id="1072847152">
      <w:bodyDiv w:val="1"/>
      <w:marLeft w:val="0"/>
      <w:marRight w:val="0"/>
      <w:marTop w:val="0"/>
      <w:marBottom w:val="0"/>
      <w:divBdr>
        <w:top w:val="none" w:sz="0" w:space="0" w:color="auto"/>
        <w:left w:val="none" w:sz="0" w:space="0" w:color="auto"/>
        <w:bottom w:val="none" w:sz="0" w:space="0" w:color="auto"/>
        <w:right w:val="none" w:sz="0" w:space="0" w:color="auto"/>
      </w:divBdr>
    </w:div>
    <w:div w:id="1127775440">
      <w:bodyDiv w:val="1"/>
      <w:marLeft w:val="0"/>
      <w:marRight w:val="0"/>
      <w:marTop w:val="0"/>
      <w:marBottom w:val="0"/>
      <w:divBdr>
        <w:top w:val="none" w:sz="0" w:space="0" w:color="auto"/>
        <w:left w:val="none" w:sz="0" w:space="0" w:color="auto"/>
        <w:bottom w:val="none" w:sz="0" w:space="0" w:color="auto"/>
        <w:right w:val="none" w:sz="0" w:space="0" w:color="auto"/>
      </w:divBdr>
      <w:divsChild>
        <w:div w:id="158205165">
          <w:marLeft w:val="0"/>
          <w:marRight w:val="0"/>
          <w:marTop w:val="0"/>
          <w:marBottom w:val="0"/>
          <w:divBdr>
            <w:top w:val="none" w:sz="0" w:space="0" w:color="auto"/>
            <w:left w:val="none" w:sz="0" w:space="0" w:color="auto"/>
            <w:bottom w:val="none" w:sz="0" w:space="0" w:color="auto"/>
            <w:right w:val="none" w:sz="0" w:space="0" w:color="auto"/>
          </w:divBdr>
        </w:div>
        <w:div w:id="251790577">
          <w:marLeft w:val="0"/>
          <w:marRight w:val="0"/>
          <w:marTop w:val="0"/>
          <w:marBottom w:val="0"/>
          <w:divBdr>
            <w:top w:val="none" w:sz="0" w:space="0" w:color="auto"/>
            <w:left w:val="none" w:sz="0" w:space="0" w:color="auto"/>
            <w:bottom w:val="none" w:sz="0" w:space="0" w:color="auto"/>
            <w:right w:val="none" w:sz="0" w:space="0" w:color="auto"/>
          </w:divBdr>
        </w:div>
        <w:div w:id="600840702">
          <w:marLeft w:val="0"/>
          <w:marRight w:val="0"/>
          <w:marTop w:val="0"/>
          <w:marBottom w:val="0"/>
          <w:divBdr>
            <w:top w:val="none" w:sz="0" w:space="0" w:color="auto"/>
            <w:left w:val="none" w:sz="0" w:space="0" w:color="auto"/>
            <w:bottom w:val="none" w:sz="0" w:space="0" w:color="auto"/>
            <w:right w:val="none" w:sz="0" w:space="0" w:color="auto"/>
          </w:divBdr>
        </w:div>
      </w:divsChild>
    </w:div>
    <w:div w:id="1149052917">
      <w:bodyDiv w:val="1"/>
      <w:marLeft w:val="0"/>
      <w:marRight w:val="0"/>
      <w:marTop w:val="0"/>
      <w:marBottom w:val="0"/>
      <w:divBdr>
        <w:top w:val="none" w:sz="0" w:space="0" w:color="auto"/>
        <w:left w:val="none" w:sz="0" w:space="0" w:color="auto"/>
        <w:bottom w:val="none" w:sz="0" w:space="0" w:color="auto"/>
        <w:right w:val="none" w:sz="0" w:space="0" w:color="auto"/>
      </w:divBdr>
    </w:div>
    <w:div w:id="1152405083">
      <w:bodyDiv w:val="1"/>
      <w:marLeft w:val="0"/>
      <w:marRight w:val="0"/>
      <w:marTop w:val="0"/>
      <w:marBottom w:val="0"/>
      <w:divBdr>
        <w:top w:val="none" w:sz="0" w:space="0" w:color="auto"/>
        <w:left w:val="none" w:sz="0" w:space="0" w:color="auto"/>
        <w:bottom w:val="none" w:sz="0" w:space="0" w:color="auto"/>
        <w:right w:val="none" w:sz="0" w:space="0" w:color="auto"/>
      </w:divBdr>
      <w:divsChild>
        <w:div w:id="538974735">
          <w:marLeft w:val="0"/>
          <w:marRight w:val="0"/>
          <w:marTop w:val="0"/>
          <w:marBottom w:val="0"/>
          <w:divBdr>
            <w:top w:val="none" w:sz="0" w:space="0" w:color="auto"/>
            <w:left w:val="none" w:sz="0" w:space="0" w:color="auto"/>
            <w:bottom w:val="none" w:sz="0" w:space="0" w:color="auto"/>
            <w:right w:val="none" w:sz="0" w:space="0" w:color="auto"/>
          </w:divBdr>
        </w:div>
        <w:div w:id="1320109933">
          <w:marLeft w:val="0"/>
          <w:marRight w:val="0"/>
          <w:marTop w:val="0"/>
          <w:marBottom w:val="0"/>
          <w:divBdr>
            <w:top w:val="none" w:sz="0" w:space="0" w:color="auto"/>
            <w:left w:val="none" w:sz="0" w:space="0" w:color="auto"/>
            <w:bottom w:val="none" w:sz="0" w:space="0" w:color="auto"/>
            <w:right w:val="none" w:sz="0" w:space="0" w:color="auto"/>
          </w:divBdr>
        </w:div>
      </w:divsChild>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196232308">
      <w:bodyDiv w:val="1"/>
      <w:marLeft w:val="0"/>
      <w:marRight w:val="0"/>
      <w:marTop w:val="0"/>
      <w:marBottom w:val="0"/>
      <w:divBdr>
        <w:top w:val="none" w:sz="0" w:space="0" w:color="auto"/>
        <w:left w:val="none" w:sz="0" w:space="0" w:color="auto"/>
        <w:bottom w:val="none" w:sz="0" w:space="0" w:color="auto"/>
        <w:right w:val="none" w:sz="0" w:space="0" w:color="auto"/>
      </w:divBdr>
    </w:div>
    <w:div w:id="1265532195">
      <w:bodyDiv w:val="1"/>
      <w:marLeft w:val="0"/>
      <w:marRight w:val="0"/>
      <w:marTop w:val="0"/>
      <w:marBottom w:val="0"/>
      <w:divBdr>
        <w:top w:val="none" w:sz="0" w:space="0" w:color="auto"/>
        <w:left w:val="none" w:sz="0" w:space="0" w:color="auto"/>
        <w:bottom w:val="none" w:sz="0" w:space="0" w:color="auto"/>
        <w:right w:val="none" w:sz="0" w:space="0" w:color="auto"/>
      </w:divBdr>
    </w:div>
    <w:div w:id="1367832476">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591543565">
      <w:bodyDiv w:val="1"/>
      <w:marLeft w:val="0"/>
      <w:marRight w:val="0"/>
      <w:marTop w:val="0"/>
      <w:marBottom w:val="0"/>
      <w:divBdr>
        <w:top w:val="none" w:sz="0" w:space="0" w:color="auto"/>
        <w:left w:val="none" w:sz="0" w:space="0" w:color="auto"/>
        <w:bottom w:val="none" w:sz="0" w:space="0" w:color="auto"/>
        <w:right w:val="none" w:sz="0" w:space="0" w:color="auto"/>
      </w:divBdr>
    </w:div>
    <w:div w:id="1659922064">
      <w:bodyDiv w:val="1"/>
      <w:marLeft w:val="0"/>
      <w:marRight w:val="0"/>
      <w:marTop w:val="0"/>
      <w:marBottom w:val="0"/>
      <w:divBdr>
        <w:top w:val="none" w:sz="0" w:space="0" w:color="auto"/>
        <w:left w:val="none" w:sz="0" w:space="0" w:color="auto"/>
        <w:bottom w:val="none" w:sz="0" w:space="0" w:color="auto"/>
        <w:right w:val="none" w:sz="0" w:space="0" w:color="auto"/>
      </w:divBdr>
    </w:div>
    <w:div w:id="1813138906">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461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05CCD-48AF-4963-A27B-B4DD4D12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6</TotalTime>
  <Pages>13</Pages>
  <Words>3684</Words>
  <Characters>21002</Characters>
  <Application>Microsoft Office Word</Application>
  <DocSecurity>0</DocSecurity>
  <Lines>175</Lines>
  <Paragraphs>49</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Swart v RAF - Judgment - 2015.11.24</vt:lpstr>
      <vt:lpstr>The first to fifth appellants’ appeal against the order of the court a quo, rela</vt:lpstr>
      <vt:lpstr>The order of the court a quo is set aside and in its place is substituted the fo</vt:lpstr>
      <vt:lpstr>‘(a)	The first to fifth defendants' first special plea is dismissed, with costs.</vt:lpstr>
      <vt:lpstr>The first to fifth defendants' second special plea is upheld, with costs.</vt:lpstr>
      <vt:lpstr>The plaintiff's claim for remuneration for services rendered by him in his capac</vt:lpstr>
      <vt:lpstr>The respondent shall pay the first to fifth appellants’ costs of the appeal, suc</vt:lpstr>
      <vt:lpstr>On 18 April 2012, the respondent  (‘Mr Theunissen’), who is qualified and practi</vt:lpstr>
      <vt:lpstr>Soon after his appointment, Mr Theunissen was to realise that he had landed hims</vt:lpstr>
      <vt:lpstr>In an action in the Regional Court, Mr Theunissen claimed from the appellants an</vt:lpstr>
      <vt:lpstr>‘15.1	On or about the 17th day of April 2012 and at Johannesburg, the plaintiff </vt:lpstr>
      <vt:lpstr>In response to Mr Theunissen’s claim for payment of Director’s fees, the appella</vt:lpstr>
      <vt:lpstr>Mr Theunissen disputed the appellants’ special plea. In a nutshell, his case in </vt:lpstr>
      <vt:lpstr>In issue in this appeal is whether the Regional Court was correct in not upholdi</vt:lpstr>
      <vt:lpstr>I interpose here to briefly mention that, as regards the first special plea of p</vt:lpstr>
      <vt:lpstr>As already indicated, Mr Theunissen’s claims against the appellants have its gen</vt:lpstr>
      <vt:lpstr>At that time, the shareholders in equal shares in each of the five appellant com</vt:lpstr>
      <vt:lpstr>The purpose of Mr Theunissen’s appointment as a co-director of the appellants wa</vt:lpstr>
      <vt:lpstr>In his particulars of claim, Mr Theunissen pleads that, over the period from 13 </vt:lpstr>
      <vt:lpstr>‘(5)	The new director will, following on his appointment, be remunerated by the </vt:lpstr>
      <vt:lpstr>The requirement for the special resolution referred to in paragraph 5 of the Wil</vt:lpstr>
      <vt:lpstr>‘(8) 	Except to the extent that the Memorandum of Incorporation of a company pro</vt:lpstr>
      <vt:lpstr>(9) 	Remuneration contemplated in subsection (8) may be paid only in accordance </vt:lpstr>
      <vt:lpstr>If regard is had to the evidence led during the hearing of the special plea befo</vt:lpstr>
      <vt:lpstr>‘Mr Mundell: 	Sorry, it is bundle B, page 15. Will you agree with me, reading th</vt:lpstr>
      <vt:lpstr>Mr Theunissen: 	I do agree with you.</vt:lpstr>
      <vt:lpstr>Mr Mundell: 	Let me ask perhaps a simpler question, Mr Theunissen. Did you ever </vt:lpstr>
      <vt:lpstr>Mr Theunissen: 	No.’</vt:lpstr>
      <vt:lpstr>It bears emphasising that at no point was a special resolution passed by the sha</vt:lpstr>
      <vt:lpstr>In that regard, Mr Van Wyk submitted in his written Heads of Argument that Mr Th</vt:lpstr>
      <vt:lpstr>Therefore, the only question remaining is, in my view, whether it makes any diff</vt:lpstr>
      <vt:lpstr>Moreover, as correctly submitted by Mr Mundell, a director qua director is not a</vt:lpstr>
      <vt:lpstr>The point about s 66(9) is that, as a matter of policy, the decision of whether </vt:lpstr>
      <vt:lpstr>What is more is that Mr Theunissen was aware of and appreciated the requirement </vt:lpstr>
      <vt:lpstr>In sum, I conclude that there was merit in the second special plea raised by the</vt:lpstr>
      <vt:lpstr>All of the aforegoing translate into not only the appellant’s special plea havin</vt:lpstr>
      <vt:lpstr>Where would that then leave Mr Theunissen’s case? As already indicated, in his p</vt:lpstr>
      <vt:lpstr>In all of these circumstances, I am of the view that the learned Magistrate shou</vt:lpstr>
      <vt:lpstr>Finally, there are two issues raised on behalf of Mr Theunissen, albeit rather b</vt:lpstr>
      <vt:lpstr>Firstly, Mr Van Wyk submits in these supplementary Heads of Argument that the or</vt:lpstr>
      <vt:lpstr>Secondly, it is contended by Mr Van Wyk, on behalf of Mr Theunissen, that the or</vt:lpstr>
      <vt:lpstr>There is no merit in any of these submission. The proposed order, in terms of wh</vt:lpstr>
      <vt:lpstr>The second point is therefore not sustainable and stands to be rejected.</vt:lpstr>
      <vt:lpstr>As regards, the appealability of the court a quo’s order, it is submitted by Mr </vt:lpstr>
      <vt:lpstr>For all of these reasons, the appeal of the appellants should succeed.</vt:lpstr>
      <vt:lpstr>Costs of Appeal</vt:lpstr>
      <vt:lpstr>The general rule in matters of costs is that the successful party should be give</vt:lpstr>
      <vt:lpstr>I can think of no reason to deviate from the general rule. The respondent should</vt:lpstr>
      <vt:lpstr>In the result, the following order is made: -</vt:lpstr>
      <vt:lpstr>The first to fifth appellants’ appeal against the order of the court a quo, dism</vt:lpstr>
      <vt:lpstr>The order of the court a quo is set aside and in its place is substituted the fo</vt:lpstr>
      <vt:lpstr>‘(a)	The first to fifth defendants' first special plea is dismissed, with costs.</vt:lpstr>
      <vt:lpstr>The first to fifth defendants' second special plea is upheld, with costs.</vt:lpstr>
      <vt:lpstr>The plaintiff's claim for remuneration for services rendered by him in his capac</vt:lpstr>
      <vt:lpstr>The respondent shall pay the first to fifth appellants’ costs of the appeal, suc</vt:lpstr>
    </vt:vector>
  </TitlesOfParts>
  <Company>.</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creator>ladams</dc:creator>
  <cp:lastModifiedBy>Mariana Anguelov</cp:lastModifiedBy>
  <cp:revision>3</cp:revision>
  <cp:lastPrinted>2020-01-31T06:59:00Z</cp:lastPrinted>
  <dcterms:created xsi:type="dcterms:W3CDTF">2022-11-22T10:36:00Z</dcterms:created>
  <dcterms:modified xsi:type="dcterms:W3CDTF">2022-11-27T15:21:00Z</dcterms:modified>
</cp:coreProperties>
</file>