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D16E3" w14:textId="05721B35" w:rsidR="00B16DB4" w:rsidRDefault="00F86C8F" w:rsidP="00C82197">
      <w:pPr>
        <w:pStyle w:val="Title"/>
        <w:rPr>
          <w:sz w:val="24"/>
          <w:szCs w:val="24"/>
        </w:rPr>
      </w:pPr>
      <w:r>
        <w:rPr>
          <w:sz w:val="24"/>
          <w:szCs w:val="24"/>
        </w:rPr>
        <w:t xml:space="preserve"> </w:t>
      </w:r>
      <w:r w:rsidR="00B16DB4">
        <w:rPr>
          <w:noProof/>
          <w:sz w:val="24"/>
          <w:szCs w:val="24"/>
          <w:lang w:eastAsia="en-ZA"/>
        </w:rPr>
        <w:drawing>
          <wp:inline distT="0" distB="0" distL="0" distR="0" wp14:anchorId="7D8A5A3D" wp14:editId="3FB4DEC1">
            <wp:extent cx="1645920" cy="15728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5920" cy="1572895"/>
                    </a:xfrm>
                    <a:prstGeom prst="rect">
                      <a:avLst/>
                    </a:prstGeom>
                    <a:noFill/>
                  </pic:spPr>
                </pic:pic>
              </a:graphicData>
            </a:graphic>
          </wp:inline>
        </w:drawing>
      </w:r>
    </w:p>
    <w:p w14:paraId="5EA3D050" w14:textId="77777777" w:rsidR="00B16DB4" w:rsidRDefault="00B16DB4" w:rsidP="00C82197">
      <w:pPr>
        <w:pStyle w:val="Title"/>
        <w:rPr>
          <w:sz w:val="24"/>
          <w:szCs w:val="24"/>
        </w:rPr>
      </w:pPr>
    </w:p>
    <w:p w14:paraId="4D7B82B3" w14:textId="77777777" w:rsidR="00C82197" w:rsidRDefault="00C82197" w:rsidP="00C82197">
      <w:pPr>
        <w:pStyle w:val="Title"/>
        <w:rPr>
          <w:sz w:val="24"/>
          <w:szCs w:val="24"/>
        </w:rPr>
      </w:pPr>
      <w:r>
        <w:rPr>
          <w:sz w:val="24"/>
          <w:szCs w:val="24"/>
        </w:rPr>
        <w:t>IN THE HIGH COURT OF SOUTH AFRICA</w:t>
      </w:r>
    </w:p>
    <w:p w14:paraId="1651ED9D" w14:textId="3B152053" w:rsidR="00C82197" w:rsidRPr="003B7BDC" w:rsidRDefault="00C82197" w:rsidP="00C82197">
      <w:pPr>
        <w:pStyle w:val="Title"/>
        <w:rPr>
          <w:sz w:val="24"/>
          <w:szCs w:val="24"/>
        </w:rPr>
      </w:pPr>
      <w:r>
        <w:rPr>
          <w:sz w:val="24"/>
          <w:szCs w:val="24"/>
        </w:rPr>
        <w:t>(</w:t>
      </w:r>
      <w:r w:rsidR="00B16DB4">
        <w:rPr>
          <w:sz w:val="24"/>
          <w:szCs w:val="24"/>
        </w:rPr>
        <w:t xml:space="preserve">GAUTENG </w:t>
      </w:r>
      <w:r w:rsidR="004415B7">
        <w:rPr>
          <w:sz w:val="24"/>
          <w:szCs w:val="24"/>
        </w:rPr>
        <w:t xml:space="preserve">LOCAL </w:t>
      </w:r>
      <w:r w:rsidR="00B16DB4">
        <w:rPr>
          <w:sz w:val="24"/>
          <w:szCs w:val="24"/>
        </w:rPr>
        <w:t xml:space="preserve">DIVISION, </w:t>
      </w:r>
      <w:r w:rsidR="004415B7">
        <w:rPr>
          <w:sz w:val="24"/>
          <w:szCs w:val="24"/>
        </w:rPr>
        <w:t>JOHANNESBURG</w:t>
      </w:r>
      <w:r>
        <w:rPr>
          <w:sz w:val="24"/>
          <w:szCs w:val="24"/>
        </w:rPr>
        <w:t>)</w:t>
      </w:r>
    </w:p>
    <w:p w14:paraId="601558AE" w14:textId="2EC878CE" w:rsidR="006D4C73" w:rsidRDefault="004415B7" w:rsidP="00054B4E">
      <w:pPr>
        <w:jc w:val="right"/>
        <w:rPr>
          <w:rFonts w:ascii="Arial" w:hAnsi="Arial"/>
          <w:b/>
        </w:rPr>
      </w:pPr>
      <w:r>
        <w:rPr>
          <w:rFonts w:ascii="Arial" w:hAnsi="Arial"/>
          <w:b/>
          <w:noProof/>
          <w:lang w:val="en-ZA" w:eastAsia="en-ZA"/>
        </w:rPr>
        <mc:AlternateContent>
          <mc:Choice Requires="wps">
            <w:drawing>
              <wp:anchor distT="0" distB="0" distL="114300" distR="114300" simplePos="0" relativeHeight="251658240" behindDoc="0" locked="0" layoutInCell="1" allowOverlap="1" wp14:anchorId="18D2710D" wp14:editId="1A2DA6A3">
                <wp:simplePos x="0" y="0"/>
                <wp:positionH relativeFrom="column">
                  <wp:posOffset>-105410</wp:posOffset>
                </wp:positionH>
                <wp:positionV relativeFrom="paragraph">
                  <wp:posOffset>179070</wp:posOffset>
                </wp:positionV>
                <wp:extent cx="3343275" cy="1457325"/>
                <wp:effectExtent l="0" t="0" r="28575"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1457325"/>
                        </a:xfrm>
                        <a:prstGeom prst="rect">
                          <a:avLst/>
                        </a:prstGeom>
                        <a:solidFill>
                          <a:srgbClr val="FFFFFF"/>
                        </a:solidFill>
                        <a:ln w="9525">
                          <a:solidFill>
                            <a:srgbClr val="000000"/>
                          </a:solidFill>
                          <a:miter lim="800000"/>
                          <a:headEnd/>
                          <a:tailEnd/>
                        </a:ln>
                      </wps:spPr>
                      <wps:txbx>
                        <w:txbxContent>
                          <w:p w14:paraId="56D477FD" w14:textId="6B838494" w:rsidR="006D4C73" w:rsidRDefault="00FD6871" w:rsidP="00FD6871">
                            <w:pPr>
                              <w:tabs>
                                <w:tab w:val="left" w:pos="900"/>
                              </w:tabs>
                              <w:ind w:left="900" w:hanging="720"/>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6D4C73">
                              <w:rPr>
                                <w:rFonts w:ascii="Century Gothic" w:hAnsi="Century Gothic"/>
                                <w:sz w:val="20"/>
                                <w:szCs w:val="20"/>
                              </w:rPr>
                              <w:t xml:space="preserve">REPORTABLE:  </w:t>
                            </w:r>
                            <w:r w:rsidR="0087282C">
                              <w:rPr>
                                <w:rFonts w:ascii="Century Gothic" w:hAnsi="Century Gothic"/>
                                <w:sz w:val="20"/>
                                <w:szCs w:val="20"/>
                              </w:rPr>
                              <w:t>NO</w:t>
                            </w:r>
                          </w:p>
                          <w:p w14:paraId="300C0173" w14:textId="604FABED" w:rsidR="006D4C73" w:rsidRDefault="00FD6871" w:rsidP="00FD6871">
                            <w:pPr>
                              <w:tabs>
                                <w:tab w:val="left" w:pos="900"/>
                              </w:tabs>
                              <w:ind w:left="900" w:hanging="720"/>
                              <w:rPr>
                                <w:rFonts w:ascii="Century Gothic" w:hAnsi="Century Gothic"/>
                                <w:sz w:val="20"/>
                                <w:szCs w:val="20"/>
                              </w:rPr>
                            </w:pPr>
                            <w:r>
                              <w:rPr>
                                <w:rFonts w:ascii="Century Gothic" w:hAnsi="Century Gothic"/>
                                <w:sz w:val="20"/>
                                <w:szCs w:val="20"/>
                              </w:rPr>
                              <w:t>(2)</w:t>
                            </w:r>
                            <w:r>
                              <w:rPr>
                                <w:rFonts w:ascii="Century Gothic" w:hAnsi="Century Gothic"/>
                                <w:sz w:val="20"/>
                                <w:szCs w:val="20"/>
                              </w:rPr>
                              <w:tab/>
                            </w:r>
                            <w:r w:rsidR="006D4C73">
                              <w:rPr>
                                <w:rFonts w:ascii="Century Gothic" w:hAnsi="Century Gothic"/>
                                <w:sz w:val="20"/>
                                <w:szCs w:val="20"/>
                              </w:rPr>
                              <w:t xml:space="preserve">OF INTEREST TO OTHER JUDGES: </w:t>
                            </w:r>
                            <w:r w:rsidR="0087282C">
                              <w:rPr>
                                <w:rFonts w:ascii="Century Gothic" w:hAnsi="Century Gothic"/>
                                <w:sz w:val="20"/>
                                <w:szCs w:val="20"/>
                              </w:rPr>
                              <w:t>NO</w:t>
                            </w:r>
                          </w:p>
                          <w:p w14:paraId="57A058C4" w14:textId="3B37A207" w:rsidR="006D4C73" w:rsidRDefault="00FD6871" w:rsidP="00FD6871">
                            <w:pPr>
                              <w:tabs>
                                <w:tab w:val="left" w:pos="900"/>
                              </w:tabs>
                              <w:ind w:left="900" w:hanging="720"/>
                              <w:rPr>
                                <w:rFonts w:ascii="Century Gothic" w:hAnsi="Century Gothic"/>
                                <w:sz w:val="20"/>
                                <w:szCs w:val="20"/>
                              </w:rPr>
                            </w:pPr>
                            <w:r>
                              <w:rPr>
                                <w:rFonts w:ascii="Century Gothic" w:hAnsi="Century Gothic"/>
                                <w:sz w:val="20"/>
                                <w:szCs w:val="20"/>
                              </w:rPr>
                              <w:t>(3)</w:t>
                            </w:r>
                            <w:r>
                              <w:rPr>
                                <w:rFonts w:ascii="Century Gothic" w:hAnsi="Century Gothic"/>
                                <w:sz w:val="20"/>
                                <w:szCs w:val="20"/>
                              </w:rPr>
                              <w:tab/>
                            </w:r>
                            <w:r w:rsidR="006D4C73">
                              <w:rPr>
                                <w:rFonts w:ascii="Century Gothic" w:hAnsi="Century Gothic"/>
                                <w:sz w:val="20"/>
                                <w:szCs w:val="20"/>
                              </w:rPr>
                              <w:t xml:space="preserve">REVISED.  </w:t>
                            </w:r>
                          </w:p>
                          <w:p w14:paraId="00DE972E" w14:textId="70A098BC" w:rsidR="007517F4" w:rsidRDefault="006D4C73" w:rsidP="006D4C73">
                            <w:pPr>
                              <w:rPr>
                                <w:noProof/>
                                <w:lang w:val="en-ZA" w:eastAsia="en-ZA"/>
                              </w:rPr>
                            </w:pPr>
                            <w:r>
                              <w:rPr>
                                <w:rFonts w:ascii="Century Gothic" w:hAnsi="Century Gothic"/>
                                <w:b/>
                                <w:sz w:val="18"/>
                                <w:szCs w:val="18"/>
                              </w:rPr>
                              <w:t xml:space="preserve"> </w:t>
                            </w:r>
                          </w:p>
                          <w:p w14:paraId="5C1059C8" w14:textId="77777777" w:rsidR="00333359" w:rsidRDefault="00333359" w:rsidP="006D4C73">
                            <w:pPr>
                              <w:rPr>
                                <w:rFonts w:ascii="Century Gothic" w:hAnsi="Century Gothic"/>
                                <w:b/>
                                <w:noProof/>
                                <w:sz w:val="18"/>
                                <w:szCs w:val="18"/>
                              </w:rPr>
                            </w:pPr>
                          </w:p>
                          <w:p w14:paraId="146A7CA7" w14:textId="5A1B530C" w:rsidR="0046498E" w:rsidRDefault="006D4C73" w:rsidP="006D4C73">
                            <w:pPr>
                              <w:rPr>
                                <w:rFonts w:ascii="Century Gothic" w:hAnsi="Century Gothic"/>
                                <w:sz w:val="18"/>
                                <w:szCs w:val="18"/>
                              </w:rPr>
                            </w:pPr>
                            <w:r>
                              <w:rPr>
                                <w:rFonts w:ascii="Century Gothic" w:hAnsi="Century Gothic"/>
                                <w:b/>
                                <w:sz w:val="18"/>
                                <w:szCs w:val="18"/>
                              </w:rPr>
                              <w:t xml:space="preserve">   </w:t>
                            </w:r>
                          </w:p>
                          <w:p w14:paraId="543CD2BB" w14:textId="02525DE0" w:rsidR="0046498E" w:rsidRDefault="006D4C73" w:rsidP="0046498E">
                            <w:pPr>
                              <w:rPr>
                                <w:rFonts w:ascii="Century Gothic" w:hAnsi="Century Gothic"/>
                                <w:b/>
                                <w:sz w:val="18"/>
                                <w:szCs w:val="18"/>
                              </w:rPr>
                            </w:pPr>
                            <w:r>
                              <w:rPr>
                                <w:rFonts w:ascii="Century Gothic" w:hAnsi="Century Gothic"/>
                                <w:sz w:val="18"/>
                                <w:szCs w:val="18"/>
                              </w:rPr>
                              <w:t>SIGNATURE</w:t>
                            </w:r>
                            <w:r w:rsidR="0046498E">
                              <w:rPr>
                                <w:rFonts w:ascii="Century Gothic" w:hAnsi="Century Gothic"/>
                                <w:sz w:val="18"/>
                                <w:szCs w:val="18"/>
                              </w:rPr>
                              <w:tab/>
                            </w:r>
                            <w:r w:rsidR="0046498E">
                              <w:rPr>
                                <w:rFonts w:ascii="Century Gothic" w:hAnsi="Century Gothic"/>
                                <w:sz w:val="18"/>
                                <w:szCs w:val="18"/>
                              </w:rPr>
                              <w:tab/>
                              <w:t>DATE:</w:t>
                            </w:r>
                            <w:r w:rsidR="00534EEF">
                              <w:rPr>
                                <w:rFonts w:ascii="Century Gothic" w:hAnsi="Century Gothic"/>
                                <w:sz w:val="18"/>
                                <w:szCs w:val="18"/>
                              </w:rPr>
                              <w:t xml:space="preserve"> </w:t>
                            </w:r>
                            <w:r w:rsidR="00A26DD1">
                              <w:rPr>
                                <w:rFonts w:ascii="Century Gothic" w:hAnsi="Century Gothic"/>
                                <w:sz w:val="18"/>
                                <w:szCs w:val="18"/>
                              </w:rPr>
                              <w:t>22</w:t>
                            </w:r>
                            <w:r w:rsidR="0094521E">
                              <w:rPr>
                                <w:rFonts w:ascii="Century Gothic" w:hAnsi="Century Gothic"/>
                                <w:sz w:val="18"/>
                                <w:szCs w:val="18"/>
                              </w:rPr>
                              <w:t xml:space="preserve"> </w:t>
                            </w:r>
                            <w:r w:rsidR="00064DDF">
                              <w:rPr>
                                <w:rFonts w:ascii="Century Gothic" w:hAnsi="Century Gothic"/>
                                <w:sz w:val="18"/>
                                <w:szCs w:val="18"/>
                              </w:rPr>
                              <w:t>November</w:t>
                            </w:r>
                            <w:r w:rsidR="0094521E">
                              <w:rPr>
                                <w:rFonts w:ascii="Century Gothic" w:hAnsi="Century Gothic"/>
                                <w:sz w:val="18"/>
                                <w:szCs w:val="18"/>
                              </w:rPr>
                              <w:t xml:space="preserve"> 2022</w:t>
                            </w:r>
                            <w:r w:rsidR="0046498E">
                              <w:rPr>
                                <w:rFonts w:ascii="Century Gothic" w:hAnsi="Century Gothic"/>
                                <w:b/>
                                <w:sz w:val="18"/>
                                <w:szCs w:val="18"/>
                              </w:rPr>
                              <w:tab/>
                            </w:r>
                          </w:p>
                          <w:p w14:paraId="3C6D3563" w14:textId="77777777" w:rsidR="006D4C73" w:rsidRPr="0046498E" w:rsidRDefault="0046498E" w:rsidP="0046498E">
                            <w:pPr>
                              <w:rPr>
                                <w:rFonts w:ascii="Century Gothic" w:hAnsi="Century Gothic"/>
                                <w:b/>
                                <w:sz w:val="18"/>
                                <w:szCs w:val="18"/>
                              </w:rPr>
                            </w:pPr>
                            <w:r>
                              <w:rPr>
                                <w:rFonts w:ascii="Century Gothic" w:hAnsi="Century Gothic"/>
                                <w:sz w:val="18"/>
                                <w:szCs w:val="18"/>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D2710D" id="_x0000_t202" coordsize="21600,21600" o:spt="202" path="m,l,21600r21600,l21600,xe">
                <v:stroke joinstyle="miter"/>
                <v:path gradientshapeok="t" o:connecttype="rect"/>
              </v:shapetype>
              <v:shape id="Text Box 4" o:spid="_x0000_s1026" type="#_x0000_t202" style="position:absolute;left:0;text-align:left;margin-left:-8.3pt;margin-top:14.1pt;width:263.25pt;height:11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">
                <v:textbox>
                  <w:txbxContent>
                    <w:p w14:paraId="56D477FD" w14:textId="6B838494" w:rsidR="006D4C73" w:rsidRDefault="00FD6871" w:rsidP="00FD6871">
                      <w:pPr>
                        <w:tabs>
                          <w:tab w:val="left" w:pos="900"/>
                        </w:tabs>
                        <w:ind w:left="900" w:hanging="720"/>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6D4C73">
                        <w:rPr>
                          <w:rFonts w:ascii="Century Gothic" w:hAnsi="Century Gothic"/>
                          <w:sz w:val="20"/>
                          <w:szCs w:val="20"/>
                        </w:rPr>
                        <w:t xml:space="preserve">REPORTABLE:  </w:t>
                      </w:r>
                      <w:r w:rsidR="0087282C">
                        <w:rPr>
                          <w:rFonts w:ascii="Century Gothic" w:hAnsi="Century Gothic"/>
                          <w:sz w:val="20"/>
                          <w:szCs w:val="20"/>
                        </w:rPr>
                        <w:t>NO</w:t>
                      </w:r>
                    </w:p>
                    <w:p w14:paraId="300C0173" w14:textId="604FABED" w:rsidR="006D4C73" w:rsidRDefault="00FD6871" w:rsidP="00FD6871">
                      <w:pPr>
                        <w:tabs>
                          <w:tab w:val="left" w:pos="900"/>
                        </w:tabs>
                        <w:ind w:left="900" w:hanging="720"/>
                        <w:rPr>
                          <w:rFonts w:ascii="Century Gothic" w:hAnsi="Century Gothic"/>
                          <w:sz w:val="20"/>
                          <w:szCs w:val="20"/>
                        </w:rPr>
                      </w:pPr>
                      <w:r>
                        <w:rPr>
                          <w:rFonts w:ascii="Century Gothic" w:hAnsi="Century Gothic"/>
                          <w:sz w:val="20"/>
                          <w:szCs w:val="20"/>
                        </w:rPr>
                        <w:t>(2)</w:t>
                      </w:r>
                      <w:r>
                        <w:rPr>
                          <w:rFonts w:ascii="Century Gothic" w:hAnsi="Century Gothic"/>
                          <w:sz w:val="20"/>
                          <w:szCs w:val="20"/>
                        </w:rPr>
                        <w:tab/>
                      </w:r>
                      <w:r w:rsidR="006D4C73">
                        <w:rPr>
                          <w:rFonts w:ascii="Century Gothic" w:hAnsi="Century Gothic"/>
                          <w:sz w:val="20"/>
                          <w:szCs w:val="20"/>
                        </w:rPr>
                        <w:t xml:space="preserve">OF INTEREST TO OTHER JUDGES: </w:t>
                      </w:r>
                      <w:r w:rsidR="0087282C">
                        <w:rPr>
                          <w:rFonts w:ascii="Century Gothic" w:hAnsi="Century Gothic"/>
                          <w:sz w:val="20"/>
                          <w:szCs w:val="20"/>
                        </w:rPr>
                        <w:t>NO</w:t>
                      </w:r>
                    </w:p>
                    <w:p w14:paraId="57A058C4" w14:textId="3B37A207" w:rsidR="006D4C73" w:rsidRDefault="00FD6871" w:rsidP="00FD6871">
                      <w:pPr>
                        <w:tabs>
                          <w:tab w:val="left" w:pos="900"/>
                        </w:tabs>
                        <w:ind w:left="900" w:hanging="720"/>
                        <w:rPr>
                          <w:rFonts w:ascii="Century Gothic" w:hAnsi="Century Gothic"/>
                          <w:sz w:val="20"/>
                          <w:szCs w:val="20"/>
                        </w:rPr>
                      </w:pPr>
                      <w:r>
                        <w:rPr>
                          <w:rFonts w:ascii="Century Gothic" w:hAnsi="Century Gothic"/>
                          <w:sz w:val="20"/>
                          <w:szCs w:val="20"/>
                        </w:rPr>
                        <w:t>(3)</w:t>
                      </w:r>
                      <w:r>
                        <w:rPr>
                          <w:rFonts w:ascii="Century Gothic" w:hAnsi="Century Gothic"/>
                          <w:sz w:val="20"/>
                          <w:szCs w:val="20"/>
                        </w:rPr>
                        <w:tab/>
                      </w:r>
                      <w:r w:rsidR="006D4C73">
                        <w:rPr>
                          <w:rFonts w:ascii="Century Gothic" w:hAnsi="Century Gothic"/>
                          <w:sz w:val="20"/>
                          <w:szCs w:val="20"/>
                        </w:rPr>
                        <w:t xml:space="preserve">REVISED.  </w:t>
                      </w:r>
                    </w:p>
                    <w:p w14:paraId="00DE972E" w14:textId="70A098BC" w:rsidR="007517F4" w:rsidRDefault="006D4C73" w:rsidP="006D4C73">
                      <w:pPr>
                        <w:rPr>
                          <w:noProof/>
                          <w:lang w:val="en-ZA" w:eastAsia="en-ZA"/>
                        </w:rPr>
                      </w:pPr>
                      <w:r>
                        <w:rPr>
                          <w:rFonts w:ascii="Century Gothic" w:hAnsi="Century Gothic"/>
                          <w:b/>
                          <w:sz w:val="18"/>
                          <w:szCs w:val="18"/>
                        </w:rPr>
                        <w:t xml:space="preserve"> </w:t>
                      </w:r>
                    </w:p>
                    <w:p w14:paraId="5C1059C8" w14:textId="77777777" w:rsidR="00333359" w:rsidRDefault="00333359" w:rsidP="006D4C73">
                      <w:pPr>
                        <w:rPr>
                          <w:rFonts w:ascii="Century Gothic" w:hAnsi="Century Gothic"/>
                          <w:b/>
                          <w:noProof/>
                          <w:sz w:val="18"/>
                          <w:szCs w:val="18"/>
                        </w:rPr>
                      </w:pPr>
                    </w:p>
                    <w:p w14:paraId="146A7CA7" w14:textId="5A1B530C" w:rsidR="0046498E" w:rsidRDefault="006D4C73" w:rsidP="006D4C73">
                      <w:pPr>
                        <w:rPr>
                          <w:rFonts w:ascii="Century Gothic" w:hAnsi="Century Gothic"/>
                          <w:sz w:val="18"/>
                          <w:szCs w:val="18"/>
                        </w:rPr>
                      </w:pPr>
                      <w:r>
                        <w:rPr>
                          <w:rFonts w:ascii="Century Gothic" w:hAnsi="Century Gothic"/>
                          <w:b/>
                          <w:sz w:val="18"/>
                          <w:szCs w:val="18"/>
                        </w:rPr>
                        <w:t xml:space="preserve">   </w:t>
                      </w:r>
                    </w:p>
                    <w:p w14:paraId="543CD2BB" w14:textId="02525DE0" w:rsidR="0046498E" w:rsidRDefault="006D4C73" w:rsidP="0046498E">
                      <w:pPr>
                        <w:rPr>
                          <w:rFonts w:ascii="Century Gothic" w:hAnsi="Century Gothic"/>
                          <w:b/>
                          <w:sz w:val="18"/>
                          <w:szCs w:val="18"/>
                        </w:rPr>
                      </w:pPr>
                      <w:r>
                        <w:rPr>
                          <w:rFonts w:ascii="Century Gothic" w:hAnsi="Century Gothic"/>
                          <w:sz w:val="18"/>
                          <w:szCs w:val="18"/>
                        </w:rPr>
                        <w:t>SIGNATURE</w:t>
                      </w:r>
                      <w:r w:rsidR="0046498E">
                        <w:rPr>
                          <w:rFonts w:ascii="Century Gothic" w:hAnsi="Century Gothic"/>
                          <w:sz w:val="18"/>
                          <w:szCs w:val="18"/>
                        </w:rPr>
                        <w:tab/>
                      </w:r>
                      <w:r w:rsidR="0046498E">
                        <w:rPr>
                          <w:rFonts w:ascii="Century Gothic" w:hAnsi="Century Gothic"/>
                          <w:sz w:val="18"/>
                          <w:szCs w:val="18"/>
                        </w:rPr>
                        <w:tab/>
                        <w:t>DATE:</w:t>
                      </w:r>
                      <w:r w:rsidR="00534EEF">
                        <w:rPr>
                          <w:rFonts w:ascii="Century Gothic" w:hAnsi="Century Gothic"/>
                          <w:sz w:val="18"/>
                          <w:szCs w:val="18"/>
                        </w:rPr>
                        <w:t xml:space="preserve"> </w:t>
                      </w:r>
                      <w:r w:rsidR="00A26DD1">
                        <w:rPr>
                          <w:rFonts w:ascii="Century Gothic" w:hAnsi="Century Gothic"/>
                          <w:sz w:val="18"/>
                          <w:szCs w:val="18"/>
                        </w:rPr>
                        <w:t>22</w:t>
                      </w:r>
                      <w:r w:rsidR="0094521E">
                        <w:rPr>
                          <w:rFonts w:ascii="Century Gothic" w:hAnsi="Century Gothic"/>
                          <w:sz w:val="18"/>
                          <w:szCs w:val="18"/>
                        </w:rPr>
                        <w:t xml:space="preserve"> </w:t>
                      </w:r>
                      <w:r w:rsidR="00064DDF">
                        <w:rPr>
                          <w:rFonts w:ascii="Century Gothic" w:hAnsi="Century Gothic"/>
                          <w:sz w:val="18"/>
                          <w:szCs w:val="18"/>
                        </w:rPr>
                        <w:t>November</w:t>
                      </w:r>
                      <w:r w:rsidR="0094521E">
                        <w:rPr>
                          <w:rFonts w:ascii="Century Gothic" w:hAnsi="Century Gothic"/>
                          <w:sz w:val="18"/>
                          <w:szCs w:val="18"/>
                        </w:rPr>
                        <w:t xml:space="preserve"> 2022</w:t>
                      </w:r>
                      <w:r w:rsidR="0046498E">
                        <w:rPr>
                          <w:rFonts w:ascii="Century Gothic" w:hAnsi="Century Gothic"/>
                          <w:b/>
                          <w:sz w:val="18"/>
                          <w:szCs w:val="18"/>
                        </w:rPr>
                        <w:tab/>
                      </w:r>
                    </w:p>
                    <w:p w14:paraId="3C6D3563" w14:textId="77777777" w:rsidR="006D4C73" w:rsidRPr="0046498E" w:rsidRDefault="0046498E" w:rsidP="0046498E">
                      <w:pPr>
                        <w:rPr>
                          <w:rFonts w:ascii="Century Gothic" w:hAnsi="Century Gothic"/>
                          <w:b/>
                          <w:sz w:val="18"/>
                          <w:szCs w:val="18"/>
                        </w:rPr>
                      </w:pPr>
                      <w:r>
                        <w:rPr>
                          <w:rFonts w:ascii="Century Gothic" w:hAnsi="Century Gothic"/>
                          <w:sz w:val="18"/>
                          <w:szCs w:val="18"/>
                        </w:rPr>
                        <w:tab/>
                      </w:r>
                    </w:p>
                  </w:txbxContent>
                </v:textbox>
              </v:shape>
            </w:pict>
          </mc:Fallback>
        </mc:AlternateContent>
      </w:r>
    </w:p>
    <w:p w14:paraId="2DF7F157" w14:textId="0DA930F9" w:rsidR="006D4C73" w:rsidRDefault="006D4C73" w:rsidP="006D4C73">
      <w:pPr>
        <w:rPr>
          <w:rFonts w:ascii="Arial" w:hAnsi="Arial"/>
          <w:b/>
        </w:rPr>
      </w:pPr>
    </w:p>
    <w:p w14:paraId="1BF26030" w14:textId="77777777" w:rsidR="006D4C73" w:rsidRDefault="006D4C73" w:rsidP="00054B4E">
      <w:pPr>
        <w:jc w:val="right"/>
        <w:rPr>
          <w:rFonts w:ascii="Arial" w:hAnsi="Arial"/>
          <w:b/>
        </w:rPr>
      </w:pPr>
    </w:p>
    <w:p w14:paraId="3C60D326" w14:textId="77777777" w:rsidR="006D4C73" w:rsidRDefault="006D4C73" w:rsidP="00054B4E">
      <w:pPr>
        <w:jc w:val="right"/>
        <w:rPr>
          <w:rFonts w:ascii="Arial" w:hAnsi="Arial"/>
          <w:b/>
        </w:rPr>
      </w:pPr>
    </w:p>
    <w:p w14:paraId="69913E1B" w14:textId="77777777" w:rsidR="006D4C73" w:rsidRDefault="006D4C73" w:rsidP="00054B4E">
      <w:pPr>
        <w:jc w:val="right"/>
        <w:rPr>
          <w:rFonts w:ascii="Arial" w:hAnsi="Arial"/>
          <w:b/>
        </w:rPr>
      </w:pPr>
    </w:p>
    <w:p w14:paraId="040881D5" w14:textId="77777777" w:rsidR="006D4C73" w:rsidRDefault="006D4C73" w:rsidP="00054B4E">
      <w:pPr>
        <w:jc w:val="right"/>
        <w:rPr>
          <w:rFonts w:ascii="Arial" w:hAnsi="Arial"/>
          <w:b/>
        </w:rPr>
      </w:pPr>
    </w:p>
    <w:p w14:paraId="55696AB2" w14:textId="77777777" w:rsidR="006D4C73" w:rsidRDefault="006D4C73" w:rsidP="00054B4E">
      <w:pPr>
        <w:jc w:val="right"/>
        <w:rPr>
          <w:rFonts w:ascii="Arial" w:hAnsi="Arial"/>
          <w:b/>
        </w:rPr>
      </w:pPr>
    </w:p>
    <w:p w14:paraId="482F0FD9" w14:textId="77777777" w:rsidR="006D4C73" w:rsidRDefault="006D4C73" w:rsidP="00054B4E">
      <w:pPr>
        <w:jc w:val="right"/>
        <w:rPr>
          <w:rFonts w:ascii="Arial" w:hAnsi="Arial"/>
          <w:b/>
        </w:rPr>
      </w:pPr>
    </w:p>
    <w:p w14:paraId="507FC1DC" w14:textId="77777777" w:rsidR="006D4C73" w:rsidRDefault="006D4C73" w:rsidP="00054B4E">
      <w:pPr>
        <w:jc w:val="right"/>
        <w:rPr>
          <w:rFonts w:ascii="Arial" w:hAnsi="Arial"/>
          <w:b/>
        </w:rPr>
      </w:pPr>
    </w:p>
    <w:p w14:paraId="5BD2F459" w14:textId="3EF23B54" w:rsidR="00A746DF" w:rsidRPr="00A746DF" w:rsidRDefault="00C82197" w:rsidP="00A746DF">
      <w:pPr>
        <w:pStyle w:val="Heading4"/>
        <w:tabs>
          <w:tab w:val="right" w:pos="8646"/>
        </w:tabs>
        <w:jc w:val="left"/>
        <w:rPr>
          <w:b w:val="0"/>
          <w:sz w:val="24"/>
          <w:szCs w:val="24"/>
        </w:rPr>
      </w:pPr>
      <w:r>
        <w:rPr>
          <w:b w:val="0"/>
        </w:rPr>
        <w:t xml:space="preserve">                                                 </w:t>
      </w:r>
      <w:r>
        <w:rPr>
          <w:b w:val="0"/>
          <w:sz w:val="24"/>
          <w:szCs w:val="24"/>
        </w:rPr>
        <w:t xml:space="preserve">    </w:t>
      </w:r>
    </w:p>
    <w:p w14:paraId="46F4E15C" w14:textId="77777777" w:rsidR="00A746DF" w:rsidRDefault="00A746DF" w:rsidP="00A746DF">
      <w:pPr>
        <w:rPr>
          <w:lang w:val="en-ZA" w:eastAsia="ja-JP"/>
        </w:rPr>
      </w:pPr>
    </w:p>
    <w:p w14:paraId="2934C4C1" w14:textId="2517E1A0" w:rsidR="00D261C3" w:rsidRPr="00D261C3" w:rsidRDefault="00D261C3" w:rsidP="00D261C3">
      <w:pPr>
        <w:keepNext/>
        <w:spacing w:line="360" w:lineRule="auto"/>
        <w:jc w:val="right"/>
        <w:outlineLvl w:val="0"/>
        <w:rPr>
          <w:rFonts w:ascii="Arial" w:hAnsi="Arial" w:cs="Arial"/>
          <w:b/>
          <w:bCs/>
          <w:lang w:val="en-US"/>
        </w:rPr>
      </w:pPr>
      <w:r w:rsidRPr="00D261C3">
        <w:rPr>
          <w:rFonts w:ascii="Arial" w:hAnsi="Arial" w:cs="Arial"/>
          <w:b/>
          <w:bCs/>
          <w:lang w:val="en-US"/>
        </w:rPr>
        <w:t xml:space="preserve">CASE NUMBER: </w:t>
      </w:r>
      <w:r w:rsidR="00A26DD1">
        <w:rPr>
          <w:rFonts w:ascii="Arial" w:hAnsi="Arial" w:cs="Arial"/>
          <w:lang w:val="en-US"/>
        </w:rPr>
        <w:t>39321</w:t>
      </w:r>
      <w:r w:rsidR="000E6377">
        <w:rPr>
          <w:rFonts w:ascii="Arial" w:hAnsi="Arial" w:cs="Arial"/>
          <w:lang w:val="en-US"/>
        </w:rPr>
        <w:t>/20</w:t>
      </w:r>
      <w:r w:rsidR="00064DDF">
        <w:rPr>
          <w:rFonts w:ascii="Arial" w:hAnsi="Arial" w:cs="Arial"/>
          <w:lang w:val="en-US"/>
        </w:rPr>
        <w:t>21</w:t>
      </w:r>
    </w:p>
    <w:p w14:paraId="686CE2A6" w14:textId="77777777" w:rsidR="00D261C3" w:rsidRPr="00D261C3" w:rsidRDefault="00D261C3" w:rsidP="00D261C3">
      <w:pPr>
        <w:tabs>
          <w:tab w:val="right" w:pos="8646"/>
        </w:tabs>
        <w:rPr>
          <w:rFonts w:ascii="Arial" w:hAnsi="Arial"/>
        </w:rPr>
      </w:pPr>
      <w:r w:rsidRPr="00D261C3">
        <w:rPr>
          <w:rFonts w:ascii="Arial" w:hAnsi="Arial"/>
        </w:rPr>
        <w:t>In the matter between:</w:t>
      </w:r>
    </w:p>
    <w:p w14:paraId="343FDF89" w14:textId="77777777" w:rsidR="00D261C3" w:rsidRPr="00D261C3" w:rsidRDefault="00D261C3" w:rsidP="00D261C3">
      <w:pPr>
        <w:tabs>
          <w:tab w:val="right" w:pos="8646"/>
        </w:tabs>
        <w:rPr>
          <w:rFonts w:ascii="Arial" w:hAnsi="Arial"/>
          <w:b/>
        </w:rPr>
      </w:pPr>
    </w:p>
    <w:p w14:paraId="116F4D75" w14:textId="58FF58E5" w:rsidR="00D261C3" w:rsidRPr="00D261C3" w:rsidRDefault="00A26DD1" w:rsidP="00D261C3">
      <w:pPr>
        <w:tabs>
          <w:tab w:val="right" w:pos="8646"/>
        </w:tabs>
        <w:rPr>
          <w:rFonts w:ascii="Arial" w:hAnsi="Arial"/>
        </w:rPr>
      </w:pPr>
      <w:r>
        <w:rPr>
          <w:rFonts w:ascii="Arial" w:hAnsi="Arial"/>
          <w:b/>
        </w:rPr>
        <w:t>CANDICE NAIDOO</w:t>
      </w:r>
      <w:r w:rsidR="00D261C3" w:rsidRPr="00D261C3">
        <w:rPr>
          <w:rFonts w:ascii="Arial" w:hAnsi="Arial"/>
          <w:b/>
        </w:rPr>
        <w:tab/>
      </w:r>
      <w:r w:rsidR="00064DDF">
        <w:rPr>
          <w:rFonts w:ascii="Arial" w:hAnsi="Arial"/>
          <w:bCs/>
        </w:rPr>
        <w:t>Applicant</w:t>
      </w:r>
    </w:p>
    <w:p w14:paraId="75FB4E4D" w14:textId="77777777" w:rsidR="00D261C3" w:rsidRPr="00D261C3" w:rsidRDefault="00D261C3" w:rsidP="00D261C3">
      <w:pPr>
        <w:tabs>
          <w:tab w:val="right" w:pos="8646"/>
        </w:tabs>
        <w:rPr>
          <w:rFonts w:ascii="Arial" w:hAnsi="Arial"/>
        </w:rPr>
      </w:pPr>
    </w:p>
    <w:p w14:paraId="44F7E725" w14:textId="77777777" w:rsidR="00D261C3" w:rsidRPr="00D261C3" w:rsidRDefault="00D261C3" w:rsidP="00D261C3">
      <w:pPr>
        <w:tabs>
          <w:tab w:val="right" w:pos="8646"/>
        </w:tabs>
        <w:rPr>
          <w:rFonts w:ascii="Arial" w:hAnsi="Arial"/>
        </w:rPr>
      </w:pPr>
      <w:r w:rsidRPr="00D261C3">
        <w:rPr>
          <w:rFonts w:ascii="Arial" w:hAnsi="Arial"/>
        </w:rPr>
        <w:t>and</w:t>
      </w:r>
    </w:p>
    <w:p w14:paraId="756B43FD" w14:textId="77777777" w:rsidR="00D261C3" w:rsidRPr="00D261C3" w:rsidRDefault="00D261C3" w:rsidP="00D261C3">
      <w:pPr>
        <w:tabs>
          <w:tab w:val="right" w:pos="8646"/>
        </w:tabs>
        <w:rPr>
          <w:rFonts w:ascii="Arial" w:hAnsi="Arial"/>
          <w:b/>
        </w:rPr>
      </w:pPr>
    </w:p>
    <w:p w14:paraId="2F1C410A" w14:textId="1142C7D6" w:rsidR="00D261C3" w:rsidRDefault="00A26DD1" w:rsidP="00D261C3">
      <w:pPr>
        <w:tabs>
          <w:tab w:val="right" w:pos="8646"/>
        </w:tabs>
        <w:rPr>
          <w:rFonts w:ascii="Arial" w:hAnsi="Arial"/>
          <w:bCs/>
        </w:rPr>
      </w:pPr>
      <w:r>
        <w:rPr>
          <w:rFonts w:ascii="Arial" w:hAnsi="Arial"/>
          <w:b/>
        </w:rPr>
        <w:t>MOHAMED ALLI CHICKTAY NO</w:t>
      </w:r>
      <w:r w:rsidR="00D261C3" w:rsidRPr="00D261C3">
        <w:rPr>
          <w:rFonts w:ascii="Arial" w:hAnsi="Arial"/>
          <w:b/>
        </w:rPr>
        <w:tab/>
      </w:r>
      <w:r w:rsidRPr="00A26DD1">
        <w:rPr>
          <w:rFonts w:ascii="Arial" w:hAnsi="Arial"/>
          <w:bCs/>
        </w:rPr>
        <w:t>First</w:t>
      </w:r>
      <w:r>
        <w:rPr>
          <w:rFonts w:ascii="Arial" w:hAnsi="Arial"/>
          <w:b/>
        </w:rPr>
        <w:t xml:space="preserve"> </w:t>
      </w:r>
      <w:r w:rsidR="00064DDF">
        <w:rPr>
          <w:rFonts w:ascii="Arial" w:hAnsi="Arial"/>
          <w:bCs/>
        </w:rPr>
        <w:t>Respondent</w:t>
      </w:r>
    </w:p>
    <w:p w14:paraId="49F91E3B" w14:textId="75098DD4" w:rsidR="00A26DD1" w:rsidRDefault="00A26DD1" w:rsidP="00D261C3">
      <w:pPr>
        <w:tabs>
          <w:tab w:val="right" w:pos="8646"/>
        </w:tabs>
        <w:rPr>
          <w:rFonts w:ascii="Arial" w:hAnsi="Arial"/>
          <w:bCs/>
        </w:rPr>
      </w:pPr>
    </w:p>
    <w:p w14:paraId="0A92FA66" w14:textId="46BEA3C8" w:rsidR="00A26DD1" w:rsidRDefault="00A26DD1" w:rsidP="00D261C3">
      <w:pPr>
        <w:tabs>
          <w:tab w:val="right" w:pos="8646"/>
        </w:tabs>
        <w:rPr>
          <w:rFonts w:ascii="Arial" w:hAnsi="Arial"/>
          <w:bCs/>
        </w:rPr>
      </w:pPr>
      <w:r w:rsidRPr="00A26DD1">
        <w:rPr>
          <w:rFonts w:ascii="Arial" w:hAnsi="Arial"/>
          <w:b/>
        </w:rPr>
        <w:t>COMMUNITY SCHEMES OMBUD SERVICE</w:t>
      </w:r>
      <w:r>
        <w:rPr>
          <w:rFonts w:ascii="Arial" w:hAnsi="Arial"/>
          <w:bCs/>
        </w:rPr>
        <w:tab/>
        <w:t>Second Respondent</w:t>
      </w:r>
    </w:p>
    <w:p w14:paraId="1A9E0261" w14:textId="3ACE0B18" w:rsidR="00A26DD1" w:rsidRDefault="00A26DD1" w:rsidP="00D261C3">
      <w:pPr>
        <w:tabs>
          <w:tab w:val="right" w:pos="8646"/>
        </w:tabs>
        <w:rPr>
          <w:rFonts w:ascii="Arial" w:hAnsi="Arial"/>
          <w:bCs/>
        </w:rPr>
      </w:pPr>
    </w:p>
    <w:p w14:paraId="0D8C78FB" w14:textId="068BDF57" w:rsidR="00A26DD1" w:rsidRPr="00D261C3" w:rsidRDefault="00A26DD1" w:rsidP="00D261C3">
      <w:pPr>
        <w:tabs>
          <w:tab w:val="right" w:pos="8646"/>
        </w:tabs>
        <w:rPr>
          <w:rFonts w:ascii="Arial" w:hAnsi="Arial"/>
          <w:bCs/>
        </w:rPr>
      </w:pPr>
      <w:r w:rsidRPr="00A26DD1">
        <w:rPr>
          <w:rFonts w:ascii="Arial" w:hAnsi="Arial"/>
          <w:b/>
        </w:rPr>
        <w:t>EMBASSY GARDENS BODY CORPORATE</w:t>
      </w:r>
      <w:r>
        <w:rPr>
          <w:rFonts w:ascii="Arial" w:hAnsi="Arial"/>
          <w:bCs/>
        </w:rPr>
        <w:tab/>
        <w:t>Third Respondent</w:t>
      </w:r>
    </w:p>
    <w:p w14:paraId="57BB962C" w14:textId="77777777" w:rsidR="00D261C3" w:rsidRPr="00D261C3" w:rsidRDefault="00D261C3" w:rsidP="00D261C3">
      <w:pPr>
        <w:pBdr>
          <w:bottom w:val="single" w:sz="12" w:space="1" w:color="auto"/>
        </w:pBdr>
        <w:rPr>
          <w:rFonts w:ascii="Arial" w:hAnsi="Arial"/>
        </w:rPr>
      </w:pPr>
    </w:p>
    <w:p w14:paraId="194B2097" w14:textId="77777777" w:rsidR="00A746DF" w:rsidRDefault="00A746DF" w:rsidP="00A746DF">
      <w:pPr>
        <w:pStyle w:val="Heading5"/>
        <w:rPr>
          <w:sz w:val="16"/>
          <w:szCs w:val="16"/>
        </w:rPr>
      </w:pPr>
    </w:p>
    <w:p w14:paraId="722DED6F" w14:textId="4BA4B1DE" w:rsidR="00A746DF" w:rsidRDefault="000E6377" w:rsidP="00A746DF">
      <w:pPr>
        <w:pStyle w:val="Heading5"/>
        <w:rPr>
          <w:sz w:val="24"/>
          <w:szCs w:val="24"/>
        </w:rPr>
      </w:pPr>
      <w:r>
        <w:rPr>
          <w:sz w:val="24"/>
          <w:szCs w:val="24"/>
        </w:rPr>
        <w:t>JUDGMENT</w:t>
      </w:r>
    </w:p>
    <w:p w14:paraId="66FABE72" w14:textId="77777777" w:rsidR="00A746DF" w:rsidRDefault="00A746DF" w:rsidP="00A746DF">
      <w:pPr>
        <w:pBdr>
          <w:bottom w:val="single" w:sz="12" w:space="1" w:color="auto"/>
        </w:pBdr>
        <w:jc w:val="center"/>
        <w:rPr>
          <w:rFonts w:ascii="Arial" w:hAnsi="Arial"/>
          <w:b/>
          <w:sz w:val="16"/>
          <w:szCs w:val="16"/>
        </w:rPr>
      </w:pPr>
    </w:p>
    <w:p w14:paraId="7BD58062" w14:textId="77777777" w:rsidR="00D261C3" w:rsidRDefault="00D261C3" w:rsidP="00A746DF">
      <w:pPr>
        <w:spacing w:line="360" w:lineRule="auto"/>
        <w:contextualSpacing/>
        <w:jc w:val="both"/>
        <w:rPr>
          <w:rFonts w:ascii="Arial" w:eastAsia="Calibri" w:hAnsi="Arial" w:cs="Arial"/>
          <w:b/>
          <w:bCs/>
          <w:u w:val="single"/>
        </w:rPr>
      </w:pPr>
    </w:p>
    <w:p w14:paraId="2949F8DA" w14:textId="618D1117" w:rsidR="00B16DB4" w:rsidRPr="00B16DB4" w:rsidRDefault="00B16DB4" w:rsidP="00A746DF">
      <w:pPr>
        <w:spacing w:line="360" w:lineRule="auto"/>
        <w:contextualSpacing/>
        <w:jc w:val="both"/>
        <w:rPr>
          <w:rFonts w:ascii="Arial" w:eastAsia="Calibri" w:hAnsi="Arial" w:cs="Arial"/>
          <w:b/>
          <w:bCs/>
        </w:rPr>
      </w:pPr>
      <w:r w:rsidRPr="00925A62">
        <w:rPr>
          <w:rFonts w:ascii="Arial" w:eastAsia="Calibri" w:hAnsi="Arial" w:cs="Arial"/>
          <w:b/>
          <w:bCs/>
          <w:u w:val="single"/>
        </w:rPr>
        <w:t>WILSON AJ</w:t>
      </w:r>
      <w:r w:rsidR="00925A62">
        <w:rPr>
          <w:rFonts w:ascii="Arial" w:eastAsia="Calibri" w:hAnsi="Arial" w:cs="Arial"/>
          <w:b/>
          <w:bCs/>
        </w:rPr>
        <w:t>:</w:t>
      </w:r>
    </w:p>
    <w:p w14:paraId="15DC96D1" w14:textId="77777777" w:rsidR="00C82197" w:rsidRDefault="00C82197" w:rsidP="00C82197">
      <w:pPr>
        <w:spacing w:line="360" w:lineRule="auto"/>
        <w:contextualSpacing/>
        <w:rPr>
          <w:rFonts w:ascii="Arial" w:eastAsia="Calibri" w:hAnsi="Arial" w:cs="Arial"/>
        </w:rPr>
      </w:pPr>
    </w:p>
    <w:p w14:paraId="26BD6C8C" w14:textId="3314ACD8" w:rsidR="00E06F8D" w:rsidRDefault="00FD6871" w:rsidP="00FD6871">
      <w:pPr>
        <w:pStyle w:val="Paragraph12pt"/>
        <w:tabs>
          <w:tab w:val="left" w:pos="851"/>
        </w:tabs>
        <w:ind w:left="851" w:hanging="851"/>
      </w:pPr>
      <w:r>
        <w:rPr>
          <w:rFonts w:cs="Arial"/>
          <w:color w:val="000000"/>
          <w:szCs w:val="24"/>
        </w:rPr>
        <w:t>1</w:t>
      </w:r>
      <w:r>
        <w:rPr>
          <w:rFonts w:cs="Arial"/>
          <w:color w:val="000000"/>
          <w:szCs w:val="24"/>
        </w:rPr>
        <w:tab/>
      </w:r>
      <w:r w:rsidR="00064DDF">
        <w:t xml:space="preserve">The applicant, </w:t>
      </w:r>
      <w:r w:rsidR="00736483">
        <w:t xml:space="preserve">Ms. Naidoo, owns a unit in the </w:t>
      </w:r>
      <w:r w:rsidR="00B55A04">
        <w:t>s</w:t>
      </w:r>
      <w:r w:rsidR="00736483">
        <w:t xml:space="preserve">ectional title scheme </w:t>
      </w:r>
      <w:r w:rsidR="004C147F">
        <w:t>administered</w:t>
      </w:r>
      <w:r w:rsidR="00736483">
        <w:t xml:space="preserve"> by the third respondent, Embassy Gardens. On 11 August 2020, Ms. Naidoo sought permission from Embassy Gardens to </w:t>
      </w:r>
      <w:r w:rsidR="00FE4720">
        <w:t>erect</w:t>
      </w:r>
      <w:r w:rsidR="00736483">
        <w:t xml:space="preserve"> a pergola</w:t>
      </w:r>
      <w:r w:rsidR="00B44C36">
        <w:t xml:space="preserve"> in </w:t>
      </w:r>
      <w:r w:rsidR="00B44C36">
        <w:lastRenderedPageBreak/>
        <w:t>the garden area outside her unit</w:t>
      </w:r>
      <w:r w:rsidR="00736483">
        <w:t xml:space="preserve">. </w:t>
      </w:r>
      <w:r w:rsidR="00E06F8D">
        <w:t xml:space="preserve">She provided a picture of a structure which was “something like” what she wanted to </w:t>
      </w:r>
      <w:proofErr w:type="gramStart"/>
      <w:r w:rsidR="00E06F8D">
        <w:t>erect, and</w:t>
      </w:r>
      <w:proofErr w:type="gramEnd"/>
      <w:r w:rsidR="00E06F8D">
        <w:t xml:space="preserve"> asked how she might go about getting Embassy Gardens’ permission to do so. </w:t>
      </w:r>
    </w:p>
    <w:p w14:paraId="5DDA0021" w14:textId="7C67BEEE" w:rsidR="00A26DD1" w:rsidRDefault="00FD6871" w:rsidP="00FD6871">
      <w:pPr>
        <w:pStyle w:val="Paragraph12pt"/>
        <w:tabs>
          <w:tab w:val="left" w:pos="851"/>
        </w:tabs>
        <w:ind w:left="851" w:hanging="851"/>
      </w:pPr>
      <w:r>
        <w:rPr>
          <w:rFonts w:cs="Arial"/>
          <w:color w:val="000000"/>
          <w:szCs w:val="24"/>
        </w:rPr>
        <w:t>2</w:t>
      </w:r>
      <w:r>
        <w:rPr>
          <w:rFonts w:cs="Arial"/>
          <w:color w:val="000000"/>
          <w:szCs w:val="24"/>
        </w:rPr>
        <w:tab/>
      </w:r>
      <w:r w:rsidR="00E06F8D">
        <w:t>Embassy Gardens responded to Ms. Naidoo’s request on 14 August 2020. Its managing agent, Trafalgar Properties, refused the request</w:t>
      </w:r>
      <w:r w:rsidR="00FC6481">
        <w:t xml:space="preserve">. The email in which it did so was </w:t>
      </w:r>
      <w:r w:rsidR="00E06F8D">
        <w:t xml:space="preserve">written by </w:t>
      </w:r>
      <w:r w:rsidR="004C147F">
        <w:t>Trafalgar Properties’</w:t>
      </w:r>
      <w:r w:rsidR="00E06F8D">
        <w:t xml:space="preserve"> Portfolio Manager, Brendan Beech</w:t>
      </w:r>
      <w:r w:rsidR="00FC6481">
        <w:t>. It</w:t>
      </w:r>
      <w:r w:rsidR="00E06F8D">
        <w:t xml:space="preserve"> stated that “[t]he trustees would like to ensure that there is uniformity in such structures and have therefore disapproved of your below request.” The email added that the trustees “have referred to the structures which other units have erected and stated that it should be in line therewith”. </w:t>
      </w:r>
    </w:p>
    <w:p w14:paraId="5395EDAD" w14:textId="3D5B8E1D" w:rsidR="00E06F8D" w:rsidRDefault="00FD6871" w:rsidP="00FD6871">
      <w:pPr>
        <w:pStyle w:val="Paragraph12pt"/>
        <w:tabs>
          <w:tab w:val="left" w:pos="851"/>
        </w:tabs>
        <w:ind w:left="851" w:hanging="851"/>
      </w:pPr>
      <w:r>
        <w:rPr>
          <w:rFonts w:cs="Arial"/>
          <w:color w:val="000000"/>
          <w:szCs w:val="24"/>
        </w:rPr>
        <w:t>3</w:t>
      </w:r>
      <w:r>
        <w:rPr>
          <w:rFonts w:cs="Arial"/>
          <w:color w:val="000000"/>
          <w:szCs w:val="24"/>
        </w:rPr>
        <w:tab/>
      </w:r>
      <w:r w:rsidR="00E06F8D">
        <w:t xml:space="preserve">Ms. Naidoo took this message to mean that she could erect a pergola, so long as it was sufficiently </w:t>
      </w:r>
      <w:proofErr w:type="gramStart"/>
      <w:r w:rsidR="00E06F8D">
        <w:t>similar to</w:t>
      </w:r>
      <w:proofErr w:type="gramEnd"/>
      <w:r w:rsidR="00E06F8D">
        <w:t xml:space="preserve"> other pergolas erected at Embassy Gardens. Without seeking further approval from </w:t>
      </w:r>
      <w:r w:rsidR="00B55A04">
        <w:t xml:space="preserve">Embassy Gardens, she erected a pergola just outside her unit. Although the photographs provided to me were not the clearest, the pergola erected seems to be very different to the structure Ms. Naidoo originally proposed. </w:t>
      </w:r>
    </w:p>
    <w:p w14:paraId="4511C53A" w14:textId="71860430" w:rsidR="00B55A04" w:rsidRDefault="00FD6871" w:rsidP="00FD6871">
      <w:pPr>
        <w:pStyle w:val="Paragraph12pt"/>
        <w:tabs>
          <w:tab w:val="left" w:pos="851"/>
        </w:tabs>
        <w:ind w:left="851" w:hanging="851"/>
      </w:pPr>
      <w:r>
        <w:rPr>
          <w:rFonts w:cs="Arial"/>
          <w:color w:val="000000"/>
          <w:szCs w:val="24"/>
        </w:rPr>
        <w:t>4</w:t>
      </w:r>
      <w:r>
        <w:rPr>
          <w:rFonts w:cs="Arial"/>
          <w:color w:val="000000"/>
          <w:szCs w:val="24"/>
        </w:rPr>
        <w:tab/>
      </w:r>
      <w:r w:rsidR="00B55A04">
        <w:t xml:space="preserve">Embassy Gardens objected to Ms. Naidoo’s pergola, both on the basis that it had been erected without Embassy Gardens’ permission, and on the basis that the structure was not in keeping with other pergolas in the Scheme. Embassy Gardens demanded that the structure be taken down. Ms. Naidoo demurred. She instead referred a dispute to the second respondent, the Community Schemes Ombud Service (“CSOS”), in which she </w:t>
      </w:r>
      <w:r w:rsidR="004C147F">
        <w:t>asked for</w:t>
      </w:r>
      <w:r w:rsidR="00B55A04">
        <w:t xml:space="preserve"> an order allowing her to keep the pergola. </w:t>
      </w:r>
    </w:p>
    <w:p w14:paraId="1F088EF9" w14:textId="1A094AC4" w:rsidR="00B55A04" w:rsidRDefault="00FD6871" w:rsidP="00FD6871">
      <w:pPr>
        <w:pStyle w:val="Paragraph12pt"/>
        <w:tabs>
          <w:tab w:val="left" w:pos="851"/>
        </w:tabs>
        <w:ind w:left="851" w:hanging="851"/>
      </w:pPr>
      <w:r>
        <w:rPr>
          <w:rFonts w:cs="Arial"/>
          <w:color w:val="000000"/>
          <w:szCs w:val="24"/>
        </w:rPr>
        <w:lastRenderedPageBreak/>
        <w:t>5</w:t>
      </w:r>
      <w:r>
        <w:rPr>
          <w:rFonts w:cs="Arial"/>
          <w:color w:val="000000"/>
          <w:szCs w:val="24"/>
        </w:rPr>
        <w:tab/>
      </w:r>
      <w:r w:rsidR="00B44C36">
        <w:t xml:space="preserve">The dispute </w:t>
      </w:r>
      <w:r w:rsidR="00B55A04">
        <w:t xml:space="preserve">was determined by the first respondent, </w:t>
      </w:r>
      <w:r w:rsidR="00ED62AC">
        <w:t xml:space="preserve">the Adjudicator, </w:t>
      </w:r>
      <w:r w:rsidR="00B44C36">
        <w:t xml:space="preserve">who </w:t>
      </w:r>
      <w:r w:rsidR="00B55A04">
        <w:t xml:space="preserve">dismissed Ms. Naidoo’s application. </w:t>
      </w:r>
    </w:p>
    <w:p w14:paraId="645E484D" w14:textId="204534DA" w:rsidR="00B55A04" w:rsidRDefault="00FD6871" w:rsidP="00FD6871">
      <w:pPr>
        <w:pStyle w:val="Paragraph12pt"/>
        <w:tabs>
          <w:tab w:val="left" w:pos="851"/>
        </w:tabs>
        <w:ind w:left="851" w:hanging="851"/>
      </w:pPr>
      <w:r>
        <w:rPr>
          <w:rFonts w:cs="Arial"/>
          <w:color w:val="000000"/>
          <w:szCs w:val="24"/>
        </w:rPr>
        <w:t>6</w:t>
      </w:r>
      <w:r>
        <w:rPr>
          <w:rFonts w:cs="Arial"/>
          <w:color w:val="000000"/>
          <w:szCs w:val="24"/>
        </w:rPr>
        <w:tab/>
      </w:r>
      <w:r w:rsidR="00B55A04">
        <w:t xml:space="preserve">Ms. Naidoo now asks me to review and set aside </w:t>
      </w:r>
      <w:r w:rsidR="00ED62AC">
        <w:t>the Adjudicator</w:t>
      </w:r>
      <w:r w:rsidR="00B44C36">
        <w:t>’s</w:t>
      </w:r>
      <w:r w:rsidR="00B55A04">
        <w:t xml:space="preserve"> </w:t>
      </w:r>
      <w:r w:rsidR="004C147F">
        <w:t>decision</w:t>
      </w:r>
      <w:r w:rsidR="00B55A04">
        <w:t xml:space="preserve">. </w:t>
      </w:r>
    </w:p>
    <w:p w14:paraId="1A600050" w14:textId="449A3248" w:rsidR="00B55A04" w:rsidRPr="00B55A04" w:rsidRDefault="00B55A04" w:rsidP="00B55A04">
      <w:pPr>
        <w:pStyle w:val="Paragraph12pt"/>
        <w:rPr>
          <w:b/>
          <w:bCs/>
        </w:rPr>
      </w:pPr>
      <w:r w:rsidRPr="00B55A04">
        <w:rPr>
          <w:b/>
          <w:bCs/>
        </w:rPr>
        <w:t>The CSOS</w:t>
      </w:r>
      <w:r>
        <w:rPr>
          <w:b/>
          <w:bCs/>
        </w:rPr>
        <w:t xml:space="preserve"> </w:t>
      </w:r>
      <w:r w:rsidR="004C147F">
        <w:rPr>
          <w:b/>
          <w:bCs/>
        </w:rPr>
        <w:t>a</w:t>
      </w:r>
      <w:r>
        <w:rPr>
          <w:b/>
          <w:bCs/>
        </w:rPr>
        <w:t xml:space="preserve">djudication </w:t>
      </w:r>
      <w:r w:rsidR="004C147F">
        <w:rPr>
          <w:b/>
          <w:bCs/>
        </w:rPr>
        <w:t>o</w:t>
      </w:r>
      <w:r>
        <w:rPr>
          <w:b/>
          <w:bCs/>
        </w:rPr>
        <w:t>rder</w:t>
      </w:r>
    </w:p>
    <w:p w14:paraId="3E34A009" w14:textId="73A51C8D" w:rsidR="00B55A04" w:rsidRPr="00ED62AC" w:rsidRDefault="00FD6871" w:rsidP="00FD6871">
      <w:pPr>
        <w:pStyle w:val="Paragraph12pt"/>
        <w:tabs>
          <w:tab w:val="left" w:pos="851"/>
        </w:tabs>
        <w:ind w:left="851" w:hanging="851"/>
      </w:pPr>
      <w:r w:rsidRPr="00ED62AC">
        <w:rPr>
          <w:rFonts w:cs="Arial"/>
          <w:color w:val="000000"/>
          <w:szCs w:val="24"/>
        </w:rPr>
        <w:t>7</w:t>
      </w:r>
      <w:r w:rsidRPr="00ED62AC">
        <w:rPr>
          <w:rFonts w:cs="Arial"/>
          <w:color w:val="000000"/>
          <w:szCs w:val="24"/>
        </w:rPr>
        <w:tab/>
      </w:r>
      <w:r w:rsidR="00B55A04">
        <w:t xml:space="preserve">There </w:t>
      </w:r>
      <w:r w:rsidR="0034658F">
        <w:t>is</w:t>
      </w:r>
      <w:r w:rsidR="00B55A04">
        <w:t xml:space="preserve"> no dispute between the parties that </w:t>
      </w:r>
      <w:r w:rsidR="00ED62AC">
        <w:t>the Adjudicator’s</w:t>
      </w:r>
      <w:r w:rsidR="0045715B">
        <w:t xml:space="preserve"> </w:t>
      </w:r>
      <w:r w:rsidR="00211E5F">
        <w:t>order constitutes “administrative action” within the meaning of section 1 of the Promotion of Administrative Justice Act 3 of 2000 (“PAJA”)</w:t>
      </w:r>
      <w:r w:rsidR="004C147F">
        <w:t>,</w:t>
      </w:r>
      <w:r w:rsidR="00211E5F">
        <w:t xml:space="preserve"> and that it is susceptible to judicial review. That accords with the prevailing authority in this Division, which </w:t>
      </w:r>
      <w:r w:rsidR="00FC6481">
        <w:t>holds</w:t>
      </w:r>
      <w:r w:rsidR="00211E5F">
        <w:t xml:space="preserve"> that the narrow appeal against adjudication orders </w:t>
      </w:r>
      <w:r w:rsidR="00B44C36">
        <w:t xml:space="preserve">permitted </w:t>
      </w:r>
      <w:r w:rsidR="00211E5F">
        <w:t>under section 57 of</w:t>
      </w:r>
      <w:r w:rsidR="00211E5F" w:rsidRPr="00211E5F">
        <w:rPr>
          <w:rFonts w:ascii="Times New Roman" w:hAnsi="Times New Roman"/>
          <w:szCs w:val="24"/>
          <w:lang w:val="en-GB" w:eastAsia="en-US"/>
        </w:rPr>
        <w:t xml:space="preserve"> </w:t>
      </w:r>
      <w:r w:rsidR="00211E5F" w:rsidRPr="00211E5F">
        <w:rPr>
          <w:lang w:val="en-GB"/>
        </w:rPr>
        <w:t>Community Schemes Ombud Service</w:t>
      </w:r>
      <w:r w:rsidR="00211E5F">
        <w:rPr>
          <w:lang w:val="en-GB"/>
        </w:rPr>
        <w:t xml:space="preserve"> Act </w:t>
      </w:r>
      <w:r w:rsidR="00ED62AC">
        <w:rPr>
          <w:lang w:val="en-GB"/>
        </w:rPr>
        <w:t>9 of 2011 (“the CSOS Act”) does not exclude PAJA’s application (</w:t>
      </w:r>
      <w:r w:rsidR="00ED62AC" w:rsidRPr="00ED62AC">
        <w:rPr>
          <w:i/>
          <w:iCs/>
          <w:lang w:val="en-GB"/>
        </w:rPr>
        <w:t>Turley </w:t>
      </w:r>
      <w:bookmarkStart w:id="0" w:name="LPHit2"/>
      <w:bookmarkEnd w:id="0"/>
      <w:r w:rsidR="00ED62AC" w:rsidRPr="00ED62AC">
        <w:rPr>
          <w:i/>
          <w:iCs/>
          <w:lang w:val="en-GB"/>
        </w:rPr>
        <w:t>Manor Body Corporate v Pillay</w:t>
      </w:r>
      <w:r w:rsidR="00ED62AC" w:rsidRPr="00ED62AC">
        <w:rPr>
          <w:lang w:val="en-GB"/>
        </w:rPr>
        <w:t xml:space="preserve"> 2020 JDR 0430 (GJ)</w:t>
      </w:r>
      <w:r w:rsidR="00ED62AC">
        <w:rPr>
          <w:lang w:val="en-GB"/>
        </w:rPr>
        <w:t xml:space="preserve"> paragraphs 8 to 30). </w:t>
      </w:r>
    </w:p>
    <w:p w14:paraId="6B56B11E" w14:textId="1E45B7B3" w:rsidR="00ED62AC" w:rsidRPr="00ED62AC" w:rsidRDefault="00FD6871" w:rsidP="00FD6871">
      <w:pPr>
        <w:pStyle w:val="Paragraph12pt"/>
        <w:tabs>
          <w:tab w:val="left" w:pos="851"/>
        </w:tabs>
        <w:ind w:left="851" w:hanging="851"/>
      </w:pPr>
      <w:r w:rsidRPr="00ED62AC">
        <w:rPr>
          <w:rFonts w:cs="Arial"/>
          <w:color w:val="000000"/>
          <w:szCs w:val="24"/>
        </w:rPr>
        <w:t>8</w:t>
      </w:r>
      <w:r w:rsidRPr="00ED62AC">
        <w:rPr>
          <w:rFonts w:cs="Arial"/>
          <w:color w:val="000000"/>
          <w:szCs w:val="24"/>
        </w:rPr>
        <w:tab/>
      </w:r>
      <w:r w:rsidR="00ED62AC">
        <w:rPr>
          <w:lang w:val="en-GB"/>
        </w:rPr>
        <w:t xml:space="preserve">The thrust of Ms. Naidoo’s review is that the Adjudicator did not have appropriate regard to the evidence she placed before him. </w:t>
      </w:r>
      <w:r w:rsidR="00B44C36">
        <w:rPr>
          <w:lang w:val="en-GB"/>
        </w:rPr>
        <w:t xml:space="preserve">In my view, </w:t>
      </w:r>
      <w:r w:rsidR="00ED62AC">
        <w:rPr>
          <w:lang w:val="en-GB"/>
        </w:rPr>
        <w:t xml:space="preserve">this is but a symptom of a much more fundamental problem with the Adjudicator’s approach to </w:t>
      </w:r>
      <w:r w:rsidR="00B44C36">
        <w:rPr>
          <w:lang w:val="en-GB"/>
        </w:rPr>
        <w:t>her application</w:t>
      </w:r>
      <w:r w:rsidR="00ED62AC">
        <w:rPr>
          <w:lang w:val="en-GB"/>
        </w:rPr>
        <w:t xml:space="preserve">. </w:t>
      </w:r>
    </w:p>
    <w:p w14:paraId="3526C315" w14:textId="3A6DB857" w:rsidR="00ED62AC" w:rsidRPr="00ED62AC" w:rsidRDefault="00FD6871" w:rsidP="00FD6871">
      <w:pPr>
        <w:pStyle w:val="Paragraph12pt"/>
        <w:tabs>
          <w:tab w:val="left" w:pos="851"/>
        </w:tabs>
        <w:ind w:left="851" w:hanging="851"/>
      </w:pPr>
      <w:r w:rsidRPr="00ED62AC">
        <w:rPr>
          <w:rFonts w:cs="Arial"/>
          <w:color w:val="000000"/>
          <w:szCs w:val="24"/>
        </w:rPr>
        <w:t>9</w:t>
      </w:r>
      <w:r w:rsidRPr="00ED62AC">
        <w:rPr>
          <w:rFonts w:cs="Arial"/>
          <w:color w:val="000000"/>
          <w:szCs w:val="24"/>
        </w:rPr>
        <w:tab/>
      </w:r>
      <w:r w:rsidR="00ED62AC">
        <w:rPr>
          <w:lang w:val="en-GB"/>
        </w:rPr>
        <w:t>Section 50 of the CSOS Act provides that an adjudicator “</w:t>
      </w:r>
      <w:r w:rsidR="00ED62AC" w:rsidRPr="00ED62AC">
        <w:rPr>
          <w:lang w:val="en-GB"/>
        </w:rPr>
        <w:t>must investigate an application to decide whether it would be appropriate to make an order</w:t>
      </w:r>
      <w:r w:rsidR="00ED62AC">
        <w:rPr>
          <w:lang w:val="en-GB"/>
        </w:rPr>
        <w:t xml:space="preserve">”. In this case, the Adjudicator did not discharge that obligation, and his </w:t>
      </w:r>
      <w:r w:rsidR="00B44C36">
        <w:rPr>
          <w:lang w:val="en-GB"/>
        </w:rPr>
        <w:t>decision to dismiss Ms. Naidoo’s application</w:t>
      </w:r>
      <w:r w:rsidR="00ED62AC">
        <w:rPr>
          <w:lang w:val="en-GB"/>
        </w:rPr>
        <w:t xml:space="preserve"> falls to be reviewed and set aside for that reason alon</w:t>
      </w:r>
      <w:r w:rsidR="00B44C36">
        <w:rPr>
          <w:lang w:val="en-GB"/>
        </w:rPr>
        <w:t>e</w:t>
      </w:r>
      <w:r w:rsidR="00ED62AC">
        <w:rPr>
          <w:lang w:val="en-GB"/>
        </w:rPr>
        <w:t xml:space="preserve">. </w:t>
      </w:r>
    </w:p>
    <w:p w14:paraId="11C6835B" w14:textId="50F3F794" w:rsidR="00ED62AC" w:rsidRPr="00ED62AC" w:rsidRDefault="00FD6871" w:rsidP="00FD6871">
      <w:pPr>
        <w:pStyle w:val="Paragraph12pt"/>
        <w:tabs>
          <w:tab w:val="left" w:pos="851"/>
        </w:tabs>
        <w:ind w:left="851" w:hanging="851"/>
      </w:pPr>
      <w:r w:rsidRPr="00ED62AC">
        <w:rPr>
          <w:rFonts w:cs="Arial"/>
          <w:color w:val="000000"/>
          <w:szCs w:val="24"/>
        </w:rPr>
        <w:t>10</w:t>
      </w:r>
      <w:r w:rsidRPr="00ED62AC">
        <w:rPr>
          <w:rFonts w:cs="Arial"/>
          <w:color w:val="000000"/>
          <w:szCs w:val="24"/>
        </w:rPr>
        <w:tab/>
      </w:r>
      <w:r w:rsidR="00ED62AC">
        <w:rPr>
          <w:lang w:val="en-GB"/>
        </w:rPr>
        <w:t xml:space="preserve">There are, in my view, </w:t>
      </w:r>
      <w:r w:rsidR="004C147F">
        <w:rPr>
          <w:lang w:val="en-GB"/>
        </w:rPr>
        <w:t>two</w:t>
      </w:r>
      <w:r w:rsidR="00ED62AC">
        <w:rPr>
          <w:lang w:val="en-GB"/>
        </w:rPr>
        <w:t xml:space="preserve"> clear indications on the record that the Adjudicator fail</w:t>
      </w:r>
      <w:r w:rsidR="00B44C36">
        <w:rPr>
          <w:lang w:val="en-GB"/>
        </w:rPr>
        <w:t>ed</w:t>
      </w:r>
      <w:r w:rsidR="00ED62AC">
        <w:rPr>
          <w:lang w:val="en-GB"/>
        </w:rPr>
        <w:t xml:space="preserve"> to discharge </w:t>
      </w:r>
      <w:r w:rsidR="00B44C36">
        <w:rPr>
          <w:lang w:val="en-GB"/>
        </w:rPr>
        <w:t>h</w:t>
      </w:r>
      <w:r w:rsidR="00ED62AC">
        <w:rPr>
          <w:lang w:val="en-GB"/>
        </w:rPr>
        <w:t>is investigatory function.</w:t>
      </w:r>
      <w:r w:rsidR="004C147F">
        <w:rPr>
          <w:lang w:val="en-GB"/>
        </w:rPr>
        <w:t xml:space="preserve"> The first indication is that the </w:t>
      </w:r>
      <w:r w:rsidR="004C147F">
        <w:rPr>
          <w:lang w:val="en-GB"/>
        </w:rPr>
        <w:lastRenderedPageBreak/>
        <w:t xml:space="preserve">Adjudicator failed to establish whether the dispute concerned a “common area”, </w:t>
      </w:r>
      <w:proofErr w:type="spellStart"/>
      <w:r w:rsidR="004C147F">
        <w:rPr>
          <w:lang w:val="en-GB"/>
        </w:rPr>
        <w:t>with in</w:t>
      </w:r>
      <w:proofErr w:type="spellEnd"/>
      <w:r w:rsidR="004C147F">
        <w:rPr>
          <w:lang w:val="en-GB"/>
        </w:rPr>
        <w:t xml:space="preserve"> the meaning of section 39 (6) (d) of the CSOS Act. The second indication is the Adjudicator’s failure to consider and resolve the central question before him: </w:t>
      </w:r>
      <w:proofErr w:type="gramStart"/>
      <w:r w:rsidR="004C147F">
        <w:rPr>
          <w:lang w:val="en-GB"/>
        </w:rPr>
        <w:t>whether or not</w:t>
      </w:r>
      <w:proofErr w:type="gramEnd"/>
      <w:r w:rsidR="004C147F">
        <w:rPr>
          <w:lang w:val="en-GB"/>
        </w:rPr>
        <w:t xml:space="preserve"> Ms. Naidoo’s erection of the pergola actually breached Embassy Gardens’ Conduct Rules. </w:t>
      </w:r>
    </w:p>
    <w:p w14:paraId="518502DF" w14:textId="32D98A5C" w:rsidR="00ED62AC" w:rsidRPr="00ED62AC" w:rsidRDefault="00ED62AC" w:rsidP="00ED62AC">
      <w:pPr>
        <w:pStyle w:val="Paragraph12pt"/>
        <w:rPr>
          <w:u w:val="single"/>
        </w:rPr>
      </w:pPr>
      <w:r w:rsidRPr="00ED62AC">
        <w:rPr>
          <w:u w:val="single"/>
          <w:lang w:val="en-GB"/>
        </w:rPr>
        <w:t>Failure to establish whether the dispute was about a “common area”</w:t>
      </w:r>
    </w:p>
    <w:p w14:paraId="70BFA17F" w14:textId="2C6244BE" w:rsidR="00ED62AC" w:rsidRDefault="00FD6871" w:rsidP="00FD6871">
      <w:pPr>
        <w:pStyle w:val="Paragraph12pt"/>
        <w:tabs>
          <w:tab w:val="left" w:pos="851"/>
        </w:tabs>
        <w:ind w:left="851" w:hanging="851"/>
      </w:pPr>
      <w:r>
        <w:rPr>
          <w:rFonts w:cs="Arial"/>
          <w:color w:val="000000"/>
          <w:szCs w:val="24"/>
        </w:rPr>
        <w:t>11</w:t>
      </w:r>
      <w:r>
        <w:rPr>
          <w:rFonts w:cs="Arial"/>
          <w:color w:val="000000"/>
          <w:szCs w:val="24"/>
        </w:rPr>
        <w:tab/>
      </w:r>
      <w:r w:rsidR="00ED62AC">
        <w:t xml:space="preserve">Disputes before the CSOS </w:t>
      </w:r>
      <w:r w:rsidR="00B875DB">
        <w:t>must be capable of resolution by making one or more of the orders set out in section 39 of the CSOS Act. If the dispute is incapable of being resolved by making an order of the nature set out in section 39, then it is not a dispute over which the CSOS has jurisdiction.</w:t>
      </w:r>
    </w:p>
    <w:p w14:paraId="1522380D" w14:textId="217F5165" w:rsidR="00B875DB" w:rsidRDefault="00FD6871" w:rsidP="00FD6871">
      <w:pPr>
        <w:pStyle w:val="Paragraph12pt"/>
        <w:tabs>
          <w:tab w:val="left" w:pos="851"/>
        </w:tabs>
        <w:ind w:left="851" w:hanging="851"/>
      </w:pPr>
      <w:r>
        <w:rPr>
          <w:rFonts w:cs="Arial"/>
          <w:color w:val="000000"/>
          <w:szCs w:val="24"/>
        </w:rPr>
        <w:t>12</w:t>
      </w:r>
      <w:r>
        <w:rPr>
          <w:rFonts w:cs="Arial"/>
          <w:color w:val="000000"/>
          <w:szCs w:val="24"/>
        </w:rPr>
        <w:tab/>
      </w:r>
      <w:r w:rsidR="00B875DB">
        <w:t>The Adjudicator in this case considered that the dispute before him concerned a prayer for relief under section 39 (6) (d) of the CSOS</w:t>
      </w:r>
      <w:r w:rsidR="001A1FF4">
        <w:t xml:space="preserve"> Act</w:t>
      </w:r>
      <w:r w:rsidR="004C147F">
        <w:t>.</w:t>
      </w:r>
      <w:r w:rsidR="00B875DB">
        <w:t xml:space="preserve"> </w:t>
      </w:r>
      <w:r w:rsidR="004C147F">
        <w:t>Section 39 (6) (d)</w:t>
      </w:r>
      <w:r w:rsidR="00B875DB">
        <w:t xml:space="preserve"> authorises orders declaring that a body corporate’s “</w:t>
      </w:r>
      <w:r w:rsidR="00B875DB" w:rsidRPr="00B875DB">
        <w:t>decision to reject a proposal to make improvements on or alterations to common areas is unreasonable</w:t>
      </w:r>
      <w:proofErr w:type="gramStart"/>
      <w:r w:rsidR="00B875DB">
        <w:t>”</w:t>
      </w:r>
      <w:r w:rsidR="00B44C36">
        <w:t>,</w:t>
      </w:r>
      <w:r w:rsidR="00B875DB">
        <w:t xml:space="preserve"> and</w:t>
      </w:r>
      <w:proofErr w:type="gramEnd"/>
      <w:r w:rsidR="00B875DB">
        <w:t xml:space="preserve"> directing the body corporate to agree or ratify such a proposal. </w:t>
      </w:r>
    </w:p>
    <w:p w14:paraId="17154436" w14:textId="21FA7C4D" w:rsidR="001A1FF4" w:rsidRDefault="00FD6871" w:rsidP="00FD6871">
      <w:pPr>
        <w:pStyle w:val="Paragraph12pt"/>
        <w:tabs>
          <w:tab w:val="left" w:pos="851"/>
        </w:tabs>
        <w:ind w:left="851" w:hanging="851"/>
      </w:pPr>
      <w:r>
        <w:rPr>
          <w:rFonts w:cs="Arial"/>
          <w:color w:val="000000"/>
          <w:szCs w:val="24"/>
        </w:rPr>
        <w:t>13</w:t>
      </w:r>
      <w:r>
        <w:rPr>
          <w:rFonts w:cs="Arial"/>
          <w:color w:val="000000"/>
          <w:szCs w:val="24"/>
        </w:rPr>
        <w:tab/>
      </w:r>
      <w:r w:rsidR="00B44C36">
        <w:t>In her application</w:t>
      </w:r>
      <w:r w:rsidR="00B875DB">
        <w:t>, Ms. Naidoo stated that she had erected a structure in her “private garden”.</w:t>
      </w:r>
      <w:r w:rsidR="001A1FF4">
        <w:t xml:space="preserve"> T</w:t>
      </w:r>
      <w:r w:rsidR="00B875DB">
        <w:t xml:space="preserve">he rule Embassy Gardens says has been breached by the erection of the </w:t>
      </w:r>
      <w:r w:rsidR="00F65F34">
        <w:t>p</w:t>
      </w:r>
      <w:r w:rsidR="00B875DB">
        <w:t xml:space="preserve">ergola forbids </w:t>
      </w:r>
      <w:r w:rsidR="001A1FF4">
        <w:t>“[a]</w:t>
      </w:r>
      <w:proofErr w:type="spellStart"/>
      <w:r w:rsidR="001A1FF4">
        <w:t>lterations</w:t>
      </w:r>
      <w:proofErr w:type="spellEnd"/>
      <w:r w:rsidR="001A1FF4">
        <w:t>, additions, extensions or repairs to the exterior sections, exclusive use areas or any portion of the common property . . . without the prior written approval of the Trustees.”</w:t>
      </w:r>
    </w:p>
    <w:p w14:paraId="22D06611" w14:textId="06B9D3AE" w:rsidR="001A1FF4" w:rsidRDefault="00FD6871" w:rsidP="00FD6871">
      <w:pPr>
        <w:pStyle w:val="Paragraph12pt"/>
        <w:tabs>
          <w:tab w:val="left" w:pos="851"/>
        </w:tabs>
        <w:ind w:left="851" w:hanging="851"/>
      </w:pPr>
      <w:r>
        <w:rPr>
          <w:rFonts w:cs="Arial"/>
          <w:color w:val="000000"/>
          <w:szCs w:val="24"/>
        </w:rPr>
        <w:t>14</w:t>
      </w:r>
      <w:r>
        <w:rPr>
          <w:rFonts w:cs="Arial"/>
          <w:color w:val="000000"/>
          <w:szCs w:val="24"/>
        </w:rPr>
        <w:tab/>
      </w:r>
      <w:r w:rsidR="001A1FF4">
        <w:t xml:space="preserve">It is accordingly clear that the rule applies to pergolas erected in private gardens. But that does not mean that section 39 (6) (d) of the CSOS Act </w:t>
      </w:r>
      <w:r w:rsidR="001A1FF4">
        <w:lastRenderedPageBreak/>
        <w:t>applies. Section 39 (6) (d) applies only to “common areas”. It does not apply to “exclusive use areas”. Nor does it apply to “exterior sections”, unless those sections are</w:t>
      </w:r>
      <w:r w:rsidR="00B44C36">
        <w:t xml:space="preserve"> also</w:t>
      </w:r>
      <w:r w:rsidR="001A1FF4">
        <w:t xml:space="preserve"> “common property”.</w:t>
      </w:r>
    </w:p>
    <w:p w14:paraId="714FC96F" w14:textId="191CF398" w:rsidR="001A1FF4" w:rsidRDefault="00FD6871" w:rsidP="00FD6871">
      <w:pPr>
        <w:pStyle w:val="Paragraph12pt"/>
        <w:tabs>
          <w:tab w:val="left" w:pos="851"/>
        </w:tabs>
        <w:ind w:left="851" w:hanging="851"/>
      </w:pPr>
      <w:r>
        <w:rPr>
          <w:rFonts w:cs="Arial"/>
          <w:color w:val="000000"/>
          <w:szCs w:val="24"/>
        </w:rPr>
        <w:t>15</w:t>
      </w:r>
      <w:r>
        <w:rPr>
          <w:rFonts w:cs="Arial"/>
          <w:color w:val="000000"/>
          <w:szCs w:val="24"/>
        </w:rPr>
        <w:tab/>
      </w:r>
      <w:r w:rsidR="001A1FF4">
        <w:t xml:space="preserve">Ms. Naidoo’s reference to her “private garden” ought to have triggered an investigation into whether that garden was a “common area” or an “exclusive use” area. But the matter proceeded on the assumption that </w:t>
      </w:r>
      <w:proofErr w:type="gramStart"/>
      <w:r w:rsidR="001A1FF4">
        <w:t>Ms. Naidoo’s garden</w:t>
      </w:r>
      <w:proofErr w:type="gramEnd"/>
      <w:r w:rsidR="001A1FF4">
        <w:t xml:space="preserve"> was a “common area” and that section 39 (6) (d) applie</w:t>
      </w:r>
      <w:r w:rsidR="00B44C36">
        <w:t xml:space="preserve">s. </w:t>
      </w:r>
      <w:r w:rsidR="001A1FF4">
        <w:t xml:space="preserve">On the material before me, that assumption cannot be made. </w:t>
      </w:r>
      <w:r w:rsidR="00551FF0">
        <w:t>T</w:t>
      </w:r>
      <w:r w:rsidR="001A1FF4">
        <w:t>here was no evidence presented to that effect. Embassy Gardens’ Conduct Rules, which were annexed to the</w:t>
      </w:r>
      <w:r w:rsidR="0034658F">
        <w:t>ir</w:t>
      </w:r>
      <w:r w:rsidR="001A1FF4">
        <w:t xml:space="preserve"> answering affidavit, do not address the issue.</w:t>
      </w:r>
    </w:p>
    <w:p w14:paraId="428ED8F4" w14:textId="5D90DA8B" w:rsidR="00551FF0" w:rsidRPr="00551FF0" w:rsidRDefault="00FD6871" w:rsidP="00FD6871">
      <w:pPr>
        <w:pStyle w:val="Paragraph12pt"/>
        <w:tabs>
          <w:tab w:val="left" w:pos="851"/>
        </w:tabs>
        <w:ind w:left="851" w:hanging="851"/>
      </w:pPr>
      <w:r w:rsidRPr="00551FF0">
        <w:rPr>
          <w:rFonts w:cs="Arial"/>
          <w:color w:val="000000"/>
          <w:szCs w:val="24"/>
        </w:rPr>
        <w:t>16</w:t>
      </w:r>
      <w:r w:rsidRPr="00551FF0">
        <w:rPr>
          <w:rFonts w:cs="Arial"/>
          <w:color w:val="000000"/>
          <w:szCs w:val="24"/>
        </w:rPr>
        <w:tab/>
      </w:r>
      <w:r w:rsidR="001A1FF4">
        <w:rPr>
          <w:lang w:val="en-GB"/>
        </w:rPr>
        <w:t>Moreover, the CSOS Act defines a “common area” as “</w:t>
      </w:r>
      <w:r w:rsidR="001A1FF4" w:rsidRPr="001A1FF4">
        <w:rPr>
          <w:lang w:val="en-GB"/>
        </w:rPr>
        <w:t>any part of land or building in a community scheme which is intended for common use by occupiers</w:t>
      </w:r>
      <w:r w:rsidR="00FC6481">
        <w:rPr>
          <w:lang w:val="en-GB"/>
        </w:rPr>
        <w:t>”. That may place</w:t>
      </w:r>
      <w:r w:rsidR="001A1FF4">
        <w:rPr>
          <w:lang w:val="en-GB"/>
        </w:rPr>
        <w:t xml:space="preserve"> Ms. Naidoo’s “private garden” beyond </w:t>
      </w:r>
      <w:r w:rsidR="002E00D4">
        <w:rPr>
          <w:lang w:val="en-GB"/>
        </w:rPr>
        <w:t>the scope of section 39 (6) (d), but I need not finally decide the issue. Garden areas in sectional titles schemes are clearly capable of being defined either as common or exclusive use areas</w:t>
      </w:r>
      <w:r w:rsidR="00551FF0">
        <w:rPr>
          <w:lang w:val="en-GB"/>
        </w:rPr>
        <w:t xml:space="preserve">, depending on the arrangements adopted in a particular Scheme. </w:t>
      </w:r>
      <w:r w:rsidR="002E00D4" w:rsidRPr="00551FF0">
        <w:rPr>
          <w:lang w:val="en-GB"/>
        </w:rPr>
        <w:t xml:space="preserve">Ms. Naidoo’s description of the garden as her “private garden” is not dispositive of the question. </w:t>
      </w:r>
    </w:p>
    <w:p w14:paraId="65237E7B" w14:textId="5D1A85EE" w:rsidR="004C147F" w:rsidRDefault="00FD6871" w:rsidP="00FD6871">
      <w:pPr>
        <w:pStyle w:val="Paragraph12pt"/>
        <w:tabs>
          <w:tab w:val="left" w:pos="851"/>
        </w:tabs>
        <w:ind w:left="851" w:hanging="851"/>
      </w:pPr>
      <w:r>
        <w:rPr>
          <w:rFonts w:cs="Arial"/>
          <w:color w:val="000000"/>
          <w:szCs w:val="24"/>
        </w:rPr>
        <w:t>17</w:t>
      </w:r>
      <w:r>
        <w:rPr>
          <w:rFonts w:cs="Arial"/>
          <w:color w:val="000000"/>
          <w:szCs w:val="24"/>
        </w:rPr>
        <w:tab/>
      </w:r>
      <w:r w:rsidR="002E00D4" w:rsidRPr="00551FF0">
        <w:rPr>
          <w:lang w:val="en-GB"/>
        </w:rPr>
        <w:t xml:space="preserve">The point is that the Adjudicator ought to have investigated the issue, and to have made a finding.  If he concluded that </w:t>
      </w:r>
      <w:proofErr w:type="gramStart"/>
      <w:r w:rsidR="002E00D4" w:rsidRPr="00551FF0">
        <w:rPr>
          <w:lang w:val="en-GB"/>
        </w:rPr>
        <w:t>Ms. Naidoo’s garden</w:t>
      </w:r>
      <w:proofErr w:type="gramEnd"/>
      <w:r w:rsidR="002E00D4" w:rsidRPr="00551FF0">
        <w:rPr>
          <w:lang w:val="en-GB"/>
        </w:rPr>
        <w:t xml:space="preserve"> was not a “common area”, then he would have called upon to consider whether section 39 offers another basis on which he could assume jurisdiction. If section 39 does not offer such a basis, then he would have been bound to refuse an order on the basis that he lack</w:t>
      </w:r>
      <w:r w:rsidR="00551FF0">
        <w:rPr>
          <w:lang w:val="en-GB"/>
        </w:rPr>
        <w:t>ed</w:t>
      </w:r>
      <w:r w:rsidR="002E00D4" w:rsidRPr="00551FF0">
        <w:rPr>
          <w:lang w:val="en-GB"/>
        </w:rPr>
        <w:t xml:space="preserve"> jurisdiction. </w:t>
      </w:r>
      <w:r w:rsidR="00B44C36">
        <w:t xml:space="preserve">None of </w:t>
      </w:r>
      <w:r w:rsidR="00551FF0">
        <w:t>these issues was explored.</w:t>
      </w:r>
    </w:p>
    <w:p w14:paraId="1B83AB39" w14:textId="28768044" w:rsidR="002E00D4" w:rsidRPr="004C147F" w:rsidRDefault="002E00D4" w:rsidP="004C147F">
      <w:pPr>
        <w:pStyle w:val="Paragraph12pt"/>
      </w:pPr>
      <w:r w:rsidRPr="004C147F">
        <w:rPr>
          <w:u w:val="single"/>
        </w:rPr>
        <w:lastRenderedPageBreak/>
        <w:t xml:space="preserve">Failure to investigate whether the pergola breached Embassy Gardens’ rules </w:t>
      </w:r>
    </w:p>
    <w:p w14:paraId="6E4896FB" w14:textId="5030041C" w:rsidR="00B44C36" w:rsidRDefault="00FD6871" w:rsidP="00FD6871">
      <w:pPr>
        <w:pStyle w:val="Paragraph12pt"/>
        <w:tabs>
          <w:tab w:val="left" w:pos="851"/>
        </w:tabs>
        <w:ind w:left="851" w:hanging="851"/>
      </w:pPr>
      <w:r>
        <w:rPr>
          <w:rFonts w:cs="Arial"/>
          <w:color w:val="000000"/>
          <w:szCs w:val="24"/>
        </w:rPr>
        <w:t>18</w:t>
      </w:r>
      <w:r>
        <w:rPr>
          <w:rFonts w:cs="Arial"/>
          <w:color w:val="000000"/>
          <w:szCs w:val="24"/>
        </w:rPr>
        <w:tab/>
      </w:r>
      <w:r w:rsidR="002E00D4">
        <w:t xml:space="preserve">Assuming that the Adjudicator had jurisdiction, it would then have been necessary to decide whether the pergola was in fact in breach of the </w:t>
      </w:r>
      <w:r w:rsidR="00B44C36">
        <w:t>Conduct Rules</w:t>
      </w:r>
      <w:r w:rsidR="002E00D4">
        <w:t xml:space="preserve">. Here the Adjudicator made no such </w:t>
      </w:r>
      <w:proofErr w:type="gramStart"/>
      <w:r w:rsidR="002E00D4">
        <w:t>finding, because</w:t>
      </w:r>
      <w:proofErr w:type="gramEnd"/>
      <w:r w:rsidR="002E00D4">
        <w:t xml:space="preserve"> he did not establish the facts necessary to </w:t>
      </w:r>
      <w:r w:rsidR="00B44C36">
        <w:t>reach</w:t>
      </w:r>
      <w:r w:rsidR="002E00D4">
        <w:t xml:space="preserve"> one. </w:t>
      </w:r>
    </w:p>
    <w:p w14:paraId="49A6D2EF" w14:textId="0E96F48A" w:rsidR="007E5319" w:rsidRDefault="00FD6871" w:rsidP="00FD6871">
      <w:pPr>
        <w:pStyle w:val="Paragraph12pt"/>
        <w:tabs>
          <w:tab w:val="left" w:pos="851"/>
        </w:tabs>
        <w:ind w:left="851" w:hanging="851"/>
      </w:pPr>
      <w:r>
        <w:rPr>
          <w:rFonts w:cs="Arial"/>
          <w:color w:val="000000"/>
          <w:szCs w:val="24"/>
        </w:rPr>
        <w:t>19</w:t>
      </w:r>
      <w:r>
        <w:rPr>
          <w:rFonts w:cs="Arial"/>
          <w:color w:val="000000"/>
          <w:szCs w:val="24"/>
        </w:rPr>
        <w:tab/>
      </w:r>
      <w:r w:rsidR="007E5319">
        <w:t>The question before the Adjudicator was whether the structure Ms</w:t>
      </w:r>
      <w:r w:rsidR="0034658F">
        <w:t>.</w:t>
      </w:r>
      <w:r w:rsidR="007E5319">
        <w:t xml:space="preserve"> Naidoo erected was sufficiently </w:t>
      </w:r>
      <w:proofErr w:type="gramStart"/>
      <w:r w:rsidR="007E5319">
        <w:t>similar to</w:t>
      </w:r>
      <w:proofErr w:type="gramEnd"/>
      <w:r w:rsidR="007E5319">
        <w:t xml:space="preserve"> other such structures erected at Embassy Gardens. At paragraph 30 of his </w:t>
      </w:r>
      <w:r w:rsidR="00551FF0">
        <w:t>decision</w:t>
      </w:r>
      <w:r w:rsidR="007E5319">
        <w:t xml:space="preserve">, however, the Adjudicator avoids this issue by observing that </w:t>
      </w:r>
      <w:r w:rsidR="00B44C36">
        <w:t>Ms. Naidoo</w:t>
      </w:r>
      <w:r w:rsidR="007E5319">
        <w:t xml:space="preserve"> </w:t>
      </w:r>
      <w:r w:rsidR="00B44C36">
        <w:t>“</w:t>
      </w:r>
      <w:r w:rsidR="007E5319">
        <w:t xml:space="preserve">has not made an argument to show that her structure conforms with the complex”. That was true enough. Ms. Naidoo had in fact argued that there was no uniformity in the pergolas already erected at Embassy Gardens, and so the uniformity requirement was meaningless. </w:t>
      </w:r>
    </w:p>
    <w:p w14:paraId="559B118A" w14:textId="6BEA1791" w:rsidR="00551FF0" w:rsidRDefault="00FD6871" w:rsidP="00FD6871">
      <w:pPr>
        <w:pStyle w:val="Paragraph12pt"/>
        <w:tabs>
          <w:tab w:val="left" w:pos="851"/>
        </w:tabs>
        <w:ind w:left="851" w:hanging="851"/>
      </w:pPr>
      <w:r>
        <w:rPr>
          <w:rFonts w:cs="Arial"/>
          <w:color w:val="000000"/>
          <w:szCs w:val="24"/>
        </w:rPr>
        <w:t>20</w:t>
      </w:r>
      <w:r>
        <w:rPr>
          <w:rFonts w:cs="Arial"/>
          <w:color w:val="000000"/>
          <w:szCs w:val="24"/>
        </w:rPr>
        <w:tab/>
      </w:r>
      <w:r w:rsidR="007E5319">
        <w:t xml:space="preserve">The Adjudicator did not investigate whether (a) there was in fact an existing uniformity to which Ms. Naidoo could reasonably have been expected to adhere and (b) whether, if there was, her structure </w:t>
      </w:r>
      <w:proofErr w:type="gramStart"/>
      <w:r w:rsidR="007E5319">
        <w:t>actually adhered</w:t>
      </w:r>
      <w:proofErr w:type="gramEnd"/>
      <w:r w:rsidR="007E5319">
        <w:t xml:space="preserve"> to it. He instead found that “the changes made by [Ms. Naidoo] </w:t>
      </w:r>
      <w:r w:rsidR="007E5319" w:rsidRPr="001F04BC">
        <w:rPr>
          <w:i/>
          <w:iCs/>
        </w:rPr>
        <w:t>may have been</w:t>
      </w:r>
      <w:r w:rsidR="007E5319">
        <w:t xml:space="preserve"> very different from what other units had done”</w:t>
      </w:r>
      <w:r w:rsidR="001F04BC">
        <w:t xml:space="preserve"> (my emphasis)</w:t>
      </w:r>
      <w:r w:rsidR="007E5319">
        <w:t xml:space="preserve">. But </w:t>
      </w:r>
      <w:r w:rsidR="00551FF0">
        <w:t>whether the structure Ms. Naidoo erected was in fact sufficiently different from those erected by other unit owners</w:t>
      </w:r>
      <w:r w:rsidR="007E5319">
        <w:t xml:space="preserve"> was precisely the question that the Adjudicator was required to investigate and resolve. In failing to do so, the Adjudicator </w:t>
      </w:r>
      <w:r w:rsidR="00681664">
        <w:t xml:space="preserve">abrogated his statutory function. </w:t>
      </w:r>
    </w:p>
    <w:p w14:paraId="5D4E32F0" w14:textId="77777777" w:rsidR="00FC6481" w:rsidRDefault="00FC6481" w:rsidP="00551FF0">
      <w:pPr>
        <w:pStyle w:val="Paragraph12pt"/>
        <w:rPr>
          <w:b/>
          <w:bCs/>
        </w:rPr>
      </w:pPr>
    </w:p>
    <w:p w14:paraId="42BA9C8A" w14:textId="214E8B99" w:rsidR="00681664" w:rsidRPr="00551FF0" w:rsidRDefault="00681664" w:rsidP="00551FF0">
      <w:pPr>
        <w:pStyle w:val="Paragraph12pt"/>
      </w:pPr>
      <w:r w:rsidRPr="00551FF0">
        <w:rPr>
          <w:b/>
          <w:bCs/>
        </w:rPr>
        <w:lastRenderedPageBreak/>
        <w:t>The failure to secure permission before the pergola was erected</w:t>
      </w:r>
    </w:p>
    <w:p w14:paraId="5FF1AB04" w14:textId="1D55494F" w:rsidR="00681664" w:rsidRPr="00681664" w:rsidRDefault="00FD6871" w:rsidP="00FD6871">
      <w:pPr>
        <w:pStyle w:val="Paragraph12pt"/>
        <w:tabs>
          <w:tab w:val="left" w:pos="851"/>
        </w:tabs>
        <w:ind w:left="851" w:hanging="851"/>
      </w:pPr>
      <w:r w:rsidRPr="00681664">
        <w:rPr>
          <w:rFonts w:cs="Arial"/>
          <w:color w:val="000000"/>
          <w:szCs w:val="24"/>
        </w:rPr>
        <w:t>21</w:t>
      </w:r>
      <w:r w:rsidRPr="00681664">
        <w:rPr>
          <w:rFonts w:cs="Arial"/>
          <w:color w:val="000000"/>
          <w:szCs w:val="24"/>
        </w:rPr>
        <w:tab/>
      </w:r>
      <w:r w:rsidR="00681664">
        <w:t xml:space="preserve">Ms. van der </w:t>
      </w:r>
      <w:proofErr w:type="spellStart"/>
      <w:r w:rsidR="00681664">
        <w:t>Laarse</w:t>
      </w:r>
      <w:proofErr w:type="spellEnd"/>
      <w:r w:rsidR="00681664">
        <w:t xml:space="preserve">, who appeared for Embassy Gardens, defended the Adjudicator’s decision on the basis that he was entitled to refuse relief merely </w:t>
      </w:r>
      <w:r w:rsidR="00551FF0">
        <w:t>because</w:t>
      </w:r>
      <w:r w:rsidR="00681664">
        <w:t xml:space="preserve"> Ms. Naidoo had not secured Embassy Gardens’ trustees’ “</w:t>
      </w:r>
      <w:r w:rsidR="00681664" w:rsidRPr="00681664">
        <w:rPr>
          <w:lang w:val="en-GB"/>
        </w:rPr>
        <w:t>prior written approval</w:t>
      </w:r>
      <w:r w:rsidR="00681664">
        <w:rPr>
          <w:lang w:val="en-GB"/>
        </w:rPr>
        <w:t xml:space="preserve">” before erecting the pergola. This, as I have already pointed out, is a requirement of Embassy Gardens’ </w:t>
      </w:r>
      <w:r w:rsidR="001F04BC">
        <w:rPr>
          <w:lang w:val="en-GB"/>
        </w:rPr>
        <w:t>C</w:t>
      </w:r>
      <w:r w:rsidR="00681664">
        <w:rPr>
          <w:lang w:val="en-GB"/>
        </w:rPr>
        <w:t xml:space="preserve">onduct </w:t>
      </w:r>
      <w:r w:rsidR="001F04BC">
        <w:rPr>
          <w:lang w:val="en-GB"/>
        </w:rPr>
        <w:t>R</w:t>
      </w:r>
      <w:r w:rsidR="00681664">
        <w:rPr>
          <w:lang w:val="en-GB"/>
        </w:rPr>
        <w:t xml:space="preserve">ules. </w:t>
      </w:r>
    </w:p>
    <w:p w14:paraId="30630FE6" w14:textId="7C2E7541" w:rsidR="00681664" w:rsidRPr="00681664" w:rsidRDefault="00FD6871" w:rsidP="00FD6871">
      <w:pPr>
        <w:pStyle w:val="Paragraph12pt"/>
        <w:tabs>
          <w:tab w:val="left" w:pos="851"/>
        </w:tabs>
        <w:ind w:left="851" w:hanging="851"/>
      </w:pPr>
      <w:r w:rsidRPr="00681664">
        <w:rPr>
          <w:rFonts w:cs="Arial"/>
          <w:color w:val="000000"/>
          <w:szCs w:val="24"/>
        </w:rPr>
        <w:t>22</w:t>
      </w:r>
      <w:r w:rsidRPr="00681664">
        <w:rPr>
          <w:rFonts w:cs="Arial"/>
          <w:color w:val="000000"/>
          <w:szCs w:val="24"/>
        </w:rPr>
        <w:tab/>
      </w:r>
      <w:r w:rsidR="00681664">
        <w:rPr>
          <w:lang w:val="en-GB"/>
        </w:rPr>
        <w:t xml:space="preserve">It is true that the Adjudicator criticised Ms. Naidoo for failing to address the question of whether prior written approval had been obtained, but I do not think that he made a positive finding that permission had not been obtained. Nor can it be deduced from his </w:t>
      </w:r>
      <w:r w:rsidR="001F04BC">
        <w:rPr>
          <w:lang w:val="en-GB"/>
        </w:rPr>
        <w:t>decision</w:t>
      </w:r>
      <w:r w:rsidR="00681664">
        <w:rPr>
          <w:lang w:val="en-GB"/>
        </w:rPr>
        <w:t xml:space="preserve"> that he refused relief for that reason. </w:t>
      </w:r>
    </w:p>
    <w:p w14:paraId="749E0E28" w14:textId="762B74D8" w:rsidR="00E2623C" w:rsidRPr="001F04BC" w:rsidRDefault="00FD6871" w:rsidP="00FD6871">
      <w:pPr>
        <w:pStyle w:val="Paragraph12pt"/>
        <w:tabs>
          <w:tab w:val="left" w:pos="851"/>
        </w:tabs>
        <w:ind w:left="851" w:hanging="851"/>
      </w:pPr>
      <w:r w:rsidRPr="001F04BC">
        <w:rPr>
          <w:rFonts w:cs="Arial"/>
          <w:color w:val="000000"/>
          <w:szCs w:val="24"/>
        </w:rPr>
        <w:t>23</w:t>
      </w:r>
      <w:r w:rsidRPr="001F04BC">
        <w:rPr>
          <w:rFonts w:cs="Arial"/>
          <w:color w:val="000000"/>
          <w:szCs w:val="24"/>
        </w:rPr>
        <w:tab/>
      </w:r>
      <w:r w:rsidR="00681664">
        <w:rPr>
          <w:lang w:val="en-GB"/>
        </w:rPr>
        <w:t xml:space="preserve">Moreover, </w:t>
      </w:r>
      <w:proofErr w:type="gramStart"/>
      <w:r w:rsidR="00681664">
        <w:rPr>
          <w:lang w:val="en-GB"/>
        </w:rPr>
        <w:t>assuming that</w:t>
      </w:r>
      <w:proofErr w:type="gramEnd"/>
      <w:r w:rsidR="00681664">
        <w:rPr>
          <w:lang w:val="en-GB"/>
        </w:rPr>
        <w:t xml:space="preserve"> the Adjudicator did have jurisdiction under section 39 (6) (d) of the CSOS Act, I have some doubts about whether he would have been correct in law to reach that conclusion. Section 39 (6) (d) (ii) of the Act empowers an Adjudicator to “ratify a proposal on specified terms”. That, it seems to me, encompasses the </w:t>
      </w:r>
      <w:r w:rsidR="00E2623C">
        <w:rPr>
          <w:lang w:val="en-GB"/>
        </w:rPr>
        <w:t>condonation of an improvement or alteration which was unauthorised at the time it was made.</w:t>
      </w:r>
      <w:r w:rsidR="00551FF0">
        <w:rPr>
          <w:lang w:val="en-GB"/>
        </w:rPr>
        <w:t xml:space="preserve"> </w:t>
      </w:r>
      <w:r w:rsidR="00E2623C">
        <w:rPr>
          <w:lang w:val="en-GB"/>
        </w:rPr>
        <w:t>I need not finally decide the issue</w:t>
      </w:r>
      <w:r w:rsidR="00551FF0">
        <w:rPr>
          <w:lang w:val="en-GB"/>
        </w:rPr>
        <w:t xml:space="preserve">, </w:t>
      </w:r>
      <w:proofErr w:type="gramStart"/>
      <w:r w:rsidR="00551FF0">
        <w:rPr>
          <w:lang w:val="en-GB"/>
        </w:rPr>
        <w:t>as it is</w:t>
      </w:r>
      <w:r w:rsidR="00E2623C">
        <w:rPr>
          <w:lang w:val="en-GB"/>
        </w:rPr>
        <w:t xml:space="preserve"> clear that, had</w:t>
      </w:r>
      <w:proofErr w:type="gramEnd"/>
      <w:r w:rsidR="00E2623C">
        <w:rPr>
          <w:lang w:val="en-GB"/>
        </w:rPr>
        <w:t xml:space="preserve"> he reached that question, the Adjudicator would have been duty bound to investigate it and draw the appropriate conclusion on the facts he established.</w:t>
      </w:r>
      <w:r w:rsidR="00551FF0">
        <w:rPr>
          <w:lang w:val="en-GB"/>
        </w:rPr>
        <w:t xml:space="preserve"> The Adjudicator neither reached the issue nor undertook the necessary investigation. </w:t>
      </w:r>
    </w:p>
    <w:p w14:paraId="7F3CBA46" w14:textId="65653191" w:rsidR="00551FF0" w:rsidRDefault="00FD6871" w:rsidP="00FD6871">
      <w:pPr>
        <w:pStyle w:val="Paragraph12pt"/>
        <w:tabs>
          <w:tab w:val="left" w:pos="851"/>
        </w:tabs>
        <w:ind w:left="851" w:hanging="851"/>
      </w:pPr>
      <w:r>
        <w:rPr>
          <w:rFonts w:cs="Arial"/>
          <w:color w:val="000000"/>
          <w:szCs w:val="24"/>
        </w:rPr>
        <w:t>24</w:t>
      </w:r>
      <w:r>
        <w:rPr>
          <w:rFonts w:cs="Arial"/>
          <w:color w:val="000000"/>
          <w:szCs w:val="24"/>
        </w:rPr>
        <w:tab/>
      </w:r>
      <w:r w:rsidR="001F04BC">
        <w:rPr>
          <w:lang w:val="en-GB"/>
        </w:rPr>
        <w:t xml:space="preserve">It follows that Ms. van der </w:t>
      </w:r>
      <w:proofErr w:type="spellStart"/>
      <w:r w:rsidR="001F04BC">
        <w:rPr>
          <w:lang w:val="en-GB"/>
        </w:rPr>
        <w:t>Laarse’s</w:t>
      </w:r>
      <w:proofErr w:type="spellEnd"/>
      <w:r w:rsidR="001F04BC">
        <w:rPr>
          <w:lang w:val="en-GB"/>
        </w:rPr>
        <w:t xml:space="preserve"> submission must be rejected. The Adjudicator did not dismiss Ms. Naidoo’s application on the basis that she failed to secure prior written approval to erect the pergola. Absent the investigation that the Adjudicator was required, but failed, to carry out, it is </w:t>
      </w:r>
      <w:r w:rsidR="001F04BC">
        <w:rPr>
          <w:lang w:val="en-GB"/>
        </w:rPr>
        <w:lastRenderedPageBreak/>
        <w:t xml:space="preserve">impossible to </w:t>
      </w:r>
      <w:r w:rsidR="00FC6481">
        <w:rPr>
          <w:lang w:val="en-GB"/>
        </w:rPr>
        <w:t>say</w:t>
      </w:r>
      <w:r w:rsidR="001F04BC">
        <w:rPr>
          <w:lang w:val="en-GB"/>
        </w:rPr>
        <w:t xml:space="preserve"> whether he would have been entitled to dismiss Ms. Naidoo’s application </w:t>
      </w:r>
      <w:r w:rsidR="00551FF0">
        <w:rPr>
          <w:lang w:val="en-GB"/>
        </w:rPr>
        <w:t>on that basis</w:t>
      </w:r>
      <w:r w:rsidR="001F04BC">
        <w:rPr>
          <w:lang w:val="en-GB"/>
        </w:rPr>
        <w:t xml:space="preserve">. </w:t>
      </w:r>
    </w:p>
    <w:p w14:paraId="1AA0FD93" w14:textId="5C713CF7" w:rsidR="00E2623C" w:rsidRPr="00551FF0" w:rsidRDefault="00E2623C" w:rsidP="00551FF0">
      <w:pPr>
        <w:pStyle w:val="Paragraph12pt"/>
      </w:pPr>
      <w:r w:rsidRPr="00551FF0">
        <w:rPr>
          <w:b/>
          <w:bCs/>
          <w:lang w:val="en-GB"/>
        </w:rPr>
        <w:t>Review under PAJA</w:t>
      </w:r>
    </w:p>
    <w:p w14:paraId="27261FDA" w14:textId="3BE1ED9B" w:rsidR="001F04BC" w:rsidRDefault="00FD6871" w:rsidP="00FD6871">
      <w:pPr>
        <w:pStyle w:val="Paragraph12pt"/>
        <w:tabs>
          <w:tab w:val="left" w:pos="851"/>
        </w:tabs>
        <w:ind w:left="851" w:hanging="851"/>
      </w:pPr>
      <w:r>
        <w:rPr>
          <w:rFonts w:cs="Arial"/>
          <w:color w:val="000000"/>
          <w:szCs w:val="24"/>
        </w:rPr>
        <w:t>25</w:t>
      </w:r>
      <w:r>
        <w:rPr>
          <w:rFonts w:cs="Arial"/>
          <w:color w:val="000000"/>
          <w:szCs w:val="24"/>
        </w:rPr>
        <w:tab/>
      </w:r>
      <w:r w:rsidR="00E2623C">
        <w:t xml:space="preserve">For all these reasons, it seems to me that the Adjudicator’s failure to investigate Ms. Naidoo’s application and establish the facts relevant to his decision vitiates the order he made. </w:t>
      </w:r>
      <w:r w:rsidR="001F04BC">
        <w:t>There</w:t>
      </w:r>
      <w:r w:rsidR="00E2623C">
        <w:t xml:space="preserve"> </w:t>
      </w:r>
      <w:r w:rsidR="006C6C5E">
        <w:t>was, at the very least, a</w:t>
      </w:r>
      <w:r w:rsidR="00E2623C">
        <w:t xml:space="preserve"> </w:t>
      </w:r>
      <w:r w:rsidR="006C6C5E">
        <w:t>failure to comply with “</w:t>
      </w:r>
      <w:r w:rsidR="006C6C5E" w:rsidRPr="006C6C5E">
        <w:t>a mandatory and material procedure or condition prescribed by an empowering provision</w:t>
      </w:r>
      <w:r w:rsidR="006C6C5E">
        <w:t xml:space="preserve">” (section 6 (2) (b) of PAJA). </w:t>
      </w:r>
    </w:p>
    <w:p w14:paraId="462A8052" w14:textId="5CC63B68" w:rsidR="001F04BC" w:rsidRDefault="00FD6871" w:rsidP="00FD6871">
      <w:pPr>
        <w:pStyle w:val="Paragraph12pt"/>
        <w:tabs>
          <w:tab w:val="left" w:pos="851"/>
        </w:tabs>
        <w:ind w:left="851" w:hanging="851"/>
      </w:pPr>
      <w:r>
        <w:rPr>
          <w:rFonts w:cs="Arial"/>
          <w:color w:val="000000"/>
          <w:szCs w:val="24"/>
        </w:rPr>
        <w:t>26</w:t>
      </w:r>
      <w:r>
        <w:rPr>
          <w:rFonts w:cs="Arial"/>
          <w:color w:val="000000"/>
          <w:szCs w:val="24"/>
        </w:rPr>
        <w:tab/>
      </w:r>
      <w:r w:rsidR="006C6C5E">
        <w:t xml:space="preserve">But the Adjudicator’s decision was </w:t>
      </w:r>
      <w:r w:rsidR="00551FF0">
        <w:t xml:space="preserve">also </w:t>
      </w:r>
      <w:r w:rsidR="006C6C5E">
        <w:t>“</w:t>
      </w:r>
      <w:r w:rsidR="006C6C5E" w:rsidRPr="001F04BC">
        <w:rPr>
          <w:lang w:val="en-GB"/>
        </w:rPr>
        <w:t xml:space="preserve">materially influenced by an error of law” (section 6 (2) (d) of PAJA). This was because the Adjudicator proceeded as if he was entitled to </w:t>
      </w:r>
      <w:r w:rsidR="00622F5E" w:rsidRPr="001F04BC">
        <w:rPr>
          <w:lang w:val="en-GB"/>
        </w:rPr>
        <w:t xml:space="preserve">limit his </w:t>
      </w:r>
      <w:r w:rsidR="006C6C5E" w:rsidRPr="001F04BC">
        <w:rPr>
          <w:lang w:val="en-GB"/>
        </w:rPr>
        <w:t>own decision-making function</w:t>
      </w:r>
      <w:r w:rsidR="00622F5E" w:rsidRPr="001F04BC">
        <w:rPr>
          <w:lang w:val="en-GB"/>
        </w:rPr>
        <w:t xml:space="preserve"> to engaging only with the arguments presented to him. That posture will rarely be sound adjudicative policy, but in the case of a matter brought before the CSOS, it is wholly inappropriate. CSOS adjudicators </w:t>
      </w:r>
      <w:r w:rsidR="001F04BC" w:rsidRPr="001F04BC">
        <w:rPr>
          <w:lang w:val="en-GB"/>
        </w:rPr>
        <w:t>frequently</w:t>
      </w:r>
      <w:r w:rsidR="00622F5E" w:rsidRPr="001F04BC">
        <w:rPr>
          <w:lang w:val="en-GB"/>
        </w:rPr>
        <w:t xml:space="preserve"> deal with lay litigants who are unable to argue with the knowledge and precision </w:t>
      </w:r>
      <w:r w:rsidR="001F04BC" w:rsidRPr="001F04BC">
        <w:rPr>
          <w:lang w:val="en-GB"/>
        </w:rPr>
        <w:t>expected of</w:t>
      </w:r>
      <w:r w:rsidR="00622F5E" w:rsidRPr="001F04BC">
        <w:rPr>
          <w:lang w:val="en-GB"/>
        </w:rPr>
        <w:t xml:space="preserve"> an experienced lawyer. </w:t>
      </w:r>
    </w:p>
    <w:p w14:paraId="2AC3007A" w14:textId="24B55D3A" w:rsidR="00E2623C" w:rsidRPr="00622F5E" w:rsidRDefault="00FD6871" w:rsidP="00FD6871">
      <w:pPr>
        <w:pStyle w:val="Paragraph12pt"/>
        <w:tabs>
          <w:tab w:val="left" w:pos="851"/>
        </w:tabs>
        <w:ind w:left="851" w:hanging="851"/>
      </w:pPr>
      <w:r w:rsidRPr="00622F5E">
        <w:rPr>
          <w:rFonts w:cs="Arial"/>
          <w:color w:val="000000"/>
          <w:szCs w:val="24"/>
        </w:rPr>
        <w:t>27</w:t>
      </w:r>
      <w:r w:rsidRPr="00622F5E">
        <w:rPr>
          <w:rFonts w:cs="Arial"/>
          <w:color w:val="000000"/>
          <w:szCs w:val="24"/>
        </w:rPr>
        <w:tab/>
      </w:r>
      <w:r w:rsidR="00622F5E" w:rsidRPr="001F04BC">
        <w:rPr>
          <w:lang w:val="en-GB"/>
        </w:rPr>
        <w:t>The CSOS Act enjoin</w:t>
      </w:r>
      <w:r w:rsidR="00551FF0">
        <w:rPr>
          <w:lang w:val="en-GB"/>
        </w:rPr>
        <w:t>s</w:t>
      </w:r>
      <w:r w:rsidR="00622F5E" w:rsidRPr="001F04BC">
        <w:rPr>
          <w:lang w:val="en-GB"/>
        </w:rPr>
        <w:t xml:space="preserve"> adjudicators to tease out and mature </w:t>
      </w:r>
      <w:r w:rsidR="0034658F">
        <w:rPr>
          <w:lang w:val="en-GB"/>
        </w:rPr>
        <w:t xml:space="preserve">facts relevant to the disputes </w:t>
      </w:r>
      <w:r w:rsidR="00622F5E" w:rsidRPr="001F04BC">
        <w:rPr>
          <w:lang w:val="en-GB"/>
        </w:rPr>
        <w:t xml:space="preserve">presented </w:t>
      </w:r>
      <w:r w:rsidR="0034658F">
        <w:rPr>
          <w:lang w:val="en-GB"/>
        </w:rPr>
        <w:t xml:space="preserve">to them </w:t>
      </w:r>
      <w:r w:rsidR="00622F5E" w:rsidRPr="001F04BC">
        <w:rPr>
          <w:lang w:val="en-GB"/>
        </w:rPr>
        <w:t xml:space="preserve">and </w:t>
      </w:r>
      <w:r w:rsidR="00551FF0">
        <w:rPr>
          <w:lang w:val="en-GB"/>
        </w:rPr>
        <w:t>to</w:t>
      </w:r>
      <w:r w:rsidR="00622F5E" w:rsidRPr="001F04BC">
        <w:rPr>
          <w:lang w:val="en-GB"/>
        </w:rPr>
        <w:t xml:space="preserve"> avoid excessive legal formalism while doing so</w:t>
      </w:r>
      <w:r w:rsidR="00FC6481">
        <w:rPr>
          <w:lang w:val="en-GB"/>
        </w:rPr>
        <w:t xml:space="preserve"> (see</w:t>
      </w:r>
      <w:proofErr w:type="gramStart"/>
      <w:r w:rsidR="00FC6481">
        <w:rPr>
          <w:lang w:val="en-GB"/>
        </w:rPr>
        <w:t>, in particular, sections</w:t>
      </w:r>
      <w:proofErr w:type="gramEnd"/>
      <w:r w:rsidR="00FC6481">
        <w:rPr>
          <w:lang w:val="en-GB"/>
        </w:rPr>
        <w:t xml:space="preserve"> 50 and 51)</w:t>
      </w:r>
      <w:r w:rsidR="00622F5E" w:rsidRPr="001F04BC">
        <w:rPr>
          <w:lang w:val="en-GB"/>
        </w:rPr>
        <w:t>. The Adjudicator’s approach in this case was at odds with th</w:t>
      </w:r>
      <w:r w:rsidR="00551FF0">
        <w:rPr>
          <w:lang w:val="en-GB"/>
        </w:rPr>
        <w:t>ese</w:t>
      </w:r>
      <w:r w:rsidR="00622F5E" w:rsidRPr="001F04BC">
        <w:rPr>
          <w:lang w:val="en-GB"/>
        </w:rPr>
        <w:t xml:space="preserve"> critical </w:t>
      </w:r>
      <w:r w:rsidR="00FC6481">
        <w:rPr>
          <w:lang w:val="en-GB"/>
        </w:rPr>
        <w:t>provisions</w:t>
      </w:r>
      <w:r w:rsidR="00622F5E" w:rsidRPr="001F04BC">
        <w:rPr>
          <w:lang w:val="en-GB"/>
        </w:rPr>
        <w:t xml:space="preserve"> of the Act.  </w:t>
      </w:r>
    </w:p>
    <w:p w14:paraId="3C0B0A5A" w14:textId="5E2B45D6" w:rsidR="00622F5E" w:rsidRPr="00622F5E" w:rsidRDefault="00622F5E" w:rsidP="00622F5E">
      <w:pPr>
        <w:pStyle w:val="Paragraph12pt"/>
        <w:rPr>
          <w:b/>
          <w:bCs/>
        </w:rPr>
      </w:pPr>
      <w:r w:rsidRPr="00622F5E">
        <w:rPr>
          <w:b/>
          <w:bCs/>
          <w:lang w:val="en-GB"/>
        </w:rPr>
        <w:t>Order</w:t>
      </w:r>
    </w:p>
    <w:p w14:paraId="7EFC4B83" w14:textId="58FE093D" w:rsidR="00622F5E" w:rsidRDefault="00FD6871" w:rsidP="00FD6871">
      <w:pPr>
        <w:pStyle w:val="Paragraph12pt"/>
        <w:tabs>
          <w:tab w:val="left" w:pos="851"/>
        </w:tabs>
        <w:ind w:left="851" w:hanging="851"/>
      </w:pPr>
      <w:r>
        <w:rPr>
          <w:rFonts w:cs="Arial"/>
          <w:color w:val="000000"/>
          <w:szCs w:val="24"/>
        </w:rPr>
        <w:t>28</w:t>
      </w:r>
      <w:r>
        <w:rPr>
          <w:rFonts w:cs="Arial"/>
          <w:color w:val="000000"/>
          <w:szCs w:val="24"/>
        </w:rPr>
        <w:tab/>
      </w:r>
      <w:r w:rsidR="00622F5E">
        <w:t>For all these reasons, I make the following order –</w:t>
      </w:r>
    </w:p>
    <w:p w14:paraId="020073A6" w14:textId="44966719" w:rsidR="00622F5E" w:rsidRDefault="00FD6871" w:rsidP="00FD6871">
      <w:pPr>
        <w:pStyle w:val="Paragraph12pt"/>
        <w:tabs>
          <w:tab w:val="left" w:pos="1814"/>
        </w:tabs>
        <w:ind w:left="1814" w:hanging="963"/>
      </w:pPr>
      <w:r>
        <w:lastRenderedPageBreak/>
        <w:t>28.1</w:t>
      </w:r>
      <w:r>
        <w:tab/>
      </w:r>
      <w:r w:rsidR="00622F5E">
        <w:t xml:space="preserve">The first respondent’s decision to dismiss the applicant’s application is </w:t>
      </w:r>
      <w:r w:rsidR="00B44C36">
        <w:t>reviewed and set aside.</w:t>
      </w:r>
    </w:p>
    <w:p w14:paraId="781017C7" w14:textId="46159232" w:rsidR="00B44C36" w:rsidRDefault="00FD6871" w:rsidP="00FD6871">
      <w:pPr>
        <w:pStyle w:val="Paragraph12pt"/>
        <w:tabs>
          <w:tab w:val="left" w:pos="1814"/>
        </w:tabs>
        <w:ind w:left="1814" w:hanging="963"/>
      </w:pPr>
      <w:r>
        <w:t>28.2</w:t>
      </w:r>
      <w:r>
        <w:tab/>
      </w:r>
      <w:r w:rsidR="00B44C36">
        <w:t>The application is remitted to the second respondent for further proceedings consistent with this judgment.</w:t>
      </w:r>
    </w:p>
    <w:p w14:paraId="7E03965D" w14:textId="0F799353" w:rsidR="00B44C36" w:rsidRDefault="00FD6871" w:rsidP="00FD6871">
      <w:pPr>
        <w:pStyle w:val="Paragraph12pt"/>
        <w:tabs>
          <w:tab w:val="left" w:pos="1814"/>
        </w:tabs>
        <w:ind w:left="1814" w:hanging="963"/>
      </w:pPr>
      <w:r>
        <w:t>28.3</w:t>
      </w:r>
      <w:r>
        <w:tab/>
      </w:r>
      <w:r w:rsidR="00B44C36">
        <w:t xml:space="preserve">The third respondent is directed to pay the applicant’s costs. </w:t>
      </w:r>
    </w:p>
    <w:p w14:paraId="7BBF80E8" w14:textId="67E4E1A7" w:rsidR="00390F5A" w:rsidRDefault="00390F5A" w:rsidP="00736483">
      <w:pPr>
        <w:pStyle w:val="Paragraph12pt"/>
        <w:ind w:left="1814"/>
      </w:pPr>
    </w:p>
    <w:p w14:paraId="238273DE" w14:textId="1466FCB5" w:rsidR="007F48CC" w:rsidRDefault="007F48CC" w:rsidP="00390F5A">
      <w:pPr>
        <w:pStyle w:val="Paragraph12pt"/>
        <w:spacing w:after="0"/>
        <w:ind w:left="851"/>
        <w:jc w:val="right"/>
        <w:rPr>
          <w:noProof/>
          <w:lang w:eastAsia="en-ZA"/>
        </w:rPr>
      </w:pPr>
    </w:p>
    <w:p w14:paraId="4DF96081" w14:textId="77777777" w:rsidR="00333359" w:rsidRDefault="00333359" w:rsidP="00390F5A">
      <w:pPr>
        <w:pStyle w:val="Paragraph12pt"/>
        <w:spacing w:after="0"/>
        <w:ind w:left="851"/>
        <w:jc w:val="right"/>
      </w:pPr>
    </w:p>
    <w:p w14:paraId="5EA3D8AC" w14:textId="77777777" w:rsidR="007F48CC" w:rsidRPr="000315F7" w:rsidRDefault="007F48CC" w:rsidP="007F48CC">
      <w:pPr>
        <w:pStyle w:val="Paragraph12pt"/>
        <w:spacing w:after="0" w:line="240" w:lineRule="auto"/>
        <w:ind w:left="851"/>
        <w:jc w:val="right"/>
        <w:rPr>
          <w:b/>
          <w:bCs/>
        </w:rPr>
      </w:pPr>
      <w:r w:rsidRPr="000315F7">
        <w:rPr>
          <w:b/>
          <w:bCs/>
        </w:rPr>
        <w:t>S D J WILSON</w:t>
      </w:r>
    </w:p>
    <w:p w14:paraId="49115934" w14:textId="51CCADF0" w:rsidR="004F6A2D" w:rsidRDefault="007F48CC" w:rsidP="00394CE7">
      <w:pPr>
        <w:pStyle w:val="Paragraph12pt"/>
        <w:spacing w:after="0" w:line="240" w:lineRule="auto"/>
        <w:ind w:left="851" w:firstLine="589"/>
        <w:jc w:val="right"/>
      </w:pPr>
      <w:r>
        <w:t>Acting Judge of the High Court</w:t>
      </w:r>
    </w:p>
    <w:p w14:paraId="471838F4" w14:textId="77777777" w:rsidR="002A30D3" w:rsidRDefault="002A30D3" w:rsidP="004F6A2D">
      <w:pPr>
        <w:pStyle w:val="Paragraph12pt"/>
        <w:spacing w:after="0" w:line="240" w:lineRule="auto"/>
        <w:ind w:left="3600" w:hanging="3600"/>
        <w:jc w:val="left"/>
      </w:pPr>
    </w:p>
    <w:p w14:paraId="21605095" w14:textId="011E2CEE" w:rsidR="000315F7" w:rsidRDefault="0051403A" w:rsidP="004F6A2D">
      <w:pPr>
        <w:pStyle w:val="Paragraph12pt"/>
        <w:spacing w:after="0" w:line="240" w:lineRule="auto"/>
        <w:ind w:left="3600" w:hanging="3600"/>
        <w:jc w:val="left"/>
      </w:pPr>
      <w:r>
        <w:t>HEARD ON:</w:t>
      </w:r>
      <w:r>
        <w:tab/>
      </w:r>
      <w:r w:rsidR="000E6377">
        <w:tab/>
      </w:r>
      <w:r w:rsidR="000E6377">
        <w:tab/>
      </w:r>
      <w:r w:rsidR="00A26DD1">
        <w:t>9</w:t>
      </w:r>
      <w:r w:rsidR="00064DDF">
        <w:t xml:space="preserve"> November 2022</w:t>
      </w:r>
    </w:p>
    <w:p w14:paraId="34815143" w14:textId="601759B9" w:rsidR="008979E4" w:rsidRDefault="008979E4" w:rsidP="00A31389">
      <w:pPr>
        <w:pStyle w:val="Paragraph12pt"/>
        <w:spacing w:after="0" w:line="240" w:lineRule="auto"/>
        <w:jc w:val="left"/>
      </w:pPr>
    </w:p>
    <w:p w14:paraId="2B767162" w14:textId="7701D1EC" w:rsidR="0051403A" w:rsidRDefault="0051403A" w:rsidP="00A31389">
      <w:pPr>
        <w:pStyle w:val="Paragraph12pt"/>
        <w:spacing w:after="0" w:line="240" w:lineRule="auto"/>
        <w:jc w:val="left"/>
      </w:pPr>
      <w:r>
        <w:t>DECIDED ON:</w:t>
      </w:r>
      <w:r>
        <w:tab/>
      </w:r>
      <w:r w:rsidR="00226B2D">
        <w:tab/>
      </w:r>
      <w:r w:rsidR="00226B2D">
        <w:tab/>
      </w:r>
      <w:r w:rsidR="000E6377">
        <w:tab/>
      </w:r>
      <w:r w:rsidR="000E6377">
        <w:tab/>
      </w:r>
      <w:r w:rsidR="00A26DD1">
        <w:t>22</w:t>
      </w:r>
      <w:r w:rsidR="00064DDF">
        <w:t xml:space="preserve"> November 2022</w:t>
      </w:r>
    </w:p>
    <w:p w14:paraId="4D7570D5" w14:textId="2D768A59" w:rsidR="00A15B8D" w:rsidRDefault="00A15B8D" w:rsidP="00A31389">
      <w:pPr>
        <w:pStyle w:val="Paragraph12pt"/>
        <w:spacing w:after="0" w:line="240" w:lineRule="auto"/>
        <w:jc w:val="left"/>
      </w:pPr>
    </w:p>
    <w:p w14:paraId="05AFF686" w14:textId="3C6CDEE2" w:rsidR="007517F4" w:rsidRDefault="0051403A" w:rsidP="005539D4">
      <w:pPr>
        <w:pStyle w:val="Paragraph12pt"/>
        <w:spacing w:after="0" w:line="240" w:lineRule="auto"/>
        <w:jc w:val="left"/>
      </w:pPr>
      <w:r>
        <w:t>For the</w:t>
      </w:r>
      <w:r w:rsidR="00226B2D">
        <w:t xml:space="preserve"> </w:t>
      </w:r>
      <w:r w:rsidR="00064DDF">
        <w:t>Applicant</w:t>
      </w:r>
      <w:r>
        <w:t xml:space="preserve">: </w:t>
      </w:r>
      <w:r>
        <w:tab/>
      </w:r>
      <w:r>
        <w:tab/>
      </w:r>
      <w:r>
        <w:tab/>
      </w:r>
      <w:r w:rsidR="000E6377">
        <w:tab/>
      </w:r>
      <w:r w:rsidR="000E6377">
        <w:tab/>
      </w:r>
      <w:r w:rsidR="00A26DD1">
        <w:t xml:space="preserve">R More </w:t>
      </w:r>
    </w:p>
    <w:p w14:paraId="253BCC30" w14:textId="393FB344" w:rsidR="00A31389" w:rsidRDefault="0051403A" w:rsidP="000E6377">
      <w:pPr>
        <w:pStyle w:val="Paragraph12pt"/>
        <w:spacing w:after="0" w:line="240" w:lineRule="auto"/>
        <w:ind w:left="5040"/>
        <w:jc w:val="left"/>
        <w:rPr>
          <w:lang w:val="en-GB"/>
        </w:rPr>
      </w:pPr>
      <w:r>
        <w:t xml:space="preserve">Instructed by </w:t>
      </w:r>
      <w:r w:rsidR="00A26DD1">
        <w:t>Tjale Jubilee Attorneys</w:t>
      </w:r>
    </w:p>
    <w:p w14:paraId="41BD4642" w14:textId="77777777" w:rsidR="00335B03" w:rsidRDefault="00335B03" w:rsidP="00A31389">
      <w:pPr>
        <w:pStyle w:val="Paragraph12pt"/>
        <w:spacing w:after="0" w:line="240" w:lineRule="auto"/>
        <w:jc w:val="left"/>
      </w:pPr>
    </w:p>
    <w:p w14:paraId="22FA96F5" w14:textId="6C7271CC" w:rsidR="00754D03" w:rsidRDefault="0051403A" w:rsidP="00290C1B">
      <w:pPr>
        <w:pStyle w:val="Paragraph12pt"/>
        <w:spacing w:after="0" w:line="240" w:lineRule="auto"/>
        <w:ind w:left="3600" w:hanging="3600"/>
        <w:jc w:val="left"/>
      </w:pPr>
      <w:r>
        <w:t>For the</w:t>
      </w:r>
      <w:r w:rsidR="00A26DD1">
        <w:t xml:space="preserve"> Third</w:t>
      </w:r>
      <w:r w:rsidR="00754D03">
        <w:t xml:space="preserve"> </w:t>
      </w:r>
      <w:r w:rsidR="00064DDF">
        <w:t>Respondent</w:t>
      </w:r>
      <w:r>
        <w:t>:</w:t>
      </w:r>
      <w:r w:rsidR="00025BD3">
        <w:tab/>
      </w:r>
      <w:r w:rsidR="000E6377">
        <w:tab/>
      </w:r>
      <w:r w:rsidR="000E6377">
        <w:tab/>
      </w:r>
      <w:r w:rsidR="00A26DD1">
        <w:t xml:space="preserve">Y van der </w:t>
      </w:r>
      <w:proofErr w:type="spellStart"/>
      <w:r w:rsidR="00A26DD1">
        <w:t>Laarse</w:t>
      </w:r>
      <w:proofErr w:type="spellEnd"/>
    </w:p>
    <w:p w14:paraId="6229C15A" w14:textId="6124C929" w:rsidR="00754D03" w:rsidRDefault="002C2B94" w:rsidP="000E6377">
      <w:pPr>
        <w:pStyle w:val="Paragraph12pt"/>
        <w:spacing w:after="0" w:line="240" w:lineRule="auto"/>
        <w:ind w:left="5040"/>
        <w:jc w:val="left"/>
      </w:pPr>
      <w:r>
        <w:t xml:space="preserve">Instructed by </w:t>
      </w:r>
      <w:r w:rsidR="00A26DD1">
        <w:t xml:space="preserve">Juke </w:t>
      </w:r>
      <w:proofErr w:type="spellStart"/>
      <w:r w:rsidR="00A26DD1">
        <w:t>Malekjee</w:t>
      </w:r>
      <w:proofErr w:type="spellEnd"/>
      <w:r w:rsidR="00064DDF">
        <w:t xml:space="preserve"> and </w:t>
      </w:r>
      <w:r w:rsidR="000E6377">
        <w:t>Associates</w:t>
      </w:r>
    </w:p>
    <w:sectPr w:rsidR="00754D03" w:rsidSect="007416C3">
      <w:footerReference w:type="default" r:id="rId9"/>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A17671" w14:textId="77777777" w:rsidR="00C35961" w:rsidRDefault="00C35961" w:rsidP="00023136">
      <w:r>
        <w:separator/>
      </w:r>
    </w:p>
  </w:endnote>
  <w:endnote w:type="continuationSeparator" w:id="0">
    <w:p w14:paraId="2AB46B9C" w14:textId="77777777" w:rsidR="00C35961" w:rsidRDefault="00C35961" w:rsidP="00023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Lucida Grande">
    <w:altName w:val="Arial"/>
    <w:charset w:val="00"/>
    <w:family w:val="swiss"/>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7357904"/>
      <w:docPartObj>
        <w:docPartGallery w:val="Page Numbers (Bottom of Page)"/>
        <w:docPartUnique/>
      </w:docPartObj>
    </w:sdtPr>
    <w:sdtEndPr>
      <w:rPr>
        <w:noProof/>
        <w:sz w:val="24"/>
        <w:szCs w:val="24"/>
      </w:rPr>
    </w:sdtEndPr>
    <w:sdtContent>
      <w:p w14:paraId="526B1D6E" w14:textId="26FCB29E" w:rsidR="00E34C05" w:rsidRPr="00E34C05" w:rsidRDefault="00E34C05">
        <w:pPr>
          <w:pStyle w:val="Footer"/>
          <w:jc w:val="center"/>
          <w:rPr>
            <w:sz w:val="24"/>
            <w:szCs w:val="24"/>
          </w:rPr>
        </w:pPr>
        <w:r w:rsidRPr="00E34C05">
          <w:rPr>
            <w:sz w:val="24"/>
            <w:szCs w:val="24"/>
          </w:rPr>
          <w:fldChar w:fldCharType="begin"/>
        </w:r>
        <w:r w:rsidRPr="00E34C05">
          <w:rPr>
            <w:sz w:val="24"/>
            <w:szCs w:val="24"/>
          </w:rPr>
          <w:instrText xml:space="preserve"> PAGE   \* MERGEFORMAT </w:instrText>
        </w:r>
        <w:r w:rsidRPr="00E34C05">
          <w:rPr>
            <w:sz w:val="24"/>
            <w:szCs w:val="24"/>
          </w:rPr>
          <w:fldChar w:fldCharType="separate"/>
        </w:r>
        <w:r w:rsidR="00333359">
          <w:rPr>
            <w:noProof/>
            <w:sz w:val="24"/>
            <w:szCs w:val="24"/>
          </w:rPr>
          <w:t>9</w:t>
        </w:r>
        <w:r w:rsidRPr="00E34C05">
          <w:rPr>
            <w:noProof/>
            <w:sz w:val="24"/>
            <w:szCs w:val="24"/>
          </w:rPr>
          <w:fldChar w:fldCharType="end"/>
        </w:r>
      </w:p>
    </w:sdtContent>
  </w:sdt>
  <w:p w14:paraId="2DCAAB9C" w14:textId="77777777" w:rsidR="0051403A" w:rsidRDefault="0051403A" w:rsidP="0051403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CC04B" w14:textId="77777777" w:rsidR="00C35961" w:rsidRDefault="00C35961" w:rsidP="00023136">
      <w:r>
        <w:separator/>
      </w:r>
    </w:p>
  </w:footnote>
  <w:footnote w:type="continuationSeparator" w:id="0">
    <w:p w14:paraId="51D826F6" w14:textId="77777777" w:rsidR="00C35961" w:rsidRDefault="00C35961" w:rsidP="000231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409001F"/>
    <w:numStyleLink w:val="111111"/>
  </w:abstractNum>
  <w:abstractNum w:abstractNumId="1" w15:restartNumberingAfterBreak="0">
    <w:nsid w:val="00000002"/>
    <w:multiLevelType w:val="multilevel"/>
    <w:tmpl w:val="00000000"/>
    <w:name w:val="AutoList7"/>
    <w:lvl w:ilvl="0">
      <w:start w:val="1"/>
      <w:numFmt w:val="lowerLetter"/>
      <w:pStyle w:val="Level1"/>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15:restartNumberingAfterBreak="0">
    <w:nsid w:val="021631DD"/>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38249BE"/>
    <w:multiLevelType w:val="hybridMultilevel"/>
    <w:tmpl w:val="B4D86558"/>
    <w:lvl w:ilvl="0" w:tplc="BBAA09D0">
      <w:numFmt w:val="bullet"/>
      <w:lvlText w:val="-"/>
      <w:lvlJc w:val="left"/>
      <w:pPr>
        <w:ind w:left="1211" w:hanging="360"/>
      </w:pPr>
      <w:rPr>
        <w:rFonts w:ascii="Arial" w:eastAsia="Times New Roman" w:hAnsi="Arial" w:cs="Arial" w:hint="default"/>
      </w:rPr>
    </w:lvl>
    <w:lvl w:ilvl="1" w:tplc="1C090003" w:tentative="1">
      <w:start w:val="1"/>
      <w:numFmt w:val="bullet"/>
      <w:lvlText w:val="o"/>
      <w:lvlJc w:val="left"/>
      <w:pPr>
        <w:ind w:left="1931" w:hanging="360"/>
      </w:pPr>
      <w:rPr>
        <w:rFonts w:ascii="Courier New" w:hAnsi="Courier New" w:cs="Courier New" w:hint="default"/>
      </w:rPr>
    </w:lvl>
    <w:lvl w:ilvl="2" w:tplc="1C090005" w:tentative="1">
      <w:start w:val="1"/>
      <w:numFmt w:val="bullet"/>
      <w:lvlText w:val=""/>
      <w:lvlJc w:val="left"/>
      <w:pPr>
        <w:ind w:left="2651" w:hanging="360"/>
      </w:pPr>
      <w:rPr>
        <w:rFonts w:ascii="Wingdings" w:hAnsi="Wingdings" w:hint="default"/>
      </w:rPr>
    </w:lvl>
    <w:lvl w:ilvl="3" w:tplc="1C090001" w:tentative="1">
      <w:start w:val="1"/>
      <w:numFmt w:val="bullet"/>
      <w:lvlText w:val=""/>
      <w:lvlJc w:val="left"/>
      <w:pPr>
        <w:ind w:left="3371" w:hanging="360"/>
      </w:pPr>
      <w:rPr>
        <w:rFonts w:ascii="Symbol" w:hAnsi="Symbol" w:hint="default"/>
      </w:rPr>
    </w:lvl>
    <w:lvl w:ilvl="4" w:tplc="1C090003" w:tentative="1">
      <w:start w:val="1"/>
      <w:numFmt w:val="bullet"/>
      <w:lvlText w:val="o"/>
      <w:lvlJc w:val="left"/>
      <w:pPr>
        <w:ind w:left="4091" w:hanging="360"/>
      </w:pPr>
      <w:rPr>
        <w:rFonts w:ascii="Courier New" w:hAnsi="Courier New" w:cs="Courier New" w:hint="default"/>
      </w:rPr>
    </w:lvl>
    <w:lvl w:ilvl="5" w:tplc="1C090005" w:tentative="1">
      <w:start w:val="1"/>
      <w:numFmt w:val="bullet"/>
      <w:lvlText w:val=""/>
      <w:lvlJc w:val="left"/>
      <w:pPr>
        <w:ind w:left="4811" w:hanging="360"/>
      </w:pPr>
      <w:rPr>
        <w:rFonts w:ascii="Wingdings" w:hAnsi="Wingdings" w:hint="default"/>
      </w:rPr>
    </w:lvl>
    <w:lvl w:ilvl="6" w:tplc="1C090001" w:tentative="1">
      <w:start w:val="1"/>
      <w:numFmt w:val="bullet"/>
      <w:lvlText w:val=""/>
      <w:lvlJc w:val="left"/>
      <w:pPr>
        <w:ind w:left="5531" w:hanging="360"/>
      </w:pPr>
      <w:rPr>
        <w:rFonts w:ascii="Symbol" w:hAnsi="Symbol" w:hint="default"/>
      </w:rPr>
    </w:lvl>
    <w:lvl w:ilvl="7" w:tplc="1C090003" w:tentative="1">
      <w:start w:val="1"/>
      <w:numFmt w:val="bullet"/>
      <w:lvlText w:val="o"/>
      <w:lvlJc w:val="left"/>
      <w:pPr>
        <w:ind w:left="6251" w:hanging="360"/>
      </w:pPr>
      <w:rPr>
        <w:rFonts w:ascii="Courier New" w:hAnsi="Courier New" w:cs="Courier New" w:hint="default"/>
      </w:rPr>
    </w:lvl>
    <w:lvl w:ilvl="8" w:tplc="1C090005" w:tentative="1">
      <w:start w:val="1"/>
      <w:numFmt w:val="bullet"/>
      <w:lvlText w:val=""/>
      <w:lvlJc w:val="left"/>
      <w:pPr>
        <w:ind w:left="6971" w:hanging="360"/>
      </w:pPr>
      <w:rPr>
        <w:rFonts w:ascii="Wingdings" w:hAnsi="Wingdings" w:hint="default"/>
      </w:rPr>
    </w:lvl>
  </w:abstractNum>
  <w:abstractNum w:abstractNumId="4" w15:restartNumberingAfterBreak="0">
    <w:nsid w:val="04224130"/>
    <w:multiLevelType w:val="hybridMultilevel"/>
    <w:tmpl w:val="ED06BC24"/>
    <w:lvl w:ilvl="0" w:tplc="545472DC">
      <w:start w:val="1"/>
      <w:numFmt w:val="decimal"/>
      <w:lvlText w:val="%1"/>
      <w:lvlJc w:val="left"/>
      <w:pPr>
        <w:ind w:left="570" w:hanging="570"/>
      </w:pPr>
      <w:rPr>
        <w:rFonts w:ascii="Arial" w:hAnsi="Arial" w:cs="Arial" w:hint="default"/>
        <w:sz w:val="24"/>
        <w:szCs w:val="24"/>
      </w:r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15:restartNumberingAfterBreak="0">
    <w:nsid w:val="05665B5E"/>
    <w:multiLevelType w:val="hybridMultilevel"/>
    <w:tmpl w:val="73C018C4"/>
    <w:lvl w:ilvl="0" w:tplc="225EFC4C">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6"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7" w15:restartNumberingAfterBreak="0">
    <w:nsid w:val="10BF1BD4"/>
    <w:multiLevelType w:val="hybridMultilevel"/>
    <w:tmpl w:val="98E4FB7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15:restartNumberingAfterBreak="0">
    <w:nsid w:val="11AD3D9D"/>
    <w:multiLevelType w:val="hybridMultilevel"/>
    <w:tmpl w:val="FCE20016"/>
    <w:lvl w:ilvl="0" w:tplc="07A004AE">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9" w15:restartNumberingAfterBreak="0">
    <w:nsid w:val="13571B64"/>
    <w:multiLevelType w:val="hybridMultilevel"/>
    <w:tmpl w:val="EED2B71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0" w15:restartNumberingAfterBreak="0">
    <w:nsid w:val="14B77142"/>
    <w:multiLevelType w:val="hybridMultilevel"/>
    <w:tmpl w:val="8C121846"/>
    <w:lvl w:ilvl="0" w:tplc="28AA7E5C">
      <w:start w:val="1"/>
      <w:numFmt w:val="lowerLetter"/>
      <w:lvlText w:val="(%1)"/>
      <w:lvlJc w:val="left"/>
      <w:pPr>
        <w:ind w:left="144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15A74E6F"/>
    <w:multiLevelType w:val="multilevel"/>
    <w:tmpl w:val="54E661EC"/>
    <w:lvl w:ilvl="0">
      <w:start w:val="1"/>
      <w:numFmt w:val="decimal"/>
      <w:lvlText w:val="%1"/>
      <w:lvlJc w:val="left"/>
      <w:pPr>
        <w:tabs>
          <w:tab w:val="num" w:pos="851"/>
        </w:tabs>
        <w:ind w:left="851" w:hanging="851"/>
      </w:pPr>
      <w:rPr>
        <w:rFonts w:ascii="Arial" w:hAnsi="Arial" w:cs="Arial" w:hint="default"/>
        <w:b w:val="0"/>
        <w:i w:val="0"/>
        <w:color w:val="000000"/>
        <w:sz w:val="24"/>
        <w:szCs w:val="24"/>
        <w:u w:val="none"/>
      </w:rPr>
    </w:lvl>
    <w:lvl w:ilvl="1">
      <w:start w:val="1"/>
      <w:numFmt w:val="decimal"/>
      <w:lvlText w:val="%1.%2"/>
      <w:lvlJc w:val="left"/>
      <w:pPr>
        <w:tabs>
          <w:tab w:val="num" w:pos="1814"/>
        </w:tabs>
        <w:ind w:left="1814" w:hanging="963"/>
      </w:pPr>
      <w:rPr>
        <w:rFonts w:hint="default"/>
        <w:b w:val="0"/>
        <w:i w:val="0"/>
      </w:rPr>
    </w:lvl>
    <w:lvl w:ilvl="2">
      <w:start w:val="1"/>
      <w:numFmt w:val="decimal"/>
      <w:lvlText w:val="%1.%2.%3"/>
      <w:lvlJc w:val="left"/>
      <w:pPr>
        <w:tabs>
          <w:tab w:val="num" w:pos="2835"/>
        </w:tabs>
        <w:ind w:left="2835" w:hanging="1417"/>
      </w:pPr>
      <w:rPr>
        <w:rFonts w:hint="default"/>
        <w:b w:val="0"/>
        <w:i w:val="0"/>
      </w:rPr>
    </w:lvl>
    <w:lvl w:ilvl="3">
      <w:start w:val="1"/>
      <w:numFmt w:val="decimal"/>
      <w:lvlText w:val="%1.%2.%3.%4"/>
      <w:lvlJc w:val="left"/>
      <w:pPr>
        <w:tabs>
          <w:tab w:val="num" w:pos="3629"/>
        </w:tabs>
        <w:ind w:left="3629" w:hanging="1418"/>
      </w:pPr>
      <w:rPr>
        <w:rFonts w:hint="default"/>
      </w:rPr>
    </w:lvl>
    <w:lvl w:ilvl="4">
      <w:start w:val="1"/>
      <w:numFmt w:val="decimal"/>
      <w:lvlText w:val="%1.%2.%3.%4.%5"/>
      <w:lvlJc w:val="left"/>
      <w:pPr>
        <w:tabs>
          <w:tab w:val="num" w:pos="4028"/>
        </w:tabs>
        <w:ind w:left="4028" w:hanging="1080"/>
      </w:pPr>
      <w:rPr>
        <w:rFonts w:hint="default"/>
      </w:rPr>
    </w:lvl>
    <w:lvl w:ilvl="5">
      <w:start w:val="1"/>
      <w:numFmt w:val="decimal"/>
      <w:lvlText w:val="%1.%2.%3.%4.%5.%6"/>
      <w:lvlJc w:val="left"/>
      <w:pPr>
        <w:tabs>
          <w:tab w:val="num" w:pos="5125"/>
        </w:tabs>
        <w:ind w:left="5125" w:hanging="1440"/>
      </w:pPr>
      <w:rPr>
        <w:rFonts w:hint="default"/>
      </w:rPr>
    </w:lvl>
    <w:lvl w:ilvl="6">
      <w:start w:val="1"/>
      <w:numFmt w:val="decimal"/>
      <w:lvlText w:val="%1.%2.%3.%4.%5.%6.%7"/>
      <w:lvlJc w:val="left"/>
      <w:pPr>
        <w:tabs>
          <w:tab w:val="num" w:pos="5862"/>
        </w:tabs>
        <w:ind w:left="5862" w:hanging="1440"/>
      </w:pPr>
      <w:rPr>
        <w:rFonts w:hint="default"/>
      </w:rPr>
    </w:lvl>
    <w:lvl w:ilvl="7">
      <w:start w:val="1"/>
      <w:numFmt w:val="decimal"/>
      <w:lvlText w:val="%1.%2.%3.%4.%5.%6.%7.%8"/>
      <w:lvlJc w:val="left"/>
      <w:pPr>
        <w:tabs>
          <w:tab w:val="num" w:pos="6959"/>
        </w:tabs>
        <w:ind w:left="6959" w:hanging="1800"/>
      </w:pPr>
      <w:rPr>
        <w:rFonts w:hint="default"/>
      </w:rPr>
    </w:lvl>
    <w:lvl w:ilvl="8">
      <w:start w:val="1"/>
      <w:numFmt w:val="decimal"/>
      <w:lvlText w:val="%1.%2.%3.%4.%5.%6.%7.%8.%9"/>
      <w:lvlJc w:val="left"/>
      <w:pPr>
        <w:tabs>
          <w:tab w:val="num" w:pos="7696"/>
        </w:tabs>
        <w:ind w:left="7696" w:hanging="1800"/>
      </w:pPr>
      <w:rPr>
        <w:rFonts w:hint="default"/>
      </w:rPr>
    </w:lvl>
  </w:abstractNum>
  <w:abstractNum w:abstractNumId="12" w15:restartNumberingAfterBreak="0">
    <w:nsid w:val="18AF252B"/>
    <w:multiLevelType w:val="hybridMultilevel"/>
    <w:tmpl w:val="1F30CD8E"/>
    <w:lvl w:ilvl="0" w:tplc="9346661E">
      <w:start w:val="1"/>
      <w:numFmt w:val="lowerLetter"/>
      <w:suff w:val="space"/>
      <w:lvlText w:val="(%1)"/>
      <w:lvlJc w:val="left"/>
      <w:pPr>
        <w:ind w:left="1077" w:hanging="737"/>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3" w15:restartNumberingAfterBreak="0">
    <w:nsid w:val="22107843"/>
    <w:multiLevelType w:val="hybridMultilevel"/>
    <w:tmpl w:val="1BB66552"/>
    <w:lvl w:ilvl="0" w:tplc="05A27758">
      <w:start w:val="1"/>
      <w:numFmt w:val="decimal"/>
      <w:lvlText w:val="(%1)"/>
      <w:lvlJc w:val="left"/>
      <w:pPr>
        <w:tabs>
          <w:tab w:val="num" w:pos="2876"/>
        </w:tabs>
        <w:ind w:left="2876" w:hanging="1305"/>
      </w:pPr>
      <w:rPr>
        <w:rFonts w:hint="default"/>
      </w:rPr>
    </w:lvl>
    <w:lvl w:ilvl="1" w:tplc="86201128">
      <w:start w:val="1"/>
      <w:numFmt w:val="lowerLetter"/>
      <w:lvlText w:val="(%2)"/>
      <w:lvlJc w:val="left"/>
      <w:pPr>
        <w:tabs>
          <w:tab w:val="num" w:pos="2651"/>
        </w:tabs>
        <w:ind w:left="2651" w:hanging="360"/>
      </w:pPr>
      <w:rPr>
        <w:rFonts w:hint="default"/>
      </w:rPr>
    </w:lvl>
    <w:lvl w:ilvl="2" w:tplc="0409001B">
      <w:start w:val="1"/>
      <w:numFmt w:val="lowerRoman"/>
      <w:lvlText w:val="%3."/>
      <w:lvlJc w:val="right"/>
      <w:pPr>
        <w:tabs>
          <w:tab w:val="num" w:pos="3371"/>
        </w:tabs>
        <w:ind w:left="3371" w:hanging="180"/>
      </w:pPr>
    </w:lvl>
    <w:lvl w:ilvl="3" w:tplc="0409000F" w:tentative="1">
      <w:start w:val="1"/>
      <w:numFmt w:val="decimal"/>
      <w:lvlText w:val="%4."/>
      <w:lvlJc w:val="left"/>
      <w:pPr>
        <w:tabs>
          <w:tab w:val="num" w:pos="4091"/>
        </w:tabs>
        <w:ind w:left="4091" w:hanging="360"/>
      </w:pPr>
    </w:lvl>
    <w:lvl w:ilvl="4" w:tplc="04090019" w:tentative="1">
      <w:start w:val="1"/>
      <w:numFmt w:val="lowerLetter"/>
      <w:lvlText w:val="%5."/>
      <w:lvlJc w:val="left"/>
      <w:pPr>
        <w:tabs>
          <w:tab w:val="num" w:pos="4811"/>
        </w:tabs>
        <w:ind w:left="4811" w:hanging="360"/>
      </w:pPr>
    </w:lvl>
    <w:lvl w:ilvl="5" w:tplc="0409001B" w:tentative="1">
      <w:start w:val="1"/>
      <w:numFmt w:val="lowerRoman"/>
      <w:lvlText w:val="%6."/>
      <w:lvlJc w:val="right"/>
      <w:pPr>
        <w:tabs>
          <w:tab w:val="num" w:pos="5531"/>
        </w:tabs>
        <w:ind w:left="5531" w:hanging="180"/>
      </w:pPr>
    </w:lvl>
    <w:lvl w:ilvl="6" w:tplc="0409000F" w:tentative="1">
      <w:start w:val="1"/>
      <w:numFmt w:val="decimal"/>
      <w:lvlText w:val="%7."/>
      <w:lvlJc w:val="left"/>
      <w:pPr>
        <w:tabs>
          <w:tab w:val="num" w:pos="6251"/>
        </w:tabs>
        <w:ind w:left="6251" w:hanging="360"/>
      </w:pPr>
    </w:lvl>
    <w:lvl w:ilvl="7" w:tplc="04090019" w:tentative="1">
      <w:start w:val="1"/>
      <w:numFmt w:val="lowerLetter"/>
      <w:lvlText w:val="%8."/>
      <w:lvlJc w:val="left"/>
      <w:pPr>
        <w:tabs>
          <w:tab w:val="num" w:pos="6971"/>
        </w:tabs>
        <w:ind w:left="6971" w:hanging="360"/>
      </w:pPr>
    </w:lvl>
    <w:lvl w:ilvl="8" w:tplc="0409001B" w:tentative="1">
      <w:start w:val="1"/>
      <w:numFmt w:val="lowerRoman"/>
      <w:lvlText w:val="%9."/>
      <w:lvlJc w:val="right"/>
      <w:pPr>
        <w:tabs>
          <w:tab w:val="num" w:pos="7691"/>
        </w:tabs>
        <w:ind w:left="7691" w:hanging="180"/>
      </w:pPr>
    </w:lvl>
  </w:abstractNum>
  <w:abstractNum w:abstractNumId="14" w15:restartNumberingAfterBreak="0">
    <w:nsid w:val="2B220052"/>
    <w:multiLevelType w:val="multilevel"/>
    <w:tmpl w:val="54E661EC"/>
    <w:lvl w:ilvl="0">
      <w:start w:val="1"/>
      <w:numFmt w:val="decimal"/>
      <w:lvlText w:val="%1"/>
      <w:lvlJc w:val="left"/>
      <w:pPr>
        <w:tabs>
          <w:tab w:val="num" w:pos="851"/>
        </w:tabs>
        <w:ind w:left="851" w:hanging="851"/>
      </w:pPr>
      <w:rPr>
        <w:rFonts w:ascii="Arial" w:hAnsi="Arial" w:cs="Arial" w:hint="default"/>
        <w:b w:val="0"/>
        <w:i w:val="0"/>
        <w:color w:val="000000"/>
        <w:sz w:val="24"/>
        <w:szCs w:val="24"/>
        <w:u w:val="none"/>
      </w:rPr>
    </w:lvl>
    <w:lvl w:ilvl="1">
      <w:start w:val="1"/>
      <w:numFmt w:val="decimal"/>
      <w:lvlText w:val="%1.%2"/>
      <w:lvlJc w:val="left"/>
      <w:pPr>
        <w:tabs>
          <w:tab w:val="num" w:pos="1814"/>
        </w:tabs>
        <w:ind w:left="1814" w:hanging="963"/>
      </w:pPr>
      <w:rPr>
        <w:rFonts w:hint="default"/>
        <w:b w:val="0"/>
        <w:i w:val="0"/>
      </w:rPr>
    </w:lvl>
    <w:lvl w:ilvl="2">
      <w:start w:val="1"/>
      <w:numFmt w:val="decimal"/>
      <w:lvlText w:val="%1.%2.%3"/>
      <w:lvlJc w:val="left"/>
      <w:pPr>
        <w:tabs>
          <w:tab w:val="num" w:pos="2835"/>
        </w:tabs>
        <w:ind w:left="2835" w:hanging="1417"/>
      </w:pPr>
      <w:rPr>
        <w:rFonts w:hint="default"/>
        <w:b w:val="0"/>
        <w:i w:val="0"/>
      </w:rPr>
    </w:lvl>
    <w:lvl w:ilvl="3">
      <w:start w:val="1"/>
      <w:numFmt w:val="decimal"/>
      <w:lvlText w:val="%1.%2.%3.%4"/>
      <w:lvlJc w:val="left"/>
      <w:pPr>
        <w:tabs>
          <w:tab w:val="num" w:pos="3629"/>
        </w:tabs>
        <w:ind w:left="3629" w:hanging="1418"/>
      </w:pPr>
      <w:rPr>
        <w:rFonts w:hint="default"/>
      </w:rPr>
    </w:lvl>
    <w:lvl w:ilvl="4">
      <w:start w:val="1"/>
      <w:numFmt w:val="decimal"/>
      <w:lvlText w:val="%1.%2.%3.%4.%5"/>
      <w:lvlJc w:val="left"/>
      <w:pPr>
        <w:tabs>
          <w:tab w:val="num" w:pos="4028"/>
        </w:tabs>
        <w:ind w:left="4028" w:hanging="1080"/>
      </w:pPr>
      <w:rPr>
        <w:rFonts w:hint="default"/>
      </w:rPr>
    </w:lvl>
    <w:lvl w:ilvl="5">
      <w:start w:val="1"/>
      <w:numFmt w:val="decimal"/>
      <w:lvlText w:val="%1.%2.%3.%4.%5.%6"/>
      <w:lvlJc w:val="left"/>
      <w:pPr>
        <w:tabs>
          <w:tab w:val="num" w:pos="5125"/>
        </w:tabs>
        <w:ind w:left="5125" w:hanging="1440"/>
      </w:pPr>
      <w:rPr>
        <w:rFonts w:hint="default"/>
      </w:rPr>
    </w:lvl>
    <w:lvl w:ilvl="6">
      <w:start w:val="1"/>
      <w:numFmt w:val="decimal"/>
      <w:lvlText w:val="%1.%2.%3.%4.%5.%6.%7"/>
      <w:lvlJc w:val="left"/>
      <w:pPr>
        <w:tabs>
          <w:tab w:val="num" w:pos="5862"/>
        </w:tabs>
        <w:ind w:left="5862" w:hanging="1440"/>
      </w:pPr>
      <w:rPr>
        <w:rFonts w:hint="default"/>
      </w:rPr>
    </w:lvl>
    <w:lvl w:ilvl="7">
      <w:start w:val="1"/>
      <w:numFmt w:val="decimal"/>
      <w:lvlText w:val="%1.%2.%3.%4.%5.%6.%7.%8"/>
      <w:lvlJc w:val="left"/>
      <w:pPr>
        <w:tabs>
          <w:tab w:val="num" w:pos="6959"/>
        </w:tabs>
        <w:ind w:left="6959" w:hanging="1800"/>
      </w:pPr>
      <w:rPr>
        <w:rFonts w:hint="default"/>
      </w:rPr>
    </w:lvl>
    <w:lvl w:ilvl="8">
      <w:start w:val="1"/>
      <w:numFmt w:val="decimal"/>
      <w:lvlText w:val="%1.%2.%3.%4.%5.%6.%7.%8.%9"/>
      <w:lvlJc w:val="left"/>
      <w:pPr>
        <w:tabs>
          <w:tab w:val="num" w:pos="7696"/>
        </w:tabs>
        <w:ind w:left="7696" w:hanging="1800"/>
      </w:pPr>
      <w:rPr>
        <w:rFonts w:hint="default"/>
      </w:rPr>
    </w:lvl>
  </w:abstractNum>
  <w:abstractNum w:abstractNumId="15" w15:restartNumberingAfterBreak="0">
    <w:nsid w:val="2EC32EAB"/>
    <w:multiLevelType w:val="multilevel"/>
    <w:tmpl w:val="D73A4A1C"/>
    <w:lvl w:ilvl="0">
      <w:start w:val="1"/>
      <w:numFmt w:val="decimal"/>
      <w:pStyle w:val="1"/>
      <w:lvlText w:val="%1"/>
      <w:lvlJc w:val="left"/>
      <w:pPr>
        <w:tabs>
          <w:tab w:val="num" w:pos="680"/>
        </w:tabs>
        <w:ind w:left="680" w:hanging="680"/>
      </w:pPr>
      <w:rPr>
        <w:rFonts w:hint="default"/>
      </w:rPr>
    </w:lvl>
    <w:lvl w:ilvl="1">
      <w:start w:val="1"/>
      <w:numFmt w:val="decimal"/>
      <w:pStyle w:val="2"/>
      <w:lvlText w:val="%1.%2"/>
      <w:lvlJc w:val="left"/>
      <w:pPr>
        <w:tabs>
          <w:tab w:val="num" w:pos="1418"/>
        </w:tabs>
        <w:ind w:left="1418" w:hanging="738"/>
      </w:pPr>
      <w:rPr>
        <w:rFonts w:hint="default"/>
        <w:i w:val="0"/>
      </w:rPr>
    </w:lvl>
    <w:lvl w:ilvl="2">
      <w:start w:val="1"/>
      <w:numFmt w:val="decimal"/>
      <w:pStyle w:val="3"/>
      <w:lvlText w:val="%1.%2.%3"/>
      <w:lvlJc w:val="left"/>
      <w:pPr>
        <w:tabs>
          <w:tab w:val="num" w:pos="2552"/>
        </w:tabs>
        <w:ind w:left="2552" w:hanging="1134"/>
      </w:pPr>
      <w:rPr>
        <w:rFonts w:hint="default"/>
      </w:rPr>
    </w:lvl>
    <w:lvl w:ilvl="3">
      <w:start w:val="1"/>
      <w:numFmt w:val="lowerLetter"/>
      <w:lvlText w:val="(%4)"/>
      <w:lvlJc w:val="left"/>
      <w:pPr>
        <w:tabs>
          <w:tab w:val="num" w:pos="3119"/>
        </w:tabs>
        <w:ind w:left="3119" w:hanging="567"/>
      </w:pPr>
      <w:rPr>
        <w:rFonts w:hint="default"/>
      </w:rPr>
    </w:lvl>
    <w:lvl w:ilvl="4">
      <w:start w:val="1"/>
      <w:numFmt w:val="lowerRoman"/>
      <w:lvlText w:val="(%5)"/>
      <w:lvlJc w:val="left"/>
      <w:pPr>
        <w:tabs>
          <w:tab w:val="num" w:pos="3119"/>
        </w:tabs>
        <w:ind w:left="3119" w:hanging="567"/>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30D3475C"/>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506696D"/>
    <w:multiLevelType w:val="hybridMultilevel"/>
    <w:tmpl w:val="8ED04CFC"/>
    <w:lvl w:ilvl="0" w:tplc="1C090001">
      <w:start w:val="1"/>
      <w:numFmt w:val="bullet"/>
      <w:lvlText w:val=""/>
      <w:lvlJc w:val="left"/>
      <w:pPr>
        <w:ind w:left="1571" w:hanging="360"/>
      </w:pPr>
      <w:rPr>
        <w:rFonts w:ascii="Symbol" w:hAnsi="Symbol" w:hint="default"/>
      </w:rPr>
    </w:lvl>
    <w:lvl w:ilvl="1" w:tplc="1C090003" w:tentative="1">
      <w:start w:val="1"/>
      <w:numFmt w:val="bullet"/>
      <w:lvlText w:val="o"/>
      <w:lvlJc w:val="left"/>
      <w:pPr>
        <w:ind w:left="2291" w:hanging="360"/>
      </w:pPr>
      <w:rPr>
        <w:rFonts w:ascii="Courier New" w:hAnsi="Courier New" w:cs="Courier New" w:hint="default"/>
      </w:rPr>
    </w:lvl>
    <w:lvl w:ilvl="2" w:tplc="1C090005" w:tentative="1">
      <w:start w:val="1"/>
      <w:numFmt w:val="bullet"/>
      <w:lvlText w:val=""/>
      <w:lvlJc w:val="left"/>
      <w:pPr>
        <w:ind w:left="3011" w:hanging="360"/>
      </w:pPr>
      <w:rPr>
        <w:rFonts w:ascii="Wingdings" w:hAnsi="Wingdings" w:hint="default"/>
      </w:rPr>
    </w:lvl>
    <w:lvl w:ilvl="3" w:tplc="1C090001" w:tentative="1">
      <w:start w:val="1"/>
      <w:numFmt w:val="bullet"/>
      <w:lvlText w:val=""/>
      <w:lvlJc w:val="left"/>
      <w:pPr>
        <w:ind w:left="3731" w:hanging="360"/>
      </w:pPr>
      <w:rPr>
        <w:rFonts w:ascii="Symbol" w:hAnsi="Symbol" w:hint="default"/>
      </w:rPr>
    </w:lvl>
    <w:lvl w:ilvl="4" w:tplc="1C090003" w:tentative="1">
      <w:start w:val="1"/>
      <w:numFmt w:val="bullet"/>
      <w:lvlText w:val="o"/>
      <w:lvlJc w:val="left"/>
      <w:pPr>
        <w:ind w:left="4451" w:hanging="360"/>
      </w:pPr>
      <w:rPr>
        <w:rFonts w:ascii="Courier New" w:hAnsi="Courier New" w:cs="Courier New" w:hint="default"/>
      </w:rPr>
    </w:lvl>
    <w:lvl w:ilvl="5" w:tplc="1C090005" w:tentative="1">
      <w:start w:val="1"/>
      <w:numFmt w:val="bullet"/>
      <w:lvlText w:val=""/>
      <w:lvlJc w:val="left"/>
      <w:pPr>
        <w:ind w:left="5171" w:hanging="360"/>
      </w:pPr>
      <w:rPr>
        <w:rFonts w:ascii="Wingdings" w:hAnsi="Wingdings" w:hint="default"/>
      </w:rPr>
    </w:lvl>
    <w:lvl w:ilvl="6" w:tplc="1C090001" w:tentative="1">
      <w:start w:val="1"/>
      <w:numFmt w:val="bullet"/>
      <w:lvlText w:val=""/>
      <w:lvlJc w:val="left"/>
      <w:pPr>
        <w:ind w:left="5891" w:hanging="360"/>
      </w:pPr>
      <w:rPr>
        <w:rFonts w:ascii="Symbol" w:hAnsi="Symbol" w:hint="default"/>
      </w:rPr>
    </w:lvl>
    <w:lvl w:ilvl="7" w:tplc="1C090003" w:tentative="1">
      <w:start w:val="1"/>
      <w:numFmt w:val="bullet"/>
      <w:lvlText w:val="o"/>
      <w:lvlJc w:val="left"/>
      <w:pPr>
        <w:ind w:left="6611" w:hanging="360"/>
      </w:pPr>
      <w:rPr>
        <w:rFonts w:ascii="Courier New" w:hAnsi="Courier New" w:cs="Courier New" w:hint="default"/>
      </w:rPr>
    </w:lvl>
    <w:lvl w:ilvl="8" w:tplc="1C090005" w:tentative="1">
      <w:start w:val="1"/>
      <w:numFmt w:val="bullet"/>
      <w:lvlText w:val=""/>
      <w:lvlJc w:val="left"/>
      <w:pPr>
        <w:ind w:left="7331" w:hanging="360"/>
      </w:pPr>
      <w:rPr>
        <w:rFonts w:ascii="Wingdings" w:hAnsi="Wingdings" w:hint="default"/>
      </w:rPr>
    </w:lvl>
  </w:abstractNum>
  <w:abstractNum w:abstractNumId="18" w15:restartNumberingAfterBreak="0">
    <w:nsid w:val="36163B57"/>
    <w:multiLevelType w:val="hybridMultilevel"/>
    <w:tmpl w:val="68D64C4E"/>
    <w:lvl w:ilvl="0" w:tplc="11F0A048">
      <w:numFmt w:val="bullet"/>
      <w:lvlText w:val="-"/>
      <w:lvlJc w:val="left"/>
      <w:pPr>
        <w:ind w:left="1796" w:hanging="360"/>
      </w:pPr>
      <w:rPr>
        <w:rFonts w:ascii="Arial" w:eastAsia="Times New Roman" w:hAnsi="Arial" w:cs="Arial" w:hint="default"/>
      </w:rPr>
    </w:lvl>
    <w:lvl w:ilvl="1" w:tplc="1C090003" w:tentative="1">
      <w:start w:val="1"/>
      <w:numFmt w:val="bullet"/>
      <w:lvlText w:val="o"/>
      <w:lvlJc w:val="left"/>
      <w:pPr>
        <w:ind w:left="2516" w:hanging="360"/>
      </w:pPr>
      <w:rPr>
        <w:rFonts w:ascii="Courier New" w:hAnsi="Courier New" w:cs="Courier New" w:hint="default"/>
      </w:rPr>
    </w:lvl>
    <w:lvl w:ilvl="2" w:tplc="1C090005" w:tentative="1">
      <w:start w:val="1"/>
      <w:numFmt w:val="bullet"/>
      <w:lvlText w:val=""/>
      <w:lvlJc w:val="left"/>
      <w:pPr>
        <w:ind w:left="3236" w:hanging="360"/>
      </w:pPr>
      <w:rPr>
        <w:rFonts w:ascii="Wingdings" w:hAnsi="Wingdings" w:hint="default"/>
      </w:rPr>
    </w:lvl>
    <w:lvl w:ilvl="3" w:tplc="1C090001" w:tentative="1">
      <w:start w:val="1"/>
      <w:numFmt w:val="bullet"/>
      <w:lvlText w:val=""/>
      <w:lvlJc w:val="left"/>
      <w:pPr>
        <w:ind w:left="3956" w:hanging="360"/>
      </w:pPr>
      <w:rPr>
        <w:rFonts w:ascii="Symbol" w:hAnsi="Symbol" w:hint="default"/>
      </w:rPr>
    </w:lvl>
    <w:lvl w:ilvl="4" w:tplc="1C090003" w:tentative="1">
      <w:start w:val="1"/>
      <w:numFmt w:val="bullet"/>
      <w:lvlText w:val="o"/>
      <w:lvlJc w:val="left"/>
      <w:pPr>
        <w:ind w:left="4676" w:hanging="360"/>
      </w:pPr>
      <w:rPr>
        <w:rFonts w:ascii="Courier New" w:hAnsi="Courier New" w:cs="Courier New" w:hint="default"/>
      </w:rPr>
    </w:lvl>
    <w:lvl w:ilvl="5" w:tplc="1C090005" w:tentative="1">
      <w:start w:val="1"/>
      <w:numFmt w:val="bullet"/>
      <w:lvlText w:val=""/>
      <w:lvlJc w:val="left"/>
      <w:pPr>
        <w:ind w:left="5396" w:hanging="360"/>
      </w:pPr>
      <w:rPr>
        <w:rFonts w:ascii="Wingdings" w:hAnsi="Wingdings" w:hint="default"/>
      </w:rPr>
    </w:lvl>
    <w:lvl w:ilvl="6" w:tplc="1C090001" w:tentative="1">
      <w:start w:val="1"/>
      <w:numFmt w:val="bullet"/>
      <w:lvlText w:val=""/>
      <w:lvlJc w:val="left"/>
      <w:pPr>
        <w:ind w:left="6116" w:hanging="360"/>
      </w:pPr>
      <w:rPr>
        <w:rFonts w:ascii="Symbol" w:hAnsi="Symbol" w:hint="default"/>
      </w:rPr>
    </w:lvl>
    <w:lvl w:ilvl="7" w:tplc="1C090003" w:tentative="1">
      <w:start w:val="1"/>
      <w:numFmt w:val="bullet"/>
      <w:lvlText w:val="o"/>
      <w:lvlJc w:val="left"/>
      <w:pPr>
        <w:ind w:left="6836" w:hanging="360"/>
      </w:pPr>
      <w:rPr>
        <w:rFonts w:ascii="Courier New" w:hAnsi="Courier New" w:cs="Courier New" w:hint="default"/>
      </w:rPr>
    </w:lvl>
    <w:lvl w:ilvl="8" w:tplc="1C090005" w:tentative="1">
      <w:start w:val="1"/>
      <w:numFmt w:val="bullet"/>
      <w:lvlText w:val=""/>
      <w:lvlJc w:val="left"/>
      <w:pPr>
        <w:ind w:left="7556" w:hanging="360"/>
      </w:pPr>
      <w:rPr>
        <w:rFonts w:ascii="Wingdings" w:hAnsi="Wingdings" w:hint="default"/>
      </w:rPr>
    </w:lvl>
  </w:abstractNum>
  <w:abstractNum w:abstractNumId="19" w15:restartNumberingAfterBreak="0">
    <w:nsid w:val="37AD171D"/>
    <w:multiLevelType w:val="hybridMultilevel"/>
    <w:tmpl w:val="5484CE90"/>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0" w15:restartNumberingAfterBreak="0">
    <w:nsid w:val="38FA7C26"/>
    <w:multiLevelType w:val="hybridMultilevel"/>
    <w:tmpl w:val="B28638CA"/>
    <w:lvl w:ilvl="0" w:tplc="522A89BE">
      <w:numFmt w:val="bullet"/>
      <w:lvlText w:val="-"/>
      <w:lvlJc w:val="left"/>
      <w:pPr>
        <w:ind w:left="1271" w:hanging="360"/>
      </w:pPr>
      <w:rPr>
        <w:rFonts w:ascii="Arial" w:eastAsia="Times New Roman" w:hAnsi="Arial" w:cs="Arial" w:hint="default"/>
      </w:rPr>
    </w:lvl>
    <w:lvl w:ilvl="1" w:tplc="1C090003" w:tentative="1">
      <w:start w:val="1"/>
      <w:numFmt w:val="bullet"/>
      <w:lvlText w:val="o"/>
      <w:lvlJc w:val="left"/>
      <w:pPr>
        <w:ind w:left="1991" w:hanging="360"/>
      </w:pPr>
      <w:rPr>
        <w:rFonts w:ascii="Courier New" w:hAnsi="Courier New" w:cs="Courier New" w:hint="default"/>
      </w:rPr>
    </w:lvl>
    <w:lvl w:ilvl="2" w:tplc="1C090005" w:tentative="1">
      <w:start w:val="1"/>
      <w:numFmt w:val="bullet"/>
      <w:lvlText w:val=""/>
      <w:lvlJc w:val="left"/>
      <w:pPr>
        <w:ind w:left="2711" w:hanging="360"/>
      </w:pPr>
      <w:rPr>
        <w:rFonts w:ascii="Wingdings" w:hAnsi="Wingdings" w:hint="default"/>
      </w:rPr>
    </w:lvl>
    <w:lvl w:ilvl="3" w:tplc="1C090001" w:tentative="1">
      <w:start w:val="1"/>
      <w:numFmt w:val="bullet"/>
      <w:lvlText w:val=""/>
      <w:lvlJc w:val="left"/>
      <w:pPr>
        <w:ind w:left="3431" w:hanging="360"/>
      </w:pPr>
      <w:rPr>
        <w:rFonts w:ascii="Symbol" w:hAnsi="Symbol" w:hint="default"/>
      </w:rPr>
    </w:lvl>
    <w:lvl w:ilvl="4" w:tplc="1C090003" w:tentative="1">
      <w:start w:val="1"/>
      <w:numFmt w:val="bullet"/>
      <w:lvlText w:val="o"/>
      <w:lvlJc w:val="left"/>
      <w:pPr>
        <w:ind w:left="4151" w:hanging="360"/>
      </w:pPr>
      <w:rPr>
        <w:rFonts w:ascii="Courier New" w:hAnsi="Courier New" w:cs="Courier New" w:hint="default"/>
      </w:rPr>
    </w:lvl>
    <w:lvl w:ilvl="5" w:tplc="1C090005" w:tentative="1">
      <w:start w:val="1"/>
      <w:numFmt w:val="bullet"/>
      <w:lvlText w:val=""/>
      <w:lvlJc w:val="left"/>
      <w:pPr>
        <w:ind w:left="4871" w:hanging="360"/>
      </w:pPr>
      <w:rPr>
        <w:rFonts w:ascii="Wingdings" w:hAnsi="Wingdings" w:hint="default"/>
      </w:rPr>
    </w:lvl>
    <w:lvl w:ilvl="6" w:tplc="1C090001" w:tentative="1">
      <w:start w:val="1"/>
      <w:numFmt w:val="bullet"/>
      <w:lvlText w:val=""/>
      <w:lvlJc w:val="left"/>
      <w:pPr>
        <w:ind w:left="5591" w:hanging="360"/>
      </w:pPr>
      <w:rPr>
        <w:rFonts w:ascii="Symbol" w:hAnsi="Symbol" w:hint="default"/>
      </w:rPr>
    </w:lvl>
    <w:lvl w:ilvl="7" w:tplc="1C090003" w:tentative="1">
      <w:start w:val="1"/>
      <w:numFmt w:val="bullet"/>
      <w:lvlText w:val="o"/>
      <w:lvlJc w:val="left"/>
      <w:pPr>
        <w:ind w:left="6311" w:hanging="360"/>
      </w:pPr>
      <w:rPr>
        <w:rFonts w:ascii="Courier New" w:hAnsi="Courier New" w:cs="Courier New" w:hint="default"/>
      </w:rPr>
    </w:lvl>
    <w:lvl w:ilvl="8" w:tplc="1C090005" w:tentative="1">
      <w:start w:val="1"/>
      <w:numFmt w:val="bullet"/>
      <w:lvlText w:val=""/>
      <w:lvlJc w:val="left"/>
      <w:pPr>
        <w:ind w:left="7031" w:hanging="360"/>
      </w:pPr>
      <w:rPr>
        <w:rFonts w:ascii="Wingdings" w:hAnsi="Wingdings" w:hint="default"/>
      </w:rPr>
    </w:lvl>
  </w:abstractNum>
  <w:abstractNum w:abstractNumId="21" w15:restartNumberingAfterBreak="0">
    <w:nsid w:val="4470333C"/>
    <w:multiLevelType w:val="multilevel"/>
    <w:tmpl w:val="54E661EC"/>
    <w:lvl w:ilvl="0">
      <w:start w:val="1"/>
      <w:numFmt w:val="decimal"/>
      <w:lvlText w:val="%1"/>
      <w:lvlJc w:val="left"/>
      <w:pPr>
        <w:tabs>
          <w:tab w:val="num" w:pos="851"/>
        </w:tabs>
        <w:ind w:left="851" w:hanging="851"/>
      </w:pPr>
      <w:rPr>
        <w:rFonts w:ascii="Arial" w:hAnsi="Arial" w:cs="Arial" w:hint="default"/>
        <w:b w:val="0"/>
        <w:i w:val="0"/>
        <w:color w:val="000000"/>
        <w:sz w:val="24"/>
        <w:szCs w:val="24"/>
        <w:u w:val="none"/>
      </w:rPr>
    </w:lvl>
    <w:lvl w:ilvl="1">
      <w:start w:val="1"/>
      <w:numFmt w:val="decimal"/>
      <w:lvlText w:val="%1.%2"/>
      <w:lvlJc w:val="left"/>
      <w:pPr>
        <w:tabs>
          <w:tab w:val="num" w:pos="1814"/>
        </w:tabs>
        <w:ind w:left="1814" w:hanging="963"/>
      </w:pPr>
      <w:rPr>
        <w:rFonts w:hint="default"/>
        <w:b w:val="0"/>
        <w:i w:val="0"/>
      </w:rPr>
    </w:lvl>
    <w:lvl w:ilvl="2">
      <w:start w:val="1"/>
      <w:numFmt w:val="decimal"/>
      <w:lvlText w:val="%1.%2.%3"/>
      <w:lvlJc w:val="left"/>
      <w:pPr>
        <w:tabs>
          <w:tab w:val="num" w:pos="2835"/>
        </w:tabs>
        <w:ind w:left="2835" w:hanging="1417"/>
      </w:pPr>
      <w:rPr>
        <w:rFonts w:hint="default"/>
        <w:b w:val="0"/>
        <w:i w:val="0"/>
      </w:rPr>
    </w:lvl>
    <w:lvl w:ilvl="3">
      <w:start w:val="1"/>
      <w:numFmt w:val="decimal"/>
      <w:lvlText w:val="%1.%2.%3.%4"/>
      <w:lvlJc w:val="left"/>
      <w:pPr>
        <w:tabs>
          <w:tab w:val="num" w:pos="3629"/>
        </w:tabs>
        <w:ind w:left="3629" w:hanging="1418"/>
      </w:pPr>
      <w:rPr>
        <w:rFonts w:hint="default"/>
      </w:rPr>
    </w:lvl>
    <w:lvl w:ilvl="4">
      <w:start w:val="1"/>
      <w:numFmt w:val="decimal"/>
      <w:lvlText w:val="%1.%2.%3.%4.%5"/>
      <w:lvlJc w:val="left"/>
      <w:pPr>
        <w:tabs>
          <w:tab w:val="num" w:pos="4028"/>
        </w:tabs>
        <w:ind w:left="4028" w:hanging="1080"/>
      </w:pPr>
      <w:rPr>
        <w:rFonts w:hint="default"/>
      </w:rPr>
    </w:lvl>
    <w:lvl w:ilvl="5">
      <w:start w:val="1"/>
      <w:numFmt w:val="decimal"/>
      <w:lvlText w:val="%1.%2.%3.%4.%5.%6"/>
      <w:lvlJc w:val="left"/>
      <w:pPr>
        <w:tabs>
          <w:tab w:val="num" w:pos="5125"/>
        </w:tabs>
        <w:ind w:left="5125" w:hanging="1440"/>
      </w:pPr>
      <w:rPr>
        <w:rFonts w:hint="default"/>
      </w:rPr>
    </w:lvl>
    <w:lvl w:ilvl="6">
      <w:start w:val="1"/>
      <w:numFmt w:val="decimal"/>
      <w:lvlText w:val="%1.%2.%3.%4.%5.%6.%7"/>
      <w:lvlJc w:val="left"/>
      <w:pPr>
        <w:tabs>
          <w:tab w:val="num" w:pos="5862"/>
        </w:tabs>
        <w:ind w:left="5862" w:hanging="1440"/>
      </w:pPr>
      <w:rPr>
        <w:rFonts w:hint="default"/>
      </w:rPr>
    </w:lvl>
    <w:lvl w:ilvl="7">
      <w:start w:val="1"/>
      <w:numFmt w:val="decimal"/>
      <w:lvlText w:val="%1.%2.%3.%4.%5.%6.%7.%8"/>
      <w:lvlJc w:val="left"/>
      <w:pPr>
        <w:tabs>
          <w:tab w:val="num" w:pos="6959"/>
        </w:tabs>
        <w:ind w:left="6959" w:hanging="1800"/>
      </w:pPr>
      <w:rPr>
        <w:rFonts w:hint="default"/>
      </w:rPr>
    </w:lvl>
    <w:lvl w:ilvl="8">
      <w:start w:val="1"/>
      <w:numFmt w:val="decimal"/>
      <w:lvlText w:val="%1.%2.%3.%4.%5.%6.%7.%8.%9"/>
      <w:lvlJc w:val="left"/>
      <w:pPr>
        <w:tabs>
          <w:tab w:val="num" w:pos="7696"/>
        </w:tabs>
        <w:ind w:left="7696" w:hanging="1800"/>
      </w:pPr>
      <w:rPr>
        <w:rFonts w:hint="default"/>
      </w:rPr>
    </w:lvl>
  </w:abstractNum>
  <w:abstractNum w:abstractNumId="22" w15:restartNumberingAfterBreak="0">
    <w:nsid w:val="47F957EB"/>
    <w:multiLevelType w:val="hybridMultilevel"/>
    <w:tmpl w:val="E828E79A"/>
    <w:lvl w:ilvl="0" w:tplc="BC964BDE">
      <w:numFmt w:val="bullet"/>
      <w:lvlText w:val="-"/>
      <w:lvlJc w:val="left"/>
      <w:pPr>
        <w:ind w:left="1211" w:hanging="360"/>
      </w:pPr>
      <w:rPr>
        <w:rFonts w:ascii="Arial" w:eastAsia="Times New Roman" w:hAnsi="Arial" w:cs="Arial" w:hint="default"/>
      </w:rPr>
    </w:lvl>
    <w:lvl w:ilvl="1" w:tplc="1C090003">
      <w:start w:val="1"/>
      <w:numFmt w:val="bullet"/>
      <w:lvlText w:val="o"/>
      <w:lvlJc w:val="left"/>
      <w:pPr>
        <w:ind w:left="1931" w:hanging="360"/>
      </w:pPr>
      <w:rPr>
        <w:rFonts w:ascii="Courier New" w:hAnsi="Courier New" w:cs="Courier New" w:hint="default"/>
      </w:rPr>
    </w:lvl>
    <w:lvl w:ilvl="2" w:tplc="1C090005" w:tentative="1">
      <w:start w:val="1"/>
      <w:numFmt w:val="bullet"/>
      <w:lvlText w:val=""/>
      <w:lvlJc w:val="left"/>
      <w:pPr>
        <w:ind w:left="2651" w:hanging="360"/>
      </w:pPr>
      <w:rPr>
        <w:rFonts w:ascii="Wingdings" w:hAnsi="Wingdings" w:hint="default"/>
      </w:rPr>
    </w:lvl>
    <w:lvl w:ilvl="3" w:tplc="1C090001" w:tentative="1">
      <w:start w:val="1"/>
      <w:numFmt w:val="bullet"/>
      <w:lvlText w:val=""/>
      <w:lvlJc w:val="left"/>
      <w:pPr>
        <w:ind w:left="3371" w:hanging="360"/>
      </w:pPr>
      <w:rPr>
        <w:rFonts w:ascii="Symbol" w:hAnsi="Symbol" w:hint="default"/>
      </w:rPr>
    </w:lvl>
    <w:lvl w:ilvl="4" w:tplc="1C090003" w:tentative="1">
      <w:start w:val="1"/>
      <w:numFmt w:val="bullet"/>
      <w:lvlText w:val="o"/>
      <w:lvlJc w:val="left"/>
      <w:pPr>
        <w:ind w:left="4091" w:hanging="360"/>
      </w:pPr>
      <w:rPr>
        <w:rFonts w:ascii="Courier New" w:hAnsi="Courier New" w:cs="Courier New" w:hint="default"/>
      </w:rPr>
    </w:lvl>
    <w:lvl w:ilvl="5" w:tplc="1C090005" w:tentative="1">
      <w:start w:val="1"/>
      <w:numFmt w:val="bullet"/>
      <w:lvlText w:val=""/>
      <w:lvlJc w:val="left"/>
      <w:pPr>
        <w:ind w:left="4811" w:hanging="360"/>
      </w:pPr>
      <w:rPr>
        <w:rFonts w:ascii="Wingdings" w:hAnsi="Wingdings" w:hint="default"/>
      </w:rPr>
    </w:lvl>
    <w:lvl w:ilvl="6" w:tplc="1C090001" w:tentative="1">
      <w:start w:val="1"/>
      <w:numFmt w:val="bullet"/>
      <w:lvlText w:val=""/>
      <w:lvlJc w:val="left"/>
      <w:pPr>
        <w:ind w:left="5531" w:hanging="360"/>
      </w:pPr>
      <w:rPr>
        <w:rFonts w:ascii="Symbol" w:hAnsi="Symbol" w:hint="default"/>
      </w:rPr>
    </w:lvl>
    <w:lvl w:ilvl="7" w:tplc="1C090003" w:tentative="1">
      <w:start w:val="1"/>
      <w:numFmt w:val="bullet"/>
      <w:lvlText w:val="o"/>
      <w:lvlJc w:val="left"/>
      <w:pPr>
        <w:ind w:left="6251" w:hanging="360"/>
      </w:pPr>
      <w:rPr>
        <w:rFonts w:ascii="Courier New" w:hAnsi="Courier New" w:cs="Courier New" w:hint="default"/>
      </w:rPr>
    </w:lvl>
    <w:lvl w:ilvl="8" w:tplc="1C090005" w:tentative="1">
      <w:start w:val="1"/>
      <w:numFmt w:val="bullet"/>
      <w:lvlText w:val=""/>
      <w:lvlJc w:val="left"/>
      <w:pPr>
        <w:ind w:left="6971" w:hanging="360"/>
      </w:pPr>
      <w:rPr>
        <w:rFonts w:ascii="Wingdings" w:hAnsi="Wingdings" w:hint="default"/>
      </w:rPr>
    </w:lvl>
  </w:abstractNum>
  <w:abstractNum w:abstractNumId="23" w15:restartNumberingAfterBreak="0">
    <w:nsid w:val="48291875"/>
    <w:multiLevelType w:val="hybridMultilevel"/>
    <w:tmpl w:val="C638EFB2"/>
    <w:lvl w:ilvl="0" w:tplc="87BCBD1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48953CED"/>
    <w:multiLevelType w:val="hybridMultilevel"/>
    <w:tmpl w:val="C20AAA44"/>
    <w:lvl w:ilvl="0" w:tplc="56E03B34">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5" w15:restartNumberingAfterBreak="0">
    <w:nsid w:val="49020749"/>
    <w:multiLevelType w:val="multilevel"/>
    <w:tmpl w:val="4DFC1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FD7353B"/>
    <w:multiLevelType w:val="hybridMultilevel"/>
    <w:tmpl w:val="217A99D8"/>
    <w:lvl w:ilvl="0" w:tplc="5AE43ED0">
      <w:numFmt w:val="bullet"/>
      <w:lvlText w:val="-"/>
      <w:lvlJc w:val="left"/>
      <w:pPr>
        <w:ind w:left="1211" w:hanging="360"/>
      </w:pPr>
      <w:rPr>
        <w:rFonts w:ascii="Arial" w:eastAsia="Times New Roman" w:hAnsi="Arial" w:cs="Arial" w:hint="default"/>
      </w:rPr>
    </w:lvl>
    <w:lvl w:ilvl="1" w:tplc="1C090003" w:tentative="1">
      <w:start w:val="1"/>
      <w:numFmt w:val="bullet"/>
      <w:lvlText w:val="o"/>
      <w:lvlJc w:val="left"/>
      <w:pPr>
        <w:ind w:left="1931" w:hanging="360"/>
      </w:pPr>
      <w:rPr>
        <w:rFonts w:ascii="Courier New" w:hAnsi="Courier New" w:cs="Courier New" w:hint="default"/>
      </w:rPr>
    </w:lvl>
    <w:lvl w:ilvl="2" w:tplc="1C090005" w:tentative="1">
      <w:start w:val="1"/>
      <w:numFmt w:val="bullet"/>
      <w:lvlText w:val=""/>
      <w:lvlJc w:val="left"/>
      <w:pPr>
        <w:ind w:left="2651" w:hanging="360"/>
      </w:pPr>
      <w:rPr>
        <w:rFonts w:ascii="Wingdings" w:hAnsi="Wingdings" w:hint="default"/>
      </w:rPr>
    </w:lvl>
    <w:lvl w:ilvl="3" w:tplc="1C090001" w:tentative="1">
      <w:start w:val="1"/>
      <w:numFmt w:val="bullet"/>
      <w:lvlText w:val=""/>
      <w:lvlJc w:val="left"/>
      <w:pPr>
        <w:ind w:left="3371" w:hanging="360"/>
      </w:pPr>
      <w:rPr>
        <w:rFonts w:ascii="Symbol" w:hAnsi="Symbol" w:hint="default"/>
      </w:rPr>
    </w:lvl>
    <w:lvl w:ilvl="4" w:tplc="1C090003" w:tentative="1">
      <w:start w:val="1"/>
      <w:numFmt w:val="bullet"/>
      <w:lvlText w:val="o"/>
      <w:lvlJc w:val="left"/>
      <w:pPr>
        <w:ind w:left="4091" w:hanging="360"/>
      </w:pPr>
      <w:rPr>
        <w:rFonts w:ascii="Courier New" w:hAnsi="Courier New" w:cs="Courier New" w:hint="default"/>
      </w:rPr>
    </w:lvl>
    <w:lvl w:ilvl="5" w:tplc="1C090005" w:tentative="1">
      <w:start w:val="1"/>
      <w:numFmt w:val="bullet"/>
      <w:lvlText w:val=""/>
      <w:lvlJc w:val="left"/>
      <w:pPr>
        <w:ind w:left="4811" w:hanging="360"/>
      </w:pPr>
      <w:rPr>
        <w:rFonts w:ascii="Wingdings" w:hAnsi="Wingdings" w:hint="default"/>
      </w:rPr>
    </w:lvl>
    <w:lvl w:ilvl="6" w:tplc="1C090001" w:tentative="1">
      <w:start w:val="1"/>
      <w:numFmt w:val="bullet"/>
      <w:lvlText w:val=""/>
      <w:lvlJc w:val="left"/>
      <w:pPr>
        <w:ind w:left="5531" w:hanging="360"/>
      </w:pPr>
      <w:rPr>
        <w:rFonts w:ascii="Symbol" w:hAnsi="Symbol" w:hint="default"/>
      </w:rPr>
    </w:lvl>
    <w:lvl w:ilvl="7" w:tplc="1C090003" w:tentative="1">
      <w:start w:val="1"/>
      <w:numFmt w:val="bullet"/>
      <w:lvlText w:val="o"/>
      <w:lvlJc w:val="left"/>
      <w:pPr>
        <w:ind w:left="6251" w:hanging="360"/>
      </w:pPr>
      <w:rPr>
        <w:rFonts w:ascii="Courier New" w:hAnsi="Courier New" w:cs="Courier New" w:hint="default"/>
      </w:rPr>
    </w:lvl>
    <w:lvl w:ilvl="8" w:tplc="1C090005" w:tentative="1">
      <w:start w:val="1"/>
      <w:numFmt w:val="bullet"/>
      <w:lvlText w:val=""/>
      <w:lvlJc w:val="left"/>
      <w:pPr>
        <w:ind w:left="6971" w:hanging="360"/>
      </w:pPr>
      <w:rPr>
        <w:rFonts w:ascii="Wingdings" w:hAnsi="Wingdings" w:hint="default"/>
      </w:rPr>
    </w:lvl>
  </w:abstractNum>
  <w:abstractNum w:abstractNumId="27" w15:restartNumberingAfterBreak="0">
    <w:nsid w:val="50C42D71"/>
    <w:multiLevelType w:val="hybridMultilevel"/>
    <w:tmpl w:val="9C9450B4"/>
    <w:lvl w:ilvl="0" w:tplc="B99E7E16">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28" w15:restartNumberingAfterBreak="0">
    <w:nsid w:val="52A66224"/>
    <w:multiLevelType w:val="hybridMultilevel"/>
    <w:tmpl w:val="0206FEE2"/>
    <w:lvl w:ilvl="0" w:tplc="FC30868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223B3C"/>
    <w:multiLevelType w:val="hybridMultilevel"/>
    <w:tmpl w:val="F3C8DEBE"/>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0" w15:restartNumberingAfterBreak="0">
    <w:nsid w:val="5D69580E"/>
    <w:multiLevelType w:val="hybridMultilevel"/>
    <w:tmpl w:val="BC42C666"/>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31" w15:restartNumberingAfterBreak="0">
    <w:nsid w:val="5DEA3713"/>
    <w:multiLevelType w:val="hybridMultilevel"/>
    <w:tmpl w:val="D4DECB22"/>
    <w:lvl w:ilvl="0" w:tplc="5DD2B060">
      <w:numFmt w:val="bullet"/>
      <w:lvlText w:val="-"/>
      <w:lvlJc w:val="left"/>
      <w:pPr>
        <w:ind w:left="1796" w:hanging="360"/>
      </w:pPr>
      <w:rPr>
        <w:rFonts w:ascii="Arial" w:eastAsia="Times New Roman" w:hAnsi="Arial" w:cs="Arial" w:hint="default"/>
      </w:rPr>
    </w:lvl>
    <w:lvl w:ilvl="1" w:tplc="1C090003" w:tentative="1">
      <w:start w:val="1"/>
      <w:numFmt w:val="bullet"/>
      <w:lvlText w:val="o"/>
      <w:lvlJc w:val="left"/>
      <w:pPr>
        <w:ind w:left="2516" w:hanging="360"/>
      </w:pPr>
      <w:rPr>
        <w:rFonts w:ascii="Courier New" w:hAnsi="Courier New" w:cs="Courier New" w:hint="default"/>
      </w:rPr>
    </w:lvl>
    <w:lvl w:ilvl="2" w:tplc="1C090005" w:tentative="1">
      <w:start w:val="1"/>
      <w:numFmt w:val="bullet"/>
      <w:lvlText w:val=""/>
      <w:lvlJc w:val="left"/>
      <w:pPr>
        <w:ind w:left="3236" w:hanging="360"/>
      </w:pPr>
      <w:rPr>
        <w:rFonts w:ascii="Wingdings" w:hAnsi="Wingdings" w:hint="default"/>
      </w:rPr>
    </w:lvl>
    <w:lvl w:ilvl="3" w:tplc="1C090001" w:tentative="1">
      <w:start w:val="1"/>
      <w:numFmt w:val="bullet"/>
      <w:lvlText w:val=""/>
      <w:lvlJc w:val="left"/>
      <w:pPr>
        <w:ind w:left="3956" w:hanging="360"/>
      </w:pPr>
      <w:rPr>
        <w:rFonts w:ascii="Symbol" w:hAnsi="Symbol" w:hint="default"/>
      </w:rPr>
    </w:lvl>
    <w:lvl w:ilvl="4" w:tplc="1C090003" w:tentative="1">
      <w:start w:val="1"/>
      <w:numFmt w:val="bullet"/>
      <w:lvlText w:val="o"/>
      <w:lvlJc w:val="left"/>
      <w:pPr>
        <w:ind w:left="4676" w:hanging="360"/>
      </w:pPr>
      <w:rPr>
        <w:rFonts w:ascii="Courier New" w:hAnsi="Courier New" w:cs="Courier New" w:hint="default"/>
      </w:rPr>
    </w:lvl>
    <w:lvl w:ilvl="5" w:tplc="1C090005" w:tentative="1">
      <w:start w:val="1"/>
      <w:numFmt w:val="bullet"/>
      <w:lvlText w:val=""/>
      <w:lvlJc w:val="left"/>
      <w:pPr>
        <w:ind w:left="5396" w:hanging="360"/>
      </w:pPr>
      <w:rPr>
        <w:rFonts w:ascii="Wingdings" w:hAnsi="Wingdings" w:hint="default"/>
      </w:rPr>
    </w:lvl>
    <w:lvl w:ilvl="6" w:tplc="1C090001" w:tentative="1">
      <w:start w:val="1"/>
      <w:numFmt w:val="bullet"/>
      <w:lvlText w:val=""/>
      <w:lvlJc w:val="left"/>
      <w:pPr>
        <w:ind w:left="6116" w:hanging="360"/>
      </w:pPr>
      <w:rPr>
        <w:rFonts w:ascii="Symbol" w:hAnsi="Symbol" w:hint="default"/>
      </w:rPr>
    </w:lvl>
    <w:lvl w:ilvl="7" w:tplc="1C090003" w:tentative="1">
      <w:start w:val="1"/>
      <w:numFmt w:val="bullet"/>
      <w:lvlText w:val="o"/>
      <w:lvlJc w:val="left"/>
      <w:pPr>
        <w:ind w:left="6836" w:hanging="360"/>
      </w:pPr>
      <w:rPr>
        <w:rFonts w:ascii="Courier New" w:hAnsi="Courier New" w:cs="Courier New" w:hint="default"/>
      </w:rPr>
    </w:lvl>
    <w:lvl w:ilvl="8" w:tplc="1C090005" w:tentative="1">
      <w:start w:val="1"/>
      <w:numFmt w:val="bullet"/>
      <w:lvlText w:val=""/>
      <w:lvlJc w:val="left"/>
      <w:pPr>
        <w:ind w:left="7556" w:hanging="360"/>
      </w:pPr>
      <w:rPr>
        <w:rFonts w:ascii="Wingdings" w:hAnsi="Wingdings" w:hint="default"/>
      </w:rPr>
    </w:lvl>
  </w:abstractNum>
  <w:abstractNum w:abstractNumId="32" w15:restartNumberingAfterBreak="0">
    <w:nsid w:val="64A61304"/>
    <w:multiLevelType w:val="multilevel"/>
    <w:tmpl w:val="A9A80ACC"/>
    <w:lvl w:ilvl="0">
      <w:start w:val="1"/>
      <w:numFmt w:val="decimal"/>
      <w:pStyle w:val="WLGLevel1"/>
      <w:lvlText w:val="%1"/>
      <w:lvlJc w:val="left"/>
      <w:pPr>
        <w:tabs>
          <w:tab w:val="num" w:pos="567"/>
        </w:tabs>
        <w:ind w:left="567" w:hanging="567"/>
      </w:pPr>
      <w:rPr>
        <w:rFonts w:hint="default"/>
      </w:rPr>
    </w:lvl>
    <w:lvl w:ilvl="1">
      <w:start w:val="1"/>
      <w:numFmt w:val="decimal"/>
      <w:pStyle w:val="WLGLevel2"/>
      <w:lvlText w:val="%1.%2"/>
      <w:lvlJc w:val="left"/>
      <w:pPr>
        <w:tabs>
          <w:tab w:val="num" w:pos="1361"/>
        </w:tabs>
        <w:ind w:left="1361" w:hanging="794"/>
      </w:pPr>
      <w:rPr>
        <w:rFonts w:hint="default"/>
      </w:rPr>
    </w:lvl>
    <w:lvl w:ilvl="2">
      <w:start w:val="1"/>
      <w:numFmt w:val="decimal"/>
      <w:pStyle w:val="WLGLevel3"/>
      <w:lvlText w:val="%1.%2.%3"/>
      <w:lvlJc w:val="left"/>
      <w:pPr>
        <w:tabs>
          <w:tab w:val="num" w:pos="2381"/>
        </w:tabs>
        <w:ind w:left="2381" w:hanging="1020"/>
      </w:pPr>
      <w:rPr>
        <w:rFonts w:hint="default"/>
      </w:rPr>
    </w:lvl>
    <w:lvl w:ilvl="3">
      <w:start w:val="1"/>
      <w:numFmt w:val="decimal"/>
      <w:pStyle w:val="WLGLevel4"/>
      <w:lvlText w:val="%1.%2.%3.%4"/>
      <w:lvlJc w:val="left"/>
      <w:pPr>
        <w:tabs>
          <w:tab w:val="num" w:pos="3572"/>
        </w:tabs>
        <w:ind w:left="3572" w:hanging="1191"/>
      </w:pPr>
      <w:rPr>
        <w:rFonts w:hint="default"/>
      </w:rPr>
    </w:lvl>
    <w:lvl w:ilvl="4">
      <w:start w:val="1"/>
      <w:numFmt w:val="decimal"/>
      <w:pStyle w:val="WLGLevel5"/>
      <w:lvlText w:val="%1.%2.%3.%4.%5"/>
      <w:lvlJc w:val="left"/>
      <w:pPr>
        <w:tabs>
          <w:tab w:val="num" w:pos="4933"/>
        </w:tabs>
        <w:ind w:left="4933" w:hanging="1361"/>
      </w:pPr>
      <w:rPr>
        <w:rFonts w:hint="default"/>
      </w:rPr>
    </w:lvl>
    <w:lvl w:ilvl="5">
      <w:start w:val="1"/>
      <w:numFmt w:val="decimal"/>
      <w:lvlText w:val="%1.%2.%3.%4.%5.%6"/>
      <w:lvlJc w:val="left"/>
      <w:pPr>
        <w:tabs>
          <w:tab w:val="num" w:pos="3629"/>
        </w:tabs>
        <w:ind w:left="3629" w:hanging="3062"/>
      </w:pPr>
      <w:rPr>
        <w:rFonts w:hint="default"/>
      </w:rPr>
    </w:lvl>
    <w:lvl w:ilvl="6">
      <w:start w:val="1"/>
      <w:numFmt w:val="decimal"/>
      <w:lvlText w:val="%1.%2.%3.%4.%5.%6.%7"/>
      <w:lvlJc w:val="left"/>
      <w:pPr>
        <w:tabs>
          <w:tab w:val="num" w:pos="4139"/>
        </w:tabs>
        <w:ind w:left="4139" w:hanging="3572"/>
      </w:pPr>
      <w:rPr>
        <w:rFonts w:hint="default"/>
      </w:rPr>
    </w:lvl>
    <w:lvl w:ilvl="7">
      <w:start w:val="1"/>
      <w:numFmt w:val="decimal"/>
      <w:lvlText w:val="%1.%2.%3.%4.%5.%6.%7.%8"/>
      <w:lvlJc w:val="left"/>
      <w:pPr>
        <w:tabs>
          <w:tab w:val="num" w:pos="4649"/>
        </w:tabs>
        <w:ind w:left="4649" w:hanging="4082"/>
      </w:pPr>
      <w:rPr>
        <w:rFonts w:hint="default"/>
      </w:rPr>
    </w:lvl>
    <w:lvl w:ilvl="8">
      <w:start w:val="1"/>
      <w:numFmt w:val="decimal"/>
      <w:lvlText w:val="%1.%2.%3.%4.%5.%6.%7.%8.%9"/>
      <w:lvlJc w:val="left"/>
      <w:pPr>
        <w:tabs>
          <w:tab w:val="num" w:pos="5160"/>
        </w:tabs>
        <w:ind w:left="5160" w:hanging="4593"/>
      </w:pPr>
      <w:rPr>
        <w:rFonts w:hint="default"/>
      </w:rPr>
    </w:lvl>
  </w:abstractNum>
  <w:abstractNum w:abstractNumId="33" w15:restartNumberingAfterBreak="0">
    <w:nsid w:val="688C1DCE"/>
    <w:multiLevelType w:val="hybridMultilevel"/>
    <w:tmpl w:val="C638EFB2"/>
    <w:lvl w:ilvl="0" w:tplc="87BCBD1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721D055C"/>
    <w:multiLevelType w:val="hybridMultilevel"/>
    <w:tmpl w:val="C638EFB2"/>
    <w:lvl w:ilvl="0" w:tplc="87BCBD1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789964A8"/>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A641655"/>
    <w:multiLevelType w:val="hybridMultilevel"/>
    <w:tmpl w:val="E0EAF6E8"/>
    <w:lvl w:ilvl="0" w:tplc="FCF00DC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15:restartNumberingAfterBreak="0">
    <w:nsid w:val="7B1777C8"/>
    <w:multiLevelType w:val="hybridMultilevel"/>
    <w:tmpl w:val="7C92626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16cid:durableId="1499730016">
    <w:abstractNumId w:val="14"/>
  </w:num>
  <w:num w:numId="2" w16cid:durableId="1299070530">
    <w:abstractNumId w:val="7"/>
  </w:num>
  <w:num w:numId="3" w16cid:durableId="1759668936">
    <w:abstractNumId w:val="13"/>
  </w:num>
  <w:num w:numId="4" w16cid:durableId="120613163">
    <w:abstractNumId w:val="9"/>
  </w:num>
  <w:num w:numId="5" w16cid:durableId="1987707576">
    <w:abstractNumId w:val="30"/>
  </w:num>
  <w:num w:numId="6" w16cid:durableId="1543324191">
    <w:abstractNumId w:val="17"/>
  </w:num>
  <w:num w:numId="7" w16cid:durableId="882251625">
    <w:abstractNumId w:val="20"/>
  </w:num>
  <w:num w:numId="8" w16cid:durableId="795953573">
    <w:abstractNumId w:val="3"/>
  </w:num>
  <w:num w:numId="9" w16cid:durableId="469056287">
    <w:abstractNumId w:val="18"/>
  </w:num>
  <w:num w:numId="10" w16cid:durableId="1602373409">
    <w:abstractNumId w:val="26"/>
  </w:num>
  <w:num w:numId="11" w16cid:durableId="1009672247">
    <w:abstractNumId w:val="31"/>
  </w:num>
  <w:num w:numId="12" w16cid:durableId="912399689">
    <w:abstractNumId w:val="22"/>
  </w:num>
  <w:num w:numId="13" w16cid:durableId="2127115097">
    <w:abstractNumId w:val="25"/>
  </w:num>
  <w:num w:numId="14" w16cid:durableId="1876697815">
    <w:abstractNumId w:val="37"/>
  </w:num>
  <w:num w:numId="15" w16cid:durableId="1764758412">
    <w:abstractNumId w:val="1"/>
    <w:lvlOverride w:ilvl="0">
      <w:startOverride w:val="1"/>
      <w:lvl w:ilvl="0">
        <w:start w:val="1"/>
        <w:numFmt w:val="lowerLetter"/>
        <w:pStyle w:val="Level1"/>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16" w16cid:durableId="1364551060">
    <w:abstractNumId w:val="28"/>
  </w:num>
  <w:num w:numId="17" w16cid:durableId="36513988">
    <w:abstractNumId w:val="32"/>
  </w:num>
  <w:num w:numId="18" w16cid:durableId="1064646329">
    <w:abstractNumId w:val="16"/>
  </w:num>
  <w:num w:numId="19" w16cid:durableId="284431684">
    <w:abstractNumId w:val="36"/>
  </w:num>
  <w:num w:numId="20" w16cid:durableId="16026426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236162131">
    <w:abstractNumId w:val="27"/>
  </w:num>
  <w:num w:numId="22" w16cid:durableId="657341033">
    <w:abstractNumId w:val="15"/>
  </w:num>
  <w:num w:numId="23" w16cid:durableId="2057200148">
    <w:abstractNumId w:val="10"/>
  </w:num>
  <w:num w:numId="24" w16cid:durableId="8291022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009136191">
    <w:abstractNumId w:val="4"/>
  </w:num>
  <w:num w:numId="26" w16cid:durableId="1196850300">
    <w:abstractNumId w:val="19"/>
  </w:num>
  <w:num w:numId="27" w16cid:durableId="128329903">
    <w:abstractNumId w:val="0"/>
  </w:num>
  <w:num w:numId="28" w16cid:durableId="77557779">
    <w:abstractNumId w:val="2"/>
  </w:num>
  <w:num w:numId="29" w16cid:durableId="83599549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016154370">
    <w:abstractNumId w:val="24"/>
  </w:num>
  <w:num w:numId="31" w16cid:durableId="364528801">
    <w:abstractNumId w:val="34"/>
  </w:num>
  <w:num w:numId="32" w16cid:durableId="91633178">
    <w:abstractNumId w:val="33"/>
  </w:num>
  <w:num w:numId="33" w16cid:durableId="874537063">
    <w:abstractNumId w:val="23"/>
  </w:num>
  <w:num w:numId="34" w16cid:durableId="1896162978">
    <w:abstractNumId w:val="5"/>
  </w:num>
  <w:num w:numId="35" w16cid:durableId="184014740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635865704">
    <w:abstractNumId w:val="8"/>
  </w:num>
  <w:num w:numId="37" w16cid:durableId="518397614">
    <w:abstractNumId w:val="21"/>
  </w:num>
  <w:num w:numId="38" w16cid:durableId="2053994925">
    <w:abstractNumId w:val="11"/>
  </w:num>
  <w:num w:numId="39" w16cid:durableId="167144825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197"/>
    <w:rsid w:val="00003764"/>
    <w:rsid w:val="00003E89"/>
    <w:rsid w:val="00005573"/>
    <w:rsid w:val="00005831"/>
    <w:rsid w:val="00005987"/>
    <w:rsid w:val="00006BB5"/>
    <w:rsid w:val="0000741E"/>
    <w:rsid w:val="000078CF"/>
    <w:rsid w:val="00007909"/>
    <w:rsid w:val="0001207E"/>
    <w:rsid w:val="000142F6"/>
    <w:rsid w:val="000175D2"/>
    <w:rsid w:val="000227EB"/>
    <w:rsid w:val="00022A59"/>
    <w:rsid w:val="00023136"/>
    <w:rsid w:val="000242E6"/>
    <w:rsid w:val="00025BD3"/>
    <w:rsid w:val="00025CAF"/>
    <w:rsid w:val="00026AB9"/>
    <w:rsid w:val="000271F7"/>
    <w:rsid w:val="000315F7"/>
    <w:rsid w:val="00032CF6"/>
    <w:rsid w:val="00032FF8"/>
    <w:rsid w:val="00035D43"/>
    <w:rsid w:val="00037B84"/>
    <w:rsid w:val="000419C2"/>
    <w:rsid w:val="000420E9"/>
    <w:rsid w:val="000438D7"/>
    <w:rsid w:val="00044F81"/>
    <w:rsid w:val="000528BA"/>
    <w:rsid w:val="00053C2B"/>
    <w:rsid w:val="00054B4E"/>
    <w:rsid w:val="00055586"/>
    <w:rsid w:val="000559FB"/>
    <w:rsid w:val="00057B4E"/>
    <w:rsid w:val="000607DF"/>
    <w:rsid w:val="000610BF"/>
    <w:rsid w:val="00061450"/>
    <w:rsid w:val="000649FE"/>
    <w:rsid w:val="00064DDF"/>
    <w:rsid w:val="00070D0E"/>
    <w:rsid w:val="000739D3"/>
    <w:rsid w:val="00073EA4"/>
    <w:rsid w:val="00080187"/>
    <w:rsid w:val="00081A58"/>
    <w:rsid w:val="000827F8"/>
    <w:rsid w:val="0008326D"/>
    <w:rsid w:val="000834C6"/>
    <w:rsid w:val="00084ED7"/>
    <w:rsid w:val="00085056"/>
    <w:rsid w:val="00086B11"/>
    <w:rsid w:val="000907F6"/>
    <w:rsid w:val="00091FC7"/>
    <w:rsid w:val="00092644"/>
    <w:rsid w:val="00094A3E"/>
    <w:rsid w:val="0009673F"/>
    <w:rsid w:val="000A002D"/>
    <w:rsid w:val="000A108F"/>
    <w:rsid w:val="000A2F1E"/>
    <w:rsid w:val="000A346F"/>
    <w:rsid w:val="000A5D41"/>
    <w:rsid w:val="000A63B7"/>
    <w:rsid w:val="000A6CCE"/>
    <w:rsid w:val="000A7A01"/>
    <w:rsid w:val="000A7E6C"/>
    <w:rsid w:val="000B0260"/>
    <w:rsid w:val="000B0F27"/>
    <w:rsid w:val="000B1A09"/>
    <w:rsid w:val="000B433A"/>
    <w:rsid w:val="000C111B"/>
    <w:rsid w:val="000C2F6A"/>
    <w:rsid w:val="000C7667"/>
    <w:rsid w:val="000D1822"/>
    <w:rsid w:val="000D4AB1"/>
    <w:rsid w:val="000D54BF"/>
    <w:rsid w:val="000D716E"/>
    <w:rsid w:val="000E0266"/>
    <w:rsid w:val="000E0FCE"/>
    <w:rsid w:val="000E118F"/>
    <w:rsid w:val="000E222D"/>
    <w:rsid w:val="000E2B7C"/>
    <w:rsid w:val="000E3412"/>
    <w:rsid w:val="000E5685"/>
    <w:rsid w:val="000E61AE"/>
    <w:rsid w:val="000E6377"/>
    <w:rsid w:val="000F0A27"/>
    <w:rsid w:val="000F1501"/>
    <w:rsid w:val="000F4D80"/>
    <w:rsid w:val="000F4FA4"/>
    <w:rsid w:val="000F7437"/>
    <w:rsid w:val="00101A30"/>
    <w:rsid w:val="00102D51"/>
    <w:rsid w:val="001049AD"/>
    <w:rsid w:val="001052DD"/>
    <w:rsid w:val="00105EBE"/>
    <w:rsid w:val="00112426"/>
    <w:rsid w:val="0011340A"/>
    <w:rsid w:val="00115770"/>
    <w:rsid w:val="00117216"/>
    <w:rsid w:val="00123BF9"/>
    <w:rsid w:val="00127B1D"/>
    <w:rsid w:val="00130083"/>
    <w:rsid w:val="001306E4"/>
    <w:rsid w:val="0013238A"/>
    <w:rsid w:val="00132BB9"/>
    <w:rsid w:val="00135544"/>
    <w:rsid w:val="00135E43"/>
    <w:rsid w:val="00136040"/>
    <w:rsid w:val="001446DD"/>
    <w:rsid w:val="00147CF8"/>
    <w:rsid w:val="001505EB"/>
    <w:rsid w:val="0015187C"/>
    <w:rsid w:val="00154598"/>
    <w:rsid w:val="00156C9A"/>
    <w:rsid w:val="00157307"/>
    <w:rsid w:val="00160B29"/>
    <w:rsid w:val="001625E9"/>
    <w:rsid w:val="00167FFD"/>
    <w:rsid w:val="0017083E"/>
    <w:rsid w:val="00170977"/>
    <w:rsid w:val="0017523E"/>
    <w:rsid w:val="00177EE4"/>
    <w:rsid w:val="00181A11"/>
    <w:rsid w:val="00183089"/>
    <w:rsid w:val="00183346"/>
    <w:rsid w:val="00185028"/>
    <w:rsid w:val="00186FF2"/>
    <w:rsid w:val="00187A67"/>
    <w:rsid w:val="0019057E"/>
    <w:rsid w:val="00193C5C"/>
    <w:rsid w:val="001953D5"/>
    <w:rsid w:val="001A143C"/>
    <w:rsid w:val="001A1FF4"/>
    <w:rsid w:val="001A462C"/>
    <w:rsid w:val="001A532C"/>
    <w:rsid w:val="001A7A0F"/>
    <w:rsid w:val="001B011B"/>
    <w:rsid w:val="001B0CD4"/>
    <w:rsid w:val="001B270D"/>
    <w:rsid w:val="001B29BB"/>
    <w:rsid w:val="001B50EB"/>
    <w:rsid w:val="001C0737"/>
    <w:rsid w:val="001C4F4C"/>
    <w:rsid w:val="001C63A0"/>
    <w:rsid w:val="001D248E"/>
    <w:rsid w:val="001D2DAF"/>
    <w:rsid w:val="001D351D"/>
    <w:rsid w:val="001E0C36"/>
    <w:rsid w:val="001E3C28"/>
    <w:rsid w:val="001E4400"/>
    <w:rsid w:val="001E4F79"/>
    <w:rsid w:val="001E699D"/>
    <w:rsid w:val="001E7CC4"/>
    <w:rsid w:val="001F04BC"/>
    <w:rsid w:val="001F2896"/>
    <w:rsid w:val="001F3A43"/>
    <w:rsid w:val="001F6B3A"/>
    <w:rsid w:val="001F727F"/>
    <w:rsid w:val="001F799C"/>
    <w:rsid w:val="00204A99"/>
    <w:rsid w:val="002055DF"/>
    <w:rsid w:val="00207C68"/>
    <w:rsid w:val="002115E1"/>
    <w:rsid w:val="002115F6"/>
    <w:rsid w:val="00211E5F"/>
    <w:rsid w:val="00215B41"/>
    <w:rsid w:val="0021646F"/>
    <w:rsid w:val="00217A4E"/>
    <w:rsid w:val="00220D67"/>
    <w:rsid w:val="0022152D"/>
    <w:rsid w:val="00222BFD"/>
    <w:rsid w:val="00224200"/>
    <w:rsid w:val="00225614"/>
    <w:rsid w:val="00225EF9"/>
    <w:rsid w:val="00226B2D"/>
    <w:rsid w:val="002377F5"/>
    <w:rsid w:val="00237B58"/>
    <w:rsid w:val="002406F8"/>
    <w:rsid w:val="002420C3"/>
    <w:rsid w:val="00242C0C"/>
    <w:rsid w:val="00244DB2"/>
    <w:rsid w:val="002457FF"/>
    <w:rsid w:val="00251CBA"/>
    <w:rsid w:val="00251EA0"/>
    <w:rsid w:val="0025235A"/>
    <w:rsid w:val="002539AA"/>
    <w:rsid w:val="00254775"/>
    <w:rsid w:val="00255A2A"/>
    <w:rsid w:val="002564F7"/>
    <w:rsid w:val="00257ED1"/>
    <w:rsid w:val="00260190"/>
    <w:rsid w:val="002712C3"/>
    <w:rsid w:val="002739CC"/>
    <w:rsid w:val="0027676E"/>
    <w:rsid w:val="002769E1"/>
    <w:rsid w:val="00277325"/>
    <w:rsid w:val="00281207"/>
    <w:rsid w:val="0028361E"/>
    <w:rsid w:val="00283BF6"/>
    <w:rsid w:val="00290C1B"/>
    <w:rsid w:val="00291174"/>
    <w:rsid w:val="00291B14"/>
    <w:rsid w:val="00292C2F"/>
    <w:rsid w:val="00294B0B"/>
    <w:rsid w:val="00295341"/>
    <w:rsid w:val="00297A0D"/>
    <w:rsid w:val="002A30D3"/>
    <w:rsid w:val="002A33F4"/>
    <w:rsid w:val="002A6607"/>
    <w:rsid w:val="002B021B"/>
    <w:rsid w:val="002B0351"/>
    <w:rsid w:val="002B30C6"/>
    <w:rsid w:val="002B4772"/>
    <w:rsid w:val="002B485D"/>
    <w:rsid w:val="002B4A76"/>
    <w:rsid w:val="002B6083"/>
    <w:rsid w:val="002B6DE9"/>
    <w:rsid w:val="002C0728"/>
    <w:rsid w:val="002C14FA"/>
    <w:rsid w:val="002C1A93"/>
    <w:rsid w:val="002C2A8D"/>
    <w:rsid w:val="002C2B94"/>
    <w:rsid w:val="002C58DD"/>
    <w:rsid w:val="002C6C6E"/>
    <w:rsid w:val="002D0141"/>
    <w:rsid w:val="002D403A"/>
    <w:rsid w:val="002D4B37"/>
    <w:rsid w:val="002D5667"/>
    <w:rsid w:val="002D701F"/>
    <w:rsid w:val="002D7817"/>
    <w:rsid w:val="002E00D4"/>
    <w:rsid w:val="002E2969"/>
    <w:rsid w:val="002E3F5D"/>
    <w:rsid w:val="002E5C39"/>
    <w:rsid w:val="002E7E63"/>
    <w:rsid w:val="002F216B"/>
    <w:rsid w:val="002F229A"/>
    <w:rsid w:val="002F2C49"/>
    <w:rsid w:val="002F456D"/>
    <w:rsid w:val="002F529B"/>
    <w:rsid w:val="002F6526"/>
    <w:rsid w:val="00303B86"/>
    <w:rsid w:val="00303DB2"/>
    <w:rsid w:val="0030416C"/>
    <w:rsid w:val="0030418E"/>
    <w:rsid w:val="00305097"/>
    <w:rsid w:val="003052BE"/>
    <w:rsid w:val="00312F1C"/>
    <w:rsid w:val="0031632A"/>
    <w:rsid w:val="00321A27"/>
    <w:rsid w:val="003239E3"/>
    <w:rsid w:val="003257D4"/>
    <w:rsid w:val="00330567"/>
    <w:rsid w:val="00333359"/>
    <w:rsid w:val="00335B03"/>
    <w:rsid w:val="00336589"/>
    <w:rsid w:val="00336644"/>
    <w:rsid w:val="00336EBA"/>
    <w:rsid w:val="00341C5D"/>
    <w:rsid w:val="003441A3"/>
    <w:rsid w:val="0034658F"/>
    <w:rsid w:val="0034660F"/>
    <w:rsid w:val="00351249"/>
    <w:rsid w:val="00354471"/>
    <w:rsid w:val="00355802"/>
    <w:rsid w:val="00355CE6"/>
    <w:rsid w:val="00355D85"/>
    <w:rsid w:val="0035693B"/>
    <w:rsid w:val="00360569"/>
    <w:rsid w:val="003610CA"/>
    <w:rsid w:val="00361B23"/>
    <w:rsid w:val="00364F74"/>
    <w:rsid w:val="00366969"/>
    <w:rsid w:val="00371284"/>
    <w:rsid w:val="00372C1E"/>
    <w:rsid w:val="00375125"/>
    <w:rsid w:val="0037538A"/>
    <w:rsid w:val="00376473"/>
    <w:rsid w:val="003770ED"/>
    <w:rsid w:val="00377ADF"/>
    <w:rsid w:val="00377BF0"/>
    <w:rsid w:val="00377C65"/>
    <w:rsid w:val="003834BD"/>
    <w:rsid w:val="0038751A"/>
    <w:rsid w:val="00387983"/>
    <w:rsid w:val="003900FB"/>
    <w:rsid w:val="003908EC"/>
    <w:rsid w:val="00390F5A"/>
    <w:rsid w:val="00392DB5"/>
    <w:rsid w:val="00393310"/>
    <w:rsid w:val="00393838"/>
    <w:rsid w:val="00394CE7"/>
    <w:rsid w:val="003966CC"/>
    <w:rsid w:val="00396EED"/>
    <w:rsid w:val="00397185"/>
    <w:rsid w:val="003A6A44"/>
    <w:rsid w:val="003A6D47"/>
    <w:rsid w:val="003B2A56"/>
    <w:rsid w:val="003C0ED3"/>
    <w:rsid w:val="003C499A"/>
    <w:rsid w:val="003C5B1A"/>
    <w:rsid w:val="003C5BCF"/>
    <w:rsid w:val="003C7F90"/>
    <w:rsid w:val="003D24AC"/>
    <w:rsid w:val="003D3CB5"/>
    <w:rsid w:val="003D413C"/>
    <w:rsid w:val="003D4D89"/>
    <w:rsid w:val="003E0BF9"/>
    <w:rsid w:val="003E3D71"/>
    <w:rsid w:val="003E4CA1"/>
    <w:rsid w:val="003E4F7C"/>
    <w:rsid w:val="003E6414"/>
    <w:rsid w:val="003E6E82"/>
    <w:rsid w:val="003F1DB2"/>
    <w:rsid w:val="003F2743"/>
    <w:rsid w:val="003F4D3A"/>
    <w:rsid w:val="003F73A7"/>
    <w:rsid w:val="0040019C"/>
    <w:rsid w:val="0040054A"/>
    <w:rsid w:val="00400CBD"/>
    <w:rsid w:val="004025B7"/>
    <w:rsid w:val="00403723"/>
    <w:rsid w:val="004042FF"/>
    <w:rsid w:val="00413484"/>
    <w:rsid w:val="00421357"/>
    <w:rsid w:val="0042272B"/>
    <w:rsid w:val="00423481"/>
    <w:rsid w:val="00424137"/>
    <w:rsid w:val="004244E1"/>
    <w:rsid w:val="004405D8"/>
    <w:rsid w:val="00440BFC"/>
    <w:rsid w:val="004415B7"/>
    <w:rsid w:val="00442E62"/>
    <w:rsid w:val="00444593"/>
    <w:rsid w:val="00444CE8"/>
    <w:rsid w:val="00445BDD"/>
    <w:rsid w:val="00451E8D"/>
    <w:rsid w:val="00453B1F"/>
    <w:rsid w:val="00453DDF"/>
    <w:rsid w:val="00456455"/>
    <w:rsid w:val="0045715B"/>
    <w:rsid w:val="00462885"/>
    <w:rsid w:val="0046498E"/>
    <w:rsid w:val="004701EE"/>
    <w:rsid w:val="00470703"/>
    <w:rsid w:val="004728FC"/>
    <w:rsid w:val="00473C00"/>
    <w:rsid w:val="004740CD"/>
    <w:rsid w:val="00474D78"/>
    <w:rsid w:val="00475201"/>
    <w:rsid w:val="00476881"/>
    <w:rsid w:val="00476BC0"/>
    <w:rsid w:val="0048014C"/>
    <w:rsid w:val="00485754"/>
    <w:rsid w:val="00487B4A"/>
    <w:rsid w:val="0049144C"/>
    <w:rsid w:val="00493F3D"/>
    <w:rsid w:val="00494D5A"/>
    <w:rsid w:val="0049771D"/>
    <w:rsid w:val="00497AFE"/>
    <w:rsid w:val="004A105A"/>
    <w:rsid w:val="004A2C8C"/>
    <w:rsid w:val="004A3209"/>
    <w:rsid w:val="004A4575"/>
    <w:rsid w:val="004B0356"/>
    <w:rsid w:val="004B615F"/>
    <w:rsid w:val="004B631C"/>
    <w:rsid w:val="004B6C09"/>
    <w:rsid w:val="004B72E9"/>
    <w:rsid w:val="004C052C"/>
    <w:rsid w:val="004C0A7B"/>
    <w:rsid w:val="004C147F"/>
    <w:rsid w:val="004C318D"/>
    <w:rsid w:val="004C7405"/>
    <w:rsid w:val="004D54E7"/>
    <w:rsid w:val="004D7372"/>
    <w:rsid w:val="004E02F6"/>
    <w:rsid w:val="004E435D"/>
    <w:rsid w:val="004E4AF7"/>
    <w:rsid w:val="004F17B7"/>
    <w:rsid w:val="004F1F85"/>
    <w:rsid w:val="004F2C17"/>
    <w:rsid w:val="004F351A"/>
    <w:rsid w:val="004F4F7E"/>
    <w:rsid w:val="004F5837"/>
    <w:rsid w:val="004F6614"/>
    <w:rsid w:val="004F6A2D"/>
    <w:rsid w:val="004F6B70"/>
    <w:rsid w:val="004F7B40"/>
    <w:rsid w:val="005000FC"/>
    <w:rsid w:val="0050027D"/>
    <w:rsid w:val="00503094"/>
    <w:rsid w:val="00505088"/>
    <w:rsid w:val="0051403A"/>
    <w:rsid w:val="005152CE"/>
    <w:rsid w:val="00515D76"/>
    <w:rsid w:val="00520C15"/>
    <w:rsid w:val="00523907"/>
    <w:rsid w:val="005240A6"/>
    <w:rsid w:val="00524A8D"/>
    <w:rsid w:val="005271E9"/>
    <w:rsid w:val="00531F76"/>
    <w:rsid w:val="00533AFF"/>
    <w:rsid w:val="00534EEF"/>
    <w:rsid w:val="00534FF1"/>
    <w:rsid w:val="005425DC"/>
    <w:rsid w:val="00542E2F"/>
    <w:rsid w:val="00544704"/>
    <w:rsid w:val="005461E8"/>
    <w:rsid w:val="005479A5"/>
    <w:rsid w:val="0055038F"/>
    <w:rsid w:val="00551283"/>
    <w:rsid w:val="00551FF0"/>
    <w:rsid w:val="00553141"/>
    <w:rsid w:val="00553322"/>
    <w:rsid w:val="005537EC"/>
    <w:rsid w:val="005539D4"/>
    <w:rsid w:val="0055516E"/>
    <w:rsid w:val="0055620E"/>
    <w:rsid w:val="00557A6D"/>
    <w:rsid w:val="00557C67"/>
    <w:rsid w:val="005607C0"/>
    <w:rsid w:val="00561119"/>
    <w:rsid w:val="00561816"/>
    <w:rsid w:val="00562C44"/>
    <w:rsid w:val="0056353E"/>
    <w:rsid w:val="0056532E"/>
    <w:rsid w:val="005672F3"/>
    <w:rsid w:val="0057137B"/>
    <w:rsid w:val="0057332F"/>
    <w:rsid w:val="0058158A"/>
    <w:rsid w:val="00581DDF"/>
    <w:rsid w:val="00586068"/>
    <w:rsid w:val="005861E0"/>
    <w:rsid w:val="005867B9"/>
    <w:rsid w:val="00587D3E"/>
    <w:rsid w:val="005901C0"/>
    <w:rsid w:val="00590BC1"/>
    <w:rsid w:val="00591864"/>
    <w:rsid w:val="00592870"/>
    <w:rsid w:val="00593432"/>
    <w:rsid w:val="005A032A"/>
    <w:rsid w:val="005A2316"/>
    <w:rsid w:val="005A6E16"/>
    <w:rsid w:val="005B577C"/>
    <w:rsid w:val="005B6074"/>
    <w:rsid w:val="005B7564"/>
    <w:rsid w:val="005B7EAC"/>
    <w:rsid w:val="005C07AE"/>
    <w:rsid w:val="005C36D6"/>
    <w:rsid w:val="005C429C"/>
    <w:rsid w:val="005C73B3"/>
    <w:rsid w:val="005D0973"/>
    <w:rsid w:val="005D2223"/>
    <w:rsid w:val="005D2E79"/>
    <w:rsid w:val="005D6B00"/>
    <w:rsid w:val="005D7499"/>
    <w:rsid w:val="005D758A"/>
    <w:rsid w:val="005D79F6"/>
    <w:rsid w:val="005E4E43"/>
    <w:rsid w:val="005E661B"/>
    <w:rsid w:val="005F0D75"/>
    <w:rsid w:val="005F33BD"/>
    <w:rsid w:val="005F383B"/>
    <w:rsid w:val="005F3907"/>
    <w:rsid w:val="005F5290"/>
    <w:rsid w:val="0060137B"/>
    <w:rsid w:val="006029D8"/>
    <w:rsid w:val="00606A42"/>
    <w:rsid w:val="0061057F"/>
    <w:rsid w:val="00611631"/>
    <w:rsid w:val="00612DD1"/>
    <w:rsid w:val="00614D8C"/>
    <w:rsid w:val="00616283"/>
    <w:rsid w:val="006170C0"/>
    <w:rsid w:val="00617EFF"/>
    <w:rsid w:val="00620788"/>
    <w:rsid w:val="00622F5E"/>
    <w:rsid w:val="00623177"/>
    <w:rsid w:val="00623E41"/>
    <w:rsid w:val="006243C2"/>
    <w:rsid w:val="00627EA9"/>
    <w:rsid w:val="0063031C"/>
    <w:rsid w:val="00636146"/>
    <w:rsid w:val="00636596"/>
    <w:rsid w:val="00640A3B"/>
    <w:rsid w:val="006414D1"/>
    <w:rsid w:val="006454F7"/>
    <w:rsid w:val="006478AB"/>
    <w:rsid w:val="0065107D"/>
    <w:rsid w:val="00655D46"/>
    <w:rsid w:val="00656231"/>
    <w:rsid w:val="00656306"/>
    <w:rsid w:val="0065650F"/>
    <w:rsid w:val="00657395"/>
    <w:rsid w:val="00657EEC"/>
    <w:rsid w:val="0066135C"/>
    <w:rsid w:val="00661C3C"/>
    <w:rsid w:val="006644DC"/>
    <w:rsid w:val="00666F66"/>
    <w:rsid w:val="00667036"/>
    <w:rsid w:val="00667FFB"/>
    <w:rsid w:val="006710E5"/>
    <w:rsid w:val="006761B3"/>
    <w:rsid w:val="00676666"/>
    <w:rsid w:val="006775AE"/>
    <w:rsid w:val="00680F44"/>
    <w:rsid w:val="00681664"/>
    <w:rsid w:val="0068746C"/>
    <w:rsid w:val="006918A4"/>
    <w:rsid w:val="00692473"/>
    <w:rsid w:val="00692F19"/>
    <w:rsid w:val="00693824"/>
    <w:rsid w:val="00693B36"/>
    <w:rsid w:val="006960BB"/>
    <w:rsid w:val="00696305"/>
    <w:rsid w:val="0069648D"/>
    <w:rsid w:val="00697231"/>
    <w:rsid w:val="006A0935"/>
    <w:rsid w:val="006A14D2"/>
    <w:rsid w:val="006A27F4"/>
    <w:rsid w:val="006A75D6"/>
    <w:rsid w:val="006B0C30"/>
    <w:rsid w:val="006B0ED5"/>
    <w:rsid w:val="006B1FFC"/>
    <w:rsid w:val="006B3475"/>
    <w:rsid w:val="006B590D"/>
    <w:rsid w:val="006C54B6"/>
    <w:rsid w:val="006C5589"/>
    <w:rsid w:val="006C5F7B"/>
    <w:rsid w:val="006C6C5E"/>
    <w:rsid w:val="006D08BA"/>
    <w:rsid w:val="006D3FDA"/>
    <w:rsid w:val="006D4C73"/>
    <w:rsid w:val="006D4EE0"/>
    <w:rsid w:val="006D5834"/>
    <w:rsid w:val="006D5AF1"/>
    <w:rsid w:val="006D6598"/>
    <w:rsid w:val="006D6652"/>
    <w:rsid w:val="006D7DF0"/>
    <w:rsid w:val="006E026B"/>
    <w:rsid w:val="006E6E99"/>
    <w:rsid w:val="006F0178"/>
    <w:rsid w:val="006F2EC1"/>
    <w:rsid w:val="006F3B9F"/>
    <w:rsid w:val="006F4F6A"/>
    <w:rsid w:val="007002E9"/>
    <w:rsid w:val="007017CC"/>
    <w:rsid w:val="00701B6F"/>
    <w:rsid w:val="00702F3D"/>
    <w:rsid w:val="007030F3"/>
    <w:rsid w:val="0070606A"/>
    <w:rsid w:val="00707B54"/>
    <w:rsid w:val="00711265"/>
    <w:rsid w:val="00711F5C"/>
    <w:rsid w:val="007206AD"/>
    <w:rsid w:val="0072092A"/>
    <w:rsid w:val="00720B37"/>
    <w:rsid w:val="00720F65"/>
    <w:rsid w:val="00724671"/>
    <w:rsid w:val="00724768"/>
    <w:rsid w:val="0073155E"/>
    <w:rsid w:val="00736483"/>
    <w:rsid w:val="007369BE"/>
    <w:rsid w:val="00736E02"/>
    <w:rsid w:val="007416C3"/>
    <w:rsid w:val="00743443"/>
    <w:rsid w:val="00746354"/>
    <w:rsid w:val="007466AB"/>
    <w:rsid w:val="0074692A"/>
    <w:rsid w:val="007470BA"/>
    <w:rsid w:val="007517F4"/>
    <w:rsid w:val="0075333F"/>
    <w:rsid w:val="007540F4"/>
    <w:rsid w:val="007543B2"/>
    <w:rsid w:val="00754D03"/>
    <w:rsid w:val="00755AE8"/>
    <w:rsid w:val="00757A0D"/>
    <w:rsid w:val="00760570"/>
    <w:rsid w:val="0076589A"/>
    <w:rsid w:val="00766BD7"/>
    <w:rsid w:val="0076756F"/>
    <w:rsid w:val="0077312E"/>
    <w:rsid w:val="007737DB"/>
    <w:rsid w:val="00780BBC"/>
    <w:rsid w:val="00782AA7"/>
    <w:rsid w:val="007846C9"/>
    <w:rsid w:val="0078645E"/>
    <w:rsid w:val="00786C3D"/>
    <w:rsid w:val="00790267"/>
    <w:rsid w:val="00790AFC"/>
    <w:rsid w:val="00790C6D"/>
    <w:rsid w:val="00791B77"/>
    <w:rsid w:val="00792A54"/>
    <w:rsid w:val="00793610"/>
    <w:rsid w:val="0079377C"/>
    <w:rsid w:val="0079395A"/>
    <w:rsid w:val="007958BB"/>
    <w:rsid w:val="0079693B"/>
    <w:rsid w:val="0079776C"/>
    <w:rsid w:val="00797A78"/>
    <w:rsid w:val="007A287F"/>
    <w:rsid w:val="007B1EBD"/>
    <w:rsid w:val="007B5277"/>
    <w:rsid w:val="007B5EE5"/>
    <w:rsid w:val="007B683A"/>
    <w:rsid w:val="007B6FE8"/>
    <w:rsid w:val="007B789A"/>
    <w:rsid w:val="007C0693"/>
    <w:rsid w:val="007D016A"/>
    <w:rsid w:val="007D1939"/>
    <w:rsid w:val="007D29D7"/>
    <w:rsid w:val="007D53AE"/>
    <w:rsid w:val="007D57A4"/>
    <w:rsid w:val="007D5890"/>
    <w:rsid w:val="007D62F3"/>
    <w:rsid w:val="007D647E"/>
    <w:rsid w:val="007D68BE"/>
    <w:rsid w:val="007D74F3"/>
    <w:rsid w:val="007E435A"/>
    <w:rsid w:val="007E44CE"/>
    <w:rsid w:val="007E49DE"/>
    <w:rsid w:val="007E5319"/>
    <w:rsid w:val="007E5B9A"/>
    <w:rsid w:val="007E6915"/>
    <w:rsid w:val="007F0DF6"/>
    <w:rsid w:val="007F1345"/>
    <w:rsid w:val="007F1736"/>
    <w:rsid w:val="007F3DEC"/>
    <w:rsid w:val="007F4887"/>
    <w:rsid w:val="007F48CC"/>
    <w:rsid w:val="007F623D"/>
    <w:rsid w:val="0080019C"/>
    <w:rsid w:val="00800694"/>
    <w:rsid w:val="00800F69"/>
    <w:rsid w:val="008023C4"/>
    <w:rsid w:val="00806946"/>
    <w:rsid w:val="00806985"/>
    <w:rsid w:val="0081435E"/>
    <w:rsid w:val="008162BC"/>
    <w:rsid w:val="00822C4A"/>
    <w:rsid w:val="008231D9"/>
    <w:rsid w:val="00825D2C"/>
    <w:rsid w:val="0083030A"/>
    <w:rsid w:val="00833258"/>
    <w:rsid w:val="00833771"/>
    <w:rsid w:val="00833C05"/>
    <w:rsid w:val="008361F6"/>
    <w:rsid w:val="00836320"/>
    <w:rsid w:val="00837070"/>
    <w:rsid w:val="0084094A"/>
    <w:rsid w:val="00841418"/>
    <w:rsid w:val="00844F54"/>
    <w:rsid w:val="00846425"/>
    <w:rsid w:val="00846EB8"/>
    <w:rsid w:val="00850768"/>
    <w:rsid w:val="0085245B"/>
    <w:rsid w:val="00854F39"/>
    <w:rsid w:val="00857DE5"/>
    <w:rsid w:val="008601DB"/>
    <w:rsid w:val="0086140B"/>
    <w:rsid w:val="0086193A"/>
    <w:rsid w:val="00862400"/>
    <w:rsid w:val="00862CD3"/>
    <w:rsid w:val="00865FF4"/>
    <w:rsid w:val="00866B56"/>
    <w:rsid w:val="00866C7F"/>
    <w:rsid w:val="0087282C"/>
    <w:rsid w:val="008735D2"/>
    <w:rsid w:val="008741FA"/>
    <w:rsid w:val="00874CAA"/>
    <w:rsid w:val="00875E25"/>
    <w:rsid w:val="00877096"/>
    <w:rsid w:val="008822F2"/>
    <w:rsid w:val="008849AB"/>
    <w:rsid w:val="008853F7"/>
    <w:rsid w:val="00890F54"/>
    <w:rsid w:val="00892484"/>
    <w:rsid w:val="008925E0"/>
    <w:rsid w:val="00892F89"/>
    <w:rsid w:val="008938A8"/>
    <w:rsid w:val="00894C54"/>
    <w:rsid w:val="00897915"/>
    <w:rsid w:val="008979E4"/>
    <w:rsid w:val="008A05DA"/>
    <w:rsid w:val="008A0FE1"/>
    <w:rsid w:val="008A142E"/>
    <w:rsid w:val="008A208A"/>
    <w:rsid w:val="008A2236"/>
    <w:rsid w:val="008B4C2B"/>
    <w:rsid w:val="008B7385"/>
    <w:rsid w:val="008B7929"/>
    <w:rsid w:val="008C0C5D"/>
    <w:rsid w:val="008C1260"/>
    <w:rsid w:val="008C32EC"/>
    <w:rsid w:val="008D35F4"/>
    <w:rsid w:val="008D3C4E"/>
    <w:rsid w:val="008D3D6B"/>
    <w:rsid w:val="008D46C8"/>
    <w:rsid w:val="008E3D27"/>
    <w:rsid w:val="008E6DA3"/>
    <w:rsid w:val="008E73E3"/>
    <w:rsid w:val="008E74D3"/>
    <w:rsid w:val="008E7A6A"/>
    <w:rsid w:val="008E7DEC"/>
    <w:rsid w:val="008E7F77"/>
    <w:rsid w:val="008F0CFB"/>
    <w:rsid w:val="008F14E6"/>
    <w:rsid w:val="00903C32"/>
    <w:rsid w:val="009105F0"/>
    <w:rsid w:val="00911535"/>
    <w:rsid w:val="0091274D"/>
    <w:rsid w:val="00912B3A"/>
    <w:rsid w:val="0091427A"/>
    <w:rsid w:val="00920540"/>
    <w:rsid w:val="00920778"/>
    <w:rsid w:val="00920DC1"/>
    <w:rsid w:val="00921FEB"/>
    <w:rsid w:val="00922321"/>
    <w:rsid w:val="009229D4"/>
    <w:rsid w:val="00925406"/>
    <w:rsid w:val="00925A62"/>
    <w:rsid w:val="00926854"/>
    <w:rsid w:val="00930618"/>
    <w:rsid w:val="00937D20"/>
    <w:rsid w:val="00941666"/>
    <w:rsid w:val="00942801"/>
    <w:rsid w:val="0094521E"/>
    <w:rsid w:val="00945D67"/>
    <w:rsid w:val="00946291"/>
    <w:rsid w:val="009507F5"/>
    <w:rsid w:val="00950F5D"/>
    <w:rsid w:val="00952D3C"/>
    <w:rsid w:val="00953D1F"/>
    <w:rsid w:val="00955A98"/>
    <w:rsid w:val="00955B3E"/>
    <w:rsid w:val="009563AF"/>
    <w:rsid w:val="00956CEB"/>
    <w:rsid w:val="009570AD"/>
    <w:rsid w:val="00957DC1"/>
    <w:rsid w:val="009626AA"/>
    <w:rsid w:val="00970C48"/>
    <w:rsid w:val="00970FB0"/>
    <w:rsid w:val="009710E6"/>
    <w:rsid w:val="00971E3F"/>
    <w:rsid w:val="009735FF"/>
    <w:rsid w:val="00983D90"/>
    <w:rsid w:val="00984F1D"/>
    <w:rsid w:val="00985C74"/>
    <w:rsid w:val="0098747C"/>
    <w:rsid w:val="00990090"/>
    <w:rsid w:val="00990143"/>
    <w:rsid w:val="009A0338"/>
    <w:rsid w:val="009A0487"/>
    <w:rsid w:val="009A194C"/>
    <w:rsid w:val="009A2626"/>
    <w:rsid w:val="009A2EF5"/>
    <w:rsid w:val="009A3D72"/>
    <w:rsid w:val="009A4C31"/>
    <w:rsid w:val="009B10C5"/>
    <w:rsid w:val="009B2916"/>
    <w:rsid w:val="009B3638"/>
    <w:rsid w:val="009B5239"/>
    <w:rsid w:val="009C01E8"/>
    <w:rsid w:val="009C359A"/>
    <w:rsid w:val="009C6A0C"/>
    <w:rsid w:val="009C6A7E"/>
    <w:rsid w:val="009C70E6"/>
    <w:rsid w:val="009D1BAD"/>
    <w:rsid w:val="009D1F6B"/>
    <w:rsid w:val="009D277B"/>
    <w:rsid w:val="009D314C"/>
    <w:rsid w:val="009D3680"/>
    <w:rsid w:val="009D3D53"/>
    <w:rsid w:val="009D4303"/>
    <w:rsid w:val="009D629D"/>
    <w:rsid w:val="009D7040"/>
    <w:rsid w:val="009E0560"/>
    <w:rsid w:val="009E08BF"/>
    <w:rsid w:val="009E1568"/>
    <w:rsid w:val="009E5EF1"/>
    <w:rsid w:val="009E65B8"/>
    <w:rsid w:val="009F1CE6"/>
    <w:rsid w:val="009F4872"/>
    <w:rsid w:val="009F6F21"/>
    <w:rsid w:val="00A004E2"/>
    <w:rsid w:val="00A01416"/>
    <w:rsid w:val="00A0142A"/>
    <w:rsid w:val="00A033DA"/>
    <w:rsid w:val="00A054F1"/>
    <w:rsid w:val="00A06037"/>
    <w:rsid w:val="00A139DC"/>
    <w:rsid w:val="00A15B8D"/>
    <w:rsid w:val="00A15D6A"/>
    <w:rsid w:val="00A1786A"/>
    <w:rsid w:val="00A2166C"/>
    <w:rsid w:val="00A2403C"/>
    <w:rsid w:val="00A24C2A"/>
    <w:rsid w:val="00A252E9"/>
    <w:rsid w:val="00A25DA4"/>
    <w:rsid w:val="00A26727"/>
    <w:rsid w:val="00A26DD1"/>
    <w:rsid w:val="00A31389"/>
    <w:rsid w:val="00A32E29"/>
    <w:rsid w:val="00A40C93"/>
    <w:rsid w:val="00A4269B"/>
    <w:rsid w:val="00A42FCC"/>
    <w:rsid w:val="00A43B07"/>
    <w:rsid w:val="00A44BA6"/>
    <w:rsid w:val="00A4512F"/>
    <w:rsid w:val="00A455C0"/>
    <w:rsid w:val="00A45B89"/>
    <w:rsid w:val="00A517DE"/>
    <w:rsid w:val="00A5410E"/>
    <w:rsid w:val="00A56307"/>
    <w:rsid w:val="00A56920"/>
    <w:rsid w:val="00A578D2"/>
    <w:rsid w:val="00A64B7B"/>
    <w:rsid w:val="00A67A51"/>
    <w:rsid w:val="00A70D8F"/>
    <w:rsid w:val="00A70F50"/>
    <w:rsid w:val="00A746DF"/>
    <w:rsid w:val="00A74A02"/>
    <w:rsid w:val="00A74A8A"/>
    <w:rsid w:val="00A75587"/>
    <w:rsid w:val="00A81559"/>
    <w:rsid w:val="00A825C7"/>
    <w:rsid w:val="00A83DD8"/>
    <w:rsid w:val="00A850AC"/>
    <w:rsid w:val="00A92AC1"/>
    <w:rsid w:val="00A93498"/>
    <w:rsid w:val="00A93C9C"/>
    <w:rsid w:val="00A93CDE"/>
    <w:rsid w:val="00A948EC"/>
    <w:rsid w:val="00AA00C9"/>
    <w:rsid w:val="00AA1B11"/>
    <w:rsid w:val="00AA4035"/>
    <w:rsid w:val="00AA4B84"/>
    <w:rsid w:val="00AA68D5"/>
    <w:rsid w:val="00AA7F56"/>
    <w:rsid w:val="00AB0FD3"/>
    <w:rsid w:val="00AB31FE"/>
    <w:rsid w:val="00AB321F"/>
    <w:rsid w:val="00AB7D63"/>
    <w:rsid w:val="00AC1BE1"/>
    <w:rsid w:val="00AC1D1B"/>
    <w:rsid w:val="00AC64A8"/>
    <w:rsid w:val="00AD0A9F"/>
    <w:rsid w:val="00AD1A65"/>
    <w:rsid w:val="00AD2906"/>
    <w:rsid w:val="00AD3DE5"/>
    <w:rsid w:val="00AD4280"/>
    <w:rsid w:val="00AD435A"/>
    <w:rsid w:val="00AD4747"/>
    <w:rsid w:val="00AD6331"/>
    <w:rsid w:val="00AE060F"/>
    <w:rsid w:val="00AE21FF"/>
    <w:rsid w:val="00AE2AE0"/>
    <w:rsid w:val="00AE546D"/>
    <w:rsid w:val="00AE69F7"/>
    <w:rsid w:val="00AE7456"/>
    <w:rsid w:val="00AF0322"/>
    <w:rsid w:val="00AF0847"/>
    <w:rsid w:val="00AF537A"/>
    <w:rsid w:val="00AF739D"/>
    <w:rsid w:val="00B00409"/>
    <w:rsid w:val="00B02891"/>
    <w:rsid w:val="00B02F42"/>
    <w:rsid w:val="00B03855"/>
    <w:rsid w:val="00B0514D"/>
    <w:rsid w:val="00B0739C"/>
    <w:rsid w:val="00B110E1"/>
    <w:rsid w:val="00B1127F"/>
    <w:rsid w:val="00B11691"/>
    <w:rsid w:val="00B12559"/>
    <w:rsid w:val="00B16DB4"/>
    <w:rsid w:val="00B2021B"/>
    <w:rsid w:val="00B22C69"/>
    <w:rsid w:val="00B22EB2"/>
    <w:rsid w:val="00B23F4E"/>
    <w:rsid w:val="00B24855"/>
    <w:rsid w:val="00B25F31"/>
    <w:rsid w:val="00B35360"/>
    <w:rsid w:val="00B37175"/>
    <w:rsid w:val="00B40E4A"/>
    <w:rsid w:val="00B418D7"/>
    <w:rsid w:val="00B42C81"/>
    <w:rsid w:val="00B43589"/>
    <w:rsid w:val="00B43658"/>
    <w:rsid w:val="00B4433D"/>
    <w:rsid w:val="00B44C36"/>
    <w:rsid w:val="00B4511C"/>
    <w:rsid w:val="00B45982"/>
    <w:rsid w:val="00B45BC1"/>
    <w:rsid w:val="00B4651B"/>
    <w:rsid w:val="00B500B8"/>
    <w:rsid w:val="00B5091C"/>
    <w:rsid w:val="00B51390"/>
    <w:rsid w:val="00B55A04"/>
    <w:rsid w:val="00B56037"/>
    <w:rsid w:val="00B56188"/>
    <w:rsid w:val="00B577D1"/>
    <w:rsid w:val="00B62A9A"/>
    <w:rsid w:val="00B63217"/>
    <w:rsid w:val="00B63551"/>
    <w:rsid w:val="00B667C4"/>
    <w:rsid w:val="00B67971"/>
    <w:rsid w:val="00B70059"/>
    <w:rsid w:val="00B70EC8"/>
    <w:rsid w:val="00B80948"/>
    <w:rsid w:val="00B85517"/>
    <w:rsid w:val="00B875DB"/>
    <w:rsid w:val="00B9033C"/>
    <w:rsid w:val="00B93BD9"/>
    <w:rsid w:val="00B94BE4"/>
    <w:rsid w:val="00B94DA4"/>
    <w:rsid w:val="00B95BF2"/>
    <w:rsid w:val="00B95D9F"/>
    <w:rsid w:val="00B96F28"/>
    <w:rsid w:val="00BA00B7"/>
    <w:rsid w:val="00BA4860"/>
    <w:rsid w:val="00BA74A1"/>
    <w:rsid w:val="00BA7A07"/>
    <w:rsid w:val="00BA7B84"/>
    <w:rsid w:val="00BB0A10"/>
    <w:rsid w:val="00BB0AB1"/>
    <w:rsid w:val="00BB277F"/>
    <w:rsid w:val="00BB2997"/>
    <w:rsid w:val="00BB4D83"/>
    <w:rsid w:val="00BB5682"/>
    <w:rsid w:val="00BB572D"/>
    <w:rsid w:val="00BB5B8B"/>
    <w:rsid w:val="00BB6378"/>
    <w:rsid w:val="00BC2520"/>
    <w:rsid w:val="00BC35EB"/>
    <w:rsid w:val="00BC5867"/>
    <w:rsid w:val="00BC587B"/>
    <w:rsid w:val="00BC5A8D"/>
    <w:rsid w:val="00BC7FA5"/>
    <w:rsid w:val="00BD0FD8"/>
    <w:rsid w:val="00BD4DB0"/>
    <w:rsid w:val="00BD712F"/>
    <w:rsid w:val="00BE40B7"/>
    <w:rsid w:val="00BF14AB"/>
    <w:rsid w:val="00BF2D91"/>
    <w:rsid w:val="00BF37A0"/>
    <w:rsid w:val="00BF47C5"/>
    <w:rsid w:val="00BF666F"/>
    <w:rsid w:val="00C02878"/>
    <w:rsid w:val="00C02B96"/>
    <w:rsid w:val="00C0480B"/>
    <w:rsid w:val="00C04A6C"/>
    <w:rsid w:val="00C142AB"/>
    <w:rsid w:val="00C1467F"/>
    <w:rsid w:val="00C15596"/>
    <w:rsid w:val="00C15A80"/>
    <w:rsid w:val="00C173CA"/>
    <w:rsid w:val="00C20CC8"/>
    <w:rsid w:val="00C21428"/>
    <w:rsid w:val="00C2301E"/>
    <w:rsid w:val="00C24059"/>
    <w:rsid w:val="00C25F74"/>
    <w:rsid w:val="00C26B83"/>
    <w:rsid w:val="00C2709A"/>
    <w:rsid w:val="00C30C15"/>
    <w:rsid w:val="00C32013"/>
    <w:rsid w:val="00C3204F"/>
    <w:rsid w:val="00C34842"/>
    <w:rsid w:val="00C356AC"/>
    <w:rsid w:val="00C35961"/>
    <w:rsid w:val="00C359DE"/>
    <w:rsid w:val="00C35E38"/>
    <w:rsid w:val="00C361B9"/>
    <w:rsid w:val="00C3796E"/>
    <w:rsid w:val="00C40F21"/>
    <w:rsid w:val="00C414CB"/>
    <w:rsid w:val="00C4560B"/>
    <w:rsid w:val="00C471C1"/>
    <w:rsid w:val="00C471F3"/>
    <w:rsid w:val="00C57C38"/>
    <w:rsid w:val="00C6570F"/>
    <w:rsid w:val="00C670E9"/>
    <w:rsid w:val="00C67440"/>
    <w:rsid w:val="00C7153F"/>
    <w:rsid w:val="00C72442"/>
    <w:rsid w:val="00C73727"/>
    <w:rsid w:val="00C74C63"/>
    <w:rsid w:val="00C76221"/>
    <w:rsid w:val="00C80708"/>
    <w:rsid w:val="00C80FD9"/>
    <w:rsid w:val="00C81706"/>
    <w:rsid w:val="00C82197"/>
    <w:rsid w:val="00C85731"/>
    <w:rsid w:val="00C85985"/>
    <w:rsid w:val="00C86E08"/>
    <w:rsid w:val="00C92DF1"/>
    <w:rsid w:val="00C92DFC"/>
    <w:rsid w:val="00C93224"/>
    <w:rsid w:val="00C96F60"/>
    <w:rsid w:val="00CA08EC"/>
    <w:rsid w:val="00CA15BD"/>
    <w:rsid w:val="00CA670F"/>
    <w:rsid w:val="00CA7E0F"/>
    <w:rsid w:val="00CB2319"/>
    <w:rsid w:val="00CB2917"/>
    <w:rsid w:val="00CB349A"/>
    <w:rsid w:val="00CB5B82"/>
    <w:rsid w:val="00CB5BB3"/>
    <w:rsid w:val="00CB7B58"/>
    <w:rsid w:val="00CC2AA7"/>
    <w:rsid w:val="00CC3546"/>
    <w:rsid w:val="00CC4B47"/>
    <w:rsid w:val="00CD1091"/>
    <w:rsid w:val="00CD16CE"/>
    <w:rsid w:val="00CD2D41"/>
    <w:rsid w:val="00CD73A3"/>
    <w:rsid w:val="00CE04DA"/>
    <w:rsid w:val="00CE2896"/>
    <w:rsid w:val="00CE57E8"/>
    <w:rsid w:val="00CE6670"/>
    <w:rsid w:val="00CF24F7"/>
    <w:rsid w:val="00CF2941"/>
    <w:rsid w:val="00CF362F"/>
    <w:rsid w:val="00CF3632"/>
    <w:rsid w:val="00CF66B7"/>
    <w:rsid w:val="00CF76B6"/>
    <w:rsid w:val="00CF7D82"/>
    <w:rsid w:val="00CF7E2E"/>
    <w:rsid w:val="00D0540A"/>
    <w:rsid w:val="00D12313"/>
    <w:rsid w:val="00D12AB0"/>
    <w:rsid w:val="00D14278"/>
    <w:rsid w:val="00D1447F"/>
    <w:rsid w:val="00D164DE"/>
    <w:rsid w:val="00D16588"/>
    <w:rsid w:val="00D169FA"/>
    <w:rsid w:val="00D20BAE"/>
    <w:rsid w:val="00D21C4D"/>
    <w:rsid w:val="00D2373F"/>
    <w:rsid w:val="00D25B16"/>
    <w:rsid w:val="00D261C3"/>
    <w:rsid w:val="00D31C0E"/>
    <w:rsid w:val="00D328DC"/>
    <w:rsid w:val="00D33899"/>
    <w:rsid w:val="00D349EE"/>
    <w:rsid w:val="00D37AB6"/>
    <w:rsid w:val="00D402FC"/>
    <w:rsid w:val="00D4374D"/>
    <w:rsid w:val="00D5212B"/>
    <w:rsid w:val="00D53629"/>
    <w:rsid w:val="00D56BD2"/>
    <w:rsid w:val="00D62F55"/>
    <w:rsid w:val="00D65DDB"/>
    <w:rsid w:val="00D67153"/>
    <w:rsid w:val="00D67E23"/>
    <w:rsid w:val="00D70C62"/>
    <w:rsid w:val="00D71E5E"/>
    <w:rsid w:val="00D725E0"/>
    <w:rsid w:val="00D73039"/>
    <w:rsid w:val="00D736B3"/>
    <w:rsid w:val="00D747FF"/>
    <w:rsid w:val="00D76077"/>
    <w:rsid w:val="00D76220"/>
    <w:rsid w:val="00D762ED"/>
    <w:rsid w:val="00D76554"/>
    <w:rsid w:val="00D7696C"/>
    <w:rsid w:val="00D774F1"/>
    <w:rsid w:val="00D809A9"/>
    <w:rsid w:val="00D80C52"/>
    <w:rsid w:val="00D81A61"/>
    <w:rsid w:val="00D831DD"/>
    <w:rsid w:val="00D85110"/>
    <w:rsid w:val="00D87B09"/>
    <w:rsid w:val="00D87FE0"/>
    <w:rsid w:val="00D9115E"/>
    <w:rsid w:val="00D9316D"/>
    <w:rsid w:val="00D956E1"/>
    <w:rsid w:val="00D95F56"/>
    <w:rsid w:val="00D9606E"/>
    <w:rsid w:val="00D97B78"/>
    <w:rsid w:val="00D97FD0"/>
    <w:rsid w:val="00DA2200"/>
    <w:rsid w:val="00DA56E9"/>
    <w:rsid w:val="00DB0D8C"/>
    <w:rsid w:val="00DB0F30"/>
    <w:rsid w:val="00DB1749"/>
    <w:rsid w:val="00DB200D"/>
    <w:rsid w:val="00DB4519"/>
    <w:rsid w:val="00DB4710"/>
    <w:rsid w:val="00DB4758"/>
    <w:rsid w:val="00DB495C"/>
    <w:rsid w:val="00DB535E"/>
    <w:rsid w:val="00DB76B8"/>
    <w:rsid w:val="00DC1B7D"/>
    <w:rsid w:val="00DC22F7"/>
    <w:rsid w:val="00DC3C53"/>
    <w:rsid w:val="00DC4667"/>
    <w:rsid w:val="00DD2524"/>
    <w:rsid w:val="00DD2E23"/>
    <w:rsid w:val="00DD3864"/>
    <w:rsid w:val="00DD4A71"/>
    <w:rsid w:val="00DD70EA"/>
    <w:rsid w:val="00DD7321"/>
    <w:rsid w:val="00DE0275"/>
    <w:rsid w:val="00DE08A8"/>
    <w:rsid w:val="00DE55B4"/>
    <w:rsid w:val="00DE60BE"/>
    <w:rsid w:val="00DE7272"/>
    <w:rsid w:val="00DE7D66"/>
    <w:rsid w:val="00DF0563"/>
    <w:rsid w:val="00DF55AB"/>
    <w:rsid w:val="00DF61C7"/>
    <w:rsid w:val="00DF7EC8"/>
    <w:rsid w:val="00E00072"/>
    <w:rsid w:val="00E0123E"/>
    <w:rsid w:val="00E014A2"/>
    <w:rsid w:val="00E01B06"/>
    <w:rsid w:val="00E02C74"/>
    <w:rsid w:val="00E05DEB"/>
    <w:rsid w:val="00E0650B"/>
    <w:rsid w:val="00E06E9E"/>
    <w:rsid w:val="00E06F8D"/>
    <w:rsid w:val="00E077AF"/>
    <w:rsid w:val="00E14983"/>
    <w:rsid w:val="00E15639"/>
    <w:rsid w:val="00E1626C"/>
    <w:rsid w:val="00E17181"/>
    <w:rsid w:val="00E20C71"/>
    <w:rsid w:val="00E2362C"/>
    <w:rsid w:val="00E2388C"/>
    <w:rsid w:val="00E2623C"/>
    <w:rsid w:val="00E26D8D"/>
    <w:rsid w:val="00E3043C"/>
    <w:rsid w:val="00E31181"/>
    <w:rsid w:val="00E31E70"/>
    <w:rsid w:val="00E34C05"/>
    <w:rsid w:val="00E362B0"/>
    <w:rsid w:val="00E36B48"/>
    <w:rsid w:val="00E42E9C"/>
    <w:rsid w:val="00E469B4"/>
    <w:rsid w:val="00E46DD6"/>
    <w:rsid w:val="00E47A33"/>
    <w:rsid w:val="00E50F24"/>
    <w:rsid w:val="00E52D10"/>
    <w:rsid w:val="00E55867"/>
    <w:rsid w:val="00E61A05"/>
    <w:rsid w:val="00E62B5B"/>
    <w:rsid w:val="00E66D95"/>
    <w:rsid w:val="00E67D87"/>
    <w:rsid w:val="00E70467"/>
    <w:rsid w:val="00E7367D"/>
    <w:rsid w:val="00E74645"/>
    <w:rsid w:val="00E756BB"/>
    <w:rsid w:val="00E76C98"/>
    <w:rsid w:val="00E831B2"/>
    <w:rsid w:val="00E83E1E"/>
    <w:rsid w:val="00E86DD7"/>
    <w:rsid w:val="00E9302A"/>
    <w:rsid w:val="00E95A89"/>
    <w:rsid w:val="00E96FC2"/>
    <w:rsid w:val="00E97A76"/>
    <w:rsid w:val="00E97B90"/>
    <w:rsid w:val="00EA131A"/>
    <w:rsid w:val="00EA36A7"/>
    <w:rsid w:val="00EA6D62"/>
    <w:rsid w:val="00EA7284"/>
    <w:rsid w:val="00EA74AF"/>
    <w:rsid w:val="00EA76F1"/>
    <w:rsid w:val="00EB3E67"/>
    <w:rsid w:val="00EB44CC"/>
    <w:rsid w:val="00EC1695"/>
    <w:rsid w:val="00EC21CF"/>
    <w:rsid w:val="00EC4DDE"/>
    <w:rsid w:val="00EC579E"/>
    <w:rsid w:val="00ED0136"/>
    <w:rsid w:val="00ED0DA9"/>
    <w:rsid w:val="00ED3275"/>
    <w:rsid w:val="00ED329F"/>
    <w:rsid w:val="00ED4C82"/>
    <w:rsid w:val="00ED62AC"/>
    <w:rsid w:val="00ED7200"/>
    <w:rsid w:val="00EE19FE"/>
    <w:rsid w:val="00EE3087"/>
    <w:rsid w:val="00EE4245"/>
    <w:rsid w:val="00EE4A48"/>
    <w:rsid w:val="00EE6D64"/>
    <w:rsid w:val="00EF5E2A"/>
    <w:rsid w:val="00EF64B1"/>
    <w:rsid w:val="00EF6548"/>
    <w:rsid w:val="00F00D98"/>
    <w:rsid w:val="00F017D9"/>
    <w:rsid w:val="00F02574"/>
    <w:rsid w:val="00F05A90"/>
    <w:rsid w:val="00F05E3C"/>
    <w:rsid w:val="00F07248"/>
    <w:rsid w:val="00F07B0D"/>
    <w:rsid w:val="00F07C34"/>
    <w:rsid w:val="00F10664"/>
    <w:rsid w:val="00F146B3"/>
    <w:rsid w:val="00F14C98"/>
    <w:rsid w:val="00F24423"/>
    <w:rsid w:val="00F2730E"/>
    <w:rsid w:val="00F311C0"/>
    <w:rsid w:val="00F31375"/>
    <w:rsid w:val="00F31F4A"/>
    <w:rsid w:val="00F335BE"/>
    <w:rsid w:val="00F34E44"/>
    <w:rsid w:val="00F373D4"/>
    <w:rsid w:val="00F42672"/>
    <w:rsid w:val="00F44A9F"/>
    <w:rsid w:val="00F474A5"/>
    <w:rsid w:val="00F47DCF"/>
    <w:rsid w:val="00F528DD"/>
    <w:rsid w:val="00F57E0A"/>
    <w:rsid w:val="00F65F34"/>
    <w:rsid w:val="00F71FCD"/>
    <w:rsid w:val="00F73F8E"/>
    <w:rsid w:val="00F741FB"/>
    <w:rsid w:val="00F751B5"/>
    <w:rsid w:val="00F769AB"/>
    <w:rsid w:val="00F80D46"/>
    <w:rsid w:val="00F816DF"/>
    <w:rsid w:val="00F83C2B"/>
    <w:rsid w:val="00F83E07"/>
    <w:rsid w:val="00F8437D"/>
    <w:rsid w:val="00F84FD8"/>
    <w:rsid w:val="00F8617A"/>
    <w:rsid w:val="00F86C8F"/>
    <w:rsid w:val="00F86D9B"/>
    <w:rsid w:val="00F904BB"/>
    <w:rsid w:val="00F9173C"/>
    <w:rsid w:val="00F91C33"/>
    <w:rsid w:val="00F97379"/>
    <w:rsid w:val="00F97E5B"/>
    <w:rsid w:val="00FA3077"/>
    <w:rsid w:val="00FA3DB8"/>
    <w:rsid w:val="00FA4A24"/>
    <w:rsid w:val="00FB6614"/>
    <w:rsid w:val="00FB6BBA"/>
    <w:rsid w:val="00FB7F40"/>
    <w:rsid w:val="00FC0429"/>
    <w:rsid w:val="00FC0820"/>
    <w:rsid w:val="00FC4772"/>
    <w:rsid w:val="00FC6173"/>
    <w:rsid w:val="00FC6303"/>
    <w:rsid w:val="00FC6481"/>
    <w:rsid w:val="00FC6EE9"/>
    <w:rsid w:val="00FD2AD0"/>
    <w:rsid w:val="00FD42CD"/>
    <w:rsid w:val="00FD5DB5"/>
    <w:rsid w:val="00FD6871"/>
    <w:rsid w:val="00FE2146"/>
    <w:rsid w:val="00FE339D"/>
    <w:rsid w:val="00FE4720"/>
    <w:rsid w:val="00FE4935"/>
    <w:rsid w:val="00FE596A"/>
    <w:rsid w:val="00FE72B1"/>
    <w:rsid w:val="00FF1607"/>
    <w:rsid w:val="00FF267A"/>
    <w:rsid w:val="00FF3263"/>
    <w:rsid w:val="00FF333E"/>
  </w:rsids>
  <m:mathPr>
    <m:mathFont m:val="Cambria Math"/>
    <m:brkBin m:val="before"/>
    <m:brkBinSub m:val="--"/>
    <m:smallFrac m:val="0"/>
    <m:dispDef/>
    <m:lMargin m:val="0"/>
    <m:rMargin m:val="0"/>
    <m:defJc m:val="centerGroup"/>
    <m:wrapIndent m:val="1440"/>
    <m:intLim m:val="subSup"/>
    <m:naryLim m:val="undOvr"/>
  </m:mathPr>
  <w:themeFontLang w:val="en-ZA"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DB6B86"/>
  <w15:chartTrackingRefBased/>
  <w15:docId w15:val="{D8E299CF-45FD-4C14-B476-90EBC98C5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2197"/>
    <w:pPr>
      <w:spacing w:after="0" w:line="240" w:lineRule="auto"/>
    </w:pPr>
    <w:rPr>
      <w:rFonts w:ascii="Times New Roman" w:eastAsia="Times New Roman" w:hAnsi="Times New Roman" w:cs="Times New Roman"/>
      <w:sz w:val="24"/>
      <w:szCs w:val="24"/>
      <w:lang w:val="en-GB"/>
    </w:rPr>
  </w:style>
  <w:style w:type="paragraph" w:styleId="Heading2">
    <w:name w:val="heading 2"/>
    <w:basedOn w:val="Normal"/>
    <w:next w:val="Normal"/>
    <w:link w:val="Heading2Char"/>
    <w:uiPriority w:val="9"/>
    <w:semiHidden/>
    <w:unhideWhenUsed/>
    <w:qFormat/>
    <w:rsid w:val="00C82197"/>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qFormat/>
    <w:rsid w:val="00C82197"/>
    <w:pPr>
      <w:keepNext/>
      <w:jc w:val="right"/>
      <w:outlineLvl w:val="3"/>
    </w:pPr>
    <w:rPr>
      <w:rFonts w:ascii="Arial" w:hAnsi="Arial"/>
      <w:b/>
      <w:sz w:val="20"/>
      <w:szCs w:val="20"/>
      <w:lang w:val="en-ZA" w:eastAsia="ja-JP"/>
    </w:rPr>
  </w:style>
  <w:style w:type="paragraph" w:styleId="Heading5">
    <w:name w:val="heading 5"/>
    <w:basedOn w:val="Normal"/>
    <w:next w:val="Normal"/>
    <w:link w:val="Heading5Char"/>
    <w:qFormat/>
    <w:rsid w:val="00C82197"/>
    <w:pPr>
      <w:keepNext/>
      <w:jc w:val="center"/>
      <w:outlineLvl w:val="4"/>
    </w:pPr>
    <w:rPr>
      <w:rFonts w:ascii="Arial" w:hAnsi="Arial"/>
      <w:b/>
      <w:sz w:val="20"/>
      <w:szCs w:val="20"/>
      <w:lang w:val="en-ZA"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C82197"/>
    <w:rPr>
      <w:rFonts w:ascii="Cambria" w:eastAsia="Times New Roman" w:hAnsi="Cambria" w:cs="Times New Roman"/>
      <w:b/>
      <w:bCs/>
      <w:i/>
      <w:iCs/>
      <w:sz w:val="28"/>
      <w:szCs w:val="28"/>
      <w:lang w:val="en-GB"/>
    </w:rPr>
  </w:style>
  <w:style w:type="character" w:customStyle="1" w:styleId="Heading4Char">
    <w:name w:val="Heading 4 Char"/>
    <w:basedOn w:val="DefaultParagraphFont"/>
    <w:link w:val="Heading4"/>
    <w:rsid w:val="00C82197"/>
    <w:rPr>
      <w:rFonts w:ascii="Arial" w:eastAsia="Times New Roman" w:hAnsi="Arial" w:cs="Times New Roman"/>
      <w:b/>
      <w:sz w:val="20"/>
      <w:szCs w:val="20"/>
      <w:lang w:eastAsia="ja-JP"/>
    </w:rPr>
  </w:style>
  <w:style w:type="character" w:customStyle="1" w:styleId="Heading5Char">
    <w:name w:val="Heading 5 Char"/>
    <w:basedOn w:val="DefaultParagraphFont"/>
    <w:link w:val="Heading5"/>
    <w:rsid w:val="00C82197"/>
    <w:rPr>
      <w:rFonts w:ascii="Arial" w:eastAsia="Times New Roman" w:hAnsi="Arial" w:cs="Times New Roman"/>
      <w:b/>
      <w:sz w:val="20"/>
      <w:szCs w:val="20"/>
      <w:lang w:eastAsia="ja-JP"/>
    </w:rPr>
  </w:style>
  <w:style w:type="paragraph" w:styleId="Title">
    <w:name w:val="Title"/>
    <w:basedOn w:val="Normal"/>
    <w:link w:val="TitleChar"/>
    <w:qFormat/>
    <w:rsid w:val="00C82197"/>
    <w:pPr>
      <w:jc w:val="center"/>
    </w:pPr>
    <w:rPr>
      <w:rFonts w:ascii="Arial" w:hAnsi="Arial"/>
      <w:b/>
      <w:sz w:val="20"/>
      <w:szCs w:val="20"/>
      <w:lang w:val="en-ZA" w:eastAsia="ja-JP"/>
    </w:rPr>
  </w:style>
  <w:style w:type="character" w:customStyle="1" w:styleId="TitleChar">
    <w:name w:val="Title Char"/>
    <w:basedOn w:val="DefaultParagraphFont"/>
    <w:link w:val="Title"/>
    <w:rsid w:val="00C82197"/>
    <w:rPr>
      <w:rFonts w:ascii="Arial" w:eastAsia="Times New Roman" w:hAnsi="Arial" w:cs="Times New Roman"/>
      <w:b/>
      <w:sz w:val="20"/>
      <w:szCs w:val="20"/>
      <w:lang w:eastAsia="ja-JP"/>
    </w:rPr>
  </w:style>
  <w:style w:type="paragraph" w:customStyle="1" w:styleId="Paragraph12pt">
    <w:name w:val="Paragraph 12pt"/>
    <w:basedOn w:val="Normal"/>
    <w:rsid w:val="00C82197"/>
    <w:pPr>
      <w:spacing w:after="240" w:line="480" w:lineRule="auto"/>
      <w:jc w:val="both"/>
    </w:pPr>
    <w:rPr>
      <w:rFonts w:ascii="Arial" w:hAnsi="Arial"/>
      <w:szCs w:val="20"/>
      <w:lang w:val="en-ZA" w:eastAsia="ja-JP"/>
    </w:rPr>
  </w:style>
  <w:style w:type="character" w:styleId="PageNumber">
    <w:name w:val="page number"/>
    <w:basedOn w:val="DefaultParagraphFont"/>
    <w:rsid w:val="00C82197"/>
  </w:style>
  <w:style w:type="paragraph" w:styleId="Header">
    <w:name w:val="header"/>
    <w:basedOn w:val="Normal"/>
    <w:link w:val="HeaderChar"/>
    <w:rsid w:val="00C82197"/>
    <w:pPr>
      <w:tabs>
        <w:tab w:val="center" w:pos="4153"/>
        <w:tab w:val="right" w:pos="8306"/>
      </w:tabs>
      <w:jc w:val="both"/>
    </w:pPr>
    <w:rPr>
      <w:rFonts w:ascii="Arial" w:hAnsi="Arial"/>
      <w:sz w:val="20"/>
      <w:szCs w:val="20"/>
      <w:lang w:val="en-ZA" w:eastAsia="ja-JP"/>
    </w:rPr>
  </w:style>
  <w:style w:type="character" w:customStyle="1" w:styleId="HeaderChar">
    <w:name w:val="Header Char"/>
    <w:basedOn w:val="DefaultParagraphFont"/>
    <w:link w:val="Header"/>
    <w:rsid w:val="00C82197"/>
    <w:rPr>
      <w:rFonts w:ascii="Arial" w:eastAsia="Times New Roman" w:hAnsi="Arial" w:cs="Times New Roman"/>
      <w:sz w:val="20"/>
      <w:szCs w:val="20"/>
      <w:lang w:eastAsia="ja-JP"/>
    </w:rPr>
  </w:style>
  <w:style w:type="paragraph" w:styleId="Footer">
    <w:name w:val="footer"/>
    <w:basedOn w:val="Normal"/>
    <w:link w:val="FooterChar"/>
    <w:uiPriority w:val="99"/>
    <w:rsid w:val="00C82197"/>
    <w:pPr>
      <w:tabs>
        <w:tab w:val="center" w:pos="4320"/>
        <w:tab w:val="right" w:pos="8640"/>
      </w:tabs>
      <w:spacing w:after="120"/>
      <w:ind w:left="720" w:hanging="720"/>
      <w:jc w:val="both"/>
    </w:pPr>
    <w:rPr>
      <w:rFonts w:ascii="Arial" w:hAnsi="Arial"/>
      <w:sz w:val="20"/>
      <w:szCs w:val="20"/>
    </w:rPr>
  </w:style>
  <w:style w:type="character" w:customStyle="1" w:styleId="FooterChar">
    <w:name w:val="Footer Char"/>
    <w:basedOn w:val="DefaultParagraphFont"/>
    <w:link w:val="Footer"/>
    <w:uiPriority w:val="99"/>
    <w:rsid w:val="00C82197"/>
    <w:rPr>
      <w:rFonts w:ascii="Arial" w:eastAsia="Times New Roman" w:hAnsi="Arial" w:cs="Times New Roman"/>
      <w:sz w:val="20"/>
      <w:szCs w:val="20"/>
      <w:lang w:val="en-GB"/>
    </w:rPr>
  </w:style>
  <w:style w:type="paragraph" w:styleId="FootnoteText">
    <w:name w:val="footnote text"/>
    <w:basedOn w:val="Normal"/>
    <w:link w:val="FootnoteTextChar"/>
    <w:unhideWhenUsed/>
    <w:rsid w:val="00C82197"/>
    <w:rPr>
      <w:sz w:val="20"/>
      <w:szCs w:val="20"/>
    </w:rPr>
  </w:style>
  <w:style w:type="character" w:customStyle="1" w:styleId="FootnoteTextChar">
    <w:name w:val="Footnote Text Char"/>
    <w:basedOn w:val="DefaultParagraphFont"/>
    <w:link w:val="FootnoteText"/>
    <w:rsid w:val="00C82197"/>
    <w:rPr>
      <w:rFonts w:ascii="Times New Roman" w:eastAsia="Times New Roman" w:hAnsi="Times New Roman" w:cs="Times New Roman"/>
      <w:sz w:val="20"/>
      <w:szCs w:val="20"/>
      <w:lang w:val="en-GB"/>
    </w:rPr>
  </w:style>
  <w:style w:type="character" w:styleId="FootnoteReference">
    <w:name w:val="footnote reference"/>
    <w:unhideWhenUsed/>
    <w:rsid w:val="00C82197"/>
    <w:rPr>
      <w:vertAlign w:val="superscript"/>
    </w:rPr>
  </w:style>
  <w:style w:type="paragraph" w:styleId="ListParagraph">
    <w:name w:val="List Paragraph"/>
    <w:basedOn w:val="Normal"/>
    <w:uiPriority w:val="34"/>
    <w:qFormat/>
    <w:rsid w:val="00C82197"/>
    <w:pPr>
      <w:ind w:left="720"/>
    </w:pPr>
  </w:style>
  <w:style w:type="paragraph" w:customStyle="1" w:styleId="SingleSpacing">
    <w:name w:val="SingleSpacing"/>
    <w:basedOn w:val="Normal"/>
    <w:rsid w:val="00C82197"/>
    <w:pPr>
      <w:suppressAutoHyphens/>
      <w:jc w:val="both"/>
    </w:pPr>
    <w:rPr>
      <w:rFonts w:ascii="Arial" w:hAnsi="Arial"/>
      <w:szCs w:val="20"/>
      <w:lang w:val="en-ZA"/>
    </w:rPr>
  </w:style>
  <w:style w:type="paragraph" w:styleId="NormalWeb">
    <w:name w:val="Normal (Web)"/>
    <w:basedOn w:val="Normal"/>
    <w:uiPriority w:val="99"/>
    <w:unhideWhenUsed/>
    <w:rsid w:val="00C82197"/>
    <w:pPr>
      <w:spacing w:before="100" w:beforeAutospacing="1" w:after="100" w:afterAutospacing="1"/>
    </w:pPr>
    <w:rPr>
      <w:lang w:val="en-ZA" w:eastAsia="en-ZA"/>
    </w:rPr>
  </w:style>
  <w:style w:type="character" w:styleId="CommentReference">
    <w:name w:val="annotation reference"/>
    <w:unhideWhenUsed/>
    <w:rsid w:val="00C82197"/>
    <w:rPr>
      <w:sz w:val="16"/>
      <w:szCs w:val="16"/>
    </w:rPr>
  </w:style>
  <w:style w:type="paragraph" w:styleId="CommentText">
    <w:name w:val="annotation text"/>
    <w:basedOn w:val="Normal"/>
    <w:link w:val="CommentTextChar"/>
    <w:uiPriority w:val="99"/>
    <w:semiHidden/>
    <w:unhideWhenUsed/>
    <w:rsid w:val="00C82197"/>
    <w:rPr>
      <w:sz w:val="20"/>
      <w:szCs w:val="20"/>
    </w:rPr>
  </w:style>
  <w:style w:type="character" w:customStyle="1" w:styleId="CommentTextChar">
    <w:name w:val="Comment Text Char"/>
    <w:basedOn w:val="DefaultParagraphFont"/>
    <w:link w:val="CommentText"/>
    <w:uiPriority w:val="99"/>
    <w:semiHidden/>
    <w:rsid w:val="00C82197"/>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C82197"/>
    <w:rPr>
      <w:b/>
      <w:bCs/>
    </w:rPr>
  </w:style>
  <w:style w:type="character" w:customStyle="1" w:styleId="CommentSubjectChar">
    <w:name w:val="Comment Subject Char"/>
    <w:basedOn w:val="CommentTextChar"/>
    <w:link w:val="CommentSubject"/>
    <w:uiPriority w:val="99"/>
    <w:semiHidden/>
    <w:rsid w:val="00C82197"/>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C82197"/>
    <w:rPr>
      <w:rFonts w:ascii="Tahoma" w:hAnsi="Tahoma"/>
      <w:sz w:val="16"/>
      <w:szCs w:val="16"/>
    </w:rPr>
  </w:style>
  <w:style w:type="character" w:customStyle="1" w:styleId="BalloonTextChar">
    <w:name w:val="Balloon Text Char"/>
    <w:basedOn w:val="DefaultParagraphFont"/>
    <w:link w:val="BalloonText"/>
    <w:uiPriority w:val="99"/>
    <w:semiHidden/>
    <w:rsid w:val="00C82197"/>
    <w:rPr>
      <w:rFonts w:ascii="Tahoma" w:eastAsia="Times New Roman" w:hAnsi="Tahoma" w:cs="Times New Roman"/>
      <w:sz w:val="16"/>
      <w:szCs w:val="16"/>
      <w:lang w:val="en-GB"/>
    </w:rPr>
  </w:style>
  <w:style w:type="paragraph" w:customStyle="1" w:styleId="lg-a-1">
    <w:name w:val="lg-a-1"/>
    <w:basedOn w:val="Normal"/>
    <w:rsid w:val="00C82197"/>
    <w:pPr>
      <w:spacing w:before="180"/>
      <w:ind w:left="1361" w:hanging="1361"/>
      <w:jc w:val="both"/>
    </w:pPr>
    <w:rPr>
      <w:rFonts w:ascii="Verdana" w:hAnsi="Verdana"/>
      <w:color w:val="000000"/>
      <w:sz w:val="18"/>
      <w:szCs w:val="18"/>
      <w:lang w:val="en-ZA" w:eastAsia="en-ZA"/>
    </w:rPr>
  </w:style>
  <w:style w:type="paragraph" w:customStyle="1" w:styleId="lg-para3">
    <w:name w:val="lg-para3"/>
    <w:basedOn w:val="Normal"/>
    <w:rsid w:val="00C82197"/>
    <w:pPr>
      <w:spacing w:before="120"/>
      <w:ind w:firstLine="601"/>
      <w:jc w:val="both"/>
    </w:pPr>
    <w:rPr>
      <w:rFonts w:ascii="Verdana" w:hAnsi="Verdana"/>
      <w:color w:val="000000"/>
      <w:sz w:val="18"/>
      <w:szCs w:val="18"/>
      <w:lang w:val="en-ZA" w:eastAsia="en-ZA"/>
    </w:rPr>
  </w:style>
  <w:style w:type="character" w:customStyle="1" w:styleId="lphit1">
    <w:name w:val="lphit1"/>
    <w:rsid w:val="00C82197"/>
    <w:rPr>
      <w:color w:val="FFFFFF"/>
      <w:shd w:val="clear" w:color="auto" w:fill="CC0033"/>
    </w:rPr>
  </w:style>
  <w:style w:type="character" w:styleId="Hyperlink">
    <w:name w:val="Hyperlink"/>
    <w:uiPriority w:val="99"/>
    <w:unhideWhenUsed/>
    <w:rsid w:val="00C82197"/>
    <w:rPr>
      <w:b/>
      <w:bCs/>
      <w:i w:val="0"/>
      <w:iCs w:val="0"/>
      <w:color w:val="0B4B0B"/>
      <w:u w:val="single"/>
    </w:rPr>
  </w:style>
  <w:style w:type="paragraph" w:styleId="EndnoteText">
    <w:name w:val="endnote text"/>
    <w:basedOn w:val="Normal"/>
    <w:link w:val="EndnoteTextChar"/>
    <w:uiPriority w:val="99"/>
    <w:semiHidden/>
    <w:unhideWhenUsed/>
    <w:rsid w:val="00C82197"/>
    <w:rPr>
      <w:sz w:val="20"/>
      <w:szCs w:val="20"/>
    </w:rPr>
  </w:style>
  <w:style w:type="character" w:customStyle="1" w:styleId="EndnoteTextChar">
    <w:name w:val="Endnote Text Char"/>
    <w:basedOn w:val="DefaultParagraphFont"/>
    <w:link w:val="EndnoteText"/>
    <w:uiPriority w:val="99"/>
    <w:semiHidden/>
    <w:rsid w:val="00C82197"/>
    <w:rPr>
      <w:rFonts w:ascii="Times New Roman" w:eastAsia="Times New Roman" w:hAnsi="Times New Roman" w:cs="Times New Roman"/>
      <w:sz w:val="20"/>
      <w:szCs w:val="20"/>
      <w:lang w:val="en-GB"/>
    </w:rPr>
  </w:style>
  <w:style w:type="character" w:styleId="EndnoteReference">
    <w:name w:val="endnote reference"/>
    <w:uiPriority w:val="99"/>
    <w:semiHidden/>
    <w:unhideWhenUsed/>
    <w:rsid w:val="00C82197"/>
    <w:rPr>
      <w:vertAlign w:val="superscript"/>
    </w:rPr>
  </w:style>
  <w:style w:type="paragraph" w:customStyle="1" w:styleId="Level1">
    <w:name w:val="Level 1"/>
    <w:basedOn w:val="Normal"/>
    <w:rsid w:val="00C82197"/>
    <w:pPr>
      <w:widowControl w:val="0"/>
      <w:numPr>
        <w:numId w:val="15"/>
      </w:numPr>
      <w:autoSpaceDE w:val="0"/>
      <w:autoSpaceDN w:val="0"/>
      <w:adjustRightInd w:val="0"/>
      <w:outlineLvl w:val="0"/>
    </w:pPr>
    <w:rPr>
      <w:lang w:val="en-US"/>
    </w:rPr>
  </w:style>
  <w:style w:type="paragraph" w:customStyle="1" w:styleId="WLGLevel1">
    <w:name w:val="WLGLevel1"/>
    <w:basedOn w:val="Normal"/>
    <w:rsid w:val="00C82197"/>
    <w:pPr>
      <w:numPr>
        <w:numId w:val="17"/>
      </w:numPr>
      <w:suppressAutoHyphens/>
      <w:spacing w:before="320" w:after="320" w:line="480" w:lineRule="auto"/>
      <w:ind w:left="562" w:hanging="562"/>
      <w:jc w:val="both"/>
      <w:outlineLvl w:val="0"/>
    </w:pPr>
    <w:rPr>
      <w:rFonts w:ascii="Arial" w:hAnsi="Arial"/>
      <w:szCs w:val="20"/>
      <w:lang w:val="en-ZA"/>
    </w:rPr>
  </w:style>
  <w:style w:type="paragraph" w:customStyle="1" w:styleId="WLGLevel2">
    <w:name w:val="WLGLevel2"/>
    <w:basedOn w:val="Normal"/>
    <w:rsid w:val="00C82197"/>
    <w:pPr>
      <w:numPr>
        <w:ilvl w:val="1"/>
        <w:numId w:val="17"/>
      </w:numPr>
      <w:suppressAutoHyphens/>
      <w:spacing w:after="320" w:line="480" w:lineRule="auto"/>
      <w:jc w:val="both"/>
      <w:outlineLvl w:val="1"/>
    </w:pPr>
    <w:rPr>
      <w:rFonts w:ascii="Arial" w:hAnsi="Arial"/>
      <w:szCs w:val="20"/>
      <w:lang w:val="en-ZA"/>
    </w:rPr>
  </w:style>
  <w:style w:type="paragraph" w:customStyle="1" w:styleId="WLGLevel3">
    <w:name w:val="WLGLevel3"/>
    <w:basedOn w:val="Normal"/>
    <w:rsid w:val="00C82197"/>
    <w:pPr>
      <w:numPr>
        <w:ilvl w:val="2"/>
        <w:numId w:val="17"/>
      </w:numPr>
      <w:suppressAutoHyphens/>
      <w:spacing w:after="320" w:line="480" w:lineRule="auto"/>
      <w:ind w:left="2382" w:hanging="1021"/>
      <w:jc w:val="both"/>
      <w:outlineLvl w:val="2"/>
    </w:pPr>
    <w:rPr>
      <w:rFonts w:ascii="Arial" w:hAnsi="Arial"/>
      <w:szCs w:val="20"/>
      <w:lang w:val="en-ZA"/>
    </w:rPr>
  </w:style>
  <w:style w:type="paragraph" w:customStyle="1" w:styleId="WLGLevel4">
    <w:name w:val="WLGLevel4"/>
    <w:basedOn w:val="Normal"/>
    <w:rsid w:val="00C82197"/>
    <w:pPr>
      <w:numPr>
        <w:ilvl w:val="3"/>
        <w:numId w:val="17"/>
      </w:numPr>
      <w:suppressAutoHyphens/>
      <w:spacing w:after="320" w:line="480" w:lineRule="auto"/>
      <w:jc w:val="both"/>
      <w:outlineLvl w:val="3"/>
    </w:pPr>
    <w:rPr>
      <w:rFonts w:ascii="Arial" w:hAnsi="Arial"/>
      <w:szCs w:val="20"/>
      <w:lang w:val="en-ZA"/>
    </w:rPr>
  </w:style>
  <w:style w:type="paragraph" w:customStyle="1" w:styleId="WLGLevel5">
    <w:name w:val="WLGLevel5"/>
    <w:basedOn w:val="Normal"/>
    <w:rsid w:val="00C82197"/>
    <w:pPr>
      <w:numPr>
        <w:ilvl w:val="4"/>
        <w:numId w:val="17"/>
      </w:numPr>
      <w:suppressAutoHyphens/>
      <w:spacing w:after="320" w:line="480" w:lineRule="auto"/>
      <w:jc w:val="both"/>
      <w:outlineLvl w:val="4"/>
    </w:pPr>
    <w:rPr>
      <w:rFonts w:ascii="Arial" w:hAnsi="Arial"/>
      <w:szCs w:val="20"/>
      <w:lang w:val="en-ZA"/>
    </w:rPr>
  </w:style>
  <w:style w:type="paragraph" w:customStyle="1" w:styleId="1">
    <w:name w:val="1"/>
    <w:uiPriority w:val="99"/>
    <w:qFormat/>
    <w:rsid w:val="00C82197"/>
    <w:pPr>
      <w:numPr>
        <w:numId w:val="22"/>
      </w:numPr>
      <w:spacing w:before="480" w:after="0" w:line="480" w:lineRule="auto"/>
      <w:jc w:val="both"/>
    </w:pPr>
    <w:rPr>
      <w:rFonts w:ascii="Arial" w:eastAsia="Calibri" w:hAnsi="Arial" w:cs="Times New Roman"/>
      <w:iCs/>
      <w:color w:val="000000"/>
      <w:lang w:val="en-GB"/>
    </w:rPr>
  </w:style>
  <w:style w:type="paragraph" w:customStyle="1" w:styleId="2">
    <w:name w:val="2"/>
    <w:basedOn w:val="1"/>
    <w:uiPriority w:val="99"/>
    <w:qFormat/>
    <w:rsid w:val="00C82197"/>
    <w:pPr>
      <w:numPr>
        <w:ilvl w:val="1"/>
      </w:numPr>
      <w:spacing w:before="240"/>
    </w:pPr>
  </w:style>
  <w:style w:type="paragraph" w:customStyle="1" w:styleId="3">
    <w:name w:val="3"/>
    <w:basedOn w:val="2"/>
    <w:uiPriority w:val="99"/>
    <w:qFormat/>
    <w:rsid w:val="00C82197"/>
    <w:pPr>
      <w:numPr>
        <w:ilvl w:val="2"/>
      </w:numPr>
    </w:pPr>
  </w:style>
  <w:style w:type="paragraph" w:customStyle="1" w:styleId="4">
    <w:name w:val="4"/>
    <w:basedOn w:val="Normal"/>
    <w:uiPriority w:val="99"/>
    <w:qFormat/>
    <w:rsid w:val="00C82197"/>
    <w:pPr>
      <w:tabs>
        <w:tab w:val="num" w:pos="2552"/>
      </w:tabs>
      <w:spacing w:before="240" w:line="480" w:lineRule="auto"/>
      <w:ind w:left="2552" w:hanging="397"/>
      <w:jc w:val="both"/>
    </w:pPr>
    <w:rPr>
      <w:rFonts w:cstheme="minorBidi"/>
      <w:iCs/>
      <w:color w:val="000000"/>
      <w:szCs w:val="16"/>
      <w:lang w:val="en-ZA" w:eastAsia="en-ZA"/>
    </w:rPr>
  </w:style>
  <w:style w:type="paragraph" w:customStyle="1" w:styleId="5">
    <w:name w:val="5"/>
    <w:basedOn w:val="4"/>
    <w:uiPriority w:val="99"/>
    <w:qFormat/>
    <w:rsid w:val="00C82197"/>
    <w:pPr>
      <w:tabs>
        <w:tab w:val="clear" w:pos="2552"/>
        <w:tab w:val="num" w:pos="3119"/>
      </w:tabs>
      <w:ind w:left="3119" w:hanging="567"/>
    </w:pPr>
  </w:style>
  <w:style w:type="paragraph" w:styleId="DocumentMap">
    <w:name w:val="Document Map"/>
    <w:basedOn w:val="Normal"/>
    <w:link w:val="DocumentMapChar"/>
    <w:uiPriority w:val="99"/>
    <w:semiHidden/>
    <w:unhideWhenUsed/>
    <w:rsid w:val="00C82197"/>
    <w:rPr>
      <w:rFonts w:ascii="Lucida Grande" w:hAnsi="Lucida Grande" w:cs="Lucida Grande"/>
    </w:rPr>
  </w:style>
  <w:style w:type="character" w:customStyle="1" w:styleId="DocumentMapChar">
    <w:name w:val="Document Map Char"/>
    <w:basedOn w:val="DefaultParagraphFont"/>
    <w:link w:val="DocumentMap"/>
    <w:uiPriority w:val="99"/>
    <w:semiHidden/>
    <w:rsid w:val="00C82197"/>
    <w:rPr>
      <w:rFonts w:ascii="Lucida Grande" w:eastAsia="Times New Roman" w:hAnsi="Lucida Grande" w:cs="Lucida Grande"/>
      <w:sz w:val="24"/>
      <w:szCs w:val="24"/>
      <w:lang w:val="en-GB"/>
    </w:rPr>
  </w:style>
  <w:style w:type="numbering" w:styleId="111111">
    <w:name w:val="Outline List 2"/>
    <w:basedOn w:val="NoList"/>
    <w:uiPriority w:val="99"/>
    <w:semiHidden/>
    <w:unhideWhenUsed/>
    <w:rsid w:val="00C82197"/>
    <w:pPr>
      <w:numPr>
        <w:numId w:val="28"/>
      </w:numPr>
    </w:pPr>
  </w:style>
  <w:style w:type="character" w:styleId="FollowedHyperlink">
    <w:name w:val="FollowedHyperlink"/>
    <w:basedOn w:val="DefaultParagraphFont"/>
    <w:uiPriority w:val="99"/>
    <w:semiHidden/>
    <w:unhideWhenUsed/>
    <w:rsid w:val="00C82197"/>
    <w:rPr>
      <w:color w:val="954F72" w:themeColor="followedHyperlink"/>
      <w:u w:val="single"/>
    </w:rPr>
  </w:style>
  <w:style w:type="character" w:customStyle="1" w:styleId="UnresolvedMention1">
    <w:name w:val="Unresolved Mention1"/>
    <w:basedOn w:val="DefaultParagraphFont"/>
    <w:uiPriority w:val="99"/>
    <w:semiHidden/>
    <w:unhideWhenUsed/>
    <w:rsid w:val="00AE54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27954">
      <w:bodyDiv w:val="1"/>
      <w:marLeft w:val="0"/>
      <w:marRight w:val="0"/>
      <w:marTop w:val="0"/>
      <w:marBottom w:val="0"/>
      <w:divBdr>
        <w:top w:val="none" w:sz="0" w:space="0" w:color="auto"/>
        <w:left w:val="none" w:sz="0" w:space="0" w:color="auto"/>
        <w:bottom w:val="none" w:sz="0" w:space="0" w:color="auto"/>
        <w:right w:val="none" w:sz="0" w:space="0" w:color="auto"/>
      </w:divBdr>
    </w:div>
    <w:div w:id="169490420">
      <w:bodyDiv w:val="1"/>
      <w:marLeft w:val="0"/>
      <w:marRight w:val="0"/>
      <w:marTop w:val="0"/>
      <w:marBottom w:val="0"/>
      <w:divBdr>
        <w:top w:val="none" w:sz="0" w:space="0" w:color="auto"/>
        <w:left w:val="none" w:sz="0" w:space="0" w:color="auto"/>
        <w:bottom w:val="none" w:sz="0" w:space="0" w:color="auto"/>
        <w:right w:val="none" w:sz="0" w:space="0" w:color="auto"/>
      </w:divBdr>
    </w:div>
    <w:div w:id="215239533">
      <w:bodyDiv w:val="1"/>
      <w:marLeft w:val="0"/>
      <w:marRight w:val="0"/>
      <w:marTop w:val="0"/>
      <w:marBottom w:val="0"/>
      <w:divBdr>
        <w:top w:val="none" w:sz="0" w:space="0" w:color="auto"/>
        <w:left w:val="none" w:sz="0" w:space="0" w:color="auto"/>
        <w:bottom w:val="none" w:sz="0" w:space="0" w:color="auto"/>
        <w:right w:val="none" w:sz="0" w:space="0" w:color="auto"/>
      </w:divBdr>
    </w:div>
    <w:div w:id="225335282">
      <w:bodyDiv w:val="1"/>
      <w:marLeft w:val="0"/>
      <w:marRight w:val="0"/>
      <w:marTop w:val="0"/>
      <w:marBottom w:val="0"/>
      <w:divBdr>
        <w:top w:val="none" w:sz="0" w:space="0" w:color="auto"/>
        <w:left w:val="none" w:sz="0" w:space="0" w:color="auto"/>
        <w:bottom w:val="none" w:sz="0" w:space="0" w:color="auto"/>
        <w:right w:val="none" w:sz="0" w:space="0" w:color="auto"/>
      </w:divBdr>
    </w:div>
    <w:div w:id="239683597">
      <w:bodyDiv w:val="1"/>
      <w:marLeft w:val="0"/>
      <w:marRight w:val="0"/>
      <w:marTop w:val="0"/>
      <w:marBottom w:val="0"/>
      <w:divBdr>
        <w:top w:val="none" w:sz="0" w:space="0" w:color="auto"/>
        <w:left w:val="none" w:sz="0" w:space="0" w:color="auto"/>
        <w:bottom w:val="none" w:sz="0" w:space="0" w:color="auto"/>
        <w:right w:val="none" w:sz="0" w:space="0" w:color="auto"/>
      </w:divBdr>
    </w:div>
    <w:div w:id="381636093">
      <w:bodyDiv w:val="1"/>
      <w:marLeft w:val="0"/>
      <w:marRight w:val="0"/>
      <w:marTop w:val="0"/>
      <w:marBottom w:val="0"/>
      <w:divBdr>
        <w:top w:val="none" w:sz="0" w:space="0" w:color="auto"/>
        <w:left w:val="none" w:sz="0" w:space="0" w:color="auto"/>
        <w:bottom w:val="none" w:sz="0" w:space="0" w:color="auto"/>
        <w:right w:val="none" w:sz="0" w:space="0" w:color="auto"/>
      </w:divBdr>
    </w:div>
    <w:div w:id="426970960">
      <w:bodyDiv w:val="1"/>
      <w:marLeft w:val="0"/>
      <w:marRight w:val="0"/>
      <w:marTop w:val="0"/>
      <w:marBottom w:val="0"/>
      <w:divBdr>
        <w:top w:val="none" w:sz="0" w:space="0" w:color="auto"/>
        <w:left w:val="none" w:sz="0" w:space="0" w:color="auto"/>
        <w:bottom w:val="none" w:sz="0" w:space="0" w:color="auto"/>
        <w:right w:val="none" w:sz="0" w:space="0" w:color="auto"/>
      </w:divBdr>
    </w:div>
    <w:div w:id="511996243">
      <w:bodyDiv w:val="1"/>
      <w:marLeft w:val="0"/>
      <w:marRight w:val="0"/>
      <w:marTop w:val="0"/>
      <w:marBottom w:val="0"/>
      <w:divBdr>
        <w:top w:val="none" w:sz="0" w:space="0" w:color="auto"/>
        <w:left w:val="none" w:sz="0" w:space="0" w:color="auto"/>
        <w:bottom w:val="none" w:sz="0" w:space="0" w:color="auto"/>
        <w:right w:val="none" w:sz="0" w:space="0" w:color="auto"/>
      </w:divBdr>
    </w:div>
    <w:div w:id="522984899">
      <w:bodyDiv w:val="1"/>
      <w:marLeft w:val="0"/>
      <w:marRight w:val="0"/>
      <w:marTop w:val="0"/>
      <w:marBottom w:val="0"/>
      <w:divBdr>
        <w:top w:val="none" w:sz="0" w:space="0" w:color="auto"/>
        <w:left w:val="none" w:sz="0" w:space="0" w:color="auto"/>
        <w:bottom w:val="none" w:sz="0" w:space="0" w:color="auto"/>
        <w:right w:val="none" w:sz="0" w:space="0" w:color="auto"/>
      </w:divBdr>
    </w:div>
    <w:div w:id="552933273">
      <w:bodyDiv w:val="1"/>
      <w:marLeft w:val="0"/>
      <w:marRight w:val="0"/>
      <w:marTop w:val="0"/>
      <w:marBottom w:val="0"/>
      <w:divBdr>
        <w:top w:val="none" w:sz="0" w:space="0" w:color="auto"/>
        <w:left w:val="none" w:sz="0" w:space="0" w:color="auto"/>
        <w:bottom w:val="none" w:sz="0" w:space="0" w:color="auto"/>
        <w:right w:val="none" w:sz="0" w:space="0" w:color="auto"/>
      </w:divBdr>
    </w:div>
    <w:div w:id="571162259">
      <w:bodyDiv w:val="1"/>
      <w:marLeft w:val="0"/>
      <w:marRight w:val="0"/>
      <w:marTop w:val="0"/>
      <w:marBottom w:val="0"/>
      <w:divBdr>
        <w:top w:val="none" w:sz="0" w:space="0" w:color="auto"/>
        <w:left w:val="none" w:sz="0" w:space="0" w:color="auto"/>
        <w:bottom w:val="none" w:sz="0" w:space="0" w:color="auto"/>
        <w:right w:val="none" w:sz="0" w:space="0" w:color="auto"/>
      </w:divBdr>
    </w:div>
    <w:div w:id="635063931">
      <w:bodyDiv w:val="1"/>
      <w:marLeft w:val="0"/>
      <w:marRight w:val="0"/>
      <w:marTop w:val="0"/>
      <w:marBottom w:val="0"/>
      <w:divBdr>
        <w:top w:val="none" w:sz="0" w:space="0" w:color="auto"/>
        <w:left w:val="none" w:sz="0" w:space="0" w:color="auto"/>
        <w:bottom w:val="none" w:sz="0" w:space="0" w:color="auto"/>
        <w:right w:val="none" w:sz="0" w:space="0" w:color="auto"/>
      </w:divBdr>
    </w:div>
    <w:div w:id="852497456">
      <w:bodyDiv w:val="1"/>
      <w:marLeft w:val="0"/>
      <w:marRight w:val="0"/>
      <w:marTop w:val="0"/>
      <w:marBottom w:val="0"/>
      <w:divBdr>
        <w:top w:val="none" w:sz="0" w:space="0" w:color="auto"/>
        <w:left w:val="none" w:sz="0" w:space="0" w:color="auto"/>
        <w:bottom w:val="none" w:sz="0" w:space="0" w:color="auto"/>
        <w:right w:val="none" w:sz="0" w:space="0" w:color="auto"/>
      </w:divBdr>
    </w:div>
    <w:div w:id="923880913">
      <w:bodyDiv w:val="1"/>
      <w:marLeft w:val="0"/>
      <w:marRight w:val="0"/>
      <w:marTop w:val="0"/>
      <w:marBottom w:val="0"/>
      <w:divBdr>
        <w:top w:val="none" w:sz="0" w:space="0" w:color="auto"/>
        <w:left w:val="none" w:sz="0" w:space="0" w:color="auto"/>
        <w:bottom w:val="none" w:sz="0" w:space="0" w:color="auto"/>
        <w:right w:val="none" w:sz="0" w:space="0" w:color="auto"/>
      </w:divBdr>
      <w:divsChild>
        <w:div w:id="735906471">
          <w:marLeft w:val="0"/>
          <w:marRight w:val="0"/>
          <w:marTop w:val="0"/>
          <w:marBottom w:val="0"/>
          <w:divBdr>
            <w:top w:val="none" w:sz="0" w:space="0" w:color="auto"/>
            <w:left w:val="none" w:sz="0" w:space="0" w:color="auto"/>
            <w:bottom w:val="none" w:sz="0" w:space="0" w:color="auto"/>
            <w:right w:val="none" w:sz="0" w:space="0" w:color="auto"/>
          </w:divBdr>
        </w:div>
      </w:divsChild>
    </w:div>
    <w:div w:id="1055005375">
      <w:bodyDiv w:val="1"/>
      <w:marLeft w:val="0"/>
      <w:marRight w:val="0"/>
      <w:marTop w:val="0"/>
      <w:marBottom w:val="0"/>
      <w:divBdr>
        <w:top w:val="none" w:sz="0" w:space="0" w:color="auto"/>
        <w:left w:val="none" w:sz="0" w:space="0" w:color="auto"/>
        <w:bottom w:val="none" w:sz="0" w:space="0" w:color="auto"/>
        <w:right w:val="none" w:sz="0" w:space="0" w:color="auto"/>
      </w:divBdr>
    </w:div>
    <w:div w:id="1222987068">
      <w:bodyDiv w:val="1"/>
      <w:marLeft w:val="0"/>
      <w:marRight w:val="0"/>
      <w:marTop w:val="0"/>
      <w:marBottom w:val="0"/>
      <w:divBdr>
        <w:top w:val="none" w:sz="0" w:space="0" w:color="auto"/>
        <w:left w:val="none" w:sz="0" w:space="0" w:color="auto"/>
        <w:bottom w:val="none" w:sz="0" w:space="0" w:color="auto"/>
        <w:right w:val="none" w:sz="0" w:space="0" w:color="auto"/>
      </w:divBdr>
      <w:divsChild>
        <w:div w:id="465398543">
          <w:marLeft w:val="0"/>
          <w:marRight w:val="0"/>
          <w:marTop w:val="0"/>
          <w:marBottom w:val="0"/>
          <w:divBdr>
            <w:top w:val="none" w:sz="0" w:space="0" w:color="auto"/>
            <w:left w:val="none" w:sz="0" w:space="0" w:color="auto"/>
            <w:bottom w:val="none" w:sz="0" w:space="0" w:color="auto"/>
            <w:right w:val="none" w:sz="0" w:space="0" w:color="auto"/>
          </w:divBdr>
          <w:divsChild>
            <w:div w:id="722413468">
              <w:marLeft w:val="0"/>
              <w:marRight w:val="0"/>
              <w:marTop w:val="0"/>
              <w:marBottom w:val="0"/>
              <w:divBdr>
                <w:top w:val="none" w:sz="0" w:space="0" w:color="auto"/>
                <w:left w:val="none" w:sz="0" w:space="0" w:color="auto"/>
                <w:bottom w:val="none" w:sz="0" w:space="0" w:color="auto"/>
                <w:right w:val="none" w:sz="0" w:space="0" w:color="auto"/>
              </w:divBdr>
              <w:divsChild>
                <w:div w:id="174922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030853">
      <w:bodyDiv w:val="1"/>
      <w:marLeft w:val="0"/>
      <w:marRight w:val="0"/>
      <w:marTop w:val="0"/>
      <w:marBottom w:val="0"/>
      <w:divBdr>
        <w:top w:val="none" w:sz="0" w:space="0" w:color="auto"/>
        <w:left w:val="none" w:sz="0" w:space="0" w:color="auto"/>
        <w:bottom w:val="none" w:sz="0" w:space="0" w:color="auto"/>
        <w:right w:val="none" w:sz="0" w:space="0" w:color="auto"/>
      </w:divBdr>
      <w:divsChild>
        <w:div w:id="1618103026">
          <w:marLeft w:val="0"/>
          <w:marRight w:val="0"/>
          <w:marTop w:val="0"/>
          <w:marBottom w:val="0"/>
          <w:divBdr>
            <w:top w:val="none" w:sz="0" w:space="0" w:color="auto"/>
            <w:left w:val="none" w:sz="0" w:space="0" w:color="auto"/>
            <w:bottom w:val="none" w:sz="0" w:space="0" w:color="auto"/>
            <w:right w:val="none" w:sz="0" w:space="0" w:color="auto"/>
          </w:divBdr>
        </w:div>
      </w:divsChild>
    </w:div>
    <w:div w:id="1532570357">
      <w:bodyDiv w:val="1"/>
      <w:marLeft w:val="0"/>
      <w:marRight w:val="0"/>
      <w:marTop w:val="0"/>
      <w:marBottom w:val="0"/>
      <w:divBdr>
        <w:top w:val="none" w:sz="0" w:space="0" w:color="auto"/>
        <w:left w:val="none" w:sz="0" w:space="0" w:color="auto"/>
        <w:bottom w:val="none" w:sz="0" w:space="0" w:color="auto"/>
        <w:right w:val="none" w:sz="0" w:space="0" w:color="auto"/>
      </w:divBdr>
    </w:div>
    <w:div w:id="1580209504">
      <w:bodyDiv w:val="1"/>
      <w:marLeft w:val="0"/>
      <w:marRight w:val="0"/>
      <w:marTop w:val="0"/>
      <w:marBottom w:val="0"/>
      <w:divBdr>
        <w:top w:val="none" w:sz="0" w:space="0" w:color="auto"/>
        <w:left w:val="none" w:sz="0" w:space="0" w:color="auto"/>
        <w:bottom w:val="none" w:sz="0" w:space="0" w:color="auto"/>
        <w:right w:val="none" w:sz="0" w:space="0" w:color="auto"/>
      </w:divBdr>
      <w:divsChild>
        <w:div w:id="1479880793">
          <w:marLeft w:val="0"/>
          <w:marRight w:val="0"/>
          <w:marTop w:val="0"/>
          <w:marBottom w:val="0"/>
          <w:divBdr>
            <w:top w:val="none" w:sz="0" w:space="0" w:color="auto"/>
            <w:left w:val="none" w:sz="0" w:space="0" w:color="auto"/>
            <w:bottom w:val="none" w:sz="0" w:space="0" w:color="auto"/>
            <w:right w:val="none" w:sz="0" w:space="0" w:color="auto"/>
          </w:divBdr>
        </w:div>
      </w:divsChild>
    </w:div>
    <w:div w:id="1824541023">
      <w:bodyDiv w:val="1"/>
      <w:marLeft w:val="0"/>
      <w:marRight w:val="0"/>
      <w:marTop w:val="0"/>
      <w:marBottom w:val="0"/>
      <w:divBdr>
        <w:top w:val="none" w:sz="0" w:space="0" w:color="auto"/>
        <w:left w:val="none" w:sz="0" w:space="0" w:color="auto"/>
        <w:bottom w:val="none" w:sz="0" w:space="0" w:color="auto"/>
        <w:right w:val="none" w:sz="0" w:space="0" w:color="auto"/>
      </w:divBdr>
    </w:div>
    <w:div w:id="1871988896">
      <w:bodyDiv w:val="1"/>
      <w:marLeft w:val="0"/>
      <w:marRight w:val="0"/>
      <w:marTop w:val="0"/>
      <w:marBottom w:val="0"/>
      <w:divBdr>
        <w:top w:val="none" w:sz="0" w:space="0" w:color="auto"/>
        <w:left w:val="none" w:sz="0" w:space="0" w:color="auto"/>
        <w:bottom w:val="none" w:sz="0" w:space="0" w:color="auto"/>
        <w:right w:val="none" w:sz="0" w:space="0" w:color="auto"/>
      </w:divBdr>
    </w:div>
    <w:div w:id="1930498835">
      <w:bodyDiv w:val="1"/>
      <w:marLeft w:val="0"/>
      <w:marRight w:val="0"/>
      <w:marTop w:val="0"/>
      <w:marBottom w:val="0"/>
      <w:divBdr>
        <w:top w:val="none" w:sz="0" w:space="0" w:color="auto"/>
        <w:left w:val="none" w:sz="0" w:space="0" w:color="auto"/>
        <w:bottom w:val="none" w:sz="0" w:space="0" w:color="auto"/>
        <w:right w:val="none" w:sz="0" w:space="0" w:color="auto"/>
      </w:divBdr>
    </w:div>
    <w:div w:id="1969191999">
      <w:bodyDiv w:val="1"/>
      <w:marLeft w:val="0"/>
      <w:marRight w:val="0"/>
      <w:marTop w:val="0"/>
      <w:marBottom w:val="0"/>
      <w:divBdr>
        <w:top w:val="none" w:sz="0" w:space="0" w:color="auto"/>
        <w:left w:val="none" w:sz="0" w:space="0" w:color="auto"/>
        <w:bottom w:val="none" w:sz="0" w:space="0" w:color="auto"/>
        <w:right w:val="none" w:sz="0" w:space="0" w:color="auto"/>
      </w:divBdr>
    </w:div>
    <w:div w:id="2062049245">
      <w:bodyDiv w:val="1"/>
      <w:marLeft w:val="0"/>
      <w:marRight w:val="0"/>
      <w:marTop w:val="0"/>
      <w:marBottom w:val="0"/>
      <w:divBdr>
        <w:top w:val="none" w:sz="0" w:space="0" w:color="auto"/>
        <w:left w:val="none" w:sz="0" w:space="0" w:color="auto"/>
        <w:bottom w:val="none" w:sz="0" w:space="0" w:color="auto"/>
        <w:right w:val="none" w:sz="0" w:space="0" w:color="auto"/>
      </w:divBdr>
    </w:div>
    <w:div w:id="2134783569">
      <w:bodyDiv w:val="1"/>
      <w:marLeft w:val="0"/>
      <w:marRight w:val="0"/>
      <w:marTop w:val="0"/>
      <w:marBottom w:val="0"/>
      <w:divBdr>
        <w:top w:val="none" w:sz="0" w:space="0" w:color="auto"/>
        <w:left w:val="none" w:sz="0" w:space="0" w:color="auto"/>
        <w:bottom w:val="none" w:sz="0" w:space="0" w:color="auto"/>
        <w:right w:val="none" w:sz="0" w:space="0" w:color="auto"/>
      </w:divBdr>
      <w:divsChild>
        <w:div w:id="8308715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9468DF-6B3B-45B4-A23E-2792FE9AA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9</Pages>
  <Words>1950</Words>
  <Characters>10433</Characters>
  <Application>Microsoft Office Word</Application>
  <DocSecurity>0</DocSecurity>
  <Lines>359</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k</dc:creator>
  <cp:keywords/>
  <dc:description/>
  <cp:lastModifiedBy>Mariana Anguelov</cp:lastModifiedBy>
  <cp:revision>3</cp:revision>
  <cp:lastPrinted>2022-11-21T08:04:00Z</cp:lastPrinted>
  <dcterms:created xsi:type="dcterms:W3CDTF">2022-11-24T08:46:00Z</dcterms:created>
  <dcterms:modified xsi:type="dcterms:W3CDTF">2022-11-28T15:24:00Z</dcterms:modified>
</cp:coreProperties>
</file>