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15C3C" w14:textId="77777777" w:rsidR="00375CFA" w:rsidRDefault="00375CFA" w:rsidP="00375CFA">
      <w:pPr>
        <w:spacing w:after="0" w:line="360" w:lineRule="auto"/>
        <w:ind w:left="-84"/>
        <w:jc w:val="center"/>
        <w:rPr>
          <w:rFonts w:ascii="Arial" w:eastAsia="Times New Roman" w:hAnsi="Arial" w:cs="Arial"/>
          <w:b/>
          <w:kern w:val="1"/>
          <w:sz w:val="24"/>
          <w:szCs w:val="24"/>
        </w:rPr>
      </w:pPr>
      <w:r>
        <w:rPr>
          <w:rFonts w:ascii="Lato" w:eastAsia="Times New Roman" w:hAnsi="Lato" w:cs="Arial"/>
          <w:color w:val="212529"/>
          <w:kern w:val="1"/>
          <w:sz w:val="21"/>
          <w:szCs w:val="24"/>
        </w:rPr>
        <w:t>Editorial note: Certain information has been redacted from this judgment in compliance with the law.</w:t>
      </w:r>
      <w:r>
        <w:rPr>
          <w:rFonts w:ascii="Arial" w:eastAsia="Times New Roman" w:hAnsi="Arial" w:cs="Arial"/>
          <w:b/>
          <w:kern w:val="1"/>
          <w:sz w:val="24"/>
          <w:szCs w:val="24"/>
        </w:rPr>
        <w:t xml:space="preserve"> </w:t>
      </w:r>
      <w:bookmarkStart w:id="0" w:name="_GoBack"/>
      <w:bookmarkEnd w:id="0"/>
    </w:p>
    <w:p w14:paraId="634FF3C2" w14:textId="77777777" w:rsidR="00375CFA" w:rsidRDefault="00375CFA" w:rsidP="00A16813">
      <w:pPr>
        <w:spacing w:after="0" w:line="240" w:lineRule="auto"/>
        <w:jc w:val="center"/>
        <w:rPr>
          <w:rFonts w:ascii="Times New Roman" w:eastAsia="Times New Roman" w:hAnsi="Times New Roman" w:cs="Times New Roman"/>
          <w:sz w:val="24"/>
          <w:szCs w:val="24"/>
          <w:lang w:eastAsia="en-GB"/>
        </w:rPr>
      </w:pPr>
    </w:p>
    <w:p w14:paraId="408F1A51" w14:textId="77777777" w:rsidR="00375CFA" w:rsidRDefault="00375CFA" w:rsidP="00A16813">
      <w:pPr>
        <w:spacing w:after="0" w:line="240" w:lineRule="auto"/>
        <w:jc w:val="center"/>
        <w:rPr>
          <w:rFonts w:ascii="Times New Roman" w:eastAsia="Times New Roman" w:hAnsi="Times New Roman" w:cs="Times New Roman"/>
          <w:sz w:val="24"/>
          <w:szCs w:val="24"/>
          <w:lang w:eastAsia="en-GB"/>
        </w:rPr>
      </w:pPr>
    </w:p>
    <w:p w14:paraId="2F729645" w14:textId="25C98F67" w:rsidR="00A16813" w:rsidRPr="00F0503A" w:rsidRDefault="00A16813" w:rsidP="00A16813">
      <w:pPr>
        <w:spacing w:after="0" w:line="240" w:lineRule="auto"/>
        <w:jc w:val="center"/>
        <w:rPr>
          <w:rFonts w:ascii="Times New Roman" w:eastAsia="Times New Roman" w:hAnsi="Times New Roman" w:cs="Times New Roman"/>
          <w:sz w:val="24"/>
          <w:szCs w:val="24"/>
          <w:lang w:eastAsia="en-GB"/>
        </w:rPr>
      </w:pPr>
      <w:r w:rsidRPr="00F0503A">
        <w:rPr>
          <w:rFonts w:ascii="Times New Roman" w:hAnsi="Times New Roman" w:cs="Times New Roman"/>
          <w:b/>
          <w:noProof/>
          <w:sz w:val="24"/>
          <w:szCs w:val="24"/>
        </w:rPr>
        <w:drawing>
          <wp:inline distT="0" distB="0" distL="0" distR="0" wp14:anchorId="7CD9D137" wp14:editId="4B3C1514">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59FBA71D" w14:textId="77777777" w:rsidR="00A16813" w:rsidRPr="00F61856" w:rsidRDefault="00A16813" w:rsidP="00A16813">
      <w:pPr>
        <w:spacing w:after="0" w:line="240" w:lineRule="auto"/>
        <w:jc w:val="center"/>
        <w:rPr>
          <w:rFonts w:ascii="Arial" w:eastAsia="Times New Roman" w:hAnsi="Arial" w:cs="Arial"/>
          <w:b/>
          <w:sz w:val="24"/>
          <w:szCs w:val="24"/>
          <w:lang w:eastAsia="en-GB"/>
        </w:rPr>
      </w:pPr>
      <w:r w:rsidRPr="00F61856">
        <w:rPr>
          <w:rFonts w:ascii="Arial" w:eastAsia="Times New Roman" w:hAnsi="Arial" w:cs="Arial"/>
          <w:b/>
          <w:sz w:val="24"/>
          <w:szCs w:val="24"/>
          <w:lang w:eastAsia="en-GB"/>
        </w:rPr>
        <w:t>IN THE HIGH COURT OF SOUTH AFRICA</w:t>
      </w:r>
    </w:p>
    <w:p w14:paraId="2646D968" w14:textId="5010AA59" w:rsidR="00A16813" w:rsidRPr="00F61856" w:rsidRDefault="00D54EA5" w:rsidP="00A16813">
      <w:pPr>
        <w:spacing w:after="0" w:line="240" w:lineRule="auto"/>
        <w:jc w:val="center"/>
        <w:rPr>
          <w:rFonts w:ascii="Arial" w:eastAsia="Times New Roman" w:hAnsi="Arial" w:cs="Arial"/>
          <w:b/>
          <w:sz w:val="24"/>
          <w:szCs w:val="24"/>
          <w:lang w:eastAsia="en-GB"/>
        </w:rPr>
      </w:pPr>
      <w:r w:rsidRPr="00F61856">
        <w:rPr>
          <w:rFonts w:ascii="Arial" w:eastAsia="Times New Roman" w:hAnsi="Arial" w:cs="Arial"/>
          <w:b/>
          <w:sz w:val="24"/>
          <w:szCs w:val="24"/>
          <w:lang w:eastAsia="en-GB"/>
        </w:rPr>
        <w:t xml:space="preserve">GAUTENG </w:t>
      </w:r>
      <w:r w:rsidR="00FD7966">
        <w:rPr>
          <w:rFonts w:ascii="Arial" w:eastAsia="Times New Roman" w:hAnsi="Arial" w:cs="Arial"/>
          <w:b/>
          <w:sz w:val="24"/>
          <w:szCs w:val="24"/>
          <w:lang w:eastAsia="en-GB"/>
        </w:rPr>
        <w:t xml:space="preserve">LOCAL </w:t>
      </w:r>
      <w:r w:rsidRPr="00F61856">
        <w:rPr>
          <w:rFonts w:ascii="Arial" w:eastAsia="Times New Roman" w:hAnsi="Arial" w:cs="Arial"/>
          <w:b/>
          <w:sz w:val="24"/>
          <w:szCs w:val="24"/>
          <w:lang w:eastAsia="en-GB"/>
        </w:rPr>
        <w:t>DIVISION, JOHANNESBURG</w:t>
      </w:r>
    </w:p>
    <w:p w14:paraId="070F2468" w14:textId="2EE868E1" w:rsidR="00A16813" w:rsidRDefault="00FD7966" w:rsidP="00A16813">
      <w:pPr>
        <w:spacing w:before="240" w:after="0" w:line="240" w:lineRule="auto"/>
        <w:jc w:val="right"/>
        <w:rPr>
          <w:rFonts w:ascii="Arial" w:hAnsi="Arial" w:cs="Arial"/>
          <w:b/>
          <w:sz w:val="24"/>
          <w:szCs w:val="24"/>
        </w:rPr>
      </w:pPr>
      <w:r>
        <w:rPr>
          <w:rFonts w:ascii="Arial" w:hAnsi="Arial" w:cs="Arial"/>
          <w:b/>
          <w:sz w:val="24"/>
          <w:szCs w:val="24"/>
        </w:rPr>
        <w:t xml:space="preserve">APPEAL </w:t>
      </w:r>
      <w:r w:rsidR="00A16813" w:rsidRPr="00F61856">
        <w:rPr>
          <w:rFonts w:ascii="Arial" w:hAnsi="Arial" w:cs="Arial"/>
          <w:b/>
          <w:sz w:val="24"/>
          <w:szCs w:val="24"/>
        </w:rPr>
        <w:t xml:space="preserve">CASE NO: </w:t>
      </w:r>
      <w:r w:rsidR="00EA5CB2" w:rsidRPr="00F61856">
        <w:rPr>
          <w:rFonts w:ascii="Arial" w:hAnsi="Arial" w:cs="Arial"/>
          <w:b/>
          <w:sz w:val="24"/>
          <w:szCs w:val="24"/>
        </w:rPr>
        <w:t>A</w:t>
      </w:r>
      <w:r>
        <w:rPr>
          <w:rFonts w:ascii="Arial" w:hAnsi="Arial" w:cs="Arial"/>
          <w:b/>
          <w:sz w:val="24"/>
          <w:szCs w:val="24"/>
        </w:rPr>
        <w:t>61/2020</w:t>
      </w:r>
    </w:p>
    <w:p w14:paraId="250C4DBE" w14:textId="72124FC5" w:rsidR="00FD7966" w:rsidRPr="00F61856" w:rsidRDefault="00FD7966" w:rsidP="00A16813">
      <w:pPr>
        <w:spacing w:before="240" w:after="0" w:line="240" w:lineRule="auto"/>
        <w:jc w:val="right"/>
        <w:rPr>
          <w:rFonts w:ascii="Arial" w:hAnsi="Arial" w:cs="Arial"/>
          <w:b/>
          <w:sz w:val="24"/>
          <w:szCs w:val="24"/>
        </w:rPr>
      </w:pPr>
      <w:r>
        <w:rPr>
          <w:rFonts w:ascii="Arial" w:hAnsi="Arial" w:cs="Arial"/>
          <w:b/>
          <w:sz w:val="24"/>
          <w:szCs w:val="24"/>
        </w:rPr>
        <w:t xml:space="preserve">TRIAL COURT CASE </w:t>
      </w:r>
      <w:r w:rsidR="000B5FDC">
        <w:rPr>
          <w:rFonts w:ascii="Arial" w:hAnsi="Arial" w:cs="Arial"/>
          <w:b/>
          <w:sz w:val="24"/>
          <w:szCs w:val="24"/>
        </w:rPr>
        <w:t>NO:43/1717/11</w:t>
      </w:r>
    </w:p>
    <w:p w14:paraId="6AF4510B" w14:textId="77777777" w:rsidR="00A16813" w:rsidRPr="00F61856" w:rsidRDefault="00A16813" w:rsidP="00A16813">
      <w:pPr>
        <w:tabs>
          <w:tab w:val="left" w:pos="4917"/>
        </w:tabs>
        <w:spacing w:after="0" w:line="240" w:lineRule="auto"/>
        <w:jc w:val="center"/>
        <w:rPr>
          <w:rFonts w:ascii="Arial" w:hAnsi="Arial" w:cs="Arial"/>
          <w:b/>
          <w:sz w:val="24"/>
          <w:szCs w:val="24"/>
        </w:rPr>
      </w:pPr>
    </w:p>
    <w:p w14:paraId="39D5F3BB" w14:textId="77777777" w:rsidR="00A16813" w:rsidRPr="00F61856" w:rsidRDefault="00947903" w:rsidP="00A16813">
      <w:pPr>
        <w:tabs>
          <w:tab w:val="left" w:pos="4917"/>
        </w:tabs>
        <w:spacing w:after="0" w:line="240" w:lineRule="auto"/>
        <w:jc w:val="center"/>
        <w:rPr>
          <w:rFonts w:ascii="Arial" w:hAnsi="Arial" w:cs="Arial"/>
          <w:sz w:val="24"/>
          <w:szCs w:val="24"/>
        </w:rPr>
      </w:pPr>
      <w:r w:rsidRPr="00F61856">
        <w:rPr>
          <w:rFonts w:ascii="Arial" w:hAnsi="Arial" w:cs="Arial"/>
          <w:noProof/>
          <w:sz w:val="24"/>
          <w:szCs w:val="24"/>
        </w:rPr>
        <mc:AlternateContent>
          <mc:Choice Requires="wps">
            <w:drawing>
              <wp:anchor distT="0" distB="0" distL="114300" distR="114300" simplePos="0" relativeHeight="251659264" behindDoc="0" locked="0" layoutInCell="1" allowOverlap="1" wp14:anchorId="5B0181E5" wp14:editId="63E12207">
                <wp:simplePos x="0" y="0"/>
                <wp:positionH relativeFrom="column">
                  <wp:posOffset>6350</wp:posOffset>
                </wp:positionH>
                <wp:positionV relativeFrom="paragraph">
                  <wp:posOffset>8255</wp:posOffset>
                </wp:positionV>
                <wp:extent cx="3232785" cy="1466850"/>
                <wp:effectExtent l="0" t="0" r="2476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466850"/>
                        </a:xfrm>
                        <a:prstGeom prst="rect">
                          <a:avLst/>
                        </a:prstGeom>
                        <a:solidFill>
                          <a:srgbClr val="FFFFFF"/>
                        </a:solidFill>
                        <a:ln w="9525">
                          <a:solidFill>
                            <a:srgbClr val="000000"/>
                          </a:solidFill>
                          <a:miter lim="800000"/>
                          <a:headEnd/>
                          <a:tailEnd/>
                        </a:ln>
                      </wps:spPr>
                      <wps:txbx>
                        <w:txbxContent>
                          <w:p w14:paraId="52C10ECC" w14:textId="77777777" w:rsidR="00A16813" w:rsidRDefault="00A16813" w:rsidP="00A16813">
                            <w:pPr>
                              <w:jc w:val="center"/>
                              <w:rPr>
                                <w:rFonts w:ascii="Century Gothic" w:hAnsi="Century Gothic"/>
                                <w:b/>
                                <w:sz w:val="20"/>
                                <w:szCs w:val="20"/>
                              </w:rPr>
                            </w:pPr>
                          </w:p>
                          <w:p w14:paraId="53618C36" w14:textId="18760554" w:rsidR="00A16813" w:rsidRDefault="00A16813" w:rsidP="00A16813">
                            <w:pPr>
                              <w:numPr>
                                <w:ilvl w:val="0"/>
                                <w:numId w:val="12"/>
                              </w:numPr>
                              <w:spacing w:after="0" w:line="240" w:lineRule="auto"/>
                              <w:rPr>
                                <w:rFonts w:ascii="Century Gothic" w:hAnsi="Century Gothic"/>
                                <w:sz w:val="20"/>
                                <w:szCs w:val="20"/>
                              </w:rPr>
                            </w:pPr>
                            <w:r>
                              <w:rPr>
                                <w:rFonts w:ascii="Century Gothic" w:hAnsi="Century Gothic"/>
                                <w:sz w:val="20"/>
                                <w:szCs w:val="20"/>
                              </w:rPr>
                              <w:t>REPORTABLE: NO</w:t>
                            </w:r>
                          </w:p>
                          <w:p w14:paraId="604CE73B" w14:textId="3589AA10" w:rsidR="00A16813" w:rsidRDefault="00A16813" w:rsidP="00A16813">
                            <w:pPr>
                              <w:numPr>
                                <w:ilvl w:val="0"/>
                                <w:numId w:val="12"/>
                              </w:numPr>
                              <w:spacing w:after="0" w:line="240" w:lineRule="auto"/>
                              <w:rPr>
                                <w:rFonts w:ascii="Century Gothic" w:hAnsi="Century Gothic"/>
                                <w:sz w:val="20"/>
                                <w:szCs w:val="20"/>
                              </w:rPr>
                            </w:pPr>
                            <w:r>
                              <w:rPr>
                                <w:rFonts w:ascii="Century Gothic" w:hAnsi="Century Gothic"/>
                                <w:sz w:val="20"/>
                                <w:szCs w:val="20"/>
                              </w:rPr>
                              <w:t>OF INTEREST TO OTHER JUDGES: NO</w:t>
                            </w:r>
                          </w:p>
                          <w:p w14:paraId="014FA6B1" w14:textId="26BAC14B" w:rsidR="00A16813" w:rsidRDefault="00A16813" w:rsidP="00A16813">
                            <w:pPr>
                              <w:numPr>
                                <w:ilvl w:val="0"/>
                                <w:numId w:val="12"/>
                              </w:numPr>
                              <w:spacing w:after="0" w:line="240" w:lineRule="auto"/>
                              <w:rPr>
                                <w:rFonts w:ascii="Century Gothic" w:hAnsi="Century Gothic"/>
                                <w:sz w:val="20"/>
                                <w:szCs w:val="20"/>
                              </w:rPr>
                            </w:pPr>
                            <w:r>
                              <w:rPr>
                                <w:rFonts w:ascii="Century Gothic" w:hAnsi="Century Gothic"/>
                                <w:sz w:val="20"/>
                                <w:szCs w:val="20"/>
                              </w:rPr>
                              <w:t>REVISED: YE</w:t>
                            </w:r>
                            <w:r w:rsidR="00FD7966">
                              <w:rPr>
                                <w:rFonts w:ascii="Century Gothic" w:hAnsi="Century Gothic"/>
                                <w:sz w:val="20"/>
                                <w:szCs w:val="20"/>
                              </w:rPr>
                              <w:t>S</w:t>
                            </w:r>
                          </w:p>
                          <w:p w14:paraId="67BA8920" w14:textId="77777777" w:rsidR="00A16813" w:rsidRDefault="00A16813" w:rsidP="00A16813">
                            <w:pPr>
                              <w:spacing w:after="0" w:line="240" w:lineRule="auto"/>
                              <w:rPr>
                                <w:rFonts w:ascii="Century Gothic" w:hAnsi="Century Gothic"/>
                                <w:sz w:val="20"/>
                                <w:szCs w:val="20"/>
                              </w:rPr>
                            </w:pPr>
                          </w:p>
                          <w:p w14:paraId="7A2B6CA3" w14:textId="77777777" w:rsidR="00A16813" w:rsidRDefault="00A16813" w:rsidP="00A16813">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6EF3909D" w14:textId="134451D1" w:rsidR="00A16813" w:rsidRDefault="00EA5CB2" w:rsidP="00A16813">
                            <w:pPr>
                              <w:spacing w:after="0" w:line="240" w:lineRule="auto"/>
                              <w:ind w:firstLine="180"/>
                              <w:rPr>
                                <w:rFonts w:ascii="Century Gothic" w:hAnsi="Century Gothic"/>
                                <w:sz w:val="20"/>
                                <w:szCs w:val="20"/>
                              </w:rPr>
                            </w:pPr>
                            <w:r>
                              <w:rPr>
                                <w:rFonts w:ascii="Century Gothic" w:hAnsi="Century Gothic"/>
                                <w:sz w:val="20"/>
                                <w:szCs w:val="20"/>
                              </w:rPr>
                              <w:t xml:space="preserve"> </w:t>
                            </w:r>
                            <w:r w:rsidR="007C27D8">
                              <w:rPr>
                                <w:rFonts w:ascii="Century Gothic" w:hAnsi="Century Gothic"/>
                                <w:sz w:val="20"/>
                                <w:szCs w:val="20"/>
                              </w:rPr>
                              <w:t>2022/11/28</w:t>
                            </w:r>
                            <w:r w:rsidR="00A16813" w:rsidRPr="008F1A4A">
                              <w:rPr>
                                <w:rFonts w:ascii="Century Gothic" w:hAnsi="Century Gothic"/>
                                <w:sz w:val="20"/>
                                <w:szCs w:val="20"/>
                              </w:rPr>
                              <w:tab/>
                            </w:r>
                            <w:r w:rsidR="00B706E1">
                              <w:rPr>
                                <w:rFonts w:ascii="Century Gothic" w:hAnsi="Century Gothic"/>
                                <w:sz w:val="20"/>
                                <w:szCs w:val="20"/>
                              </w:rPr>
                              <w:tab/>
                            </w:r>
                            <w:r w:rsidR="00A16813">
                              <w:rPr>
                                <w:rFonts w:ascii="Century Gothic" w:hAnsi="Century Gothic"/>
                                <w:sz w:val="20"/>
                                <w:szCs w:val="20"/>
                              </w:rPr>
                              <w:t xml:space="preserve">...................... </w:t>
                            </w:r>
                          </w:p>
                          <w:p w14:paraId="10FFCA5A" w14:textId="77777777" w:rsidR="00A16813" w:rsidRDefault="00A16813" w:rsidP="00A16813">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181E5" id="_x0000_t202" coordsize="21600,21600" o:spt="202" path="m,l,21600r21600,l21600,xe">
                <v:stroke joinstyle="miter"/>
                <v:path gradientshapeok="t" o:connecttype="rect"/>
              </v:shapetype>
              <v:shape id="Text Box 2" o:spid="_x0000_s1026" type="#_x0000_t202" style="position:absolute;left:0;text-align:left;margin-left:.5pt;margin-top:.65pt;width:254.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h10LAIAAFEEAAAOAAAAZHJzL2Uyb0RvYy54bWysVNtu2zAMfR+wfxD0vjhxkzQ14hRdugwD&#10;ugvQ7gNkWbaFSaImKbGzrx8lp1nQbS/D/CCIInVEnkN6fTtoRQ7CeQmmpLPJlBJhONTStCX9+rR7&#10;s6LEB2ZqpsCIkh6Fp7eb16/WvS1EDh2oWjiCIMYXvS1pF4ItsszzTmjmJ2CFQWcDTrOApmuz2rEe&#10;0bXK8ul0mfXgauuAC+/x9H500k3CbxrBw+em8SIQVVLMLaTVpbWKa7ZZs6J1zHaSn9Jg/5CFZtLg&#10;o2eoexYY2Tv5G5SW3IGHJkw46AyaRnKRasBqZtMX1Tx2zIpUC5Lj7Zkm//9g+afDF0dkXdKcEsM0&#10;SvQkhkDewkDyyE5vfYFBjxbDwoDHqHKq1NsH4N88MbDtmGnFnXPQd4LVmN0s3swuro44PoJU/Ueo&#10;8Rm2D5CAhsbpSB2SQRAdVTqelYmpcDy8yq/y69WCEo6+2Xy5XC2Sdhkrnq9b58N7AZrETUkdSp/g&#10;2eHBh5gOK55D4mselKx3UqlkuLbaKkcODNtkl75UwYswZUhf0ptFvhgZ+CvENH1/gtAyYL8rqUu6&#10;OgexIvL2ztSpGwOTatxjysqciIzcjSyGoRpOwlRQH5FSB2Nf4xzipgP3g5Iee7qk/vueOUGJ+mBQ&#10;lpvZfB6HIBnzxXWOhrv0VJceZjhClTRQMm63YRycvXWy7fClsREM3KGUjUwkR83HrE55Y98m7k8z&#10;Fgfj0k5Rv/4Em58AAAD//wMAUEsDBBQABgAIAAAAIQDH65QX3QAAAAcBAAAPAAAAZHJzL2Rvd25y&#10;ZXYueG1sTI/NTsMwEITvSLyDtUhcEHV+oJQQp0JIILhBQXB1420SYa+D7abh7VlOcBqNZjXzbb2e&#10;nRUThjh4UpAvMhBIrTcDdQreXu/PVyBi0mS09YQKvjHCujk+qnVl/IFecNqkTnAJxUor6FMaKylj&#10;26PTceFHJM52Pjid2IZOmqAPXO6sLLJsKZ0eiBd6PeJdj+3nZu8UrC4ep4/4VD6/t8udvU5nV9PD&#10;V1Dq9GS+vQGRcE5/x/CLz+jQMNPW78lEYdnzJ4mlBMHpZZ7lILYKirIoQTa1/M/f/AAAAP//AwBQ&#10;SwECLQAUAAYACAAAACEAtoM4kv4AAADhAQAAEwAAAAAAAAAAAAAAAAAAAAAAW0NvbnRlbnRfVHlw&#10;ZXNdLnhtbFBLAQItABQABgAIAAAAIQA4/SH/1gAAAJQBAAALAAAAAAAAAAAAAAAAAC8BAABfcmVs&#10;cy8ucmVsc1BLAQItABQABgAIAAAAIQC3Qh10LAIAAFEEAAAOAAAAAAAAAAAAAAAAAC4CAABkcnMv&#10;ZTJvRG9jLnhtbFBLAQItABQABgAIAAAAIQDH65QX3QAAAAcBAAAPAAAAAAAAAAAAAAAAAIYEAABk&#10;cnMvZG93bnJldi54bWxQSwUGAAAAAAQABADzAAAAkAUAAAAA&#10;">
                <v:textbox>
                  <w:txbxContent>
                    <w:p w14:paraId="52C10ECC" w14:textId="77777777" w:rsidR="00A16813" w:rsidRDefault="00A16813" w:rsidP="00A16813">
                      <w:pPr>
                        <w:jc w:val="center"/>
                        <w:rPr>
                          <w:rFonts w:ascii="Century Gothic" w:hAnsi="Century Gothic"/>
                          <w:b/>
                          <w:sz w:val="20"/>
                          <w:szCs w:val="20"/>
                        </w:rPr>
                      </w:pPr>
                    </w:p>
                    <w:p w14:paraId="53618C36" w14:textId="18760554" w:rsidR="00A16813" w:rsidRDefault="00A16813" w:rsidP="00A16813">
                      <w:pPr>
                        <w:numPr>
                          <w:ilvl w:val="0"/>
                          <w:numId w:val="12"/>
                        </w:numPr>
                        <w:spacing w:after="0" w:line="240" w:lineRule="auto"/>
                        <w:rPr>
                          <w:rFonts w:ascii="Century Gothic" w:hAnsi="Century Gothic"/>
                          <w:sz w:val="20"/>
                          <w:szCs w:val="20"/>
                        </w:rPr>
                      </w:pPr>
                      <w:r>
                        <w:rPr>
                          <w:rFonts w:ascii="Century Gothic" w:hAnsi="Century Gothic"/>
                          <w:sz w:val="20"/>
                          <w:szCs w:val="20"/>
                        </w:rPr>
                        <w:t>REPORTABLE: NO</w:t>
                      </w:r>
                    </w:p>
                    <w:p w14:paraId="604CE73B" w14:textId="3589AA10" w:rsidR="00A16813" w:rsidRDefault="00A16813" w:rsidP="00A16813">
                      <w:pPr>
                        <w:numPr>
                          <w:ilvl w:val="0"/>
                          <w:numId w:val="12"/>
                        </w:numPr>
                        <w:spacing w:after="0" w:line="240" w:lineRule="auto"/>
                        <w:rPr>
                          <w:rFonts w:ascii="Century Gothic" w:hAnsi="Century Gothic"/>
                          <w:sz w:val="20"/>
                          <w:szCs w:val="20"/>
                        </w:rPr>
                      </w:pPr>
                      <w:r>
                        <w:rPr>
                          <w:rFonts w:ascii="Century Gothic" w:hAnsi="Century Gothic"/>
                          <w:sz w:val="20"/>
                          <w:szCs w:val="20"/>
                        </w:rPr>
                        <w:t>OF INTEREST TO OTHER JUDGES: NO</w:t>
                      </w:r>
                    </w:p>
                    <w:p w14:paraId="014FA6B1" w14:textId="26BAC14B" w:rsidR="00A16813" w:rsidRDefault="00A16813" w:rsidP="00A16813">
                      <w:pPr>
                        <w:numPr>
                          <w:ilvl w:val="0"/>
                          <w:numId w:val="12"/>
                        </w:numPr>
                        <w:spacing w:after="0" w:line="240" w:lineRule="auto"/>
                        <w:rPr>
                          <w:rFonts w:ascii="Century Gothic" w:hAnsi="Century Gothic"/>
                          <w:sz w:val="20"/>
                          <w:szCs w:val="20"/>
                        </w:rPr>
                      </w:pPr>
                      <w:r>
                        <w:rPr>
                          <w:rFonts w:ascii="Century Gothic" w:hAnsi="Century Gothic"/>
                          <w:sz w:val="20"/>
                          <w:szCs w:val="20"/>
                        </w:rPr>
                        <w:t>REVISED: YE</w:t>
                      </w:r>
                      <w:r w:rsidR="00FD7966">
                        <w:rPr>
                          <w:rFonts w:ascii="Century Gothic" w:hAnsi="Century Gothic"/>
                          <w:sz w:val="20"/>
                          <w:szCs w:val="20"/>
                        </w:rPr>
                        <w:t>S</w:t>
                      </w:r>
                    </w:p>
                    <w:p w14:paraId="67BA8920" w14:textId="77777777" w:rsidR="00A16813" w:rsidRDefault="00A16813" w:rsidP="00A16813">
                      <w:pPr>
                        <w:spacing w:after="0" w:line="240" w:lineRule="auto"/>
                        <w:rPr>
                          <w:rFonts w:ascii="Century Gothic" w:hAnsi="Century Gothic"/>
                          <w:sz w:val="20"/>
                          <w:szCs w:val="20"/>
                        </w:rPr>
                      </w:pPr>
                    </w:p>
                    <w:p w14:paraId="7A2B6CA3" w14:textId="77777777" w:rsidR="00A16813" w:rsidRDefault="00A16813" w:rsidP="00A16813">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6EF3909D" w14:textId="134451D1" w:rsidR="00A16813" w:rsidRDefault="00EA5CB2" w:rsidP="00A16813">
                      <w:pPr>
                        <w:spacing w:after="0" w:line="240" w:lineRule="auto"/>
                        <w:ind w:firstLine="180"/>
                        <w:rPr>
                          <w:rFonts w:ascii="Century Gothic" w:hAnsi="Century Gothic"/>
                          <w:sz w:val="20"/>
                          <w:szCs w:val="20"/>
                        </w:rPr>
                      </w:pPr>
                      <w:r>
                        <w:rPr>
                          <w:rFonts w:ascii="Century Gothic" w:hAnsi="Century Gothic"/>
                          <w:sz w:val="20"/>
                          <w:szCs w:val="20"/>
                        </w:rPr>
                        <w:t xml:space="preserve"> </w:t>
                      </w:r>
                      <w:r w:rsidR="007C27D8">
                        <w:rPr>
                          <w:rFonts w:ascii="Century Gothic" w:hAnsi="Century Gothic"/>
                          <w:sz w:val="20"/>
                          <w:szCs w:val="20"/>
                        </w:rPr>
                        <w:t>2022/11/28</w:t>
                      </w:r>
                      <w:bookmarkStart w:id="1" w:name="_GoBack"/>
                      <w:bookmarkEnd w:id="1"/>
                      <w:r w:rsidR="00A16813" w:rsidRPr="008F1A4A">
                        <w:rPr>
                          <w:rFonts w:ascii="Century Gothic" w:hAnsi="Century Gothic"/>
                          <w:sz w:val="20"/>
                          <w:szCs w:val="20"/>
                        </w:rPr>
                        <w:tab/>
                      </w:r>
                      <w:r w:rsidR="00B706E1">
                        <w:rPr>
                          <w:rFonts w:ascii="Century Gothic" w:hAnsi="Century Gothic"/>
                          <w:sz w:val="20"/>
                          <w:szCs w:val="20"/>
                        </w:rPr>
                        <w:tab/>
                      </w:r>
                      <w:r w:rsidR="00A16813">
                        <w:rPr>
                          <w:rFonts w:ascii="Century Gothic" w:hAnsi="Century Gothic"/>
                          <w:sz w:val="20"/>
                          <w:szCs w:val="20"/>
                        </w:rPr>
                        <w:t xml:space="preserve">...................... </w:t>
                      </w:r>
                    </w:p>
                    <w:p w14:paraId="10FFCA5A" w14:textId="77777777" w:rsidR="00A16813" w:rsidRDefault="00A16813" w:rsidP="00A16813">
                      <w:pPr>
                        <w:rPr>
                          <w:rFonts w:ascii="Century Gothic" w:hAnsi="Century Gothic"/>
                          <w:sz w:val="18"/>
                          <w:szCs w:val="18"/>
                        </w:rPr>
                      </w:pPr>
                      <w:r>
                        <w:rPr>
                          <w:rFonts w:ascii="Century Gothic" w:hAnsi="Century Gothic"/>
                          <w:b/>
                          <w:sz w:val="18"/>
                          <w:szCs w:val="18"/>
                        </w:rPr>
                        <w:t xml:space="preserve">           </w:t>
                      </w:r>
                    </w:p>
                  </w:txbxContent>
                </v:textbox>
              </v:shape>
            </w:pict>
          </mc:Fallback>
        </mc:AlternateContent>
      </w:r>
    </w:p>
    <w:p w14:paraId="5FF41397" w14:textId="77777777" w:rsidR="00A16813" w:rsidRPr="00F61856" w:rsidRDefault="00A16813" w:rsidP="00A16813">
      <w:pPr>
        <w:tabs>
          <w:tab w:val="left" w:pos="4917"/>
        </w:tabs>
        <w:spacing w:after="0" w:line="240" w:lineRule="auto"/>
        <w:jc w:val="center"/>
        <w:rPr>
          <w:rFonts w:ascii="Arial" w:hAnsi="Arial" w:cs="Arial"/>
          <w:sz w:val="24"/>
          <w:szCs w:val="24"/>
        </w:rPr>
      </w:pPr>
    </w:p>
    <w:p w14:paraId="31A06CB6" w14:textId="77777777" w:rsidR="00A16813" w:rsidRPr="00F61856" w:rsidRDefault="00A16813" w:rsidP="00A16813">
      <w:pPr>
        <w:tabs>
          <w:tab w:val="left" w:pos="4917"/>
        </w:tabs>
        <w:spacing w:after="0" w:line="240" w:lineRule="auto"/>
        <w:jc w:val="right"/>
        <w:rPr>
          <w:rFonts w:ascii="Arial" w:hAnsi="Arial" w:cs="Arial"/>
          <w:b/>
          <w:sz w:val="24"/>
          <w:szCs w:val="24"/>
          <w:u w:val="single"/>
        </w:rPr>
      </w:pPr>
    </w:p>
    <w:p w14:paraId="72774852" w14:textId="77777777" w:rsidR="00A16813" w:rsidRPr="00F61856" w:rsidRDefault="00A16813" w:rsidP="00A16813">
      <w:pPr>
        <w:tabs>
          <w:tab w:val="left" w:pos="4917"/>
        </w:tabs>
        <w:spacing w:after="0" w:line="240" w:lineRule="auto"/>
        <w:jc w:val="right"/>
        <w:rPr>
          <w:rFonts w:ascii="Arial" w:hAnsi="Arial" w:cs="Arial"/>
          <w:b/>
          <w:sz w:val="24"/>
          <w:szCs w:val="24"/>
          <w:u w:val="single"/>
        </w:rPr>
      </w:pPr>
    </w:p>
    <w:p w14:paraId="651E798F" w14:textId="77777777" w:rsidR="00A16813" w:rsidRPr="00F61856" w:rsidRDefault="00A16813" w:rsidP="00A16813">
      <w:pPr>
        <w:tabs>
          <w:tab w:val="left" w:pos="4917"/>
        </w:tabs>
        <w:spacing w:after="0" w:line="240" w:lineRule="auto"/>
        <w:jc w:val="right"/>
        <w:rPr>
          <w:rFonts w:ascii="Arial" w:hAnsi="Arial" w:cs="Arial"/>
          <w:b/>
          <w:sz w:val="24"/>
          <w:szCs w:val="24"/>
          <w:u w:val="single"/>
        </w:rPr>
      </w:pPr>
    </w:p>
    <w:p w14:paraId="5D2A41E2" w14:textId="77777777" w:rsidR="00A16813" w:rsidRPr="00F61856" w:rsidRDefault="00A16813" w:rsidP="00A16813">
      <w:pPr>
        <w:tabs>
          <w:tab w:val="left" w:pos="4917"/>
        </w:tabs>
        <w:spacing w:after="0" w:line="240" w:lineRule="auto"/>
        <w:jc w:val="right"/>
        <w:rPr>
          <w:rFonts w:ascii="Arial" w:hAnsi="Arial" w:cs="Arial"/>
          <w:b/>
          <w:sz w:val="24"/>
          <w:szCs w:val="24"/>
          <w:u w:val="single"/>
        </w:rPr>
      </w:pPr>
    </w:p>
    <w:p w14:paraId="392E5A43" w14:textId="77777777" w:rsidR="00A16813" w:rsidRPr="00F61856" w:rsidRDefault="00A16813" w:rsidP="00A16813">
      <w:pPr>
        <w:tabs>
          <w:tab w:val="left" w:pos="4917"/>
        </w:tabs>
        <w:spacing w:after="0" w:line="240" w:lineRule="auto"/>
        <w:jc w:val="right"/>
        <w:rPr>
          <w:rFonts w:ascii="Arial" w:hAnsi="Arial" w:cs="Arial"/>
          <w:b/>
          <w:sz w:val="24"/>
          <w:szCs w:val="24"/>
          <w:u w:val="single"/>
        </w:rPr>
      </w:pPr>
    </w:p>
    <w:p w14:paraId="42498A0A" w14:textId="77777777" w:rsidR="00A16813" w:rsidRPr="00F61856" w:rsidRDefault="00A16813" w:rsidP="00A16813">
      <w:pPr>
        <w:tabs>
          <w:tab w:val="left" w:pos="4917"/>
        </w:tabs>
        <w:spacing w:after="0" w:line="240" w:lineRule="auto"/>
        <w:jc w:val="right"/>
        <w:rPr>
          <w:rFonts w:ascii="Arial" w:hAnsi="Arial" w:cs="Arial"/>
          <w:b/>
          <w:sz w:val="24"/>
          <w:szCs w:val="24"/>
          <w:u w:val="single"/>
        </w:rPr>
      </w:pPr>
    </w:p>
    <w:p w14:paraId="1A418956" w14:textId="77777777" w:rsidR="00F0503A" w:rsidRPr="00F61856" w:rsidRDefault="00F0503A" w:rsidP="00A16813">
      <w:pPr>
        <w:tabs>
          <w:tab w:val="left" w:pos="4917"/>
        </w:tabs>
        <w:spacing w:after="0" w:line="240" w:lineRule="auto"/>
        <w:jc w:val="right"/>
        <w:rPr>
          <w:rFonts w:ascii="Arial" w:hAnsi="Arial" w:cs="Arial"/>
          <w:b/>
          <w:sz w:val="24"/>
          <w:szCs w:val="24"/>
          <w:u w:val="single"/>
        </w:rPr>
      </w:pPr>
    </w:p>
    <w:p w14:paraId="5F3E6AB4" w14:textId="77777777" w:rsidR="00A16813" w:rsidRPr="00F61856" w:rsidRDefault="00D54EA5" w:rsidP="00A16813">
      <w:pPr>
        <w:tabs>
          <w:tab w:val="left" w:pos="4917"/>
        </w:tabs>
        <w:spacing w:after="0" w:line="240" w:lineRule="auto"/>
        <w:jc w:val="both"/>
        <w:rPr>
          <w:rFonts w:ascii="Arial" w:hAnsi="Arial" w:cs="Arial"/>
          <w:sz w:val="24"/>
          <w:szCs w:val="24"/>
        </w:rPr>
      </w:pPr>
      <w:r w:rsidRPr="00F61856">
        <w:rPr>
          <w:rFonts w:ascii="Arial" w:hAnsi="Arial" w:cs="Arial"/>
          <w:sz w:val="24"/>
          <w:szCs w:val="24"/>
        </w:rPr>
        <w:t>In the matter</w:t>
      </w:r>
      <w:r w:rsidR="00A16813" w:rsidRPr="00F61856">
        <w:rPr>
          <w:rFonts w:ascii="Arial" w:hAnsi="Arial" w:cs="Arial"/>
          <w:sz w:val="24"/>
          <w:szCs w:val="24"/>
        </w:rPr>
        <w:t xml:space="preserve"> between:</w:t>
      </w:r>
    </w:p>
    <w:p w14:paraId="789059A6" w14:textId="77777777" w:rsidR="00D54EA5" w:rsidRPr="00F61856" w:rsidRDefault="00D54EA5" w:rsidP="00A16813">
      <w:pPr>
        <w:tabs>
          <w:tab w:val="left" w:pos="4917"/>
        </w:tabs>
        <w:spacing w:after="0" w:line="240" w:lineRule="auto"/>
        <w:jc w:val="both"/>
        <w:rPr>
          <w:rFonts w:ascii="Arial" w:hAnsi="Arial" w:cs="Arial"/>
          <w:sz w:val="24"/>
          <w:szCs w:val="24"/>
        </w:rPr>
      </w:pPr>
    </w:p>
    <w:p w14:paraId="54CC2279" w14:textId="14429D59" w:rsidR="00D54EA5" w:rsidRPr="00F61856" w:rsidRDefault="000B5FDC" w:rsidP="00D54EA5">
      <w:pPr>
        <w:tabs>
          <w:tab w:val="left" w:pos="4917"/>
        </w:tabs>
        <w:spacing w:after="0" w:line="240" w:lineRule="auto"/>
        <w:jc w:val="both"/>
        <w:rPr>
          <w:rFonts w:ascii="Arial" w:hAnsi="Arial" w:cs="Arial"/>
          <w:b/>
          <w:sz w:val="24"/>
          <w:szCs w:val="24"/>
        </w:rPr>
      </w:pPr>
      <w:r>
        <w:rPr>
          <w:rFonts w:ascii="Arial" w:hAnsi="Arial" w:cs="Arial"/>
          <w:b/>
          <w:sz w:val="24"/>
          <w:szCs w:val="24"/>
        </w:rPr>
        <w:t>K M</w:t>
      </w:r>
      <w:r w:rsidR="00621543" w:rsidRPr="00F61856">
        <w:rPr>
          <w:rFonts w:ascii="Arial" w:hAnsi="Arial" w:cs="Arial"/>
          <w:b/>
          <w:sz w:val="24"/>
          <w:szCs w:val="24"/>
        </w:rPr>
        <w:t xml:space="preserve">      </w:t>
      </w:r>
      <w:r w:rsidR="00F61856">
        <w:rPr>
          <w:rFonts w:ascii="Arial" w:hAnsi="Arial" w:cs="Arial"/>
          <w:b/>
          <w:sz w:val="24"/>
          <w:szCs w:val="24"/>
        </w:rPr>
        <w:tab/>
      </w:r>
      <w:r w:rsidR="00F61856">
        <w:rPr>
          <w:rFonts w:ascii="Arial" w:hAnsi="Arial" w:cs="Arial"/>
          <w:b/>
          <w:sz w:val="24"/>
          <w:szCs w:val="24"/>
        </w:rPr>
        <w:tab/>
      </w:r>
      <w:r w:rsidR="00F61856">
        <w:rPr>
          <w:rFonts w:ascii="Arial" w:hAnsi="Arial" w:cs="Arial"/>
          <w:b/>
          <w:sz w:val="24"/>
          <w:szCs w:val="24"/>
        </w:rPr>
        <w:tab/>
      </w:r>
      <w:r w:rsidR="00F61856">
        <w:rPr>
          <w:rFonts w:ascii="Arial" w:hAnsi="Arial" w:cs="Arial"/>
          <w:b/>
          <w:sz w:val="24"/>
          <w:szCs w:val="24"/>
        </w:rPr>
        <w:tab/>
      </w:r>
      <w:r w:rsidR="0024161F">
        <w:rPr>
          <w:rFonts w:ascii="Arial" w:hAnsi="Arial" w:cs="Arial"/>
          <w:b/>
          <w:sz w:val="24"/>
          <w:szCs w:val="24"/>
        </w:rPr>
        <w:t xml:space="preserve">      </w:t>
      </w:r>
      <w:r>
        <w:rPr>
          <w:rFonts w:ascii="Arial" w:hAnsi="Arial" w:cs="Arial"/>
          <w:b/>
          <w:sz w:val="24"/>
          <w:szCs w:val="24"/>
        </w:rPr>
        <w:t xml:space="preserve">     </w:t>
      </w:r>
      <w:r w:rsidR="002A1754">
        <w:rPr>
          <w:rFonts w:ascii="Arial" w:hAnsi="Arial" w:cs="Arial"/>
          <w:b/>
          <w:sz w:val="24"/>
          <w:szCs w:val="24"/>
        </w:rPr>
        <w:t xml:space="preserve"> </w:t>
      </w:r>
      <w:r w:rsidR="002A1754" w:rsidRPr="00F61856">
        <w:rPr>
          <w:rFonts w:ascii="Arial" w:hAnsi="Arial" w:cs="Arial"/>
          <w:b/>
          <w:sz w:val="24"/>
          <w:szCs w:val="24"/>
        </w:rPr>
        <w:t>APPEL</w:t>
      </w:r>
      <w:r w:rsidR="002A1754">
        <w:rPr>
          <w:rFonts w:ascii="Arial" w:hAnsi="Arial" w:cs="Arial"/>
          <w:b/>
          <w:sz w:val="24"/>
          <w:szCs w:val="24"/>
        </w:rPr>
        <w:t>L</w:t>
      </w:r>
      <w:r w:rsidR="002A1754" w:rsidRPr="00F61856">
        <w:rPr>
          <w:rFonts w:ascii="Arial" w:hAnsi="Arial" w:cs="Arial"/>
          <w:b/>
          <w:sz w:val="24"/>
          <w:szCs w:val="24"/>
        </w:rPr>
        <w:t>ANT</w:t>
      </w:r>
      <w:r w:rsidR="002A1754">
        <w:rPr>
          <w:rFonts w:ascii="Arial" w:hAnsi="Arial" w:cs="Arial"/>
          <w:b/>
          <w:sz w:val="24"/>
          <w:szCs w:val="24"/>
        </w:rPr>
        <w:t xml:space="preserve"> 1</w:t>
      </w:r>
    </w:p>
    <w:p w14:paraId="36536ED3" w14:textId="77777777" w:rsidR="00F0503A" w:rsidRDefault="00F0503A" w:rsidP="00D54EA5">
      <w:pPr>
        <w:tabs>
          <w:tab w:val="left" w:pos="4917"/>
        </w:tabs>
        <w:spacing w:after="0" w:line="240" w:lineRule="auto"/>
        <w:jc w:val="both"/>
        <w:rPr>
          <w:rFonts w:ascii="Arial" w:hAnsi="Arial" w:cs="Arial"/>
          <w:b/>
          <w:sz w:val="24"/>
          <w:szCs w:val="24"/>
        </w:rPr>
      </w:pPr>
    </w:p>
    <w:p w14:paraId="39CF5996" w14:textId="7ABCC214" w:rsidR="0024161F" w:rsidRDefault="000B5FDC" w:rsidP="00D54EA5">
      <w:pPr>
        <w:tabs>
          <w:tab w:val="left" w:pos="4917"/>
        </w:tabs>
        <w:spacing w:after="0" w:line="240" w:lineRule="auto"/>
        <w:jc w:val="both"/>
        <w:rPr>
          <w:rFonts w:ascii="Arial" w:hAnsi="Arial" w:cs="Arial"/>
          <w:b/>
          <w:sz w:val="24"/>
          <w:szCs w:val="24"/>
        </w:rPr>
      </w:pPr>
      <w:r>
        <w:rPr>
          <w:rFonts w:ascii="Arial" w:hAnsi="Arial" w:cs="Arial"/>
          <w:b/>
          <w:sz w:val="24"/>
          <w:szCs w:val="24"/>
        </w:rPr>
        <w:t>M I</w:t>
      </w:r>
      <w:r w:rsidR="0024161F">
        <w:rPr>
          <w:rFonts w:ascii="Arial" w:hAnsi="Arial" w:cs="Arial"/>
          <w:b/>
          <w:sz w:val="24"/>
          <w:szCs w:val="24"/>
        </w:rPr>
        <w:t xml:space="preserve">                                                                            </w:t>
      </w:r>
      <w:r>
        <w:rPr>
          <w:rFonts w:ascii="Arial" w:hAnsi="Arial" w:cs="Arial"/>
          <w:b/>
          <w:sz w:val="24"/>
          <w:szCs w:val="24"/>
        </w:rPr>
        <w:t xml:space="preserve">  </w:t>
      </w:r>
      <w:r w:rsidR="0024161F">
        <w:rPr>
          <w:rFonts w:ascii="Arial" w:hAnsi="Arial" w:cs="Arial"/>
          <w:b/>
          <w:sz w:val="24"/>
          <w:szCs w:val="24"/>
        </w:rPr>
        <w:t xml:space="preserve"> </w:t>
      </w:r>
      <w:r w:rsidR="00375CFA">
        <w:rPr>
          <w:rFonts w:ascii="Arial" w:hAnsi="Arial" w:cs="Arial"/>
          <w:b/>
          <w:sz w:val="24"/>
          <w:szCs w:val="24"/>
        </w:rPr>
        <w:t xml:space="preserve">                       </w:t>
      </w:r>
      <w:r w:rsidR="0024161F">
        <w:rPr>
          <w:rFonts w:ascii="Arial" w:hAnsi="Arial" w:cs="Arial"/>
          <w:b/>
          <w:sz w:val="24"/>
          <w:szCs w:val="24"/>
        </w:rPr>
        <w:t xml:space="preserve"> </w:t>
      </w:r>
      <w:r w:rsidR="002A1754">
        <w:rPr>
          <w:rFonts w:ascii="Arial" w:hAnsi="Arial" w:cs="Arial"/>
          <w:b/>
          <w:sz w:val="24"/>
          <w:szCs w:val="24"/>
        </w:rPr>
        <w:t xml:space="preserve"> APPELLANT 2</w:t>
      </w:r>
    </w:p>
    <w:p w14:paraId="62ACAD87" w14:textId="77777777" w:rsidR="0024161F" w:rsidRPr="00F61856" w:rsidRDefault="0024161F" w:rsidP="00D54EA5">
      <w:pPr>
        <w:tabs>
          <w:tab w:val="left" w:pos="4917"/>
        </w:tabs>
        <w:spacing w:after="0" w:line="240" w:lineRule="auto"/>
        <w:jc w:val="both"/>
        <w:rPr>
          <w:rFonts w:ascii="Arial" w:hAnsi="Arial" w:cs="Arial"/>
          <w:b/>
          <w:sz w:val="24"/>
          <w:szCs w:val="24"/>
        </w:rPr>
      </w:pPr>
    </w:p>
    <w:p w14:paraId="1589EC50" w14:textId="77777777" w:rsidR="00A16813" w:rsidRPr="00F61856" w:rsidRDefault="00D54EA5" w:rsidP="00D54EA5">
      <w:pPr>
        <w:tabs>
          <w:tab w:val="left" w:pos="4917"/>
        </w:tabs>
        <w:spacing w:after="0" w:line="240" w:lineRule="auto"/>
        <w:jc w:val="both"/>
        <w:rPr>
          <w:rFonts w:ascii="Arial" w:hAnsi="Arial" w:cs="Arial"/>
          <w:b/>
          <w:sz w:val="24"/>
          <w:szCs w:val="24"/>
        </w:rPr>
      </w:pPr>
      <w:r w:rsidRPr="00F61856">
        <w:rPr>
          <w:rFonts w:ascii="Arial" w:hAnsi="Arial" w:cs="Arial"/>
          <w:b/>
          <w:sz w:val="24"/>
          <w:szCs w:val="24"/>
        </w:rPr>
        <w:t>A</w:t>
      </w:r>
      <w:r w:rsidR="00A16813" w:rsidRPr="00F61856">
        <w:rPr>
          <w:rFonts w:ascii="Arial" w:hAnsi="Arial" w:cs="Arial"/>
          <w:b/>
          <w:sz w:val="24"/>
          <w:szCs w:val="24"/>
        </w:rPr>
        <w:t>nd</w:t>
      </w:r>
    </w:p>
    <w:p w14:paraId="673B6B7D" w14:textId="77777777" w:rsidR="00D54EA5" w:rsidRPr="00F61856" w:rsidRDefault="00D54EA5" w:rsidP="00D54EA5">
      <w:pPr>
        <w:tabs>
          <w:tab w:val="left" w:pos="4917"/>
        </w:tabs>
        <w:spacing w:after="0" w:line="240" w:lineRule="auto"/>
        <w:jc w:val="both"/>
        <w:rPr>
          <w:rFonts w:ascii="Arial" w:hAnsi="Arial" w:cs="Arial"/>
          <w:b/>
          <w:sz w:val="24"/>
          <w:szCs w:val="24"/>
        </w:rPr>
      </w:pPr>
    </w:p>
    <w:p w14:paraId="6D977D9D" w14:textId="5005B986" w:rsidR="00D54EA5" w:rsidRPr="00F61856" w:rsidRDefault="00EA5CB2" w:rsidP="00D54EA5">
      <w:pPr>
        <w:tabs>
          <w:tab w:val="left" w:pos="4917"/>
        </w:tabs>
        <w:spacing w:after="0" w:line="240" w:lineRule="auto"/>
        <w:jc w:val="both"/>
        <w:rPr>
          <w:rFonts w:ascii="Arial" w:hAnsi="Arial" w:cs="Arial"/>
          <w:b/>
          <w:sz w:val="24"/>
          <w:szCs w:val="24"/>
        </w:rPr>
      </w:pPr>
      <w:r w:rsidRPr="00F61856">
        <w:rPr>
          <w:rFonts w:ascii="Arial" w:hAnsi="Arial" w:cs="Arial"/>
          <w:b/>
          <w:sz w:val="24"/>
          <w:szCs w:val="24"/>
        </w:rPr>
        <w:t>THE STATE</w:t>
      </w:r>
      <w:r w:rsidR="00621543" w:rsidRPr="00F61856">
        <w:rPr>
          <w:rFonts w:ascii="Arial" w:hAnsi="Arial" w:cs="Arial"/>
          <w:b/>
          <w:sz w:val="24"/>
          <w:szCs w:val="24"/>
        </w:rPr>
        <w:t xml:space="preserve">                                </w:t>
      </w:r>
      <w:r w:rsidR="00F61856">
        <w:rPr>
          <w:rFonts w:ascii="Arial" w:hAnsi="Arial" w:cs="Arial"/>
          <w:b/>
          <w:sz w:val="24"/>
          <w:szCs w:val="24"/>
        </w:rPr>
        <w:tab/>
      </w:r>
      <w:r w:rsidR="00F61856">
        <w:rPr>
          <w:rFonts w:ascii="Arial" w:hAnsi="Arial" w:cs="Arial"/>
          <w:b/>
          <w:sz w:val="24"/>
          <w:szCs w:val="24"/>
        </w:rPr>
        <w:tab/>
      </w:r>
      <w:r w:rsidR="00F61856">
        <w:rPr>
          <w:rFonts w:ascii="Arial" w:hAnsi="Arial" w:cs="Arial"/>
          <w:b/>
          <w:sz w:val="24"/>
          <w:szCs w:val="24"/>
        </w:rPr>
        <w:tab/>
      </w:r>
      <w:r w:rsidR="00F61856">
        <w:rPr>
          <w:rFonts w:ascii="Arial" w:hAnsi="Arial" w:cs="Arial"/>
          <w:b/>
          <w:sz w:val="24"/>
          <w:szCs w:val="24"/>
        </w:rPr>
        <w:tab/>
      </w:r>
      <w:r w:rsidR="00F61856">
        <w:rPr>
          <w:rFonts w:ascii="Arial" w:hAnsi="Arial" w:cs="Arial"/>
          <w:b/>
          <w:sz w:val="24"/>
          <w:szCs w:val="24"/>
        </w:rPr>
        <w:tab/>
      </w:r>
      <w:r w:rsidR="000B5FDC">
        <w:rPr>
          <w:rFonts w:ascii="Arial" w:hAnsi="Arial" w:cs="Arial"/>
          <w:b/>
          <w:sz w:val="24"/>
          <w:szCs w:val="24"/>
        </w:rPr>
        <w:t xml:space="preserve"> </w:t>
      </w:r>
      <w:r w:rsidR="00621543" w:rsidRPr="00F61856">
        <w:rPr>
          <w:rFonts w:ascii="Arial" w:hAnsi="Arial" w:cs="Arial"/>
          <w:b/>
          <w:sz w:val="24"/>
          <w:szCs w:val="24"/>
        </w:rPr>
        <w:t>RESPONDENT</w:t>
      </w:r>
    </w:p>
    <w:p w14:paraId="67BADCC1" w14:textId="77777777" w:rsidR="00EA5CB2" w:rsidRPr="00F61856" w:rsidRDefault="00EA5CB2" w:rsidP="00D54EA5">
      <w:pPr>
        <w:tabs>
          <w:tab w:val="left" w:pos="4917"/>
        </w:tabs>
        <w:spacing w:after="0" w:line="240" w:lineRule="auto"/>
        <w:jc w:val="both"/>
        <w:rPr>
          <w:rFonts w:ascii="Arial" w:hAnsi="Arial" w:cs="Arial"/>
          <w:b/>
          <w:sz w:val="24"/>
          <w:szCs w:val="24"/>
        </w:rPr>
      </w:pPr>
    </w:p>
    <w:p w14:paraId="06B3C789" w14:textId="77777777" w:rsidR="00EA5CB2" w:rsidRPr="00F61856" w:rsidRDefault="00EA5CB2" w:rsidP="00D54EA5">
      <w:pPr>
        <w:tabs>
          <w:tab w:val="left" w:pos="4917"/>
        </w:tabs>
        <w:spacing w:after="0" w:line="240" w:lineRule="auto"/>
        <w:jc w:val="both"/>
        <w:rPr>
          <w:rFonts w:ascii="Arial" w:hAnsi="Arial" w:cs="Arial"/>
          <w:b/>
          <w:sz w:val="24"/>
          <w:szCs w:val="24"/>
        </w:rPr>
      </w:pPr>
    </w:p>
    <w:p w14:paraId="39FA8A11" w14:textId="77777777" w:rsidR="00A16813" w:rsidRPr="00F61856" w:rsidRDefault="00000000" w:rsidP="000B5FDC">
      <w:pPr>
        <w:tabs>
          <w:tab w:val="left" w:pos="4917"/>
        </w:tabs>
        <w:spacing w:before="360" w:after="0" w:line="480" w:lineRule="auto"/>
        <w:jc w:val="both"/>
        <w:rPr>
          <w:rFonts w:ascii="Arial" w:hAnsi="Arial" w:cs="Arial"/>
          <w:sz w:val="24"/>
          <w:szCs w:val="24"/>
        </w:rPr>
      </w:pPr>
      <w:r>
        <w:rPr>
          <w:rFonts w:ascii="Arial" w:hAnsi="Arial" w:cs="Arial"/>
          <w:b/>
          <w:noProof/>
          <w:sz w:val="24"/>
          <w:szCs w:val="24"/>
        </w:rPr>
        <w:pict w14:anchorId="4EE35FB4">
          <v:rect id="_x0000_i1026" style="width:0;height:1.5pt" o:hralign="center" o:hrstd="t" o:hr="t" fillcolor="#a0a0a0" stroked="f"/>
        </w:pict>
      </w:r>
      <w:r w:rsidR="000D62B8" w:rsidRPr="00F61856">
        <w:rPr>
          <w:rFonts w:ascii="Arial" w:hAnsi="Arial" w:cs="Arial"/>
          <w:sz w:val="24"/>
          <w:szCs w:val="24"/>
        </w:rPr>
        <w:t xml:space="preserve">                                           </w:t>
      </w:r>
      <w:r w:rsidR="000564EB">
        <w:rPr>
          <w:rFonts w:ascii="Arial" w:hAnsi="Arial" w:cs="Arial"/>
          <w:sz w:val="24"/>
          <w:szCs w:val="24"/>
        </w:rPr>
        <w:t xml:space="preserve">         </w:t>
      </w:r>
      <w:r w:rsidR="000D62B8" w:rsidRPr="00F61856">
        <w:rPr>
          <w:rFonts w:ascii="Arial" w:hAnsi="Arial" w:cs="Arial"/>
          <w:sz w:val="24"/>
          <w:szCs w:val="24"/>
        </w:rPr>
        <w:t xml:space="preserve"> </w:t>
      </w:r>
      <w:r w:rsidR="00A16813" w:rsidRPr="00F61856">
        <w:rPr>
          <w:rFonts w:ascii="Arial" w:hAnsi="Arial" w:cs="Arial"/>
          <w:b/>
          <w:sz w:val="24"/>
          <w:szCs w:val="24"/>
        </w:rPr>
        <w:t>JUDGMENT</w:t>
      </w:r>
    </w:p>
    <w:p w14:paraId="73140D2B" w14:textId="029BBE90" w:rsidR="00F0503A" w:rsidRDefault="00000000" w:rsidP="000B5FDC">
      <w:pPr>
        <w:spacing w:after="0" w:line="480" w:lineRule="auto"/>
        <w:jc w:val="both"/>
        <w:rPr>
          <w:rFonts w:ascii="Arial" w:hAnsi="Arial" w:cs="Arial"/>
          <w:b/>
          <w:sz w:val="24"/>
          <w:szCs w:val="24"/>
        </w:rPr>
      </w:pPr>
      <w:r>
        <w:rPr>
          <w:rFonts w:ascii="Arial" w:hAnsi="Arial" w:cs="Arial"/>
          <w:b/>
          <w:noProof/>
          <w:sz w:val="24"/>
          <w:szCs w:val="24"/>
        </w:rPr>
        <w:pict w14:anchorId="03DB4B38">
          <v:rect id="_x0000_i1027" style="width:0;height:1.5pt" o:hralign="center" o:bullet="t" o:hrstd="t" o:hr="t" fillcolor="#a0a0a0" stroked="f"/>
        </w:pict>
      </w:r>
    </w:p>
    <w:p w14:paraId="2BEA4A45" w14:textId="475A6AB5" w:rsidR="00FA76C7" w:rsidRDefault="00FA76C7" w:rsidP="000B5FDC">
      <w:pPr>
        <w:spacing w:after="0" w:line="480" w:lineRule="auto"/>
        <w:jc w:val="both"/>
        <w:rPr>
          <w:rFonts w:ascii="Arial" w:hAnsi="Arial" w:cs="Arial"/>
          <w:b/>
          <w:sz w:val="24"/>
          <w:szCs w:val="24"/>
        </w:rPr>
      </w:pPr>
      <w:r>
        <w:rPr>
          <w:rFonts w:ascii="Arial" w:hAnsi="Arial" w:cs="Arial"/>
          <w:b/>
          <w:sz w:val="24"/>
          <w:szCs w:val="24"/>
        </w:rPr>
        <w:t xml:space="preserve">Johnson AJ </w:t>
      </w:r>
    </w:p>
    <w:p w14:paraId="72BC7CA4" w14:textId="77777777" w:rsidR="00DA02C2" w:rsidRDefault="00DA02C2" w:rsidP="000B5FDC">
      <w:pPr>
        <w:spacing w:after="0" w:line="480" w:lineRule="auto"/>
        <w:jc w:val="both"/>
        <w:rPr>
          <w:rFonts w:ascii="Arial" w:hAnsi="Arial" w:cs="Arial"/>
          <w:b/>
          <w:sz w:val="24"/>
          <w:szCs w:val="24"/>
        </w:rPr>
      </w:pPr>
    </w:p>
    <w:p w14:paraId="4B030D5D" w14:textId="77777777" w:rsidR="007246AD" w:rsidRDefault="007246AD" w:rsidP="006C0597">
      <w:pPr>
        <w:spacing w:line="480" w:lineRule="auto"/>
        <w:jc w:val="both"/>
        <w:rPr>
          <w:rFonts w:ascii="Arial" w:hAnsi="Arial" w:cs="Arial"/>
          <w:b/>
          <w:bCs/>
          <w:sz w:val="24"/>
          <w:szCs w:val="24"/>
          <w:u w:val="single"/>
        </w:rPr>
      </w:pPr>
    </w:p>
    <w:p w14:paraId="59E78B48" w14:textId="77777777" w:rsidR="007246AD" w:rsidRDefault="007246AD" w:rsidP="006C0597">
      <w:pPr>
        <w:spacing w:line="480" w:lineRule="auto"/>
        <w:jc w:val="both"/>
        <w:rPr>
          <w:rFonts w:ascii="Arial" w:hAnsi="Arial" w:cs="Arial"/>
          <w:b/>
          <w:bCs/>
          <w:sz w:val="24"/>
          <w:szCs w:val="24"/>
          <w:u w:val="single"/>
        </w:rPr>
      </w:pPr>
    </w:p>
    <w:p w14:paraId="363B1A33" w14:textId="544799E3" w:rsidR="00FD2FE7" w:rsidRPr="00FD2FE7" w:rsidRDefault="00FD2FE7" w:rsidP="006C0597">
      <w:pPr>
        <w:spacing w:line="480" w:lineRule="auto"/>
        <w:jc w:val="both"/>
        <w:rPr>
          <w:rFonts w:ascii="Arial" w:hAnsi="Arial" w:cs="Arial"/>
          <w:b/>
          <w:bCs/>
          <w:sz w:val="24"/>
          <w:szCs w:val="24"/>
          <w:u w:val="single"/>
        </w:rPr>
      </w:pPr>
      <w:r w:rsidRPr="00FD2FE7">
        <w:rPr>
          <w:rFonts w:ascii="Arial" w:hAnsi="Arial" w:cs="Arial"/>
          <w:b/>
          <w:bCs/>
          <w:sz w:val="24"/>
          <w:szCs w:val="24"/>
          <w:u w:val="single"/>
        </w:rPr>
        <w:t>CHARGES</w:t>
      </w:r>
    </w:p>
    <w:p w14:paraId="0AC0947E" w14:textId="1F901FEB" w:rsidR="009100E6" w:rsidRDefault="00EB1838" w:rsidP="006C0597">
      <w:pPr>
        <w:spacing w:line="480" w:lineRule="auto"/>
        <w:jc w:val="both"/>
      </w:pPr>
      <w:r w:rsidRPr="00F61856">
        <w:rPr>
          <w:rFonts w:ascii="Arial" w:hAnsi="Arial" w:cs="Arial"/>
          <w:sz w:val="24"/>
          <w:szCs w:val="24"/>
        </w:rPr>
        <w:t>[1]</w:t>
      </w:r>
      <w:r w:rsidR="003C3168">
        <w:rPr>
          <w:rFonts w:ascii="Arial" w:hAnsi="Arial" w:cs="Arial"/>
          <w:sz w:val="24"/>
          <w:szCs w:val="24"/>
        </w:rPr>
        <w:t xml:space="preserve"> </w:t>
      </w:r>
      <w:r w:rsidR="000B5FDC" w:rsidRPr="000B5FDC">
        <w:rPr>
          <w:rFonts w:ascii="Arial" w:hAnsi="Arial" w:cs="Arial"/>
          <w:sz w:val="24"/>
          <w:szCs w:val="24"/>
        </w:rPr>
        <w:t>This appeal emanates from an incident</w:t>
      </w:r>
      <w:r w:rsidR="001C41E6">
        <w:rPr>
          <w:rFonts w:ascii="Arial" w:hAnsi="Arial" w:cs="Arial"/>
          <w:sz w:val="24"/>
          <w:szCs w:val="24"/>
        </w:rPr>
        <w:t xml:space="preserve"> in Soweto</w:t>
      </w:r>
      <w:r w:rsidR="000B5FDC" w:rsidRPr="000B5FDC">
        <w:rPr>
          <w:rFonts w:ascii="Arial" w:hAnsi="Arial" w:cs="Arial"/>
          <w:sz w:val="24"/>
          <w:szCs w:val="24"/>
        </w:rPr>
        <w:t xml:space="preserve"> that </w:t>
      </w:r>
      <w:r w:rsidR="001C41E6">
        <w:rPr>
          <w:rFonts w:ascii="Arial" w:hAnsi="Arial" w:cs="Arial"/>
          <w:sz w:val="24"/>
          <w:szCs w:val="24"/>
        </w:rPr>
        <w:t>started</w:t>
      </w:r>
      <w:r w:rsidR="000B5FDC" w:rsidRPr="000B5FDC">
        <w:rPr>
          <w:rFonts w:ascii="Arial" w:hAnsi="Arial" w:cs="Arial"/>
          <w:sz w:val="24"/>
          <w:szCs w:val="24"/>
        </w:rPr>
        <w:t xml:space="preserve"> on</w:t>
      </w:r>
      <w:r w:rsidR="00DD0422">
        <w:rPr>
          <w:rFonts w:ascii="Arial" w:hAnsi="Arial" w:cs="Arial"/>
          <w:sz w:val="24"/>
          <w:szCs w:val="24"/>
        </w:rPr>
        <w:t xml:space="preserve"> </w:t>
      </w:r>
      <w:r w:rsidR="001C41E6">
        <w:rPr>
          <w:rFonts w:ascii="Arial" w:hAnsi="Arial" w:cs="Arial"/>
          <w:sz w:val="24"/>
          <w:szCs w:val="24"/>
        </w:rPr>
        <w:t>24 November 2011</w:t>
      </w:r>
      <w:r w:rsidR="000B5FDC" w:rsidRPr="000B5FDC">
        <w:rPr>
          <w:rFonts w:ascii="Arial" w:hAnsi="Arial" w:cs="Arial"/>
          <w:sz w:val="24"/>
          <w:szCs w:val="24"/>
        </w:rPr>
        <w:t xml:space="preserve"> when </w:t>
      </w:r>
      <w:r w:rsidR="001C41E6">
        <w:rPr>
          <w:rFonts w:ascii="Arial" w:hAnsi="Arial" w:cs="Arial"/>
          <w:sz w:val="24"/>
          <w:szCs w:val="24"/>
        </w:rPr>
        <w:t xml:space="preserve">the complainant, who the State alleged was 15 years old at the time, </w:t>
      </w:r>
      <w:r w:rsidR="001C41E6" w:rsidRPr="000B5FDC">
        <w:rPr>
          <w:rFonts w:ascii="Arial" w:hAnsi="Arial" w:cs="Arial"/>
          <w:sz w:val="24"/>
          <w:szCs w:val="24"/>
        </w:rPr>
        <w:t>was</w:t>
      </w:r>
      <w:r w:rsidR="000B5FDC" w:rsidRPr="000B5FDC">
        <w:rPr>
          <w:rFonts w:ascii="Arial" w:hAnsi="Arial" w:cs="Arial"/>
          <w:sz w:val="24"/>
          <w:szCs w:val="24"/>
        </w:rPr>
        <w:t xml:space="preserve"> abducted by two men and allegedl</w:t>
      </w:r>
      <w:r w:rsidR="001C41E6">
        <w:rPr>
          <w:rFonts w:ascii="Arial" w:hAnsi="Arial" w:cs="Arial"/>
          <w:sz w:val="24"/>
          <w:szCs w:val="24"/>
        </w:rPr>
        <w:t>y</w:t>
      </w:r>
      <w:r w:rsidR="000B5FDC" w:rsidRPr="000B5FDC">
        <w:rPr>
          <w:rFonts w:ascii="Arial" w:hAnsi="Arial" w:cs="Arial"/>
          <w:sz w:val="24"/>
          <w:szCs w:val="24"/>
        </w:rPr>
        <w:t xml:space="preserve"> raped 12 times, and ended o</w:t>
      </w:r>
      <w:r w:rsidR="001C41E6">
        <w:rPr>
          <w:rFonts w:ascii="Arial" w:hAnsi="Arial" w:cs="Arial"/>
          <w:sz w:val="24"/>
          <w:szCs w:val="24"/>
        </w:rPr>
        <w:t xml:space="preserve">n 7 November 2011 </w:t>
      </w:r>
      <w:r w:rsidR="000B5FDC" w:rsidRPr="000B5FDC">
        <w:rPr>
          <w:rFonts w:ascii="Arial" w:hAnsi="Arial" w:cs="Arial"/>
          <w:sz w:val="24"/>
          <w:szCs w:val="24"/>
        </w:rPr>
        <w:t>when the complainant escaped her captors</w:t>
      </w:r>
      <w:r w:rsidR="001C41E6">
        <w:rPr>
          <w:rFonts w:ascii="Arial" w:hAnsi="Arial" w:cs="Arial"/>
          <w:sz w:val="24"/>
          <w:szCs w:val="24"/>
        </w:rPr>
        <w:t>.</w:t>
      </w:r>
    </w:p>
    <w:p w14:paraId="2F11D5B5" w14:textId="6D92B90C" w:rsidR="00A54BA9" w:rsidRPr="009100E6" w:rsidRDefault="00A54BA9" w:rsidP="006C0597">
      <w:pPr>
        <w:spacing w:line="480" w:lineRule="auto"/>
        <w:jc w:val="both"/>
      </w:pPr>
      <w:r w:rsidRPr="00F61856">
        <w:rPr>
          <w:rFonts w:ascii="Arial" w:hAnsi="Arial" w:cs="Arial"/>
          <w:sz w:val="24"/>
          <w:szCs w:val="24"/>
        </w:rPr>
        <w:t>[</w:t>
      </w:r>
      <w:r w:rsidR="00206D82" w:rsidRPr="00F61856">
        <w:rPr>
          <w:rFonts w:ascii="Arial" w:hAnsi="Arial" w:cs="Arial"/>
          <w:sz w:val="24"/>
          <w:szCs w:val="24"/>
        </w:rPr>
        <w:t>2</w:t>
      </w:r>
      <w:r w:rsidRPr="00F61856">
        <w:rPr>
          <w:rFonts w:ascii="Arial" w:hAnsi="Arial" w:cs="Arial"/>
          <w:sz w:val="24"/>
          <w:szCs w:val="24"/>
        </w:rPr>
        <w:t xml:space="preserve">] </w:t>
      </w:r>
      <w:r w:rsidR="002E2669">
        <w:rPr>
          <w:rFonts w:ascii="Arial" w:hAnsi="Arial" w:cs="Arial"/>
          <w:sz w:val="24"/>
          <w:szCs w:val="24"/>
        </w:rPr>
        <w:t xml:space="preserve">The </w:t>
      </w:r>
      <w:r w:rsidR="000B6F2E">
        <w:rPr>
          <w:rFonts w:ascii="Arial" w:hAnsi="Arial" w:cs="Arial"/>
          <w:sz w:val="24"/>
          <w:szCs w:val="24"/>
        </w:rPr>
        <w:t>appellants are charged in the first count</w:t>
      </w:r>
      <w:r w:rsidR="002E2669">
        <w:rPr>
          <w:rFonts w:ascii="Arial" w:hAnsi="Arial" w:cs="Arial"/>
          <w:sz w:val="24"/>
          <w:szCs w:val="24"/>
        </w:rPr>
        <w:t xml:space="preserve"> of kidnap</w:t>
      </w:r>
      <w:r w:rsidR="00F938FE">
        <w:rPr>
          <w:rFonts w:ascii="Arial" w:hAnsi="Arial" w:cs="Arial"/>
          <w:sz w:val="24"/>
          <w:szCs w:val="24"/>
        </w:rPr>
        <w:t>ping</w:t>
      </w:r>
      <w:r w:rsidR="002E2669">
        <w:rPr>
          <w:rFonts w:ascii="Arial" w:hAnsi="Arial" w:cs="Arial"/>
          <w:sz w:val="24"/>
          <w:szCs w:val="24"/>
        </w:rPr>
        <w:t xml:space="preserve"> in that they deprived the complainant of her freedom of movement</w:t>
      </w:r>
      <w:r w:rsidR="00F938FE">
        <w:rPr>
          <w:rFonts w:ascii="Arial" w:hAnsi="Arial" w:cs="Arial"/>
          <w:sz w:val="24"/>
          <w:szCs w:val="24"/>
        </w:rPr>
        <w:t xml:space="preserve"> by taking her to a room in Zola</w:t>
      </w:r>
      <w:r w:rsidR="002E2669">
        <w:rPr>
          <w:rFonts w:ascii="Arial" w:hAnsi="Arial" w:cs="Arial"/>
          <w:sz w:val="24"/>
          <w:szCs w:val="24"/>
        </w:rPr>
        <w:t xml:space="preserve"> where they kept her from 24 November to 7 December 2011.</w:t>
      </w:r>
    </w:p>
    <w:p w14:paraId="1336473B" w14:textId="0FA6E760" w:rsidR="004A08FB" w:rsidRPr="004A08FB" w:rsidRDefault="004909A3" w:rsidP="006C0597">
      <w:pPr>
        <w:spacing w:before="120" w:after="0" w:line="480" w:lineRule="auto"/>
        <w:jc w:val="both"/>
        <w:rPr>
          <w:rFonts w:ascii="Arial" w:hAnsi="Arial" w:cs="Arial"/>
          <w:sz w:val="24"/>
          <w:szCs w:val="24"/>
        </w:rPr>
      </w:pPr>
      <w:r w:rsidRPr="00F61856">
        <w:rPr>
          <w:rFonts w:ascii="Arial" w:hAnsi="Arial" w:cs="Arial"/>
          <w:sz w:val="24"/>
          <w:szCs w:val="24"/>
        </w:rPr>
        <w:t>[</w:t>
      </w:r>
      <w:r w:rsidR="00206D82" w:rsidRPr="00F61856">
        <w:rPr>
          <w:rFonts w:ascii="Arial" w:hAnsi="Arial" w:cs="Arial"/>
          <w:sz w:val="24"/>
          <w:szCs w:val="24"/>
        </w:rPr>
        <w:t>3</w:t>
      </w:r>
      <w:r w:rsidR="003C3168">
        <w:rPr>
          <w:rFonts w:ascii="Arial" w:hAnsi="Arial" w:cs="Arial"/>
          <w:sz w:val="24"/>
          <w:szCs w:val="24"/>
        </w:rPr>
        <w:t xml:space="preserve">] </w:t>
      </w:r>
      <w:r w:rsidR="00661A5C">
        <w:rPr>
          <w:rFonts w:ascii="Arial" w:hAnsi="Arial" w:cs="Arial"/>
          <w:sz w:val="24"/>
          <w:szCs w:val="24"/>
        </w:rPr>
        <w:t xml:space="preserve">Counts </w:t>
      </w:r>
      <w:r w:rsidR="000B6F2E">
        <w:rPr>
          <w:rFonts w:ascii="Arial" w:hAnsi="Arial" w:cs="Arial"/>
          <w:sz w:val="24"/>
          <w:szCs w:val="24"/>
        </w:rPr>
        <w:t>2 to</w:t>
      </w:r>
      <w:r w:rsidR="00661A5C">
        <w:rPr>
          <w:rFonts w:ascii="Arial" w:hAnsi="Arial" w:cs="Arial"/>
          <w:sz w:val="24"/>
          <w:szCs w:val="24"/>
        </w:rPr>
        <w:t xml:space="preserve"> 13 are 12 counts of rape</w:t>
      </w:r>
      <w:r w:rsidR="004A08FB">
        <w:rPr>
          <w:rFonts w:ascii="Arial" w:hAnsi="Arial" w:cs="Arial"/>
          <w:sz w:val="24"/>
          <w:szCs w:val="24"/>
        </w:rPr>
        <w:t xml:space="preserve"> in terms of section 3 of the Criminal Law Amendment Act (Sexual Offences and related Matters) 32 of 2007</w:t>
      </w:r>
      <w:r w:rsidR="00661A5C">
        <w:rPr>
          <w:rFonts w:ascii="Arial" w:hAnsi="Arial" w:cs="Arial"/>
          <w:sz w:val="24"/>
          <w:szCs w:val="24"/>
        </w:rPr>
        <w:t xml:space="preserve">, </w:t>
      </w:r>
      <w:r w:rsidR="00E25568">
        <w:rPr>
          <w:rFonts w:ascii="Arial" w:hAnsi="Arial" w:cs="Arial"/>
          <w:sz w:val="24"/>
          <w:szCs w:val="24"/>
        </w:rPr>
        <w:t>where</w:t>
      </w:r>
      <w:r w:rsidR="00661A5C">
        <w:rPr>
          <w:rFonts w:ascii="Arial" w:hAnsi="Arial" w:cs="Arial"/>
          <w:sz w:val="24"/>
          <w:szCs w:val="24"/>
        </w:rPr>
        <w:t xml:space="preserve"> </w:t>
      </w:r>
      <w:r w:rsidR="004A08FB">
        <w:rPr>
          <w:rFonts w:ascii="Arial" w:hAnsi="Arial" w:cs="Arial"/>
          <w:sz w:val="24"/>
          <w:szCs w:val="24"/>
        </w:rPr>
        <w:t>the two</w:t>
      </w:r>
      <w:r w:rsidR="00661A5C">
        <w:rPr>
          <w:rFonts w:ascii="Arial" w:hAnsi="Arial" w:cs="Arial"/>
          <w:sz w:val="24"/>
          <w:szCs w:val="24"/>
        </w:rPr>
        <w:t xml:space="preserve"> </w:t>
      </w:r>
      <w:r w:rsidR="000B6F2E">
        <w:rPr>
          <w:rFonts w:ascii="Arial" w:hAnsi="Arial" w:cs="Arial"/>
          <w:sz w:val="24"/>
          <w:szCs w:val="24"/>
        </w:rPr>
        <w:t>appellant</w:t>
      </w:r>
      <w:r w:rsidR="004A08FB">
        <w:rPr>
          <w:rFonts w:ascii="Arial" w:hAnsi="Arial" w:cs="Arial"/>
          <w:sz w:val="24"/>
          <w:szCs w:val="24"/>
        </w:rPr>
        <w:t>s</w:t>
      </w:r>
      <w:r w:rsidR="000B6F2E">
        <w:rPr>
          <w:rFonts w:ascii="Arial" w:hAnsi="Arial" w:cs="Arial"/>
          <w:sz w:val="24"/>
          <w:szCs w:val="24"/>
        </w:rPr>
        <w:t xml:space="preserve"> </w:t>
      </w:r>
      <w:r w:rsidR="00E25568">
        <w:rPr>
          <w:rFonts w:ascii="Arial" w:hAnsi="Arial" w:cs="Arial"/>
          <w:sz w:val="24"/>
          <w:szCs w:val="24"/>
        </w:rPr>
        <w:t xml:space="preserve">are </w:t>
      </w:r>
      <w:r w:rsidR="000B6F2E">
        <w:rPr>
          <w:rFonts w:ascii="Arial" w:hAnsi="Arial" w:cs="Arial"/>
          <w:sz w:val="24"/>
          <w:szCs w:val="24"/>
        </w:rPr>
        <w:t>charged</w:t>
      </w:r>
      <w:r w:rsidR="00661A5C">
        <w:rPr>
          <w:rFonts w:ascii="Arial" w:hAnsi="Arial" w:cs="Arial"/>
          <w:sz w:val="24"/>
          <w:szCs w:val="24"/>
        </w:rPr>
        <w:t xml:space="preserve"> with 6 counts each</w:t>
      </w:r>
      <w:r w:rsidR="004A08FB">
        <w:rPr>
          <w:rFonts w:ascii="Arial" w:hAnsi="Arial" w:cs="Arial"/>
          <w:sz w:val="24"/>
          <w:szCs w:val="24"/>
        </w:rPr>
        <w:t xml:space="preserve"> of having had sexual intercourse with the complainant on different dates</w:t>
      </w:r>
      <w:r w:rsidR="00661A5C">
        <w:rPr>
          <w:rFonts w:ascii="Arial" w:hAnsi="Arial" w:cs="Arial"/>
          <w:sz w:val="24"/>
          <w:szCs w:val="24"/>
        </w:rPr>
        <w:t>: on 24 November 2011 one time each, on 26 November 2011 twice each, on 27 November 2011 one time each, on 29 November 2011 one time each and on 30 November 2011 one time each</w:t>
      </w:r>
      <w:r w:rsidR="005D3DBE">
        <w:rPr>
          <w:rFonts w:ascii="Arial" w:hAnsi="Arial" w:cs="Arial"/>
          <w:sz w:val="24"/>
          <w:szCs w:val="24"/>
        </w:rPr>
        <w:t xml:space="preserve"> without consent</w:t>
      </w:r>
      <w:r w:rsidR="00661A5C">
        <w:rPr>
          <w:rFonts w:ascii="Arial" w:hAnsi="Arial" w:cs="Arial"/>
          <w:sz w:val="24"/>
          <w:szCs w:val="24"/>
        </w:rPr>
        <w:t>.</w:t>
      </w:r>
      <w:r w:rsidR="000B6F2E">
        <w:rPr>
          <w:rFonts w:ascii="Arial" w:hAnsi="Arial" w:cs="Arial"/>
          <w:sz w:val="24"/>
          <w:szCs w:val="24"/>
        </w:rPr>
        <w:t xml:space="preserve"> We have noticed that the indictment mentions that count 2 is brought against</w:t>
      </w:r>
      <w:r w:rsidR="0075548E">
        <w:rPr>
          <w:rFonts w:ascii="Arial" w:hAnsi="Arial" w:cs="Arial"/>
          <w:sz w:val="24"/>
          <w:szCs w:val="24"/>
        </w:rPr>
        <w:t xml:space="preserve"> appellant</w:t>
      </w:r>
      <w:r w:rsidR="00F938FE">
        <w:rPr>
          <w:rFonts w:ascii="Arial" w:hAnsi="Arial" w:cs="Arial"/>
          <w:sz w:val="24"/>
          <w:szCs w:val="24"/>
        </w:rPr>
        <w:t xml:space="preserve"> 2</w:t>
      </w:r>
      <w:r w:rsidR="000B6F2E">
        <w:rPr>
          <w:rFonts w:ascii="Arial" w:hAnsi="Arial" w:cs="Arial"/>
          <w:sz w:val="24"/>
          <w:szCs w:val="24"/>
        </w:rPr>
        <w:t xml:space="preserve">, whilst it was put to </w:t>
      </w:r>
      <w:r w:rsidR="00DC291E">
        <w:rPr>
          <w:rFonts w:ascii="Arial" w:hAnsi="Arial" w:cs="Arial"/>
          <w:sz w:val="24"/>
          <w:szCs w:val="24"/>
        </w:rPr>
        <w:t>appellant</w:t>
      </w:r>
      <w:r w:rsidR="000B6F2E">
        <w:rPr>
          <w:rFonts w:ascii="Arial" w:hAnsi="Arial" w:cs="Arial"/>
          <w:sz w:val="24"/>
          <w:szCs w:val="24"/>
        </w:rPr>
        <w:t xml:space="preserve"> 1. </w:t>
      </w:r>
      <w:r w:rsidR="00DC291E">
        <w:rPr>
          <w:rFonts w:ascii="Arial" w:hAnsi="Arial" w:cs="Arial"/>
          <w:sz w:val="24"/>
          <w:szCs w:val="24"/>
        </w:rPr>
        <w:t>Appellant</w:t>
      </w:r>
      <w:r w:rsidR="005D3DBE">
        <w:rPr>
          <w:rFonts w:ascii="Arial" w:hAnsi="Arial" w:cs="Arial"/>
          <w:sz w:val="24"/>
          <w:szCs w:val="24"/>
        </w:rPr>
        <w:t xml:space="preserve"> 1 has subsequently ple</w:t>
      </w:r>
      <w:r w:rsidR="000F6CF3">
        <w:rPr>
          <w:rFonts w:ascii="Arial" w:hAnsi="Arial" w:cs="Arial"/>
          <w:sz w:val="24"/>
          <w:szCs w:val="24"/>
        </w:rPr>
        <w:t>aded</w:t>
      </w:r>
      <w:r w:rsidR="005D3DBE">
        <w:rPr>
          <w:rFonts w:ascii="Arial" w:hAnsi="Arial" w:cs="Arial"/>
          <w:sz w:val="24"/>
          <w:szCs w:val="24"/>
        </w:rPr>
        <w:t xml:space="preserve"> to the charge and not </w:t>
      </w:r>
      <w:r w:rsidR="00DC291E">
        <w:rPr>
          <w:rFonts w:ascii="Arial" w:hAnsi="Arial" w:cs="Arial"/>
          <w:sz w:val="24"/>
          <w:szCs w:val="24"/>
        </w:rPr>
        <w:t>appellant</w:t>
      </w:r>
      <w:r w:rsidR="005D3DBE">
        <w:rPr>
          <w:rFonts w:ascii="Arial" w:hAnsi="Arial" w:cs="Arial"/>
          <w:sz w:val="24"/>
          <w:szCs w:val="24"/>
        </w:rPr>
        <w:t xml:space="preserve"> 2. </w:t>
      </w:r>
      <w:r w:rsidR="000B6F2E">
        <w:rPr>
          <w:rFonts w:ascii="Arial" w:hAnsi="Arial" w:cs="Arial"/>
          <w:sz w:val="24"/>
          <w:szCs w:val="24"/>
        </w:rPr>
        <w:t xml:space="preserve">We accept that the reference in count 2 of the indictment to </w:t>
      </w:r>
      <w:r w:rsidR="00DC291E">
        <w:rPr>
          <w:rFonts w:ascii="Arial" w:hAnsi="Arial" w:cs="Arial"/>
          <w:sz w:val="24"/>
          <w:szCs w:val="24"/>
        </w:rPr>
        <w:t>appellant</w:t>
      </w:r>
      <w:r w:rsidR="000B6F2E">
        <w:rPr>
          <w:rFonts w:ascii="Arial" w:hAnsi="Arial" w:cs="Arial"/>
          <w:sz w:val="24"/>
          <w:szCs w:val="24"/>
        </w:rPr>
        <w:t xml:space="preserve"> 2 is an error, and that it should be </w:t>
      </w:r>
      <w:r w:rsidR="00DC291E">
        <w:rPr>
          <w:rFonts w:ascii="Arial" w:hAnsi="Arial" w:cs="Arial"/>
          <w:sz w:val="24"/>
          <w:szCs w:val="24"/>
        </w:rPr>
        <w:t>appellant</w:t>
      </w:r>
      <w:r w:rsidR="000B6F2E">
        <w:rPr>
          <w:rFonts w:ascii="Arial" w:hAnsi="Arial" w:cs="Arial"/>
          <w:sz w:val="24"/>
          <w:szCs w:val="24"/>
        </w:rPr>
        <w:t xml:space="preserve"> 1.</w:t>
      </w:r>
    </w:p>
    <w:p w14:paraId="6A27B46B" w14:textId="17CB40C8" w:rsidR="00215D5D" w:rsidRDefault="00215D5D" w:rsidP="006C0597">
      <w:pPr>
        <w:spacing w:before="120" w:after="0" w:line="480" w:lineRule="auto"/>
        <w:jc w:val="both"/>
        <w:rPr>
          <w:rFonts w:ascii="Arial" w:hAnsi="Arial" w:cs="Arial"/>
          <w:sz w:val="24"/>
          <w:szCs w:val="24"/>
        </w:rPr>
      </w:pPr>
      <w:r w:rsidRPr="00F61856">
        <w:rPr>
          <w:rFonts w:ascii="Arial" w:hAnsi="Arial" w:cs="Arial"/>
          <w:sz w:val="24"/>
          <w:szCs w:val="24"/>
        </w:rPr>
        <w:t>[4]</w:t>
      </w:r>
      <w:r w:rsidR="003C3168">
        <w:rPr>
          <w:rFonts w:ascii="Arial" w:hAnsi="Arial" w:cs="Arial"/>
          <w:sz w:val="24"/>
          <w:szCs w:val="24"/>
        </w:rPr>
        <w:t xml:space="preserve"> </w:t>
      </w:r>
      <w:r w:rsidR="004A08FB">
        <w:rPr>
          <w:rFonts w:ascii="Arial" w:hAnsi="Arial" w:cs="Arial"/>
          <w:sz w:val="24"/>
          <w:szCs w:val="24"/>
        </w:rPr>
        <w:t>Count 14 is a contravention of section 120(6)(b) of the Firearms Control Act 60 of 2000</w:t>
      </w:r>
      <w:r w:rsidR="00591066">
        <w:rPr>
          <w:rFonts w:ascii="Arial" w:hAnsi="Arial" w:cs="Arial"/>
          <w:sz w:val="24"/>
          <w:szCs w:val="24"/>
        </w:rPr>
        <w:t xml:space="preserve"> </w:t>
      </w:r>
      <w:r w:rsidR="004A08FB">
        <w:rPr>
          <w:rFonts w:ascii="Arial" w:hAnsi="Arial" w:cs="Arial"/>
          <w:sz w:val="24"/>
          <w:szCs w:val="24"/>
        </w:rPr>
        <w:t>in that they pointed a firearm at the complainant</w:t>
      </w:r>
      <w:r w:rsidR="005D3DBE">
        <w:rPr>
          <w:rFonts w:ascii="Arial" w:hAnsi="Arial" w:cs="Arial"/>
          <w:sz w:val="24"/>
          <w:szCs w:val="24"/>
        </w:rPr>
        <w:t>.</w:t>
      </w:r>
    </w:p>
    <w:p w14:paraId="38614AD1" w14:textId="7B6142F5" w:rsidR="00836399" w:rsidRDefault="00836399" w:rsidP="006C0597">
      <w:pPr>
        <w:spacing w:before="120" w:after="0" w:line="480" w:lineRule="auto"/>
        <w:jc w:val="both"/>
        <w:rPr>
          <w:rFonts w:ascii="Arial" w:hAnsi="Arial" w:cs="Arial"/>
          <w:sz w:val="24"/>
          <w:szCs w:val="24"/>
        </w:rPr>
      </w:pPr>
      <w:r w:rsidRPr="00F61856">
        <w:rPr>
          <w:rFonts w:ascii="Arial" w:hAnsi="Arial" w:cs="Arial"/>
          <w:sz w:val="24"/>
          <w:szCs w:val="24"/>
        </w:rPr>
        <w:lastRenderedPageBreak/>
        <w:t>[</w:t>
      </w:r>
      <w:r w:rsidR="00F61856">
        <w:rPr>
          <w:rFonts w:ascii="Arial" w:hAnsi="Arial" w:cs="Arial"/>
          <w:sz w:val="24"/>
          <w:szCs w:val="24"/>
        </w:rPr>
        <w:t>5</w:t>
      </w:r>
      <w:r w:rsidRPr="00F61856">
        <w:rPr>
          <w:rFonts w:ascii="Arial" w:hAnsi="Arial" w:cs="Arial"/>
          <w:sz w:val="24"/>
          <w:szCs w:val="24"/>
        </w:rPr>
        <w:t>]</w:t>
      </w:r>
      <w:r w:rsidR="003C3168">
        <w:rPr>
          <w:rFonts w:ascii="Arial" w:hAnsi="Arial" w:cs="Arial"/>
          <w:sz w:val="24"/>
          <w:szCs w:val="24"/>
        </w:rPr>
        <w:t xml:space="preserve"> </w:t>
      </w:r>
      <w:r w:rsidR="00262FB3">
        <w:rPr>
          <w:rFonts w:ascii="Arial" w:hAnsi="Arial" w:cs="Arial"/>
          <w:sz w:val="24"/>
          <w:szCs w:val="24"/>
        </w:rPr>
        <w:t xml:space="preserve">They </w:t>
      </w:r>
      <w:r w:rsidR="002A1754">
        <w:rPr>
          <w:rFonts w:ascii="Arial" w:hAnsi="Arial" w:cs="Arial"/>
          <w:sz w:val="24"/>
          <w:szCs w:val="24"/>
        </w:rPr>
        <w:t xml:space="preserve">pleaded not guilty to all the counts but </w:t>
      </w:r>
      <w:r w:rsidR="00262FB3">
        <w:rPr>
          <w:rFonts w:ascii="Arial" w:hAnsi="Arial" w:cs="Arial"/>
          <w:sz w:val="24"/>
          <w:szCs w:val="24"/>
        </w:rPr>
        <w:t>were ultimately convicted of the first count</w:t>
      </w:r>
      <w:r w:rsidR="009C7E6E">
        <w:rPr>
          <w:rFonts w:ascii="Arial" w:hAnsi="Arial" w:cs="Arial"/>
          <w:sz w:val="24"/>
          <w:szCs w:val="24"/>
        </w:rPr>
        <w:t>;</w:t>
      </w:r>
      <w:r w:rsidR="00262FB3">
        <w:rPr>
          <w:rFonts w:ascii="Arial" w:hAnsi="Arial" w:cs="Arial"/>
          <w:sz w:val="24"/>
          <w:szCs w:val="24"/>
        </w:rPr>
        <w:t xml:space="preserve"> 5 counts of rape each committed on the 24</w:t>
      </w:r>
      <w:r w:rsidR="00262FB3" w:rsidRPr="00262FB3">
        <w:rPr>
          <w:rFonts w:ascii="Arial" w:hAnsi="Arial" w:cs="Arial"/>
          <w:sz w:val="24"/>
          <w:szCs w:val="24"/>
          <w:vertAlign w:val="superscript"/>
        </w:rPr>
        <w:t>th</w:t>
      </w:r>
      <w:r w:rsidR="00262FB3">
        <w:rPr>
          <w:rFonts w:ascii="Arial" w:hAnsi="Arial" w:cs="Arial"/>
          <w:sz w:val="24"/>
          <w:szCs w:val="24"/>
        </w:rPr>
        <w:t xml:space="preserve"> (</w:t>
      </w:r>
      <w:r w:rsidR="009C7E6E">
        <w:rPr>
          <w:rFonts w:ascii="Arial" w:hAnsi="Arial" w:cs="Arial"/>
          <w:sz w:val="24"/>
          <w:szCs w:val="24"/>
        </w:rPr>
        <w:t>c</w:t>
      </w:r>
      <w:r w:rsidR="00262FB3">
        <w:rPr>
          <w:rFonts w:ascii="Arial" w:hAnsi="Arial" w:cs="Arial"/>
          <w:sz w:val="24"/>
          <w:szCs w:val="24"/>
        </w:rPr>
        <w:t>ounts 2 and 3), 26</w:t>
      </w:r>
      <w:r w:rsidR="00262FB3" w:rsidRPr="00262FB3">
        <w:rPr>
          <w:rFonts w:ascii="Arial" w:hAnsi="Arial" w:cs="Arial"/>
          <w:sz w:val="24"/>
          <w:szCs w:val="24"/>
          <w:vertAlign w:val="superscript"/>
        </w:rPr>
        <w:t>th</w:t>
      </w:r>
      <w:r w:rsidR="00262FB3">
        <w:rPr>
          <w:rFonts w:ascii="Arial" w:hAnsi="Arial" w:cs="Arial"/>
          <w:sz w:val="24"/>
          <w:szCs w:val="24"/>
          <w:vertAlign w:val="superscript"/>
        </w:rPr>
        <w:t xml:space="preserve"> </w:t>
      </w:r>
      <w:r w:rsidR="00262FB3">
        <w:rPr>
          <w:rFonts w:ascii="Arial" w:hAnsi="Arial" w:cs="Arial"/>
          <w:sz w:val="24"/>
          <w:szCs w:val="24"/>
        </w:rPr>
        <w:t xml:space="preserve">(counts 4 and </w:t>
      </w:r>
      <w:r w:rsidR="009C7E6E">
        <w:rPr>
          <w:rFonts w:ascii="Arial" w:hAnsi="Arial" w:cs="Arial"/>
          <w:sz w:val="24"/>
          <w:szCs w:val="24"/>
        </w:rPr>
        <w:t>6</w:t>
      </w:r>
      <w:r w:rsidR="00262FB3">
        <w:rPr>
          <w:rFonts w:ascii="Arial" w:hAnsi="Arial" w:cs="Arial"/>
          <w:sz w:val="24"/>
          <w:szCs w:val="24"/>
        </w:rPr>
        <w:t>)</w:t>
      </w:r>
      <w:r w:rsidR="009C7E6E">
        <w:rPr>
          <w:rFonts w:ascii="Arial" w:hAnsi="Arial" w:cs="Arial"/>
          <w:sz w:val="24"/>
          <w:szCs w:val="24"/>
        </w:rPr>
        <w:t>,</w:t>
      </w:r>
      <w:r w:rsidR="00262FB3">
        <w:rPr>
          <w:rFonts w:ascii="Arial" w:hAnsi="Arial" w:cs="Arial"/>
          <w:sz w:val="24"/>
          <w:szCs w:val="24"/>
        </w:rPr>
        <w:t xml:space="preserve"> 27</w:t>
      </w:r>
      <w:r w:rsidR="00262FB3" w:rsidRPr="009C7E6E">
        <w:rPr>
          <w:rFonts w:ascii="Arial" w:hAnsi="Arial" w:cs="Arial"/>
          <w:sz w:val="24"/>
          <w:szCs w:val="24"/>
          <w:vertAlign w:val="superscript"/>
        </w:rPr>
        <w:t>th</w:t>
      </w:r>
      <w:r w:rsidR="009C7E6E">
        <w:rPr>
          <w:rFonts w:ascii="Arial" w:hAnsi="Arial" w:cs="Arial"/>
          <w:sz w:val="24"/>
          <w:szCs w:val="24"/>
        </w:rPr>
        <w:t xml:space="preserve"> (counts 8 and 9), 29</w:t>
      </w:r>
      <w:r w:rsidR="009C7E6E" w:rsidRPr="009C7E6E">
        <w:rPr>
          <w:rFonts w:ascii="Arial" w:hAnsi="Arial" w:cs="Arial"/>
          <w:sz w:val="24"/>
          <w:szCs w:val="24"/>
          <w:vertAlign w:val="superscript"/>
        </w:rPr>
        <w:t>th</w:t>
      </w:r>
      <w:r w:rsidR="009C7E6E">
        <w:rPr>
          <w:rFonts w:ascii="Arial" w:hAnsi="Arial" w:cs="Arial"/>
          <w:sz w:val="24"/>
          <w:szCs w:val="24"/>
        </w:rPr>
        <w:t xml:space="preserve"> (counts 10 and 11) and the 30</w:t>
      </w:r>
      <w:r w:rsidR="009C7E6E" w:rsidRPr="009C7E6E">
        <w:rPr>
          <w:rFonts w:ascii="Arial" w:hAnsi="Arial" w:cs="Arial"/>
          <w:sz w:val="24"/>
          <w:szCs w:val="24"/>
          <w:vertAlign w:val="superscript"/>
        </w:rPr>
        <w:t>th</w:t>
      </w:r>
      <w:r w:rsidR="009C7E6E">
        <w:rPr>
          <w:rFonts w:ascii="Arial" w:hAnsi="Arial" w:cs="Arial"/>
          <w:sz w:val="24"/>
          <w:szCs w:val="24"/>
        </w:rPr>
        <w:t xml:space="preserve"> (counts 12 and 13)</w:t>
      </w:r>
      <w:r w:rsidR="00262FB3">
        <w:rPr>
          <w:rFonts w:ascii="Arial" w:hAnsi="Arial" w:cs="Arial"/>
          <w:sz w:val="24"/>
          <w:szCs w:val="24"/>
        </w:rPr>
        <w:t xml:space="preserve"> and acquitted on </w:t>
      </w:r>
      <w:r w:rsidR="004235EE">
        <w:rPr>
          <w:rFonts w:ascii="Arial" w:hAnsi="Arial" w:cs="Arial"/>
          <w:sz w:val="24"/>
          <w:szCs w:val="24"/>
        </w:rPr>
        <w:t>rape</w:t>
      </w:r>
      <w:r w:rsidR="00262FB3">
        <w:rPr>
          <w:rFonts w:ascii="Arial" w:hAnsi="Arial" w:cs="Arial"/>
          <w:sz w:val="24"/>
          <w:szCs w:val="24"/>
        </w:rPr>
        <w:t xml:space="preserve"> </w:t>
      </w:r>
      <w:r w:rsidR="005D3DBE">
        <w:rPr>
          <w:rFonts w:ascii="Arial" w:hAnsi="Arial" w:cs="Arial"/>
          <w:sz w:val="24"/>
          <w:szCs w:val="24"/>
        </w:rPr>
        <w:t xml:space="preserve">counts 5 and 7 allegedly committed </w:t>
      </w:r>
      <w:r w:rsidR="00262FB3">
        <w:rPr>
          <w:rFonts w:ascii="Arial" w:hAnsi="Arial" w:cs="Arial"/>
          <w:sz w:val="24"/>
          <w:szCs w:val="24"/>
        </w:rPr>
        <w:t xml:space="preserve">on </w:t>
      </w:r>
      <w:r w:rsidR="009C7E6E">
        <w:rPr>
          <w:rFonts w:ascii="Arial" w:hAnsi="Arial" w:cs="Arial"/>
          <w:sz w:val="24"/>
          <w:szCs w:val="24"/>
        </w:rPr>
        <w:t xml:space="preserve">the </w:t>
      </w:r>
      <w:r w:rsidR="00262FB3">
        <w:rPr>
          <w:rFonts w:ascii="Arial" w:hAnsi="Arial" w:cs="Arial"/>
          <w:sz w:val="24"/>
          <w:szCs w:val="24"/>
        </w:rPr>
        <w:t>26</w:t>
      </w:r>
      <w:r w:rsidR="009C7E6E" w:rsidRPr="009C7E6E">
        <w:rPr>
          <w:rFonts w:ascii="Arial" w:hAnsi="Arial" w:cs="Arial"/>
          <w:sz w:val="24"/>
          <w:szCs w:val="24"/>
          <w:vertAlign w:val="superscript"/>
        </w:rPr>
        <w:t>th</w:t>
      </w:r>
      <w:r w:rsidR="00262FB3">
        <w:rPr>
          <w:rFonts w:ascii="Arial" w:hAnsi="Arial" w:cs="Arial"/>
          <w:sz w:val="24"/>
          <w:szCs w:val="24"/>
        </w:rPr>
        <w:t xml:space="preserve"> November 2011</w:t>
      </w:r>
      <w:r w:rsidR="009C7E6E">
        <w:rPr>
          <w:rFonts w:ascii="Arial" w:hAnsi="Arial" w:cs="Arial"/>
          <w:sz w:val="24"/>
          <w:szCs w:val="24"/>
        </w:rPr>
        <w:t>;</w:t>
      </w:r>
      <w:r w:rsidR="00262FB3">
        <w:rPr>
          <w:rFonts w:ascii="Arial" w:hAnsi="Arial" w:cs="Arial"/>
          <w:sz w:val="24"/>
          <w:szCs w:val="24"/>
        </w:rPr>
        <w:t xml:space="preserve"> a</w:t>
      </w:r>
      <w:r w:rsidR="009C7E6E">
        <w:rPr>
          <w:rFonts w:ascii="Arial" w:hAnsi="Arial" w:cs="Arial"/>
          <w:sz w:val="24"/>
          <w:szCs w:val="24"/>
        </w:rPr>
        <w:t>s well as</w:t>
      </w:r>
      <w:r w:rsidR="00262FB3">
        <w:rPr>
          <w:rFonts w:ascii="Arial" w:hAnsi="Arial" w:cs="Arial"/>
          <w:sz w:val="24"/>
          <w:szCs w:val="24"/>
        </w:rPr>
        <w:t xml:space="preserve"> count 14</w:t>
      </w:r>
      <w:r w:rsidR="009C7E6E">
        <w:rPr>
          <w:rFonts w:ascii="Arial" w:hAnsi="Arial" w:cs="Arial"/>
          <w:sz w:val="24"/>
          <w:szCs w:val="24"/>
        </w:rPr>
        <w:t>.</w:t>
      </w:r>
    </w:p>
    <w:p w14:paraId="3A23BA27" w14:textId="2273026E" w:rsidR="00FD2FE7" w:rsidRPr="00FD2FE7" w:rsidRDefault="00FD2FE7" w:rsidP="006C0597">
      <w:pPr>
        <w:spacing w:before="120" w:after="0" w:line="480" w:lineRule="auto"/>
        <w:jc w:val="both"/>
        <w:rPr>
          <w:rFonts w:ascii="Arial" w:hAnsi="Arial" w:cs="Arial"/>
          <w:b/>
          <w:bCs/>
          <w:sz w:val="24"/>
          <w:szCs w:val="24"/>
          <w:u w:val="single"/>
        </w:rPr>
      </w:pPr>
      <w:r w:rsidRPr="00FD2FE7">
        <w:rPr>
          <w:rFonts w:ascii="Arial" w:hAnsi="Arial" w:cs="Arial"/>
          <w:b/>
          <w:bCs/>
          <w:sz w:val="24"/>
          <w:szCs w:val="24"/>
          <w:u w:val="single"/>
        </w:rPr>
        <w:t>EVIDENCE</w:t>
      </w:r>
      <w:r>
        <w:rPr>
          <w:rFonts w:ascii="Arial" w:hAnsi="Arial" w:cs="Arial"/>
          <w:b/>
          <w:bCs/>
          <w:sz w:val="24"/>
          <w:szCs w:val="24"/>
          <w:u w:val="single"/>
        </w:rPr>
        <w:t xml:space="preserve"> FOR STATE</w:t>
      </w:r>
    </w:p>
    <w:p w14:paraId="56A2A99E" w14:textId="5D98EF13" w:rsidR="00427B0D" w:rsidRDefault="00836399" w:rsidP="006C0597">
      <w:pPr>
        <w:spacing w:before="120" w:after="0" w:line="480" w:lineRule="auto"/>
        <w:jc w:val="both"/>
        <w:rPr>
          <w:rFonts w:ascii="Arial" w:hAnsi="Arial" w:cs="Arial"/>
          <w:sz w:val="24"/>
          <w:szCs w:val="24"/>
        </w:rPr>
      </w:pPr>
      <w:r w:rsidRPr="00F61856">
        <w:rPr>
          <w:rFonts w:ascii="Arial" w:hAnsi="Arial" w:cs="Arial"/>
          <w:sz w:val="24"/>
          <w:szCs w:val="24"/>
        </w:rPr>
        <w:t>[</w:t>
      </w:r>
      <w:r w:rsidR="003C3168">
        <w:rPr>
          <w:rFonts w:ascii="Arial" w:hAnsi="Arial" w:cs="Arial"/>
          <w:sz w:val="24"/>
          <w:szCs w:val="24"/>
        </w:rPr>
        <w:t xml:space="preserve">6] </w:t>
      </w:r>
      <w:r w:rsidR="005E0916">
        <w:rPr>
          <w:rFonts w:ascii="Arial" w:hAnsi="Arial" w:cs="Arial"/>
          <w:sz w:val="24"/>
          <w:szCs w:val="24"/>
        </w:rPr>
        <w:t>The complainant took a taxi</w:t>
      </w:r>
      <w:r w:rsidR="002A2258">
        <w:rPr>
          <w:rFonts w:ascii="Arial" w:hAnsi="Arial" w:cs="Arial"/>
          <w:sz w:val="24"/>
          <w:szCs w:val="24"/>
        </w:rPr>
        <w:t xml:space="preserve"> to</w:t>
      </w:r>
      <w:r w:rsidR="005E0916">
        <w:rPr>
          <w:rFonts w:ascii="Arial" w:hAnsi="Arial" w:cs="Arial"/>
          <w:sz w:val="24"/>
          <w:szCs w:val="24"/>
        </w:rPr>
        <w:t xml:space="preserve"> home on 24 November 2011. When she alighted, an unknown person followed her. A second </w:t>
      </w:r>
      <w:r w:rsidR="002A1754">
        <w:rPr>
          <w:rFonts w:ascii="Arial" w:hAnsi="Arial" w:cs="Arial"/>
          <w:sz w:val="24"/>
          <w:szCs w:val="24"/>
        </w:rPr>
        <w:t>person,</w:t>
      </w:r>
      <w:r w:rsidR="005E0916">
        <w:rPr>
          <w:rFonts w:ascii="Arial" w:hAnsi="Arial" w:cs="Arial"/>
          <w:sz w:val="24"/>
          <w:szCs w:val="24"/>
        </w:rPr>
        <w:t xml:space="preserve"> who</w:t>
      </w:r>
      <w:r w:rsidR="00AD193F">
        <w:rPr>
          <w:rFonts w:ascii="Arial" w:hAnsi="Arial" w:cs="Arial"/>
          <w:sz w:val="24"/>
          <w:szCs w:val="24"/>
        </w:rPr>
        <w:t>m</w:t>
      </w:r>
      <w:r w:rsidR="005E0916">
        <w:rPr>
          <w:rFonts w:ascii="Arial" w:hAnsi="Arial" w:cs="Arial"/>
          <w:sz w:val="24"/>
          <w:szCs w:val="24"/>
        </w:rPr>
        <w:t xml:space="preserve"> she knows through </w:t>
      </w:r>
      <w:proofErr w:type="spellStart"/>
      <w:r w:rsidR="005E0916">
        <w:rPr>
          <w:rFonts w:ascii="Arial" w:hAnsi="Arial" w:cs="Arial"/>
          <w:sz w:val="24"/>
          <w:szCs w:val="24"/>
        </w:rPr>
        <w:t>Duduzi</w:t>
      </w:r>
      <w:proofErr w:type="spellEnd"/>
      <w:r w:rsidR="005E0916">
        <w:rPr>
          <w:rFonts w:ascii="Arial" w:hAnsi="Arial" w:cs="Arial"/>
          <w:sz w:val="24"/>
          <w:szCs w:val="24"/>
        </w:rPr>
        <w:t xml:space="preserve">, said that they were going to take her away as she owes them something. </w:t>
      </w:r>
      <w:r w:rsidR="00543E6A">
        <w:rPr>
          <w:rFonts w:ascii="Arial" w:hAnsi="Arial" w:cs="Arial"/>
          <w:sz w:val="24"/>
          <w:szCs w:val="24"/>
        </w:rPr>
        <w:t xml:space="preserve">It </w:t>
      </w:r>
      <w:r w:rsidR="00077D74">
        <w:rPr>
          <w:rFonts w:ascii="Arial" w:hAnsi="Arial" w:cs="Arial"/>
          <w:sz w:val="24"/>
          <w:szCs w:val="24"/>
        </w:rPr>
        <w:t>was</w:t>
      </w:r>
      <w:r w:rsidR="00543E6A">
        <w:rPr>
          <w:rFonts w:ascii="Arial" w:hAnsi="Arial" w:cs="Arial"/>
          <w:sz w:val="24"/>
          <w:szCs w:val="24"/>
        </w:rPr>
        <w:t xml:space="preserve"> the two </w:t>
      </w:r>
      <w:r w:rsidR="00DC291E">
        <w:rPr>
          <w:rFonts w:ascii="Arial" w:hAnsi="Arial" w:cs="Arial"/>
          <w:sz w:val="24"/>
          <w:szCs w:val="24"/>
        </w:rPr>
        <w:t>appellants</w:t>
      </w:r>
      <w:r w:rsidR="00543E6A">
        <w:rPr>
          <w:rFonts w:ascii="Arial" w:hAnsi="Arial" w:cs="Arial"/>
          <w:sz w:val="24"/>
          <w:szCs w:val="24"/>
        </w:rPr>
        <w:t xml:space="preserve">. </w:t>
      </w:r>
      <w:r w:rsidR="005E0916">
        <w:rPr>
          <w:rFonts w:ascii="Arial" w:hAnsi="Arial" w:cs="Arial"/>
          <w:sz w:val="24"/>
          <w:szCs w:val="24"/>
        </w:rPr>
        <w:t>A</w:t>
      </w:r>
      <w:r w:rsidR="00DC291E">
        <w:rPr>
          <w:rFonts w:ascii="Arial" w:hAnsi="Arial" w:cs="Arial"/>
          <w:sz w:val="24"/>
          <w:szCs w:val="24"/>
        </w:rPr>
        <w:t>ppellant</w:t>
      </w:r>
      <w:r w:rsidR="005E0916">
        <w:rPr>
          <w:rFonts w:ascii="Arial" w:hAnsi="Arial" w:cs="Arial"/>
          <w:sz w:val="24"/>
          <w:szCs w:val="24"/>
        </w:rPr>
        <w:t xml:space="preserve"> 1 pointed a firearm at her and ordered her into a stationary vehicle. They drove to </w:t>
      </w:r>
      <w:r w:rsidR="003C7899">
        <w:rPr>
          <w:rFonts w:ascii="Arial" w:hAnsi="Arial" w:cs="Arial"/>
          <w:sz w:val="24"/>
          <w:szCs w:val="24"/>
        </w:rPr>
        <w:t>Z</w:t>
      </w:r>
      <w:r w:rsidR="005E0916">
        <w:rPr>
          <w:rFonts w:ascii="Arial" w:hAnsi="Arial" w:cs="Arial"/>
          <w:sz w:val="24"/>
          <w:szCs w:val="24"/>
        </w:rPr>
        <w:t>ola and went into a room.</w:t>
      </w:r>
      <w:r w:rsidR="00B66936">
        <w:rPr>
          <w:rFonts w:ascii="Arial" w:hAnsi="Arial" w:cs="Arial"/>
          <w:sz w:val="24"/>
          <w:szCs w:val="24"/>
        </w:rPr>
        <w:t xml:space="preserve"> The house belonged to </w:t>
      </w:r>
      <w:r w:rsidR="00DC291E">
        <w:rPr>
          <w:rFonts w:ascii="Arial" w:hAnsi="Arial" w:cs="Arial"/>
          <w:sz w:val="24"/>
          <w:szCs w:val="24"/>
        </w:rPr>
        <w:t>appellant</w:t>
      </w:r>
      <w:r w:rsidR="00B66936">
        <w:rPr>
          <w:rFonts w:ascii="Arial" w:hAnsi="Arial" w:cs="Arial"/>
          <w:sz w:val="24"/>
          <w:szCs w:val="24"/>
        </w:rPr>
        <w:t xml:space="preserve"> 1’s f</w:t>
      </w:r>
      <w:r w:rsidR="00077D74">
        <w:rPr>
          <w:rFonts w:ascii="Arial" w:hAnsi="Arial" w:cs="Arial"/>
          <w:sz w:val="24"/>
          <w:szCs w:val="24"/>
        </w:rPr>
        <w:t>r</w:t>
      </w:r>
      <w:r w:rsidR="00B66936">
        <w:rPr>
          <w:rFonts w:ascii="Arial" w:hAnsi="Arial" w:cs="Arial"/>
          <w:sz w:val="24"/>
          <w:szCs w:val="24"/>
        </w:rPr>
        <w:t>iend.</w:t>
      </w:r>
      <w:r w:rsidR="005E0916">
        <w:rPr>
          <w:rFonts w:ascii="Arial" w:hAnsi="Arial" w:cs="Arial"/>
          <w:sz w:val="24"/>
          <w:szCs w:val="24"/>
        </w:rPr>
        <w:t xml:space="preserve"> There were other </w:t>
      </w:r>
      <w:r w:rsidR="00B85474">
        <w:rPr>
          <w:rFonts w:ascii="Arial" w:hAnsi="Arial" w:cs="Arial"/>
          <w:sz w:val="24"/>
          <w:szCs w:val="24"/>
        </w:rPr>
        <w:t>persons</w:t>
      </w:r>
      <w:r w:rsidR="005E0916">
        <w:rPr>
          <w:rFonts w:ascii="Arial" w:hAnsi="Arial" w:cs="Arial"/>
          <w:sz w:val="24"/>
          <w:szCs w:val="24"/>
        </w:rPr>
        <w:t xml:space="preserve"> present who went to buy drugs. </w:t>
      </w:r>
      <w:r w:rsidR="00B85474">
        <w:rPr>
          <w:rFonts w:ascii="Arial" w:hAnsi="Arial" w:cs="Arial"/>
          <w:sz w:val="24"/>
          <w:szCs w:val="24"/>
        </w:rPr>
        <w:t>The</w:t>
      </w:r>
      <w:r w:rsidR="002A1754">
        <w:rPr>
          <w:rFonts w:ascii="Arial" w:hAnsi="Arial" w:cs="Arial"/>
          <w:sz w:val="24"/>
          <w:szCs w:val="24"/>
        </w:rPr>
        <w:t>y</w:t>
      </w:r>
      <w:r w:rsidR="007B6016">
        <w:rPr>
          <w:rFonts w:ascii="Arial" w:hAnsi="Arial" w:cs="Arial"/>
          <w:sz w:val="24"/>
          <w:szCs w:val="24"/>
        </w:rPr>
        <w:t xml:space="preserve"> smoked</w:t>
      </w:r>
      <w:r w:rsidR="00B85474">
        <w:rPr>
          <w:rFonts w:ascii="Arial" w:hAnsi="Arial" w:cs="Arial"/>
          <w:sz w:val="24"/>
          <w:szCs w:val="24"/>
        </w:rPr>
        <w:t xml:space="preserve"> drugs, but she refused</w:t>
      </w:r>
      <w:r w:rsidR="00902300">
        <w:rPr>
          <w:rFonts w:ascii="Arial" w:hAnsi="Arial" w:cs="Arial"/>
          <w:sz w:val="24"/>
          <w:szCs w:val="24"/>
        </w:rPr>
        <w:t xml:space="preserve"> to smoke</w:t>
      </w:r>
      <w:r w:rsidR="00B85474">
        <w:rPr>
          <w:rFonts w:ascii="Arial" w:hAnsi="Arial" w:cs="Arial"/>
          <w:sz w:val="24"/>
          <w:szCs w:val="24"/>
        </w:rPr>
        <w:t xml:space="preserve">. </w:t>
      </w:r>
      <w:r w:rsidR="006E7763">
        <w:rPr>
          <w:rFonts w:ascii="Arial" w:hAnsi="Arial" w:cs="Arial"/>
          <w:sz w:val="24"/>
          <w:szCs w:val="24"/>
        </w:rPr>
        <w:t xml:space="preserve">They said that she would smoke whether she liked it or not. </w:t>
      </w:r>
      <w:r w:rsidR="00B85474">
        <w:rPr>
          <w:rFonts w:ascii="Arial" w:hAnsi="Arial" w:cs="Arial"/>
          <w:sz w:val="24"/>
          <w:szCs w:val="24"/>
        </w:rPr>
        <w:t xml:space="preserve">She and the two </w:t>
      </w:r>
      <w:r w:rsidR="00DC291E">
        <w:rPr>
          <w:rFonts w:ascii="Arial" w:hAnsi="Arial" w:cs="Arial"/>
          <w:sz w:val="24"/>
          <w:szCs w:val="24"/>
        </w:rPr>
        <w:t>appellants</w:t>
      </w:r>
      <w:r w:rsidR="00B85474">
        <w:rPr>
          <w:rFonts w:ascii="Arial" w:hAnsi="Arial" w:cs="Arial"/>
          <w:sz w:val="24"/>
          <w:szCs w:val="24"/>
        </w:rPr>
        <w:t xml:space="preserve"> remained behind when the others left. They told her to remove her </w:t>
      </w:r>
      <w:r w:rsidR="002A1754">
        <w:rPr>
          <w:rFonts w:ascii="Arial" w:hAnsi="Arial" w:cs="Arial"/>
          <w:sz w:val="24"/>
          <w:szCs w:val="24"/>
        </w:rPr>
        <w:t>clothing;</w:t>
      </w:r>
      <w:r w:rsidR="00B85474">
        <w:rPr>
          <w:rFonts w:ascii="Arial" w:hAnsi="Arial" w:cs="Arial"/>
          <w:sz w:val="24"/>
          <w:szCs w:val="24"/>
        </w:rPr>
        <w:t xml:space="preserve"> </w:t>
      </w:r>
      <w:r w:rsidR="002A1754">
        <w:rPr>
          <w:rFonts w:ascii="Arial" w:hAnsi="Arial" w:cs="Arial"/>
          <w:sz w:val="24"/>
          <w:szCs w:val="24"/>
        </w:rPr>
        <w:t>where after</w:t>
      </w:r>
      <w:r w:rsidR="00B85474">
        <w:rPr>
          <w:rFonts w:ascii="Arial" w:hAnsi="Arial" w:cs="Arial"/>
          <w:sz w:val="24"/>
          <w:szCs w:val="24"/>
        </w:rPr>
        <w:t xml:space="preserve"> both had sexual intercourse with her without her consent.</w:t>
      </w:r>
      <w:r w:rsidR="006E7763">
        <w:rPr>
          <w:rFonts w:ascii="Arial" w:hAnsi="Arial" w:cs="Arial"/>
          <w:sz w:val="24"/>
          <w:szCs w:val="24"/>
        </w:rPr>
        <w:t xml:space="preserve"> The room wherein she was </w:t>
      </w:r>
      <w:r w:rsidR="002A1754">
        <w:rPr>
          <w:rFonts w:ascii="Arial" w:hAnsi="Arial" w:cs="Arial"/>
          <w:sz w:val="24"/>
          <w:szCs w:val="24"/>
        </w:rPr>
        <w:t>kept</w:t>
      </w:r>
      <w:r w:rsidR="006E7763">
        <w:rPr>
          <w:rFonts w:ascii="Arial" w:hAnsi="Arial" w:cs="Arial"/>
          <w:sz w:val="24"/>
          <w:szCs w:val="24"/>
        </w:rPr>
        <w:t xml:space="preserve"> was always locked, except for the last three days.</w:t>
      </w:r>
    </w:p>
    <w:p w14:paraId="159340D6" w14:textId="34D5F498" w:rsidR="00066783" w:rsidRDefault="00836399" w:rsidP="006C0597">
      <w:pPr>
        <w:spacing w:before="120" w:after="0" w:line="480" w:lineRule="auto"/>
        <w:jc w:val="both"/>
        <w:rPr>
          <w:rFonts w:ascii="Arial" w:hAnsi="Arial" w:cs="Arial"/>
          <w:sz w:val="24"/>
          <w:szCs w:val="24"/>
        </w:rPr>
      </w:pPr>
      <w:r w:rsidRPr="00F61856">
        <w:rPr>
          <w:rFonts w:ascii="Arial" w:hAnsi="Arial" w:cs="Arial"/>
          <w:sz w:val="24"/>
          <w:szCs w:val="24"/>
        </w:rPr>
        <w:t>[</w:t>
      </w:r>
      <w:r w:rsidR="00F61856">
        <w:rPr>
          <w:rFonts w:ascii="Arial" w:hAnsi="Arial" w:cs="Arial"/>
          <w:sz w:val="24"/>
          <w:szCs w:val="24"/>
        </w:rPr>
        <w:t>7</w:t>
      </w:r>
      <w:r w:rsidR="00C41E79" w:rsidRPr="00F61856">
        <w:rPr>
          <w:rFonts w:ascii="Arial" w:hAnsi="Arial" w:cs="Arial"/>
          <w:sz w:val="24"/>
          <w:szCs w:val="24"/>
        </w:rPr>
        <w:t xml:space="preserve">] </w:t>
      </w:r>
      <w:r w:rsidR="006E7763">
        <w:rPr>
          <w:rFonts w:ascii="Arial" w:hAnsi="Arial" w:cs="Arial"/>
          <w:sz w:val="24"/>
          <w:szCs w:val="24"/>
        </w:rPr>
        <w:t xml:space="preserve">The next morning they </w:t>
      </w:r>
      <w:r w:rsidR="00BE23FC">
        <w:rPr>
          <w:rFonts w:ascii="Arial" w:hAnsi="Arial" w:cs="Arial"/>
          <w:sz w:val="24"/>
          <w:szCs w:val="24"/>
        </w:rPr>
        <w:t xml:space="preserve">locked the door and security gate and </w:t>
      </w:r>
      <w:r w:rsidR="006E7763">
        <w:rPr>
          <w:rFonts w:ascii="Arial" w:hAnsi="Arial" w:cs="Arial"/>
          <w:sz w:val="24"/>
          <w:szCs w:val="24"/>
        </w:rPr>
        <w:t>went to buy drugs. The</w:t>
      </w:r>
      <w:r w:rsidR="002A1754">
        <w:rPr>
          <w:rFonts w:ascii="Arial" w:hAnsi="Arial" w:cs="Arial"/>
          <w:sz w:val="24"/>
          <w:szCs w:val="24"/>
        </w:rPr>
        <w:t>y</w:t>
      </w:r>
      <w:r w:rsidR="00D67E02">
        <w:rPr>
          <w:rFonts w:ascii="Arial" w:hAnsi="Arial" w:cs="Arial"/>
          <w:sz w:val="24"/>
          <w:szCs w:val="24"/>
        </w:rPr>
        <w:t xml:space="preserve"> came back and smoked them</w:t>
      </w:r>
      <w:r w:rsidR="006E7763">
        <w:rPr>
          <w:rFonts w:ascii="Arial" w:hAnsi="Arial" w:cs="Arial"/>
          <w:sz w:val="24"/>
          <w:szCs w:val="24"/>
        </w:rPr>
        <w:t xml:space="preserve">. </w:t>
      </w:r>
      <w:r w:rsidR="00BE23FC">
        <w:rPr>
          <w:rFonts w:ascii="Arial" w:hAnsi="Arial" w:cs="Arial"/>
          <w:sz w:val="24"/>
          <w:szCs w:val="24"/>
        </w:rPr>
        <w:t>She said she wanted to leave, but Mlungisi slapped her. He said that screaming will not help as no-one would hear her. She could not remember if anything else happened on the 25</w:t>
      </w:r>
      <w:r w:rsidR="00BE23FC" w:rsidRPr="00BE23FC">
        <w:rPr>
          <w:rFonts w:ascii="Arial" w:hAnsi="Arial" w:cs="Arial"/>
          <w:sz w:val="24"/>
          <w:szCs w:val="24"/>
          <w:vertAlign w:val="superscript"/>
        </w:rPr>
        <w:t>th</w:t>
      </w:r>
      <w:r w:rsidR="00BE23FC">
        <w:rPr>
          <w:rFonts w:ascii="Arial" w:hAnsi="Arial" w:cs="Arial"/>
          <w:sz w:val="24"/>
          <w:szCs w:val="24"/>
        </w:rPr>
        <w:t>.</w:t>
      </w:r>
    </w:p>
    <w:p w14:paraId="09092946" w14:textId="3422EAF4" w:rsidR="00C41E79" w:rsidRDefault="00066783" w:rsidP="006C0597">
      <w:pPr>
        <w:spacing w:before="120" w:after="0" w:line="480" w:lineRule="auto"/>
        <w:jc w:val="both"/>
        <w:rPr>
          <w:rFonts w:ascii="Arial" w:hAnsi="Arial" w:cs="Arial"/>
          <w:sz w:val="24"/>
          <w:szCs w:val="24"/>
        </w:rPr>
      </w:pPr>
      <w:r w:rsidRPr="00F61856">
        <w:rPr>
          <w:rFonts w:ascii="Arial" w:hAnsi="Arial" w:cs="Arial"/>
          <w:sz w:val="24"/>
          <w:szCs w:val="24"/>
        </w:rPr>
        <w:t>[</w:t>
      </w:r>
      <w:r w:rsidR="00F61856">
        <w:rPr>
          <w:rFonts w:ascii="Arial" w:hAnsi="Arial" w:cs="Arial"/>
          <w:sz w:val="24"/>
          <w:szCs w:val="24"/>
        </w:rPr>
        <w:t>8</w:t>
      </w:r>
      <w:r w:rsidRPr="00F61856">
        <w:rPr>
          <w:rFonts w:ascii="Arial" w:hAnsi="Arial" w:cs="Arial"/>
          <w:sz w:val="24"/>
          <w:szCs w:val="24"/>
        </w:rPr>
        <w:t>]</w:t>
      </w:r>
      <w:r w:rsidR="003C3168">
        <w:rPr>
          <w:rFonts w:ascii="Arial" w:hAnsi="Arial" w:cs="Arial"/>
          <w:sz w:val="24"/>
          <w:szCs w:val="24"/>
        </w:rPr>
        <w:t xml:space="preserve"> </w:t>
      </w:r>
      <w:r w:rsidR="00BE23FC">
        <w:rPr>
          <w:rFonts w:ascii="Arial" w:hAnsi="Arial" w:cs="Arial"/>
          <w:sz w:val="24"/>
          <w:szCs w:val="24"/>
        </w:rPr>
        <w:t>On the 26</w:t>
      </w:r>
      <w:r w:rsidR="00BE23FC" w:rsidRPr="00BE23FC">
        <w:rPr>
          <w:rFonts w:ascii="Arial" w:hAnsi="Arial" w:cs="Arial"/>
          <w:sz w:val="24"/>
          <w:szCs w:val="24"/>
          <w:vertAlign w:val="superscript"/>
        </w:rPr>
        <w:t>th</w:t>
      </w:r>
      <w:r w:rsidR="00BE23FC">
        <w:rPr>
          <w:rFonts w:ascii="Arial" w:hAnsi="Arial" w:cs="Arial"/>
          <w:sz w:val="24"/>
          <w:szCs w:val="24"/>
        </w:rPr>
        <w:t xml:space="preserve"> at bed time both had sexual intercourse with her without consent. She could not say how many times each had sexual intercourse with her, but both slept with her.</w:t>
      </w:r>
      <w:r w:rsidR="006860F7">
        <w:rPr>
          <w:rFonts w:ascii="Arial" w:hAnsi="Arial" w:cs="Arial"/>
          <w:sz w:val="24"/>
          <w:szCs w:val="24"/>
        </w:rPr>
        <w:t xml:space="preserve"> She could not remember if anything happened on the 27</w:t>
      </w:r>
      <w:r w:rsidR="006860F7" w:rsidRPr="006860F7">
        <w:rPr>
          <w:rFonts w:ascii="Arial" w:hAnsi="Arial" w:cs="Arial"/>
          <w:sz w:val="24"/>
          <w:szCs w:val="24"/>
          <w:vertAlign w:val="superscript"/>
        </w:rPr>
        <w:t>th</w:t>
      </w:r>
      <w:r w:rsidR="006D66C6">
        <w:rPr>
          <w:rFonts w:ascii="Arial" w:hAnsi="Arial" w:cs="Arial"/>
          <w:sz w:val="24"/>
          <w:szCs w:val="24"/>
        </w:rPr>
        <w:t xml:space="preserve"> after they smoked </w:t>
      </w:r>
      <w:r w:rsidR="006D66C6">
        <w:rPr>
          <w:rFonts w:ascii="Arial" w:hAnsi="Arial" w:cs="Arial"/>
          <w:sz w:val="24"/>
          <w:szCs w:val="24"/>
        </w:rPr>
        <w:lastRenderedPageBreak/>
        <w:t>drugs, but in</w:t>
      </w:r>
      <w:r w:rsidR="006860F7">
        <w:rPr>
          <w:rFonts w:ascii="Arial" w:hAnsi="Arial" w:cs="Arial"/>
          <w:sz w:val="24"/>
          <w:szCs w:val="24"/>
        </w:rPr>
        <w:t xml:space="preserve"> the evening they both had sexual intercourse without her consent.</w:t>
      </w:r>
      <w:r w:rsidR="006D66C6">
        <w:rPr>
          <w:rFonts w:ascii="Arial" w:hAnsi="Arial" w:cs="Arial"/>
          <w:sz w:val="24"/>
          <w:szCs w:val="24"/>
        </w:rPr>
        <w:t xml:space="preserve"> On a certain day they made a tattoo on her leg.</w:t>
      </w:r>
    </w:p>
    <w:p w14:paraId="57D02454" w14:textId="5210CBC9" w:rsidR="00020760" w:rsidRDefault="0055185B" w:rsidP="006C0597">
      <w:pPr>
        <w:spacing w:before="120" w:after="0" w:line="480" w:lineRule="auto"/>
        <w:jc w:val="both"/>
        <w:rPr>
          <w:rFonts w:ascii="Arial" w:hAnsi="Arial" w:cs="Arial"/>
          <w:sz w:val="24"/>
          <w:szCs w:val="24"/>
        </w:rPr>
      </w:pPr>
      <w:r w:rsidRPr="00F61856">
        <w:rPr>
          <w:rFonts w:ascii="Arial" w:hAnsi="Arial" w:cs="Arial"/>
          <w:sz w:val="24"/>
          <w:szCs w:val="24"/>
        </w:rPr>
        <w:t>[</w:t>
      </w:r>
      <w:r w:rsidR="00F61856">
        <w:rPr>
          <w:rFonts w:ascii="Arial" w:hAnsi="Arial" w:cs="Arial"/>
          <w:sz w:val="24"/>
          <w:szCs w:val="24"/>
        </w:rPr>
        <w:t>9</w:t>
      </w:r>
      <w:r w:rsidRPr="00F61856">
        <w:rPr>
          <w:rFonts w:ascii="Arial" w:hAnsi="Arial" w:cs="Arial"/>
          <w:sz w:val="24"/>
          <w:szCs w:val="24"/>
        </w:rPr>
        <w:t>]</w:t>
      </w:r>
      <w:r w:rsidR="003C3168">
        <w:rPr>
          <w:rFonts w:ascii="Arial" w:hAnsi="Arial" w:cs="Arial"/>
          <w:sz w:val="24"/>
          <w:szCs w:val="24"/>
        </w:rPr>
        <w:t xml:space="preserve"> </w:t>
      </w:r>
      <w:r w:rsidR="004C0986">
        <w:rPr>
          <w:rFonts w:ascii="Arial" w:hAnsi="Arial" w:cs="Arial"/>
          <w:sz w:val="24"/>
          <w:szCs w:val="24"/>
        </w:rPr>
        <w:t>On the 28</w:t>
      </w:r>
      <w:r w:rsidR="004C0986" w:rsidRPr="004C0986">
        <w:rPr>
          <w:rFonts w:ascii="Arial" w:hAnsi="Arial" w:cs="Arial"/>
          <w:sz w:val="24"/>
          <w:szCs w:val="24"/>
          <w:vertAlign w:val="superscript"/>
        </w:rPr>
        <w:t>th</w:t>
      </w:r>
      <w:r w:rsidR="004C0986">
        <w:rPr>
          <w:rFonts w:ascii="Arial" w:hAnsi="Arial" w:cs="Arial"/>
          <w:sz w:val="24"/>
          <w:szCs w:val="24"/>
        </w:rPr>
        <w:t xml:space="preserve"> she had her periods and both assaulted her. When they woke up the following day, their attitude towards her had changed. On the 29</w:t>
      </w:r>
      <w:r w:rsidR="004C0986" w:rsidRPr="004C0986">
        <w:rPr>
          <w:rFonts w:ascii="Arial" w:hAnsi="Arial" w:cs="Arial"/>
          <w:sz w:val="24"/>
          <w:szCs w:val="24"/>
          <w:vertAlign w:val="superscript"/>
        </w:rPr>
        <w:t>th</w:t>
      </w:r>
      <w:r w:rsidR="004C0986">
        <w:rPr>
          <w:rFonts w:ascii="Arial" w:hAnsi="Arial" w:cs="Arial"/>
          <w:sz w:val="24"/>
          <w:szCs w:val="24"/>
        </w:rPr>
        <w:t xml:space="preserve"> both slept with her without her consent. The</w:t>
      </w:r>
      <w:r w:rsidR="006C0597">
        <w:rPr>
          <w:rFonts w:ascii="Arial" w:hAnsi="Arial" w:cs="Arial"/>
          <w:sz w:val="24"/>
          <w:szCs w:val="24"/>
        </w:rPr>
        <w:t>y</w:t>
      </w:r>
      <w:r w:rsidR="004C0986">
        <w:rPr>
          <w:rFonts w:ascii="Arial" w:hAnsi="Arial" w:cs="Arial"/>
          <w:sz w:val="24"/>
          <w:szCs w:val="24"/>
        </w:rPr>
        <w:t xml:space="preserve"> did not have sexual intercourse with her on the 30</w:t>
      </w:r>
      <w:r w:rsidR="004C0986" w:rsidRPr="004C0986">
        <w:rPr>
          <w:rFonts w:ascii="Arial" w:hAnsi="Arial" w:cs="Arial"/>
          <w:sz w:val="24"/>
          <w:szCs w:val="24"/>
          <w:vertAlign w:val="superscript"/>
        </w:rPr>
        <w:t>th</w:t>
      </w:r>
      <w:r w:rsidR="004C0986">
        <w:rPr>
          <w:rFonts w:ascii="Arial" w:hAnsi="Arial" w:cs="Arial"/>
          <w:sz w:val="24"/>
          <w:szCs w:val="24"/>
        </w:rPr>
        <w:t xml:space="preserve">, but both had sexual intercourse with her on the day before she left, </w:t>
      </w:r>
      <w:r w:rsidR="006C0597">
        <w:rPr>
          <w:rFonts w:ascii="Arial" w:hAnsi="Arial" w:cs="Arial"/>
          <w:sz w:val="24"/>
          <w:szCs w:val="24"/>
        </w:rPr>
        <w:t>(</w:t>
      </w:r>
      <w:r w:rsidR="004C0986">
        <w:rPr>
          <w:rFonts w:ascii="Arial" w:hAnsi="Arial" w:cs="Arial"/>
          <w:sz w:val="24"/>
          <w:szCs w:val="24"/>
        </w:rPr>
        <w:t>which would</w:t>
      </w:r>
      <w:r w:rsidR="00235CA7">
        <w:rPr>
          <w:rFonts w:ascii="Arial" w:hAnsi="Arial" w:cs="Arial"/>
          <w:sz w:val="24"/>
          <w:szCs w:val="24"/>
        </w:rPr>
        <w:t xml:space="preserve"> seem to</w:t>
      </w:r>
      <w:r w:rsidR="004C0986">
        <w:rPr>
          <w:rFonts w:ascii="Arial" w:hAnsi="Arial" w:cs="Arial"/>
          <w:sz w:val="24"/>
          <w:szCs w:val="24"/>
        </w:rPr>
        <w:t xml:space="preserve"> be the </w:t>
      </w:r>
      <w:r w:rsidR="00235CA7">
        <w:rPr>
          <w:rFonts w:ascii="Arial" w:hAnsi="Arial" w:cs="Arial"/>
          <w:sz w:val="24"/>
          <w:szCs w:val="24"/>
        </w:rPr>
        <w:t>7</w:t>
      </w:r>
      <w:r w:rsidR="00235CA7" w:rsidRPr="00235CA7">
        <w:rPr>
          <w:rFonts w:ascii="Arial" w:hAnsi="Arial" w:cs="Arial"/>
          <w:sz w:val="24"/>
          <w:szCs w:val="24"/>
          <w:vertAlign w:val="superscript"/>
        </w:rPr>
        <w:t>th</w:t>
      </w:r>
      <w:r w:rsidR="00DB42C0">
        <w:rPr>
          <w:rFonts w:ascii="Arial" w:hAnsi="Arial" w:cs="Arial"/>
          <w:sz w:val="24"/>
          <w:szCs w:val="24"/>
        </w:rPr>
        <w:t xml:space="preserve"> Decem</w:t>
      </w:r>
      <w:r w:rsidR="006C0597">
        <w:rPr>
          <w:rFonts w:ascii="Arial" w:hAnsi="Arial" w:cs="Arial"/>
          <w:sz w:val="24"/>
          <w:szCs w:val="24"/>
        </w:rPr>
        <w:t>ber 2011 according the evidence)</w:t>
      </w:r>
      <w:r w:rsidR="00DB42C0">
        <w:rPr>
          <w:rFonts w:ascii="Arial" w:hAnsi="Arial" w:cs="Arial"/>
          <w:sz w:val="24"/>
          <w:szCs w:val="24"/>
        </w:rPr>
        <w:t xml:space="preserve"> because she was not bleeding that much. </w:t>
      </w:r>
      <w:r w:rsidR="0050205F">
        <w:rPr>
          <w:rFonts w:ascii="Arial" w:hAnsi="Arial" w:cs="Arial"/>
          <w:sz w:val="24"/>
          <w:szCs w:val="24"/>
        </w:rPr>
        <w:t>She</w:t>
      </w:r>
      <w:r w:rsidR="00235CA7">
        <w:rPr>
          <w:rFonts w:ascii="Arial" w:hAnsi="Arial" w:cs="Arial"/>
          <w:sz w:val="24"/>
          <w:szCs w:val="24"/>
        </w:rPr>
        <w:t xml:space="preserve"> escaped on the 8</w:t>
      </w:r>
      <w:r w:rsidR="00235CA7" w:rsidRPr="00235CA7">
        <w:rPr>
          <w:rFonts w:ascii="Arial" w:hAnsi="Arial" w:cs="Arial"/>
          <w:sz w:val="24"/>
          <w:szCs w:val="24"/>
          <w:vertAlign w:val="superscript"/>
        </w:rPr>
        <w:t>th</w:t>
      </w:r>
      <w:r w:rsidR="00235CA7">
        <w:rPr>
          <w:rFonts w:ascii="Arial" w:hAnsi="Arial" w:cs="Arial"/>
          <w:sz w:val="24"/>
          <w:szCs w:val="24"/>
        </w:rPr>
        <w:t xml:space="preserve"> when she turned up at Ms Mofokeng’s house</w:t>
      </w:r>
      <w:r w:rsidR="006C0597">
        <w:rPr>
          <w:rFonts w:ascii="Arial" w:hAnsi="Arial" w:cs="Arial"/>
          <w:sz w:val="24"/>
          <w:szCs w:val="24"/>
        </w:rPr>
        <w:t>,</w:t>
      </w:r>
      <w:r w:rsidR="00235CA7">
        <w:rPr>
          <w:rFonts w:ascii="Arial" w:hAnsi="Arial" w:cs="Arial"/>
          <w:sz w:val="24"/>
          <w:szCs w:val="24"/>
        </w:rPr>
        <w:t xml:space="preserve"> and taken to the police.</w:t>
      </w:r>
      <w:r w:rsidR="00D300B9">
        <w:rPr>
          <w:rFonts w:ascii="Arial" w:hAnsi="Arial" w:cs="Arial"/>
          <w:sz w:val="24"/>
          <w:szCs w:val="24"/>
        </w:rPr>
        <w:t xml:space="preserve"> </w:t>
      </w:r>
    </w:p>
    <w:p w14:paraId="35F50655" w14:textId="5BBC93E4" w:rsidR="0055185B" w:rsidRDefault="00F61856" w:rsidP="006C0597">
      <w:pPr>
        <w:spacing w:before="120" w:after="0" w:line="480" w:lineRule="auto"/>
        <w:jc w:val="both"/>
        <w:rPr>
          <w:rFonts w:ascii="Arial" w:hAnsi="Arial" w:cs="Arial"/>
          <w:sz w:val="24"/>
          <w:szCs w:val="24"/>
        </w:rPr>
      </w:pPr>
      <w:r>
        <w:rPr>
          <w:rFonts w:ascii="Arial" w:hAnsi="Arial" w:cs="Arial"/>
          <w:sz w:val="24"/>
          <w:szCs w:val="24"/>
        </w:rPr>
        <w:t>[10</w:t>
      </w:r>
      <w:r w:rsidR="00D94452" w:rsidRPr="00F61856">
        <w:rPr>
          <w:rFonts w:ascii="Arial" w:hAnsi="Arial" w:cs="Arial"/>
          <w:sz w:val="24"/>
          <w:szCs w:val="24"/>
        </w:rPr>
        <w:t>]</w:t>
      </w:r>
      <w:r w:rsidR="003C3168">
        <w:rPr>
          <w:rFonts w:ascii="Arial" w:hAnsi="Arial" w:cs="Arial"/>
          <w:sz w:val="24"/>
          <w:szCs w:val="24"/>
        </w:rPr>
        <w:t xml:space="preserve"> </w:t>
      </w:r>
      <w:r w:rsidR="00DB42C0">
        <w:rPr>
          <w:rFonts w:ascii="Arial" w:hAnsi="Arial" w:cs="Arial"/>
          <w:sz w:val="24"/>
          <w:szCs w:val="24"/>
        </w:rPr>
        <w:t xml:space="preserve">She did not leave the premises earlier because she was scared. On the last day she jumped the wall and went to her grandmother. </w:t>
      </w:r>
    </w:p>
    <w:p w14:paraId="79293F4F" w14:textId="790BED2C" w:rsidR="009C21B4" w:rsidRDefault="002968F8" w:rsidP="001C394E">
      <w:pPr>
        <w:spacing w:before="120" w:after="0" w:line="480" w:lineRule="auto"/>
        <w:jc w:val="both"/>
        <w:rPr>
          <w:rFonts w:ascii="Arial" w:hAnsi="Arial" w:cs="Arial"/>
          <w:sz w:val="24"/>
          <w:szCs w:val="24"/>
        </w:rPr>
      </w:pPr>
      <w:r w:rsidRPr="00F61856">
        <w:rPr>
          <w:rFonts w:ascii="Arial" w:hAnsi="Arial" w:cs="Arial"/>
          <w:sz w:val="24"/>
          <w:szCs w:val="24"/>
        </w:rPr>
        <w:t>[</w:t>
      </w:r>
      <w:r w:rsidR="00F61856">
        <w:rPr>
          <w:rFonts w:ascii="Arial" w:hAnsi="Arial" w:cs="Arial"/>
          <w:sz w:val="24"/>
          <w:szCs w:val="24"/>
        </w:rPr>
        <w:t>11</w:t>
      </w:r>
      <w:r w:rsidR="003E0989" w:rsidRPr="00F61856">
        <w:rPr>
          <w:rFonts w:ascii="Arial" w:hAnsi="Arial" w:cs="Arial"/>
          <w:sz w:val="24"/>
          <w:szCs w:val="24"/>
        </w:rPr>
        <w:t>]</w:t>
      </w:r>
      <w:r w:rsidR="003C3168">
        <w:rPr>
          <w:rFonts w:ascii="Arial" w:hAnsi="Arial" w:cs="Arial"/>
          <w:sz w:val="24"/>
          <w:szCs w:val="24"/>
        </w:rPr>
        <w:t xml:space="preserve"> </w:t>
      </w:r>
      <w:r w:rsidR="00235CA7">
        <w:rPr>
          <w:rFonts w:ascii="Arial" w:hAnsi="Arial" w:cs="Arial"/>
          <w:sz w:val="24"/>
          <w:szCs w:val="24"/>
        </w:rPr>
        <w:t>Mary Mofokeng is the complainant’s grandmother’s sister. She brought her up</w:t>
      </w:r>
      <w:r w:rsidR="00EB051C">
        <w:rPr>
          <w:rFonts w:ascii="Arial" w:hAnsi="Arial" w:cs="Arial"/>
          <w:sz w:val="24"/>
          <w:szCs w:val="24"/>
        </w:rPr>
        <w:t>, but she was not staying with her during the incident. She opened the door for the complainant on the 8</w:t>
      </w:r>
      <w:r w:rsidR="00EB051C" w:rsidRPr="00EB051C">
        <w:rPr>
          <w:rFonts w:ascii="Arial" w:hAnsi="Arial" w:cs="Arial"/>
          <w:sz w:val="24"/>
          <w:szCs w:val="24"/>
          <w:vertAlign w:val="superscript"/>
        </w:rPr>
        <w:t>th</w:t>
      </w:r>
      <w:r w:rsidR="00EB051C">
        <w:rPr>
          <w:rFonts w:ascii="Arial" w:hAnsi="Arial" w:cs="Arial"/>
          <w:sz w:val="24"/>
          <w:szCs w:val="24"/>
        </w:rPr>
        <w:t xml:space="preserve"> after she knocked. She was crying</w:t>
      </w:r>
      <w:r w:rsidR="009879B9">
        <w:rPr>
          <w:rFonts w:ascii="Arial" w:hAnsi="Arial" w:cs="Arial"/>
          <w:sz w:val="24"/>
          <w:szCs w:val="24"/>
        </w:rPr>
        <w:t xml:space="preserve">, her clothes were torn </w:t>
      </w:r>
      <w:r w:rsidR="00EB051C">
        <w:rPr>
          <w:rFonts w:ascii="Arial" w:hAnsi="Arial" w:cs="Arial"/>
          <w:sz w:val="24"/>
          <w:szCs w:val="24"/>
        </w:rPr>
        <w:t xml:space="preserve">and said that people were coming to kill her. </w:t>
      </w:r>
      <w:r w:rsidR="009D35E6">
        <w:rPr>
          <w:rFonts w:ascii="Arial" w:hAnsi="Arial" w:cs="Arial"/>
          <w:sz w:val="24"/>
          <w:szCs w:val="24"/>
        </w:rPr>
        <w:t xml:space="preserve">She also said that she was raped. </w:t>
      </w:r>
      <w:r w:rsidR="00EB051C">
        <w:rPr>
          <w:rFonts w:ascii="Arial" w:hAnsi="Arial" w:cs="Arial"/>
          <w:sz w:val="24"/>
          <w:szCs w:val="24"/>
        </w:rPr>
        <w:t>Her clothes were torn and in tatters. She told the other kids to take her to the police.</w:t>
      </w:r>
    </w:p>
    <w:p w14:paraId="7609354E" w14:textId="2AEA74F5" w:rsidR="00F57240" w:rsidRDefault="002968F8" w:rsidP="001C394E">
      <w:pPr>
        <w:spacing w:before="120" w:after="0" w:line="480" w:lineRule="auto"/>
        <w:jc w:val="both"/>
        <w:rPr>
          <w:rFonts w:ascii="Arial" w:hAnsi="Arial" w:cs="Arial"/>
          <w:sz w:val="24"/>
          <w:szCs w:val="24"/>
        </w:rPr>
      </w:pPr>
      <w:r w:rsidRPr="00F61856">
        <w:rPr>
          <w:rFonts w:ascii="Arial" w:hAnsi="Arial" w:cs="Arial"/>
          <w:sz w:val="24"/>
          <w:szCs w:val="24"/>
        </w:rPr>
        <w:t>[</w:t>
      </w:r>
      <w:r w:rsidR="00F61856">
        <w:rPr>
          <w:rFonts w:ascii="Arial" w:hAnsi="Arial" w:cs="Arial"/>
          <w:sz w:val="24"/>
          <w:szCs w:val="24"/>
        </w:rPr>
        <w:t>12</w:t>
      </w:r>
      <w:r w:rsidRPr="00F61856">
        <w:rPr>
          <w:rFonts w:ascii="Arial" w:hAnsi="Arial" w:cs="Arial"/>
          <w:sz w:val="24"/>
          <w:szCs w:val="24"/>
        </w:rPr>
        <w:t>]</w:t>
      </w:r>
      <w:r w:rsidR="003C3168">
        <w:rPr>
          <w:rFonts w:ascii="Arial" w:hAnsi="Arial" w:cs="Arial"/>
          <w:sz w:val="24"/>
          <w:szCs w:val="24"/>
        </w:rPr>
        <w:t xml:space="preserve"> </w:t>
      </w:r>
      <w:r w:rsidR="008524D9">
        <w:rPr>
          <w:rFonts w:ascii="Arial" w:hAnsi="Arial" w:cs="Arial"/>
          <w:sz w:val="24"/>
          <w:szCs w:val="24"/>
        </w:rPr>
        <w:t xml:space="preserve">Alan </w:t>
      </w:r>
      <w:proofErr w:type="spellStart"/>
      <w:r w:rsidR="008524D9">
        <w:rPr>
          <w:rFonts w:ascii="Arial" w:hAnsi="Arial" w:cs="Arial"/>
          <w:sz w:val="24"/>
          <w:szCs w:val="24"/>
        </w:rPr>
        <w:t>Vancadach</w:t>
      </w:r>
      <w:proofErr w:type="spellEnd"/>
      <w:r w:rsidR="008524D9">
        <w:rPr>
          <w:rFonts w:ascii="Arial" w:hAnsi="Arial" w:cs="Arial"/>
          <w:sz w:val="24"/>
          <w:szCs w:val="24"/>
        </w:rPr>
        <w:t xml:space="preserve"> is a medical doctor employed at Nthabiseng </w:t>
      </w:r>
      <w:proofErr w:type="spellStart"/>
      <w:r w:rsidR="008524D9">
        <w:rPr>
          <w:rFonts w:ascii="Arial" w:hAnsi="Arial" w:cs="Arial"/>
          <w:sz w:val="24"/>
          <w:szCs w:val="24"/>
        </w:rPr>
        <w:t>Thuthuzela</w:t>
      </w:r>
      <w:proofErr w:type="spellEnd"/>
      <w:r w:rsidR="008524D9">
        <w:rPr>
          <w:rFonts w:ascii="Arial" w:hAnsi="Arial" w:cs="Arial"/>
          <w:sz w:val="24"/>
          <w:szCs w:val="24"/>
        </w:rPr>
        <w:t xml:space="preserve"> Care Centre where he assesses sexually abused victims. He saw the complainant on 8 December 2011 at 12:15.</w:t>
      </w:r>
      <w:r w:rsidR="00F03260">
        <w:rPr>
          <w:rFonts w:ascii="Arial" w:hAnsi="Arial" w:cs="Arial"/>
          <w:sz w:val="24"/>
          <w:szCs w:val="24"/>
        </w:rPr>
        <w:t xml:space="preserve"> She had no external wounds or injuries to her sexual organs, but did not exclude recent vaginal penetration. If she submitted herself because of fear, that would have prevented injuries.</w:t>
      </w:r>
      <w:r w:rsidR="00D97946">
        <w:rPr>
          <w:rFonts w:ascii="Arial" w:hAnsi="Arial" w:cs="Arial"/>
          <w:sz w:val="24"/>
          <w:szCs w:val="24"/>
        </w:rPr>
        <w:t xml:space="preserve"> During cross-examination he testified that he would not always expect bruises from a slap, depending on the force of the slap.</w:t>
      </w:r>
      <w:r w:rsidR="00DD0422">
        <w:rPr>
          <w:rFonts w:ascii="Arial" w:hAnsi="Arial" w:cs="Arial"/>
          <w:sz w:val="24"/>
          <w:szCs w:val="24"/>
        </w:rPr>
        <w:t xml:space="preserve"> </w:t>
      </w:r>
      <w:r w:rsidR="004F7F12">
        <w:rPr>
          <w:rFonts w:ascii="Arial" w:hAnsi="Arial" w:cs="Arial"/>
          <w:sz w:val="24"/>
          <w:szCs w:val="24"/>
        </w:rPr>
        <w:t xml:space="preserve">If the complainant menstruated, that would also have served as a lubrication to decrease injuries. </w:t>
      </w:r>
      <w:r w:rsidR="00DD0422">
        <w:rPr>
          <w:rFonts w:ascii="Arial" w:hAnsi="Arial" w:cs="Arial"/>
          <w:sz w:val="24"/>
          <w:szCs w:val="24"/>
        </w:rPr>
        <w:t>That ended the State’s case</w:t>
      </w:r>
      <w:r w:rsidR="001C394E">
        <w:rPr>
          <w:rFonts w:ascii="Arial" w:hAnsi="Arial" w:cs="Arial"/>
          <w:sz w:val="24"/>
          <w:szCs w:val="24"/>
        </w:rPr>
        <w:t>.</w:t>
      </w:r>
    </w:p>
    <w:p w14:paraId="7DB044F5" w14:textId="77777777" w:rsidR="000C5347" w:rsidRDefault="000C5347" w:rsidP="00B50F59">
      <w:pPr>
        <w:spacing w:before="120" w:after="0" w:line="360" w:lineRule="auto"/>
        <w:jc w:val="both"/>
        <w:rPr>
          <w:rFonts w:ascii="Arial" w:hAnsi="Arial" w:cs="Arial"/>
          <w:sz w:val="24"/>
          <w:szCs w:val="24"/>
        </w:rPr>
      </w:pPr>
    </w:p>
    <w:p w14:paraId="55BCC99B" w14:textId="5B5E2592" w:rsidR="00FD2FE7" w:rsidRDefault="00FD2FE7" w:rsidP="00B50F59">
      <w:pPr>
        <w:pStyle w:val="ListParagraph"/>
        <w:spacing w:before="120" w:after="0" w:line="360" w:lineRule="auto"/>
        <w:ind w:left="0"/>
        <w:jc w:val="both"/>
        <w:rPr>
          <w:rFonts w:ascii="Arial" w:hAnsi="Arial" w:cs="Arial"/>
          <w:b/>
          <w:bCs/>
          <w:sz w:val="24"/>
          <w:szCs w:val="24"/>
          <w:u w:val="single"/>
        </w:rPr>
      </w:pPr>
      <w:r w:rsidRPr="00FD2FE7">
        <w:rPr>
          <w:rFonts w:ascii="Arial" w:hAnsi="Arial" w:cs="Arial"/>
          <w:b/>
          <w:bCs/>
          <w:sz w:val="24"/>
          <w:szCs w:val="24"/>
          <w:u w:val="single"/>
        </w:rPr>
        <w:t>EVIDENCE FOR DEFENCE</w:t>
      </w:r>
    </w:p>
    <w:p w14:paraId="45D42DFA" w14:textId="77777777" w:rsidR="00B50F59" w:rsidRPr="00FD2FE7" w:rsidRDefault="00B50F59" w:rsidP="00B50F59">
      <w:pPr>
        <w:pStyle w:val="ListParagraph"/>
        <w:spacing w:before="120" w:after="0" w:line="360" w:lineRule="auto"/>
        <w:ind w:left="0"/>
        <w:jc w:val="both"/>
        <w:rPr>
          <w:rFonts w:ascii="Arial" w:hAnsi="Arial" w:cs="Arial"/>
          <w:b/>
          <w:bCs/>
          <w:sz w:val="24"/>
          <w:szCs w:val="24"/>
          <w:u w:val="single"/>
        </w:rPr>
      </w:pPr>
    </w:p>
    <w:p w14:paraId="21A62AAA" w14:textId="02D03611" w:rsidR="009100E6" w:rsidRDefault="002968F8" w:rsidP="00137959">
      <w:pPr>
        <w:pStyle w:val="ListParagraph"/>
        <w:spacing w:before="120" w:after="0" w:line="480" w:lineRule="auto"/>
        <w:ind w:left="0"/>
        <w:jc w:val="both"/>
        <w:rPr>
          <w:rFonts w:ascii="Arial" w:hAnsi="Arial" w:cs="Arial"/>
          <w:sz w:val="24"/>
          <w:szCs w:val="24"/>
        </w:rPr>
      </w:pPr>
      <w:r w:rsidRPr="00F61856">
        <w:rPr>
          <w:rFonts w:ascii="Arial" w:hAnsi="Arial" w:cs="Arial"/>
          <w:sz w:val="24"/>
          <w:szCs w:val="24"/>
        </w:rPr>
        <w:t>[1</w:t>
      </w:r>
      <w:r w:rsidR="00F61856">
        <w:rPr>
          <w:rFonts w:ascii="Arial" w:hAnsi="Arial" w:cs="Arial"/>
          <w:sz w:val="24"/>
          <w:szCs w:val="24"/>
        </w:rPr>
        <w:t>3</w:t>
      </w:r>
      <w:r w:rsidRPr="00F61856">
        <w:rPr>
          <w:rFonts w:ascii="Arial" w:hAnsi="Arial" w:cs="Arial"/>
          <w:sz w:val="24"/>
          <w:szCs w:val="24"/>
        </w:rPr>
        <w:t>]</w:t>
      </w:r>
      <w:r w:rsidR="003C3168">
        <w:rPr>
          <w:rFonts w:ascii="Arial" w:hAnsi="Arial" w:cs="Arial"/>
          <w:sz w:val="24"/>
          <w:szCs w:val="24"/>
        </w:rPr>
        <w:t xml:space="preserve"> </w:t>
      </w:r>
      <w:r w:rsidR="009100E6">
        <w:rPr>
          <w:rFonts w:ascii="Arial" w:hAnsi="Arial" w:cs="Arial"/>
          <w:sz w:val="24"/>
          <w:szCs w:val="24"/>
        </w:rPr>
        <w:t xml:space="preserve">Both the </w:t>
      </w:r>
      <w:r w:rsidR="00DC291E">
        <w:rPr>
          <w:rFonts w:ascii="Arial" w:hAnsi="Arial" w:cs="Arial"/>
          <w:sz w:val="24"/>
          <w:szCs w:val="24"/>
        </w:rPr>
        <w:t>appellants</w:t>
      </w:r>
      <w:r w:rsidR="009100E6">
        <w:rPr>
          <w:rFonts w:ascii="Arial" w:hAnsi="Arial" w:cs="Arial"/>
          <w:sz w:val="24"/>
          <w:szCs w:val="24"/>
        </w:rPr>
        <w:t xml:space="preserve"> testified in their defence, and denied that they had committed any of the offences. They also denied that they ha</w:t>
      </w:r>
      <w:r w:rsidR="00631E96">
        <w:rPr>
          <w:rFonts w:ascii="Arial" w:hAnsi="Arial" w:cs="Arial"/>
          <w:sz w:val="24"/>
          <w:szCs w:val="24"/>
        </w:rPr>
        <w:t>d</w:t>
      </w:r>
      <w:r w:rsidR="009100E6">
        <w:rPr>
          <w:rFonts w:ascii="Arial" w:hAnsi="Arial" w:cs="Arial"/>
          <w:sz w:val="24"/>
          <w:szCs w:val="24"/>
        </w:rPr>
        <w:t xml:space="preserve"> seen the complainant on the days mentioned in the indictment.</w:t>
      </w:r>
    </w:p>
    <w:p w14:paraId="7CFD0B69" w14:textId="77777777" w:rsidR="000C5347" w:rsidRDefault="000C5347" w:rsidP="006C0597">
      <w:pPr>
        <w:pStyle w:val="ListParagraph"/>
        <w:spacing w:before="120" w:after="0" w:line="480" w:lineRule="auto"/>
        <w:ind w:left="0"/>
        <w:jc w:val="both"/>
        <w:rPr>
          <w:rFonts w:ascii="Arial" w:hAnsi="Arial" w:cs="Arial"/>
          <w:sz w:val="24"/>
          <w:szCs w:val="24"/>
        </w:rPr>
      </w:pPr>
    </w:p>
    <w:p w14:paraId="026AA1CC" w14:textId="0AB61DC1" w:rsidR="00F61856" w:rsidRDefault="00FD2FE7" w:rsidP="006C0597">
      <w:pPr>
        <w:pStyle w:val="ListParagraph"/>
        <w:spacing w:before="120" w:after="0" w:line="480" w:lineRule="auto"/>
        <w:ind w:left="0"/>
        <w:jc w:val="both"/>
        <w:rPr>
          <w:rFonts w:ascii="Arial" w:hAnsi="Arial" w:cs="Arial"/>
          <w:b/>
          <w:bCs/>
          <w:sz w:val="24"/>
          <w:szCs w:val="24"/>
          <w:u w:val="single"/>
        </w:rPr>
      </w:pPr>
      <w:r w:rsidRPr="00FD2FE7">
        <w:rPr>
          <w:rFonts w:ascii="Arial" w:hAnsi="Arial" w:cs="Arial"/>
          <w:b/>
          <w:bCs/>
          <w:sz w:val="24"/>
          <w:szCs w:val="24"/>
          <w:u w:val="single"/>
        </w:rPr>
        <w:t>EVALUATION</w:t>
      </w:r>
    </w:p>
    <w:p w14:paraId="2164608D" w14:textId="03601FF1" w:rsidR="00182E43" w:rsidRDefault="002968F8" w:rsidP="00137959">
      <w:pPr>
        <w:pStyle w:val="ListParagraph"/>
        <w:spacing w:before="120" w:after="0" w:line="480" w:lineRule="auto"/>
        <w:ind w:left="0"/>
        <w:jc w:val="both"/>
        <w:rPr>
          <w:rFonts w:ascii="Arial" w:hAnsi="Arial" w:cs="Arial"/>
          <w:sz w:val="24"/>
          <w:szCs w:val="24"/>
        </w:rPr>
      </w:pPr>
      <w:r w:rsidRPr="00F61856">
        <w:rPr>
          <w:rFonts w:ascii="Arial" w:hAnsi="Arial" w:cs="Arial"/>
          <w:sz w:val="24"/>
          <w:szCs w:val="24"/>
        </w:rPr>
        <w:t>[1</w:t>
      </w:r>
      <w:r w:rsidR="00F61856">
        <w:rPr>
          <w:rFonts w:ascii="Arial" w:hAnsi="Arial" w:cs="Arial"/>
          <w:sz w:val="24"/>
          <w:szCs w:val="24"/>
        </w:rPr>
        <w:t>4</w:t>
      </w:r>
      <w:r w:rsidRPr="00F61856">
        <w:rPr>
          <w:rFonts w:ascii="Arial" w:hAnsi="Arial" w:cs="Arial"/>
          <w:sz w:val="24"/>
          <w:szCs w:val="24"/>
        </w:rPr>
        <w:t>]</w:t>
      </w:r>
      <w:r w:rsidR="009100E6">
        <w:rPr>
          <w:rFonts w:ascii="Arial" w:hAnsi="Arial" w:cs="Arial"/>
          <w:sz w:val="24"/>
          <w:szCs w:val="24"/>
        </w:rPr>
        <w:t xml:space="preserve"> I</w:t>
      </w:r>
      <w:r w:rsidR="002439C5">
        <w:rPr>
          <w:rFonts w:ascii="Arial" w:hAnsi="Arial" w:cs="Arial"/>
          <w:sz w:val="24"/>
          <w:szCs w:val="24"/>
        </w:rPr>
        <w:t>t</w:t>
      </w:r>
      <w:r w:rsidR="009100E6">
        <w:rPr>
          <w:rFonts w:ascii="Arial" w:hAnsi="Arial" w:cs="Arial"/>
          <w:sz w:val="24"/>
          <w:szCs w:val="24"/>
        </w:rPr>
        <w:t xml:space="preserve"> is common cause, or not in dispute, that two persons kidnapped the complaint, took her to a premises, deprived her of her right to freedom of movement and that each had sexual intercourse with her on numerous ocassions without her consent.</w:t>
      </w:r>
      <w:r w:rsidR="002439C5">
        <w:rPr>
          <w:rFonts w:ascii="Arial" w:hAnsi="Arial" w:cs="Arial"/>
          <w:sz w:val="24"/>
          <w:szCs w:val="24"/>
        </w:rPr>
        <w:t xml:space="preserve"> Although Ms Mpitso initially gave the impression that the complainant was never raped, she did concede later: “We are not saying that you were not sexually assaulted, but they are saying they never did anything to you from that date until the last day which you have just mentioned in the court”. The only issue was therefore the identity of the perpetrators.</w:t>
      </w:r>
    </w:p>
    <w:p w14:paraId="19B612D5" w14:textId="77777777" w:rsidR="00F4143A" w:rsidRDefault="00F4143A" w:rsidP="00F4143A">
      <w:pPr>
        <w:pStyle w:val="ListParagraph"/>
        <w:spacing w:before="120" w:after="0" w:line="360" w:lineRule="auto"/>
        <w:ind w:left="0"/>
        <w:jc w:val="both"/>
        <w:rPr>
          <w:rFonts w:ascii="Arial" w:hAnsi="Arial" w:cs="Arial"/>
          <w:sz w:val="24"/>
          <w:szCs w:val="24"/>
        </w:rPr>
      </w:pPr>
    </w:p>
    <w:p w14:paraId="231A36E7" w14:textId="4853BF85" w:rsidR="00D57DFA" w:rsidRPr="00E607F1" w:rsidRDefault="002968F8" w:rsidP="00137959">
      <w:pPr>
        <w:tabs>
          <w:tab w:val="left" w:pos="0"/>
        </w:tabs>
        <w:spacing w:line="480" w:lineRule="auto"/>
        <w:ind w:left="567" w:hanging="567"/>
        <w:jc w:val="both"/>
        <w:rPr>
          <w:rFonts w:cs="Arial"/>
          <w:b/>
          <w:i/>
          <w:iCs/>
          <w:szCs w:val="20"/>
        </w:rPr>
      </w:pPr>
      <w:r w:rsidRPr="00F61856">
        <w:rPr>
          <w:rFonts w:ascii="Arial" w:hAnsi="Arial" w:cs="Arial"/>
          <w:sz w:val="24"/>
          <w:szCs w:val="24"/>
        </w:rPr>
        <w:t>[1</w:t>
      </w:r>
      <w:r w:rsidR="004F7F12">
        <w:rPr>
          <w:rFonts w:ascii="Arial" w:hAnsi="Arial" w:cs="Arial"/>
          <w:sz w:val="24"/>
          <w:szCs w:val="24"/>
        </w:rPr>
        <w:t>5</w:t>
      </w:r>
      <w:r w:rsidR="00F63541" w:rsidRPr="00F61856">
        <w:rPr>
          <w:rFonts w:ascii="Arial" w:hAnsi="Arial" w:cs="Arial"/>
          <w:sz w:val="24"/>
          <w:szCs w:val="24"/>
        </w:rPr>
        <w:t>]</w:t>
      </w:r>
      <w:r w:rsidR="00F61856">
        <w:rPr>
          <w:rFonts w:ascii="Arial" w:hAnsi="Arial" w:cs="Arial"/>
          <w:sz w:val="24"/>
          <w:szCs w:val="24"/>
        </w:rPr>
        <w:tab/>
      </w:r>
      <w:r w:rsidR="00D57DFA" w:rsidRPr="00E607F1">
        <w:rPr>
          <w:rFonts w:ascii="Arial" w:hAnsi="Arial" w:cs="Arial"/>
          <w:bCs/>
          <w:sz w:val="24"/>
          <w:szCs w:val="24"/>
        </w:rPr>
        <w:t xml:space="preserve">The powers of </w:t>
      </w:r>
      <w:r w:rsidR="00661FAB">
        <w:rPr>
          <w:rFonts w:ascii="Arial" w:hAnsi="Arial" w:cs="Arial"/>
          <w:bCs/>
          <w:sz w:val="24"/>
          <w:szCs w:val="24"/>
        </w:rPr>
        <w:t xml:space="preserve">a </w:t>
      </w:r>
      <w:r w:rsidR="00D57DFA" w:rsidRPr="00E607F1">
        <w:rPr>
          <w:rFonts w:ascii="Arial" w:hAnsi="Arial" w:cs="Arial"/>
          <w:bCs/>
          <w:sz w:val="24"/>
          <w:szCs w:val="24"/>
        </w:rPr>
        <w:t xml:space="preserve">court of appeal in terms of section 322 (1) of the Criminal Procedure Act 51/1977, are set out </w:t>
      </w:r>
      <w:r w:rsidR="001D5A6B">
        <w:rPr>
          <w:rFonts w:ascii="Arial" w:hAnsi="Arial" w:cs="Arial"/>
          <w:bCs/>
          <w:sz w:val="24"/>
          <w:szCs w:val="24"/>
        </w:rPr>
        <w:t>as follows:</w:t>
      </w:r>
    </w:p>
    <w:p w14:paraId="476957FB" w14:textId="77777777" w:rsidR="00471476" w:rsidRDefault="00E607F1" w:rsidP="003A2A1D">
      <w:pPr>
        <w:tabs>
          <w:tab w:val="left" w:pos="0"/>
        </w:tabs>
        <w:jc w:val="both"/>
        <w:rPr>
          <w:rFonts w:ascii="Arial" w:hAnsi="Arial" w:cs="Arial"/>
          <w:i/>
          <w:iCs/>
          <w:sz w:val="24"/>
          <w:szCs w:val="24"/>
        </w:rPr>
      </w:pPr>
      <w:r w:rsidRPr="00E607F1">
        <w:rPr>
          <w:rFonts w:cs="Arial"/>
          <w:i/>
          <w:iCs/>
          <w:szCs w:val="20"/>
        </w:rPr>
        <w:t xml:space="preserve">          </w:t>
      </w:r>
      <w:r w:rsidR="00D57DFA" w:rsidRPr="00E607F1">
        <w:rPr>
          <w:rFonts w:ascii="Arial" w:hAnsi="Arial" w:cs="Arial"/>
          <w:i/>
          <w:iCs/>
          <w:sz w:val="24"/>
          <w:szCs w:val="24"/>
        </w:rPr>
        <w:t>(1)</w:t>
      </w:r>
      <w:r w:rsidR="00D57DFA" w:rsidRPr="00E607F1">
        <w:rPr>
          <w:rFonts w:ascii="Arial" w:hAnsi="Arial" w:cs="Arial"/>
          <w:i/>
          <w:iCs/>
          <w:sz w:val="24"/>
          <w:szCs w:val="24"/>
        </w:rPr>
        <w:tab/>
        <w:t xml:space="preserve">In the case of an appeal against a conviction or of any question of law </w:t>
      </w:r>
    </w:p>
    <w:p w14:paraId="3A4827DD" w14:textId="5BA2EAF9" w:rsidR="00D57DFA" w:rsidRPr="00E607F1" w:rsidRDefault="00471476" w:rsidP="003A2A1D">
      <w:pPr>
        <w:tabs>
          <w:tab w:val="left" w:pos="0"/>
        </w:tabs>
        <w:jc w:val="both"/>
        <w:rPr>
          <w:rFonts w:ascii="Arial" w:hAnsi="Arial" w:cs="Arial"/>
          <w:i/>
          <w:iCs/>
          <w:sz w:val="24"/>
          <w:szCs w:val="24"/>
        </w:rPr>
      </w:pPr>
      <w:r>
        <w:rPr>
          <w:rFonts w:ascii="Arial" w:hAnsi="Arial" w:cs="Arial"/>
          <w:i/>
          <w:iCs/>
          <w:sz w:val="24"/>
          <w:szCs w:val="24"/>
        </w:rPr>
        <w:t xml:space="preserve">                     </w:t>
      </w:r>
      <w:r w:rsidR="00D57DFA" w:rsidRPr="00E607F1">
        <w:rPr>
          <w:rFonts w:ascii="Arial" w:hAnsi="Arial" w:cs="Arial"/>
          <w:i/>
          <w:iCs/>
          <w:sz w:val="24"/>
          <w:szCs w:val="24"/>
        </w:rPr>
        <w:t>reserved, the court of appeal may -</w:t>
      </w:r>
    </w:p>
    <w:p w14:paraId="7DDE6552" w14:textId="334E7A36" w:rsidR="00471476" w:rsidRPr="00471476" w:rsidRDefault="00D57DFA" w:rsidP="00471476">
      <w:pPr>
        <w:pStyle w:val="ListParagraph"/>
        <w:numPr>
          <w:ilvl w:val="0"/>
          <w:numId w:val="15"/>
        </w:numPr>
        <w:tabs>
          <w:tab w:val="left" w:pos="567"/>
        </w:tabs>
        <w:spacing w:line="480" w:lineRule="auto"/>
        <w:jc w:val="both"/>
        <w:rPr>
          <w:rFonts w:ascii="Arial" w:hAnsi="Arial" w:cs="Arial"/>
          <w:i/>
          <w:iCs/>
          <w:sz w:val="24"/>
          <w:szCs w:val="24"/>
        </w:rPr>
      </w:pPr>
      <w:r w:rsidRPr="00471476">
        <w:rPr>
          <w:rFonts w:ascii="Arial" w:hAnsi="Arial" w:cs="Arial"/>
          <w:i/>
          <w:iCs/>
          <w:sz w:val="24"/>
          <w:szCs w:val="24"/>
        </w:rPr>
        <w:t xml:space="preserve">allow the appeal if it thinks that the judgment of the trial court </w:t>
      </w:r>
    </w:p>
    <w:p w14:paraId="6F6DA421" w14:textId="6197211E" w:rsidR="00D57DFA" w:rsidRPr="00471476" w:rsidRDefault="00D57DFA" w:rsidP="00471476">
      <w:pPr>
        <w:pStyle w:val="ListParagraph"/>
        <w:tabs>
          <w:tab w:val="left" w:pos="567"/>
        </w:tabs>
        <w:spacing w:line="480" w:lineRule="auto"/>
        <w:ind w:left="2160"/>
        <w:jc w:val="both"/>
        <w:rPr>
          <w:rFonts w:ascii="Arial" w:hAnsi="Arial" w:cs="Arial"/>
          <w:i/>
          <w:iCs/>
          <w:sz w:val="24"/>
          <w:szCs w:val="24"/>
        </w:rPr>
      </w:pPr>
      <w:r w:rsidRPr="00471476">
        <w:rPr>
          <w:rFonts w:ascii="Arial" w:hAnsi="Arial" w:cs="Arial"/>
          <w:i/>
          <w:iCs/>
          <w:sz w:val="24"/>
          <w:szCs w:val="24"/>
        </w:rPr>
        <w:t>should be set aside on the ground of a wrong decision of any question of law or that on any ground there was a failure of justice; or</w:t>
      </w:r>
    </w:p>
    <w:p w14:paraId="68AE842C" w14:textId="5123D62E" w:rsidR="00471476" w:rsidRPr="00471476" w:rsidRDefault="00D57DFA" w:rsidP="00471476">
      <w:pPr>
        <w:pStyle w:val="ListParagraph"/>
        <w:numPr>
          <w:ilvl w:val="0"/>
          <w:numId w:val="15"/>
        </w:numPr>
        <w:tabs>
          <w:tab w:val="left" w:pos="567"/>
        </w:tabs>
        <w:spacing w:line="480" w:lineRule="auto"/>
        <w:jc w:val="both"/>
        <w:rPr>
          <w:rFonts w:ascii="Arial" w:hAnsi="Arial" w:cs="Arial"/>
          <w:i/>
          <w:iCs/>
          <w:sz w:val="24"/>
          <w:szCs w:val="24"/>
        </w:rPr>
      </w:pPr>
      <w:r w:rsidRPr="00471476">
        <w:rPr>
          <w:rFonts w:ascii="Arial" w:hAnsi="Arial" w:cs="Arial"/>
          <w:i/>
          <w:iCs/>
          <w:sz w:val="24"/>
          <w:szCs w:val="24"/>
        </w:rPr>
        <w:t xml:space="preserve">give such judgment as ought to have been given at the trial or </w:t>
      </w:r>
    </w:p>
    <w:p w14:paraId="632AF484" w14:textId="04591606" w:rsidR="00D57DFA" w:rsidRPr="00471476" w:rsidRDefault="00D57DFA" w:rsidP="00471476">
      <w:pPr>
        <w:pStyle w:val="ListParagraph"/>
        <w:tabs>
          <w:tab w:val="left" w:pos="567"/>
        </w:tabs>
        <w:spacing w:line="480" w:lineRule="auto"/>
        <w:ind w:left="2160"/>
        <w:jc w:val="both"/>
        <w:rPr>
          <w:rFonts w:ascii="Arial" w:hAnsi="Arial" w:cs="Arial"/>
          <w:i/>
          <w:iCs/>
          <w:sz w:val="24"/>
          <w:szCs w:val="24"/>
        </w:rPr>
      </w:pPr>
      <w:r w:rsidRPr="00471476">
        <w:rPr>
          <w:rFonts w:ascii="Arial" w:hAnsi="Arial" w:cs="Arial"/>
          <w:i/>
          <w:iCs/>
          <w:sz w:val="24"/>
          <w:szCs w:val="24"/>
        </w:rPr>
        <w:lastRenderedPageBreak/>
        <w:t>impose such punishment as ought to have been imposed at the trial; or</w:t>
      </w:r>
    </w:p>
    <w:p w14:paraId="6E1F5F07" w14:textId="09FE0837" w:rsidR="00D57DFA" w:rsidRDefault="00E607F1" w:rsidP="006C0597">
      <w:pPr>
        <w:tabs>
          <w:tab w:val="left" w:pos="567"/>
        </w:tabs>
        <w:spacing w:line="480" w:lineRule="auto"/>
        <w:jc w:val="both"/>
        <w:rPr>
          <w:rFonts w:ascii="Arial" w:hAnsi="Arial" w:cs="Arial"/>
          <w:i/>
          <w:iCs/>
          <w:sz w:val="24"/>
          <w:szCs w:val="24"/>
        </w:rPr>
      </w:pPr>
      <w:r w:rsidRPr="00E607F1">
        <w:rPr>
          <w:rFonts w:ascii="Arial" w:hAnsi="Arial" w:cs="Arial"/>
          <w:i/>
          <w:iCs/>
          <w:sz w:val="24"/>
          <w:szCs w:val="24"/>
        </w:rPr>
        <w:t xml:space="preserve">                         </w:t>
      </w:r>
      <w:r w:rsidR="00D57DFA" w:rsidRPr="00E607F1">
        <w:rPr>
          <w:rFonts w:ascii="Arial" w:hAnsi="Arial" w:cs="Arial"/>
          <w:i/>
          <w:iCs/>
          <w:sz w:val="24"/>
          <w:szCs w:val="24"/>
        </w:rPr>
        <w:t>(c)</w:t>
      </w:r>
      <w:r w:rsidR="00D57DFA" w:rsidRPr="00E607F1">
        <w:rPr>
          <w:rFonts w:ascii="Arial" w:hAnsi="Arial" w:cs="Arial"/>
          <w:i/>
          <w:iCs/>
          <w:sz w:val="24"/>
          <w:szCs w:val="24"/>
        </w:rPr>
        <w:tab/>
        <w:t>make such other order as justice may require</w:t>
      </w:r>
      <w:r>
        <w:rPr>
          <w:rFonts w:ascii="Arial" w:hAnsi="Arial" w:cs="Arial"/>
          <w:i/>
          <w:iCs/>
          <w:sz w:val="24"/>
          <w:szCs w:val="24"/>
        </w:rPr>
        <w:t>……”</w:t>
      </w:r>
    </w:p>
    <w:p w14:paraId="4DEDD8BA" w14:textId="231CED63" w:rsidR="00FD2FE7" w:rsidRPr="00FD2FE7" w:rsidRDefault="00FD2FE7" w:rsidP="006C0597">
      <w:pPr>
        <w:tabs>
          <w:tab w:val="left" w:pos="567"/>
        </w:tabs>
        <w:spacing w:line="480" w:lineRule="auto"/>
        <w:jc w:val="both"/>
        <w:rPr>
          <w:rFonts w:ascii="Arial" w:hAnsi="Arial" w:cs="Arial"/>
          <w:b/>
          <w:bCs/>
          <w:sz w:val="24"/>
          <w:szCs w:val="24"/>
          <w:u w:val="single"/>
        </w:rPr>
      </w:pPr>
      <w:r w:rsidRPr="00FD2FE7">
        <w:rPr>
          <w:rFonts w:ascii="Arial" w:hAnsi="Arial" w:cs="Arial"/>
          <w:b/>
          <w:bCs/>
          <w:sz w:val="24"/>
          <w:szCs w:val="24"/>
          <w:u w:val="single"/>
        </w:rPr>
        <w:t>TRIAL COURT’S APPROACH</w:t>
      </w:r>
    </w:p>
    <w:p w14:paraId="0B093EEE" w14:textId="75C8F976" w:rsidR="00046A3E" w:rsidRDefault="00046A3E" w:rsidP="006C0597">
      <w:pPr>
        <w:autoSpaceDE w:val="0"/>
        <w:autoSpaceDN w:val="0"/>
        <w:adjustRightInd w:val="0"/>
        <w:spacing w:before="240" w:after="120" w:line="480" w:lineRule="auto"/>
        <w:jc w:val="both"/>
        <w:rPr>
          <w:rFonts w:ascii="Arial" w:hAnsi="Arial" w:cs="Arial"/>
          <w:sz w:val="24"/>
          <w:szCs w:val="24"/>
        </w:rPr>
      </w:pPr>
      <w:r w:rsidRPr="00F61856">
        <w:rPr>
          <w:rFonts w:ascii="Arial" w:hAnsi="Arial" w:cs="Arial"/>
          <w:sz w:val="24"/>
          <w:szCs w:val="24"/>
        </w:rPr>
        <w:t>[1</w:t>
      </w:r>
      <w:r w:rsidR="004F7F12">
        <w:rPr>
          <w:rFonts w:ascii="Arial" w:hAnsi="Arial" w:cs="Arial"/>
          <w:sz w:val="24"/>
          <w:szCs w:val="24"/>
        </w:rPr>
        <w:t>6</w:t>
      </w:r>
      <w:r w:rsidRPr="00F61856">
        <w:rPr>
          <w:rFonts w:ascii="Arial" w:hAnsi="Arial" w:cs="Arial"/>
          <w:sz w:val="24"/>
          <w:szCs w:val="24"/>
        </w:rPr>
        <w:t>]</w:t>
      </w:r>
      <w:r w:rsidR="003C3168">
        <w:rPr>
          <w:rFonts w:ascii="Arial" w:hAnsi="Arial" w:cs="Arial"/>
          <w:sz w:val="24"/>
          <w:szCs w:val="24"/>
        </w:rPr>
        <w:t xml:space="preserve"> </w:t>
      </w:r>
      <w:r w:rsidR="00712549">
        <w:rPr>
          <w:rFonts w:ascii="Arial" w:hAnsi="Arial" w:cs="Arial"/>
          <w:sz w:val="24"/>
          <w:szCs w:val="24"/>
        </w:rPr>
        <w:t>It appears from the judg</w:t>
      </w:r>
      <w:r>
        <w:rPr>
          <w:rFonts w:ascii="Arial" w:hAnsi="Arial" w:cs="Arial"/>
          <w:sz w:val="24"/>
          <w:szCs w:val="24"/>
        </w:rPr>
        <w:t xml:space="preserve">ment of the court a quo: </w:t>
      </w:r>
    </w:p>
    <w:p w14:paraId="7CBFD9E5" w14:textId="01584A09" w:rsidR="00046A3E" w:rsidRDefault="00046A3E" w:rsidP="001A4FFF">
      <w:pPr>
        <w:autoSpaceDE w:val="0"/>
        <w:autoSpaceDN w:val="0"/>
        <w:adjustRightInd w:val="0"/>
        <w:spacing w:before="240" w:after="120"/>
        <w:jc w:val="both"/>
        <w:rPr>
          <w:rFonts w:ascii="Arial" w:hAnsi="Arial" w:cs="Arial"/>
          <w:sz w:val="24"/>
          <w:szCs w:val="24"/>
        </w:rPr>
      </w:pPr>
      <w:r>
        <w:rPr>
          <w:rFonts w:ascii="Arial" w:hAnsi="Arial" w:cs="Arial"/>
          <w:sz w:val="24"/>
          <w:szCs w:val="24"/>
        </w:rPr>
        <w:t xml:space="preserve">              </w:t>
      </w:r>
      <w:r w:rsidR="00D34094">
        <w:rPr>
          <w:rFonts w:ascii="Arial" w:hAnsi="Arial" w:cs="Arial"/>
          <w:sz w:val="24"/>
          <w:szCs w:val="24"/>
        </w:rPr>
        <w:t xml:space="preserve">   </w:t>
      </w:r>
      <w:r>
        <w:rPr>
          <w:rFonts w:ascii="Arial" w:hAnsi="Arial" w:cs="Arial"/>
          <w:sz w:val="24"/>
          <w:szCs w:val="24"/>
        </w:rPr>
        <w:t>1</w:t>
      </w:r>
      <w:r w:rsidR="004F7F12">
        <w:rPr>
          <w:rFonts w:ascii="Arial" w:hAnsi="Arial" w:cs="Arial"/>
          <w:sz w:val="24"/>
          <w:szCs w:val="24"/>
        </w:rPr>
        <w:t>6</w:t>
      </w:r>
      <w:r>
        <w:rPr>
          <w:rFonts w:ascii="Arial" w:hAnsi="Arial" w:cs="Arial"/>
          <w:sz w:val="24"/>
          <w:szCs w:val="24"/>
        </w:rPr>
        <w:t xml:space="preserve">.1 that the evidence pertaining to counts 8 – 13 were not </w:t>
      </w:r>
      <w:proofErr w:type="gramStart"/>
      <w:r>
        <w:rPr>
          <w:rFonts w:ascii="Arial" w:hAnsi="Arial" w:cs="Arial"/>
          <w:sz w:val="24"/>
          <w:szCs w:val="24"/>
        </w:rPr>
        <w:t>considered;</w:t>
      </w:r>
      <w:proofErr w:type="gramEnd"/>
      <w:r>
        <w:rPr>
          <w:rFonts w:ascii="Arial" w:hAnsi="Arial" w:cs="Arial"/>
          <w:sz w:val="24"/>
          <w:szCs w:val="24"/>
        </w:rPr>
        <w:t xml:space="preserve"> </w:t>
      </w:r>
    </w:p>
    <w:p w14:paraId="5BF4218A" w14:textId="77777777" w:rsidR="00AF7208" w:rsidRDefault="00046A3E" w:rsidP="001A4FFF">
      <w:pPr>
        <w:autoSpaceDE w:val="0"/>
        <w:autoSpaceDN w:val="0"/>
        <w:adjustRightInd w:val="0"/>
        <w:spacing w:before="240" w:after="120"/>
        <w:jc w:val="both"/>
        <w:rPr>
          <w:rFonts w:ascii="Arial" w:hAnsi="Arial" w:cs="Arial"/>
          <w:sz w:val="24"/>
          <w:szCs w:val="24"/>
        </w:rPr>
      </w:pPr>
      <w:r>
        <w:rPr>
          <w:rFonts w:ascii="Arial" w:hAnsi="Arial" w:cs="Arial"/>
          <w:sz w:val="24"/>
          <w:szCs w:val="24"/>
        </w:rPr>
        <w:t xml:space="preserve">                </w:t>
      </w:r>
      <w:r w:rsidR="00631E96">
        <w:rPr>
          <w:rFonts w:ascii="Arial" w:hAnsi="Arial" w:cs="Arial"/>
          <w:sz w:val="24"/>
          <w:szCs w:val="24"/>
        </w:rPr>
        <w:t xml:space="preserve"> </w:t>
      </w:r>
      <w:r>
        <w:rPr>
          <w:rFonts w:ascii="Arial" w:hAnsi="Arial" w:cs="Arial"/>
          <w:sz w:val="24"/>
          <w:szCs w:val="24"/>
        </w:rPr>
        <w:t>1</w:t>
      </w:r>
      <w:r w:rsidR="004F7F12">
        <w:rPr>
          <w:rFonts w:ascii="Arial" w:hAnsi="Arial" w:cs="Arial"/>
          <w:sz w:val="24"/>
          <w:szCs w:val="24"/>
        </w:rPr>
        <w:t>6</w:t>
      </w:r>
      <w:r>
        <w:rPr>
          <w:rFonts w:ascii="Arial" w:hAnsi="Arial" w:cs="Arial"/>
          <w:sz w:val="24"/>
          <w:szCs w:val="24"/>
        </w:rPr>
        <w:t xml:space="preserve">.2 It referred to the fact that the complainant was a single witness, but </w:t>
      </w:r>
      <w:r w:rsidR="00AF7208">
        <w:rPr>
          <w:rFonts w:ascii="Arial" w:hAnsi="Arial" w:cs="Arial"/>
          <w:sz w:val="24"/>
          <w:szCs w:val="24"/>
        </w:rPr>
        <w:t xml:space="preserve"> </w:t>
      </w:r>
    </w:p>
    <w:p w14:paraId="67171130" w14:textId="1951934B" w:rsidR="00046A3E" w:rsidRDefault="00AF7208" w:rsidP="001A4FFF">
      <w:pPr>
        <w:autoSpaceDE w:val="0"/>
        <w:autoSpaceDN w:val="0"/>
        <w:adjustRightInd w:val="0"/>
        <w:spacing w:before="240" w:after="120"/>
        <w:jc w:val="both"/>
        <w:rPr>
          <w:rFonts w:ascii="Arial" w:hAnsi="Arial" w:cs="Arial"/>
          <w:sz w:val="24"/>
          <w:szCs w:val="24"/>
        </w:rPr>
      </w:pPr>
      <w:r>
        <w:rPr>
          <w:rFonts w:ascii="Arial" w:hAnsi="Arial" w:cs="Arial"/>
          <w:sz w:val="24"/>
          <w:szCs w:val="24"/>
        </w:rPr>
        <w:t xml:space="preserve">                         </w:t>
      </w:r>
      <w:r w:rsidR="00046A3E">
        <w:rPr>
          <w:rFonts w:ascii="Arial" w:hAnsi="Arial" w:cs="Arial"/>
          <w:sz w:val="24"/>
          <w:szCs w:val="24"/>
        </w:rPr>
        <w:t xml:space="preserve">the cautionary rule was not </w:t>
      </w:r>
      <w:proofErr w:type="gramStart"/>
      <w:r w:rsidR="00046A3E">
        <w:rPr>
          <w:rFonts w:ascii="Arial" w:hAnsi="Arial" w:cs="Arial"/>
          <w:sz w:val="24"/>
          <w:szCs w:val="24"/>
        </w:rPr>
        <w:t>considered;</w:t>
      </w:r>
      <w:proofErr w:type="gramEnd"/>
      <w:r w:rsidR="00046A3E">
        <w:rPr>
          <w:rFonts w:ascii="Arial" w:hAnsi="Arial" w:cs="Arial"/>
          <w:sz w:val="24"/>
          <w:szCs w:val="24"/>
        </w:rPr>
        <w:t xml:space="preserve"> </w:t>
      </w:r>
    </w:p>
    <w:p w14:paraId="3DBA318D" w14:textId="77777777" w:rsidR="006F0276" w:rsidRDefault="00046A3E" w:rsidP="001A4FFF">
      <w:pPr>
        <w:autoSpaceDE w:val="0"/>
        <w:autoSpaceDN w:val="0"/>
        <w:adjustRightInd w:val="0"/>
        <w:spacing w:before="240" w:after="120"/>
        <w:jc w:val="both"/>
        <w:rPr>
          <w:rFonts w:ascii="Arial" w:hAnsi="Arial" w:cs="Arial"/>
          <w:sz w:val="24"/>
          <w:szCs w:val="24"/>
        </w:rPr>
      </w:pPr>
      <w:r>
        <w:rPr>
          <w:rFonts w:ascii="Arial" w:hAnsi="Arial" w:cs="Arial"/>
          <w:sz w:val="24"/>
          <w:szCs w:val="24"/>
        </w:rPr>
        <w:t xml:space="preserve">                  1</w:t>
      </w:r>
      <w:r w:rsidR="004F7F12">
        <w:rPr>
          <w:rFonts w:ascii="Arial" w:hAnsi="Arial" w:cs="Arial"/>
          <w:sz w:val="24"/>
          <w:szCs w:val="24"/>
        </w:rPr>
        <w:t>6</w:t>
      </w:r>
      <w:r>
        <w:rPr>
          <w:rFonts w:ascii="Arial" w:hAnsi="Arial" w:cs="Arial"/>
          <w:sz w:val="24"/>
          <w:szCs w:val="24"/>
        </w:rPr>
        <w:t xml:space="preserve">.3 The cautious approach and the requirement that the reliability of </w:t>
      </w:r>
      <w:r w:rsidR="00661FAB">
        <w:rPr>
          <w:rFonts w:ascii="Arial" w:hAnsi="Arial" w:cs="Arial"/>
          <w:sz w:val="24"/>
          <w:szCs w:val="24"/>
        </w:rPr>
        <w:t>an</w:t>
      </w:r>
      <w:r>
        <w:rPr>
          <w:rFonts w:ascii="Arial" w:hAnsi="Arial" w:cs="Arial"/>
          <w:sz w:val="24"/>
          <w:szCs w:val="24"/>
        </w:rPr>
        <w:t xml:space="preserve"> </w:t>
      </w:r>
    </w:p>
    <w:p w14:paraId="7AFB46F6" w14:textId="39345661" w:rsidR="00046A3E" w:rsidRDefault="006F0276" w:rsidP="001A4FFF">
      <w:pPr>
        <w:autoSpaceDE w:val="0"/>
        <w:autoSpaceDN w:val="0"/>
        <w:adjustRightInd w:val="0"/>
        <w:spacing w:before="240" w:after="120"/>
        <w:jc w:val="both"/>
        <w:rPr>
          <w:rFonts w:ascii="Arial" w:hAnsi="Arial" w:cs="Arial"/>
          <w:sz w:val="24"/>
          <w:szCs w:val="24"/>
        </w:rPr>
      </w:pPr>
      <w:r>
        <w:rPr>
          <w:rFonts w:ascii="Arial" w:hAnsi="Arial" w:cs="Arial"/>
          <w:sz w:val="24"/>
          <w:szCs w:val="24"/>
        </w:rPr>
        <w:t xml:space="preserve">                          </w:t>
      </w:r>
      <w:r w:rsidR="00046A3E">
        <w:rPr>
          <w:rFonts w:ascii="Arial" w:hAnsi="Arial" w:cs="Arial"/>
          <w:sz w:val="24"/>
          <w:szCs w:val="24"/>
        </w:rPr>
        <w:t xml:space="preserve">identifying witness should be tested, was overlooked. </w:t>
      </w:r>
    </w:p>
    <w:p w14:paraId="4DE639D7" w14:textId="77777777" w:rsidR="001A4FFF" w:rsidRDefault="006D6B00" w:rsidP="001A4FFF">
      <w:pPr>
        <w:autoSpaceDE w:val="0"/>
        <w:autoSpaceDN w:val="0"/>
        <w:adjustRightInd w:val="0"/>
        <w:spacing w:before="240" w:after="120"/>
        <w:jc w:val="both"/>
        <w:rPr>
          <w:rFonts w:ascii="Arial" w:hAnsi="Arial" w:cs="Arial"/>
          <w:i/>
          <w:sz w:val="24"/>
          <w:szCs w:val="24"/>
        </w:rPr>
      </w:pPr>
      <w:r>
        <w:rPr>
          <w:rFonts w:ascii="Arial" w:hAnsi="Arial" w:cs="Arial"/>
          <w:sz w:val="24"/>
          <w:szCs w:val="24"/>
        </w:rPr>
        <w:t xml:space="preserve">                  </w:t>
      </w:r>
      <w:r w:rsidR="00046A3E">
        <w:rPr>
          <w:rFonts w:ascii="Arial" w:hAnsi="Arial" w:cs="Arial"/>
          <w:sz w:val="24"/>
          <w:szCs w:val="24"/>
        </w:rPr>
        <w:t>1</w:t>
      </w:r>
      <w:r w:rsidR="004F7F12">
        <w:rPr>
          <w:rFonts w:ascii="Arial" w:hAnsi="Arial" w:cs="Arial"/>
          <w:sz w:val="24"/>
          <w:szCs w:val="24"/>
        </w:rPr>
        <w:t>6</w:t>
      </w:r>
      <w:r w:rsidR="00046A3E">
        <w:rPr>
          <w:rFonts w:ascii="Arial" w:hAnsi="Arial" w:cs="Arial"/>
          <w:sz w:val="24"/>
          <w:szCs w:val="24"/>
        </w:rPr>
        <w:t>.4 It found in relation to counts 12 and 13 that: “……</w:t>
      </w:r>
      <w:r w:rsidR="00046A3E" w:rsidRPr="00AB5CEB">
        <w:rPr>
          <w:rFonts w:ascii="Arial" w:hAnsi="Arial" w:cs="Arial"/>
          <w:i/>
          <w:sz w:val="24"/>
          <w:szCs w:val="24"/>
        </w:rPr>
        <w:t xml:space="preserve">I find that they </w:t>
      </w:r>
    </w:p>
    <w:p w14:paraId="1D0674E4" w14:textId="77777777" w:rsidR="001A4FFF" w:rsidRDefault="001A4FFF" w:rsidP="001A4FFF">
      <w:pPr>
        <w:autoSpaceDE w:val="0"/>
        <w:autoSpaceDN w:val="0"/>
        <w:adjustRightInd w:val="0"/>
        <w:spacing w:before="240" w:after="120"/>
        <w:jc w:val="both"/>
        <w:rPr>
          <w:rFonts w:ascii="Arial" w:hAnsi="Arial" w:cs="Arial"/>
          <w:sz w:val="24"/>
          <w:szCs w:val="24"/>
        </w:rPr>
      </w:pPr>
      <w:r>
        <w:rPr>
          <w:rFonts w:ascii="Arial" w:hAnsi="Arial" w:cs="Arial"/>
          <w:i/>
          <w:sz w:val="24"/>
          <w:szCs w:val="24"/>
        </w:rPr>
        <w:t xml:space="preserve">                         </w:t>
      </w:r>
      <w:r w:rsidR="00046A3E" w:rsidRPr="00AB5CEB">
        <w:rPr>
          <w:rFonts w:ascii="Arial" w:hAnsi="Arial" w:cs="Arial"/>
          <w:i/>
          <w:sz w:val="24"/>
          <w:szCs w:val="24"/>
        </w:rPr>
        <w:t>penetrated her on the 30</w:t>
      </w:r>
      <w:r w:rsidR="00046A3E" w:rsidRPr="00AB5CEB">
        <w:rPr>
          <w:rFonts w:ascii="Arial" w:hAnsi="Arial" w:cs="Arial"/>
          <w:i/>
          <w:sz w:val="24"/>
          <w:szCs w:val="24"/>
          <w:vertAlign w:val="superscript"/>
        </w:rPr>
        <w:t>th</w:t>
      </w:r>
      <w:r w:rsidR="00046A3E" w:rsidRPr="00AB5CEB">
        <w:rPr>
          <w:rFonts w:ascii="Arial" w:hAnsi="Arial" w:cs="Arial"/>
          <w:i/>
          <w:sz w:val="24"/>
          <w:szCs w:val="24"/>
        </w:rPr>
        <w:t xml:space="preserve"> and they did so unlawful</w:t>
      </w:r>
      <w:r w:rsidR="00046A3E">
        <w:rPr>
          <w:rFonts w:ascii="Arial" w:hAnsi="Arial" w:cs="Arial"/>
          <w:sz w:val="24"/>
          <w:szCs w:val="24"/>
        </w:rPr>
        <w:t xml:space="preserve">”, despite her </w:t>
      </w:r>
    </w:p>
    <w:p w14:paraId="173357C7" w14:textId="77777777" w:rsidR="001A4FFF" w:rsidRDefault="001A4FFF" w:rsidP="001A4FFF">
      <w:pPr>
        <w:autoSpaceDE w:val="0"/>
        <w:autoSpaceDN w:val="0"/>
        <w:adjustRightInd w:val="0"/>
        <w:spacing w:before="240" w:after="120"/>
        <w:jc w:val="both"/>
        <w:rPr>
          <w:rFonts w:ascii="Arial" w:hAnsi="Arial" w:cs="Arial"/>
          <w:sz w:val="24"/>
          <w:szCs w:val="24"/>
        </w:rPr>
      </w:pPr>
      <w:r>
        <w:rPr>
          <w:rFonts w:ascii="Arial" w:hAnsi="Arial" w:cs="Arial"/>
          <w:sz w:val="24"/>
          <w:szCs w:val="24"/>
        </w:rPr>
        <w:t xml:space="preserve">                          </w:t>
      </w:r>
      <w:r w:rsidR="00046A3E">
        <w:rPr>
          <w:rFonts w:ascii="Arial" w:hAnsi="Arial" w:cs="Arial"/>
          <w:sz w:val="24"/>
          <w:szCs w:val="24"/>
        </w:rPr>
        <w:t>evidence that they did not sleep with her on the 30</w:t>
      </w:r>
      <w:r w:rsidR="00046A3E" w:rsidRPr="007F7D06">
        <w:rPr>
          <w:rFonts w:ascii="Arial" w:hAnsi="Arial" w:cs="Arial"/>
          <w:sz w:val="24"/>
          <w:szCs w:val="24"/>
          <w:vertAlign w:val="superscript"/>
        </w:rPr>
        <w:t>th</w:t>
      </w:r>
      <w:r w:rsidR="00046A3E">
        <w:rPr>
          <w:rFonts w:ascii="Arial" w:hAnsi="Arial" w:cs="Arial"/>
          <w:sz w:val="24"/>
          <w:szCs w:val="24"/>
        </w:rPr>
        <w:t xml:space="preserve">, but on the day </w:t>
      </w:r>
    </w:p>
    <w:p w14:paraId="14DE341F" w14:textId="6A986DD2" w:rsidR="00046A3E" w:rsidRDefault="001A4FFF" w:rsidP="001A4FFF">
      <w:pPr>
        <w:autoSpaceDE w:val="0"/>
        <w:autoSpaceDN w:val="0"/>
        <w:adjustRightInd w:val="0"/>
        <w:spacing w:before="240" w:after="120"/>
        <w:jc w:val="both"/>
        <w:rPr>
          <w:rFonts w:ascii="Arial" w:hAnsi="Arial" w:cs="Arial"/>
          <w:sz w:val="24"/>
          <w:szCs w:val="24"/>
        </w:rPr>
      </w:pPr>
      <w:r>
        <w:rPr>
          <w:rFonts w:ascii="Arial" w:hAnsi="Arial" w:cs="Arial"/>
          <w:sz w:val="24"/>
          <w:szCs w:val="24"/>
        </w:rPr>
        <w:t xml:space="preserve">                         </w:t>
      </w:r>
      <w:r w:rsidR="00046A3E">
        <w:rPr>
          <w:rFonts w:ascii="Arial" w:hAnsi="Arial" w:cs="Arial"/>
          <w:sz w:val="24"/>
          <w:szCs w:val="24"/>
        </w:rPr>
        <w:t>before she left, which was the 7</w:t>
      </w:r>
      <w:r w:rsidR="00046A3E" w:rsidRPr="007F7D06">
        <w:rPr>
          <w:rFonts w:ascii="Arial" w:hAnsi="Arial" w:cs="Arial"/>
          <w:sz w:val="24"/>
          <w:szCs w:val="24"/>
          <w:vertAlign w:val="superscript"/>
        </w:rPr>
        <w:t>th</w:t>
      </w:r>
      <w:r w:rsidR="00046A3E">
        <w:rPr>
          <w:rFonts w:ascii="Arial" w:hAnsi="Arial" w:cs="Arial"/>
          <w:sz w:val="24"/>
          <w:szCs w:val="24"/>
        </w:rPr>
        <w:t xml:space="preserve"> of December 2011.</w:t>
      </w:r>
    </w:p>
    <w:p w14:paraId="589F1E79" w14:textId="77777777" w:rsidR="005232D3" w:rsidRDefault="006D6B00" w:rsidP="005232D3">
      <w:pPr>
        <w:autoSpaceDE w:val="0"/>
        <w:autoSpaceDN w:val="0"/>
        <w:adjustRightInd w:val="0"/>
        <w:spacing w:before="240" w:after="120"/>
        <w:jc w:val="both"/>
        <w:rPr>
          <w:rFonts w:ascii="Arial" w:hAnsi="Arial" w:cs="Arial"/>
          <w:sz w:val="24"/>
          <w:szCs w:val="24"/>
        </w:rPr>
      </w:pPr>
      <w:r>
        <w:rPr>
          <w:rFonts w:ascii="Arial" w:hAnsi="Arial" w:cs="Arial"/>
          <w:sz w:val="24"/>
          <w:szCs w:val="24"/>
        </w:rPr>
        <w:t xml:space="preserve">                    16.5 The name</w:t>
      </w:r>
      <w:r w:rsidR="00661FAB">
        <w:rPr>
          <w:rFonts w:ascii="Arial" w:hAnsi="Arial" w:cs="Arial"/>
          <w:sz w:val="24"/>
          <w:szCs w:val="24"/>
        </w:rPr>
        <w:t>s</w:t>
      </w:r>
      <w:r>
        <w:rPr>
          <w:rFonts w:ascii="Arial" w:hAnsi="Arial" w:cs="Arial"/>
          <w:sz w:val="24"/>
          <w:szCs w:val="24"/>
        </w:rPr>
        <w:t xml:space="preserve"> of the appellant</w:t>
      </w:r>
      <w:r w:rsidR="00661FAB">
        <w:rPr>
          <w:rFonts w:ascii="Arial" w:hAnsi="Arial" w:cs="Arial"/>
          <w:sz w:val="24"/>
          <w:szCs w:val="24"/>
        </w:rPr>
        <w:t>s</w:t>
      </w:r>
      <w:r>
        <w:rPr>
          <w:rFonts w:ascii="Arial" w:hAnsi="Arial" w:cs="Arial"/>
          <w:sz w:val="24"/>
          <w:szCs w:val="24"/>
        </w:rPr>
        <w:t xml:space="preserve"> were entered into the register </w:t>
      </w:r>
      <w:r w:rsidR="00A12EF6">
        <w:rPr>
          <w:rFonts w:ascii="Arial" w:hAnsi="Arial" w:cs="Arial"/>
          <w:sz w:val="24"/>
          <w:szCs w:val="24"/>
        </w:rPr>
        <w:t xml:space="preserve">for sexual </w:t>
      </w:r>
    </w:p>
    <w:p w14:paraId="16538C5A" w14:textId="1BBF5674" w:rsidR="006D6B00" w:rsidRDefault="005232D3" w:rsidP="005232D3">
      <w:pPr>
        <w:autoSpaceDE w:val="0"/>
        <w:autoSpaceDN w:val="0"/>
        <w:adjustRightInd w:val="0"/>
        <w:spacing w:before="240" w:after="120"/>
        <w:jc w:val="both"/>
        <w:rPr>
          <w:rFonts w:ascii="Arial" w:hAnsi="Arial" w:cs="Arial"/>
          <w:sz w:val="24"/>
          <w:szCs w:val="24"/>
        </w:rPr>
      </w:pPr>
      <w:r>
        <w:rPr>
          <w:rFonts w:ascii="Arial" w:hAnsi="Arial" w:cs="Arial"/>
          <w:sz w:val="24"/>
          <w:szCs w:val="24"/>
        </w:rPr>
        <w:t xml:space="preserve">                            </w:t>
      </w:r>
      <w:r w:rsidR="00A12EF6">
        <w:rPr>
          <w:rFonts w:ascii="Arial" w:hAnsi="Arial" w:cs="Arial"/>
          <w:sz w:val="24"/>
          <w:szCs w:val="24"/>
        </w:rPr>
        <w:t>offenders without pro</w:t>
      </w:r>
      <w:r w:rsidR="006D6B00">
        <w:rPr>
          <w:rFonts w:ascii="Arial" w:hAnsi="Arial" w:cs="Arial"/>
          <w:sz w:val="24"/>
          <w:szCs w:val="24"/>
        </w:rPr>
        <w:t xml:space="preserve">of that the complainant was a </w:t>
      </w:r>
      <w:proofErr w:type="gramStart"/>
      <w:r w:rsidR="006D6B00">
        <w:rPr>
          <w:rFonts w:ascii="Arial" w:hAnsi="Arial" w:cs="Arial"/>
          <w:sz w:val="24"/>
          <w:szCs w:val="24"/>
        </w:rPr>
        <w:t>child;</w:t>
      </w:r>
      <w:proofErr w:type="gramEnd"/>
    </w:p>
    <w:p w14:paraId="1680C545" w14:textId="77777777" w:rsidR="005232D3" w:rsidRDefault="006D6B00" w:rsidP="005232D3">
      <w:pPr>
        <w:autoSpaceDE w:val="0"/>
        <w:autoSpaceDN w:val="0"/>
        <w:adjustRightInd w:val="0"/>
        <w:spacing w:before="240" w:after="120"/>
        <w:jc w:val="both"/>
        <w:rPr>
          <w:rFonts w:ascii="Arial" w:hAnsi="Arial" w:cs="Arial"/>
          <w:sz w:val="24"/>
          <w:szCs w:val="24"/>
        </w:rPr>
      </w:pPr>
      <w:r>
        <w:rPr>
          <w:rFonts w:ascii="Arial" w:hAnsi="Arial" w:cs="Arial"/>
          <w:sz w:val="24"/>
          <w:szCs w:val="24"/>
        </w:rPr>
        <w:t xml:space="preserve">                    16.6   The provisions of section 103 (1) of the Firearms and Ammunition </w:t>
      </w:r>
    </w:p>
    <w:p w14:paraId="60BA2DCA" w14:textId="5F63A401" w:rsidR="006D6B00" w:rsidRDefault="005232D3" w:rsidP="005232D3">
      <w:pPr>
        <w:autoSpaceDE w:val="0"/>
        <w:autoSpaceDN w:val="0"/>
        <w:adjustRightInd w:val="0"/>
        <w:spacing w:before="240" w:after="120"/>
        <w:jc w:val="both"/>
        <w:rPr>
          <w:rFonts w:ascii="Arial" w:hAnsi="Arial" w:cs="Arial"/>
          <w:sz w:val="24"/>
          <w:szCs w:val="24"/>
        </w:rPr>
      </w:pPr>
      <w:r>
        <w:rPr>
          <w:rFonts w:ascii="Arial" w:hAnsi="Arial" w:cs="Arial"/>
          <w:sz w:val="24"/>
          <w:szCs w:val="24"/>
        </w:rPr>
        <w:t xml:space="preserve">                              </w:t>
      </w:r>
      <w:r w:rsidR="006D6B00">
        <w:rPr>
          <w:rFonts w:ascii="Arial" w:hAnsi="Arial" w:cs="Arial"/>
          <w:sz w:val="24"/>
          <w:szCs w:val="24"/>
        </w:rPr>
        <w:t xml:space="preserve">Act </w:t>
      </w:r>
      <w:r w:rsidR="00A12EF6">
        <w:rPr>
          <w:rFonts w:ascii="Arial" w:hAnsi="Arial" w:cs="Arial"/>
          <w:sz w:val="24"/>
          <w:szCs w:val="24"/>
        </w:rPr>
        <w:t xml:space="preserve">60/2000 </w:t>
      </w:r>
      <w:r w:rsidR="006D6B00">
        <w:rPr>
          <w:rFonts w:ascii="Arial" w:hAnsi="Arial" w:cs="Arial"/>
          <w:sz w:val="24"/>
          <w:szCs w:val="24"/>
        </w:rPr>
        <w:t>was ignored.</w:t>
      </w:r>
    </w:p>
    <w:p w14:paraId="0C979AD6" w14:textId="77777777" w:rsidR="000C05E5" w:rsidRPr="00F61856" w:rsidRDefault="000C05E5" w:rsidP="005232D3">
      <w:pPr>
        <w:autoSpaceDE w:val="0"/>
        <w:autoSpaceDN w:val="0"/>
        <w:adjustRightInd w:val="0"/>
        <w:spacing w:before="240" w:after="120"/>
        <w:jc w:val="both"/>
        <w:rPr>
          <w:rFonts w:ascii="Arial" w:hAnsi="Arial" w:cs="Arial"/>
          <w:i/>
          <w:sz w:val="24"/>
          <w:szCs w:val="24"/>
        </w:rPr>
      </w:pPr>
    </w:p>
    <w:p w14:paraId="148EB19C" w14:textId="126C9192" w:rsidR="00FC03FE" w:rsidRPr="00F61856" w:rsidRDefault="00046A3E" w:rsidP="006C0597">
      <w:pPr>
        <w:autoSpaceDE w:val="0"/>
        <w:autoSpaceDN w:val="0"/>
        <w:adjustRightInd w:val="0"/>
        <w:spacing w:before="240" w:after="120" w:line="480" w:lineRule="auto"/>
        <w:jc w:val="both"/>
        <w:rPr>
          <w:rFonts w:ascii="Arial" w:hAnsi="Arial" w:cs="Arial"/>
          <w:sz w:val="24"/>
          <w:szCs w:val="24"/>
        </w:rPr>
      </w:pPr>
      <w:r>
        <w:rPr>
          <w:rFonts w:ascii="Arial" w:hAnsi="Arial" w:cs="Arial"/>
          <w:sz w:val="24"/>
          <w:szCs w:val="24"/>
        </w:rPr>
        <w:t>[1</w:t>
      </w:r>
      <w:r w:rsidR="004F7F12">
        <w:rPr>
          <w:rFonts w:ascii="Arial" w:hAnsi="Arial" w:cs="Arial"/>
          <w:sz w:val="24"/>
          <w:szCs w:val="24"/>
        </w:rPr>
        <w:t>7</w:t>
      </w:r>
      <w:r w:rsidR="003C3168">
        <w:rPr>
          <w:rFonts w:ascii="Arial" w:hAnsi="Arial" w:cs="Arial"/>
          <w:sz w:val="24"/>
          <w:szCs w:val="24"/>
        </w:rPr>
        <w:t xml:space="preserve">] </w:t>
      </w:r>
      <w:r w:rsidR="005C69BB" w:rsidRPr="005C69BB">
        <w:rPr>
          <w:rFonts w:ascii="Arial" w:eastAsia="Times New Roman" w:hAnsi="Arial" w:cs="Arial"/>
          <w:color w:val="000000"/>
          <w:sz w:val="24"/>
          <w:szCs w:val="24"/>
        </w:rPr>
        <w:t xml:space="preserve">If the trial court commits a misdirection on a point of law, the court of appeal must nevertheless establish whether the evidence proves beyond reasonable doubt that the </w:t>
      </w:r>
      <w:r w:rsidR="00DC291E">
        <w:rPr>
          <w:rFonts w:ascii="Arial" w:eastAsia="Times New Roman" w:hAnsi="Arial" w:cs="Arial"/>
          <w:color w:val="000000"/>
          <w:sz w:val="24"/>
          <w:szCs w:val="24"/>
        </w:rPr>
        <w:t>accused</w:t>
      </w:r>
      <w:r w:rsidR="005C69BB" w:rsidRPr="005C69BB">
        <w:rPr>
          <w:rFonts w:ascii="Arial" w:eastAsia="Times New Roman" w:hAnsi="Arial" w:cs="Arial"/>
          <w:color w:val="000000"/>
          <w:sz w:val="24"/>
          <w:szCs w:val="24"/>
        </w:rPr>
        <w:t xml:space="preserve"> is guilty. It is therefore a possibility that a point of law may be decided in favour of an accused, and the conviction still upheld (</w:t>
      </w:r>
      <w:r w:rsidR="005C69BB" w:rsidRPr="005C69BB">
        <w:rPr>
          <w:rFonts w:ascii="Arial" w:eastAsia="Times New Roman" w:hAnsi="Arial" w:cs="Arial"/>
          <w:i/>
          <w:iCs/>
          <w:color w:val="000000"/>
          <w:sz w:val="24"/>
          <w:szCs w:val="24"/>
        </w:rPr>
        <w:t xml:space="preserve">S v Bernardus </w:t>
      </w:r>
      <w:r w:rsidR="005C69BB" w:rsidRPr="005C69BB">
        <w:rPr>
          <w:rFonts w:ascii="Arial" w:eastAsia="Times New Roman" w:hAnsi="Arial" w:cs="Arial"/>
          <w:color w:val="000000"/>
          <w:sz w:val="24"/>
          <w:szCs w:val="24"/>
        </w:rPr>
        <w:t>1965 (3) SA 287 (A) at 299F)</w:t>
      </w:r>
      <w:r w:rsidR="00661FAB">
        <w:rPr>
          <w:rFonts w:ascii="Arial" w:eastAsia="Times New Roman" w:hAnsi="Arial" w:cs="Arial"/>
          <w:color w:val="000000"/>
          <w:sz w:val="24"/>
          <w:szCs w:val="24"/>
        </w:rPr>
        <w:t>.</w:t>
      </w:r>
      <w:r w:rsidR="005C69BB" w:rsidRPr="005C69BB">
        <w:rPr>
          <w:rFonts w:ascii="Arial" w:hAnsi="Arial" w:cs="Arial"/>
          <w:sz w:val="24"/>
          <w:szCs w:val="24"/>
        </w:rPr>
        <w:t xml:space="preserve"> In</w:t>
      </w:r>
      <w:r w:rsidR="00E607F1">
        <w:rPr>
          <w:rFonts w:ascii="Arial" w:hAnsi="Arial" w:cs="Arial"/>
          <w:sz w:val="24"/>
          <w:szCs w:val="24"/>
        </w:rPr>
        <w:t xml:space="preserve"> </w:t>
      </w:r>
      <w:r w:rsidR="005C69BB">
        <w:rPr>
          <w:rFonts w:ascii="Arial" w:hAnsi="Arial" w:cs="Arial"/>
          <w:sz w:val="24"/>
          <w:szCs w:val="24"/>
        </w:rPr>
        <w:t>view</w:t>
      </w:r>
      <w:r w:rsidR="00E607F1">
        <w:rPr>
          <w:rFonts w:ascii="Arial" w:hAnsi="Arial" w:cs="Arial"/>
          <w:sz w:val="24"/>
          <w:szCs w:val="24"/>
        </w:rPr>
        <w:t xml:space="preserve"> of the shortcomings in the judgement </w:t>
      </w:r>
      <w:r w:rsidR="00B122D4">
        <w:rPr>
          <w:rFonts w:ascii="Arial" w:hAnsi="Arial" w:cs="Arial"/>
          <w:sz w:val="24"/>
          <w:szCs w:val="24"/>
        </w:rPr>
        <w:t xml:space="preserve">and the approach </w:t>
      </w:r>
      <w:r w:rsidR="00E607F1">
        <w:rPr>
          <w:rFonts w:ascii="Arial" w:hAnsi="Arial" w:cs="Arial"/>
          <w:sz w:val="24"/>
          <w:szCs w:val="24"/>
        </w:rPr>
        <w:t xml:space="preserve">of the </w:t>
      </w:r>
      <w:r w:rsidR="00E607F1">
        <w:rPr>
          <w:rFonts w:ascii="Arial" w:hAnsi="Arial" w:cs="Arial"/>
          <w:sz w:val="24"/>
          <w:szCs w:val="24"/>
        </w:rPr>
        <w:lastRenderedPageBreak/>
        <w:t>court a quo, considered in conjunction with the evidence, we</w:t>
      </w:r>
      <w:r w:rsidR="00D57DFA">
        <w:rPr>
          <w:rFonts w:ascii="Arial" w:hAnsi="Arial" w:cs="Arial"/>
          <w:sz w:val="24"/>
          <w:szCs w:val="24"/>
        </w:rPr>
        <w:t xml:space="preserve"> are at liberty to make any order</w:t>
      </w:r>
      <w:r w:rsidR="00631E96">
        <w:rPr>
          <w:rFonts w:ascii="Arial" w:hAnsi="Arial" w:cs="Arial"/>
          <w:sz w:val="24"/>
          <w:szCs w:val="24"/>
        </w:rPr>
        <w:t>, if warranted</w:t>
      </w:r>
      <w:r w:rsidR="00661FAB">
        <w:rPr>
          <w:rFonts w:ascii="Arial" w:hAnsi="Arial" w:cs="Arial"/>
          <w:sz w:val="24"/>
          <w:szCs w:val="24"/>
        </w:rPr>
        <w:t>,</w:t>
      </w:r>
      <w:r w:rsidR="00D57DFA">
        <w:rPr>
          <w:rFonts w:ascii="Arial" w:hAnsi="Arial" w:cs="Arial"/>
          <w:sz w:val="24"/>
          <w:szCs w:val="24"/>
        </w:rPr>
        <w:t xml:space="preserve"> “as justice may require” (</w:t>
      </w:r>
      <w:r w:rsidR="00D57DFA" w:rsidRPr="007371EB">
        <w:rPr>
          <w:rFonts w:ascii="Arial" w:eastAsia="Times New Roman" w:hAnsi="Arial" w:cs="Arial"/>
          <w:i/>
          <w:iCs/>
          <w:color w:val="000000"/>
          <w:sz w:val="24"/>
          <w:szCs w:val="24"/>
        </w:rPr>
        <w:t xml:space="preserve">R v Solomons </w:t>
      </w:r>
      <w:r w:rsidR="00D57DFA" w:rsidRPr="007371EB">
        <w:rPr>
          <w:rFonts w:ascii="Arial" w:eastAsia="Times New Roman" w:hAnsi="Arial" w:cs="Arial"/>
          <w:color w:val="000000"/>
          <w:sz w:val="24"/>
          <w:szCs w:val="24"/>
        </w:rPr>
        <w:t>1959 (2) SA 352 (A) at 360)</w:t>
      </w:r>
      <w:r w:rsidR="00D57DFA">
        <w:rPr>
          <w:rFonts w:ascii="Arial" w:eastAsia="Times New Roman" w:hAnsi="Arial" w:cs="Arial"/>
          <w:color w:val="000000"/>
          <w:sz w:val="24"/>
          <w:szCs w:val="24"/>
        </w:rPr>
        <w:t>.</w:t>
      </w:r>
    </w:p>
    <w:p w14:paraId="3287D901" w14:textId="75515ED6" w:rsidR="009345C7" w:rsidRDefault="00046A3E" w:rsidP="006C0597">
      <w:pPr>
        <w:spacing w:line="480" w:lineRule="auto"/>
        <w:jc w:val="both"/>
        <w:rPr>
          <w:rStyle w:val="markedcontent"/>
          <w:rFonts w:ascii="Arial" w:hAnsi="Arial" w:cs="Arial"/>
          <w:i/>
          <w:iCs/>
          <w:sz w:val="24"/>
          <w:szCs w:val="24"/>
        </w:rPr>
      </w:pPr>
      <w:r>
        <w:rPr>
          <w:rFonts w:ascii="Arial" w:hAnsi="Arial" w:cs="Arial"/>
          <w:sz w:val="24"/>
          <w:szCs w:val="24"/>
        </w:rPr>
        <w:t>[1</w:t>
      </w:r>
      <w:r w:rsidR="004F7F12">
        <w:rPr>
          <w:rFonts w:ascii="Arial" w:hAnsi="Arial" w:cs="Arial"/>
          <w:sz w:val="24"/>
          <w:szCs w:val="24"/>
        </w:rPr>
        <w:t>8</w:t>
      </w:r>
      <w:r w:rsidR="003C3168">
        <w:rPr>
          <w:rFonts w:ascii="Arial" w:hAnsi="Arial" w:cs="Arial"/>
          <w:sz w:val="24"/>
          <w:szCs w:val="24"/>
        </w:rPr>
        <w:t xml:space="preserve">] </w:t>
      </w:r>
      <w:r>
        <w:rPr>
          <w:rFonts w:ascii="Arial" w:hAnsi="Arial" w:cs="Arial"/>
          <w:sz w:val="24"/>
          <w:szCs w:val="24"/>
        </w:rPr>
        <w:t xml:space="preserve">The duty of a presiding officer was described as follows in </w:t>
      </w:r>
      <w:r w:rsidRPr="00046A3E">
        <w:rPr>
          <w:rStyle w:val="markedcontent"/>
          <w:rFonts w:ascii="Arial" w:hAnsi="Arial" w:cs="Arial"/>
          <w:i/>
          <w:iCs/>
          <w:sz w:val="24"/>
          <w:szCs w:val="24"/>
        </w:rPr>
        <w:t xml:space="preserve">S v </w:t>
      </w:r>
      <w:proofErr w:type="spellStart"/>
      <w:r w:rsidRPr="00046A3E">
        <w:rPr>
          <w:rStyle w:val="markedcontent"/>
          <w:rFonts w:ascii="Arial" w:hAnsi="Arial" w:cs="Arial"/>
          <w:i/>
          <w:iCs/>
          <w:sz w:val="24"/>
          <w:szCs w:val="24"/>
        </w:rPr>
        <w:t>Thomo</w:t>
      </w:r>
      <w:proofErr w:type="spellEnd"/>
      <w:r w:rsidRPr="00046A3E">
        <w:rPr>
          <w:rStyle w:val="markedcontent"/>
          <w:rFonts w:ascii="Arial" w:hAnsi="Arial" w:cs="Arial"/>
          <w:sz w:val="24"/>
          <w:szCs w:val="24"/>
        </w:rPr>
        <w:t xml:space="preserve"> 1969 1 SA 385 (A)</w:t>
      </w:r>
      <w:r>
        <w:rPr>
          <w:rStyle w:val="markedcontent"/>
          <w:rFonts w:ascii="Arial" w:hAnsi="Arial" w:cs="Arial"/>
          <w:sz w:val="24"/>
          <w:szCs w:val="24"/>
        </w:rPr>
        <w:t xml:space="preserve"> </w:t>
      </w:r>
      <w:r w:rsidRPr="00046A3E">
        <w:rPr>
          <w:rStyle w:val="markedcontent"/>
          <w:rFonts w:ascii="Arial" w:hAnsi="Arial" w:cs="Arial"/>
          <w:sz w:val="24"/>
          <w:szCs w:val="24"/>
        </w:rPr>
        <w:t>394</w:t>
      </w:r>
      <w:r>
        <w:rPr>
          <w:rStyle w:val="markedcontent"/>
          <w:rFonts w:ascii="Arial" w:hAnsi="Arial" w:cs="Arial"/>
          <w:sz w:val="24"/>
          <w:szCs w:val="24"/>
        </w:rPr>
        <w:t xml:space="preserve"> </w:t>
      </w:r>
      <w:r w:rsidRPr="00046A3E">
        <w:rPr>
          <w:rStyle w:val="markedcontent"/>
          <w:rFonts w:ascii="Arial" w:hAnsi="Arial" w:cs="Arial"/>
          <w:sz w:val="24"/>
          <w:szCs w:val="24"/>
        </w:rPr>
        <w:t xml:space="preserve">C-D: </w:t>
      </w:r>
      <w:r>
        <w:rPr>
          <w:rStyle w:val="markedcontent"/>
          <w:rFonts w:ascii="Arial" w:hAnsi="Arial" w:cs="Arial"/>
          <w:sz w:val="24"/>
          <w:szCs w:val="24"/>
        </w:rPr>
        <w:t>“</w:t>
      </w:r>
      <w:r w:rsidRPr="00046A3E">
        <w:rPr>
          <w:rStyle w:val="markedcontent"/>
          <w:rFonts w:ascii="Arial" w:hAnsi="Arial" w:cs="Arial"/>
          <w:i/>
          <w:iCs/>
          <w:sz w:val="24"/>
          <w:szCs w:val="24"/>
        </w:rPr>
        <w:t>It is of importance first to determine what conduct was</w:t>
      </w:r>
      <w:r w:rsidR="00D34094">
        <w:rPr>
          <w:rFonts w:ascii="Arial" w:hAnsi="Arial" w:cs="Arial"/>
          <w:i/>
          <w:iCs/>
          <w:sz w:val="24"/>
          <w:szCs w:val="24"/>
        </w:rPr>
        <w:t xml:space="preserve"> </w:t>
      </w:r>
      <w:r w:rsidRPr="00046A3E">
        <w:rPr>
          <w:rStyle w:val="markedcontent"/>
          <w:rFonts w:ascii="Arial" w:hAnsi="Arial" w:cs="Arial"/>
          <w:i/>
          <w:iCs/>
          <w:sz w:val="24"/>
          <w:szCs w:val="24"/>
        </w:rPr>
        <w:t>established ... Having thus determined the proper factual</w:t>
      </w:r>
      <w:r w:rsidR="00D34094">
        <w:rPr>
          <w:rStyle w:val="markedcontent"/>
          <w:rFonts w:ascii="Arial" w:hAnsi="Arial" w:cs="Arial"/>
          <w:i/>
          <w:iCs/>
          <w:sz w:val="24"/>
          <w:szCs w:val="24"/>
        </w:rPr>
        <w:t xml:space="preserve"> </w:t>
      </w:r>
      <w:r w:rsidRPr="00046A3E">
        <w:rPr>
          <w:rStyle w:val="markedcontent"/>
          <w:rFonts w:ascii="Arial" w:hAnsi="Arial" w:cs="Arial"/>
          <w:i/>
          <w:iCs/>
          <w:sz w:val="24"/>
          <w:szCs w:val="24"/>
        </w:rPr>
        <w:t>basis, the court can then proceed to consider what crime (if</w:t>
      </w:r>
      <w:r w:rsidR="00D34094">
        <w:rPr>
          <w:rFonts w:ascii="Arial" w:hAnsi="Arial" w:cs="Arial"/>
          <w:i/>
          <w:iCs/>
          <w:sz w:val="24"/>
          <w:szCs w:val="24"/>
        </w:rPr>
        <w:t xml:space="preserve"> </w:t>
      </w:r>
      <w:r w:rsidRPr="00046A3E">
        <w:rPr>
          <w:rStyle w:val="markedcontent"/>
          <w:rFonts w:ascii="Arial" w:hAnsi="Arial" w:cs="Arial"/>
          <w:i/>
          <w:iCs/>
          <w:sz w:val="24"/>
          <w:szCs w:val="24"/>
        </w:rPr>
        <w:t>any) has [been] committed. The former enquiry is one of</w:t>
      </w:r>
      <w:r w:rsidR="00D34094">
        <w:rPr>
          <w:rFonts w:ascii="Arial" w:hAnsi="Arial" w:cs="Arial"/>
          <w:i/>
          <w:iCs/>
          <w:sz w:val="24"/>
          <w:szCs w:val="24"/>
        </w:rPr>
        <w:t xml:space="preserve"> </w:t>
      </w:r>
      <w:r w:rsidRPr="00046A3E">
        <w:rPr>
          <w:rStyle w:val="markedcontent"/>
          <w:rFonts w:ascii="Arial" w:hAnsi="Arial" w:cs="Arial"/>
          <w:i/>
          <w:iCs/>
          <w:sz w:val="24"/>
          <w:szCs w:val="24"/>
        </w:rPr>
        <w:t>fact, the latter essentially one of law.</w:t>
      </w:r>
      <w:r>
        <w:rPr>
          <w:rStyle w:val="markedcontent"/>
          <w:rFonts w:ascii="Arial" w:hAnsi="Arial" w:cs="Arial"/>
          <w:i/>
          <w:iCs/>
          <w:sz w:val="24"/>
          <w:szCs w:val="24"/>
        </w:rPr>
        <w:t xml:space="preserve"> </w:t>
      </w:r>
      <w:r w:rsidRPr="00046A3E">
        <w:rPr>
          <w:rStyle w:val="markedcontent"/>
          <w:rFonts w:ascii="Arial" w:hAnsi="Arial" w:cs="Arial"/>
          <w:i/>
          <w:iCs/>
          <w:sz w:val="24"/>
          <w:szCs w:val="24"/>
        </w:rPr>
        <w:t>When the presiding officer considers what one might call, a fact finding phase, it must be shown that the evidence was considered and evaluated. This phase forms an important element of each</w:t>
      </w:r>
      <w:r w:rsidR="00D34094">
        <w:rPr>
          <w:rStyle w:val="markedcontent"/>
          <w:rFonts w:ascii="Arial" w:hAnsi="Arial" w:cs="Arial"/>
          <w:i/>
          <w:iCs/>
          <w:sz w:val="24"/>
          <w:szCs w:val="24"/>
        </w:rPr>
        <w:t xml:space="preserve"> </w:t>
      </w:r>
      <w:r w:rsidR="00DB16F1">
        <w:rPr>
          <w:rStyle w:val="markedcontent"/>
          <w:rFonts w:ascii="Arial" w:hAnsi="Arial" w:cs="Arial"/>
          <w:i/>
          <w:iCs/>
          <w:sz w:val="24"/>
          <w:szCs w:val="24"/>
        </w:rPr>
        <w:t>judg</w:t>
      </w:r>
      <w:r w:rsidRPr="00046A3E">
        <w:rPr>
          <w:rStyle w:val="markedcontent"/>
          <w:rFonts w:ascii="Arial" w:hAnsi="Arial" w:cs="Arial"/>
          <w:i/>
          <w:iCs/>
          <w:sz w:val="24"/>
          <w:szCs w:val="24"/>
        </w:rPr>
        <w:t xml:space="preserve">ment and </w:t>
      </w:r>
      <w:r w:rsidR="00DB16F1">
        <w:rPr>
          <w:rStyle w:val="markedcontent"/>
          <w:rFonts w:ascii="Arial" w:hAnsi="Arial" w:cs="Arial"/>
          <w:i/>
          <w:iCs/>
          <w:sz w:val="24"/>
          <w:szCs w:val="24"/>
        </w:rPr>
        <w:t>must appear as part of the judg</w:t>
      </w:r>
      <w:r w:rsidRPr="00046A3E">
        <w:rPr>
          <w:rStyle w:val="markedcontent"/>
          <w:rFonts w:ascii="Arial" w:hAnsi="Arial" w:cs="Arial"/>
          <w:i/>
          <w:iCs/>
          <w:sz w:val="24"/>
          <w:szCs w:val="24"/>
        </w:rPr>
        <w:t>ment.</w:t>
      </w:r>
      <w:r>
        <w:rPr>
          <w:rStyle w:val="markedcontent"/>
          <w:rFonts w:ascii="Arial" w:hAnsi="Arial" w:cs="Arial"/>
          <w:i/>
          <w:iCs/>
          <w:sz w:val="24"/>
          <w:szCs w:val="24"/>
        </w:rPr>
        <w:t>”</w:t>
      </w:r>
    </w:p>
    <w:p w14:paraId="10B920BF" w14:textId="2AFF84EA" w:rsidR="00046A3E" w:rsidRPr="00D34094" w:rsidRDefault="009345C7" w:rsidP="006C0597">
      <w:pPr>
        <w:spacing w:line="480" w:lineRule="auto"/>
        <w:jc w:val="both"/>
        <w:rPr>
          <w:rFonts w:ascii="Arial" w:hAnsi="Arial" w:cs="Arial"/>
          <w:sz w:val="24"/>
          <w:szCs w:val="24"/>
        </w:rPr>
      </w:pPr>
      <w:r>
        <w:rPr>
          <w:rStyle w:val="markedcontent"/>
          <w:rFonts w:ascii="Arial" w:hAnsi="Arial" w:cs="Arial"/>
          <w:sz w:val="24"/>
          <w:szCs w:val="24"/>
        </w:rPr>
        <w:t>[1</w:t>
      </w:r>
      <w:r w:rsidR="004F7F12">
        <w:rPr>
          <w:rStyle w:val="markedcontent"/>
          <w:rFonts w:ascii="Arial" w:hAnsi="Arial" w:cs="Arial"/>
          <w:sz w:val="24"/>
          <w:szCs w:val="24"/>
        </w:rPr>
        <w:t>9</w:t>
      </w:r>
      <w:r w:rsidR="003C3168">
        <w:rPr>
          <w:rStyle w:val="markedcontent"/>
          <w:rFonts w:ascii="Arial" w:hAnsi="Arial" w:cs="Arial"/>
          <w:sz w:val="24"/>
          <w:szCs w:val="24"/>
        </w:rPr>
        <w:t xml:space="preserve">] </w:t>
      </w:r>
      <w:r>
        <w:rPr>
          <w:rStyle w:val="markedcontent"/>
          <w:rFonts w:ascii="Arial" w:hAnsi="Arial" w:cs="Arial"/>
          <w:sz w:val="24"/>
          <w:szCs w:val="24"/>
        </w:rPr>
        <w:t xml:space="preserve">We have referred above to the evidence that the court a quo has </w:t>
      </w:r>
      <w:r w:rsidR="00D34094">
        <w:rPr>
          <w:rStyle w:val="markedcontent"/>
          <w:rFonts w:ascii="Arial" w:hAnsi="Arial" w:cs="Arial"/>
          <w:sz w:val="24"/>
          <w:szCs w:val="24"/>
        </w:rPr>
        <w:t xml:space="preserve">not considered, which in our opinion, </w:t>
      </w:r>
      <w:r w:rsidR="00D34094" w:rsidRPr="00D34094">
        <w:rPr>
          <w:rStyle w:val="markedcontent"/>
          <w:rFonts w:ascii="Arial" w:hAnsi="Arial" w:cs="Arial"/>
          <w:i/>
          <w:iCs/>
          <w:sz w:val="24"/>
          <w:szCs w:val="24"/>
        </w:rPr>
        <w:t>prima facie</w:t>
      </w:r>
      <w:r w:rsidR="00D34094">
        <w:rPr>
          <w:rStyle w:val="markedcontent"/>
          <w:rFonts w:ascii="Arial" w:hAnsi="Arial" w:cs="Arial"/>
          <w:sz w:val="24"/>
          <w:szCs w:val="24"/>
        </w:rPr>
        <w:t xml:space="preserve"> </w:t>
      </w:r>
      <w:r w:rsidR="00D34094" w:rsidRPr="00D34094">
        <w:rPr>
          <w:rStyle w:val="markedcontent"/>
          <w:rFonts w:ascii="Arial" w:hAnsi="Arial" w:cs="Arial"/>
          <w:sz w:val="24"/>
          <w:szCs w:val="24"/>
        </w:rPr>
        <w:t xml:space="preserve">establishes </w:t>
      </w:r>
      <w:r w:rsidR="00D34094">
        <w:rPr>
          <w:rStyle w:val="markedcontent"/>
          <w:rFonts w:ascii="Arial" w:hAnsi="Arial" w:cs="Arial"/>
          <w:sz w:val="24"/>
          <w:szCs w:val="24"/>
        </w:rPr>
        <w:t xml:space="preserve">the commission of the offences mentioned in the indictment. What is of further importance, is the fact that the complainant’s evidence in this regard was not disputed. </w:t>
      </w:r>
    </w:p>
    <w:p w14:paraId="053D4D4F" w14:textId="3E766281" w:rsidR="009F0F87" w:rsidRDefault="00FC03FE" w:rsidP="006C0597">
      <w:pPr>
        <w:autoSpaceDE w:val="0"/>
        <w:autoSpaceDN w:val="0"/>
        <w:adjustRightInd w:val="0"/>
        <w:spacing w:before="240" w:after="120" w:line="480" w:lineRule="auto"/>
        <w:jc w:val="both"/>
        <w:rPr>
          <w:rFonts w:ascii="Arial" w:hAnsi="Arial" w:cs="Arial"/>
          <w:sz w:val="24"/>
          <w:szCs w:val="24"/>
          <w:lang w:val="en-US"/>
        </w:rPr>
      </w:pPr>
      <w:r w:rsidRPr="00F61856">
        <w:rPr>
          <w:rFonts w:ascii="Arial" w:hAnsi="Arial" w:cs="Arial"/>
          <w:sz w:val="24"/>
          <w:szCs w:val="24"/>
        </w:rPr>
        <w:t>[</w:t>
      </w:r>
      <w:r w:rsidR="004F7F12">
        <w:rPr>
          <w:rFonts w:ascii="Arial" w:hAnsi="Arial" w:cs="Arial"/>
          <w:sz w:val="24"/>
          <w:szCs w:val="24"/>
        </w:rPr>
        <w:t>20</w:t>
      </w:r>
      <w:r w:rsidRPr="00F61856">
        <w:rPr>
          <w:rFonts w:ascii="Arial" w:hAnsi="Arial" w:cs="Arial"/>
          <w:sz w:val="24"/>
          <w:szCs w:val="24"/>
        </w:rPr>
        <w:t>]</w:t>
      </w:r>
      <w:r w:rsidR="003C3168">
        <w:rPr>
          <w:rFonts w:ascii="Arial" w:hAnsi="Arial" w:cs="Arial"/>
          <w:sz w:val="24"/>
          <w:szCs w:val="24"/>
        </w:rPr>
        <w:t xml:space="preserve"> </w:t>
      </w:r>
      <w:r w:rsidR="00926DB5">
        <w:rPr>
          <w:rFonts w:ascii="Arial" w:hAnsi="Arial" w:cs="Arial"/>
          <w:sz w:val="24"/>
          <w:szCs w:val="24"/>
        </w:rPr>
        <w:t>In</w:t>
      </w:r>
      <w:r w:rsidR="00E607F1">
        <w:rPr>
          <w:rFonts w:ascii="Arial" w:hAnsi="Arial" w:cs="Arial"/>
          <w:sz w:val="24"/>
          <w:szCs w:val="24"/>
        </w:rPr>
        <w:t xml:space="preserve"> </w:t>
      </w:r>
      <w:r w:rsidR="00A7198F" w:rsidRPr="00A7198F">
        <w:rPr>
          <w:rFonts w:ascii="Arial" w:hAnsi="Arial" w:cs="Arial"/>
          <w:i/>
          <w:iCs/>
          <w:sz w:val="24"/>
          <w:szCs w:val="24"/>
          <w:lang w:val="en-US"/>
        </w:rPr>
        <w:t xml:space="preserve">S v Stevens </w:t>
      </w:r>
      <w:r w:rsidR="00A7198F" w:rsidRPr="00A7198F">
        <w:rPr>
          <w:rFonts w:ascii="Arial" w:hAnsi="Arial" w:cs="Arial"/>
          <w:sz w:val="24"/>
          <w:szCs w:val="24"/>
          <w:lang w:val="en-US"/>
        </w:rPr>
        <w:t xml:space="preserve">(417/03) [2004] ZASCA 70; [2005] 1 All SA 1 (SCA) (2 September 2004) </w:t>
      </w:r>
      <w:r w:rsidR="00926DB5">
        <w:rPr>
          <w:rFonts w:ascii="Arial" w:hAnsi="Arial" w:cs="Arial"/>
          <w:sz w:val="24"/>
          <w:szCs w:val="24"/>
          <w:lang w:val="en-US"/>
        </w:rPr>
        <w:t xml:space="preserve">the following was said </w:t>
      </w:r>
      <w:r w:rsidR="00A7198F" w:rsidRPr="00A7198F">
        <w:rPr>
          <w:rFonts w:ascii="Arial" w:hAnsi="Arial" w:cs="Arial"/>
          <w:sz w:val="24"/>
          <w:szCs w:val="24"/>
          <w:lang w:val="en-US"/>
        </w:rPr>
        <w:t>regarding the evidence of a single wi</w:t>
      </w:r>
      <w:r w:rsidR="00926DB5">
        <w:rPr>
          <w:rFonts w:ascii="Arial" w:hAnsi="Arial" w:cs="Arial"/>
          <w:sz w:val="24"/>
          <w:szCs w:val="24"/>
          <w:lang w:val="en-US"/>
        </w:rPr>
        <w:t>t</w:t>
      </w:r>
      <w:r w:rsidR="00A7198F" w:rsidRPr="00A7198F">
        <w:rPr>
          <w:rFonts w:ascii="Arial" w:hAnsi="Arial" w:cs="Arial"/>
          <w:sz w:val="24"/>
          <w:szCs w:val="24"/>
          <w:lang w:val="en-US"/>
        </w:rPr>
        <w:t>ness:</w:t>
      </w:r>
    </w:p>
    <w:p w14:paraId="1DE1358E" w14:textId="13371196" w:rsidR="00A7198F" w:rsidRDefault="00A7198F" w:rsidP="006C0597">
      <w:pPr>
        <w:pStyle w:val="ListParagraph"/>
        <w:spacing w:line="480" w:lineRule="auto"/>
        <w:ind w:left="1440"/>
        <w:jc w:val="both"/>
        <w:rPr>
          <w:rFonts w:ascii="Arial" w:hAnsi="Arial" w:cs="Arial"/>
          <w:i/>
          <w:iCs/>
          <w:color w:val="242121"/>
          <w:sz w:val="24"/>
          <w:szCs w:val="24"/>
        </w:rPr>
      </w:pPr>
      <w:r w:rsidRPr="00926DB5">
        <w:rPr>
          <w:rFonts w:ascii="Arial" w:hAnsi="Arial" w:cs="Arial"/>
          <w:i/>
          <w:iCs/>
          <w:color w:val="242121"/>
          <w:sz w:val="24"/>
          <w:szCs w:val="24"/>
        </w:rPr>
        <w:t xml:space="preserve">“[16] Courts in civil or criminal cases faced with the legitimate complaints of persons who are victims of sexually inappropriate behaviour are obliged in terms of the Constitution to respond in a manner that affords the appropriate redress and protection. Vulnerable sections of the community, who often fall prey to such behaviour, are entitled to expect no less from the judiciary. However, in considering whether or not claims </w:t>
      </w:r>
      <w:r w:rsidRPr="00926DB5">
        <w:rPr>
          <w:rFonts w:ascii="Arial" w:hAnsi="Arial" w:cs="Arial"/>
          <w:i/>
          <w:iCs/>
          <w:color w:val="242121"/>
          <w:sz w:val="24"/>
          <w:szCs w:val="24"/>
        </w:rPr>
        <w:lastRenderedPageBreak/>
        <w:t>are justified, care should be taken to ensure that evidentiary rules and procedural safeguards are properly applied and adhered to.</w:t>
      </w:r>
    </w:p>
    <w:p w14:paraId="63D03910" w14:textId="77777777" w:rsidR="00A7198F" w:rsidRPr="00926DB5" w:rsidRDefault="00A7198F" w:rsidP="006C0597">
      <w:pPr>
        <w:pStyle w:val="ListParagraph"/>
        <w:spacing w:line="480" w:lineRule="auto"/>
        <w:ind w:left="1440"/>
        <w:jc w:val="both"/>
        <w:rPr>
          <w:rFonts w:ascii="Arial" w:hAnsi="Arial" w:cs="Arial"/>
          <w:i/>
          <w:iCs/>
          <w:color w:val="242121"/>
          <w:sz w:val="24"/>
          <w:szCs w:val="24"/>
          <w:lang w:val="en-US"/>
        </w:rPr>
      </w:pPr>
      <w:r w:rsidRPr="00926DB5">
        <w:rPr>
          <w:rFonts w:ascii="Arial" w:hAnsi="Arial" w:cs="Arial"/>
          <w:i/>
          <w:iCs/>
          <w:color w:val="242121"/>
          <w:sz w:val="24"/>
          <w:szCs w:val="24"/>
          <w:lang w:val="en-US"/>
        </w:rPr>
        <w:t xml:space="preserve">[17] As indicated above, each of the complainants was a single witness in respect of the alleged indecent assault upon her. In terms </w:t>
      </w:r>
      <w:r w:rsidRPr="00926DB5">
        <w:rPr>
          <w:rFonts w:ascii="Arial" w:hAnsi="Arial" w:cs="Arial"/>
          <w:i/>
          <w:iCs/>
          <w:sz w:val="24"/>
          <w:szCs w:val="24"/>
          <w:lang w:val="en-US"/>
        </w:rPr>
        <w:t>of </w:t>
      </w:r>
      <w:hyperlink r:id="rId10" w:anchor="s208" w:history="1">
        <w:r w:rsidRPr="00926DB5">
          <w:rPr>
            <w:rFonts w:ascii="Arial" w:hAnsi="Arial" w:cs="Arial"/>
            <w:i/>
            <w:iCs/>
            <w:sz w:val="24"/>
            <w:szCs w:val="24"/>
            <w:lang w:val="en-US"/>
          </w:rPr>
          <w:t>s 208</w:t>
        </w:r>
      </w:hyperlink>
      <w:r w:rsidRPr="00926DB5">
        <w:rPr>
          <w:rFonts w:ascii="Arial" w:hAnsi="Arial" w:cs="Arial"/>
          <w:i/>
          <w:iCs/>
          <w:color w:val="242121"/>
          <w:sz w:val="24"/>
          <w:szCs w:val="24"/>
          <w:lang w:val="en-US"/>
        </w:rPr>
        <w:t> of the </w:t>
      </w:r>
      <w:hyperlink r:id="rId11" w:history="1">
        <w:r w:rsidRPr="00926DB5">
          <w:rPr>
            <w:rFonts w:ascii="Arial" w:hAnsi="Arial" w:cs="Arial"/>
            <w:i/>
            <w:iCs/>
            <w:sz w:val="24"/>
            <w:szCs w:val="24"/>
            <w:lang w:val="en-US"/>
          </w:rPr>
          <w:t>Criminal Procedure Act,</w:t>
        </w:r>
        <w:r w:rsidRPr="00926DB5">
          <w:rPr>
            <w:rFonts w:ascii="Arial" w:hAnsi="Arial" w:cs="Arial"/>
            <w:i/>
            <w:iCs/>
            <w:color w:val="0B4B0B"/>
            <w:sz w:val="24"/>
            <w:szCs w:val="24"/>
            <w:lang w:val="en-US"/>
          </w:rPr>
          <w:t xml:space="preserve"> an</w:t>
        </w:r>
      </w:hyperlink>
      <w:r w:rsidRPr="00926DB5">
        <w:rPr>
          <w:rFonts w:ascii="Arial" w:hAnsi="Arial" w:cs="Arial"/>
          <w:i/>
          <w:iCs/>
          <w:color w:val="242121"/>
          <w:sz w:val="24"/>
          <w:szCs w:val="24"/>
          <w:lang w:val="en-US"/>
        </w:rPr>
        <w:t> accused can be convicted of any offence on the single evidence of any competent witness. It is, however, a well-established judicial practice that the evidence of a single witness should be approached with caution, his or her merits as a witness being weighed against factors which militate against his or her credibility (see, for example, S v Webber </w:t>
      </w:r>
      <w:hyperlink r:id="rId12" w:tooltip="View LawCiteRecord" w:history="1">
        <w:r w:rsidRPr="00926DB5">
          <w:rPr>
            <w:rFonts w:ascii="Arial" w:hAnsi="Arial" w:cs="Arial"/>
            <w:i/>
            <w:iCs/>
            <w:sz w:val="24"/>
            <w:szCs w:val="24"/>
            <w:lang w:val="en-US"/>
          </w:rPr>
          <w:t>1971 (3) SA 754</w:t>
        </w:r>
      </w:hyperlink>
      <w:r w:rsidRPr="00926DB5">
        <w:rPr>
          <w:rFonts w:ascii="Arial" w:hAnsi="Arial" w:cs="Arial"/>
          <w:i/>
          <w:iCs/>
          <w:color w:val="242121"/>
          <w:sz w:val="24"/>
          <w:szCs w:val="24"/>
          <w:lang w:val="en-US"/>
        </w:rPr>
        <w:t xml:space="preserve"> (A) at 758G-H). The correct approach to the application of this so-called ‘cautionary rule’ was set out by </w:t>
      </w:r>
      <w:proofErr w:type="spellStart"/>
      <w:r w:rsidRPr="00926DB5">
        <w:rPr>
          <w:rFonts w:ascii="Arial" w:hAnsi="Arial" w:cs="Arial"/>
          <w:i/>
          <w:iCs/>
          <w:color w:val="242121"/>
          <w:sz w:val="24"/>
          <w:szCs w:val="24"/>
          <w:lang w:val="en-US"/>
        </w:rPr>
        <w:t>Diemont</w:t>
      </w:r>
      <w:proofErr w:type="spellEnd"/>
      <w:r w:rsidRPr="00926DB5">
        <w:rPr>
          <w:rFonts w:ascii="Arial" w:hAnsi="Arial" w:cs="Arial"/>
          <w:i/>
          <w:iCs/>
          <w:color w:val="242121"/>
          <w:sz w:val="24"/>
          <w:szCs w:val="24"/>
          <w:lang w:val="en-US"/>
        </w:rPr>
        <w:t xml:space="preserve"> JA in S v </w:t>
      </w:r>
      <w:proofErr w:type="spellStart"/>
      <w:r w:rsidRPr="00926DB5">
        <w:rPr>
          <w:rFonts w:ascii="Arial" w:hAnsi="Arial" w:cs="Arial"/>
          <w:i/>
          <w:iCs/>
          <w:color w:val="242121"/>
          <w:sz w:val="24"/>
          <w:szCs w:val="24"/>
          <w:lang w:val="en-US"/>
        </w:rPr>
        <w:t>Sauls</w:t>
      </w:r>
      <w:proofErr w:type="spellEnd"/>
      <w:r w:rsidRPr="00926DB5">
        <w:rPr>
          <w:rFonts w:ascii="Arial" w:hAnsi="Arial" w:cs="Arial"/>
          <w:i/>
          <w:iCs/>
          <w:color w:val="242121"/>
          <w:sz w:val="24"/>
          <w:szCs w:val="24"/>
          <w:lang w:val="en-US"/>
        </w:rPr>
        <w:t xml:space="preserve"> and Others </w:t>
      </w:r>
      <w:hyperlink r:id="rId13" w:tooltip="View LawCiteRecord" w:history="1">
        <w:r w:rsidRPr="00926DB5">
          <w:rPr>
            <w:rFonts w:ascii="Arial" w:hAnsi="Arial" w:cs="Arial"/>
            <w:i/>
            <w:iCs/>
            <w:sz w:val="24"/>
            <w:szCs w:val="24"/>
            <w:lang w:val="en-US"/>
          </w:rPr>
          <w:t>1981 (3) SA 172</w:t>
        </w:r>
      </w:hyperlink>
      <w:r w:rsidRPr="00926DB5">
        <w:rPr>
          <w:rFonts w:ascii="Arial" w:hAnsi="Arial" w:cs="Arial"/>
          <w:i/>
          <w:iCs/>
          <w:sz w:val="24"/>
          <w:szCs w:val="24"/>
          <w:lang w:val="en-US"/>
        </w:rPr>
        <w:t> </w:t>
      </w:r>
      <w:r w:rsidRPr="00926DB5">
        <w:rPr>
          <w:rFonts w:ascii="Arial" w:hAnsi="Arial" w:cs="Arial"/>
          <w:i/>
          <w:iCs/>
          <w:color w:val="242121"/>
          <w:sz w:val="24"/>
          <w:szCs w:val="24"/>
          <w:lang w:val="en-US"/>
        </w:rPr>
        <w:t>(A) at 180E-G as follows:</w:t>
      </w:r>
    </w:p>
    <w:p w14:paraId="462A08A8" w14:textId="7233C26A" w:rsidR="00A7198F" w:rsidRDefault="00A7198F" w:rsidP="006C0597">
      <w:pPr>
        <w:pStyle w:val="ListParagraph"/>
        <w:spacing w:line="480" w:lineRule="auto"/>
        <w:ind w:left="1440"/>
        <w:jc w:val="both"/>
        <w:rPr>
          <w:rFonts w:ascii="Arial" w:hAnsi="Arial" w:cs="Arial"/>
          <w:i/>
          <w:iCs/>
          <w:color w:val="242121"/>
          <w:sz w:val="24"/>
          <w:szCs w:val="24"/>
          <w:lang w:val="en-US"/>
        </w:rPr>
      </w:pPr>
      <w:r w:rsidRPr="00926DB5">
        <w:rPr>
          <w:rFonts w:ascii="Arial" w:hAnsi="Arial" w:cs="Arial"/>
          <w:i/>
          <w:iCs/>
          <w:color w:val="242121"/>
          <w:sz w:val="24"/>
          <w:szCs w:val="24"/>
          <w:lang w:val="en-US"/>
        </w:rPr>
        <w:t xml:space="preserve">‘There is no rule of thumb test or formula to apply when it comes to a consideration of the credibility of the single witness (see the remarks of </w:t>
      </w:r>
      <w:proofErr w:type="spellStart"/>
      <w:r w:rsidRPr="00926DB5">
        <w:rPr>
          <w:rFonts w:ascii="Arial" w:hAnsi="Arial" w:cs="Arial"/>
          <w:i/>
          <w:iCs/>
          <w:color w:val="242121"/>
          <w:sz w:val="24"/>
          <w:szCs w:val="24"/>
          <w:lang w:val="en-US"/>
        </w:rPr>
        <w:t>Rumpff</w:t>
      </w:r>
      <w:proofErr w:type="spellEnd"/>
      <w:r w:rsidRPr="00926DB5">
        <w:rPr>
          <w:rFonts w:ascii="Arial" w:hAnsi="Arial" w:cs="Arial"/>
          <w:i/>
          <w:iCs/>
          <w:color w:val="242121"/>
          <w:sz w:val="24"/>
          <w:szCs w:val="24"/>
          <w:lang w:val="en-US"/>
        </w:rPr>
        <w:t xml:space="preserve"> JA in S v Webber. . .). The trial judge will weigh his evidence, will consider its merits and demerits and, having done so, will decide whether it is trustworthy and whether, despite the fact that there are shortcomings or defects or contradictions in the testimony, he is satisfied that the truth has been told. The cautionary rule referred to by De Villiers JP in 1932 [in R v Mokoena </w:t>
      </w:r>
      <w:hyperlink r:id="rId14" w:tooltip="View LawCiteRecord" w:history="1">
        <w:r w:rsidRPr="00926DB5">
          <w:rPr>
            <w:rFonts w:ascii="Arial" w:hAnsi="Arial" w:cs="Arial"/>
            <w:i/>
            <w:iCs/>
            <w:sz w:val="24"/>
            <w:szCs w:val="24"/>
            <w:lang w:val="en-US"/>
          </w:rPr>
          <w:t>1932 OPD 79</w:t>
        </w:r>
      </w:hyperlink>
      <w:r w:rsidRPr="00926DB5">
        <w:rPr>
          <w:rFonts w:ascii="Arial" w:hAnsi="Arial" w:cs="Arial"/>
          <w:i/>
          <w:iCs/>
          <w:sz w:val="24"/>
          <w:szCs w:val="24"/>
          <w:lang w:val="en-US"/>
        </w:rPr>
        <w:t> </w:t>
      </w:r>
      <w:r w:rsidRPr="00926DB5">
        <w:rPr>
          <w:rFonts w:ascii="Arial" w:hAnsi="Arial" w:cs="Arial"/>
          <w:i/>
          <w:iCs/>
          <w:color w:val="242121"/>
          <w:sz w:val="24"/>
          <w:szCs w:val="24"/>
          <w:lang w:val="en-US"/>
        </w:rPr>
        <w:t xml:space="preserve">at 80] may be a guide to a right decision but it does not mean “that the appeal must succeed if any criticism, however slender, of the witnesses’ evidence were well-founded” (per Schreiner JA in R v </w:t>
      </w:r>
      <w:proofErr w:type="spellStart"/>
      <w:r w:rsidRPr="00926DB5">
        <w:rPr>
          <w:rFonts w:ascii="Arial" w:hAnsi="Arial" w:cs="Arial"/>
          <w:i/>
          <w:iCs/>
          <w:color w:val="242121"/>
          <w:sz w:val="24"/>
          <w:szCs w:val="24"/>
          <w:lang w:val="en-US"/>
        </w:rPr>
        <w:t>Nhlapo</w:t>
      </w:r>
      <w:proofErr w:type="spellEnd"/>
      <w:r w:rsidRPr="00926DB5">
        <w:rPr>
          <w:rFonts w:ascii="Arial" w:hAnsi="Arial" w:cs="Arial"/>
          <w:i/>
          <w:iCs/>
          <w:color w:val="242121"/>
          <w:sz w:val="24"/>
          <w:szCs w:val="24"/>
          <w:lang w:val="en-US"/>
        </w:rPr>
        <w:t> (AD 10 November 1952) quoted in R v Bellingham </w:t>
      </w:r>
      <w:hyperlink r:id="rId15" w:tooltip="View LawCiteRecord" w:history="1">
        <w:r w:rsidRPr="00926DB5">
          <w:rPr>
            <w:rFonts w:ascii="Arial" w:hAnsi="Arial" w:cs="Arial"/>
            <w:i/>
            <w:iCs/>
            <w:sz w:val="24"/>
            <w:szCs w:val="24"/>
            <w:lang w:val="en-US"/>
          </w:rPr>
          <w:t>1955 (2) SA 566</w:t>
        </w:r>
      </w:hyperlink>
      <w:r w:rsidRPr="00926DB5">
        <w:rPr>
          <w:rFonts w:ascii="Arial" w:hAnsi="Arial" w:cs="Arial"/>
          <w:i/>
          <w:iCs/>
          <w:color w:val="242121"/>
          <w:sz w:val="24"/>
          <w:szCs w:val="24"/>
          <w:lang w:val="en-US"/>
        </w:rPr>
        <w:t xml:space="preserve"> (A) at 569.) It has been said </w:t>
      </w:r>
      <w:r w:rsidRPr="00926DB5">
        <w:rPr>
          <w:rFonts w:ascii="Arial" w:hAnsi="Arial" w:cs="Arial"/>
          <w:i/>
          <w:iCs/>
          <w:color w:val="242121"/>
          <w:sz w:val="24"/>
          <w:szCs w:val="24"/>
          <w:lang w:val="en-US"/>
        </w:rPr>
        <w:lastRenderedPageBreak/>
        <w:t>more than once that the exercise of caution must not be allowed to displace the exercise of common sense.”</w:t>
      </w:r>
    </w:p>
    <w:p w14:paraId="742C7D58" w14:textId="69D1A010" w:rsidR="00DD0448" w:rsidRDefault="00DD0448" w:rsidP="006C0597">
      <w:pPr>
        <w:pStyle w:val="ListParagraph"/>
        <w:spacing w:line="360" w:lineRule="auto"/>
        <w:ind w:left="1440"/>
        <w:jc w:val="both"/>
        <w:rPr>
          <w:rFonts w:ascii="Arial" w:hAnsi="Arial" w:cs="Arial"/>
          <w:i/>
          <w:iCs/>
          <w:color w:val="242121"/>
          <w:sz w:val="24"/>
          <w:szCs w:val="24"/>
          <w:lang w:val="en-US"/>
        </w:rPr>
      </w:pPr>
    </w:p>
    <w:p w14:paraId="63FA6DDF" w14:textId="52A4BDF7" w:rsidR="001330EC" w:rsidRDefault="00DD0448" w:rsidP="006C0597">
      <w:pPr>
        <w:autoSpaceDE w:val="0"/>
        <w:autoSpaceDN w:val="0"/>
        <w:adjustRightInd w:val="0"/>
        <w:spacing w:before="240" w:after="120" w:line="480" w:lineRule="auto"/>
        <w:jc w:val="both"/>
        <w:rPr>
          <w:rFonts w:ascii="Arial" w:hAnsi="Arial" w:cs="Arial"/>
          <w:sz w:val="24"/>
          <w:szCs w:val="24"/>
        </w:rPr>
      </w:pPr>
      <w:r>
        <w:rPr>
          <w:rFonts w:ascii="Arial" w:hAnsi="Arial" w:cs="Arial"/>
          <w:sz w:val="24"/>
          <w:szCs w:val="24"/>
        </w:rPr>
        <w:t>[</w:t>
      </w:r>
      <w:r w:rsidR="004F7F12">
        <w:rPr>
          <w:rFonts w:ascii="Arial" w:hAnsi="Arial" w:cs="Arial"/>
          <w:sz w:val="24"/>
          <w:szCs w:val="24"/>
        </w:rPr>
        <w:t>21</w:t>
      </w:r>
      <w:r w:rsidR="003C3168">
        <w:rPr>
          <w:rFonts w:ascii="Arial" w:hAnsi="Arial" w:cs="Arial"/>
          <w:sz w:val="24"/>
          <w:szCs w:val="24"/>
        </w:rPr>
        <w:t xml:space="preserve">] </w:t>
      </w:r>
      <w:r>
        <w:rPr>
          <w:rFonts w:ascii="Arial" w:hAnsi="Arial" w:cs="Arial"/>
          <w:sz w:val="24"/>
          <w:szCs w:val="24"/>
        </w:rPr>
        <w:t xml:space="preserve">The court a quo </w:t>
      </w:r>
      <w:r w:rsidR="00FD2FE7">
        <w:rPr>
          <w:rFonts w:ascii="Arial" w:hAnsi="Arial" w:cs="Arial"/>
          <w:sz w:val="24"/>
          <w:szCs w:val="24"/>
        </w:rPr>
        <w:t>s</w:t>
      </w:r>
      <w:r>
        <w:rPr>
          <w:rFonts w:ascii="Arial" w:hAnsi="Arial" w:cs="Arial"/>
          <w:sz w:val="24"/>
          <w:szCs w:val="24"/>
        </w:rPr>
        <w:t>aid</w:t>
      </w:r>
      <w:r w:rsidRPr="00DD0448">
        <w:rPr>
          <w:rFonts w:ascii="Arial" w:hAnsi="Arial" w:cs="Arial"/>
          <w:i/>
          <w:iCs/>
          <w:sz w:val="24"/>
          <w:szCs w:val="24"/>
        </w:rPr>
        <w:t xml:space="preserve">: I trust the evidence of this little girl because she did not hide the fact that she was not going for the first time to </w:t>
      </w:r>
      <w:proofErr w:type="spellStart"/>
      <w:r w:rsidRPr="00DD0448">
        <w:rPr>
          <w:rFonts w:ascii="Arial" w:hAnsi="Arial" w:cs="Arial"/>
          <w:i/>
          <w:iCs/>
          <w:sz w:val="24"/>
          <w:szCs w:val="24"/>
        </w:rPr>
        <w:t>Mlungisi’s</w:t>
      </w:r>
      <w:proofErr w:type="spellEnd"/>
      <w:r w:rsidRPr="00DD0448">
        <w:rPr>
          <w:rFonts w:ascii="Arial" w:hAnsi="Arial" w:cs="Arial"/>
          <w:i/>
          <w:iCs/>
          <w:sz w:val="24"/>
          <w:szCs w:val="24"/>
        </w:rPr>
        <w:t xml:space="preserve"> house and that they smoked………”</w:t>
      </w:r>
      <w:r>
        <w:rPr>
          <w:rFonts w:ascii="Arial" w:hAnsi="Arial" w:cs="Arial"/>
          <w:i/>
          <w:iCs/>
          <w:sz w:val="24"/>
          <w:szCs w:val="24"/>
        </w:rPr>
        <w:t xml:space="preserve">. </w:t>
      </w:r>
      <w:r w:rsidR="001330EC">
        <w:rPr>
          <w:rFonts w:ascii="Arial" w:hAnsi="Arial" w:cs="Arial"/>
          <w:sz w:val="24"/>
          <w:szCs w:val="24"/>
        </w:rPr>
        <w:t xml:space="preserve">Whether the complainant was trusted or not, is beside the point. What was essential, especially where the presiding officer saw the complainant in the witness stand, was to make a credibility finding. </w:t>
      </w:r>
    </w:p>
    <w:p w14:paraId="4F278949" w14:textId="4D2E6AFD" w:rsidR="00DD0448" w:rsidRDefault="001330EC" w:rsidP="006C0597">
      <w:pPr>
        <w:autoSpaceDE w:val="0"/>
        <w:autoSpaceDN w:val="0"/>
        <w:adjustRightInd w:val="0"/>
        <w:spacing w:before="240" w:after="120" w:line="480" w:lineRule="auto"/>
        <w:jc w:val="both"/>
        <w:rPr>
          <w:rFonts w:ascii="Arial" w:hAnsi="Arial" w:cs="Arial"/>
          <w:sz w:val="24"/>
          <w:szCs w:val="24"/>
        </w:rPr>
      </w:pPr>
      <w:r>
        <w:rPr>
          <w:rFonts w:ascii="Arial" w:hAnsi="Arial" w:cs="Arial"/>
          <w:sz w:val="24"/>
          <w:szCs w:val="24"/>
        </w:rPr>
        <w:t>[</w:t>
      </w:r>
      <w:r w:rsidR="004F7F12">
        <w:rPr>
          <w:rFonts w:ascii="Arial" w:hAnsi="Arial" w:cs="Arial"/>
          <w:sz w:val="24"/>
          <w:szCs w:val="24"/>
        </w:rPr>
        <w:t>22</w:t>
      </w:r>
      <w:r w:rsidR="003C3168">
        <w:rPr>
          <w:rFonts w:ascii="Arial" w:hAnsi="Arial" w:cs="Arial"/>
          <w:sz w:val="24"/>
          <w:szCs w:val="24"/>
        </w:rPr>
        <w:t xml:space="preserve">] </w:t>
      </w:r>
      <w:r w:rsidR="00527F46">
        <w:rPr>
          <w:rFonts w:ascii="Arial" w:hAnsi="Arial" w:cs="Arial"/>
          <w:sz w:val="24"/>
          <w:szCs w:val="24"/>
        </w:rPr>
        <w:t>The cautionary rule could also have been satisfied by further facts,</w:t>
      </w:r>
      <w:r w:rsidR="001B4880">
        <w:rPr>
          <w:rFonts w:ascii="Arial" w:hAnsi="Arial" w:cs="Arial"/>
          <w:sz w:val="24"/>
          <w:szCs w:val="24"/>
        </w:rPr>
        <w:t xml:space="preserve"> for example: that she had no apparent motive to falsely implicate the appellants, and that no motive for her to do so, was put to her; the fact that she did not try to exaggerate and conceded when she could not remember</w:t>
      </w:r>
      <w:r w:rsidR="00BA0C08">
        <w:rPr>
          <w:rFonts w:ascii="Arial" w:hAnsi="Arial" w:cs="Arial"/>
          <w:sz w:val="24"/>
          <w:szCs w:val="24"/>
        </w:rPr>
        <w:t xml:space="preserve">, or </w:t>
      </w:r>
      <w:r w:rsidR="00071327">
        <w:rPr>
          <w:rFonts w:ascii="Arial" w:hAnsi="Arial" w:cs="Arial"/>
          <w:sz w:val="24"/>
          <w:szCs w:val="24"/>
        </w:rPr>
        <w:t xml:space="preserve">conceded </w:t>
      </w:r>
      <w:r w:rsidR="00BA0C08">
        <w:rPr>
          <w:rFonts w:ascii="Arial" w:hAnsi="Arial" w:cs="Arial"/>
          <w:sz w:val="24"/>
          <w:szCs w:val="24"/>
        </w:rPr>
        <w:t>that nothing was done to her on certain days</w:t>
      </w:r>
      <w:r w:rsidR="001B4880">
        <w:rPr>
          <w:rFonts w:ascii="Arial" w:hAnsi="Arial" w:cs="Arial"/>
          <w:sz w:val="24"/>
          <w:szCs w:val="24"/>
        </w:rPr>
        <w:t>;</w:t>
      </w:r>
      <w:r w:rsidR="00627B77">
        <w:rPr>
          <w:rFonts w:ascii="Arial" w:hAnsi="Arial" w:cs="Arial"/>
          <w:sz w:val="24"/>
          <w:szCs w:val="24"/>
        </w:rPr>
        <w:t xml:space="preserve"> and</w:t>
      </w:r>
      <w:r w:rsidR="001B4880">
        <w:rPr>
          <w:rFonts w:ascii="Arial" w:hAnsi="Arial" w:cs="Arial"/>
          <w:sz w:val="24"/>
          <w:szCs w:val="24"/>
        </w:rPr>
        <w:t xml:space="preserve"> that her evidence regarding the rapes were not disputed</w:t>
      </w:r>
      <w:r w:rsidR="00627B77">
        <w:rPr>
          <w:rFonts w:ascii="Arial" w:hAnsi="Arial" w:cs="Arial"/>
          <w:sz w:val="24"/>
          <w:szCs w:val="24"/>
        </w:rPr>
        <w:t xml:space="preserve"> and that there existed no reason to reject it.</w:t>
      </w:r>
    </w:p>
    <w:p w14:paraId="5E0531F3" w14:textId="65C92030" w:rsidR="00734F09" w:rsidRDefault="00734F09" w:rsidP="006C0597">
      <w:pPr>
        <w:autoSpaceDE w:val="0"/>
        <w:autoSpaceDN w:val="0"/>
        <w:adjustRightInd w:val="0"/>
        <w:spacing w:before="240" w:after="120" w:line="480" w:lineRule="auto"/>
        <w:jc w:val="both"/>
        <w:rPr>
          <w:rFonts w:ascii="Arial" w:hAnsi="Arial" w:cs="Arial"/>
          <w:sz w:val="24"/>
          <w:szCs w:val="24"/>
        </w:rPr>
      </w:pPr>
      <w:r>
        <w:rPr>
          <w:rFonts w:ascii="Arial" w:hAnsi="Arial" w:cs="Arial"/>
          <w:sz w:val="24"/>
          <w:szCs w:val="24"/>
        </w:rPr>
        <w:t>[2</w:t>
      </w:r>
      <w:r w:rsidR="004F7F12">
        <w:rPr>
          <w:rFonts w:ascii="Arial" w:hAnsi="Arial" w:cs="Arial"/>
          <w:sz w:val="24"/>
          <w:szCs w:val="24"/>
        </w:rPr>
        <w:t>3</w:t>
      </w:r>
      <w:r w:rsidR="003C3168">
        <w:rPr>
          <w:rFonts w:ascii="Arial" w:hAnsi="Arial" w:cs="Arial"/>
          <w:sz w:val="24"/>
          <w:szCs w:val="24"/>
        </w:rPr>
        <w:t xml:space="preserve">] </w:t>
      </w:r>
      <w:r>
        <w:rPr>
          <w:rFonts w:ascii="Arial" w:hAnsi="Arial" w:cs="Arial"/>
          <w:sz w:val="24"/>
          <w:szCs w:val="24"/>
        </w:rPr>
        <w:t>Ms Mofokeng, the complainant’s aunt, obviously had no motive to falsely implicate the appellants, or give evidence that would put them in a bad light. Her evidence that the complainant was crying when she saw her on the 8</w:t>
      </w:r>
      <w:r w:rsidRPr="00734F09">
        <w:rPr>
          <w:rFonts w:ascii="Arial" w:hAnsi="Arial" w:cs="Arial"/>
          <w:sz w:val="24"/>
          <w:szCs w:val="24"/>
          <w:vertAlign w:val="superscript"/>
        </w:rPr>
        <w:t>th</w:t>
      </w:r>
      <w:r w:rsidR="00527F46">
        <w:rPr>
          <w:rFonts w:ascii="Arial" w:hAnsi="Arial" w:cs="Arial"/>
          <w:sz w:val="24"/>
          <w:szCs w:val="24"/>
        </w:rPr>
        <w:t xml:space="preserve"> was undisputed.</w:t>
      </w:r>
      <w:r>
        <w:rPr>
          <w:rFonts w:ascii="Arial" w:hAnsi="Arial" w:cs="Arial"/>
          <w:sz w:val="24"/>
          <w:szCs w:val="24"/>
        </w:rPr>
        <w:t xml:space="preserve"> </w:t>
      </w:r>
      <w:r w:rsidR="0096363C">
        <w:rPr>
          <w:rFonts w:ascii="Arial" w:hAnsi="Arial" w:cs="Arial"/>
          <w:sz w:val="24"/>
          <w:szCs w:val="24"/>
        </w:rPr>
        <w:t xml:space="preserve">In our opinion the credibility of Ms Mofokeng is not of real importance as it is not in dispute that the complainant was sexually assaulted. </w:t>
      </w:r>
      <w:r w:rsidR="009879B9">
        <w:rPr>
          <w:rFonts w:ascii="Arial" w:hAnsi="Arial" w:cs="Arial"/>
          <w:sz w:val="24"/>
          <w:szCs w:val="24"/>
        </w:rPr>
        <w:t xml:space="preserve">What did stand out in her evidence, is that the complainant told her that people are coming to kill her. </w:t>
      </w:r>
    </w:p>
    <w:p w14:paraId="7BFA4EFA" w14:textId="239051FA" w:rsidR="00627B77" w:rsidRPr="00DD0448" w:rsidRDefault="00627B77" w:rsidP="006C0597">
      <w:pPr>
        <w:autoSpaceDE w:val="0"/>
        <w:autoSpaceDN w:val="0"/>
        <w:adjustRightInd w:val="0"/>
        <w:spacing w:before="240" w:after="120" w:line="480" w:lineRule="auto"/>
        <w:jc w:val="both"/>
        <w:rPr>
          <w:rFonts w:ascii="Arial" w:hAnsi="Arial" w:cs="Arial"/>
          <w:sz w:val="24"/>
          <w:szCs w:val="24"/>
        </w:rPr>
      </w:pPr>
      <w:r>
        <w:rPr>
          <w:rFonts w:ascii="Arial" w:hAnsi="Arial" w:cs="Arial"/>
          <w:sz w:val="24"/>
          <w:szCs w:val="24"/>
        </w:rPr>
        <w:t>[</w:t>
      </w:r>
      <w:r w:rsidR="004F7F12">
        <w:rPr>
          <w:rFonts w:ascii="Arial" w:hAnsi="Arial" w:cs="Arial"/>
          <w:sz w:val="24"/>
          <w:szCs w:val="24"/>
        </w:rPr>
        <w:t>24</w:t>
      </w:r>
      <w:r>
        <w:rPr>
          <w:rFonts w:ascii="Arial" w:hAnsi="Arial" w:cs="Arial"/>
          <w:sz w:val="24"/>
          <w:szCs w:val="24"/>
        </w:rPr>
        <w:t xml:space="preserve">] The doctor’s evidence to explain the lack of injuries, and the fact that the J88 had gone missing, is </w:t>
      </w:r>
      <w:r w:rsidR="0096363C">
        <w:rPr>
          <w:rFonts w:ascii="Arial" w:hAnsi="Arial" w:cs="Arial"/>
          <w:sz w:val="24"/>
          <w:szCs w:val="24"/>
        </w:rPr>
        <w:t xml:space="preserve">also </w:t>
      </w:r>
      <w:r>
        <w:rPr>
          <w:rFonts w:ascii="Arial" w:hAnsi="Arial" w:cs="Arial"/>
          <w:sz w:val="24"/>
          <w:szCs w:val="24"/>
        </w:rPr>
        <w:t xml:space="preserve">not of real importance as it is not in dispute that sexual intercourse did take place. </w:t>
      </w:r>
      <w:r w:rsidR="0096363C">
        <w:rPr>
          <w:rFonts w:ascii="Arial" w:hAnsi="Arial" w:cs="Arial"/>
          <w:sz w:val="24"/>
          <w:szCs w:val="24"/>
        </w:rPr>
        <w:t>In</w:t>
      </w:r>
      <w:r w:rsidR="00071327">
        <w:rPr>
          <w:rFonts w:ascii="Arial" w:hAnsi="Arial" w:cs="Arial"/>
          <w:sz w:val="24"/>
          <w:szCs w:val="24"/>
        </w:rPr>
        <w:t xml:space="preserve"> </w:t>
      </w:r>
      <w:r w:rsidR="00FB4853">
        <w:rPr>
          <w:rFonts w:ascii="Arial" w:hAnsi="Arial" w:cs="Arial"/>
          <w:sz w:val="24"/>
          <w:szCs w:val="24"/>
        </w:rPr>
        <w:t>h</w:t>
      </w:r>
      <w:r w:rsidR="00071327">
        <w:rPr>
          <w:rFonts w:ascii="Arial" w:hAnsi="Arial" w:cs="Arial"/>
          <w:sz w:val="24"/>
          <w:szCs w:val="24"/>
        </w:rPr>
        <w:t>is</w:t>
      </w:r>
      <w:r w:rsidR="00FB4853">
        <w:rPr>
          <w:rFonts w:ascii="Arial" w:hAnsi="Arial" w:cs="Arial"/>
          <w:sz w:val="24"/>
          <w:szCs w:val="24"/>
        </w:rPr>
        <w:t xml:space="preserve"> opinion the lack of injuries could</w:t>
      </w:r>
      <w:r w:rsidR="00071327">
        <w:rPr>
          <w:rFonts w:ascii="Arial" w:hAnsi="Arial" w:cs="Arial"/>
          <w:sz w:val="24"/>
          <w:szCs w:val="24"/>
        </w:rPr>
        <w:t xml:space="preserve"> have</w:t>
      </w:r>
      <w:r w:rsidR="00FB4853">
        <w:rPr>
          <w:rFonts w:ascii="Arial" w:hAnsi="Arial" w:cs="Arial"/>
          <w:sz w:val="24"/>
          <w:szCs w:val="24"/>
        </w:rPr>
        <w:t xml:space="preserve"> be</w:t>
      </w:r>
      <w:r w:rsidR="00071327">
        <w:rPr>
          <w:rFonts w:ascii="Arial" w:hAnsi="Arial" w:cs="Arial"/>
          <w:sz w:val="24"/>
          <w:szCs w:val="24"/>
        </w:rPr>
        <w:t>en</w:t>
      </w:r>
      <w:r w:rsidR="00FB4853">
        <w:rPr>
          <w:rFonts w:ascii="Arial" w:hAnsi="Arial" w:cs="Arial"/>
          <w:sz w:val="24"/>
          <w:szCs w:val="24"/>
        </w:rPr>
        <w:t xml:space="preserve"> the result </w:t>
      </w:r>
      <w:r w:rsidR="00FB4853">
        <w:rPr>
          <w:rFonts w:ascii="Arial" w:hAnsi="Arial" w:cs="Arial"/>
          <w:sz w:val="24"/>
          <w:szCs w:val="24"/>
        </w:rPr>
        <w:lastRenderedPageBreak/>
        <w:t>of the complainant submitting to her attackers.</w:t>
      </w:r>
      <w:r w:rsidR="00527F46">
        <w:rPr>
          <w:rFonts w:ascii="Arial" w:hAnsi="Arial" w:cs="Arial"/>
          <w:sz w:val="24"/>
          <w:szCs w:val="24"/>
        </w:rPr>
        <w:t xml:space="preserve"> There is no reason to reject his evidence.</w:t>
      </w:r>
    </w:p>
    <w:p w14:paraId="6AB338A9" w14:textId="004EAA8F" w:rsidR="009F0F87" w:rsidRPr="00926DB5" w:rsidRDefault="00DF0DCA" w:rsidP="006C0597">
      <w:pPr>
        <w:autoSpaceDE w:val="0"/>
        <w:autoSpaceDN w:val="0"/>
        <w:adjustRightInd w:val="0"/>
        <w:spacing w:before="240" w:after="120" w:line="480" w:lineRule="auto"/>
        <w:jc w:val="both"/>
        <w:rPr>
          <w:rFonts w:ascii="Arial" w:hAnsi="Arial" w:cs="Arial"/>
          <w:i/>
          <w:iCs/>
          <w:sz w:val="24"/>
          <w:szCs w:val="24"/>
        </w:rPr>
      </w:pPr>
      <w:r w:rsidRPr="00F61856">
        <w:rPr>
          <w:rFonts w:ascii="Arial" w:hAnsi="Arial" w:cs="Arial"/>
          <w:sz w:val="24"/>
          <w:szCs w:val="24"/>
        </w:rPr>
        <w:t>[</w:t>
      </w:r>
      <w:r w:rsidR="004F7F12">
        <w:rPr>
          <w:rFonts w:ascii="Arial" w:hAnsi="Arial" w:cs="Arial"/>
          <w:sz w:val="24"/>
          <w:szCs w:val="24"/>
        </w:rPr>
        <w:t>25</w:t>
      </w:r>
      <w:r w:rsidR="00185D2A" w:rsidRPr="00F61856">
        <w:rPr>
          <w:rFonts w:ascii="Arial" w:hAnsi="Arial" w:cs="Arial"/>
          <w:sz w:val="24"/>
          <w:szCs w:val="24"/>
        </w:rPr>
        <w:t>]</w:t>
      </w:r>
      <w:r w:rsidR="003C3168">
        <w:rPr>
          <w:rFonts w:ascii="Arial" w:hAnsi="Arial" w:cs="Arial"/>
          <w:sz w:val="24"/>
          <w:szCs w:val="24"/>
        </w:rPr>
        <w:t xml:space="preserve"> </w:t>
      </w:r>
      <w:r w:rsidR="00D4009A">
        <w:rPr>
          <w:rFonts w:ascii="Arial" w:hAnsi="Arial" w:cs="Arial"/>
          <w:sz w:val="24"/>
          <w:szCs w:val="24"/>
        </w:rPr>
        <w:t>As</w:t>
      </w:r>
      <w:r w:rsidR="00A7198F">
        <w:rPr>
          <w:rFonts w:ascii="Arial" w:hAnsi="Arial" w:cs="Arial"/>
          <w:sz w:val="24"/>
          <w:szCs w:val="24"/>
        </w:rPr>
        <w:t xml:space="preserve"> </w:t>
      </w:r>
      <w:r w:rsidR="00071327">
        <w:rPr>
          <w:rFonts w:ascii="Arial" w:hAnsi="Arial" w:cs="Arial"/>
          <w:sz w:val="24"/>
          <w:szCs w:val="24"/>
        </w:rPr>
        <w:t>far as identity is concerned</w:t>
      </w:r>
      <w:r w:rsidR="00D4009A">
        <w:rPr>
          <w:rFonts w:ascii="Arial" w:hAnsi="Arial" w:cs="Arial"/>
          <w:sz w:val="24"/>
          <w:szCs w:val="24"/>
        </w:rPr>
        <w:t xml:space="preserve">, </w:t>
      </w:r>
      <w:r w:rsidR="00B97FB0">
        <w:rPr>
          <w:rFonts w:ascii="Arial" w:hAnsi="Arial" w:cs="Arial"/>
          <w:sz w:val="24"/>
          <w:szCs w:val="24"/>
        </w:rPr>
        <w:t>the following was held</w:t>
      </w:r>
      <w:r w:rsidR="00D4009A">
        <w:rPr>
          <w:rFonts w:ascii="Arial" w:hAnsi="Arial" w:cs="Arial"/>
          <w:sz w:val="24"/>
          <w:szCs w:val="24"/>
        </w:rPr>
        <w:t xml:space="preserve"> </w:t>
      </w:r>
      <w:r w:rsidR="00B97FB0" w:rsidRPr="004967FF">
        <w:rPr>
          <w:rStyle w:val="hgkelc"/>
          <w:rFonts w:ascii="Arial" w:hAnsi="Arial" w:cs="Arial"/>
          <w:sz w:val="24"/>
          <w:szCs w:val="24"/>
          <w:lang w:val="en"/>
        </w:rPr>
        <w:t xml:space="preserve">in </w:t>
      </w:r>
      <w:r w:rsidR="00B97FB0" w:rsidRPr="004967FF">
        <w:rPr>
          <w:rStyle w:val="hgkelc"/>
          <w:rFonts w:ascii="Arial" w:hAnsi="Arial" w:cs="Arial"/>
          <w:i/>
          <w:iCs/>
          <w:sz w:val="24"/>
          <w:szCs w:val="24"/>
          <w:lang w:val="en"/>
        </w:rPr>
        <w:t>State v Mthethwa</w:t>
      </w:r>
      <w:r w:rsidR="00B97FB0" w:rsidRPr="004967FF">
        <w:rPr>
          <w:rStyle w:val="hgkelc"/>
          <w:rFonts w:ascii="Arial" w:hAnsi="Arial" w:cs="Arial"/>
          <w:sz w:val="24"/>
          <w:szCs w:val="24"/>
          <w:lang w:val="en"/>
        </w:rPr>
        <w:t xml:space="preserve"> 1972 (3)</w:t>
      </w:r>
      <w:r w:rsidR="00926DB5">
        <w:rPr>
          <w:rStyle w:val="hgkelc"/>
          <w:rFonts w:ascii="Arial" w:hAnsi="Arial" w:cs="Arial"/>
          <w:sz w:val="24"/>
          <w:szCs w:val="24"/>
          <w:lang w:val="en"/>
        </w:rPr>
        <w:t xml:space="preserve"> </w:t>
      </w:r>
      <w:r w:rsidR="00B97FB0" w:rsidRPr="004967FF">
        <w:rPr>
          <w:rStyle w:val="hgkelc"/>
          <w:rFonts w:ascii="Arial" w:hAnsi="Arial" w:cs="Arial"/>
          <w:sz w:val="24"/>
          <w:szCs w:val="24"/>
          <w:lang w:val="en"/>
        </w:rPr>
        <w:t>SA 766 (A) 768A–C</w:t>
      </w:r>
      <w:r w:rsidR="00926DB5">
        <w:rPr>
          <w:rStyle w:val="hgkelc"/>
          <w:rFonts w:ascii="Arial" w:hAnsi="Arial" w:cs="Arial"/>
          <w:sz w:val="24"/>
          <w:szCs w:val="24"/>
          <w:lang w:val="en"/>
        </w:rPr>
        <w:t>:</w:t>
      </w:r>
      <w:r w:rsidR="00B97FB0" w:rsidRPr="004967FF">
        <w:rPr>
          <w:rStyle w:val="hgkelc"/>
          <w:rFonts w:ascii="Arial" w:hAnsi="Arial" w:cs="Arial"/>
          <w:sz w:val="24"/>
          <w:szCs w:val="24"/>
          <w:lang w:val="en"/>
        </w:rPr>
        <w:t xml:space="preserve"> </w:t>
      </w:r>
      <w:r w:rsidR="00B97FB0" w:rsidRPr="00926DB5">
        <w:rPr>
          <w:rStyle w:val="hgkelc"/>
          <w:rFonts w:ascii="Arial" w:hAnsi="Arial" w:cs="Arial"/>
          <w:i/>
          <w:iCs/>
          <w:sz w:val="24"/>
          <w:szCs w:val="24"/>
          <w:lang w:val="en"/>
        </w:rPr>
        <w:t>“Because of the fallibility of human observation, evidence of identification is approached by the Courts with some caution. It is not enough for the identifying witness to be honest: the reliability of his observation must also be tested.</w:t>
      </w:r>
      <w:r w:rsidR="004967FF" w:rsidRPr="00926DB5">
        <w:rPr>
          <w:rStyle w:val="hgkelc"/>
          <w:rFonts w:ascii="Arial" w:hAnsi="Arial" w:cs="Arial"/>
          <w:i/>
          <w:iCs/>
          <w:sz w:val="24"/>
          <w:szCs w:val="24"/>
          <w:lang w:val="en"/>
        </w:rPr>
        <w:t>”</w:t>
      </w:r>
    </w:p>
    <w:p w14:paraId="07CFB9FD" w14:textId="4A5DBE71" w:rsidR="00D73B28" w:rsidRPr="00F61856" w:rsidRDefault="00DF0DCA" w:rsidP="006C0597">
      <w:pPr>
        <w:autoSpaceDE w:val="0"/>
        <w:autoSpaceDN w:val="0"/>
        <w:adjustRightInd w:val="0"/>
        <w:spacing w:before="240" w:after="120" w:line="480" w:lineRule="auto"/>
        <w:jc w:val="both"/>
        <w:rPr>
          <w:rFonts w:ascii="Arial" w:hAnsi="Arial" w:cs="Arial"/>
          <w:sz w:val="24"/>
          <w:szCs w:val="24"/>
        </w:rPr>
      </w:pPr>
      <w:r w:rsidRPr="00F61856">
        <w:rPr>
          <w:rFonts w:ascii="Arial" w:hAnsi="Arial" w:cs="Arial"/>
          <w:sz w:val="24"/>
          <w:szCs w:val="24"/>
        </w:rPr>
        <w:t>[</w:t>
      </w:r>
      <w:r w:rsidR="004F7F12">
        <w:rPr>
          <w:rFonts w:ascii="Arial" w:hAnsi="Arial" w:cs="Arial"/>
          <w:sz w:val="24"/>
          <w:szCs w:val="24"/>
        </w:rPr>
        <w:t>26</w:t>
      </w:r>
      <w:r w:rsidR="00185D2A" w:rsidRPr="00F61856">
        <w:rPr>
          <w:rFonts w:ascii="Arial" w:hAnsi="Arial" w:cs="Arial"/>
          <w:sz w:val="24"/>
          <w:szCs w:val="24"/>
        </w:rPr>
        <w:t>]</w:t>
      </w:r>
      <w:r w:rsidR="003C3168">
        <w:rPr>
          <w:rFonts w:ascii="Arial" w:hAnsi="Arial" w:cs="Arial"/>
          <w:sz w:val="24"/>
          <w:szCs w:val="24"/>
        </w:rPr>
        <w:t xml:space="preserve"> </w:t>
      </w:r>
      <w:r w:rsidR="001330EC">
        <w:rPr>
          <w:rFonts w:ascii="Arial" w:hAnsi="Arial" w:cs="Arial"/>
          <w:sz w:val="24"/>
          <w:szCs w:val="24"/>
        </w:rPr>
        <w:t xml:space="preserve">It is common cause that the complainant spent 2 weeks with her captors, before she escaped. During this time, </w:t>
      </w:r>
      <w:r w:rsidR="00BA0C08">
        <w:rPr>
          <w:rFonts w:ascii="Arial" w:hAnsi="Arial" w:cs="Arial"/>
          <w:sz w:val="24"/>
          <w:szCs w:val="24"/>
        </w:rPr>
        <w:t>day,</w:t>
      </w:r>
      <w:r w:rsidR="001330EC">
        <w:rPr>
          <w:rFonts w:ascii="Arial" w:hAnsi="Arial" w:cs="Arial"/>
          <w:sz w:val="24"/>
          <w:szCs w:val="24"/>
        </w:rPr>
        <w:t xml:space="preserve"> and night, they spent a considerable time together</w:t>
      </w:r>
      <w:r w:rsidR="00BA0C08">
        <w:rPr>
          <w:rFonts w:ascii="Arial" w:hAnsi="Arial" w:cs="Arial"/>
          <w:sz w:val="24"/>
          <w:szCs w:val="24"/>
        </w:rPr>
        <w:t xml:space="preserve">. </w:t>
      </w:r>
      <w:r w:rsidR="001330EC">
        <w:rPr>
          <w:rFonts w:ascii="Arial" w:hAnsi="Arial" w:cs="Arial"/>
          <w:sz w:val="24"/>
          <w:szCs w:val="24"/>
        </w:rPr>
        <w:t xml:space="preserve"> </w:t>
      </w:r>
      <w:r w:rsidR="00071327">
        <w:rPr>
          <w:rFonts w:ascii="Arial" w:hAnsi="Arial" w:cs="Arial"/>
          <w:sz w:val="24"/>
          <w:szCs w:val="24"/>
        </w:rPr>
        <w:t xml:space="preserve">Her captors did not conceal their faces. </w:t>
      </w:r>
      <w:r w:rsidR="00BA0C08">
        <w:rPr>
          <w:rFonts w:ascii="Arial" w:hAnsi="Arial" w:cs="Arial"/>
          <w:sz w:val="24"/>
          <w:szCs w:val="24"/>
        </w:rPr>
        <w:t>There is no doubt that she had enough time and opportunity to make a reliable identification of the persons who attacked her.</w:t>
      </w:r>
    </w:p>
    <w:p w14:paraId="0BEE22AE" w14:textId="02D1669B" w:rsidR="00A23A83" w:rsidRDefault="003E0989" w:rsidP="006C0597">
      <w:pPr>
        <w:pStyle w:val="ListParagraph"/>
        <w:spacing w:before="120" w:after="0" w:line="480" w:lineRule="auto"/>
        <w:ind w:left="0"/>
        <w:jc w:val="both"/>
        <w:rPr>
          <w:rFonts w:ascii="Arial" w:hAnsi="Arial" w:cs="Arial"/>
          <w:sz w:val="24"/>
          <w:szCs w:val="24"/>
        </w:rPr>
      </w:pPr>
      <w:r w:rsidRPr="00F61856">
        <w:rPr>
          <w:rFonts w:ascii="Arial" w:hAnsi="Arial" w:cs="Arial"/>
          <w:sz w:val="24"/>
          <w:szCs w:val="24"/>
        </w:rPr>
        <w:t>[</w:t>
      </w:r>
      <w:r w:rsidR="00F61856">
        <w:rPr>
          <w:rFonts w:ascii="Arial" w:hAnsi="Arial" w:cs="Arial"/>
          <w:sz w:val="24"/>
          <w:szCs w:val="24"/>
        </w:rPr>
        <w:t>2</w:t>
      </w:r>
      <w:r w:rsidR="004F7F12">
        <w:rPr>
          <w:rFonts w:ascii="Arial" w:hAnsi="Arial" w:cs="Arial"/>
          <w:sz w:val="24"/>
          <w:szCs w:val="24"/>
        </w:rPr>
        <w:t>7</w:t>
      </w:r>
      <w:r w:rsidR="003C3168">
        <w:rPr>
          <w:rFonts w:ascii="Arial" w:hAnsi="Arial" w:cs="Arial"/>
          <w:sz w:val="24"/>
          <w:szCs w:val="24"/>
        </w:rPr>
        <w:t xml:space="preserve"> </w:t>
      </w:r>
      <w:r w:rsidR="00A72E5F">
        <w:rPr>
          <w:rFonts w:ascii="Arial" w:hAnsi="Arial" w:cs="Arial"/>
          <w:sz w:val="24"/>
          <w:szCs w:val="24"/>
        </w:rPr>
        <w:t>When her credibility is considered, it is important to note that she admitted to smoking drugs and did not try to evade responsibility. She did not scream to attract attention because her captors said it would not help, as no-one would come to her rescue</w:t>
      </w:r>
      <w:r w:rsidR="00415BB4">
        <w:rPr>
          <w:rFonts w:ascii="Arial" w:hAnsi="Arial" w:cs="Arial"/>
          <w:sz w:val="24"/>
          <w:szCs w:val="24"/>
        </w:rPr>
        <w:t>, and that they would shoot her if she screamed.</w:t>
      </w:r>
      <w:r w:rsidR="00A72E5F">
        <w:rPr>
          <w:rFonts w:ascii="Arial" w:hAnsi="Arial" w:cs="Arial"/>
          <w:sz w:val="24"/>
          <w:szCs w:val="24"/>
        </w:rPr>
        <w:t xml:space="preserve"> She believed them. Despite the door being unlocked for</w:t>
      </w:r>
      <w:r w:rsidR="00415BB4">
        <w:rPr>
          <w:rFonts w:ascii="Arial" w:hAnsi="Arial" w:cs="Arial"/>
          <w:sz w:val="24"/>
          <w:szCs w:val="24"/>
        </w:rPr>
        <w:t xml:space="preserve"> the last</w:t>
      </w:r>
      <w:r w:rsidR="00A72E5F">
        <w:rPr>
          <w:rFonts w:ascii="Arial" w:hAnsi="Arial" w:cs="Arial"/>
          <w:sz w:val="24"/>
          <w:szCs w:val="24"/>
        </w:rPr>
        <w:t xml:space="preserve"> three days, she did not dare escape as she was afraid of finding the perpatrators outside.</w:t>
      </w:r>
    </w:p>
    <w:p w14:paraId="18441A6B" w14:textId="77777777" w:rsidR="00094CB5" w:rsidRDefault="00094CB5" w:rsidP="006C0597">
      <w:pPr>
        <w:pStyle w:val="ListParagraph"/>
        <w:spacing w:before="120" w:after="0" w:line="480" w:lineRule="auto"/>
        <w:ind w:left="0"/>
        <w:jc w:val="both"/>
        <w:rPr>
          <w:rFonts w:ascii="Arial" w:hAnsi="Arial" w:cs="Arial"/>
          <w:sz w:val="24"/>
          <w:szCs w:val="24"/>
        </w:rPr>
      </w:pPr>
    </w:p>
    <w:p w14:paraId="7EA1D880" w14:textId="6DD80538" w:rsidR="00963900" w:rsidRDefault="003C3168" w:rsidP="006C0597">
      <w:pPr>
        <w:pStyle w:val="ListParagraph"/>
        <w:spacing w:before="120" w:after="0" w:line="480" w:lineRule="auto"/>
        <w:ind w:left="0"/>
        <w:jc w:val="both"/>
        <w:rPr>
          <w:rFonts w:ascii="Arial" w:hAnsi="Arial" w:cs="Arial"/>
          <w:sz w:val="24"/>
          <w:szCs w:val="24"/>
        </w:rPr>
      </w:pPr>
      <w:r>
        <w:rPr>
          <w:rFonts w:ascii="Arial" w:hAnsi="Arial" w:cs="Arial"/>
          <w:sz w:val="24"/>
          <w:szCs w:val="24"/>
        </w:rPr>
        <w:t xml:space="preserve">[28] </w:t>
      </w:r>
      <w:r w:rsidR="00963900">
        <w:rPr>
          <w:rFonts w:ascii="Arial" w:hAnsi="Arial" w:cs="Arial"/>
          <w:sz w:val="24"/>
          <w:szCs w:val="24"/>
        </w:rPr>
        <w:t>There is some doubt as to the incident of the 27th, concerning counts 8 and 9. During her evidence in chief, she testified that she could not remember if anything happened on the 27th. This would have been a viable answer in light of the facts that there were so much to remember, the fact that she took drugs and her young age. Upon pres</w:t>
      </w:r>
      <w:r w:rsidR="00094CB5">
        <w:rPr>
          <w:rFonts w:ascii="Arial" w:hAnsi="Arial" w:cs="Arial"/>
          <w:sz w:val="24"/>
          <w:szCs w:val="24"/>
        </w:rPr>
        <w:t>s</w:t>
      </w:r>
      <w:r w:rsidR="00963900">
        <w:rPr>
          <w:rFonts w:ascii="Arial" w:hAnsi="Arial" w:cs="Arial"/>
          <w:sz w:val="24"/>
          <w:szCs w:val="24"/>
        </w:rPr>
        <w:t xml:space="preserve">ure by the prosecutor when the question was repeated, she said yes, they slept with her. This is a material contradiction. </w:t>
      </w:r>
    </w:p>
    <w:p w14:paraId="61241F06" w14:textId="77777777" w:rsidR="00094CB5" w:rsidRDefault="00094CB5" w:rsidP="006C0597">
      <w:pPr>
        <w:pStyle w:val="ListParagraph"/>
        <w:spacing w:before="120" w:after="0" w:line="480" w:lineRule="auto"/>
        <w:ind w:left="0"/>
        <w:jc w:val="both"/>
        <w:rPr>
          <w:rFonts w:ascii="Arial" w:hAnsi="Arial" w:cs="Arial"/>
          <w:sz w:val="24"/>
          <w:szCs w:val="24"/>
        </w:rPr>
      </w:pPr>
    </w:p>
    <w:p w14:paraId="50DE37DF" w14:textId="694C6D61" w:rsidR="003F707A" w:rsidRDefault="003C3168" w:rsidP="006C0597">
      <w:pPr>
        <w:pStyle w:val="ListParagraph"/>
        <w:spacing w:before="120" w:after="0" w:line="480" w:lineRule="auto"/>
        <w:ind w:left="0"/>
        <w:jc w:val="both"/>
        <w:rPr>
          <w:rFonts w:ascii="Arial" w:hAnsi="Arial" w:cs="Arial"/>
          <w:sz w:val="24"/>
          <w:szCs w:val="24"/>
        </w:rPr>
      </w:pPr>
      <w:r>
        <w:rPr>
          <w:rFonts w:ascii="Arial" w:hAnsi="Arial" w:cs="Arial"/>
          <w:sz w:val="24"/>
          <w:szCs w:val="24"/>
        </w:rPr>
        <w:lastRenderedPageBreak/>
        <w:t xml:space="preserve">[29] </w:t>
      </w:r>
      <w:r w:rsidR="00963900">
        <w:rPr>
          <w:rFonts w:ascii="Arial" w:hAnsi="Arial" w:cs="Arial"/>
          <w:sz w:val="24"/>
          <w:szCs w:val="24"/>
        </w:rPr>
        <w:t>One must keep in mind that not all contraditions necesarily lead to the fact that the evid</w:t>
      </w:r>
      <w:r w:rsidR="003F707A">
        <w:rPr>
          <w:rFonts w:ascii="Arial" w:hAnsi="Arial" w:cs="Arial"/>
          <w:sz w:val="24"/>
          <w:szCs w:val="24"/>
        </w:rPr>
        <w:t xml:space="preserve">ence of the witness is rejected </w:t>
      </w:r>
      <w:r w:rsidR="003F707A" w:rsidRPr="003F707A">
        <w:rPr>
          <w:rFonts w:ascii="Arial" w:hAnsi="Arial" w:cs="Arial"/>
          <w:i/>
          <w:sz w:val="24"/>
          <w:szCs w:val="24"/>
        </w:rPr>
        <w:t>in toto</w:t>
      </w:r>
      <w:r w:rsidR="003F707A">
        <w:rPr>
          <w:rFonts w:ascii="Arial" w:hAnsi="Arial" w:cs="Arial"/>
          <w:sz w:val="24"/>
          <w:szCs w:val="24"/>
        </w:rPr>
        <w:t>.</w:t>
      </w:r>
      <w:r w:rsidR="00963900">
        <w:rPr>
          <w:rFonts w:ascii="Arial" w:hAnsi="Arial" w:cs="Arial"/>
          <w:sz w:val="24"/>
          <w:szCs w:val="24"/>
        </w:rPr>
        <w:t xml:space="preserve"> </w:t>
      </w:r>
      <w:r w:rsidR="003F707A">
        <w:rPr>
          <w:rFonts w:ascii="Arial" w:hAnsi="Arial" w:cs="Arial"/>
          <w:sz w:val="24"/>
          <w:szCs w:val="24"/>
        </w:rPr>
        <w:t xml:space="preserve">It is quite possible that one part of a witness’s evidence is rejected, while the other part may be </w:t>
      </w:r>
      <w:r w:rsidR="00527F46">
        <w:rPr>
          <w:rFonts w:ascii="Arial" w:hAnsi="Arial" w:cs="Arial"/>
          <w:sz w:val="24"/>
          <w:szCs w:val="24"/>
        </w:rPr>
        <w:t xml:space="preserve">accepted as </w:t>
      </w:r>
      <w:r w:rsidR="003F707A">
        <w:rPr>
          <w:rFonts w:ascii="Arial" w:hAnsi="Arial" w:cs="Arial"/>
          <w:sz w:val="24"/>
          <w:szCs w:val="24"/>
        </w:rPr>
        <w:t xml:space="preserve">credible. This will be the case where for example, where the evidence regarding the contradicted version, is not in dispute. </w:t>
      </w:r>
      <w:r w:rsidR="00963900">
        <w:rPr>
          <w:rFonts w:ascii="Arial" w:hAnsi="Arial" w:cs="Arial"/>
          <w:sz w:val="24"/>
          <w:szCs w:val="24"/>
        </w:rPr>
        <w:t xml:space="preserve">One must assess the facts of each case. </w:t>
      </w:r>
      <w:r w:rsidR="00077D74">
        <w:rPr>
          <w:rFonts w:ascii="Arial" w:hAnsi="Arial" w:cs="Arial"/>
          <w:sz w:val="24"/>
          <w:szCs w:val="24"/>
        </w:rPr>
        <w:t>(</w:t>
      </w:r>
      <w:r w:rsidR="00077D74" w:rsidRPr="00077D74">
        <w:rPr>
          <w:rFonts w:ascii="Arial" w:hAnsi="Arial" w:cs="Arial"/>
          <w:i/>
          <w:iCs/>
          <w:sz w:val="24"/>
          <w:szCs w:val="24"/>
        </w:rPr>
        <w:t>S v Mkohle</w:t>
      </w:r>
      <w:r w:rsidR="00077D74">
        <w:rPr>
          <w:rFonts w:ascii="Arial" w:hAnsi="Arial" w:cs="Arial"/>
          <w:sz w:val="24"/>
          <w:szCs w:val="24"/>
        </w:rPr>
        <w:t xml:space="preserve"> 1990 (1) SACR 95 (A) </w:t>
      </w:r>
      <w:r w:rsidR="00077D74">
        <w:rPr>
          <w:rStyle w:val="markedcontent"/>
          <w:rFonts w:ascii="Arial" w:hAnsi="Arial" w:cs="Arial"/>
          <w:sz w:val="25"/>
          <w:szCs w:val="25"/>
        </w:rPr>
        <w:t>at 98 f-g.</w:t>
      </w:r>
      <w:r w:rsidR="00077D74">
        <w:rPr>
          <w:rFonts w:ascii="Arial" w:hAnsi="Arial" w:cs="Arial"/>
          <w:sz w:val="24"/>
          <w:szCs w:val="24"/>
        </w:rPr>
        <w:t>).</w:t>
      </w:r>
    </w:p>
    <w:p w14:paraId="77A124B1" w14:textId="77777777" w:rsidR="00ED3CA3" w:rsidRDefault="00ED3CA3" w:rsidP="006C0597">
      <w:pPr>
        <w:pStyle w:val="ListParagraph"/>
        <w:spacing w:before="120" w:after="0" w:line="480" w:lineRule="auto"/>
        <w:ind w:left="0"/>
        <w:jc w:val="both"/>
        <w:rPr>
          <w:rFonts w:ascii="Arial" w:hAnsi="Arial" w:cs="Arial"/>
          <w:sz w:val="24"/>
          <w:szCs w:val="24"/>
        </w:rPr>
      </w:pPr>
    </w:p>
    <w:p w14:paraId="6AEF9BB5" w14:textId="1A97BB9D" w:rsidR="00963900" w:rsidRDefault="00D8698E" w:rsidP="006C0597">
      <w:pPr>
        <w:pStyle w:val="ListParagraph"/>
        <w:spacing w:before="120" w:after="0" w:line="480" w:lineRule="auto"/>
        <w:ind w:left="0"/>
        <w:jc w:val="both"/>
        <w:rPr>
          <w:rFonts w:ascii="Arial" w:hAnsi="Arial" w:cs="Arial"/>
          <w:sz w:val="24"/>
          <w:szCs w:val="24"/>
        </w:rPr>
      </w:pPr>
      <w:r>
        <w:rPr>
          <w:rFonts w:ascii="Arial" w:hAnsi="Arial" w:cs="Arial"/>
          <w:sz w:val="24"/>
          <w:szCs w:val="24"/>
        </w:rPr>
        <w:t xml:space="preserve">[30] </w:t>
      </w:r>
      <w:r w:rsidR="003F707A">
        <w:rPr>
          <w:rFonts w:ascii="Arial" w:hAnsi="Arial" w:cs="Arial"/>
          <w:sz w:val="24"/>
          <w:szCs w:val="24"/>
        </w:rPr>
        <w:t xml:space="preserve"> </w:t>
      </w:r>
      <w:r w:rsidR="00963900">
        <w:rPr>
          <w:rFonts w:ascii="Arial" w:hAnsi="Arial" w:cs="Arial"/>
          <w:sz w:val="24"/>
          <w:szCs w:val="24"/>
        </w:rPr>
        <w:t>In this case the complainant gave her initial answer and there was no reason for the prosecutor to repeat it. The repeat would</w:t>
      </w:r>
      <w:r w:rsidR="0096495D">
        <w:rPr>
          <w:rFonts w:ascii="Arial" w:hAnsi="Arial" w:cs="Arial"/>
          <w:sz w:val="24"/>
          <w:szCs w:val="24"/>
        </w:rPr>
        <w:t xml:space="preserve"> in</w:t>
      </w:r>
      <w:r w:rsidR="00963900">
        <w:rPr>
          <w:rFonts w:ascii="Arial" w:hAnsi="Arial" w:cs="Arial"/>
          <w:sz w:val="24"/>
          <w:szCs w:val="24"/>
        </w:rPr>
        <w:t xml:space="preserve"> no doubt have confused the complainant and left  the impression that the prosecutor was not satified with the </w:t>
      </w:r>
      <w:r w:rsidR="003F707A">
        <w:rPr>
          <w:rFonts w:ascii="Arial" w:hAnsi="Arial" w:cs="Arial"/>
          <w:sz w:val="24"/>
          <w:szCs w:val="24"/>
        </w:rPr>
        <w:t xml:space="preserve">first </w:t>
      </w:r>
      <w:r w:rsidR="00963900">
        <w:rPr>
          <w:rFonts w:ascii="Arial" w:hAnsi="Arial" w:cs="Arial"/>
          <w:sz w:val="24"/>
          <w:szCs w:val="24"/>
        </w:rPr>
        <w:t xml:space="preserve">answer, and that she was obliged to give another answer. </w:t>
      </w:r>
      <w:r w:rsidR="006C0597">
        <w:rPr>
          <w:rFonts w:ascii="Arial" w:hAnsi="Arial" w:cs="Arial"/>
          <w:sz w:val="24"/>
          <w:szCs w:val="24"/>
        </w:rPr>
        <w:t>That is the danger of working with you</w:t>
      </w:r>
      <w:r w:rsidR="003F707A">
        <w:rPr>
          <w:rFonts w:ascii="Arial" w:hAnsi="Arial" w:cs="Arial"/>
          <w:sz w:val="24"/>
          <w:szCs w:val="24"/>
        </w:rPr>
        <w:t>ng children, and one should never</w:t>
      </w:r>
      <w:r w:rsidR="006C0597">
        <w:rPr>
          <w:rFonts w:ascii="Arial" w:hAnsi="Arial" w:cs="Arial"/>
          <w:sz w:val="24"/>
          <w:szCs w:val="24"/>
        </w:rPr>
        <w:t xml:space="preserve"> leave room for suggestions.</w:t>
      </w:r>
      <w:r w:rsidR="003F707A">
        <w:rPr>
          <w:rFonts w:ascii="Arial" w:hAnsi="Arial" w:cs="Arial"/>
          <w:sz w:val="24"/>
          <w:szCs w:val="24"/>
        </w:rPr>
        <w:t xml:space="preserve"> In any event, her evidence about the sexual intercourse that did take place, was not in dispute. The confusion was merely about the number of times that it happened.</w:t>
      </w:r>
    </w:p>
    <w:p w14:paraId="104DD0F5" w14:textId="77777777" w:rsidR="00D8698E" w:rsidRDefault="00D8698E" w:rsidP="006C0597">
      <w:pPr>
        <w:pStyle w:val="ListParagraph"/>
        <w:spacing w:before="120" w:after="0" w:line="480" w:lineRule="auto"/>
        <w:ind w:left="0"/>
        <w:jc w:val="both"/>
        <w:rPr>
          <w:rFonts w:ascii="Arial" w:hAnsi="Arial" w:cs="Arial"/>
          <w:sz w:val="24"/>
          <w:szCs w:val="24"/>
        </w:rPr>
      </w:pPr>
    </w:p>
    <w:p w14:paraId="124860B5" w14:textId="37E0487C" w:rsidR="002A1754" w:rsidRDefault="007E3E18" w:rsidP="006C0597">
      <w:pPr>
        <w:pStyle w:val="ListParagraph"/>
        <w:spacing w:before="120" w:after="0" w:line="480" w:lineRule="auto"/>
        <w:ind w:left="0"/>
        <w:jc w:val="both"/>
        <w:rPr>
          <w:rFonts w:ascii="Arial" w:hAnsi="Arial" w:cs="Arial"/>
          <w:sz w:val="24"/>
          <w:szCs w:val="24"/>
        </w:rPr>
      </w:pPr>
      <w:r>
        <w:rPr>
          <w:rFonts w:ascii="Arial" w:hAnsi="Arial" w:cs="Arial"/>
          <w:sz w:val="24"/>
          <w:szCs w:val="24"/>
        </w:rPr>
        <w:t>[31</w:t>
      </w:r>
      <w:r w:rsidR="00ED2D9A">
        <w:rPr>
          <w:rFonts w:ascii="Arial" w:hAnsi="Arial" w:cs="Arial"/>
          <w:sz w:val="24"/>
          <w:szCs w:val="24"/>
        </w:rPr>
        <w:t xml:space="preserve">] </w:t>
      </w:r>
      <w:r w:rsidR="002A1754">
        <w:rPr>
          <w:rFonts w:ascii="Arial" w:hAnsi="Arial" w:cs="Arial"/>
          <w:sz w:val="24"/>
          <w:szCs w:val="24"/>
        </w:rPr>
        <w:t xml:space="preserve">As for the lack of visible injuries </w:t>
      </w:r>
      <w:r w:rsidR="00671660">
        <w:rPr>
          <w:rFonts w:ascii="Arial" w:hAnsi="Arial" w:cs="Arial"/>
          <w:sz w:val="24"/>
          <w:szCs w:val="24"/>
        </w:rPr>
        <w:t>and marks after she was hit with a wooden axe handle</w:t>
      </w:r>
      <w:r w:rsidR="00527F46">
        <w:rPr>
          <w:rFonts w:ascii="Arial" w:hAnsi="Arial" w:cs="Arial"/>
          <w:sz w:val="24"/>
          <w:szCs w:val="24"/>
        </w:rPr>
        <w:t xml:space="preserve"> and assaulted</w:t>
      </w:r>
      <w:r w:rsidR="00671660">
        <w:rPr>
          <w:rFonts w:ascii="Arial" w:hAnsi="Arial" w:cs="Arial"/>
          <w:sz w:val="24"/>
          <w:szCs w:val="24"/>
        </w:rPr>
        <w:t xml:space="preserve">, </w:t>
      </w:r>
      <w:r w:rsidR="002A1754">
        <w:rPr>
          <w:rFonts w:ascii="Arial" w:hAnsi="Arial" w:cs="Arial"/>
          <w:sz w:val="24"/>
          <w:szCs w:val="24"/>
        </w:rPr>
        <w:t xml:space="preserve">one must keep in mind that a couple of days lapsed between when the assault took place, and the medical examination by the doctor. The fact that the doctor did not find injuries, is not sinister </w:t>
      </w:r>
      <w:r w:rsidR="00F215BF">
        <w:rPr>
          <w:rFonts w:ascii="Arial" w:hAnsi="Arial" w:cs="Arial"/>
          <w:sz w:val="24"/>
          <w:szCs w:val="24"/>
        </w:rPr>
        <w:t xml:space="preserve">or strange at </w:t>
      </w:r>
      <w:r w:rsidR="002A1754">
        <w:rPr>
          <w:rFonts w:ascii="Arial" w:hAnsi="Arial" w:cs="Arial"/>
          <w:sz w:val="24"/>
          <w:szCs w:val="24"/>
        </w:rPr>
        <w:t>all.</w:t>
      </w:r>
    </w:p>
    <w:p w14:paraId="32498547" w14:textId="77777777" w:rsidR="00C830E7" w:rsidRDefault="00C830E7" w:rsidP="006C0597">
      <w:pPr>
        <w:pStyle w:val="ListParagraph"/>
        <w:spacing w:before="120" w:after="0" w:line="480" w:lineRule="auto"/>
        <w:ind w:left="0"/>
        <w:jc w:val="both"/>
        <w:rPr>
          <w:rFonts w:ascii="Arial" w:hAnsi="Arial" w:cs="Arial"/>
          <w:sz w:val="24"/>
          <w:szCs w:val="24"/>
        </w:rPr>
      </w:pPr>
    </w:p>
    <w:p w14:paraId="1EAD1107" w14:textId="77777777" w:rsidR="006844CB" w:rsidRDefault="007E3E18" w:rsidP="006C0597">
      <w:pPr>
        <w:pStyle w:val="ListParagraph"/>
        <w:spacing w:before="120" w:after="0" w:line="480" w:lineRule="auto"/>
        <w:ind w:left="0"/>
        <w:jc w:val="both"/>
        <w:rPr>
          <w:rFonts w:ascii="Arial" w:hAnsi="Arial" w:cs="Arial"/>
          <w:sz w:val="24"/>
          <w:szCs w:val="24"/>
        </w:rPr>
      </w:pPr>
      <w:r>
        <w:rPr>
          <w:rFonts w:ascii="Arial" w:hAnsi="Arial" w:cs="Arial"/>
          <w:sz w:val="24"/>
          <w:szCs w:val="24"/>
        </w:rPr>
        <w:t>[32</w:t>
      </w:r>
      <w:r w:rsidR="00C830E7">
        <w:rPr>
          <w:rFonts w:ascii="Arial" w:hAnsi="Arial" w:cs="Arial"/>
          <w:sz w:val="24"/>
          <w:szCs w:val="24"/>
        </w:rPr>
        <w:t xml:space="preserve">]  </w:t>
      </w:r>
      <w:r w:rsidR="009879B9">
        <w:rPr>
          <w:rFonts w:ascii="Arial" w:hAnsi="Arial" w:cs="Arial"/>
          <w:sz w:val="24"/>
          <w:szCs w:val="24"/>
        </w:rPr>
        <w:t xml:space="preserve">Her evidence that she did not try to escape earlier because of fear, is coroborated by her aunt, whom she told that people are coming to kill her. </w:t>
      </w:r>
      <w:r w:rsidR="00415BB4">
        <w:rPr>
          <w:rFonts w:ascii="Arial" w:hAnsi="Arial" w:cs="Arial"/>
          <w:sz w:val="24"/>
          <w:szCs w:val="24"/>
        </w:rPr>
        <w:t>Although the defence tried to portray her as an untruthful witness, we are satisfied that upon the reading of the record, her evid</w:t>
      </w:r>
      <w:r w:rsidR="006C0597">
        <w:rPr>
          <w:rFonts w:ascii="Arial" w:hAnsi="Arial" w:cs="Arial"/>
          <w:sz w:val="24"/>
          <w:szCs w:val="24"/>
        </w:rPr>
        <w:t xml:space="preserve">ence had a ring of truth to it, despite negative aspets that were referred to. </w:t>
      </w:r>
      <w:r w:rsidR="00D44A4B">
        <w:rPr>
          <w:rFonts w:ascii="Arial" w:hAnsi="Arial" w:cs="Arial"/>
          <w:sz w:val="24"/>
          <w:szCs w:val="24"/>
        </w:rPr>
        <w:t>There seems to be no appare</w:t>
      </w:r>
      <w:r w:rsidR="00415BB4">
        <w:rPr>
          <w:rFonts w:ascii="Arial" w:hAnsi="Arial" w:cs="Arial"/>
          <w:sz w:val="24"/>
          <w:szCs w:val="24"/>
        </w:rPr>
        <w:t xml:space="preserve">nt reason for her to want to falsely accuse </w:t>
      </w:r>
      <w:r w:rsidR="00415BB4">
        <w:rPr>
          <w:rFonts w:ascii="Arial" w:hAnsi="Arial" w:cs="Arial"/>
          <w:sz w:val="24"/>
          <w:szCs w:val="24"/>
        </w:rPr>
        <w:lastRenderedPageBreak/>
        <w:t>the appellants.</w:t>
      </w:r>
      <w:r w:rsidR="006844CB">
        <w:rPr>
          <w:rFonts w:ascii="Arial" w:hAnsi="Arial" w:cs="Arial"/>
          <w:sz w:val="24"/>
          <w:szCs w:val="24"/>
        </w:rPr>
        <w:t xml:space="preserve"> </w:t>
      </w:r>
      <w:r w:rsidR="008A4CB2" w:rsidRPr="008A4CB2">
        <w:rPr>
          <w:rFonts w:ascii="Arial" w:hAnsi="Arial" w:cs="Arial"/>
          <w:sz w:val="24"/>
          <w:szCs w:val="24"/>
        </w:rPr>
        <w:t xml:space="preserve">Our </w:t>
      </w:r>
      <w:r w:rsidR="006844CB">
        <w:rPr>
          <w:rFonts w:ascii="Arial" w:hAnsi="Arial" w:cs="Arial"/>
          <w:i/>
          <w:iCs/>
          <w:sz w:val="24"/>
          <w:szCs w:val="24"/>
        </w:rPr>
        <w:t>p</w:t>
      </w:r>
      <w:r w:rsidR="00415BB4" w:rsidRPr="008A4CB2">
        <w:rPr>
          <w:rFonts w:ascii="Arial" w:hAnsi="Arial" w:cs="Arial"/>
          <w:i/>
          <w:iCs/>
          <w:sz w:val="24"/>
          <w:szCs w:val="24"/>
        </w:rPr>
        <w:t>rima facie</w:t>
      </w:r>
      <w:r w:rsidR="008A4CB2">
        <w:rPr>
          <w:rFonts w:ascii="Arial" w:hAnsi="Arial" w:cs="Arial"/>
          <w:sz w:val="24"/>
          <w:szCs w:val="24"/>
        </w:rPr>
        <w:t xml:space="preserve"> finding is that</w:t>
      </w:r>
      <w:r w:rsidR="00415BB4">
        <w:rPr>
          <w:rFonts w:ascii="Arial" w:hAnsi="Arial" w:cs="Arial"/>
          <w:sz w:val="24"/>
          <w:szCs w:val="24"/>
        </w:rPr>
        <w:t xml:space="preserve"> the appellant</w:t>
      </w:r>
      <w:r w:rsidR="00C16111">
        <w:rPr>
          <w:rFonts w:ascii="Arial" w:hAnsi="Arial" w:cs="Arial"/>
          <w:sz w:val="24"/>
          <w:szCs w:val="24"/>
        </w:rPr>
        <w:t>s</w:t>
      </w:r>
      <w:r w:rsidR="00415BB4">
        <w:rPr>
          <w:rFonts w:ascii="Arial" w:hAnsi="Arial" w:cs="Arial"/>
          <w:sz w:val="24"/>
          <w:szCs w:val="24"/>
        </w:rPr>
        <w:t xml:space="preserve"> are the ones who abducted her and had sexual intercourse with her without consent.</w:t>
      </w:r>
    </w:p>
    <w:p w14:paraId="7C513CD8" w14:textId="6FDA243C" w:rsidR="00415BB4" w:rsidRDefault="009879B9" w:rsidP="006C0597">
      <w:pPr>
        <w:pStyle w:val="ListParagraph"/>
        <w:spacing w:before="120" w:after="0" w:line="480" w:lineRule="auto"/>
        <w:ind w:left="0"/>
        <w:jc w:val="both"/>
        <w:rPr>
          <w:rFonts w:ascii="Arial" w:hAnsi="Arial" w:cs="Arial"/>
          <w:sz w:val="24"/>
          <w:szCs w:val="24"/>
        </w:rPr>
      </w:pPr>
      <w:r>
        <w:rPr>
          <w:rFonts w:ascii="Arial" w:hAnsi="Arial" w:cs="Arial"/>
          <w:sz w:val="24"/>
          <w:szCs w:val="24"/>
        </w:rPr>
        <w:t xml:space="preserve"> </w:t>
      </w:r>
    </w:p>
    <w:p w14:paraId="0B0985E5" w14:textId="625CFED4" w:rsidR="00C16111" w:rsidRPr="0050462B" w:rsidRDefault="002A1754" w:rsidP="006C0597">
      <w:pPr>
        <w:spacing w:line="480" w:lineRule="auto"/>
        <w:jc w:val="both"/>
        <w:rPr>
          <w:rFonts w:ascii="Arial" w:eastAsia="Times New Roman" w:hAnsi="Arial" w:cs="Arial"/>
          <w:sz w:val="24"/>
          <w:szCs w:val="24"/>
        </w:rPr>
      </w:pPr>
      <w:r>
        <w:rPr>
          <w:rFonts w:ascii="Arial" w:hAnsi="Arial" w:cs="Arial"/>
          <w:sz w:val="24"/>
          <w:szCs w:val="24"/>
        </w:rPr>
        <w:t>[</w:t>
      </w:r>
      <w:r w:rsidR="007E3E18">
        <w:rPr>
          <w:rFonts w:ascii="Arial" w:hAnsi="Arial" w:cs="Arial"/>
          <w:sz w:val="24"/>
          <w:szCs w:val="24"/>
        </w:rPr>
        <w:t>33</w:t>
      </w:r>
      <w:r w:rsidR="004F15F0">
        <w:rPr>
          <w:rFonts w:ascii="Arial" w:hAnsi="Arial" w:cs="Arial"/>
          <w:sz w:val="24"/>
          <w:szCs w:val="24"/>
        </w:rPr>
        <w:t xml:space="preserve">] </w:t>
      </w:r>
      <w:r w:rsidR="00175B38" w:rsidRPr="0050462B">
        <w:rPr>
          <w:rFonts w:ascii="Arial" w:eastAsia="Times New Roman" w:hAnsi="Arial" w:cs="Arial"/>
          <w:sz w:val="24"/>
          <w:szCs w:val="24"/>
        </w:rPr>
        <w:t xml:space="preserve">As for the evidence of the </w:t>
      </w:r>
      <w:r w:rsidR="00DC291E">
        <w:rPr>
          <w:rFonts w:ascii="Arial" w:eastAsia="Times New Roman" w:hAnsi="Arial" w:cs="Arial"/>
          <w:sz w:val="24"/>
          <w:szCs w:val="24"/>
        </w:rPr>
        <w:t>appellants</w:t>
      </w:r>
      <w:r w:rsidR="00175B38" w:rsidRPr="0050462B">
        <w:rPr>
          <w:rFonts w:ascii="Arial" w:eastAsia="Times New Roman" w:hAnsi="Arial" w:cs="Arial"/>
          <w:sz w:val="24"/>
          <w:szCs w:val="24"/>
        </w:rPr>
        <w:t>,</w:t>
      </w:r>
      <w:r w:rsidR="00175B38" w:rsidRPr="008A4CB2">
        <w:rPr>
          <w:rFonts w:ascii="Arial" w:eastAsia="Times New Roman" w:hAnsi="Arial" w:cs="Arial"/>
          <w:sz w:val="24"/>
          <w:szCs w:val="24"/>
        </w:rPr>
        <w:t xml:space="preserve"> </w:t>
      </w:r>
      <w:r w:rsidR="008A4CB2" w:rsidRPr="008A4CB2">
        <w:rPr>
          <w:rFonts w:ascii="Arial" w:eastAsia="Times New Roman" w:hAnsi="Arial" w:cs="Arial"/>
          <w:sz w:val="24"/>
          <w:szCs w:val="24"/>
        </w:rPr>
        <w:t>“</w:t>
      </w:r>
      <w:r w:rsidR="0050462B" w:rsidRPr="00136E60">
        <w:rPr>
          <w:rStyle w:val="markedcontent"/>
          <w:rFonts w:ascii="Arial" w:hAnsi="Arial" w:cs="Arial"/>
          <w:i/>
          <w:iCs/>
          <w:sz w:val="24"/>
          <w:szCs w:val="24"/>
        </w:rPr>
        <w:t>in criminal proceedings the prosecution must prove its case beyond</w:t>
      </w:r>
      <w:r w:rsidR="008A4CB2" w:rsidRPr="00136E60">
        <w:rPr>
          <w:i/>
          <w:iCs/>
          <w:sz w:val="24"/>
          <w:szCs w:val="24"/>
        </w:rPr>
        <w:t xml:space="preserve"> </w:t>
      </w:r>
      <w:r w:rsidR="0050462B" w:rsidRPr="00136E60">
        <w:rPr>
          <w:rStyle w:val="markedcontent"/>
          <w:rFonts w:ascii="Arial" w:hAnsi="Arial" w:cs="Arial"/>
          <w:i/>
          <w:iCs/>
          <w:sz w:val="24"/>
          <w:szCs w:val="24"/>
        </w:rPr>
        <w:t>reasonable doubt and that a mere preponderance of probabilities is not enough. Equally trite</w:t>
      </w:r>
      <w:r w:rsidR="008A4CB2" w:rsidRPr="00136E60">
        <w:rPr>
          <w:i/>
          <w:iCs/>
          <w:sz w:val="24"/>
          <w:szCs w:val="24"/>
        </w:rPr>
        <w:t xml:space="preserve"> </w:t>
      </w:r>
      <w:r w:rsidR="0050462B" w:rsidRPr="00136E60">
        <w:rPr>
          <w:rStyle w:val="markedcontent"/>
          <w:rFonts w:ascii="Arial" w:hAnsi="Arial" w:cs="Arial"/>
          <w:i/>
          <w:iCs/>
          <w:sz w:val="24"/>
          <w:szCs w:val="24"/>
        </w:rPr>
        <w:t>is the observation that, in view of this standard of proof in a criminal case, a court does not</w:t>
      </w:r>
      <w:r w:rsidR="008A4CB2" w:rsidRPr="00136E60">
        <w:rPr>
          <w:i/>
          <w:iCs/>
          <w:sz w:val="24"/>
          <w:szCs w:val="24"/>
        </w:rPr>
        <w:t xml:space="preserve"> </w:t>
      </w:r>
      <w:r w:rsidR="0050462B" w:rsidRPr="00136E60">
        <w:rPr>
          <w:rStyle w:val="markedcontent"/>
          <w:rFonts w:ascii="Arial" w:hAnsi="Arial" w:cs="Arial"/>
          <w:i/>
          <w:iCs/>
          <w:sz w:val="24"/>
          <w:szCs w:val="24"/>
        </w:rPr>
        <w:t>have to be convinced that every detail of an accused's version it true. If the accused’s version</w:t>
      </w:r>
      <w:r w:rsidR="008A4CB2" w:rsidRPr="00136E60">
        <w:rPr>
          <w:i/>
          <w:iCs/>
          <w:sz w:val="24"/>
          <w:szCs w:val="24"/>
        </w:rPr>
        <w:t xml:space="preserve"> </w:t>
      </w:r>
      <w:r w:rsidR="0050462B" w:rsidRPr="00136E60">
        <w:rPr>
          <w:rStyle w:val="markedcontent"/>
          <w:rFonts w:ascii="Arial" w:hAnsi="Arial" w:cs="Arial"/>
          <w:i/>
          <w:iCs/>
          <w:sz w:val="24"/>
          <w:szCs w:val="24"/>
        </w:rPr>
        <w:t>is reasonably possibly true in substance the court must decide the matter on the acceptance</w:t>
      </w:r>
      <w:r w:rsidR="008A4CB2" w:rsidRPr="00136E60">
        <w:rPr>
          <w:i/>
          <w:iCs/>
          <w:sz w:val="24"/>
          <w:szCs w:val="24"/>
        </w:rPr>
        <w:t xml:space="preserve"> </w:t>
      </w:r>
      <w:r w:rsidR="0050462B" w:rsidRPr="00136E60">
        <w:rPr>
          <w:rStyle w:val="markedcontent"/>
          <w:rFonts w:ascii="Arial" w:hAnsi="Arial" w:cs="Arial"/>
          <w:i/>
          <w:iCs/>
          <w:sz w:val="24"/>
          <w:szCs w:val="24"/>
        </w:rPr>
        <w:t>of that version. Of course it is permissible to test the accused’s version against the inherent</w:t>
      </w:r>
      <w:r w:rsidR="008A4CB2" w:rsidRPr="00136E60">
        <w:rPr>
          <w:i/>
          <w:iCs/>
          <w:sz w:val="24"/>
          <w:szCs w:val="24"/>
        </w:rPr>
        <w:t xml:space="preserve"> </w:t>
      </w:r>
      <w:r w:rsidR="0050462B" w:rsidRPr="00136E60">
        <w:rPr>
          <w:rStyle w:val="markedcontent"/>
          <w:rFonts w:ascii="Arial" w:hAnsi="Arial" w:cs="Arial"/>
          <w:i/>
          <w:iCs/>
          <w:sz w:val="24"/>
          <w:szCs w:val="24"/>
        </w:rPr>
        <w:t>probabilities. But it cannot be rejected merely because it is improbable; it can only be rejected</w:t>
      </w:r>
      <w:r w:rsidR="008A4CB2" w:rsidRPr="00136E60">
        <w:rPr>
          <w:i/>
          <w:iCs/>
          <w:sz w:val="24"/>
          <w:szCs w:val="24"/>
        </w:rPr>
        <w:t xml:space="preserve"> </w:t>
      </w:r>
      <w:r w:rsidR="0050462B" w:rsidRPr="00136E60">
        <w:rPr>
          <w:rStyle w:val="markedcontent"/>
          <w:rFonts w:ascii="Arial" w:hAnsi="Arial" w:cs="Arial"/>
          <w:i/>
          <w:iCs/>
          <w:sz w:val="24"/>
          <w:szCs w:val="24"/>
        </w:rPr>
        <w:t>on the basis of inherent probabilities if it can be said to be so improbable that it cannot</w:t>
      </w:r>
      <w:r w:rsidR="008A4CB2" w:rsidRPr="00136E60">
        <w:rPr>
          <w:i/>
          <w:iCs/>
          <w:sz w:val="24"/>
          <w:szCs w:val="24"/>
        </w:rPr>
        <w:t xml:space="preserve"> </w:t>
      </w:r>
      <w:r w:rsidR="0050462B" w:rsidRPr="00136E60">
        <w:rPr>
          <w:rStyle w:val="markedcontent"/>
          <w:rFonts w:ascii="Arial" w:hAnsi="Arial" w:cs="Arial"/>
          <w:i/>
          <w:iCs/>
          <w:sz w:val="24"/>
          <w:szCs w:val="24"/>
        </w:rPr>
        <w:t>reasonably possibly be true.</w:t>
      </w:r>
      <w:r w:rsidR="008A4CB2" w:rsidRPr="00136E60">
        <w:rPr>
          <w:rStyle w:val="markedcontent"/>
          <w:rFonts w:ascii="Arial" w:hAnsi="Arial" w:cs="Arial"/>
          <w:i/>
          <w:iCs/>
          <w:sz w:val="24"/>
          <w:szCs w:val="24"/>
        </w:rPr>
        <w:t>”</w:t>
      </w:r>
      <w:r w:rsidR="00175B38" w:rsidRPr="008A4CB2">
        <w:rPr>
          <w:rFonts w:ascii="Arial" w:eastAsia="Times New Roman" w:hAnsi="Arial" w:cs="Arial"/>
          <w:sz w:val="24"/>
          <w:szCs w:val="24"/>
        </w:rPr>
        <w:t xml:space="preserve"> </w:t>
      </w:r>
      <w:r w:rsidR="00136E60">
        <w:rPr>
          <w:rFonts w:ascii="Arial" w:eastAsia="Times New Roman" w:hAnsi="Arial" w:cs="Arial"/>
          <w:sz w:val="24"/>
          <w:szCs w:val="24"/>
        </w:rPr>
        <w:t>(</w:t>
      </w:r>
      <w:r w:rsidR="008A4CB2" w:rsidRPr="00136E60">
        <w:rPr>
          <w:rStyle w:val="markedcontent"/>
          <w:rFonts w:ascii="Arial" w:hAnsi="Arial" w:cs="Arial"/>
          <w:i/>
          <w:iCs/>
          <w:sz w:val="24"/>
          <w:szCs w:val="24"/>
        </w:rPr>
        <w:t>S v Shackell</w:t>
      </w:r>
      <w:r w:rsidR="008A4CB2" w:rsidRPr="008A4CB2">
        <w:rPr>
          <w:rStyle w:val="markedcontent"/>
          <w:rFonts w:ascii="Arial" w:hAnsi="Arial" w:cs="Arial"/>
          <w:sz w:val="24"/>
          <w:szCs w:val="24"/>
        </w:rPr>
        <w:t xml:space="preserve"> 2001 (4)</w:t>
      </w:r>
      <w:r w:rsidR="008A4CB2" w:rsidRPr="008A4CB2">
        <w:rPr>
          <w:sz w:val="24"/>
          <w:szCs w:val="24"/>
        </w:rPr>
        <w:t xml:space="preserve"> </w:t>
      </w:r>
      <w:r w:rsidR="008A4CB2" w:rsidRPr="008A4CB2">
        <w:rPr>
          <w:rStyle w:val="markedcontent"/>
          <w:rFonts w:ascii="Arial" w:hAnsi="Arial" w:cs="Arial"/>
          <w:sz w:val="24"/>
          <w:szCs w:val="24"/>
        </w:rPr>
        <w:t>SA 1 (SCA) para 30</w:t>
      </w:r>
      <w:r w:rsidR="00136E60">
        <w:rPr>
          <w:rStyle w:val="markedcontent"/>
          <w:rFonts w:ascii="Arial" w:hAnsi="Arial" w:cs="Arial"/>
          <w:sz w:val="24"/>
          <w:szCs w:val="24"/>
        </w:rPr>
        <w:t>).</w:t>
      </w:r>
    </w:p>
    <w:p w14:paraId="467C229A" w14:textId="77777777" w:rsidR="004F15F0" w:rsidRDefault="008A4CB2" w:rsidP="006C0597">
      <w:pPr>
        <w:spacing w:line="480" w:lineRule="auto"/>
        <w:jc w:val="both"/>
        <w:rPr>
          <w:rStyle w:val="markedcontent"/>
          <w:rFonts w:ascii="Arial" w:hAnsi="Arial" w:cs="Arial"/>
          <w:sz w:val="24"/>
          <w:szCs w:val="24"/>
        </w:rPr>
      </w:pPr>
      <w:r>
        <w:rPr>
          <w:rStyle w:val="markedcontent"/>
          <w:rFonts w:ascii="Arial" w:hAnsi="Arial" w:cs="Arial"/>
          <w:sz w:val="24"/>
          <w:szCs w:val="24"/>
        </w:rPr>
        <w:t>[</w:t>
      </w:r>
      <w:r w:rsidR="002A1754">
        <w:rPr>
          <w:rStyle w:val="markedcontent"/>
          <w:rFonts w:ascii="Arial" w:hAnsi="Arial" w:cs="Arial"/>
          <w:sz w:val="24"/>
          <w:szCs w:val="24"/>
        </w:rPr>
        <w:t>3</w:t>
      </w:r>
      <w:r w:rsidR="007E3E18">
        <w:rPr>
          <w:rStyle w:val="markedcontent"/>
          <w:rFonts w:ascii="Arial" w:hAnsi="Arial" w:cs="Arial"/>
          <w:sz w:val="24"/>
          <w:szCs w:val="24"/>
        </w:rPr>
        <w:t>4</w:t>
      </w:r>
      <w:r w:rsidR="004F15F0">
        <w:rPr>
          <w:rStyle w:val="markedcontent"/>
          <w:rFonts w:ascii="Arial" w:hAnsi="Arial" w:cs="Arial"/>
          <w:sz w:val="24"/>
          <w:szCs w:val="24"/>
        </w:rPr>
        <w:t xml:space="preserve">] </w:t>
      </w:r>
      <w:r>
        <w:rPr>
          <w:rStyle w:val="markedcontent"/>
          <w:rFonts w:ascii="Arial" w:hAnsi="Arial" w:cs="Arial"/>
          <w:sz w:val="24"/>
          <w:szCs w:val="24"/>
        </w:rPr>
        <w:t xml:space="preserve">The trial court found </w:t>
      </w:r>
      <w:r w:rsidR="004F7F12">
        <w:rPr>
          <w:rStyle w:val="markedcontent"/>
          <w:rFonts w:ascii="Arial" w:hAnsi="Arial" w:cs="Arial"/>
          <w:sz w:val="24"/>
          <w:szCs w:val="24"/>
        </w:rPr>
        <w:t>only</w:t>
      </w:r>
      <w:r>
        <w:rPr>
          <w:rStyle w:val="markedcontent"/>
          <w:rFonts w:ascii="Arial" w:hAnsi="Arial" w:cs="Arial"/>
          <w:sz w:val="24"/>
          <w:szCs w:val="24"/>
        </w:rPr>
        <w:t xml:space="preserve"> slim reasons to reject the evidence of the appellants. It found as follows:</w:t>
      </w:r>
    </w:p>
    <w:p w14:paraId="225B4083" w14:textId="63517180" w:rsidR="008A4CB2" w:rsidRPr="004F15F0" w:rsidRDefault="008A4CB2" w:rsidP="006C0597">
      <w:pPr>
        <w:spacing w:line="480" w:lineRule="auto"/>
        <w:jc w:val="both"/>
        <w:rPr>
          <w:rStyle w:val="markedcontent"/>
          <w:rFonts w:ascii="Arial" w:hAnsi="Arial" w:cs="Arial"/>
          <w:sz w:val="24"/>
          <w:szCs w:val="24"/>
        </w:rPr>
      </w:pPr>
      <w:r w:rsidRPr="006B787A">
        <w:rPr>
          <w:rStyle w:val="markedcontent"/>
          <w:rFonts w:ascii="Arial" w:hAnsi="Arial" w:cs="Arial"/>
          <w:i/>
          <w:iCs/>
          <w:sz w:val="24"/>
          <w:szCs w:val="24"/>
        </w:rPr>
        <w:t xml:space="preserve"> “The accused version is not convincing</w:t>
      </w:r>
      <w:r w:rsidR="006B787A" w:rsidRPr="006B787A">
        <w:rPr>
          <w:rStyle w:val="markedcontent"/>
          <w:rFonts w:ascii="Arial" w:hAnsi="Arial" w:cs="Arial"/>
          <w:i/>
          <w:iCs/>
          <w:sz w:val="24"/>
          <w:szCs w:val="24"/>
        </w:rPr>
        <w:t>. They have actually provided no version. All they are saying is that accused number one says I saw the complainant, she came with Mduduzi. Accused number 2 says I saw her on the 20</w:t>
      </w:r>
      <w:r w:rsidR="006B787A" w:rsidRPr="006B787A">
        <w:rPr>
          <w:rStyle w:val="markedcontent"/>
          <w:rFonts w:ascii="Arial" w:hAnsi="Arial" w:cs="Arial"/>
          <w:i/>
          <w:iCs/>
          <w:sz w:val="24"/>
          <w:szCs w:val="24"/>
          <w:vertAlign w:val="superscript"/>
        </w:rPr>
        <w:t>th</w:t>
      </w:r>
      <w:r w:rsidR="006B787A" w:rsidRPr="006B787A">
        <w:rPr>
          <w:rStyle w:val="markedcontent"/>
          <w:rFonts w:ascii="Arial" w:hAnsi="Arial" w:cs="Arial"/>
          <w:i/>
          <w:iCs/>
          <w:sz w:val="24"/>
          <w:szCs w:val="24"/>
        </w:rPr>
        <w:t>. That is not a version. Hence their version does not hold water. There is no version as in comparison to her version where she says she was taken by force.”</w:t>
      </w:r>
    </w:p>
    <w:p w14:paraId="33033D13" w14:textId="623A18AF" w:rsidR="006B787A" w:rsidRDefault="006B787A" w:rsidP="006C0597">
      <w:pPr>
        <w:spacing w:line="480" w:lineRule="auto"/>
        <w:jc w:val="both"/>
        <w:rPr>
          <w:rStyle w:val="markedcontent"/>
          <w:rFonts w:ascii="Arial" w:hAnsi="Arial" w:cs="Arial"/>
          <w:sz w:val="24"/>
          <w:szCs w:val="24"/>
        </w:rPr>
      </w:pPr>
      <w:r>
        <w:rPr>
          <w:rStyle w:val="markedcontent"/>
          <w:rFonts w:ascii="Arial" w:hAnsi="Arial" w:cs="Arial"/>
          <w:sz w:val="24"/>
          <w:szCs w:val="24"/>
        </w:rPr>
        <w:t>[</w:t>
      </w:r>
      <w:r w:rsidR="002A1754">
        <w:rPr>
          <w:rStyle w:val="markedcontent"/>
          <w:rFonts w:ascii="Arial" w:hAnsi="Arial" w:cs="Arial"/>
          <w:sz w:val="24"/>
          <w:szCs w:val="24"/>
        </w:rPr>
        <w:t>3</w:t>
      </w:r>
      <w:r w:rsidR="007E3E18">
        <w:rPr>
          <w:rStyle w:val="markedcontent"/>
          <w:rFonts w:ascii="Arial" w:hAnsi="Arial" w:cs="Arial"/>
          <w:sz w:val="24"/>
          <w:szCs w:val="24"/>
        </w:rPr>
        <w:t>5</w:t>
      </w:r>
      <w:r w:rsidR="00C53F39">
        <w:rPr>
          <w:rStyle w:val="markedcontent"/>
          <w:rFonts w:ascii="Arial" w:hAnsi="Arial" w:cs="Arial"/>
          <w:sz w:val="24"/>
          <w:szCs w:val="24"/>
        </w:rPr>
        <w:t xml:space="preserve">] </w:t>
      </w:r>
      <w:r>
        <w:rPr>
          <w:rStyle w:val="markedcontent"/>
          <w:rFonts w:ascii="Arial" w:hAnsi="Arial" w:cs="Arial"/>
          <w:sz w:val="24"/>
          <w:szCs w:val="24"/>
        </w:rPr>
        <w:t xml:space="preserve">There was in our opinion a clear misunderstanding of the </w:t>
      </w:r>
      <w:r w:rsidR="00DC291E">
        <w:rPr>
          <w:rStyle w:val="markedcontent"/>
          <w:rFonts w:ascii="Arial" w:hAnsi="Arial" w:cs="Arial"/>
          <w:sz w:val="24"/>
          <w:szCs w:val="24"/>
        </w:rPr>
        <w:t>appellants’</w:t>
      </w:r>
      <w:r>
        <w:rPr>
          <w:rStyle w:val="markedcontent"/>
          <w:rFonts w:ascii="Arial" w:hAnsi="Arial" w:cs="Arial"/>
          <w:sz w:val="24"/>
          <w:szCs w:val="24"/>
        </w:rPr>
        <w:t xml:space="preserve"> defence. They denied that they were the perpetrators</w:t>
      </w:r>
      <w:r w:rsidR="004A71D2">
        <w:rPr>
          <w:rStyle w:val="markedcontent"/>
          <w:rFonts w:ascii="Arial" w:hAnsi="Arial" w:cs="Arial"/>
          <w:sz w:val="24"/>
          <w:szCs w:val="24"/>
        </w:rPr>
        <w:t xml:space="preserve"> and placed identity in issue. </w:t>
      </w:r>
      <w:r>
        <w:rPr>
          <w:rStyle w:val="markedcontent"/>
          <w:rFonts w:ascii="Arial" w:hAnsi="Arial" w:cs="Arial"/>
          <w:sz w:val="24"/>
          <w:szCs w:val="24"/>
        </w:rPr>
        <w:t xml:space="preserve"> </w:t>
      </w:r>
      <w:r w:rsidR="004A71D2">
        <w:rPr>
          <w:rStyle w:val="markedcontent"/>
          <w:rFonts w:ascii="Arial" w:hAnsi="Arial" w:cs="Arial"/>
          <w:sz w:val="24"/>
          <w:szCs w:val="24"/>
        </w:rPr>
        <w:t>T</w:t>
      </w:r>
      <w:r>
        <w:rPr>
          <w:rStyle w:val="markedcontent"/>
          <w:rFonts w:ascii="Arial" w:hAnsi="Arial" w:cs="Arial"/>
          <w:sz w:val="24"/>
          <w:szCs w:val="24"/>
        </w:rPr>
        <w:t xml:space="preserve">hat is the version that the court a quo had to evaluate to determine whether it was reasonably possible true or not. We are once again at a disadvantage as we did not see the </w:t>
      </w:r>
      <w:r w:rsidR="00DC291E">
        <w:rPr>
          <w:rStyle w:val="markedcontent"/>
          <w:rFonts w:ascii="Arial" w:hAnsi="Arial" w:cs="Arial"/>
          <w:sz w:val="24"/>
          <w:szCs w:val="24"/>
        </w:rPr>
        <w:lastRenderedPageBreak/>
        <w:t>appellants</w:t>
      </w:r>
      <w:r>
        <w:rPr>
          <w:rStyle w:val="markedcontent"/>
          <w:rFonts w:ascii="Arial" w:hAnsi="Arial" w:cs="Arial"/>
          <w:sz w:val="24"/>
          <w:szCs w:val="24"/>
        </w:rPr>
        <w:t xml:space="preserve"> in the witness stand. All we can go by to make a</w:t>
      </w:r>
      <w:r w:rsidR="0031424E">
        <w:rPr>
          <w:rStyle w:val="markedcontent"/>
          <w:rFonts w:ascii="Arial" w:hAnsi="Arial" w:cs="Arial"/>
          <w:sz w:val="24"/>
          <w:szCs w:val="24"/>
        </w:rPr>
        <w:t>ny credibility</w:t>
      </w:r>
      <w:r>
        <w:rPr>
          <w:rStyle w:val="markedcontent"/>
          <w:rFonts w:ascii="Arial" w:hAnsi="Arial" w:cs="Arial"/>
          <w:sz w:val="24"/>
          <w:szCs w:val="24"/>
        </w:rPr>
        <w:t xml:space="preserve"> </w:t>
      </w:r>
      <w:r w:rsidR="00156BC3">
        <w:rPr>
          <w:rStyle w:val="markedcontent"/>
          <w:rFonts w:ascii="Arial" w:hAnsi="Arial" w:cs="Arial"/>
          <w:sz w:val="24"/>
          <w:szCs w:val="24"/>
        </w:rPr>
        <w:t>finding,</w:t>
      </w:r>
      <w:r w:rsidR="0031424E">
        <w:rPr>
          <w:rStyle w:val="markedcontent"/>
          <w:rFonts w:ascii="Arial" w:hAnsi="Arial" w:cs="Arial"/>
          <w:sz w:val="24"/>
          <w:szCs w:val="24"/>
        </w:rPr>
        <w:t xml:space="preserve"> if possible</w:t>
      </w:r>
      <w:r>
        <w:rPr>
          <w:rStyle w:val="markedcontent"/>
          <w:rFonts w:ascii="Arial" w:hAnsi="Arial" w:cs="Arial"/>
          <w:sz w:val="24"/>
          <w:szCs w:val="24"/>
        </w:rPr>
        <w:t>, is the record.</w:t>
      </w:r>
    </w:p>
    <w:p w14:paraId="651D9552" w14:textId="4077DCC5" w:rsidR="004A71D2" w:rsidRDefault="004A71D2" w:rsidP="006C0597">
      <w:pPr>
        <w:spacing w:line="480" w:lineRule="auto"/>
        <w:jc w:val="both"/>
        <w:rPr>
          <w:rStyle w:val="markedcontent"/>
          <w:rFonts w:ascii="Arial" w:hAnsi="Arial" w:cs="Arial"/>
          <w:sz w:val="24"/>
          <w:szCs w:val="24"/>
        </w:rPr>
      </w:pPr>
      <w:r>
        <w:rPr>
          <w:rStyle w:val="markedcontent"/>
          <w:rFonts w:ascii="Arial" w:hAnsi="Arial" w:cs="Arial"/>
          <w:sz w:val="24"/>
          <w:szCs w:val="24"/>
        </w:rPr>
        <w:t>[</w:t>
      </w:r>
      <w:r w:rsidR="002A1754">
        <w:rPr>
          <w:rStyle w:val="markedcontent"/>
          <w:rFonts w:ascii="Arial" w:hAnsi="Arial" w:cs="Arial"/>
          <w:sz w:val="24"/>
          <w:szCs w:val="24"/>
        </w:rPr>
        <w:t>3</w:t>
      </w:r>
      <w:r w:rsidR="007E3E18">
        <w:rPr>
          <w:rStyle w:val="markedcontent"/>
          <w:rFonts w:ascii="Arial" w:hAnsi="Arial" w:cs="Arial"/>
          <w:sz w:val="24"/>
          <w:szCs w:val="24"/>
        </w:rPr>
        <w:t>6</w:t>
      </w:r>
      <w:proofErr w:type="gramStart"/>
      <w:r w:rsidR="007333B6">
        <w:rPr>
          <w:rStyle w:val="markedcontent"/>
          <w:rFonts w:ascii="Arial" w:hAnsi="Arial" w:cs="Arial"/>
          <w:sz w:val="24"/>
          <w:szCs w:val="24"/>
        </w:rPr>
        <w:t xml:space="preserve">]  </w:t>
      </w:r>
      <w:r>
        <w:rPr>
          <w:rStyle w:val="markedcontent"/>
          <w:rFonts w:ascii="Arial" w:hAnsi="Arial" w:cs="Arial"/>
          <w:sz w:val="24"/>
          <w:szCs w:val="24"/>
        </w:rPr>
        <w:t>Appellant</w:t>
      </w:r>
      <w:proofErr w:type="gramEnd"/>
      <w:r>
        <w:rPr>
          <w:rStyle w:val="markedcontent"/>
          <w:rFonts w:ascii="Arial" w:hAnsi="Arial" w:cs="Arial"/>
          <w:sz w:val="24"/>
          <w:szCs w:val="24"/>
        </w:rPr>
        <w:t xml:space="preserve"> 1</w:t>
      </w:r>
      <w:r w:rsidR="00082950">
        <w:rPr>
          <w:rStyle w:val="markedcontent"/>
          <w:rFonts w:ascii="Arial" w:hAnsi="Arial" w:cs="Arial"/>
          <w:sz w:val="24"/>
          <w:szCs w:val="24"/>
        </w:rPr>
        <w:t xml:space="preserve"> obviously did</w:t>
      </w:r>
      <w:r>
        <w:rPr>
          <w:rStyle w:val="markedcontent"/>
          <w:rFonts w:ascii="Arial" w:hAnsi="Arial" w:cs="Arial"/>
          <w:sz w:val="24"/>
          <w:szCs w:val="24"/>
        </w:rPr>
        <w:t xml:space="preserve"> not </w:t>
      </w:r>
      <w:r w:rsidR="00082950">
        <w:rPr>
          <w:rStyle w:val="markedcontent"/>
          <w:rFonts w:ascii="Arial" w:hAnsi="Arial" w:cs="Arial"/>
          <w:sz w:val="24"/>
          <w:szCs w:val="24"/>
        </w:rPr>
        <w:t>make a favourable</w:t>
      </w:r>
      <w:r>
        <w:rPr>
          <w:rStyle w:val="markedcontent"/>
          <w:rFonts w:ascii="Arial" w:hAnsi="Arial" w:cs="Arial"/>
          <w:sz w:val="24"/>
          <w:szCs w:val="24"/>
        </w:rPr>
        <w:t xml:space="preserve"> </w:t>
      </w:r>
      <w:r w:rsidR="00082950">
        <w:rPr>
          <w:rStyle w:val="markedcontent"/>
          <w:rFonts w:ascii="Arial" w:hAnsi="Arial" w:cs="Arial"/>
          <w:sz w:val="24"/>
          <w:szCs w:val="24"/>
        </w:rPr>
        <w:t>impression. When</w:t>
      </w:r>
      <w:r>
        <w:rPr>
          <w:rStyle w:val="markedcontent"/>
          <w:rFonts w:ascii="Arial" w:hAnsi="Arial" w:cs="Arial"/>
          <w:sz w:val="24"/>
          <w:szCs w:val="24"/>
        </w:rPr>
        <w:t xml:space="preserve"> he was asked in evidence-in-chief whether he wanted to say anything regarding the charges against him, he gave no answer.  His attorney tried to repeat the question, but the court intervened and asked whether the appellant heard what was going on</w:t>
      </w:r>
      <w:r w:rsidR="00082950">
        <w:rPr>
          <w:rStyle w:val="markedcontent"/>
          <w:rFonts w:ascii="Arial" w:hAnsi="Arial" w:cs="Arial"/>
          <w:sz w:val="24"/>
          <w:szCs w:val="24"/>
        </w:rPr>
        <w:t>. H</w:t>
      </w:r>
      <w:r w:rsidR="007333B6">
        <w:rPr>
          <w:rStyle w:val="markedcontent"/>
          <w:rFonts w:ascii="Arial" w:hAnsi="Arial" w:cs="Arial"/>
          <w:sz w:val="24"/>
          <w:szCs w:val="24"/>
        </w:rPr>
        <w:t>e again did not answer. The</w:t>
      </w:r>
      <w:r>
        <w:rPr>
          <w:rStyle w:val="markedcontent"/>
          <w:rFonts w:ascii="Arial" w:hAnsi="Arial" w:cs="Arial"/>
          <w:sz w:val="24"/>
          <w:szCs w:val="24"/>
        </w:rPr>
        <w:t xml:space="preserve"> court followed up with whether he wanted to say anything regarding the allegations, to which he replied: “No, there is nothing that I can say</w:t>
      </w:r>
      <w:r w:rsidR="0031424E">
        <w:rPr>
          <w:rStyle w:val="markedcontent"/>
          <w:rFonts w:ascii="Arial" w:hAnsi="Arial" w:cs="Arial"/>
          <w:sz w:val="24"/>
          <w:szCs w:val="24"/>
        </w:rPr>
        <w:t>.”</w:t>
      </w:r>
      <w:r>
        <w:rPr>
          <w:rStyle w:val="markedcontent"/>
          <w:rFonts w:ascii="Arial" w:hAnsi="Arial" w:cs="Arial"/>
          <w:sz w:val="24"/>
          <w:szCs w:val="24"/>
        </w:rPr>
        <w:t xml:space="preserve"> </w:t>
      </w:r>
      <w:r w:rsidR="0031424E">
        <w:rPr>
          <w:rStyle w:val="markedcontent"/>
          <w:rFonts w:ascii="Arial" w:hAnsi="Arial" w:cs="Arial"/>
          <w:sz w:val="24"/>
          <w:szCs w:val="24"/>
        </w:rPr>
        <w:t>We have no doubt that he attempted</w:t>
      </w:r>
      <w:r>
        <w:rPr>
          <w:rStyle w:val="markedcontent"/>
          <w:rFonts w:ascii="Arial" w:hAnsi="Arial" w:cs="Arial"/>
          <w:sz w:val="24"/>
          <w:szCs w:val="24"/>
        </w:rPr>
        <w:t xml:space="preserve"> to avoid any responsibility</w:t>
      </w:r>
      <w:r w:rsidR="0031424E">
        <w:rPr>
          <w:rStyle w:val="markedcontent"/>
          <w:rFonts w:ascii="Arial" w:hAnsi="Arial" w:cs="Arial"/>
          <w:sz w:val="24"/>
          <w:szCs w:val="24"/>
        </w:rPr>
        <w:t>.</w:t>
      </w:r>
    </w:p>
    <w:p w14:paraId="0FF2382C" w14:textId="026C7E55" w:rsidR="0031424E" w:rsidRDefault="0031424E" w:rsidP="006C0597">
      <w:pPr>
        <w:spacing w:line="480" w:lineRule="auto"/>
        <w:jc w:val="both"/>
        <w:rPr>
          <w:rStyle w:val="markedcontent"/>
          <w:rFonts w:ascii="Arial" w:hAnsi="Arial" w:cs="Arial"/>
          <w:sz w:val="24"/>
          <w:szCs w:val="24"/>
        </w:rPr>
      </w:pPr>
      <w:r>
        <w:rPr>
          <w:rStyle w:val="markedcontent"/>
          <w:rFonts w:ascii="Arial" w:hAnsi="Arial" w:cs="Arial"/>
          <w:sz w:val="24"/>
          <w:szCs w:val="24"/>
        </w:rPr>
        <w:t>[</w:t>
      </w:r>
      <w:r w:rsidR="002A1754">
        <w:rPr>
          <w:rStyle w:val="markedcontent"/>
          <w:rFonts w:ascii="Arial" w:hAnsi="Arial" w:cs="Arial"/>
          <w:sz w:val="24"/>
          <w:szCs w:val="24"/>
        </w:rPr>
        <w:t>3</w:t>
      </w:r>
      <w:r w:rsidR="007E3E18">
        <w:rPr>
          <w:rStyle w:val="markedcontent"/>
          <w:rFonts w:ascii="Arial" w:hAnsi="Arial" w:cs="Arial"/>
          <w:sz w:val="24"/>
          <w:szCs w:val="24"/>
        </w:rPr>
        <w:t>7</w:t>
      </w:r>
      <w:proofErr w:type="gramStart"/>
      <w:r w:rsidR="004C1D56">
        <w:rPr>
          <w:rStyle w:val="markedcontent"/>
          <w:rFonts w:ascii="Arial" w:hAnsi="Arial" w:cs="Arial"/>
          <w:sz w:val="24"/>
          <w:szCs w:val="24"/>
        </w:rPr>
        <w:t xml:space="preserve">]  </w:t>
      </w:r>
      <w:r w:rsidR="0064225A">
        <w:rPr>
          <w:rStyle w:val="markedcontent"/>
          <w:rFonts w:ascii="Arial" w:hAnsi="Arial" w:cs="Arial"/>
          <w:sz w:val="24"/>
          <w:szCs w:val="24"/>
        </w:rPr>
        <w:t>We</w:t>
      </w:r>
      <w:proofErr w:type="gramEnd"/>
      <w:r w:rsidR="0064225A">
        <w:rPr>
          <w:rStyle w:val="markedcontent"/>
          <w:rFonts w:ascii="Arial" w:hAnsi="Arial" w:cs="Arial"/>
          <w:sz w:val="24"/>
          <w:szCs w:val="24"/>
        </w:rPr>
        <w:t xml:space="preserve"> have already found that the complainant</w:t>
      </w:r>
      <w:r>
        <w:rPr>
          <w:rStyle w:val="markedcontent"/>
          <w:rFonts w:ascii="Arial" w:hAnsi="Arial" w:cs="Arial"/>
          <w:sz w:val="24"/>
          <w:szCs w:val="24"/>
        </w:rPr>
        <w:t xml:space="preserve"> was in a</w:t>
      </w:r>
      <w:r w:rsidR="0064225A">
        <w:rPr>
          <w:rStyle w:val="markedcontent"/>
          <w:rFonts w:ascii="Arial" w:hAnsi="Arial" w:cs="Arial"/>
          <w:sz w:val="24"/>
          <w:szCs w:val="24"/>
        </w:rPr>
        <w:t>n excellent</w:t>
      </w:r>
      <w:r>
        <w:rPr>
          <w:rStyle w:val="markedcontent"/>
          <w:rFonts w:ascii="Arial" w:hAnsi="Arial" w:cs="Arial"/>
          <w:sz w:val="24"/>
          <w:szCs w:val="24"/>
        </w:rPr>
        <w:t xml:space="preserve"> position to make a reliable identification of the </w:t>
      </w:r>
      <w:r w:rsidR="0064225A">
        <w:rPr>
          <w:rStyle w:val="markedcontent"/>
          <w:rFonts w:ascii="Arial" w:hAnsi="Arial" w:cs="Arial"/>
          <w:sz w:val="24"/>
          <w:szCs w:val="24"/>
        </w:rPr>
        <w:t>perpetrators</w:t>
      </w:r>
      <w:r>
        <w:rPr>
          <w:rStyle w:val="markedcontent"/>
          <w:rFonts w:ascii="Arial" w:hAnsi="Arial" w:cs="Arial"/>
          <w:sz w:val="24"/>
          <w:szCs w:val="24"/>
        </w:rPr>
        <w:t xml:space="preserve">, </w:t>
      </w:r>
      <w:r w:rsidR="0064225A">
        <w:rPr>
          <w:rStyle w:val="markedcontent"/>
          <w:rFonts w:ascii="Arial" w:hAnsi="Arial" w:cs="Arial"/>
          <w:sz w:val="24"/>
          <w:szCs w:val="24"/>
        </w:rPr>
        <w:t>and if the perpetrators were not the appellants, she would most certainly exactly know what their identities are</w:t>
      </w:r>
      <w:r w:rsidR="00B122D4">
        <w:rPr>
          <w:rStyle w:val="markedcontent"/>
          <w:rFonts w:ascii="Arial" w:hAnsi="Arial" w:cs="Arial"/>
          <w:sz w:val="24"/>
          <w:szCs w:val="24"/>
        </w:rPr>
        <w:t>.</w:t>
      </w:r>
      <w:r w:rsidR="0064225A">
        <w:rPr>
          <w:rStyle w:val="markedcontent"/>
          <w:rFonts w:ascii="Arial" w:hAnsi="Arial" w:cs="Arial"/>
          <w:sz w:val="24"/>
          <w:szCs w:val="24"/>
        </w:rPr>
        <w:t xml:space="preserve"> The immediate question which comes to mind, is why the complainant would then point out the two appellants, who according to them had done her no wrong, and not the real perpetrators of the crime? Why would she allow the real, dangerous criminals to roam around freely, and accuse two innocent person</w:t>
      </w:r>
      <w:r w:rsidR="00B122D4">
        <w:rPr>
          <w:rStyle w:val="markedcontent"/>
          <w:rFonts w:ascii="Arial" w:hAnsi="Arial" w:cs="Arial"/>
          <w:sz w:val="24"/>
          <w:szCs w:val="24"/>
        </w:rPr>
        <w:t>s</w:t>
      </w:r>
      <w:r w:rsidR="00046FE7">
        <w:rPr>
          <w:rStyle w:val="markedcontent"/>
          <w:rFonts w:ascii="Arial" w:hAnsi="Arial" w:cs="Arial"/>
          <w:sz w:val="24"/>
          <w:szCs w:val="24"/>
        </w:rPr>
        <w:t xml:space="preserve"> </w:t>
      </w:r>
      <w:r w:rsidR="0064225A">
        <w:rPr>
          <w:rStyle w:val="markedcontent"/>
          <w:rFonts w:ascii="Arial" w:hAnsi="Arial" w:cs="Arial"/>
          <w:sz w:val="24"/>
          <w:szCs w:val="24"/>
        </w:rPr>
        <w:t xml:space="preserve">of the crimes? </w:t>
      </w:r>
      <w:r w:rsidR="00B122D4">
        <w:rPr>
          <w:rStyle w:val="markedcontent"/>
          <w:rFonts w:ascii="Arial" w:hAnsi="Arial" w:cs="Arial"/>
          <w:sz w:val="24"/>
          <w:szCs w:val="24"/>
        </w:rPr>
        <w:t>It</w:t>
      </w:r>
      <w:r w:rsidR="0064225A">
        <w:rPr>
          <w:rStyle w:val="markedcontent"/>
          <w:rFonts w:ascii="Arial" w:hAnsi="Arial" w:cs="Arial"/>
          <w:sz w:val="24"/>
          <w:szCs w:val="24"/>
        </w:rPr>
        <w:t xml:space="preserve"> is so inherently improbable that it cannot</w:t>
      </w:r>
      <w:r w:rsidR="00156BC3">
        <w:rPr>
          <w:rStyle w:val="markedcontent"/>
          <w:rFonts w:ascii="Arial" w:hAnsi="Arial" w:cs="Arial"/>
          <w:sz w:val="24"/>
          <w:szCs w:val="24"/>
        </w:rPr>
        <w:t xml:space="preserve"> reasonably</w:t>
      </w:r>
      <w:r w:rsidR="0064225A">
        <w:rPr>
          <w:rStyle w:val="markedcontent"/>
          <w:rFonts w:ascii="Arial" w:hAnsi="Arial" w:cs="Arial"/>
          <w:sz w:val="24"/>
          <w:szCs w:val="24"/>
        </w:rPr>
        <w:t xml:space="preserve"> </w:t>
      </w:r>
      <w:r w:rsidR="00046FE7">
        <w:rPr>
          <w:rStyle w:val="markedcontent"/>
          <w:rFonts w:ascii="Arial" w:hAnsi="Arial" w:cs="Arial"/>
          <w:sz w:val="24"/>
          <w:szCs w:val="24"/>
        </w:rPr>
        <w:t xml:space="preserve">possibly </w:t>
      </w:r>
      <w:r w:rsidR="0064225A">
        <w:rPr>
          <w:rStyle w:val="markedcontent"/>
          <w:rFonts w:ascii="Arial" w:hAnsi="Arial" w:cs="Arial"/>
          <w:sz w:val="24"/>
          <w:szCs w:val="24"/>
        </w:rPr>
        <w:t>be true.</w:t>
      </w:r>
    </w:p>
    <w:p w14:paraId="6A0BC820" w14:textId="2A23CB6C" w:rsidR="00310AB8" w:rsidRDefault="00310AB8" w:rsidP="006C0597">
      <w:pPr>
        <w:spacing w:line="480" w:lineRule="auto"/>
        <w:jc w:val="both"/>
        <w:rPr>
          <w:rStyle w:val="markedcontent"/>
          <w:rFonts w:ascii="Arial" w:hAnsi="Arial" w:cs="Arial"/>
          <w:sz w:val="24"/>
          <w:szCs w:val="24"/>
        </w:rPr>
      </w:pPr>
      <w:r>
        <w:rPr>
          <w:rStyle w:val="markedcontent"/>
          <w:rFonts w:ascii="Arial" w:hAnsi="Arial" w:cs="Arial"/>
          <w:sz w:val="24"/>
          <w:szCs w:val="24"/>
        </w:rPr>
        <w:t>[</w:t>
      </w:r>
      <w:r w:rsidR="00AD193F">
        <w:rPr>
          <w:rStyle w:val="markedcontent"/>
          <w:rFonts w:ascii="Arial" w:hAnsi="Arial" w:cs="Arial"/>
          <w:sz w:val="24"/>
          <w:szCs w:val="24"/>
        </w:rPr>
        <w:t>3</w:t>
      </w:r>
      <w:r w:rsidR="007E3E18">
        <w:rPr>
          <w:rStyle w:val="markedcontent"/>
          <w:rFonts w:ascii="Arial" w:hAnsi="Arial" w:cs="Arial"/>
          <w:sz w:val="24"/>
          <w:szCs w:val="24"/>
        </w:rPr>
        <w:t>8</w:t>
      </w:r>
      <w:r w:rsidR="004C1D56">
        <w:rPr>
          <w:rStyle w:val="markedcontent"/>
          <w:rFonts w:ascii="Arial" w:hAnsi="Arial" w:cs="Arial"/>
          <w:sz w:val="24"/>
          <w:szCs w:val="24"/>
        </w:rPr>
        <w:t xml:space="preserve">] </w:t>
      </w:r>
      <w:r>
        <w:rPr>
          <w:rStyle w:val="markedcontent"/>
          <w:rFonts w:ascii="Arial" w:hAnsi="Arial" w:cs="Arial"/>
          <w:sz w:val="24"/>
          <w:szCs w:val="24"/>
        </w:rPr>
        <w:t xml:space="preserve">To a question by his attorney on why the complainant would make these false allegations against him, </w:t>
      </w:r>
      <w:r w:rsidR="00EA596C">
        <w:rPr>
          <w:rStyle w:val="markedcontent"/>
          <w:rFonts w:ascii="Arial" w:hAnsi="Arial" w:cs="Arial"/>
          <w:sz w:val="24"/>
          <w:szCs w:val="24"/>
        </w:rPr>
        <w:t>appellant 1</w:t>
      </w:r>
      <w:r>
        <w:rPr>
          <w:rStyle w:val="markedcontent"/>
          <w:rFonts w:ascii="Arial" w:hAnsi="Arial" w:cs="Arial"/>
          <w:sz w:val="24"/>
          <w:szCs w:val="24"/>
        </w:rPr>
        <w:t xml:space="preserve"> answered that she was scared to tell the adults where she had spent the night. That makes no sense. Why would she implicate him and his co-</w:t>
      </w:r>
      <w:r w:rsidR="00DC291E">
        <w:rPr>
          <w:rStyle w:val="markedcontent"/>
          <w:rFonts w:ascii="Arial" w:hAnsi="Arial" w:cs="Arial"/>
          <w:sz w:val="24"/>
          <w:szCs w:val="24"/>
        </w:rPr>
        <w:t>appellant</w:t>
      </w:r>
      <w:r>
        <w:rPr>
          <w:rStyle w:val="markedcontent"/>
          <w:rFonts w:ascii="Arial" w:hAnsi="Arial" w:cs="Arial"/>
          <w:sz w:val="24"/>
          <w:szCs w:val="24"/>
        </w:rPr>
        <w:t xml:space="preserve"> if she was scared, and not the real culprits, if there were such culprits?</w:t>
      </w:r>
    </w:p>
    <w:p w14:paraId="421347CB" w14:textId="23FE5B0B" w:rsidR="00310AB8" w:rsidRDefault="00310AB8" w:rsidP="006C0597">
      <w:pPr>
        <w:spacing w:line="480" w:lineRule="auto"/>
        <w:jc w:val="both"/>
        <w:rPr>
          <w:rStyle w:val="markedcontent"/>
          <w:rFonts w:ascii="Arial" w:hAnsi="Arial" w:cs="Arial"/>
          <w:sz w:val="24"/>
          <w:szCs w:val="24"/>
        </w:rPr>
      </w:pPr>
      <w:r>
        <w:rPr>
          <w:rStyle w:val="markedcontent"/>
          <w:rFonts w:ascii="Arial" w:hAnsi="Arial" w:cs="Arial"/>
          <w:sz w:val="24"/>
          <w:szCs w:val="24"/>
        </w:rPr>
        <w:lastRenderedPageBreak/>
        <w:t>[</w:t>
      </w:r>
      <w:r w:rsidR="00AD193F">
        <w:rPr>
          <w:rStyle w:val="markedcontent"/>
          <w:rFonts w:ascii="Arial" w:hAnsi="Arial" w:cs="Arial"/>
          <w:sz w:val="24"/>
          <w:szCs w:val="24"/>
        </w:rPr>
        <w:t>3</w:t>
      </w:r>
      <w:r w:rsidR="007E3E18">
        <w:rPr>
          <w:rStyle w:val="markedcontent"/>
          <w:rFonts w:ascii="Arial" w:hAnsi="Arial" w:cs="Arial"/>
          <w:sz w:val="24"/>
          <w:szCs w:val="24"/>
        </w:rPr>
        <w:t>9</w:t>
      </w:r>
      <w:r w:rsidR="001F1C3E">
        <w:rPr>
          <w:rStyle w:val="markedcontent"/>
          <w:rFonts w:ascii="Arial" w:hAnsi="Arial" w:cs="Arial"/>
          <w:sz w:val="24"/>
          <w:szCs w:val="24"/>
        </w:rPr>
        <w:t xml:space="preserve">] </w:t>
      </w:r>
      <w:r w:rsidR="00EA596C">
        <w:rPr>
          <w:rStyle w:val="markedcontent"/>
          <w:rFonts w:ascii="Arial" w:hAnsi="Arial" w:cs="Arial"/>
          <w:sz w:val="24"/>
          <w:szCs w:val="24"/>
        </w:rPr>
        <w:t>Both a</w:t>
      </w:r>
      <w:r>
        <w:rPr>
          <w:rStyle w:val="markedcontent"/>
          <w:rFonts w:ascii="Arial" w:hAnsi="Arial" w:cs="Arial"/>
          <w:sz w:val="24"/>
          <w:szCs w:val="24"/>
        </w:rPr>
        <w:t>ppellant</w:t>
      </w:r>
      <w:r w:rsidR="00EA596C">
        <w:rPr>
          <w:rStyle w:val="markedcontent"/>
          <w:rFonts w:ascii="Arial" w:hAnsi="Arial" w:cs="Arial"/>
          <w:sz w:val="24"/>
          <w:szCs w:val="24"/>
        </w:rPr>
        <w:t>s</w:t>
      </w:r>
      <w:r>
        <w:rPr>
          <w:rStyle w:val="markedcontent"/>
          <w:rFonts w:ascii="Arial" w:hAnsi="Arial" w:cs="Arial"/>
          <w:sz w:val="24"/>
          <w:szCs w:val="24"/>
        </w:rPr>
        <w:t xml:space="preserve"> conceded that </w:t>
      </w:r>
      <w:r w:rsidR="00EA596C">
        <w:rPr>
          <w:rStyle w:val="markedcontent"/>
          <w:rFonts w:ascii="Arial" w:hAnsi="Arial" w:cs="Arial"/>
          <w:sz w:val="24"/>
          <w:szCs w:val="24"/>
        </w:rPr>
        <w:t>t</w:t>
      </w:r>
      <w:r>
        <w:rPr>
          <w:rStyle w:val="markedcontent"/>
          <w:rFonts w:ascii="Arial" w:hAnsi="Arial" w:cs="Arial"/>
          <w:sz w:val="24"/>
          <w:szCs w:val="24"/>
        </w:rPr>
        <w:t>he</w:t>
      </w:r>
      <w:r w:rsidR="00EA596C">
        <w:rPr>
          <w:rStyle w:val="markedcontent"/>
          <w:rFonts w:ascii="Arial" w:hAnsi="Arial" w:cs="Arial"/>
          <w:sz w:val="24"/>
          <w:szCs w:val="24"/>
        </w:rPr>
        <w:t>y</w:t>
      </w:r>
      <w:r>
        <w:rPr>
          <w:rStyle w:val="markedcontent"/>
          <w:rFonts w:ascii="Arial" w:hAnsi="Arial" w:cs="Arial"/>
          <w:sz w:val="24"/>
          <w:szCs w:val="24"/>
        </w:rPr>
        <w:t xml:space="preserve"> did not know of any reason why the complainant would tell the court what she did</w:t>
      </w:r>
      <w:r w:rsidR="00531B29">
        <w:rPr>
          <w:rStyle w:val="markedcontent"/>
          <w:rFonts w:ascii="Arial" w:hAnsi="Arial" w:cs="Arial"/>
          <w:sz w:val="24"/>
          <w:szCs w:val="24"/>
        </w:rPr>
        <w:t xml:space="preserve"> and that </w:t>
      </w:r>
      <w:r w:rsidR="00EA596C">
        <w:rPr>
          <w:rStyle w:val="markedcontent"/>
          <w:rFonts w:ascii="Arial" w:hAnsi="Arial" w:cs="Arial"/>
          <w:sz w:val="24"/>
          <w:szCs w:val="24"/>
        </w:rPr>
        <w:t>t</w:t>
      </w:r>
      <w:r w:rsidR="00531B29">
        <w:rPr>
          <w:rStyle w:val="markedcontent"/>
          <w:rFonts w:ascii="Arial" w:hAnsi="Arial" w:cs="Arial"/>
          <w:sz w:val="24"/>
          <w:szCs w:val="24"/>
        </w:rPr>
        <w:t>he</w:t>
      </w:r>
      <w:r w:rsidR="00EA596C">
        <w:rPr>
          <w:rStyle w:val="markedcontent"/>
          <w:rFonts w:ascii="Arial" w:hAnsi="Arial" w:cs="Arial"/>
          <w:sz w:val="24"/>
          <w:szCs w:val="24"/>
        </w:rPr>
        <w:t>y</w:t>
      </w:r>
      <w:r w:rsidR="00531B29">
        <w:rPr>
          <w:rStyle w:val="markedcontent"/>
          <w:rFonts w:ascii="Arial" w:hAnsi="Arial" w:cs="Arial"/>
          <w:sz w:val="24"/>
          <w:szCs w:val="24"/>
        </w:rPr>
        <w:t xml:space="preserve"> never did anything to her.</w:t>
      </w:r>
      <w:r w:rsidR="00EA596C">
        <w:rPr>
          <w:rStyle w:val="markedcontent"/>
          <w:rFonts w:ascii="Arial" w:hAnsi="Arial" w:cs="Arial"/>
          <w:sz w:val="24"/>
          <w:szCs w:val="24"/>
        </w:rPr>
        <w:t xml:space="preserve"> </w:t>
      </w:r>
      <w:r>
        <w:rPr>
          <w:rStyle w:val="markedcontent"/>
          <w:rFonts w:ascii="Arial" w:hAnsi="Arial" w:cs="Arial"/>
          <w:sz w:val="24"/>
          <w:szCs w:val="24"/>
        </w:rPr>
        <w:t>This points to the fact that the complainant had no motive to falsely implicate the</w:t>
      </w:r>
      <w:r w:rsidR="00EA596C">
        <w:rPr>
          <w:rStyle w:val="markedcontent"/>
          <w:rFonts w:ascii="Arial" w:hAnsi="Arial" w:cs="Arial"/>
          <w:sz w:val="24"/>
          <w:szCs w:val="24"/>
        </w:rPr>
        <w:t>m.</w:t>
      </w:r>
      <w:r>
        <w:rPr>
          <w:rStyle w:val="markedcontent"/>
          <w:rFonts w:ascii="Arial" w:hAnsi="Arial" w:cs="Arial"/>
          <w:sz w:val="24"/>
          <w:szCs w:val="24"/>
        </w:rPr>
        <w:t xml:space="preserve"> </w:t>
      </w:r>
    </w:p>
    <w:p w14:paraId="08FA407F" w14:textId="1BEDD2E1" w:rsidR="00531B29" w:rsidRDefault="007E3E18" w:rsidP="006C0597">
      <w:pPr>
        <w:spacing w:line="480" w:lineRule="auto"/>
        <w:jc w:val="both"/>
        <w:rPr>
          <w:rStyle w:val="markedcontent"/>
          <w:rFonts w:ascii="Arial" w:hAnsi="Arial" w:cs="Arial"/>
          <w:sz w:val="24"/>
          <w:szCs w:val="24"/>
        </w:rPr>
      </w:pPr>
      <w:r>
        <w:rPr>
          <w:rStyle w:val="markedcontent"/>
          <w:rFonts w:ascii="Arial" w:hAnsi="Arial" w:cs="Arial"/>
          <w:sz w:val="24"/>
          <w:szCs w:val="24"/>
        </w:rPr>
        <w:t>[40</w:t>
      </w:r>
      <w:r w:rsidR="00531B29">
        <w:rPr>
          <w:rStyle w:val="markedcontent"/>
          <w:rFonts w:ascii="Arial" w:hAnsi="Arial" w:cs="Arial"/>
          <w:sz w:val="24"/>
          <w:szCs w:val="24"/>
        </w:rPr>
        <w:t>] During cross-examination appellant 1 said that: “</w:t>
      </w:r>
      <w:r w:rsidR="00531B29" w:rsidRPr="001F1C3E">
        <w:rPr>
          <w:rStyle w:val="markedcontent"/>
          <w:rFonts w:ascii="Arial" w:hAnsi="Arial" w:cs="Arial"/>
          <w:i/>
          <w:sz w:val="24"/>
          <w:szCs w:val="24"/>
        </w:rPr>
        <w:t>Both of us never raped the complainant”</w:t>
      </w:r>
      <w:r w:rsidR="00625363">
        <w:rPr>
          <w:rStyle w:val="markedcontent"/>
          <w:rFonts w:ascii="Arial" w:hAnsi="Arial" w:cs="Arial"/>
          <w:sz w:val="24"/>
          <w:szCs w:val="24"/>
        </w:rPr>
        <w:t>.</w:t>
      </w:r>
      <w:r w:rsidR="00531B29">
        <w:rPr>
          <w:rStyle w:val="markedcontent"/>
          <w:rFonts w:ascii="Arial" w:hAnsi="Arial" w:cs="Arial"/>
          <w:sz w:val="24"/>
          <w:szCs w:val="24"/>
        </w:rPr>
        <w:t xml:space="preserve"> This is a su</w:t>
      </w:r>
      <w:r w:rsidR="009F4C79">
        <w:rPr>
          <w:rStyle w:val="markedcontent"/>
          <w:rFonts w:ascii="Arial" w:hAnsi="Arial" w:cs="Arial"/>
          <w:sz w:val="24"/>
          <w:szCs w:val="24"/>
        </w:rPr>
        <w:t xml:space="preserve">spicious defence of the appellant 2. He knew that the complainant alleged that appellant 2 was one of two attackers who raped her. According to appellant 1, he </w:t>
      </w:r>
      <w:r w:rsidR="00264EFF">
        <w:rPr>
          <w:rStyle w:val="markedcontent"/>
          <w:rFonts w:ascii="Arial" w:hAnsi="Arial" w:cs="Arial"/>
          <w:sz w:val="24"/>
          <w:szCs w:val="24"/>
        </w:rPr>
        <w:t>neither saw</w:t>
      </w:r>
      <w:r w:rsidR="009F4C79">
        <w:rPr>
          <w:rStyle w:val="markedcontent"/>
          <w:rFonts w:ascii="Arial" w:hAnsi="Arial" w:cs="Arial"/>
          <w:sz w:val="24"/>
          <w:szCs w:val="24"/>
        </w:rPr>
        <w:t xml:space="preserve"> appellant 2 </w:t>
      </w:r>
      <w:r w:rsidR="00264EFF">
        <w:rPr>
          <w:rStyle w:val="markedcontent"/>
          <w:rFonts w:ascii="Arial" w:hAnsi="Arial" w:cs="Arial"/>
          <w:sz w:val="24"/>
          <w:szCs w:val="24"/>
        </w:rPr>
        <w:t xml:space="preserve">nor the complainant </w:t>
      </w:r>
      <w:r w:rsidR="009F4C79">
        <w:rPr>
          <w:rStyle w:val="markedcontent"/>
          <w:rFonts w:ascii="Arial" w:hAnsi="Arial" w:cs="Arial"/>
          <w:sz w:val="24"/>
          <w:szCs w:val="24"/>
        </w:rPr>
        <w:t>for two weeks after they parted ways. The question is, how did he know that appellant 2</w:t>
      </w:r>
      <w:r w:rsidR="00264EFF">
        <w:rPr>
          <w:rStyle w:val="markedcontent"/>
          <w:rFonts w:ascii="Arial" w:hAnsi="Arial" w:cs="Arial"/>
          <w:sz w:val="24"/>
          <w:szCs w:val="24"/>
        </w:rPr>
        <w:t xml:space="preserve"> was not one of the complainant’s attackers who</w:t>
      </w:r>
      <w:r w:rsidR="009F4C79">
        <w:rPr>
          <w:rStyle w:val="markedcontent"/>
          <w:rFonts w:ascii="Arial" w:hAnsi="Arial" w:cs="Arial"/>
          <w:sz w:val="24"/>
          <w:szCs w:val="24"/>
        </w:rPr>
        <w:t xml:space="preserve"> rape</w:t>
      </w:r>
      <w:r w:rsidR="00264EFF">
        <w:rPr>
          <w:rStyle w:val="markedcontent"/>
          <w:rFonts w:ascii="Arial" w:hAnsi="Arial" w:cs="Arial"/>
          <w:sz w:val="24"/>
          <w:szCs w:val="24"/>
        </w:rPr>
        <w:t>d</w:t>
      </w:r>
      <w:r w:rsidR="009F4C79">
        <w:rPr>
          <w:rStyle w:val="markedcontent"/>
          <w:rFonts w:ascii="Arial" w:hAnsi="Arial" w:cs="Arial"/>
          <w:sz w:val="24"/>
          <w:szCs w:val="24"/>
        </w:rPr>
        <w:t xml:space="preserve"> </w:t>
      </w:r>
      <w:r w:rsidR="00264EFF">
        <w:rPr>
          <w:rStyle w:val="markedcontent"/>
          <w:rFonts w:ascii="Arial" w:hAnsi="Arial" w:cs="Arial"/>
          <w:sz w:val="24"/>
          <w:szCs w:val="24"/>
        </w:rPr>
        <w:t>her?</w:t>
      </w:r>
      <w:r w:rsidR="009F4C79">
        <w:rPr>
          <w:rStyle w:val="markedcontent"/>
          <w:rFonts w:ascii="Arial" w:hAnsi="Arial" w:cs="Arial"/>
          <w:sz w:val="24"/>
          <w:szCs w:val="24"/>
        </w:rPr>
        <w:t xml:space="preserve"> </w:t>
      </w:r>
      <w:r w:rsidR="00625363">
        <w:rPr>
          <w:rStyle w:val="markedcontent"/>
          <w:rFonts w:ascii="Arial" w:hAnsi="Arial" w:cs="Arial"/>
          <w:sz w:val="24"/>
          <w:szCs w:val="24"/>
        </w:rPr>
        <w:t>Why does he defend appellant 2? Furthermore</w:t>
      </w:r>
      <w:r w:rsidR="00264EFF">
        <w:rPr>
          <w:rStyle w:val="markedcontent"/>
          <w:rFonts w:ascii="Arial" w:hAnsi="Arial" w:cs="Arial"/>
          <w:sz w:val="24"/>
          <w:szCs w:val="24"/>
        </w:rPr>
        <w:t>, how can he sa</w:t>
      </w:r>
      <w:r w:rsidR="0096363C">
        <w:rPr>
          <w:rStyle w:val="markedcontent"/>
          <w:rFonts w:ascii="Arial" w:hAnsi="Arial" w:cs="Arial"/>
          <w:sz w:val="24"/>
          <w:szCs w:val="24"/>
        </w:rPr>
        <w:t xml:space="preserve">y </w:t>
      </w:r>
      <w:r w:rsidR="00264EFF">
        <w:rPr>
          <w:rStyle w:val="markedcontent"/>
          <w:rFonts w:ascii="Arial" w:hAnsi="Arial" w:cs="Arial"/>
          <w:sz w:val="24"/>
          <w:szCs w:val="24"/>
        </w:rPr>
        <w:t>that the complainant did not jump a wall to escape as she alleged, if he was not there?</w:t>
      </w:r>
    </w:p>
    <w:p w14:paraId="7A4D6D74" w14:textId="63AE9645" w:rsidR="00EA596C" w:rsidRDefault="007E3E18" w:rsidP="006C0597">
      <w:pPr>
        <w:spacing w:line="480" w:lineRule="auto"/>
        <w:jc w:val="both"/>
        <w:rPr>
          <w:rStyle w:val="markedcontent"/>
          <w:rFonts w:ascii="Arial" w:hAnsi="Arial" w:cs="Arial"/>
          <w:sz w:val="24"/>
          <w:szCs w:val="24"/>
        </w:rPr>
      </w:pPr>
      <w:r>
        <w:rPr>
          <w:rStyle w:val="markedcontent"/>
          <w:rFonts w:ascii="Arial" w:hAnsi="Arial" w:cs="Arial"/>
          <w:sz w:val="24"/>
          <w:szCs w:val="24"/>
        </w:rPr>
        <w:t>[41</w:t>
      </w:r>
      <w:r w:rsidR="00894B61">
        <w:rPr>
          <w:rStyle w:val="markedcontent"/>
          <w:rFonts w:ascii="Arial" w:hAnsi="Arial" w:cs="Arial"/>
          <w:sz w:val="24"/>
          <w:szCs w:val="24"/>
        </w:rPr>
        <w:t xml:space="preserve">] </w:t>
      </w:r>
      <w:r w:rsidR="00EA596C">
        <w:rPr>
          <w:rStyle w:val="markedcontent"/>
          <w:rFonts w:ascii="Arial" w:hAnsi="Arial" w:cs="Arial"/>
          <w:sz w:val="24"/>
          <w:szCs w:val="24"/>
        </w:rPr>
        <w:t>During cross-examination of appellant 2 by t</w:t>
      </w:r>
      <w:r w:rsidR="00184912">
        <w:rPr>
          <w:rStyle w:val="markedcontent"/>
          <w:rFonts w:ascii="Arial" w:hAnsi="Arial" w:cs="Arial"/>
          <w:sz w:val="24"/>
          <w:szCs w:val="24"/>
        </w:rPr>
        <w:t>he prosecutor, he alleged that</w:t>
      </w:r>
      <w:r w:rsidR="00805CC2">
        <w:rPr>
          <w:rStyle w:val="markedcontent"/>
          <w:rFonts w:ascii="Arial" w:hAnsi="Arial" w:cs="Arial"/>
          <w:sz w:val="24"/>
          <w:szCs w:val="24"/>
        </w:rPr>
        <w:t xml:space="preserve"> they went to Mduduzi’s place after his arrest, where Mduduzi said that the complainant slept at his place for weeks. This allegation is nothing else than a fabrication. His attorney never put this to the complainant, and he never mentioned it in his evidence in chief. </w:t>
      </w:r>
    </w:p>
    <w:p w14:paraId="4F2C4BD4" w14:textId="34E1A015" w:rsidR="00805CC2" w:rsidRDefault="007E3E18" w:rsidP="006C0597">
      <w:pPr>
        <w:spacing w:line="480" w:lineRule="auto"/>
        <w:jc w:val="both"/>
        <w:rPr>
          <w:rStyle w:val="markedcontent"/>
          <w:rFonts w:ascii="Arial" w:hAnsi="Arial" w:cs="Arial"/>
          <w:sz w:val="24"/>
          <w:szCs w:val="24"/>
        </w:rPr>
      </w:pPr>
      <w:r>
        <w:rPr>
          <w:rStyle w:val="markedcontent"/>
          <w:rFonts w:ascii="Arial" w:hAnsi="Arial" w:cs="Arial"/>
          <w:sz w:val="24"/>
          <w:szCs w:val="24"/>
        </w:rPr>
        <w:t>[42</w:t>
      </w:r>
      <w:r w:rsidR="00882423">
        <w:rPr>
          <w:rStyle w:val="markedcontent"/>
          <w:rFonts w:ascii="Arial" w:hAnsi="Arial" w:cs="Arial"/>
          <w:sz w:val="24"/>
          <w:szCs w:val="24"/>
        </w:rPr>
        <w:t xml:space="preserve">] </w:t>
      </w:r>
      <w:r w:rsidR="00805CC2">
        <w:rPr>
          <w:rStyle w:val="markedcontent"/>
          <w:rFonts w:ascii="Arial" w:hAnsi="Arial" w:cs="Arial"/>
          <w:sz w:val="24"/>
          <w:szCs w:val="24"/>
        </w:rPr>
        <w:t xml:space="preserve">The evidence of the appellants was correctly rejected as false and not reasonably possibly true. The </w:t>
      </w:r>
      <w:r w:rsidR="00805CC2" w:rsidRPr="00805CC2">
        <w:rPr>
          <w:rStyle w:val="markedcontent"/>
          <w:rFonts w:ascii="Arial" w:hAnsi="Arial" w:cs="Arial"/>
          <w:i/>
          <w:iCs/>
          <w:sz w:val="24"/>
          <w:szCs w:val="24"/>
        </w:rPr>
        <w:t>prima facie</w:t>
      </w:r>
      <w:r w:rsidR="00805CC2">
        <w:rPr>
          <w:rStyle w:val="markedcontent"/>
          <w:rFonts w:ascii="Arial" w:hAnsi="Arial" w:cs="Arial"/>
          <w:sz w:val="24"/>
          <w:szCs w:val="24"/>
        </w:rPr>
        <w:t xml:space="preserve"> evidence therefore became conclusive proof of the allegations against them.</w:t>
      </w:r>
    </w:p>
    <w:p w14:paraId="4B67A57A" w14:textId="516A3072" w:rsidR="007A54EF" w:rsidRDefault="00F61856" w:rsidP="006C0597">
      <w:pPr>
        <w:spacing w:line="480" w:lineRule="auto"/>
        <w:jc w:val="both"/>
        <w:rPr>
          <w:rFonts w:ascii="Arial" w:hAnsi="Arial" w:cs="Arial"/>
          <w:sz w:val="24"/>
          <w:szCs w:val="24"/>
        </w:rPr>
      </w:pPr>
      <w:r>
        <w:rPr>
          <w:rFonts w:ascii="Arial" w:hAnsi="Arial" w:cs="Arial"/>
          <w:sz w:val="24"/>
          <w:szCs w:val="24"/>
        </w:rPr>
        <w:t>[</w:t>
      </w:r>
      <w:r w:rsidR="007E3E18">
        <w:rPr>
          <w:rFonts w:ascii="Arial" w:hAnsi="Arial" w:cs="Arial"/>
          <w:sz w:val="24"/>
          <w:szCs w:val="24"/>
        </w:rPr>
        <w:t>43</w:t>
      </w:r>
      <w:r w:rsidR="00801BBB" w:rsidRPr="00F61856">
        <w:rPr>
          <w:rFonts w:ascii="Arial" w:hAnsi="Arial" w:cs="Arial"/>
          <w:sz w:val="24"/>
          <w:szCs w:val="24"/>
        </w:rPr>
        <w:t>]</w:t>
      </w:r>
      <w:r w:rsidR="00882423">
        <w:rPr>
          <w:rFonts w:ascii="Arial" w:hAnsi="Arial" w:cs="Arial"/>
          <w:sz w:val="24"/>
          <w:szCs w:val="24"/>
        </w:rPr>
        <w:t xml:space="preserve"> </w:t>
      </w:r>
      <w:r w:rsidR="009C2EFD">
        <w:rPr>
          <w:rFonts w:ascii="Arial" w:hAnsi="Arial" w:cs="Arial"/>
          <w:sz w:val="24"/>
          <w:szCs w:val="24"/>
        </w:rPr>
        <w:t>The</w:t>
      </w:r>
      <w:r w:rsidR="00415BB4">
        <w:rPr>
          <w:rFonts w:ascii="Arial" w:hAnsi="Arial" w:cs="Arial"/>
          <w:sz w:val="24"/>
          <w:szCs w:val="24"/>
        </w:rPr>
        <w:t xml:space="preserve"> court a</w:t>
      </w:r>
      <w:r w:rsidR="009C2EFD">
        <w:rPr>
          <w:rFonts w:ascii="Arial" w:hAnsi="Arial" w:cs="Arial"/>
          <w:sz w:val="24"/>
          <w:szCs w:val="24"/>
        </w:rPr>
        <w:t xml:space="preserve"> quo’s finding that the offences referred to in counts 12 and 13 were committed on the 30th, while the evidence proved that it was </w:t>
      </w:r>
      <w:r w:rsidR="00910EB2">
        <w:rPr>
          <w:rFonts w:ascii="Arial" w:hAnsi="Arial" w:cs="Arial"/>
          <w:sz w:val="24"/>
          <w:szCs w:val="24"/>
        </w:rPr>
        <w:t xml:space="preserve">not, </w:t>
      </w:r>
      <w:r w:rsidR="009C2EFD">
        <w:rPr>
          <w:rFonts w:ascii="Arial" w:hAnsi="Arial" w:cs="Arial"/>
          <w:sz w:val="24"/>
          <w:szCs w:val="24"/>
        </w:rPr>
        <w:t xml:space="preserve">was </w:t>
      </w:r>
      <w:r w:rsidR="00910EB2">
        <w:rPr>
          <w:rFonts w:ascii="Arial" w:hAnsi="Arial" w:cs="Arial"/>
          <w:sz w:val="24"/>
          <w:szCs w:val="24"/>
        </w:rPr>
        <w:t>an incorrect</w:t>
      </w:r>
      <w:r w:rsidR="009C2EFD">
        <w:rPr>
          <w:rFonts w:ascii="Arial" w:hAnsi="Arial" w:cs="Arial"/>
          <w:sz w:val="24"/>
          <w:szCs w:val="24"/>
        </w:rPr>
        <w:t xml:space="preserve"> and irregular</w:t>
      </w:r>
      <w:r w:rsidR="00792C26">
        <w:rPr>
          <w:rFonts w:ascii="Arial" w:hAnsi="Arial" w:cs="Arial"/>
          <w:sz w:val="24"/>
          <w:szCs w:val="24"/>
        </w:rPr>
        <w:t xml:space="preserve"> finding</w:t>
      </w:r>
      <w:r w:rsidR="009C2EFD">
        <w:rPr>
          <w:rFonts w:ascii="Arial" w:hAnsi="Arial" w:cs="Arial"/>
          <w:sz w:val="24"/>
          <w:szCs w:val="24"/>
        </w:rPr>
        <w:t xml:space="preserve">.  </w:t>
      </w:r>
      <w:r w:rsidR="00792C26">
        <w:rPr>
          <w:rFonts w:ascii="Arial" w:hAnsi="Arial" w:cs="Arial"/>
          <w:sz w:val="24"/>
          <w:szCs w:val="24"/>
        </w:rPr>
        <w:t xml:space="preserve">The </w:t>
      </w:r>
      <w:r w:rsidR="00AB094C">
        <w:rPr>
          <w:rFonts w:ascii="Arial" w:hAnsi="Arial" w:cs="Arial"/>
          <w:sz w:val="24"/>
          <w:szCs w:val="24"/>
        </w:rPr>
        <w:t>complainant testified</w:t>
      </w:r>
      <w:r w:rsidR="00792C26">
        <w:rPr>
          <w:rFonts w:ascii="Arial" w:hAnsi="Arial" w:cs="Arial"/>
          <w:sz w:val="24"/>
          <w:szCs w:val="24"/>
        </w:rPr>
        <w:t xml:space="preserve"> that </w:t>
      </w:r>
      <w:r w:rsidR="00C16111">
        <w:rPr>
          <w:rFonts w:ascii="Arial" w:hAnsi="Arial" w:cs="Arial"/>
          <w:sz w:val="24"/>
          <w:szCs w:val="24"/>
        </w:rPr>
        <w:t xml:space="preserve">her attackers did not sleep with her on the 30th. </w:t>
      </w:r>
      <w:r w:rsidR="00792C26">
        <w:rPr>
          <w:rFonts w:ascii="Arial" w:hAnsi="Arial" w:cs="Arial"/>
          <w:sz w:val="24"/>
          <w:szCs w:val="24"/>
        </w:rPr>
        <w:t xml:space="preserve">No offence was committed on the 30th. The State failed to prove counts 12 and 13. </w:t>
      </w:r>
      <w:r w:rsidR="00424DA3">
        <w:rPr>
          <w:rFonts w:ascii="Arial" w:hAnsi="Arial" w:cs="Arial"/>
          <w:sz w:val="24"/>
          <w:szCs w:val="24"/>
        </w:rPr>
        <w:t>T</w:t>
      </w:r>
      <w:r w:rsidR="00792C26">
        <w:rPr>
          <w:rFonts w:ascii="Arial" w:hAnsi="Arial" w:cs="Arial"/>
          <w:sz w:val="24"/>
          <w:szCs w:val="24"/>
        </w:rPr>
        <w:t xml:space="preserve">here was no application for </w:t>
      </w:r>
      <w:r w:rsidR="008A4918">
        <w:rPr>
          <w:rFonts w:ascii="Arial" w:hAnsi="Arial" w:cs="Arial"/>
          <w:sz w:val="24"/>
          <w:szCs w:val="24"/>
        </w:rPr>
        <w:t>an</w:t>
      </w:r>
      <w:r w:rsidR="00792C26">
        <w:rPr>
          <w:rFonts w:ascii="Arial" w:hAnsi="Arial" w:cs="Arial"/>
          <w:sz w:val="24"/>
          <w:szCs w:val="24"/>
        </w:rPr>
        <w:t xml:space="preserve"> </w:t>
      </w:r>
      <w:r w:rsidR="008A4918">
        <w:rPr>
          <w:rFonts w:ascii="Arial" w:hAnsi="Arial" w:cs="Arial"/>
          <w:sz w:val="24"/>
          <w:szCs w:val="24"/>
        </w:rPr>
        <w:t>amendment</w:t>
      </w:r>
      <w:r w:rsidR="00792C26">
        <w:rPr>
          <w:rFonts w:ascii="Arial" w:hAnsi="Arial" w:cs="Arial"/>
          <w:sz w:val="24"/>
          <w:szCs w:val="24"/>
        </w:rPr>
        <w:t xml:space="preserve"> of the charges</w:t>
      </w:r>
      <w:r w:rsidR="00C16111">
        <w:rPr>
          <w:rFonts w:ascii="Arial" w:hAnsi="Arial" w:cs="Arial"/>
          <w:sz w:val="24"/>
          <w:szCs w:val="24"/>
        </w:rPr>
        <w:t xml:space="preserve"> or an allegation in </w:t>
      </w:r>
      <w:r w:rsidR="00C16111">
        <w:rPr>
          <w:rFonts w:ascii="Arial" w:hAnsi="Arial" w:cs="Arial"/>
          <w:sz w:val="24"/>
          <w:szCs w:val="24"/>
        </w:rPr>
        <w:lastRenderedPageBreak/>
        <w:t>it.</w:t>
      </w:r>
      <w:r w:rsidR="00F16CBA">
        <w:rPr>
          <w:rFonts w:ascii="Arial" w:hAnsi="Arial" w:cs="Arial"/>
          <w:sz w:val="24"/>
          <w:szCs w:val="24"/>
        </w:rPr>
        <w:t xml:space="preserve"> </w:t>
      </w:r>
      <w:r w:rsidR="00424DA3">
        <w:rPr>
          <w:rFonts w:ascii="Arial" w:hAnsi="Arial" w:cs="Arial"/>
          <w:sz w:val="24"/>
          <w:szCs w:val="24"/>
        </w:rPr>
        <w:t>They</w:t>
      </w:r>
      <w:r w:rsidR="00F16CBA">
        <w:rPr>
          <w:rFonts w:ascii="Arial" w:hAnsi="Arial" w:cs="Arial"/>
          <w:sz w:val="24"/>
          <w:szCs w:val="24"/>
        </w:rPr>
        <w:t xml:space="preserve"> w</w:t>
      </w:r>
      <w:r w:rsidR="00424DA3">
        <w:rPr>
          <w:rFonts w:ascii="Arial" w:hAnsi="Arial" w:cs="Arial"/>
          <w:sz w:val="24"/>
          <w:szCs w:val="24"/>
        </w:rPr>
        <w:t>ere</w:t>
      </w:r>
      <w:r w:rsidR="008A4918">
        <w:rPr>
          <w:rFonts w:ascii="Arial" w:hAnsi="Arial" w:cs="Arial"/>
          <w:sz w:val="24"/>
          <w:szCs w:val="24"/>
        </w:rPr>
        <w:t xml:space="preserve"> </w:t>
      </w:r>
      <w:r w:rsidR="00625363">
        <w:rPr>
          <w:rFonts w:ascii="Arial" w:hAnsi="Arial" w:cs="Arial"/>
          <w:sz w:val="24"/>
          <w:szCs w:val="24"/>
        </w:rPr>
        <w:t>furthermore not</w:t>
      </w:r>
      <w:r w:rsidR="00F16CBA">
        <w:rPr>
          <w:rFonts w:ascii="Arial" w:hAnsi="Arial" w:cs="Arial"/>
          <w:sz w:val="24"/>
          <w:szCs w:val="24"/>
        </w:rPr>
        <w:t xml:space="preserve"> charged </w:t>
      </w:r>
      <w:r w:rsidR="00424DA3">
        <w:rPr>
          <w:rFonts w:ascii="Arial" w:hAnsi="Arial" w:cs="Arial"/>
          <w:sz w:val="24"/>
          <w:szCs w:val="24"/>
        </w:rPr>
        <w:t xml:space="preserve">with </w:t>
      </w:r>
      <w:r w:rsidR="00F16CBA">
        <w:rPr>
          <w:rFonts w:ascii="Arial" w:hAnsi="Arial" w:cs="Arial"/>
          <w:sz w:val="24"/>
          <w:szCs w:val="24"/>
        </w:rPr>
        <w:t xml:space="preserve">any offence </w:t>
      </w:r>
      <w:r w:rsidR="00424DA3">
        <w:rPr>
          <w:rFonts w:ascii="Arial" w:hAnsi="Arial" w:cs="Arial"/>
          <w:sz w:val="24"/>
          <w:szCs w:val="24"/>
        </w:rPr>
        <w:t>committed on the day before the complainant escaped.</w:t>
      </w:r>
      <w:r w:rsidR="00625363">
        <w:rPr>
          <w:rFonts w:ascii="Arial" w:hAnsi="Arial" w:cs="Arial"/>
          <w:sz w:val="24"/>
          <w:szCs w:val="24"/>
        </w:rPr>
        <w:t xml:space="preserve"> We also have doubts whether the complainant was raped as alleged in counts </w:t>
      </w:r>
      <w:r w:rsidR="00FF1D9C">
        <w:rPr>
          <w:rFonts w:ascii="Arial" w:hAnsi="Arial" w:cs="Arial"/>
          <w:sz w:val="24"/>
          <w:szCs w:val="24"/>
        </w:rPr>
        <w:t>8 and 9 for the reason mentioned above.</w:t>
      </w:r>
    </w:p>
    <w:p w14:paraId="506982A4" w14:textId="2EA3EF1E" w:rsidR="00AB094C" w:rsidRDefault="00AD193F" w:rsidP="006C0597">
      <w:pPr>
        <w:spacing w:line="480" w:lineRule="auto"/>
        <w:jc w:val="both"/>
        <w:rPr>
          <w:rFonts w:ascii="Arial" w:hAnsi="Arial" w:cs="Arial"/>
          <w:sz w:val="24"/>
          <w:szCs w:val="24"/>
        </w:rPr>
      </w:pPr>
      <w:r>
        <w:rPr>
          <w:rFonts w:ascii="Arial" w:hAnsi="Arial" w:cs="Arial"/>
          <w:sz w:val="24"/>
          <w:szCs w:val="24"/>
        </w:rPr>
        <w:t>[4</w:t>
      </w:r>
      <w:r w:rsidR="007E3E18">
        <w:rPr>
          <w:rFonts w:ascii="Arial" w:hAnsi="Arial" w:cs="Arial"/>
          <w:sz w:val="24"/>
          <w:szCs w:val="24"/>
        </w:rPr>
        <w:t>4</w:t>
      </w:r>
      <w:r w:rsidR="00AA5388">
        <w:rPr>
          <w:rFonts w:ascii="Arial" w:hAnsi="Arial" w:cs="Arial"/>
          <w:sz w:val="24"/>
          <w:szCs w:val="24"/>
        </w:rPr>
        <w:t xml:space="preserve">] </w:t>
      </w:r>
      <w:r w:rsidR="00673956">
        <w:rPr>
          <w:rFonts w:ascii="Arial" w:hAnsi="Arial" w:cs="Arial"/>
          <w:sz w:val="24"/>
          <w:szCs w:val="24"/>
        </w:rPr>
        <w:t>In spite of the shortcomings that we have referred to, we are nevertheless satisfied that the guilt of both the appellants had been proved on count 1</w:t>
      </w:r>
      <w:r w:rsidR="00504CC9">
        <w:rPr>
          <w:rFonts w:ascii="Arial" w:hAnsi="Arial" w:cs="Arial"/>
          <w:sz w:val="24"/>
          <w:szCs w:val="24"/>
        </w:rPr>
        <w:t>, on</w:t>
      </w:r>
      <w:r w:rsidR="00673956">
        <w:rPr>
          <w:rFonts w:ascii="Arial" w:hAnsi="Arial" w:cs="Arial"/>
          <w:sz w:val="24"/>
          <w:szCs w:val="24"/>
        </w:rPr>
        <w:t xml:space="preserve"> counts 2, 4, 8 and 10 in respect of </w:t>
      </w:r>
      <w:r w:rsidR="00504CC9">
        <w:rPr>
          <w:rFonts w:ascii="Arial" w:hAnsi="Arial" w:cs="Arial"/>
          <w:sz w:val="24"/>
          <w:szCs w:val="24"/>
        </w:rPr>
        <w:t>appellant</w:t>
      </w:r>
      <w:r w:rsidR="00673956">
        <w:rPr>
          <w:rFonts w:ascii="Arial" w:hAnsi="Arial" w:cs="Arial"/>
          <w:sz w:val="24"/>
          <w:szCs w:val="24"/>
        </w:rPr>
        <w:t xml:space="preserve"> 1, and </w:t>
      </w:r>
      <w:r w:rsidR="00504CC9">
        <w:rPr>
          <w:rFonts w:ascii="Arial" w:hAnsi="Arial" w:cs="Arial"/>
          <w:sz w:val="24"/>
          <w:szCs w:val="24"/>
        </w:rPr>
        <w:t xml:space="preserve">on </w:t>
      </w:r>
      <w:r w:rsidR="00673956">
        <w:rPr>
          <w:rFonts w:ascii="Arial" w:hAnsi="Arial" w:cs="Arial"/>
          <w:sz w:val="24"/>
          <w:szCs w:val="24"/>
        </w:rPr>
        <w:t>counts 3,</w:t>
      </w:r>
      <w:r w:rsidR="00625363">
        <w:rPr>
          <w:rFonts w:ascii="Arial" w:hAnsi="Arial" w:cs="Arial"/>
          <w:sz w:val="24"/>
          <w:szCs w:val="24"/>
        </w:rPr>
        <w:t xml:space="preserve"> </w:t>
      </w:r>
      <w:r w:rsidR="00673956">
        <w:rPr>
          <w:rFonts w:ascii="Arial" w:hAnsi="Arial" w:cs="Arial"/>
          <w:sz w:val="24"/>
          <w:szCs w:val="24"/>
        </w:rPr>
        <w:t>7,</w:t>
      </w:r>
      <w:r w:rsidR="00625363">
        <w:rPr>
          <w:rFonts w:ascii="Arial" w:hAnsi="Arial" w:cs="Arial"/>
          <w:sz w:val="24"/>
          <w:szCs w:val="24"/>
        </w:rPr>
        <w:t xml:space="preserve"> </w:t>
      </w:r>
      <w:r w:rsidR="00673956">
        <w:rPr>
          <w:rFonts w:ascii="Arial" w:hAnsi="Arial" w:cs="Arial"/>
          <w:sz w:val="24"/>
          <w:szCs w:val="24"/>
        </w:rPr>
        <w:t>9</w:t>
      </w:r>
      <w:r w:rsidR="00504CC9">
        <w:rPr>
          <w:rFonts w:ascii="Arial" w:hAnsi="Arial" w:cs="Arial"/>
          <w:sz w:val="24"/>
          <w:szCs w:val="24"/>
        </w:rPr>
        <w:t xml:space="preserve"> and 11 in respect of appellant 2.</w:t>
      </w:r>
    </w:p>
    <w:p w14:paraId="63D7F244" w14:textId="5C3B2558" w:rsidR="000935FF" w:rsidRDefault="000935FF" w:rsidP="006C0597">
      <w:pPr>
        <w:spacing w:line="480" w:lineRule="auto"/>
        <w:jc w:val="both"/>
        <w:rPr>
          <w:rFonts w:ascii="Arial" w:hAnsi="Arial" w:cs="Arial"/>
          <w:b/>
          <w:bCs/>
          <w:sz w:val="24"/>
          <w:szCs w:val="24"/>
          <w:u w:val="single"/>
        </w:rPr>
      </w:pPr>
      <w:r w:rsidRPr="000935FF">
        <w:rPr>
          <w:rFonts w:ascii="Arial" w:hAnsi="Arial" w:cs="Arial"/>
          <w:b/>
          <w:bCs/>
          <w:sz w:val="24"/>
          <w:szCs w:val="24"/>
          <w:u w:val="single"/>
        </w:rPr>
        <w:t>Sentence</w:t>
      </w:r>
    </w:p>
    <w:p w14:paraId="5B559D92" w14:textId="7AC04FCA" w:rsidR="006679EE" w:rsidRDefault="00AB094C" w:rsidP="006C0597">
      <w:pPr>
        <w:spacing w:line="480" w:lineRule="auto"/>
        <w:jc w:val="both"/>
        <w:rPr>
          <w:rFonts w:ascii="Arial" w:hAnsi="Arial" w:cs="Arial"/>
          <w:sz w:val="24"/>
          <w:szCs w:val="24"/>
        </w:rPr>
      </w:pPr>
      <w:r>
        <w:rPr>
          <w:rFonts w:ascii="Arial" w:hAnsi="Arial" w:cs="Arial"/>
          <w:sz w:val="24"/>
          <w:szCs w:val="24"/>
        </w:rPr>
        <w:t>[</w:t>
      </w:r>
      <w:r w:rsidR="00AD193F">
        <w:rPr>
          <w:rFonts w:ascii="Arial" w:hAnsi="Arial" w:cs="Arial"/>
          <w:sz w:val="24"/>
          <w:szCs w:val="24"/>
        </w:rPr>
        <w:t>4</w:t>
      </w:r>
      <w:r w:rsidR="007E3E18">
        <w:rPr>
          <w:rFonts w:ascii="Arial" w:hAnsi="Arial" w:cs="Arial"/>
          <w:sz w:val="24"/>
          <w:szCs w:val="24"/>
        </w:rPr>
        <w:t>5</w:t>
      </w:r>
      <w:r w:rsidR="00AD193F">
        <w:rPr>
          <w:rFonts w:ascii="Arial" w:hAnsi="Arial" w:cs="Arial"/>
          <w:sz w:val="24"/>
          <w:szCs w:val="24"/>
        </w:rPr>
        <w:t>]</w:t>
      </w:r>
      <w:r w:rsidR="00237EA6">
        <w:rPr>
          <w:rFonts w:ascii="Arial" w:hAnsi="Arial" w:cs="Arial"/>
          <w:sz w:val="24"/>
          <w:szCs w:val="24"/>
        </w:rPr>
        <w:t xml:space="preserve"> </w:t>
      </w:r>
      <w:r w:rsidR="00DF267E" w:rsidRPr="00AB094C">
        <w:rPr>
          <w:rFonts w:ascii="Arial" w:hAnsi="Arial" w:cs="Arial"/>
          <w:sz w:val="24"/>
          <w:szCs w:val="24"/>
        </w:rPr>
        <w:t>S</w:t>
      </w:r>
      <w:r w:rsidR="009B705F" w:rsidRPr="00AB094C">
        <w:rPr>
          <w:rFonts w:ascii="Arial" w:hAnsi="Arial" w:cs="Arial"/>
          <w:sz w:val="24"/>
          <w:szCs w:val="24"/>
        </w:rPr>
        <w:t>ection 51 (1) of the Criminal Law Amendment Act 105 of 1997</w:t>
      </w:r>
      <w:bookmarkStart w:id="1" w:name="_Hlk9521819"/>
      <w:r w:rsidR="00DF267E" w:rsidRPr="00AB094C">
        <w:rPr>
          <w:rFonts w:ascii="Arial" w:hAnsi="Arial" w:cs="Arial"/>
          <w:sz w:val="24"/>
          <w:szCs w:val="24"/>
        </w:rPr>
        <w:t xml:space="preserve"> </w:t>
      </w:r>
      <w:r w:rsidR="009B705F" w:rsidRPr="00AB094C">
        <w:rPr>
          <w:rFonts w:ascii="Arial" w:hAnsi="Arial" w:cs="Arial"/>
          <w:sz w:val="24"/>
          <w:szCs w:val="24"/>
        </w:rPr>
        <w:t xml:space="preserve">determines that, subject to subsections (3) and (6), a </w:t>
      </w:r>
      <w:r w:rsidR="00DF267E" w:rsidRPr="00AB094C">
        <w:rPr>
          <w:rFonts w:ascii="Arial" w:hAnsi="Arial" w:cs="Arial"/>
          <w:sz w:val="24"/>
          <w:szCs w:val="24"/>
        </w:rPr>
        <w:t>regional court</w:t>
      </w:r>
      <w:r w:rsidR="009B705F" w:rsidRPr="00AB094C">
        <w:rPr>
          <w:rFonts w:ascii="Arial" w:hAnsi="Arial" w:cs="Arial"/>
          <w:sz w:val="24"/>
          <w:szCs w:val="24"/>
        </w:rPr>
        <w:t xml:space="preserve"> shall sentence a person who has been convicted of an offence referred to in Part </w:t>
      </w:r>
      <w:bookmarkEnd w:id="1"/>
      <w:r w:rsidR="009B705F" w:rsidRPr="00AB094C">
        <w:rPr>
          <w:rFonts w:ascii="Arial" w:hAnsi="Arial" w:cs="Arial"/>
          <w:sz w:val="24"/>
          <w:szCs w:val="24"/>
        </w:rPr>
        <w:t>I of schedule 2, to life imprisonment.</w:t>
      </w:r>
      <w:r w:rsidR="00DF267E" w:rsidRPr="00AB094C">
        <w:rPr>
          <w:rFonts w:ascii="Arial" w:hAnsi="Arial" w:cs="Arial"/>
          <w:sz w:val="24"/>
          <w:szCs w:val="24"/>
        </w:rPr>
        <w:t xml:space="preserve"> One of the offences mentioned in Part 1 of schedule 2, is rape as contemplated in section 3 on the Criminal Law (Sexual Offences and Related Matters) Amendment Act, 2007, when committed in circumstances</w:t>
      </w:r>
      <w:bookmarkStart w:id="2" w:name="_Hlk118124176"/>
      <w:r w:rsidR="00DF267E" w:rsidRPr="00AB094C">
        <w:rPr>
          <w:rFonts w:ascii="Arial" w:hAnsi="Arial" w:cs="Arial"/>
          <w:sz w:val="24"/>
          <w:szCs w:val="24"/>
        </w:rPr>
        <w:t xml:space="preserve"> where the victim was raped more than on</w:t>
      </w:r>
      <w:r w:rsidR="00802BF3">
        <w:rPr>
          <w:rFonts w:ascii="Arial" w:hAnsi="Arial" w:cs="Arial"/>
          <w:sz w:val="24"/>
          <w:szCs w:val="24"/>
        </w:rPr>
        <w:t>ce</w:t>
      </w:r>
      <w:r w:rsidR="00DF267E" w:rsidRPr="00AB094C">
        <w:rPr>
          <w:rFonts w:ascii="Arial" w:hAnsi="Arial" w:cs="Arial"/>
          <w:sz w:val="24"/>
          <w:szCs w:val="24"/>
        </w:rPr>
        <w:t xml:space="preserve"> whether by the accused or by any co-perpetrator or accomplice. </w:t>
      </w:r>
      <w:bookmarkEnd w:id="2"/>
      <w:r w:rsidRPr="00AB094C">
        <w:rPr>
          <w:rFonts w:ascii="Arial" w:hAnsi="Arial" w:cs="Arial"/>
          <w:sz w:val="24"/>
          <w:szCs w:val="24"/>
        </w:rPr>
        <w:t>The Appellants have raped the complainant more tha</w:t>
      </w:r>
      <w:r w:rsidR="00FF1D9C">
        <w:rPr>
          <w:rFonts w:ascii="Arial" w:hAnsi="Arial" w:cs="Arial"/>
          <w:sz w:val="24"/>
          <w:szCs w:val="24"/>
        </w:rPr>
        <w:t>n</w:t>
      </w:r>
      <w:r w:rsidRPr="00AB094C">
        <w:rPr>
          <w:rFonts w:ascii="Arial" w:hAnsi="Arial" w:cs="Arial"/>
          <w:sz w:val="24"/>
          <w:szCs w:val="24"/>
        </w:rPr>
        <w:t xml:space="preserve"> once on the different dates mentioned in the charge sheet. The court a quo was therefore obliged to </w:t>
      </w:r>
      <w:r w:rsidR="00FF1D9C">
        <w:rPr>
          <w:rFonts w:ascii="Arial" w:hAnsi="Arial" w:cs="Arial"/>
          <w:sz w:val="24"/>
          <w:szCs w:val="24"/>
        </w:rPr>
        <w:t xml:space="preserve">impose </w:t>
      </w:r>
      <w:r w:rsidRPr="00AB094C">
        <w:rPr>
          <w:rFonts w:ascii="Arial" w:hAnsi="Arial" w:cs="Arial"/>
          <w:sz w:val="24"/>
          <w:szCs w:val="24"/>
        </w:rPr>
        <w:t>life imprisonment, unless substantial and compelling circumstances exists to impose a lesser sentence.</w:t>
      </w:r>
    </w:p>
    <w:p w14:paraId="66967715" w14:textId="3E5CE9D1" w:rsidR="00AB094C" w:rsidRPr="006679EE" w:rsidRDefault="00AB094C" w:rsidP="006C0597">
      <w:pPr>
        <w:spacing w:line="480" w:lineRule="auto"/>
        <w:jc w:val="both"/>
        <w:rPr>
          <w:rFonts w:ascii="Arial" w:hAnsi="Arial" w:cs="Arial"/>
          <w:sz w:val="24"/>
          <w:szCs w:val="24"/>
        </w:rPr>
      </w:pPr>
      <w:r>
        <w:rPr>
          <w:rFonts w:ascii="Arial" w:hAnsi="Arial" w:cs="Arial"/>
          <w:sz w:val="24"/>
          <w:szCs w:val="24"/>
        </w:rPr>
        <w:t>[</w:t>
      </w:r>
      <w:r w:rsidR="00AD193F">
        <w:rPr>
          <w:rFonts w:ascii="Arial" w:hAnsi="Arial" w:cs="Arial"/>
          <w:sz w:val="24"/>
          <w:szCs w:val="24"/>
        </w:rPr>
        <w:t>4</w:t>
      </w:r>
      <w:r w:rsidR="007E3E18">
        <w:rPr>
          <w:rFonts w:ascii="Arial" w:hAnsi="Arial" w:cs="Arial"/>
          <w:sz w:val="24"/>
          <w:szCs w:val="24"/>
        </w:rPr>
        <w:t>6</w:t>
      </w:r>
      <w:r w:rsidR="00237EA6">
        <w:rPr>
          <w:rFonts w:ascii="Arial" w:hAnsi="Arial" w:cs="Arial"/>
          <w:sz w:val="24"/>
          <w:szCs w:val="24"/>
        </w:rPr>
        <w:t xml:space="preserve">] </w:t>
      </w:r>
      <w:r w:rsidR="005C69BB">
        <w:rPr>
          <w:rFonts w:ascii="Arial" w:hAnsi="Arial" w:cs="Arial"/>
          <w:sz w:val="24"/>
          <w:szCs w:val="24"/>
        </w:rPr>
        <w:t>In an appeal against sentence we must determine whether the trial court</w:t>
      </w:r>
      <w:r w:rsidR="00673956">
        <w:rPr>
          <w:rFonts w:ascii="Arial" w:hAnsi="Arial" w:cs="Arial"/>
          <w:sz w:val="24"/>
          <w:szCs w:val="24"/>
        </w:rPr>
        <w:t xml:space="preserve"> exercised its discretion properly, and not whether another sentence should have been imposed </w:t>
      </w:r>
      <w:r w:rsidR="00673956" w:rsidRPr="00673956">
        <w:rPr>
          <w:rFonts w:ascii="Arial" w:eastAsia="Times New Roman" w:hAnsi="Arial" w:cs="Arial"/>
          <w:color w:val="000000"/>
          <w:sz w:val="24"/>
          <w:szCs w:val="24"/>
        </w:rPr>
        <w:t>(</w:t>
      </w:r>
      <w:r w:rsidR="00673956" w:rsidRPr="00673956">
        <w:rPr>
          <w:rFonts w:ascii="Arial" w:eastAsia="Times New Roman" w:hAnsi="Arial" w:cs="Arial"/>
          <w:i/>
          <w:iCs/>
          <w:color w:val="000000"/>
          <w:sz w:val="24"/>
          <w:szCs w:val="24"/>
        </w:rPr>
        <w:t xml:space="preserve">S v Farmer </w:t>
      </w:r>
      <w:hyperlink r:id="rId16" w:anchor="0" w:tgtFrame="main" w:history="1">
        <w:r w:rsidR="00673956" w:rsidRPr="00FF1D9C">
          <w:rPr>
            <w:rFonts w:ascii="Arial" w:eastAsia="Times New Roman" w:hAnsi="Arial" w:cs="Arial"/>
            <w:sz w:val="24"/>
            <w:szCs w:val="24"/>
            <w:u w:val="single"/>
          </w:rPr>
          <w:t>[2002] 1 All SA 427</w:t>
        </w:r>
      </w:hyperlink>
      <w:r w:rsidR="00673956" w:rsidRPr="00FF1D9C">
        <w:rPr>
          <w:rFonts w:ascii="Arial" w:eastAsia="Times New Roman" w:hAnsi="Arial" w:cs="Arial"/>
          <w:sz w:val="24"/>
          <w:szCs w:val="24"/>
        </w:rPr>
        <w:t xml:space="preserve"> </w:t>
      </w:r>
      <w:r w:rsidR="00673956" w:rsidRPr="00673956">
        <w:rPr>
          <w:rFonts w:ascii="Arial" w:eastAsia="Times New Roman" w:hAnsi="Arial" w:cs="Arial"/>
          <w:color w:val="000000"/>
          <w:sz w:val="24"/>
          <w:szCs w:val="24"/>
        </w:rPr>
        <w:t>(SCA) par 12).</w:t>
      </w:r>
    </w:p>
    <w:p w14:paraId="6C9DFF93" w14:textId="67DDA967" w:rsidR="00504CC9" w:rsidRDefault="00AD193F" w:rsidP="006C0597">
      <w:pPr>
        <w:spacing w:after="0" w:line="480" w:lineRule="auto"/>
        <w:ind w:hanging="567"/>
        <w:jc w:val="both"/>
        <w:rPr>
          <w:rFonts w:ascii="Arial" w:eastAsia="Times New Roman" w:hAnsi="Arial" w:cs="Arial"/>
          <w:sz w:val="24"/>
          <w:szCs w:val="24"/>
        </w:rPr>
      </w:pPr>
      <w:r>
        <w:rPr>
          <w:rFonts w:ascii="Arial" w:eastAsia="Times New Roman" w:hAnsi="Arial" w:cs="Arial"/>
          <w:color w:val="000000"/>
          <w:sz w:val="24"/>
          <w:szCs w:val="24"/>
        </w:rPr>
        <w:t xml:space="preserve">         [4</w:t>
      </w:r>
      <w:r w:rsidR="007E3E18">
        <w:rPr>
          <w:rFonts w:ascii="Arial" w:eastAsia="Times New Roman" w:hAnsi="Arial" w:cs="Arial"/>
          <w:color w:val="000000"/>
          <w:sz w:val="24"/>
          <w:szCs w:val="24"/>
        </w:rPr>
        <w:t>7</w:t>
      </w:r>
      <w:r w:rsidR="001C6789">
        <w:rPr>
          <w:rFonts w:ascii="Arial" w:eastAsia="Times New Roman" w:hAnsi="Arial" w:cs="Arial"/>
          <w:color w:val="000000"/>
          <w:sz w:val="24"/>
          <w:szCs w:val="24"/>
        </w:rPr>
        <w:t xml:space="preserve">] </w:t>
      </w:r>
      <w:r w:rsidR="00504CC9" w:rsidRPr="00504CC9">
        <w:rPr>
          <w:rFonts w:ascii="Arial" w:eastAsia="Times New Roman" w:hAnsi="Arial" w:cs="Arial"/>
          <w:sz w:val="24"/>
          <w:szCs w:val="24"/>
        </w:rPr>
        <w:t>The discretion</w:t>
      </w:r>
      <w:r w:rsidR="008A4918">
        <w:rPr>
          <w:rFonts w:ascii="Arial" w:eastAsia="Times New Roman" w:hAnsi="Arial" w:cs="Arial"/>
          <w:sz w:val="24"/>
          <w:szCs w:val="24"/>
        </w:rPr>
        <w:t xml:space="preserve"> to impose a sentence</w:t>
      </w:r>
      <w:r w:rsidR="00504CC9" w:rsidRPr="00504CC9">
        <w:rPr>
          <w:rFonts w:ascii="Arial" w:eastAsia="Times New Roman" w:hAnsi="Arial" w:cs="Arial"/>
          <w:sz w:val="24"/>
          <w:szCs w:val="24"/>
        </w:rPr>
        <w:t xml:space="preserve"> is that of the trial court</w:t>
      </w:r>
      <w:r w:rsidR="008A4918">
        <w:rPr>
          <w:rFonts w:ascii="Arial" w:eastAsia="Times New Roman" w:hAnsi="Arial" w:cs="Arial"/>
          <w:sz w:val="24"/>
          <w:szCs w:val="24"/>
        </w:rPr>
        <w:t xml:space="preserve">. </w:t>
      </w:r>
      <w:r w:rsidR="00504CC9" w:rsidRPr="00504CC9">
        <w:rPr>
          <w:rFonts w:ascii="Arial" w:eastAsia="Times New Roman" w:hAnsi="Arial" w:cs="Arial"/>
          <w:sz w:val="24"/>
          <w:szCs w:val="24"/>
        </w:rPr>
        <w:t xml:space="preserve"> </w:t>
      </w:r>
      <w:r w:rsidR="008A4918">
        <w:rPr>
          <w:rFonts w:ascii="Arial" w:eastAsia="Times New Roman" w:hAnsi="Arial" w:cs="Arial"/>
          <w:sz w:val="24"/>
          <w:szCs w:val="24"/>
        </w:rPr>
        <w:t>A</w:t>
      </w:r>
      <w:r w:rsidR="00504CC9" w:rsidRPr="00504CC9">
        <w:rPr>
          <w:rFonts w:ascii="Arial" w:eastAsia="Times New Roman" w:hAnsi="Arial" w:cs="Arial"/>
          <w:sz w:val="24"/>
          <w:szCs w:val="24"/>
        </w:rPr>
        <w:t xml:space="preserve"> court of appeal does not have an unfettered discretion to interfere with the sentence imposed by the trial court (</w:t>
      </w:r>
      <w:r w:rsidR="00504CC9" w:rsidRPr="00504CC9">
        <w:rPr>
          <w:rFonts w:ascii="Arial" w:eastAsia="Times New Roman" w:hAnsi="Arial" w:cs="Arial"/>
          <w:i/>
          <w:iCs/>
          <w:sz w:val="24"/>
          <w:szCs w:val="24"/>
        </w:rPr>
        <w:t xml:space="preserve">S v </w:t>
      </w:r>
      <w:r w:rsidR="00D854FB" w:rsidRPr="00504CC9">
        <w:rPr>
          <w:rFonts w:ascii="Arial" w:eastAsia="Times New Roman" w:hAnsi="Arial" w:cs="Arial"/>
          <w:i/>
          <w:iCs/>
          <w:sz w:val="24"/>
          <w:szCs w:val="24"/>
        </w:rPr>
        <w:t>Anderson</w:t>
      </w:r>
      <w:r w:rsidR="00D854FB" w:rsidRPr="00504CC9">
        <w:rPr>
          <w:rFonts w:ascii="Arial" w:eastAsia="Times New Roman" w:hAnsi="Arial" w:cs="Arial"/>
          <w:sz w:val="24"/>
          <w:szCs w:val="24"/>
        </w:rPr>
        <w:t xml:space="preserve"> 1964</w:t>
      </w:r>
      <w:r w:rsidR="00504CC9" w:rsidRPr="00504CC9">
        <w:rPr>
          <w:rFonts w:ascii="Arial" w:eastAsia="Times New Roman" w:hAnsi="Arial" w:cs="Arial"/>
          <w:sz w:val="24"/>
          <w:szCs w:val="24"/>
        </w:rPr>
        <w:t xml:space="preserve"> (3) SA 494 (A) 495; </w:t>
      </w:r>
      <w:r w:rsidR="00504CC9" w:rsidRPr="00504CC9">
        <w:rPr>
          <w:rFonts w:ascii="Arial" w:eastAsia="Times New Roman" w:hAnsi="Arial" w:cs="Arial"/>
          <w:i/>
          <w:iCs/>
          <w:sz w:val="24"/>
          <w:szCs w:val="24"/>
        </w:rPr>
        <w:t>S v Whitehead</w:t>
      </w:r>
      <w:r w:rsidR="00504CC9" w:rsidRPr="00504CC9">
        <w:rPr>
          <w:rFonts w:ascii="Arial" w:eastAsia="Times New Roman" w:hAnsi="Arial" w:cs="Arial"/>
          <w:sz w:val="24"/>
          <w:szCs w:val="24"/>
        </w:rPr>
        <w:t xml:space="preserve">  1970 (4) SA 424 </w:t>
      </w:r>
      <w:r w:rsidR="00504CC9" w:rsidRPr="00504CC9">
        <w:rPr>
          <w:rFonts w:ascii="Arial" w:eastAsia="Times New Roman" w:hAnsi="Arial" w:cs="Arial"/>
          <w:sz w:val="24"/>
          <w:szCs w:val="24"/>
        </w:rPr>
        <w:lastRenderedPageBreak/>
        <w:t xml:space="preserve">(A) 435; </w:t>
      </w:r>
      <w:r w:rsidR="00504CC9" w:rsidRPr="00504CC9">
        <w:rPr>
          <w:rFonts w:ascii="Arial" w:eastAsia="Times New Roman" w:hAnsi="Arial" w:cs="Arial"/>
          <w:i/>
          <w:iCs/>
          <w:sz w:val="24"/>
          <w:szCs w:val="24"/>
        </w:rPr>
        <w:t xml:space="preserve">S v </w:t>
      </w:r>
      <w:proofErr w:type="spellStart"/>
      <w:r w:rsidR="00504CC9" w:rsidRPr="00504CC9">
        <w:rPr>
          <w:rFonts w:ascii="Arial" w:eastAsia="Times New Roman" w:hAnsi="Arial" w:cs="Arial"/>
          <w:i/>
          <w:iCs/>
          <w:sz w:val="24"/>
          <w:szCs w:val="24"/>
        </w:rPr>
        <w:t>Giannoulis</w:t>
      </w:r>
      <w:proofErr w:type="spellEnd"/>
      <w:r w:rsidR="00504CC9" w:rsidRPr="00504CC9">
        <w:rPr>
          <w:rFonts w:ascii="Arial" w:eastAsia="Times New Roman" w:hAnsi="Arial" w:cs="Arial"/>
          <w:sz w:val="24"/>
          <w:szCs w:val="24"/>
        </w:rPr>
        <w:t xml:space="preserve">  1975 (4) SA 867 (A) 868; </w:t>
      </w:r>
      <w:r w:rsidR="00504CC9" w:rsidRPr="00504CC9">
        <w:rPr>
          <w:rFonts w:ascii="Arial" w:eastAsia="Times New Roman" w:hAnsi="Arial" w:cs="Arial"/>
          <w:i/>
          <w:iCs/>
          <w:sz w:val="24"/>
          <w:szCs w:val="24"/>
        </w:rPr>
        <w:t>S v M</w:t>
      </w:r>
      <w:r w:rsidR="00504CC9" w:rsidRPr="00504CC9">
        <w:rPr>
          <w:rFonts w:ascii="Arial" w:eastAsia="Times New Roman" w:hAnsi="Arial" w:cs="Arial"/>
          <w:sz w:val="24"/>
          <w:szCs w:val="24"/>
        </w:rPr>
        <w:t xml:space="preserve">  1976 (3) SA 644 (A) 648 et </w:t>
      </w:r>
      <w:proofErr w:type="spellStart"/>
      <w:r w:rsidR="00504CC9" w:rsidRPr="00504CC9">
        <w:rPr>
          <w:rFonts w:ascii="Arial" w:eastAsia="Times New Roman" w:hAnsi="Arial" w:cs="Arial"/>
          <w:sz w:val="24"/>
          <w:szCs w:val="24"/>
        </w:rPr>
        <w:t>seq</w:t>
      </w:r>
      <w:proofErr w:type="spellEnd"/>
      <w:r w:rsidR="00504CC9" w:rsidRPr="00504CC9">
        <w:rPr>
          <w:rFonts w:ascii="Arial" w:eastAsia="Times New Roman" w:hAnsi="Arial" w:cs="Arial"/>
          <w:sz w:val="24"/>
          <w:szCs w:val="24"/>
        </w:rPr>
        <w:t xml:space="preserve">; </w:t>
      </w:r>
      <w:r w:rsidR="00504CC9" w:rsidRPr="00504CC9">
        <w:rPr>
          <w:rFonts w:ascii="Arial" w:eastAsia="Times New Roman" w:hAnsi="Arial" w:cs="Arial"/>
          <w:i/>
          <w:iCs/>
          <w:sz w:val="24"/>
          <w:szCs w:val="24"/>
        </w:rPr>
        <w:t>S v Pillay</w:t>
      </w:r>
      <w:r w:rsidR="00504CC9" w:rsidRPr="00504CC9">
        <w:rPr>
          <w:rFonts w:ascii="Arial" w:eastAsia="Times New Roman" w:hAnsi="Arial" w:cs="Arial"/>
          <w:sz w:val="24"/>
          <w:szCs w:val="24"/>
        </w:rPr>
        <w:t xml:space="preserve">  1977 (4) SA 531 (A) ; </w:t>
      </w:r>
      <w:r w:rsidR="00504CC9" w:rsidRPr="00504CC9">
        <w:rPr>
          <w:rFonts w:ascii="Arial" w:eastAsia="Times New Roman" w:hAnsi="Arial" w:cs="Arial"/>
          <w:i/>
          <w:iCs/>
          <w:sz w:val="24"/>
          <w:szCs w:val="24"/>
        </w:rPr>
        <w:t>S v Rabie</w:t>
      </w:r>
      <w:r w:rsidR="00504CC9" w:rsidRPr="00504CC9">
        <w:rPr>
          <w:rFonts w:ascii="Arial" w:eastAsia="Times New Roman" w:hAnsi="Arial" w:cs="Arial"/>
          <w:sz w:val="24"/>
          <w:szCs w:val="24"/>
        </w:rPr>
        <w:t xml:space="preserve">  1975 (4) SA 855 (A) ).</w:t>
      </w:r>
    </w:p>
    <w:p w14:paraId="3DB8B779" w14:textId="77777777" w:rsidR="001C6789" w:rsidRPr="00A85722" w:rsidRDefault="001C6789" w:rsidP="006C0597">
      <w:pPr>
        <w:spacing w:after="0" w:line="480" w:lineRule="auto"/>
        <w:ind w:hanging="567"/>
        <w:jc w:val="both"/>
        <w:rPr>
          <w:rFonts w:ascii="Verdana" w:eastAsia="Times New Roman" w:hAnsi="Verdana" w:cs="Times New Roman"/>
          <w:sz w:val="20"/>
          <w:szCs w:val="20"/>
        </w:rPr>
      </w:pPr>
    </w:p>
    <w:p w14:paraId="574938B7" w14:textId="7290FC49" w:rsidR="00504CC9" w:rsidRDefault="008A4918" w:rsidP="006C0597">
      <w:pPr>
        <w:spacing w:after="0" w:line="480" w:lineRule="auto"/>
        <w:ind w:hanging="567"/>
        <w:jc w:val="both"/>
        <w:rPr>
          <w:rFonts w:ascii="Arial" w:eastAsia="Times New Roman" w:hAnsi="Arial" w:cs="Arial"/>
          <w:sz w:val="24"/>
          <w:szCs w:val="24"/>
        </w:rPr>
      </w:pPr>
      <w:r w:rsidRPr="008A4918">
        <w:rPr>
          <w:rFonts w:ascii="Arial" w:eastAsia="Times New Roman" w:hAnsi="Arial" w:cs="Arial"/>
          <w:sz w:val="24"/>
          <w:szCs w:val="24"/>
        </w:rPr>
        <w:t xml:space="preserve">       </w:t>
      </w:r>
      <w:r>
        <w:rPr>
          <w:rFonts w:ascii="Arial" w:eastAsia="Times New Roman" w:hAnsi="Arial" w:cs="Arial"/>
          <w:sz w:val="24"/>
          <w:szCs w:val="24"/>
        </w:rPr>
        <w:t xml:space="preserve"> </w:t>
      </w:r>
      <w:r w:rsidR="00AD193F">
        <w:rPr>
          <w:rFonts w:ascii="Arial" w:eastAsia="Times New Roman" w:hAnsi="Arial" w:cs="Arial"/>
          <w:sz w:val="24"/>
          <w:szCs w:val="24"/>
        </w:rPr>
        <w:t xml:space="preserve"> [4</w:t>
      </w:r>
      <w:r w:rsidR="007E3E18">
        <w:rPr>
          <w:rFonts w:ascii="Arial" w:eastAsia="Times New Roman" w:hAnsi="Arial" w:cs="Arial"/>
          <w:sz w:val="24"/>
          <w:szCs w:val="24"/>
        </w:rPr>
        <w:t>8</w:t>
      </w:r>
      <w:r w:rsidR="00AD193F">
        <w:rPr>
          <w:rFonts w:ascii="Arial" w:eastAsia="Times New Roman" w:hAnsi="Arial" w:cs="Arial"/>
          <w:sz w:val="24"/>
          <w:szCs w:val="24"/>
        </w:rPr>
        <w:t>]</w:t>
      </w:r>
      <w:r w:rsidRPr="008A4918">
        <w:rPr>
          <w:rFonts w:ascii="Arial" w:eastAsia="Times New Roman" w:hAnsi="Arial" w:cs="Arial"/>
          <w:sz w:val="24"/>
          <w:szCs w:val="24"/>
        </w:rPr>
        <w:t xml:space="preserve"> A court of appeal will only interfere</w:t>
      </w:r>
      <w:r w:rsidR="00504CC9" w:rsidRPr="008A4918">
        <w:rPr>
          <w:rFonts w:ascii="Arial" w:eastAsia="Times New Roman" w:hAnsi="Arial" w:cs="Arial"/>
          <w:sz w:val="24"/>
          <w:szCs w:val="24"/>
        </w:rPr>
        <w:t xml:space="preserve"> where </w:t>
      </w:r>
      <w:r w:rsidR="009879B9">
        <w:rPr>
          <w:rFonts w:ascii="Arial" w:eastAsia="Times New Roman" w:hAnsi="Arial" w:cs="Arial"/>
          <w:sz w:val="24"/>
          <w:szCs w:val="24"/>
        </w:rPr>
        <w:t xml:space="preserve">it is </w:t>
      </w:r>
      <w:r w:rsidR="006679EE">
        <w:rPr>
          <w:rFonts w:ascii="Arial" w:eastAsia="Times New Roman" w:hAnsi="Arial" w:cs="Arial"/>
          <w:sz w:val="24"/>
          <w:szCs w:val="24"/>
        </w:rPr>
        <w:t>apparent</w:t>
      </w:r>
      <w:r w:rsidR="009879B9">
        <w:rPr>
          <w:rFonts w:ascii="Arial" w:eastAsia="Times New Roman" w:hAnsi="Arial" w:cs="Arial"/>
          <w:sz w:val="24"/>
          <w:szCs w:val="24"/>
        </w:rPr>
        <w:t xml:space="preserve"> that </w:t>
      </w:r>
      <w:r w:rsidR="006679EE">
        <w:rPr>
          <w:rFonts w:ascii="Arial" w:eastAsia="Times New Roman" w:hAnsi="Arial" w:cs="Arial"/>
          <w:sz w:val="24"/>
          <w:szCs w:val="24"/>
        </w:rPr>
        <w:t>the</w:t>
      </w:r>
      <w:r w:rsidR="00504CC9" w:rsidRPr="008A4918">
        <w:rPr>
          <w:rFonts w:ascii="Arial" w:eastAsia="Times New Roman" w:hAnsi="Arial" w:cs="Arial"/>
          <w:sz w:val="24"/>
          <w:szCs w:val="24"/>
        </w:rPr>
        <w:t xml:space="preserve"> discretion </w:t>
      </w:r>
      <w:r w:rsidRPr="008A4918">
        <w:rPr>
          <w:rFonts w:ascii="Arial" w:eastAsia="Times New Roman" w:hAnsi="Arial" w:cs="Arial"/>
          <w:sz w:val="24"/>
          <w:szCs w:val="24"/>
        </w:rPr>
        <w:t xml:space="preserve">of </w:t>
      </w:r>
      <w:r>
        <w:rPr>
          <w:rFonts w:ascii="Arial" w:eastAsia="Times New Roman" w:hAnsi="Arial" w:cs="Arial"/>
          <w:sz w:val="24"/>
          <w:szCs w:val="24"/>
        </w:rPr>
        <w:t>the</w:t>
      </w:r>
      <w:r w:rsidR="00504CC9" w:rsidRPr="008A4918">
        <w:rPr>
          <w:rFonts w:ascii="Arial" w:eastAsia="Times New Roman" w:hAnsi="Arial" w:cs="Arial"/>
          <w:sz w:val="24"/>
          <w:szCs w:val="24"/>
        </w:rPr>
        <w:t xml:space="preserve"> trial court was not exercised judicially or reasonably</w:t>
      </w:r>
      <w:r w:rsidRPr="008A4918">
        <w:rPr>
          <w:rFonts w:ascii="Arial" w:eastAsia="Times New Roman" w:hAnsi="Arial" w:cs="Arial"/>
          <w:sz w:val="24"/>
          <w:szCs w:val="24"/>
        </w:rPr>
        <w:t>.</w:t>
      </w:r>
    </w:p>
    <w:p w14:paraId="3F2B80FE" w14:textId="77777777" w:rsidR="00557992" w:rsidRDefault="00557992" w:rsidP="006C0597">
      <w:pPr>
        <w:spacing w:after="0" w:line="480" w:lineRule="auto"/>
        <w:ind w:hanging="567"/>
        <w:jc w:val="both"/>
        <w:rPr>
          <w:rFonts w:ascii="Arial" w:eastAsia="Times New Roman" w:hAnsi="Arial" w:cs="Arial"/>
          <w:sz w:val="24"/>
          <w:szCs w:val="24"/>
        </w:rPr>
      </w:pPr>
    </w:p>
    <w:p w14:paraId="6F93FC22" w14:textId="21352C91" w:rsidR="003320B3" w:rsidRPr="003320B3" w:rsidRDefault="00AD193F" w:rsidP="006C0597">
      <w:pPr>
        <w:spacing w:line="480" w:lineRule="auto"/>
        <w:jc w:val="both"/>
        <w:rPr>
          <w:rFonts w:ascii="Arial" w:hAnsi="Arial" w:cs="Arial"/>
          <w:b/>
          <w:sz w:val="24"/>
          <w:szCs w:val="24"/>
        </w:rPr>
      </w:pPr>
      <w:r>
        <w:rPr>
          <w:rFonts w:ascii="Arial" w:eastAsia="Times New Roman" w:hAnsi="Arial" w:cs="Arial"/>
          <w:sz w:val="24"/>
          <w:szCs w:val="24"/>
        </w:rPr>
        <w:t xml:space="preserve"> [4</w:t>
      </w:r>
      <w:r w:rsidR="007E3E18">
        <w:rPr>
          <w:rFonts w:ascii="Arial" w:eastAsia="Times New Roman" w:hAnsi="Arial" w:cs="Arial"/>
          <w:sz w:val="24"/>
          <w:szCs w:val="24"/>
        </w:rPr>
        <w:t>9]</w:t>
      </w:r>
      <w:r w:rsidR="00557992">
        <w:rPr>
          <w:rFonts w:ascii="Arial" w:eastAsia="Times New Roman" w:hAnsi="Arial" w:cs="Arial"/>
          <w:sz w:val="24"/>
          <w:szCs w:val="24"/>
        </w:rPr>
        <w:t xml:space="preserve"> </w:t>
      </w:r>
      <w:r w:rsidR="00C153BD">
        <w:rPr>
          <w:rFonts w:ascii="Arial" w:eastAsia="Times New Roman" w:hAnsi="Arial" w:cs="Arial"/>
          <w:sz w:val="24"/>
          <w:szCs w:val="24"/>
        </w:rPr>
        <w:t xml:space="preserve">The court erroneously accepted the hearsay evidence of the complainant about her age </w:t>
      </w:r>
      <w:r w:rsidR="00DB1504">
        <w:rPr>
          <w:rFonts w:ascii="Arial" w:eastAsia="Times New Roman" w:hAnsi="Arial" w:cs="Arial"/>
          <w:sz w:val="24"/>
          <w:szCs w:val="24"/>
        </w:rPr>
        <w:t xml:space="preserve">and date of </w:t>
      </w:r>
      <w:r w:rsidR="00C153BD">
        <w:rPr>
          <w:rFonts w:ascii="Arial" w:eastAsia="Times New Roman" w:hAnsi="Arial" w:cs="Arial"/>
          <w:sz w:val="24"/>
          <w:szCs w:val="24"/>
        </w:rPr>
        <w:t>birth without applying the provisions of section 3 of the Law of Evidence Amendment Act 45 of 1988. Hearsay evidence is evidence of which the probative value depends upon the credibility of a person other than the person giving that evidence</w:t>
      </w:r>
      <w:r w:rsidR="00DB1504">
        <w:rPr>
          <w:rFonts w:ascii="Arial" w:eastAsia="Times New Roman" w:hAnsi="Arial" w:cs="Arial"/>
          <w:sz w:val="24"/>
          <w:szCs w:val="24"/>
        </w:rPr>
        <w:t>, which the evidence of the complainant clearly was.</w:t>
      </w:r>
      <w:r w:rsidR="006D0092">
        <w:rPr>
          <w:rFonts w:ascii="Arial" w:eastAsia="Times New Roman" w:hAnsi="Arial" w:cs="Arial"/>
          <w:sz w:val="24"/>
          <w:szCs w:val="24"/>
        </w:rPr>
        <w:t xml:space="preserve"> Having not seen the child ourselves and only </w:t>
      </w:r>
      <w:r w:rsidR="003320B3">
        <w:rPr>
          <w:rFonts w:ascii="Arial" w:eastAsia="Times New Roman" w:hAnsi="Arial" w:cs="Arial"/>
          <w:sz w:val="24"/>
          <w:szCs w:val="24"/>
        </w:rPr>
        <w:t>dependent on</w:t>
      </w:r>
      <w:r w:rsidR="006D0092">
        <w:rPr>
          <w:rFonts w:ascii="Arial" w:eastAsia="Times New Roman" w:hAnsi="Arial" w:cs="Arial"/>
          <w:sz w:val="24"/>
          <w:szCs w:val="24"/>
        </w:rPr>
        <w:t xml:space="preserve"> the record, we are at a </w:t>
      </w:r>
      <w:r w:rsidR="003320B3">
        <w:rPr>
          <w:rFonts w:ascii="Arial" w:eastAsia="Times New Roman" w:hAnsi="Arial" w:cs="Arial"/>
          <w:sz w:val="24"/>
          <w:szCs w:val="24"/>
        </w:rPr>
        <w:t xml:space="preserve">complete </w:t>
      </w:r>
      <w:r w:rsidR="006D0092">
        <w:rPr>
          <w:rFonts w:ascii="Arial" w:eastAsia="Times New Roman" w:hAnsi="Arial" w:cs="Arial"/>
          <w:sz w:val="24"/>
          <w:szCs w:val="24"/>
        </w:rPr>
        <w:t xml:space="preserve">disadvantage to determine the complainant’s age, and </w:t>
      </w:r>
      <w:r w:rsidR="003320B3">
        <w:rPr>
          <w:rFonts w:ascii="Arial" w:eastAsia="Times New Roman" w:hAnsi="Arial" w:cs="Arial"/>
          <w:sz w:val="24"/>
          <w:szCs w:val="24"/>
        </w:rPr>
        <w:t xml:space="preserve">to ascertain </w:t>
      </w:r>
      <w:r w:rsidR="006D0092">
        <w:rPr>
          <w:rFonts w:ascii="Arial" w:eastAsia="Times New Roman" w:hAnsi="Arial" w:cs="Arial"/>
          <w:sz w:val="24"/>
          <w:szCs w:val="24"/>
        </w:rPr>
        <w:t xml:space="preserve">whether she </w:t>
      </w:r>
      <w:r w:rsidR="003320B3">
        <w:rPr>
          <w:rFonts w:ascii="Arial" w:eastAsia="Times New Roman" w:hAnsi="Arial" w:cs="Arial"/>
          <w:sz w:val="24"/>
          <w:szCs w:val="24"/>
        </w:rPr>
        <w:t>is</w:t>
      </w:r>
      <w:r w:rsidR="006D0092">
        <w:rPr>
          <w:rFonts w:ascii="Arial" w:eastAsia="Times New Roman" w:hAnsi="Arial" w:cs="Arial"/>
          <w:sz w:val="24"/>
          <w:szCs w:val="24"/>
        </w:rPr>
        <w:t xml:space="preserve"> a child in terms of </w:t>
      </w:r>
      <w:r w:rsidR="006D0092" w:rsidRPr="003320B3">
        <w:rPr>
          <w:rFonts w:ascii="Arial" w:eastAsia="Times New Roman" w:hAnsi="Arial" w:cs="Arial"/>
          <w:sz w:val="24"/>
          <w:szCs w:val="24"/>
        </w:rPr>
        <w:t>the</w:t>
      </w:r>
      <w:r w:rsidR="003320B3" w:rsidRPr="003320B3">
        <w:rPr>
          <w:rFonts w:ascii="Arial" w:eastAsia="Times New Roman" w:hAnsi="Arial" w:cs="Arial"/>
          <w:bCs/>
          <w:sz w:val="24"/>
          <w:szCs w:val="24"/>
        </w:rPr>
        <w:t xml:space="preserve"> </w:t>
      </w:r>
      <w:r w:rsidR="003320B3" w:rsidRPr="003320B3">
        <w:rPr>
          <w:rFonts w:ascii="Arial" w:hAnsi="Arial" w:cs="Arial"/>
          <w:bCs/>
          <w:sz w:val="24"/>
          <w:szCs w:val="24"/>
        </w:rPr>
        <w:t>Criminal Law (Sexual Offences and related matters) Amendment Act 32 of 2007</w:t>
      </w:r>
    </w:p>
    <w:p w14:paraId="0A5A6503" w14:textId="03717FE2" w:rsidR="0043488A" w:rsidRDefault="00673956" w:rsidP="006C0597">
      <w:pPr>
        <w:spacing w:line="480" w:lineRule="auto"/>
        <w:jc w:val="both"/>
        <w:rPr>
          <w:rFonts w:ascii="Arial" w:eastAsia="Times New Roman" w:hAnsi="Arial" w:cs="Arial"/>
          <w:color w:val="000000"/>
          <w:sz w:val="24"/>
          <w:szCs w:val="24"/>
        </w:rPr>
      </w:pPr>
      <w:r w:rsidRPr="008A4918">
        <w:rPr>
          <w:rFonts w:ascii="Arial" w:eastAsia="Times New Roman" w:hAnsi="Arial" w:cs="Arial"/>
          <w:color w:val="000000"/>
          <w:sz w:val="24"/>
          <w:szCs w:val="24"/>
        </w:rPr>
        <w:t xml:space="preserve"> </w:t>
      </w:r>
      <w:r w:rsidR="007E3E18">
        <w:rPr>
          <w:rFonts w:ascii="Arial" w:eastAsia="Times New Roman" w:hAnsi="Arial" w:cs="Arial"/>
          <w:color w:val="000000"/>
          <w:sz w:val="24"/>
          <w:szCs w:val="24"/>
        </w:rPr>
        <w:t>[50</w:t>
      </w:r>
      <w:r w:rsidR="00392DF4">
        <w:rPr>
          <w:rFonts w:ascii="Arial" w:eastAsia="Times New Roman" w:hAnsi="Arial" w:cs="Arial"/>
          <w:color w:val="000000"/>
          <w:sz w:val="24"/>
          <w:szCs w:val="24"/>
        </w:rPr>
        <w:t xml:space="preserve">] </w:t>
      </w:r>
      <w:r w:rsidR="006679EE">
        <w:rPr>
          <w:rFonts w:ascii="Arial" w:eastAsia="Times New Roman" w:hAnsi="Arial" w:cs="Arial"/>
          <w:color w:val="000000"/>
          <w:sz w:val="24"/>
          <w:szCs w:val="24"/>
        </w:rPr>
        <w:t xml:space="preserve">Both the appellants testified in mitigation of sentence and </w:t>
      </w:r>
      <w:r w:rsidR="0043488A">
        <w:rPr>
          <w:rFonts w:ascii="Arial" w:eastAsia="Times New Roman" w:hAnsi="Arial" w:cs="Arial"/>
          <w:color w:val="000000"/>
          <w:sz w:val="24"/>
          <w:szCs w:val="24"/>
        </w:rPr>
        <w:t xml:space="preserve">Mr Ndebele for appellant 2. The court did not mention </w:t>
      </w:r>
      <w:r w:rsidR="00FF1D9C">
        <w:rPr>
          <w:rFonts w:ascii="Arial" w:eastAsia="Times New Roman" w:hAnsi="Arial" w:cs="Arial"/>
          <w:color w:val="000000"/>
          <w:sz w:val="24"/>
          <w:szCs w:val="24"/>
        </w:rPr>
        <w:t xml:space="preserve">all </w:t>
      </w:r>
      <w:r w:rsidR="0043488A">
        <w:rPr>
          <w:rFonts w:ascii="Arial" w:eastAsia="Times New Roman" w:hAnsi="Arial" w:cs="Arial"/>
          <w:color w:val="000000"/>
          <w:sz w:val="24"/>
          <w:szCs w:val="24"/>
        </w:rPr>
        <w:t>the facts that it considered regarding their evidence. We accept that the lack of such mentioning does not mean that the fact</w:t>
      </w:r>
      <w:r w:rsidR="005A4B71">
        <w:rPr>
          <w:rFonts w:ascii="Arial" w:eastAsia="Times New Roman" w:hAnsi="Arial" w:cs="Arial"/>
          <w:color w:val="000000"/>
          <w:sz w:val="24"/>
          <w:szCs w:val="24"/>
        </w:rPr>
        <w:t>s mentioned in the evidence, were</w:t>
      </w:r>
      <w:r w:rsidR="0043488A">
        <w:rPr>
          <w:rFonts w:ascii="Arial" w:eastAsia="Times New Roman" w:hAnsi="Arial" w:cs="Arial"/>
          <w:color w:val="000000"/>
          <w:sz w:val="24"/>
          <w:szCs w:val="24"/>
        </w:rPr>
        <w:t xml:space="preserve"> not considered. </w:t>
      </w:r>
    </w:p>
    <w:p w14:paraId="20E77BDB" w14:textId="488339E3" w:rsidR="0043488A" w:rsidRDefault="007E3E18" w:rsidP="006C0597">
      <w:pPr>
        <w:spacing w:line="480" w:lineRule="auto"/>
        <w:jc w:val="both"/>
        <w:rPr>
          <w:rFonts w:ascii="Arial" w:eastAsia="Times New Roman" w:hAnsi="Arial" w:cs="Arial"/>
          <w:color w:val="000000"/>
          <w:sz w:val="24"/>
          <w:szCs w:val="24"/>
        </w:rPr>
      </w:pPr>
      <w:r>
        <w:rPr>
          <w:rFonts w:ascii="Arial" w:eastAsia="Times New Roman" w:hAnsi="Arial" w:cs="Arial"/>
          <w:color w:val="000000"/>
          <w:sz w:val="24"/>
          <w:szCs w:val="24"/>
        </w:rPr>
        <w:t>[51</w:t>
      </w:r>
      <w:r w:rsidR="00085686">
        <w:rPr>
          <w:rFonts w:ascii="Arial" w:eastAsia="Times New Roman" w:hAnsi="Arial" w:cs="Arial"/>
          <w:color w:val="000000"/>
          <w:sz w:val="24"/>
          <w:szCs w:val="24"/>
        </w:rPr>
        <w:t xml:space="preserve">] </w:t>
      </w:r>
      <w:r w:rsidR="0043488A">
        <w:rPr>
          <w:rFonts w:ascii="Arial" w:eastAsia="Times New Roman" w:hAnsi="Arial" w:cs="Arial"/>
          <w:color w:val="000000"/>
          <w:sz w:val="24"/>
          <w:szCs w:val="24"/>
        </w:rPr>
        <w:t xml:space="preserve">What </w:t>
      </w:r>
      <w:r w:rsidR="00A12EF6">
        <w:rPr>
          <w:rFonts w:ascii="Arial" w:eastAsia="Times New Roman" w:hAnsi="Arial" w:cs="Arial"/>
          <w:color w:val="000000"/>
          <w:sz w:val="24"/>
          <w:szCs w:val="24"/>
        </w:rPr>
        <w:t>is unsettling</w:t>
      </w:r>
      <w:r w:rsidR="0043488A">
        <w:rPr>
          <w:rFonts w:ascii="Arial" w:eastAsia="Times New Roman" w:hAnsi="Arial" w:cs="Arial"/>
          <w:color w:val="000000"/>
          <w:sz w:val="24"/>
          <w:szCs w:val="24"/>
        </w:rPr>
        <w:t xml:space="preserve"> is that </w:t>
      </w:r>
      <w:r w:rsidR="00FF1D9C">
        <w:rPr>
          <w:rFonts w:ascii="Arial" w:eastAsia="Times New Roman" w:hAnsi="Arial" w:cs="Arial"/>
          <w:color w:val="000000"/>
          <w:sz w:val="24"/>
          <w:szCs w:val="24"/>
        </w:rPr>
        <w:t>the presiding officer</w:t>
      </w:r>
      <w:r w:rsidR="00FD68BE">
        <w:rPr>
          <w:rFonts w:ascii="Arial" w:eastAsia="Times New Roman" w:hAnsi="Arial" w:cs="Arial"/>
          <w:color w:val="000000"/>
          <w:sz w:val="24"/>
          <w:szCs w:val="24"/>
        </w:rPr>
        <w:t xml:space="preserve"> ignored the search for substantial and compelling circumstances. It referred to these circumstances as “anything extra ordinary</w:t>
      </w:r>
      <w:r w:rsidR="00D854FB">
        <w:rPr>
          <w:rFonts w:ascii="Arial" w:eastAsia="Times New Roman" w:hAnsi="Arial" w:cs="Arial"/>
          <w:color w:val="000000"/>
          <w:sz w:val="24"/>
          <w:szCs w:val="24"/>
        </w:rPr>
        <w:t>”</w:t>
      </w:r>
      <w:r w:rsidR="00FD68BE">
        <w:rPr>
          <w:rFonts w:ascii="Arial" w:eastAsia="Times New Roman" w:hAnsi="Arial" w:cs="Arial"/>
          <w:color w:val="000000"/>
          <w:sz w:val="24"/>
          <w:szCs w:val="24"/>
        </w:rPr>
        <w:t xml:space="preserve"> </w:t>
      </w:r>
      <w:r w:rsidR="00FF1D9C">
        <w:rPr>
          <w:rFonts w:ascii="Arial" w:eastAsia="Times New Roman" w:hAnsi="Arial" w:cs="Arial"/>
          <w:color w:val="000000"/>
          <w:sz w:val="24"/>
          <w:szCs w:val="24"/>
        </w:rPr>
        <w:t xml:space="preserve">which it is not. </w:t>
      </w:r>
      <w:r w:rsidR="00FD68BE">
        <w:rPr>
          <w:rFonts w:ascii="Arial" w:eastAsia="Times New Roman" w:hAnsi="Arial" w:cs="Arial"/>
          <w:color w:val="000000"/>
          <w:sz w:val="24"/>
          <w:szCs w:val="24"/>
        </w:rPr>
        <w:t xml:space="preserve">Such a description would give new meaning to the legal approach to substantial and compelling circumstances. </w:t>
      </w:r>
      <w:r w:rsidR="00D854FB">
        <w:rPr>
          <w:rFonts w:ascii="Arial" w:eastAsia="Times New Roman" w:hAnsi="Arial" w:cs="Arial"/>
          <w:color w:val="000000"/>
          <w:sz w:val="24"/>
          <w:szCs w:val="24"/>
        </w:rPr>
        <w:t>We are</w:t>
      </w:r>
      <w:r w:rsidR="00FD68BE">
        <w:rPr>
          <w:rFonts w:ascii="Arial" w:eastAsia="Times New Roman" w:hAnsi="Arial" w:cs="Arial"/>
          <w:color w:val="000000"/>
          <w:sz w:val="24"/>
          <w:szCs w:val="24"/>
        </w:rPr>
        <w:t xml:space="preserve"> therefore tasked again to see if the appellants had proved on a balance of </w:t>
      </w:r>
      <w:r w:rsidR="00AD193F">
        <w:rPr>
          <w:rFonts w:ascii="Arial" w:eastAsia="Times New Roman" w:hAnsi="Arial" w:cs="Arial"/>
          <w:color w:val="000000"/>
          <w:sz w:val="24"/>
          <w:szCs w:val="24"/>
        </w:rPr>
        <w:t>probabilities that</w:t>
      </w:r>
      <w:r w:rsidR="00FD68BE">
        <w:rPr>
          <w:rFonts w:ascii="Arial" w:eastAsia="Times New Roman" w:hAnsi="Arial" w:cs="Arial"/>
          <w:color w:val="000000"/>
          <w:sz w:val="24"/>
          <w:szCs w:val="24"/>
        </w:rPr>
        <w:t xml:space="preserve"> such circumstances </w:t>
      </w:r>
      <w:r w:rsidR="008F639D">
        <w:rPr>
          <w:rFonts w:ascii="Arial" w:eastAsia="Times New Roman" w:hAnsi="Arial" w:cs="Arial"/>
          <w:color w:val="000000"/>
          <w:sz w:val="24"/>
          <w:szCs w:val="24"/>
        </w:rPr>
        <w:t>exist.</w:t>
      </w:r>
    </w:p>
    <w:p w14:paraId="23AC6C52" w14:textId="446C302A" w:rsidR="006679EE" w:rsidRDefault="007E3E18" w:rsidP="006C0597">
      <w:pPr>
        <w:spacing w:line="480" w:lineRule="auto"/>
        <w:jc w:val="both"/>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 [52</w:t>
      </w:r>
      <w:r w:rsidR="009E40CA">
        <w:rPr>
          <w:rFonts w:ascii="Arial" w:eastAsia="Times New Roman" w:hAnsi="Arial" w:cs="Arial"/>
          <w:color w:val="000000"/>
          <w:sz w:val="24"/>
          <w:szCs w:val="24"/>
        </w:rPr>
        <w:t xml:space="preserve">] </w:t>
      </w:r>
      <w:r w:rsidR="006679EE">
        <w:rPr>
          <w:rFonts w:ascii="Arial" w:eastAsia="Times New Roman" w:hAnsi="Arial" w:cs="Arial"/>
          <w:color w:val="000000"/>
          <w:sz w:val="24"/>
          <w:szCs w:val="24"/>
        </w:rPr>
        <w:t xml:space="preserve">Appellant 1 </w:t>
      </w:r>
      <w:r w:rsidR="008F639D">
        <w:rPr>
          <w:rFonts w:ascii="Arial" w:eastAsia="Times New Roman" w:hAnsi="Arial" w:cs="Arial"/>
          <w:color w:val="000000"/>
          <w:sz w:val="24"/>
          <w:szCs w:val="24"/>
        </w:rPr>
        <w:t>is 29 years of age and stays with his aunt. He has 5 siblings and is not married. He has 1</w:t>
      </w:r>
      <w:r w:rsidR="009E40CA">
        <w:rPr>
          <w:rFonts w:ascii="Arial" w:eastAsia="Times New Roman" w:hAnsi="Arial" w:cs="Arial"/>
          <w:color w:val="000000"/>
          <w:sz w:val="24"/>
          <w:szCs w:val="24"/>
        </w:rPr>
        <w:t xml:space="preserve"> child of the two who stays with his</w:t>
      </w:r>
      <w:r w:rsidR="008F639D">
        <w:rPr>
          <w:rFonts w:ascii="Arial" w:eastAsia="Times New Roman" w:hAnsi="Arial" w:cs="Arial"/>
          <w:color w:val="000000"/>
          <w:sz w:val="24"/>
          <w:szCs w:val="24"/>
        </w:rPr>
        <w:t xml:space="preserve"> mother, and is supported by his parents.</w:t>
      </w:r>
      <w:r w:rsidR="006F119A">
        <w:rPr>
          <w:rFonts w:ascii="Arial" w:eastAsia="Times New Roman" w:hAnsi="Arial" w:cs="Arial"/>
          <w:color w:val="000000"/>
          <w:sz w:val="24"/>
          <w:szCs w:val="24"/>
        </w:rPr>
        <w:t xml:space="preserve"> He is not a primary caregiver.</w:t>
      </w:r>
      <w:r w:rsidR="00D93D6E">
        <w:rPr>
          <w:rFonts w:ascii="Arial" w:eastAsia="Times New Roman" w:hAnsi="Arial" w:cs="Arial"/>
          <w:color w:val="000000"/>
          <w:sz w:val="24"/>
          <w:szCs w:val="24"/>
        </w:rPr>
        <w:t xml:space="preserve"> He had a temporal job working as a packer at Clearwater Builders Warehouse.</w:t>
      </w:r>
      <w:r w:rsidR="008F639D">
        <w:rPr>
          <w:rFonts w:ascii="Arial" w:eastAsia="Times New Roman" w:hAnsi="Arial" w:cs="Arial"/>
          <w:color w:val="000000"/>
          <w:sz w:val="24"/>
          <w:szCs w:val="24"/>
        </w:rPr>
        <w:t xml:space="preserve"> His parents also support</w:t>
      </w:r>
      <w:r w:rsidR="00780D5D">
        <w:rPr>
          <w:rFonts w:ascii="Arial" w:eastAsia="Times New Roman" w:hAnsi="Arial" w:cs="Arial"/>
          <w:color w:val="000000"/>
          <w:sz w:val="24"/>
          <w:szCs w:val="24"/>
        </w:rPr>
        <w:t>ed</w:t>
      </w:r>
      <w:r w:rsidR="008F639D">
        <w:rPr>
          <w:rFonts w:ascii="Arial" w:eastAsia="Times New Roman" w:hAnsi="Arial" w:cs="Arial"/>
          <w:color w:val="000000"/>
          <w:sz w:val="24"/>
          <w:szCs w:val="24"/>
        </w:rPr>
        <w:t xml:space="preserve"> him</w:t>
      </w:r>
      <w:r w:rsidR="00D93D6E">
        <w:rPr>
          <w:rFonts w:ascii="Arial" w:eastAsia="Times New Roman" w:hAnsi="Arial" w:cs="Arial"/>
          <w:color w:val="000000"/>
          <w:sz w:val="24"/>
          <w:szCs w:val="24"/>
        </w:rPr>
        <w:t>.</w:t>
      </w:r>
      <w:r w:rsidR="008F639D">
        <w:rPr>
          <w:rFonts w:ascii="Arial" w:eastAsia="Times New Roman" w:hAnsi="Arial" w:cs="Arial"/>
          <w:color w:val="000000"/>
          <w:sz w:val="24"/>
          <w:szCs w:val="24"/>
        </w:rPr>
        <w:t xml:space="preserve"> He had to leave </w:t>
      </w:r>
      <w:r w:rsidR="009E40CA">
        <w:rPr>
          <w:rFonts w:ascii="Arial" w:eastAsia="Times New Roman" w:hAnsi="Arial" w:cs="Arial"/>
          <w:color w:val="000000"/>
          <w:sz w:val="24"/>
          <w:szCs w:val="24"/>
        </w:rPr>
        <w:t>school in Standard</w:t>
      </w:r>
      <w:r w:rsidR="008F639D">
        <w:rPr>
          <w:rFonts w:ascii="Arial" w:eastAsia="Times New Roman" w:hAnsi="Arial" w:cs="Arial"/>
          <w:color w:val="000000"/>
          <w:sz w:val="24"/>
          <w:szCs w:val="24"/>
        </w:rPr>
        <w:t xml:space="preserve"> 6 as his parents could not afford it.</w:t>
      </w:r>
      <w:r w:rsidR="0077065B">
        <w:rPr>
          <w:rFonts w:ascii="Arial" w:eastAsia="Times New Roman" w:hAnsi="Arial" w:cs="Arial"/>
          <w:color w:val="000000"/>
          <w:sz w:val="24"/>
          <w:szCs w:val="24"/>
        </w:rPr>
        <w:t xml:space="preserve"> He has</w:t>
      </w:r>
      <w:r w:rsidR="000F4422">
        <w:rPr>
          <w:rFonts w:ascii="Arial" w:eastAsia="Times New Roman" w:hAnsi="Arial" w:cs="Arial"/>
          <w:color w:val="000000"/>
          <w:sz w:val="24"/>
          <w:szCs w:val="24"/>
        </w:rPr>
        <w:t xml:space="preserve"> no</w:t>
      </w:r>
      <w:r w:rsidR="0077065B">
        <w:rPr>
          <w:rFonts w:ascii="Arial" w:eastAsia="Times New Roman" w:hAnsi="Arial" w:cs="Arial"/>
          <w:color w:val="000000"/>
          <w:sz w:val="24"/>
          <w:szCs w:val="24"/>
        </w:rPr>
        <w:t xml:space="preserve"> previous convictions.</w:t>
      </w:r>
    </w:p>
    <w:p w14:paraId="3A128558" w14:textId="069EEE92" w:rsidR="008F639D" w:rsidRDefault="00AD193F" w:rsidP="006C0597">
      <w:pPr>
        <w:spacing w:line="480" w:lineRule="auto"/>
        <w:jc w:val="both"/>
        <w:rPr>
          <w:rFonts w:ascii="Arial" w:hAnsi="Arial" w:cs="Arial"/>
          <w:sz w:val="24"/>
          <w:szCs w:val="24"/>
        </w:rPr>
      </w:pPr>
      <w:r>
        <w:rPr>
          <w:rFonts w:ascii="Arial" w:hAnsi="Arial" w:cs="Arial"/>
          <w:sz w:val="24"/>
          <w:szCs w:val="24"/>
        </w:rPr>
        <w:t>[</w:t>
      </w:r>
      <w:r w:rsidR="007E3E18">
        <w:rPr>
          <w:rFonts w:ascii="Arial" w:hAnsi="Arial" w:cs="Arial"/>
          <w:sz w:val="24"/>
          <w:szCs w:val="24"/>
        </w:rPr>
        <w:t>53</w:t>
      </w:r>
      <w:r w:rsidR="007B022A">
        <w:rPr>
          <w:rFonts w:ascii="Arial" w:hAnsi="Arial" w:cs="Arial"/>
          <w:sz w:val="24"/>
          <w:szCs w:val="24"/>
        </w:rPr>
        <w:t>]</w:t>
      </w:r>
      <w:r w:rsidR="008F639D">
        <w:rPr>
          <w:rFonts w:ascii="Arial" w:hAnsi="Arial" w:cs="Arial"/>
          <w:sz w:val="24"/>
          <w:szCs w:val="24"/>
        </w:rPr>
        <w:t xml:space="preserve"> Appellant 2 is 32 years of age and stays with his uncle and brother. He fixes phones for an income. He is not married and h</w:t>
      </w:r>
      <w:r w:rsidR="007B022A">
        <w:rPr>
          <w:rFonts w:ascii="Arial" w:hAnsi="Arial" w:cs="Arial"/>
          <w:sz w:val="24"/>
          <w:szCs w:val="24"/>
        </w:rPr>
        <w:t>as no children. He attained Standard</w:t>
      </w:r>
      <w:r w:rsidR="008F639D">
        <w:rPr>
          <w:rFonts w:ascii="Arial" w:hAnsi="Arial" w:cs="Arial"/>
          <w:sz w:val="24"/>
          <w:szCs w:val="24"/>
        </w:rPr>
        <w:t xml:space="preserve"> 8 at school.</w:t>
      </w:r>
      <w:r w:rsidR="0077065B">
        <w:rPr>
          <w:rFonts w:ascii="Arial" w:hAnsi="Arial" w:cs="Arial"/>
          <w:sz w:val="24"/>
          <w:szCs w:val="24"/>
        </w:rPr>
        <w:t xml:space="preserve"> He is a first offender.</w:t>
      </w:r>
    </w:p>
    <w:p w14:paraId="52605472" w14:textId="6909D8E7" w:rsidR="009F7D8D" w:rsidRDefault="00A30695" w:rsidP="006C0597">
      <w:pPr>
        <w:spacing w:after="0" w:line="480" w:lineRule="auto"/>
        <w:ind w:hanging="226"/>
        <w:jc w:val="both"/>
        <w:rPr>
          <w:rFonts w:ascii="Arial" w:eastAsia="Times New Roman" w:hAnsi="Arial" w:cs="Arial"/>
          <w:color w:val="000000"/>
          <w:sz w:val="24"/>
          <w:szCs w:val="24"/>
        </w:rPr>
      </w:pPr>
      <w:r>
        <w:rPr>
          <w:rFonts w:ascii="Arial" w:hAnsi="Arial" w:cs="Arial"/>
          <w:sz w:val="24"/>
          <w:szCs w:val="24"/>
        </w:rPr>
        <w:t xml:space="preserve">    </w:t>
      </w:r>
      <w:r w:rsidR="00AD193F">
        <w:rPr>
          <w:rFonts w:ascii="Arial" w:hAnsi="Arial" w:cs="Arial"/>
          <w:sz w:val="24"/>
          <w:szCs w:val="24"/>
        </w:rPr>
        <w:t>[5</w:t>
      </w:r>
      <w:r w:rsidR="007E3E18">
        <w:rPr>
          <w:rFonts w:ascii="Arial" w:hAnsi="Arial" w:cs="Arial"/>
          <w:sz w:val="24"/>
          <w:szCs w:val="24"/>
        </w:rPr>
        <w:t>4</w:t>
      </w:r>
      <w:r w:rsidR="002B505D">
        <w:rPr>
          <w:rFonts w:ascii="Arial" w:hAnsi="Arial" w:cs="Arial"/>
          <w:sz w:val="24"/>
          <w:szCs w:val="24"/>
        </w:rPr>
        <w:t xml:space="preserve">] </w:t>
      </w:r>
      <w:r>
        <w:rPr>
          <w:rFonts w:ascii="Arial" w:hAnsi="Arial" w:cs="Arial"/>
          <w:sz w:val="24"/>
          <w:szCs w:val="24"/>
        </w:rPr>
        <w:t xml:space="preserve">The court a quo remarked about the seriousness of the offences, but we want to stress it. </w:t>
      </w:r>
      <w:r w:rsidR="009F7D8D" w:rsidRPr="00A30695">
        <w:rPr>
          <w:rFonts w:ascii="Arial" w:eastAsia="Times New Roman" w:hAnsi="Arial" w:cs="Arial"/>
          <w:sz w:val="24"/>
          <w:szCs w:val="24"/>
        </w:rPr>
        <w:t xml:space="preserve">In </w:t>
      </w:r>
      <w:r w:rsidR="009F7D8D" w:rsidRPr="00A30695">
        <w:rPr>
          <w:rFonts w:ascii="Arial" w:eastAsia="Times New Roman" w:hAnsi="Arial" w:cs="Arial"/>
          <w:i/>
          <w:iCs/>
          <w:sz w:val="24"/>
          <w:szCs w:val="24"/>
        </w:rPr>
        <w:t>S v Chapman</w:t>
      </w:r>
      <w:r w:rsidR="009F7D8D" w:rsidRPr="00A30695">
        <w:rPr>
          <w:rFonts w:ascii="Arial" w:eastAsia="Times New Roman" w:hAnsi="Arial" w:cs="Arial"/>
          <w:sz w:val="24"/>
          <w:szCs w:val="24"/>
        </w:rPr>
        <w:t xml:space="preserve"> 1997 (3) SA 341 (SCA) 344 the </w:t>
      </w:r>
      <w:r w:rsidRPr="00A30695">
        <w:rPr>
          <w:rFonts w:ascii="Arial" w:eastAsia="Times New Roman" w:hAnsi="Arial" w:cs="Arial"/>
          <w:sz w:val="24"/>
          <w:szCs w:val="24"/>
        </w:rPr>
        <w:t>Court said the following</w:t>
      </w:r>
      <w:r w:rsidR="009F7D8D" w:rsidRPr="00A30695">
        <w:rPr>
          <w:rFonts w:ascii="Arial" w:eastAsia="Times New Roman" w:hAnsi="Arial" w:cs="Arial"/>
          <w:sz w:val="24"/>
          <w:szCs w:val="24"/>
        </w:rPr>
        <w:t xml:space="preserve">: </w:t>
      </w:r>
      <w:r>
        <w:rPr>
          <w:rFonts w:ascii="Arial" w:eastAsia="Times New Roman" w:hAnsi="Arial" w:cs="Arial"/>
          <w:color w:val="000000"/>
          <w:sz w:val="24"/>
          <w:szCs w:val="24"/>
        </w:rPr>
        <w:t>“</w:t>
      </w:r>
      <w:r w:rsidR="009F7D8D" w:rsidRPr="00FF1D9C">
        <w:rPr>
          <w:rFonts w:ascii="Arial" w:eastAsia="Times New Roman" w:hAnsi="Arial" w:cs="Arial"/>
          <w:i/>
          <w:iCs/>
          <w:color w:val="000000"/>
          <w:sz w:val="24"/>
          <w:szCs w:val="24"/>
        </w:rPr>
        <w:t>Rape is a very serious offence, constituting as it does a humiliating, degrading and brutal invasion of the privacy, the dignity and the person of the victim. The rights to dignity, to privacy and the integrity of every person are basic to the ethos of the Constitution and to any defensible civilization</w:t>
      </w:r>
      <w:r>
        <w:rPr>
          <w:rFonts w:ascii="Arial" w:eastAsia="Times New Roman" w:hAnsi="Arial" w:cs="Arial"/>
          <w:color w:val="000000"/>
          <w:sz w:val="24"/>
          <w:szCs w:val="24"/>
        </w:rPr>
        <w:t>”</w:t>
      </w:r>
      <w:r w:rsidR="00FF1D9C">
        <w:rPr>
          <w:rFonts w:ascii="Arial" w:eastAsia="Times New Roman" w:hAnsi="Arial" w:cs="Arial"/>
          <w:color w:val="000000"/>
          <w:sz w:val="24"/>
          <w:szCs w:val="24"/>
        </w:rPr>
        <w:t>.</w:t>
      </w:r>
    </w:p>
    <w:p w14:paraId="39D2FC58" w14:textId="77777777" w:rsidR="003E0954" w:rsidRDefault="003E0954" w:rsidP="006C0597">
      <w:pPr>
        <w:spacing w:after="0" w:line="480" w:lineRule="auto"/>
        <w:ind w:hanging="226"/>
        <w:jc w:val="both"/>
        <w:rPr>
          <w:rFonts w:ascii="Arial" w:eastAsia="Times New Roman" w:hAnsi="Arial" w:cs="Arial"/>
          <w:color w:val="000000"/>
          <w:sz w:val="24"/>
          <w:szCs w:val="24"/>
        </w:rPr>
      </w:pPr>
    </w:p>
    <w:p w14:paraId="0A8AF117" w14:textId="4AB1BE70" w:rsidR="00A30695" w:rsidRDefault="00AD193F" w:rsidP="00EE1D15">
      <w:pPr>
        <w:spacing w:after="0" w:line="480" w:lineRule="auto"/>
        <w:ind w:hanging="226"/>
        <w:jc w:val="both"/>
        <w:rPr>
          <w:rFonts w:ascii="Arial" w:hAnsi="Arial" w:cs="Arial"/>
          <w:sz w:val="24"/>
          <w:szCs w:val="24"/>
        </w:rPr>
      </w:pPr>
      <w:r>
        <w:rPr>
          <w:rFonts w:ascii="Arial" w:eastAsia="Times New Roman" w:hAnsi="Arial" w:cs="Arial"/>
          <w:color w:val="000000"/>
          <w:sz w:val="24"/>
          <w:szCs w:val="24"/>
        </w:rPr>
        <w:t xml:space="preserve">    [5</w:t>
      </w:r>
      <w:r w:rsidR="007E3E18">
        <w:rPr>
          <w:rFonts w:ascii="Arial" w:eastAsia="Times New Roman" w:hAnsi="Arial" w:cs="Arial"/>
          <w:color w:val="000000"/>
          <w:sz w:val="24"/>
          <w:szCs w:val="24"/>
        </w:rPr>
        <w:t>5</w:t>
      </w:r>
      <w:proofErr w:type="gramStart"/>
      <w:r w:rsidR="00055D23">
        <w:rPr>
          <w:rFonts w:ascii="Arial" w:eastAsia="Times New Roman" w:hAnsi="Arial" w:cs="Arial"/>
          <w:color w:val="000000"/>
          <w:sz w:val="24"/>
          <w:szCs w:val="24"/>
        </w:rPr>
        <w:t xml:space="preserve">] </w:t>
      </w:r>
      <w:r w:rsidR="00A30695">
        <w:rPr>
          <w:rFonts w:ascii="Arial" w:eastAsia="Times New Roman" w:hAnsi="Arial" w:cs="Arial"/>
          <w:color w:val="000000"/>
          <w:sz w:val="24"/>
          <w:szCs w:val="24"/>
        </w:rPr>
        <w:t xml:space="preserve"> Although</w:t>
      </w:r>
      <w:proofErr w:type="gramEnd"/>
      <w:r w:rsidR="00A30695">
        <w:rPr>
          <w:rFonts w:ascii="Arial" w:eastAsia="Times New Roman" w:hAnsi="Arial" w:cs="Arial"/>
          <w:color w:val="000000"/>
          <w:sz w:val="24"/>
          <w:szCs w:val="24"/>
        </w:rPr>
        <w:t xml:space="preserve"> </w:t>
      </w:r>
      <w:r w:rsidR="00FF1D9C">
        <w:rPr>
          <w:rFonts w:ascii="Arial" w:eastAsia="Times New Roman" w:hAnsi="Arial" w:cs="Arial"/>
          <w:color w:val="000000"/>
          <w:sz w:val="24"/>
          <w:szCs w:val="24"/>
        </w:rPr>
        <w:t>4</w:t>
      </w:r>
      <w:r w:rsidR="00A30695">
        <w:rPr>
          <w:rFonts w:ascii="Arial" w:eastAsia="Times New Roman" w:hAnsi="Arial" w:cs="Arial"/>
          <w:color w:val="000000"/>
          <w:sz w:val="24"/>
          <w:szCs w:val="24"/>
        </w:rPr>
        <w:t xml:space="preserve"> of the convictions are to fall away, it does not change the fact that on each day, the </w:t>
      </w:r>
      <w:r w:rsidR="00802BF3">
        <w:rPr>
          <w:rFonts w:ascii="Arial" w:eastAsia="Times New Roman" w:hAnsi="Arial" w:cs="Arial"/>
          <w:color w:val="000000"/>
          <w:sz w:val="24"/>
          <w:szCs w:val="24"/>
        </w:rPr>
        <w:t xml:space="preserve">complainant </w:t>
      </w:r>
      <w:r w:rsidR="00802BF3">
        <w:rPr>
          <w:rFonts w:ascii="Arial" w:hAnsi="Arial" w:cs="Arial"/>
          <w:sz w:val="24"/>
          <w:szCs w:val="24"/>
        </w:rPr>
        <w:t>was</w:t>
      </w:r>
      <w:r w:rsidR="00A30695" w:rsidRPr="00AB094C">
        <w:rPr>
          <w:rFonts w:ascii="Arial" w:hAnsi="Arial" w:cs="Arial"/>
          <w:sz w:val="24"/>
          <w:szCs w:val="24"/>
        </w:rPr>
        <w:t xml:space="preserve"> raped more than on</w:t>
      </w:r>
      <w:r w:rsidR="00802BF3">
        <w:rPr>
          <w:rFonts w:ascii="Arial" w:hAnsi="Arial" w:cs="Arial"/>
          <w:sz w:val="24"/>
          <w:szCs w:val="24"/>
        </w:rPr>
        <w:t>ce</w:t>
      </w:r>
      <w:r w:rsidR="00A30695" w:rsidRPr="00AB094C">
        <w:rPr>
          <w:rFonts w:ascii="Arial" w:hAnsi="Arial" w:cs="Arial"/>
          <w:sz w:val="24"/>
          <w:szCs w:val="24"/>
        </w:rPr>
        <w:t xml:space="preserve"> by the </w:t>
      </w:r>
      <w:r w:rsidR="00DC291E">
        <w:rPr>
          <w:rFonts w:ascii="Arial" w:hAnsi="Arial" w:cs="Arial"/>
          <w:sz w:val="24"/>
          <w:szCs w:val="24"/>
        </w:rPr>
        <w:t>appellant 1</w:t>
      </w:r>
      <w:r w:rsidR="00A30695" w:rsidRPr="00AB094C">
        <w:rPr>
          <w:rFonts w:ascii="Arial" w:hAnsi="Arial" w:cs="Arial"/>
          <w:sz w:val="24"/>
          <w:szCs w:val="24"/>
        </w:rPr>
        <w:t xml:space="preserve"> </w:t>
      </w:r>
      <w:r w:rsidR="00802BF3">
        <w:rPr>
          <w:rFonts w:ascii="Arial" w:hAnsi="Arial" w:cs="Arial"/>
          <w:sz w:val="24"/>
          <w:szCs w:val="24"/>
        </w:rPr>
        <w:t xml:space="preserve">and his </w:t>
      </w:r>
      <w:r w:rsidR="00A30695" w:rsidRPr="00AB094C">
        <w:rPr>
          <w:rFonts w:ascii="Arial" w:hAnsi="Arial" w:cs="Arial"/>
          <w:sz w:val="24"/>
          <w:szCs w:val="24"/>
        </w:rPr>
        <w:t>co-perpetrator</w:t>
      </w:r>
      <w:r w:rsidR="00FF1D9C">
        <w:rPr>
          <w:rFonts w:ascii="Arial" w:hAnsi="Arial" w:cs="Arial"/>
          <w:sz w:val="24"/>
          <w:szCs w:val="24"/>
        </w:rPr>
        <w:t>, which calls for the mandatory sentence.</w:t>
      </w:r>
      <w:r w:rsidR="00132267">
        <w:rPr>
          <w:rFonts w:ascii="Arial" w:hAnsi="Arial" w:cs="Arial"/>
          <w:sz w:val="24"/>
          <w:szCs w:val="24"/>
        </w:rPr>
        <w:t xml:space="preserve"> Both appellants</w:t>
      </w:r>
      <w:r w:rsidR="0096718D">
        <w:rPr>
          <w:rFonts w:ascii="Arial" w:hAnsi="Arial" w:cs="Arial"/>
          <w:sz w:val="24"/>
          <w:szCs w:val="24"/>
        </w:rPr>
        <w:t xml:space="preserve"> still deny their involvement in the commission of these crimes. They showed</w:t>
      </w:r>
      <w:r w:rsidR="00132267">
        <w:rPr>
          <w:rFonts w:ascii="Arial" w:hAnsi="Arial" w:cs="Arial"/>
          <w:sz w:val="24"/>
          <w:szCs w:val="24"/>
        </w:rPr>
        <w:t xml:space="preserve"> no remorse.</w:t>
      </w:r>
      <w:r w:rsidR="0096718D">
        <w:rPr>
          <w:rFonts w:ascii="Arial" w:hAnsi="Arial" w:cs="Arial"/>
          <w:sz w:val="24"/>
          <w:szCs w:val="24"/>
        </w:rPr>
        <w:t xml:space="preserve"> We find that they have no chances of rehabilitation. </w:t>
      </w:r>
      <w:r w:rsidR="00681D06">
        <w:rPr>
          <w:rFonts w:ascii="Arial" w:hAnsi="Arial" w:cs="Arial"/>
          <w:sz w:val="24"/>
          <w:szCs w:val="24"/>
        </w:rPr>
        <w:t xml:space="preserve"> </w:t>
      </w:r>
      <w:r w:rsidR="00681D06" w:rsidRPr="00461B32">
        <w:rPr>
          <w:rFonts w:ascii="Arial" w:hAnsi="Arial" w:cs="Arial"/>
          <w:sz w:val="24"/>
          <w:szCs w:val="24"/>
        </w:rPr>
        <w:t>Having consid</w:t>
      </w:r>
      <w:r w:rsidR="00570A2E" w:rsidRPr="00461B32">
        <w:rPr>
          <w:rFonts w:ascii="Arial" w:hAnsi="Arial" w:cs="Arial"/>
          <w:sz w:val="24"/>
          <w:szCs w:val="24"/>
        </w:rPr>
        <w:t>ered all the relevant factors,</w:t>
      </w:r>
      <w:r w:rsidR="00570A2E">
        <w:rPr>
          <w:rFonts w:ascii="Arial" w:hAnsi="Arial" w:cs="Arial"/>
        </w:rPr>
        <w:t xml:space="preserve"> we</w:t>
      </w:r>
      <w:r w:rsidR="00681D06">
        <w:rPr>
          <w:rFonts w:ascii="Arial" w:hAnsi="Arial" w:cs="Arial"/>
        </w:rPr>
        <w:t xml:space="preserve"> </w:t>
      </w:r>
      <w:r w:rsidR="006A3863">
        <w:rPr>
          <w:rFonts w:ascii="Arial" w:hAnsi="Arial" w:cs="Arial"/>
          <w:sz w:val="24"/>
          <w:szCs w:val="24"/>
        </w:rPr>
        <w:t>find that the appellant</w:t>
      </w:r>
      <w:r w:rsidR="00681D06" w:rsidRPr="00570A2E">
        <w:rPr>
          <w:rFonts w:ascii="Arial" w:hAnsi="Arial" w:cs="Arial"/>
          <w:sz w:val="24"/>
          <w:szCs w:val="24"/>
        </w:rPr>
        <w:t>s</w:t>
      </w:r>
      <w:r w:rsidR="006A3863">
        <w:rPr>
          <w:rFonts w:ascii="Arial" w:hAnsi="Arial" w:cs="Arial"/>
          <w:sz w:val="24"/>
          <w:szCs w:val="24"/>
        </w:rPr>
        <w:t>’</w:t>
      </w:r>
      <w:r w:rsidR="00681D06" w:rsidRPr="00570A2E">
        <w:rPr>
          <w:rFonts w:ascii="Arial" w:hAnsi="Arial" w:cs="Arial"/>
          <w:sz w:val="24"/>
          <w:szCs w:val="24"/>
        </w:rPr>
        <w:t xml:space="preserve"> personal circumstances, cumulatively taken, do not amount to substantial and compelling circumstances warranting a deviation from the imposition of the prescribed minimum sentences</w:t>
      </w:r>
      <w:r w:rsidR="00570A2E">
        <w:rPr>
          <w:rFonts w:ascii="Arial" w:hAnsi="Arial" w:cs="Arial"/>
          <w:sz w:val="24"/>
          <w:szCs w:val="24"/>
        </w:rPr>
        <w:t>.</w:t>
      </w:r>
    </w:p>
    <w:p w14:paraId="252781C7" w14:textId="77777777" w:rsidR="00EE1D15" w:rsidRDefault="00EE1D15" w:rsidP="00EE1D15">
      <w:pPr>
        <w:spacing w:after="0" w:line="480" w:lineRule="auto"/>
        <w:ind w:hanging="226"/>
        <w:jc w:val="both"/>
        <w:rPr>
          <w:rFonts w:ascii="Arial" w:hAnsi="Arial" w:cs="Arial"/>
          <w:sz w:val="24"/>
          <w:szCs w:val="24"/>
        </w:rPr>
      </w:pPr>
    </w:p>
    <w:p w14:paraId="117364D8" w14:textId="5C9CE73B" w:rsidR="004D2CBA" w:rsidRPr="00A12EF6" w:rsidRDefault="00AD193F" w:rsidP="00EE1D15">
      <w:pPr>
        <w:tabs>
          <w:tab w:val="left" w:pos="0"/>
        </w:tabs>
        <w:spacing w:line="360" w:lineRule="auto"/>
        <w:ind w:left="567" w:hanging="567"/>
        <w:jc w:val="both"/>
        <w:rPr>
          <w:rFonts w:ascii="Arial" w:hAnsi="Arial" w:cs="Arial"/>
          <w:sz w:val="24"/>
          <w:szCs w:val="24"/>
        </w:rPr>
      </w:pPr>
      <w:r>
        <w:rPr>
          <w:rFonts w:ascii="Arial" w:hAnsi="Arial" w:cs="Arial"/>
          <w:sz w:val="24"/>
          <w:szCs w:val="24"/>
        </w:rPr>
        <w:t>[5</w:t>
      </w:r>
      <w:r w:rsidR="007E3E18">
        <w:rPr>
          <w:rFonts w:ascii="Arial" w:hAnsi="Arial" w:cs="Arial"/>
          <w:sz w:val="24"/>
          <w:szCs w:val="24"/>
        </w:rPr>
        <w:t>6</w:t>
      </w:r>
      <w:r w:rsidR="00A12EF6" w:rsidRPr="00A12EF6">
        <w:rPr>
          <w:rFonts w:ascii="Arial" w:hAnsi="Arial" w:cs="Arial"/>
          <w:sz w:val="24"/>
          <w:szCs w:val="24"/>
        </w:rPr>
        <w:t xml:space="preserve">] Section </w:t>
      </w:r>
      <w:r w:rsidR="004D2CBA" w:rsidRPr="00A12EF6">
        <w:rPr>
          <w:rFonts w:ascii="Arial" w:hAnsi="Arial" w:cs="Arial"/>
          <w:sz w:val="24"/>
          <w:szCs w:val="24"/>
        </w:rPr>
        <w:t>103</w:t>
      </w:r>
      <w:r w:rsidR="00A12EF6" w:rsidRPr="00A12EF6">
        <w:rPr>
          <w:rFonts w:ascii="Arial" w:hAnsi="Arial" w:cs="Arial"/>
          <w:sz w:val="24"/>
          <w:szCs w:val="24"/>
        </w:rPr>
        <w:t xml:space="preserve"> of the Firearm</w:t>
      </w:r>
      <w:r w:rsidR="00A12EF6">
        <w:rPr>
          <w:rFonts w:ascii="Arial" w:hAnsi="Arial" w:cs="Arial"/>
          <w:sz w:val="24"/>
          <w:szCs w:val="24"/>
        </w:rPr>
        <w:t>s</w:t>
      </w:r>
      <w:r w:rsidR="008D6DFC">
        <w:rPr>
          <w:rFonts w:ascii="Arial" w:hAnsi="Arial" w:cs="Arial"/>
          <w:sz w:val="24"/>
          <w:szCs w:val="24"/>
        </w:rPr>
        <w:t xml:space="preserve"> Control Act provides</w:t>
      </w:r>
      <w:r w:rsidR="00A12EF6" w:rsidRPr="00A12EF6">
        <w:rPr>
          <w:rFonts w:ascii="Arial" w:hAnsi="Arial" w:cs="Arial"/>
          <w:sz w:val="24"/>
          <w:szCs w:val="24"/>
        </w:rPr>
        <w:t xml:space="preserve"> as follows:</w:t>
      </w:r>
    </w:p>
    <w:p w14:paraId="231FC7AE" w14:textId="77777777" w:rsidR="00EE1D15" w:rsidRDefault="00A12EF6" w:rsidP="00EE1D15">
      <w:pPr>
        <w:tabs>
          <w:tab w:val="left" w:pos="0"/>
        </w:tabs>
        <w:spacing w:line="480" w:lineRule="auto"/>
        <w:jc w:val="both"/>
        <w:rPr>
          <w:rFonts w:ascii="Arial" w:hAnsi="Arial" w:cs="Arial"/>
          <w:i/>
          <w:sz w:val="24"/>
          <w:szCs w:val="24"/>
        </w:rPr>
      </w:pPr>
      <w:r w:rsidRPr="00B711A4">
        <w:rPr>
          <w:rFonts w:ascii="Arial" w:hAnsi="Arial" w:cs="Arial"/>
          <w:i/>
          <w:sz w:val="24"/>
          <w:szCs w:val="24"/>
        </w:rPr>
        <w:lastRenderedPageBreak/>
        <w:t>“</w:t>
      </w:r>
      <w:r w:rsidR="00AA3D02" w:rsidRPr="00B711A4">
        <w:rPr>
          <w:rFonts w:ascii="Arial" w:hAnsi="Arial" w:cs="Arial"/>
          <w:i/>
          <w:sz w:val="24"/>
          <w:szCs w:val="24"/>
        </w:rPr>
        <w:t xml:space="preserve">(1) </w:t>
      </w:r>
      <w:r w:rsidR="004D2CBA" w:rsidRPr="00B711A4">
        <w:rPr>
          <w:rFonts w:ascii="Arial" w:hAnsi="Arial" w:cs="Arial"/>
          <w:i/>
          <w:sz w:val="24"/>
          <w:szCs w:val="24"/>
        </w:rPr>
        <w:t xml:space="preserve">Unless the court determines otherwise, a person becomes unfit to possess a </w:t>
      </w:r>
    </w:p>
    <w:p w14:paraId="0D2DE0C4" w14:textId="49E1698F" w:rsidR="00A12EF6" w:rsidRPr="00B711A4" w:rsidRDefault="00EE1D15" w:rsidP="00EE1D15">
      <w:pPr>
        <w:tabs>
          <w:tab w:val="left" w:pos="0"/>
        </w:tabs>
        <w:spacing w:line="480" w:lineRule="auto"/>
        <w:jc w:val="both"/>
        <w:rPr>
          <w:rFonts w:ascii="Arial" w:hAnsi="Arial" w:cs="Arial"/>
          <w:i/>
          <w:sz w:val="24"/>
          <w:szCs w:val="24"/>
        </w:rPr>
      </w:pPr>
      <w:r>
        <w:rPr>
          <w:rFonts w:ascii="Arial" w:hAnsi="Arial" w:cs="Arial"/>
          <w:i/>
          <w:sz w:val="24"/>
          <w:szCs w:val="24"/>
        </w:rPr>
        <w:t xml:space="preserve">      </w:t>
      </w:r>
      <w:r w:rsidR="004D2CBA" w:rsidRPr="00B711A4">
        <w:rPr>
          <w:rFonts w:ascii="Arial" w:hAnsi="Arial" w:cs="Arial"/>
          <w:i/>
          <w:sz w:val="24"/>
          <w:szCs w:val="24"/>
        </w:rPr>
        <w:t>firearm if convicted of -</w:t>
      </w:r>
    </w:p>
    <w:p w14:paraId="16AAD107" w14:textId="77777777" w:rsidR="00AA3D02" w:rsidRPr="00B711A4" w:rsidRDefault="00A12EF6" w:rsidP="00AA3D02">
      <w:pPr>
        <w:tabs>
          <w:tab w:val="left" w:pos="0"/>
        </w:tabs>
        <w:spacing w:line="360" w:lineRule="auto"/>
        <w:jc w:val="both"/>
        <w:rPr>
          <w:rFonts w:ascii="Arial" w:hAnsi="Arial" w:cs="Arial"/>
          <w:i/>
          <w:sz w:val="24"/>
          <w:szCs w:val="24"/>
        </w:rPr>
      </w:pPr>
      <w:r w:rsidRPr="00B711A4">
        <w:rPr>
          <w:rFonts w:ascii="Arial" w:hAnsi="Arial" w:cs="Arial"/>
          <w:i/>
          <w:sz w:val="24"/>
          <w:szCs w:val="24"/>
        </w:rPr>
        <w:t xml:space="preserve">         </w:t>
      </w:r>
      <w:r w:rsidR="00AA3D02" w:rsidRPr="00B711A4">
        <w:rPr>
          <w:rFonts w:ascii="Arial" w:hAnsi="Arial" w:cs="Arial"/>
          <w:i/>
          <w:sz w:val="24"/>
          <w:szCs w:val="24"/>
        </w:rPr>
        <w:t>(g)</w:t>
      </w:r>
      <w:r w:rsidRPr="00B711A4">
        <w:rPr>
          <w:rFonts w:ascii="Arial" w:hAnsi="Arial" w:cs="Arial"/>
          <w:i/>
          <w:sz w:val="24"/>
          <w:szCs w:val="24"/>
        </w:rPr>
        <w:t xml:space="preserve"> </w:t>
      </w:r>
      <w:r w:rsidR="004D2CBA" w:rsidRPr="00B711A4">
        <w:rPr>
          <w:rFonts w:ascii="Arial" w:hAnsi="Arial" w:cs="Arial"/>
          <w:i/>
          <w:sz w:val="24"/>
          <w:szCs w:val="24"/>
        </w:rPr>
        <w:t xml:space="preserve">any offence involving violence, sexual </w:t>
      </w:r>
      <w:proofErr w:type="gramStart"/>
      <w:r w:rsidR="004D2CBA" w:rsidRPr="00B711A4">
        <w:rPr>
          <w:rFonts w:ascii="Arial" w:hAnsi="Arial" w:cs="Arial"/>
          <w:i/>
          <w:sz w:val="24"/>
          <w:szCs w:val="24"/>
        </w:rPr>
        <w:t>abuse</w:t>
      </w:r>
      <w:proofErr w:type="gramEnd"/>
      <w:r w:rsidR="004D2CBA" w:rsidRPr="00B711A4">
        <w:rPr>
          <w:rFonts w:ascii="Arial" w:hAnsi="Arial" w:cs="Arial"/>
          <w:i/>
          <w:sz w:val="24"/>
          <w:szCs w:val="24"/>
        </w:rPr>
        <w:t xml:space="preserve"> or dishonesty, for which the </w:t>
      </w:r>
    </w:p>
    <w:p w14:paraId="5843BBAE" w14:textId="353BFB3A" w:rsidR="004D2CBA" w:rsidRDefault="00AA3D02" w:rsidP="00AA3D02">
      <w:pPr>
        <w:tabs>
          <w:tab w:val="left" w:pos="0"/>
        </w:tabs>
        <w:spacing w:line="360" w:lineRule="auto"/>
        <w:jc w:val="both"/>
        <w:rPr>
          <w:rFonts w:ascii="Arial" w:hAnsi="Arial" w:cs="Arial"/>
          <w:sz w:val="24"/>
          <w:szCs w:val="24"/>
        </w:rPr>
      </w:pPr>
      <w:r w:rsidRPr="00B711A4">
        <w:rPr>
          <w:rFonts w:ascii="Arial" w:hAnsi="Arial" w:cs="Arial"/>
          <w:i/>
          <w:sz w:val="24"/>
          <w:szCs w:val="24"/>
        </w:rPr>
        <w:t xml:space="preserve">              </w:t>
      </w:r>
      <w:r w:rsidR="004D2CBA" w:rsidRPr="00B711A4">
        <w:rPr>
          <w:rFonts w:ascii="Arial" w:hAnsi="Arial" w:cs="Arial"/>
          <w:i/>
          <w:sz w:val="24"/>
          <w:szCs w:val="24"/>
        </w:rPr>
        <w:t>accused is sentenced to a period of imprisonment without the option of a fine</w:t>
      </w:r>
      <w:r w:rsidR="004D2CBA" w:rsidRPr="00A12EF6">
        <w:rPr>
          <w:rFonts w:ascii="Arial" w:hAnsi="Arial" w:cs="Arial"/>
          <w:sz w:val="24"/>
          <w:szCs w:val="24"/>
        </w:rPr>
        <w:t>;</w:t>
      </w:r>
      <w:r w:rsidR="00A12EF6" w:rsidRPr="00A12EF6">
        <w:rPr>
          <w:rFonts w:ascii="Arial" w:hAnsi="Arial" w:cs="Arial"/>
          <w:sz w:val="24"/>
          <w:szCs w:val="24"/>
        </w:rPr>
        <w:t>”</w:t>
      </w:r>
    </w:p>
    <w:p w14:paraId="562EF896" w14:textId="7C475F16" w:rsidR="00A12EF6" w:rsidRDefault="00A12EF6" w:rsidP="006C0597">
      <w:pPr>
        <w:tabs>
          <w:tab w:val="left" w:pos="0"/>
        </w:tabs>
        <w:spacing w:line="480" w:lineRule="auto"/>
        <w:jc w:val="both"/>
        <w:rPr>
          <w:rFonts w:ascii="Arial" w:hAnsi="Arial" w:cs="Arial"/>
          <w:sz w:val="24"/>
          <w:szCs w:val="24"/>
        </w:rPr>
      </w:pPr>
      <w:r>
        <w:rPr>
          <w:rFonts w:ascii="Arial" w:hAnsi="Arial" w:cs="Arial"/>
          <w:sz w:val="24"/>
          <w:szCs w:val="24"/>
        </w:rPr>
        <w:t>[</w:t>
      </w:r>
      <w:r w:rsidR="00AD193F">
        <w:rPr>
          <w:rFonts w:ascii="Arial" w:hAnsi="Arial" w:cs="Arial"/>
          <w:sz w:val="24"/>
          <w:szCs w:val="24"/>
        </w:rPr>
        <w:t>5</w:t>
      </w:r>
      <w:r w:rsidR="007E3E18">
        <w:rPr>
          <w:rFonts w:ascii="Arial" w:hAnsi="Arial" w:cs="Arial"/>
          <w:sz w:val="24"/>
          <w:szCs w:val="24"/>
        </w:rPr>
        <w:t>7</w:t>
      </w:r>
      <w:proofErr w:type="gramStart"/>
      <w:r w:rsidR="00017BFB">
        <w:rPr>
          <w:rFonts w:ascii="Arial" w:hAnsi="Arial" w:cs="Arial"/>
          <w:sz w:val="24"/>
          <w:szCs w:val="24"/>
        </w:rPr>
        <w:t xml:space="preserve">]  </w:t>
      </w:r>
      <w:r>
        <w:rPr>
          <w:rFonts w:ascii="Arial" w:hAnsi="Arial" w:cs="Arial"/>
          <w:sz w:val="24"/>
          <w:szCs w:val="24"/>
        </w:rPr>
        <w:t>As</w:t>
      </w:r>
      <w:proofErr w:type="gramEnd"/>
      <w:r>
        <w:rPr>
          <w:rFonts w:ascii="Arial" w:hAnsi="Arial" w:cs="Arial"/>
          <w:sz w:val="24"/>
          <w:szCs w:val="24"/>
        </w:rPr>
        <w:t xml:space="preserve"> these provisions were ignored, </w:t>
      </w:r>
      <w:r w:rsidR="009F2E91">
        <w:rPr>
          <w:rFonts w:ascii="Arial" w:hAnsi="Arial" w:cs="Arial"/>
          <w:sz w:val="24"/>
          <w:szCs w:val="24"/>
        </w:rPr>
        <w:t>we are of the view t</w:t>
      </w:r>
      <w:r w:rsidR="002D16C7">
        <w:rPr>
          <w:rFonts w:ascii="Arial" w:hAnsi="Arial" w:cs="Arial"/>
          <w:sz w:val="24"/>
          <w:szCs w:val="24"/>
        </w:rPr>
        <w:t>hat it should be addressed here, and that we should make the order that the court a quo should have made.</w:t>
      </w:r>
    </w:p>
    <w:p w14:paraId="7CC36BB8" w14:textId="1F0727E6" w:rsidR="00A12EF6" w:rsidRDefault="00AD193F" w:rsidP="006C0597">
      <w:pPr>
        <w:tabs>
          <w:tab w:val="left" w:pos="0"/>
        </w:tabs>
        <w:spacing w:line="480" w:lineRule="auto"/>
        <w:jc w:val="both"/>
        <w:rPr>
          <w:rFonts w:ascii="Arial" w:hAnsi="Arial" w:cs="Arial"/>
          <w:sz w:val="24"/>
          <w:szCs w:val="24"/>
        </w:rPr>
      </w:pPr>
      <w:r>
        <w:rPr>
          <w:rFonts w:ascii="Arial" w:hAnsi="Arial" w:cs="Arial"/>
          <w:sz w:val="24"/>
          <w:szCs w:val="24"/>
        </w:rPr>
        <w:t>[5</w:t>
      </w:r>
      <w:r w:rsidR="007E3E18">
        <w:rPr>
          <w:rFonts w:ascii="Arial" w:hAnsi="Arial" w:cs="Arial"/>
          <w:sz w:val="24"/>
          <w:szCs w:val="24"/>
        </w:rPr>
        <w:t>8</w:t>
      </w:r>
      <w:r w:rsidR="00935B87">
        <w:rPr>
          <w:rFonts w:ascii="Arial" w:hAnsi="Arial" w:cs="Arial"/>
          <w:sz w:val="24"/>
          <w:szCs w:val="24"/>
        </w:rPr>
        <w:t xml:space="preserve">] </w:t>
      </w:r>
      <w:r w:rsidR="009F2E91">
        <w:rPr>
          <w:rFonts w:ascii="Arial" w:hAnsi="Arial" w:cs="Arial"/>
          <w:sz w:val="24"/>
          <w:szCs w:val="24"/>
        </w:rPr>
        <w:t>Section 50 (1) of Criminal Law Amendment Act (Sexual Offences and related Matters) 32 of 2007, determines that the particulars (and not only “names” as the court a quo has ordered)</w:t>
      </w:r>
      <w:r w:rsidR="000E6D23">
        <w:rPr>
          <w:rFonts w:ascii="Arial" w:hAnsi="Arial" w:cs="Arial"/>
          <w:sz w:val="24"/>
          <w:szCs w:val="24"/>
        </w:rPr>
        <w:t xml:space="preserve"> of a person who has been convicted of a sexual offence against a child, must be included in the National Register for Sex Offenders (and not the “register for child molesters” as the court a quo had ordered).</w:t>
      </w:r>
    </w:p>
    <w:p w14:paraId="76AA9186" w14:textId="37731C3F" w:rsidR="000E6D23" w:rsidRPr="00A12EF6" w:rsidRDefault="00AD193F" w:rsidP="006C0597">
      <w:pPr>
        <w:tabs>
          <w:tab w:val="left" w:pos="0"/>
        </w:tabs>
        <w:spacing w:line="480" w:lineRule="auto"/>
        <w:jc w:val="both"/>
        <w:rPr>
          <w:rFonts w:ascii="Arial" w:hAnsi="Arial" w:cs="Arial"/>
          <w:sz w:val="24"/>
          <w:szCs w:val="24"/>
        </w:rPr>
      </w:pPr>
      <w:r>
        <w:rPr>
          <w:rFonts w:ascii="Arial" w:hAnsi="Arial" w:cs="Arial"/>
          <w:sz w:val="24"/>
          <w:szCs w:val="24"/>
        </w:rPr>
        <w:t>[5</w:t>
      </w:r>
      <w:r w:rsidR="007E3E18">
        <w:rPr>
          <w:rFonts w:ascii="Arial" w:hAnsi="Arial" w:cs="Arial"/>
          <w:sz w:val="24"/>
          <w:szCs w:val="24"/>
        </w:rPr>
        <w:t>9</w:t>
      </w:r>
      <w:r w:rsidR="002D16C7">
        <w:rPr>
          <w:rFonts w:ascii="Arial" w:hAnsi="Arial" w:cs="Arial"/>
          <w:sz w:val="24"/>
          <w:szCs w:val="24"/>
        </w:rPr>
        <w:t>]</w:t>
      </w:r>
      <w:r w:rsidR="00F724D8">
        <w:rPr>
          <w:rFonts w:ascii="Arial" w:hAnsi="Arial" w:cs="Arial"/>
          <w:sz w:val="24"/>
          <w:szCs w:val="24"/>
        </w:rPr>
        <w:t xml:space="preserve"> As the State has</w:t>
      </w:r>
      <w:r w:rsidR="000E6D23">
        <w:rPr>
          <w:rFonts w:ascii="Arial" w:hAnsi="Arial" w:cs="Arial"/>
          <w:sz w:val="24"/>
          <w:szCs w:val="24"/>
        </w:rPr>
        <w:t xml:space="preserve"> failed to prove that the complainant was a child in terms of the act, it was not competent for the court to make such an order.</w:t>
      </w:r>
    </w:p>
    <w:p w14:paraId="564070E4" w14:textId="77777777" w:rsidR="004D2CBA" w:rsidRDefault="004D2CBA" w:rsidP="006C0597">
      <w:pPr>
        <w:spacing w:after="0" w:line="480" w:lineRule="auto"/>
        <w:ind w:hanging="226"/>
        <w:jc w:val="both"/>
        <w:rPr>
          <w:rFonts w:ascii="Arial" w:hAnsi="Arial" w:cs="Arial"/>
          <w:sz w:val="24"/>
          <w:szCs w:val="24"/>
        </w:rPr>
      </w:pPr>
    </w:p>
    <w:p w14:paraId="22AEAE5D" w14:textId="7116ACC6" w:rsidR="00802BF3" w:rsidRDefault="00802BF3" w:rsidP="006C0597">
      <w:pPr>
        <w:spacing w:after="0" w:line="480" w:lineRule="auto"/>
        <w:ind w:hanging="226"/>
        <w:jc w:val="both"/>
        <w:rPr>
          <w:rFonts w:ascii="Arial" w:hAnsi="Arial" w:cs="Arial"/>
          <w:b/>
          <w:bCs/>
          <w:sz w:val="24"/>
          <w:szCs w:val="24"/>
          <w:u w:val="single"/>
        </w:rPr>
      </w:pPr>
      <w:r>
        <w:rPr>
          <w:rFonts w:ascii="Arial" w:hAnsi="Arial" w:cs="Arial"/>
          <w:sz w:val="24"/>
          <w:szCs w:val="24"/>
        </w:rPr>
        <w:t xml:space="preserve">    </w:t>
      </w:r>
      <w:r w:rsidRPr="00802BF3">
        <w:rPr>
          <w:rFonts w:ascii="Arial" w:hAnsi="Arial" w:cs="Arial"/>
          <w:b/>
          <w:bCs/>
          <w:sz w:val="24"/>
          <w:szCs w:val="24"/>
          <w:u w:val="single"/>
        </w:rPr>
        <w:t>ORDER</w:t>
      </w:r>
    </w:p>
    <w:p w14:paraId="2E8CC6A9" w14:textId="35B8EC88" w:rsidR="00D91071" w:rsidRDefault="00802BF3" w:rsidP="006C0597">
      <w:pPr>
        <w:spacing w:after="0" w:line="480" w:lineRule="auto"/>
        <w:ind w:hanging="226"/>
        <w:jc w:val="both"/>
        <w:rPr>
          <w:rFonts w:ascii="Arial" w:hAnsi="Arial" w:cs="Arial"/>
          <w:sz w:val="24"/>
          <w:szCs w:val="24"/>
        </w:rPr>
      </w:pPr>
      <w:r w:rsidRPr="00802BF3">
        <w:rPr>
          <w:rFonts w:ascii="Arial" w:hAnsi="Arial" w:cs="Arial"/>
          <w:sz w:val="24"/>
          <w:szCs w:val="24"/>
        </w:rPr>
        <w:t xml:space="preserve">    </w:t>
      </w:r>
      <w:r w:rsidR="00D91071">
        <w:rPr>
          <w:rFonts w:ascii="Arial" w:hAnsi="Arial" w:cs="Arial"/>
          <w:sz w:val="24"/>
          <w:szCs w:val="24"/>
        </w:rPr>
        <w:t>[</w:t>
      </w:r>
      <w:r w:rsidR="007E3E18">
        <w:rPr>
          <w:rFonts w:ascii="Arial" w:hAnsi="Arial" w:cs="Arial"/>
          <w:sz w:val="24"/>
          <w:szCs w:val="24"/>
        </w:rPr>
        <w:t>60</w:t>
      </w:r>
      <w:r w:rsidR="00AD193F">
        <w:rPr>
          <w:rFonts w:ascii="Arial" w:hAnsi="Arial" w:cs="Arial"/>
          <w:sz w:val="24"/>
          <w:szCs w:val="24"/>
        </w:rPr>
        <w:t>]</w:t>
      </w:r>
      <w:r w:rsidR="009C6172">
        <w:rPr>
          <w:rFonts w:ascii="Arial" w:hAnsi="Arial" w:cs="Arial"/>
          <w:sz w:val="24"/>
          <w:szCs w:val="24"/>
        </w:rPr>
        <w:t xml:space="preserve"> </w:t>
      </w:r>
      <w:r w:rsidR="002D16C7">
        <w:rPr>
          <w:rFonts w:ascii="Arial" w:hAnsi="Arial" w:cs="Arial"/>
          <w:sz w:val="24"/>
          <w:szCs w:val="24"/>
        </w:rPr>
        <w:t>T</w:t>
      </w:r>
      <w:r w:rsidR="00D91071">
        <w:rPr>
          <w:rFonts w:ascii="Arial" w:hAnsi="Arial" w:cs="Arial"/>
          <w:sz w:val="24"/>
          <w:szCs w:val="24"/>
        </w:rPr>
        <w:t>he following orders</w:t>
      </w:r>
      <w:r w:rsidR="002D16C7">
        <w:rPr>
          <w:rFonts w:ascii="Arial" w:hAnsi="Arial" w:cs="Arial"/>
          <w:sz w:val="24"/>
          <w:szCs w:val="24"/>
        </w:rPr>
        <w:t xml:space="preserve"> are proposed</w:t>
      </w:r>
      <w:r w:rsidR="00D91071">
        <w:rPr>
          <w:rFonts w:ascii="Arial" w:hAnsi="Arial" w:cs="Arial"/>
          <w:sz w:val="24"/>
          <w:szCs w:val="24"/>
        </w:rPr>
        <w:t>:</w:t>
      </w:r>
    </w:p>
    <w:p w14:paraId="589CD2BB" w14:textId="77777777" w:rsidR="009C6172" w:rsidRDefault="00D91071" w:rsidP="006C0597">
      <w:pPr>
        <w:spacing w:after="0" w:line="480" w:lineRule="auto"/>
        <w:ind w:hanging="226"/>
        <w:jc w:val="both"/>
        <w:rPr>
          <w:rFonts w:ascii="Arial" w:hAnsi="Arial" w:cs="Arial"/>
          <w:sz w:val="24"/>
          <w:szCs w:val="24"/>
        </w:rPr>
      </w:pPr>
      <w:r>
        <w:rPr>
          <w:rFonts w:ascii="Arial" w:hAnsi="Arial" w:cs="Arial"/>
          <w:sz w:val="24"/>
          <w:szCs w:val="24"/>
        </w:rPr>
        <w:t xml:space="preserve">                    </w:t>
      </w:r>
      <w:r w:rsidR="007E3E18">
        <w:rPr>
          <w:rFonts w:ascii="Arial" w:hAnsi="Arial" w:cs="Arial"/>
          <w:sz w:val="24"/>
          <w:szCs w:val="24"/>
        </w:rPr>
        <w:t>60</w:t>
      </w:r>
      <w:r w:rsidR="005C7F85">
        <w:rPr>
          <w:rFonts w:ascii="Arial" w:hAnsi="Arial" w:cs="Arial"/>
          <w:sz w:val="24"/>
          <w:szCs w:val="24"/>
        </w:rPr>
        <w:t>.1 The</w:t>
      </w:r>
      <w:r>
        <w:rPr>
          <w:rFonts w:ascii="Arial" w:hAnsi="Arial" w:cs="Arial"/>
          <w:sz w:val="24"/>
          <w:szCs w:val="24"/>
        </w:rPr>
        <w:t xml:space="preserve"> appeal in respect of the convictions on counts </w:t>
      </w:r>
      <w:r w:rsidR="006C0597">
        <w:rPr>
          <w:rFonts w:ascii="Arial" w:hAnsi="Arial" w:cs="Arial"/>
          <w:sz w:val="24"/>
          <w:szCs w:val="24"/>
        </w:rPr>
        <w:t>8, 9, 12 and</w:t>
      </w:r>
      <w:r>
        <w:rPr>
          <w:rFonts w:ascii="Arial" w:hAnsi="Arial" w:cs="Arial"/>
          <w:sz w:val="24"/>
          <w:szCs w:val="24"/>
        </w:rPr>
        <w:t xml:space="preserve"> 13 is </w:t>
      </w:r>
    </w:p>
    <w:p w14:paraId="654A89F2" w14:textId="5180A99B" w:rsidR="00D91071" w:rsidRDefault="009C6172" w:rsidP="006C0597">
      <w:pPr>
        <w:spacing w:after="0" w:line="480" w:lineRule="auto"/>
        <w:ind w:hanging="226"/>
        <w:jc w:val="both"/>
        <w:rPr>
          <w:rFonts w:ascii="Arial" w:hAnsi="Arial" w:cs="Arial"/>
          <w:sz w:val="24"/>
          <w:szCs w:val="24"/>
        </w:rPr>
      </w:pPr>
      <w:r>
        <w:rPr>
          <w:rFonts w:ascii="Arial" w:hAnsi="Arial" w:cs="Arial"/>
          <w:sz w:val="24"/>
          <w:szCs w:val="24"/>
        </w:rPr>
        <w:t xml:space="preserve">                            </w:t>
      </w:r>
      <w:r w:rsidR="00D91071">
        <w:rPr>
          <w:rFonts w:ascii="Arial" w:hAnsi="Arial" w:cs="Arial"/>
          <w:sz w:val="24"/>
          <w:szCs w:val="24"/>
        </w:rPr>
        <w:t>upheld an</w:t>
      </w:r>
      <w:r w:rsidR="000E6D23">
        <w:rPr>
          <w:rFonts w:ascii="Arial" w:hAnsi="Arial" w:cs="Arial"/>
          <w:sz w:val="24"/>
          <w:szCs w:val="24"/>
        </w:rPr>
        <w:t xml:space="preserve">d the convictions are set </w:t>
      </w:r>
      <w:proofErr w:type="gramStart"/>
      <w:r w:rsidR="000E6D23">
        <w:rPr>
          <w:rFonts w:ascii="Arial" w:hAnsi="Arial" w:cs="Arial"/>
          <w:sz w:val="24"/>
          <w:szCs w:val="24"/>
        </w:rPr>
        <w:t>aside;</w:t>
      </w:r>
      <w:proofErr w:type="gramEnd"/>
    </w:p>
    <w:p w14:paraId="229F3E84" w14:textId="77777777" w:rsidR="009C6172" w:rsidRDefault="006C0597" w:rsidP="006C0597">
      <w:pPr>
        <w:spacing w:after="0" w:line="480" w:lineRule="auto"/>
        <w:ind w:hanging="226"/>
        <w:jc w:val="both"/>
        <w:rPr>
          <w:rFonts w:ascii="Arial" w:hAnsi="Arial" w:cs="Arial"/>
          <w:sz w:val="24"/>
          <w:szCs w:val="24"/>
        </w:rPr>
      </w:pPr>
      <w:r>
        <w:rPr>
          <w:rFonts w:ascii="Arial" w:hAnsi="Arial" w:cs="Arial"/>
          <w:sz w:val="24"/>
          <w:szCs w:val="24"/>
        </w:rPr>
        <w:t xml:space="preserve">                   </w:t>
      </w:r>
      <w:r w:rsidR="00D91071">
        <w:rPr>
          <w:rFonts w:ascii="Arial" w:hAnsi="Arial" w:cs="Arial"/>
          <w:sz w:val="24"/>
          <w:szCs w:val="24"/>
        </w:rPr>
        <w:t xml:space="preserve"> </w:t>
      </w:r>
      <w:r w:rsidR="007E3E18">
        <w:rPr>
          <w:rFonts w:ascii="Arial" w:hAnsi="Arial" w:cs="Arial"/>
          <w:sz w:val="24"/>
          <w:szCs w:val="24"/>
        </w:rPr>
        <w:t>60</w:t>
      </w:r>
      <w:r w:rsidR="005C7F85">
        <w:rPr>
          <w:rFonts w:ascii="Arial" w:hAnsi="Arial" w:cs="Arial"/>
          <w:sz w:val="24"/>
          <w:szCs w:val="24"/>
        </w:rPr>
        <w:t xml:space="preserve">.2 </w:t>
      </w:r>
      <w:r w:rsidR="005C7F85" w:rsidRPr="00802BF3">
        <w:rPr>
          <w:rFonts w:ascii="Arial" w:hAnsi="Arial" w:cs="Arial"/>
          <w:sz w:val="24"/>
          <w:szCs w:val="24"/>
        </w:rPr>
        <w:t>The</w:t>
      </w:r>
      <w:r w:rsidR="005C7F85">
        <w:rPr>
          <w:rFonts w:ascii="Arial" w:hAnsi="Arial" w:cs="Arial"/>
          <w:sz w:val="24"/>
          <w:szCs w:val="24"/>
        </w:rPr>
        <w:t xml:space="preserve"> appeal against the convictions on counts</w:t>
      </w:r>
      <w:r w:rsidR="00012724">
        <w:rPr>
          <w:rFonts w:ascii="Arial" w:hAnsi="Arial" w:cs="Arial"/>
          <w:sz w:val="24"/>
          <w:szCs w:val="24"/>
        </w:rPr>
        <w:t xml:space="preserve"> </w:t>
      </w:r>
      <w:r>
        <w:rPr>
          <w:rFonts w:ascii="Arial" w:hAnsi="Arial" w:cs="Arial"/>
          <w:sz w:val="24"/>
          <w:szCs w:val="24"/>
        </w:rPr>
        <w:t xml:space="preserve">1, 2, </w:t>
      </w:r>
      <w:r w:rsidR="00661FAB">
        <w:rPr>
          <w:rFonts w:ascii="Arial" w:hAnsi="Arial" w:cs="Arial"/>
          <w:sz w:val="24"/>
          <w:szCs w:val="24"/>
        </w:rPr>
        <w:t>3, 4</w:t>
      </w:r>
      <w:r w:rsidR="005C7F85">
        <w:rPr>
          <w:rFonts w:ascii="Arial" w:hAnsi="Arial" w:cs="Arial"/>
          <w:sz w:val="24"/>
          <w:szCs w:val="24"/>
        </w:rPr>
        <w:t>, 6</w:t>
      </w:r>
      <w:r>
        <w:rPr>
          <w:rFonts w:ascii="Arial" w:hAnsi="Arial" w:cs="Arial"/>
          <w:sz w:val="24"/>
          <w:szCs w:val="24"/>
        </w:rPr>
        <w:t xml:space="preserve">, 10 and 11 </w:t>
      </w:r>
    </w:p>
    <w:p w14:paraId="0DEF14CE" w14:textId="5DE83786" w:rsidR="00802BF3" w:rsidRDefault="009C6172" w:rsidP="006C0597">
      <w:pPr>
        <w:spacing w:after="0" w:line="480" w:lineRule="auto"/>
        <w:ind w:hanging="226"/>
        <w:jc w:val="both"/>
        <w:rPr>
          <w:rFonts w:ascii="Arial" w:hAnsi="Arial" w:cs="Arial"/>
          <w:sz w:val="24"/>
          <w:szCs w:val="24"/>
        </w:rPr>
      </w:pPr>
      <w:r>
        <w:rPr>
          <w:rFonts w:ascii="Arial" w:hAnsi="Arial" w:cs="Arial"/>
          <w:sz w:val="24"/>
          <w:szCs w:val="24"/>
        </w:rPr>
        <w:t xml:space="preserve">                             </w:t>
      </w:r>
      <w:r w:rsidR="006C0597">
        <w:rPr>
          <w:rFonts w:ascii="Arial" w:hAnsi="Arial" w:cs="Arial"/>
          <w:sz w:val="24"/>
          <w:szCs w:val="24"/>
        </w:rPr>
        <w:t xml:space="preserve">is </w:t>
      </w:r>
      <w:proofErr w:type="gramStart"/>
      <w:r w:rsidR="000E6D23">
        <w:rPr>
          <w:rFonts w:ascii="Arial" w:hAnsi="Arial" w:cs="Arial"/>
          <w:sz w:val="24"/>
          <w:szCs w:val="24"/>
        </w:rPr>
        <w:t>dismissed;</w:t>
      </w:r>
      <w:proofErr w:type="gramEnd"/>
    </w:p>
    <w:p w14:paraId="5138CD98" w14:textId="42559EE6" w:rsidR="000E6D23" w:rsidRDefault="006C0597" w:rsidP="006C0597">
      <w:pPr>
        <w:spacing w:after="0" w:line="480" w:lineRule="auto"/>
        <w:ind w:hanging="226"/>
        <w:jc w:val="both"/>
        <w:rPr>
          <w:rFonts w:ascii="Arial" w:hAnsi="Arial" w:cs="Arial"/>
          <w:sz w:val="24"/>
          <w:szCs w:val="24"/>
        </w:rPr>
      </w:pPr>
      <w:r>
        <w:rPr>
          <w:rFonts w:ascii="Arial" w:hAnsi="Arial" w:cs="Arial"/>
          <w:sz w:val="24"/>
          <w:szCs w:val="24"/>
        </w:rPr>
        <w:t xml:space="preserve">                     </w:t>
      </w:r>
      <w:r w:rsidR="007E3E18">
        <w:rPr>
          <w:rFonts w:ascii="Arial" w:hAnsi="Arial" w:cs="Arial"/>
          <w:sz w:val="24"/>
          <w:szCs w:val="24"/>
        </w:rPr>
        <w:t>60</w:t>
      </w:r>
      <w:r w:rsidR="009C6172">
        <w:rPr>
          <w:rFonts w:ascii="Arial" w:hAnsi="Arial" w:cs="Arial"/>
          <w:sz w:val="24"/>
          <w:szCs w:val="24"/>
        </w:rPr>
        <w:t xml:space="preserve">.3 </w:t>
      </w:r>
      <w:r w:rsidR="000E6D23">
        <w:rPr>
          <w:rFonts w:ascii="Arial" w:hAnsi="Arial" w:cs="Arial"/>
          <w:sz w:val="24"/>
          <w:szCs w:val="24"/>
        </w:rPr>
        <w:t>The sentence</w:t>
      </w:r>
      <w:r w:rsidR="00BB4F77">
        <w:rPr>
          <w:rFonts w:ascii="Arial" w:hAnsi="Arial" w:cs="Arial"/>
          <w:sz w:val="24"/>
          <w:szCs w:val="24"/>
        </w:rPr>
        <w:t xml:space="preserve"> of life imprisonment</w:t>
      </w:r>
      <w:r w:rsidR="000E6D23">
        <w:rPr>
          <w:rFonts w:ascii="Arial" w:hAnsi="Arial" w:cs="Arial"/>
          <w:sz w:val="24"/>
          <w:szCs w:val="24"/>
        </w:rPr>
        <w:t xml:space="preserve"> is </w:t>
      </w:r>
      <w:r w:rsidR="00BB4F77">
        <w:rPr>
          <w:rFonts w:ascii="Arial" w:hAnsi="Arial" w:cs="Arial"/>
          <w:sz w:val="24"/>
          <w:szCs w:val="24"/>
        </w:rPr>
        <w:t>c</w:t>
      </w:r>
      <w:r w:rsidR="000E6D23">
        <w:rPr>
          <w:rFonts w:ascii="Arial" w:hAnsi="Arial" w:cs="Arial"/>
          <w:sz w:val="24"/>
          <w:szCs w:val="24"/>
        </w:rPr>
        <w:t>onfirmed;</w:t>
      </w:r>
    </w:p>
    <w:p w14:paraId="25011172" w14:textId="5F248891" w:rsidR="00157B7D" w:rsidRDefault="006C0597" w:rsidP="006C0597">
      <w:pPr>
        <w:spacing w:after="0" w:line="480" w:lineRule="auto"/>
        <w:ind w:hanging="226"/>
        <w:jc w:val="both"/>
        <w:rPr>
          <w:rFonts w:ascii="Arial" w:hAnsi="Arial" w:cs="Arial"/>
          <w:sz w:val="24"/>
          <w:szCs w:val="24"/>
        </w:rPr>
      </w:pPr>
      <w:r>
        <w:rPr>
          <w:rFonts w:ascii="Arial" w:hAnsi="Arial" w:cs="Arial"/>
          <w:sz w:val="24"/>
          <w:szCs w:val="24"/>
        </w:rPr>
        <w:t xml:space="preserve">                     </w:t>
      </w:r>
      <w:r w:rsidR="007E3E18">
        <w:rPr>
          <w:rFonts w:ascii="Arial" w:hAnsi="Arial" w:cs="Arial"/>
          <w:sz w:val="24"/>
          <w:szCs w:val="24"/>
        </w:rPr>
        <w:t>60</w:t>
      </w:r>
      <w:r w:rsidR="00AD193F">
        <w:rPr>
          <w:rFonts w:ascii="Arial" w:hAnsi="Arial" w:cs="Arial"/>
          <w:sz w:val="24"/>
          <w:szCs w:val="24"/>
        </w:rPr>
        <w:t>.</w:t>
      </w:r>
      <w:r w:rsidR="000E6D23">
        <w:rPr>
          <w:rFonts w:ascii="Arial" w:hAnsi="Arial" w:cs="Arial"/>
          <w:sz w:val="24"/>
          <w:szCs w:val="24"/>
        </w:rPr>
        <w:t>4</w:t>
      </w:r>
      <w:r w:rsidR="00493407">
        <w:rPr>
          <w:rFonts w:ascii="Arial" w:hAnsi="Arial" w:cs="Arial"/>
          <w:sz w:val="24"/>
          <w:szCs w:val="24"/>
        </w:rPr>
        <w:t xml:space="preserve"> The court makes no</w:t>
      </w:r>
      <w:r w:rsidR="00A12EF6">
        <w:rPr>
          <w:rFonts w:ascii="Arial" w:hAnsi="Arial" w:cs="Arial"/>
          <w:sz w:val="24"/>
          <w:szCs w:val="24"/>
        </w:rPr>
        <w:t xml:space="preserve"> determination in terms of section 103 (1) of the </w:t>
      </w:r>
    </w:p>
    <w:p w14:paraId="2CB60B3D" w14:textId="399A2508" w:rsidR="00A12EF6" w:rsidRDefault="00157B7D" w:rsidP="006C0597">
      <w:pPr>
        <w:spacing w:after="0" w:line="480" w:lineRule="auto"/>
        <w:ind w:hanging="226"/>
        <w:jc w:val="both"/>
        <w:rPr>
          <w:rFonts w:ascii="Arial" w:hAnsi="Arial" w:cs="Arial"/>
          <w:sz w:val="24"/>
          <w:szCs w:val="24"/>
        </w:rPr>
      </w:pPr>
      <w:r>
        <w:rPr>
          <w:rFonts w:ascii="Arial" w:hAnsi="Arial" w:cs="Arial"/>
          <w:sz w:val="24"/>
          <w:szCs w:val="24"/>
        </w:rPr>
        <w:t xml:space="preserve">                              </w:t>
      </w:r>
      <w:r w:rsidR="00A12EF6">
        <w:rPr>
          <w:rFonts w:ascii="Arial" w:hAnsi="Arial" w:cs="Arial"/>
          <w:sz w:val="24"/>
          <w:szCs w:val="24"/>
        </w:rPr>
        <w:t>Firearms C</w:t>
      </w:r>
      <w:r w:rsidR="000E6D23">
        <w:rPr>
          <w:rFonts w:ascii="Arial" w:hAnsi="Arial" w:cs="Arial"/>
          <w:sz w:val="24"/>
          <w:szCs w:val="24"/>
        </w:rPr>
        <w:t>ontr</w:t>
      </w:r>
      <w:r w:rsidR="00A12EF6">
        <w:rPr>
          <w:rFonts w:ascii="Arial" w:hAnsi="Arial" w:cs="Arial"/>
          <w:sz w:val="24"/>
          <w:szCs w:val="24"/>
        </w:rPr>
        <w:t>ol A</w:t>
      </w:r>
      <w:r w:rsidR="000E6D23">
        <w:rPr>
          <w:rFonts w:ascii="Arial" w:hAnsi="Arial" w:cs="Arial"/>
          <w:sz w:val="24"/>
          <w:szCs w:val="24"/>
        </w:rPr>
        <w:t>ct</w:t>
      </w:r>
      <w:r w:rsidR="00FF1D9C">
        <w:rPr>
          <w:rFonts w:ascii="Arial" w:hAnsi="Arial" w:cs="Arial"/>
          <w:sz w:val="24"/>
          <w:szCs w:val="24"/>
        </w:rPr>
        <w:t xml:space="preserve"> in respect of each appellant</w:t>
      </w:r>
      <w:r w:rsidR="000E6D23">
        <w:rPr>
          <w:rFonts w:ascii="Arial" w:hAnsi="Arial" w:cs="Arial"/>
          <w:sz w:val="24"/>
          <w:szCs w:val="24"/>
        </w:rPr>
        <w:t>;</w:t>
      </w:r>
      <w:r w:rsidR="00555060">
        <w:rPr>
          <w:rFonts w:ascii="Arial" w:hAnsi="Arial" w:cs="Arial"/>
          <w:sz w:val="24"/>
          <w:szCs w:val="24"/>
        </w:rPr>
        <w:t xml:space="preserve"> </w:t>
      </w:r>
    </w:p>
    <w:p w14:paraId="5DB3D090" w14:textId="77777777" w:rsidR="00157B7D" w:rsidRDefault="006C0597" w:rsidP="006C0597">
      <w:pPr>
        <w:spacing w:after="0" w:line="480" w:lineRule="auto"/>
        <w:ind w:hanging="226"/>
        <w:jc w:val="both"/>
        <w:rPr>
          <w:rFonts w:ascii="Arial" w:hAnsi="Arial" w:cs="Arial"/>
          <w:sz w:val="24"/>
          <w:szCs w:val="24"/>
        </w:rPr>
      </w:pPr>
      <w:r>
        <w:rPr>
          <w:rFonts w:ascii="Arial" w:hAnsi="Arial" w:cs="Arial"/>
          <w:sz w:val="24"/>
          <w:szCs w:val="24"/>
        </w:rPr>
        <w:t xml:space="preserve">                      </w:t>
      </w:r>
      <w:r w:rsidR="006F1F3B">
        <w:rPr>
          <w:rFonts w:ascii="Arial" w:hAnsi="Arial" w:cs="Arial"/>
          <w:sz w:val="24"/>
          <w:szCs w:val="24"/>
        </w:rPr>
        <w:t>60</w:t>
      </w:r>
      <w:r w:rsidR="000E6D23">
        <w:rPr>
          <w:rFonts w:ascii="Arial" w:hAnsi="Arial" w:cs="Arial"/>
          <w:sz w:val="24"/>
          <w:szCs w:val="24"/>
        </w:rPr>
        <w:t xml:space="preserve">.5 The order that the particulars of the appellants be included in the </w:t>
      </w:r>
    </w:p>
    <w:p w14:paraId="377D6967" w14:textId="138C2EBF" w:rsidR="000E6D23" w:rsidRDefault="00157B7D" w:rsidP="006C0597">
      <w:pPr>
        <w:spacing w:after="0" w:line="480" w:lineRule="auto"/>
        <w:ind w:hanging="226"/>
        <w:jc w:val="both"/>
        <w:rPr>
          <w:rFonts w:ascii="Arial" w:hAnsi="Arial" w:cs="Arial"/>
          <w:sz w:val="24"/>
          <w:szCs w:val="24"/>
        </w:rPr>
      </w:pPr>
      <w:r>
        <w:rPr>
          <w:rFonts w:ascii="Arial" w:hAnsi="Arial" w:cs="Arial"/>
          <w:sz w:val="24"/>
          <w:szCs w:val="24"/>
        </w:rPr>
        <w:lastRenderedPageBreak/>
        <w:t xml:space="preserve">                              </w:t>
      </w:r>
      <w:r w:rsidR="000E6D23">
        <w:rPr>
          <w:rFonts w:ascii="Arial" w:hAnsi="Arial" w:cs="Arial"/>
          <w:sz w:val="24"/>
          <w:szCs w:val="24"/>
        </w:rPr>
        <w:t xml:space="preserve">National Register for Sexual </w:t>
      </w:r>
      <w:r w:rsidR="002D16C7">
        <w:rPr>
          <w:rFonts w:ascii="Arial" w:hAnsi="Arial" w:cs="Arial"/>
          <w:sz w:val="24"/>
          <w:szCs w:val="24"/>
        </w:rPr>
        <w:t>Offenders</w:t>
      </w:r>
      <w:r w:rsidR="000E6D23">
        <w:rPr>
          <w:rFonts w:ascii="Arial" w:hAnsi="Arial" w:cs="Arial"/>
          <w:sz w:val="24"/>
          <w:szCs w:val="24"/>
        </w:rPr>
        <w:t xml:space="preserve"> is set aside.</w:t>
      </w:r>
    </w:p>
    <w:p w14:paraId="72561E5F" w14:textId="6CD80723" w:rsidR="000E6D23" w:rsidRPr="00802BF3" w:rsidRDefault="000E6D23" w:rsidP="00A30695">
      <w:pPr>
        <w:spacing w:after="0" w:line="480" w:lineRule="auto"/>
        <w:ind w:hanging="226"/>
        <w:rPr>
          <w:rFonts w:ascii="Arial" w:hAnsi="Arial" w:cs="Arial"/>
          <w:sz w:val="24"/>
          <w:szCs w:val="24"/>
        </w:rPr>
      </w:pPr>
      <w:r>
        <w:rPr>
          <w:rFonts w:ascii="Arial" w:hAnsi="Arial" w:cs="Arial"/>
          <w:sz w:val="24"/>
          <w:szCs w:val="24"/>
        </w:rPr>
        <w:t xml:space="preserve">                        </w:t>
      </w:r>
    </w:p>
    <w:p w14:paraId="6BBAD9DD" w14:textId="616C4EE7" w:rsidR="00F57240" w:rsidRPr="002D15B8" w:rsidRDefault="00802BF3" w:rsidP="00E25568">
      <w:pPr>
        <w:spacing w:after="0" w:line="480" w:lineRule="auto"/>
        <w:ind w:hanging="226"/>
        <w:rPr>
          <w:rFonts w:ascii="Arial" w:hAnsi="Arial" w:cs="Arial"/>
          <w:b/>
          <w:sz w:val="24"/>
          <w:szCs w:val="24"/>
        </w:rPr>
      </w:pPr>
      <w:r>
        <w:rPr>
          <w:rFonts w:ascii="Arial" w:hAnsi="Arial" w:cs="Arial"/>
          <w:sz w:val="24"/>
          <w:szCs w:val="24"/>
        </w:rPr>
        <w:t xml:space="preserve">  </w:t>
      </w:r>
    </w:p>
    <w:p w14:paraId="1E005757" w14:textId="77777777" w:rsidR="00091563" w:rsidRPr="00F61856" w:rsidRDefault="00091563" w:rsidP="002D15B8">
      <w:pPr>
        <w:pStyle w:val="ListParagraph"/>
        <w:spacing w:before="120" w:after="0" w:line="360" w:lineRule="auto"/>
        <w:jc w:val="right"/>
        <w:rPr>
          <w:rFonts w:ascii="Arial" w:hAnsi="Arial" w:cs="Arial"/>
          <w:sz w:val="24"/>
          <w:szCs w:val="24"/>
        </w:rPr>
      </w:pPr>
      <w:r w:rsidRPr="00F61856">
        <w:rPr>
          <w:rFonts w:ascii="Arial" w:hAnsi="Arial" w:cs="Arial"/>
          <w:sz w:val="24"/>
          <w:szCs w:val="24"/>
        </w:rPr>
        <w:t xml:space="preserve">                          ______________________________</w:t>
      </w:r>
    </w:p>
    <w:p w14:paraId="0E2366B2" w14:textId="737805A6" w:rsidR="00091563" w:rsidRPr="002D15B8" w:rsidRDefault="00091563" w:rsidP="002D15B8">
      <w:pPr>
        <w:pStyle w:val="ListParagraph"/>
        <w:spacing w:before="120" w:after="0" w:line="360" w:lineRule="auto"/>
        <w:jc w:val="right"/>
        <w:rPr>
          <w:rFonts w:ascii="Arial" w:hAnsi="Arial" w:cs="Arial"/>
          <w:b/>
          <w:sz w:val="24"/>
          <w:szCs w:val="24"/>
        </w:rPr>
      </w:pPr>
      <w:r w:rsidRPr="002D15B8">
        <w:rPr>
          <w:rFonts w:ascii="Arial" w:hAnsi="Arial" w:cs="Arial"/>
          <w:b/>
          <w:sz w:val="24"/>
          <w:szCs w:val="24"/>
        </w:rPr>
        <w:t xml:space="preserve">     </w:t>
      </w:r>
      <w:r w:rsidR="00E21241">
        <w:rPr>
          <w:rFonts w:ascii="Arial" w:hAnsi="Arial" w:cs="Arial"/>
          <w:b/>
          <w:sz w:val="24"/>
          <w:szCs w:val="24"/>
        </w:rPr>
        <w:t xml:space="preserve">                </w:t>
      </w:r>
      <w:r w:rsidR="002D16C7">
        <w:rPr>
          <w:rFonts w:ascii="Arial" w:hAnsi="Arial" w:cs="Arial"/>
          <w:b/>
          <w:sz w:val="24"/>
          <w:szCs w:val="24"/>
        </w:rPr>
        <w:t xml:space="preserve">PJ JOHNSON A.J.                            </w:t>
      </w:r>
    </w:p>
    <w:p w14:paraId="7F277614" w14:textId="77777777" w:rsidR="00091563" w:rsidRDefault="00091563" w:rsidP="002D15B8">
      <w:pPr>
        <w:pStyle w:val="ListParagraph"/>
        <w:spacing w:before="120" w:after="0" w:line="360" w:lineRule="auto"/>
        <w:jc w:val="right"/>
        <w:rPr>
          <w:rFonts w:ascii="Arial" w:hAnsi="Arial" w:cs="Arial"/>
          <w:b/>
          <w:sz w:val="24"/>
          <w:szCs w:val="24"/>
        </w:rPr>
      </w:pPr>
      <w:r w:rsidRPr="002D15B8">
        <w:rPr>
          <w:rFonts w:ascii="Arial" w:hAnsi="Arial" w:cs="Arial"/>
          <w:b/>
          <w:sz w:val="24"/>
          <w:szCs w:val="24"/>
        </w:rPr>
        <w:t xml:space="preserve">                           ACTING JUDGE OF THE HIGH COURT</w:t>
      </w:r>
    </w:p>
    <w:p w14:paraId="40D8CAF2" w14:textId="5E18699C" w:rsidR="00E25568" w:rsidRDefault="00E21241" w:rsidP="002D15B8">
      <w:pPr>
        <w:pStyle w:val="ListParagraph"/>
        <w:spacing w:before="120" w:after="0" w:line="360" w:lineRule="auto"/>
        <w:jc w:val="right"/>
        <w:rPr>
          <w:rFonts w:ascii="Arial" w:hAnsi="Arial" w:cs="Arial"/>
          <w:b/>
          <w:sz w:val="24"/>
          <w:szCs w:val="24"/>
        </w:rPr>
      </w:pPr>
      <w:r>
        <w:rPr>
          <w:rFonts w:ascii="Arial" w:hAnsi="Arial" w:cs="Arial"/>
          <w:b/>
          <w:sz w:val="24"/>
          <w:szCs w:val="24"/>
        </w:rPr>
        <w:t>GAUTENG LOCAL</w:t>
      </w:r>
      <w:r w:rsidR="00E25568">
        <w:rPr>
          <w:rFonts w:ascii="Arial" w:hAnsi="Arial" w:cs="Arial"/>
          <w:b/>
          <w:sz w:val="24"/>
          <w:szCs w:val="24"/>
        </w:rPr>
        <w:t xml:space="preserve"> DIVISION  </w:t>
      </w:r>
    </w:p>
    <w:p w14:paraId="27E9DF0B" w14:textId="77777777" w:rsidR="002D15B8" w:rsidRPr="00F61856" w:rsidRDefault="002D15B8" w:rsidP="002D15B8">
      <w:pPr>
        <w:pStyle w:val="ListParagraph"/>
        <w:spacing w:before="120" w:after="0" w:line="360" w:lineRule="auto"/>
        <w:jc w:val="right"/>
        <w:rPr>
          <w:rFonts w:ascii="Arial" w:hAnsi="Arial" w:cs="Arial"/>
          <w:sz w:val="24"/>
          <w:szCs w:val="24"/>
        </w:rPr>
      </w:pPr>
    </w:p>
    <w:p w14:paraId="521E738D" w14:textId="4DD85E4F" w:rsidR="00091563" w:rsidRPr="00F61856" w:rsidRDefault="00091563" w:rsidP="00E21241">
      <w:pPr>
        <w:pStyle w:val="ListParagraph"/>
        <w:spacing w:before="120" w:after="0" w:line="360" w:lineRule="auto"/>
        <w:rPr>
          <w:rFonts w:ascii="Arial" w:hAnsi="Arial" w:cs="Arial"/>
          <w:sz w:val="24"/>
          <w:szCs w:val="24"/>
        </w:rPr>
      </w:pPr>
      <w:r w:rsidRPr="00F61856">
        <w:rPr>
          <w:rFonts w:ascii="Arial" w:hAnsi="Arial" w:cs="Arial"/>
          <w:sz w:val="24"/>
          <w:szCs w:val="24"/>
        </w:rPr>
        <w:t>I agree</w:t>
      </w:r>
      <w:r w:rsidR="00E21241">
        <w:rPr>
          <w:rFonts w:ascii="Arial" w:hAnsi="Arial" w:cs="Arial"/>
          <w:sz w:val="24"/>
          <w:szCs w:val="24"/>
        </w:rPr>
        <w:t xml:space="preserve"> and it is so ordered.</w:t>
      </w:r>
    </w:p>
    <w:p w14:paraId="7543B7CB" w14:textId="77777777" w:rsidR="00091563" w:rsidRDefault="00091563" w:rsidP="002D15B8">
      <w:pPr>
        <w:pStyle w:val="ListParagraph"/>
        <w:spacing w:before="120" w:after="0" w:line="360" w:lineRule="auto"/>
        <w:jc w:val="right"/>
        <w:rPr>
          <w:rFonts w:ascii="Arial" w:hAnsi="Arial" w:cs="Arial"/>
          <w:sz w:val="24"/>
          <w:szCs w:val="24"/>
        </w:rPr>
      </w:pPr>
    </w:p>
    <w:p w14:paraId="41EEE334" w14:textId="77777777" w:rsidR="002D15B8" w:rsidRDefault="00091563" w:rsidP="002D15B8">
      <w:pPr>
        <w:pStyle w:val="ListParagraph"/>
        <w:spacing w:before="120" w:after="0" w:line="360" w:lineRule="auto"/>
        <w:jc w:val="right"/>
        <w:rPr>
          <w:rFonts w:ascii="Arial" w:hAnsi="Arial" w:cs="Arial"/>
          <w:sz w:val="24"/>
          <w:szCs w:val="24"/>
        </w:rPr>
      </w:pPr>
      <w:r w:rsidRPr="00F61856">
        <w:rPr>
          <w:rFonts w:ascii="Arial" w:hAnsi="Arial" w:cs="Arial"/>
          <w:sz w:val="24"/>
          <w:szCs w:val="24"/>
        </w:rPr>
        <w:t xml:space="preserve">          </w:t>
      </w:r>
    </w:p>
    <w:p w14:paraId="67F6DDE3" w14:textId="1B05F206" w:rsidR="00091563" w:rsidRPr="00F61856" w:rsidRDefault="00C120B6" w:rsidP="002D15B8">
      <w:pPr>
        <w:pStyle w:val="ListParagraph"/>
        <w:spacing w:before="120" w:after="0" w:line="360" w:lineRule="auto"/>
        <w:jc w:val="right"/>
        <w:rPr>
          <w:rFonts w:ascii="Arial" w:hAnsi="Arial" w:cs="Arial"/>
          <w:sz w:val="24"/>
          <w:szCs w:val="24"/>
        </w:rPr>
      </w:pPr>
      <w:r>
        <w:rPr>
          <w:rFonts w:ascii="Arial" w:hAnsi="Arial" w:cs="Arial"/>
          <w:sz w:val="24"/>
          <w:szCs w:val="24"/>
        </w:rPr>
        <w:t xml:space="preserve">    _</w:t>
      </w:r>
      <w:r w:rsidR="00091563" w:rsidRPr="00F61856">
        <w:rPr>
          <w:rFonts w:ascii="Arial" w:hAnsi="Arial" w:cs="Arial"/>
          <w:sz w:val="24"/>
          <w:szCs w:val="24"/>
        </w:rPr>
        <w:t>__________________________</w:t>
      </w:r>
    </w:p>
    <w:p w14:paraId="04AB2B34" w14:textId="6F08B302" w:rsidR="00091563" w:rsidRPr="002D15B8" w:rsidRDefault="00091563" w:rsidP="002D15B8">
      <w:pPr>
        <w:pStyle w:val="ListParagraph"/>
        <w:spacing w:before="120" w:after="0" w:line="360" w:lineRule="auto"/>
        <w:jc w:val="right"/>
        <w:rPr>
          <w:rFonts w:ascii="Arial" w:hAnsi="Arial" w:cs="Arial"/>
          <w:b/>
          <w:sz w:val="24"/>
          <w:szCs w:val="24"/>
        </w:rPr>
      </w:pPr>
      <w:r w:rsidRPr="002D15B8">
        <w:rPr>
          <w:rFonts w:ascii="Arial" w:hAnsi="Arial" w:cs="Arial"/>
          <w:b/>
          <w:sz w:val="24"/>
          <w:szCs w:val="24"/>
        </w:rPr>
        <w:t xml:space="preserve">            </w:t>
      </w:r>
      <w:r w:rsidR="002D15B8" w:rsidRPr="002D15B8">
        <w:rPr>
          <w:rFonts w:ascii="Arial" w:hAnsi="Arial" w:cs="Arial"/>
          <w:b/>
          <w:sz w:val="24"/>
          <w:szCs w:val="24"/>
        </w:rPr>
        <w:t xml:space="preserve">            </w:t>
      </w:r>
      <w:r w:rsidR="00E53738">
        <w:rPr>
          <w:rFonts w:ascii="Arial" w:hAnsi="Arial" w:cs="Arial"/>
          <w:b/>
          <w:sz w:val="24"/>
          <w:szCs w:val="24"/>
        </w:rPr>
        <w:t>M</w:t>
      </w:r>
      <w:r w:rsidR="009B6CD2">
        <w:rPr>
          <w:rFonts w:ascii="Arial" w:hAnsi="Arial" w:cs="Arial"/>
          <w:b/>
          <w:sz w:val="24"/>
          <w:szCs w:val="24"/>
        </w:rPr>
        <w:t>MP M</w:t>
      </w:r>
      <w:r w:rsidR="00AD193F">
        <w:rPr>
          <w:rFonts w:ascii="Arial" w:hAnsi="Arial" w:cs="Arial"/>
          <w:b/>
          <w:sz w:val="24"/>
          <w:szCs w:val="24"/>
        </w:rPr>
        <w:t>DALANA-MAYISELA J</w:t>
      </w:r>
    </w:p>
    <w:p w14:paraId="35A52649" w14:textId="7B5DA2AE" w:rsidR="00091563" w:rsidRDefault="00776E8E" w:rsidP="002D15B8">
      <w:pPr>
        <w:pStyle w:val="ListParagraph"/>
        <w:spacing w:before="120" w:after="0" w:line="360" w:lineRule="auto"/>
        <w:jc w:val="right"/>
        <w:rPr>
          <w:rFonts w:ascii="Arial" w:hAnsi="Arial" w:cs="Arial"/>
          <w:b/>
          <w:sz w:val="24"/>
          <w:szCs w:val="24"/>
        </w:rPr>
      </w:pPr>
      <w:r>
        <w:rPr>
          <w:rFonts w:ascii="Arial" w:hAnsi="Arial" w:cs="Arial"/>
          <w:b/>
          <w:sz w:val="24"/>
          <w:szCs w:val="24"/>
        </w:rPr>
        <w:t xml:space="preserve">                    </w:t>
      </w:r>
      <w:r w:rsidR="002D16C7">
        <w:rPr>
          <w:rFonts w:ascii="Arial" w:hAnsi="Arial" w:cs="Arial"/>
          <w:b/>
          <w:sz w:val="24"/>
          <w:szCs w:val="24"/>
        </w:rPr>
        <w:t>JUDGE OF</w:t>
      </w:r>
      <w:r w:rsidR="00091563" w:rsidRPr="002D15B8">
        <w:rPr>
          <w:rFonts w:ascii="Arial" w:hAnsi="Arial" w:cs="Arial"/>
          <w:b/>
          <w:sz w:val="24"/>
          <w:szCs w:val="24"/>
        </w:rPr>
        <w:t xml:space="preserve"> THE HIGH COURT</w:t>
      </w:r>
    </w:p>
    <w:p w14:paraId="744E9948" w14:textId="065B5612" w:rsidR="00E25568" w:rsidRPr="002D15B8" w:rsidRDefault="00E25568" w:rsidP="002D15B8">
      <w:pPr>
        <w:pStyle w:val="ListParagraph"/>
        <w:spacing w:before="120" w:after="0" w:line="360" w:lineRule="auto"/>
        <w:jc w:val="right"/>
        <w:rPr>
          <w:rFonts w:ascii="Arial" w:hAnsi="Arial" w:cs="Arial"/>
          <w:b/>
          <w:sz w:val="24"/>
          <w:szCs w:val="24"/>
        </w:rPr>
      </w:pPr>
      <w:r>
        <w:rPr>
          <w:rFonts w:ascii="Arial" w:hAnsi="Arial" w:cs="Arial"/>
          <w:b/>
          <w:sz w:val="24"/>
          <w:szCs w:val="24"/>
        </w:rPr>
        <w:t>GAUTENG LOCAL DIVISION</w:t>
      </w:r>
    </w:p>
    <w:p w14:paraId="1BBA816F" w14:textId="77777777" w:rsidR="00091563" w:rsidRPr="00F61856" w:rsidRDefault="00091563" w:rsidP="002D15B8">
      <w:pPr>
        <w:pStyle w:val="ListParagraph"/>
        <w:spacing w:before="120" w:after="0" w:line="360" w:lineRule="auto"/>
        <w:jc w:val="right"/>
        <w:rPr>
          <w:rFonts w:ascii="Arial" w:hAnsi="Arial" w:cs="Arial"/>
          <w:sz w:val="24"/>
          <w:szCs w:val="24"/>
        </w:rPr>
      </w:pPr>
    </w:p>
    <w:p w14:paraId="5D043AAA" w14:textId="77777777" w:rsidR="00091563" w:rsidRPr="00F61856" w:rsidRDefault="00091563" w:rsidP="002D15B8">
      <w:pPr>
        <w:pStyle w:val="ListParagraph"/>
        <w:spacing w:before="120" w:after="0" w:line="360" w:lineRule="auto"/>
        <w:jc w:val="right"/>
        <w:rPr>
          <w:rFonts w:ascii="Arial" w:hAnsi="Arial" w:cs="Arial"/>
          <w:sz w:val="24"/>
          <w:szCs w:val="24"/>
        </w:rPr>
      </w:pPr>
    </w:p>
    <w:p w14:paraId="4BE66805" w14:textId="77777777" w:rsidR="00091563" w:rsidRPr="00F61856" w:rsidRDefault="00091563" w:rsidP="002D15B8">
      <w:pPr>
        <w:pStyle w:val="ListParagraph"/>
        <w:spacing w:before="120" w:after="0" w:line="360" w:lineRule="auto"/>
        <w:jc w:val="right"/>
        <w:rPr>
          <w:rFonts w:ascii="Arial" w:hAnsi="Arial" w:cs="Arial"/>
          <w:sz w:val="24"/>
          <w:szCs w:val="24"/>
        </w:rPr>
      </w:pPr>
    </w:p>
    <w:p w14:paraId="61315A03" w14:textId="07D12CCE" w:rsidR="00635731" w:rsidRPr="00F61856" w:rsidRDefault="002D15B8" w:rsidP="002D15B8">
      <w:pPr>
        <w:spacing w:before="360" w:after="0" w:line="360" w:lineRule="auto"/>
        <w:jc w:val="both"/>
        <w:rPr>
          <w:rFonts w:ascii="Arial" w:hAnsi="Arial" w:cs="Arial"/>
          <w:sz w:val="24"/>
          <w:szCs w:val="24"/>
        </w:rPr>
      </w:pPr>
      <w:r>
        <w:rPr>
          <w:rFonts w:ascii="Arial" w:hAnsi="Arial" w:cs="Arial"/>
          <w:sz w:val="24"/>
          <w:szCs w:val="24"/>
          <w:u w:val="single"/>
        </w:rPr>
        <w:t>H</w:t>
      </w:r>
      <w:r w:rsidR="0057559A" w:rsidRPr="00F61856">
        <w:rPr>
          <w:rFonts w:ascii="Arial" w:hAnsi="Arial" w:cs="Arial"/>
          <w:sz w:val="24"/>
          <w:szCs w:val="24"/>
          <w:u w:val="single"/>
        </w:rPr>
        <w:t>eard on</w:t>
      </w:r>
      <w:r w:rsidR="0057559A" w:rsidRPr="00F61856">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00E25568">
        <w:rPr>
          <w:rFonts w:ascii="Arial" w:hAnsi="Arial" w:cs="Arial"/>
          <w:sz w:val="24"/>
          <w:szCs w:val="24"/>
        </w:rPr>
        <w:t>17 October 2022</w:t>
      </w:r>
    </w:p>
    <w:p w14:paraId="3D5708E5" w14:textId="1234A216" w:rsidR="0057559A" w:rsidRPr="00F61856" w:rsidRDefault="0057559A" w:rsidP="002D15B8">
      <w:pPr>
        <w:spacing w:after="0" w:line="360" w:lineRule="auto"/>
        <w:jc w:val="both"/>
        <w:rPr>
          <w:rFonts w:ascii="Arial" w:hAnsi="Arial" w:cs="Arial"/>
          <w:sz w:val="24"/>
          <w:szCs w:val="24"/>
          <w:u w:val="single"/>
        </w:rPr>
      </w:pPr>
      <w:r w:rsidRPr="00F61856">
        <w:rPr>
          <w:rFonts w:ascii="Arial" w:hAnsi="Arial" w:cs="Arial"/>
          <w:sz w:val="24"/>
          <w:szCs w:val="24"/>
          <w:u w:val="single"/>
        </w:rPr>
        <w:t>For the</w:t>
      </w:r>
      <w:r w:rsidR="002D15B8">
        <w:rPr>
          <w:rFonts w:ascii="Arial" w:hAnsi="Arial" w:cs="Arial"/>
          <w:sz w:val="24"/>
          <w:szCs w:val="24"/>
          <w:u w:val="single"/>
        </w:rPr>
        <w:t xml:space="preserve"> </w:t>
      </w:r>
      <w:proofErr w:type="gramStart"/>
      <w:r w:rsidR="002D15B8">
        <w:rPr>
          <w:rFonts w:ascii="Arial" w:hAnsi="Arial" w:cs="Arial"/>
          <w:sz w:val="24"/>
          <w:szCs w:val="24"/>
          <w:u w:val="single"/>
        </w:rPr>
        <w:t>Appellants</w:t>
      </w:r>
      <w:r w:rsidRPr="00F61856">
        <w:rPr>
          <w:rFonts w:ascii="Arial" w:hAnsi="Arial" w:cs="Arial"/>
          <w:sz w:val="24"/>
          <w:szCs w:val="24"/>
          <w:u w:val="single"/>
        </w:rPr>
        <w:t xml:space="preserve">  </w:t>
      </w:r>
      <w:r w:rsidRPr="00F61856">
        <w:rPr>
          <w:rFonts w:ascii="Arial" w:hAnsi="Arial" w:cs="Arial"/>
          <w:sz w:val="24"/>
          <w:szCs w:val="24"/>
        </w:rPr>
        <w:t>:</w:t>
      </w:r>
      <w:proofErr w:type="gramEnd"/>
      <w:r w:rsidRPr="00F61856">
        <w:rPr>
          <w:rFonts w:ascii="Arial" w:hAnsi="Arial" w:cs="Arial"/>
          <w:sz w:val="24"/>
          <w:szCs w:val="24"/>
        </w:rPr>
        <w:tab/>
      </w:r>
      <w:r w:rsidRPr="00F61856">
        <w:rPr>
          <w:rFonts w:ascii="Arial" w:hAnsi="Arial" w:cs="Arial"/>
          <w:sz w:val="24"/>
          <w:szCs w:val="24"/>
        </w:rPr>
        <w:tab/>
        <w:t>Adv</w:t>
      </w:r>
      <w:r w:rsidR="002D15B8">
        <w:rPr>
          <w:rFonts w:ascii="Arial" w:hAnsi="Arial" w:cs="Arial"/>
          <w:sz w:val="24"/>
          <w:szCs w:val="24"/>
        </w:rPr>
        <w:t xml:space="preserve">. </w:t>
      </w:r>
      <w:r w:rsidR="00E25568">
        <w:rPr>
          <w:rFonts w:ascii="Arial" w:hAnsi="Arial" w:cs="Arial"/>
          <w:sz w:val="24"/>
          <w:szCs w:val="24"/>
        </w:rPr>
        <w:t>Y.J. Britz</w:t>
      </w:r>
    </w:p>
    <w:p w14:paraId="4EFD10EF" w14:textId="0389AE83" w:rsidR="0057559A" w:rsidRPr="00F61856" w:rsidRDefault="0057559A" w:rsidP="002D15B8">
      <w:pPr>
        <w:spacing w:after="0" w:line="360" w:lineRule="auto"/>
        <w:jc w:val="both"/>
        <w:rPr>
          <w:rFonts w:ascii="Arial" w:hAnsi="Arial" w:cs="Arial"/>
          <w:sz w:val="24"/>
          <w:szCs w:val="24"/>
        </w:rPr>
      </w:pPr>
      <w:r w:rsidRPr="00F61856">
        <w:rPr>
          <w:rFonts w:ascii="Arial" w:hAnsi="Arial" w:cs="Arial"/>
          <w:sz w:val="24"/>
          <w:szCs w:val="24"/>
          <w:u w:val="single"/>
        </w:rPr>
        <w:t xml:space="preserve">For the </w:t>
      </w:r>
      <w:proofErr w:type="gramStart"/>
      <w:r w:rsidR="002D15B8">
        <w:rPr>
          <w:rFonts w:ascii="Arial" w:hAnsi="Arial" w:cs="Arial"/>
          <w:sz w:val="24"/>
          <w:szCs w:val="24"/>
          <w:u w:val="single"/>
        </w:rPr>
        <w:t>State</w:t>
      </w:r>
      <w:r w:rsidRPr="00F61856">
        <w:rPr>
          <w:rFonts w:ascii="Arial" w:hAnsi="Arial" w:cs="Arial"/>
          <w:sz w:val="24"/>
          <w:szCs w:val="24"/>
          <w:u w:val="single"/>
        </w:rPr>
        <w:t xml:space="preserve"> </w:t>
      </w:r>
      <w:r w:rsidRPr="00F61856">
        <w:rPr>
          <w:rFonts w:ascii="Arial" w:hAnsi="Arial" w:cs="Arial"/>
          <w:sz w:val="24"/>
          <w:szCs w:val="24"/>
        </w:rPr>
        <w:t>:</w:t>
      </w:r>
      <w:proofErr w:type="gramEnd"/>
      <w:r w:rsidRPr="00F61856">
        <w:rPr>
          <w:rFonts w:ascii="Arial" w:hAnsi="Arial" w:cs="Arial"/>
          <w:sz w:val="24"/>
          <w:szCs w:val="24"/>
        </w:rPr>
        <w:tab/>
      </w:r>
      <w:r w:rsidRPr="00F61856">
        <w:rPr>
          <w:rFonts w:ascii="Arial" w:hAnsi="Arial" w:cs="Arial"/>
          <w:sz w:val="24"/>
          <w:szCs w:val="24"/>
        </w:rPr>
        <w:tab/>
        <w:t>Adv</w:t>
      </w:r>
      <w:r w:rsidR="00E25568">
        <w:rPr>
          <w:rFonts w:ascii="Arial" w:hAnsi="Arial" w:cs="Arial"/>
          <w:sz w:val="24"/>
          <w:szCs w:val="24"/>
        </w:rPr>
        <w:t xml:space="preserve">.  N. </w:t>
      </w:r>
      <w:proofErr w:type="spellStart"/>
      <w:r w:rsidR="00E25568">
        <w:rPr>
          <w:rFonts w:ascii="Arial" w:hAnsi="Arial" w:cs="Arial"/>
          <w:sz w:val="24"/>
          <w:szCs w:val="24"/>
        </w:rPr>
        <w:t>Tyeku</w:t>
      </w:r>
      <w:proofErr w:type="spellEnd"/>
    </w:p>
    <w:p w14:paraId="5D7F6F33" w14:textId="73C58E09" w:rsidR="0057559A" w:rsidRPr="00F61856" w:rsidRDefault="0057559A" w:rsidP="002D15B8">
      <w:pPr>
        <w:spacing w:after="0" w:line="360" w:lineRule="auto"/>
        <w:jc w:val="both"/>
        <w:rPr>
          <w:rFonts w:ascii="Arial" w:hAnsi="Arial" w:cs="Arial"/>
          <w:sz w:val="24"/>
          <w:szCs w:val="24"/>
        </w:rPr>
      </w:pPr>
      <w:r w:rsidRPr="00F61856">
        <w:rPr>
          <w:rFonts w:ascii="Arial" w:hAnsi="Arial" w:cs="Arial"/>
          <w:sz w:val="24"/>
          <w:szCs w:val="24"/>
          <w:u w:val="single"/>
        </w:rPr>
        <w:t>Date of Judgment</w:t>
      </w:r>
      <w:r w:rsidRPr="00F61856">
        <w:rPr>
          <w:rFonts w:ascii="Arial" w:hAnsi="Arial" w:cs="Arial"/>
          <w:sz w:val="24"/>
          <w:szCs w:val="24"/>
        </w:rPr>
        <w:t>:</w:t>
      </w:r>
      <w:r w:rsidR="00E25568">
        <w:rPr>
          <w:rFonts w:ascii="Arial" w:hAnsi="Arial" w:cs="Arial"/>
          <w:sz w:val="24"/>
          <w:szCs w:val="24"/>
        </w:rPr>
        <w:t xml:space="preserve">              2</w:t>
      </w:r>
      <w:r w:rsidR="00776E8E">
        <w:rPr>
          <w:rFonts w:ascii="Arial" w:hAnsi="Arial" w:cs="Arial"/>
          <w:sz w:val="24"/>
          <w:szCs w:val="24"/>
        </w:rPr>
        <w:t>8</w:t>
      </w:r>
      <w:r w:rsidR="00E25568">
        <w:rPr>
          <w:rFonts w:ascii="Arial" w:hAnsi="Arial" w:cs="Arial"/>
          <w:sz w:val="24"/>
          <w:szCs w:val="24"/>
        </w:rPr>
        <w:t xml:space="preserve"> November 2022</w:t>
      </w:r>
    </w:p>
    <w:sectPr w:rsidR="0057559A" w:rsidRPr="00F61856" w:rsidSect="00E25568">
      <w:headerReference w:type="default" r:id="rId17"/>
      <w:headerReference w:type="first" r:id="rId18"/>
      <w:pgSz w:w="11906" w:h="16838"/>
      <w:pgMar w:top="1440" w:right="1440" w:bottom="12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6E294" w14:textId="77777777" w:rsidR="00544A91" w:rsidRDefault="00544A91" w:rsidP="001F6D57">
      <w:pPr>
        <w:spacing w:after="0" w:line="240" w:lineRule="auto"/>
      </w:pPr>
      <w:r>
        <w:separator/>
      </w:r>
    </w:p>
  </w:endnote>
  <w:endnote w:type="continuationSeparator" w:id="0">
    <w:p w14:paraId="1EAF709D" w14:textId="77777777" w:rsidR="00544A91" w:rsidRDefault="00544A91" w:rsidP="001F6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B500B" w14:textId="77777777" w:rsidR="00544A91" w:rsidRDefault="00544A91" w:rsidP="001F6D57">
      <w:pPr>
        <w:spacing w:after="0" w:line="240" w:lineRule="auto"/>
      </w:pPr>
      <w:r>
        <w:separator/>
      </w:r>
    </w:p>
  </w:footnote>
  <w:footnote w:type="continuationSeparator" w:id="0">
    <w:p w14:paraId="04997E6B" w14:textId="77777777" w:rsidR="00544A91" w:rsidRDefault="00544A91" w:rsidP="001F6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822081"/>
      <w:docPartObj>
        <w:docPartGallery w:val="Page Numbers (Top of Page)"/>
        <w:docPartUnique/>
      </w:docPartObj>
    </w:sdtPr>
    <w:sdtContent>
      <w:p w14:paraId="00635082" w14:textId="56E044EB" w:rsidR="005569F5" w:rsidRDefault="008C68B9">
        <w:pPr>
          <w:pStyle w:val="Header"/>
          <w:jc w:val="right"/>
        </w:pPr>
        <w:r>
          <w:fldChar w:fldCharType="begin"/>
        </w:r>
        <w:r>
          <w:instrText xml:space="preserve"> PAGE   \* MERGEFORMAT </w:instrText>
        </w:r>
        <w:r>
          <w:fldChar w:fldCharType="separate"/>
        </w:r>
        <w:r w:rsidR="00874A87">
          <w:rPr>
            <w:noProof/>
          </w:rPr>
          <w:t>19</w:t>
        </w:r>
        <w:r>
          <w:rPr>
            <w:noProof/>
          </w:rPr>
          <w:fldChar w:fldCharType="end"/>
        </w:r>
      </w:p>
    </w:sdtContent>
  </w:sdt>
  <w:p w14:paraId="7D144E49" w14:textId="77777777" w:rsidR="001F6D57" w:rsidRDefault="001F6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11382"/>
      <w:docPartObj>
        <w:docPartGallery w:val="Page Numbers (Top of Page)"/>
        <w:docPartUnique/>
      </w:docPartObj>
    </w:sdtPr>
    <w:sdtEndPr>
      <w:rPr>
        <w:noProof/>
      </w:rPr>
    </w:sdtEndPr>
    <w:sdtContent>
      <w:p w14:paraId="6286C3D8" w14:textId="1D9EC9C3" w:rsidR="00F3349C" w:rsidRDefault="00F3349C">
        <w:pPr>
          <w:pStyle w:val="Header"/>
          <w:jc w:val="right"/>
        </w:pPr>
        <w:r>
          <w:fldChar w:fldCharType="begin"/>
        </w:r>
        <w:r>
          <w:instrText xml:space="preserve"> PAGE   \* MERGEFORMAT </w:instrText>
        </w:r>
        <w:r>
          <w:fldChar w:fldCharType="separate"/>
        </w:r>
        <w:r w:rsidR="00874A87">
          <w:rPr>
            <w:noProof/>
          </w:rPr>
          <w:t>1</w:t>
        </w:r>
        <w:r>
          <w:rPr>
            <w:noProof/>
          </w:rPr>
          <w:fldChar w:fldCharType="end"/>
        </w:r>
      </w:p>
    </w:sdtContent>
  </w:sdt>
  <w:p w14:paraId="67142675" w14:textId="77777777" w:rsidR="00F3349C" w:rsidRDefault="00F33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54" style="width:0;height:1.5pt" o:hralign="center" o:bullet="t" o:hrstd="t" o:hr="t" fillcolor="#a0a0a0" stroked="f"/>
    </w:pict>
  </w:numPicBullet>
  <w:abstractNum w:abstractNumId="0" w15:restartNumberingAfterBreak="0">
    <w:nsid w:val="FFFFFF80"/>
    <w:multiLevelType w:val="singleLevel"/>
    <w:tmpl w:val="C76C2A9E"/>
    <w:lvl w:ilvl="0">
      <w:start w:val="1"/>
      <w:numFmt w:val="bullet"/>
      <w:pStyle w:val="ListBullet5"/>
      <w:lvlText w:val=""/>
      <w:lvlJc w:val="left"/>
      <w:pPr>
        <w:ind w:left="1800" w:hanging="360"/>
      </w:pPr>
      <w:rPr>
        <w:rFonts w:ascii="Wingdings" w:hAnsi="Wingdings" w:hint="default"/>
      </w:rPr>
    </w:lvl>
  </w:abstractNum>
  <w:abstractNum w:abstractNumId="1" w15:restartNumberingAfterBreak="0">
    <w:nsid w:val="FFFFFF83"/>
    <w:multiLevelType w:val="singleLevel"/>
    <w:tmpl w:val="E2847074"/>
    <w:lvl w:ilvl="0">
      <w:start w:val="1"/>
      <w:numFmt w:val="bullet"/>
      <w:pStyle w:val="ListBullet2"/>
      <w:lvlText w:val=""/>
      <w:lvlJc w:val="left"/>
      <w:pPr>
        <w:ind w:left="720" w:hanging="360"/>
      </w:pPr>
      <w:rPr>
        <w:rFonts w:ascii="Wingdings" w:hAnsi="Wingdings" w:hint="default"/>
      </w:rPr>
    </w:lvl>
  </w:abstractNum>
  <w:abstractNum w:abstractNumId="2" w15:restartNumberingAfterBreak="0">
    <w:nsid w:val="FFFFFF88"/>
    <w:multiLevelType w:val="singleLevel"/>
    <w:tmpl w:val="B882C3C2"/>
    <w:lvl w:ilvl="0">
      <w:start w:val="1"/>
      <w:numFmt w:val="decimal"/>
      <w:pStyle w:val="ListNumber"/>
      <w:lvlText w:val="%1."/>
      <w:lvlJc w:val="left"/>
      <w:pPr>
        <w:tabs>
          <w:tab w:val="num" w:pos="360"/>
        </w:tabs>
        <w:ind w:left="360" w:hanging="360"/>
      </w:pPr>
    </w:lvl>
  </w:abstractNum>
  <w:abstractNum w:abstractNumId="3" w15:restartNumberingAfterBreak="0">
    <w:nsid w:val="033F3BF8"/>
    <w:multiLevelType w:val="hybridMultilevel"/>
    <w:tmpl w:val="0A36F610"/>
    <w:lvl w:ilvl="0" w:tplc="ED684E8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5" w15:restartNumberingAfterBreak="0">
    <w:nsid w:val="29322042"/>
    <w:multiLevelType w:val="hybridMultilevel"/>
    <w:tmpl w:val="551A577E"/>
    <w:lvl w:ilvl="0" w:tplc="E59E80A8">
      <w:start w:val="1"/>
      <w:numFmt w:val="decimal"/>
      <w:lvlText w:val="(%1)"/>
      <w:lvlJc w:val="left"/>
      <w:pPr>
        <w:ind w:left="720" w:hanging="360"/>
      </w:pPr>
      <w:rPr>
        <w:rFonts w:ascii="Calibri" w:eastAsia="Calibri" w:hAnsi="Calibri" w:cs="Times New Roman"/>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30B42E09"/>
    <w:multiLevelType w:val="hybridMultilevel"/>
    <w:tmpl w:val="15305320"/>
    <w:lvl w:ilvl="0" w:tplc="038C85E0">
      <w:start w:val="1"/>
      <w:numFmt w:val="decimal"/>
      <w:pStyle w:val="Heading2"/>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716374C"/>
    <w:multiLevelType w:val="hybridMultilevel"/>
    <w:tmpl w:val="1D34A11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4B2484C"/>
    <w:multiLevelType w:val="hybridMultilevel"/>
    <w:tmpl w:val="2BC6C216"/>
    <w:lvl w:ilvl="0" w:tplc="451EE254">
      <w:start w:val="1"/>
      <w:numFmt w:val="lowerLetter"/>
      <w:lvlText w:val="(%1)"/>
      <w:lvlJc w:val="left"/>
      <w:pPr>
        <w:ind w:left="2160" w:hanging="630"/>
      </w:pPr>
      <w:rPr>
        <w:rFonts w:hint="default"/>
      </w:rPr>
    </w:lvl>
    <w:lvl w:ilvl="1" w:tplc="1C090019" w:tentative="1">
      <w:start w:val="1"/>
      <w:numFmt w:val="lowerLetter"/>
      <w:lvlText w:val="%2."/>
      <w:lvlJc w:val="left"/>
      <w:pPr>
        <w:ind w:left="2610" w:hanging="360"/>
      </w:pPr>
    </w:lvl>
    <w:lvl w:ilvl="2" w:tplc="1C09001B" w:tentative="1">
      <w:start w:val="1"/>
      <w:numFmt w:val="lowerRoman"/>
      <w:lvlText w:val="%3."/>
      <w:lvlJc w:val="right"/>
      <w:pPr>
        <w:ind w:left="3330" w:hanging="180"/>
      </w:pPr>
    </w:lvl>
    <w:lvl w:ilvl="3" w:tplc="1C09000F" w:tentative="1">
      <w:start w:val="1"/>
      <w:numFmt w:val="decimal"/>
      <w:lvlText w:val="%4."/>
      <w:lvlJc w:val="left"/>
      <w:pPr>
        <w:ind w:left="4050" w:hanging="360"/>
      </w:pPr>
    </w:lvl>
    <w:lvl w:ilvl="4" w:tplc="1C090019" w:tentative="1">
      <w:start w:val="1"/>
      <w:numFmt w:val="lowerLetter"/>
      <w:lvlText w:val="%5."/>
      <w:lvlJc w:val="left"/>
      <w:pPr>
        <w:ind w:left="4770" w:hanging="360"/>
      </w:pPr>
    </w:lvl>
    <w:lvl w:ilvl="5" w:tplc="1C09001B" w:tentative="1">
      <w:start w:val="1"/>
      <w:numFmt w:val="lowerRoman"/>
      <w:lvlText w:val="%6."/>
      <w:lvlJc w:val="right"/>
      <w:pPr>
        <w:ind w:left="5490" w:hanging="180"/>
      </w:pPr>
    </w:lvl>
    <w:lvl w:ilvl="6" w:tplc="1C09000F" w:tentative="1">
      <w:start w:val="1"/>
      <w:numFmt w:val="decimal"/>
      <w:lvlText w:val="%7."/>
      <w:lvlJc w:val="left"/>
      <w:pPr>
        <w:ind w:left="6210" w:hanging="360"/>
      </w:pPr>
    </w:lvl>
    <w:lvl w:ilvl="7" w:tplc="1C090019" w:tentative="1">
      <w:start w:val="1"/>
      <w:numFmt w:val="lowerLetter"/>
      <w:lvlText w:val="%8."/>
      <w:lvlJc w:val="left"/>
      <w:pPr>
        <w:ind w:left="6930" w:hanging="360"/>
      </w:pPr>
    </w:lvl>
    <w:lvl w:ilvl="8" w:tplc="1C09001B" w:tentative="1">
      <w:start w:val="1"/>
      <w:numFmt w:val="lowerRoman"/>
      <w:lvlText w:val="%9."/>
      <w:lvlJc w:val="right"/>
      <w:pPr>
        <w:ind w:left="7650" w:hanging="180"/>
      </w:pPr>
    </w:lvl>
  </w:abstractNum>
  <w:abstractNum w:abstractNumId="9" w15:restartNumberingAfterBreak="0">
    <w:nsid w:val="7DAA42FE"/>
    <w:multiLevelType w:val="hybridMultilevel"/>
    <w:tmpl w:val="A59611EE"/>
    <w:lvl w:ilvl="0" w:tplc="A9F4A1A6">
      <w:start w:val="1"/>
      <w:numFmt w:val="decimal"/>
      <w:pStyle w:val="StyleHeading2Left063cmFirstline0cm"/>
      <w:lvlText w:val="%1.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16cid:durableId="494489328">
    <w:abstractNumId w:val="6"/>
  </w:num>
  <w:num w:numId="2" w16cid:durableId="1061438517">
    <w:abstractNumId w:val="6"/>
  </w:num>
  <w:num w:numId="3" w16cid:durableId="532886619">
    <w:abstractNumId w:val="6"/>
  </w:num>
  <w:num w:numId="4" w16cid:durableId="1194801794">
    <w:abstractNumId w:val="9"/>
  </w:num>
  <w:num w:numId="5" w16cid:durableId="391007408">
    <w:abstractNumId w:val="1"/>
  </w:num>
  <w:num w:numId="6" w16cid:durableId="1235505798">
    <w:abstractNumId w:val="1"/>
  </w:num>
  <w:num w:numId="7" w16cid:durableId="306127034">
    <w:abstractNumId w:val="0"/>
  </w:num>
  <w:num w:numId="8" w16cid:durableId="1321471237">
    <w:abstractNumId w:val="0"/>
  </w:num>
  <w:num w:numId="9" w16cid:durableId="1748070114">
    <w:abstractNumId w:val="2"/>
  </w:num>
  <w:num w:numId="10" w16cid:durableId="832263491">
    <w:abstractNumId w:val="2"/>
  </w:num>
  <w:num w:numId="11" w16cid:durableId="1573926892">
    <w:abstractNumId w:val="5"/>
  </w:num>
  <w:num w:numId="12" w16cid:durableId="13856401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16209849">
    <w:abstractNumId w:val="7"/>
  </w:num>
  <w:num w:numId="14" w16cid:durableId="1896238913">
    <w:abstractNumId w:val="3"/>
  </w:num>
  <w:num w:numId="15" w16cid:durableId="12946727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731"/>
    <w:rsid w:val="00002863"/>
    <w:rsid w:val="00003807"/>
    <w:rsid w:val="00010CD9"/>
    <w:rsid w:val="00012724"/>
    <w:rsid w:val="00017BFB"/>
    <w:rsid w:val="00020760"/>
    <w:rsid w:val="0002496C"/>
    <w:rsid w:val="00031012"/>
    <w:rsid w:val="00041459"/>
    <w:rsid w:val="00046A3E"/>
    <w:rsid w:val="00046FE7"/>
    <w:rsid w:val="00051920"/>
    <w:rsid w:val="00053074"/>
    <w:rsid w:val="00055D23"/>
    <w:rsid w:val="000564EB"/>
    <w:rsid w:val="00063E01"/>
    <w:rsid w:val="00066783"/>
    <w:rsid w:val="00071327"/>
    <w:rsid w:val="00077D74"/>
    <w:rsid w:val="00081BEC"/>
    <w:rsid w:val="00082950"/>
    <w:rsid w:val="00085686"/>
    <w:rsid w:val="00091563"/>
    <w:rsid w:val="000935FF"/>
    <w:rsid w:val="00093F41"/>
    <w:rsid w:val="00094CB5"/>
    <w:rsid w:val="000A4350"/>
    <w:rsid w:val="000B5FDC"/>
    <w:rsid w:val="000B6F2E"/>
    <w:rsid w:val="000C05E5"/>
    <w:rsid w:val="000C229E"/>
    <w:rsid w:val="000C5347"/>
    <w:rsid w:val="000C5AF3"/>
    <w:rsid w:val="000C70ED"/>
    <w:rsid w:val="000C7D76"/>
    <w:rsid w:val="000D12C2"/>
    <w:rsid w:val="000D151A"/>
    <w:rsid w:val="000D5DCC"/>
    <w:rsid w:val="000D6280"/>
    <w:rsid w:val="000D62B8"/>
    <w:rsid w:val="000E6D23"/>
    <w:rsid w:val="000F4422"/>
    <w:rsid w:val="000F58FC"/>
    <w:rsid w:val="000F6CF3"/>
    <w:rsid w:val="0010618F"/>
    <w:rsid w:val="00132267"/>
    <w:rsid w:val="001330EC"/>
    <w:rsid w:val="00136E60"/>
    <w:rsid w:val="00137959"/>
    <w:rsid w:val="00140789"/>
    <w:rsid w:val="00147FD1"/>
    <w:rsid w:val="001561FF"/>
    <w:rsid w:val="00156BC3"/>
    <w:rsid w:val="00157B7D"/>
    <w:rsid w:val="00175B38"/>
    <w:rsid w:val="00177F24"/>
    <w:rsid w:val="0018204E"/>
    <w:rsid w:val="00182E43"/>
    <w:rsid w:val="00182E9E"/>
    <w:rsid w:val="00184912"/>
    <w:rsid w:val="00184DBF"/>
    <w:rsid w:val="001854D1"/>
    <w:rsid w:val="00185D2A"/>
    <w:rsid w:val="0019250B"/>
    <w:rsid w:val="001A4FFF"/>
    <w:rsid w:val="001A66E4"/>
    <w:rsid w:val="001A7FD6"/>
    <w:rsid w:val="001B0E21"/>
    <w:rsid w:val="001B30E6"/>
    <w:rsid w:val="001B4880"/>
    <w:rsid w:val="001C27D9"/>
    <w:rsid w:val="001C394E"/>
    <w:rsid w:val="001C41E6"/>
    <w:rsid w:val="001C6789"/>
    <w:rsid w:val="001D2321"/>
    <w:rsid w:val="001D5A6B"/>
    <w:rsid w:val="001E2FD5"/>
    <w:rsid w:val="001E6B40"/>
    <w:rsid w:val="001F1C3E"/>
    <w:rsid w:val="001F6D57"/>
    <w:rsid w:val="00206D82"/>
    <w:rsid w:val="002128EB"/>
    <w:rsid w:val="00215C88"/>
    <w:rsid w:val="00215D5D"/>
    <w:rsid w:val="00220C82"/>
    <w:rsid w:val="00221BB7"/>
    <w:rsid w:val="00235CA7"/>
    <w:rsid w:val="00237EA6"/>
    <w:rsid w:val="0024161F"/>
    <w:rsid w:val="002439C5"/>
    <w:rsid w:val="00246274"/>
    <w:rsid w:val="002506B1"/>
    <w:rsid w:val="002621FE"/>
    <w:rsid w:val="00262FB3"/>
    <w:rsid w:val="00264EFF"/>
    <w:rsid w:val="00274E13"/>
    <w:rsid w:val="00275823"/>
    <w:rsid w:val="002876A4"/>
    <w:rsid w:val="002968F8"/>
    <w:rsid w:val="002A1754"/>
    <w:rsid w:val="002A2258"/>
    <w:rsid w:val="002B30DE"/>
    <w:rsid w:val="002B505D"/>
    <w:rsid w:val="002B5A46"/>
    <w:rsid w:val="002D15B8"/>
    <w:rsid w:val="002D16C7"/>
    <w:rsid w:val="002D2FA9"/>
    <w:rsid w:val="002E2669"/>
    <w:rsid w:val="00302C13"/>
    <w:rsid w:val="00310AB8"/>
    <w:rsid w:val="0031424E"/>
    <w:rsid w:val="00315C51"/>
    <w:rsid w:val="00316D13"/>
    <w:rsid w:val="0032698A"/>
    <w:rsid w:val="00331A34"/>
    <w:rsid w:val="003320B3"/>
    <w:rsid w:val="003462A5"/>
    <w:rsid w:val="00366CA9"/>
    <w:rsid w:val="00370C2D"/>
    <w:rsid w:val="00375CFA"/>
    <w:rsid w:val="00382D1B"/>
    <w:rsid w:val="00392291"/>
    <w:rsid w:val="00392DF4"/>
    <w:rsid w:val="003A2A1D"/>
    <w:rsid w:val="003A7E85"/>
    <w:rsid w:val="003C3168"/>
    <w:rsid w:val="003C7899"/>
    <w:rsid w:val="003E0954"/>
    <w:rsid w:val="003E0989"/>
    <w:rsid w:val="003E369E"/>
    <w:rsid w:val="003E6A4C"/>
    <w:rsid w:val="003F707A"/>
    <w:rsid w:val="00406482"/>
    <w:rsid w:val="00415BB4"/>
    <w:rsid w:val="0042182F"/>
    <w:rsid w:val="004235EE"/>
    <w:rsid w:val="00424DA3"/>
    <w:rsid w:val="00427B0D"/>
    <w:rsid w:val="0043488A"/>
    <w:rsid w:val="00453837"/>
    <w:rsid w:val="00461B32"/>
    <w:rsid w:val="00471476"/>
    <w:rsid w:val="004909A3"/>
    <w:rsid w:val="00493407"/>
    <w:rsid w:val="004967FF"/>
    <w:rsid w:val="004A08FB"/>
    <w:rsid w:val="004A0C07"/>
    <w:rsid w:val="004A71D2"/>
    <w:rsid w:val="004C0986"/>
    <w:rsid w:val="004C1D56"/>
    <w:rsid w:val="004C757E"/>
    <w:rsid w:val="004D2CBA"/>
    <w:rsid w:val="004D7DB4"/>
    <w:rsid w:val="004F15F0"/>
    <w:rsid w:val="004F7F12"/>
    <w:rsid w:val="00500E9C"/>
    <w:rsid w:val="00501F62"/>
    <w:rsid w:val="0050205F"/>
    <w:rsid w:val="0050462B"/>
    <w:rsid w:val="00504CC9"/>
    <w:rsid w:val="00514524"/>
    <w:rsid w:val="005232D3"/>
    <w:rsid w:val="00524450"/>
    <w:rsid w:val="00527F46"/>
    <w:rsid w:val="00531B29"/>
    <w:rsid w:val="005337FB"/>
    <w:rsid w:val="00543E6A"/>
    <w:rsid w:val="00544A91"/>
    <w:rsid w:val="0055185B"/>
    <w:rsid w:val="00555060"/>
    <w:rsid w:val="00555FEF"/>
    <w:rsid w:val="005569F5"/>
    <w:rsid w:val="00557992"/>
    <w:rsid w:val="005666DB"/>
    <w:rsid w:val="00570A2E"/>
    <w:rsid w:val="0057559A"/>
    <w:rsid w:val="00576C35"/>
    <w:rsid w:val="00591066"/>
    <w:rsid w:val="00592036"/>
    <w:rsid w:val="005964E5"/>
    <w:rsid w:val="00597DDE"/>
    <w:rsid w:val="005A4B71"/>
    <w:rsid w:val="005C69BB"/>
    <w:rsid w:val="005C7F85"/>
    <w:rsid w:val="005D3DBE"/>
    <w:rsid w:val="005D6998"/>
    <w:rsid w:val="005E0916"/>
    <w:rsid w:val="00602ABC"/>
    <w:rsid w:val="00607E35"/>
    <w:rsid w:val="006203A2"/>
    <w:rsid w:val="00621543"/>
    <w:rsid w:val="00625363"/>
    <w:rsid w:val="00627B77"/>
    <w:rsid w:val="00631E96"/>
    <w:rsid w:val="00635731"/>
    <w:rsid w:val="0064225A"/>
    <w:rsid w:val="00661A5C"/>
    <w:rsid w:val="00661FAB"/>
    <w:rsid w:val="006625CC"/>
    <w:rsid w:val="006679EE"/>
    <w:rsid w:val="00670556"/>
    <w:rsid w:val="00671660"/>
    <w:rsid w:val="00673956"/>
    <w:rsid w:val="00681D06"/>
    <w:rsid w:val="006844CB"/>
    <w:rsid w:val="006860F7"/>
    <w:rsid w:val="00691275"/>
    <w:rsid w:val="00691F22"/>
    <w:rsid w:val="00692C6C"/>
    <w:rsid w:val="00695047"/>
    <w:rsid w:val="006A191A"/>
    <w:rsid w:val="006A3863"/>
    <w:rsid w:val="006B787A"/>
    <w:rsid w:val="006C0597"/>
    <w:rsid w:val="006C317B"/>
    <w:rsid w:val="006D0092"/>
    <w:rsid w:val="006D66C6"/>
    <w:rsid w:val="006D6B00"/>
    <w:rsid w:val="006D7C79"/>
    <w:rsid w:val="006E0951"/>
    <w:rsid w:val="006E73C9"/>
    <w:rsid w:val="006E7763"/>
    <w:rsid w:val="006F0276"/>
    <w:rsid w:val="006F119A"/>
    <w:rsid w:val="006F1F3B"/>
    <w:rsid w:val="00700215"/>
    <w:rsid w:val="00706F95"/>
    <w:rsid w:val="00710D75"/>
    <w:rsid w:val="00712549"/>
    <w:rsid w:val="00723559"/>
    <w:rsid w:val="007246AD"/>
    <w:rsid w:val="007333B6"/>
    <w:rsid w:val="00733594"/>
    <w:rsid w:val="00734F09"/>
    <w:rsid w:val="007371EB"/>
    <w:rsid w:val="007511AE"/>
    <w:rsid w:val="00751A19"/>
    <w:rsid w:val="00752614"/>
    <w:rsid w:val="0075548E"/>
    <w:rsid w:val="0077064C"/>
    <w:rsid w:val="0077065B"/>
    <w:rsid w:val="00776E8E"/>
    <w:rsid w:val="00780D5D"/>
    <w:rsid w:val="00790BD6"/>
    <w:rsid w:val="00791A91"/>
    <w:rsid w:val="00792C26"/>
    <w:rsid w:val="007A54EF"/>
    <w:rsid w:val="007A762B"/>
    <w:rsid w:val="007B022A"/>
    <w:rsid w:val="007B26B5"/>
    <w:rsid w:val="007B6016"/>
    <w:rsid w:val="007C231C"/>
    <w:rsid w:val="007C27D8"/>
    <w:rsid w:val="007D6A45"/>
    <w:rsid w:val="007E3289"/>
    <w:rsid w:val="007E3E18"/>
    <w:rsid w:val="007E6709"/>
    <w:rsid w:val="007F7D06"/>
    <w:rsid w:val="00801BBB"/>
    <w:rsid w:val="00802BF3"/>
    <w:rsid w:val="00805CC2"/>
    <w:rsid w:val="00816FE4"/>
    <w:rsid w:val="008175F3"/>
    <w:rsid w:val="008265C6"/>
    <w:rsid w:val="00834CB6"/>
    <w:rsid w:val="00836399"/>
    <w:rsid w:val="008440A4"/>
    <w:rsid w:val="0084624D"/>
    <w:rsid w:val="00847A5F"/>
    <w:rsid w:val="00847BEC"/>
    <w:rsid w:val="008524D9"/>
    <w:rsid w:val="008639F6"/>
    <w:rsid w:val="008720E6"/>
    <w:rsid w:val="00874A87"/>
    <w:rsid w:val="00882423"/>
    <w:rsid w:val="00885554"/>
    <w:rsid w:val="00890E05"/>
    <w:rsid w:val="00894B61"/>
    <w:rsid w:val="008A4918"/>
    <w:rsid w:val="008A4CB2"/>
    <w:rsid w:val="008A643F"/>
    <w:rsid w:val="008C68B9"/>
    <w:rsid w:val="008D34E0"/>
    <w:rsid w:val="008D604F"/>
    <w:rsid w:val="008D6DFC"/>
    <w:rsid w:val="008D6FBF"/>
    <w:rsid w:val="008D7A95"/>
    <w:rsid w:val="008F639D"/>
    <w:rsid w:val="008F7A5D"/>
    <w:rsid w:val="00902300"/>
    <w:rsid w:val="009100E6"/>
    <w:rsid w:val="00910EB2"/>
    <w:rsid w:val="00913CED"/>
    <w:rsid w:val="009242E6"/>
    <w:rsid w:val="0092689A"/>
    <w:rsid w:val="00926DB5"/>
    <w:rsid w:val="009322B3"/>
    <w:rsid w:val="0093397F"/>
    <w:rsid w:val="009345C7"/>
    <w:rsid w:val="00934D49"/>
    <w:rsid w:val="00935134"/>
    <w:rsid w:val="009353F6"/>
    <w:rsid w:val="00935B87"/>
    <w:rsid w:val="00947903"/>
    <w:rsid w:val="00951A25"/>
    <w:rsid w:val="009522C0"/>
    <w:rsid w:val="0096363C"/>
    <w:rsid w:val="00963900"/>
    <w:rsid w:val="0096495D"/>
    <w:rsid w:val="0096718D"/>
    <w:rsid w:val="00985F82"/>
    <w:rsid w:val="009879B9"/>
    <w:rsid w:val="009914E3"/>
    <w:rsid w:val="009A796E"/>
    <w:rsid w:val="009B5E0A"/>
    <w:rsid w:val="009B6CD2"/>
    <w:rsid w:val="009B705F"/>
    <w:rsid w:val="009C21B4"/>
    <w:rsid w:val="009C2EFD"/>
    <w:rsid w:val="009C6172"/>
    <w:rsid w:val="009C7E6E"/>
    <w:rsid w:val="009D0C28"/>
    <w:rsid w:val="009D35E6"/>
    <w:rsid w:val="009E279B"/>
    <w:rsid w:val="009E40CA"/>
    <w:rsid w:val="009F0F87"/>
    <w:rsid w:val="009F2608"/>
    <w:rsid w:val="009F2C59"/>
    <w:rsid w:val="009F2E91"/>
    <w:rsid w:val="009F4C79"/>
    <w:rsid w:val="009F7D8D"/>
    <w:rsid w:val="00A01E8D"/>
    <w:rsid w:val="00A12EF6"/>
    <w:rsid w:val="00A13360"/>
    <w:rsid w:val="00A16813"/>
    <w:rsid w:val="00A16BA0"/>
    <w:rsid w:val="00A23A83"/>
    <w:rsid w:val="00A24AAF"/>
    <w:rsid w:val="00A267D3"/>
    <w:rsid w:val="00A30695"/>
    <w:rsid w:val="00A34621"/>
    <w:rsid w:val="00A4461B"/>
    <w:rsid w:val="00A47859"/>
    <w:rsid w:val="00A54BA9"/>
    <w:rsid w:val="00A561E3"/>
    <w:rsid w:val="00A615B4"/>
    <w:rsid w:val="00A657EE"/>
    <w:rsid w:val="00A672ED"/>
    <w:rsid w:val="00A7198F"/>
    <w:rsid w:val="00A72E5F"/>
    <w:rsid w:val="00A76455"/>
    <w:rsid w:val="00A81220"/>
    <w:rsid w:val="00A8645E"/>
    <w:rsid w:val="00A87B61"/>
    <w:rsid w:val="00A91C00"/>
    <w:rsid w:val="00A96308"/>
    <w:rsid w:val="00A9694C"/>
    <w:rsid w:val="00AA0E99"/>
    <w:rsid w:val="00AA10B9"/>
    <w:rsid w:val="00AA3D02"/>
    <w:rsid w:val="00AA5388"/>
    <w:rsid w:val="00AA716C"/>
    <w:rsid w:val="00AB094C"/>
    <w:rsid w:val="00AB4870"/>
    <w:rsid w:val="00AB5CEB"/>
    <w:rsid w:val="00AB6CE8"/>
    <w:rsid w:val="00AC2ED3"/>
    <w:rsid w:val="00AC69DB"/>
    <w:rsid w:val="00AD193F"/>
    <w:rsid w:val="00AD409C"/>
    <w:rsid w:val="00AF0E2F"/>
    <w:rsid w:val="00AF7208"/>
    <w:rsid w:val="00B05342"/>
    <w:rsid w:val="00B12221"/>
    <w:rsid w:val="00B122D4"/>
    <w:rsid w:val="00B1413F"/>
    <w:rsid w:val="00B3105C"/>
    <w:rsid w:val="00B50F59"/>
    <w:rsid w:val="00B56714"/>
    <w:rsid w:val="00B66936"/>
    <w:rsid w:val="00B706E1"/>
    <w:rsid w:val="00B711A4"/>
    <w:rsid w:val="00B808F0"/>
    <w:rsid w:val="00B82754"/>
    <w:rsid w:val="00B85474"/>
    <w:rsid w:val="00B9183C"/>
    <w:rsid w:val="00B92901"/>
    <w:rsid w:val="00B957DE"/>
    <w:rsid w:val="00B97FB0"/>
    <w:rsid w:val="00BA0C08"/>
    <w:rsid w:val="00BA3392"/>
    <w:rsid w:val="00BA39BC"/>
    <w:rsid w:val="00BA436F"/>
    <w:rsid w:val="00BA45BC"/>
    <w:rsid w:val="00BB132B"/>
    <w:rsid w:val="00BB4F77"/>
    <w:rsid w:val="00BB6ED0"/>
    <w:rsid w:val="00BC5D9D"/>
    <w:rsid w:val="00BD4973"/>
    <w:rsid w:val="00BD71B6"/>
    <w:rsid w:val="00BE23FC"/>
    <w:rsid w:val="00BF4D50"/>
    <w:rsid w:val="00C02FF4"/>
    <w:rsid w:val="00C058A7"/>
    <w:rsid w:val="00C1124D"/>
    <w:rsid w:val="00C11605"/>
    <w:rsid w:val="00C120B6"/>
    <w:rsid w:val="00C153BD"/>
    <w:rsid w:val="00C16111"/>
    <w:rsid w:val="00C33CC5"/>
    <w:rsid w:val="00C41E79"/>
    <w:rsid w:val="00C53840"/>
    <w:rsid w:val="00C53F39"/>
    <w:rsid w:val="00C56AC3"/>
    <w:rsid w:val="00C6687E"/>
    <w:rsid w:val="00C7143A"/>
    <w:rsid w:val="00C74627"/>
    <w:rsid w:val="00C754BE"/>
    <w:rsid w:val="00C80D66"/>
    <w:rsid w:val="00C830E7"/>
    <w:rsid w:val="00CA4B18"/>
    <w:rsid w:val="00CB4774"/>
    <w:rsid w:val="00CC1AF6"/>
    <w:rsid w:val="00CC2256"/>
    <w:rsid w:val="00CC4E6A"/>
    <w:rsid w:val="00CE44D5"/>
    <w:rsid w:val="00CF5D5F"/>
    <w:rsid w:val="00CF676B"/>
    <w:rsid w:val="00D001E7"/>
    <w:rsid w:val="00D1219E"/>
    <w:rsid w:val="00D300B9"/>
    <w:rsid w:val="00D34094"/>
    <w:rsid w:val="00D4009A"/>
    <w:rsid w:val="00D44A4B"/>
    <w:rsid w:val="00D54EA5"/>
    <w:rsid w:val="00D57DFA"/>
    <w:rsid w:val="00D67E02"/>
    <w:rsid w:val="00D70086"/>
    <w:rsid w:val="00D73B28"/>
    <w:rsid w:val="00D74EFF"/>
    <w:rsid w:val="00D854FB"/>
    <w:rsid w:val="00D8698E"/>
    <w:rsid w:val="00D91071"/>
    <w:rsid w:val="00D92B1B"/>
    <w:rsid w:val="00D93D6E"/>
    <w:rsid w:val="00D94452"/>
    <w:rsid w:val="00D96A0C"/>
    <w:rsid w:val="00D97946"/>
    <w:rsid w:val="00DA02C2"/>
    <w:rsid w:val="00DA7F4E"/>
    <w:rsid w:val="00DB1504"/>
    <w:rsid w:val="00DB16F1"/>
    <w:rsid w:val="00DB42C0"/>
    <w:rsid w:val="00DC291E"/>
    <w:rsid w:val="00DD0422"/>
    <w:rsid w:val="00DD0448"/>
    <w:rsid w:val="00DD429B"/>
    <w:rsid w:val="00DE5D64"/>
    <w:rsid w:val="00DE6E20"/>
    <w:rsid w:val="00DE71D8"/>
    <w:rsid w:val="00DE7675"/>
    <w:rsid w:val="00DF0DCA"/>
    <w:rsid w:val="00DF267E"/>
    <w:rsid w:val="00E070AA"/>
    <w:rsid w:val="00E21241"/>
    <w:rsid w:val="00E22D52"/>
    <w:rsid w:val="00E25568"/>
    <w:rsid w:val="00E36BFA"/>
    <w:rsid w:val="00E470E1"/>
    <w:rsid w:val="00E53738"/>
    <w:rsid w:val="00E53FD3"/>
    <w:rsid w:val="00E607F1"/>
    <w:rsid w:val="00E6182C"/>
    <w:rsid w:val="00E670B8"/>
    <w:rsid w:val="00E70E78"/>
    <w:rsid w:val="00E83F4D"/>
    <w:rsid w:val="00E933B8"/>
    <w:rsid w:val="00EA1BA0"/>
    <w:rsid w:val="00EA596C"/>
    <w:rsid w:val="00EA5CB2"/>
    <w:rsid w:val="00EB051C"/>
    <w:rsid w:val="00EB1838"/>
    <w:rsid w:val="00EC3F95"/>
    <w:rsid w:val="00ED2D9A"/>
    <w:rsid w:val="00ED3CA3"/>
    <w:rsid w:val="00EE1D15"/>
    <w:rsid w:val="00EF589B"/>
    <w:rsid w:val="00F03260"/>
    <w:rsid w:val="00F0503A"/>
    <w:rsid w:val="00F10660"/>
    <w:rsid w:val="00F16CBA"/>
    <w:rsid w:val="00F215BF"/>
    <w:rsid w:val="00F23796"/>
    <w:rsid w:val="00F3349C"/>
    <w:rsid w:val="00F4143A"/>
    <w:rsid w:val="00F52A68"/>
    <w:rsid w:val="00F54AA1"/>
    <w:rsid w:val="00F57240"/>
    <w:rsid w:val="00F60D79"/>
    <w:rsid w:val="00F61842"/>
    <w:rsid w:val="00F61856"/>
    <w:rsid w:val="00F63541"/>
    <w:rsid w:val="00F72171"/>
    <w:rsid w:val="00F724D8"/>
    <w:rsid w:val="00F738E2"/>
    <w:rsid w:val="00F76663"/>
    <w:rsid w:val="00F82BA4"/>
    <w:rsid w:val="00F938FE"/>
    <w:rsid w:val="00FA4417"/>
    <w:rsid w:val="00FA6F57"/>
    <w:rsid w:val="00FA76C7"/>
    <w:rsid w:val="00FB4853"/>
    <w:rsid w:val="00FC03FE"/>
    <w:rsid w:val="00FC23FC"/>
    <w:rsid w:val="00FC7606"/>
    <w:rsid w:val="00FD2FE7"/>
    <w:rsid w:val="00FD68BE"/>
    <w:rsid w:val="00FD7966"/>
    <w:rsid w:val="00FD79E4"/>
    <w:rsid w:val="00FE4DD9"/>
    <w:rsid w:val="00FF1D9C"/>
    <w:rsid w:val="00FF231C"/>
    <w:rsid w:val="00FF526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82F3C"/>
  <w15:docId w15:val="{7E3E8868-52CF-4989-8428-C17AF7814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706F95"/>
    <w:pPr>
      <w:keepNext/>
      <w:keepLines/>
      <w:numPr>
        <w:numId w:val="3"/>
      </w:numPr>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6F95"/>
    <w:rPr>
      <w:rFonts w:asciiTheme="majorHAnsi" w:eastAsiaTheme="majorEastAsia" w:hAnsiTheme="majorHAnsi" w:cstheme="majorBidi"/>
      <w:b/>
      <w:bCs/>
      <w:color w:val="4F81BD" w:themeColor="accent1"/>
      <w:sz w:val="26"/>
      <w:szCs w:val="26"/>
    </w:rPr>
  </w:style>
  <w:style w:type="paragraph" w:customStyle="1" w:styleId="StyleHeading2Left063cmFirstline0cm">
    <w:name w:val="Style Heading 2 + Left:  0.63 cm First line:  0 cm"/>
    <w:basedOn w:val="Heading2"/>
    <w:autoRedefine/>
    <w:qFormat/>
    <w:rsid w:val="00706F95"/>
    <w:pPr>
      <w:numPr>
        <w:numId w:val="4"/>
      </w:numPr>
      <w:spacing w:before="80"/>
    </w:pPr>
    <w:rPr>
      <w:rFonts w:eastAsia="Times New Roman" w:cs="Times New Roman"/>
      <w:szCs w:val="20"/>
    </w:rPr>
  </w:style>
  <w:style w:type="paragraph" w:styleId="ListBullet2">
    <w:name w:val="List Bullet 2"/>
    <w:basedOn w:val="Normal"/>
    <w:uiPriority w:val="99"/>
    <w:unhideWhenUsed/>
    <w:rsid w:val="009B5E0A"/>
    <w:pPr>
      <w:numPr>
        <w:numId w:val="6"/>
      </w:numPr>
      <w:contextualSpacing/>
    </w:pPr>
    <w:rPr>
      <w:rFonts w:ascii="Baskerville Old Face" w:hAnsi="Baskerville Old Face"/>
      <w:sz w:val="24"/>
    </w:rPr>
  </w:style>
  <w:style w:type="paragraph" w:styleId="ListBullet5">
    <w:name w:val="List Bullet 5"/>
    <w:basedOn w:val="Normal"/>
    <w:uiPriority w:val="99"/>
    <w:unhideWhenUsed/>
    <w:rsid w:val="009B5E0A"/>
    <w:pPr>
      <w:numPr>
        <w:numId w:val="8"/>
      </w:numPr>
      <w:contextualSpacing/>
    </w:pPr>
    <w:rPr>
      <w:rFonts w:ascii="Baskerville Old Face" w:hAnsi="Baskerville Old Face"/>
    </w:rPr>
  </w:style>
  <w:style w:type="paragraph" w:styleId="ListNumber">
    <w:name w:val="List Number"/>
    <w:basedOn w:val="Normal"/>
    <w:autoRedefine/>
    <w:uiPriority w:val="99"/>
    <w:unhideWhenUsed/>
    <w:qFormat/>
    <w:rsid w:val="009B5E0A"/>
    <w:pPr>
      <w:numPr>
        <w:numId w:val="10"/>
      </w:numPr>
      <w:contextualSpacing/>
    </w:pPr>
    <w:rPr>
      <w:rFonts w:ascii="Baskerville Old Face" w:hAnsi="Baskerville Old Face"/>
      <w:sz w:val="24"/>
    </w:rPr>
  </w:style>
  <w:style w:type="paragraph" w:styleId="ListParagraph">
    <w:name w:val="List Paragraph"/>
    <w:basedOn w:val="Normal"/>
    <w:uiPriority w:val="1"/>
    <w:qFormat/>
    <w:rsid w:val="002621FE"/>
    <w:pPr>
      <w:ind w:left="720"/>
      <w:contextualSpacing/>
    </w:pPr>
    <w:rPr>
      <w:rFonts w:ascii="Calibri" w:eastAsia="Calibri" w:hAnsi="Calibri" w:cs="Times New Roman"/>
      <w:lang w:val="af-ZA"/>
    </w:rPr>
  </w:style>
  <w:style w:type="paragraph" w:styleId="Header">
    <w:name w:val="header"/>
    <w:basedOn w:val="Normal"/>
    <w:link w:val="HeaderChar"/>
    <w:uiPriority w:val="99"/>
    <w:unhideWhenUsed/>
    <w:rsid w:val="001F6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D57"/>
  </w:style>
  <w:style w:type="paragraph" w:styleId="Footer">
    <w:name w:val="footer"/>
    <w:basedOn w:val="Normal"/>
    <w:link w:val="FooterChar"/>
    <w:uiPriority w:val="99"/>
    <w:unhideWhenUsed/>
    <w:rsid w:val="001F6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D57"/>
  </w:style>
  <w:style w:type="paragraph" w:styleId="BalloonText">
    <w:name w:val="Balloon Text"/>
    <w:basedOn w:val="Normal"/>
    <w:link w:val="BalloonTextChar"/>
    <w:uiPriority w:val="99"/>
    <w:semiHidden/>
    <w:unhideWhenUsed/>
    <w:rsid w:val="001D2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321"/>
    <w:rPr>
      <w:rFonts w:ascii="Tahoma" w:hAnsi="Tahoma" w:cs="Tahoma"/>
      <w:sz w:val="16"/>
      <w:szCs w:val="16"/>
    </w:rPr>
  </w:style>
  <w:style w:type="character" w:customStyle="1" w:styleId="hgkelc">
    <w:name w:val="hgkelc"/>
    <w:basedOn w:val="DefaultParagraphFont"/>
    <w:rsid w:val="00B97FB0"/>
  </w:style>
  <w:style w:type="character" w:customStyle="1" w:styleId="markedcontent">
    <w:name w:val="markedcontent"/>
    <w:basedOn w:val="DefaultParagraphFont"/>
    <w:rsid w:val="00046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5420">
      <w:bodyDiv w:val="1"/>
      <w:marLeft w:val="0"/>
      <w:marRight w:val="0"/>
      <w:marTop w:val="0"/>
      <w:marBottom w:val="0"/>
      <w:divBdr>
        <w:top w:val="none" w:sz="0" w:space="0" w:color="auto"/>
        <w:left w:val="none" w:sz="0" w:space="0" w:color="auto"/>
        <w:bottom w:val="none" w:sz="0" w:space="0" w:color="auto"/>
        <w:right w:val="none" w:sz="0" w:space="0" w:color="auto"/>
      </w:divBdr>
    </w:div>
    <w:div w:id="597956241">
      <w:bodyDiv w:val="1"/>
      <w:marLeft w:val="0"/>
      <w:marRight w:val="0"/>
      <w:marTop w:val="0"/>
      <w:marBottom w:val="0"/>
      <w:divBdr>
        <w:top w:val="none" w:sz="0" w:space="0" w:color="auto"/>
        <w:left w:val="none" w:sz="0" w:space="0" w:color="auto"/>
        <w:bottom w:val="none" w:sz="0" w:space="0" w:color="auto"/>
        <w:right w:val="none" w:sz="0" w:space="0" w:color="auto"/>
      </w:divBdr>
    </w:div>
    <w:div w:id="647712796">
      <w:bodyDiv w:val="1"/>
      <w:marLeft w:val="0"/>
      <w:marRight w:val="0"/>
      <w:marTop w:val="0"/>
      <w:marBottom w:val="0"/>
      <w:divBdr>
        <w:top w:val="none" w:sz="0" w:space="0" w:color="auto"/>
        <w:left w:val="none" w:sz="0" w:space="0" w:color="auto"/>
        <w:bottom w:val="none" w:sz="0" w:space="0" w:color="auto"/>
        <w:right w:val="none" w:sz="0" w:space="0" w:color="auto"/>
      </w:divBdr>
    </w:div>
    <w:div w:id="711419227">
      <w:bodyDiv w:val="1"/>
      <w:marLeft w:val="0"/>
      <w:marRight w:val="0"/>
      <w:marTop w:val="0"/>
      <w:marBottom w:val="0"/>
      <w:divBdr>
        <w:top w:val="none" w:sz="0" w:space="0" w:color="auto"/>
        <w:left w:val="none" w:sz="0" w:space="0" w:color="auto"/>
        <w:bottom w:val="none" w:sz="0" w:space="0" w:color="auto"/>
        <w:right w:val="none" w:sz="0" w:space="0" w:color="auto"/>
      </w:divBdr>
    </w:div>
    <w:div w:id="1323505546">
      <w:bodyDiv w:val="1"/>
      <w:marLeft w:val="0"/>
      <w:marRight w:val="0"/>
      <w:marTop w:val="0"/>
      <w:marBottom w:val="0"/>
      <w:divBdr>
        <w:top w:val="none" w:sz="0" w:space="0" w:color="auto"/>
        <w:left w:val="none" w:sz="0" w:space="0" w:color="auto"/>
        <w:bottom w:val="none" w:sz="0" w:space="0" w:color="auto"/>
        <w:right w:val="none" w:sz="0" w:space="0" w:color="auto"/>
      </w:divBdr>
    </w:div>
    <w:div w:id="1494565253">
      <w:bodyDiv w:val="1"/>
      <w:marLeft w:val="0"/>
      <w:marRight w:val="0"/>
      <w:marTop w:val="0"/>
      <w:marBottom w:val="0"/>
      <w:divBdr>
        <w:top w:val="none" w:sz="0" w:space="0" w:color="auto"/>
        <w:left w:val="none" w:sz="0" w:space="0" w:color="auto"/>
        <w:bottom w:val="none" w:sz="0" w:space="0" w:color="auto"/>
        <w:right w:val="none" w:sz="0" w:space="0" w:color="auto"/>
      </w:divBdr>
    </w:div>
    <w:div w:id="1608582421">
      <w:bodyDiv w:val="1"/>
      <w:marLeft w:val="0"/>
      <w:marRight w:val="0"/>
      <w:marTop w:val="0"/>
      <w:marBottom w:val="0"/>
      <w:divBdr>
        <w:top w:val="none" w:sz="0" w:space="0" w:color="auto"/>
        <w:left w:val="none" w:sz="0" w:space="0" w:color="auto"/>
        <w:bottom w:val="none" w:sz="0" w:space="0" w:color="auto"/>
        <w:right w:val="none" w:sz="0" w:space="0" w:color="auto"/>
      </w:divBdr>
    </w:div>
    <w:div w:id="202875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flii.org/cgi-bin/LawCite?cit=1981%20%283%29%20SA%20172"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flii.org/cgi-bin/LawCite?cit=1971%20%283%29%20SA%2075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ojcdnoc-ln1/nxt/gateway.dll/cc/c1ic/e1ic/l1ic/jkh/alh/klh/jxi?f=templates$fn=document-frameset.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za/legis/consol_act/cpa1977188/" TargetMode="External"/><Relationship Id="rId5" Type="http://schemas.openxmlformats.org/officeDocument/2006/relationships/webSettings" Target="webSettings.xml"/><Relationship Id="rId15" Type="http://schemas.openxmlformats.org/officeDocument/2006/relationships/hyperlink" Target="http://www.saflii.org/cgi-bin/LawCite?cit=1955%20%282%29%20SA%20566" TargetMode="External"/><Relationship Id="rId10" Type="http://schemas.openxmlformats.org/officeDocument/2006/relationships/hyperlink" Target="http://www.saflii.org/za/legis/consol_act/cpa1977188/index.html" TargetMode="External"/><Relationship Id="rId19" Type="http://schemas.openxmlformats.org/officeDocument/2006/relationships/fontTable" Target="fontTab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saflii.org/cgi-bin/LawCite?cit=1932%20OPD%20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7FED6-C16E-4696-8A13-0F41130F9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4639</Words>
  <Characters>26446</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31023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Geldenhuys Simone</dc:creator>
  <cp:keywords/>
  <cp:lastModifiedBy>Mariana Anguelov</cp:lastModifiedBy>
  <cp:revision>3</cp:revision>
  <cp:lastPrinted>2022-11-27T15:27:00Z</cp:lastPrinted>
  <dcterms:created xsi:type="dcterms:W3CDTF">2022-12-01T15:48:00Z</dcterms:created>
  <dcterms:modified xsi:type="dcterms:W3CDTF">2022-12-01T15:50:00Z</dcterms:modified>
</cp:coreProperties>
</file>