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035F9" w14:textId="77777777" w:rsidR="005C2D68" w:rsidRPr="001D363C" w:rsidRDefault="005C2D68" w:rsidP="005C2D68">
      <w:pPr>
        <w:jc w:val="center"/>
        <w:rPr>
          <w:rFonts w:ascii="Arial" w:hAnsi="Arial" w:cs="Arial"/>
          <w:b/>
          <w:szCs w:val="24"/>
          <w:lang w:val="en-GB"/>
        </w:rPr>
      </w:pPr>
      <w:r w:rsidRPr="001D363C">
        <w:rPr>
          <w:rFonts w:ascii="Arial" w:hAnsi="Arial" w:cs="Arial"/>
          <w:b/>
          <w:szCs w:val="24"/>
          <w:lang w:val="en-GB"/>
        </w:rPr>
        <w:t>REPUBLIC OF SOUTH AFRICA</w:t>
      </w:r>
    </w:p>
    <w:p w14:paraId="7DA35351" w14:textId="280E86EE" w:rsidR="005C2D68" w:rsidRPr="001D363C" w:rsidRDefault="00605F12" w:rsidP="005C2D68">
      <w:pPr>
        <w:jc w:val="center"/>
        <w:rPr>
          <w:rFonts w:ascii="Arial" w:hAnsi="Arial" w:cs="Arial"/>
          <w:b/>
          <w:color w:val="000000"/>
          <w:szCs w:val="24"/>
          <w:lang w:val="en-GB"/>
        </w:rPr>
      </w:pPr>
      <w:r>
        <w:rPr>
          <w:rFonts w:ascii="Arial" w:hAnsi="Arial" w:cs="Arial"/>
          <w:b/>
          <w:noProof/>
          <w:szCs w:val="24"/>
          <w:lang w:val="en-ZA" w:eastAsia="en-ZA"/>
        </w:rPr>
        <w:drawing>
          <wp:inline distT="0" distB="0" distL="0" distR="0" wp14:anchorId="7E40F191" wp14:editId="75E9DEA0">
            <wp:extent cx="1114425" cy="11144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14:paraId="7DC03DA9" w14:textId="77777777" w:rsidR="005C2D68" w:rsidRPr="001D363C" w:rsidRDefault="005C2D68" w:rsidP="005C2D68">
      <w:pPr>
        <w:jc w:val="center"/>
        <w:rPr>
          <w:rFonts w:ascii="Arial" w:hAnsi="Arial" w:cs="Arial"/>
          <w:b/>
          <w:szCs w:val="24"/>
          <w:lang w:val="en-GB"/>
        </w:rPr>
      </w:pPr>
      <w:r w:rsidRPr="001D363C">
        <w:rPr>
          <w:rFonts w:ascii="Arial" w:hAnsi="Arial" w:cs="Arial"/>
          <w:b/>
          <w:szCs w:val="24"/>
          <w:lang w:val="en-GB"/>
        </w:rPr>
        <w:t>IN THE HIGH COURT OF SOUTH AFRICA</w:t>
      </w:r>
    </w:p>
    <w:p w14:paraId="530A8AAF" w14:textId="77777777" w:rsidR="005C2D68" w:rsidRPr="001D363C" w:rsidRDefault="005C2D68" w:rsidP="005C2D68">
      <w:pPr>
        <w:jc w:val="center"/>
        <w:rPr>
          <w:rFonts w:ascii="Arial" w:hAnsi="Arial" w:cs="Arial"/>
          <w:b/>
          <w:szCs w:val="24"/>
          <w:lang w:val="en-GB" w:eastAsia="en-ZA"/>
        </w:rPr>
      </w:pPr>
      <w:r w:rsidRPr="001D363C">
        <w:rPr>
          <w:rFonts w:ascii="Arial" w:hAnsi="Arial" w:cs="Arial"/>
          <w:b/>
          <w:szCs w:val="24"/>
          <w:lang w:val="en-GB"/>
        </w:rPr>
        <w:t>GAUTENG DIVISION, JOHANNESBURG</w:t>
      </w:r>
    </w:p>
    <w:p w14:paraId="33555B3D" w14:textId="77777777" w:rsidR="00804CD3" w:rsidRPr="00B60C8A" w:rsidRDefault="00804CD3" w:rsidP="00804CD3">
      <w:pPr>
        <w:jc w:val="center"/>
        <w:rPr>
          <w:rFonts w:ascii="Arial" w:hAnsi="Arial" w:cs="Arial"/>
          <w:b/>
          <w:lang w:val="en-GB" w:eastAsia="en-GB"/>
        </w:rPr>
      </w:pPr>
    </w:p>
    <w:p w14:paraId="6C99F1F3" w14:textId="1E51797D" w:rsidR="00804CD3" w:rsidRDefault="00605F12" w:rsidP="00AC1643">
      <w:pPr>
        <w:widowControl/>
        <w:tabs>
          <w:tab w:val="right" w:pos="8220"/>
        </w:tabs>
        <w:jc w:val="right"/>
        <w:rPr>
          <w:rFonts w:ascii="Arial" w:hAnsi="Arial" w:cs="Arial"/>
          <w:b/>
          <w:bCs/>
          <w:lang w:val="en-GB"/>
        </w:rPr>
      </w:pPr>
      <w:r>
        <w:rPr>
          <w:rFonts w:ascii="Arial" w:hAnsi="Arial" w:cs="Arial"/>
          <w:noProof/>
          <w:u w:val="single"/>
          <w:lang w:val="en-ZA" w:eastAsia="en-ZA"/>
        </w:rPr>
        <mc:AlternateContent>
          <mc:Choice Requires="wps">
            <w:drawing>
              <wp:anchor distT="0" distB="0" distL="114300" distR="114300" simplePos="0" relativeHeight="251657728" behindDoc="0" locked="0" layoutInCell="1" allowOverlap="1" wp14:anchorId="5F721772" wp14:editId="0449CD31">
                <wp:simplePos x="0" y="0"/>
                <wp:positionH relativeFrom="margin">
                  <wp:posOffset>6350</wp:posOffset>
                </wp:positionH>
                <wp:positionV relativeFrom="page">
                  <wp:posOffset>3048000</wp:posOffset>
                </wp:positionV>
                <wp:extent cx="3041650" cy="1266825"/>
                <wp:effectExtent l="0" t="0" r="6350" b="9525"/>
                <wp:wrapTopAndBottom/>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1650" cy="1266825"/>
                        </a:xfrm>
                        <a:prstGeom prst="rect">
                          <a:avLst/>
                        </a:prstGeom>
                        <a:solidFill>
                          <a:srgbClr val="FFFFFF"/>
                        </a:solidFill>
                        <a:ln w="9525">
                          <a:solidFill>
                            <a:srgbClr val="000000"/>
                          </a:solidFill>
                          <a:miter lim="800000"/>
                          <a:headEnd/>
                          <a:tailEnd/>
                        </a:ln>
                      </wps:spPr>
                      <wps:txbx>
                        <w:txbxContent>
                          <w:p w14:paraId="24ADA44A" w14:textId="77777777" w:rsidR="005C2D68" w:rsidRPr="00E756C0" w:rsidRDefault="005C2D68" w:rsidP="005C2D68">
                            <w:pPr>
                              <w:jc w:val="center"/>
                              <w:rPr>
                                <w:rFonts w:ascii="Arial" w:hAnsi="Arial" w:cs="Arial"/>
                                <w:b/>
                                <w:sz w:val="2"/>
                                <w:szCs w:val="18"/>
                              </w:rPr>
                            </w:pPr>
                          </w:p>
                          <w:p w14:paraId="3484681A" w14:textId="5C671059" w:rsidR="005C2D68" w:rsidRPr="00E756C0" w:rsidRDefault="0038527A" w:rsidP="0038527A">
                            <w:pPr>
                              <w:widowControl/>
                              <w:tabs>
                                <w:tab w:val="left" w:pos="900"/>
                              </w:tabs>
                              <w:autoSpaceDE/>
                              <w:autoSpaceDN/>
                              <w:adjustRightInd/>
                              <w:ind w:left="900" w:hanging="720"/>
                              <w:rPr>
                                <w:rFonts w:ascii="Arial" w:hAnsi="Arial" w:cs="Arial"/>
                                <w:sz w:val="18"/>
                                <w:szCs w:val="18"/>
                              </w:rPr>
                            </w:pPr>
                            <w:r w:rsidRPr="00E756C0">
                              <w:rPr>
                                <w:rFonts w:ascii="Arial" w:hAnsi="Arial" w:cs="Arial"/>
                                <w:sz w:val="18"/>
                                <w:szCs w:val="18"/>
                              </w:rPr>
                              <w:t>(1)</w:t>
                            </w:r>
                            <w:r w:rsidRPr="00E756C0">
                              <w:rPr>
                                <w:rFonts w:ascii="Arial" w:hAnsi="Arial" w:cs="Arial"/>
                                <w:sz w:val="18"/>
                                <w:szCs w:val="18"/>
                              </w:rPr>
                              <w:tab/>
                            </w:r>
                            <w:r w:rsidR="005C2D68" w:rsidRPr="00E756C0">
                              <w:rPr>
                                <w:rFonts w:ascii="Arial" w:hAnsi="Arial" w:cs="Arial"/>
                                <w:sz w:val="18"/>
                                <w:szCs w:val="18"/>
                              </w:rPr>
                              <w:t>REPORTABLE: NO</w:t>
                            </w:r>
                          </w:p>
                          <w:p w14:paraId="569A7048" w14:textId="747F8D92" w:rsidR="005C2D68" w:rsidRPr="00E756C0" w:rsidRDefault="0038527A" w:rsidP="0038527A">
                            <w:pPr>
                              <w:widowControl/>
                              <w:tabs>
                                <w:tab w:val="left" w:pos="900"/>
                              </w:tabs>
                              <w:autoSpaceDE/>
                              <w:autoSpaceDN/>
                              <w:adjustRightInd/>
                              <w:ind w:left="900" w:hanging="720"/>
                              <w:rPr>
                                <w:rFonts w:ascii="Arial" w:hAnsi="Arial" w:cs="Arial"/>
                                <w:sz w:val="18"/>
                                <w:szCs w:val="18"/>
                              </w:rPr>
                            </w:pPr>
                            <w:r w:rsidRPr="00E756C0">
                              <w:rPr>
                                <w:rFonts w:ascii="Arial" w:hAnsi="Arial" w:cs="Arial"/>
                                <w:sz w:val="18"/>
                                <w:szCs w:val="18"/>
                              </w:rPr>
                              <w:t>(2)</w:t>
                            </w:r>
                            <w:r w:rsidRPr="00E756C0">
                              <w:rPr>
                                <w:rFonts w:ascii="Arial" w:hAnsi="Arial" w:cs="Arial"/>
                                <w:sz w:val="18"/>
                                <w:szCs w:val="18"/>
                              </w:rPr>
                              <w:tab/>
                            </w:r>
                            <w:r w:rsidR="005C2D68" w:rsidRPr="00E756C0">
                              <w:rPr>
                                <w:rFonts w:ascii="Arial" w:hAnsi="Arial" w:cs="Arial"/>
                                <w:sz w:val="18"/>
                                <w:szCs w:val="18"/>
                              </w:rPr>
                              <w:t>OF INTEREST TO OTHER JUDGES: NO</w:t>
                            </w:r>
                          </w:p>
                          <w:p w14:paraId="7DD254E4" w14:textId="6366A973" w:rsidR="005C2D68" w:rsidRPr="00E756C0" w:rsidRDefault="0038527A" w:rsidP="0038527A">
                            <w:pPr>
                              <w:widowControl/>
                              <w:tabs>
                                <w:tab w:val="left" w:pos="900"/>
                              </w:tabs>
                              <w:autoSpaceDE/>
                              <w:autoSpaceDN/>
                              <w:adjustRightInd/>
                              <w:ind w:left="900" w:hanging="720"/>
                              <w:rPr>
                                <w:rFonts w:ascii="Arial" w:hAnsi="Arial" w:cs="Arial"/>
                                <w:sz w:val="18"/>
                                <w:szCs w:val="18"/>
                              </w:rPr>
                            </w:pPr>
                            <w:r w:rsidRPr="00E756C0">
                              <w:rPr>
                                <w:rFonts w:ascii="Arial" w:hAnsi="Arial" w:cs="Arial"/>
                                <w:sz w:val="18"/>
                                <w:szCs w:val="18"/>
                              </w:rPr>
                              <w:t>(3)</w:t>
                            </w:r>
                            <w:r w:rsidRPr="00E756C0">
                              <w:rPr>
                                <w:rFonts w:ascii="Arial" w:hAnsi="Arial" w:cs="Arial"/>
                                <w:sz w:val="18"/>
                                <w:szCs w:val="18"/>
                              </w:rPr>
                              <w:tab/>
                            </w:r>
                            <w:r w:rsidR="005C2D68" w:rsidRPr="00E756C0">
                              <w:rPr>
                                <w:rFonts w:ascii="Arial" w:hAnsi="Arial" w:cs="Arial"/>
                                <w:sz w:val="18"/>
                                <w:szCs w:val="18"/>
                              </w:rPr>
                              <w:t xml:space="preserve">REVISED. </w:t>
                            </w:r>
                          </w:p>
                          <w:p w14:paraId="090FADC3" w14:textId="77777777" w:rsidR="005C2D68" w:rsidRPr="00E756C0" w:rsidRDefault="005C2D68" w:rsidP="005C2D68">
                            <w:pPr>
                              <w:rPr>
                                <w:rFonts w:ascii="Arial" w:hAnsi="Arial" w:cs="Arial"/>
                                <w:b/>
                                <w:sz w:val="18"/>
                                <w:szCs w:val="18"/>
                              </w:rPr>
                            </w:pPr>
                          </w:p>
                          <w:p w14:paraId="3989B9ED" w14:textId="77777777" w:rsidR="005C2D68" w:rsidRDefault="005C2D68" w:rsidP="005C2D68">
                            <w:pPr>
                              <w:rPr>
                                <w:rFonts w:ascii="Arial" w:hAnsi="Arial" w:cs="Arial"/>
                                <w:b/>
                                <w:sz w:val="18"/>
                                <w:szCs w:val="18"/>
                              </w:rPr>
                            </w:pPr>
                          </w:p>
                          <w:p w14:paraId="73AE99C1" w14:textId="77777777" w:rsidR="005C2D68" w:rsidRPr="00E756C0" w:rsidRDefault="005C2D68" w:rsidP="005C2D68">
                            <w:pPr>
                              <w:rPr>
                                <w:rFonts w:ascii="Arial" w:hAnsi="Arial" w:cs="Arial"/>
                                <w:b/>
                                <w:sz w:val="18"/>
                                <w:szCs w:val="18"/>
                                <w:u w:val="single"/>
                              </w:rPr>
                            </w:pPr>
                            <w:r w:rsidRPr="00E756C0">
                              <w:rPr>
                                <w:rFonts w:ascii="Arial" w:hAnsi="Arial" w:cs="Arial"/>
                                <w:b/>
                                <w:sz w:val="18"/>
                                <w:szCs w:val="18"/>
                              </w:rPr>
                              <w:t xml:space="preserve"> …………..………….............</w:t>
                            </w:r>
                            <w:r w:rsidRPr="00E756C0">
                              <w:rPr>
                                <w:rFonts w:ascii="Arial" w:hAnsi="Arial" w:cs="Arial"/>
                                <w:b/>
                                <w:sz w:val="18"/>
                                <w:szCs w:val="18"/>
                              </w:rPr>
                              <w:tab/>
                            </w:r>
                          </w:p>
                          <w:p w14:paraId="0C4D6718" w14:textId="4A25941E" w:rsidR="005C2D68" w:rsidRPr="00E756C0" w:rsidRDefault="005C2D68" w:rsidP="005C2D68">
                            <w:pPr>
                              <w:rPr>
                                <w:rFonts w:ascii="Arial" w:hAnsi="Arial" w:cs="Arial"/>
                                <w:b/>
                                <w:sz w:val="18"/>
                                <w:szCs w:val="18"/>
                              </w:rPr>
                            </w:pPr>
                            <w:r w:rsidRPr="00E756C0">
                              <w:rPr>
                                <w:rFonts w:ascii="Arial" w:hAnsi="Arial" w:cs="Arial"/>
                                <w:b/>
                                <w:sz w:val="18"/>
                                <w:szCs w:val="18"/>
                              </w:rPr>
                              <w:t xml:space="preserve"> </w:t>
                            </w:r>
                            <w:r w:rsidR="00AC1643">
                              <w:rPr>
                                <w:rFonts w:ascii="Arial" w:hAnsi="Arial" w:cs="Arial"/>
                                <w:b/>
                                <w:sz w:val="18"/>
                                <w:szCs w:val="18"/>
                              </w:rPr>
                              <w:t>N. REDMAN</w:t>
                            </w:r>
                            <w:r w:rsidR="00AC1643">
                              <w:rPr>
                                <w:rFonts w:ascii="Arial" w:hAnsi="Arial" w:cs="Arial"/>
                                <w:b/>
                                <w:sz w:val="18"/>
                                <w:szCs w:val="18"/>
                              </w:rPr>
                              <w:tab/>
                            </w:r>
                            <w:r w:rsidR="00AC1643">
                              <w:rPr>
                                <w:rFonts w:ascii="Arial" w:hAnsi="Arial" w:cs="Arial"/>
                                <w:b/>
                                <w:sz w:val="18"/>
                                <w:szCs w:val="18"/>
                              </w:rPr>
                              <w:tab/>
                            </w:r>
                            <w:r>
                              <w:rPr>
                                <w:rFonts w:ascii="Arial" w:hAnsi="Arial" w:cs="Arial"/>
                                <w:b/>
                                <w:sz w:val="18"/>
                                <w:szCs w:val="18"/>
                              </w:rPr>
                              <w:t>01</w:t>
                            </w:r>
                            <w:r w:rsidRPr="00E756C0">
                              <w:rPr>
                                <w:rFonts w:ascii="Arial" w:hAnsi="Arial" w:cs="Arial"/>
                                <w:b/>
                                <w:sz w:val="18"/>
                                <w:szCs w:val="18"/>
                              </w:rPr>
                              <w:t xml:space="preserve"> </w:t>
                            </w:r>
                            <w:r>
                              <w:rPr>
                                <w:rFonts w:ascii="Arial" w:hAnsi="Arial" w:cs="Arial"/>
                                <w:b/>
                                <w:sz w:val="18"/>
                                <w:szCs w:val="18"/>
                              </w:rPr>
                              <w:t>DECEMBER</w:t>
                            </w:r>
                            <w:r w:rsidRPr="00E756C0">
                              <w:rPr>
                                <w:rFonts w:ascii="Arial" w:hAnsi="Arial" w:cs="Arial"/>
                                <w:b/>
                                <w:sz w:val="18"/>
                                <w:szCs w:val="18"/>
                              </w:rPr>
                              <w:t xml:space="preserve"> 2022</w:t>
                            </w:r>
                          </w:p>
                          <w:p w14:paraId="1078BF71" w14:textId="77777777" w:rsidR="005C2D68" w:rsidRPr="00E756C0" w:rsidRDefault="005C2D68" w:rsidP="005C2D68">
                            <w:pPr>
                              <w:rPr>
                                <w:rFonts w:ascii="Arial" w:hAnsi="Arial" w:cs="Arial"/>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21772" id="_x0000_t202" coordsize="21600,21600" o:spt="202" path="m,l,21600r21600,l21600,xe">
                <v:stroke joinstyle="miter"/>
                <v:path gradientshapeok="t" o:connecttype="rect"/>
              </v:shapetype>
              <v:shape id="Text Box 1" o:spid="_x0000_s1026" type="#_x0000_t202" style="position:absolute;left:0;text-align:left;margin-left:.5pt;margin-top:240pt;width:239.5pt;height:99.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yJFBgIAABUEAAAOAAAAZHJzL2Uyb0RvYy54bWysU9uO2yAQfa/Uf0C8N3bcJM1acVbtblNV&#10;2l6kbT8AYxyjAkOBxE6/fgfszaYX9aEqD4hhhjMzZw6b60ErchTOSzAVnc9ySoTh0Eizr+jXL7sX&#10;a0p8YKZhCoyo6El4er19/mzT21IU0IFqhCMIYnzZ24p2IdgyyzzvhGZ+BlYYdLbgNAtoun3WONYj&#10;ulZZkeerrAfXWAdceI+3t6OTbhN+2woePrWtF4GoimJtIe0u7XXcs+2GlXvHbCf5VAb7hyo0kwaT&#10;nqFuWWDk4ORvUFpyBx7aMOOgM2hbyUXqAbuZ5790c98xK1IvSI63Z5r8/4PlH4/39rMjYXgDAw4w&#10;NeHtHfBvHrnJeuvLKSZy6ksfo+v+AzQ4TXYIkF4MrdOxfWyIIAwyfTqzK4ZAOF6+zBfz1RJdHH3z&#10;YrVaF8vIf8bKx+fW+fBOgCbxUFGH40vw7Hjnwxj6GBKzeVCy2UmlkuH29Y1y5Mhw1Lu0JvSfwpQh&#10;fUWvlpj77xB5Wn+C0DKgZpXUFV2fg1jZCda8NU1SVGBSjWfsTpmJyMjdyGIY6gEDI6E1NCek1MGo&#10;TfxLeOjA/aCkR11W1H8/MCcoUe8NDv5qvlhEISdjsXxVoOEuPfWlhxmOUBUNlIzHmzCK/2Cd3HeY&#10;aZy4gdc4ylYmkp+qmupG7aUxTf8kivvSTlFPv3n7AAAA//8DAFBLAwQUAAYACAAAACEAUuT28t0A&#10;AAAJAQAADwAAAGRycy9kb3ducmV2LnhtbEyPzU7DMBCE70i8g7VI3KgDpaWEOBU/QkIVUkXTB9jG&#10;SxyI11HstuHtWcQBbjOa1ew3xXL0nTrQENvABi4nGSjiOtiWGwPb6vliASomZItdYDLwRRGW5elJ&#10;gbkNR36jwyY1Sko45mjApdTnWsfakcc4CT2xZO9h8JjEDo22Ax6l3Hf6Ksvm2mPL8sFhT4+O6s/N&#10;3ht4+piut9w66/vpy6qqXsfZWj8Yc3423t+BSjSmv2P4wRd0KIVpF/Zso+rEy5Jk4HqRiZD8V+wM&#10;zG9uZ6DLQv9fUH4DAAD//wMAUEsBAi0AFAAGAAgAAAAhALaDOJL+AAAA4QEAABMAAAAAAAAAAAAA&#10;AAAAAAAAAFtDb250ZW50X1R5cGVzXS54bWxQSwECLQAUAAYACAAAACEAOP0h/9YAAACUAQAACwAA&#10;AAAAAAAAAAAAAAAvAQAAX3JlbHMvLnJlbHNQSwECLQAUAAYACAAAACEAE8ciRQYCAAAVBAAADgAA&#10;AAAAAAAAAAAAAAAuAgAAZHJzL2Uyb0RvYy54bWxQSwECLQAUAAYACAAAACEAUuT28t0AAAAJAQAA&#10;DwAAAAAAAAAAAAAAAABgBAAAZHJzL2Rvd25yZXYueG1sUEsFBgAAAAAEAAQA8wAAAGoFAAAAAA==&#10;">
                <v:path arrowok="t"/>
                <v:textbox>
                  <w:txbxContent>
                    <w:p w14:paraId="24ADA44A" w14:textId="77777777" w:rsidR="005C2D68" w:rsidRPr="00E756C0" w:rsidRDefault="005C2D68" w:rsidP="005C2D68">
                      <w:pPr>
                        <w:jc w:val="center"/>
                        <w:rPr>
                          <w:rFonts w:ascii="Arial" w:hAnsi="Arial" w:cs="Arial"/>
                          <w:b/>
                          <w:sz w:val="2"/>
                          <w:szCs w:val="18"/>
                        </w:rPr>
                      </w:pPr>
                    </w:p>
                    <w:p w14:paraId="3484681A" w14:textId="5C671059" w:rsidR="005C2D68" w:rsidRPr="00E756C0" w:rsidRDefault="0038527A" w:rsidP="0038527A">
                      <w:pPr>
                        <w:widowControl/>
                        <w:tabs>
                          <w:tab w:val="left" w:pos="900"/>
                        </w:tabs>
                        <w:autoSpaceDE/>
                        <w:autoSpaceDN/>
                        <w:adjustRightInd/>
                        <w:ind w:left="900" w:hanging="720"/>
                        <w:rPr>
                          <w:rFonts w:ascii="Arial" w:hAnsi="Arial" w:cs="Arial"/>
                          <w:sz w:val="18"/>
                          <w:szCs w:val="18"/>
                        </w:rPr>
                      </w:pPr>
                      <w:r w:rsidRPr="00E756C0">
                        <w:rPr>
                          <w:rFonts w:ascii="Arial" w:hAnsi="Arial" w:cs="Arial"/>
                          <w:sz w:val="18"/>
                          <w:szCs w:val="18"/>
                        </w:rPr>
                        <w:t>(1)</w:t>
                      </w:r>
                      <w:r w:rsidRPr="00E756C0">
                        <w:rPr>
                          <w:rFonts w:ascii="Arial" w:hAnsi="Arial" w:cs="Arial"/>
                          <w:sz w:val="18"/>
                          <w:szCs w:val="18"/>
                        </w:rPr>
                        <w:tab/>
                      </w:r>
                      <w:r w:rsidR="005C2D68" w:rsidRPr="00E756C0">
                        <w:rPr>
                          <w:rFonts w:ascii="Arial" w:hAnsi="Arial" w:cs="Arial"/>
                          <w:sz w:val="18"/>
                          <w:szCs w:val="18"/>
                        </w:rPr>
                        <w:t>REPORTABLE: NO</w:t>
                      </w:r>
                    </w:p>
                    <w:p w14:paraId="569A7048" w14:textId="747F8D92" w:rsidR="005C2D68" w:rsidRPr="00E756C0" w:rsidRDefault="0038527A" w:rsidP="0038527A">
                      <w:pPr>
                        <w:widowControl/>
                        <w:tabs>
                          <w:tab w:val="left" w:pos="900"/>
                        </w:tabs>
                        <w:autoSpaceDE/>
                        <w:autoSpaceDN/>
                        <w:adjustRightInd/>
                        <w:ind w:left="900" w:hanging="720"/>
                        <w:rPr>
                          <w:rFonts w:ascii="Arial" w:hAnsi="Arial" w:cs="Arial"/>
                          <w:sz w:val="18"/>
                          <w:szCs w:val="18"/>
                        </w:rPr>
                      </w:pPr>
                      <w:r w:rsidRPr="00E756C0">
                        <w:rPr>
                          <w:rFonts w:ascii="Arial" w:hAnsi="Arial" w:cs="Arial"/>
                          <w:sz w:val="18"/>
                          <w:szCs w:val="18"/>
                        </w:rPr>
                        <w:t>(2)</w:t>
                      </w:r>
                      <w:r w:rsidRPr="00E756C0">
                        <w:rPr>
                          <w:rFonts w:ascii="Arial" w:hAnsi="Arial" w:cs="Arial"/>
                          <w:sz w:val="18"/>
                          <w:szCs w:val="18"/>
                        </w:rPr>
                        <w:tab/>
                      </w:r>
                      <w:r w:rsidR="005C2D68" w:rsidRPr="00E756C0">
                        <w:rPr>
                          <w:rFonts w:ascii="Arial" w:hAnsi="Arial" w:cs="Arial"/>
                          <w:sz w:val="18"/>
                          <w:szCs w:val="18"/>
                        </w:rPr>
                        <w:t>OF INTEREST TO OTHER JUDGES: NO</w:t>
                      </w:r>
                    </w:p>
                    <w:p w14:paraId="7DD254E4" w14:textId="6366A973" w:rsidR="005C2D68" w:rsidRPr="00E756C0" w:rsidRDefault="0038527A" w:rsidP="0038527A">
                      <w:pPr>
                        <w:widowControl/>
                        <w:tabs>
                          <w:tab w:val="left" w:pos="900"/>
                        </w:tabs>
                        <w:autoSpaceDE/>
                        <w:autoSpaceDN/>
                        <w:adjustRightInd/>
                        <w:ind w:left="900" w:hanging="720"/>
                        <w:rPr>
                          <w:rFonts w:ascii="Arial" w:hAnsi="Arial" w:cs="Arial"/>
                          <w:sz w:val="18"/>
                          <w:szCs w:val="18"/>
                        </w:rPr>
                      </w:pPr>
                      <w:r w:rsidRPr="00E756C0">
                        <w:rPr>
                          <w:rFonts w:ascii="Arial" w:hAnsi="Arial" w:cs="Arial"/>
                          <w:sz w:val="18"/>
                          <w:szCs w:val="18"/>
                        </w:rPr>
                        <w:t>(3)</w:t>
                      </w:r>
                      <w:r w:rsidRPr="00E756C0">
                        <w:rPr>
                          <w:rFonts w:ascii="Arial" w:hAnsi="Arial" w:cs="Arial"/>
                          <w:sz w:val="18"/>
                          <w:szCs w:val="18"/>
                        </w:rPr>
                        <w:tab/>
                      </w:r>
                      <w:r w:rsidR="005C2D68" w:rsidRPr="00E756C0">
                        <w:rPr>
                          <w:rFonts w:ascii="Arial" w:hAnsi="Arial" w:cs="Arial"/>
                          <w:sz w:val="18"/>
                          <w:szCs w:val="18"/>
                        </w:rPr>
                        <w:t xml:space="preserve">REVISED. </w:t>
                      </w:r>
                    </w:p>
                    <w:p w14:paraId="090FADC3" w14:textId="77777777" w:rsidR="005C2D68" w:rsidRPr="00E756C0" w:rsidRDefault="005C2D68" w:rsidP="005C2D68">
                      <w:pPr>
                        <w:rPr>
                          <w:rFonts w:ascii="Arial" w:hAnsi="Arial" w:cs="Arial"/>
                          <w:b/>
                          <w:sz w:val="18"/>
                          <w:szCs w:val="18"/>
                        </w:rPr>
                      </w:pPr>
                    </w:p>
                    <w:p w14:paraId="3989B9ED" w14:textId="77777777" w:rsidR="005C2D68" w:rsidRDefault="005C2D68" w:rsidP="005C2D68">
                      <w:pPr>
                        <w:rPr>
                          <w:rFonts w:ascii="Arial" w:hAnsi="Arial" w:cs="Arial"/>
                          <w:b/>
                          <w:sz w:val="18"/>
                          <w:szCs w:val="18"/>
                        </w:rPr>
                      </w:pPr>
                    </w:p>
                    <w:p w14:paraId="73AE99C1" w14:textId="77777777" w:rsidR="005C2D68" w:rsidRPr="00E756C0" w:rsidRDefault="005C2D68" w:rsidP="005C2D68">
                      <w:pPr>
                        <w:rPr>
                          <w:rFonts w:ascii="Arial" w:hAnsi="Arial" w:cs="Arial"/>
                          <w:b/>
                          <w:sz w:val="18"/>
                          <w:szCs w:val="18"/>
                          <w:u w:val="single"/>
                        </w:rPr>
                      </w:pPr>
                      <w:r w:rsidRPr="00E756C0">
                        <w:rPr>
                          <w:rFonts w:ascii="Arial" w:hAnsi="Arial" w:cs="Arial"/>
                          <w:b/>
                          <w:sz w:val="18"/>
                          <w:szCs w:val="18"/>
                        </w:rPr>
                        <w:t xml:space="preserve"> …………..………….............</w:t>
                      </w:r>
                      <w:r w:rsidRPr="00E756C0">
                        <w:rPr>
                          <w:rFonts w:ascii="Arial" w:hAnsi="Arial" w:cs="Arial"/>
                          <w:b/>
                          <w:sz w:val="18"/>
                          <w:szCs w:val="18"/>
                        </w:rPr>
                        <w:tab/>
                      </w:r>
                    </w:p>
                    <w:p w14:paraId="0C4D6718" w14:textId="4A25941E" w:rsidR="005C2D68" w:rsidRPr="00E756C0" w:rsidRDefault="005C2D68" w:rsidP="005C2D68">
                      <w:pPr>
                        <w:rPr>
                          <w:rFonts w:ascii="Arial" w:hAnsi="Arial" w:cs="Arial"/>
                          <w:b/>
                          <w:sz w:val="18"/>
                          <w:szCs w:val="18"/>
                        </w:rPr>
                      </w:pPr>
                      <w:r w:rsidRPr="00E756C0">
                        <w:rPr>
                          <w:rFonts w:ascii="Arial" w:hAnsi="Arial" w:cs="Arial"/>
                          <w:b/>
                          <w:sz w:val="18"/>
                          <w:szCs w:val="18"/>
                        </w:rPr>
                        <w:t xml:space="preserve"> </w:t>
                      </w:r>
                      <w:r w:rsidR="00AC1643">
                        <w:rPr>
                          <w:rFonts w:ascii="Arial" w:hAnsi="Arial" w:cs="Arial"/>
                          <w:b/>
                          <w:sz w:val="18"/>
                          <w:szCs w:val="18"/>
                        </w:rPr>
                        <w:t>N. REDMAN</w:t>
                      </w:r>
                      <w:r w:rsidR="00AC1643">
                        <w:rPr>
                          <w:rFonts w:ascii="Arial" w:hAnsi="Arial" w:cs="Arial"/>
                          <w:b/>
                          <w:sz w:val="18"/>
                          <w:szCs w:val="18"/>
                        </w:rPr>
                        <w:tab/>
                      </w:r>
                      <w:r w:rsidR="00AC1643">
                        <w:rPr>
                          <w:rFonts w:ascii="Arial" w:hAnsi="Arial" w:cs="Arial"/>
                          <w:b/>
                          <w:sz w:val="18"/>
                          <w:szCs w:val="18"/>
                        </w:rPr>
                        <w:tab/>
                      </w:r>
                      <w:r>
                        <w:rPr>
                          <w:rFonts w:ascii="Arial" w:hAnsi="Arial" w:cs="Arial"/>
                          <w:b/>
                          <w:sz w:val="18"/>
                          <w:szCs w:val="18"/>
                        </w:rPr>
                        <w:t>01</w:t>
                      </w:r>
                      <w:r w:rsidRPr="00E756C0">
                        <w:rPr>
                          <w:rFonts w:ascii="Arial" w:hAnsi="Arial" w:cs="Arial"/>
                          <w:b/>
                          <w:sz w:val="18"/>
                          <w:szCs w:val="18"/>
                        </w:rPr>
                        <w:t xml:space="preserve"> </w:t>
                      </w:r>
                      <w:r>
                        <w:rPr>
                          <w:rFonts w:ascii="Arial" w:hAnsi="Arial" w:cs="Arial"/>
                          <w:b/>
                          <w:sz w:val="18"/>
                          <w:szCs w:val="18"/>
                        </w:rPr>
                        <w:t>DECEMBER</w:t>
                      </w:r>
                      <w:r w:rsidRPr="00E756C0">
                        <w:rPr>
                          <w:rFonts w:ascii="Arial" w:hAnsi="Arial" w:cs="Arial"/>
                          <w:b/>
                          <w:sz w:val="18"/>
                          <w:szCs w:val="18"/>
                        </w:rPr>
                        <w:t xml:space="preserve"> 2022</w:t>
                      </w:r>
                    </w:p>
                    <w:p w14:paraId="1078BF71" w14:textId="77777777" w:rsidR="005C2D68" w:rsidRPr="00E756C0" w:rsidRDefault="005C2D68" w:rsidP="005C2D68">
                      <w:pPr>
                        <w:rPr>
                          <w:rFonts w:ascii="Arial" w:hAnsi="Arial" w:cs="Arial"/>
                          <w:b/>
                          <w:sz w:val="2"/>
                          <w:szCs w:val="18"/>
                        </w:rPr>
                      </w:pPr>
                    </w:p>
                  </w:txbxContent>
                </v:textbox>
                <w10:wrap type="topAndBottom" anchorx="margin" anchory="page"/>
              </v:shape>
            </w:pict>
          </mc:Fallback>
        </mc:AlternateContent>
      </w:r>
      <w:r w:rsidR="005C2D68">
        <w:rPr>
          <w:rFonts w:ascii="Arial" w:hAnsi="Arial" w:cs="Arial"/>
          <w:b/>
          <w:bCs/>
          <w:lang w:val="en-GB"/>
        </w:rPr>
        <w:t>CASE NUMBER:</w:t>
      </w:r>
      <w:r w:rsidR="00C135BC">
        <w:rPr>
          <w:rFonts w:ascii="Arial" w:hAnsi="Arial" w:cs="Arial"/>
          <w:b/>
          <w:bCs/>
          <w:lang w:val="en-GB"/>
        </w:rPr>
        <w:t xml:space="preserve"> </w:t>
      </w:r>
      <w:r w:rsidR="002414CE" w:rsidRPr="005C2D68">
        <w:rPr>
          <w:rFonts w:ascii="Arial" w:hAnsi="Arial" w:cs="Arial"/>
          <w:b/>
          <w:bCs/>
          <w:u w:val="single"/>
          <w:lang w:val="en-GB"/>
        </w:rPr>
        <w:t>2019/</w:t>
      </w:r>
      <w:r w:rsidR="00D53B2A" w:rsidRPr="005C2D68">
        <w:rPr>
          <w:rFonts w:ascii="Arial" w:hAnsi="Arial" w:cs="Arial"/>
          <w:b/>
          <w:bCs/>
          <w:u w:val="single"/>
          <w:lang w:val="en-GB"/>
        </w:rPr>
        <w:t>34170</w:t>
      </w:r>
    </w:p>
    <w:p w14:paraId="385FB128" w14:textId="58C4834F" w:rsidR="00961EE9" w:rsidRPr="005C2D68" w:rsidRDefault="00961EE9" w:rsidP="005C2D68">
      <w:pPr>
        <w:jc w:val="both"/>
        <w:rPr>
          <w:rFonts w:ascii="Arial" w:hAnsi="Arial" w:cs="Arial"/>
          <w:u w:val="single"/>
          <w:lang w:val="en-GB" w:eastAsia="en-GB"/>
        </w:rPr>
      </w:pPr>
    </w:p>
    <w:p w14:paraId="4A1C1B1B" w14:textId="77777777" w:rsidR="00961EE9" w:rsidRPr="00DC7AFE" w:rsidRDefault="00961EE9" w:rsidP="00475AF2">
      <w:pPr>
        <w:widowControl/>
        <w:jc w:val="both"/>
        <w:rPr>
          <w:rFonts w:ascii="Arial" w:hAnsi="Arial" w:cs="Arial"/>
          <w:b/>
          <w:bCs/>
          <w:lang w:val="en-GB"/>
        </w:rPr>
      </w:pPr>
    </w:p>
    <w:p w14:paraId="3348B0E7" w14:textId="77777777" w:rsidR="00475AF2" w:rsidRPr="00DC7AFE" w:rsidRDefault="00475AF2" w:rsidP="00BE72E9">
      <w:pPr>
        <w:widowControl/>
        <w:jc w:val="both"/>
        <w:rPr>
          <w:rFonts w:ascii="Arial" w:hAnsi="Arial" w:cs="Arial"/>
          <w:lang w:val="en-GB"/>
        </w:rPr>
      </w:pPr>
      <w:r w:rsidRPr="00DC7AFE">
        <w:rPr>
          <w:rFonts w:ascii="Arial" w:hAnsi="Arial" w:cs="Arial"/>
          <w:lang w:val="en-GB"/>
        </w:rPr>
        <w:t>In the matter between:</w:t>
      </w:r>
    </w:p>
    <w:p w14:paraId="06B75C72" w14:textId="77777777" w:rsidR="00475AF2" w:rsidRDefault="00475AF2" w:rsidP="00BE72E9">
      <w:pPr>
        <w:widowControl/>
        <w:jc w:val="both"/>
        <w:rPr>
          <w:rFonts w:ascii="Arial" w:hAnsi="Arial" w:cs="Arial"/>
          <w:lang w:val="en-GB"/>
        </w:rPr>
      </w:pPr>
    </w:p>
    <w:p w14:paraId="436242AD" w14:textId="77777777" w:rsidR="006738FB" w:rsidRDefault="006738FB" w:rsidP="00BE72E9">
      <w:pPr>
        <w:widowControl/>
        <w:jc w:val="both"/>
        <w:rPr>
          <w:rFonts w:ascii="Arial" w:hAnsi="Arial" w:cs="Arial"/>
          <w:lang w:val="en-GB"/>
        </w:rPr>
      </w:pPr>
    </w:p>
    <w:p w14:paraId="06B46095" w14:textId="77777777" w:rsidR="00AC1643" w:rsidRDefault="00563920" w:rsidP="00BE72E9">
      <w:pPr>
        <w:widowControl/>
        <w:tabs>
          <w:tab w:val="right" w:pos="8222"/>
        </w:tabs>
        <w:jc w:val="both"/>
        <w:rPr>
          <w:rFonts w:ascii="Arial" w:hAnsi="Arial" w:cs="Arial"/>
          <w:b/>
          <w:sz w:val="22"/>
          <w:szCs w:val="24"/>
          <w:lang w:val="en-GB"/>
        </w:rPr>
      </w:pPr>
      <w:r w:rsidRPr="007173FE">
        <w:rPr>
          <w:rFonts w:ascii="Arial" w:hAnsi="Arial" w:cs="Arial"/>
          <w:b/>
          <w:sz w:val="22"/>
          <w:szCs w:val="24"/>
          <w:lang w:val="en-GB"/>
        </w:rPr>
        <w:t>IND</w:t>
      </w:r>
      <w:r w:rsidR="00AC1643">
        <w:rPr>
          <w:rFonts w:ascii="Arial" w:hAnsi="Arial" w:cs="Arial"/>
          <w:b/>
          <w:sz w:val="22"/>
          <w:szCs w:val="24"/>
          <w:lang w:val="en-GB"/>
        </w:rPr>
        <w:t>USTRIAL DEVELOPMENT CORPORATION</w:t>
      </w:r>
    </w:p>
    <w:p w14:paraId="2BA4C8B5" w14:textId="1DDC7579" w:rsidR="0022679C" w:rsidRPr="0022679C" w:rsidRDefault="00563920" w:rsidP="00BE72E9">
      <w:pPr>
        <w:widowControl/>
        <w:tabs>
          <w:tab w:val="right" w:pos="8222"/>
        </w:tabs>
        <w:jc w:val="both"/>
        <w:rPr>
          <w:rFonts w:ascii="Arial" w:hAnsi="Arial" w:cs="Arial"/>
          <w:lang w:val="en-GB"/>
        </w:rPr>
      </w:pPr>
      <w:r w:rsidRPr="007173FE">
        <w:rPr>
          <w:rFonts w:ascii="Arial" w:hAnsi="Arial" w:cs="Arial"/>
          <w:b/>
          <w:sz w:val="22"/>
          <w:szCs w:val="24"/>
          <w:lang w:val="en-GB"/>
        </w:rPr>
        <w:t>OF SOUTH AFRICA</w:t>
      </w:r>
      <w:r w:rsidR="006738FB" w:rsidRPr="007173FE">
        <w:rPr>
          <w:rFonts w:ascii="Arial" w:hAnsi="Arial" w:cs="Arial"/>
          <w:b/>
          <w:sz w:val="22"/>
          <w:szCs w:val="24"/>
          <w:lang w:val="en-GB"/>
        </w:rPr>
        <w:tab/>
      </w:r>
      <w:r w:rsidR="00AC1643">
        <w:rPr>
          <w:rFonts w:ascii="Arial" w:hAnsi="Arial" w:cs="Arial"/>
          <w:b/>
          <w:sz w:val="22"/>
          <w:szCs w:val="24"/>
          <w:lang w:val="en-GB"/>
        </w:rPr>
        <w:t xml:space="preserve">                                                                                                   </w:t>
      </w:r>
      <w:r w:rsidR="00874C61" w:rsidRPr="00874C61">
        <w:rPr>
          <w:rFonts w:ascii="Arial" w:hAnsi="Arial" w:cs="Arial"/>
          <w:bCs/>
          <w:lang w:val="en-GB"/>
        </w:rPr>
        <w:t>Plaintiff</w:t>
      </w:r>
    </w:p>
    <w:p w14:paraId="6BB483C5" w14:textId="77777777" w:rsidR="005765E1" w:rsidRDefault="005765E1" w:rsidP="00BE72E9">
      <w:pPr>
        <w:widowControl/>
        <w:tabs>
          <w:tab w:val="right" w:pos="8222"/>
        </w:tabs>
        <w:jc w:val="both"/>
        <w:rPr>
          <w:rFonts w:ascii="Arial" w:hAnsi="Arial" w:cs="Arial"/>
          <w:lang w:val="en-GB"/>
        </w:rPr>
      </w:pPr>
    </w:p>
    <w:p w14:paraId="0730095E" w14:textId="77777777" w:rsidR="00475AF2" w:rsidRPr="00DC7AFE" w:rsidRDefault="00475AF2" w:rsidP="00BE72E9">
      <w:pPr>
        <w:widowControl/>
        <w:tabs>
          <w:tab w:val="right" w:pos="8222"/>
        </w:tabs>
        <w:jc w:val="both"/>
        <w:rPr>
          <w:rFonts w:ascii="Arial" w:hAnsi="Arial" w:cs="Arial"/>
          <w:lang w:val="en-GB"/>
        </w:rPr>
      </w:pPr>
      <w:r w:rsidRPr="00DC7AFE">
        <w:rPr>
          <w:rFonts w:ascii="Arial" w:hAnsi="Arial" w:cs="Arial"/>
          <w:lang w:val="en-GB"/>
        </w:rPr>
        <w:t>and</w:t>
      </w:r>
    </w:p>
    <w:p w14:paraId="58E404BC" w14:textId="77777777" w:rsidR="005765E1" w:rsidRDefault="005765E1" w:rsidP="00BE72E9">
      <w:pPr>
        <w:widowControl/>
        <w:tabs>
          <w:tab w:val="right" w:pos="8222"/>
          <w:tab w:val="right" w:pos="8505"/>
        </w:tabs>
        <w:ind w:right="-285"/>
        <w:jc w:val="both"/>
        <w:rPr>
          <w:rFonts w:ascii="Arial" w:hAnsi="Arial" w:cs="Arial"/>
          <w:lang w:val="en-GB"/>
        </w:rPr>
      </w:pPr>
    </w:p>
    <w:p w14:paraId="2CC18EEF" w14:textId="769B2F58" w:rsidR="00E535AB" w:rsidRDefault="007173FE" w:rsidP="00BE72E9">
      <w:pPr>
        <w:widowControl/>
        <w:tabs>
          <w:tab w:val="right" w:pos="8222"/>
          <w:tab w:val="right" w:pos="8505"/>
        </w:tabs>
        <w:jc w:val="both"/>
        <w:rPr>
          <w:rFonts w:ascii="Arial" w:hAnsi="Arial" w:cs="Arial"/>
          <w:lang w:val="en-GB"/>
        </w:rPr>
      </w:pPr>
      <w:r w:rsidRPr="007173FE">
        <w:rPr>
          <w:rFonts w:ascii="Arial" w:hAnsi="Arial" w:cs="Arial"/>
          <w:b/>
          <w:bCs/>
          <w:lang w:val="en-GB"/>
        </w:rPr>
        <w:t>PETER WILLIAMS HUGHES</w:t>
      </w:r>
      <w:r w:rsidR="00923952">
        <w:rPr>
          <w:rFonts w:ascii="Arial" w:hAnsi="Arial" w:cs="Arial"/>
          <w:lang w:val="en-GB"/>
        </w:rPr>
        <w:tab/>
      </w:r>
      <w:r w:rsidR="00AC1643">
        <w:rPr>
          <w:rFonts w:ascii="Arial" w:hAnsi="Arial" w:cs="Arial"/>
          <w:lang w:val="en-GB"/>
        </w:rPr>
        <w:t xml:space="preserve">                                 </w:t>
      </w:r>
      <w:r w:rsidR="00BE72E9">
        <w:rPr>
          <w:rFonts w:ascii="Arial" w:hAnsi="Arial" w:cs="Arial"/>
          <w:lang w:val="en-GB"/>
        </w:rPr>
        <w:t xml:space="preserve">                              </w:t>
      </w:r>
      <w:r w:rsidR="004E70D8">
        <w:rPr>
          <w:rFonts w:ascii="Arial" w:hAnsi="Arial" w:cs="Arial"/>
          <w:lang w:val="en-GB"/>
        </w:rPr>
        <w:t xml:space="preserve">First </w:t>
      </w:r>
      <w:r w:rsidR="00874C61">
        <w:rPr>
          <w:rFonts w:ascii="Arial" w:hAnsi="Arial" w:cs="Arial"/>
          <w:lang w:val="en-GB"/>
        </w:rPr>
        <w:t>Defendant</w:t>
      </w:r>
    </w:p>
    <w:p w14:paraId="7C80DAD2" w14:textId="77777777" w:rsidR="00BE72E9" w:rsidRDefault="00BE72E9" w:rsidP="00BE72E9">
      <w:pPr>
        <w:widowControl/>
        <w:tabs>
          <w:tab w:val="right" w:pos="8222"/>
          <w:tab w:val="right" w:pos="8505"/>
        </w:tabs>
        <w:jc w:val="both"/>
        <w:rPr>
          <w:rFonts w:ascii="Arial" w:hAnsi="Arial" w:cs="Arial"/>
          <w:b/>
          <w:bCs/>
          <w:lang w:val="en-GB"/>
        </w:rPr>
      </w:pPr>
    </w:p>
    <w:p w14:paraId="46BD8DF9" w14:textId="733612EC" w:rsidR="004E70D8" w:rsidRDefault="005318ED" w:rsidP="00BE72E9">
      <w:pPr>
        <w:widowControl/>
        <w:tabs>
          <w:tab w:val="right" w:pos="8222"/>
          <w:tab w:val="right" w:pos="8505"/>
        </w:tabs>
        <w:jc w:val="both"/>
        <w:rPr>
          <w:rFonts w:ascii="Arial" w:hAnsi="Arial" w:cs="Arial"/>
          <w:lang w:val="en-GB"/>
        </w:rPr>
      </w:pPr>
      <w:r w:rsidRPr="005318ED">
        <w:rPr>
          <w:rFonts w:ascii="Arial" w:hAnsi="Arial" w:cs="Arial"/>
          <w:b/>
          <w:bCs/>
          <w:lang w:val="en-GB"/>
        </w:rPr>
        <w:t>CAREL VISSER</w:t>
      </w:r>
      <w:r w:rsidR="004E70D8">
        <w:rPr>
          <w:rFonts w:ascii="Arial" w:hAnsi="Arial" w:cs="Arial"/>
          <w:lang w:val="en-GB"/>
        </w:rPr>
        <w:tab/>
      </w:r>
      <w:r w:rsidR="00BE72E9">
        <w:rPr>
          <w:rFonts w:ascii="Arial" w:hAnsi="Arial" w:cs="Arial"/>
          <w:lang w:val="en-GB"/>
        </w:rPr>
        <w:t xml:space="preserve">                                                                              </w:t>
      </w:r>
      <w:r w:rsidR="004E70D8">
        <w:rPr>
          <w:rFonts w:ascii="Arial" w:hAnsi="Arial" w:cs="Arial"/>
          <w:lang w:val="en-GB"/>
        </w:rPr>
        <w:t>Second Defendant</w:t>
      </w:r>
    </w:p>
    <w:p w14:paraId="660EF232" w14:textId="77777777" w:rsidR="00BE72E9" w:rsidRDefault="00BE72E9" w:rsidP="00BE72E9">
      <w:pPr>
        <w:widowControl/>
        <w:tabs>
          <w:tab w:val="right" w:pos="8222"/>
          <w:tab w:val="right" w:pos="8505"/>
        </w:tabs>
        <w:jc w:val="both"/>
        <w:rPr>
          <w:rFonts w:ascii="Arial" w:hAnsi="Arial" w:cs="Arial"/>
          <w:b/>
          <w:bCs/>
          <w:lang w:val="en-GB"/>
        </w:rPr>
      </w:pPr>
    </w:p>
    <w:p w14:paraId="1E6E814A" w14:textId="7558ADC2" w:rsidR="004E70D8" w:rsidRDefault="005318ED" w:rsidP="00BE72E9">
      <w:pPr>
        <w:widowControl/>
        <w:tabs>
          <w:tab w:val="right" w:pos="8222"/>
          <w:tab w:val="right" w:pos="8505"/>
        </w:tabs>
        <w:jc w:val="both"/>
        <w:rPr>
          <w:rFonts w:ascii="Arial" w:hAnsi="Arial" w:cs="Arial"/>
          <w:lang w:val="en-GB"/>
        </w:rPr>
      </w:pPr>
      <w:r w:rsidRPr="005318ED">
        <w:rPr>
          <w:rFonts w:ascii="Arial" w:hAnsi="Arial" w:cs="Arial"/>
          <w:b/>
          <w:bCs/>
          <w:lang w:val="en-GB"/>
        </w:rPr>
        <w:t>KEVIN JOHN ALBERTS</w:t>
      </w:r>
      <w:r w:rsidR="004E70D8">
        <w:rPr>
          <w:rFonts w:ascii="Arial" w:hAnsi="Arial" w:cs="Arial"/>
          <w:lang w:val="en-GB"/>
        </w:rPr>
        <w:tab/>
      </w:r>
      <w:r w:rsidR="00BE72E9">
        <w:rPr>
          <w:rFonts w:ascii="Arial" w:hAnsi="Arial" w:cs="Arial"/>
          <w:lang w:val="en-GB"/>
        </w:rPr>
        <w:t xml:space="preserve">                                                                    </w:t>
      </w:r>
      <w:r w:rsidR="004E70D8">
        <w:rPr>
          <w:rFonts w:ascii="Arial" w:hAnsi="Arial" w:cs="Arial"/>
          <w:lang w:val="en-GB"/>
        </w:rPr>
        <w:t>Third Defendant</w:t>
      </w:r>
    </w:p>
    <w:p w14:paraId="21AE8C8A" w14:textId="77777777" w:rsidR="00BE72E9" w:rsidRDefault="00BE72E9" w:rsidP="00BE72E9">
      <w:pPr>
        <w:widowControl/>
        <w:tabs>
          <w:tab w:val="right" w:pos="8222"/>
          <w:tab w:val="right" w:pos="8505"/>
        </w:tabs>
        <w:jc w:val="both"/>
        <w:rPr>
          <w:rFonts w:ascii="Arial" w:hAnsi="Arial" w:cs="Arial"/>
          <w:b/>
          <w:bCs/>
          <w:lang w:val="en-GB"/>
        </w:rPr>
      </w:pPr>
    </w:p>
    <w:p w14:paraId="38AC0D31" w14:textId="6829ABBE" w:rsidR="004E70D8" w:rsidRDefault="0045547F" w:rsidP="00BE72E9">
      <w:pPr>
        <w:widowControl/>
        <w:tabs>
          <w:tab w:val="right" w:pos="8222"/>
          <w:tab w:val="right" w:pos="8505"/>
        </w:tabs>
        <w:jc w:val="both"/>
        <w:rPr>
          <w:rFonts w:ascii="Arial" w:hAnsi="Arial" w:cs="Arial"/>
          <w:lang w:val="en-GB"/>
        </w:rPr>
      </w:pPr>
      <w:r w:rsidRPr="005318ED">
        <w:rPr>
          <w:rFonts w:ascii="Arial" w:hAnsi="Arial" w:cs="Arial"/>
          <w:b/>
          <w:bCs/>
          <w:lang w:val="en-GB"/>
        </w:rPr>
        <w:t>SEAN THOMPSON</w:t>
      </w:r>
      <w:r w:rsidR="004E70D8">
        <w:rPr>
          <w:rFonts w:ascii="Arial" w:hAnsi="Arial" w:cs="Arial"/>
          <w:lang w:val="en-GB"/>
        </w:rPr>
        <w:tab/>
      </w:r>
      <w:r w:rsidR="00BE72E9">
        <w:rPr>
          <w:rFonts w:ascii="Arial" w:hAnsi="Arial" w:cs="Arial"/>
          <w:lang w:val="en-GB"/>
        </w:rPr>
        <w:t xml:space="preserve">                                                                          </w:t>
      </w:r>
      <w:r w:rsidR="004E70D8">
        <w:rPr>
          <w:rFonts w:ascii="Arial" w:hAnsi="Arial" w:cs="Arial"/>
          <w:lang w:val="en-GB"/>
        </w:rPr>
        <w:t>Fourth Defendant</w:t>
      </w:r>
    </w:p>
    <w:p w14:paraId="3871070F" w14:textId="77777777" w:rsidR="00BE72E9" w:rsidRDefault="00BE72E9" w:rsidP="00BE72E9">
      <w:pPr>
        <w:widowControl/>
        <w:tabs>
          <w:tab w:val="right" w:pos="8222"/>
          <w:tab w:val="right" w:pos="8505"/>
        </w:tabs>
        <w:jc w:val="both"/>
        <w:rPr>
          <w:rFonts w:ascii="Arial" w:hAnsi="Arial" w:cs="Arial"/>
          <w:b/>
          <w:bCs/>
          <w:lang w:val="en-GB"/>
        </w:rPr>
      </w:pPr>
    </w:p>
    <w:p w14:paraId="26D8399E" w14:textId="091652BE" w:rsidR="004E70D8" w:rsidRDefault="006F2558" w:rsidP="00BE72E9">
      <w:pPr>
        <w:widowControl/>
        <w:tabs>
          <w:tab w:val="right" w:pos="8222"/>
          <w:tab w:val="right" w:pos="8505"/>
        </w:tabs>
        <w:jc w:val="both"/>
        <w:rPr>
          <w:rFonts w:ascii="Arial" w:hAnsi="Arial" w:cs="Arial"/>
          <w:lang w:val="en-GB"/>
        </w:rPr>
      </w:pPr>
      <w:r w:rsidRPr="00446B60">
        <w:rPr>
          <w:rFonts w:ascii="Arial" w:hAnsi="Arial" w:cs="Arial"/>
          <w:b/>
          <w:bCs/>
          <w:lang w:val="en-GB"/>
        </w:rPr>
        <w:t>LENA LYNNECE JANSEN</w:t>
      </w:r>
      <w:r w:rsidR="004E70D8">
        <w:rPr>
          <w:rFonts w:ascii="Arial" w:hAnsi="Arial" w:cs="Arial"/>
          <w:lang w:val="en-GB"/>
        </w:rPr>
        <w:tab/>
      </w:r>
      <w:r w:rsidR="00BE72E9">
        <w:rPr>
          <w:rFonts w:ascii="Arial" w:hAnsi="Arial" w:cs="Arial"/>
          <w:lang w:val="en-GB"/>
        </w:rPr>
        <w:t xml:space="preserve">                                                                  </w:t>
      </w:r>
      <w:r w:rsidR="004E70D8">
        <w:rPr>
          <w:rFonts w:ascii="Arial" w:hAnsi="Arial" w:cs="Arial"/>
          <w:lang w:val="en-GB"/>
        </w:rPr>
        <w:t>Fifth Defendant</w:t>
      </w:r>
    </w:p>
    <w:p w14:paraId="4605C28B" w14:textId="77777777" w:rsidR="00BE72E9" w:rsidRDefault="00BE72E9" w:rsidP="00BE72E9">
      <w:pPr>
        <w:widowControl/>
        <w:tabs>
          <w:tab w:val="right" w:pos="8222"/>
          <w:tab w:val="right" w:pos="8505"/>
        </w:tabs>
        <w:jc w:val="both"/>
        <w:rPr>
          <w:rFonts w:ascii="Arial" w:hAnsi="Arial" w:cs="Arial"/>
          <w:b/>
          <w:bCs/>
          <w:lang w:val="en-GB"/>
        </w:rPr>
      </w:pPr>
    </w:p>
    <w:p w14:paraId="07E37404" w14:textId="6D1126AE" w:rsidR="004E70D8" w:rsidRDefault="00FD2C9F" w:rsidP="00BE72E9">
      <w:pPr>
        <w:widowControl/>
        <w:tabs>
          <w:tab w:val="right" w:pos="8222"/>
          <w:tab w:val="right" w:pos="8505"/>
        </w:tabs>
        <w:jc w:val="both"/>
        <w:rPr>
          <w:rFonts w:ascii="Arial" w:hAnsi="Arial" w:cs="Arial"/>
          <w:lang w:val="en-GB"/>
        </w:rPr>
      </w:pPr>
      <w:r w:rsidRPr="00FD2C9F">
        <w:rPr>
          <w:rFonts w:ascii="Arial" w:hAnsi="Arial" w:cs="Arial"/>
          <w:b/>
          <w:bCs/>
          <w:lang w:val="en-GB"/>
        </w:rPr>
        <w:t>PAUL VISSER</w:t>
      </w:r>
      <w:r w:rsidR="004E70D8">
        <w:rPr>
          <w:rFonts w:ascii="Arial" w:hAnsi="Arial" w:cs="Arial"/>
          <w:lang w:val="en-GB"/>
        </w:rPr>
        <w:tab/>
      </w:r>
      <w:r w:rsidR="00BE72E9">
        <w:rPr>
          <w:rFonts w:ascii="Arial" w:hAnsi="Arial" w:cs="Arial"/>
          <w:lang w:val="en-GB"/>
        </w:rPr>
        <w:t xml:space="preserve">                                                                                     </w:t>
      </w:r>
      <w:r w:rsidR="004E70D8">
        <w:rPr>
          <w:rFonts w:ascii="Arial" w:hAnsi="Arial" w:cs="Arial"/>
          <w:lang w:val="en-GB"/>
        </w:rPr>
        <w:t>Sixth Defendant</w:t>
      </w:r>
    </w:p>
    <w:p w14:paraId="72AF4368" w14:textId="77777777" w:rsidR="00BE72E9" w:rsidRDefault="00BE72E9" w:rsidP="00BE72E9">
      <w:pPr>
        <w:widowControl/>
        <w:tabs>
          <w:tab w:val="right" w:pos="8222"/>
          <w:tab w:val="right" w:pos="8505"/>
        </w:tabs>
        <w:jc w:val="both"/>
        <w:rPr>
          <w:rFonts w:ascii="Arial" w:hAnsi="Arial" w:cs="Arial"/>
          <w:b/>
          <w:bCs/>
          <w:lang w:val="en-GB"/>
        </w:rPr>
      </w:pPr>
    </w:p>
    <w:p w14:paraId="109E821F" w14:textId="18398BA7" w:rsidR="004E70D8" w:rsidRDefault="00DF60CD" w:rsidP="00BE72E9">
      <w:pPr>
        <w:widowControl/>
        <w:tabs>
          <w:tab w:val="right" w:pos="8222"/>
          <w:tab w:val="right" w:pos="8505"/>
        </w:tabs>
        <w:jc w:val="both"/>
        <w:rPr>
          <w:rFonts w:ascii="Arial" w:hAnsi="Arial" w:cs="Arial"/>
          <w:lang w:val="en-GB"/>
        </w:rPr>
      </w:pPr>
      <w:r w:rsidRPr="00DF60CD">
        <w:rPr>
          <w:rFonts w:ascii="Arial" w:hAnsi="Arial" w:cs="Arial"/>
          <w:b/>
          <w:bCs/>
          <w:lang w:val="en-GB"/>
        </w:rPr>
        <w:t>RONALD ALEXANDER BRINK</w:t>
      </w:r>
      <w:r>
        <w:rPr>
          <w:rFonts w:ascii="Arial" w:hAnsi="Arial" w:cs="Arial"/>
          <w:lang w:val="en-GB"/>
        </w:rPr>
        <w:tab/>
      </w:r>
      <w:r w:rsidR="00BE72E9">
        <w:rPr>
          <w:rFonts w:ascii="Arial" w:hAnsi="Arial" w:cs="Arial"/>
          <w:lang w:val="en-GB"/>
        </w:rPr>
        <w:t xml:space="preserve">                                                     </w:t>
      </w:r>
      <w:r w:rsidR="004E70D8">
        <w:rPr>
          <w:rFonts w:ascii="Arial" w:hAnsi="Arial" w:cs="Arial"/>
          <w:lang w:val="en-GB"/>
        </w:rPr>
        <w:t>Seventh Defendant</w:t>
      </w:r>
    </w:p>
    <w:p w14:paraId="74612698" w14:textId="77777777" w:rsidR="00BE72E9" w:rsidRDefault="00BE72E9" w:rsidP="00BE72E9">
      <w:pPr>
        <w:widowControl/>
        <w:tabs>
          <w:tab w:val="right" w:pos="8222"/>
          <w:tab w:val="right" w:pos="8505"/>
        </w:tabs>
        <w:jc w:val="both"/>
      </w:pPr>
    </w:p>
    <w:p w14:paraId="1F2CA4BA" w14:textId="3868D471" w:rsidR="00BE72E9" w:rsidRDefault="00D00748" w:rsidP="00BE72E9">
      <w:pPr>
        <w:widowControl/>
        <w:tabs>
          <w:tab w:val="right" w:pos="8222"/>
          <w:tab w:val="right" w:pos="8505"/>
        </w:tabs>
        <w:jc w:val="both"/>
      </w:pPr>
      <w:r>
        <w:rPr>
          <w:rFonts w:ascii="Arial" w:hAnsi="Arial" w:cs="Arial"/>
          <w:i/>
          <w:sz w:val="22"/>
          <w:szCs w:val="24"/>
        </w:rPr>
        <w:t>This</w:t>
      </w:r>
      <w:r w:rsidR="00BE72E9" w:rsidRPr="00A5212B">
        <w:rPr>
          <w:rFonts w:ascii="Arial" w:hAnsi="Arial" w:cs="Arial"/>
          <w:i/>
          <w:sz w:val="22"/>
          <w:szCs w:val="24"/>
        </w:rPr>
        <w:t xml:space="preserve"> </w:t>
      </w:r>
      <w:r w:rsidR="00BE72E9">
        <w:rPr>
          <w:rFonts w:ascii="Arial" w:hAnsi="Arial" w:cs="Arial"/>
          <w:i/>
          <w:sz w:val="22"/>
          <w:szCs w:val="24"/>
        </w:rPr>
        <w:t>judgment</w:t>
      </w:r>
      <w:r w:rsidR="00BE72E9" w:rsidRPr="00A5212B">
        <w:rPr>
          <w:rFonts w:ascii="Arial" w:hAnsi="Arial" w:cs="Arial"/>
          <w:i/>
          <w:sz w:val="22"/>
          <w:szCs w:val="24"/>
        </w:rPr>
        <w:t xml:space="preserve"> </w:t>
      </w:r>
      <w:r w:rsidR="00BE72E9">
        <w:rPr>
          <w:rFonts w:ascii="Arial" w:hAnsi="Arial" w:cs="Arial"/>
          <w:i/>
          <w:sz w:val="22"/>
          <w:szCs w:val="24"/>
        </w:rPr>
        <w:t xml:space="preserve">was </w:t>
      </w:r>
      <w:r w:rsidR="00BE72E9" w:rsidRPr="00A5212B">
        <w:rPr>
          <w:rFonts w:ascii="Arial" w:hAnsi="Arial" w:cs="Arial"/>
          <w:i/>
          <w:sz w:val="22"/>
          <w:szCs w:val="24"/>
        </w:rPr>
        <w:t>handed down electronically by circulation to the parties' and/or the parties' representatives by emai</w:t>
      </w:r>
      <w:r w:rsidR="00BE72E9">
        <w:rPr>
          <w:rFonts w:ascii="Arial" w:hAnsi="Arial" w:cs="Arial"/>
          <w:i/>
          <w:sz w:val="22"/>
          <w:szCs w:val="24"/>
        </w:rPr>
        <w:t xml:space="preserve">l and by being uploaded onto </w:t>
      </w:r>
      <w:proofErr w:type="spellStart"/>
      <w:r w:rsidR="00BE72E9">
        <w:rPr>
          <w:rFonts w:ascii="Arial" w:hAnsi="Arial" w:cs="Arial"/>
          <w:i/>
          <w:sz w:val="22"/>
          <w:szCs w:val="24"/>
        </w:rPr>
        <w:t>Case</w:t>
      </w:r>
      <w:r w:rsidR="00BE72E9" w:rsidRPr="00A5212B">
        <w:rPr>
          <w:rFonts w:ascii="Arial" w:hAnsi="Arial" w:cs="Arial"/>
          <w:i/>
          <w:sz w:val="22"/>
          <w:szCs w:val="24"/>
        </w:rPr>
        <w:t>Lines</w:t>
      </w:r>
      <w:proofErr w:type="spellEnd"/>
      <w:r w:rsidR="00BE72E9" w:rsidRPr="00A5212B">
        <w:rPr>
          <w:rFonts w:ascii="Arial" w:hAnsi="Arial" w:cs="Arial"/>
          <w:i/>
          <w:sz w:val="22"/>
          <w:szCs w:val="24"/>
        </w:rPr>
        <w:t>. The date and time for hand-down is deemed to be 10h00 on 01 December 2022.</w:t>
      </w:r>
    </w:p>
    <w:p w14:paraId="2D77929E" w14:textId="7F2DE810" w:rsidR="00CE31B5" w:rsidRDefault="00BE72E9" w:rsidP="00BE72E9">
      <w:pPr>
        <w:widowControl/>
        <w:tabs>
          <w:tab w:val="right" w:pos="8222"/>
          <w:tab w:val="right" w:pos="8505"/>
        </w:tabs>
        <w:spacing w:line="360" w:lineRule="auto"/>
        <w:jc w:val="both"/>
      </w:pPr>
      <w:r>
        <w:t>_________________________________________________________________________________________</w:t>
      </w:r>
    </w:p>
    <w:p w14:paraId="5F407F7A" w14:textId="083A38B0" w:rsidR="00475AF2" w:rsidRPr="00DC7AFE" w:rsidRDefault="00416C87" w:rsidP="00BE72E9">
      <w:pPr>
        <w:widowControl/>
        <w:tabs>
          <w:tab w:val="center" w:pos="4278"/>
        </w:tabs>
        <w:jc w:val="center"/>
        <w:rPr>
          <w:rFonts w:ascii="Arial" w:hAnsi="Arial" w:cs="Arial"/>
          <w:b/>
          <w:bCs/>
          <w:lang w:val="en-GB"/>
        </w:rPr>
      </w:pPr>
      <w:r w:rsidRPr="00DC7AFE">
        <w:rPr>
          <w:rFonts w:ascii="Arial" w:hAnsi="Arial" w:cs="Arial"/>
          <w:b/>
          <w:bCs/>
          <w:lang w:val="en-GB"/>
        </w:rPr>
        <w:t>JUDGMENT</w:t>
      </w:r>
    </w:p>
    <w:p w14:paraId="4867617B" w14:textId="080D0B93" w:rsidR="00CE31B5" w:rsidRDefault="00BE72E9" w:rsidP="00CE31B5">
      <w:r>
        <w:t>_________________________________________________________________________________________</w:t>
      </w:r>
    </w:p>
    <w:p w14:paraId="411396AE" w14:textId="77777777" w:rsidR="00C44C06" w:rsidRPr="00DC7AFE" w:rsidRDefault="00C44C06" w:rsidP="00C44C06">
      <w:pPr>
        <w:widowControl/>
        <w:tabs>
          <w:tab w:val="left" w:pos="851"/>
          <w:tab w:val="left" w:pos="1701"/>
          <w:tab w:val="left" w:pos="2835"/>
          <w:tab w:val="left" w:pos="3969"/>
          <w:tab w:val="right" w:pos="8222"/>
        </w:tabs>
        <w:autoSpaceDE/>
        <w:autoSpaceDN/>
        <w:adjustRightInd/>
        <w:jc w:val="both"/>
        <w:rPr>
          <w:rFonts w:ascii="Arial" w:hAnsi="Arial" w:cs="Arial"/>
          <w:lang w:val="en-GB"/>
        </w:rPr>
      </w:pPr>
    </w:p>
    <w:p w14:paraId="278879BD" w14:textId="691ED988" w:rsidR="00D879AE" w:rsidRPr="009900DF" w:rsidRDefault="00874C61" w:rsidP="00752859">
      <w:pPr>
        <w:widowControl/>
        <w:tabs>
          <w:tab w:val="left" w:pos="851"/>
          <w:tab w:val="left" w:pos="1701"/>
          <w:tab w:val="left" w:pos="2835"/>
          <w:tab w:val="left" w:pos="3969"/>
          <w:tab w:val="right" w:pos="8222"/>
        </w:tabs>
        <w:autoSpaceDE/>
        <w:autoSpaceDN/>
        <w:adjustRightInd/>
        <w:spacing w:line="276" w:lineRule="auto"/>
        <w:contextualSpacing/>
        <w:jc w:val="both"/>
        <w:rPr>
          <w:rFonts w:ascii="Arial" w:hAnsi="Arial" w:cs="Arial"/>
          <w:caps/>
          <w:lang w:val="en-GB"/>
        </w:rPr>
      </w:pPr>
      <w:r w:rsidRPr="00AC1643">
        <w:rPr>
          <w:rFonts w:ascii="Arial" w:hAnsi="Arial" w:cs="Arial"/>
          <w:b/>
          <w:caps/>
          <w:lang w:val="en-GB"/>
        </w:rPr>
        <w:t>REDMAN</w:t>
      </w:r>
      <w:r w:rsidR="007D2580" w:rsidRPr="00AC1643">
        <w:rPr>
          <w:rFonts w:ascii="Arial" w:hAnsi="Arial" w:cs="Arial"/>
          <w:b/>
          <w:caps/>
          <w:lang w:val="en-GB"/>
        </w:rPr>
        <w:t xml:space="preserve"> AJ</w:t>
      </w:r>
      <w:r w:rsidR="00AC1643">
        <w:rPr>
          <w:rFonts w:ascii="Arial" w:hAnsi="Arial" w:cs="Arial"/>
          <w:caps/>
          <w:lang w:val="en-GB"/>
        </w:rPr>
        <w:t>:</w:t>
      </w:r>
    </w:p>
    <w:p w14:paraId="29820C4B" w14:textId="77777777" w:rsidR="00752859" w:rsidRDefault="00752859" w:rsidP="00752859">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39B30A0C" w14:textId="0B980E3B" w:rsidR="00935283" w:rsidRPr="00935283" w:rsidRDefault="0038527A" w:rsidP="0038527A">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sidRPr="00935283">
        <w:rPr>
          <w:rFonts w:ascii="Arial" w:hAnsi="Arial" w:cs="Arial"/>
          <w:szCs w:val="24"/>
          <w:lang w:val="en-GB"/>
        </w:rPr>
        <w:t>[1]</w:t>
      </w:r>
      <w:r w:rsidRPr="00935283">
        <w:rPr>
          <w:rFonts w:ascii="Arial" w:hAnsi="Arial" w:cs="Arial"/>
          <w:szCs w:val="24"/>
          <w:lang w:val="en-GB"/>
        </w:rPr>
        <w:tab/>
      </w:r>
      <w:r w:rsidR="00874C61">
        <w:rPr>
          <w:rFonts w:ascii="Arial" w:hAnsi="Arial" w:cs="Arial"/>
          <w:lang w:val="en-GB"/>
        </w:rPr>
        <w:t>The seventh defendant ("</w:t>
      </w:r>
      <w:r w:rsidR="00874C61" w:rsidRPr="00664E35">
        <w:rPr>
          <w:rFonts w:ascii="Arial" w:hAnsi="Arial" w:cs="Arial"/>
          <w:b/>
          <w:bCs/>
          <w:lang w:val="en-GB"/>
        </w:rPr>
        <w:t>the excipient</w:t>
      </w:r>
      <w:r w:rsidR="00874C61">
        <w:rPr>
          <w:rFonts w:ascii="Arial" w:hAnsi="Arial" w:cs="Arial"/>
          <w:lang w:val="en-GB"/>
        </w:rPr>
        <w:t>") excepts to the plaintiff's particulars of claim on the bas</w:t>
      </w:r>
      <w:r w:rsidR="00985D28">
        <w:rPr>
          <w:rFonts w:ascii="Arial" w:hAnsi="Arial" w:cs="Arial"/>
          <w:lang w:val="en-GB"/>
        </w:rPr>
        <w:t>is</w:t>
      </w:r>
      <w:r w:rsidR="00874C61">
        <w:rPr>
          <w:rFonts w:ascii="Arial" w:hAnsi="Arial" w:cs="Arial"/>
          <w:lang w:val="en-GB"/>
        </w:rPr>
        <w:t xml:space="preserve"> that they lack averments to sustain a cause of action, alternatively are vague and embarrassing.</w:t>
      </w:r>
    </w:p>
    <w:p w14:paraId="6BF5B37A" w14:textId="77777777" w:rsidR="00752859" w:rsidRDefault="00752859" w:rsidP="004D51E7">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249545A7" w14:textId="26FE79EC" w:rsidR="00935283" w:rsidRDefault="0038527A" w:rsidP="0038527A">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[2]</w:t>
      </w:r>
      <w:r>
        <w:rPr>
          <w:rFonts w:ascii="Arial" w:hAnsi="Arial" w:cs="Arial"/>
          <w:szCs w:val="24"/>
          <w:lang w:val="en-GB"/>
        </w:rPr>
        <w:tab/>
      </w:r>
      <w:r w:rsidR="00874C61">
        <w:rPr>
          <w:rFonts w:ascii="Arial" w:hAnsi="Arial" w:cs="Arial"/>
          <w:lang w:val="en-GB"/>
        </w:rPr>
        <w:t xml:space="preserve">The plaintiff's claim against the excipient is based on a </w:t>
      </w:r>
      <w:proofErr w:type="gramStart"/>
      <w:r w:rsidR="009B76B3">
        <w:rPr>
          <w:rFonts w:ascii="Arial" w:hAnsi="Arial" w:cs="Arial"/>
          <w:lang w:val="en-GB"/>
        </w:rPr>
        <w:t>guarantee</w:t>
      </w:r>
      <w:proofErr w:type="gramEnd"/>
      <w:r w:rsidR="009B76B3">
        <w:rPr>
          <w:rFonts w:ascii="Arial" w:hAnsi="Arial" w:cs="Arial"/>
          <w:lang w:val="en-GB"/>
        </w:rPr>
        <w:t xml:space="preserve"> agreement</w:t>
      </w:r>
      <w:r w:rsidR="00874C61">
        <w:rPr>
          <w:rFonts w:ascii="Arial" w:hAnsi="Arial" w:cs="Arial"/>
          <w:lang w:val="en-GB"/>
        </w:rPr>
        <w:t xml:space="preserve"> signed by him </w:t>
      </w:r>
      <w:r w:rsidR="00757F1B">
        <w:rPr>
          <w:rFonts w:ascii="Arial" w:hAnsi="Arial" w:cs="Arial"/>
          <w:lang w:val="en-GB"/>
        </w:rPr>
        <w:t xml:space="preserve">(and the other defendants) </w:t>
      </w:r>
      <w:r w:rsidR="00874C61">
        <w:rPr>
          <w:rFonts w:ascii="Arial" w:hAnsi="Arial" w:cs="Arial"/>
          <w:lang w:val="en-GB"/>
        </w:rPr>
        <w:t xml:space="preserve">on 20 May </w:t>
      </w:r>
      <w:r w:rsidR="00474081">
        <w:rPr>
          <w:rFonts w:ascii="Arial" w:hAnsi="Arial" w:cs="Arial"/>
          <w:lang w:val="en-GB"/>
        </w:rPr>
        <w:t>2014 in terms of which</w:t>
      </w:r>
      <w:r w:rsidR="00757F1B">
        <w:rPr>
          <w:rFonts w:ascii="Arial" w:hAnsi="Arial" w:cs="Arial"/>
          <w:lang w:val="en-GB"/>
        </w:rPr>
        <w:t xml:space="preserve">, </w:t>
      </w:r>
      <w:r w:rsidR="00757F1B" w:rsidRPr="00757F1B">
        <w:rPr>
          <w:rFonts w:ascii="Arial" w:hAnsi="Arial" w:cs="Arial"/>
          <w:i/>
          <w:iCs/>
          <w:lang w:val="en-GB"/>
        </w:rPr>
        <w:t>inter alia</w:t>
      </w:r>
      <w:r w:rsidR="00757F1B">
        <w:rPr>
          <w:rFonts w:ascii="Arial" w:hAnsi="Arial" w:cs="Arial"/>
          <w:lang w:val="en-GB"/>
        </w:rPr>
        <w:t>,</w:t>
      </w:r>
      <w:r w:rsidR="00474081">
        <w:rPr>
          <w:rFonts w:ascii="Arial" w:hAnsi="Arial" w:cs="Arial"/>
          <w:lang w:val="en-GB"/>
        </w:rPr>
        <w:t xml:space="preserve"> the excipient irrevocably and unconditionally guaranteed as a primary obligation in favour of the plaintif</w:t>
      </w:r>
      <w:r w:rsidR="00752859">
        <w:rPr>
          <w:rFonts w:ascii="Arial" w:hAnsi="Arial" w:cs="Arial"/>
          <w:lang w:val="en-GB"/>
        </w:rPr>
        <w:t xml:space="preserve">f the due, proper and punctual </w:t>
      </w:r>
      <w:r w:rsidR="00474081">
        <w:rPr>
          <w:rFonts w:ascii="Arial" w:hAnsi="Arial" w:cs="Arial"/>
          <w:lang w:val="en-GB"/>
        </w:rPr>
        <w:t xml:space="preserve">performance by Spring Romance Properties 34 (Pty) Limited t/a </w:t>
      </w:r>
      <w:proofErr w:type="spellStart"/>
      <w:r w:rsidR="00474081">
        <w:rPr>
          <w:rFonts w:ascii="Arial" w:hAnsi="Arial" w:cs="Arial"/>
          <w:lang w:val="en-GB"/>
        </w:rPr>
        <w:t>Impahla</w:t>
      </w:r>
      <w:proofErr w:type="spellEnd"/>
      <w:r w:rsidR="00474081">
        <w:rPr>
          <w:rFonts w:ascii="Arial" w:hAnsi="Arial" w:cs="Arial"/>
          <w:lang w:val="en-GB"/>
        </w:rPr>
        <w:t xml:space="preserve"> Clothing ("</w:t>
      </w:r>
      <w:proofErr w:type="spellStart"/>
      <w:r w:rsidR="00474081" w:rsidRPr="00664E35">
        <w:rPr>
          <w:rFonts w:ascii="Arial" w:hAnsi="Arial" w:cs="Arial"/>
          <w:b/>
          <w:bCs/>
          <w:lang w:val="en-GB"/>
        </w:rPr>
        <w:t>Impahla</w:t>
      </w:r>
      <w:proofErr w:type="spellEnd"/>
      <w:r w:rsidR="00474081">
        <w:rPr>
          <w:rFonts w:ascii="Arial" w:hAnsi="Arial" w:cs="Arial"/>
          <w:lang w:val="en-GB"/>
        </w:rPr>
        <w:t>") of the guaranteed liabilities defined in the guarantee</w:t>
      </w:r>
      <w:r w:rsidR="009B76B3">
        <w:rPr>
          <w:rFonts w:ascii="Arial" w:hAnsi="Arial" w:cs="Arial"/>
          <w:lang w:val="en-GB"/>
        </w:rPr>
        <w:t xml:space="preserve"> agreement</w:t>
      </w:r>
      <w:r w:rsidR="00930455">
        <w:rPr>
          <w:rFonts w:ascii="Arial" w:hAnsi="Arial" w:cs="Arial"/>
          <w:lang w:val="en-GB"/>
        </w:rPr>
        <w:t>.</w:t>
      </w:r>
      <w:r w:rsidR="00474081">
        <w:rPr>
          <w:rFonts w:ascii="Arial" w:hAnsi="Arial" w:cs="Arial"/>
          <w:lang w:val="en-GB"/>
        </w:rPr>
        <w:t xml:space="preserve"> The excipient further undertook to the plaintiff that each time a guarantee claim notice was delivered to it, it would </w:t>
      </w:r>
      <w:r w:rsidR="008D25CD">
        <w:rPr>
          <w:rFonts w:ascii="Arial" w:hAnsi="Arial" w:cs="Arial"/>
          <w:lang w:val="en-GB"/>
        </w:rPr>
        <w:t>within three business days after receipt thereof pay all sums claimed in such the guarantee claim notice.</w:t>
      </w:r>
    </w:p>
    <w:p w14:paraId="5699DD6C" w14:textId="77777777" w:rsidR="00752859" w:rsidRDefault="00752859" w:rsidP="004D51E7">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06F37547" w14:textId="5E66C0C7" w:rsidR="004A1D2E" w:rsidRDefault="0038527A" w:rsidP="0038527A">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[3]</w:t>
      </w:r>
      <w:r>
        <w:rPr>
          <w:rFonts w:ascii="Arial" w:hAnsi="Arial" w:cs="Arial"/>
          <w:szCs w:val="24"/>
          <w:lang w:val="en-GB"/>
        </w:rPr>
        <w:tab/>
      </w:r>
      <w:r w:rsidR="00570A84">
        <w:rPr>
          <w:rFonts w:ascii="Arial" w:hAnsi="Arial" w:cs="Arial"/>
          <w:lang w:val="en-GB"/>
        </w:rPr>
        <w:t xml:space="preserve">The </w:t>
      </w:r>
      <w:proofErr w:type="gramStart"/>
      <w:r w:rsidR="009B76B3">
        <w:rPr>
          <w:rFonts w:ascii="Arial" w:hAnsi="Arial" w:cs="Arial"/>
          <w:lang w:val="en-GB"/>
        </w:rPr>
        <w:t>g</w:t>
      </w:r>
      <w:r w:rsidR="00570A84">
        <w:rPr>
          <w:rFonts w:ascii="Arial" w:hAnsi="Arial" w:cs="Arial"/>
          <w:lang w:val="en-GB"/>
        </w:rPr>
        <w:t>uarantee</w:t>
      </w:r>
      <w:proofErr w:type="gramEnd"/>
      <w:r w:rsidR="00570A84">
        <w:rPr>
          <w:rFonts w:ascii="Arial" w:hAnsi="Arial" w:cs="Arial"/>
          <w:lang w:val="en-GB"/>
        </w:rPr>
        <w:t xml:space="preserve"> </w:t>
      </w:r>
      <w:r w:rsidR="009B76B3">
        <w:rPr>
          <w:rFonts w:ascii="Arial" w:hAnsi="Arial" w:cs="Arial"/>
          <w:lang w:val="en-GB"/>
        </w:rPr>
        <w:t xml:space="preserve">agreement </w:t>
      </w:r>
      <w:r w:rsidR="00570A84">
        <w:rPr>
          <w:rFonts w:ascii="Arial" w:hAnsi="Arial" w:cs="Arial"/>
          <w:lang w:val="en-GB"/>
        </w:rPr>
        <w:t>guaranteed amounts owed o</w:t>
      </w:r>
      <w:r w:rsidR="0043302A">
        <w:rPr>
          <w:rFonts w:ascii="Arial" w:hAnsi="Arial" w:cs="Arial"/>
          <w:lang w:val="en-GB"/>
        </w:rPr>
        <w:t>r</w:t>
      </w:r>
      <w:r w:rsidR="00570A84">
        <w:rPr>
          <w:rFonts w:ascii="Arial" w:hAnsi="Arial" w:cs="Arial"/>
          <w:lang w:val="en-GB"/>
        </w:rPr>
        <w:t xml:space="preserve"> which may become owing to the plaintiff by</w:t>
      </w:r>
      <w:r w:rsidR="009749D0">
        <w:rPr>
          <w:rFonts w:ascii="Arial" w:hAnsi="Arial" w:cs="Arial"/>
          <w:lang w:val="en-GB"/>
        </w:rPr>
        <w:t xml:space="preserve"> </w:t>
      </w:r>
      <w:proofErr w:type="spellStart"/>
      <w:r w:rsidR="009749D0">
        <w:rPr>
          <w:rFonts w:ascii="Arial" w:hAnsi="Arial" w:cs="Arial"/>
          <w:lang w:val="en-GB"/>
        </w:rPr>
        <w:t>Impahla</w:t>
      </w:r>
      <w:proofErr w:type="spellEnd"/>
      <w:r w:rsidR="0048487D">
        <w:rPr>
          <w:rFonts w:ascii="Arial" w:hAnsi="Arial" w:cs="Arial"/>
          <w:lang w:val="en-GB"/>
        </w:rPr>
        <w:t xml:space="preserve"> under certain finance documents. </w:t>
      </w:r>
      <w:r w:rsidR="00570A84">
        <w:rPr>
          <w:rFonts w:ascii="Arial" w:hAnsi="Arial" w:cs="Arial"/>
          <w:lang w:val="en-GB"/>
        </w:rPr>
        <w:t xml:space="preserve"> </w:t>
      </w:r>
    </w:p>
    <w:p w14:paraId="3589B5EC" w14:textId="77777777" w:rsidR="00752859" w:rsidRDefault="00752859" w:rsidP="004D51E7">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633F1AC9" w14:textId="762E0445" w:rsidR="004A1D2E" w:rsidRDefault="0038527A" w:rsidP="0038527A">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[4]</w:t>
      </w:r>
      <w:r>
        <w:rPr>
          <w:rFonts w:ascii="Arial" w:hAnsi="Arial" w:cs="Arial"/>
          <w:szCs w:val="24"/>
          <w:lang w:val="en-GB"/>
        </w:rPr>
        <w:tab/>
      </w:r>
      <w:r w:rsidR="004A1D2E">
        <w:rPr>
          <w:rFonts w:ascii="Arial" w:hAnsi="Arial" w:cs="Arial"/>
          <w:lang w:val="en-GB"/>
        </w:rPr>
        <w:t>The liability under the guarantee was limited to R2 million for each of the signatories, jointly and severally the one paying the other to be absolved.</w:t>
      </w:r>
    </w:p>
    <w:p w14:paraId="5563C6C5" w14:textId="77777777" w:rsidR="00752859" w:rsidRDefault="00752859" w:rsidP="004D51E7">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40C99025" w14:textId="5EDA424A" w:rsidR="003B3E45" w:rsidRDefault="0038527A" w:rsidP="0038527A">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[5]</w:t>
      </w:r>
      <w:r>
        <w:rPr>
          <w:rFonts w:ascii="Arial" w:hAnsi="Arial" w:cs="Arial"/>
          <w:szCs w:val="24"/>
          <w:lang w:val="en-GB"/>
        </w:rPr>
        <w:tab/>
      </w:r>
      <w:r w:rsidR="003B3E45">
        <w:rPr>
          <w:rFonts w:ascii="Arial" w:hAnsi="Arial" w:cs="Arial"/>
          <w:lang w:val="en-GB"/>
        </w:rPr>
        <w:t>The plaintiff in its particulars of claim</w:t>
      </w:r>
      <w:r w:rsidR="008565C8">
        <w:rPr>
          <w:rFonts w:ascii="Arial" w:hAnsi="Arial" w:cs="Arial"/>
          <w:lang w:val="en-GB"/>
        </w:rPr>
        <w:t xml:space="preserve"> pleads that prior to</w:t>
      </w:r>
      <w:r w:rsidR="0056457D">
        <w:rPr>
          <w:rFonts w:ascii="Arial" w:hAnsi="Arial" w:cs="Arial"/>
          <w:lang w:val="en-GB"/>
        </w:rPr>
        <w:t>,</w:t>
      </w:r>
      <w:r w:rsidR="008565C8">
        <w:rPr>
          <w:rFonts w:ascii="Arial" w:hAnsi="Arial" w:cs="Arial"/>
          <w:lang w:val="en-GB"/>
        </w:rPr>
        <w:t xml:space="preserve"> and subsequent to</w:t>
      </w:r>
      <w:r w:rsidR="005E36C1">
        <w:rPr>
          <w:rFonts w:ascii="Arial" w:hAnsi="Arial" w:cs="Arial"/>
          <w:lang w:val="en-GB"/>
        </w:rPr>
        <w:t>,</w:t>
      </w:r>
      <w:r w:rsidR="008565C8">
        <w:rPr>
          <w:rFonts w:ascii="Arial" w:hAnsi="Arial" w:cs="Arial"/>
          <w:lang w:val="en-GB"/>
        </w:rPr>
        <w:t xml:space="preserve"> the signing of the </w:t>
      </w:r>
      <w:proofErr w:type="gramStart"/>
      <w:r w:rsidR="008565C8">
        <w:rPr>
          <w:rFonts w:ascii="Arial" w:hAnsi="Arial" w:cs="Arial"/>
          <w:lang w:val="en-GB"/>
        </w:rPr>
        <w:t>guarantee</w:t>
      </w:r>
      <w:proofErr w:type="gramEnd"/>
      <w:r w:rsidR="008565C8">
        <w:rPr>
          <w:rFonts w:ascii="Arial" w:hAnsi="Arial" w:cs="Arial"/>
          <w:lang w:val="en-GB"/>
        </w:rPr>
        <w:t xml:space="preserve"> </w:t>
      </w:r>
      <w:r w:rsidR="00C13451">
        <w:rPr>
          <w:rFonts w:ascii="Arial" w:hAnsi="Arial" w:cs="Arial"/>
          <w:lang w:val="en-GB"/>
        </w:rPr>
        <w:t xml:space="preserve">agreement </w:t>
      </w:r>
      <w:proofErr w:type="spellStart"/>
      <w:r w:rsidR="008565C8">
        <w:rPr>
          <w:rFonts w:ascii="Arial" w:hAnsi="Arial" w:cs="Arial"/>
          <w:lang w:val="en-GB"/>
        </w:rPr>
        <w:t>Impahla</w:t>
      </w:r>
      <w:proofErr w:type="spellEnd"/>
      <w:r w:rsidR="008565C8">
        <w:rPr>
          <w:rFonts w:ascii="Arial" w:hAnsi="Arial" w:cs="Arial"/>
          <w:lang w:val="en-GB"/>
        </w:rPr>
        <w:t xml:space="preserve"> entered into three written credit loan agreements with the plaintiff, namely – </w:t>
      </w:r>
    </w:p>
    <w:p w14:paraId="1F8B1095" w14:textId="77777777" w:rsidR="00752859" w:rsidRDefault="00752859" w:rsidP="004D51E7">
      <w:pPr>
        <w:widowControl/>
        <w:tabs>
          <w:tab w:val="left" w:pos="2835"/>
          <w:tab w:val="left" w:pos="3969"/>
          <w:tab w:val="right" w:pos="8222"/>
        </w:tabs>
        <w:autoSpaceDE/>
        <w:autoSpaceDN/>
        <w:adjustRightInd/>
        <w:spacing w:line="276" w:lineRule="auto"/>
        <w:ind w:left="1702"/>
        <w:contextualSpacing/>
        <w:jc w:val="both"/>
        <w:rPr>
          <w:rFonts w:ascii="Arial" w:hAnsi="Arial" w:cs="Arial"/>
          <w:lang w:val="en-GB"/>
        </w:rPr>
      </w:pPr>
    </w:p>
    <w:p w14:paraId="4F95B0BB" w14:textId="1C8CC124" w:rsidR="008565C8" w:rsidRDefault="0038527A" w:rsidP="0038527A">
      <w:pPr>
        <w:widowControl/>
        <w:tabs>
          <w:tab w:val="left" w:pos="1702"/>
          <w:tab w:val="left" w:pos="2835"/>
          <w:tab w:val="left" w:pos="3969"/>
          <w:tab w:val="right" w:pos="8222"/>
        </w:tabs>
        <w:autoSpaceDE/>
        <w:autoSpaceDN/>
        <w:adjustRightInd/>
        <w:spacing w:line="276" w:lineRule="auto"/>
        <w:ind w:left="1702" w:hanging="851"/>
        <w:contextualSpacing/>
        <w:jc w:val="both"/>
        <w:rPr>
          <w:rFonts w:ascii="Arial" w:hAnsi="Arial" w:cs="Arial"/>
          <w:lang w:val="en-GB"/>
        </w:rPr>
      </w:pPr>
      <w:r>
        <w:rPr>
          <w:rFonts w:ascii="Univers" w:hAnsi="Univers" w:cs="Arial"/>
          <w:szCs w:val="24"/>
          <w:lang w:val="en-GB"/>
        </w:rPr>
        <w:t>5.1.</w:t>
      </w:r>
      <w:r>
        <w:rPr>
          <w:rFonts w:ascii="Univers" w:hAnsi="Univers" w:cs="Arial"/>
          <w:szCs w:val="24"/>
          <w:lang w:val="en-GB"/>
        </w:rPr>
        <w:tab/>
      </w:r>
      <w:r w:rsidR="008565C8">
        <w:rPr>
          <w:rFonts w:ascii="Arial" w:hAnsi="Arial" w:cs="Arial"/>
          <w:lang w:val="en-GB"/>
        </w:rPr>
        <w:t xml:space="preserve">a loan agreement dated 7 October 2011 in terms of which </w:t>
      </w:r>
      <w:r w:rsidR="00C42B40">
        <w:rPr>
          <w:rFonts w:ascii="Arial" w:hAnsi="Arial" w:cs="Arial"/>
          <w:lang w:val="en-GB"/>
        </w:rPr>
        <w:t xml:space="preserve">the plaintiff </w:t>
      </w:r>
      <w:r w:rsidR="008565C8">
        <w:rPr>
          <w:rFonts w:ascii="Arial" w:hAnsi="Arial" w:cs="Arial"/>
          <w:lang w:val="en-GB"/>
        </w:rPr>
        <w:t xml:space="preserve">made available and advanced a loan of R4 million to </w:t>
      </w:r>
      <w:proofErr w:type="spellStart"/>
      <w:r w:rsidR="008565C8">
        <w:rPr>
          <w:rFonts w:ascii="Arial" w:hAnsi="Arial" w:cs="Arial"/>
          <w:lang w:val="en-GB"/>
        </w:rPr>
        <w:t>Impahla</w:t>
      </w:r>
      <w:proofErr w:type="spellEnd"/>
      <w:r w:rsidR="008565C8">
        <w:rPr>
          <w:rFonts w:ascii="Arial" w:hAnsi="Arial" w:cs="Arial"/>
          <w:lang w:val="en-GB"/>
        </w:rPr>
        <w:t>, which amount ha</w:t>
      </w:r>
      <w:r w:rsidR="00C13451">
        <w:rPr>
          <w:rFonts w:ascii="Arial" w:hAnsi="Arial" w:cs="Arial"/>
          <w:lang w:val="en-GB"/>
        </w:rPr>
        <w:t>s</w:t>
      </w:r>
      <w:r w:rsidR="008565C8">
        <w:rPr>
          <w:rFonts w:ascii="Arial" w:hAnsi="Arial" w:cs="Arial"/>
          <w:lang w:val="en-GB"/>
        </w:rPr>
        <w:t xml:space="preserve"> been fully </w:t>
      </w:r>
      <w:proofErr w:type="gramStart"/>
      <w:r w:rsidR="00C13451">
        <w:rPr>
          <w:rFonts w:ascii="Arial" w:hAnsi="Arial" w:cs="Arial"/>
          <w:lang w:val="en-GB"/>
        </w:rPr>
        <w:t>re</w:t>
      </w:r>
      <w:r w:rsidR="008565C8">
        <w:rPr>
          <w:rFonts w:ascii="Arial" w:hAnsi="Arial" w:cs="Arial"/>
          <w:lang w:val="en-GB"/>
        </w:rPr>
        <w:t>paid;</w:t>
      </w:r>
      <w:proofErr w:type="gramEnd"/>
    </w:p>
    <w:p w14:paraId="5CF23616" w14:textId="77777777" w:rsidR="00752859" w:rsidRDefault="00752859" w:rsidP="004D51E7">
      <w:pPr>
        <w:widowControl/>
        <w:tabs>
          <w:tab w:val="left" w:pos="2835"/>
          <w:tab w:val="left" w:pos="3969"/>
          <w:tab w:val="right" w:pos="8222"/>
        </w:tabs>
        <w:autoSpaceDE/>
        <w:autoSpaceDN/>
        <w:adjustRightInd/>
        <w:spacing w:line="276" w:lineRule="auto"/>
        <w:ind w:left="1702"/>
        <w:contextualSpacing/>
        <w:jc w:val="both"/>
        <w:rPr>
          <w:rFonts w:ascii="Arial" w:hAnsi="Arial" w:cs="Arial"/>
          <w:lang w:val="en-GB"/>
        </w:rPr>
      </w:pPr>
    </w:p>
    <w:p w14:paraId="67858FBC" w14:textId="1A968C30" w:rsidR="008565C8" w:rsidRDefault="0038527A" w:rsidP="0038527A">
      <w:pPr>
        <w:widowControl/>
        <w:tabs>
          <w:tab w:val="left" w:pos="1702"/>
          <w:tab w:val="left" w:pos="2835"/>
          <w:tab w:val="left" w:pos="3969"/>
          <w:tab w:val="right" w:pos="8222"/>
        </w:tabs>
        <w:autoSpaceDE/>
        <w:autoSpaceDN/>
        <w:adjustRightInd/>
        <w:spacing w:line="276" w:lineRule="auto"/>
        <w:ind w:left="1702" w:hanging="851"/>
        <w:contextualSpacing/>
        <w:jc w:val="both"/>
        <w:rPr>
          <w:rFonts w:ascii="Arial" w:hAnsi="Arial" w:cs="Arial"/>
          <w:lang w:val="en-GB"/>
        </w:rPr>
      </w:pPr>
      <w:r>
        <w:rPr>
          <w:rFonts w:ascii="Univers" w:hAnsi="Univers" w:cs="Arial"/>
          <w:szCs w:val="24"/>
          <w:lang w:val="en-GB"/>
        </w:rPr>
        <w:t>5.2.</w:t>
      </w:r>
      <w:r>
        <w:rPr>
          <w:rFonts w:ascii="Univers" w:hAnsi="Univers" w:cs="Arial"/>
          <w:szCs w:val="24"/>
          <w:lang w:val="en-GB"/>
        </w:rPr>
        <w:tab/>
      </w:r>
      <w:r w:rsidR="008565C8">
        <w:rPr>
          <w:rFonts w:ascii="Arial" w:hAnsi="Arial" w:cs="Arial"/>
          <w:lang w:val="en-GB"/>
        </w:rPr>
        <w:t xml:space="preserve">a loan agreement dated 2 June 2014 in terms of which the </w:t>
      </w:r>
      <w:r w:rsidR="00C42B40">
        <w:rPr>
          <w:rFonts w:ascii="Arial" w:hAnsi="Arial" w:cs="Arial"/>
          <w:lang w:val="en-GB"/>
        </w:rPr>
        <w:t>plaintiff</w:t>
      </w:r>
      <w:r w:rsidR="008565C8">
        <w:rPr>
          <w:rFonts w:ascii="Arial" w:hAnsi="Arial" w:cs="Arial"/>
          <w:lang w:val="en-GB"/>
        </w:rPr>
        <w:t xml:space="preserve"> made available and advanced a loan of R</w:t>
      </w:r>
      <w:r w:rsidR="009F45BA">
        <w:rPr>
          <w:rFonts w:ascii="Arial" w:hAnsi="Arial" w:cs="Arial"/>
          <w:lang w:val="en-GB"/>
        </w:rPr>
        <w:t>2</w:t>
      </w:r>
      <w:r w:rsidR="008565C8">
        <w:rPr>
          <w:rFonts w:ascii="Arial" w:hAnsi="Arial" w:cs="Arial"/>
          <w:lang w:val="en-GB"/>
        </w:rPr>
        <w:t xml:space="preserve"> million to </w:t>
      </w:r>
      <w:proofErr w:type="spellStart"/>
      <w:r w:rsidR="008565C8">
        <w:rPr>
          <w:rFonts w:ascii="Arial" w:hAnsi="Arial" w:cs="Arial"/>
          <w:lang w:val="en-GB"/>
        </w:rPr>
        <w:t>Impahla</w:t>
      </w:r>
      <w:proofErr w:type="spellEnd"/>
      <w:r w:rsidR="008565C8">
        <w:rPr>
          <w:rFonts w:ascii="Arial" w:hAnsi="Arial" w:cs="Arial"/>
          <w:lang w:val="en-GB"/>
        </w:rPr>
        <w:t xml:space="preserve">, </w:t>
      </w:r>
      <w:r w:rsidR="009F45BA">
        <w:rPr>
          <w:rFonts w:ascii="Arial" w:hAnsi="Arial" w:cs="Arial"/>
          <w:lang w:val="en-GB"/>
        </w:rPr>
        <w:t xml:space="preserve">and in terms of </w:t>
      </w:r>
      <w:r w:rsidR="008565C8">
        <w:rPr>
          <w:rFonts w:ascii="Arial" w:hAnsi="Arial" w:cs="Arial"/>
          <w:lang w:val="en-GB"/>
        </w:rPr>
        <w:t xml:space="preserve">which </w:t>
      </w:r>
      <w:r w:rsidR="009F45BA">
        <w:rPr>
          <w:rFonts w:ascii="Arial" w:hAnsi="Arial" w:cs="Arial"/>
          <w:lang w:val="en-GB"/>
        </w:rPr>
        <w:t xml:space="preserve">there was an </w:t>
      </w:r>
      <w:r w:rsidR="008565C8">
        <w:rPr>
          <w:rFonts w:ascii="Arial" w:hAnsi="Arial" w:cs="Arial"/>
          <w:lang w:val="en-GB"/>
        </w:rPr>
        <w:t xml:space="preserve">amount </w:t>
      </w:r>
      <w:r w:rsidR="009F45BA">
        <w:rPr>
          <w:rFonts w:ascii="Arial" w:hAnsi="Arial" w:cs="Arial"/>
          <w:lang w:val="en-GB"/>
        </w:rPr>
        <w:t>of R1</w:t>
      </w:r>
      <w:r w:rsidR="008E161A">
        <w:rPr>
          <w:rFonts w:ascii="Arial" w:hAnsi="Arial" w:cs="Arial"/>
          <w:lang w:val="en-GB"/>
        </w:rPr>
        <w:t> </w:t>
      </w:r>
      <w:r w:rsidR="009F45BA">
        <w:rPr>
          <w:rFonts w:ascii="Arial" w:hAnsi="Arial" w:cs="Arial"/>
          <w:lang w:val="en-GB"/>
        </w:rPr>
        <w:t>379 455,07 outstanding</w:t>
      </w:r>
      <w:r w:rsidR="00C13451">
        <w:rPr>
          <w:rFonts w:ascii="Arial" w:hAnsi="Arial" w:cs="Arial"/>
          <w:lang w:val="en-GB"/>
        </w:rPr>
        <w:t xml:space="preserve"> (the second loan agreement</w:t>
      </w:r>
      <w:proofErr w:type="gramStart"/>
      <w:r w:rsidR="00C13451">
        <w:rPr>
          <w:rFonts w:ascii="Arial" w:hAnsi="Arial" w:cs="Arial"/>
          <w:lang w:val="en-GB"/>
        </w:rPr>
        <w:t>)</w:t>
      </w:r>
      <w:r w:rsidR="008565C8">
        <w:rPr>
          <w:rFonts w:ascii="Arial" w:hAnsi="Arial" w:cs="Arial"/>
          <w:lang w:val="en-GB"/>
        </w:rPr>
        <w:t>;</w:t>
      </w:r>
      <w:proofErr w:type="gramEnd"/>
    </w:p>
    <w:p w14:paraId="09E81E4E" w14:textId="176F0EC6" w:rsidR="008565C8" w:rsidRDefault="0038527A" w:rsidP="0038527A">
      <w:pPr>
        <w:widowControl/>
        <w:tabs>
          <w:tab w:val="left" w:pos="1702"/>
          <w:tab w:val="left" w:pos="2835"/>
          <w:tab w:val="left" w:pos="3969"/>
          <w:tab w:val="right" w:pos="8222"/>
        </w:tabs>
        <w:autoSpaceDE/>
        <w:autoSpaceDN/>
        <w:adjustRightInd/>
        <w:spacing w:line="276" w:lineRule="auto"/>
        <w:ind w:left="1702" w:hanging="851"/>
        <w:contextualSpacing/>
        <w:jc w:val="both"/>
        <w:rPr>
          <w:rFonts w:ascii="Arial" w:hAnsi="Arial" w:cs="Arial"/>
          <w:lang w:val="en-GB"/>
        </w:rPr>
      </w:pPr>
      <w:r>
        <w:rPr>
          <w:rFonts w:ascii="Univers" w:hAnsi="Univers" w:cs="Arial"/>
          <w:szCs w:val="24"/>
          <w:lang w:val="en-GB"/>
        </w:rPr>
        <w:t>5.3.</w:t>
      </w:r>
      <w:r>
        <w:rPr>
          <w:rFonts w:ascii="Univers" w:hAnsi="Univers" w:cs="Arial"/>
          <w:szCs w:val="24"/>
          <w:lang w:val="en-GB"/>
        </w:rPr>
        <w:tab/>
      </w:r>
      <w:r w:rsidR="008565C8" w:rsidRPr="009F45BA">
        <w:rPr>
          <w:rFonts w:ascii="Arial" w:hAnsi="Arial" w:cs="Arial"/>
          <w:lang w:val="en-GB"/>
        </w:rPr>
        <w:t xml:space="preserve">a loan agreement dated </w:t>
      </w:r>
      <w:r w:rsidR="009F45BA" w:rsidRPr="009F45BA">
        <w:rPr>
          <w:rFonts w:ascii="Arial" w:hAnsi="Arial" w:cs="Arial"/>
          <w:lang w:val="en-GB"/>
        </w:rPr>
        <w:t xml:space="preserve">24 February 2016 </w:t>
      </w:r>
      <w:r w:rsidR="008565C8" w:rsidRPr="009F45BA">
        <w:rPr>
          <w:rFonts w:ascii="Arial" w:hAnsi="Arial" w:cs="Arial"/>
          <w:lang w:val="en-GB"/>
        </w:rPr>
        <w:t xml:space="preserve">in terms of which the </w:t>
      </w:r>
      <w:r w:rsidR="00C42B40">
        <w:rPr>
          <w:rFonts w:ascii="Arial" w:hAnsi="Arial" w:cs="Arial"/>
          <w:lang w:val="en-GB"/>
        </w:rPr>
        <w:t>plaintiff</w:t>
      </w:r>
      <w:r w:rsidR="008565C8" w:rsidRPr="009F45BA">
        <w:rPr>
          <w:rFonts w:ascii="Arial" w:hAnsi="Arial" w:cs="Arial"/>
          <w:lang w:val="en-GB"/>
        </w:rPr>
        <w:t xml:space="preserve"> made available and advanced a loan of R</w:t>
      </w:r>
      <w:r w:rsidR="009F45BA" w:rsidRPr="009F45BA">
        <w:rPr>
          <w:rFonts w:ascii="Arial" w:hAnsi="Arial" w:cs="Arial"/>
          <w:lang w:val="en-GB"/>
        </w:rPr>
        <w:t>10</w:t>
      </w:r>
      <w:r w:rsidR="008565C8" w:rsidRPr="009F45BA">
        <w:rPr>
          <w:rFonts w:ascii="Arial" w:hAnsi="Arial" w:cs="Arial"/>
          <w:lang w:val="en-GB"/>
        </w:rPr>
        <w:t xml:space="preserve"> million to </w:t>
      </w:r>
      <w:proofErr w:type="spellStart"/>
      <w:r w:rsidR="008565C8" w:rsidRPr="009F45BA">
        <w:rPr>
          <w:rFonts w:ascii="Arial" w:hAnsi="Arial" w:cs="Arial"/>
          <w:lang w:val="en-GB"/>
        </w:rPr>
        <w:t>Impahla</w:t>
      </w:r>
      <w:proofErr w:type="spellEnd"/>
      <w:r w:rsidR="008565C8" w:rsidRPr="009F45BA">
        <w:rPr>
          <w:rFonts w:ascii="Arial" w:hAnsi="Arial" w:cs="Arial"/>
          <w:lang w:val="en-GB"/>
        </w:rPr>
        <w:t xml:space="preserve">, </w:t>
      </w:r>
      <w:r w:rsidR="009F45BA" w:rsidRPr="009F45BA">
        <w:rPr>
          <w:rFonts w:ascii="Arial" w:hAnsi="Arial" w:cs="Arial"/>
          <w:lang w:val="en-GB"/>
        </w:rPr>
        <w:t>and in terms of which there was an amount of R11 176 576,87</w:t>
      </w:r>
      <w:r w:rsidR="00141569">
        <w:rPr>
          <w:rFonts w:ascii="Arial" w:hAnsi="Arial" w:cs="Arial"/>
          <w:lang w:val="en-GB"/>
        </w:rPr>
        <w:t xml:space="preserve"> outstanding</w:t>
      </w:r>
      <w:r w:rsidR="00C13451">
        <w:rPr>
          <w:rFonts w:ascii="Arial" w:hAnsi="Arial" w:cs="Arial"/>
          <w:lang w:val="en-GB"/>
        </w:rPr>
        <w:t xml:space="preserve"> (the third loan agreement)</w:t>
      </w:r>
      <w:r w:rsidR="00141569">
        <w:rPr>
          <w:rFonts w:ascii="Arial" w:hAnsi="Arial" w:cs="Arial"/>
          <w:lang w:val="en-GB"/>
        </w:rPr>
        <w:t>.</w:t>
      </w:r>
    </w:p>
    <w:p w14:paraId="58386ED6" w14:textId="77777777" w:rsidR="00752859" w:rsidRPr="009F45BA" w:rsidRDefault="00752859" w:rsidP="004D51E7">
      <w:pPr>
        <w:widowControl/>
        <w:tabs>
          <w:tab w:val="left" w:pos="2835"/>
          <w:tab w:val="left" w:pos="3969"/>
          <w:tab w:val="right" w:pos="8222"/>
        </w:tabs>
        <w:autoSpaceDE/>
        <w:autoSpaceDN/>
        <w:adjustRightInd/>
        <w:spacing w:line="276" w:lineRule="auto"/>
        <w:ind w:left="1702"/>
        <w:contextualSpacing/>
        <w:jc w:val="both"/>
        <w:rPr>
          <w:rFonts w:ascii="Arial" w:hAnsi="Arial" w:cs="Arial"/>
          <w:lang w:val="en-GB"/>
        </w:rPr>
      </w:pPr>
    </w:p>
    <w:p w14:paraId="7D0AD3A1" w14:textId="3B85CF50" w:rsidR="00935283" w:rsidRDefault="0038527A" w:rsidP="0038527A">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[6]</w:t>
      </w:r>
      <w:r>
        <w:rPr>
          <w:rFonts w:ascii="Arial" w:hAnsi="Arial" w:cs="Arial"/>
          <w:szCs w:val="24"/>
          <w:lang w:val="en-GB"/>
        </w:rPr>
        <w:tab/>
      </w:r>
      <w:r w:rsidR="00C42B40">
        <w:rPr>
          <w:rFonts w:ascii="Arial" w:hAnsi="Arial" w:cs="Arial"/>
          <w:lang w:val="en-GB"/>
        </w:rPr>
        <w:t>The plaintiff</w:t>
      </w:r>
      <w:r w:rsidR="004A1D2E">
        <w:rPr>
          <w:rFonts w:ascii="Arial" w:hAnsi="Arial" w:cs="Arial"/>
          <w:lang w:val="en-GB"/>
        </w:rPr>
        <w:t xml:space="preserve">'s claim against the excipient was limited </w:t>
      </w:r>
      <w:r w:rsidR="00141569">
        <w:rPr>
          <w:rFonts w:ascii="Arial" w:hAnsi="Arial" w:cs="Arial"/>
          <w:lang w:val="en-GB"/>
        </w:rPr>
        <w:t xml:space="preserve">to an amount </w:t>
      </w:r>
      <w:r w:rsidR="004A1D2E">
        <w:rPr>
          <w:rFonts w:ascii="Arial" w:hAnsi="Arial" w:cs="Arial"/>
          <w:lang w:val="en-GB"/>
        </w:rPr>
        <w:t xml:space="preserve">of R2 million </w:t>
      </w:r>
      <w:r w:rsidR="00C42B40">
        <w:rPr>
          <w:rFonts w:ascii="Arial" w:hAnsi="Arial" w:cs="Arial"/>
          <w:lang w:val="en-GB"/>
        </w:rPr>
        <w:t xml:space="preserve">under the </w:t>
      </w:r>
      <w:proofErr w:type="gramStart"/>
      <w:r w:rsidR="00C42B40">
        <w:rPr>
          <w:rFonts w:ascii="Arial" w:hAnsi="Arial" w:cs="Arial"/>
          <w:lang w:val="en-GB"/>
        </w:rPr>
        <w:t>guarantee</w:t>
      </w:r>
      <w:proofErr w:type="gramEnd"/>
      <w:r w:rsidR="00C42B40">
        <w:rPr>
          <w:rFonts w:ascii="Arial" w:hAnsi="Arial" w:cs="Arial"/>
          <w:lang w:val="en-GB"/>
        </w:rPr>
        <w:t xml:space="preserve"> </w:t>
      </w:r>
      <w:r w:rsidR="00826C48">
        <w:rPr>
          <w:rFonts w:ascii="Arial" w:hAnsi="Arial" w:cs="Arial"/>
          <w:lang w:val="en-GB"/>
        </w:rPr>
        <w:t xml:space="preserve">agreement </w:t>
      </w:r>
      <w:r w:rsidR="009C2EE6">
        <w:rPr>
          <w:rFonts w:ascii="Arial" w:hAnsi="Arial" w:cs="Arial"/>
          <w:lang w:val="en-GB"/>
        </w:rPr>
        <w:t xml:space="preserve">in respect of both </w:t>
      </w:r>
      <w:r w:rsidR="002E0CBA">
        <w:rPr>
          <w:rFonts w:ascii="Arial" w:hAnsi="Arial" w:cs="Arial"/>
          <w:lang w:val="en-GB"/>
        </w:rPr>
        <w:t xml:space="preserve">the </w:t>
      </w:r>
      <w:r w:rsidR="004A1D2E">
        <w:rPr>
          <w:rFonts w:ascii="Arial" w:hAnsi="Arial" w:cs="Arial"/>
          <w:lang w:val="en-GB"/>
        </w:rPr>
        <w:t xml:space="preserve">second </w:t>
      </w:r>
      <w:r w:rsidR="002E0CBA">
        <w:rPr>
          <w:rFonts w:ascii="Arial" w:hAnsi="Arial" w:cs="Arial"/>
          <w:lang w:val="en-GB"/>
        </w:rPr>
        <w:t xml:space="preserve">and </w:t>
      </w:r>
      <w:r w:rsidR="004A1D2E">
        <w:rPr>
          <w:rFonts w:ascii="Arial" w:hAnsi="Arial" w:cs="Arial"/>
          <w:lang w:val="en-GB"/>
        </w:rPr>
        <w:t xml:space="preserve">third </w:t>
      </w:r>
      <w:r w:rsidR="004A1D2E">
        <w:rPr>
          <w:rFonts w:ascii="Arial" w:hAnsi="Arial" w:cs="Arial"/>
          <w:lang w:val="en-GB"/>
        </w:rPr>
        <w:lastRenderedPageBreak/>
        <w:t>loan agreement</w:t>
      </w:r>
      <w:r w:rsidR="002E0CBA">
        <w:rPr>
          <w:rFonts w:ascii="Arial" w:hAnsi="Arial" w:cs="Arial"/>
          <w:lang w:val="en-GB"/>
        </w:rPr>
        <w:t>s</w:t>
      </w:r>
      <w:r w:rsidR="004A1D2E">
        <w:rPr>
          <w:rFonts w:ascii="Arial" w:hAnsi="Arial" w:cs="Arial"/>
          <w:lang w:val="en-GB"/>
        </w:rPr>
        <w:t>.  The total claim against the excipient is for payment of the globular amount of R2 million together with costs and interest.</w:t>
      </w:r>
    </w:p>
    <w:p w14:paraId="1A850DB2" w14:textId="77777777" w:rsidR="00752859" w:rsidRDefault="00752859" w:rsidP="004D51E7">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1C5F465A" w14:textId="6087243B" w:rsidR="00B627B9" w:rsidRDefault="0038527A" w:rsidP="0038527A">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[7]</w:t>
      </w:r>
      <w:r>
        <w:rPr>
          <w:rFonts w:ascii="Arial" w:hAnsi="Arial" w:cs="Arial"/>
          <w:szCs w:val="24"/>
          <w:lang w:val="en-GB"/>
        </w:rPr>
        <w:tab/>
      </w:r>
      <w:r w:rsidR="00B627B9">
        <w:rPr>
          <w:rFonts w:ascii="Arial" w:hAnsi="Arial" w:cs="Arial"/>
          <w:lang w:val="en-GB"/>
        </w:rPr>
        <w:t xml:space="preserve">The excipient excepts to the plaintiff's particulars of claim on nine grounds, some of which overlap.  Before addressing the grounds of </w:t>
      </w:r>
      <w:proofErr w:type="gramStart"/>
      <w:r w:rsidR="00B627B9">
        <w:rPr>
          <w:rFonts w:ascii="Arial" w:hAnsi="Arial" w:cs="Arial"/>
          <w:lang w:val="en-GB"/>
        </w:rPr>
        <w:t>exception</w:t>
      </w:r>
      <w:proofErr w:type="gramEnd"/>
      <w:r w:rsidR="00B627B9">
        <w:rPr>
          <w:rFonts w:ascii="Arial" w:hAnsi="Arial" w:cs="Arial"/>
          <w:lang w:val="en-GB"/>
        </w:rPr>
        <w:t xml:space="preserve"> it is apposite to reiterate the Court's approach </w:t>
      </w:r>
      <w:r w:rsidR="00C42B40">
        <w:rPr>
          <w:rFonts w:ascii="Arial" w:hAnsi="Arial" w:cs="Arial"/>
          <w:lang w:val="en-GB"/>
        </w:rPr>
        <w:t>in these matters</w:t>
      </w:r>
      <w:r w:rsidR="00B627B9">
        <w:rPr>
          <w:rFonts w:ascii="Arial" w:hAnsi="Arial" w:cs="Arial"/>
          <w:lang w:val="en-GB"/>
        </w:rPr>
        <w:t>.</w:t>
      </w:r>
    </w:p>
    <w:p w14:paraId="680D881E" w14:textId="77777777" w:rsidR="00752859" w:rsidRPr="00752859" w:rsidRDefault="00752859" w:rsidP="004D51E7">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i/>
          <w:szCs w:val="24"/>
          <w:lang w:val="en-GB"/>
        </w:rPr>
      </w:pPr>
    </w:p>
    <w:p w14:paraId="06B1023C" w14:textId="3EF5388C" w:rsidR="008B17DF" w:rsidRPr="000856BA" w:rsidRDefault="0038527A" w:rsidP="0038527A">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i/>
          <w:szCs w:val="24"/>
          <w:lang w:val="en-GB"/>
        </w:rPr>
      </w:pPr>
      <w:r w:rsidRPr="000856BA">
        <w:rPr>
          <w:rFonts w:ascii="Arial" w:hAnsi="Arial" w:cs="Arial"/>
          <w:szCs w:val="24"/>
          <w:lang w:val="en-GB"/>
        </w:rPr>
        <w:t>[8]</w:t>
      </w:r>
      <w:r w:rsidRPr="000856BA">
        <w:rPr>
          <w:rFonts w:ascii="Arial" w:hAnsi="Arial" w:cs="Arial"/>
          <w:szCs w:val="24"/>
          <w:lang w:val="en-GB"/>
        </w:rPr>
        <w:tab/>
      </w:r>
      <w:r w:rsidR="00FA2B1C">
        <w:rPr>
          <w:rFonts w:ascii="Arial" w:hAnsi="Arial" w:cs="Arial"/>
          <w:lang w:val="en-GB"/>
        </w:rPr>
        <w:t>In order to establish that particulars of claim fail to disclose a cause of action</w:t>
      </w:r>
      <w:r w:rsidR="00040E68">
        <w:rPr>
          <w:rFonts w:ascii="Arial" w:hAnsi="Arial" w:cs="Arial"/>
          <w:lang w:val="en-GB"/>
        </w:rPr>
        <w:t xml:space="preserve">, the excipient bears the onus of establishing that on every reasonable interpretation that can be placed on the particulars of claim no cause of action is disclosed. </w:t>
      </w:r>
      <w:r w:rsidR="00C42B40">
        <w:rPr>
          <w:rFonts w:ascii="Arial" w:hAnsi="Arial" w:cs="Arial"/>
          <w:lang w:val="en-GB"/>
        </w:rPr>
        <w:t xml:space="preserve">See </w:t>
      </w:r>
      <w:r w:rsidR="00C42B40" w:rsidRPr="00C42B40">
        <w:rPr>
          <w:rFonts w:ascii="Arial" w:hAnsi="Arial" w:cs="Arial"/>
          <w:i/>
          <w:iCs/>
          <w:lang w:val="en-GB"/>
        </w:rPr>
        <w:t>Franc</w:t>
      </w:r>
      <w:r w:rsidR="00826C48">
        <w:rPr>
          <w:rFonts w:ascii="Arial" w:hAnsi="Arial" w:cs="Arial"/>
          <w:i/>
          <w:iCs/>
          <w:lang w:val="en-GB"/>
        </w:rPr>
        <w:t>i</w:t>
      </w:r>
      <w:r w:rsidR="00C42B40" w:rsidRPr="00C42B40">
        <w:rPr>
          <w:rFonts w:ascii="Arial" w:hAnsi="Arial" w:cs="Arial"/>
          <w:i/>
          <w:iCs/>
          <w:lang w:val="en-GB"/>
        </w:rPr>
        <w:t>s v Sharp</w:t>
      </w:r>
      <w:r w:rsidR="00040E68" w:rsidRPr="00C42B40">
        <w:rPr>
          <w:rFonts w:ascii="Arial" w:hAnsi="Arial" w:cs="Arial"/>
          <w:i/>
          <w:iCs/>
          <w:lang w:val="en-GB"/>
        </w:rPr>
        <w:t xml:space="preserve"> </w:t>
      </w:r>
      <w:r w:rsidR="00C42B40" w:rsidRPr="00C42B40">
        <w:rPr>
          <w:rFonts w:ascii="Arial" w:hAnsi="Arial" w:cs="Arial"/>
          <w:i/>
          <w:iCs/>
          <w:lang w:val="en-GB"/>
        </w:rPr>
        <w:t>and Others</w:t>
      </w:r>
      <w:r w:rsidR="00C42B40">
        <w:rPr>
          <w:rFonts w:ascii="Arial" w:hAnsi="Arial" w:cs="Arial"/>
          <w:lang w:val="en-GB"/>
        </w:rPr>
        <w:t xml:space="preserve"> 2004</w:t>
      </w:r>
      <w:r w:rsidR="00BA4C7B">
        <w:rPr>
          <w:rFonts w:ascii="Arial" w:hAnsi="Arial" w:cs="Arial"/>
          <w:lang w:val="en-GB"/>
        </w:rPr>
        <w:t xml:space="preserve"> (</w:t>
      </w:r>
      <w:r w:rsidR="00C42B40">
        <w:rPr>
          <w:rFonts w:ascii="Arial" w:hAnsi="Arial" w:cs="Arial"/>
          <w:lang w:val="en-GB"/>
        </w:rPr>
        <w:t>3</w:t>
      </w:r>
      <w:r w:rsidR="00BA4C7B">
        <w:rPr>
          <w:rFonts w:ascii="Arial" w:hAnsi="Arial" w:cs="Arial"/>
          <w:lang w:val="en-GB"/>
        </w:rPr>
        <w:t xml:space="preserve">) SA </w:t>
      </w:r>
      <w:r w:rsidR="00C42B40">
        <w:rPr>
          <w:rFonts w:ascii="Arial" w:hAnsi="Arial" w:cs="Arial"/>
          <w:lang w:val="en-GB"/>
        </w:rPr>
        <w:t>230 (C</w:t>
      </w:r>
      <w:r w:rsidR="003E00A0">
        <w:rPr>
          <w:rFonts w:ascii="Arial" w:hAnsi="Arial" w:cs="Arial"/>
          <w:lang w:val="en-GB"/>
        </w:rPr>
        <w:t xml:space="preserve">) at </w:t>
      </w:r>
      <w:r w:rsidR="00C42B40">
        <w:rPr>
          <w:rFonts w:ascii="Arial" w:hAnsi="Arial" w:cs="Arial"/>
          <w:lang w:val="en-GB"/>
        </w:rPr>
        <w:t>237G.</w:t>
      </w:r>
    </w:p>
    <w:p w14:paraId="0496BD28" w14:textId="77777777" w:rsidR="00752859" w:rsidRDefault="00752859" w:rsidP="004D51E7">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05F8366B" w14:textId="5692207D" w:rsidR="008379B5" w:rsidRDefault="0038527A" w:rsidP="0038527A">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[9]</w:t>
      </w:r>
      <w:r>
        <w:rPr>
          <w:rFonts w:ascii="Arial" w:hAnsi="Arial" w:cs="Arial"/>
          <w:szCs w:val="24"/>
          <w:lang w:val="en-GB"/>
        </w:rPr>
        <w:tab/>
      </w:r>
      <w:r w:rsidR="008B17DF">
        <w:rPr>
          <w:rFonts w:ascii="Arial" w:hAnsi="Arial" w:cs="Arial"/>
          <w:lang w:val="en-GB"/>
        </w:rPr>
        <w:t>An exception must be determined on the pleadings as they stand</w:t>
      </w:r>
      <w:r w:rsidR="0062188A">
        <w:rPr>
          <w:rFonts w:ascii="Arial" w:hAnsi="Arial" w:cs="Arial"/>
          <w:lang w:val="en-GB"/>
        </w:rPr>
        <w:t xml:space="preserve"> and on the assumption that the facts contained therein are true. </w:t>
      </w:r>
      <w:r w:rsidR="00AF00A6">
        <w:rPr>
          <w:rFonts w:ascii="Arial" w:hAnsi="Arial" w:cs="Arial"/>
          <w:lang w:val="en-GB"/>
        </w:rPr>
        <w:t>(</w:t>
      </w:r>
      <w:r w:rsidR="0062188A">
        <w:rPr>
          <w:rFonts w:ascii="Arial" w:hAnsi="Arial" w:cs="Arial"/>
          <w:lang w:val="en-GB"/>
        </w:rPr>
        <w:t xml:space="preserve">See </w:t>
      </w:r>
      <w:r w:rsidR="00AF00A6" w:rsidRPr="00AF00A6">
        <w:rPr>
          <w:rFonts w:ascii="Arial" w:hAnsi="Arial" w:cs="Arial"/>
          <w:i/>
          <w:lang w:val="en-GB"/>
        </w:rPr>
        <w:t>Stewart v Botha</w:t>
      </w:r>
      <w:r w:rsidR="00AF00A6" w:rsidRPr="00AF00A6">
        <w:rPr>
          <w:rFonts w:ascii="Arial" w:hAnsi="Arial" w:cs="Arial"/>
          <w:b/>
          <w:lang w:val="en-GB"/>
        </w:rPr>
        <w:t xml:space="preserve"> </w:t>
      </w:r>
      <w:r w:rsidR="00AF00A6" w:rsidRPr="00AF00A6">
        <w:rPr>
          <w:rFonts w:ascii="Arial" w:hAnsi="Arial" w:cs="Arial"/>
          <w:lang w:val="en-GB"/>
        </w:rPr>
        <w:t xml:space="preserve">2008 (6) SA 310 (SCA) at paragraph [4]).  </w:t>
      </w:r>
      <w:r w:rsidR="00AF00A6">
        <w:rPr>
          <w:rFonts w:ascii="Arial" w:hAnsi="Arial" w:cs="Arial"/>
          <w:lang w:val="en-GB"/>
        </w:rPr>
        <w:t xml:space="preserve">This </w:t>
      </w:r>
      <w:r w:rsidR="006A5A29">
        <w:rPr>
          <w:rFonts w:ascii="Arial" w:hAnsi="Arial" w:cs="Arial"/>
          <w:lang w:val="en-GB"/>
        </w:rPr>
        <w:t>requires a holistic analysis of the pleadings.  The purpose of an exception is to dispose of the entire matter and to avoid the leading of any evidence.</w:t>
      </w:r>
      <w:r w:rsidR="00072F70">
        <w:rPr>
          <w:rFonts w:ascii="Arial" w:hAnsi="Arial" w:cs="Arial"/>
          <w:lang w:val="en-GB"/>
        </w:rPr>
        <w:t xml:space="preserve"> (See </w:t>
      </w:r>
      <w:r w:rsidR="00072F70" w:rsidRPr="00072F70">
        <w:rPr>
          <w:rFonts w:ascii="Arial" w:hAnsi="Arial" w:cs="Arial"/>
          <w:i/>
          <w:lang w:val="en-GB"/>
        </w:rPr>
        <w:t>Barclays National Bank Ltd v Thompson</w:t>
      </w:r>
      <w:r w:rsidR="00072F70" w:rsidRPr="00072F70">
        <w:rPr>
          <w:rFonts w:ascii="Arial" w:hAnsi="Arial" w:cs="Arial"/>
          <w:b/>
          <w:lang w:val="en-GB"/>
        </w:rPr>
        <w:t xml:space="preserve"> </w:t>
      </w:r>
      <w:r w:rsidR="00072F70" w:rsidRPr="00072F70">
        <w:rPr>
          <w:rFonts w:ascii="Arial" w:hAnsi="Arial" w:cs="Arial"/>
          <w:lang w:val="en-GB"/>
        </w:rPr>
        <w:t xml:space="preserve">1989 (1) SA 547 (A) at 553F-I). </w:t>
      </w:r>
    </w:p>
    <w:p w14:paraId="7B196F03" w14:textId="77777777" w:rsidR="00752859" w:rsidRDefault="00752859" w:rsidP="004D51E7">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0DFD346F" w14:textId="7280E9B1" w:rsidR="008379B5" w:rsidRPr="008379B5" w:rsidRDefault="0038527A" w:rsidP="0038527A">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sidRPr="008379B5">
        <w:rPr>
          <w:rFonts w:ascii="Arial" w:hAnsi="Arial" w:cs="Arial"/>
          <w:szCs w:val="24"/>
          <w:lang w:val="en-GB"/>
        </w:rPr>
        <w:t>[10]</w:t>
      </w:r>
      <w:r w:rsidRPr="008379B5">
        <w:rPr>
          <w:rFonts w:ascii="Arial" w:hAnsi="Arial" w:cs="Arial"/>
          <w:szCs w:val="24"/>
          <w:lang w:val="en-GB"/>
        </w:rPr>
        <w:tab/>
      </w:r>
      <w:r w:rsidR="00821E26" w:rsidRPr="008379B5">
        <w:rPr>
          <w:rFonts w:ascii="Arial" w:hAnsi="Arial" w:cs="Arial"/>
          <w:lang w:val="en-GB"/>
        </w:rPr>
        <w:t xml:space="preserve">One </w:t>
      </w:r>
      <w:r w:rsidR="008379B5" w:rsidRPr="008379B5">
        <w:rPr>
          <w:rFonts w:ascii="Arial" w:hAnsi="Arial" w:cs="Arial"/>
          <w:szCs w:val="24"/>
          <w:lang w:val="en-GB"/>
        </w:rPr>
        <w:t>cannot look at the individual paragraphs or prayers in isolation.  “</w:t>
      </w:r>
      <w:r w:rsidR="008379B5" w:rsidRPr="008379B5">
        <w:rPr>
          <w:rFonts w:ascii="Arial" w:hAnsi="Arial" w:cs="Arial"/>
          <w:i/>
          <w:szCs w:val="24"/>
          <w:lang w:val="en-GB"/>
        </w:rPr>
        <w:t>Cause of action</w:t>
      </w:r>
      <w:r w:rsidR="008379B5" w:rsidRPr="008379B5">
        <w:rPr>
          <w:rFonts w:ascii="Arial" w:hAnsi="Arial" w:cs="Arial"/>
          <w:szCs w:val="24"/>
          <w:lang w:val="en-GB"/>
        </w:rPr>
        <w:t xml:space="preserve">” </w:t>
      </w:r>
      <w:r w:rsidR="008379B5">
        <w:rPr>
          <w:rFonts w:ascii="Arial" w:hAnsi="Arial" w:cs="Arial"/>
          <w:szCs w:val="24"/>
          <w:lang w:val="en-GB"/>
        </w:rPr>
        <w:t>wa</w:t>
      </w:r>
      <w:r w:rsidR="008379B5" w:rsidRPr="008379B5">
        <w:rPr>
          <w:rFonts w:ascii="Arial" w:hAnsi="Arial" w:cs="Arial"/>
          <w:szCs w:val="24"/>
          <w:lang w:val="en-GB"/>
        </w:rPr>
        <w:t xml:space="preserve">s defined </w:t>
      </w:r>
      <w:r w:rsidR="00A8264F">
        <w:rPr>
          <w:rFonts w:ascii="Arial" w:hAnsi="Arial" w:cs="Arial"/>
          <w:szCs w:val="24"/>
          <w:lang w:val="en-GB"/>
        </w:rPr>
        <w:t>in</w:t>
      </w:r>
      <w:r w:rsidR="00EA502E">
        <w:rPr>
          <w:rFonts w:ascii="Arial" w:hAnsi="Arial" w:cs="Arial"/>
          <w:szCs w:val="24"/>
          <w:lang w:val="en-GB"/>
        </w:rPr>
        <w:t xml:space="preserve"> </w:t>
      </w:r>
      <w:r w:rsidR="00EA502E" w:rsidRPr="008379B5">
        <w:rPr>
          <w:rFonts w:ascii="Arial" w:hAnsi="Arial" w:cs="Arial"/>
          <w:i/>
          <w:szCs w:val="24"/>
          <w:lang w:val="en-GB"/>
        </w:rPr>
        <w:t>McKenzie v Farmers’ Cooperative Meat Industries Ltd</w:t>
      </w:r>
      <w:r w:rsidR="00EA502E" w:rsidRPr="008379B5">
        <w:rPr>
          <w:rFonts w:ascii="Arial" w:hAnsi="Arial" w:cs="Arial"/>
          <w:b/>
          <w:szCs w:val="24"/>
          <w:lang w:val="en-GB"/>
        </w:rPr>
        <w:t xml:space="preserve"> </w:t>
      </w:r>
      <w:r w:rsidR="00EA502E" w:rsidRPr="008379B5">
        <w:rPr>
          <w:rFonts w:ascii="Arial" w:hAnsi="Arial" w:cs="Arial"/>
          <w:szCs w:val="24"/>
          <w:lang w:val="en-GB"/>
        </w:rPr>
        <w:t>1922 (AD) 16 at 23</w:t>
      </w:r>
      <w:r w:rsidR="00EA502E">
        <w:rPr>
          <w:rFonts w:ascii="Arial" w:hAnsi="Arial" w:cs="Arial"/>
          <w:szCs w:val="24"/>
          <w:lang w:val="en-GB"/>
        </w:rPr>
        <w:t xml:space="preserve"> </w:t>
      </w:r>
      <w:r w:rsidR="008379B5" w:rsidRPr="008379B5">
        <w:rPr>
          <w:rFonts w:ascii="Arial" w:hAnsi="Arial" w:cs="Arial"/>
          <w:szCs w:val="24"/>
          <w:lang w:val="en-GB"/>
        </w:rPr>
        <w:t>to mean “</w:t>
      </w:r>
      <w:r w:rsidR="008379B5" w:rsidRPr="008379B5">
        <w:rPr>
          <w:rFonts w:ascii="Arial" w:hAnsi="Arial" w:cs="Arial"/>
          <w:i/>
          <w:szCs w:val="24"/>
          <w:lang w:val="en-GB"/>
        </w:rPr>
        <w:t>every fact which it will be necessary for the plaintiff to prove, if traversed in order to support his right to the judgment of the court</w:t>
      </w:r>
      <w:r w:rsidR="008379B5" w:rsidRPr="008379B5">
        <w:rPr>
          <w:rFonts w:ascii="Arial" w:hAnsi="Arial" w:cs="Arial"/>
          <w:szCs w:val="24"/>
          <w:lang w:val="en-GB"/>
        </w:rPr>
        <w:t>”</w:t>
      </w:r>
      <w:r w:rsidR="00535499">
        <w:rPr>
          <w:rFonts w:ascii="Arial" w:hAnsi="Arial" w:cs="Arial"/>
          <w:szCs w:val="24"/>
          <w:lang w:val="en-GB"/>
        </w:rPr>
        <w:t>.</w:t>
      </w:r>
    </w:p>
    <w:p w14:paraId="5ACCB051" w14:textId="77777777" w:rsidR="00752859" w:rsidRDefault="00752859" w:rsidP="004D51E7">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553DCC6C" w14:textId="1C04781E" w:rsidR="0058415A" w:rsidRDefault="0038527A" w:rsidP="0038527A">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[11]</w:t>
      </w:r>
      <w:r>
        <w:rPr>
          <w:rFonts w:ascii="Arial" w:hAnsi="Arial" w:cs="Arial"/>
          <w:szCs w:val="24"/>
          <w:lang w:val="en-GB"/>
        </w:rPr>
        <w:tab/>
      </w:r>
      <w:r w:rsidR="00640984">
        <w:rPr>
          <w:rFonts w:ascii="Arial" w:hAnsi="Arial" w:cs="Arial"/>
          <w:lang w:val="en-GB"/>
        </w:rPr>
        <w:t xml:space="preserve">When approaching an </w:t>
      </w:r>
      <w:proofErr w:type="gramStart"/>
      <w:r w:rsidR="00640984">
        <w:rPr>
          <w:rFonts w:ascii="Arial" w:hAnsi="Arial" w:cs="Arial"/>
          <w:lang w:val="en-GB"/>
        </w:rPr>
        <w:t>exception</w:t>
      </w:r>
      <w:proofErr w:type="gramEnd"/>
      <w:r w:rsidR="00640984">
        <w:rPr>
          <w:rFonts w:ascii="Arial" w:hAnsi="Arial" w:cs="Arial"/>
          <w:lang w:val="en-GB"/>
        </w:rPr>
        <w:t xml:space="preserve"> a court should not adopt an overly technical approach and minor blemishes should not be </w:t>
      </w:r>
      <w:r w:rsidR="00A8264F">
        <w:rPr>
          <w:rFonts w:ascii="Arial" w:hAnsi="Arial" w:cs="Arial"/>
          <w:lang w:val="en-GB"/>
        </w:rPr>
        <w:t>elevated (</w:t>
      </w:r>
      <w:r w:rsidR="007E4164">
        <w:rPr>
          <w:rFonts w:ascii="Arial" w:hAnsi="Arial" w:cs="Arial"/>
          <w:lang w:val="en-GB"/>
        </w:rPr>
        <w:t xml:space="preserve">See, for example </w:t>
      </w:r>
      <w:r w:rsidR="002B581D" w:rsidRPr="002B581D">
        <w:rPr>
          <w:rFonts w:ascii="Arial" w:hAnsi="Arial" w:cs="Arial"/>
          <w:i/>
          <w:iCs/>
          <w:lang w:val="en-GB"/>
        </w:rPr>
        <w:t>Living Hands (Pty) Ltd v Ditz</w:t>
      </w:r>
      <w:r w:rsidR="002B581D">
        <w:rPr>
          <w:rFonts w:ascii="Arial" w:hAnsi="Arial" w:cs="Arial"/>
          <w:lang w:val="en-GB"/>
        </w:rPr>
        <w:t xml:space="preserve"> 2013 (2) SA 368 (GSJ) at para [15]).</w:t>
      </w:r>
    </w:p>
    <w:p w14:paraId="094F9BD7" w14:textId="77777777" w:rsidR="00752859" w:rsidRPr="00752859" w:rsidRDefault="00752859" w:rsidP="004D51E7">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39368734" w14:textId="6179E2F3" w:rsidR="0058415A" w:rsidRPr="0058415A" w:rsidRDefault="0038527A" w:rsidP="0038527A">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sidRPr="0058415A">
        <w:rPr>
          <w:rFonts w:ascii="Arial" w:hAnsi="Arial" w:cs="Arial"/>
          <w:szCs w:val="24"/>
          <w:lang w:val="en-GB"/>
        </w:rPr>
        <w:t>[12]</w:t>
      </w:r>
      <w:r w:rsidRPr="0058415A">
        <w:rPr>
          <w:rFonts w:ascii="Arial" w:hAnsi="Arial" w:cs="Arial"/>
          <w:szCs w:val="24"/>
          <w:lang w:val="en-GB"/>
        </w:rPr>
        <w:tab/>
      </w:r>
      <w:r w:rsidR="0058415A" w:rsidRPr="0058415A">
        <w:rPr>
          <w:rFonts w:ascii="Arial" w:hAnsi="Arial" w:cs="Arial"/>
          <w:szCs w:val="24"/>
          <w:lang w:val="en-GB"/>
        </w:rPr>
        <w:t xml:space="preserve">In </w:t>
      </w:r>
      <w:r w:rsidR="0058415A" w:rsidRPr="0058415A">
        <w:rPr>
          <w:rFonts w:ascii="Arial" w:hAnsi="Arial" w:cs="Arial"/>
          <w:i/>
          <w:szCs w:val="24"/>
          <w:lang w:val="en-GB"/>
        </w:rPr>
        <w:t>Trope v South African Reserve Bank</w:t>
      </w:r>
      <w:r w:rsidR="0058415A" w:rsidRPr="0058415A">
        <w:rPr>
          <w:rFonts w:ascii="Arial" w:hAnsi="Arial" w:cs="Arial"/>
          <w:b/>
          <w:szCs w:val="24"/>
          <w:lang w:val="en-GB"/>
        </w:rPr>
        <w:t xml:space="preserve"> </w:t>
      </w:r>
      <w:r w:rsidR="0058415A" w:rsidRPr="0058415A">
        <w:rPr>
          <w:rFonts w:ascii="Arial" w:hAnsi="Arial" w:cs="Arial"/>
          <w:szCs w:val="24"/>
          <w:lang w:val="en-GB"/>
        </w:rPr>
        <w:t xml:space="preserve">1992 (3) SA 208 (T) at 221A-E, the </w:t>
      </w:r>
      <w:r w:rsidR="0058415A">
        <w:rPr>
          <w:rFonts w:ascii="Arial" w:hAnsi="Arial" w:cs="Arial"/>
          <w:szCs w:val="24"/>
          <w:lang w:val="en-GB"/>
        </w:rPr>
        <w:t xml:space="preserve">Court described the process in determining exceptions </w:t>
      </w:r>
      <w:r w:rsidR="0058415A" w:rsidRPr="0058415A">
        <w:rPr>
          <w:rFonts w:ascii="Arial" w:hAnsi="Arial" w:cs="Arial"/>
          <w:szCs w:val="24"/>
          <w:lang w:val="en-GB"/>
        </w:rPr>
        <w:t>on the grounds that a pleading is vague and embarrassing:</w:t>
      </w:r>
    </w:p>
    <w:p w14:paraId="5301CA17" w14:textId="366461FB" w:rsidR="00752859" w:rsidRDefault="00752859" w:rsidP="004D51E7">
      <w:pPr>
        <w:widowControl/>
        <w:tabs>
          <w:tab w:val="left" w:pos="851"/>
          <w:tab w:val="left" w:pos="1701"/>
          <w:tab w:val="left" w:pos="2268"/>
          <w:tab w:val="left" w:pos="2835"/>
          <w:tab w:val="right" w:pos="8222"/>
        </w:tabs>
        <w:autoSpaceDE/>
        <w:autoSpaceDN/>
        <w:adjustRightInd/>
        <w:spacing w:line="276" w:lineRule="auto"/>
        <w:ind w:left="851"/>
        <w:contextualSpacing/>
        <w:jc w:val="both"/>
        <w:rPr>
          <w:rFonts w:ascii="Arial" w:hAnsi="Arial" w:cs="Arial"/>
          <w:szCs w:val="24"/>
          <w:lang w:val="en-GB"/>
        </w:rPr>
      </w:pPr>
    </w:p>
    <w:p w14:paraId="695E8063" w14:textId="1A9D2B62" w:rsidR="0058415A" w:rsidRDefault="00752859" w:rsidP="004D51E7">
      <w:pPr>
        <w:widowControl/>
        <w:tabs>
          <w:tab w:val="left" w:pos="851"/>
          <w:tab w:val="left" w:pos="1701"/>
          <w:tab w:val="left" w:pos="2268"/>
          <w:tab w:val="left" w:pos="2835"/>
          <w:tab w:val="right" w:pos="8222"/>
        </w:tabs>
        <w:autoSpaceDE/>
        <w:autoSpaceDN/>
        <w:adjustRightInd/>
        <w:spacing w:line="276" w:lineRule="auto"/>
        <w:ind w:left="1701" w:hanging="1701"/>
        <w:contextualSpacing/>
        <w:jc w:val="both"/>
        <w:rPr>
          <w:rFonts w:ascii="Arial" w:hAnsi="Arial" w:cs="Arial"/>
          <w:i/>
          <w:szCs w:val="24"/>
          <w:lang w:val="en-GB"/>
        </w:rPr>
      </w:pPr>
      <w:r>
        <w:rPr>
          <w:rFonts w:ascii="Arial" w:hAnsi="Arial" w:cs="Arial"/>
          <w:szCs w:val="24"/>
          <w:lang w:val="en-GB"/>
        </w:rPr>
        <w:tab/>
      </w:r>
      <w:r>
        <w:rPr>
          <w:rFonts w:ascii="Arial" w:hAnsi="Arial" w:cs="Arial"/>
          <w:szCs w:val="24"/>
          <w:lang w:val="en-GB"/>
        </w:rPr>
        <w:tab/>
      </w:r>
      <w:r w:rsidR="0058415A" w:rsidRPr="000856BA">
        <w:rPr>
          <w:rFonts w:ascii="Arial" w:hAnsi="Arial" w:cs="Arial"/>
          <w:szCs w:val="24"/>
          <w:lang w:val="en-GB"/>
        </w:rPr>
        <w:t>“</w:t>
      </w:r>
      <w:r w:rsidR="0058415A" w:rsidRPr="000856BA">
        <w:rPr>
          <w:rFonts w:ascii="Arial" w:hAnsi="Arial" w:cs="Arial"/>
          <w:i/>
          <w:szCs w:val="24"/>
          <w:lang w:val="en-GB"/>
        </w:rPr>
        <w:t xml:space="preserve">An exception to a pleading on the ground that it is </w:t>
      </w:r>
      <w:proofErr w:type="gramStart"/>
      <w:r w:rsidR="0058415A" w:rsidRPr="000856BA">
        <w:rPr>
          <w:rFonts w:ascii="Arial" w:hAnsi="Arial" w:cs="Arial"/>
          <w:i/>
          <w:szCs w:val="24"/>
          <w:lang w:val="en-GB"/>
        </w:rPr>
        <w:t>vague</w:t>
      </w:r>
      <w:proofErr w:type="gramEnd"/>
      <w:r w:rsidR="0058415A" w:rsidRPr="000856BA">
        <w:rPr>
          <w:rFonts w:ascii="Arial" w:hAnsi="Arial" w:cs="Arial"/>
          <w:i/>
          <w:szCs w:val="24"/>
          <w:lang w:val="en-GB"/>
        </w:rPr>
        <w:t xml:space="preserve"> and embarrassing involves a twofold consideration.  The first is whether the pleading lacks particularity to the extent that it is vague.  The second is whether the vagueness causes embarrassment of such a nature that the excipient is prejudiced …. As to whether there is prejudice, the ability of the excipient to produce an exception proof plea is not the only, or indeed the most important test …. If that were the only test the object of pleadings to enable parties to come to trial, prepare to meet the other’s case and not be taken by surprise may well be defeated.  </w:t>
      </w:r>
      <w:proofErr w:type="gramStart"/>
      <w:r w:rsidR="0058415A" w:rsidRPr="000856BA">
        <w:rPr>
          <w:rFonts w:ascii="Arial" w:hAnsi="Arial" w:cs="Arial"/>
          <w:i/>
          <w:szCs w:val="24"/>
          <w:lang w:val="en-GB"/>
        </w:rPr>
        <w:t>Thus</w:t>
      </w:r>
      <w:proofErr w:type="gramEnd"/>
      <w:r w:rsidR="0058415A" w:rsidRPr="000856BA">
        <w:rPr>
          <w:rFonts w:ascii="Arial" w:hAnsi="Arial" w:cs="Arial"/>
          <w:i/>
          <w:szCs w:val="24"/>
          <w:lang w:val="en-GB"/>
        </w:rPr>
        <w:t xml:space="preserve"> it may be possible to plead to particulars of claim which can be read in any number of ways by simply denying the </w:t>
      </w:r>
      <w:r w:rsidR="0058415A" w:rsidRPr="000856BA">
        <w:rPr>
          <w:rFonts w:ascii="Arial" w:hAnsi="Arial" w:cs="Arial"/>
          <w:i/>
          <w:szCs w:val="24"/>
          <w:lang w:val="en-GB"/>
        </w:rPr>
        <w:lastRenderedPageBreak/>
        <w:t xml:space="preserve">allegations made, likewise to a pleading which leaves one guessing as to the actual meaning.  Yet there can be no doubt that such a pleading is </w:t>
      </w:r>
      <w:proofErr w:type="spellStart"/>
      <w:r w:rsidR="0058415A" w:rsidRPr="000856BA">
        <w:rPr>
          <w:rFonts w:ascii="Arial" w:hAnsi="Arial" w:cs="Arial"/>
          <w:i/>
          <w:szCs w:val="24"/>
          <w:lang w:val="en-GB"/>
        </w:rPr>
        <w:t>excipiable</w:t>
      </w:r>
      <w:proofErr w:type="spellEnd"/>
      <w:r w:rsidR="0058415A" w:rsidRPr="000856BA">
        <w:rPr>
          <w:rFonts w:ascii="Arial" w:hAnsi="Arial" w:cs="Arial"/>
          <w:i/>
          <w:szCs w:val="24"/>
          <w:lang w:val="en-GB"/>
        </w:rPr>
        <w:t xml:space="preserve"> as being vague and embarrassing.”</w:t>
      </w:r>
    </w:p>
    <w:p w14:paraId="6C9B2315" w14:textId="77777777" w:rsidR="00C42B40" w:rsidRPr="000856BA" w:rsidRDefault="00C42B40" w:rsidP="004D51E7">
      <w:pPr>
        <w:widowControl/>
        <w:tabs>
          <w:tab w:val="left" w:pos="851"/>
          <w:tab w:val="left" w:pos="1701"/>
          <w:tab w:val="left" w:pos="2268"/>
          <w:tab w:val="left" w:pos="2835"/>
          <w:tab w:val="right" w:pos="8222"/>
        </w:tabs>
        <w:autoSpaceDE/>
        <w:autoSpaceDN/>
        <w:adjustRightInd/>
        <w:spacing w:line="276" w:lineRule="auto"/>
        <w:ind w:left="851" w:hanging="851"/>
        <w:contextualSpacing/>
        <w:jc w:val="both"/>
        <w:rPr>
          <w:rFonts w:ascii="Arial" w:hAnsi="Arial" w:cs="Arial"/>
          <w:i/>
          <w:szCs w:val="24"/>
          <w:lang w:val="en-GB"/>
        </w:rPr>
      </w:pPr>
    </w:p>
    <w:p w14:paraId="1A90981B" w14:textId="3F880D7A" w:rsidR="00364A5B" w:rsidRDefault="0038527A" w:rsidP="0038527A">
      <w:pPr>
        <w:widowControl/>
        <w:tabs>
          <w:tab w:val="left" w:pos="1701"/>
          <w:tab w:val="left" w:pos="2268"/>
          <w:tab w:val="left" w:pos="2835"/>
          <w:tab w:val="right" w:pos="8222"/>
        </w:tabs>
        <w:autoSpaceDE/>
        <w:autoSpaceDN/>
        <w:adjustRightInd/>
        <w:spacing w:line="276" w:lineRule="auto"/>
        <w:ind w:left="851" w:hanging="851"/>
        <w:contextualSpacing/>
        <w:jc w:val="both"/>
        <w:rPr>
          <w:rFonts w:ascii="Arial" w:hAnsi="Arial" w:cs="Arial"/>
          <w:szCs w:val="24"/>
          <w:lang w:val="en-GB"/>
        </w:rPr>
      </w:pPr>
      <w:r>
        <w:rPr>
          <w:rFonts w:ascii="Arial" w:hAnsi="Arial" w:cs="Arial"/>
          <w:szCs w:val="24"/>
          <w:lang w:val="en-GB"/>
        </w:rPr>
        <w:t>[13]</w:t>
      </w:r>
      <w:r>
        <w:rPr>
          <w:rFonts w:ascii="Arial" w:hAnsi="Arial" w:cs="Arial"/>
          <w:szCs w:val="24"/>
          <w:lang w:val="en-GB"/>
        </w:rPr>
        <w:tab/>
      </w:r>
      <w:r w:rsidR="002310DD" w:rsidRPr="002310DD">
        <w:rPr>
          <w:rFonts w:ascii="Arial" w:hAnsi="Arial" w:cs="Arial"/>
          <w:szCs w:val="24"/>
          <w:lang w:val="en-GB"/>
        </w:rPr>
        <w:t xml:space="preserve">It follows that averments in a pleading which are </w:t>
      </w:r>
      <w:proofErr w:type="gramStart"/>
      <w:r w:rsidR="002310DD" w:rsidRPr="002310DD">
        <w:rPr>
          <w:rFonts w:ascii="Arial" w:hAnsi="Arial" w:cs="Arial"/>
          <w:szCs w:val="24"/>
          <w:lang w:val="en-GB"/>
        </w:rPr>
        <w:t>contradictory</w:t>
      </w:r>
      <w:proofErr w:type="gramEnd"/>
      <w:r w:rsidR="002310DD" w:rsidRPr="002310DD">
        <w:rPr>
          <w:rFonts w:ascii="Arial" w:hAnsi="Arial" w:cs="Arial"/>
          <w:szCs w:val="24"/>
          <w:lang w:val="en-GB"/>
        </w:rPr>
        <w:t xml:space="preserve"> and which are not pleaded in the alternative are vague and embarrassing, one can but be left guessing as to the actual meaning if any conveyed by the pleadings.  Pleadings are required to be drafted in a lucid, </w:t>
      </w:r>
      <w:proofErr w:type="gramStart"/>
      <w:r w:rsidR="002310DD" w:rsidRPr="002310DD">
        <w:rPr>
          <w:rFonts w:ascii="Arial" w:hAnsi="Arial" w:cs="Arial"/>
          <w:szCs w:val="24"/>
          <w:lang w:val="en-GB"/>
        </w:rPr>
        <w:t>logical</w:t>
      </w:r>
      <w:proofErr w:type="gramEnd"/>
      <w:r w:rsidR="002310DD" w:rsidRPr="002310DD">
        <w:rPr>
          <w:rFonts w:ascii="Arial" w:hAnsi="Arial" w:cs="Arial"/>
          <w:szCs w:val="24"/>
          <w:lang w:val="en-GB"/>
        </w:rPr>
        <w:t xml:space="preserve"> and intelligible form (c.f. </w:t>
      </w:r>
      <w:r w:rsidR="002310DD" w:rsidRPr="002310DD">
        <w:rPr>
          <w:rFonts w:ascii="Arial" w:hAnsi="Arial" w:cs="Arial"/>
          <w:i/>
          <w:szCs w:val="24"/>
          <w:lang w:val="en-GB"/>
        </w:rPr>
        <w:t>Trope</w:t>
      </w:r>
      <w:r w:rsidR="002310DD" w:rsidRPr="002310DD">
        <w:rPr>
          <w:rFonts w:ascii="Arial" w:hAnsi="Arial" w:cs="Arial"/>
          <w:szCs w:val="24"/>
          <w:lang w:val="en-GB"/>
        </w:rPr>
        <w:t xml:space="preserve"> </w:t>
      </w:r>
      <w:r w:rsidR="002310DD" w:rsidRPr="00CB4FD7">
        <w:rPr>
          <w:rFonts w:ascii="Arial" w:hAnsi="Arial" w:cs="Arial"/>
          <w:i/>
          <w:iCs/>
          <w:szCs w:val="24"/>
          <w:lang w:val="en-GB"/>
        </w:rPr>
        <w:t>supra</w:t>
      </w:r>
      <w:r w:rsidR="002310DD" w:rsidRPr="002310DD">
        <w:rPr>
          <w:rFonts w:ascii="Arial" w:hAnsi="Arial" w:cs="Arial"/>
          <w:szCs w:val="24"/>
          <w:lang w:val="en-GB"/>
        </w:rPr>
        <w:t>).  Th</w:t>
      </w:r>
      <w:r w:rsidR="00CB4FD7">
        <w:rPr>
          <w:rFonts w:ascii="Arial" w:hAnsi="Arial" w:cs="Arial"/>
          <w:szCs w:val="24"/>
          <w:lang w:val="en-GB"/>
        </w:rPr>
        <w:t>e</w:t>
      </w:r>
      <w:r w:rsidR="002310DD" w:rsidRPr="002310DD">
        <w:rPr>
          <w:rFonts w:ascii="Arial" w:hAnsi="Arial" w:cs="Arial"/>
          <w:szCs w:val="24"/>
          <w:lang w:val="en-GB"/>
        </w:rPr>
        <w:t xml:space="preserve"> need for clarity and conciseness is of </w:t>
      </w:r>
      <w:r w:rsidR="00CB4FD7">
        <w:rPr>
          <w:rFonts w:ascii="Arial" w:hAnsi="Arial" w:cs="Arial"/>
          <w:szCs w:val="24"/>
          <w:lang w:val="en-GB"/>
        </w:rPr>
        <w:t xml:space="preserve">crucial </w:t>
      </w:r>
      <w:r w:rsidR="002310DD" w:rsidRPr="002310DD">
        <w:rPr>
          <w:rFonts w:ascii="Arial" w:hAnsi="Arial" w:cs="Arial"/>
          <w:szCs w:val="24"/>
          <w:lang w:val="en-GB"/>
        </w:rPr>
        <w:t xml:space="preserve">importance when </w:t>
      </w:r>
      <w:r w:rsidR="00CB4FD7">
        <w:rPr>
          <w:rFonts w:ascii="Arial" w:hAnsi="Arial" w:cs="Arial"/>
          <w:szCs w:val="24"/>
          <w:lang w:val="en-GB"/>
        </w:rPr>
        <w:t xml:space="preserve">a </w:t>
      </w:r>
      <w:r w:rsidR="002310DD" w:rsidRPr="002310DD">
        <w:rPr>
          <w:rFonts w:ascii="Arial" w:hAnsi="Arial" w:cs="Arial"/>
          <w:szCs w:val="24"/>
          <w:lang w:val="en-GB"/>
        </w:rPr>
        <w:t xml:space="preserve">matter involves complex legal or factual issues.  </w:t>
      </w:r>
    </w:p>
    <w:p w14:paraId="24A81442" w14:textId="77777777" w:rsidR="00752859" w:rsidRDefault="00752859" w:rsidP="004D51E7">
      <w:pPr>
        <w:widowControl/>
        <w:tabs>
          <w:tab w:val="left" w:pos="1701"/>
          <w:tab w:val="left" w:pos="2268"/>
          <w:tab w:val="left" w:pos="2835"/>
          <w:tab w:val="right" w:pos="8222"/>
        </w:tabs>
        <w:autoSpaceDE/>
        <w:autoSpaceDN/>
        <w:adjustRightInd/>
        <w:spacing w:line="276" w:lineRule="auto"/>
        <w:ind w:left="851"/>
        <w:contextualSpacing/>
        <w:jc w:val="both"/>
        <w:rPr>
          <w:rFonts w:ascii="Arial" w:hAnsi="Arial" w:cs="Arial"/>
          <w:szCs w:val="24"/>
          <w:lang w:val="en-GB"/>
        </w:rPr>
      </w:pPr>
    </w:p>
    <w:p w14:paraId="2B4BC24C" w14:textId="42A498D5" w:rsidR="00364A5B" w:rsidRPr="00364A5B" w:rsidRDefault="0038527A" w:rsidP="0038527A">
      <w:pPr>
        <w:widowControl/>
        <w:tabs>
          <w:tab w:val="left" w:pos="1701"/>
          <w:tab w:val="left" w:pos="2268"/>
          <w:tab w:val="left" w:pos="2835"/>
          <w:tab w:val="right" w:pos="8222"/>
        </w:tabs>
        <w:autoSpaceDE/>
        <w:autoSpaceDN/>
        <w:adjustRightInd/>
        <w:spacing w:line="276" w:lineRule="auto"/>
        <w:ind w:left="851" w:hanging="851"/>
        <w:contextualSpacing/>
        <w:jc w:val="both"/>
        <w:rPr>
          <w:rFonts w:ascii="Arial" w:hAnsi="Arial" w:cs="Arial"/>
          <w:szCs w:val="24"/>
          <w:lang w:val="en-GB"/>
        </w:rPr>
      </w:pPr>
      <w:r w:rsidRPr="00364A5B">
        <w:rPr>
          <w:rFonts w:ascii="Arial" w:hAnsi="Arial" w:cs="Arial"/>
          <w:szCs w:val="24"/>
          <w:lang w:val="en-GB"/>
        </w:rPr>
        <w:t>[14]</w:t>
      </w:r>
      <w:r w:rsidRPr="00364A5B">
        <w:rPr>
          <w:rFonts w:ascii="Arial" w:hAnsi="Arial" w:cs="Arial"/>
          <w:szCs w:val="24"/>
          <w:lang w:val="en-GB"/>
        </w:rPr>
        <w:tab/>
      </w:r>
      <w:r w:rsidR="00364A5B" w:rsidRPr="00364A5B">
        <w:rPr>
          <w:rFonts w:ascii="Arial" w:hAnsi="Arial" w:cs="Arial"/>
          <w:szCs w:val="24"/>
          <w:lang w:val="en-GB"/>
        </w:rPr>
        <w:t xml:space="preserve">Although a Court will adopt a benevolent approach to the consideration of pleadings, it should not allow a matter to proceed in circumstances where the issues have not been properly defined and encapsulated in the pleadings.  </w:t>
      </w:r>
      <w:r w:rsidR="00364A5B">
        <w:rPr>
          <w:rFonts w:ascii="Arial" w:hAnsi="Arial" w:cs="Arial"/>
          <w:szCs w:val="24"/>
          <w:lang w:val="en-GB"/>
        </w:rPr>
        <w:t>I</w:t>
      </w:r>
      <w:r w:rsidR="00364A5B" w:rsidRPr="00364A5B">
        <w:rPr>
          <w:rFonts w:ascii="Arial" w:hAnsi="Arial" w:cs="Arial"/>
          <w:szCs w:val="24"/>
          <w:lang w:val="en-GB"/>
        </w:rPr>
        <w:t>n</w:t>
      </w:r>
      <w:r w:rsidR="00364A5B" w:rsidRPr="00364A5B">
        <w:rPr>
          <w:rFonts w:ascii="Arial" w:hAnsi="Arial" w:cs="Arial"/>
          <w:b/>
          <w:szCs w:val="24"/>
          <w:lang w:val="en-GB"/>
        </w:rPr>
        <w:t xml:space="preserve"> </w:t>
      </w:r>
      <w:r w:rsidR="00364A5B" w:rsidRPr="00364A5B">
        <w:rPr>
          <w:rFonts w:ascii="Arial" w:hAnsi="Arial" w:cs="Arial"/>
          <w:i/>
          <w:szCs w:val="24"/>
          <w:lang w:val="en-GB"/>
        </w:rPr>
        <w:t>Jowell v Bramwell Jones</w:t>
      </w:r>
      <w:r w:rsidR="00364A5B" w:rsidRPr="00364A5B">
        <w:rPr>
          <w:rFonts w:ascii="Arial" w:hAnsi="Arial" w:cs="Arial"/>
          <w:szCs w:val="24"/>
          <w:lang w:val="en-GB"/>
        </w:rPr>
        <w:t xml:space="preserve"> 1998 (1) SA 836 (W) at </w:t>
      </w:r>
      <w:r w:rsidR="00B01183">
        <w:rPr>
          <w:rFonts w:ascii="Arial" w:hAnsi="Arial" w:cs="Arial"/>
          <w:szCs w:val="24"/>
          <w:lang w:val="en-GB"/>
        </w:rPr>
        <w:t>902J – 903E</w:t>
      </w:r>
      <w:r w:rsidR="00E343D8">
        <w:rPr>
          <w:rFonts w:ascii="Arial" w:hAnsi="Arial" w:cs="Arial"/>
          <w:szCs w:val="24"/>
          <w:lang w:val="en-GB"/>
        </w:rPr>
        <w:t xml:space="preserve">, </w:t>
      </w:r>
      <w:proofErr w:type="spellStart"/>
      <w:r w:rsidR="00E343D8">
        <w:rPr>
          <w:rFonts w:ascii="Arial" w:hAnsi="Arial" w:cs="Arial"/>
          <w:szCs w:val="24"/>
          <w:lang w:val="en-GB"/>
        </w:rPr>
        <w:t>Heher</w:t>
      </w:r>
      <w:proofErr w:type="spellEnd"/>
      <w:r w:rsidR="00E343D8">
        <w:rPr>
          <w:rFonts w:ascii="Arial" w:hAnsi="Arial" w:cs="Arial"/>
          <w:szCs w:val="24"/>
          <w:lang w:val="en-GB"/>
        </w:rPr>
        <w:t xml:space="preserve"> J </w:t>
      </w:r>
      <w:r w:rsidR="00BA735E">
        <w:rPr>
          <w:rFonts w:ascii="Arial" w:hAnsi="Arial" w:cs="Arial"/>
          <w:szCs w:val="24"/>
          <w:lang w:val="en-GB"/>
        </w:rPr>
        <w:t xml:space="preserve">set out </w:t>
      </w:r>
      <w:r w:rsidR="00364A5B" w:rsidRPr="00364A5B">
        <w:rPr>
          <w:rFonts w:ascii="Arial" w:hAnsi="Arial" w:cs="Arial"/>
          <w:szCs w:val="24"/>
          <w:lang w:val="en-GB"/>
        </w:rPr>
        <w:t>the general principles applicable</w:t>
      </w:r>
      <w:r w:rsidR="00BA735E">
        <w:rPr>
          <w:rFonts w:ascii="Arial" w:hAnsi="Arial" w:cs="Arial"/>
          <w:szCs w:val="24"/>
          <w:lang w:val="en-GB"/>
        </w:rPr>
        <w:t>, namely:</w:t>
      </w:r>
    </w:p>
    <w:p w14:paraId="55C7C05D" w14:textId="77777777" w:rsidR="00752859" w:rsidRDefault="00752859" w:rsidP="004D51E7">
      <w:pPr>
        <w:widowControl/>
        <w:tabs>
          <w:tab w:val="left" w:pos="851"/>
          <w:tab w:val="left" w:pos="1701"/>
          <w:tab w:val="left" w:pos="2268"/>
          <w:tab w:val="left" w:pos="2835"/>
          <w:tab w:val="right" w:pos="8222"/>
        </w:tabs>
        <w:autoSpaceDE/>
        <w:autoSpaceDN/>
        <w:adjustRightInd/>
        <w:spacing w:line="276" w:lineRule="auto"/>
        <w:ind w:left="851"/>
        <w:jc w:val="both"/>
        <w:rPr>
          <w:rFonts w:ascii="Arial" w:hAnsi="Arial" w:cs="Arial"/>
          <w:szCs w:val="24"/>
          <w:lang w:val="en-GB"/>
        </w:rPr>
      </w:pPr>
    </w:p>
    <w:p w14:paraId="1469B9F6" w14:textId="25F4BA38" w:rsidR="00364A5B" w:rsidRPr="000856BA" w:rsidRDefault="00752859" w:rsidP="004D51E7">
      <w:pPr>
        <w:widowControl/>
        <w:tabs>
          <w:tab w:val="left" w:pos="851"/>
          <w:tab w:val="left" w:pos="1701"/>
          <w:tab w:val="left" w:pos="2268"/>
          <w:tab w:val="left" w:pos="2835"/>
          <w:tab w:val="right" w:pos="8222"/>
        </w:tabs>
        <w:autoSpaceDE/>
        <w:autoSpaceDN/>
        <w:adjustRightInd/>
        <w:spacing w:line="276" w:lineRule="auto"/>
        <w:ind w:left="851"/>
        <w:jc w:val="both"/>
        <w:rPr>
          <w:rFonts w:ascii="Arial" w:hAnsi="Arial" w:cs="Arial"/>
          <w:i/>
          <w:szCs w:val="24"/>
          <w:lang w:val="en-GB"/>
        </w:rPr>
      </w:pPr>
      <w:r>
        <w:rPr>
          <w:rFonts w:ascii="Arial" w:hAnsi="Arial" w:cs="Arial"/>
          <w:szCs w:val="24"/>
          <w:lang w:val="en-GB"/>
        </w:rPr>
        <w:tab/>
      </w:r>
      <w:r w:rsidR="00364A5B" w:rsidRPr="000856BA">
        <w:rPr>
          <w:rFonts w:ascii="Arial" w:hAnsi="Arial" w:cs="Arial"/>
          <w:szCs w:val="24"/>
          <w:lang w:val="en-GB"/>
        </w:rPr>
        <w:t>“</w:t>
      </w:r>
      <w:r w:rsidR="00364A5B" w:rsidRPr="000856BA">
        <w:rPr>
          <w:rFonts w:ascii="Arial" w:hAnsi="Arial" w:cs="Arial"/>
          <w:i/>
          <w:szCs w:val="24"/>
          <w:lang w:val="en-GB"/>
        </w:rPr>
        <w:t xml:space="preserve">(a) </w:t>
      </w:r>
      <w:r w:rsidR="00364A5B" w:rsidRPr="000856BA">
        <w:rPr>
          <w:rFonts w:ascii="Arial" w:hAnsi="Arial" w:cs="Arial"/>
          <w:i/>
          <w:szCs w:val="24"/>
          <w:lang w:val="en-GB"/>
        </w:rPr>
        <w:tab/>
        <w:t xml:space="preserve">Minor blemishes are </w:t>
      </w:r>
      <w:proofErr w:type="gramStart"/>
      <w:r w:rsidR="00364A5B" w:rsidRPr="000856BA">
        <w:rPr>
          <w:rFonts w:ascii="Arial" w:hAnsi="Arial" w:cs="Arial"/>
          <w:i/>
          <w:szCs w:val="24"/>
          <w:lang w:val="en-GB"/>
        </w:rPr>
        <w:t>irrelevant;</w:t>
      </w:r>
      <w:proofErr w:type="gramEnd"/>
    </w:p>
    <w:p w14:paraId="1569B409" w14:textId="77777777" w:rsidR="004D51E7" w:rsidRDefault="00752859" w:rsidP="004D51E7">
      <w:pPr>
        <w:widowControl/>
        <w:tabs>
          <w:tab w:val="left" w:pos="1701"/>
          <w:tab w:val="left" w:pos="2268"/>
          <w:tab w:val="left" w:pos="2835"/>
          <w:tab w:val="right" w:pos="8222"/>
        </w:tabs>
        <w:autoSpaceDE/>
        <w:autoSpaceDN/>
        <w:adjustRightInd/>
        <w:spacing w:line="276" w:lineRule="auto"/>
        <w:ind w:left="2268" w:hanging="1417"/>
        <w:jc w:val="both"/>
        <w:rPr>
          <w:rFonts w:ascii="Arial" w:hAnsi="Arial" w:cs="Arial"/>
          <w:i/>
          <w:szCs w:val="24"/>
          <w:lang w:val="en-GB"/>
        </w:rPr>
      </w:pPr>
      <w:r>
        <w:rPr>
          <w:rFonts w:ascii="Arial" w:hAnsi="Arial" w:cs="Arial"/>
          <w:i/>
          <w:szCs w:val="24"/>
          <w:lang w:val="en-GB"/>
        </w:rPr>
        <w:tab/>
      </w:r>
    </w:p>
    <w:p w14:paraId="22E8783C" w14:textId="3F6009F2" w:rsidR="00224CDD" w:rsidRDefault="004D51E7" w:rsidP="004D51E7">
      <w:pPr>
        <w:widowControl/>
        <w:tabs>
          <w:tab w:val="left" w:pos="1701"/>
          <w:tab w:val="left" w:pos="2268"/>
          <w:tab w:val="left" w:pos="2835"/>
          <w:tab w:val="right" w:pos="8222"/>
        </w:tabs>
        <w:autoSpaceDE/>
        <w:autoSpaceDN/>
        <w:adjustRightInd/>
        <w:spacing w:line="276" w:lineRule="auto"/>
        <w:ind w:left="2268" w:hanging="1417"/>
        <w:jc w:val="both"/>
        <w:rPr>
          <w:rFonts w:ascii="Arial" w:hAnsi="Arial" w:cs="Arial"/>
          <w:i/>
          <w:szCs w:val="24"/>
          <w:lang w:val="en-GB"/>
        </w:rPr>
      </w:pPr>
      <w:r>
        <w:rPr>
          <w:rFonts w:ascii="Arial" w:hAnsi="Arial" w:cs="Arial"/>
          <w:i/>
          <w:szCs w:val="24"/>
          <w:lang w:val="en-GB"/>
        </w:rPr>
        <w:tab/>
      </w:r>
      <w:r w:rsidR="00364A5B" w:rsidRPr="000856BA">
        <w:rPr>
          <w:rFonts w:ascii="Arial" w:hAnsi="Arial" w:cs="Arial"/>
          <w:i/>
          <w:szCs w:val="24"/>
          <w:lang w:val="en-GB"/>
        </w:rPr>
        <w:t xml:space="preserve">(b) </w:t>
      </w:r>
      <w:r w:rsidR="00364A5B" w:rsidRPr="000856BA">
        <w:rPr>
          <w:rFonts w:ascii="Arial" w:hAnsi="Arial" w:cs="Arial"/>
          <w:i/>
          <w:szCs w:val="24"/>
          <w:lang w:val="en-GB"/>
        </w:rPr>
        <w:tab/>
        <w:t>Pleadings must be read as a whole;</w:t>
      </w:r>
      <w:r w:rsidR="00224CDD">
        <w:rPr>
          <w:rFonts w:ascii="Arial" w:hAnsi="Arial" w:cs="Arial"/>
          <w:i/>
          <w:szCs w:val="24"/>
          <w:lang w:val="en-GB"/>
        </w:rPr>
        <w:t xml:space="preserve"> n</w:t>
      </w:r>
      <w:r w:rsidR="00364A5B" w:rsidRPr="000856BA">
        <w:rPr>
          <w:rFonts w:ascii="Arial" w:hAnsi="Arial" w:cs="Arial"/>
          <w:i/>
          <w:szCs w:val="24"/>
          <w:lang w:val="en-GB"/>
        </w:rPr>
        <w:t xml:space="preserve">o paragraph can be read in </w:t>
      </w:r>
      <w:proofErr w:type="gramStart"/>
      <w:r w:rsidR="00364A5B" w:rsidRPr="000856BA">
        <w:rPr>
          <w:rFonts w:ascii="Arial" w:hAnsi="Arial" w:cs="Arial"/>
          <w:i/>
          <w:szCs w:val="24"/>
          <w:lang w:val="en-GB"/>
        </w:rPr>
        <w:t>isolation;</w:t>
      </w:r>
      <w:proofErr w:type="gramEnd"/>
    </w:p>
    <w:p w14:paraId="177AC680" w14:textId="77777777" w:rsidR="004D51E7" w:rsidRDefault="00752859" w:rsidP="004D51E7">
      <w:pPr>
        <w:widowControl/>
        <w:tabs>
          <w:tab w:val="left" w:pos="1701"/>
          <w:tab w:val="left" w:pos="2268"/>
          <w:tab w:val="left" w:pos="2835"/>
          <w:tab w:val="right" w:pos="8222"/>
        </w:tabs>
        <w:autoSpaceDE/>
        <w:autoSpaceDN/>
        <w:adjustRightInd/>
        <w:spacing w:line="276" w:lineRule="auto"/>
        <w:ind w:left="2268" w:hanging="1417"/>
        <w:jc w:val="both"/>
        <w:rPr>
          <w:rFonts w:ascii="Arial" w:hAnsi="Arial" w:cs="Arial"/>
          <w:i/>
          <w:szCs w:val="24"/>
          <w:lang w:val="en-GB"/>
        </w:rPr>
      </w:pPr>
      <w:r>
        <w:rPr>
          <w:rFonts w:ascii="Arial" w:hAnsi="Arial" w:cs="Arial"/>
          <w:i/>
          <w:szCs w:val="24"/>
          <w:lang w:val="en-GB"/>
        </w:rPr>
        <w:tab/>
      </w:r>
    </w:p>
    <w:p w14:paraId="18386238" w14:textId="79F60C85" w:rsidR="008F48CB" w:rsidRDefault="004D51E7" w:rsidP="004D51E7">
      <w:pPr>
        <w:widowControl/>
        <w:tabs>
          <w:tab w:val="left" w:pos="1701"/>
          <w:tab w:val="left" w:pos="2268"/>
          <w:tab w:val="left" w:pos="2835"/>
          <w:tab w:val="right" w:pos="8222"/>
        </w:tabs>
        <w:autoSpaceDE/>
        <w:autoSpaceDN/>
        <w:adjustRightInd/>
        <w:spacing w:line="276" w:lineRule="auto"/>
        <w:ind w:left="2268" w:hanging="1417"/>
        <w:jc w:val="both"/>
        <w:rPr>
          <w:rFonts w:ascii="Arial" w:hAnsi="Arial" w:cs="Arial"/>
          <w:i/>
          <w:szCs w:val="24"/>
          <w:lang w:val="en-GB"/>
        </w:rPr>
      </w:pPr>
      <w:r>
        <w:rPr>
          <w:rFonts w:ascii="Arial" w:hAnsi="Arial" w:cs="Arial"/>
          <w:i/>
          <w:szCs w:val="24"/>
          <w:lang w:val="en-GB"/>
        </w:rPr>
        <w:tab/>
      </w:r>
      <w:r w:rsidR="00364A5B" w:rsidRPr="000856BA">
        <w:rPr>
          <w:rFonts w:ascii="Arial" w:hAnsi="Arial" w:cs="Arial"/>
          <w:i/>
          <w:szCs w:val="24"/>
          <w:lang w:val="en-GB"/>
        </w:rPr>
        <w:t xml:space="preserve">(c) </w:t>
      </w:r>
      <w:r w:rsidR="00364A5B" w:rsidRPr="000856BA">
        <w:rPr>
          <w:rFonts w:ascii="Arial" w:hAnsi="Arial" w:cs="Arial"/>
          <w:i/>
          <w:szCs w:val="24"/>
          <w:lang w:val="en-GB"/>
        </w:rPr>
        <w:tab/>
        <w:t xml:space="preserve">A distinction must be drawn between the </w:t>
      </w:r>
      <w:proofErr w:type="spellStart"/>
      <w:r w:rsidR="00364A5B" w:rsidRPr="000856BA">
        <w:rPr>
          <w:rFonts w:ascii="Arial" w:hAnsi="Arial" w:cs="Arial"/>
          <w:i/>
          <w:szCs w:val="24"/>
          <w:lang w:val="en-GB"/>
        </w:rPr>
        <w:t>facta</w:t>
      </w:r>
      <w:proofErr w:type="spellEnd"/>
      <w:r w:rsidR="00364A5B" w:rsidRPr="000856BA">
        <w:rPr>
          <w:rFonts w:ascii="Arial" w:hAnsi="Arial" w:cs="Arial"/>
          <w:i/>
          <w:szCs w:val="24"/>
          <w:lang w:val="en-GB"/>
        </w:rPr>
        <w:t xml:space="preserve"> </w:t>
      </w:r>
      <w:proofErr w:type="spellStart"/>
      <w:r w:rsidR="00364A5B" w:rsidRPr="000856BA">
        <w:rPr>
          <w:rFonts w:ascii="Arial" w:hAnsi="Arial" w:cs="Arial"/>
          <w:i/>
          <w:szCs w:val="24"/>
          <w:lang w:val="en-GB"/>
        </w:rPr>
        <w:t>probanda</w:t>
      </w:r>
      <w:proofErr w:type="spellEnd"/>
      <w:r w:rsidR="00364A5B" w:rsidRPr="000856BA">
        <w:rPr>
          <w:rFonts w:ascii="Arial" w:hAnsi="Arial" w:cs="Arial"/>
          <w:i/>
          <w:szCs w:val="24"/>
          <w:lang w:val="en-GB"/>
        </w:rPr>
        <w:t xml:space="preserve"> or primary factual allegations which every plaintiff must make, and the </w:t>
      </w:r>
      <w:proofErr w:type="spellStart"/>
      <w:r w:rsidR="00364A5B" w:rsidRPr="000856BA">
        <w:rPr>
          <w:rFonts w:ascii="Arial" w:hAnsi="Arial" w:cs="Arial"/>
          <w:i/>
          <w:szCs w:val="24"/>
          <w:lang w:val="en-GB"/>
        </w:rPr>
        <w:t>facta</w:t>
      </w:r>
      <w:proofErr w:type="spellEnd"/>
      <w:r w:rsidR="00364A5B" w:rsidRPr="000856BA">
        <w:rPr>
          <w:rFonts w:ascii="Arial" w:hAnsi="Arial" w:cs="Arial"/>
          <w:i/>
          <w:szCs w:val="24"/>
          <w:lang w:val="en-GB"/>
        </w:rPr>
        <w:t xml:space="preserve"> </w:t>
      </w:r>
      <w:proofErr w:type="spellStart"/>
      <w:r w:rsidR="00364A5B" w:rsidRPr="000856BA">
        <w:rPr>
          <w:rFonts w:ascii="Arial" w:hAnsi="Arial" w:cs="Arial"/>
          <w:i/>
          <w:szCs w:val="24"/>
          <w:lang w:val="en-GB"/>
        </w:rPr>
        <w:t>probantia</w:t>
      </w:r>
      <w:proofErr w:type="spellEnd"/>
      <w:r w:rsidR="00364A5B" w:rsidRPr="000856BA">
        <w:rPr>
          <w:rFonts w:ascii="Arial" w:hAnsi="Arial" w:cs="Arial"/>
          <w:i/>
          <w:szCs w:val="24"/>
          <w:lang w:val="en-GB"/>
        </w:rPr>
        <w:t xml:space="preserve">, which are the secondary allegations upon which the plaintiff will rely in support of his primary factual allegations.  Generally speaking, the latter are matters for particulars for trial and even </w:t>
      </w:r>
      <w:proofErr w:type="gramStart"/>
      <w:r w:rsidR="00364A5B" w:rsidRPr="000856BA">
        <w:rPr>
          <w:rFonts w:ascii="Arial" w:hAnsi="Arial" w:cs="Arial"/>
          <w:i/>
          <w:szCs w:val="24"/>
          <w:lang w:val="en-GB"/>
        </w:rPr>
        <w:t>then</w:t>
      </w:r>
      <w:proofErr w:type="gramEnd"/>
      <w:r w:rsidR="00364A5B" w:rsidRPr="000856BA">
        <w:rPr>
          <w:rFonts w:ascii="Arial" w:hAnsi="Arial" w:cs="Arial"/>
          <w:i/>
          <w:szCs w:val="24"/>
          <w:lang w:val="en-GB"/>
        </w:rPr>
        <w:t xml:space="preserve"> are limited.  For the rest, they are matters for </w:t>
      </w:r>
      <w:proofErr w:type="gramStart"/>
      <w:r w:rsidR="00364A5B" w:rsidRPr="000856BA">
        <w:rPr>
          <w:rFonts w:ascii="Arial" w:hAnsi="Arial" w:cs="Arial"/>
          <w:i/>
          <w:szCs w:val="24"/>
          <w:lang w:val="en-GB"/>
        </w:rPr>
        <w:t>evidence;</w:t>
      </w:r>
      <w:proofErr w:type="gramEnd"/>
      <w:r w:rsidR="00364A5B" w:rsidRPr="000856BA">
        <w:rPr>
          <w:rFonts w:ascii="Arial" w:hAnsi="Arial" w:cs="Arial"/>
          <w:i/>
          <w:szCs w:val="24"/>
          <w:lang w:val="en-GB"/>
        </w:rPr>
        <w:t xml:space="preserve"> </w:t>
      </w:r>
    </w:p>
    <w:p w14:paraId="56791931" w14:textId="77777777" w:rsidR="004D51E7" w:rsidRDefault="00D46030" w:rsidP="004D51E7">
      <w:pPr>
        <w:widowControl/>
        <w:tabs>
          <w:tab w:val="left" w:pos="1701"/>
          <w:tab w:val="left" w:pos="2268"/>
          <w:tab w:val="left" w:pos="2835"/>
          <w:tab w:val="right" w:pos="8222"/>
        </w:tabs>
        <w:autoSpaceDE/>
        <w:autoSpaceDN/>
        <w:adjustRightInd/>
        <w:spacing w:line="276" w:lineRule="auto"/>
        <w:ind w:left="2268" w:hanging="1417"/>
        <w:jc w:val="both"/>
        <w:rPr>
          <w:rFonts w:ascii="Arial" w:hAnsi="Arial" w:cs="Arial"/>
          <w:i/>
          <w:szCs w:val="24"/>
          <w:lang w:val="en-GB"/>
        </w:rPr>
      </w:pPr>
      <w:r>
        <w:rPr>
          <w:rFonts w:ascii="Arial" w:hAnsi="Arial" w:cs="Arial"/>
          <w:i/>
          <w:szCs w:val="24"/>
          <w:lang w:val="en-GB"/>
        </w:rPr>
        <w:tab/>
      </w:r>
    </w:p>
    <w:p w14:paraId="4C79BACF" w14:textId="4696455F" w:rsidR="008F48CB" w:rsidRDefault="004D51E7" w:rsidP="004D51E7">
      <w:pPr>
        <w:widowControl/>
        <w:tabs>
          <w:tab w:val="left" w:pos="1701"/>
          <w:tab w:val="left" w:pos="2268"/>
          <w:tab w:val="left" w:pos="2835"/>
          <w:tab w:val="right" w:pos="8222"/>
        </w:tabs>
        <w:autoSpaceDE/>
        <w:autoSpaceDN/>
        <w:adjustRightInd/>
        <w:spacing w:line="276" w:lineRule="auto"/>
        <w:ind w:left="2268" w:hanging="1417"/>
        <w:jc w:val="both"/>
        <w:rPr>
          <w:rFonts w:ascii="Arial" w:hAnsi="Arial" w:cs="Arial"/>
          <w:i/>
          <w:szCs w:val="24"/>
          <w:lang w:val="en-GB"/>
        </w:rPr>
      </w:pPr>
      <w:r>
        <w:rPr>
          <w:rFonts w:ascii="Arial" w:hAnsi="Arial" w:cs="Arial"/>
          <w:i/>
          <w:szCs w:val="24"/>
          <w:lang w:val="en-GB"/>
        </w:rPr>
        <w:tab/>
      </w:r>
      <w:r w:rsidR="008F48CB">
        <w:rPr>
          <w:rFonts w:ascii="Arial" w:hAnsi="Arial" w:cs="Arial"/>
          <w:i/>
          <w:szCs w:val="24"/>
          <w:lang w:val="en-GB"/>
        </w:rPr>
        <w:t>(d)</w:t>
      </w:r>
      <w:r w:rsidR="008F48CB">
        <w:rPr>
          <w:rFonts w:ascii="Arial" w:hAnsi="Arial" w:cs="Arial"/>
          <w:i/>
          <w:szCs w:val="24"/>
          <w:lang w:val="en-GB"/>
        </w:rPr>
        <w:tab/>
      </w:r>
      <w:r w:rsidR="00364A5B" w:rsidRPr="000856BA">
        <w:rPr>
          <w:rFonts w:ascii="Arial" w:hAnsi="Arial" w:cs="Arial"/>
          <w:i/>
          <w:szCs w:val="24"/>
          <w:lang w:val="en-GB"/>
        </w:rPr>
        <w:t xml:space="preserve">Only facts need be pleaded; conclusions of law need not be </w:t>
      </w:r>
      <w:proofErr w:type="gramStart"/>
      <w:r w:rsidR="00364A5B" w:rsidRPr="000856BA">
        <w:rPr>
          <w:rFonts w:ascii="Arial" w:hAnsi="Arial" w:cs="Arial"/>
          <w:i/>
          <w:szCs w:val="24"/>
          <w:lang w:val="en-GB"/>
        </w:rPr>
        <w:t>pleaded;</w:t>
      </w:r>
      <w:proofErr w:type="gramEnd"/>
    </w:p>
    <w:p w14:paraId="11710486" w14:textId="77777777" w:rsidR="004D51E7" w:rsidRDefault="00D46030" w:rsidP="004D51E7">
      <w:pPr>
        <w:widowControl/>
        <w:tabs>
          <w:tab w:val="left" w:pos="1701"/>
          <w:tab w:val="left" w:pos="2268"/>
          <w:tab w:val="left" w:pos="2835"/>
          <w:tab w:val="right" w:pos="8222"/>
        </w:tabs>
        <w:autoSpaceDE/>
        <w:autoSpaceDN/>
        <w:adjustRightInd/>
        <w:spacing w:line="276" w:lineRule="auto"/>
        <w:ind w:left="2268" w:hanging="1417"/>
        <w:jc w:val="both"/>
        <w:rPr>
          <w:rFonts w:ascii="Arial" w:hAnsi="Arial" w:cs="Arial"/>
          <w:i/>
          <w:szCs w:val="24"/>
          <w:lang w:val="en-GB"/>
        </w:rPr>
      </w:pPr>
      <w:r>
        <w:rPr>
          <w:rFonts w:ascii="Arial" w:hAnsi="Arial" w:cs="Arial"/>
          <w:i/>
          <w:szCs w:val="24"/>
          <w:lang w:val="en-GB"/>
        </w:rPr>
        <w:tab/>
      </w:r>
    </w:p>
    <w:p w14:paraId="79A234C7" w14:textId="1633DD33" w:rsidR="00364A5B" w:rsidRPr="000856BA" w:rsidRDefault="004D51E7" w:rsidP="004D51E7">
      <w:pPr>
        <w:widowControl/>
        <w:tabs>
          <w:tab w:val="left" w:pos="1701"/>
          <w:tab w:val="left" w:pos="2268"/>
          <w:tab w:val="left" w:pos="2835"/>
          <w:tab w:val="right" w:pos="8222"/>
        </w:tabs>
        <w:autoSpaceDE/>
        <w:autoSpaceDN/>
        <w:adjustRightInd/>
        <w:spacing w:line="276" w:lineRule="auto"/>
        <w:ind w:left="2268" w:hanging="1417"/>
        <w:jc w:val="both"/>
        <w:rPr>
          <w:rFonts w:ascii="Arial" w:hAnsi="Arial" w:cs="Arial"/>
          <w:i/>
          <w:szCs w:val="24"/>
          <w:lang w:val="en-GB"/>
        </w:rPr>
      </w:pPr>
      <w:r>
        <w:rPr>
          <w:rFonts w:ascii="Arial" w:hAnsi="Arial" w:cs="Arial"/>
          <w:i/>
          <w:szCs w:val="24"/>
          <w:lang w:val="en-GB"/>
        </w:rPr>
        <w:tab/>
      </w:r>
      <w:r w:rsidR="00364A5B" w:rsidRPr="000856BA">
        <w:rPr>
          <w:rFonts w:ascii="Arial" w:hAnsi="Arial" w:cs="Arial"/>
          <w:i/>
          <w:szCs w:val="24"/>
          <w:lang w:val="en-GB"/>
        </w:rPr>
        <w:t xml:space="preserve">(e) </w:t>
      </w:r>
      <w:r w:rsidR="00364A5B" w:rsidRPr="000856BA">
        <w:rPr>
          <w:rFonts w:ascii="Arial" w:hAnsi="Arial" w:cs="Arial"/>
          <w:i/>
          <w:szCs w:val="24"/>
          <w:lang w:val="en-GB"/>
        </w:rPr>
        <w:tab/>
        <w:t xml:space="preserve">Bound up with the last-mentioned consideration is that certain allegations expressly made may carry with them implied allegations and the pleadings must be so read; c.f. </w:t>
      </w:r>
      <w:r w:rsidR="00364A5B" w:rsidRPr="000856BA">
        <w:rPr>
          <w:rFonts w:ascii="Arial" w:hAnsi="Arial" w:cs="Arial"/>
          <w:i/>
          <w:szCs w:val="24"/>
          <w:u w:val="single"/>
          <w:lang w:val="en-GB"/>
        </w:rPr>
        <w:t>Coronation Brick (Pty) Ltd v Strachan Construction Co (Pty) Ltd</w:t>
      </w:r>
      <w:r w:rsidR="00364A5B" w:rsidRPr="000856BA">
        <w:rPr>
          <w:rFonts w:ascii="Arial" w:hAnsi="Arial" w:cs="Arial"/>
          <w:b/>
          <w:i/>
          <w:szCs w:val="24"/>
          <w:lang w:val="en-GB"/>
        </w:rPr>
        <w:t xml:space="preserve"> </w:t>
      </w:r>
      <w:r w:rsidR="00364A5B" w:rsidRPr="000856BA">
        <w:rPr>
          <w:rFonts w:ascii="Arial" w:hAnsi="Arial" w:cs="Arial"/>
          <w:i/>
          <w:szCs w:val="24"/>
          <w:lang w:val="en-GB"/>
        </w:rPr>
        <w:t xml:space="preserve">1982 (4) SA 371 (D) at 377, 379B, 379G-H. </w:t>
      </w:r>
      <w:proofErr w:type="gramStart"/>
      <w:r w:rsidR="00364A5B" w:rsidRPr="000856BA">
        <w:rPr>
          <w:rFonts w:ascii="Arial" w:hAnsi="Arial" w:cs="Arial"/>
          <w:i/>
          <w:szCs w:val="24"/>
          <w:lang w:val="en-GB"/>
        </w:rPr>
        <w:t>Thus</w:t>
      </w:r>
      <w:proofErr w:type="gramEnd"/>
      <w:r w:rsidR="00364A5B" w:rsidRPr="000856BA">
        <w:rPr>
          <w:rFonts w:ascii="Arial" w:hAnsi="Arial" w:cs="Arial"/>
          <w:i/>
          <w:szCs w:val="24"/>
          <w:lang w:val="en-GB"/>
        </w:rPr>
        <w:t xml:space="preserve"> an allegation of negligent conduct, especially where the negligence is particularised, implies that a reasonable person would not have so acted or would have acted otherwise.  So, in a case involving a motor vehicle collision, it is sufficient to plead that the defendant acted negligently in particular respects. This implied that a reasonable person would not have so acted.  If damage is alleged to flow </w:t>
      </w:r>
      <w:r w:rsidR="00364A5B" w:rsidRPr="000856BA">
        <w:rPr>
          <w:rFonts w:ascii="Arial" w:hAnsi="Arial" w:cs="Arial"/>
          <w:i/>
          <w:szCs w:val="24"/>
          <w:lang w:val="en-GB"/>
        </w:rPr>
        <w:lastRenderedPageBreak/>
        <w:t>therefrom this implies in turn that there was a breach of a legal duty not to act so.”</w:t>
      </w:r>
    </w:p>
    <w:p w14:paraId="3BCBAED3" w14:textId="77777777" w:rsidR="00D46030" w:rsidRDefault="00D46030" w:rsidP="004D51E7">
      <w:pPr>
        <w:widowControl/>
        <w:tabs>
          <w:tab w:val="left" w:pos="1701"/>
          <w:tab w:val="left" w:pos="2268"/>
          <w:tab w:val="left" w:pos="2835"/>
          <w:tab w:val="right" w:pos="8222"/>
        </w:tabs>
        <w:autoSpaceDE/>
        <w:autoSpaceDN/>
        <w:adjustRightInd/>
        <w:spacing w:line="276" w:lineRule="auto"/>
        <w:ind w:left="851"/>
        <w:contextualSpacing/>
        <w:jc w:val="both"/>
        <w:rPr>
          <w:rFonts w:ascii="Arial" w:hAnsi="Arial" w:cs="Arial"/>
          <w:szCs w:val="24"/>
          <w:lang w:val="en-GB"/>
        </w:rPr>
      </w:pPr>
    </w:p>
    <w:p w14:paraId="5ECFAFC0" w14:textId="62C1DF69" w:rsidR="00364A5B" w:rsidRPr="000856BA" w:rsidRDefault="0038527A" w:rsidP="0038527A">
      <w:pPr>
        <w:widowControl/>
        <w:tabs>
          <w:tab w:val="left" w:pos="1701"/>
          <w:tab w:val="left" w:pos="2268"/>
          <w:tab w:val="left" w:pos="2835"/>
          <w:tab w:val="right" w:pos="8222"/>
        </w:tabs>
        <w:autoSpaceDE/>
        <w:autoSpaceDN/>
        <w:adjustRightInd/>
        <w:spacing w:line="276" w:lineRule="auto"/>
        <w:ind w:left="851" w:hanging="851"/>
        <w:contextualSpacing/>
        <w:jc w:val="both"/>
        <w:rPr>
          <w:rFonts w:ascii="Arial" w:hAnsi="Arial" w:cs="Arial"/>
          <w:szCs w:val="24"/>
          <w:lang w:val="en-GB"/>
        </w:rPr>
      </w:pPr>
      <w:r w:rsidRPr="000856BA">
        <w:rPr>
          <w:rFonts w:ascii="Arial" w:hAnsi="Arial" w:cs="Arial"/>
          <w:szCs w:val="24"/>
          <w:lang w:val="en-GB"/>
        </w:rPr>
        <w:t>[15]</w:t>
      </w:r>
      <w:r w:rsidRPr="000856BA">
        <w:rPr>
          <w:rFonts w:ascii="Arial" w:hAnsi="Arial" w:cs="Arial"/>
          <w:szCs w:val="24"/>
          <w:lang w:val="en-GB"/>
        </w:rPr>
        <w:tab/>
      </w:r>
      <w:r w:rsidR="00913C9B">
        <w:rPr>
          <w:rFonts w:ascii="Arial" w:hAnsi="Arial" w:cs="Arial"/>
          <w:szCs w:val="24"/>
          <w:lang w:val="en-GB"/>
        </w:rPr>
        <w:t>I</w:t>
      </w:r>
      <w:r w:rsidR="00364A5B" w:rsidRPr="000856BA">
        <w:rPr>
          <w:rFonts w:ascii="Arial" w:hAnsi="Arial" w:cs="Arial"/>
          <w:szCs w:val="24"/>
          <w:lang w:val="en-GB"/>
        </w:rPr>
        <w:t xml:space="preserve">f a party adequately knows what the plaintiff’s case is and its attorneys </w:t>
      </w:r>
      <w:proofErr w:type="gramStart"/>
      <w:r w:rsidR="00364A5B" w:rsidRPr="000856BA">
        <w:rPr>
          <w:rFonts w:ascii="Arial" w:hAnsi="Arial" w:cs="Arial"/>
          <w:szCs w:val="24"/>
          <w:lang w:val="en-GB"/>
        </w:rPr>
        <w:t>are able to</w:t>
      </w:r>
      <w:proofErr w:type="gramEnd"/>
      <w:r w:rsidR="00364A5B" w:rsidRPr="000856BA">
        <w:rPr>
          <w:rFonts w:ascii="Arial" w:hAnsi="Arial" w:cs="Arial"/>
          <w:szCs w:val="24"/>
          <w:lang w:val="en-GB"/>
        </w:rPr>
        <w:t xml:space="preserve"> take instructions and record a meaningful response to such pleadings</w:t>
      </w:r>
      <w:r w:rsidR="00AE2446">
        <w:rPr>
          <w:rFonts w:ascii="Arial" w:hAnsi="Arial" w:cs="Arial"/>
          <w:szCs w:val="24"/>
          <w:lang w:val="en-GB"/>
        </w:rPr>
        <w:t xml:space="preserve">, such </w:t>
      </w:r>
      <w:r w:rsidR="00AE2446" w:rsidRPr="000856BA">
        <w:rPr>
          <w:rFonts w:ascii="Arial" w:hAnsi="Arial" w:cs="Arial"/>
          <w:szCs w:val="24"/>
          <w:lang w:val="en-GB"/>
        </w:rPr>
        <w:t xml:space="preserve">pleading </w:t>
      </w:r>
      <w:r w:rsidR="00AE2446">
        <w:rPr>
          <w:rFonts w:ascii="Arial" w:hAnsi="Arial" w:cs="Arial"/>
          <w:szCs w:val="24"/>
          <w:lang w:val="en-GB"/>
        </w:rPr>
        <w:t xml:space="preserve">should </w:t>
      </w:r>
      <w:r w:rsidR="00AE2446" w:rsidRPr="000856BA">
        <w:rPr>
          <w:rFonts w:ascii="Arial" w:hAnsi="Arial" w:cs="Arial"/>
          <w:szCs w:val="24"/>
          <w:lang w:val="en-GB"/>
        </w:rPr>
        <w:t xml:space="preserve">not be </w:t>
      </w:r>
      <w:r w:rsidR="00AE2446">
        <w:rPr>
          <w:rFonts w:ascii="Arial" w:hAnsi="Arial" w:cs="Arial"/>
          <w:szCs w:val="24"/>
          <w:lang w:val="en-GB"/>
        </w:rPr>
        <w:t xml:space="preserve">struck down as </w:t>
      </w:r>
      <w:proofErr w:type="spellStart"/>
      <w:r w:rsidR="00AE2446" w:rsidRPr="000856BA">
        <w:rPr>
          <w:rFonts w:ascii="Arial" w:hAnsi="Arial" w:cs="Arial"/>
          <w:szCs w:val="24"/>
          <w:lang w:val="en-GB"/>
        </w:rPr>
        <w:t>excipiable</w:t>
      </w:r>
      <w:proofErr w:type="spellEnd"/>
      <w:r w:rsidR="00364A5B" w:rsidRPr="000856BA">
        <w:rPr>
          <w:rFonts w:ascii="Arial" w:hAnsi="Arial" w:cs="Arial"/>
          <w:szCs w:val="24"/>
          <w:lang w:val="en-GB"/>
        </w:rPr>
        <w:t xml:space="preserve">.  See </w:t>
      </w:r>
      <w:r w:rsidR="00364A5B" w:rsidRPr="000856BA">
        <w:rPr>
          <w:rFonts w:ascii="Arial" w:hAnsi="Arial" w:cs="Arial"/>
          <w:i/>
          <w:szCs w:val="24"/>
          <w:lang w:val="en-GB"/>
        </w:rPr>
        <w:t>Absa Bank v Boksburg Transitional Local Council (Government of the Republic of South Africa, third party</w:t>
      </w:r>
      <w:r w:rsidR="00364A5B" w:rsidRPr="000856BA">
        <w:rPr>
          <w:rFonts w:ascii="Arial" w:hAnsi="Arial" w:cs="Arial"/>
          <w:b/>
          <w:szCs w:val="24"/>
          <w:lang w:val="en-GB"/>
        </w:rPr>
        <w:t>)</w:t>
      </w:r>
      <w:r w:rsidR="00364A5B" w:rsidRPr="000856BA">
        <w:rPr>
          <w:rFonts w:ascii="Arial" w:hAnsi="Arial" w:cs="Arial"/>
          <w:szCs w:val="24"/>
          <w:lang w:val="en-GB"/>
        </w:rPr>
        <w:t xml:space="preserve"> 1997 (2) SA 415 (W) at 418.  </w:t>
      </w:r>
    </w:p>
    <w:p w14:paraId="426050E8" w14:textId="77777777" w:rsidR="00D46030" w:rsidRDefault="00D46030" w:rsidP="004D51E7">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0EFD6835" w14:textId="53E7129C" w:rsidR="008F48CB" w:rsidRDefault="0038527A" w:rsidP="0038527A">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[16]</w:t>
      </w:r>
      <w:r>
        <w:rPr>
          <w:rFonts w:ascii="Arial" w:hAnsi="Arial" w:cs="Arial"/>
          <w:szCs w:val="24"/>
          <w:lang w:val="en-GB"/>
        </w:rPr>
        <w:tab/>
      </w:r>
      <w:r w:rsidR="008F48CB">
        <w:rPr>
          <w:rFonts w:ascii="Arial" w:hAnsi="Arial" w:cs="Arial"/>
          <w:lang w:val="en-GB"/>
        </w:rPr>
        <w:t>The fundamental test which is applicable is whether the plaintiff has made out a case which is clear enough to enable</w:t>
      </w:r>
      <w:r w:rsidR="00FE2C9C">
        <w:rPr>
          <w:rFonts w:ascii="Arial" w:hAnsi="Arial" w:cs="Arial"/>
          <w:lang w:val="en-GB"/>
        </w:rPr>
        <w:t xml:space="preserve"> the respondent to plead thereto.  </w:t>
      </w:r>
      <w:r w:rsidR="002969F2">
        <w:rPr>
          <w:rFonts w:ascii="Arial" w:hAnsi="Arial" w:cs="Arial"/>
          <w:lang w:val="en-GB"/>
        </w:rPr>
        <w:t xml:space="preserve">See </w:t>
      </w:r>
      <w:r w:rsidR="0053506C" w:rsidRPr="0053506C">
        <w:rPr>
          <w:rFonts w:ascii="Arial" w:hAnsi="Arial" w:cs="Arial"/>
          <w:i/>
          <w:iCs/>
          <w:lang w:val="en-GB"/>
        </w:rPr>
        <w:t>Venter and Others NNO v Barrett</w:t>
      </w:r>
      <w:r w:rsidR="0053506C">
        <w:rPr>
          <w:rFonts w:ascii="Arial" w:hAnsi="Arial" w:cs="Arial"/>
          <w:lang w:val="en-GB"/>
        </w:rPr>
        <w:t xml:space="preserve"> 2008 (4) SA 639 (CPD) at 644G.  As stated in </w:t>
      </w:r>
      <w:proofErr w:type="spellStart"/>
      <w:r w:rsidR="0053506C" w:rsidRPr="006C40C0">
        <w:rPr>
          <w:rFonts w:ascii="Arial" w:hAnsi="Arial" w:cs="Arial"/>
          <w:i/>
          <w:iCs/>
          <w:lang w:val="en-GB"/>
        </w:rPr>
        <w:t>Luttig</w:t>
      </w:r>
      <w:proofErr w:type="spellEnd"/>
      <w:r w:rsidR="0053506C" w:rsidRPr="006C40C0">
        <w:rPr>
          <w:rFonts w:ascii="Arial" w:hAnsi="Arial" w:cs="Arial"/>
          <w:i/>
          <w:iCs/>
          <w:lang w:val="en-GB"/>
        </w:rPr>
        <w:t xml:space="preserve"> v Jacobs</w:t>
      </w:r>
      <w:r w:rsidR="00D100A8">
        <w:rPr>
          <w:rFonts w:ascii="Arial" w:hAnsi="Arial" w:cs="Arial"/>
          <w:lang w:val="en-GB"/>
        </w:rPr>
        <w:t xml:space="preserve"> 1951 (4) SA 563 (</w:t>
      </w:r>
      <w:r w:rsidR="00A918DC">
        <w:rPr>
          <w:rFonts w:ascii="Arial" w:hAnsi="Arial" w:cs="Arial"/>
          <w:lang w:val="en-GB"/>
        </w:rPr>
        <w:t>O) at 571A-B</w:t>
      </w:r>
      <w:r w:rsidR="006C40C0">
        <w:rPr>
          <w:rFonts w:ascii="Arial" w:hAnsi="Arial" w:cs="Arial"/>
          <w:lang w:val="en-GB"/>
        </w:rPr>
        <w:t xml:space="preserve">: </w:t>
      </w:r>
      <w:r w:rsidR="008F48CB">
        <w:rPr>
          <w:rFonts w:ascii="Arial" w:hAnsi="Arial" w:cs="Arial"/>
          <w:lang w:val="en-GB"/>
        </w:rPr>
        <w:t xml:space="preserve"> </w:t>
      </w:r>
    </w:p>
    <w:p w14:paraId="53C74687" w14:textId="77777777" w:rsidR="00D46030" w:rsidRDefault="00D46030" w:rsidP="004D51E7">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i/>
          <w:iCs/>
          <w:lang w:val="en-GB"/>
        </w:rPr>
      </w:pPr>
    </w:p>
    <w:p w14:paraId="4DF7A320" w14:textId="75C69200" w:rsidR="006C40C0" w:rsidRDefault="00D46030" w:rsidP="004D51E7">
      <w:pPr>
        <w:widowControl/>
        <w:tabs>
          <w:tab w:val="left" w:pos="1701"/>
          <w:tab w:val="left" w:pos="2835"/>
          <w:tab w:val="left" w:pos="3969"/>
          <w:tab w:val="right" w:pos="8222"/>
        </w:tabs>
        <w:autoSpaceDE/>
        <w:autoSpaceDN/>
        <w:adjustRightInd/>
        <w:spacing w:line="276" w:lineRule="auto"/>
        <w:ind w:left="1701" w:hanging="850"/>
        <w:contextualSpacing/>
        <w:jc w:val="both"/>
        <w:rPr>
          <w:rFonts w:ascii="Arial" w:hAnsi="Arial" w:cs="Arial"/>
          <w:i/>
          <w:iCs/>
          <w:lang w:val="en-GB"/>
        </w:rPr>
      </w:pPr>
      <w:r>
        <w:rPr>
          <w:rFonts w:ascii="Arial" w:hAnsi="Arial" w:cs="Arial"/>
          <w:i/>
          <w:iCs/>
          <w:lang w:val="en-GB"/>
        </w:rPr>
        <w:tab/>
      </w:r>
      <w:r w:rsidR="006C40C0" w:rsidRPr="00D100A8">
        <w:rPr>
          <w:rFonts w:ascii="Arial" w:hAnsi="Arial" w:cs="Arial"/>
          <w:i/>
          <w:iCs/>
          <w:lang w:val="en-GB"/>
        </w:rPr>
        <w:t>"[</w:t>
      </w:r>
      <w:r w:rsidR="00493069">
        <w:rPr>
          <w:rFonts w:ascii="Arial" w:hAnsi="Arial" w:cs="Arial"/>
          <w:i/>
          <w:iCs/>
          <w:lang w:val="en-GB"/>
        </w:rPr>
        <w:t>I]</w:t>
      </w:r>
      <w:r w:rsidR="006C40C0" w:rsidRPr="00D100A8">
        <w:rPr>
          <w:rFonts w:ascii="Arial" w:hAnsi="Arial" w:cs="Arial"/>
          <w:i/>
          <w:iCs/>
          <w:lang w:val="en-GB"/>
        </w:rPr>
        <w:t xml:space="preserve">t is essential for the defendant to know what the contract is </w:t>
      </w:r>
      <w:r w:rsidR="00D100A8" w:rsidRPr="00D100A8">
        <w:rPr>
          <w:rFonts w:ascii="Arial" w:hAnsi="Arial" w:cs="Arial"/>
          <w:i/>
          <w:iCs/>
          <w:lang w:val="en-GB"/>
        </w:rPr>
        <w:t>on which the plaintiff is relying ..."</w:t>
      </w:r>
    </w:p>
    <w:p w14:paraId="6583A004" w14:textId="77777777" w:rsidR="00C42B40" w:rsidRPr="00D100A8" w:rsidRDefault="00C42B40" w:rsidP="004D51E7">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i/>
          <w:iCs/>
          <w:lang w:val="en-GB"/>
        </w:rPr>
      </w:pPr>
    </w:p>
    <w:p w14:paraId="1F1C827F" w14:textId="77777777" w:rsidR="00C42B40" w:rsidRDefault="00A918DC" w:rsidP="004D51E7">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r>
        <w:rPr>
          <w:rFonts w:ascii="Arial" w:hAnsi="Arial" w:cs="Arial"/>
          <w:lang w:val="en-GB"/>
        </w:rPr>
        <w:t>If the particulars of claim leave this in doubt</w:t>
      </w:r>
      <w:r w:rsidR="00E52501">
        <w:rPr>
          <w:rFonts w:ascii="Arial" w:hAnsi="Arial" w:cs="Arial"/>
          <w:lang w:val="en-GB"/>
        </w:rPr>
        <w:t xml:space="preserve"> they are </w:t>
      </w:r>
      <w:proofErr w:type="spellStart"/>
      <w:r w:rsidR="00E52501">
        <w:rPr>
          <w:rFonts w:ascii="Arial" w:hAnsi="Arial" w:cs="Arial"/>
          <w:lang w:val="en-GB"/>
        </w:rPr>
        <w:t>excipiable</w:t>
      </w:r>
      <w:proofErr w:type="spellEnd"/>
      <w:r w:rsidR="00E52501">
        <w:rPr>
          <w:rFonts w:ascii="Arial" w:hAnsi="Arial" w:cs="Arial"/>
          <w:lang w:val="en-GB"/>
        </w:rPr>
        <w:t xml:space="preserve">. </w:t>
      </w:r>
    </w:p>
    <w:p w14:paraId="65942E72" w14:textId="77777777" w:rsidR="00D46030" w:rsidRDefault="00D46030" w:rsidP="004D51E7">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23C6F6E3" w14:textId="58ABDA6B" w:rsidR="00C42B40" w:rsidRDefault="0038527A" w:rsidP="0038527A">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[17]</w:t>
      </w:r>
      <w:r>
        <w:rPr>
          <w:rFonts w:ascii="Arial" w:hAnsi="Arial" w:cs="Arial"/>
          <w:szCs w:val="24"/>
          <w:lang w:val="en-GB"/>
        </w:rPr>
        <w:tab/>
      </w:r>
      <w:r w:rsidR="00C42B40">
        <w:rPr>
          <w:rFonts w:ascii="Arial" w:hAnsi="Arial" w:cs="Arial"/>
          <w:lang w:val="en-GB"/>
        </w:rPr>
        <w:t xml:space="preserve">The </w:t>
      </w:r>
      <w:r w:rsidR="00AF43D8">
        <w:rPr>
          <w:rFonts w:ascii="Arial" w:hAnsi="Arial" w:cs="Arial"/>
          <w:lang w:val="en-GB"/>
        </w:rPr>
        <w:t xml:space="preserve">nine </w:t>
      </w:r>
      <w:r w:rsidR="00C42B40">
        <w:rPr>
          <w:rFonts w:ascii="Arial" w:hAnsi="Arial" w:cs="Arial"/>
          <w:lang w:val="en-GB"/>
        </w:rPr>
        <w:t>grounds of exception are dealt with below.</w:t>
      </w:r>
    </w:p>
    <w:p w14:paraId="7561DC10" w14:textId="77777777" w:rsidR="00E43129" w:rsidRDefault="00E43129" w:rsidP="004D51E7">
      <w:pPr>
        <w:widowControl/>
        <w:tabs>
          <w:tab w:val="left" w:pos="1701"/>
          <w:tab w:val="left" w:pos="2835"/>
          <w:tab w:val="left" w:pos="3969"/>
          <w:tab w:val="right" w:pos="8222"/>
        </w:tabs>
        <w:autoSpaceDE/>
        <w:autoSpaceDN/>
        <w:adjustRightInd/>
        <w:spacing w:line="276" w:lineRule="auto"/>
        <w:contextualSpacing/>
        <w:jc w:val="both"/>
        <w:rPr>
          <w:rFonts w:ascii="Arial" w:hAnsi="Arial" w:cs="Arial"/>
          <w:b/>
          <w:bCs/>
          <w:lang w:val="en-GB"/>
        </w:rPr>
      </w:pPr>
    </w:p>
    <w:p w14:paraId="323F373A" w14:textId="234A5314" w:rsidR="005A13A9" w:rsidRDefault="00E52501" w:rsidP="004D51E7">
      <w:pPr>
        <w:widowControl/>
        <w:tabs>
          <w:tab w:val="left" w:pos="1701"/>
          <w:tab w:val="left" w:pos="2835"/>
          <w:tab w:val="left" w:pos="3969"/>
          <w:tab w:val="right" w:pos="8222"/>
        </w:tabs>
        <w:autoSpaceDE/>
        <w:autoSpaceDN/>
        <w:adjustRightInd/>
        <w:spacing w:line="276" w:lineRule="auto"/>
        <w:contextualSpacing/>
        <w:jc w:val="both"/>
        <w:rPr>
          <w:rFonts w:ascii="Arial" w:hAnsi="Arial" w:cs="Arial"/>
          <w:b/>
          <w:bCs/>
          <w:lang w:val="en-GB"/>
        </w:rPr>
      </w:pPr>
      <w:r w:rsidRPr="003E319A">
        <w:rPr>
          <w:rFonts w:ascii="Arial" w:hAnsi="Arial" w:cs="Arial"/>
          <w:b/>
          <w:bCs/>
          <w:lang w:val="en-GB"/>
        </w:rPr>
        <w:t>First and sixth grounds</w:t>
      </w:r>
      <w:r w:rsidR="000F4066" w:rsidRPr="003E319A">
        <w:rPr>
          <w:rFonts w:ascii="Arial" w:hAnsi="Arial" w:cs="Arial"/>
          <w:b/>
          <w:bCs/>
          <w:lang w:val="en-GB"/>
        </w:rPr>
        <w:t xml:space="preserve"> of exception – fulfilment of conditio</w:t>
      </w:r>
      <w:r w:rsidR="003E319A" w:rsidRPr="003E319A">
        <w:rPr>
          <w:rFonts w:ascii="Arial" w:hAnsi="Arial" w:cs="Arial"/>
          <w:b/>
          <w:bCs/>
          <w:lang w:val="en-GB"/>
        </w:rPr>
        <w:t>n</w:t>
      </w:r>
      <w:r w:rsidR="000F4066" w:rsidRPr="003E319A">
        <w:rPr>
          <w:rFonts w:ascii="Arial" w:hAnsi="Arial" w:cs="Arial"/>
          <w:b/>
          <w:bCs/>
          <w:lang w:val="en-GB"/>
        </w:rPr>
        <w:t>s prece</w:t>
      </w:r>
      <w:r w:rsidR="003E319A" w:rsidRPr="003E319A">
        <w:rPr>
          <w:rFonts w:ascii="Arial" w:hAnsi="Arial" w:cs="Arial"/>
          <w:b/>
          <w:bCs/>
          <w:lang w:val="en-GB"/>
        </w:rPr>
        <w:t>d</w:t>
      </w:r>
      <w:r w:rsidR="000F4066" w:rsidRPr="003E319A">
        <w:rPr>
          <w:rFonts w:ascii="Arial" w:hAnsi="Arial" w:cs="Arial"/>
          <w:b/>
          <w:bCs/>
          <w:lang w:val="en-GB"/>
        </w:rPr>
        <w:t>ent.</w:t>
      </w:r>
    </w:p>
    <w:p w14:paraId="3F5EB12A" w14:textId="77777777" w:rsidR="003E319A" w:rsidRPr="003E319A" w:rsidRDefault="003E319A" w:rsidP="004D51E7">
      <w:pPr>
        <w:widowControl/>
        <w:tabs>
          <w:tab w:val="left" w:pos="1701"/>
          <w:tab w:val="left" w:pos="2835"/>
          <w:tab w:val="left" w:pos="3969"/>
          <w:tab w:val="right" w:pos="8222"/>
        </w:tabs>
        <w:autoSpaceDE/>
        <w:autoSpaceDN/>
        <w:adjustRightInd/>
        <w:spacing w:line="276" w:lineRule="auto"/>
        <w:contextualSpacing/>
        <w:jc w:val="both"/>
        <w:rPr>
          <w:rFonts w:ascii="Arial" w:hAnsi="Arial" w:cs="Arial"/>
          <w:b/>
          <w:bCs/>
          <w:lang w:val="en-GB"/>
        </w:rPr>
      </w:pPr>
    </w:p>
    <w:p w14:paraId="798BB2DD" w14:textId="5B048D41" w:rsidR="005A13A9" w:rsidRDefault="0038527A" w:rsidP="0038527A">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[18]</w:t>
      </w:r>
      <w:r>
        <w:rPr>
          <w:rFonts w:ascii="Arial" w:hAnsi="Arial" w:cs="Arial"/>
          <w:szCs w:val="24"/>
          <w:lang w:val="en-GB"/>
        </w:rPr>
        <w:tab/>
      </w:r>
      <w:r w:rsidR="003E319A">
        <w:rPr>
          <w:rFonts w:ascii="Arial" w:hAnsi="Arial" w:cs="Arial"/>
          <w:lang w:val="en-GB"/>
        </w:rPr>
        <w:t>The plaintiff</w:t>
      </w:r>
      <w:r w:rsidR="00C42B40">
        <w:rPr>
          <w:rFonts w:ascii="Arial" w:hAnsi="Arial" w:cs="Arial"/>
          <w:lang w:val="en-GB"/>
        </w:rPr>
        <w:t>'s claim is divided into two parts. Claim 1 addresse</w:t>
      </w:r>
      <w:r w:rsidR="00AE575B">
        <w:rPr>
          <w:rFonts w:ascii="Arial" w:hAnsi="Arial" w:cs="Arial"/>
          <w:lang w:val="en-GB"/>
        </w:rPr>
        <w:t>s</w:t>
      </w:r>
      <w:r w:rsidR="00C42B40">
        <w:rPr>
          <w:rFonts w:ascii="Arial" w:hAnsi="Arial" w:cs="Arial"/>
          <w:lang w:val="en-GB"/>
        </w:rPr>
        <w:t xml:space="preserve"> </w:t>
      </w:r>
      <w:proofErr w:type="spellStart"/>
      <w:r w:rsidR="00C42B40">
        <w:rPr>
          <w:rFonts w:ascii="Arial" w:hAnsi="Arial" w:cs="Arial"/>
          <w:lang w:val="en-GB"/>
        </w:rPr>
        <w:t>Impahla's</w:t>
      </w:r>
      <w:proofErr w:type="spellEnd"/>
      <w:r w:rsidR="00C42B40">
        <w:rPr>
          <w:rFonts w:ascii="Arial" w:hAnsi="Arial" w:cs="Arial"/>
          <w:lang w:val="en-GB"/>
        </w:rPr>
        <w:t xml:space="preserve"> liability under the second loan agreement and Claim 2 addresses </w:t>
      </w:r>
      <w:r w:rsidR="00AE575B">
        <w:rPr>
          <w:rFonts w:ascii="Arial" w:hAnsi="Arial" w:cs="Arial"/>
          <w:lang w:val="en-GB"/>
        </w:rPr>
        <w:t xml:space="preserve">its </w:t>
      </w:r>
      <w:r w:rsidR="00C42B40">
        <w:rPr>
          <w:rFonts w:ascii="Arial" w:hAnsi="Arial" w:cs="Arial"/>
          <w:lang w:val="en-GB"/>
        </w:rPr>
        <w:t xml:space="preserve">liability under the </w:t>
      </w:r>
      <w:r w:rsidR="003E319A">
        <w:rPr>
          <w:rFonts w:ascii="Arial" w:hAnsi="Arial" w:cs="Arial"/>
          <w:lang w:val="en-GB"/>
        </w:rPr>
        <w:t>third loan agreement</w:t>
      </w:r>
      <w:r w:rsidR="00C42B40">
        <w:rPr>
          <w:rFonts w:ascii="Arial" w:hAnsi="Arial" w:cs="Arial"/>
          <w:lang w:val="en-GB"/>
        </w:rPr>
        <w:t xml:space="preserve">. </w:t>
      </w:r>
      <w:r w:rsidR="00A305E5">
        <w:rPr>
          <w:rFonts w:ascii="Arial" w:hAnsi="Arial" w:cs="Arial"/>
          <w:lang w:val="en-GB"/>
        </w:rPr>
        <w:t xml:space="preserve">Both </w:t>
      </w:r>
      <w:r w:rsidR="006D4884">
        <w:rPr>
          <w:rFonts w:ascii="Arial" w:hAnsi="Arial" w:cs="Arial"/>
          <w:lang w:val="en-GB"/>
        </w:rPr>
        <w:t xml:space="preserve">the second and third loan </w:t>
      </w:r>
      <w:r w:rsidR="00A305E5">
        <w:rPr>
          <w:rFonts w:ascii="Arial" w:hAnsi="Arial" w:cs="Arial"/>
          <w:lang w:val="en-GB"/>
        </w:rPr>
        <w:t>agreements contain conditions precedent.  The</w:t>
      </w:r>
      <w:r w:rsidR="006D4884">
        <w:rPr>
          <w:rFonts w:ascii="Arial" w:hAnsi="Arial" w:cs="Arial"/>
          <w:lang w:val="en-GB"/>
        </w:rPr>
        <w:t xml:space="preserve"> </w:t>
      </w:r>
      <w:r w:rsidR="00A305E5">
        <w:rPr>
          <w:rFonts w:ascii="Arial" w:hAnsi="Arial" w:cs="Arial"/>
          <w:lang w:val="en-GB"/>
        </w:rPr>
        <w:t xml:space="preserve">second loan agreement </w:t>
      </w:r>
      <w:r w:rsidR="000E5266">
        <w:rPr>
          <w:rFonts w:ascii="Arial" w:hAnsi="Arial" w:cs="Arial"/>
          <w:lang w:val="en-GB"/>
        </w:rPr>
        <w:t xml:space="preserve">recorded the </w:t>
      </w:r>
      <w:r w:rsidR="00A305E5">
        <w:rPr>
          <w:rFonts w:ascii="Arial" w:hAnsi="Arial" w:cs="Arial"/>
          <w:lang w:val="en-GB"/>
        </w:rPr>
        <w:t>follow</w:t>
      </w:r>
      <w:r w:rsidR="000E5266">
        <w:rPr>
          <w:rFonts w:ascii="Arial" w:hAnsi="Arial" w:cs="Arial"/>
          <w:lang w:val="en-GB"/>
        </w:rPr>
        <w:t>ing conditions precedent</w:t>
      </w:r>
      <w:r w:rsidR="00A305E5">
        <w:rPr>
          <w:rFonts w:ascii="Arial" w:hAnsi="Arial" w:cs="Arial"/>
          <w:lang w:val="en-GB"/>
        </w:rPr>
        <w:t>:</w:t>
      </w:r>
    </w:p>
    <w:p w14:paraId="44A3F772" w14:textId="77777777" w:rsidR="00E43129" w:rsidRDefault="00E43129" w:rsidP="004D51E7">
      <w:pPr>
        <w:widowControl/>
        <w:tabs>
          <w:tab w:val="left" w:pos="1701"/>
          <w:tab w:val="left" w:pos="2835"/>
          <w:tab w:val="left" w:pos="3969"/>
          <w:tab w:val="right" w:pos="8222"/>
        </w:tabs>
        <w:autoSpaceDE/>
        <w:autoSpaceDN/>
        <w:adjustRightInd/>
        <w:spacing w:line="276" w:lineRule="auto"/>
        <w:ind w:left="851"/>
        <w:jc w:val="both"/>
        <w:rPr>
          <w:rFonts w:ascii="Arial" w:hAnsi="Arial" w:cs="Arial"/>
          <w:i/>
          <w:iCs/>
          <w:lang w:val="en-GB"/>
        </w:rPr>
      </w:pPr>
    </w:p>
    <w:p w14:paraId="67B7464B" w14:textId="6C6FDF32" w:rsidR="00A305E5" w:rsidRPr="00FA13AC" w:rsidRDefault="00E43129" w:rsidP="004D51E7">
      <w:pPr>
        <w:widowControl/>
        <w:tabs>
          <w:tab w:val="left" w:pos="1701"/>
          <w:tab w:val="left" w:pos="2835"/>
          <w:tab w:val="left" w:pos="3969"/>
          <w:tab w:val="right" w:pos="8222"/>
        </w:tabs>
        <w:autoSpaceDE/>
        <w:autoSpaceDN/>
        <w:adjustRightInd/>
        <w:spacing w:line="276" w:lineRule="auto"/>
        <w:ind w:left="851"/>
        <w:jc w:val="both"/>
        <w:rPr>
          <w:rFonts w:ascii="Arial" w:hAnsi="Arial" w:cs="Arial"/>
          <w:i/>
          <w:iCs/>
          <w:lang w:val="en-GB"/>
        </w:rPr>
      </w:pPr>
      <w:r>
        <w:rPr>
          <w:rFonts w:ascii="Arial" w:hAnsi="Arial" w:cs="Arial"/>
          <w:i/>
          <w:iCs/>
          <w:lang w:val="en-GB"/>
        </w:rPr>
        <w:tab/>
      </w:r>
      <w:r w:rsidR="00A305E5" w:rsidRPr="00FA13AC">
        <w:rPr>
          <w:rFonts w:ascii="Arial" w:hAnsi="Arial" w:cs="Arial"/>
          <w:i/>
          <w:iCs/>
          <w:lang w:val="en-GB"/>
        </w:rPr>
        <w:t>"4.</w:t>
      </w:r>
      <w:r w:rsidR="00A305E5" w:rsidRPr="00FA13AC">
        <w:rPr>
          <w:rFonts w:ascii="Arial" w:hAnsi="Arial" w:cs="Arial"/>
          <w:i/>
          <w:iCs/>
          <w:lang w:val="en-GB"/>
        </w:rPr>
        <w:tab/>
      </w:r>
      <w:r w:rsidR="00102AD5" w:rsidRPr="00FA13AC">
        <w:rPr>
          <w:rFonts w:ascii="Arial" w:hAnsi="Arial" w:cs="Arial"/>
          <w:i/>
          <w:iCs/>
          <w:lang w:val="en-GB"/>
        </w:rPr>
        <w:t>CONDITIONS PRECEDENT</w:t>
      </w:r>
    </w:p>
    <w:p w14:paraId="0B628321" w14:textId="77777777" w:rsidR="004D51E7" w:rsidRDefault="00E43129" w:rsidP="004D51E7">
      <w:pPr>
        <w:widowControl/>
        <w:tabs>
          <w:tab w:val="left" w:pos="1701"/>
          <w:tab w:val="left" w:pos="2835"/>
          <w:tab w:val="left" w:pos="3969"/>
          <w:tab w:val="right" w:pos="8222"/>
        </w:tabs>
        <w:autoSpaceDE/>
        <w:autoSpaceDN/>
        <w:adjustRightInd/>
        <w:spacing w:line="276" w:lineRule="auto"/>
        <w:ind w:left="2835" w:hanging="1984"/>
        <w:jc w:val="both"/>
        <w:rPr>
          <w:rFonts w:ascii="Arial" w:hAnsi="Arial" w:cs="Arial"/>
          <w:i/>
          <w:iCs/>
          <w:lang w:val="en-GB"/>
        </w:rPr>
      </w:pPr>
      <w:r>
        <w:rPr>
          <w:rFonts w:ascii="Arial" w:hAnsi="Arial" w:cs="Arial"/>
          <w:i/>
          <w:iCs/>
          <w:lang w:val="en-GB"/>
        </w:rPr>
        <w:tab/>
      </w:r>
    </w:p>
    <w:p w14:paraId="060340C7" w14:textId="1F0410C2" w:rsidR="00102AD5" w:rsidRPr="00FA13AC" w:rsidRDefault="004D51E7" w:rsidP="004D51E7">
      <w:pPr>
        <w:widowControl/>
        <w:tabs>
          <w:tab w:val="left" w:pos="1701"/>
          <w:tab w:val="left" w:pos="2835"/>
          <w:tab w:val="left" w:pos="3969"/>
          <w:tab w:val="right" w:pos="8222"/>
        </w:tabs>
        <w:autoSpaceDE/>
        <w:autoSpaceDN/>
        <w:adjustRightInd/>
        <w:spacing w:line="276" w:lineRule="auto"/>
        <w:ind w:left="2835" w:hanging="1984"/>
        <w:jc w:val="both"/>
        <w:rPr>
          <w:rFonts w:ascii="Arial" w:hAnsi="Arial" w:cs="Arial"/>
          <w:i/>
          <w:iCs/>
          <w:lang w:val="en-GB"/>
        </w:rPr>
      </w:pPr>
      <w:r>
        <w:rPr>
          <w:rFonts w:ascii="Arial" w:hAnsi="Arial" w:cs="Arial"/>
          <w:i/>
          <w:iCs/>
          <w:lang w:val="en-GB"/>
        </w:rPr>
        <w:tab/>
      </w:r>
      <w:r w:rsidR="00102AD5" w:rsidRPr="00FA13AC">
        <w:rPr>
          <w:rFonts w:ascii="Arial" w:hAnsi="Arial" w:cs="Arial"/>
          <w:i/>
          <w:iCs/>
          <w:lang w:val="en-GB"/>
        </w:rPr>
        <w:t>4.1.</w:t>
      </w:r>
      <w:r w:rsidR="00102AD5" w:rsidRPr="00FA13AC">
        <w:rPr>
          <w:rFonts w:ascii="Arial" w:hAnsi="Arial" w:cs="Arial"/>
          <w:i/>
          <w:iCs/>
          <w:lang w:val="en-GB"/>
        </w:rPr>
        <w:tab/>
        <w:t xml:space="preserve">The advance of any Loan by </w:t>
      </w:r>
      <w:r w:rsidR="00FA13AC">
        <w:rPr>
          <w:rFonts w:ascii="Arial" w:hAnsi="Arial" w:cs="Arial"/>
          <w:i/>
          <w:iCs/>
          <w:lang w:val="en-GB"/>
        </w:rPr>
        <w:t>the [plaintiff]</w:t>
      </w:r>
      <w:r w:rsidR="00102AD5" w:rsidRPr="00FA13AC">
        <w:rPr>
          <w:rFonts w:ascii="Arial" w:hAnsi="Arial" w:cs="Arial"/>
          <w:i/>
          <w:iCs/>
          <w:lang w:val="en-GB"/>
        </w:rPr>
        <w:t xml:space="preserve"> is subject to the following conditions precedent being fulfilled (or waived by </w:t>
      </w:r>
      <w:r w:rsidR="00FA13AC">
        <w:rPr>
          <w:rFonts w:ascii="Arial" w:hAnsi="Arial" w:cs="Arial"/>
          <w:i/>
          <w:iCs/>
          <w:lang w:val="en-GB"/>
        </w:rPr>
        <w:t>the [plaintiff]</w:t>
      </w:r>
      <w:r w:rsidR="00102AD5" w:rsidRPr="00FA13AC">
        <w:rPr>
          <w:rFonts w:ascii="Arial" w:hAnsi="Arial" w:cs="Arial"/>
          <w:i/>
          <w:iCs/>
          <w:lang w:val="en-GB"/>
        </w:rPr>
        <w:t xml:space="preserve"> in writing) to the satisfaction of </w:t>
      </w:r>
      <w:r w:rsidR="00FA13AC">
        <w:rPr>
          <w:rFonts w:ascii="Arial" w:hAnsi="Arial" w:cs="Arial"/>
          <w:i/>
          <w:iCs/>
          <w:lang w:val="en-GB"/>
        </w:rPr>
        <w:t>the [plaintiff]</w:t>
      </w:r>
      <w:r w:rsidR="00102AD5" w:rsidRPr="00FA13AC">
        <w:rPr>
          <w:rFonts w:ascii="Arial" w:hAnsi="Arial" w:cs="Arial"/>
          <w:i/>
          <w:iCs/>
          <w:lang w:val="en-GB"/>
        </w:rPr>
        <w:t>:</w:t>
      </w:r>
    </w:p>
    <w:p w14:paraId="5922E0AF" w14:textId="77777777" w:rsidR="004D51E7" w:rsidRDefault="00E43129" w:rsidP="004D51E7">
      <w:pPr>
        <w:widowControl/>
        <w:tabs>
          <w:tab w:val="center" w:pos="1701"/>
          <w:tab w:val="left" w:pos="2268"/>
          <w:tab w:val="left" w:pos="2835"/>
          <w:tab w:val="left" w:pos="3969"/>
          <w:tab w:val="right" w:pos="8222"/>
        </w:tabs>
        <w:autoSpaceDE/>
        <w:autoSpaceDN/>
        <w:adjustRightInd/>
        <w:spacing w:line="276" w:lineRule="auto"/>
        <w:ind w:left="3969" w:hanging="3118"/>
        <w:jc w:val="both"/>
        <w:rPr>
          <w:rFonts w:ascii="Arial" w:hAnsi="Arial" w:cs="Arial"/>
          <w:i/>
          <w:iCs/>
          <w:lang w:val="en-GB"/>
        </w:rPr>
      </w:pPr>
      <w:r>
        <w:rPr>
          <w:rFonts w:ascii="Arial" w:hAnsi="Arial" w:cs="Arial"/>
          <w:i/>
          <w:iCs/>
          <w:lang w:val="en-GB"/>
        </w:rPr>
        <w:tab/>
      </w:r>
      <w:r>
        <w:rPr>
          <w:rFonts w:ascii="Arial" w:hAnsi="Arial" w:cs="Arial"/>
          <w:i/>
          <w:iCs/>
          <w:lang w:val="en-GB"/>
        </w:rPr>
        <w:tab/>
      </w:r>
      <w:r>
        <w:rPr>
          <w:rFonts w:ascii="Arial" w:hAnsi="Arial" w:cs="Arial"/>
          <w:i/>
          <w:iCs/>
          <w:lang w:val="en-GB"/>
        </w:rPr>
        <w:tab/>
      </w:r>
    </w:p>
    <w:p w14:paraId="1F7A3FCA" w14:textId="7F3A4876" w:rsidR="00102AD5" w:rsidRPr="00FA13AC" w:rsidRDefault="004D51E7" w:rsidP="004D51E7">
      <w:pPr>
        <w:widowControl/>
        <w:tabs>
          <w:tab w:val="center" w:pos="1701"/>
          <w:tab w:val="left" w:pos="2268"/>
          <w:tab w:val="left" w:pos="2835"/>
          <w:tab w:val="left" w:pos="3969"/>
          <w:tab w:val="right" w:pos="8222"/>
        </w:tabs>
        <w:autoSpaceDE/>
        <w:autoSpaceDN/>
        <w:adjustRightInd/>
        <w:spacing w:line="276" w:lineRule="auto"/>
        <w:ind w:left="3969" w:hanging="3118"/>
        <w:jc w:val="both"/>
        <w:rPr>
          <w:rFonts w:ascii="Arial" w:hAnsi="Arial" w:cs="Arial"/>
          <w:i/>
          <w:iCs/>
          <w:lang w:val="en-GB"/>
        </w:rPr>
      </w:pPr>
      <w:r>
        <w:rPr>
          <w:rFonts w:ascii="Arial" w:hAnsi="Arial" w:cs="Arial"/>
          <w:i/>
          <w:iCs/>
          <w:lang w:val="en-GB"/>
        </w:rPr>
        <w:tab/>
      </w:r>
      <w:r>
        <w:rPr>
          <w:rFonts w:ascii="Arial" w:hAnsi="Arial" w:cs="Arial"/>
          <w:i/>
          <w:iCs/>
          <w:lang w:val="en-GB"/>
        </w:rPr>
        <w:tab/>
      </w:r>
      <w:r>
        <w:rPr>
          <w:rFonts w:ascii="Arial" w:hAnsi="Arial" w:cs="Arial"/>
          <w:i/>
          <w:iCs/>
          <w:lang w:val="en-GB"/>
        </w:rPr>
        <w:tab/>
      </w:r>
      <w:r w:rsidR="00102AD5" w:rsidRPr="00FA13AC">
        <w:rPr>
          <w:rFonts w:ascii="Arial" w:hAnsi="Arial" w:cs="Arial"/>
          <w:i/>
          <w:iCs/>
          <w:lang w:val="en-GB"/>
        </w:rPr>
        <w:t>4.1.1</w:t>
      </w:r>
      <w:r w:rsidR="00102AD5" w:rsidRPr="00FA13AC">
        <w:rPr>
          <w:rFonts w:ascii="Arial" w:hAnsi="Arial" w:cs="Arial"/>
          <w:i/>
          <w:iCs/>
          <w:lang w:val="en-GB"/>
        </w:rPr>
        <w:tab/>
      </w:r>
      <w:r w:rsidR="00C62319" w:rsidRPr="00FA13AC">
        <w:rPr>
          <w:rFonts w:ascii="Arial" w:hAnsi="Arial" w:cs="Arial"/>
          <w:i/>
          <w:iCs/>
          <w:lang w:val="en-GB"/>
        </w:rPr>
        <w:tab/>
        <w:t xml:space="preserve">The execution and delivery of the relevant </w:t>
      </w:r>
      <w:r w:rsidR="00DD68FF" w:rsidRPr="00FA13AC">
        <w:rPr>
          <w:rFonts w:ascii="Arial" w:hAnsi="Arial" w:cs="Arial"/>
          <w:i/>
          <w:iCs/>
          <w:lang w:val="en-GB"/>
        </w:rPr>
        <w:t xml:space="preserve">Finance Documents </w:t>
      </w:r>
      <w:r w:rsidR="00C62319" w:rsidRPr="00FA13AC">
        <w:rPr>
          <w:rFonts w:ascii="Arial" w:hAnsi="Arial" w:cs="Arial"/>
          <w:i/>
          <w:iCs/>
          <w:lang w:val="en-GB"/>
        </w:rPr>
        <w:t xml:space="preserve">to </w:t>
      </w:r>
      <w:r w:rsidR="00FA13AC">
        <w:rPr>
          <w:rFonts w:ascii="Arial" w:hAnsi="Arial" w:cs="Arial"/>
          <w:i/>
          <w:iCs/>
          <w:lang w:val="en-GB"/>
        </w:rPr>
        <w:t>the [plaintiff</w:t>
      </w:r>
      <w:proofErr w:type="gramStart"/>
      <w:r w:rsidR="00FA13AC">
        <w:rPr>
          <w:rFonts w:ascii="Arial" w:hAnsi="Arial" w:cs="Arial"/>
          <w:i/>
          <w:iCs/>
          <w:lang w:val="en-GB"/>
        </w:rPr>
        <w:t>]</w:t>
      </w:r>
      <w:r w:rsidR="00C62319" w:rsidRPr="00FA13AC">
        <w:rPr>
          <w:rFonts w:ascii="Arial" w:hAnsi="Arial" w:cs="Arial"/>
          <w:i/>
          <w:iCs/>
          <w:lang w:val="en-GB"/>
        </w:rPr>
        <w:t>;</w:t>
      </w:r>
      <w:proofErr w:type="gramEnd"/>
    </w:p>
    <w:p w14:paraId="5BA7DE7A" w14:textId="77777777" w:rsidR="004D51E7" w:rsidRDefault="00E43129" w:rsidP="004D51E7">
      <w:pPr>
        <w:widowControl/>
        <w:tabs>
          <w:tab w:val="center" w:pos="1701"/>
          <w:tab w:val="left" w:pos="2268"/>
          <w:tab w:val="left" w:pos="2835"/>
          <w:tab w:val="left" w:pos="3969"/>
          <w:tab w:val="right" w:pos="8222"/>
        </w:tabs>
        <w:autoSpaceDE/>
        <w:autoSpaceDN/>
        <w:adjustRightInd/>
        <w:spacing w:line="276" w:lineRule="auto"/>
        <w:ind w:left="3969" w:hanging="3118"/>
        <w:jc w:val="both"/>
        <w:rPr>
          <w:rFonts w:ascii="Arial" w:hAnsi="Arial" w:cs="Arial"/>
          <w:i/>
          <w:iCs/>
          <w:lang w:val="en-GB"/>
        </w:rPr>
      </w:pPr>
      <w:r>
        <w:rPr>
          <w:rFonts w:ascii="Arial" w:hAnsi="Arial" w:cs="Arial"/>
          <w:i/>
          <w:iCs/>
          <w:lang w:val="en-GB"/>
        </w:rPr>
        <w:tab/>
      </w:r>
      <w:r>
        <w:rPr>
          <w:rFonts w:ascii="Arial" w:hAnsi="Arial" w:cs="Arial"/>
          <w:i/>
          <w:iCs/>
          <w:lang w:val="en-GB"/>
        </w:rPr>
        <w:tab/>
      </w:r>
      <w:r>
        <w:rPr>
          <w:rFonts w:ascii="Arial" w:hAnsi="Arial" w:cs="Arial"/>
          <w:i/>
          <w:iCs/>
          <w:lang w:val="en-GB"/>
        </w:rPr>
        <w:tab/>
      </w:r>
    </w:p>
    <w:p w14:paraId="691ED38E" w14:textId="7FF254A7" w:rsidR="001910FA" w:rsidRPr="00FA13AC" w:rsidRDefault="004D51E7" w:rsidP="004D51E7">
      <w:pPr>
        <w:widowControl/>
        <w:tabs>
          <w:tab w:val="center" w:pos="1701"/>
          <w:tab w:val="left" w:pos="2268"/>
          <w:tab w:val="left" w:pos="2835"/>
          <w:tab w:val="left" w:pos="3969"/>
          <w:tab w:val="right" w:pos="8222"/>
        </w:tabs>
        <w:autoSpaceDE/>
        <w:autoSpaceDN/>
        <w:adjustRightInd/>
        <w:spacing w:line="276" w:lineRule="auto"/>
        <w:ind w:left="3969" w:hanging="3118"/>
        <w:jc w:val="both"/>
        <w:rPr>
          <w:rFonts w:ascii="Arial" w:hAnsi="Arial" w:cs="Arial"/>
          <w:i/>
          <w:iCs/>
          <w:lang w:val="en-GB"/>
        </w:rPr>
      </w:pPr>
      <w:r>
        <w:rPr>
          <w:rFonts w:ascii="Arial" w:hAnsi="Arial" w:cs="Arial"/>
          <w:i/>
          <w:iCs/>
          <w:lang w:val="en-GB"/>
        </w:rPr>
        <w:tab/>
      </w:r>
      <w:r>
        <w:rPr>
          <w:rFonts w:ascii="Arial" w:hAnsi="Arial" w:cs="Arial"/>
          <w:i/>
          <w:iCs/>
          <w:lang w:val="en-GB"/>
        </w:rPr>
        <w:tab/>
      </w:r>
      <w:r>
        <w:rPr>
          <w:rFonts w:ascii="Arial" w:hAnsi="Arial" w:cs="Arial"/>
          <w:i/>
          <w:iCs/>
          <w:lang w:val="en-GB"/>
        </w:rPr>
        <w:tab/>
      </w:r>
      <w:r w:rsidR="00D96A63" w:rsidRPr="00FA13AC">
        <w:rPr>
          <w:rFonts w:ascii="Arial" w:hAnsi="Arial" w:cs="Arial"/>
          <w:i/>
          <w:iCs/>
          <w:lang w:val="en-GB"/>
        </w:rPr>
        <w:t>4.1.2</w:t>
      </w:r>
      <w:r w:rsidR="00D96A63" w:rsidRPr="00FA13AC">
        <w:rPr>
          <w:rFonts w:ascii="Arial" w:hAnsi="Arial" w:cs="Arial"/>
          <w:i/>
          <w:iCs/>
          <w:lang w:val="en-GB"/>
        </w:rPr>
        <w:tab/>
      </w:r>
      <w:r w:rsidR="00D96A63" w:rsidRPr="00FA13AC">
        <w:rPr>
          <w:rFonts w:ascii="Arial" w:hAnsi="Arial" w:cs="Arial"/>
          <w:i/>
          <w:iCs/>
          <w:lang w:val="en-GB"/>
        </w:rPr>
        <w:tab/>
        <w:t xml:space="preserve">The Borrower shall have provided </w:t>
      </w:r>
      <w:r w:rsidR="00FA13AC">
        <w:rPr>
          <w:rFonts w:ascii="Arial" w:hAnsi="Arial" w:cs="Arial"/>
          <w:i/>
          <w:iCs/>
          <w:lang w:val="en-GB"/>
        </w:rPr>
        <w:t>the [plaintiff]</w:t>
      </w:r>
      <w:r w:rsidR="00D96A63" w:rsidRPr="00FA13AC">
        <w:rPr>
          <w:rFonts w:ascii="Arial" w:hAnsi="Arial" w:cs="Arial"/>
          <w:i/>
          <w:iCs/>
          <w:lang w:val="en-GB"/>
        </w:rPr>
        <w:t xml:space="preserve"> with a resolution of its Board of Directors in the form provided for in annexure </w:t>
      </w:r>
      <w:r w:rsidR="001910FA" w:rsidRPr="00FA13AC">
        <w:rPr>
          <w:rFonts w:ascii="Arial" w:hAnsi="Arial" w:cs="Arial"/>
          <w:i/>
          <w:iCs/>
          <w:lang w:val="en-GB"/>
        </w:rPr>
        <w:t xml:space="preserve">"A1" hereto authorising conclusion of the Finance Documents to which it is a </w:t>
      </w:r>
      <w:proofErr w:type="gramStart"/>
      <w:r w:rsidR="001910FA" w:rsidRPr="00FA13AC">
        <w:rPr>
          <w:rFonts w:ascii="Arial" w:hAnsi="Arial" w:cs="Arial"/>
          <w:i/>
          <w:iCs/>
          <w:lang w:val="en-GB"/>
        </w:rPr>
        <w:t>party;</w:t>
      </w:r>
      <w:proofErr w:type="gramEnd"/>
    </w:p>
    <w:p w14:paraId="26FC23DF" w14:textId="77777777" w:rsidR="004D51E7" w:rsidRDefault="00E43129" w:rsidP="004D51E7">
      <w:pPr>
        <w:widowControl/>
        <w:tabs>
          <w:tab w:val="center" w:pos="1701"/>
          <w:tab w:val="left" w:pos="2268"/>
          <w:tab w:val="left" w:pos="2835"/>
          <w:tab w:val="left" w:pos="3969"/>
          <w:tab w:val="right" w:pos="8222"/>
        </w:tabs>
        <w:autoSpaceDE/>
        <w:autoSpaceDN/>
        <w:adjustRightInd/>
        <w:spacing w:line="276" w:lineRule="auto"/>
        <w:ind w:left="3969" w:hanging="3118"/>
        <w:jc w:val="both"/>
        <w:rPr>
          <w:rFonts w:ascii="Arial" w:hAnsi="Arial" w:cs="Arial"/>
          <w:i/>
          <w:iCs/>
          <w:lang w:val="en-GB"/>
        </w:rPr>
      </w:pPr>
      <w:r>
        <w:rPr>
          <w:rFonts w:ascii="Arial" w:hAnsi="Arial" w:cs="Arial"/>
          <w:i/>
          <w:iCs/>
          <w:lang w:val="en-GB"/>
        </w:rPr>
        <w:tab/>
      </w:r>
      <w:r>
        <w:rPr>
          <w:rFonts w:ascii="Arial" w:hAnsi="Arial" w:cs="Arial"/>
          <w:i/>
          <w:iCs/>
          <w:lang w:val="en-GB"/>
        </w:rPr>
        <w:tab/>
      </w:r>
      <w:r>
        <w:rPr>
          <w:rFonts w:ascii="Arial" w:hAnsi="Arial" w:cs="Arial"/>
          <w:i/>
          <w:iCs/>
          <w:lang w:val="en-GB"/>
        </w:rPr>
        <w:tab/>
      </w:r>
    </w:p>
    <w:p w14:paraId="48C4260C" w14:textId="7AD4B6A7" w:rsidR="00FF6470" w:rsidRPr="00FA13AC" w:rsidRDefault="004D51E7" w:rsidP="004D51E7">
      <w:pPr>
        <w:widowControl/>
        <w:tabs>
          <w:tab w:val="center" w:pos="1701"/>
          <w:tab w:val="left" w:pos="2268"/>
          <w:tab w:val="left" w:pos="2835"/>
          <w:tab w:val="left" w:pos="3969"/>
          <w:tab w:val="right" w:pos="8222"/>
        </w:tabs>
        <w:autoSpaceDE/>
        <w:autoSpaceDN/>
        <w:adjustRightInd/>
        <w:spacing w:line="276" w:lineRule="auto"/>
        <w:ind w:left="3969" w:hanging="3118"/>
        <w:jc w:val="both"/>
        <w:rPr>
          <w:rFonts w:ascii="Arial" w:hAnsi="Arial" w:cs="Arial"/>
          <w:i/>
          <w:iCs/>
          <w:lang w:val="en-GB"/>
        </w:rPr>
      </w:pPr>
      <w:r>
        <w:rPr>
          <w:rFonts w:ascii="Arial" w:hAnsi="Arial" w:cs="Arial"/>
          <w:i/>
          <w:iCs/>
          <w:lang w:val="en-GB"/>
        </w:rPr>
        <w:lastRenderedPageBreak/>
        <w:tab/>
      </w:r>
      <w:r>
        <w:rPr>
          <w:rFonts w:ascii="Arial" w:hAnsi="Arial" w:cs="Arial"/>
          <w:i/>
          <w:iCs/>
          <w:lang w:val="en-GB"/>
        </w:rPr>
        <w:tab/>
      </w:r>
      <w:r>
        <w:rPr>
          <w:rFonts w:ascii="Arial" w:hAnsi="Arial" w:cs="Arial"/>
          <w:i/>
          <w:iCs/>
          <w:lang w:val="en-GB"/>
        </w:rPr>
        <w:tab/>
      </w:r>
      <w:r w:rsidR="00C62319" w:rsidRPr="00FA13AC">
        <w:rPr>
          <w:rFonts w:ascii="Arial" w:hAnsi="Arial" w:cs="Arial"/>
          <w:i/>
          <w:iCs/>
          <w:lang w:val="en-GB"/>
        </w:rPr>
        <w:t>4.1.</w:t>
      </w:r>
      <w:r w:rsidR="001910FA" w:rsidRPr="00FA13AC">
        <w:rPr>
          <w:rFonts w:ascii="Arial" w:hAnsi="Arial" w:cs="Arial"/>
          <w:i/>
          <w:iCs/>
          <w:lang w:val="en-GB"/>
        </w:rPr>
        <w:t>3</w:t>
      </w:r>
      <w:r w:rsidR="001910FA" w:rsidRPr="00FA13AC">
        <w:rPr>
          <w:rFonts w:ascii="Arial" w:hAnsi="Arial" w:cs="Arial"/>
          <w:i/>
          <w:iCs/>
          <w:lang w:val="en-GB"/>
        </w:rPr>
        <w:tab/>
      </w:r>
      <w:r w:rsidR="001910FA" w:rsidRPr="00FA13AC">
        <w:rPr>
          <w:rFonts w:ascii="Arial" w:hAnsi="Arial" w:cs="Arial"/>
          <w:i/>
          <w:iCs/>
          <w:lang w:val="en-GB"/>
        </w:rPr>
        <w:tab/>
        <w:t xml:space="preserve">The Borrower shall have furnished </w:t>
      </w:r>
      <w:r w:rsidR="00FA13AC">
        <w:rPr>
          <w:rFonts w:ascii="Arial" w:hAnsi="Arial" w:cs="Arial"/>
          <w:i/>
          <w:iCs/>
          <w:lang w:val="en-GB"/>
        </w:rPr>
        <w:t>the [plaintiff]</w:t>
      </w:r>
      <w:r w:rsidR="001910FA" w:rsidRPr="00FA13AC">
        <w:rPr>
          <w:rFonts w:ascii="Arial" w:hAnsi="Arial" w:cs="Arial"/>
          <w:i/>
          <w:iCs/>
          <w:lang w:val="en-GB"/>
        </w:rPr>
        <w:t xml:space="preserve"> with all documents as may be required by </w:t>
      </w:r>
      <w:r w:rsidR="00FA13AC">
        <w:rPr>
          <w:rFonts w:ascii="Arial" w:hAnsi="Arial" w:cs="Arial"/>
          <w:i/>
          <w:iCs/>
          <w:lang w:val="en-GB"/>
        </w:rPr>
        <w:t>the [plaintiff]</w:t>
      </w:r>
      <w:r w:rsidR="00FF6470" w:rsidRPr="00FA13AC">
        <w:rPr>
          <w:rFonts w:ascii="Arial" w:hAnsi="Arial" w:cs="Arial"/>
          <w:i/>
          <w:iCs/>
          <w:lang w:val="en-GB"/>
        </w:rPr>
        <w:t xml:space="preserve"> </w:t>
      </w:r>
      <w:r w:rsidR="001910FA" w:rsidRPr="00FA13AC">
        <w:rPr>
          <w:rFonts w:ascii="Arial" w:hAnsi="Arial" w:cs="Arial"/>
          <w:i/>
          <w:iCs/>
          <w:lang w:val="en-GB"/>
        </w:rPr>
        <w:t>in relation to</w:t>
      </w:r>
      <w:r w:rsidR="00C52654" w:rsidRPr="00FA13AC">
        <w:rPr>
          <w:rFonts w:ascii="Arial" w:hAnsi="Arial" w:cs="Arial"/>
          <w:i/>
          <w:iCs/>
          <w:lang w:val="en-GB"/>
        </w:rPr>
        <w:t xml:space="preserve"> compliance by </w:t>
      </w:r>
      <w:r w:rsidR="00FA13AC">
        <w:rPr>
          <w:rFonts w:ascii="Arial" w:hAnsi="Arial" w:cs="Arial"/>
          <w:i/>
          <w:iCs/>
          <w:lang w:val="en-GB"/>
        </w:rPr>
        <w:t>the [plaintiff]</w:t>
      </w:r>
      <w:r w:rsidR="00C52654" w:rsidRPr="00FA13AC">
        <w:rPr>
          <w:rFonts w:ascii="Arial" w:hAnsi="Arial" w:cs="Arial"/>
          <w:i/>
          <w:iCs/>
          <w:lang w:val="en-GB"/>
        </w:rPr>
        <w:t xml:space="preserve"> with the </w:t>
      </w:r>
      <w:r w:rsidR="00EE598D" w:rsidRPr="00FA13AC">
        <w:rPr>
          <w:rFonts w:ascii="Arial" w:hAnsi="Arial" w:cs="Arial"/>
          <w:i/>
          <w:iCs/>
          <w:lang w:val="en-GB"/>
        </w:rPr>
        <w:t>Financial Intelligence Centre Act. No. 38 of 2001</w:t>
      </w:r>
      <w:r w:rsidR="00F97491" w:rsidRPr="00FA13AC">
        <w:rPr>
          <w:rFonts w:ascii="Arial" w:hAnsi="Arial" w:cs="Arial"/>
          <w:i/>
          <w:iCs/>
          <w:lang w:val="en-GB"/>
        </w:rPr>
        <w:t xml:space="preserve">, as amended, in relation to the transactions contained in the Finance </w:t>
      </w:r>
      <w:proofErr w:type="gramStart"/>
      <w:r w:rsidR="00F97491" w:rsidRPr="00FA13AC">
        <w:rPr>
          <w:rFonts w:ascii="Arial" w:hAnsi="Arial" w:cs="Arial"/>
          <w:i/>
          <w:iCs/>
          <w:lang w:val="en-GB"/>
        </w:rPr>
        <w:t>Documents</w:t>
      </w:r>
      <w:r w:rsidR="00604CC2" w:rsidRPr="00FA13AC">
        <w:rPr>
          <w:rFonts w:ascii="Arial" w:hAnsi="Arial" w:cs="Arial"/>
          <w:i/>
          <w:iCs/>
          <w:lang w:val="en-GB"/>
        </w:rPr>
        <w:t>;</w:t>
      </w:r>
      <w:proofErr w:type="gramEnd"/>
    </w:p>
    <w:p w14:paraId="464F3648" w14:textId="77777777" w:rsidR="004D51E7" w:rsidRDefault="00E43129" w:rsidP="004D51E7">
      <w:pPr>
        <w:widowControl/>
        <w:tabs>
          <w:tab w:val="center" w:pos="1701"/>
          <w:tab w:val="left" w:pos="2268"/>
          <w:tab w:val="left" w:pos="2835"/>
          <w:tab w:val="left" w:pos="3969"/>
          <w:tab w:val="right" w:pos="8222"/>
        </w:tabs>
        <w:autoSpaceDE/>
        <w:autoSpaceDN/>
        <w:adjustRightInd/>
        <w:spacing w:line="276" w:lineRule="auto"/>
        <w:ind w:left="3969" w:hanging="3118"/>
        <w:jc w:val="both"/>
        <w:rPr>
          <w:rFonts w:ascii="Arial" w:hAnsi="Arial" w:cs="Arial"/>
          <w:i/>
          <w:iCs/>
          <w:lang w:val="en-GB"/>
        </w:rPr>
      </w:pPr>
      <w:r>
        <w:rPr>
          <w:rFonts w:ascii="Arial" w:hAnsi="Arial" w:cs="Arial"/>
          <w:i/>
          <w:iCs/>
          <w:lang w:val="en-GB"/>
        </w:rPr>
        <w:tab/>
      </w:r>
      <w:r>
        <w:rPr>
          <w:rFonts w:ascii="Arial" w:hAnsi="Arial" w:cs="Arial"/>
          <w:i/>
          <w:iCs/>
          <w:lang w:val="en-GB"/>
        </w:rPr>
        <w:tab/>
      </w:r>
      <w:r>
        <w:rPr>
          <w:rFonts w:ascii="Arial" w:hAnsi="Arial" w:cs="Arial"/>
          <w:i/>
          <w:iCs/>
          <w:lang w:val="en-GB"/>
        </w:rPr>
        <w:tab/>
      </w:r>
    </w:p>
    <w:p w14:paraId="66CE82DC" w14:textId="21F23F90" w:rsidR="00C62319" w:rsidRPr="00FA13AC" w:rsidRDefault="004D51E7" w:rsidP="004D51E7">
      <w:pPr>
        <w:widowControl/>
        <w:tabs>
          <w:tab w:val="center" w:pos="1701"/>
          <w:tab w:val="left" w:pos="2268"/>
          <w:tab w:val="left" w:pos="2835"/>
          <w:tab w:val="left" w:pos="3969"/>
          <w:tab w:val="right" w:pos="8222"/>
        </w:tabs>
        <w:autoSpaceDE/>
        <w:autoSpaceDN/>
        <w:adjustRightInd/>
        <w:spacing w:line="276" w:lineRule="auto"/>
        <w:ind w:left="3969" w:hanging="3118"/>
        <w:jc w:val="both"/>
        <w:rPr>
          <w:rFonts w:ascii="Arial" w:hAnsi="Arial" w:cs="Arial"/>
          <w:i/>
          <w:iCs/>
          <w:lang w:val="en-GB"/>
        </w:rPr>
      </w:pPr>
      <w:r>
        <w:rPr>
          <w:rFonts w:ascii="Arial" w:hAnsi="Arial" w:cs="Arial"/>
          <w:i/>
          <w:iCs/>
          <w:lang w:val="en-GB"/>
        </w:rPr>
        <w:tab/>
      </w:r>
      <w:r>
        <w:rPr>
          <w:rFonts w:ascii="Arial" w:hAnsi="Arial" w:cs="Arial"/>
          <w:i/>
          <w:iCs/>
          <w:lang w:val="en-GB"/>
        </w:rPr>
        <w:tab/>
      </w:r>
      <w:r>
        <w:rPr>
          <w:rFonts w:ascii="Arial" w:hAnsi="Arial" w:cs="Arial"/>
          <w:i/>
          <w:iCs/>
          <w:lang w:val="en-GB"/>
        </w:rPr>
        <w:tab/>
      </w:r>
      <w:r w:rsidR="00FF6470" w:rsidRPr="00FA13AC">
        <w:rPr>
          <w:rFonts w:ascii="Arial" w:hAnsi="Arial" w:cs="Arial"/>
          <w:i/>
          <w:iCs/>
          <w:lang w:val="en-GB"/>
        </w:rPr>
        <w:t>4.1.4</w:t>
      </w:r>
      <w:r w:rsidR="00FF6470" w:rsidRPr="00FA13AC">
        <w:rPr>
          <w:rFonts w:ascii="Arial" w:hAnsi="Arial" w:cs="Arial"/>
          <w:i/>
          <w:iCs/>
          <w:lang w:val="en-GB"/>
        </w:rPr>
        <w:tab/>
      </w:r>
      <w:r w:rsidR="00FF6470" w:rsidRPr="00FA13AC">
        <w:rPr>
          <w:rFonts w:ascii="Arial" w:hAnsi="Arial" w:cs="Arial"/>
          <w:i/>
          <w:iCs/>
          <w:lang w:val="en-GB"/>
        </w:rPr>
        <w:tab/>
        <w:t xml:space="preserve">The Borrower </w:t>
      </w:r>
      <w:r w:rsidR="009A3F22" w:rsidRPr="00FA13AC">
        <w:rPr>
          <w:rFonts w:ascii="Arial" w:hAnsi="Arial" w:cs="Arial"/>
          <w:i/>
          <w:iCs/>
          <w:lang w:val="en-GB"/>
        </w:rPr>
        <w:t>shall have furnished and</w:t>
      </w:r>
      <w:r w:rsidR="00BF4F8A" w:rsidRPr="00FA13AC">
        <w:rPr>
          <w:rFonts w:ascii="Arial" w:hAnsi="Arial" w:cs="Arial"/>
          <w:i/>
          <w:iCs/>
          <w:lang w:val="en-GB"/>
        </w:rPr>
        <w:t xml:space="preserve">/or shall </w:t>
      </w:r>
      <w:r w:rsidR="00930455" w:rsidRPr="00FA13AC">
        <w:rPr>
          <w:rFonts w:ascii="Arial" w:hAnsi="Arial" w:cs="Arial"/>
          <w:i/>
          <w:iCs/>
          <w:lang w:val="en-GB"/>
        </w:rPr>
        <w:t>ensure that</w:t>
      </w:r>
      <w:r w:rsidR="00BF4F8A" w:rsidRPr="00FA13AC">
        <w:rPr>
          <w:rFonts w:ascii="Arial" w:hAnsi="Arial" w:cs="Arial"/>
          <w:i/>
          <w:iCs/>
          <w:lang w:val="en-GB"/>
        </w:rPr>
        <w:t xml:space="preserve"> </w:t>
      </w:r>
      <w:r w:rsidR="00FA13AC">
        <w:rPr>
          <w:rFonts w:ascii="Arial" w:hAnsi="Arial" w:cs="Arial"/>
          <w:i/>
          <w:iCs/>
          <w:lang w:val="en-GB"/>
        </w:rPr>
        <w:t>the [plaintiff]</w:t>
      </w:r>
      <w:r w:rsidR="00BF4F8A" w:rsidRPr="00FA13AC">
        <w:rPr>
          <w:rFonts w:ascii="Arial" w:hAnsi="Arial" w:cs="Arial"/>
          <w:i/>
          <w:iCs/>
          <w:lang w:val="en-GB"/>
        </w:rPr>
        <w:t xml:space="preserve"> is furnished with the Security and, to the extent applicable, confirmation that all obligations in respect of Section 45 of the Companies Act relating to the Security</w:t>
      </w:r>
      <w:r w:rsidR="00604CC2" w:rsidRPr="00FA13AC">
        <w:rPr>
          <w:rFonts w:ascii="Arial" w:hAnsi="Arial" w:cs="Arial"/>
          <w:i/>
          <w:iCs/>
          <w:lang w:val="en-GB"/>
        </w:rPr>
        <w:t xml:space="preserve"> shall have been complied </w:t>
      </w:r>
      <w:proofErr w:type="gramStart"/>
      <w:r w:rsidR="00604CC2" w:rsidRPr="00FA13AC">
        <w:rPr>
          <w:rFonts w:ascii="Arial" w:hAnsi="Arial" w:cs="Arial"/>
          <w:i/>
          <w:iCs/>
          <w:lang w:val="en-GB"/>
        </w:rPr>
        <w:t>with;</w:t>
      </w:r>
      <w:proofErr w:type="gramEnd"/>
    </w:p>
    <w:p w14:paraId="32C1C83F" w14:textId="77777777" w:rsidR="004D51E7" w:rsidRDefault="00E43129" w:rsidP="004D51E7">
      <w:pPr>
        <w:widowControl/>
        <w:tabs>
          <w:tab w:val="center" w:pos="1701"/>
          <w:tab w:val="left" w:pos="2268"/>
          <w:tab w:val="left" w:pos="2835"/>
          <w:tab w:val="left" w:pos="3969"/>
          <w:tab w:val="right" w:pos="8222"/>
        </w:tabs>
        <w:autoSpaceDE/>
        <w:autoSpaceDN/>
        <w:adjustRightInd/>
        <w:spacing w:line="276" w:lineRule="auto"/>
        <w:ind w:left="3969" w:hanging="3118"/>
        <w:jc w:val="both"/>
        <w:rPr>
          <w:rFonts w:ascii="Arial" w:hAnsi="Arial" w:cs="Arial"/>
          <w:i/>
          <w:iCs/>
          <w:lang w:val="en-GB"/>
        </w:rPr>
      </w:pPr>
      <w:r>
        <w:rPr>
          <w:rFonts w:ascii="Arial" w:hAnsi="Arial" w:cs="Arial"/>
          <w:i/>
          <w:iCs/>
          <w:lang w:val="en-GB"/>
        </w:rPr>
        <w:tab/>
      </w:r>
      <w:r>
        <w:rPr>
          <w:rFonts w:ascii="Arial" w:hAnsi="Arial" w:cs="Arial"/>
          <w:i/>
          <w:iCs/>
          <w:lang w:val="en-GB"/>
        </w:rPr>
        <w:tab/>
      </w:r>
      <w:r>
        <w:rPr>
          <w:rFonts w:ascii="Arial" w:hAnsi="Arial" w:cs="Arial"/>
          <w:i/>
          <w:iCs/>
          <w:lang w:val="en-GB"/>
        </w:rPr>
        <w:tab/>
      </w:r>
    </w:p>
    <w:p w14:paraId="70344244" w14:textId="0B5E2F24" w:rsidR="00604CC2" w:rsidRPr="00FA13AC" w:rsidRDefault="004D51E7" w:rsidP="004D51E7">
      <w:pPr>
        <w:widowControl/>
        <w:tabs>
          <w:tab w:val="center" w:pos="1701"/>
          <w:tab w:val="left" w:pos="2268"/>
          <w:tab w:val="left" w:pos="2835"/>
          <w:tab w:val="left" w:pos="3969"/>
          <w:tab w:val="right" w:pos="8222"/>
        </w:tabs>
        <w:autoSpaceDE/>
        <w:autoSpaceDN/>
        <w:adjustRightInd/>
        <w:spacing w:line="276" w:lineRule="auto"/>
        <w:ind w:left="3969" w:hanging="3118"/>
        <w:jc w:val="both"/>
        <w:rPr>
          <w:rFonts w:ascii="Arial" w:hAnsi="Arial" w:cs="Arial"/>
          <w:i/>
          <w:iCs/>
          <w:lang w:val="en-GB"/>
        </w:rPr>
      </w:pPr>
      <w:r>
        <w:rPr>
          <w:rFonts w:ascii="Arial" w:hAnsi="Arial" w:cs="Arial"/>
          <w:i/>
          <w:iCs/>
          <w:lang w:val="en-GB"/>
        </w:rPr>
        <w:tab/>
      </w:r>
      <w:r>
        <w:rPr>
          <w:rFonts w:ascii="Arial" w:hAnsi="Arial" w:cs="Arial"/>
          <w:i/>
          <w:iCs/>
          <w:lang w:val="en-GB"/>
        </w:rPr>
        <w:tab/>
      </w:r>
      <w:r>
        <w:rPr>
          <w:rFonts w:ascii="Arial" w:hAnsi="Arial" w:cs="Arial"/>
          <w:i/>
          <w:iCs/>
          <w:lang w:val="en-GB"/>
        </w:rPr>
        <w:tab/>
      </w:r>
      <w:r w:rsidR="00604CC2" w:rsidRPr="00FA13AC">
        <w:rPr>
          <w:rFonts w:ascii="Arial" w:hAnsi="Arial" w:cs="Arial"/>
          <w:i/>
          <w:iCs/>
          <w:lang w:val="en-GB"/>
        </w:rPr>
        <w:t>4.1.5</w:t>
      </w:r>
      <w:r w:rsidR="00604CC2" w:rsidRPr="00FA13AC">
        <w:rPr>
          <w:rFonts w:ascii="Arial" w:hAnsi="Arial" w:cs="Arial"/>
          <w:i/>
          <w:iCs/>
          <w:lang w:val="en-GB"/>
        </w:rPr>
        <w:tab/>
      </w:r>
      <w:r w:rsidR="00604CC2" w:rsidRPr="00FA13AC">
        <w:rPr>
          <w:rFonts w:ascii="Arial" w:hAnsi="Arial" w:cs="Arial"/>
          <w:i/>
          <w:iCs/>
          <w:lang w:val="en-GB"/>
        </w:rPr>
        <w:tab/>
        <w:t xml:space="preserve">The Borrower shall have furnished </w:t>
      </w:r>
      <w:r w:rsidR="00FA13AC">
        <w:rPr>
          <w:rFonts w:ascii="Arial" w:hAnsi="Arial" w:cs="Arial"/>
          <w:i/>
          <w:iCs/>
          <w:lang w:val="en-GB"/>
        </w:rPr>
        <w:t>the [plaintiff]</w:t>
      </w:r>
      <w:r w:rsidR="00500842" w:rsidRPr="00FA13AC">
        <w:rPr>
          <w:rFonts w:ascii="Arial" w:hAnsi="Arial" w:cs="Arial"/>
          <w:i/>
          <w:iCs/>
          <w:lang w:val="en-GB"/>
        </w:rPr>
        <w:t xml:space="preserve"> with a certified copy of its securities </w:t>
      </w:r>
      <w:proofErr w:type="gramStart"/>
      <w:r w:rsidR="00500842" w:rsidRPr="00FA13AC">
        <w:rPr>
          <w:rFonts w:ascii="Arial" w:hAnsi="Arial" w:cs="Arial"/>
          <w:i/>
          <w:iCs/>
          <w:lang w:val="en-GB"/>
        </w:rPr>
        <w:t>register;</w:t>
      </w:r>
      <w:proofErr w:type="gramEnd"/>
    </w:p>
    <w:p w14:paraId="5DE8C1EC" w14:textId="77777777" w:rsidR="004D51E7" w:rsidRDefault="00E43129" w:rsidP="004D51E7">
      <w:pPr>
        <w:widowControl/>
        <w:tabs>
          <w:tab w:val="center" w:pos="1701"/>
          <w:tab w:val="left" w:pos="2268"/>
          <w:tab w:val="left" w:pos="2835"/>
          <w:tab w:val="left" w:pos="3969"/>
          <w:tab w:val="right" w:pos="8222"/>
        </w:tabs>
        <w:autoSpaceDE/>
        <w:autoSpaceDN/>
        <w:adjustRightInd/>
        <w:spacing w:line="276" w:lineRule="auto"/>
        <w:ind w:left="3969" w:hanging="3118"/>
        <w:jc w:val="both"/>
        <w:rPr>
          <w:rFonts w:ascii="Arial" w:hAnsi="Arial" w:cs="Arial"/>
          <w:i/>
          <w:iCs/>
          <w:lang w:val="en-GB"/>
        </w:rPr>
      </w:pPr>
      <w:r>
        <w:rPr>
          <w:rFonts w:ascii="Arial" w:hAnsi="Arial" w:cs="Arial"/>
          <w:i/>
          <w:iCs/>
          <w:lang w:val="en-GB"/>
        </w:rPr>
        <w:tab/>
      </w:r>
      <w:r>
        <w:rPr>
          <w:rFonts w:ascii="Arial" w:hAnsi="Arial" w:cs="Arial"/>
          <w:i/>
          <w:iCs/>
          <w:lang w:val="en-GB"/>
        </w:rPr>
        <w:tab/>
      </w:r>
      <w:r>
        <w:rPr>
          <w:rFonts w:ascii="Arial" w:hAnsi="Arial" w:cs="Arial"/>
          <w:i/>
          <w:iCs/>
          <w:lang w:val="en-GB"/>
        </w:rPr>
        <w:tab/>
      </w:r>
    </w:p>
    <w:p w14:paraId="1AE8867F" w14:textId="56C1F575" w:rsidR="00500842" w:rsidRPr="00FA13AC" w:rsidRDefault="004D51E7" w:rsidP="004D51E7">
      <w:pPr>
        <w:widowControl/>
        <w:tabs>
          <w:tab w:val="center" w:pos="1701"/>
          <w:tab w:val="left" w:pos="2268"/>
          <w:tab w:val="left" w:pos="2835"/>
          <w:tab w:val="left" w:pos="3969"/>
          <w:tab w:val="right" w:pos="8222"/>
        </w:tabs>
        <w:autoSpaceDE/>
        <w:autoSpaceDN/>
        <w:adjustRightInd/>
        <w:spacing w:line="276" w:lineRule="auto"/>
        <w:ind w:left="3969" w:hanging="3118"/>
        <w:jc w:val="both"/>
        <w:rPr>
          <w:rFonts w:ascii="Arial" w:hAnsi="Arial" w:cs="Arial"/>
          <w:i/>
          <w:iCs/>
          <w:lang w:val="en-GB"/>
        </w:rPr>
      </w:pPr>
      <w:r>
        <w:rPr>
          <w:rFonts w:ascii="Arial" w:hAnsi="Arial" w:cs="Arial"/>
          <w:i/>
          <w:iCs/>
          <w:lang w:val="en-GB"/>
        </w:rPr>
        <w:tab/>
      </w:r>
      <w:r>
        <w:rPr>
          <w:rFonts w:ascii="Arial" w:hAnsi="Arial" w:cs="Arial"/>
          <w:i/>
          <w:iCs/>
          <w:lang w:val="en-GB"/>
        </w:rPr>
        <w:tab/>
      </w:r>
      <w:r>
        <w:rPr>
          <w:rFonts w:ascii="Arial" w:hAnsi="Arial" w:cs="Arial"/>
          <w:i/>
          <w:iCs/>
          <w:lang w:val="en-GB"/>
        </w:rPr>
        <w:tab/>
      </w:r>
      <w:r w:rsidR="00500842" w:rsidRPr="00FA13AC">
        <w:rPr>
          <w:rFonts w:ascii="Arial" w:hAnsi="Arial" w:cs="Arial"/>
          <w:i/>
          <w:iCs/>
          <w:lang w:val="en-GB"/>
        </w:rPr>
        <w:t>4.1.6</w:t>
      </w:r>
      <w:r w:rsidR="00500842" w:rsidRPr="00FA13AC">
        <w:rPr>
          <w:rFonts w:ascii="Arial" w:hAnsi="Arial" w:cs="Arial"/>
          <w:i/>
          <w:iCs/>
          <w:lang w:val="en-GB"/>
        </w:rPr>
        <w:tab/>
      </w:r>
      <w:r w:rsidR="00500842" w:rsidRPr="00FA13AC">
        <w:rPr>
          <w:rFonts w:ascii="Arial" w:hAnsi="Arial" w:cs="Arial"/>
          <w:i/>
          <w:iCs/>
          <w:lang w:val="en-GB"/>
        </w:rPr>
        <w:tab/>
        <w:t xml:space="preserve">The Borrower shall have procured that each shareholder delivers the letter of undertaking in the form provided for in annexure "D" form pursuant to which each </w:t>
      </w:r>
      <w:r w:rsidR="00A31459" w:rsidRPr="00FA13AC">
        <w:rPr>
          <w:rFonts w:ascii="Arial" w:hAnsi="Arial" w:cs="Arial"/>
          <w:i/>
          <w:iCs/>
          <w:lang w:val="en-GB"/>
        </w:rPr>
        <w:t xml:space="preserve">shareholder undertakes to procure that the Borrower complies with its obligations under the Finance Documents, ensure that the </w:t>
      </w:r>
      <w:r w:rsidR="00A818AE" w:rsidRPr="00FA13AC">
        <w:rPr>
          <w:rFonts w:ascii="Arial" w:hAnsi="Arial" w:cs="Arial"/>
          <w:i/>
          <w:iCs/>
          <w:lang w:val="en-GB"/>
        </w:rPr>
        <w:t>B</w:t>
      </w:r>
      <w:r w:rsidR="00A31459" w:rsidRPr="00FA13AC">
        <w:rPr>
          <w:rFonts w:ascii="Arial" w:hAnsi="Arial" w:cs="Arial"/>
          <w:i/>
          <w:iCs/>
          <w:lang w:val="en-GB"/>
        </w:rPr>
        <w:t xml:space="preserve">orrower does not issue any further shares and does not dispose of its shares in the </w:t>
      </w:r>
      <w:proofErr w:type="gramStart"/>
      <w:r w:rsidR="00A31459" w:rsidRPr="00FA13AC">
        <w:rPr>
          <w:rFonts w:ascii="Arial" w:hAnsi="Arial" w:cs="Arial"/>
          <w:i/>
          <w:iCs/>
          <w:lang w:val="en-GB"/>
        </w:rPr>
        <w:t>Borrower</w:t>
      </w:r>
      <w:r w:rsidR="00A818AE" w:rsidRPr="00FA13AC">
        <w:rPr>
          <w:rFonts w:ascii="Arial" w:hAnsi="Arial" w:cs="Arial"/>
          <w:i/>
          <w:iCs/>
          <w:lang w:val="en-GB"/>
        </w:rPr>
        <w:t>;</w:t>
      </w:r>
      <w:proofErr w:type="gramEnd"/>
      <w:r w:rsidR="00A818AE" w:rsidRPr="00FA13AC">
        <w:rPr>
          <w:rFonts w:ascii="Arial" w:hAnsi="Arial" w:cs="Arial"/>
          <w:i/>
          <w:iCs/>
          <w:lang w:val="en-GB"/>
        </w:rPr>
        <w:t xml:space="preserve"> </w:t>
      </w:r>
    </w:p>
    <w:p w14:paraId="54CD6D25" w14:textId="77777777" w:rsidR="004D51E7" w:rsidRDefault="00E43129" w:rsidP="004D51E7">
      <w:pPr>
        <w:widowControl/>
        <w:tabs>
          <w:tab w:val="center" w:pos="1701"/>
          <w:tab w:val="left" w:pos="2268"/>
          <w:tab w:val="left" w:pos="2835"/>
          <w:tab w:val="left" w:pos="3969"/>
          <w:tab w:val="right" w:pos="8222"/>
        </w:tabs>
        <w:autoSpaceDE/>
        <w:autoSpaceDN/>
        <w:adjustRightInd/>
        <w:spacing w:line="276" w:lineRule="auto"/>
        <w:ind w:left="3969" w:hanging="3118"/>
        <w:jc w:val="both"/>
        <w:rPr>
          <w:rFonts w:ascii="Arial" w:hAnsi="Arial" w:cs="Arial"/>
          <w:i/>
          <w:iCs/>
          <w:lang w:val="en-GB"/>
        </w:rPr>
      </w:pPr>
      <w:r>
        <w:rPr>
          <w:rFonts w:ascii="Arial" w:hAnsi="Arial" w:cs="Arial"/>
          <w:i/>
          <w:iCs/>
          <w:lang w:val="en-GB"/>
        </w:rPr>
        <w:tab/>
      </w:r>
      <w:r>
        <w:rPr>
          <w:rFonts w:ascii="Arial" w:hAnsi="Arial" w:cs="Arial"/>
          <w:i/>
          <w:iCs/>
          <w:lang w:val="en-GB"/>
        </w:rPr>
        <w:tab/>
      </w:r>
      <w:r>
        <w:rPr>
          <w:rFonts w:ascii="Arial" w:hAnsi="Arial" w:cs="Arial"/>
          <w:i/>
          <w:iCs/>
          <w:lang w:val="en-GB"/>
        </w:rPr>
        <w:tab/>
      </w:r>
    </w:p>
    <w:p w14:paraId="7B078EC4" w14:textId="38677E6C" w:rsidR="00A818AE" w:rsidRPr="00FA13AC" w:rsidRDefault="004D51E7" w:rsidP="004D51E7">
      <w:pPr>
        <w:widowControl/>
        <w:tabs>
          <w:tab w:val="center" w:pos="1701"/>
          <w:tab w:val="left" w:pos="2268"/>
          <w:tab w:val="left" w:pos="2835"/>
          <w:tab w:val="left" w:pos="3969"/>
          <w:tab w:val="right" w:pos="8222"/>
        </w:tabs>
        <w:autoSpaceDE/>
        <w:autoSpaceDN/>
        <w:adjustRightInd/>
        <w:spacing w:line="276" w:lineRule="auto"/>
        <w:ind w:left="3969" w:hanging="3118"/>
        <w:jc w:val="both"/>
        <w:rPr>
          <w:rFonts w:ascii="Arial" w:hAnsi="Arial" w:cs="Arial"/>
          <w:i/>
          <w:iCs/>
          <w:lang w:val="en-GB"/>
        </w:rPr>
      </w:pPr>
      <w:r>
        <w:rPr>
          <w:rFonts w:ascii="Arial" w:hAnsi="Arial" w:cs="Arial"/>
          <w:i/>
          <w:iCs/>
          <w:lang w:val="en-GB"/>
        </w:rPr>
        <w:tab/>
      </w:r>
      <w:r>
        <w:rPr>
          <w:rFonts w:ascii="Arial" w:hAnsi="Arial" w:cs="Arial"/>
          <w:i/>
          <w:iCs/>
          <w:lang w:val="en-GB"/>
        </w:rPr>
        <w:tab/>
      </w:r>
      <w:r>
        <w:rPr>
          <w:rFonts w:ascii="Arial" w:hAnsi="Arial" w:cs="Arial"/>
          <w:i/>
          <w:iCs/>
          <w:lang w:val="en-GB"/>
        </w:rPr>
        <w:tab/>
      </w:r>
      <w:r w:rsidR="00A818AE" w:rsidRPr="00FA13AC">
        <w:rPr>
          <w:rFonts w:ascii="Arial" w:hAnsi="Arial" w:cs="Arial"/>
          <w:i/>
          <w:iCs/>
          <w:lang w:val="en-GB"/>
        </w:rPr>
        <w:t>4.1.7</w:t>
      </w:r>
      <w:r w:rsidR="00A818AE" w:rsidRPr="00FA13AC">
        <w:rPr>
          <w:rFonts w:ascii="Arial" w:hAnsi="Arial" w:cs="Arial"/>
          <w:i/>
          <w:iCs/>
          <w:lang w:val="en-GB"/>
        </w:rPr>
        <w:tab/>
      </w:r>
      <w:r w:rsidR="00A818AE" w:rsidRPr="00FA13AC">
        <w:rPr>
          <w:rFonts w:ascii="Arial" w:hAnsi="Arial" w:cs="Arial"/>
          <w:i/>
          <w:iCs/>
          <w:lang w:val="en-GB"/>
        </w:rPr>
        <w:tab/>
        <w:t xml:space="preserve">The Borrower shall have furnished </w:t>
      </w:r>
      <w:r w:rsidR="00FA13AC">
        <w:rPr>
          <w:rFonts w:ascii="Arial" w:hAnsi="Arial" w:cs="Arial"/>
          <w:i/>
          <w:iCs/>
          <w:lang w:val="en-GB"/>
        </w:rPr>
        <w:t>the [plaintiff]</w:t>
      </w:r>
      <w:r w:rsidR="00A818AE" w:rsidRPr="00FA13AC">
        <w:rPr>
          <w:rFonts w:ascii="Arial" w:hAnsi="Arial" w:cs="Arial"/>
          <w:i/>
          <w:iCs/>
          <w:lang w:val="en-GB"/>
        </w:rPr>
        <w:t xml:space="preserve"> </w:t>
      </w:r>
      <w:r w:rsidR="006B0992" w:rsidRPr="00FA13AC">
        <w:rPr>
          <w:rFonts w:ascii="Arial" w:hAnsi="Arial" w:cs="Arial"/>
          <w:i/>
          <w:iCs/>
          <w:lang w:val="en-GB"/>
        </w:rPr>
        <w:t>with a signed debit order form in the form provided for in annexure "C" hereto; and</w:t>
      </w:r>
    </w:p>
    <w:p w14:paraId="3914B7BD" w14:textId="77777777" w:rsidR="004D51E7" w:rsidRDefault="00E43129" w:rsidP="004D51E7">
      <w:pPr>
        <w:widowControl/>
        <w:tabs>
          <w:tab w:val="center" w:pos="1701"/>
          <w:tab w:val="left" w:pos="2268"/>
          <w:tab w:val="left" w:pos="2835"/>
          <w:tab w:val="left" w:pos="3969"/>
          <w:tab w:val="right" w:pos="8222"/>
        </w:tabs>
        <w:autoSpaceDE/>
        <w:autoSpaceDN/>
        <w:adjustRightInd/>
        <w:spacing w:line="276" w:lineRule="auto"/>
        <w:ind w:left="3969" w:hanging="3118"/>
        <w:jc w:val="both"/>
        <w:rPr>
          <w:rFonts w:ascii="Arial" w:hAnsi="Arial" w:cs="Arial"/>
          <w:i/>
          <w:iCs/>
          <w:lang w:val="en-GB"/>
        </w:rPr>
      </w:pPr>
      <w:r>
        <w:rPr>
          <w:rFonts w:ascii="Arial" w:hAnsi="Arial" w:cs="Arial"/>
          <w:i/>
          <w:iCs/>
          <w:lang w:val="en-GB"/>
        </w:rPr>
        <w:tab/>
      </w:r>
      <w:r>
        <w:rPr>
          <w:rFonts w:ascii="Arial" w:hAnsi="Arial" w:cs="Arial"/>
          <w:i/>
          <w:iCs/>
          <w:lang w:val="en-GB"/>
        </w:rPr>
        <w:tab/>
      </w:r>
      <w:r>
        <w:rPr>
          <w:rFonts w:ascii="Arial" w:hAnsi="Arial" w:cs="Arial"/>
          <w:i/>
          <w:iCs/>
          <w:lang w:val="en-GB"/>
        </w:rPr>
        <w:tab/>
      </w:r>
    </w:p>
    <w:p w14:paraId="5A4332E7" w14:textId="618CC190" w:rsidR="006B0992" w:rsidRDefault="004D51E7" w:rsidP="004D51E7">
      <w:pPr>
        <w:widowControl/>
        <w:tabs>
          <w:tab w:val="center" w:pos="1701"/>
          <w:tab w:val="left" w:pos="2268"/>
          <w:tab w:val="left" w:pos="2835"/>
          <w:tab w:val="left" w:pos="3969"/>
          <w:tab w:val="right" w:pos="8222"/>
        </w:tabs>
        <w:autoSpaceDE/>
        <w:autoSpaceDN/>
        <w:adjustRightInd/>
        <w:spacing w:line="276" w:lineRule="auto"/>
        <w:ind w:left="3969" w:hanging="3118"/>
        <w:jc w:val="both"/>
        <w:rPr>
          <w:rFonts w:ascii="Arial" w:hAnsi="Arial" w:cs="Arial"/>
          <w:i/>
          <w:iCs/>
          <w:lang w:val="en-GB"/>
        </w:rPr>
      </w:pPr>
      <w:r>
        <w:rPr>
          <w:rFonts w:ascii="Arial" w:hAnsi="Arial" w:cs="Arial"/>
          <w:i/>
          <w:iCs/>
          <w:lang w:val="en-GB"/>
        </w:rPr>
        <w:tab/>
      </w:r>
      <w:r>
        <w:rPr>
          <w:rFonts w:ascii="Arial" w:hAnsi="Arial" w:cs="Arial"/>
          <w:i/>
          <w:iCs/>
          <w:lang w:val="en-GB"/>
        </w:rPr>
        <w:tab/>
      </w:r>
      <w:r>
        <w:rPr>
          <w:rFonts w:ascii="Arial" w:hAnsi="Arial" w:cs="Arial"/>
          <w:i/>
          <w:iCs/>
          <w:lang w:val="en-GB"/>
        </w:rPr>
        <w:tab/>
      </w:r>
      <w:r w:rsidR="006B0992" w:rsidRPr="00FA13AC">
        <w:rPr>
          <w:rFonts w:ascii="Arial" w:hAnsi="Arial" w:cs="Arial"/>
          <w:i/>
          <w:iCs/>
          <w:lang w:val="en-GB"/>
        </w:rPr>
        <w:t>4.1.8</w:t>
      </w:r>
      <w:r w:rsidR="006B0992" w:rsidRPr="00FA13AC">
        <w:rPr>
          <w:rFonts w:ascii="Arial" w:hAnsi="Arial" w:cs="Arial"/>
          <w:i/>
          <w:iCs/>
          <w:lang w:val="en-GB"/>
        </w:rPr>
        <w:tab/>
      </w:r>
      <w:r w:rsidR="006B0992" w:rsidRPr="00FA13AC">
        <w:rPr>
          <w:rFonts w:ascii="Arial" w:hAnsi="Arial" w:cs="Arial"/>
          <w:i/>
          <w:iCs/>
          <w:lang w:val="en-GB"/>
        </w:rPr>
        <w:tab/>
        <w:t xml:space="preserve">The Borrower shall have furnished </w:t>
      </w:r>
      <w:r w:rsidR="00FA13AC">
        <w:rPr>
          <w:rFonts w:ascii="Arial" w:hAnsi="Arial" w:cs="Arial"/>
          <w:i/>
          <w:iCs/>
          <w:lang w:val="en-GB"/>
        </w:rPr>
        <w:t>the [plaintiff]</w:t>
      </w:r>
      <w:r w:rsidR="006B0992" w:rsidRPr="00FA13AC">
        <w:rPr>
          <w:rFonts w:ascii="Arial" w:hAnsi="Arial" w:cs="Arial"/>
          <w:i/>
          <w:iCs/>
          <w:lang w:val="en-GB"/>
        </w:rPr>
        <w:t xml:space="preserve"> with written confirmation from the Borrower's auditor</w:t>
      </w:r>
      <w:r w:rsidR="00FA13AC" w:rsidRPr="00FA13AC">
        <w:rPr>
          <w:rFonts w:ascii="Arial" w:hAnsi="Arial" w:cs="Arial"/>
          <w:i/>
          <w:iCs/>
          <w:lang w:val="en-GB"/>
        </w:rPr>
        <w:t>, confirming current shareholders and directors of the Borrower."</w:t>
      </w:r>
    </w:p>
    <w:p w14:paraId="552304B5" w14:textId="77777777" w:rsidR="004D51E7" w:rsidRDefault="004D51E7" w:rsidP="004D51E7">
      <w:pPr>
        <w:widowControl/>
        <w:tabs>
          <w:tab w:val="left" w:pos="1701"/>
          <w:tab w:val="left" w:pos="2835"/>
          <w:tab w:val="left" w:pos="3969"/>
          <w:tab w:val="right" w:pos="8222"/>
        </w:tabs>
        <w:autoSpaceDE/>
        <w:autoSpaceDN/>
        <w:adjustRightInd/>
        <w:spacing w:line="276" w:lineRule="auto"/>
        <w:ind w:left="851"/>
        <w:jc w:val="both"/>
        <w:rPr>
          <w:rFonts w:ascii="Arial" w:hAnsi="Arial" w:cs="Arial"/>
          <w:lang w:val="en-GB"/>
        </w:rPr>
      </w:pPr>
    </w:p>
    <w:p w14:paraId="29B6D288" w14:textId="59C0F85A" w:rsidR="00040E68" w:rsidRDefault="0038527A" w:rsidP="0038527A">
      <w:pPr>
        <w:widowControl/>
        <w:tabs>
          <w:tab w:val="left" w:pos="1701"/>
          <w:tab w:val="left" w:pos="2835"/>
          <w:tab w:val="left" w:pos="3969"/>
          <w:tab w:val="right" w:pos="8222"/>
        </w:tabs>
        <w:autoSpaceDE/>
        <w:autoSpaceDN/>
        <w:adjustRightInd/>
        <w:spacing w:line="276" w:lineRule="auto"/>
        <w:ind w:left="851" w:hanging="851"/>
        <w:jc w:val="both"/>
        <w:rPr>
          <w:rFonts w:ascii="Arial" w:hAnsi="Arial" w:cs="Arial"/>
          <w:lang w:val="en-GB"/>
        </w:rPr>
      </w:pPr>
      <w:r>
        <w:rPr>
          <w:rFonts w:ascii="Arial" w:hAnsi="Arial" w:cs="Arial"/>
          <w:szCs w:val="24"/>
          <w:lang w:val="en-GB"/>
        </w:rPr>
        <w:t>[19]</w:t>
      </w:r>
      <w:r>
        <w:rPr>
          <w:rFonts w:ascii="Arial" w:hAnsi="Arial" w:cs="Arial"/>
          <w:szCs w:val="24"/>
          <w:lang w:val="en-GB"/>
        </w:rPr>
        <w:tab/>
      </w:r>
      <w:r w:rsidR="00DD68FF">
        <w:rPr>
          <w:rFonts w:ascii="Arial" w:hAnsi="Arial" w:cs="Arial"/>
          <w:lang w:val="en-GB"/>
        </w:rPr>
        <w:t>The c</w:t>
      </w:r>
      <w:r w:rsidR="00FA13AC">
        <w:rPr>
          <w:rFonts w:ascii="Arial" w:hAnsi="Arial" w:cs="Arial"/>
          <w:lang w:val="en-GB"/>
        </w:rPr>
        <w:t xml:space="preserve">onditions precedent contained in the third loan agreement were </w:t>
      </w:r>
      <w:proofErr w:type="gramStart"/>
      <w:r w:rsidR="00FA13AC">
        <w:rPr>
          <w:rFonts w:ascii="Arial" w:hAnsi="Arial" w:cs="Arial"/>
          <w:lang w:val="en-GB"/>
        </w:rPr>
        <w:t>similar to</w:t>
      </w:r>
      <w:proofErr w:type="gramEnd"/>
      <w:r w:rsidR="00FA13AC">
        <w:rPr>
          <w:rFonts w:ascii="Arial" w:hAnsi="Arial" w:cs="Arial"/>
          <w:lang w:val="en-GB"/>
        </w:rPr>
        <w:t xml:space="preserve"> the second </w:t>
      </w:r>
      <w:r w:rsidR="00AE32B3">
        <w:rPr>
          <w:rFonts w:ascii="Arial" w:hAnsi="Arial" w:cs="Arial"/>
          <w:lang w:val="en-GB"/>
        </w:rPr>
        <w:t xml:space="preserve">loan </w:t>
      </w:r>
      <w:r w:rsidR="00FA13AC">
        <w:rPr>
          <w:rFonts w:ascii="Arial" w:hAnsi="Arial" w:cs="Arial"/>
          <w:lang w:val="en-GB"/>
        </w:rPr>
        <w:t>agreement but included the following conditions:</w:t>
      </w:r>
    </w:p>
    <w:p w14:paraId="75DCBC5A" w14:textId="77777777" w:rsidR="00E43129" w:rsidRDefault="00E43129" w:rsidP="004D51E7">
      <w:pPr>
        <w:widowControl/>
        <w:tabs>
          <w:tab w:val="left" w:pos="1701"/>
          <w:tab w:val="center" w:pos="2268"/>
          <w:tab w:val="left" w:pos="2835"/>
          <w:tab w:val="left" w:pos="3969"/>
          <w:tab w:val="right" w:pos="8222"/>
        </w:tabs>
        <w:autoSpaceDE/>
        <w:autoSpaceDN/>
        <w:adjustRightInd/>
        <w:spacing w:line="276" w:lineRule="auto"/>
        <w:ind w:left="1701" w:hanging="850"/>
        <w:jc w:val="both"/>
        <w:rPr>
          <w:rFonts w:ascii="Arial" w:hAnsi="Arial" w:cs="Arial"/>
          <w:i/>
          <w:iCs/>
          <w:lang w:val="en-GB"/>
        </w:rPr>
      </w:pPr>
    </w:p>
    <w:p w14:paraId="19D08D7B" w14:textId="6B689BD7" w:rsidR="00FA13AC" w:rsidRPr="00A35E5F" w:rsidRDefault="00E43129" w:rsidP="004D51E7">
      <w:pPr>
        <w:widowControl/>
        <w:tabs>
          <w:tab w:val="left" w:pos="1701"/>
          <w:tab w:val="center" w:pos="2268"/>
          <w:tab w:val="left" w:pos="2835"/>
          <w:tab w:val="left" w:pos="3969"/>
          <w:tab w:val="right" w:pos="8222"/>
        </w:tabs>
        <w:autoSpaceDE/>
        <w:autoSpaceDN/>
        <w:adjustRightInd/>
        <w:spacing w:line="276" w:lineRule="auto"/>
        <w:ind w:left="3969" w:hanging="3118"/>
        <w:jc w:val="both"/>
        <w:rPr>
          <w:rFonts w:ascii="Arial" w:hAnsi="Arial" w:cs="Arial"/>
          <w:i/>
          <w:iCs/>
          <w:lang w:val="en-GB"/>
        </w:rPr>
      </w:pPr>
      <w:r>
        <w:rPr>
          <w:rFonts w:ascii="Arial" w:hAnsi="Arial" w:cs="Arial"/>
          <w:i/>
          <w:iCs/>
          <w:lang w:val="en-GB"/>
        </w:rPr>
        <w:tab/>
      </w:r>
      <w:r>
        <w:rPr>
          <w:rFonts w:ascii="Arial" w:hAnsi="Arial" w:cs="Arial"/>
          <w:i/>
          <w:iCs/>
          <w:lang w:val="en-GB"/>
        </w:rPr>
        <w:tab/>
      </w:r>
      <w:r>
        <w:rPr>
          <w:rFonts w:ascii="Arial" w:hAnsi="Arial" w:cs="Arial"/>
          <w:i/>
          <w:iCs/>
          <w:lang w:val="en-GB"/>
        </w:rPr>
        <w:tab/>
      </w:r>
      <w:r w:rsidR="00FA13AC" w:rsidRPr="00A35E5F">
        <w:rPr>
          <w:rFonts w:ascii="Arial" w:hAnsi="Arial" w:cs="Arial"/>
          <w:i/>
          <w:iCs/>
          <w:lang w:val="en-GB"/>
        </w:rPr>
        <w:t>"4.1.3</w:t>
      </w:r>
      <w:r w:rsidR="00FA13AC" w:rsidRPr="00A35E5F">
        <w:rPr>
          <w:rFonts w:ascii="Arial" w:hAnsi="Arial" w:cs="Arial"/>
          <w:i/>
          <w:iCs/>
          <w:lang w:val="en-GB"/>
        </w:rPr>
        <w:tab/>
      </w:r>
      <w:r w:rsidR="00FA13AC" w:rsidRPr="00A35E5F">
        <w:rPr>
          <w:rFonts w:ascii="Arial" w:hAnsi="Arial" w:cs="Arial"/>
          <w:i/>
          <w:iCs/>
          <w:lang w:val="en-GB"/>
        </w:rPr>
        <w:tab/>
        <w:t xml:space="preserve">The Borrower shall have furnished the [plaintiff] with a bank certified debit order, duly signed and completed by the Borrower substantially in the form of annexure "B" </w:t>
      </w:r>
      <w:proofErr w:type="gramStart"/>
      <w:r w:rsidR="00FA13AC" w:rsidRPr="00A35E5F">
        <w:rPr>
          <w:rFonts w:ascii="Arial" w:hAnsi="Arial" w:cs="Arial"/>
          <w:i/>
          <w:iCs/>
          <w:lang w:val="en-GB"/>
        </w:rPr>
        <w:t>hereto;</w:t>
      </w:r>
      <w:proofErr w:type="gramEnd"/>
    </w:p>
    <w:p w14:paraId="050A8C44" w14:textId="77777777" w:rsidR="004D51E7" w:rsidRDefault="00E43129" w:rsidP="004D51E7">
      <w:pPr>
        <w:widowControl/>
        <w:tabs>
          <w:tab w:val="left" w:pos="851"/>
          <w:tab w:val="left" w:pos="1701"/>
          <w:tab w:val="left" w:pos="2268"/>
          <w:tab w:val="left" w:pos="2552"/>
          <w:tab w:val="left" w:pos="2835"/>
          <w:tab w:val="left" w:pos="3969"/>
          <w:tab w:val="right" w:pos="8222"/>
        </w:tabs>
        <w:autoSpaceDE/>
        <w:autoSpaceDN/>
        <w:adjustRightInd/>
        <w:spacing w:line="276" w:lineRule="auto"/>
        <w:ind w:left="3969" w:hanging="3118"/>
        <w:jc w:val="both"/>
        <w:rPr>
          <w:rFonts w:ascii="Arial" w:hAnsi="Arial" w:cs="Arial"/>
          <w:i/>
          <w:iCs/>
          <w:lang w:val="en-GB"/>
        </w:rPr>
      </w:pPr>
      <w:r>
        <w:rPr>
          <w:rFonts w:ascii="Arial" w:hAnsi="Arial" w:cs="Arial"/>
          <w:i/>
          <w:iCs/>
          <w:lang w:val="en-GB"/>
        </w:rPr>
        <w:lastRenderedPageBreak/>
        <w:tab/>
      </w:r>
      <w:r>
        <w:rPr>
          <w:rFonts w:ascii="Arial" w:hAnsi="Arial" w:cs="Arial"/>
          <w:i/>
          <w:iCs/>
          <w:lang w:val="en-GB"/>
        </w:rPr>
        <w:tab/>
      </w:r>
      <w:r>
        <w:rPr>
          <w:rFonts w:ascii="Arial" w:hAnsi="Arial" w:cs="Arial"/>
          <w:i/>
          <w:iCs/>
          <w:lang w:val="en-GB"/>
        </w:rPr>
        <w:tab/>
      </w:r>
      <w:r>
        <w:rPr>
          <w:rFonts w:ascii="Arial" w:hAnsi="Arial" w:cs="Arial"/>
          <w:i/>
          <w:iCs/>
          <w:lang w:val="en-GB"/>
        </w:rPr>
        <w:tab/>
      </w:r>
    </w:p>
    <w:p w14:paraId="318C33BB" w14:textId="3C7C2C53" w:rsidR="00FA13AC" w:rsidRPr="00A35E5F" w:rsidRDefault="004D51E7" w:rsidP="004D51E7">
      <w:pPr>
        <w:widowControl/>
        <w:tabs>
          <w:tab w:val="left" w:pos="851"/>
          <w:tab w:val="left" w:pos="1701"/>
          <w:tab w:val="left" w:pos="2268"/>
          <w:tab w:val="left" w:pos="2552"/>
          <w:tab w:val="left" w:pos="2835"/>
          <w:tab w:val="left" w:pos="3969"/>
          <w:tab w:val="right" w:pos="8222"/>
        </w:tabs>
        <w:autoSpaceDE/>
        <w:autoSpaceDN/>
        <w:adjustRightInd/>
        <w:spacing w:line="276" w:lineRule="auto"/>
        <w:ind w:left="3969" w:hanging="3118"/>
        <w:jc w:val="both"/>
        <w:rPr>
          <w:rFonts w:ascii="Arial" w:hAnsi="Arial" w:cs="Arial"/>
          <w:i/>
          <w:iCs/>
          <w:lang w:val="en-GB"/>
        </w:rPr>
      </w:pPr>
      <w:r>
        <w:rPr>
          <w:rFonts w:ascii="Arial" w:hAnsi="Arial" w:cs="Arial"/>
          <w:i/>
          <w:iCs/>
          <w:lang w:val="en-GB"/>
        </w:rPr>
        <w:tab/>
      </w:r>
      <w:r>
        <w:rPr>
          <w:rFonts w:ascii="Arial" w:hAnsi="Arial" w:cs="Arial"/>
          <w:i/>
          <w:iCs/>
          <w:lang w:val="en-GB"/>
        </w:rPr>
        <w:tab/>
      </w:r>
      <w:r>
        <w:rPr>
          <w:rFonts w:ascii="Arial" w:hAnsi="Arial" w:cs="Arial"/>
          <w:i/>
          <w:iCs/>
          <w:lang w:val="en-GB"/>
        </w:rPr>
        <w:tab/>
      </w:r>
      <w:r>
        <w:rPr>
          <w:rFonts w:ascii="Arial" w:hAnsi="Arial" w:cs="Arial"/>
          <w:i/>
          <w:iCs/>
          <w:lang w:val="en-GB"/>
        </w:rPr>
        <w:tab/>
      </w:r>
      <w:r w:rsidR="00FA13AC" w:rsidRPr="00A35E5F">
        <w:rPr>
          <w:rFonts w:ascii="Arial" w:hAnsi="Arial" w:cs="Arial"/>
          <w:i/>
          <w:iCs/>
          <w:lang w:val="en-GB"/>
        </w:rPr>
        <w:t>4.1.8</w:t>
      </w:r>
      <w:r w:rsidR="00FA13AC" w:rsidRPr="00A35E5F">
        <w:rPr>
          <w:rFonts w:ascii="Arial" w:hAnsi="Arial" w:cs="Arial"/>
          <w:i/>
          <w:iCs/>
          <w:lang w:val="en-GB"/>
        </w:rPr>
        <w:tab/>
        <w:t xml:space="preserve">The Borrower shall have furnished the [plaintiff] with the written consent obtained from Absa Bank Limited for the Borrower to - </w:t>
      </w:r>
      <w:r w:rsidR="00FA13AC" w:rsidRPr="00A35E5F">
        <w:rPr>
          <w:rFonts w:ascii="Arial" w:hAnsi="Arial" w:cs="Arial"/>
          <w:i/>
          <w:iCs/>
          <w:lang w:val="en-GB"/>
        </w:rPr>
        <w:tab/>
      </w:r>
    </w:p>
    <w:p w14:paraId="6DF020E5" w14:textId="77777777" w:rsidR="004D51E7" w:rsidRDefault="00E43129" w:rsidP="004D51E7">
      <w:pPr>
        <w:widowControl/>
        <w:tabs>
          <w:tab w:val="left" w:pos="851"/>
          <w:tab w:val="left" w:pos="2268"/>
          <w:tab w:val="left" w:pos="2552"/>
          <w:tab w:val="left" w:pos="2835"/>
          <w:tab w:val="left" w:pos="3969"/>
          <w:tab w:val="right" w:pos="8222"/>
        </w:tabs>
        <w:autoSpaceDE/>
        <w:autoSpaceDN/>
        <w:adjustRightInd/>
        <w:spacing w:line="276" w:lineRule="auto"/>
        <w:ind w:left="4921" w:hanging="4070"/>
        <w:jc w:val="both"/>
        <w:rPr>
          <w:rFonts w:ascii="Arial" w:hAnsi="Arial" w:cs="Arial"/>
          <w:i/>
          <w:iCs/>
          <w:lang w:val="en-GB"/>
        </w:rPr>
      </w:pPr>
      <w:r>
        <w:rPr>
          <w:rFonts w:ascii="Arial" w:hAnsi="Arial" w:cs="Arial"/>
          <w:i/>
          <w:iCs/>
          <w:lang w:val="en-GB"/>
        </w:rPr>
        <w:tab/>
      </w:r>
      <w:r>
        <w:rPr>
          <w:rFonts w:ascii="Arial" w:hAnsi="Arial" w:cs="Arial"/>
          <w:i/>
          <w:iCs/>
          <w:lang w:val="en-GB"/>
        </w:rPr>
        <w:tab/>
      </w:r>
      <w:r>
        <w:rPr>
          <w:rFonts w:ascii="Arial" w:hAnsi="Arial" w:cs="Arial"/>
          <w:i/>
          <w:iCs/>
          <w:lang w:val="en-GB"/>
        </w:rPr>
        <w:tab/>
      </w:r>
      <w:r>
        <w:rPr>
          <w:rFonts w:ascii="Arial" w:hAnsi="Arial" w:cs="Arial"/>
          <w:i/>
          <w:iCs/>
          <w:lang w:val="en-GB"/>
        </w:rPr>
        <w:tab/>
      </w:r>
    </w:p>
    <w:p w14:paraId="087B4FEB" w14:textId="3E49DDDC" w:rsidR="00FA13AC" w:rsidRPr="00A35E5F" w:rsidRDefault="004D51E7" w:rsidP="004D51E7">
      <w:pPr>
        <w:widowControl/>
        <w:tabs>
          <w:tab w:val="left" w:pos="851"/>
          <w:tab w:val="left" w:pos="2268"/>
          <w:tab w:val="left" w:pos="2552"/>
          <w:tab w:val="left" w:pos="2835"/>
          <w:tab w:val="left" w:pos="3969"/>
          <w:tab w:val="right" w:pos="8222"/>
        </w:tabs>
        <w:autoSpaceDE/>
        <w:autoSpaceDN/>
        <w:adjustRightInd/>
        <w:spacing w:line="276" w:lineRule="auto"/>
        <w:ind w:left="4921" w:hanging="4070"/>
        <w:jc w:val="both"/>
        <w:rPr>
          <w:rFonts w:ascii="Arial" w:hAnsi="Arial" w:cs="Arial"/>
          <w:i/>
          <w:iCs/>
          <w:lang w:val="en-GB"/>
        </w:rPr>
      </w:pPr>
      <w:r>
        <w:rPr>
          <w:rFonts w:ascii="Arial" w:hAnsi="Arial" w:cs="Arial"/>
          <w:i/>
          <w:iCs/>
          <w:lang w:val="en-GB"/>
        </w:rPr>
        <w:tab/>
      </w:r>
      <w:r>
        <w:rPr>
          <w:rFonts w:ascii="Arial" w:hAnsi="Arial" w:cs="Arial"/>
          <w:i/>
          <w:iCs/>
          <w:lang w:val="en-GB"/>
        </w:rPr>
        <w:tab/>
      </w:r>
      <w:r>
        <w:rPr>
          <w:rFonts w:ascii="Arial" w:hAnsi="Arial" w:cs="Arial"/>
          <w:i/>
          <w:iCs/>
          <w:lang w:val="en-GB"/>
        </w:rPr>
        <w:tab/>
      </w:r>
      <w:r>
        <w:rPr>
          <w:rFonts w:ascii="Arial" w:hAnsi="Arial" w:cs="Arial"/>
          <w:i/>
          <w:iCs/>
          <w:lang w:val="en-GB"/>
        </w:rPr>
        <w:tab/>
      </w:r>
      <w:r w:rsidR="00FA13AC" w:rsidRPr="00A35E5F">
        <w:rPr>
          <w:rFonts w:ascii="Arial" w:hAnsi="Arial" w:cs="Arial"/>
          <w:i/>
          <w:iCs/>
          <w:lang w:val="en-GB"/>
        </w:rPr>
        <w:t>4.1.8.1</w:t>
      </w:r>
      <w:r w:rsidR="00FA13AC" w:rsidRPr="00A35E5F">
        <w:rPr>
          <w:rFonts w:ascii="Arial" w:hAnsi="Arial" w:cs="Arial"/>
          <w:i/>
          <w:iCs/>
          <w:lang w:val="en-GB"/>
        </w:rPr>
        <w:tab/>
      </w:r>
      <w:r w:rsidR="00E43129">
        <w:rPr>
          <w:rFonts w:ascii="Arial" w:hAnsi="Arial" w:cs="Arial"/>
          <w:i/>
          <w:iCs/>
          <w:lang w:val="en-GB"/>
        </w:rPr>
        <w:t xml:space="preserve">   </w:t>
      </w:r>
      <w:r w:rsidR="00FA13AC" w:rsidRPr="00A35E5F">
        <w:rPr>
          <w:rFonts w:ascii="Arial" w:hAnsi="Arial" w:cs="Arial"/>
          <w:i/>
          <w:iCs/>
          <w:lang w:val="en-GB"/>
        </w:rPr>
        <w:t>enter into the Loan Agreement with the [plaintiff] for the loan and to provide the Security, in format contained in annexure "E" hereto; and</w:t>
      </w:r>
    </w:p>
    <w:p w14:paraId="22209441" w14:textId="77777777" w:rsidR="004D51E7" w:rsidRDefault="00E43129" w:rsidP="004D51E7">
      <w:pPr>
        <w:widowControl/>
        <w:tabs>
          <w:tab w:val="left" w:pos="851"/>
          <w:tab w:val="left" w:pos="2268"/>
          <w:tab w:val="left" w:pos="2552"/>
          <w:tab w:val="left" w:pos="2835"/>
          <w:tab w:val="left" w:pos="3969"/>
          <w:tab w:val="right" w:pos="8222"/>
        </w:tabs>
        <w:autoSpaceDE/>
        <w:autoSpaceDN/>
        <w:adjustRightInd/>
        <w:spacing w:line="276" w:lineRule="auto"/>
        <w:ind w:left="4841" w:hanging="3990"/>
        <w:jc w:val="both"/>
        <w:rPr>
          <w:rFonts w:ascii="Arial" w:hAnsi="Arial" w:cs="Arial"/>
          <w:i/>
          <w:iCs/>
          <w:lang w:val="en-GB"/>
        </w:rPr>
      </w:pPr>
      <w:r>
        <w:rPr>
          <w:rFonts w:ascii="Arial" w:hAnsi="Arial" w:cs="Arial"/>
          <w:i/>
          <w:iCs/>
          <w:lang w:val="en-GB"/>
        </w:rPr>
        <w:tab/>
      </w:r>
      <w:r>
        <w:rPr>
          <w:rFonts w:ascii="Arial" w:hAnsi="Arial" w:cs="Arial"/>
          <w:i/>
          <w:iCs/>
          <w:lang w:val="en-GB"/>
        </w:rPr>
        <w:tab/>
      </w:r>
      <w:r>
        <w:rPr>
          <w:rFonts w:ascii="Arial" w:hAnsi="Arial" w:cs="Arial"/>
          <w:i/>
          <w:iCs/>
          <w:lang w:val="en-GB"/>
        </w:rPr>
        <w:tab/>
      </w:r>
      <w:r>
        <w:rPr>
          <w:rFonts w:ascii="Arial" w:hAnsi="Arial" w:cs="Arial"/>
          <w:i/>
          <w:iCs/>
          <w:lang w:val="en-GB"/>
        </w:rPr>
        <w:tab/>
      </w:r>
    </w:p>
    <w:p w14:paraId="453056E2" w14:textId="20957196" w:rsidR="00FA13AC" w:rsidRPr="00A35E5F" w:rsidRDefault="004D51E7" w:rsidP="004D51E7">
      <w:pPr>
        <w:widowControl/>
        <w:tabs>
          <w:tab w:val="left" w:pos="851"/>
          <w:tab w:val="left" w:pos="2268"/>
          <w:tab w:val="left" w:pos="2552"/>
          <w:tab w:val="left" w:pos="2835"/>
          <w:tab w:val="left" w:pos="3969"/>
          <w:tab w:val="right" w:pos="8222"/>
        </w:tabs>
        <w:autoSpaceDE/>
        <w:autoSpaceDN/>
        <w:adjustRightInd/>
        <w:spacing w:line="276" w:lineRule="auto"/>
        <w:ind w:left="4841" w:hanging="3990"/>
        <w:jc w:val="both"/>
        <w:rPr>
          <w:rFonts w:ascii="Arial" w:hAnsi="Arial" w:cs="Arial"/>
          <w:i/>
          <w:iCs/>
          <w:lang w:val="en-GB"/>
        </w:rPr>
      </w:pPr>
      <w:r>
        <w:rPr>
          <w:rFonts w:ascii="Arial" w:hAnsi="Arial" w:cs="Arial"/>
          <w:i/>
          <w:iCs/>
          <w:lang w:val="en-GB"/>
        </w:rPr>
        <w:tab/>
      </w:r>
      <w:r>
        <w:rPr>
          <w:rFonts w:ascii="Arial" w:hAnsi="Arial" w:cs="Arial"/>
          <w:i/>
          <w:iCs/>
          <w:lang w:val="en-GB"/>
        </w:rPr>
        <w:tab/>
      </w:r>
      <w:r>
        <w:rPr>
          <w:rFonts w:ascii="Arial" w:hAnsi="Arial" w:cs="Arial"/>
          <w:i/>
          <w:iCs/>
          <w:lang w:val="en-GB"/>
        </w:rPr>
        <w:tab/>
      </w:r>
      <w:r>
        <w:rPr>
          <w:rFonts w:ascii="Arial" w:hAnsi="Arial" w:cs="Arial"/>
          <w:i/>
          <w:iCs/>
          <w:lang w:val="en-GB"/>
        </w:rPr>
        <w:tab/>
      </w:r>
      <w:proofErr w:type="gramStart"/>
      <w:r w:rsidR="00FA13AC" w:rsidRPr="00A35E5F">
        <w:rPr>
          <w:rFonts w:ascii="Arial" w:hAnsi="Arial" w:cs="Arial"/>
          <w:i/>
          <w:iCs/>
          <w:lang w:val="en-GB"/>
        </w:rPr>
        <w:t>4.1.8.2</w:t>
      </w:r>
      <w:r w:rsidR="00E43129">
        <w:rPr>
          <w:rFonts w:ascii="Arial" w:hAnsi="Arial" w:cs="Arial"/>
          <w:i/>
          <w:iCs/>
          <w:lang w:val="en-GB"/>
        </w:rPr>
        <w:t xml:space="preserve">  </w:t>
      </w:r>
      <w:r w:rsidR="00FA13AC" w:rsidRPr="00A35E5F">
        <w:rPr>
          <w:rFonts w:ascii="Arial" w:hAnsi="Arial" w:cs="Arial"/>
          <w:i/>
          <w:iCs/>
          <w:lang w:val="en-GB"/>
        </w:rPr>
        <w:tab/>
      </w:r>
      <w:proofErr w:type="gramEnd"/>
      <w:r w:rsidR="00FA13AC" w:rsidRPr="00A35E5F">
        <w:rPr>
          <w:rFonts w:ascii="Arial" w:hAnsi="Arial" w:cs="Arial"/>
          <w:i/>
          <w:iCs/>
          <w:lang w:val="en-GB"/>
        </w:rPr>
        <w:t xml:space="preserve">specifically to provide second the mortgage bond referred to in clause 1.`9.2.6 above; </w:t>
      </w:r>
    </w:p>
    <w:p w14:paraId="02834E35" w14:textId="77777777" w:rsidR="004D51E7" w:rsidRDefault="00E43129" w:rsidP="004D51E7">
      <w:pPr>
        <w:widowControl/>
        <w:tabs>
          <w:tab w:val="left" w:pos="851"/>
          <w:tab w:val="left" w:pos="1701"/>
          <w:tab w:val="left" w:pos="2552"/>
          <w:tab w:val="left" w:pos="2835"/>
          <w:tab w:val="left" w:pos="3969"/>
          <w:tab w:val="right" w:pos="8222"/>
        </w:tabs>
        <w:autoSpaceDE/>
        <w:autoSpaceDN/>
        <w:adjustRightInd/>
        <w:spacing w:line="276" w:lineRule="auto"/>
        <w:ind w:left="3969" w:hanging="3118"/>
        <w:jc w:val="both"/>
        <w:rPr>
          <w:rFonts w:ascii="Arial" w:hAnsi="Arial" w:cs="Arial"/>
          <w:i/>
          <w:iCs/>
          <w:lang w:val="en-GB"/>
        </w:rPr>
      </w:pPr>
      <w:r>
        <w:rPr>
          <w:rFonts w:ascii="Arial" w:hAnsi="Arial" w:cs="Arial"/>
          <w:i/>
          <w:iCs/>
          <w:lang w:val="en-GB"/>
        </w:rPr>
        <w:tab/>
      </w:r>
      <w:r>
        <w:rPr>
          <w:rFonts w:ascii="Arial" w:hAnsi="Arial" w:cs="Arial"/>
          <w:i/>
          <w:iCs/>
          <w:lang w:val="en-GB"/>
        </w:rPr>
        <w:tab/>
      </w:r>
      <w:r>
        <w:rPr>
          <w:rFonts w:ascii="Arial" w:hAnsi="Arial" w:cs="Arial"/>
          <w:i/>
          <w:iCs/>
          <w:lang w:val="en-GB"/>
        </w:rPr>
        <w:tab/>
      </w:r>
    </w:p>
    <w:p w14:paraId="7CFAC048" w14:textId="09C1AF7A" w:rsidR="00FA13AC" w:rsidRPr="00A35E5F" w:rsidRDefault="004D51E7" w:rsidP="004D51E7">
      <w:pPr>
        <w:widowControl/>
        <w:tabs>
          <w:tab w:val="left" w:pos="851"/>
          <w:tab w:val="left" w:pos="1701"/>
          <w:tab w:val="left" w:pos="2552"/>
          <w:tab w:val="left" w:pos="2835"/>
          <w:tab w:val="left" w:pos="3969"/>
          <w:tab w:val="right" w:pos="8222"/>
        </w:tabs>
        <w:autoSpaceDE/>
        <w:autoSpaceDN/>
        <w:adjustRightInd/>
        <w:spacing w:line="276" w:lineRule="auto"/>
        <w:ind w:left="3969" w:hanging="3118"/>
        <w:jc w:val="both"/>
        <w:rPr>
          <w:rFonts w:ascii="Arial" w:hAnsi="Arial" w:cs="Arial"/>
          <w:i/>
          <w:iCs/>
          <w:lang w:val="en-GB"/>
        </w:rPr>
      </w:pPr>
      <w:r>
        <w:rPr>
          <w:rFonts w:ascii="Arial" w:hAnsi="Arial" w:cs="Arial"/>
          <w:i/>
          <w:iCs/>
          <w:lang w:val="en-GB"/>
        </w:rPr>
        <w:tab/>
      </w:r>
      <w:r>
        <w:rPr>
          <w:rFonts w:ascii="Arial" w:hAnsi="Arial" w:cs="Arial"/>
          <w:i/>
          <w:iCs/>
          <w:lang w:val="en-GB"/>
        </w:rPr>
        <w:tab/>
      </w:r>
      <w:r>
        <w:rPr>
          <w:rFonts w:ascii="Arial" w:hAnsi="Arial" w:cs="Arial"/>
          <w:i/>
          <w:iCs/>
          <w:lang w:val="en-GB"/>
        </w:rPr>
        <w:tab/>
      </w:r>
      <w:r w:rsidR="00FA13AC" w:rsidRPr="00A35E5F">
        <w:rPr>
          <w:rFonts w:ascii="Arial" w:hAnsi="Arial" w:cs="Arial"/>
          <w:i/>
          <w:iCs/>
          <w:lang w:val="en-GB"/>
        </w:rPr>
        <w:t>4.1.9</w:t>
      </w:r>
      <w:r w:rsidR="00FA13AC" w:rsidRPr="00A35E5F">
        <w:rPr>
          <w:rFonts w:ascii="Arial" w:hAnsi="Arial" w:cs="Arial"/>
          <w:i/>
          <w:iCs/>
          <w:lang w:val="en-GB"/>
        </w:rPr>
        <w:tab/>
        <w:t xml:space="preserve">The Borrower shall have furnished the [plaintiff] with an amendment to its lease agreement concluded with Fusion Properties dated 12 July 2012, in terms of which the property situated at 37 Packer Avenue, Epping </w:t>
      </w:r>
      <w:proofErr w:type="spellStart"/>
      <w:r w:rsidR="00FA13AC" w:rsidRPr="00A35E5F">
        <w:rPr>
          <w:rFonts w:ascii="Arial" w:hAnsi="Arial" w:cs="Arial"/>
          <w:i/>
          <w:iCs/>
          <w:lang w:val="en-GB"/>
        </w:rPr>
        <w:t>Industria</w:t>
      </w:r>
      <w:proofErr w:type="spellEnd"/>
      <w:r w:rsidR="00FA13AC" w:rsidRPr="00A35E5F">
        <w:rPr>
          <w:rFonts w:ascii="Arial" w:hAnsi="Arial" w:cs="Arial"/>
          <w:i/>
          <w:iCs/>
          <w:lang w:val="en-GB"/>
        </w:rPr>
        <w:t xml:space="preserve"> was leased, such that the terms of this lease agreement </w:t>
      </w:r>
      <w:proofErr w:type="gramStart"/>
      <w:r w:rsidR="00FA13AC" w:rsidRPr="00A35E5F">
        <w:rPr>
          <w:rFonts w:ascii="Arial" w:hAnsi="Arial" w:cs="Arial"/>
          <w:i/>
          <w:iCs/>
          <w:lang w:val="en-GB"/>
        </w:rPr>
        <w:t>is</w:t>
      </w:r>
      <w:proofErr w:type="gramEnd"/>
      <w:r w:rsidR="00FA13AC" w:rsidRPr="00A35E5F">
        <w:rPr>
          <w:rFonts w:ascii="Arial" w:hAnsi="Arial" w:cs="Arial"/>
          <w:i/>
          <w:iCs/>
          <w:lang w:val="en-GB"/>
        </w:rPr>
        <w:t xml:space="preserve"> extended to be a period equal to or surpass the Term of the Loan;</w:t>
      </w:r>
    </w:p>
    <w:p w14:paraId="3F0BDD3B" w14:textId="77777777" w:rsidR="004D51E7" w:rsidRDefault="00E43129" w:rsidP="004D51E7">
      <w:pPr>
        <w:widowControl/>
        <w:tabs>
          <w:tab w:val="left" w:pos="851"/>
          <w:tab w:val="left" w:pos="1701"/>
          <w:tab w:val="left" w:pos="2552"/>
          <w:tab w:val="left" w:pos="2835"/>
          <w:tab w:val="left" w:pos="3969"/>
          <w:tab w:val="right" w:pos="8222"/>
        </w:tabs>
        <w:autoSpaceDE/>
        <w:autoSpaceDN/>
        <w:adjustRightInd/>
        <w:spacing w:line="276" w:lineRule="auto"/>
        <w:ind w:left="3969" w:hanging="3118"/>
        <w:jc w:val="both"/>
        <w:rPr>
          <w:rFonts w:ascii="Arial" w:hAnsi="Arial" w:cs="Arial"/>
          <w:i/>
          <w:iCs/>
          <w:lang w:val="en-GB"/>
        </w:rPr>
      </w:pPr>
      <w:r>
        <w:rPr>
          <w:rFonts w:ascii="Arial" w:hAnsi="Arial" w:cs="Arial"/>
          <w:i/>
          <w:iCs/>
          <w:lang w:val="en-GB"/>
        </w:rPr>
        <w:tab/>
      </w:r>
      <w:r>
        <w:rPr>
          <w:rFonts w:ascii="Arial" w:hAnsi="Arial" w:cs="Arial"/>
          <w:i/>
          <w:iCs/>
          <w:lang w:val="en-GB"/>
        </w:rPr>
        <w:tab/>
      </w:r>
      <w:r>
        <w:rPr>
          <w:rFonts w:ascii="Arial" w:hAnsi="Arial" w:cs="Arial"/>
          <w:i/>
          <w:iCs/>
          <w:lang w:val="en-GB"/>
        </w:rPr>
        <w:tab/>
      </w:r>
    </w:p>
    <w:p w14:paraId="7781357A" w14:textId="507347CA" w:rsidR="00FA13AC" w:rsidRPr="00A35E5F" w:rsidRDefault="004D51E7" w:rsidP="004D51E7">
      <w:pPr>
        <w:widowControl/>
        <w:tabs>
          <w:tab w:val="left" w:pos="851"/>
          <w:tab w:val="left" w:pos="1701"/>
          <w:tab w:val="left" w:pos="2552"/>
          <w:tab w:val="left" w:pos="2835"/>
          <w:tab w:val="left" w:pos="3969"/>
          <w:tab w:val="right" w:pos="8222"/>
        </w:tabs>
        <w:autoSpaceDE/>
        <w:autoSpaceDN/>
        <w:adjustRightInd/>
        <w:spacing w:line="276" w:lineRule="auto"/>
        <w:ind w:left="3969" w:hanging="3118"/>
        <w:jc w:val="both"/>
        <w:rPr>
          <w:rFonts w:ascii="Arial" w:hAnsi="Arial" w:cs="Arial"/>
          <w:i/>
          <w:iCs/>
          <w:lang w:val="en-GB"/>
        </w:rPr>
      </w:pPr>
      <w:r>
        <w:rPr>
          <w:rFonts w:ascii="Arial" w:hAnsi="Arial" w:cs="Arial"/>
          <w:i/>
          <w:iCs/>
          <w:lang w:val="en-GB"/>
        </w:rPr>
        <w:tab/>
      </w:r>
      <w:r>
        <w:rPr>
          <w:rFonts w:ascii="Arial" w:hAnsi="Arial" w:cs="Arial"/>
          <w:i/>
          <w:iCs/>
          <w:lang w:val="en-GB"/>
        </w:rPr>
        <w:tab/>
      </w:r>
      <w:r>
        <w:rPr>
          <w:rFonts w:ascii="Arial" w:hAnsi="Arial" w:cs="Arial"/>
          <w:i/>
          <w:iCs/>
          <w:lang w:val="en-GB"/>
        </w:rPr>
        <w:tab/>
      </w:r>
      <w:r w:rsidR="00FA13AC" w:rsidRPr="00A35E5F">
        <w:rPr>
          <w:rFonts w:ascii="Arial" w:hAnsi="Arial" w:cs="Arial"/>
          <w:i/>
          <w:iCs/>
          <w:lang w:val="en-GB"/>
        </w:rPr>
        <w:t>4.1.10</w:t>
      </w:r>
      <w:r w:rsidR="00FA13AC" w:rsidRPr="00A35E5F">
        <w:rPr>
          <w:rFonts w:ascii="Arial" w:hAnsi="Arial" w:cs="Arial"/>
          <w:i/>
          <w:iCs/>
          <w:lang w:val="en-GB"/>
        </w:rPr>
        <w:tab/>
        <w:t>The Borrower</w:t>
      </w:r>
      <w:r w:rsidR="00D8369C" w:rsidRPr="00A35E5F">
        <w:rPr>
          <w:rFonts w:ascii="Arial" w:hAnsi="Arial" w:cs="Arial"/>
          <w:i/>
          <w:iCs/>
          <w:lang w:val="en-GB"/>
        </w:rPr>
        <w:t xml:space="preserve"> shall have furnished the [plaintiff] with undertakings signed by each of Fusion Propert</w:t>
      </w:r>
      <w:r w:rsidR="00C678A4" w:rsidRPr="00A35E5F">
        <w:rPr>
          <w:rFonts w:ascii="Arial" w:hAnsi="Arial" w:cs="Arial"/>
          <w:i/>
          <w:iCs/>
          <w:lang w:val="en-GB"/>
        </w:rPr>
        <w:t xml:space="preserve">ies and </w:t>
      </w:r>
      <w:proofErr w:type="spellStart"/>
      <w:r w:rsidR="00C678A4" w:rsidRPr="00A35E5F">
        <w:rPr>
          <w:rFonts w:ascii="Arial" w:hAnsi="Arial" w:cs="Arial"/>
          <w:i/>
          <w:iCs/>
          <w:lang w:val="en-GB"/>
        </w:rPr>
        <w:t>Kitunda</w:t>
      </w:r>
      <w:proofErr w:type="spellEnd"/>
      <w:r w:rsidR="00C678A4" w:rsidRPr="00A35E5F">
        <w:rPr>
          <w:rFonts w:ascii="Arial" w:hAnsi="Arial" w:cs="Arial"/>
          <w:i/>
          <w:iCs/>
          <w:lang w:val="en-GB"/>
        </w:rPr>
        <w:t xml:space="preserve"> Properties in their capacities as landlords, acknowledging </w:t>
      </w:r>
      <w:r w:rsidR="00DA1906" w:rsidRPr="00A35E5F">
        <w:rPr>
          <w:rFonts w:ascii="Arial" w:hAnsi="Arial" w:cs="Arial"/>
          <w:i/>
          <w:iCs/>
          <w:lang w:val="en-GB"/>
        </w:rPr>
        <w:t>the Lenders interest in the existing and new general and special notarial bonds regis</w:t>
      </w:r>
      <w:r w:rsidR="00AA0094" w:rsidRPr="00A35E5F">
        <w:rPr>
          <w:rFonts w:ascii="Arial" w:hAnsi="Arial" w:cs="Arial"/>
          <w:i/>
          <w:iCs/>
          <w:lang w:val="en-GB"/>
        </w:rPr>
        <w:t>t</w:t>
      </w:r>
      <w:r w:rsidR="00DA1906" w:rsidRPr="00A35E5F">
        <w:rPr>
          <w:rFonts w:ascii="Arial" w:hAnsi="Arial" w:cs="Arial"/>
          <w:i/>
          <w:iCs/>
          <w:lang w:val="en-GB"/>
        </w:rPr>
        <w:t xml:space="preserve">ered and/or to be registered over </w:t>
      </w:r>
      <w:r w:rsidR="00AA0094" w:rsidRPr="00A35E5F">
        <w:rPr>
          <w:rFonts w:ascii="Arial" w:hAnsi="Arial" w:cs="Arial"/>
          <w:i/>
          <w:iCs/>
          <w:lang w:val="en-GB"/>
        </w:rPr>
        <w:t>certain assets contained / to be contained on each of their premises, and that each landlord's rights under their lease agreements and at law may be made subject to the said bonds.</w:t>
      </w:r>
    </w:p>
    <w:p w14:paraId="18913BB1" w14:textId="77777777" w:rsidR="004D51E7" w:rsidRDefault="00E43129" w:rsidP="004D51E7">
      <w:pPr>
        <w:widowControl/>
        <w:tabs>
          <w:tab w:val="left" w:pos="851"/>
          <w:tab w:val="left" w:pos="1701"/>
          <w:tab w:val="left" w:pos="2552"/>
          <w:tab w:val="left" w:pos="2835"/>
          <w:tab w:val="left" w:pos="3969"/>
          <w:tab w:val="right" w:pos="8222"/>
        </w:tabs>
        <w:autoSpaceDE/>
        <w:autoSpaceDN/>
        <w:adjustRightInd/>
        <w:spacing w:line="276" w:lineRule="auto"/>
        <w:ind w:left="3969" w:hanging="3118"/>
        <w:jc w:val="both"/>
        <w:rPr>
          <w:rFonts w:ascii="Arial" w:hAnsi="Arial" w:cs="Arial"/>
          <w:i/>
          <w:iCs/>
          <w:lang w:val="en-GB"/>
        </w:rPr>
      </w:pPr>
      <w:r>
        <w:rPr>
          <w:rFonts w:ascii="Arial" w:hAnsi="Arial" w:cs="Arial"/>
          <w:i/>
          <w:iCs/>
          <w:lang w:val="en-GB"/>
        </w:rPr>
        <w:tab/>
      </w:r>
      <w:r>
        <w:rPr>
          <w:rFonts w:ascii="Arial" w:hAnsi="Arial" w:cs="Arial"/>
          <w:i/>
          <w:iCs/>
          <w:lang w:val="en-GB"/>
        </w:rPr>
        <w:tab/>
      </w:r>
      <w:r>
        <w:rPr>
          <w:rFonts w:ascii="Arial" w:hAnsi="Arial" w:cs="Arial"/>
          <w:i/>
          <w:iCs/>
          <w:lang w:val="en-GB"/>
        </w:rPr>
        <w:tab/>
      </w:r>
    </w:p>
    <w:p w14:paraId="48565978" w14:textId="5BF52230" w:rsidR="00B246AB" w:rsidRPr="00FA13AC" w:rsidRDefault="004D51E7" w:rsidP="004D51E7">
      <w:pPr>
        <w:widowControl/>
        <w:tabs>
          <w:tab w:val="left" w:pos="851"/>
          <w:tab w:val="left" w:pos="1701"/>
          <w:tab w:val="left" w:pos="2552"/>
          <w:tab w:val="left" w:pos="2835"/>
          <w:tab w:val="left" w:pos="3969"/>
          <w:tab w:val="right" w:pos="8222"/>
        </w:tabs>
        <w:autoSpaceDE/>
        <w:autoSpaceDN/>
        <w:adjustRightInd/>
        <w:spacing w:line="276" w:lineRule="auto"/>
        <w:ind w:left="3969" w:hanging="3118"/>
        <w:jc w:val="both"/>
        <w:rPr>
          <w:rFonts w:ascii="Arial" w:hAnsi="Arial" w:cs="Arial"/>
          <w:lang w:val="en-GB"/>
        </w:rPr>
      </w:pPr>
      <w:r>
        <w:rPr>
          <w:rFonts w:ascii="Arial" w:hAnsi="Arial" w:cs="Arial"/>
          <w:i/>
          <w:iCs/>
          <w:lang w:val="en-GB"/>
        </w:rPr>
        <w:tab/>
      </w:r>
      <w:r>
        <w:rPr>
          <w:rFonts w:ascii="Arial" w:hAnsi="Arial" w:cs="Arial"/>
          <w:i/>
          <w:iCs/>
          <w:lang w:val="en-GB"/>
        </w:rPr>
        <w:tab/>
      </w:r>
      <w:r>
        <w:rPr>
          <w:rFonts w:ascii="Arial" w:hAnsi="Arial" w:cs="Arial"/>
          <w:i/>
          <w:iCs/>
          <w:lang w:val="en-GB"/>
        </w:rPr>
        <w:tab/>
      </w:r>
      <w:r w:rsidR="00B246AB" w:rsidRPr="00A35E5F">
        <w:rPr>
          <w:rFonts w:ascii="Arial" w:hAnsi="Arial" w:cs="Arial"/>
          <w:i/>
          <w:iCs/>
          <w:lang w:val="en-GB"/>
        </w:rPr>
        <w:t>4.1.11</w:t>
      </w:r>
      <w:r w:rsidR="00B246AB" w:rsidRPr="00A35E5F">
        <w:rPr>
          <w:rFonts w:ascii="Arial" w:hAnsi="Arial" w:cs="Arial"/>
          <w:i/>
          <w:iCs/>
          <w:lang w:val="en-GB"/>
        </w:rPr>
        <w:tab/>
        <w:t xml:space="preserve">The Borrower shall have furnished </w:t>
      </w:r>
      <w:r w:rsidR="00F87931" w:rsidRPr="00A35E5F">
        <w:rPr>
          <w:rFonts w:ascii="Arial" w:hAnsi="Arial" w:cs="Arial"/>
          <w:i/>
          <w:iCs/>
          <w:lang w:val="en-GB"/>
        </w:rPr>
        <w:t xml:space="preserve">the [plaintiff] with a fully executed lease agreement between it and </w:t>
      </w:r>
      <w:proofErr w:type="spellStart"/>
      <w:r w:rsidR="00F87931" w:rsidRPr="00A35E5F">
        <w:rPr>
          <w:rFonts w:ascii="Arial" w:hAnsi="Arial" w:cs="Arial"/>
          <w:i/>
          <w:iCs/>
          <w:lang w:val="en-GB"/>
        </w:rPr>
        <w:t>Acucap</w:t>
      </w:r>
      <w:proofErr w:type="spellEnd"/>
      <w:r w:rsidR="00F87931" w:rsidRPr="00A35E5F">
        <w:rPr>
          <w:rFonts w:ascii="Arial" w:hAnsi="Arial" w:cs="Arial"/>
          <w:i/>
          <w:iCs/>
          <w:lang w:val="en-GB"/>
        </w:rPr>
        <w:t xml:space="preserve"> Investments (Proprietary) Limited for the building situated at Portion of 3</w:t>
      </w:r>
      <w:r w:rsidR="00F87931" w:rsidRPr="00A35E5F">
        <w:rPr>
          <w:rFonts w:ascii="Arial" w:hAnsi="Arial" w:cs="Arial"/>
          <w:i/>
          <w:iCs/>
          <w:vertAlign w:val="superscript"/>
          <w:lang w:val="en-GB"/>
        </w:rPr>
        <w:t>rd</w:t>
      </w:r>
      <w:r w:rsidR="00F87931" w:rsidRPr="00A35E5F">
        <w:rPr>
          <w:rFonts w:ascii="Arial" w:hAnsi="Arial" w:cs="Arial"/>
          <w:i/>
          <w:iCs/>
          <w:lang w:val="en-GB"/>
        </w:rPr>
        <w:t xml:space="preserve"> floor Par</w:t>
      </w:r>
      <w:r w:rsidR="000D61EC" w:rsidRPr="00A35E5F">
        <w:rPr>
          <w:rFonts w:ascii="Arial" w:hAnsi="Arial" w:cs="Arial"/>
          <w:i/>
          <w:iCs/>
          <w:lang w:val="en-GB"/>
        </w:rPr>
        <w:t xml:space="preserve">k Terraces, Erf 30494, Mowbray, which agreement should include an undertaking by the landlord </w:t>
      </w:r>
      <w:r w:rsidR="006C5014" w:rsidRPr="00A35E5F">
        <w:rPr>
          <w:rFonts w:ascii="Arial" w:hAnsi="Arial" w:cs="Arial"/>
          <w:i/>
          <w:iCs/>
          <w:lang w:val="en-GB"/>
        </w:rPr>
        <w:t>acknowledging</w:t>
      </w:r>
      <w:r w:rsidR="000D61EC" w:rsidRPr="00A35E5F">
        <w:rPr>
          <w:rFonts w:ascii="Arial" w:hAnsi="Arial" w:cs="Arial"/>
          <w:i/>
          <w:iCs/>
          <w:lang w:val="en-GB"/>
        </w:rPr>
        <w:t xml:space="preserve"> the [plaintiff</w:t>
      </w:r>
      <w:r w:rsidR="004D1203" w:rsidRPr="00A35E5F">
        <w:rPr>
          <w:rFonts w:ascii="Arial" w:hAnsi="Arial" w:cs="Arial"/>
          <w:i/>
          <w:iCs/>
          <w:lang w:val="en-GB"/>
        </w:rPr>
        <w:t>'s</w:t>
      </w:r>
      <w:r w:rsidR="000D61EC" w:rsidRPr="00A35E5F">
        <w:rPr>
          <w:rFonts w:ascii="Arial" w:hAnsi="Arial" w:cs="Arial"/>
          <w:i/>
          <w:iCs/>
          <w:lang w:val="en-GB"/>
        </w:rPr>
        <w:t>]</w:t>
      </w:r>
      <w:r w:rsidR="004D1203" w:rsidRPr="00A35E5F">
        <w:rPr>
          <w:rFonts w:ascii="Arial" w:hAnsi="Arial" w:cs="Arial"/>
          <w:i/>
          <w:iCs/>
          <w:lang w:val="en-GB"/>
        </w:rPr>
        <w:t xml:space="preserve"> interest in the existing and </w:t>
      </w:r>
      <w:r w:rsidR="003D663D" w:rsidRPr="00A35E5F">
        <w:rPr>
          <w:rFonts w:ascii="Arial" w:hAnsi="Arial" w:cs="Arial"/>
          <w:i/>
          <w:iCs/>
          <w:lang w:val="en-GB"/>
        </w:rPr>
        <w:t xml:space="preserve">new general and special notarial bonds registered and/or to be registered </w:t>
      </w:r>
      <w:r w:rsidR="003D663D" w:rsidRPr="00A35E5F">
        <w:rPr>
          <w:rFonts w:ascii="Arial" w:hAnsi="Arial" w:cs="Arial"/>
          <w:i/>
          <w:iCs/>
          <w:lang w:val="en-GB"/>
        </w:rPr>
        <w:lastRenderedPageBreak/>
        <w:t>over certain assets contained / to be contained on each on the premises, and that the landlord's rights under their lease agreement and at law be made subject to the said bonds.</w:t>
      </w:r>
      <w:r w:rsidR="00A35E5F" w:rsidRPr="00A35E5F">
        <w:rPr>
          <w:rFonts w:ascii="Arial" w:hAnsi="Arial" w:cs="Arial"/>
          <w:i/>
          <w:iCs/>
          <w:lang w:val="en-GB"/>
        </w:rPr>
        <w:t>"</w:t>
      </w:r>
    </w:p>
    <w:p w14:paraId="2BFF4A3F" w14:textId="77777777" w:rsidR="004D51E7" w:rsidRDefault="004D51E7" w:rsidP="004D51E7">
      <w:pPr>
        <w:widowControl/>
        <w:tabs>
          <w:tab w:val="left" w:pos="1701"/>
          <w:tab w:val="left" w:pos="2268"/>
          <w:tab w:val="left" w:pos="2552"/>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335F8A90" w14:textId="14E2BEDE" w:rsidR="00FA13AC" w:rsidRDefault="0038527A" w:rsidP="0038527A">
      <w:pPr>
        <w:widowControl/>
        <w:tabs>
          <w:tab w:val="left" w:pos="1701"/>
          <w:tab w:val="left" w:pos="2268"/>
          <w:tab w:val="left" w:pos="2552"/>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[20]</w:t>
      </w:r>
      <w:r>
        <w:rPr>
          <w:rFonts w:ascii="Arial" w:hAnsi="Arial" w:cs="Arial"/>
          <w:szCs w:val="24"/>
          <w:lang w:val="en-GB"/>
        </w:rPr>
        <w:tab/>
      </w:r>
      <w:r w:rsidR="00A35E5F">
        <w:rPr>
          <w:rFonts w:ascii="Arial" w:hAnsi="Arial" w:cs="Arial"/>
          <w:lang w:val="en-GB"/>
        </w:rPr>
        <w:t>The conditions precedent in respect of the loan agreements are addressed in the particulars of claim as follows:</w:t>
      </w:r>
    </w:p>
    <w:p w14:paraId="3D088629" w14:textId="77777777" w:rsidR="00E43129" w:rsidRDefault="00E43129" w:rsidP="004D51E7">
      <w:pPr>
        <w:widowControl/>
        <w:tabs>
          <w:tab w:val="left" w:pos="851"/>
          <w:tab w:val="left" w:pos="1701"/>
          <w:tab w:val="left" w:pos="2268"/>
          <w:tab w:val="left" w:pos="2552"/>
          <w:tab w:val="left" w:pos="2835"/>
          <w:tab w:val="left" w:pos="3969"/>
          <w:tab w:val="right" w:pos="8222"/>
        </w:tabs>
        <w:autoSpaceDE/>
        <w:autoSpaceDN/>
        <w:adjustRightInd/>
        <w:spacing w:line="276" w:lineRule="auto"/>
        <w:ind w:left="851"/>
        <w:jc w:val="both"/>
        <w:rPr>
          <w:rFonts w:ascii="Arial" w:hAnsi="Arial" w:cs="Arial"/>
          <w:i/>
          <w:iCs/>
          <w:lang w:val="en-GB"/>
        </w:rPr>
      </w:pPr>
    </w:p>
    <w:p w14:paraId="5142ACA4" w14:textId="784FE4D1" w:rsidR="004A7B34" w:rsidRDefault="00E43129" w:rsidP="004D51E7">
      <w:pPr>
        <w:widowControl/>
        <w:tabs>
          <w:tab w:val="left" w:pos="851"/>
          <w:tab w:val="left" w:pos="1701"/>
          <w:tab w:val="left" w:pos="2268"/>
          <w:tab w:val="left" w:pos="2552"/>
          <w:tab w:val="left" w:pos="2835"/>
          <w:tab w:val="left" w:pos="3969"/>
          <w:tab w:val="right" w:pos="8222"/>
        </w:tabs>
        <w:autoSpaceDE/>
        <w:autoSpaceDN/>
        <w:adjustRightInd/>
        <w:spacing w:line="276" w:lineRule="auto"/>
        <w:ind w:left="1701" w:hanging="850"/>
        <w:jc w:val="both"/>
        <w:rPr>
          <w:rFonts w:ascii="Arial" w:hAnsi="Arial" w:cs="Arial"/>
          <w:i/>
          <w:iCs/>
          <w:lang w:val="en-GB"/>
        </w:rPr>
      </w:pPr>
      <w:r>
        <w:rPr>
          <w:rFonts w:ascii="Arial" w:hAnsi="Arial" w:cs="Arial"/>
          <w:i/>
          <w:iCs/>
          <w:lang w:val="en-GB"/>
        </w:rPr>
        <w:tab/>
      </w:r>
      <w:r w:rsidR="004A7B34" w:rsidRPr="00543D35">
        <w:rPr>
          <w:rFonts w:ascii="Arial" w:hAnsi="Arial" w:cs="Arial"/>
          <w:i/>
          <w:iCs/>
          <w:lang w:val="en-GB"/>
        </w:rPr>
        <w:t xml:space="preserve">"The advance of the loan by the </w:t>
      </w:r>
      <w:r w:rsidR="00DD68FF">
        <w:rPr>
          <w:rFonts w:ascii="Arial" w:hAnsi="Arial" w:cs="Arial"/>
          <w:i/>
          <w:iCs/>
          <w:lang w:val="en-GB"/>
        </w:rPr>
        <w:t>P</w:t>
      </w:r>
      <w:r w:rsidR="004A7B34" w:rsidRPr="00543D35">
        <w:rPr>
          <w:rFonts w:ascii="Arial" w:hAnsi="Arial" w:cs="Arial"/>
          <w:i/>
          <w:iCs/>
          <w:lang w:val="en-GB"/>
        </w:rPr>
        <w:t xml:space="preserve">laintiff was subject to the </w:t>
      </w:r>
      <w:r w:rsidR="00F5115C" w:rsidRPr="00543D35">
        <w:rPr>
          <w:rFonts w:ascii="Arial" w:hAnsi="Arial" w:cs="Arial"/>
          <w:i/>
          <w:iCs/>
          <w:lang w:val="en-GB"/>
        </w:rPr>
        <w:t xml:space="preserve">Conditions Precedent </w:t>
      </w:r>
      <w:r w:rsidR="004A7B34" w:rsidRPr="00543D35">
        <w:rPr>
          <w:rFonts w:ascii="Arial" w:hAnsi="Arial" w:cs="Arial"/>
          <w:i/>
          <w:iCs/>
          <w:lang w:val="en-GB"/>
        </w:rPr>
        <w:t xml:space="preserve">as contained in para 4 of the ... </w:t>
      </w:r>
      <w:r w:rsidR="00F5115C" w:rsidRPr="00543D35">
        <w:rPr>
          <w:rFonts w:ascii="Arial" w:hAnsi="Arial" w:cs="Arial"/>
          <w:i/>
          <w:iCs/>
          <w:lang w:val="en-GB"/>
        </w:rPr>
        <w:t xml:space="preserve">Loan Agreement </w:t>
      </w:r>
      <w:r w:rsidR="004A7B34" w:rsidRPr="00543D35">
        <w:rPr>
          <w:rFonts w:ascii="Arial" w:hAnsi="Arial" w:cs="Arial"/>
          <w:i/>
          <w:iCs/>
          <w:lang w:val="en-GB"/>
        </w:rPr>
        <w:t xml:space="preserve">being fulfilled (or waived by the </w:t>
      </w:r>
      <w:r w:rsidR="00F5115C">
        <w:rPr>
          <w:rFonts w:ascii="Arial" w:hAnsi="Arial" w:cs="Arial"/>
          <w:i/>
          <w:iCs/>
          <w:lang w:val="en-GB"/>
        </w:rPr>
        <w:t>P</w:t>
      </w:r>
      <w:r w:rsidR="004A7B34" w:rsidRPr="00543D35">
        <w:rPr>
          <w:rFonts w:ascii="Arial" w:hAnsi="Arial" w:cs="Arial"/>
          <w:i/>
          <w:iCs/>
          <w:lang w:val="en-GB"/>
        </w:rPr>
        <w:t>laintiff in writing</w:t>
      </w:r>
      <w:r w:rsidR="00567912">
        <w:rPr>
          <w:rFonts w:ascii="Arial" w:hAnsi="Arial" w:cs="Arial"/>
          <w:i/>
          <w:iCs/>
          <w:lang w:val="en-GB"/>
        </w:rPr>
        <w:t>)</w:t>
      </w:r>
      <w:r w:rsidR="004A7B34" w:rsidRPr="00543D35">
        <w:rPr>
          <w:rFonts w:ascii="Arial" w:hAnsi="Arial" w:cs="Arial"/>
          <w:i/>
          <w:iCs/>
          <w:lang w:val="en-GB"/>
        </w:rPr>
        <w:t xml:space="preserve">, which said </w:t>
      </w:r>
      <w:r w:rsidR="00F5115C" w:rsidRPr="00543D35">
        <w:rPr>
          <w:rFonts w:ascii="Arial" w:hAnsi="Arial" w:cs="Arial"/>
          <w:i/>
          <w:iCs/>
          <w:lang w:val="en-GB"/>
        </w:rPr>
        <w:t xml:space="preserve">Conditions Precedent </w:t>
      </w:r>
      <w:r w:rsidR="004A7B34" w:rsidRPr="00543D35">
        <w:rPr>
          <w:rFonts w:ascii="Arial" w:hAnsi="Arial" w:cs="Arial"/>
          <w:i/>
          <w:iCs/>
          <w:lang w:val="en-GB"/>
        </w:rPr>
        <w:t xml:space="preserve">were fulfilled to the satisfaction of </w:t>
      </w:r>
      <w:r w:rsidR="00543D35" w:rsidRPr="00543D35">
        <w:rPr>
          <w:rFonts w:ascii="Arial" w:hAnsi="Arial" w:cs="Arial"/>
          <w:i/>
          <w:iCs/>
          <w:lang w:val="en-GB"/>
        </w:rPr>
        <w:t xml:space="preserve">the </w:t>
      </w:r>
      <w:r w:rsidR="00F5115C">
        <w:rPr>
          <w:rFonts w:ascii="Arial" w:hAnsi="Arial" w:cs="Arial"/>
          <w:i/>
          <w:iCs/>
          <w:lang w:val="en-GB"/>
        </w:rPr>
        <w:t>P</w:t>
      </w:r>
      <w:r w:rsidR="00543D35" w:rsidRPr="00543D35">
        <w:rPr>
          <w:rFonts w:ascii="Arial" w:hAnsi="Arial" w:cs="Arial"/>
          <w:i/>
          <w:iCs/>
          <w:lang w:val="en-GB"/>
        </w:rPr>
        <w:t xml:space="preserve">laintiff, alternatively waived by the </w:t>
      </w:r>
      <w:r w:rsidR="00F5115C">
        <w:rPr>
          <w:rFonts w:ascii="Arial" w:hAnsi="Arial" w:cs="Arial"/>
          <w:i/>
          <w:iCs/>
          <w:lang w:val="en-GB"/>
        </w:rPr>
        <w:t>P</w:t>
      </w:r>
      <w:r w:rsidR="00543D35" w:rsidRPr="00543D35">
        <w:rPr>
          <w:rFonts w:ascii="Arial" w:hAnsi="Arial" w:cs="Arial"/>
          <w:i/>
          <w:iCs/>
          <w:lang w:val="en-GB"/>
        </w:rPr>
        <w:t>laintiff;"</w:t>
      </w:r>
    </w:p>
    <w:p w14:paraId="047B80D7" w14:textId="77777777" w:rsidR="004D51E7" w:rsidRDefault="004D51E7" w:rsidP="004D51E7">
      <w:pPr>
        <w:widowControl/>
        <w:tabs>
          <w:tab w:val="left" w:pos="1701"/>
          <w:tab w:val="left" w:pos="2268"/>
          <w:tab w:val="left" w:pos="2552"/>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58AC4B4B" w14:textId="61EE7A9D" w:rsidR="00FA13AC" w:rsidRDefault="0038527A" w:rsidP="0038527A">
      <w:pPr>
        <w:widowControl/>
        <w:tabs>
          <w:tab w:val="left" w:pos="1701"/>
          <w:tab w:val="left" w:pos="2268"/>
          <w:tab w:val="left" w:pos="2552"/>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[21]</w:t>
      </w:r>
      <w:r>
        <w:rPr>
          <w:rFonts w:ascii="Arial" w:hAnsi="Arial" w:cs="Arial"/>
          <w:szCs w:val="24"/>
          <w:lang w:val="en-GB"/>
        </w:rPr>
        <w:tab/>
      </w:r>
      <w:r w:rsidR="00543D35">
        <w:rPr>
          <w:rFonts w:ascii="Arial" w:hAnsi="Arial" w:cs="Arial"/>
          <w:lang w:val="en-GB"/>
        </w:rPr>
        <w:t xml:space="preserve">The excipient excepts to the manner in which the </w:t>
      </w:r>
      <w:proofErr w:type="gramStart"/>
      <w:r w:rsidR="00543D35">
        <w:rPr>
          <w:rFonts w:ascii="Arial" w:hAnsi="Arial" w:cs="Arial"/>
          <w:lang w:val="en-GB"/>
        </w:rPr>
        <w:t>particulars</w:t>
      </w:r>
      <w:proofErr w:type="gramEnd"/>
      <w:r w:rsidR="00543D35">
        <w:rPr>
          <w:rFonts w:ascii="Arial" w:hAnsi="Arial" w:cs="Arial"/>
          <w:lang w:val="en-GB"/>
        </w:rPr>
        <w:t xml:space="preserve"> of claim address</w:t>
      </w:r>
      <w:r w:rsidR="00567912">
        <w:rPr>
          <w:rFonts w:ascii="Arial" w:hAnsi="Arial" w:cs="Arial"/>
          <w:lang w:val="en-GB"/>
        </w:rPr>
        <w:t>es</w:t>
      </w:r>
      <w:r w:rsidR="00543D35">
        <w:rPr>
          <w:rFonts w:ascii="Arial" w:hAnsi="Arial" w:cs="Arial"/>
          <w:lang w:val="en-GB"/>
        </w:rPr>
        <w:t xml:space="preserve"> the fulfilment or waiver of the conditions precedent.  It complains that the plaintiff has failed to allege when and in what manner the conditions were fulfilled, which conditions were </w:t>
      </w:r>
      <w:proofErr w:type="gramStart"/>
      <w:r w:rsidR="00543D35">
        <w:rPr>
          <w:rFonts w:ascii="Arial" w:hAnsi="Arial" w:cs="Arial"/>
          <w:lang w:val="en-GB"/>
        </w:rPr>
        <w:t>fulfilled</w:t>
      </w:r>
      <w:proofErr w:type="gramEnd"/>
      <w:r w:rsidR="00543D35">
        <w:rPr>
          <w:rFonts w:ascii="Arial" w:hAnsi="Arial" w:cs="Arial"/>
          <w:lang w:val="en-GB"/>
        </w:rPr>
        <w:t xml:space="preserve"> </w:t>
      </w:r>
      <w:r w:rsidR="00567912">
        <w:rPr>
          <w:rFonts w:ascii="Arial" w:hAnsi="Arial" w:cs="Arial"/>
          <w:lang w:val="en-GB"/>
        </w:rPr>
        <w:t>and</w:t>
      </w:r>
      <w:r w:rsidR="00543D35">
        <w:rPr>
          <w:rFonts w:ascii="Arial" w:hAnsi="Arial" w:cs="Arial"/>
          <w:lang w:val="en-GB"/>
        </w:rPr>
        <w:t xml:space="preserve"> which conditions were waived in circumstances where they could not have both been fulfilled and waived. </w:t>
      </w:r>
      <w:r w:rsidR="000E5B3D">
        <w:rPr>
          <w:rFonts w:ascii="Arial" w:hAnsi="Arial" w:cs="Arial"/>
          <w:lang w:val="en-GB"/>
        </w:rPr>
        <w:t xml:space="preserve"> It also complains that there is no allegation that any alleged waiver was in writing.</w:t>
      </w:r>
    </w:p>
    <w:p w14:paraId="3820A2F2" w14:textId="77777777" w:rsidR="00E43129" w:rsidRDefault="00E43129" w:rsidP="004D51E7">
      <w:pPr>
        <w:widowControl/>
        <w:tabs>
          <w:tab w:val="left" w:pos="1701"/>
          <w:tab w:val="left" w:pos="2268"/>
          <w:tab w:val="left" w:pos="2552"/>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4481D00A" w14:textId="6DA805AC" w:rsidR="000E5B3D" w:rsidRDefault="0038527A" w:rsidP="0038527A">
      <w:pPr>
        <w:widowControl/>
        <w:tabs>
          <w:tab w:val="left" w:pos="1701"/>
          <w:tab w:val="left" w:pos="2268"/>
          <w:tab w:val="left" w:pos="2552"/>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[22]</w:t>
      </w:r>
      <w:r>
        <w:rPr>
          <w:rFonts w:ascii="Arial" w:hAnsi="Arial" w:cs="Arial"/>
          <w:szCs w:val="24"/>
          <w:lang w:val="en-GB"/>
        </w:rPr>
        <w:tab/>
      </w:r>
      <w:r w:rsidR="000E5B3D">
        <w:rPr>
          <w:rFonts w:ascii="Arial" w:hAnsi="Arial" w:cs="Arial"/>
          <w:lang w:val="en-GB"/>
        </w:rPr>
        <w:t xml:space="preserve">In argument it was contended on behalf of the excipient that </w:t>
      </w:r>
      <w:r w:rsidR="00567912">
        <w:rPr>
          <w:rFonts w:ascii="Arial" w:hAnsi="Arial" w:cs="Arial"/>
          <w:lang w:val="en-GB"/>
        </w:rPr>
        <w:t xml:space="preserve">the </w:t>
      </w:r>
      <w:r w:rsidR="000E5B3D">
        <w:rPr>
          <w:rFonts w:ascii="Arial" w:hAnsi="Arial" w:cs="Arial"/>
          <w:lang w:val="en-GB"/>
        </w:rPr>
        <w:t>allegations of fulfilment of the conditions precedent</w:t>
      </w:r>
      <w:r w:rsidR="004C1627">
        <w:rPr>
          <w:rFonts w:ascii="Arial" w:hAnsi="Arial" w:cs="Arial"/>
          <w:lang w:val="en-GB"/>
        </w:rPr>
        <w:t xml:space="preserve"> and waiver are mutually destructive and cannot both be relied on by the plaintiff.  I, do not</w:t>
      </w:r>
      <w:r w:rsidR="00B143AD">
        <w:rPr>
          <w:rFonts w:ascii="Arial" w:hAnsi="Arial" w:cs="Arial"/>
          <w:lang w:val="en-GB"/>
        </w:rPr>
        <w:t xml:space="preserve">, however, </w:t>
      </w:r>
      <w:r w:rsidR="004C1627">
        <w:rPr>
          <w:rFonts w:ascii="Arial" w:hAnsi="Arial" w:cs="Arial"/>
          <w:lang w:val="en-GB"/>
        </w:rPr>
        <w:t xml:space="preserve">understand the pleading to suggest that the applicant is simultaneously relying on </w:t>
      </w:r>
      <w:r w:rsidR="00B143AD">
        <w:rPr>
          <w:rFonts w:ascii="Arial" w:hAnsi="Arial" w:cs="Arial"/>
          <w:lang w:val="en-GB"/>
        </w:rPr>
        <w:t xml:space="preserve">both </w:t>
      </w:r>
      <w:r w:rsidR="00B21AF7">
        <w:rPr>
          <w:rFonts w:ascii="Arial" w:hAnsi="Arial" w:cs="Arial"/>
          <w:lang w:val="en-GB"/>
        </w:rPr>
        <w:t xml:space="preserve">the fulfilment and </w:t>
      </w:r>
      <w:r w:rsidR="00B143AD">
        <w:rPr>
          <w:rFonts w:ascii="Arial" w:hAnsi="Arial" w:cs="Arial"/>
          <w:lang w:val="en-GB"/>
        </w:rPr>
        <w:t xml:space="preserve">the </w:t>
      </w:r>
      <w:r w:rsidR="00B21AF7">
        <w:rPr>
          <w:rFonts w:ascii="Arial" w:hAnsi="Arial" w:cs="Arial"/>
          <w:lang w:val="en-GB"/>
        </w:rPr>
        <w:t>wa</w:t>
      </w:r>
      <w:r w:rsidR="004D51E7">
        <w:rPr>
          <w:rFonts w:ascii="Arial" w:hAnsi="Arial" w:cs="Arial"/>
          <w:lang w:val="en-GB"/>
        </w:rPr>
        <w:t xml:space="preserve">iver of any of the conditions. </w:t>
      </w:r>
      <w:r w:rsidR="00FE6DED">
        <w:rPr>
          <w:rFonts w:ascii="Arial" w:hAnsi="Arial" w:cs="Arial"/>
          <w:lang w:val="en-GB"/>
        </w:rPr>
        <w:t>The alleged w</w:t>
      </w:r>
      <w:r w:rsidR="00B21AF7">
        <w:rPr>
          <w:rFonts w:ascii="Arial" w:hAnsi="Arial" w:cs="Arial"/>
          <w:lang w:val="en-GB"/>
        </w:rPr>
        <w:t>aiver was clearly pleaded in the alternative.</w:t>
      </w:r>
    </w:p>
    <w:p w14:paraId="655C799F" w14:textId="77777777" w:rsidR="00E43129" w:rsidRDefault="00E43129" w:rsidP="004D51E7">
      <w:pPr>
        <w:widowControl/>
        <w:tabs>
          <w:tab w:val="left" w:pos="1701"/>
          <w:tab w:val="left" w:pos="2268"/>
          <w:tab w:val="left" w:pos="2552"/>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757B4103" w14:textId="19B91D5C" w:rsidR="00B21AF7" w:rsidRDefault="0038527A" w:rsidP="0038527A">
      <w:pPr>
        <w:widowControl/>
        <w:tabs>
          <w:tab w:val="left" w:pos="1701"/>
          <w:tab w:val="left" w:pos="2268"/>
          <w:tab w:val="left" w:pos="2552"/>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[23]</w:t>
      </w:r>
      <w:r>
        <w:rPr>
          <w:rFonts w:ascii="Arial" w:hAnsi="Arial" w:cs="Arial"/>
          <w:szCs w:val="24"/>
          <w:lang w:val="en-GB"/>
        </w:rPr>
        <w:tab/>
      </w:r>
      <w:r w:rsidR="00B21AF7">
        <w:rPr>
          <w:rFonts w:ascii="Arial" w:hAnsi="Arial" w:cs="Arial"/>
          <w:lang w:val="en-GB"/>
        </w:rPr>
        <w:t xml:space="preserve">The conditions precedent described in the </w:t>
      </w:r>
      <w:r w:rsidR="00C04F5B">
        <w:rPr>
          <w:rFonts w:ascii="Arial" w:hAnsi="Arial" w:cs="Arial"/>
          <w:lang w:val="en-GB"/>
        </w:rPr>
        <w:t xml:space="preserve">loan </w:t>
      </w:r>
      <w:r w:rsidR="00B21AF7">
        <w:rPr>
          <w:rFonts w:ascii="Arial" w:hAnsi="Arial" w:cs="Arial"/>
          <w:lang w:val="en-GB"/>
        </w:rPr>
        <w:t>agreement</w:t>
      </w:r>
      <w:r w:rsidR="00C04F5B">
        <w:rPr>
          <w:rFonts w:ascii="Arial" w:hAnsi="Arial" w:cs="Arial"/>
          <w:lang w:val="en-GB"/>
        </w:rPr>
        <w:t>s</w:t>
      </w:r>
      <w:r w:rsidR="00B21AF7">
        <w:rPr>
          <w:rFonts w:ascii="Arial" w:hAnsi="Arial" w:cs="Arial"/>
          <w:lang w:val="en-GB"/>
        </w:rPr>
        <w:t xml:space="preserve"> are conditions for the benefit of the plaintiff</w:t>
      </w:r>
      <w:r w:rsidR="00AE763E">
        <w:rPr>
          <w:rFonts w:ascii="Arial" w:hAnsi="Arial" w:cs="Arial"/>
          <w:lang w:val="en-GB"/>
        </w:rPr>
        <w:t xml:space="preserve">, primarily to ensure that </w:t>
      </w:r>
      <w:proofErr w:type="spellStart"/>
      <w:r w:rsidR="00AE763E">
        <w:rPr>
          <w:rFonts w:ascii="Arial" w:hAnsi="Arial" w:cs="Arial"/>
          <w:lang w:val="en-GB"/>
        </w:rPr>
        <w:t>Impahla's</w:t>
      </w:r>
      <w:proofErr w:type="spellEnd"/>
      <w:r w:rsidR="00AE763E">
        <w:rPr>
          <w:rFonts w:ascii="Arial" w:hAnsi="Arial" w:cs="Arial"/>
          <w:lang w:val="en-GB"/>
        </w:rPr>
        <w:t xml:space="preserve"> indebtedness was secured.  No doubt it is for this reason that the conditions were required to be fulfilled to the satisfaction of the plaintiff.</w:t>
      </w:r>
    </w:p>
    <w:p w14:paraId="7535F909" w14:textId="77777777" w:rsidR="00E43129" w:rsidRDefault="00E43129" w:rsidP="004D51E7">
      <w:pPr>
        <w:widowControl/>
        <w:tabs>
          <w:tab w:val="left" w:pos="1701"/>
          <w:tab w:val="left" w:pos="2268"/>
          <w:tab w:val="left" w:pos="2552"/>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6B22371C" w14:textId="23875448" w:rsidR="00E05CF0" w:rsidRDefault="0038527A" w:rsidP="0038527A">
      <w:pPr>
        <w:widowControl/>
        <w:tabs>
          <w:tab w:val="left" w:pos="1701"/>
          <w:tab w:val="left" w:pos="2268"/>
          <w:tab w:val="left" w:pos="2552"/>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[24]</w:t>
      </w:r>
      <w:r>
        <w:rPr>
          <w:rFonts w:ascii="Arial" w:hAnsi="Arial" w:cs="Arial"/>
          <w:szCs w:val="24"/>
          <w:lang w:val="en-GB"/>
        </w:rPr>
        <w:tab/>
      </w:r>
      <w:r w:rsidR="00E05CF0">
        <w:rPr>
          <w:rFonts w:ascii="Arial" w:hAnsi="Arial" w:cs="Arial"/>
          <w:lang w:val="en-GB"/>
        </w:rPr>
        <w:t>Significantly the condition</w:t>
      </w:r>
      <w:r w:rsidR="00423235">
        <w:rPr>
          <w:rFonts w:ascii="Arial" w:hAnsi="Arial" w:cs="Arial"/>
          <w:lang w:val="en-GB"/>
        </w:rPr>
        <w:t>s</w:t>
      </w:r>
      <w:r w:rsidR="00E05CF0">
        <w:rPr>
          <w:rFonts w:ascii="Arial" w:hAnsi="Arial" w:cs="Arial"/>
          <w:lang w:val="en-GB"/>
        </w:rPr>
        <w:t xml:space="preserve"> prescribed in clause 4 of the </w:t>
      </w:r>
      <w:r w:rsidR="00C04F5B">
        <w:rPr>
          <w:rFonts w:ascii="Arial" w:hAnsi="Arial" w:cs="Arial"/>
          <w:lang w:val="en-GB"/>
        </w:rPr>
        <w:t>l</w:t>
      </w:r>
      <w:r w:rsidR="00E05CF0">
        <w:rPr>
          <w:rFonts w:ascii="Arial" w:hAnsi="Arial" w:cs="Arial"/>
          <w:lang w:val="en-GB"/>
        </w:rPr>
        <w:t xml:space="preserve">oan </w:t>
      </w:r>
      <w:r w:rsidR="00C04F5B">
        <w:rPr>
          <w:rFonts w:ascii="Arial" w:hAnsi="Arial" w:cs="Arial"/>
          <w:lang w:val="en-GB"/>
        </w:rPr>
        <w:t>a</w:t>
      </w:r>
      <w:r w:rsidR="00E05CF0">
        <w:rPr>
          <w:rFonts w:ascii="Arial" w:hAnsi="Arial" w:cs="Arial"/>
          <w:lang w:val="en-GB"/>
        </w:rPr>
        <w:t>greements do not appea</w:t>
      </w:r>
      <w:r w:rsidR="00423235">
        <w:rPr>
          <w:rFonts w:ascii="Arial" w:hAnsi="Arial" w:cs="Arial"/>
          <w:lang w:val="en-GB"/>
        </w:rPr>
        <w:t>r</w:t>
      </w:r>
      <w:r w:rsidR="00E05CF0">
        <w:rPr>
          <w:rFonts w:ascii="Arial" w:hAnsi="Arial" w:cs="Arial"/>
          <w:lang w:val="en-GB"/>
        </w:rPr>
        <w:t xml:space="preserve"> to govern the whole of the loan agreement</w:t>
      </w:r>
      <w:r w:rsidR="00C04F5B">
        <w:rPr>
          <w:rFonts w:ascii="Arial" w:hAnsi="Arial" w:cs="Arial"/>
          <w:lang w:val="en-GB"/>
        </w:rPr>
        <w:t>s</w:t>
      </w:r>
      <w:r w:rsidR="00E05CF0">
        <w:rPr>
          <w:rFonts w:ascii="Arial" w:hAnsi="Arial" w:cs="Arial"/>
          <w:lang w:val="en-GB"/>
        </w:rPr>
        <w:t xml:space="preserve"> but merely place condition</w:t>
      </w:r>
      <w:r w:rsidR="00423235">
        <w:rPr>
          <w:rFonts w:ascii="Arial" w:hAnsi="Arial" w:cs="Arial"/>
          <w:lang w:val="en-GB"/>
        </w:rPr>
        <w:t>s</w:t>
      </w:r>
      <w:r w:rsidR="00E43129">
        <w:rPr>
          <w:rFonts w:ascii="Arial" w:hAnsi="Arial" w:cs="Arial"/>
          <w:lang w:val="en-GB"/>
        </w:rPr>
        <w:t xml:space="preserve"> on the advancement of any </w:t>
      </w:r>
      <w:r w:rsidR="00E05CF0">
        <w:rPr>
          <w:rFonts w:ascii="Arial" w:hAnsi="Arial" w:cs="Arial"/>
          <w:lang w:val="en-GB"/>
        </w:rPr>
        <w:t>loan</w:t>
      </w:r>
      <w:r w:rsidR="00C04F5B">
        <w:rPr>
          <w:rFonts w:ascii="Arial" w:hAnsi="Arial" w:cs="Arial"/>
          <w:lang w:val="en-GB"/>
        </w:rPr>
        <w:t>s</w:t>
      </w:r>
      <w:r w:rsidR="00E43129">
        <w:rPr>
          <w:rFonts w:ascii="Arial" w:hAnsi="Arial" w:cs="Arial"/>
          <w:lang w:val="en-GB"/>
        </w:rPr>
        <w:t xml:space="preserve"> thereunder. </w:t>
      </w:r>
      <w:r w:rsidR="00E05CF0">
        <w:rPr>
          <w:rFonts w:ascii="Arial" w:hAnsi="Arial" w:cs="Arial"/>
          <w:lang w:val="en-GB"/>
        </w:rPr>
        <w:t>I am alive to the fact</w:t>
      </w:r>
      <w:r w:rsidR="0014387F">
        <w:rPr>
          <w:rFonts w:ascii="Arial" w:hAnsi="Arial" w:cs="Arial"/>
          <w:lang w:val="en-GB"/>
        </w:rPr>
        <w:t xml:space="preserve"> that a court should exercise caution when deciding questions concerning the interpretation of contracts on exception.  The plaintiff, in respect of both loan</w:t>
      </w:r>
      <w:r w:rsidR="00C04F5B">
        <w:rPr>
          <w:rFonts w:ascii="Arial" w:hAnsi="Arial" w:cs="Arial"/>
          <w:lang w:val="en-GB"/>
        </w:rPr>
        <w:t xml:space="preserve"> agreement</w:t>
      </w:r>
      <w:r w:rsidR="0014387F">
        <w:rPr>
          <w:rFonts w:ascii="Arial" w:hAnsi="Arial" w:cs="Arial"/>
          <w:lang w:val="en-GB"/>
        </w:rPr>
        <w:t>s, pleads that it complied with all its duties and obligations "</w:t>
      </w:r>
      <w:r w:rsidR="0014387F" w:rsidRPr="00B83548">
        <w:rPr>
          <w:rFonts w:ascii="Arial" w:hAnsi="Arial" w:cs="Arial"/>
          <w:i/>
          <w:iCs/>
          <w:lang w:val="en-GB"/>
        </w:rPr>
        <w:t>insofar as the asset and working capital loan</w:t>
      </w:r>
      <w:r w:rsidR="00B83548" w:rsidRPr="00B83548">
        <w:rPr>
          <w:rFonts w:ascii="Arial" w:hAnsi="Arial" w:cs="Arial"/>
          <w:i/>
          <w:iCs/>
          <w:lang w:val="en-GB"/>
        </w:rPr>
        <w:t>s</w:t>
      </w:r>
      <w:r w:rsidR="0014387F" w:rsidRPr="00B83548">
        <w:rPr>
          <w:rFonts w:ascii="Arial" w:hAnsi="Arial" w:cs="Arial"/>
          <w:i/>
          <w:iCs/>
          <w:lang w:val="en-GB"/>
        </w:rPr>
        <w:t xml:space="preserve"> were advanced to </w:t>
      </w:r>
      <w:proofErr w:type="spellStart"/>
      <w:r w:rsidR="0014387F" w:rsidRPr="00B83548">
        <w:rPr>
          <w:rFonts w:ascii="Arial" w:hAnsi="Arial" w:cs="Arial"/>
          <w:i/>
          <w:iCs/>
          <w:lang w:val="en-GB"/>
        </w:rPr>
        <w:t>Impahla</w:t>
      </w:r>
      <w:proofErr w:type="spellEnd"/>
      <w:r w:rsidR="00B83548" w:rsidRPr="00B83548">
        <w:rPr>
          <w:rFonts w:ascii="Arial" w:hAnsi="Arial" w:cs="Arial"/>
          <w:i/>
          <w:iCs/>
          <w:lang w:val="en-GB"/>
        </w:rPr>
        <w:t xml:space="preserve"> at </w:t>
      </w:r>
      <w:proofErr w:type="spellStart"/>
      <w:r w:rsidR="00B83548" w:rsidRPr="00B83548">
        <w:rPr>
          <w:rFonts w:ascii="Arial" w:hAnsi="Arial" w:cs="Arial"/>
          <w:i/>
          <w:iCs/>
          <w:lang w:val="en-GB"/>
        </w:rPr>
        <w:t>Impahla's</w:t>
      </w:r>
      <w:proofErr w:type="spellEnd"/>
      <w:r w:rsidR="00B83548" w:rsidRPr="00B83548">
        <w:rPr>
          <w:rFonts w:ascii="Arial" w:hAnsi="Arial" w:cs="Arial"/>
          <w:i/>
          <w:iCs/>
          <w:lang w:val="en-GB"/>
        </w:rPr>
        <w:t xml:space="preserve"> special instance and request and utilised by </w:t>
      </w:r>
      <w:proofErr w:type="spellStart"/>
      <w:r w:rsidR="00B83548" w:rsidRPr="00B83548">
        <w:rPr>
          <w:rFonts w:ascii="Arial" w:hAnsi="Arial" w:cs="Arial"/>
          <w:i/>
          <w:iCs/>
          <w:lang w:val="en-GB"/>
        </w:rPr>
        <w:t>Impahla</w:t>
      </w:r>
      <w:proofErr w:type="spellEnd"/>
      <w:r w:rsidR="00B83548">
        <w:rPr>
          <w:rFonts w:ascii="Arial" w:hAnsi="Arial" w:cs="Arial"/>
          <w:lang w:val="en-GB"/>
        </w:rPr>
        <w:t>".</w:t>
      </w:r>
      <w:r w:rsidR="0014387F">
        <w:rPr>
          <w:rFonts w:ascii="Arial" w:hAnsi="Arial" w:cs="Arial"/>
          <w:lang w:val="en-GB"/>
        </w:rPr>
        <w:t xml:space="preserve"> </w:t>
      </w:r>
    </w:p>
    <w:p w14:paraId="40179AEE" w14:textId="77777777" w:rsidR="00E43129" w:rsidRDefault="00E43129" w:rsidP="004D51E7">
      <w:pPr>
        <w:widowControl/>
        <w:tabs>
          <w:tab w:val="left" w:pos="1701"/>
          <w:tab w:val="left" w:pos="2268"/>
          <w:tab w:val="left" w:pos="2552"/>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5AAC7380" w14:textId="10D3AC58" w:rsidR="005F2A55" w:rsidRDefault="0038527A" w:rsidP="0038527A">
      <w:pPr>
        <w:widowControl/>
        <w:tabs>
          <w:tab w:val="left" w:pos="1701"/>
          <w:tab w:val="left" w:pos="2268"/>
          <w:tab w:val="left" w:pos="2552"/>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lastRenderedPageBreak/>
        <w:t>[25]</w:t>
      </w:r>
      <w:r>
        <w:rPr>
          <w:rFonts w:ascii="Arial" w:hAnsi="Arial" w:cs="Arial"/>
          <w:szCs w:val="24"/>
          <w:lang w:val="en-GB"/>
        </w:rPr>
        <w:tab/>
      </w:r>
      <w:r w:rsidR="00B83548">
        <w:rPr>
          <w:rFonts w:ascii="Arial" w:hAnsi="Arial" w:cs="Arial"/>
          <w:lang w:val="en-GB"/>
        </w:rPr>
        <w:t xml:space="preserve">The </w:t>
      </w:r>
      <w:proofErr w:type="gramStart"/>
      <w:r w:rsidR="00B83548">
        <w:rPr>
          <w:rFonts w:ascii="Arial" w:hAnsi="Arial" w:cs="Arial"/>
          <w:lang w:val="en-GB"/>
        </w:rPr>
        <w:t>manner in which</w:t>
      </w:r>
      <w:proofErr w:type="gramEnd"/>
      <w:r w:rsidR="00B83548">
        <w:rPr>
          <w:rFonts w:ascii="Arial" w:hAnsi="Arial" w:cs="Arial"/>
          <w:lang w:val="en-GB"/>
        </w:rPr>
        <w:t xml:space="preserve"> each condition was fulfilled</w:t>
      </w:r>
      <w:r w:rsidR="000402F6">
        <w:rPr>
          <w:rFonts w:ascii="Arial" w:hAnsi="Arial" w:cs="Arial"/>
          <w:lang w:val="en-GB"/>
        </w:rPr>
        <w:t xml:space="preserve"> or waived and when this was done is a matter for evidence.  For the purposes of </w:t>
      </w:r>
      <w:proofErr w:type="gramStart"/>
      <w:r w:rsidR="000402F6">
        <w:rPr>
          <w:rFonts w:ascii="Arial" w:hAnsi="Arial" w:cs="Arial"/>
          <w:lang w:val="en-GB"/>
        </w:rPr>
        <w:t>pleading</w:t>
      </w:r>
      <w:proofErr w:type="gramEnd"/>
      <w:r w:rsidR="000402F6">
        <w:rPr>
          <w:rFonts w:ascii="Arial" w:hAnsi="Arial" w:cs="Arial"/>
          <w:lang w:val="en-GB"/>
        </w:rPr>
        <w:t xml:space="preserve"> it is unnecessary for the </w:t>
      </w:r>
      <w:r w:rsidR="005F2A55">
        <w:rPr>
          <w:rFonts w:ascii="Arial" w:hAnsi="Arial" w:cs="Arial"/>
          <w:lang w:val="en-GB"/>
        </w:rPr>
        <w:t xml:space="preserve">particulars of claim </w:t>
      </w:r>
      <w:r w:rsidR="000402F6">
        <w:rPr>
          <w:rFonts w:ascii="Arial" w:hAnsi="Arial" w:cs="Arial"/>
          <w:lang w:val="en-GB"/>
        </w:rPr>
        <w:t xml:space="preserve">to contain any further </w:t>
      </w:r>
      <w:r w:rsidR="005F2A55">
        <w:rPr>
          <w:rFonts w:ascii="Arial" w:hAnsi="Arial" w:cs="Arial"/>
          <w:lang w:val="en-GB"/>
        </w:rPr>
        <w:t xml:space="preserve">detail </w:t>
      </w:r>
      <w:r w:rsidR="000402F6">
        <w:rPr>
          <w:rFonts w:ascii="Arial" w:hAnsi="Arial" w:cs="Arial"/>
          <w:lang w:val="en-GB"/>
        </w:rPr>
        <w:t xml:space="preserve">in this regard.  </w:t>
      </w:r>
    </w:p>
    <w:p w14:paraId="04B7745B" w14:textId="77777777" w:rsidR="00E43129" w:rsidRDefault="00E43129" w:rsidP="004D51E7">
      <w:pPr>
        <w:widowControl/>
        <w:tabs>
          <w:tab w:val="left" w:pos="1701"/>
          <w:tab w:val="left" w:pos="2268"/>
          <w:tab w:val="left" w:pos="2552"/>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6C23EC9A" w14:textId="5EF24F28" w:rsidR="00FA13AC" w:rsidRDefault="0038527A" w:rsidP="0038527A">
      <w:pPr>
        <w:widowControl/>
        <w:tabs>
          <w:tab w:val="left" w:pos="1701"/>
          <w:tab w:val="left" w:pos="2268"/>
          <w:tab w:val="left" w:pos="2552"/>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[26]</w:t>
      </w:r>
      <w:r>
        <w:rPr>
          <w:rFonts w:ascii="Arial" w:hAnsi="Arial" w:cs="Arial"/>
          <w:szCs w:val="24"/>
          <w:lang w:val="en-GB"/>
        </w:rPr>
        <w:tab/>
      </w:r>
      <w:r w:rsidR="000A26B8">
        <w:rPr>
          <w:rFonts w:ascii="Arial" w:hAnsi="Arial" w:cs="Arial"/>
          <w:lang w:val="en-GB"/>
        </w:rPr>
        <w:t xml:space="preserve">In regard to the alleged waiver, however, the </w:t>
      </w:r>
      <w:r w:rsidR="005F2A55">
        <w:rPr>
          <w:rFonts w:ascii="Arial" w:hAnsi="Arial" w:cs="Arial"/>
          <w:lang w:val="en-GB"/>
        </w:rPr>
        <w:t xml:space="preserve">loan </w:t>
      </w:r>
      <w:r w:rsidR="000A26B8">
        <w:rPr>
          <w:rFonts w:ascii="Arial" w:hAnsi="Arial" w:cs="Arial"/>
          <w:lang w:val="en-GB"/>
        </w:rPr>
        <w:t>agreement</w:t>
      </w:r>
      <w:r w:rsidR="005F2A55">
        <w:rPr>
          <w:rFonts w:ascii="Arial" w:hAnsi="Arial" w:cs="Arial"/>
          <w:lang w:val="en-GB"/>
        </w:rPr>
        <w:t>s</w:t>
      </w:r>
      <w:r w:rsidR="000A26B8">
        <w:rPr>
          <w:rFonts w:ascii="Arial" w:hAnsi="Arial" w:cs="Arial"/>
          <w:lang w:val="en-GB"/>
        </w:rPr>
        <w:t xml:space="preserve"> specified that any waiver had to be in writing.  The failure to allege a written wa</w:t>
      </w:r>
      <w:r w:rsidR="00CE16A2">
        <w:rPr>
          <w:rFonts w:ascii="Arial" w:hAnsi="Arial" w:cs="Arial"/>
          <w:lang w:val="en-GB"/>
        </w:rPr>
        <w:t>i</w:t>
      </w:r>
      <w:r w:rsidR="000A26B8">
        <w:rPr>
          <w:rFonts w:ascii="Arial" w:hAnsi="Arial" w:cs="Arial"/>
          <w:lang w:val="en-GB"/>
        </w:rPr>
        <w:t>ver render</w:t>
      </w:r>
      <w:r w:rsidR="00DC5946">
        <w:rPr>
          <w:rFonts w:ascii="Arial" w:hAnsi="Arial" w:cs="Arial"/>
          <w:lang w:val="en-GB"/>
        </w:rPr>
        <w:t>s</w:t>
      </w:r>
      <w:r w:rsidR="000A26B8">
        <w:rPr>
          <w:rFonts w:ascii="Arial" w:hAnsi="Arial" w:cs="Arial"/>
          <w:lang w:val="en-GB"/>
        </w:rPr>
        <w:t xml:space="preserve"> </w:t>
      </w:r>
      <w:r w:rsidR="00CE16A2">
        <w:rPr>
          <w:rFonts w:ascii="Arial" w:hAnsi="Arial" w:cs="Arial"/>
          <w:lang w:val="en-GB"/>
        </w:rPr>
        <w:t>the particulars of claim vague and embarrassing. The excipient</w:t>
      </w:r>
      <w:r w:rsidR="00711D5C">
        <w:rPr>
          <w:rFonts w:ascii="Arial" w:hAnsi="Arial" w:cs="Arial"/>
          <w:lang w:val="en-GB"/>
        </w:rPr>
        <w:t xml:space="preserve"> would be entitled to know </w:t>
      </w:r>
      <w:r w:rsidR="00A8014E">
        <w:rPr>
          <w:rFonts w:ascii="Arial" w:hAnsi="Arial" w:cs="Arial"/>
          <w:lang w:val="en-GB"/>
        </w:rPr>
        <w:t>whe</w:t>
      </w:r>
      <w:r w:rsidR="00711D5C">
        <w:rPr>
          <w:rFonts w:ascii="Arial" w:hAnsi="Arial" w:cs="Arial"/>
          <w:lang w:val="en-GB"/>
        </w:rPr>
        <w:t>the</w:t>
      </w:r>
      <w:r w:rsidR="00A8014E">
        <w:rPr>
          <w:rFonts w:ascii="Arial" w:hAnsi="Arial" w:cs="Arial"/>
          <w:lang w:val="en-GB"/>
        </w:rPr>
        <w:t xml:space="preserve">r any alleged waiver </w:t>
      </w:r>
      <w:r w:rsidR="00A71D0E">
        <w:rPr>
          <w:rFonts w:ascii="Arial" w:hAnsi="Arial" w:cs="Arial"/>
          <w:lang w:val="en-GB"/>
        </w:rPr>
        <w:t xml:space="preserve">was compliant with the provisions </w:t>
      </w:r>
      <w:r w:rsidR="00F42A5D">
        <w:rPr>
          <w:rFonts w:ascii="Arial" w:hAnsi="Arial" w:cs="Arial"/>
          <w:lang w:val="en-GB"/>
        </w:rPr>
        <w:t>of the loan agreements.</w:t>
      </w:r>
    </w:p>
    <w:p w14:paraId="7195DFE5" w14:textId="77777777" w:rsidR="00E43129" w:rsidRDefault="00E43129" w:rsidP="004D51E7">
      <w:pPr>
        <w:widowControl/>
        <w:tabs>
          <w:tab w:val="left" w:pos="1701"/>
          <w:tab w:val="left" w:pos="2268"/>
          <w:tab w:val="left" w:pos="2552"/>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5CEE195B" w14:textId="5902E404" w:rsidR="00F42A5D" w:rsidRDefault="0038527A" w:rsidP="0038527A">
      <w:pPr>
        <w:widowControl/>
        <w:tabs>
          <w:tab w:val="left" w:pos="1701"/>
          <w:tab w:val="left" w:pos="2268"/>
          <w:tab w:val="left" w:pos="2552"/>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[27]</w:t>
      </w:r>
      <w:r>
        <w:rPr>
          <w:rFonts w:ascii="Arial" w:hAnsi="Arial" w:cs="Arial"/>
          <w:szCs w:val="24"/>
          <w:lang w:val="en-GB"/>
        </w:rPr>
        <w:tab/>
      </w:r>
      <w:r w:rsidR="00F42A5D">
        <w:rPr>
          <w:rFonts w:ascii="Arial" w:hAnsi="Arial" w:cs="Arial"/>
          <w:lang w:val="en-GB"/>
        </w:rPr>
        <w:t>The first and sixth grounds of exception are accordingly upheld only to the extent that the plaintiff has failed to allege</w:t>
      </w:r>
      <w:r w:rsidR="00C450DA">
        <w:rPr>
          <w:rFonts w:ascii="Arial" w:hAnsi="Arial" w:cs="Arial"/>
          <w:lang w:val="en-GB"/>
        </w:rPr>
        <w:t xml:space="preserve"> that any waivers relied on were in writing.</w:t>
      </w:r>
    </w:p>
    <w:p w14:paraId="3D3C4CEA" w14:textId="77777777" w:rsidR="00E43129" w:rsidRDefault="00E43129" w:rsidP="004D51E7">
      <w:pPr>
        <w:widowControl/>
        <w:tabs>
          <w:tab w:val="left" w:pos="1701"/>
          <w:tab w:val="left" w:pos="2268"/>
          <w:tab w:val="left" w:pos="2552"/>
          <w:tab w:val="left" w:pos="2835"/>
          <w:tab w:val="left" w:pos="3969"/>
          <w:tab w:val="right" w:pos="8222"/>
        </w:tabs>
        <w:autoSpaceDE/>
        <w:autoSpaceDN/>
        <w:adjustRightInd/>
        <w:spacing w:line="276" w:lineRule="auto"/>
        <w:contextualSpacing/>
        <w:jc w:val="both"/>
        <w:rPr>
          <w:rFonts w:ascii="Arial" w:hAnsi="Arial" w:cs="Arial"/>
          <w:b/>
          <w:bCs/>
          <w:lang w:val="en-GB"/>
        </w:rPr>
      </w:pPr>
    </w:p>
    <w:p w14:paraId="637297EF" w14:textId="5760F24D" w:rsidR="000402F6" w:rsidRPr="007452BE" w:rsidRDefault="000402F6" w:rsidP="004D51E7">
      <w:pPr>
        <w:widowControl/>
        <w:tabs>
          <w:tab w:val="left" w:pos="1701"/>
          <w:tab w:val="left" w:pos="2268"/>
          <w:tab w:val="left" w:pos="2552"/>
          <w:tab w:val="left" w:pos="2835"/>
          <w:tab w:val="left" w:pos="3969"/>
          <w:tab w:val="right" w:pos="8222"/>
        </w:tabs>
        <w:autoSpaceDE/>
        <w:autoSpaceDN/>
        <w:adjustRightInd/>
        <w:spacing w:line="276" w:lineRule="auto"/>
        <w:contextualSpacing/>
        <w:jc w:val="both"/>
        <w:rPr>
          <w:rFonts w:ascii="Arial" w:hAnsi="Arial" w:cs="Arial"/>
          <w:b/>
          <w:bCs/>
          <w:lang w:val="en-GB"/>
        </w:rPr>
      </w:pPr>
      <w:r w:rsidRPr="007452BE">
        <w:rPr>
          <w:rFonts w:ascii="Arial" w:hAnsi="Arial" w:cs="Arial"/>
          <w:b/>
          <w:bCs/>
          <w:lang w:val="en-GB"/>
        </w:rPr>
        <w:t>G</w:t>
      </w:r>
      <w:r w:rsidR="007452BE" w:rsidRPr="007452BE">
        <w:rPr>
          <w:rFonts w:ascii="Arial" w:hAnsi="Arial" w:cs="Arial"/>
          <w:b/>
          <w:bCs/>
          <w:lang w:val="en-GB"/>
        </w:rPr>
        <w:t>rounds 2 and 7</w:t>
      </w:r>
      <w:r w:rsidR="007452BE">
        <w:rPr>
          <w:rFonts w:ascii="Arial" w:hAnsi="Arial" w:cs="Arial"/>
          <w:b/>
          <w:bCs/>
          <w:lang w:val="en-GB"/>
        </w:rPr>
        <w:t xml:space="preserve"> – Draw-down conditions</w:t>
      </w:r>
    </w:p>
    <w:p w14:paraId="4E525338" w14:textId="77777777" w:rsidR="00E43129" w:rsidRDefault="00E43129" w:rsidP="004D51E7">
      <w:pPr>
        <w:widowControl/>
        <w:tabs>
          <w:tab w:val="left" w:pos="1701"/>
          <w:tab w:val="left" w:pos="2268"/>
          <w:tab w:val="left" w:pos="2552"/>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0AE7B7CA" w14:textId="20DCFDD7" w:rsidR="00FA13AC" w:rsidRDefault="0038527A" w:rsidP="0038527A">
      <w:pPr>
        <w:widowControl/>
        <w:tabs>
          <w:tab w:val="left" w:pos="1701"/>
          <w:tab w:val="left" w:pos="2268"/>
          <w:tab w:val="left" w:pos="2552"/>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[28]</w:t>
      </w:r>
      <w:r>
        <w:rPr>
          <w:rFonts w:ascii="Arial" w:hAnsi="Arial" w:cs="Arial"/>
          <w:szCs w:val="24"/>
          <w:lang w:val="en-GB"/>
        </w:rPr>
        <w:tab/>
      </w:r>
      <w:r w:rsidR="007452BE">
        <w:rPr>
          <w:rFonts w:ascii="Arial" w:hAnsi="Arial" w:cs="Arial"/>
          <w:lang w:val="en-GB"/>
        </w:rPr>
        <w:t>The second and third loan agreements</w:t>
      </w:r>
      <w:r w:rsidR="009D64BA">
        <w:rPr>
          <w:rFonts w:ascii="Arial" w:hAnsi="Arial" w:cs="Arial"/>
          <w:lang w:val="en-GB"/>
        </w:rPr>
        <w:t xml:space="preserve"> provided that the plaintiff would "</w:t>
      </w:r>
      <w:r w:rsidR="009D64BA" w:rsidRPr="009D64BA">
        <w:rPr>
          <w:rFonts w:ascii="Arial" w:hAnsi="Arial" w:cs="Arial"/>
          <w:i/>
          <w:iCs/>
          <w:lang w:val="en-GB"/>
        </w:rPr>
        <w:t>not be obliged to make any advances unless the draw-down conditions had been satisfied in form and substance satisfactory to the plaintiff</w:t>
      </w:r>
      <w:r w:rsidR="009D64BA">
        <w:rPr>
          <w:rFonts w:ascii="Arial" w:hAnsi="Arial" w:cs="Arial"/>
          <w:lang w:val="en-GB"/>
        </w:rPr>
        <w:t>"</w:t>
      </w:r>
      <w:r w:rsidR="009D64BA" w:rsidRPr="009D64BA">
        <w:rPr>
          <w:rFonts w:ascii="Arial" w:hAnsi="Arial" w:cs="Arial"/>
          <w:lang w:val="en-GB"/>
        </w:rPr>
        <w:t>.</w:t>
      </w:r>
    </w:p>
    <w:p w14:paraId="013B8274" w14:textId="77777777" w:rsidR="00E43129" w:rsidRDefault="00E43129" w:rsidP="004D51E7">
      <w:pPr>
        <w:widowControl/>
        <w:tabs>
          <w:tab w:val="left" w:pos="1701"/>
          <w:tab w:val="left" w:pos="2268"/>
          <w:tab w:val="left" w:pos="2552"/>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0780F305" w14:textId="54000C19" w:rsidR="00C5699C" w:rsidRDefault="0038527A" w:rsidP="0038527A">
      <w:pPr>
        <w:widowControl/>
        <w:tabs>
          <w:tab w:val="left" w:pos="1701"/>
          <w:tab w:val="left" w:pos="2268"/>
          <w:tab w:val="left" w:pos="2552"/>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[29]</w:t>
      </w:r>
      <w:r>
        <w:rPr>
          <w:rFonts w:ascii="Arial" w:hAnsi="Arial" w:cs="Arial"/>
          <w:szCs w:val="24"/>
          <w:lang w:val="en-GB"/>
        </w:rPr>
        <w:tab/>
      </w:r>
      <w:r w:rsidR="003B79BE">
        <w:rPr>
          <w:rFonts w:ascii="Arial" w:hAnsi="Arial" w:cs="Arial"/>
          <w:lang w:val="en-GB"/>
        </w:rPr>
        <w:t>The draw-down condition</w:t>
      </w:r>
      <w:r w:rsidR="00AC5BA1">
        <w:rPr>
          <w:rFonts w:ascii="Arial" w:hAnsi="Arial" w:cs="Arial"/>
          <w:lang w:val="en-GB"/>
        </w:rPr>
        <w:t>s d</w:t>
      </w:r>
      <w:r w:rsidR="00C450DA">
        <w:rPr>
          <w:rFonts w:ascii="Arial" w:hAnsi="Arial" w:cs="Arial"/>
          <w:lang w:val="en-GB"/>
        </w:rPr>
        <w:t>id</w:t>
      </w:r>
      <w:r w:rsidR="00AC5BA1">
        <w:rPr>
          <w:rFonts w:ascii="Arial" w:hAnsi="Arial" w:cs="Arial"/>
          <w:lang w:val="en-GB"/>
        </w:rPr>
        <w:t xml:space="preserve"> not place any</w:t>
      </w:r>
      <w:r w:rsidR="00BA19C4">
        <w:rPr>
          <w:rFonts w:ascii="Arial" w:hAnsi="Arial" w:cs="Arial"/>
          <w:lang w:val="en-GB"/>
        </w:rPr>
        <w:t xml:space="preserve"> obligation on the plaintiff. </w:t>
      </w:r>
      <w:r w:rsidR="002362AA">
        <w:rPr>
          <w:rFonts w:ascii="Arial" w:hAnsi="Arial" w:cs="Arial"/>
          <w:lang w:val="en-GB"/>
        </w:rPr>
        <w:t>The provision</w:t>
      </w:r>
      <w:r w:rsidR="00C450DA">
        <w:rPr>
          <w:rFonts w:ascii="Arial" w:hAnsi="Arial" w:cs="Arial"/>
          <w:lang w:val="en-GB"/>
        </w:rPr>
        <w:t>s</w:t>
      </w:r>
      <w:r w:rsidR="002362AA">
        <w:rPr>
          <w:rFonts w:ascii="Arial" w:hAnsi="Arial" w:cs="Arial"/>
          <w:lang w:val="en-GB"/>
        </w:rPr>
        <w:t xml:space="preserve"> merely entitle</w:t>
      </w:r>
      <w:r w:rsidR="003F1FF7">
        <w:rPr>
          <w:rFonts w:ascii="Arial" w:hAnsi="Arial" w:cs="Arial"/>
          <w:lang w:val="en-GB"/>
        </w:rPr>
        <w:t>d</w:t>
      </w:r>
      <w:r w:rsidR="002362AA">
        <w:rPr>
          <w:rFonts w:ascii="Arial" w:hAnsi="Arial" w:cs="Arial"/>
          <w:lang w:val="en-GB"/>
        </w:rPr>
        <w:t xml:space="preserve"> the plaintiff to refuse to make any advances if the conditions recorded therein </w:t>
      </w:r>
      <w:r w:rsidR="003F1FF7">
        <w:rPr>
          <w:rFonts w:ascii="Arial" w:hAnsi="Arial" w:cs="Arial"/>
          <w:lang w:val="en-GB"/>
        </w:rPr>
        <w:t>we</w:t>
      </w:r>
      <w:r w:rsidR="00BA19C4">
        <w:rPr>
          <w:rFonts w:ascii="Arial" w:hAnsi="Arial" w:cs="Arial"/>
          <w:lang w:val="en-GB"/>
        </w:rPr>
        <w:t xml:space="preserve">re not satisfied. </w:t>
      </w:r>
      <w:r w:rsidR="002362AA">
        <w:rPr>
          <w:rFonts w:ascii="Arial" w:hAnsi="Arial" w:cs="Arial"/>
          <w:lang w:val="en-GB"/>
        </w:rPr>
        <w:t>In the light of the plaintiff's allegations that monies were lent and advanced pursuant to the second and third loan agreements, it was unnecessary for it to make any reference to the draw-down conditions which do not constitute an</w:t>
      </w:r>
      <w:r w:rsidR="003F1FF7">
        <w:rPr>
          <w:rFonts w:ascii="Arial" w:hAnsi="Arial" w:cs="Arial"/>
          <w:lang w:val="en-GB"/>
        </w:rPr>
        <w:t xml:space="preserve"> essential </w:t>
      </w:r>
      <w:r w:rsidR="002362AA">
        <w:rPr>
          <w:rFonts w:ascii="Arial" w:hAnsi="Arial" w:cs="Arial"/>
          <w:lang w:val="en-GB"/>
        </w:rPr>
        <w:t xml:space="preserve">allegation to </w:t>
      </w:r>
      <w:r w:rsidR="003F1FF7">
        <w:rPr>
          <w:rFonts w:ascii="Arial" w:hAnsi="Arial" w:cs="Arial"/>
          <w:lang w:val="en-GB"/>
        </w:rPr>
        <w:t xml:space="preserve">complete </w:t>
      </w:r>
      <w:r w:rsidR="002362AA">
        <w:rPr>
          <w:rFonts w:ascii="Arial" w:hAnsi="Arial" w:cs="Arial"/>
          <w:lang w:val="en-GB"/>
        </w:rPr>
        <w:t>its cause of action.</w:t>
      </w:r>
      <w:r w:rsidR="008A51A5">
        <w:rPr>
          <w:rFonts w:ascii="Arial" w:hAnsi="Arial" w:cs="Arial"/>
          <w:lang w:val="en-GB"/>
        </w:rPr>
        <w:t xml:space="preserve">  The </w:t>
      </w:r>
      <w:r w:rsidR="00B6300C">
        <w:rPr>
          <w:rFonts w:ascii="Arial" w:hAnsi="Arial" w:cs="Arial"/>
          <w:lang w:val="en-GB"/>
        </w:rPr>
        <w:t xml:space="preserve">allegation </w:t>
      </w:r>
      <w:r w:rsidR="008A51A5">
        <w:rPr>
          <w:rFonts w:ascii="Arial" w:hAnsi="Arial" w:cs="Arial"/>
          <w:lang w:val="en-GB"/>
        </w:rPr>
        <w:t>that the draw-down conditions were "</w:t>
      </w:r>
      <w:r w:rsidR="008A51A5" w:rsidRPr="00F022C0">
        <w:rPr>
          <w:rFonts w:ascii="Arial" w:hAnsi="Arial" w:cs="Arial"/>
          <w:i/>
          <w:iCs/>
          <w:lang w:val="en-GB"/>
        </w:rPr>
        <w:t xml:space="preserve">satisfied in the form and substance </w:t>
      </w:r>
      <w:r w:rsidR="00F022C0" w:rsidRPr="00F022C0">
        <w:rPr>
          <w:rFonts w:ascii="Arial" w:hAnsi="Arial" w:cs="Arial"/>
          <w:i/>
          <w:iCs/>
          <w:lang w:val="en-GB"/>
        </w:rPr>
        <w:t>satisfactory to the plaintiff alternatively waived by the plaintiff</w:t>
      </w:r>
      <w:r w:rsidR="00F022C0">
        <w:rPr>
          <w:rFonts w:ascii="Arial" w:hAnsi="Arial" w:cs="Arial"/>
          <w:lang w:val="en-GB"/>
        </w:rPr>
        <w:t xml:space="preserve">" is </w:t>
      </w:r>
      <w:r w:rsidR="003573E2">
        <w:rPr>
          <w:rFonts w:ascii="Arial" w:hAnsi="Arial" w:cs="Arial"/>
          <w:lang w:val="en-GB"/>
        </w:rPr>
        <w:t>sufficient to enable the excipient to plead thereto</w:t>
      </w:r>
      <w:r w:rsidR="00BA19C4">
        <w:rPr>
          <w:rFonts w:ascii="Arial" w:hAnsi="Arial" w:cs="Arial"/>
          <w:lang w:val="en-GB"/>
        </w:rPr>
        <w:t xml:space="preserve">. </w:t>
      </w:r>
      <w:r w:rsidR="00F022C0">
        <w:rPr>
          <w:rFonts w:ascii="Arial" w:hAnsi="Arial" w:cs="Arial"/>
          <w:lang w:val="en-GB"/>
        </w:rPr>
        <w:t>The alleged contradictory mechanisms by which the draw-down conditions</w:t>
      </w:r>
      <w:r w:rsidR="00C5699C">
        <w:rPr>
          <w:rFonts w:ascii="Arial" w:hAnsi="Arial" w:cs="Arial"/>
          <w:lang w:val="en-GB"/>
        </w:rPr>
        <w:t xml:space="preserve"> were satisfied, </w:t>
      </w:r>
      <w:proofErr w:type="gramStart"/>
      <w:r w:rsidR="00C5699C">
        <w:rPr>
          <w:rFonts w:ascii="Arial" w:hAnsi="Arial" w:cs="Arial"/>
          <w:lang w:val="en-GB"/>
        </w:rPr>
        <w:t>i.e.</w:t>
      </w:r>
      <w:proofErr w:type="gramEnd"/>
      <w:r w:rsidR="00C5699C">
        <w:rPr>
          <w:rFonts w:ascii="Arial" w:hAnsi="Arial" w:cs="Arial"/>
          <w:lang w:val="en-GB"/>
        </w:rPr>
        <w:t xml:space="preserve"> </w:t>
      </w:r>
      <w:r w:rsidR="00D11A20">
        <w:rPr>
          <w:rFonts w:ascii="Arial" w:hAnsi="Arial" w:cs="Arial"/>
          <w:lang w:val="en-GB"/>
        </w:rPr>
        <w:t xml:space="preserve">being </w:t>
      </w:r>
      <w:r w:rsidR="00C5699C">
        <w:rPr>
          <w:rFonts w:ascii="Arial" w:hAnsi="Arial" w:cs="Arial"/>
          <w:lang w:val="en-GB"/>
        </w:rPr>
        <w:t xml:space="preserve">fulfilled alternatively waived, are pleaded in the alternative.  </w:t>
      </w:r>
    </w:p>
    <w:p w14:paraId="060BB052" w14:textId="77777777" w:rsidR="00E43129" w:rsidRDefault="00E43129" w:rsidP="004D51E7">
      <w:pPr>
        <w:widowControl/>
        <w:tabs>
          <w:tab w:val="left" w:pos="1701"/>
          <w:tab w:val="left" w:pos="2268"/>
          <w:tab w:val="left" w:pos="2552"/>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680E5D87" w14:textId="567EA801" w:rsidR="003B79BE" w:rsidRDefault="0038527A" w:rsidP="0038527A">
      <w:pPr>
        <w:widowControl/>
        <w:tabs>
          <w:tab w:val="left" w:pos="1701"/>
          <w:tab w:val="left" w:pos="2268"/>
          <w:tab w:val="left" w:pos="2552"/>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[30]</w:t>
      </w:r>
      <w:r>
        <w:rPr>
          <w:rFonts w:ascii="Arial" w:hAnsi="Arial" w:cs="Arial"/>
          <w:szCs w:val="24"/>
          <w:lang w:val="en-GB"/>
        </w:rPr>
        <w:tab/>
      </w:r>
      <w:r w:rsidR="00C5699C">
        <w:rPr>
          <w:rFonts w:ascii="Arial" w:hAnsi="Arial" w:cs="Arial"/>
          <w:lang w:val="en-GB"/>
        </w:rPr>
        <w:t>Accordingly, the second and seventh grounds of exceptions cannot be sustained.</w:t>
      </w:r>
    </w:p>
    <w:p w14:paraId="0AC86EE0" w14:textId="77777777" w:rsidR="004D51E7" w:rsidRDefault="004D51E7" w:rsidP="004D51E7">
      <w:pPr>
        <w:widowControl/>
        <w:tabs>
          <w:tab w:val="left" w:pos="1701"/>
          <w:tab w:val="left" w:pos="2268"/>
          <w:tab w:val="left" w:pos="2552"/>
          <w:tab w:val="left" w:pos="2835"/>
          <w:tab w:val="left" w:pos="3969"/>
          <w:tab w:val="right" w:pos="8222"/>
        </w:tabs>
        <w:autoSpaceDE/>
        <w:autoSpaceDN/>
        <w:adjustRightInd/>
        <w:spacing w:line="276" w:lineRule="auto"/>
        <w:contextualSpacing/>
        <w:jc w:val="both"/>
        <w:rPr>
          <w:rFonts w:ascii="Arial" w:hAnsi="Arial" w:cs="Arial"/>
          <w:b/>
          <w:bCs/>
          <w:lang w:val="en-GB"/>
        </w:rPr>
      </w:pPr>
    </w:p>
    <w:p w14:paraId="42180347" w14:textId="4ACBE2CB" w:rsidR="00C5699C" w:rsidRPr="00C5699C" w:rsidRDefault="00C5699C" w:rsidP="004D51E7">
      <w:pPr>
        <w:widowControl/>
        <w:tabs>
          <w:tab w:val="left" w:pos="1701"/>
          <w:tab w:val="left" w:pos="2268"/>
          <w:tab w:val="left" w:pos="2552"/>
          <w:tab w:val="left" w:pos="2835"/>
          <w:tab w:val="left" w:pos="3969"/>
          <w:tab w:val="right" w:pos="8222"/>
        </w:tabs>
        <w:autoSpaceDE/>
        <w:autoSpaceDN/>
        <w:adjustRightInd/>
        <w:spacing w:line="276" w:lineRule="auto"/>
        <w:contextualSpacing/>
        <w:jc w:val="both"/>
        <w:rPr>
          <w:rFonts w:ascii="Arial" w:hAnsi="Arial" w:cs="Arial"/>
          <w:b/>
          <w:bCs/>
          <w:lang w:val="en-GB"/>
        </w:rPr>
      </w:pPr>
      <w:r w:rsidRPr="00C5699C">
        <w:rPr>
          <w:rFonts w:ascii="Arial" w:hAnsi="Arial" w:cs="Arial"/>
          <w:b/>
          <w:bCs/>
          <w:lang w:val="en-GB"/>
        </w:rPr>
        <w:t xml:space="preserve">Third </w:t>
      </w:r>
      <w:r w:rsidR="004506E2">
        <w:rPr>
          <w:rFonts w:ascii="Arial" w:hAnsi="Arial" w:cs="Arial"/>
          <w:b/>
          <w:bCs/>
          <w:lang w:val="en-GB"/>
        </w:rPr>
        <w:t xml:space="preserve">and eighth </w:t>
      </w:r>
      <w:r w:rsidRPr="00C5699C">
        <w:rPr>
          <w:rFonts w:ascii="Arial" w:hAnsi="Arial" w:cs="Arial"/>
          <w:b/>
          <w:bCs/>
          <w:lang w:val="en-GB"/>
        </w:rPr>
        <w:t>ground</w:t>
      </w:r>
      <w:r w:rsidR="004506E2">
        <w:rPr>
          <w:rFonts w:ascii="Arial" w:hAnsi="Arial" w:cs="Arial"/>
          <w:b/>
          <w:bCs/>
          <w:lang w:val="en-GB"/>
        </w:rPr>
        <w:t>s</w:t>
      </w:r>
      <w:r w:rsidRPr="00C5699C">
        <w:rPr>
          <w:rFonts w:ascii="Arial" w:hAnsi="Arial" w:cs="Arial"/>
          <w:b/>
          <w:bCs/>
          <w:lang w:val="en-GB"/>
        </w:rPr>
        <w:t xml:space="preserve"> </w:t>
      </w:r>
    </w:p>
    <w:p w14:paraId="2FA3C084" w14:textId="77777777" w:rsidR="00E43129" w:rsidRDefault="00E43129" w:rsidP="004D51E7">
      <w:pPr>
        <w:widowControl/>
        <w:tabs>
          <w:tab w:val="left" w:pos="1701"/>
          <w:tab w:val="left" w:pos="2268"/>
          <w:tab w:val="left" w:pos="2552"/>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206303D0" w14:textId="112F167E" w:rsidR="00C5699C" w:rsidRDefault="0038527A" w:rsidP="0038527A">
      <w:pPr>
        <w:widowControl/>
        <w:tabs>
          <w:tab w:val="left" w:pos="1701"/>
          <w:tab w:val="left" w:pos="2268"/>
          <w:tab w:val="left" w:pos="2552"/>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[31]</w:t>
      </w:r>
      <w:r>
        <w:rPr>
          <w:rFonts w:ascii="Arial" w:hAnsi="Arial" w:cs="Arial"/>
          <w:szCs w:val="24"/>
          <w:lang w:val="en-GB"/>
        </w:rPr>
        <w:tab/>
      </w:r>
      <w:r w:rsidR="00FD5794">
        <w:rPr>
          <w:rFonts w:ascii="Arial" w:hAnsi="Arial" w:cs="Arial"/>
          <w:lang w:val="en-GB"/>
        </w:rPr>
        <w:t xml:space="preserve">In paragraph 13.9.2 of its particulars of claim the plaintiff pleads that the full amount due under the second loan agreement became payable fourteen days after </w:t>
      </w:r>
      <w:r w:rsidR="008E4D08">
        <w:rPr>
          <w:rFonts w:ascii="Arial" w:hAnsi="Arial" w:cs="Arial"/>
          <w:lang w:val="en-GB"/>
        </w:rPr>
        <w:t xml:space="preserve">the plaintiff had given notice in writing of </w:t>
      </w:r>
      <w:r w:rsidR="003573E2">
        <w:rPr>
          <w:rFonts w:ascii="Arial" w:hAnsi="Arial" w:cs="Arial"/>
          <w:lang w:val="en-GB"/>
        </w:rPr>
        <w:t xml:space="preserve">a </w:t>
      </w:r>
      <w:r w:rsidR="00BA19C4">
        <w:rPr>
          <w:rFonts w:ascii="Arial" w:hAnsi="Arial" w:cs="Arial"/>
          <w:lang w:val="en-GB"/>
        </w:rPr>
        <w:t xml:space="preserve">breach to </w:t>
      </w:r>
      <w:proofErr w:type="spellStart"/>
      <w:r w:rsidR="00BA19C4">
        <w:rPr>
          <w:rFonts w:ascii="Arial" w:hAnsi="Arial" w:cs="Arial"/>
          <w:lang w:val="en-GB"/>
        </w:rPr>
        <w:t>Impahla</w:t>
      </w:r>
      <w:proofErr w:type="spellEnd"/>
      <w:r w:rsidR="00BA19C4">
        <w:rPr>
          <w:rFonts w:ascii="Arial" w:hAnsi="Arial" w:cs="Arial"/>
          <w:lang w:val="en-GB"/>
        </w:rPr>
        <w:t xml:space="preserve">. </w:t>
      </w:r>
      <w:r w:rsidR="008E4D08">
        <w:rPr>
          <w:rFonts w:ascii="Arial" w:hAnsi="Arial" w:cs="Arial"/>
          <w:lang w:val="en-GB"/>
        </w:rPr>
        <w:t xml:space="preserve">A similar allegation is made in respect of </w:t>
      </w:r>
      <w:r w:rsidR="004506E2">
        <w:rPr>
          <w:rFonts w:ascii="Arial" w:hAnsi="Arial" w:cs="Arial"/>
          <w:lang w:val="en-GB"/>
        </w:rPr>
        <w:t>the third loan agreement.</w:t>
      </w:r>
    </w:p>
    <w:p w14:paraId="36565A34" w14:textId="77777777" w:rsidR="00E43129" w:rsidRDefault="00E43129" w:rsidP="004D51E7">
      <w:pPr>
        <w:widowControl/>
        <w:tabs>
          <w:tab w:val="left" w:pos="1701"/>
          <w:tab w:val="left" w:pos="2268"/>
          <w:tab w:val="left" w:pos="2552"/>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5165B666" w14:textId="4242A134" w:rsidR="004506E2" w:rsidRDefault="0038527A" w:rsidP="0038527A">
      <w:pPr>
        <w:widowControl/>
        <w:tabs>
          <w:tab w:val="left" w:pos="1701"/>
          <w:tab w:val="left" w:pos="2268"/>
          <w:tab w:val="left" w:pos="2552"/>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lastRenderedPageBreak/>
        <w:t>[32]</w:t>
      </w:r>
      <w:r>
        <w:rPr>
          <w:rFonts w:ascii="Arial" w:hAnsi="Arial" w:cs="Arial"/>
          <w:szCs w:val="24"/>
          <w:lang w:val="en-GB"/>
        </w:rPr>
        <w:tab/>
      </w:r>
      <w:r w:rsidR="00B22088">
        <w:rPr>
          <w:rFonts w:ascii="Arial" w:hAnsi="Arial" w:cs="Arial"/>
          <w:lang w:val="en-GB"/>
        </w:rPr>
        <w:t>The excipient is entitled to know wh</w:t>
      </w:r>
      <w:r w:rsidR="00835D73">
        <w:rPr>
          <w:rFonts w:ascii="Arial" w:hAnsi="Arial" w:cs="Arial"/>
          <w:lang w:val="en-GB"/>
        </w:rPr>
        <w:t xml:space="preserve">at </w:t>
      </w:r>
      <w:r w:rsidR="00B22088">
        <w:rPr>
          <w:rFonts w:ascii="Arial" w:hAnsi="Arial" w:cs="Arial"/>
          <w:lang w:val="en-GB"/>
        </w:rPr>
        <w:t xml:space="preserve">amount is owing by </w:t>
      </w:r>
      <w:proofErr w:type="spellStart"/>
      <w:r w:rsidR="00B22088">
        <w:rPr>
          <w:rFonts w:ascii="Arial" w:hAnsi="Arial" w:cs="Arial"/>
          <w:lang w:val="en-GB"/>
        </w:rPr>
        <w:t>Impahla</w:t>
      </w:r>
      <w:proofErr w:type="spellEnd"/>
      <w:r w:rsidR="00B22088">
        <w:rPr>
          <w:rFonts w:ascii="Arial" w:hAnsi="Arial" w:cs="Arial"/>
          <w:lang w:val="en-GB"/>
        </w:rPr>
        <w:t xml:space="preserve"> under the r</w:t>
      </w:r>
      <w:r w:rsidR="005849CB">
        <w:rPr>
          <w:rFonts w:ascii="Arial" w:hAnsi="Arial" w:cs="Arial"/>
          <w:lang w:val="en-GB"/>
        </w:rPr>
        <w:t>e</w:t>
      </w:r>
      <w:r w:rsidR="00B22088">
        <w:rPr>
          <w:rFonts w:ascii="Arial" w:hAnsi="Arial" w:cs="Arial"/>
          <w:lang w:val="en-GB"/>
        </w:rPr>
        <w:t>levant loan agreements</w:t>
      </w:r>
      <w:r w:rsidR="00BA19C4">
        <w:rPr>
          <w:rFonts w:ascii="Arial" w:hAnsi="Arial" w:cs="Arial"/>
          <w:lang w:val="en-GB"/>
        </w:rPr>
        <w:t>.</w:t>
      </w:r>
      <w:r w:rsidR="005849CB">
        <w:rPr>
          <w:rFonts w:ascii="Arial" w:hAnsi="Arial" w:cs="Arial"/>
          <w:lang w:val="en-GB"/>
        </w:rPr>
        <w:t xml:space="preserve"> It is th</w:t>
      </w:r>
      <w:r w:rsidR="005457AD">
        <w:rPr>
          <w:rFonts w:ascii="Arial" w:hAnsi="Arial" w:cs="Arial"/>
          <w:lang w:val="en-GB"/>
        </w:rPr>
        <w:t>o</w:t>
      </w:r>
      <w:r w:rsidR="005849CB">
        <w:rPr>
          <w:rFonts w:ascii="Arial" w:hAnsi="Arial" w:cs="Arial"/>
          <w:lang w:val="en-GB"/>
        </w:rPr>
        <w:t xml:space="preserve">se amounts </w:t>
      </w:r>
      <w:r w:rsidR="00B01380">
        <w:rPr>
          <w:rFonts w:ascii="Arial" w:hAnsi="Arial" w:cs="Arial"/>
          <w:lang w:val="en-GB"/>
        </w:rPr>
        <w:t xml:space="preserve">that, according to the plaintiff, the excipient has </w:t>
      </w:r>
      <w:r w:rsidR="00BA19C4">
        <w:rPr>
          <w:rFonts w:ascii="Arial" w:hAnsi="Arial" w:cs="Arial"/>
          <w:lang w:val="en-GB"/>
        </w:rPr>
        <w:t xml:space="preserve">guaranteed. </w:t>
      </w:r>
      <w:proofErr w:type="spellStart"/>
      <w:r w:rsidR="00B01380">
        <w:rPr>
          <w:rFonts w:ascii="Arial" w:hAnsi="Arial" w:cs="Arial"/>
          <w:lang w:val="en-GB"/>
        </w:rPr>
        <w:t>Impahla's</w:t>
      </w:r>
      <w:proofErr w:type="spellEnd"/>
      <w:r w:rsidR="002770A4">
        <w:rPr>
          <w:rFonts w:ascii="Arial" w:hAnsi="Arial" w:cs="Arial"/>
          <w:lang w:val="en-GB"/>
        </w:rPr>
        <w:t xml:space="preserve"> obligation to make</w:t>
      </w:r>
      <w:r w:rsidR="002F7400">
        <w:rPr>
          <w:rFonts w:ascii="Arial" w:hAnsi="Arial" w:cs="Arial"/>
          <w:lang w:val="en-GB"/>
        </w:rPr>
        <w:t xml:space="preserve"> payment of the full amount of the loans would </w:t>
      </w:r>
      <w:r w:rsidR="00BA19C4">
        <w:rPr>
          <w:rFonts w:ascii="Arial" w:hAnsi="Arial" w:cs="Arial"/>
          <w:lang w:val="en-GB"/>
        </w:rPr>
        <w:t>thus only</w:t>
      </w:r>
      <w:r w:rsidR="002F7400">
        <w:rPr>
          <w:rFonts w:ascii="Arial" w:hAnsi="Arial" w:cs="Arial"/>
          <w:lang w:val="en-GB"/>
        </w:rPr>
        <w:t xml:space="preserve"> arise after the </w:t>
      </w:r>
      <w:r w:rsidR="00BA19C4">
        <w:rPr>
          <w:rFonts w:ascii="Arial" w:hAnsi="Arial" w:cs="Arial"/>
          <w:lang w:val="en-GB"/>
        </w:rPr>
        <w:t xml:space="preserve">14-day notice had been given. </w:t>
      </w:r>
      <w:r w:rsidR="009955F6">
        <w:rPr>
          <w:rFonts w:ascii="Arial" w:hAnsi="Arial" w:cs="Arial"/>
          <w:lang w:val="en-GB"/>
        </w:rPr>
        <w:t xml:space="preserve">The </w:t>
      </w:r>
      <w:r w:rsidR="005849CB">
        <w:rPr>
          <w:rFonts w:ascii="Arial" w:hAnsi="Arial" w:cs="Arial"/>
          <w:lang w:val="en-GB"/>
        </w:rPr>
        <w:t xml:space="preserve">failure to allege that the 14-day breach notice was given and that </w:t>
      </w:r>
      <w:proofErr w:type="spellStart"/>
      <w:r w:rsidR="005849CB">
        <w:rPr>
          <w:rFonts w:ascii="Arial" w:hAnsi="Arial" w:cs="Arial"/>
          <w:lang w:val="en-GB"/>
        </w:rPr>
        <w:t>Impahla</w:t>
      </w:r>
      <w:proofErr w:type="spellEnd"/>
      <w:r w:rsidR="005849CB">
        <w:rPr>
          <w:rFonts w:ascii="Arial" w:hAnsi="Arial" w:cs="Arial"/>
          <w:lang w:val="en-GB"/>
        </w:rPr>
        <w:t xml:space="preserve"> </w:t>
      </w:r>
      <w:r w:rsidR="00933DEC">
        <w:rPr>
          <w:rFonts w:ascii="Arial" w:hAnsi="Arial" w:cs="Arial"/>
          <w:lang w:val="en-GB"/>
        </w:rPr>
        <w:t xml:space="preserve">had </w:t>
      </w:r>
      <w:r w:rsidR="005849CB">
        <w:rPr>
          <w:rFonts w:ascii="Arial" w:hAnsi="Arial" w:cs="Arial"/>
          <w:lang w:val="en-GB"/>
        </w:rPr>
        <w:t xml:space="preserve">failed to remedy its breach </w:t>
      </w:r>
      <w:r w:rsidR="00933DEC">
        <w:rPr>
          <w:rFonts w:ascii="Arial" w:hAnsi="Arial" w:cs="Arial"/>
          <w:lang w:val="en-GB"/>
        </w:rPr>
        <w:t>is a necessary allegation to sustain a ca</w:t>
      </w:r>
      <w:r w:rsidR="00D30BA8">
        <w:rPr>
          <w:rFonts w:ascii="Arial" w:hAnsi="Arial" w:cs="Arial"/>
          <w:lang w:val="en-GB"/>
        </w:rPr>
        <w:t>u</w:t>
      </w:r>
      <w:r w:rsidR="00933DEC">
        <w:rPr>
          <w:rFonts w:ascii="Arial" w:hAnsi="Arial" w:cs="Arial"/>
          <w:lang w:val="en-GB"/>
        </w:rPr>
        <w:t xml:space="preserve">se of action based on the </w:t>
      </w:r>
      <w:proofErr w:type="gramStart"/>
      <w:r w:rsidR="00933DEC">
        <w:rPr>
          <w:rFonts w:ascii="Arial" w:hAnsi="Arial" w:cs="Arial"/>
          <w:lang w:val="en-GB"/>
        </w:rPr>
        <w:t>guarantee</w:t>
      </w:r>
      <w:proofErr w:type="gramEnd"/>
      <w:r w:rsidR="00933DEC">
        <w:rPr>
          <w:rFonts w:ascii="Arial" w:hAnsi="Arial" w:cs="Arial"/>
          <w:lang w:val="en-GB"/>
        </w:rPr>
        <w:t xml:space="preserve"> </w:t>
      </w:r>
      <w:r w:rsidR="00BA19C4">
        <w:rPr>
          <w:rFonts w:ascii="Arial" w:hAnsi="Arial" w:cs="Arial"/>
          <w:lang w:val="en-GB"/>
        </w:rPr>
        <w:t xml:space="preserve">agreement. </w:t>
      </w:r>
      <w:r w:rsidR="00D30BA8">
        <w:rPr>
          <w:rFonts w:ascii="Arial" w:hAnsi="Arial" w:cs="Arial"/>
          <w:lang w:val="en-GB"/>
        </w:rPr>
        <w:t xml:space="preserve">The plaintiff's failure to make this allegation </w:t>
      </w:r>
      <w:r w:rsidR="005849CB">
        <w:rPr>
          <w:rFonts w:ascii="Arial" w:hAnsi="Arial" w:cs="Arial"/>
          <w:lang w:val="en-GB"/>
        </w:rPr>
        <w:t xml:space="preserve">renders the particulars of claim </w:t>
      </w:r>
      <w:proofErr w:type="spellStart"/>
      <w:r w:rsidR="005849CB">
        <w:rPr>
          <w:rFonts w:ascii="Arial" w:hAnsi="Arial" w:cs="Arial"/>
          <w:lang w:val="en-GB"/>
        </w:rPr>
        <w:t>excipiable</w:t>
      </w:r>
      <w:proofErr w:type="spellEnd"/>
      <w:r w:rsidR="005849CB">
        <w:rPr>
          <w:rFonts w:ascii="Arial" w:hAnsi="Arial" w:cs="Arial"/>
          <w:lang w:val="en-GB"/>
        </w:rPr>
        <w:t xml:space="preserve">. </w:t>
      </w:r>
    </w:p>
    <w:p w14:paraId="32E3E409" w14:textId="77777777" w:rsidR="00E43129" w:rsidRDefault="00E43129" w:rsidP="004D51E7">
      <w:pPr>
        <w:widowControl/>
        <w:tabs>
          <w:tab w:val="left" w:pos="1701"/>
          <w:tab w:val="left" w:pos="2268"/>
          <w:tab w:val="left" w:pos="2552"/>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0D38CD41" w14:textId="31987EBB" w:rsidR="005849CB" w:rsidRDefault="0038527A" w:rsidP="0038527A">
      <w:pPr>
        <w:widowControl/>
        <w:tabs>
          <w:tab w:val="left" w:pos="1701"/>
          <w:tab w:val="left" w:pos="2268"/>
          <w:tab w:val="left" w:pos="2552"/>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[33]</w:t>
      </w:r>
      <w:r>
        <w:rPr>
          <w:rFonts w:ascii="Arial" w:hAnsi="Arial" w:cs="Arial"/>
          <w:szCs w:val="24"/>
          <w:lang w:val="en-GB"/>
        </w:rPr>
        <w:tab/>
      </w:r>
      <w:r w:rsidR="005849CB">
        <w:rPr>
          <w:rFonts w:ascii="Arial" w:hAnsi="Arial" w:cs="Arial"/>
          <w:lang w:val="en-GB"/>
        </w:rPr>
        <w:t>Grounds 3 and 8 of the exception are accordingly upheld.</w:t>
      </w:r>
    </w:p>
    <w:p w14:paraId="795DA130" w14:textId="77777777" w:rsidR="00E43129" w:rsidRDefault="00E43129" w:rsidP="004D51E7">
      <w:pPr>
        <w:widowControl/>
        <w:tabs>
          <w:tab w:val="left" w:pos="1701"/>
          <w:tab w:val="left" w:pos="2268"/>
          <w:tab w:val="left" w:pos="2552"/>
          <w:tab w:val="left" w:pos="2835"/>
          <w:tab w:val="left" w:pos="3969"/>
          <w:tab w:val="right" w:pos="8222"/>
        </w:tabs>
        <w:autoSpaceDE/>
        <w:autoSpaceDN/>
        <w:adjustRightInd/>
        <w:spacing w:line="276" w:lineRule="auto"/>
        <w:contextualSpacing/>
        <w:jc w:val="both"/>
        <w:rPr>
          <w:rFonts w:ascii="Arial" w:hAnsi="Arial" w:cs="Arial"/>
          <w:b/>
          <w:bCs/>
          <w:lang w:val="en-GB"/>
        </w:rPr>
      </w:pPr>
    </w:p>
    <w:p w14:paraId="119FA27E" w14:textId="013F6DA2" w:rsidR="00E07784" w:rsidRPr="00E07784" w:rsidRDefault="00E07784" w:rsidP="004D51E7">
      <w:pPr>
        <w:widowControl/>
        <w:tabs>
          <w:tab w:val="left" w:pos="1701"/>
          <w:tab w:val="left" w:pos="2268"/>
          <w:tab w:val="left" w:pos="2552"/>
          <w:tab w:val="left" w:pos="2835"/>
          <w:tab w:val="left" w:pos="3969"/>
          <w:tab w:val="right" w:pos="8222"/>
        </w:tabs>
        <w:autoSpaceDE/>
        <w:autoSpaceDN/>
        <w:adjustRightInd/>
        <w:spacing w:line="276" w:lineRule="auto"/>
        <w:contextualSpacing/>
        <w:jc w:val="both"/>
        <w:rPr>
          <w:rFonts w:ascii="Arial" w:hAnsi="Arial" w:cs="Arial"/>
          <w:b/>
          <w:bCs/>
          <w:lang w:val="en-GB"/>
        </w:rPr>
      </w:pPr>
      <w:r w:rsidRPr="00E07784">
        <w:rPr>
          <w:rFonts w:ascii="Arial" w:hAnsi="Arial" w:cs="Arial"/>
          <w:b/>
          <w:bCs/>
          <w:lang w:val="en-GB"/>
        </w:rPr>
        <w:t>Fourth ground</w:t>
      </w:r>
    </w:p>
    <w:p w14:paraId="0169CC41" w14:textId="77777777" w:rsidR="00E43129" w:rsidRDefault="00E43129" w:rsidP="004D51E7">
      <w:pPr>
        <w:widowControl/>
        <w:tabs>
          <w:tab w:val="left" w:pos="1701"/>
          <w:tab w:val="left" w:pos="2268"/>
          <w:tab w:val="left" w:pos="2552"/>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20CD3B57" w14:textId="113ECF04" w:rsidR="00E07784" w:rsidRDefault="0038527A" w:rsidP="0038527A">
      <w:pPr>
        <w:widowControl/>
        <w:tabs>
          <w:tab w:val="left" w:pos="1701"/>
          <w:tab w:val="left" w:pos="2268"/>
          <w:tab w:val="left" w:pos="2552"/>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[34]</w:t>
      </w:r>
      <w:r>
        <w:rPr>
          <w:rFonts w:ascii="Arial" w:hAnsi="Arial" w:cs="Arial"/>
          <w:szCs w:val="24"/>
          <w:lang w:val="en-GB"/>
        </w:rPr>
        <w:tab/>
      </w:r>
      <w:r w:rsidR="00E07784">
        <w:rPr>
          <w:rFonts w:ascii="Arial" w:hAnsi="Arial" w:cs="Arial"/>
          <w:lang w:val="en-GB"/>
        </w:rPr>
        <w:t>In paragraph 21 of the plaintiff's particulars of claim, it</w:t>
      </w:r>
      <w:r w:rsidR="008E0ED6">
        <w:rPr>
          <w:rFonts w:ascii="Arial" w:hAnsi="Arial" w:cs="Arial"/>
          <w:lang w:val="en-GB"/>
        </w:rPr>
        <w:t xml:space="preserve"> is</w:t>
      </w:r>
      <w:r w:rsidR="00E07784">
        <w:rPr>
          <w:rFonts w:ascii="Arial" w:hAnsi="Arial" w:cs="Arial"/>
          <w:lang w:val="en-GB"/>
        </w:rPr>
        <w:t xml:space="preserve"> plead</w:t>
      </w:r>
      <w:r w:rsidR="008E0ED6">
        <w:rPr>
          <w:rFonts w:ascii="Arial" w:hAnsi="Arial" w:cs="Arial"/>
          <w:lang w:val="en-GB"/>
        </w:rPr>
        <w:t>ed</w:t>
      </w:r>
      <w:r w:rsidR="00E07784">
        <w:rPr>
          <w:rFonts w:ascii="Arial" w:hAnsi="Arial" w:cs="Arial"/>
          <w:lang w:val="en-GB"/>
        </w:rPr>
        <w:t xml:space="preserve"> that a letter of demand was served by the Sheriff </w:t>
      </w:r>
      <w:r w:rsidR="008E0ED6">
        <w:rPr>
          <w:rFonts w:ascii="Arial" w:hAnsi="Arial" w:cs="Arial"/>
          <w:lang w:val="en-GB"/>
        </w:rPr>
        <w:t>at</w:t>
      </w:r>
      <w:r w:rsidR="00E07784">
        <w:rPr>
          <w:rFonts w:ascii="Arial" w:hAnsi="Arial" w:cs="Arial"/>
          <w:lang w:val="en-GB"/>
        </w:rPr>
        <w:t xml:space="preserve"> the </w:t>
      </w:r>
      <w:proofErr w:type="spellStart"/>
      <w:r w:rsidR="00C22178" w:rsidRPr="00C22178">
        <w:rPr>
          <w:rFonts w:ascii="Arial" w:hAnsi="Arial" w:cs="Arial"/>
          <w:i/>
          <w:iCs/>
          <w:lang w:val="en-GB"/>
        </w:rPr>
        <w:t>domicilium</w:t>
      </w:r>
      <w:proofErr w:type="spellEnd"/>
      <w:r w:rsidR="00C22178">
        <w:rPr>
          <w:rFonts w:ascii="Arial" w:hAnsi="Arial" w:cs="Arial"/>
          <w:lang w:val="en-GB"/>
        </w:rPr>
        <w:t xml:space="preserve"> address of </w:t>
      </w:r>
      <w:r w:rsidR="00C22178" w:rsidRPr="00C22178">
        <w:rPr>
          <w:rFonts w:ascii="Arial" w:hAnsi="Arial" w:cs="Arial"/>
          <w:i/>
          <w:iCs/>
          <w:lang w:val="en-GB"/>
        </w:rPr>
        <w:t>inter alia</w:t>
      </w:r>
      <w:r w:rsidR="00C22178">
        <w:rPr>
          <w:rFonts w:ascii="Arial" w:hAnsi="Arial" w:cs="Arial"/>
          <w:lang w:val="en-GB"/>
        </w:rPr>
        <w:t xml:space="preserve">, the excipient.  In the letter of demand </w:t>
      </w:r>
      <w:r w:rsidR="00CF4390">
        <w:rPr>
          <w:rFonts w:ascii="Arial" w:hAnsi="Arial" w:cs="Arial"/>
          <w:lang w:val="en-GB"/>
        </w:rPr>
        <w:t>reference is made to three certificates confirming the outstanding guaranteed liability, yet no certificates were attached to the particulars of claim.  The excipient con</w:t>
      </w:r>
      <w:r w:rsidR="006E6252">
        <w:rPr>
          <w:rFonts w:ascii="Arial" w:hAnsi="Arial" w:cs="Arial"/>
          <w:lang w:val="en-GB"/>
        </w:rPr>
        <w:t>t</w:t>
      </w:r>
      <w:r w:rsidR="00CF4390">
        <w:rPr>
          <w:rFonts w:ascii="Arial" w:hAnsi="Arial" w:cs="Arial"/>
          <w:lang w:val="en-GB"/>
        </w:rPr>
        <w:t>ends</w:t>
      </w:r>
      <w:r w:rsidR="006E6252">
        <w:rPr>
          <w:rFonts w:ascii="Arial" w:hAnsi="Arial" w:cs="Arial"/>
          <w:lang w:val="en-GB"/>
        </w:rPr>
        <w:t xml:space="preserve"> that in the absence of these certificates it is not possible to ascertain whether the demand was as</w:t>
      </w:r>
      <w:r w:rsidR="008E0ED6">
        <w:rPr>
          <w:rFonts w:ascii="Arial" w:hAnsi="Arial" w:cs="Arial"/>
          <w:lang w:val="en-GB"/>
        </w:rPr>
        <w:t xml:space="preserve"> a</w:t>
      </w:r>
      <w:r w:rsidR="006E6252">
        <w:rPr>
          <w:rFonts w:ascii="Arial" w:hAnsi="Arial" w:cs="Arial"/>
          <w:lang w:val="en-GB"/>
        </w:rPr>
        <w:t xml:space="preserve"> proper demand and alleges that the particulars of claim are accordingly </w:t>
      </w:r>
      <w:proofErr w:type="spellStart"/>
      <w:r w:rsidR="006E6252">
        <w:rPr>
          <w:rFonts w:ascii="Arial" w:hAnsi="Arial" w:cs="Arial"/>
          <w:lang w:val="en-GB"/>
        </w:rPr>
        <w:t>excipiable</w:t>
      </w:r>
      <w:proofErr w:type="spellEnd"/>
      <w:r w:rsidR="006E6252">
        <w:rPr>
          <w:rFonts w:ascii="Arial" w:hAnsi="Arial" w:cs="Arial"/>
          <w:lang w:val="en-GB"/>
        </w:rPr>
        <w:t xml:space="preserve">.  </w:t>
      </w:r>
    </w:p>
    <w:p w14:paraId="32F365E4" w14:textId="77777777" w:rsidR="00E43129" w:rsidRDefault="00E43129" w:rsidP="004D51E7">
      <w:pPr>
        <w:widowControl/>
        <w:tabs>
          <w:tab w:val="left" w:pos="1701"/>
          <w:tab w:val="left" w:pos="2268"/>
          <w:tab w:val="left" w:pos="2552"/>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7E4EB3A7" w14:textId="7E0B440E" w:rsidR="006E6252" w:rsidRDefault="0038527A" w:rsidP="0038527A">
      <w:pPr>
        <w:widowControl/>
        <w:tabs>
          <w:tab w:val="left" w:pos="1701"/>
          <w:tab w:val="left" w:pos="2268"/>
          <w:tab w:val="left" w:pos="2552"/>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[35]</w:t>
      </w:r>
      <w:r>
        <w:rPr>
          <w:rFonts w:ascii="Arial" w:hAnsi="Arial" w:cs="Arial"/>
          <w:szCs w:val="24"/>
          <w:lang w:val="en-GB"/>
        </w:rPr>
        <w:tab/>
      </w:r>
      <w:r w:rsidR="006E6252">
        <w:rPr>
          <w:rFonts w:ascii="Arial" w:hAnsi="Arial" w:cs="Arial"/>
          <w:lang w:val="en-GB"/>
        </w:rPr>
        <w:t xml:space="preserve">I do not agree.  Sufficient allegations have been </w:t>
      </w:r>
      <w:r w:rsidR="005A6D5D">
        <w:rPr>
          <w:rFonts w:ascii="Arial" w:hAnsi="Arial" w:cs="Arial"/>
          <w:lang w:val="en-GB"/>
        </w:rPr>
        <w:t xml:space="preserve">made </w:t>
      </w:r>
      <w:r w:rsidR="006E6252">
        <w:rPr>
          <w:rFonts w:ascii="Arial" w:hAnsi="Arial" w:cs="Arial"/>
          <w:lang w:val="en-GB"/>
        </w:rPr>
        <w:t xml:space="preserve">in </w:t>
      </w:r>
      <w:r w:rsidR="00DD0E85">
        <w:rPr>
          <w:rFonts w:ascii="Arial" w:hAnsi="Arial" w:cs="Arial"/>
          <w:lang w:val="en-GB"/>
        </w:rPr>
        <w:t xml:space="preserve">the particulars of claim to enable the excipient to plead thereto.  The plaintiff has alleged that a letter of demand was served and attaches a copy thereof.  There is no reason </w:t>
      </w:r>
      <w:r w:rsidR="006D2FBA">
        <w:rPr>
          <w:rFonts w:ascii="Arial" w:hAnsi="Arial" w:cs="Arial"/>
          <w:lang w:val="en-GB"/>
        </w:rPr>
        <w:t xml:space="preserve">why </w:t>
      </w:r>
      <w:r w:rsidR="00DD0E85">
        <w:rPr>
          <w:rFonts w:ascii="Arial" w:hAnsi="Arial" w:cs="Arial"/>
          <w:lang w:val="en-GB"/>
        </w:rPr>
        <w:t>the excipient cannot address these allegations in its plea.</w:t>
      </w:r>
    </w:p>
    <w:p w14:paraId="13DD5373" w14:textId="77777777" w:rsidR="00E43129" w:rsidRDefault="00E43129" w:rsidP="004D51E7">
      <w:pPr>
        <w:widowControl/>
        <w:tabs>
          <w:tab w:val="left" w:pos="1701"/>
          <w:tab w:val="left" w:pos="2268"/>
          <w:tab w:val="left" w:pos="2552"/>
          <w:tab w:val="left" w:pos="2835"/>
          <w:tab w:val="left" w:pos="3969"/>
          <w:tab w:val="right" w:pos="8222"/>
        </w:tabs>
        <w:autoSpaceDE/>
        <w:autoSpaceDN/>
        <w:adjustRightInd/>
        <w:spacing w:line="276" w:lineRule="auto"/>
        <w:contextualSpacing/>
        <w:jc w:val="both"/>
        <w:rPr>
          <w:rFonts w:ascii="Arial" w:hAnsi="Arial" w:cs="Arial"/>
          <w:b/>
          <w:bCs/>
          <w:lang w:val="en-GB"/>
        </w:rPr>
      </w:pPr>
    </w:p>
    <w:p w14:paraId="382A364B" w14:textId="77777777" w:rsidR="000372FC" w:rsidRDefault="000372FC" w:rsidP="004D51E7">
      <w:pPr>
        <w:widowControl/>
        <w:tabs>
          <w:tab w:val="left" w:pos="1701"/>
          <w:tab w:val="left" w:pos="2268"/>
          <w:tab w:val="left" w:pos="2552"/>
          <w:tab w:val="left" w:pos="2835"/>
          <w:tab w:val="left" w:pos="3969"/>
          <w:tab w:val="right" w:pos="8222"/>
        </w:tabs>
        <w:autoSpaceDE/>
        <w:autoSpaceDN/>
        <w:adjustRightInd/>
        <w:spacing w:line="276" w:lineRule="auto"/>
        <w:contextualSpacing/>
        <w:jc w:val="both"/>
        <w:rPr>
          <w:rFonts w:ascii="Arial" w:hAnsi="Arial" w:cs="Arial"/>
          <w:b/>
          <w:bCs/>
          <w:lang w:val="en-GB"/>
        </w:rPr>
      </w:pPr>
    </w:p>
    <w:p w14:paraId="7A3FA937" w14:textId="77777777" w:rsidR="000372FC" w:rsidRDefault="000372FC" w:rsidP="004D51E7">
      <w:pPr>
        <w:widowControl/>
        <w:tabs>
          <w:tab w:val="left" w:pos="1701"/>
          <w:tab w:val="left" w:pos="2268"/>
          <w:tab w:val="left" w:pos="2552"/>
          <w:tab w:val="left" w:pos="2835"/>
          <w:tab w:val="left" w:pos="3969"/>
          <w:tab w:val="right" w:pos="8222"/>
        </w:tabs>
        <w:autoSpaceDE/>
        <w:autoSpaceDN/>
        <w:adjustRightInd/>
        <w:spacing w:line="276" w:lineRule="auto"/>
        <w:contextualSpacing/>
        <w:jc w:val="both"/>
        <w:rPr>
          <w:rFonts w:ascii="Arial" w:hAnsi="Arial" w:cs="Arial"/>
          <w:b/>
          <w:bCs/>
          <w:lang w:val="en-GB"/>
        </w:rPr>
      </w:pPr>
    </w:p>
    <w:p w14:paraId="3680C652" w14:textId="77777777" w:rsidR="000372FC" w:rsidRDefault="000372FC" w:rsidP="004D51E7">
      <w:pPr>
        <w:widowControl/>
        <w:tabs>
          <w:tab w:val="left" w:pos="1701"/>
          <w:tab w:val="left" w:pos="2268"/>
          <w:tab w:val="left" w:pos="2552"/>
          <w:tab w:val="left" w:pos="2835"/>
          <w:tab w:val="left" w:pos="3969"/>
          <w:tab w:val="right" w:pos="8222"/>
        </w:tabs>
        <w:autoSpaceDE/>
        <w:autoSpaceDN/>
        <w:adjustRightInd/>
        <w:spacing w:line="276" w:lineRule="auto"/>
        <w:contextualSpacing/>
        <w:jc w:val="both"/>
        <w:rPr>
          <w:rFonts w:ascii="Arial" w:hAnsi="Arial" w:cs="Arial"/>
          <w:b/>
          <w:bCs/>
          <w:lang w:val="en-GB"/>
        </w:rPr>
      </w:pPr>
    </w:p>
    <w:p w14:paraId="30AD3E5B" w14:textId="0B3CCC92" w:rsidR="00750E07" w:rsidRPr="00750E07" w:rsidRDefault="00750E07" w:rsidP="004D51E7">
      <w:pPr>
        <w:widowControl/>
        <w:tabs>
          <w:tab w:val="left" w:pos="1701"/>
          <w:tab w:val="left" w:pos="2268"/>
          <w:tab w:val="left" w:pos="2552"/>
          <w:tab w:val="left" w:pos="2835"/>
          <w:tab w:val="left" w:pos="3969"/>
          <w:tab w:val="right" w:pos="8222"/>
        </w:tabs>
        <w:autoSpaceDE/>
        <w:autoSpaceDN/>
        <w:adjustRightInd/>
        <w:spacing w:line="276" w:lineRule="auto"/>
        <w:contextualSpacing/>
        <w:jc w:val="both"/>
        <w:rPr>
          <w:rFonts w:ascii="Arial" w:hAnsi="Arial" w:cs="Arial"/>
          <w:b/>
          <w:bCs/>
          <w:lang w:val="en-GB"/>
        </w:rPr>
      </w:pPr>
      <w:r w:rsidRPr="00750E07">
        <w:rPr>
          <w:rFonts w:ascii="Arial" w:hAnsi="Arial" w:cs="Arial"/>
          <w:b/>
          <w:bCs/>
          <w:lang w:val="en-GB"/>
        </w:rPr>
        <w:t>Fifth ground</w:t>
      </w:r>
    </w:p>
    <w:p w14:paraId="1C33371F" w14:textId="77777777" w:rsidR="00E43129" w:rsidRDefault="00E43129" w:rsidP="004D51E7">
      <w:pPr>
        <w:widowControl/>
        <w:tabs>
          <w:tab w:val="left" w:pos="1701"/>
          <w:tab w:val="left" w:pos="2268"/>
          <w:tab w:val="left" w:pos="2552"/>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4D463282" w14:textId="04063AD2" w:rsidR="00E07784" w:rsidRDefault="0038527A" w:rsidP="0038527A">
      <w:pPr>
        <w:widowControl/>
        <w:tabs>
          <w:tab w:val="left" w:pos="1701"/>
          <w:tab w:val="left" w:pos="2268"/>
          <w:tab w:val="left" w:pos="2552"/>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[36]</w:t>
      </w:r>
      <w:r>
        <w:rPr>
          <w:rFonts w:ascii="Arial" w:hAnsi="Arial" w:cs="Arial"/>
          <w:szCs w:val="24"/>
          <w:lang w:val="en-GB"/>
        </w:rPr>
        <w:tab/>
      </w:r>
      <w:r w:rsidR="00750E07">
        <w:rPr>
          <w:rFonts w:ascii="Arial" w:hAnsi="Arial" w:cs="Arial"/>
          <w:lang w:val="en-GB"/>
        </w:rPr>
        <w:t xml:space="preserve">The excipient avers that the third loan agreement was not a loan agreement to which the </w:t>
      </w:r>
      <w:proofErr w:type="gramStart"/>
      <w:r w:rsidR="006132D6">
        <w:rPr>
          <w:rFonts w:ascii="Arial" w:hAnsi="Arial" w:cs="Arial"/>
          <w:lang w:val="en-GB"/>
        </w:rPr>
        <w:t>guarantee</w:t>
      </w:r>
      <w:proofErr w:type="gramEnd"/>
      <w:r w:rsidR="006132D6">
        <w:rPr>
          <w:rFonts w:ascii="Arial" w:hAnsi="Arial" w:cs="Arial"/>
          <w:lang w:val="en-GB"/>
        </w:rPr>
        <w:t xml:space="preserve"> agreement </w:t>
      </w:r>
      <w:r w:rsidR="00750E07">
        <w:rPr>
          <w:rFonts w:ascii="Arial" w:hAnsi="Arial" w:cs="Arial"/>
          <w:lang w:val="en-GB"/>
        </w:rPr>
        <w:t>related</w:t>
      </w:r>
      <w:r w:rsidR="009A746D">
        <w:rPr>
          <w:rFonts w:ascii="Arial" w:hAnsi="Arial" w:cs="Arial"/>
          <w:lang w:val="en-GB"/>
        </w:rPr>
        <w:t xml:space="preserve"> alternatively no and/or insufficient allegations ha</w:t>
      </w:r>
      <w:r w:rsidR="005A6D5D">
        <w:rPr>
          <w:rFonts w:ascii="Arial" w:hAnsi="Arial" w:cs="Arial"/>
          <w:lang w:val="en-GB"/>
        </w:rPr>
        <w:t>ve</w:t>
      </w:r>
      <w:r w:rsidR="009A746D">
        <w:rPr>
          <w:rFonts w:ascii="Arial" w:hAnsi="Arial" w:cs="Arial"/>
          <w:lang w:val="en-GB"/>
        </w:rPr>
        <w:t xml:space="preserve"> been made by the plaintiff from which this conclusion </w:t>
      </w:r>
      <w:r w:rsidR="005A6D5D">
        <w:rPr>
          <w:rFonts w:ascii="Arial" w:hAnsi="Arial" w:cs="Arial"/>
          <w:lang w:val="en-GB"/>
        </w:rPr>
        <w:t xml:space="preserve">can </w:t>
      </w:r>
      <w:r w:rsidR="00BA19C4">
        <w:rPr>
          <w:rFonts w:ascii="Arial" w:hAnsi="Arial" w:cs="Arial"/>
          <w:lang w:val="en-GB"/>
        </w:rPr>
        <w:t xml:space="preserve">be drawn. </w:t>
      </w:r>
      <w:r w:rsidR="009A746D">
        <w:rPr>
          <w:rFonts w:ascii="Arial" w:hAnsi="Arial" w:cs="Arial"/>
          <w:lang w:val="en-GB"/>
        </w:rPr>
        <w:t xml:space="preserve">The determination of this ground of exception necessarily involves an interpretation of the </w:t>
      </w:r>
      <w:proofErr w:type="gramStart"/>
      <w:r w:rsidR="006132D6">
        <w:rPr>
          <w:rFonts w:ascii="Arial" w:hAnsi="Arial" w:cs="Arial"/>
          <w:lang w:val="en-GB"/>
        </w:rPr>
        <w:t>g</w:t>
      </w:r>
      <w:r w:rsidR="001D4211">
        <w:rPr>
          <w:rFonts w:ascii="Arial" w:hAnsi="Arial" w:cs="Arial"/>
          <w:lang w:val="en-GB"/>
        </w:rPr>
        <w:t>uarantee</w:t>
      </w:r>
      <w:proofErr w:type="gramEnd"/>
      <w:r w:rsidR="001D4211">
        <w:rPr>
          <w:rFonts w:ascii="Arial" w:hAnsi="Arial" w:cs="Arial"/>
          <w:lang w:val="en-GB"/>
        </w:rPr>
        <w:t xml:space="preserve"> </w:t>
      </w:r>
      <w:r w:rsidR="006132D6">
        <w:rPr>
          <w:rFonts w:ascii="Arial" w:hAnsi="Arial" w:cs="Arial"/>
          <w:lang w:val="en-GB"/>
        </w:rPr>
        <w:t>a</w:t>
      </w:r>
      <w:r w:rsidR="001D4211">
        <w:rPr>
          <w:rFonts w:ascii="Arial" w:hAnsi="Arial" w:cs="Arial"/>
          <w:lang w:val="en-GB"/>
        </w:rPr>
        <w:t>greement</w:t>
      </w:r>
      <w:r w:rsidR="009A746D">
        <w:rPr>
          <w:rFonts w:ascii="Arial" w:hAnsi="Arial" w:cs="Arial"/>
          <w:lang w:val="en-GB"/>
        </w:rPr>
        <w:t xml:space="preserve">.  </w:t>
      </w:r>
      <w:r w:rsidR="00141592">
        <w:rPr>
          <w:rFonts w:ascii="Arial" w:hAnsi="Arial" w:cs="Arial"/>
          <w:lang w:val="en-GB"/>
        </w:rPr>
        <w:t>The excipient bears the onus of persuading the Court that on every reasonable interpretation no caus</w:t>
      </w:r>
      <w:r w:rsidR="00BA19C4">
        <w:rPr>
          <w:rFonts w:ascii="Arial" w:hAnsi="Arial" w:cs="Arial"/>
          <w:lang w:val="en-GB"/>
        </w:rPr>
        <w:t xml:space="preserve">e of action has been revealed. </w:t>
      </w:r>
      <w:r w:rsidR="00141592">
        <w:rPr>
          <w:rFonts w:ascii="Arial" w:hAnsi="Arial" w:cs="Arial"/>
          <w:lang w:val="en-GB"/>
        </w:rPr>
        <w:t xml:space="preserve">See </w:t>
      </w:r>
      <w:r w:rsidR="00141592" w:rsidRPr="00141592">
        <w:rPr>
          <w:rFonts w:ascii="Arial" w:hAnsi="Arial" w:cs="Arial"/>
          <w:i/>
          <w:iCs/>
          <w:lang w:val="en-GB"/>
        </w:rPr>
        <w:t>Francis v Sharp</w:t>
      </w:r>
      <w:r w:rsidR="00141592">
        <w:rPr>
          <w:rFonts w:ascii="Arial" w:hAnsi="Arial" w:cs="Arial"/>
          <w:lang w:val="en-GB"/>
        </w:rPr>
        <w:t xml:space="preserve"> </w:t>
      </w:r>
      <w:r w:rsidR="00E43125" w:rsidRPr="00E43125">
        <w:rPr>
          <w:rFonts w:ascii="Arial" w:hAnsi="Arial" w:cs="Arial"/>
          <w:i/>
          <w:iCs/>
          <w:lang w:val="en-GB"/>
        </w:rPr>
        <w:t>supra</w:t>
      </w:r>
      <w:r w:rsidR="00141592">
        <w:rPr>
          <w:rFonts w:ascii="Arial" w:hAnsi="Arial" w:cs="Arial"/>
          <w:lang w:val="en-GB"/>
        </w:rPr>
        <w:t>.</w:t>
      </w:r>
    </w:p>
    <w:p w14:paraId="585BEF91" w14:textId="77777777" w:rsidR="00E43129" w:rsidRDefault="00E43129" w:rsidP="004D51E7">
      <w:pPr>
        <w:widowControl/>
        <w:tabs>
          <w:tab w:val="left" w:pos="1701"/>
          <w:tab w:val="left" w:pos="2268"/>
          <w:tab w:val="left" w:pos="2552"/>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78C1D8A4" w14:textId="0BBA456E" w:rsidR="007D6DAC" w:rsidRDefault="0038527A" w:rsidP="0038527A">
      <w:pPr>
        <w:widowControl/>
        <w:tabs>
          <w:tab w:val="left" w:pos="1701"/>
          <w:tab w:val="left" w:pos="2268"/>
          <w:tab w:val="left" w:pos="2552"/>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[37]</w:t>
      </w:r>
      <w:r>
        <w:rPr>
          <w:rFonts w:ascii="Arial" w:hAnsi="Arial" w:cs="Arial"/>
          <w:szCs w:val="24"/>
          <w:lang w:val="en-GB"/>
        </w:rPr>
        <w:tab/>
      </w:r>
      <w:r w:rsidR="00141592">
        <w:rPr>
          <w:rFonts w:ascii="Arial" w:hAnsi="Arial" w:cs="Arial"/>
          <w:lang w:val="en-GB"/>
        </w:rPr>
        <w:t xml:space="preserve">The </w:t>
      </w:r>
      <w:proofErr w:type="gramStart"/>
      <w:r w:rsidR="006132D6">
        <w:rPr>
          <w:rFonts w:ascii="Arial" w:hAnsi="Arial" w:cs="Arial"/>
          <w:lang w:val="en-GB"/>
        </w:rPr>
        <w:t>g</w:t>
      </w:r>
      <w:r w:rsidR="00E43125">
        <w:rPr>
          <w:rFonts w:ascii="Arial" w:hAnsi="Arial" w:cs="Arial"/>
          <w:lang w:val="en-GB"/>
        </w:rPr>
        <w:t>uarantee</w:t>
      </w:r>
      <w:proofErr w:type="gramEnd"/>
      <w:r w:rsidR="00E43125">
        <w:rPr>
          <w:rFonts w:ascii="Arial" w:hAnsi="Arial" w:cs="Arial"/>
          <w:lang w:val="en-GB"/>
        </w:rPr>
        <w:t xml:space="preserve"> agreement </w:t>
      </w:r>
      <w:r w:rsidR="00141592">
        <w:rPr>
          <w:rFonts w:ascii="Arial" w:hAnsi="Arial" w:cs="Arial"/>
          <w:lang w:val="en-GB"/>
        </w:rPr>
        <w:t>guarantee</w:t>
      </w:r>
      <w:r w:rsidR="00E43125">
        <w:rPr>
          <w:rFonts w:ascii="Arial" w:hAnsi="Arial" w:cs="Arial"/>
          <w:lang w:val="en-GB"/>
        </w:rPr>
        <w:t>d</w:t>
      </w:r>
      <w:r w:rsidR="00141592">
        <w:rPr>
          <w:rFonts w:ascii="Arial" w:hAnsi="Arial" w:cs="Arial"/>
          <w:lang w:val="en-GB"/>
        </w:rPr>
        <w:t xml:space="preserve"> "</w:t>
      </w:r>
      <w:r w:rsidR="00C20A9C" w:rsidRPr="007009D2">
        <w:rPr>
          <w:rFonts w:ascii="Arial" w:hAnsi="Arial" w:cs="Arial"/>
          <w:i/>
          <w:iCs/>
          <w:lang w:val="en-GB"/>
        </w:rPr>
        <w:t>the due, proper and punctual performance by [</w:t>
      </w:r>
      <w:proofErr w:type="spellStart"/>
      <w:r w:rsidR="00C20A9C" w:rsidRPr="007009D2">
        <w:rPr>
          <w:rFonts w:ascii="Arial" w:hAnsi="Arial" w:cs="Arial"/>
          <w:i/>
          <w:iCs/>
          <w:lang w:val="en-GB"/>
        </w:rPr>
        <w:t>Impahla</w:t>
      </w:r>
      <w:proofErr w:type="spellEnd"/>
      <w:r w:rsidR="00C20A9C" w:rsidRPr="007009D2">
        <w:rPr>
          <w:rFonts w:ascii="Arial" w:hAnsi="Arial" w:cs="Arial"/>
          <w:i/>
          <w:iCs/>
          <w:lang w:val="en-GB"/>
        </w:rPr>
        <w:t xml:space="preserve">] of the Guaranteed Liabilities including the full, prompt and complete payment of all the guaranteed liabilities when and as </w:t>
      </w:r>
      <w:r w:rsidR="00C20A9C" w:rsidRPr="007009D2">
        <w:rPr>
          <w:rFonts w:ascii="Arial" w:hAnsi="Arial" w:cs="Arial"/>
          <w:i/>
          <w:iCs/>
          <w:lang w:val="en-GB"/>
        </w:rPr>
        <w:lastRenderedPageBreak/>
        <w:t>same shall be</w:t>
      </w:r>
      <w:r w:rsidR="007009D2" w:rsidRPr="007009D2">
        <w:rPr>
          <w:rFonts w:ascii="Arial" w:hAnsi="Arial" w:cs="Arial"/>
          <w:i/>
          <w:iCs/>
          <w:lang w:val="en-GB"/>
        </w:rPr>
        <w:t>come due</w:t>
      </w:r>
      <w:r w:rsidR="00BA19C4">
        <w:rPr>
          <w:rFonts w:ascii="Arial" w:hAnsi="Arial" w:cs="Arial"/>
          <w:lang w:val="en-GB"/>
        </w:rPr>
        <w:t xml:space="preserve">". </w:t>
      </w:r>
      <w:r w:rsidR="007009D2">
        <w:rPr>
          <w:rFonts w:ascii="Arial" w:hAnsi="Arial" w:cs="Arial"/>
          <w:lang w:val="en-GB"/>
        </w:rPr>
        <w:t xml:space="preserve">The </w:t>
      </w:r>
      <w:r w:rsidR="000D62A4">
        <w:rPr>
          <w:rFonts w:ascii="Arial" w:hAnsi="Arial" w:cs="Arial"/>
          <w:lang w:val="en-GB"/>
        </w:rPr>
        <w:t xml:space="preserve">Guaranteed Liabilities </w:t>
      </w:r>
      <w:r w:rsidR="00F00CA8">
        <w:rPr>
          <w:rFonts w:ascii="Arial" w:hAnsi="Arial" w:cs="Arial"/>
          <w:lang w:val="en-GB"/>
        </w:rPr>
        <w:t>we</w:t>
      </w:r>
      <w:r w:rsidR="000D62A4">
        <w:rPr>
          <w:rFonts w:ascii="Arial" w:hAnsi="Arial" w:cs="Arial"/>
          <w:lang w:val="en-GB"/>
        </w:rPr>
        <w:t>re defined in the guarantee to mean</w:t>
      </w:r>
      <w:r w:rsidR="007D6DAC">
        <w:rPr>
          <w:rFonts w:ascii="Arial" w:hAnsi="Arial" w:cs="Arial"/>
          <w:lang w:val="en-GB"/>
        </w:rPr>
        <w:t>:</w:t>
      </w:r>
    </w:p>
    <w:p w14:paraId="7833021E" w14:textId="77777777" w:rsidR="00E43129" w:rsidRDefault="00E43129" w:rsidP="004D51E7">
      <w:pPr>
        <w:widowControl/>
        <w:tabs>
          <w:tab w:val="left" w:pos="1701"/>
          <w:tab w:val="left" w:pos="2268"/>
          <w:tab w:val="left" w:pos="2552"/>
          <w:tab w:val="left" w:pos="2835"/>
          <w:tab w:val="left" w:pos="3969"/>
          <w:tab w:val="right" w:pos="8222"/>
        </w:tabs>
        <w:autoSpaceDE/>
        <w:autoSpaceDN/>
        <w:adjustRightInd/>
        <w:spacing w:line="276" w:lineRule="auto"/>
        <w:ind w:left="851"/>
        <w:jc w:val="both"/>
        <w:rPr>
          <w:rFonts w:ascii="Arial" w:hAnsi="Arial" w:cs="Arial"/>
          <w:i/>
          <w:iCs/>
          <w:lang w:val="en-GB"/>
        </w:rPr>
      </w:pPr>
    </w:p>
    <w:p w14:paraId="6012BDC7" w14:textId="4D2B495D" w:rsidR="00141592" w:rsidRDefault="00E43129" w:rsidP="004D51E7">
      <w:pPr>
        <w:widowControl/>
        <w:tabs>
          <w:tab w:val="left" w:pos="1701"/>
          <w:tab w:val="left" w:pos="2268"/>
          <w:tab w:val="left" w:pos="2552"/>
          <w:tab w:val="left" w:pos="2835"/>
          <w:tab w:val="left" w:pos="3969"/>
          <w:tab w:val="right" w:pos="8222"/>
        </w:tabs>
        <w:autoSpaceDE/>
        <w:autoSpaceDN/>
        <w:adjustRightInd/>
        <w:spacing w:line="276" w:lineRule="auto"/>
        <w:ind w:left="1701" w:hanging="850"/>
        <w:jc w:val="both"/>
        <w:rPr>
          <w:rFonts w:ascii="Arial" w:hAnsi="Arial" w:cs="Arial"/>
          <w:i/>
          <w:iCs/>
          <w:lang w:val="en-GB"/>
        </w:rPr>
      </w:pPr>
      <w:r>
        <w:rPr>
          <w:rFonts w:ascii="Arial" w:hAnsi="Arial" w:cs="Arial"/>
          <w:i/>
          <w:iCs/>
          <w:lang w:val="en-GB"/>
        </w:rPr>
        <w:tab/>
      </w:r>
      <w:r w:rsidR="000D62A4" w:rsidRPr="007D6DAC">
        <w:rPr>
          <w:rFonts w:ascii="Arial" w:hAnsi="Arial" w:cs="Arial"/>
          <w:i/>
          <w:iCs/>
          <w:lang w:val="en-GB"/>
        </w:rPr>
        <w:t>"all present and future monies and liabilities (whether actual</w:t>
      </w:r>
      <w:r w:rsidR="002A6EE2" w:rsidRPr="007D6DAC">
        <w:rPr>
          <w:rFonts w:ascii="Arial" w:hAnsi="Arial" w:cs="Arial"/>
          <w:i/>
          <w:iCs/>
          <w:lang w:val="en-GB"/>
        </w:rPr>
        <w:t xml:space="preserve"> or contingent and whether owed jointly or severally or in any other capacity whatsoever) which are now, or which may hereafter become owing by </w:t>
      </w:r>
      <w:r w:rsidR="00C07551" w:rsidRPr="007D6DAC">
        <w:rPr>
          <w:rFonts w:ascii="Arial" w:hAnsi="Arial" w:cs="Arial"/>
          <w:i/>
          <w:iCs/>
          <w:lang w:val="en-GB"/>
        </w:rPr>
        <w:t>[</w:t>
      </w:r>
      <w:proofErr w:type="spellStart"/>
      <w:r w:rsidR="00C07551" w:rsidRPr="007D6DAC">
        <w:rPr>
          <w:rFonts w:ascii="Arial" w:hAnsi="Arial" w:cs="Arial"/>
          <w:i/>
          <w:iCs/>
          <w:lang w:val="en-GB"/>
        </w:rPr>
        <w:t>Impahla</w:t>
      </w:r>
      <w:proofErr w:type="spellEnd"/>
      <w:r w:rsidR="00C07551" w:rsidRPr="007D6DAC">
        <w:rPr>
          <w:rFonts w:ascii="Arial" w:hAnsi="Arial" w:cs="Arial"/>
          <w:i/>
          <w:iCs/>
          <w:lang w:val="en-GB"/>
        </w:rPr>
        <w:t xml:space="preserve">] to </w:t>
      </w:r>
      <w:r w:rsidR="006132D6">
        <w:rPr>
          <w:rFonts w:ascii="Arial" w:hAnsi="Arial" w:cs="Arial"/>
          <w:i/>
          <w:iCs/>
          <w:lang w:val="en-GB"/>
        </w:rPr>
        <w:t>[</w:t>
      </w:r>
      <w:r w:rsidR="002148F0">
        <w:rPr>
          <w:rFonts w:ascii="Arial" w:hAnsi="Arial" w:cs="Arial"/>
          <w:i/>
          <w:iCs/>
          <w:lang w:val="en-GB"/>
        </w:rPr>
        <w:t xml:space="preserve">the </w:t>
      </w:r>
      <w:r w:rsidR="00F00CA8">
        <w:rPr>
          <w:rFonts w:ascii="Arial" w:hAnsi="Arial" w:cs="Arial"/>
          <w:i/>
          <w:iCs/>
          <w:lang w:val="en-GB"/>
        </w:rPr>
        <w:t>plaintiff</w:t>
      </w:r>
      <w:r w:rsidR="002148F0">
        <w:rPr>
          <w:rFonts w:ascii="Arial" w:hAnsi="Arial" w:cs="Arial"/>
          <w:i/>
          <w:iCs/>
          <w:lang w:val="en-GB"/>
        </w:rPr>
        <w:t>]</w:t>
      </w:r>
      <w:r w:rsidR="00C07551" w:rsidRPr="007D6DAC">
        <w:rPr>
          <w:rFonts w:ascii="Arial" w:hAnsi="Arial" w:cs="Arial"/>
          <w:i/>
          <w:iCs/>
          <w:lang w:val="en-GB"/>
        </w:rPr>
        <w:t xml:space="preserve"> in terms of the Finance Documents together with all damages and all costs, charges and expenses incurred by </w:t>
      </w:r>
      <w:r w:rsidR="002148F0">
        <w:rPr>
          <w:rFonts w:ascii="Arial" w:hAnsi="Arial" w:cs="Arial"/>
          <w:i/>
          <w:iCs/>
          <w:lang w:val="en-GB"/>
        </w:rPr>
        <w:t xml:space="preserve">[the </w:t>
      </w:r>
      <w:r w:rsidR="00F00CA8">
        <w:rPr>
          <w:rFonts w:ascii="Arial" w:hAnsi="Arial" w:cs="Arial"/>
          <w:i/>
          <w:iCs/>
          <w:lang w:val="en-GB"/>
        </w:rPr>
        <w:t>plaintiff</w:t>
      </w:r>
      <w:r w:rsidR="002148F0">
        <w:rPr>
          <w:rFonts w:ascii="Arial" w:hAnsi="Arial" w:cs="Arial"/>
          <w:i/>
          <w:iCs/>
          <w:lang w:val="en-GB"/>
        </w:rPr>
        <w:t>]</w:t>
      </w:r>
      <w:r w:rsidR="00F00CA8" w:rsidRPr="007D6DAC">
        <w:rPr>
          <w:rFonts w:ascii="Arial" w:hAnsi="Arial" w:cs="Arial"/>
          <w:i/>
          <w:iCs/>
          <w:lang w:val="en-GB"/>
        </w:rPr>
        <w:t xml:space="preserve"> </w:t>
      </w:r>
      <w:r w:rsidR="001A1126" w:rsidRPr="007D6DAC">
        <w:rPr>
          <w:rFonts w:ascii="Arial" w:hAnsi="Arial" w:cs="Arial"/>
          <w:i/>
          <w:iCs/>
          <w:lang w:val="en-GB"/>
        </w:rPr>
        <w:t>in connection with a breach  by [</w:t>
      </w:r>
      <w:proofErr w:type="spellStart"/>
      <w:r w:rsidR="001A1126" w:rsidRPr="007D6DAC">
        <w:rPr>
          <w:rFonts w:ascii="Arial" w:hAnsi="Arial" w:cs="Arial"/>
          <w:i/>
          <w:iCs/>
          <w:lang w:val="en-GB"/>
        </w:rPr>
        <w:t>Impahla</w:t>
      </w:r>
      <w:proofErr w:type="spellEnd"/>
      <w:r w:rsidR="001A1126" w:rsidRPr="007D6DAC">
        <w:rPr>
          <w:rFonts w:ascii="Arial" w:hAnsi="Arial" w:cs="Arial"/>
          <w:i/>
          <w:iCs/>
          <w:lang w:val="en-GB"/>
        </w:rPr>
        <w:t xml:space="preserve">] of its obligations under the Finance Documents and which </w:t>
      </w:r>
      <w:r w:rsidR="002148F0">
        <w:rPr>
          <w:rFonts w:ascii="Arial" w:hAnsi="Arial" w:cs="Arial"/>
          <w:i/>
          <w:iCs/>
          <w:lang w:val="en-GB"/>
        </w:rPr>
        <w:t xml:space="preserve">[the </w:t>
      </w:r>
      <w:r w:rsidR="00F00CA8">
        <w:rPr>
          <w:rFonts w:ascii="Arial" w:hAnsi="Arial" w:cs="Arial"/>
          <w:i/>
          <w:iCs/>
          <w:lang w:val="en-GB"/>
        </w:rPr>
        <w:t>plaintiff</w:t>
      </w:r>
      <w:r w:rsidR="002148F0">
        <w:rPr>
          <w:rFonts w:ascii="Arial" w:hAnsi="Arial" w:cs="Arial"/>
          <w:i/>
          <w:iCs/>
          <w:lang w:val="en-GB"/>
        </w:rPr>
        <w:t>]</w:t>
      </w:r>
      <w:r w:rsidR="00F00CA8" w:rsidRPr="007D6DAC">
        <w:rPr>
          <w:rFonts w:ascii="Arial" w:hAnsi="Arial" w:cs="Arial"/>
          <w:i/>
          <w:iCs/>
          <w:lang w:val="en-GB"/>
        </w:rPr>
        <w:t xml:space="preserve"> </w:t>
      </w:r>
      <w:r w:rsidR="00151D33" w:rsidRPr="007D6DAC">
        <w:rPr>
          <w:rFonts w:ascii="Arial" w:hAnsi="Arial" w:cs="Arial"/>
          <w:i/>
          <w:iCs/>
          <w:lang w:val="en-GB"/>
        </w:rPr>
        <w:t>is entitled to recover from [</w:t>
      </w:r>
      <w:proofErr w:type="spellStart"/>
      <w:r w:rsidR="00151D33" w:rsidRPr="007D6DAC">
        <w:rPr>
          <w:rFonts w:ascii="Arial" w:hAnsi="Arial" w:cs="Arial"/>
          <w:i/>
          <w:iCs/>
          <w:lang w:val="en-GB"/>
        </w:rPr>
        <w:t>Impahla</w:t>
      </w:r>
      <w:proofErr w:type="spellEnd"/>
      <w:r w:rsidR="00151D33" w:rsidRPr="007D6DAC">
        <w:rPr>
          <w:rFonts w:ascii="Arial" w:hAnsi="Arial" w:cs="Arial"/>
          <w:i/>
          <w:iCs/>
          <w:lang w:val="en-GB"/>
        </w:rPr>
        <w:t>] in terms of the Finance Documents, including all items which would be Guaranteed Liabilities but for the winding-up, absence of legal personality or incapacity of [</w:t>
      </w:r>
      <w:proofErr w:type="spellStart"/>
      <w:r w:rsidR="00151D33" w:rsidRPr="007D6DAC">
        <w:rPr>
          <w:rFonts w:ascii="Arial" w:hAnsi="Arial" w:cs="Arial"/>
          <w:i/>
          <w:iCs/>
          <w:lang w:val="en-GB"/>
        </w:rPr>
        <w:t>Impahla</w:t>
      </w:r>
      <w:proofErr w:type="spellEnd"/>
      <w:r w:rsidR="00151D33" w:rsidRPr="007D6DAC">
        <w:rPr>
          <w:rFonts w:ascii="Arial" w:hAnsi="Arial" w:cs="Arial"/>
          <w:i/>
          <w:iCs/>
          <w:lang w:val="en-GB"/>
        </w:rPr>
        <w:t>]</w:t>
      </w:r>
      <w:r w:rsidR="002D705A" w:rsidRPr="007D6DAC">
        <w:rPr>
          <w:rFonts w:ascii="Arial" w:hAnsi="Arial" w:cs="Arial"/>
          <w:i/>
          <w:iCs/>
          <w:lang w:val="en-GB"/>
        </w:rPr>
        <w:t xml:space="preserve"> of any statute of limitations and a reference to the </w:t>
      </w:r>
      <w:r w:rsidR="00A30063" w:rsidRPr="007D6DAC">
        <w:rPr>
          <w:rFonts w:ascii="Arial" w:hAnsi="Arial" w:cs="Arial"/>
          <w:i/>
          <w:iCs/>
          <w:lang w:val="en-GB"/>
        </w:rPr>
        <w:t>"</w:t>
      </w:r>
      <w:r w:rsidR="002D705A" w:rsidRPr="007D6DAC">
        <w:rPr>
          <w:rFonts w:ascii="Arial" w:hAnsi="Arial" w:cs="Arial"/>
          <w:i/>
          <w:iCs/>
          <w:lang w:val="en-GB"/>
        </w:rPr>
        <w:t>Guaranteed Liability"</w:t>
      </w:r>
      <w:r w:rsidR="00A30063" w:rsidRPr="007D6DAC">
        <w:rPr>
          <w:rFonts w:ascii="Arial" w:hAnsi="Arial" w:cs="Arial"/>
          <w:i/>
          <w:iCs/>
          <w:lang w:val="en-GB"/>
        </w:rPr>
        <w:t xml:space="preserve"> shall be to any one or more of the Guaranteed Liability as the context requires</w:t>
      </w:r>
      <w:r w:rsidR="007D6DAC" w:rsidRPr="007D6DAC">
        <w:rPr>
          <w:rFonts w:ascii="Arial" w:hAnsi="Arial" w:cs="Arial"/>
          <w:i/>
          <w:iCs/>
          <w:lang w:val="en-GB"/>
        </w:rPr>
        <w:t>.</w:t>
      </w:r>
      <w:r w:rsidR="00A30063" w:rsidRPr="007D6DAC">
        <w:rPr>
          <w:rFonts w:ascii="Arial" w:hAnsi="Arial" w:cs="Arial"/>
          <w:i/>
          <w:iCs/>
          <w:lang w:val="en-GB"/>
        </w:rPr>
        <w:t>"</w:t>
      </w:r>
    </w:p>
    <w:p w14:paraId="77700C07" w14:textId="77777777" w:rsidR="004D51E7" w:rsidRDefault="004D51E7" w:rsidP="004D51E7">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5D04186E" w14:textId="6840744B" w:rsidR="001E5AB0" w:rsidRDefault="0038527A" w:rsidP="0038527A">
      <w:pPr>
        <w:widowControl/>
        <w:tabs>
          <w:tab w:val="left" w:pos="1701"/>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[38]</w:t>
      </w:r>
      <w:r>
        <w:rPr>
          <w:rFonts w:ascii="Arial" w:hAnsi="Arial" w:cs="Arial"/>
          <w:szCs w:val="24"/>
          <w:lang w:val="en-GB"/>
        </w:rPr>
        <w:tab/>
      </w:r>
      <w:r w:rsidR="00923E18" w:rsidRPr="00923E18">
        <w:rPr>
          <w:rFonts w:ascii="Arial" w:hAnsi="Arial" w:cs="Arial"/>
          <w:lang w:val="en-GB"/>
        </w:rPr>
        <w:t xml:space="preserve">Clause 1.1.5 of the </w:t>
      </w:r>
      <w:proofErr w:type="gramStart"/>
      <w:r w:rsidR="0076280E" w:rsidRPr="00923E18">
        <w:rPr>
          <w:rFonts w:ascii="Arial" w:hAnsi="Arial" w:cs="Arial"/>
          <w:lang w:val="en-GB"/>
        </w:rPr>
        <w:t>guarantee</w:t>
      </w:r>
      <w:proofErr w:type="gramEnd"/>
      <w:r w:rsidR="0076280E" w:rsidRPr="00923E18">
        <w:rPr>
          <w:rFonts w:ascii="Arial" w:hAnsi="Arial" w:cs="Arial"/>
          <w:lang w:val="en-GB"/>
        </w:rPr>
        <w:t xml:space="preserve"> </w:t>
      </w:r>
      <w:r w:rsidR="0076280E">
        <w:rPr>
          <w:rFonts w:ascii="Arial" w:hAnsi="Arial" w:cs="Arial"/>
          <w:lang w:val="en-GB"/>
        </w:rPr>
        <w:t>a</w:t>
      </w:r>
      <w:r w:rsidR="001D4211">
        <w:rPr>
          <w:rFonts w:ascii="Arial" w:hAnsi="Arial" w:cs="Arial"/>
          <w:lang w:val="en-GB"/>
        </w:rPr>
        <w:t>greement</w:t>
      </w:r>
      <w:r w:rsidR="00D21272">
        <w:rPr>
          <w:rFonts w:ascii="Arial" w:hAnsi="Arial" w:cs="Arial"/>
          <w:lang w:val="en-GB"/>
        </w:rPr>
        <w:t xml:space="preserve"> </w:t>
      </w:r>
      <w:r w:rsidR="00923E18" w:rsidRPr="00923E18">
        <w:rPr>
          <w:rFonts w:ascii="Arial" w:hAnsi="Arial" w:cs="Arial"/>
          <w:lang w:val="en-GB"/>
        </w:rPr>
        <w:t>provide</w:t>
      </w:r>
      <w:r w:rsidR="005873D0">
        <w:rPr>
          <w:rFonts w:ascii="Arial" w:hAnsi="Arial" w:cs="Arial"/>
          <w:lang w:val="en-GB"/>
        </w:rPr>
        <w:t>d</w:t>
      </w:r>
      <w:r w:rsidR="00923E18" w:rsidRPr="00923E18">
        <w:rPr>
          <w:rFonts w:ascii="Arial" w:hAnsi="Arial" w:cs="Arial"/>
          <w:lang w:val="en-GB"/>
        </w:rPr>
        <w:t xml:space="preserve"> that "</w:t>
      </w:r>
      <w:r w:rsidR="00923E18" w:rsidRPr="00F41413">
        <w:rPr>
          <w:rFonts w:ascii="Arial" w:hAnsi="Arial" w:cs="Arial"/>
          <w:i/>
          <w:iCs/>
          <w:lang w:val="en-GB"/>
        </w:rPr>
        <w:t>Finance Document</w:t>
      </w:r>
      <w:r w:rsidR="00923E18">
        <w:rPr>
          <w:rFonts w:ascii="Arial" w:hAnsi="Arial" w:cs="Arial"/>
          <w:lang w:val="en-GB"/>
        </w:rPr>
        <w:t xml:space="preserve">" </w:t>
      </w:r>
      <w:r w:rsidR="00BB2EB1">
        <w:rPr>
          <w:rFonts w:ascii="Arial" w:hAnsi="Arial" w:cs="Arial"/>
          <w:lang w:val="en-GB"/>
        </w:rPr>
        <w:t xml:space="preserve">would </w:t>
      </w:r>
      <w:r w:rsidR="00923E18">
        <w:rPr>
          <w:rFonts w:ascii="Arial" w:hAnsi="Arial" w:cs="Arial"/>
          <w:lang w:val="en-GB"/>
        </w:rPr>
        <w:t xml:space="preserve">bear the meaning ascribed to that term in the </w:t>
      </w:r>
      <w:r w:rsidR="0076280E">
        <w:rPr>
          <w:rFonts w:ascii="Arial" w:hAnsi="Arial" w:cs="Arial"/>
          <w:lang w:val="en-GB"/>
        </w:rPr>
        <w:t>"</w:t>
      </w:r>
      <w:r w:rsidR="0076280E" w:rsidRPr="0076280E">
        <w:rPr>
          <w:rFonts w:ascii="Arial" w:hAnsi="Arial" w:cs="Arial"/>
          <w:i/>
          <w:iCs/>
          <w:lang w:val="en-GB"/>
        </w:rPr>
        <w:t>L</w:t>
      </w:r>
      <w:r w:rsidR="00923E18" w:rsidRPr="0076280E">
        <w:rPr>
          <w:rFonts w:ascii="Arial" w:hAnsi="Arial" w:cs="Arial"/>
          <w:i/>
          <w:iCs/>
          <w:lang w:val="en-GB"/>
        </w:rPr>
        <w:t xml:space="preserve">oan </w:t>
      </w:r>
      <w:r w:rsidR="0076280E" w:rsidRPr="0076280E">
        <w:rPr>
          <w:rFonts w:ascii="Arial" w:hAnsi="Arial" w:cs="Arial"/>
          <w:i/>
          <w:iCs/>
          <w:lang w:val="en-GB"/>
        </w:rPr>
        <w:t>A</w:t>
      </w:r>
      <w:r w:rsidR="00923E18" w:rsidRPr="0076280E">
        <w:rPr>
          <w:rFonts w:ascii="Arial" w:hAnsi="Arial" w:cs="Arial"/>
          <w:i/>
          <w:iCs/>
          <w:lang w:val="en-GB"/>
        </w:rPr>
        <w:t>greemen</w:t>
      </w:r>
      <w:r w:rsidR="00923E18">
        <w:rPr>
          <w:rFonts w:ascii="Arial" w:hAnsi="Arial" w:cs="Arial"/>
          <w:lang w:val="en-GB"/>
        </w:rPr>
        <w:t>t</w:t>
      </w:r>
      <w:r w:rsidR="0076280E">
        <w:rPr>
          <w:rFonts w:ascii="Arial" w:hAnsi="Arial" w:cs="Arial"/>
          <w:lang w:val="en-GB"/>
        </w:rPr>
        <w:t>"</w:t>
      </w:r>
      <w:r w:rsidR="00CA658D">
        <w:rPr>
          <w:rFonts w:ascii="Arial" w:hAnsi="Arial" w:cs="Arial"/>
          <w:lang w:val="en-GB"/>
        </w:rPr>
        <w:t>.</w:t>
      </w:r>
      <w:r w:rsidR="00F41413">
        <w:rPr>
          <w:rFonts w:ascii="Arial" w:hAnsi="Arial" w:cs="Arial"/>
          <w:lang w:val="en-GB"/>
        </w:rPr>
        <w:t xml:space="preserve"> "</w:t>
      </w:r>
      <w:r w:rsidR="00F41413" w:rsidRPr="003B3E45">
        <w:rPr>
          <w:rFonts w:ascii="Arial" w:hAnsi="Arial" w:cs="Arial"/>
          <w:i/>
          <w:iCs/>
          <w:lang w:val="en-GB"/>
        </w:rPr>
        <w:t>Loan agreement</w:t>
      </w:r>
      <w:r w:rsidR="00F41413">
        <w:rPr>
          <w:rFonts w:ascii="Arial" w:hAnsi="Arial" w:cs="Arial"/>
          <w:lang w:val="en-GB"/>
        </w:rPr>
        <w:t xml:space="preserve">" was defined to mean the loan agreement concluded or to be concluded between </w:t>
      </w:r>
      <w:proofErr w:type="spellStart"/>
      <w:r w:rsidR="00F41413">
        <w:rPr>
          <w:rFonts w:ascii="Arial" w:hAnsi="Arial" w:cs="Arial"/>
          <w:lang w:val="en-GB"/>
        </w:rPr>
        <w:t>Impahla</w:t>
      </w:r>
      <w:proofErr w:type="spellEnd"/>
      <w:r w:rsidR="00F41413">
        <w:rPr>
          <w:rFonts w:ascii="Arial" w:hAnsi="Arial" w:cs="Arial"/>
          <w:lang w:val="en-GB"/>
        </w:rPr>
        <w:t xml:space="preserve"> </w:t>
      </w:r>
      <w:r w:rsidR="00083AC5">
        <w:rPr>
          <w:rFonts w:ascii="Arial" w:hAnsi="Arial" w:cs="Arial"/>
          <w:lang w:val="en-GB"/>
        </w:rPr>
        <w:t>and</w:t>
      </w:r>
      <w:r w:rsidR="005873D0">
        <w:rPr>
          <w:rFonts w:ascii="Arial" w:hAnsi="Arial" w:cs="Arial"/>
          <w:lang w:val="en-GB"/>
        </w:rPr>
        <w:t xml:space="preserve"> the </w:t>
      </w:r>
      <w:r w:rsidR="00C42B40">
        <w:rPr>
          <w:rFonts w:ascii="Arial" w:hAnsi="Arial" w:cs="Arial"/>
          <w:lang w:val="en-GB"/>
        </w:rPr>
        <w:t>plaintiff</w:t>
      </w:r>
      <w:r w:rsidR="00F41413">
        <w:rPr>
          <w:rFonts w:ascii="Arial" w:hAnsi="Arial" w:cs="Arial"/>
          <w:lang w:val="en-GB"/>
        </w:rPr>
        <w:t xml:space="preserve"> "</w:t>
      </w:r>
      <w:r w:rsidR="00F41413" w:rsidRPr="003B3E45">
        <w:rPr>
          <w:rFonts w:ascii="Arial" w:hAnsi="Arial" w:cs="Arial"/>
          <w:i/>
          <w:iCs/>
          <w:lang w:val="en-GB"/>
        </w:rPr>
        <w:t>on or about the Signature Date</w:t>
      </w:r>
      <w:r w:rsidR="004D51E7">
        <w:rPr>
          <w:rFonts w:ascii="Arial" w:hAnsi="Arial" w:cs="Arial"/>
          <w:lang w:val="en-GB"/>
        </w:rPr>
        <w:t xml:space="preserve">". </w:t>
      </w:r>
      <w:r w:rsidR="001E5AB0">
        <w:rPr>
          <w:rFonts w:ascii="Arial" w:hAnsi="Arial" w:cs="Arial"/>
          <w:lang w:val="en-GB"/>
        </w:rPr>
        <w:t>The "</w:t>
      </w:r>
      <w:r w:rsidR="001E5AB0" w:rsidRPr="003B3E45">
        <w:rPr>
          <w:rFonts w:ascii="Arial" w:hAnsi="Arial" w:cs="Arial"/>
          <w:i/>
          <w:iCs/>
          <w:lang w:val="en-GB"/>
        </w:rPr>
        <w:t>Signature Date</w:t>
      </w:r>
      <w:r w:rsidR="001E5AB0">
        <w:rPr>
          <w:rFonts w:ascii="Arial" w:hAnsi="Arial" w:cs="Arial"/>
          <w:lang w:val="en-GB"/>
        </w:rPr>
        <w:t xml:space="preserve">" was defined to be the date of signature of the </w:t>
      </w:r>
      <w:proofErr w:type="gramStart"/>
      <w:r w:rsidR="001E5AB0">
        <w:rPr>
          <w:rFonts w:ascii="Arial" w:hAnsi="Arial" w:cs="Arial"/>
          <w:lang w:val="en-GB"/>
        </w:rPr>
        <w:t>guarantee</w:t>
      </w:r>
      <w:proofErr w:type="gramEnd"/>
      <w:r w:rsidR="0006621D">
        <w:rPr>
          <w:rFonts w:ascii="Arial" w:hAnsi="Arial" w:cs="Arial"/>
          <w:lang w:val="en-GB"/>
        </w:rPr>
        <w:t xml:space="preserve"> </w:t>
      </w:r>
      <w:r w:rsidR="00E43129">
        <w:rPr>
          <w:rFonts w:ascii="Arial" w:hAnsi="Arial" w:cs="Arial"/>
          <w:lang w:val="en-GB"/>
        </w:rPr>
        <w:t>agreement by</w:t>
      </w:r>
      <w:r w:rsidR="001E5AB0">
        <w:rPr>
          <w:rFonts w:ascii="Arial" w:hAnsi="Arial" w:cs="Arial"/>
          <w:lang w:val="en-GB"/>
        </w:rPr>
        <w:t xml:space="preserve"> the party last signing</w:t>
      </w:r>
      <w:r w:rsidR="005873D0">
        <w:rPr>
          <w:rFonts w:ascii="Arial" w:hAnsi="Arial" w:cs="Arial"/>
          <w:lang w:val="en-GB"/>
        </w:rPr>
        <w:t xml:space="preserve"> (being 4 June 2014)</w:t>
      </w:r>
      <w:r w:rsidR="001E5AB0">
        <w:rPr>
          <w:rFonts w:ascii="Arial" w:hAnsi="Arial" w:cs="Arial"/>
          <w:lang w:val="en-GB"/>
        </w:rPr>
        <w:t>.</w:t>
      </w:r>
    </w:p>
    <w:p w14:paraId="28A7A3BD" w14:textId="77777777" w:rsidR="00E43129" w:rsidRDefault="00E43129" w:rsidP="004D51E7">
      <w:pPr>
        <w:widowControl/>
        <w:tabs>
          <w:tab w:val="left" w:pos="1701"/>
          <w:tab w:val="left" w:pos="2268"/>
          <w:tab w:val="left" w:pos="2552"/>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4F5D796B" w14:textId="38246B98" w:rsidR="00827EA1" w:rsidRDefault="0038527A" w:rsidP="0038527A">
      <w:pPr>
        <w:widowControl/>
        <w:tabs>
          <w:tab w:val="left" w:pos="1701"/>
          <w:tab w:val="left" w:pos="2268"/>
          <w:tab w:val="left" w:pos="2552"/>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[39]</w:t>
      </w:r>
      <w:r>
        <w:rPr>
          <w:rFonts w:ascii="Arial" w:hAnsi="Arial" w:cs="Arial"/>
          <w:szCs w:val="24"/>
          <w:lang w:val="en-GB"/>
        </w:rPr>
        <w:tab/>
      </w:r>
      <w:r w:rsidR="00F27BE1">
        <w:rPr>
          <w:rFonts w:ascii="Arial" w:hAnsi="Arial" w:cs="Arial"/>
          <w:lang w:val="en-GB"/>
        </w:rPr>
        <w:t xml:space="preserve">The excipient argues that because the second loan agreement was the only loan agreement signed on or about 4 June 2014, the guarantee only covers </w:t>
      </w:r>
      <w:proofErr w:type="spellStart"/>
      <w:r w:rsidR="00F27BE1">
        <w:rPr>
          <w:rFonts w:ascii="Arial" w:hAnsi="Arial" w:cs="Arial"/>
          <w:lang w:val="en-GB"/>
        </w:rPr>
        <w:t>Impahla's</w:t>
      </w:r>
      <w:proofErr w:type="spellEnd"/>
      <w:r w:rsidR="00F27BE1">
        <w:rPr>
          <w:rFonts w:ascii="Arial" w:hAnsi="Arial" w:cs="Arial"/>
          <w:lang w:val="en-GB"/>
        </w:rPr>
        <w:t xml:space="preserve"> liabi</w:t>
      </w:r>
      <w:r w:rsidR="004D51E7">
        <w:rPr>
          <w:rFonts w:ascii="Arial" w:hAnsi="Arial" w:cs="Arial"/>
          <w:lang w:val="en-GB"/>
        </w:rPr>
        <w:t>lity under that loan agreement.</w:t>
      </w:r>
      <w:r w:rsidR="00F27BE1">
        <w:rPr>
          <w:rFonts w:ascii="Arial" w:hAnsi="Arial" w:cs="Arial"/>
          <w:lang w:val="en-GB"/>
        </w:rPr>
        <w:t xml:space="preserve"> This conclusion, however,</w:t>
      </w:r>
      <w:r w:rsidR="00F83F02">
        <w:rPr>
          <w:rFonts w:ascii="Arial" w:hAnsi="Arial" w:cs="Arial"/>
          <w:lang w:val="en-GB"/>
        </w:rPr>
        <w:t xml:space="preserve"> </w:t>
      </w:r>
      <w:r w:rsidR="001941F5">
        <w:rPr>
          <w:rFonts w:ascii="Arial" w:hAnsi="Arial" w:cs="Arial"/>
          <w:lang w:val="en-GB"/>
        </w:rPr>
        <w:t xml:space="preserve">does not </w:t>
      </w:r>
      <w:r w:rsidR="00B23806">
        <w:rPr>
          <w:rFonts w:ascii="Arial" w:hAnsi="Arial" w:cs="Arial"/>
          <w:lang w:val="en-GB"/>
        </w:rPr>
        <w:t xml:space="preserve">accord with the terms of </w:t>
      </w:r>
      <w:r w:rsidR="001941F5">
        <w:rPr>
          <w:rFonts w:ascii="Arial" w:hAnsi="Arial" w:cs="Arial"/>
          <w:lang w:val="en-GB"/>
        </w:rPr>
        <w:t xml:space="preserve">the </w:t>
      </w:r>
      <w:proofErr w:type="gramStart"/>
      <w:r w:rsidR="00B23806">
        <w:rPr>
          <w:rFonts w:ascii="Arial" w:hAnsi="Arial" w:cs="Arial"/>
          <w:lang w:val="en-GB"/>
        </w:rPr>
        <w:t>guarantee</w:t>
      </w:r>
      <w:proofErr w:type="gramEnd"/>
      <w:r w:rsidR="00B23806">
        <w:rPr>
          <w:rFonts w:ascii="Arial" w:hAnsi="Arial" w:cs="Arial"/>
          <w:lang w:val="en-GB"/>
        </w:rPr>
        <w:t xml:space="preserve"> </w:t>
      </w:r>
      <w:r w:rsidR="001941F5">
        <w:rPr>
          <w:rFonts w:ascii="Arial" w:hAnsi="Arial" w:cs="Arial"/>
          <w:lang w:val="en-GB"/>
        </w:rPr>
        <w:t>agreement</w:t>
      </w:r>
      <w:r w:rsidR="00F83F02">
        <w:rPr>
          <w:rFonts w:ascii="Arial" w:hAnsi="Arial" w:cs="Arial"/>
          <w:lang w:val="en-GB"/>
        </w:rPr>
        <w:t>.  The guarantee covered liability under the Finance Documents.</w:t>
      </w:r>
      <w:r w:rsidR="004D51E7">
        <w:rPr>
          <w:rFonts w:ascii="Arial" w:hAnsi="Arial" w:cs="Arial"/>
          <w:lang w:val="en-GB"/>
        </w:rPr>
        <w:t xml:space="preserve"> </w:t>
      </w:r>
      <w:r w:rsidR="00D21693">
        <w:rPr>
          <w:rFonts w:ascii="Arial" w:hAnsi="Arial" w:cs="Arial"/>
          <w:lang w:val="en-GB"/>
        </w:rPr>
        <w:t>The meaning of "</w:t>
      </w:r>
      <w:r w:rsidR="00D21693" w:rsidRPr="00D21693">
        <w:rPr>
          <w:rFonts w:ascii="Arial" w:hAnsi="Arial" w:cs="Arial"/>
          <w:i/>
          <w:iCs/>
          <w:lang w:val="en-GB"/>
        </w:rPr>
        <w:t>Finance Documents</w:t>
      </w:r>
      <w:r w:rsidR="00D21693">
        <w:rPr>
          <w:rFonts w:ascii="Arial" w:hAnsi="Arial" w:cs="Arial"/>
          <w:lang w:val="en-GB"/>
        </w:rPr>
        <w:t>"</w:t>
      </w:r>
      <w:r w:rsidR="00571B1F">
        <w:rPr>
          <w:rFonts w:ascii="Arial" w:hAnsi="Arial" w:cs="Arial"/>
          <w:lang w:val="en-GB"/>
        </w:rPr>
        <w:t xml:space="preserve"> was "</w:t>
      </w:r>
      <w:r w:rsidR="00571B1F" w:rsidRPr="00571B1F">
        <w:rPr>
          <w:rFonts w:ascii="Arial" w:hAnsi="Arial" w:cs="Arial"/>
          <w:i/>
          <w:iCs/>
          <w:lang w:val="en-GB"/>
        </w:rPr>
        <w:t>ascribed</w:t>
      </w:r>
      <w:r w:rsidR="00571B1F">
        <w:rPr>
          <w:rFonts w:ascii="Arial" w:hAnsi="Arial" w:cs="Arial"/>
          <w:lang w:val="en-GB"/>
        </w:rPr>
        <w:t>" in the loan agreement.</w:t>
      </w:r>
      <w:r w:rsidR="004D51E7">
        <w:rPr>
          <w:rFonts w:ascii="Arial" w:hAnsi="Arial" w:cs="Arial"/>
          <w:lang w:val="en-GB"/>
        </w:rPr>
        <w:t xml:space="preserve"> </w:t>
      </w:r>
      <w:r w:rsidR="001B5C42">
        <w:rPr>
          <w:rFonts w:ascii="Arial" w:hAnsi="Arial" w:cs="Arial"/>
          <w:lang w:val="en-GB"/>
        </w:rPr>
        <w:t>The second and third loan agreements record the term "</w:t>
      </w:r>
      <w:r w:rsidR="001B5C42" w:rsidRPr="001B5C42">
        <w:rPr>
          <w:rFonts w:ascii="Arial" w:hAnsi="Arial" w:cs="Arial"/>
          <w:i/>
          <w:iCs/>
          <w:lang w:val="en-GB"/>
        </w:rPr>
        <w:t>Finance Document</w:t>
      </w:r>
      <w:r w:rsidR="001F1A52">
        <w:rPr>
          <w:rFonts w:ascii="Arial" w:hAnsi="Arial" w:cs="Arial"/>
          <w:i/>
          <w:iCs/>
          <w:lang w:val="en-GB"/>
        </w:rPr>
        <w:t>s</w:t>
      </w:r>
      <w:r w:rsidR="001B5C42">
        <w:rPr>
          <w:rFonts w:ascii="Arial" w:hAnsi="Arial" w:cs="Arial"/>
          <w:lang w:val="en-GB"/>
        </w:rPr>
        <w:t xml:space="preserve">" to mean </w:t>
      </w:r>
      <w:r w:rsidR="00827EA1">
        <w:rPr>
          <w:rFonts w:ascii="Arial" w:hAnsi="Arial" w:cs="Arial"/>
          <w:lang w:val="en-GB"/>
        </w:rPr>
        <w:t>–</w:t>
      </w:r>
    </w:p>
    <w:p w14:paraId="64C41CEA" w14:textId="77777777" w:rsidR="00E43129" w:rsidRDefault="00E43129" w:rsidP="004D51E7">
      <w:pPr>
        <w:widowControl/>
        <w:tabs>
          <w:tab w:val="left" w:pos="1701"/>
          <w:tab w:val="left" w:pos="2268"/>
          <w:tab w:val="left" w:pos="2552"/>
          <w:tab w:val="left" w:pos="2835"/>
          <w:tab w:val="left" w:pos="3969"/>
          <w:tab w:val="right" w:pos="8222"/>
        </w:tabs>
        <w:autoSpaceDE/>
        <w:autoSpaceDN/>
        <w:adjustRightInd/>
        <w:spacing w:line="276" w:lineRule="auto"/>
        <w:ind w:left="851"/>
        <w:jc w:val="both"/>
        <w:rPr>
          <w:rFonts w:ascii="Arial" w:hAnsi="Arial" w:cs="Arial"/>
          <w:lang w:val="en-GB"/>
        </w:rPr>
      </w:pPr>
    </w:p>
    <w:p w14:paraId="7EAB9E9A" w14:textId="5AD02CD2" w:rsidR="00827EA1" w:rsidRDefault="00E43129" w:rsidP="004D51E7">
      <w:pPr>
        <w:widowControl/>
        <w:tabs>
          <w:tab w:val="left" w:pos="1701"/>
          <w:tab w:val="left" w:pos="2268"/>
          <w:tab w:val="left" w:pos="2552"/>
          <w:tab w:val="left" w:pos="2835"/>
          <w:tab w:val="left" w:pos="3969"/>
          <w:tab w:val="right" w:pos="8222"/>
        </w:tabs>
        <w:autoSpaceDE/>
        <w:autoSpaceDN/>
        <w:adjustRightInd/>
        <w:spacing w:line="276" w:lineRule="auto"/>
        <w:ind w:left="851"/>
        <w:jc w:val="both"/>
        <w:rPr>
          <w:rFonts w:ascii="Arial" w:hAnsi="Arial" w:cs="Arial"/>
          <w:i/>
          <w:iCs/>
          <w:lang w:val="en-GB"/>
        </w:rPr>
      </w:pPr>
      <w:r>
        <w:rPr>
          <w:rFonts w:ascii="Arial" w:hAnsi="Arial" w:cs="Arial"/>
          <w:lang w:val="en-GB"/>
        </w:rPr>
        <w:tab/>
      </w:r>
      <w:r w:rsidR="004D51E7">
        <w:rPr>
          <w:rFonts w:ascii="Arial" w:hAnsi="Arial" w:cs="Arial"/>
          <w:lang w:val="en-GB"/>
        </w:rPr>
        <w:t>“</w:t>
      </w:r>
      <w:r w:rsidR="00827EA1">
        <w:rPr>
          <w:rFonts w:ascii="Arial" w:hAnsi="Arial" w:cs="Arial"/>
          <w:lang w:val="en-GB"/>
        </w:rPr>
        <w:t>1.8.1</w:t>
      </w:r>
      <w:r w:rsidR="00827EA1">
        <w:rPr>
          <w:rFonts w:ascii="Arial" w:hAnsi="Arial" w:cs="Arial"/>
          <w:lang w:val="en-GB"/>
        </w:rPr>
        <w:tab/>
      </w:r>
      <w:r w:rsidR="00F44615" w:rsidRPr="00F44615">
        <w:rPr>
          <w:rFonts w:ascii="Arial" w:hAnsi="Arial" w:cs="Arial"/>
          <w:i/>
          <w:iCs/>
          <w:lang w:val="en-GB"/>
        </w:rPr>
        <w:t xml:space="preserve">this loan </w:t>
      </w:r>
      <w:proofErr w:type="gramStart"/>
      <w:r w:rsidR="00F44615" w:rsidRPr="00F44615">
        <w:rPr>
          <w:rFonts w:ascii="Arial" w:hAnsi="Arial" w:cs="Arial"/>
          <w:i/>
          <w:iCs/>
          <w:lang w:val="en-GB"/>
        </w:rPr>
        <w:t>agreement</w:t>
      </w:r>
      <w:r w:rsidR="00827EA1">
        <w:rPr>
          <w:rFonts w:ascii="Arial" w:hAnsi="Arial" w:cs="Arial"/>
          <w:i/>
          <w:iCs/>
          <w:lang w:val="en-GB"/>
        </w:rPr>
        <w:t>;</w:t>
      </w:r>
      <w:proofErr w:type="gramEnd"/>
    </w:p>
    <w:p w14:paraId="6046EB96" w14:textId="368D23CA" w:rsidR="00B97AD6" w:rsidRDefault="00E43129" w:rsidP="004D51E7">
      <w:pPr>
        <w:widowControl/>
        <w:tabs>
          <w:tab w:val="left" w:pos="1701"/>
          <w:tab w:val="left" w:pos="2268"/>
          <w:tab w:val="left" w:pos="2552"/>
          <w:tab w:val="left" w:pos="2835"/>
          <w:tab w:val="left" w:pos="3969"/>
          <w:tab w:val="right" w:pos="8222"/>
        </w:tabs>
        <w:autoSpaceDE/>
        <w:autoSpaceDN/>
        <w:adjustRightInd/>
        <w:spacing w:line="276" w:lineRule="auto"/>
        <w:ind w:left="851"/>
        <w:jc w:val="both"/>
        <w:rPr>
          <w:rFonts w:ascii="Arial" w:hAnsi="Arial" w:cs="Arial"/>
          <w:lang w:val="en-GB"/>
        </w:rPr>
      </w:pPr>
      <w:r>
        <w:rPr>
          <w:rFonts w:ascii="Arial" w:hAnsi="Arial" w:cs="Arial"/>
          <w:i/>
          <w:iCs/>
          <w:lang w:val="en-GB"/>
        </w:rPr>
        <w:tab/>
      </w:r>
      <w:r w:rsidR="00827EA1">
        <w:rPr>
          <w:rFonts w:ascii="Arial" w:hAnsi="Arial" w:cs="Arial"/>
          <w:i/>
          <w:iCs/>
          <w:lang w:val="en-GB"/>
        </w:rPr>
        <w:t>1.8.2</w:t>
      </w:r>
      <w:r w:rsidR="00F44615" w:rsidRPr="00F44615">
        <w:rPr>
          <w:rFonts w:ascii="Arial" w:hAnsi="Arial" w:cs="Arial"/>
          <w:i/>
          <w:iCs/>
          <w:lang w:val="en-GB"/>
        </w:rPr>
        <w:t xml:space="preserve"> </w:t>
      </w:r>
      <w:r w:rsidR="00827EA1">
        <w:rPr>
          <w:rFonts w:ascii="Arial" w:hAnsi="Arial" w:cs="Arial"/>
          <w:i/>
          <w:iCs/>
          <w:lang w:val="en-GB"/>
        </w:rPr>
        <w:tab/>
      </w:r>
      <w:r w:rsidR="00F44615" w:rsidRPr="00F44615">
        <w:rPr>
          <w:rFonts w:ascii="Arial" w:hAnsi="Arial" w:cs="Arial"/>
          <w:i/>
          <w:iCs/>
          <w:lang w:val="en-GB"/>
        </w:rPr>
        <w:t>any one or more Security</w:t>
      </w:r>
      <w:proofErr w:type="gramStart"/>
      <w:r w:rsidR="00F44615">
        <w:rPr>
          <w:rFonts w:ascii="Arial" w:hAnsi="Arial" w:cs="Arial"/>
          <w:lang w:val="en-GB"/>
        </w:rPr>
        <w:t>"</w:t>
      </w:r>
      <w:r w:rsidR="00B97AD6">
        <w:rPr>
          <w:rFonts w:ascii="Arial" w:hAnsi="Arial" w:cs="Arial"/>
          <w:lang w:val="en-GB"/>
        </w:rPr>
        <w:t>;</w:t>
      </w:r>
      <w:proofErr w:type="gramEnd"/>
      <w:r w:rsidR="00F44615">
        <w:rPr>
          <w:rFonts w:ascii="Arial" w:hAnsi="Arial" w:cs="Arial"/>
          <w:lang w:val="en-GB"/>
        </w:rPr>
        <w:t xml:space="preserve">  </w:t>
      </w:r>
    </w:p>
    <w:p w14:paraId="31EF520E" w14:textId="0D54B2CE" w:rsidR="00923E18" w:rsidRDefault="00E43129" w:rsidP="004D51E7">
      <w:pPr>
        <w:widowControl/>
        <w:tabs>
          <w:tab w:val="left" w:pos="1701"/>
          <w:tab w:val="left" w:pos="2268"/>
          <w:tab w:val="left" w:pos="2552"/>
          <w:tab w:val="left" w:pos="2835"/>
          <w:tab w:val="left" w:pos="3969"/>
          <w:tab w:val="right" w:pos="8222"/>
        </w:tabs>
        <w:autoSpaceDE/>
        <w:autoSpaceDN/>
        <w:adjustRightInd/>
        <w:spacing w:line="276" w:lineRule="auto"/>
        <w:ind w:left="2552" w:hanging="1701"/>
        <w:jc w:val="both"/>
        <w:rPr>
          <w:rFonts w:ascii="Arial" w:hAnsi="Arial" w:cs="Arial"/>
          <w:lang w:val="en-GB"/>
        </w:rPr>
      </w:pPr>
      <w:r>
        <w:rPr>
          <w:rFonts w:ascii="Arial" w:hAnsi="Arial" w:cs="Arial"/>
          <w:i/>
          <w:iCs/>
          <w:lang w:val="en-GB"/>
        </w:rPr>
        <w:tab/>
      </w:r>
      <w:r w:rsidR="00B97AD6">
        <w:rPr>
          <w:rFonts w:ascii="Arial" w:hAnsi="Arial" w:cs="Arial"/>
          <w:i/>
          <w:iCs/>
          <w:lang w:val="en-GB"/>
        </w:rPr>
        <w:t>1.8.3</w:t>
      </w:r>
      <w:r w:rsidR="00B97AD6">
        <w:rPr>
          <w:rFonts w:ascii="Arial" w:hAnsi="Arial" w:cs="Arial"/>
          <w:i/>
          <w:iCs/>
          <w:lang w:val="en-GB"/>
        </w:rPr>
        <w:tab/>
      </w:r>
      <w:r>
        <w:rPr>
          <w:rFonts w:ascii="Arial" w:hAnsi="Arial" w:cs="Arial"/>
          <w:i/>
          <w:iCs/>
          <w:lang w:val="en-GB"/>
        </w:rPr>
        <w:tab/>
      </w:r>
      <w:r w:rsidR="00F44615">
        <w:rPr>
          <w:rFonts w:ascii="Arial" w:hAnsi="Arial" w:cs="Arial"/>
          <w:lang w:val="en-GB"/>
        </w:rPr>
        <w:t>"</w:t>
      </w:r>
      <w:r w:rsidR="00F44615" w:rsidRPr="00C1272F">
        <w:rPr>
          <w:rFonts w:ascii="Arial" w:hAnsi="Arial" w:cs="Arial"/>
          <w:i/>
          <w:iCs/>
          <w:lang w:val="en-GB"/>
        </w:rPr>
        <w:t xml:space="preserve">any other agreement or document designated as a Finance Document by written agreement between </w:t>
      </w:r>
      <w:r w:rsidR="00C1272F" w:rsidRPr="00C1272F">
        <w:rPr>
          <w:rFonts w:ascii="Arial" w:hAnsi="Arial" w:cs="Arial"/>
          <w:i/>
          <w:iCs/>
          <w:lang w:val="en-GB"/>
        </w:rPr>
        <w:t>[</w:t>
      </w:r>
      <w:r w:rsidR="009907E6">
        <w:rPr>
          <w:rFonts w:ascii="Arial" w:hAnsi="Arial" w:cs="Arial"/>
          <w:i/>
          <w:iCs/>
          <w:lang w:val="en-GB"/>
        </w:rPr>
        <w:t>the plaintiff</w:t>
      </w:r>
      <w:r w:rsidR="00C1272F" w:rsidRPr="00C1272F">
        <w:rPr>
          <w:rFonts w:ascii="Arial" w:hAnsi="Arial" w:cs="Arial"/>
          <w:i/>
          <w:iCs/>
          <w:lang w:val="en-GB"/>
        </w:rPr>
        <w:t>] and [</w:t>
      </w:r>
      <w:proofErr w:type="spellStart"/>
      <w:r w:rsidR="00C1272F" w:rsidRPr="00C1272F">
        <w:rPr>
          <w:rFonts w:ascii="Arial" w:hAnsi="Arial" w:cs="Arial"/>
          <w:i/>
          <w:iCs/>
          <w:lang w:val="en-GB"/>
        </w:rPr>
        <w:t>Impahla</w:t>
      </w:r>
      <w:proofErr w:type="spellEnd"/>
      <w:r w:rsidR="00C1272F">
        <w:rPr>
          <w:rFonts w:ascii="Arial" w:hAnsi="Arial" w:cs="Arial"/>
          <w:lang w:val="en-GB"/>
        </w:rPr>
        <w:t>]</w:t>
      </w:r>
      <w:r w:rsidR="00551D33">
        <w:rPr>
          <w:rFonts w:ascii="Arial" w:hAnsi="Arial" w:cs="Arial"/>
          <w:lang w:val="en-GB"/>
        </w:rPr>
        <w:t>".</w:t>
      </w:r>
    </w:p>
    <w:p w14:paraId="04EA7130" w14:textId="77777777" w:rsidR="00224795" w:rsidRPr="00923E18" w:rsidRDefault="00224795" w:rsidP="004D51E7">
      <w:pPr>
        <w:widowControl/>
        <w:tabs>
          <w:tab w:val="left" w:pos="1701"/>
          <w:tab w:val="left" w:pos="2268"/>
          <w:tab w:val="left" w:pos="2552"/>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793A6B7D" w14:textId="4625EDE6" w:rsidR="005B1A29" w:rsidRDefault="0038527A" w:rsidP="0038527A">
      <w:pPr>
        <w:widowControl/>
        <w:tabs>
          <w:tab w:val="left" w:pos="1701"/>
          <w:tab w:val="left" w:pos="2268"/>
          <w:tab w:val="left" w:pos="2552"/>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[40]</w:t>
      </w:r>
      <w:r>
        <w:rPr>
          <w:rFonts w:ascii="Arial" w:hAnsi="Arial" w:cs="Arial"/>
          <w:szCs w:val="24"/>
          <w:lang w:val="en-GB"/>
        </w:rPr>
        <w:tab/>
      </w:r>
      <w:r w:rsidR="00CD02B5">
        <w:rPr>
          <w:rFonts w:ascii="Arial" w:hAnsi="Arial" w:cs="Arial"/>
          <w:lang w:val="en-GB"/>
        </w:rPr>
        <w:t>If one were to accept that reference to</w:t>
      </w:r>
      <w:r w:rsidR="006D3D76">
        <w:rPr>
          <w:rFonts w:ascii="Arial" w:hAnsi="Arial" w:cs="Arial"/>
          <w:lang w:val="en-GB"/>
        </w:rPr>
        <w:t xml:space="preserve"> the</w:t>
      </w:r>
      <w:r w:rsidR="00CD02B5">
        <w:rPr>
          <w:rFonts w:ascii="Arial" w:hAnsi="Arial" w:cs="Arial"/>
          <w:lang w:val="en-GB"/>
        </w:rPr>
        <w:t xml:space="preserve"> "Loan Agreement" in the </w:t>
      </w:r>
      <w:proofErr w:type="gramStart"/>
      <w:r w:rsidR="00CD02B5">
        <w:rPr>
          <w:rFonts w:ascii="Arial" w:hAnsi="Arial" w:cs="Arial"/>
          <w:lang w:val="en-GB"/>
        </w:rPr>
        <w:t>guarantee</w:t>
      </w:r>
      <w:proofErr w:type="gramEnd"/>
      <w:r w:rsidR="00CD02B5">
        <w:rPr>
          <w:rFonts w:ascii="Arial" w:hAnsi="Arial" w:cs="Arial"/>
          <w:lang w:val="en-GB"/>
        </w:rPr>
        <w:t xml:space="preserve"> agreement</w:t>
      </w:r>
      <w:r w:rsidR="00641A3E">
        <w:rPr>
          <w:rFonts w:ascii="Arial" w:hAnsi="Arial" w:cs="Arial"/>
          <w:lang w:val="en-GB"/>
        </w:rPr>
        <w:t xml:space="preserve"> is reference to the second loan agreement, one would still be left with the question as to whether the third loan agreement</w:t>
      </w:r>
      <w:r w:rsidR="00253998">
        <w:rPr>
          <w:rFonts w:ascii="Arial" w:hAnsi="Arial" w:cs="Arial"/>
          <w:lang w:val="en-GB"/>
        </w:rPr>
        <w:t xml:space="preserve"> constitutes a document designated as a Finance Document by written agreement between the plaintiff and </w:t>
      </w:r>
      <w:proofErr w:type="spellStart"/>
      <w:r w:rsidR="00253998">
        <w:rPr>
          <w:rFonts w:ascii="Arial" w:hAnsi="Arial" w:cs="Arial"/>
          <w:lang w:val="en-GB"/>
        </w:rPr>
        <w:t>Impahla</w:t>
      </w:r>
      <w:proofErr w:type="spellEnd"/>
      <w:r w:rsidR="00253998">
        <w:rPr>
          <w:rFonts w:ascii="Arial" w:hAnsi="Arial" w:cs="Arial"/>
          <w:lang w:val="en-GB"/>
        </w:rPr>
        <w:t>.</w:t>
      </w:r>
      <w:r w:rsidR="005B1A29">
        <w:rPr>
          <w:rFonts w:ascii="Arial" w:hAnsi="Arial" w:cs="Arial"/>
          <w:lang w:val="en-GB"/>
        </w:rPr>
        <w:t xml:space="preserve">  </w:t>
      </w:r>
    </w:p>
    <w:p w14:paraId="3E2FC44D" w14:textId="77777777" w:rsidR="00E43129" w:rsidRDefault="00E43129" w:rsidP="004D51E7">
      <w:pPr>
        <w:widowControl/>
        <w:tabs>
          <w:tab w:val="left" w:pos="1701"/>
          <w:tab w:val="left" w:pos="2268"/>
          <w:tab w:val="left" w:pos="2552"/>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695BB0A3" w14:textId="6BD0D91C" w:rsidR="00750E07" w:rsidRPr="005B1A29" w:rsidRDefault="0038527A" w:rsidP="0038527A">
      <w:pPr>
        <w:widowControl/>
        <w:tabs>
          <w:tab w:val="left" w:pos="1701"/>
          <w:tab w:val="left" w:pos="2268"/>
          <w:tab w:val="left" w:pos="2552"/>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sidRPr="005B1A29">
        <w:rPr>
          <w:rFonts w:ascii="Arial" w:hAnsi="Arial" w:cs="Arial"/>
          <w:szCs w:val="24"/>
          <w:lang w:val="en-GB"/>
        </w:rPr>
        <w:lastRenderedPageBreak/>
        <w:t>[41]</w:t>
      </w:r>
      <w:r w:rsidRPr="005B1A29">
        <w:rPr>
          <w:rFonts w:ascii="Arial" w:hAnsi="Arial" w:cs="Arial"/>
          <w:szCs w:val="24"/>
          <w:lang w:val="en-GB"/>
        </w:rPr>
        <w:tab/>
      </w:r>
      <w:r w:rsidR="007F5F79" w:rsidRPr="005B1A29">
        <w:rPr>
          <w:rFonts w:ascii="Arial" w:hAnsi="Arial" w:cs="Arial"/>
          <w:lang w:val="en-GB"/>
        </w:rPr>
        <w:t xml:space="preserve">In the particulars of claim the plaintiff alleges that the guarantee served as security for </w:t>
      </w:r>
      <w:proofErr w:type="spellStart"/>
      <w:r w:rsidR="007F5F79" w:rsidRPr="005B1A29">
        <w:rPr>
          <w:rFonts w:ascii="Arial" w:hAnsi="Arial" w:cs="Arial"/>
          <w:lang w:val="en-GB"/>
        </w:rPr>
        <w:t>Impahla's</w:t>
      </w:r>
      <w:proofErr w:type="spellEnd"/>
      <w:r w:rsidR="007F5F79" w:rsidRPr="005B1A29">
        <w:rPr>
          <w:rFonts w:ascii="Arial" w:hAnsi="Arial" w:cs="Arial"/>
          <w:lang w:val="en-GB"/>
        </w:rPr>
        <w:t xml:space="preserve"> indebtedness towards the plaintiff in terms of</w:t>
      </w:r>
      <w:r w:rsidR="00C2075F" w:rsidRPr="005B1A29">
        <w:rPr>
          <w:rFonts w:ascii="Arial" w:hAnsi="Arial" w:cs="Arial"/>
          <w:lang w:val="en-GB"/>
        </w:rPr>
        <w:t xml:space="preserve"> the third loan agreement.  I am not persuaded that on every reasonable interpretation the third loan agreement </w:t>
      </w:r>
      <w:r w:rsidR="00924924" w:rsidRPr="005B1A29">
        <w:rPr>
          <w:rFonts w:ascii="Arial" w:hAnsi="Arial" w:cs="Arial"/>
          <w:lang w:val="en-GB"/>
        </w:rPr>
        <w:t xml:space="preserve">did not constitute a Finance Document </w:t>
      </w:r>
      <w:r w:rsidR="00C2075F" w:rsidRPr="005B1A29">
        <w:rPr>
          <w:rFonts w:ascii="Arial" w:hAnsi="Arial" w:cs="Arial"/>
          <w:lang w:val="en-GB"/>
        </w:rPr>
        <w:t>to which the guarantee related</w:t>
      </w:r>
      <w:r w:rsidR="006777A7" w:rsidRPr="005B1A29">
        <w:rPr>
          <w:rFonts w:ascii="Arial" w:hAnsi="Arial" w:cs="Arial"/>
          <w:lang w:val="en-GB"/>
        </w:rPr>
        <w:t>.</w:t>
      </w:r>
      <w:r w:rsidR="00C2075F" w:rsidRPr="005B1A29">
        <w:rPr>
          <w:rFonts w:ascii="Arial" w:hAnsi="Arial" w:cs="Arial"/>
          <w:lang w:val="en-GB"/>
        </w:rPr>
        <w:t xml:space="preserve">  The allegation that the third loan agreement was secured by the guarantee provides sufficient particularity to enable </w:t>
      </w:r>
      <w:r w:rsidR="00BE4370" w:rsidRPr="005B1A29">
        <w:rPr>
          <w:rFonts w:ascii="Arial" w:hAnsi="Arial" w:cs="Arial"/>
          <w:lang w:val="en-GB"/>
        </w:rPr>
        <w:t>the excipient to understand the plaintiff's case and to plead thereto.</w:t>
      </w:r>
    </w:p>
    <w:p w14:paraId="5F89EDE4" w14:textId="77777777" w:rsidR="00E43129" w:rsidRDefault="00E43129" w:rsidP="004D51E7">
      <w:pPr>
        <w:widowControl/>
        <w:tabs>
          <w:tab w:val="left" w:pos="1701"/>
          <w:tab w:val="left" w:pos="2268"/>
          <w:tab w:val="left" w:pos="2552"/>
          <w:tab w:val="left" w:pos="2835"/>
          <w:tab w:val="left" w:pos="3969"/>
          <w:tab w:val="right" w:pos="8222"/>
        </w:tabs>
        <w:autoSpaceDE/>
        <w:autoSpaceDN/>
        <w:adjustRightInd/>
        <w:spacing w:line="276" w:lineRule="auto"/>
        <w:contextualSpacing/>
        <w:jc w:val="both"/>
        <w:rPr>
          <w:rFonts w:ascii="Arial" w:hAnsi="Arial" w:cs="Arial"/>
          <w:b/>
          <w:bCs/>
          <w:lang w:val="en-GB"/>
        </w:rPr>
      </w:pPr>
    </w:p>
    <w:p w14:paraId="763CBF37" w14:textId="2D84ED22" w:rsidR="00BE4370" w:rsidRPr="00BE4370" w:rsidRDefault="00BE4370" w:rsidP="004D51E7">
      <w:pPr>
        <w:widowControl/>
        <w:tabs>
          <w:tab w:val="left" w:pos="1701"/>
          <w:tab w:val="left" w:pos="2268"/>
          <w:tab w:val="left" w:pos="2552"/>
          <w:tab w:val="left" w:pos="2835"/>
          <w:tab w:val="left" w:pos="3969"/>
          <w:tab w:val="right" w:pos="8222"/>
        </w:tabs>
        <w:autoSpaceDE/>
        <w:autoSpaceDN/>
        <w:adjustRightInd/>
        <w:spacing w:line="276" w:lineRule="auto"/>
        <w:contextualSpacing/>
        <w:jc w:val="both"/>
        <w:rPr>
          <w:rFonts w:ascii="Arial" w:hAnsi="Arial" w:cs="Arial"/>
          <w:b/>
          <w:bCs/>
          <w:lang w:val="en-GB"/>
        </w:rPr>
      </w:pPr>
      <w:r w:rsidRPr="00BE4370">
        <w:rPr>
          <w:rFonts w:ascii="Arial" w:hAnsi="Arial" w:cs="Arial"/>
          <w:b/>
          <w:bCs/>
          <w:lang w:val="en-GB"/>
        </w:rPr>
        <w:t>Ninth ground</w:t>
      </w:r>
    </w:p>
    <w:p w14:paraId="5999D3EB" w14:textId="77777777" w:rsidR="00E43129" w:rsidRDefault="00E43129" w:rsidP="004D51E7">
      <w:pPr>
        <w:widowControl/>
        <w:tabs>
          <w:tab w:val="left" w:pos="1701"/>
          <w:tab w:val="left" w:pos="2268"/>
          <w:tab w:val="left" w:pos="2552"/>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2042700F" w14:textId="52A0545A" w:rsidR="004B03FB" w:rsidRDefault="0038527A" w:rsidP="0038527A">
      <w:pPr>
        <w:widowControl/>
        <w:tabs>
          <w:tab w:val="left" w:pos="1701"/>
          <w:tab w:val="left" w:pos="2268"/>
          <w:tab w:val="left" w:pos="2552"/>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[42]</w:t>
      </w:r>
      <w:r>
        <w:rPr>
          <w:rFonts w:ascii="Arial" w:hAnsi="Arial" w:cs="Arial"/>
          <w:szCs w:val="24"/>
          <w:lang w:val="en-GB"/>
        </w:rPr>
        <w:tab/>
      </w:r>
      <w:r w:rsidR="00BE4370">
        <w:rPr>
          <w:rFonts w:ascii="Arial" w:hAnsi="Arial" w:cs="Arial"/>
          <w:lang w:val="en-GB"/>
        </w:rPr>
        <w:t>Under claim 1 of the particulars of claim (</w:t>
      </w:r>
      <w:r w:rsidR="00BC3573">
        <w:rPr>
          <w:rFonts w:ascii="Arial" w:hAnsi="Arial" w:cs="Arial"/>
          <w:lang w:val="en-GB"/>
        </w:rPr>
        <w:t xml:space="preserve">relating to </w:t>
      </w:r>
      <w:r w:rsidR="00BE4370">
        <w:rPr>
          <w:rFonts w:ascii="Arial" w:hAnsi="Arial" w:cs="Arial"/>
          <w:lang w:val="en-GB"/>
        </w:rPr>
        <w:t xml:space="preserve">the second loan agreement) the plaintiff avers that there is an amount of R1 379 455,07 due by </w:t>
      </w:r>
      <w:proofErr w:type="spellStart"/>
      <w:r w:rsidR="00BE4370">
        <w:rPr>
          <w:rFonts w:ascii="Arial" w:hAnsi="Arial" w:cs="Arial"/>
          <w:lang w:val="en-GB"/>
        </w:rPr>
        <w:t>Impahla</w:t>
      </w:r>
      <w:proofErr w:type="spellEnd"/>
      <w:r w:rsidR="00BE4370">
        <w:rPr>
          <w:rFonts w:ascii="Arial" w:hAnsi="Arial" w:cs="Arial"/>
          <w:lang w:val="en-GB"/>
        </w:rPr>
        <w:t xml:space="preserve">.  Under claim 2 </w:t>
      </w:r>
      <w:r w:rsidR="00BC3573">
        <w:rPr>
          <w:rFonts w:ascii="Arial" w:hAnsi="Arial" w:cs="Arial"/>
          <w:lang w:val="en-GB"/>
        </w:rPr>
        <w:t xml:space="preserve">(relating to the third loan agreement) </w:t>
      </w:r>
      <w:r w:rsidR="00BE4370">
        <w:rPr>
          <w:rFonts w:ascii="Arial" w:hAnsi="Arial" w:cs="Arial"/>
          <w:lang w:val="en-GB"/>
        </w:rPr>
        <w:t xml:space="preserve">it is averred that there is an amount of </w:t>
      </w:r>
      <w:r w:rsidR="00BE4370" w:rsidRPr="009F45BA">
        <w:rPr>
          <w:rFonts w:ascii="Arial" w:hAnsi="Arial" w:cs="Arial"/>
          <w:lang w:val="en-GB"/>
        </w:rPr>
        <w:t>R11</w:t>
      </w:r>
      <w:r w:rsidR="00BE4370">
        <w:rPr>
          <w:rFonts w:ascii="Arial" w:hAnsi="Arial" w:cs="Arial"/>
          <w:lang w:val="en-GB"/>
        </w:rPr>
        <w:t> </w:t>
      </w:r>
      <w:r w:rsidR="00BE4370" w:rsidRPr="009F45BA">
        <w:rPr>
          <w:rFonts w:ascii="Arial" w:hAnsi="Arial" w:cs="Arial"/>
          <w:lang w:val="en-GB"/>
        </w:rPr>
        <w:t>176 576,87</w:t>
      </w:r>
      <w:r w:rsidR="00874F09">
        <w:rPr>
          <w:rFonts w:ascii="Arial" w:hAnsi="Arial" w:cs="Arial"/>
          <w:lang w:val="en-GB"/>
        </w:rPr>
        <w:t xml:space="preserve"> due. The plaintiff's </w:t>
      </w:r>
      <w:r w:rsidR="004E786F">
        <w:rPr>
          <w:rFonts w:ascii="Arial" w:hAnsi="Arial" w:cs="Arial"/>
          <w:lang w:val="en-GB"/>
        </w:rPr>
        <w:t>prayer</w:t>
      </w:r>
      <w:r w:rsidR="00BC2B51">
        <w:rPr>
          <w:rFonts w:ascii="Arial" w:hAnsi="Arial" w:cs="Arial"/>
          <w:lang w:val="en-GB"/>
        </w:rPr>
        <w:t xml:space="preserve"> for judgment</w:t>
      </w:r>
      <w:r w:rsidR="004E786F">
        <w:rPr>
          <w:rFonts w:ascii="Arial" w:hAnsi="Arial" w:cs="Arial"/>
          <w:lang w:val="en-GB"/>
        </w:rPr>
        <w:t xml:space="preserve">, </w:t>
      </w:r>
      <w:r w:rsidR="00874F09">
        <w:rPr>
          <w:rFonts w:ascii="Arial" w:hAnsi="Arial" w:cs="Arial"/>
          <w:lang w:val="en-GB"/>
        </w:rPr>
        <w:t>however, is limited to R2 million</w:t>
      </w:r>
      <w:r w:rsidR="00BC2B51">
        <w:rPr>
          <w:rFonts w:ascii="Arial" w:hAnsi="Arial" w:cs="Arial"/>
          <w:lang w:val="en-GB"/>
        </w:rPr>
        <w:t>.</w:t>
      </w:r>
    </w:p>
    <w:p w14:paraId="52802FD1" w14:textId="77777777" w:rsidR="00E43129" w:rsidRDefault="00E43129" w:rsidP="004D51E7">
      <w:pPr>
        <w:widowControl/>
        <w:tabs>
          <w:tab w:val="left" w:pos="1701"/>
          <w:tab w:val="left" w:pos="2268"/>
          <w:tab w:val="left" w:pos="2552"/>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25A53FD5" w14:textId="03C90A64" w:rsidR="00FA13AC" w:rsidRDefault="0038527A" w:rsidP="0038527A">
      <w:pPr>
        <w:widowControl/>
        <w:tabs>
          <w:tab w:val="left" w:pos="1701"/>
          <w:tab w:val="left" w:pos="2268"/>
          <w:tab w:val="left" w:pos="2552"/>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[43]</w:t>
      </w:r>
      <w:r>
        <w:rPr>
          <w:rFonts w:ascii="Arial" w:hAnsi="Arial" w:cs="Arial"/>
          <w:szCs w:val="24"/>
          <w:lang w:val="en-GB"/>
        </w:rPr>
        <w:tab/>
      </w:r>
      <w:r w:rsidR="004B03FB">
        <w:rPr>
          <w:rFonts w:ascii="Arial" w:hAnsi="Arial" w:cs="Arial"/>
          <w:lang w:val="en-GB"/>
        </w:rPr>
        <w:t>The excipient</w:t>
      </w:r>
      <w:r w:rsidR="00874966">
        <w:rPr>
          <w:rFonts w:ascii="Arial" w:hAnsi="Arial" w:cs="Arial"/>
          <w:lang w:val="en-GB"/>
        </w:rPr>
        <w:t xml:space="preserve"> claims that the failure to delineate between the first and second claims in the prayers renders the particulars of claim </w:t>
      </w:r>
      <w:proofErr w:type="spellStart"/>
      <w:r w:rsidR="00874966">
        <w:rPr>
          <w:rFonts w:ascii="Arial" w:hAnsi="Arial" w:cs="Arial"/>
          <w:lang w:val="en-GB"/>
        </w:rPr>
        <w:t>excipiable</w:t>
      </w:r>
      <w:proofErr w:type="spellEnd"/>
      <w:r w:rsidR="00874966">
        <w:rPr>
          <w:rFonts w:ascii="Arial" w:hAnsi="Arial" w:cs="Arial"/>
          <w:lang w:val="en-GB"/>
        </w:rPr>
        <w:t>.</w:t>
      </w:r>
    </w:p>
    <w:p w14:paraId="78A577B8" w14:textId="77777777" w:rsidR="00E43129" w:rsidRDefault="00E43129" w:rsidP="004D51E7">
      <w:pPr>
        <w:widowControl/>
        <w:tabs>
          <w:tab w:val="left" w:pos="1701"/>
          <w:tab w:val="left" w:pos="2268"/>
          <w:tab w:val="left" w:pos="2552"/>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6B39B2D2" w14:textId="657CE779" w:rsidR="005645B1" w:rsidRDefault="0038527A" w:rsidP="0038527A">
      <w:pPr>
        <w:widowControl/>
        <w:tabs>
          <w:tab w:val="left" w:pos="1701"/>
          <w:tab w:val="left" w:pos="2268"/>
          <w:tab w:val="left" w:pos="2552"/>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[44]</w:t>
      </w:r>
      <w:r>
        <w:rPr>
          <w:rFonts w:ascii="Arial" w:hAnsi="Arial" w:cs="Arial"/>
          <w:szCs w:val="24"/>
          <w:lang w:val="en-GB"/>
        </w:rPr>
        <w:tab/>
      </w:r>
      <w:r w:rsidR="005645B1">
        <w:rPr>
          <w:rFonts w:ascii="Arial" w:hAnsi="Arial" w:cs="Arial"/>
          <w:lang w:val="en-GB"/>
        </w:rPr>
        <w:t>The plaintiff's claim against the excipient is not based on the two loan agreement</w:t>
      </w:r>
      <w:r w:rsidR="00BE101B">
        <w:rPr>
          <w:rFonts w:ascii="Arial" w:hAnsi="Arial" w:cs="Arial"/>
          <w:lang w:val="en-GB"/>
        </w:rPr>
        <w:t xml:space="preserve">s, it is based on the </w:t>
      </w:r>
      <w:proofErr w:type="gramStart"/>
      <w:r w:rsidR="004F330A">
        <w:rPr>
          <w:rFonts w:ascii="Arial" w:hAnsi="Arial" w:cs="Arial"/>
          <w:lang w:val="en-GB"/>
        </w:rPr>
        <w:t>guarantee</w:t>
      </w:r>
      <w:proofErr w:type="gramEnd"/>
      <w:r w:rsidR="004F330A">
        <w:rPr>
          <w:rFonts w:ascii="Arial" w:hAnsi="Arial" w:cs="Arial"/>
          <w:lang w:val="en-GB"/>
        </w:rPr>
        <w:t xml:space="preserve"> agreement</w:t>
      </w:r>
      <w:r w:rsidR="00220F33">
        <w:rPr>
          <w:rFonts w:ascii="Arial" w:hAnsi="Arial" w:cs="Arial"/>
          <w:lang w:val="en-GB"/>
        </w:rPr>
        <w:t xml:space="preserve">.  The plaintiff has alleged that </w:t>
      </w:r>
      <w:proofErr w:type="spellStart"/>
      <w:r w:rsidR="00FA437E">
        <w:rPr>
          <w:rFonts w:ascii="Arial" w:hAnsi="Arial" w:cs="Arial"/>
          <w:lang w:val="en-GB"/>
        </w:rPr>
        <w:t>Impahla</w:t>
      </w:r>
      <w:proofErr w:type="spellEnd"/>
      <w:r w:rsidR="00FA437E">
        <w:rPr>
          <w:rFonts w:ascii="Arial" w:hAnsi="Arial" w:cs="Arial"/>
          <w:lang w:val="en-GB"/>
        </w:rPr>
        <w:t xml:space="preserve"> is indebted to it in an amount </w:t>
      </w:r>
      <w:proofErr w:type="gramStart"/>
      <w:r w:rsidR="00FA437E">
        <w:rPr>
          <w:rFonts w:ascii="Arial" w:hAnsi="Arial" w:cs="Arial"/>
          <w:lang w:val="en-GB"/>
        </w:rPr>
        <w:t>in excess of</w:t>
      </w:r>
      <w:proofErr w:type="gramEnd"/>
      <w:r w:rsidR="00FA437E">
        <w:rPr>
          <w:rFonts w:ascii="Arial" w:hAnsi="Arial" w:cs="Arial"/>
          <w:lang w:val="en-GB"/>
        </w:rPr>
        <w:t xml:space="preserve"> R2 million.  The plaintiff has correctly limited its claim against the excipient</w:t>
      </w:r>
      <w:r w:rsidR="00587D6C">
        <w:rPr>
          <w:rFonts w:ascii="Arial" w:hAnsi="Arial" w:cs="Arial"/>
          <w:lang w:val="en-GB"/>
        </w:rPr>
        <w:t xml:space="preserve"> to R2 million. </w:t>
      </w:r>
    </w:p>
    <w:p w14:paraId="34616C62" w14:textId="77777777" w:rsidR="00E43129" w:rsidRDefault="00E43129" w:rsidP="004D51E7">
      <w:pPr>
        <w:widowControl/>
        <w:tabs>
          <w:tab w:val="left" w:pos="1701"/>
          <w:tab w:val="left" w:pos="2268"/>
          <w:tab w:val="left" w:pos="2552"/>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756E2FDB" w14:textId="32118736" w:rsidR="006D49E4" w:rsidRDefault="0038527A" w:rsidP="0038527A">
      <w:pPr>
        <w:widowControl/>
        <w:tabs>
          <w:tab w:val="left" w:pos="1701"/>
          <w:tab w:val="left" w:pos="2268"/>
          <w:tab w:val="left" w:pos="2552"/>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[45]</w:t>
      </w:r>
      <w:r>
        <w:rPr>
          <w:rFonts w:ascii="Arial" w:hAnsi="Arial" w:cs="Arial"/>
          <w:szCs w:val="24"/>
          <w:lang w:val="en-GB"/>
        </w:rPr>
        <w:tab/>
      </w:r>
      <w:r w:rsidR="00587D6C">
        <w:rPr>
          <w:rFonts w:ascii="Arial" w:hAnsi="Arial" w:cs="Arial"/>
          <w:lang w:val="en-GB"/>
        </w:rPr>
        <w:t xml:space="preserve">The pleadings are not vague and embarrassing in this regard and the </w:t>
      </w:r>
      <w:r w:rsidR="006D49E4">
        <w:rPr>
          <w:rFonts w:ascii="Arial" w:hAnsi="Arial" w:cs="Arial"/>
          <w:lang w:val="en-GB"/>
        </w:rPr>
        <w:t>ninth exception</w:t>
      </w:r>
      <w:r w:rsidR="00C666C8">
        <w:rPr>
          <w:rFonts w:ascii="Arial" w:hAnsi="Arial" w:cs="Arial"/>
          <w:lang w:val="en-GB"/>
        </w:rPr>
        <w:t xml:space="preserve"> </w:t>
      </w:r>
      <w:r w:rsidR="004F330A">
        <w:rPr>
          <w:rFonts w:ascii="Arial" w:hAnsi="Arial" w:cs="Arial"/>
          <w:lang w:val="en-GB"/>
        </w:rPr>
        <w:t xml:space="preserve">accordingly </w:t>
      </w:r>
      <w:r w:rsidR="00C666C8">
        <w:rPr>
          <w:rFonts w:ascii="Arial" w:hAnsi="Arial" w:cs="Arial"/>
          <w:lang w:val="en-GB"/>
        </w:rPr>
        <w:t>falls to be dismissed.</w:t>
      </w:r>
    </w:p>
    <w:p w14:paraId="340209EF" w14:textId="77777777" w:rsidR="00E43129" w:rsidRDefault="00E43129" w:rsidP="004D51E7">
      <w:pPr>
        <w:widowControl/>
        <w:tabs>
          <w:tab w:val="left" w:pos="1701"/>
          <w:tab w:val="left" w:pos="2268"/>
          <w:tab w:val="left" w:pos="2552"/>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61D80D71" w14:textId="419FFF4A" w:rsidR="00BE4370" w:rsidRDefault="0038527A" w:rsidP="0038527A">
      <w:pPr>
        <w:widowControl/>
        <w:tabs>
          <w:tab w:val="left" w:pos="1701"/>
          <w:tab w:val="left" w:pos="2268"/>
          <w:tab w:val="left" w:pos="2552"/>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[46]</w:t>
      </w:r>
      <w:r>
        <w:rPr>
          <w:rFonts w:ascii="Arial" w:hAnsi="Arial" w:cs="Arial"/>
          <w:szCs w:val="24"/>
          <w:lang w:val="en-GB"/>
        </w:rPr>
        <w:tab/>
      </w:r>
      <w:r w:rsidR="005C251D">
        <w:rPr>
          <w:rFonts w:ascii="Arial" w:hAnsi="Arial" w:cs="Arial"/>
          <w:lang w:val="en-GB"/>
        </w:rPr>
        <w:t xml:space="preserve">Although the excipient was successful in </w:t>
      </w:r>
      <w:r w:rsidR="00C666C8">
        <w:rPr>
          <w:rFonts w:ascii="Arial" w:hAnsi="Arial" w:cs="Arial"/>
          <w:lang w:val="en-GB"/>
        </w:rPr>
        <w:t xml:space="preserve">four </w:t>
      </w:r>
      <w:r w:rsidR="005C251D">
        <w:rPr>
          <w:rFonts w:ascii="Arial" w:hAnsi="Arial" w:cs="Arial"/>
          <w:lang w:val="en-GB"/>
        </w:rPr>
        <w:t xml:space="preserve">out of the nine exceptions it was unsuccessful in </w:t>
      </w:r>
      <w:r w:rsidR="00C666C8">
        <w:rPr>
          <w:rFonts w:ascii="Arial" w:hAnsi="Arial" w:cs="Arial"/>
          <w:lang w:val="en-GB"/>
        </w:rPr>
        <w:t>five.</w:t>
      </w:r>
      <w:r w:rsidR="005C251D">
        <w:rPr>
          <w:rFonts w:ascii="Arial" w:hAnsi="Arial" w:cs="Arial"/>
          <w:lang w:val="en-GB"/>
        </w:rPr>
        <w:t xml:space="preserve">  It cannot be </w:t>
      </w:r>
      <w:r w:rsidR="00C666C8">
        <w:rPr>
          <w:rFonts w:ascii="Arial" w:hAnsi="Arial" w:cs="Arial"/>
          <w:lang w:val="en-GB"/>
        </w:rPr>
        <w:t xml:space="preserve">contended </w:t>
      </w:r>
      <w:r w:rsidR="005C251D">
        <w:rPr>
          <w:rFonts w:ascii="Arial" w:hAnsi="Arial" w:cs="Arial"/>
          <w:lang w:val="en-GB"/>
        </w:rPr>
        <w:t>that either party was substantially success</w:t>
      </w:r>
      <w:r w:rsidR="003F0191">
        <w:rPr>
          <w:rFonts w:ascii="Arial" w:hAnsi="Arial" w:cs="Arial"/>
          <w:lang w:val="en-GB"/>
        </w:rPr>
        <w:t>ful in this application and in the exercise of my discretion I make no order as to costs.</w:t>
      </w:r>
    </w:p>
    <w:p w14:paraId="7C7728B4" w14:textId="77777777" w:rsidR="00E43129" w:rsidRDefault="00E43129" w:rsidP="004D51E7">
      <w:pPr>
        <w:widowControl/>
        <w:tabs>
          <w:tab w:val="left" w:pos="1701"/>
          <w:tab w:val="left" w:pos="2268"/>
          <w:tab w:val="left" w:pos="2552"/>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471FC731" w14:textId="2DB987EB" w:rsidR="003F0191" w:rsidRDefault="0038527A" w:rsidP="0038527A">
      <w:pPr>
        <w:widowControl/>
        <w:tabs>
          <w:tab w:val="left" w:pos="1701"/>
          <w:tab w:val="left" w:pos="2268"/>
          <w:tab w:val="left" w:pos="2552"/>
          <w:tab w:val="left" w:pos="2835"/>
          <w:tab w:val="left" w:pos="3969"/>
          <w:tab w:val="right" w:pos="8222"/>
        </w:tabs>
        <w:autoSpaceDE/>
        <w:autoSpaceDN/>
        <w:adjustRightInd/>
        <w:spacing w:line="276" w:lineRule="auto"/>
        <w:ind w:left="851" w:hanging="851"/>
        <w:contextualSpacing/>
        <w:jc w:val="both"/>
        <w:rPr>
          <w:rFonts w:ascii="Arial" w:hAnsi="Arial" w:cs="Arial"/>
          <w:lang w:val="en-GB"/>
        </w:rPr>
      </w:pPr>
      <w:r>
        <w:rPr>
          <w:rFonts w:ascii="Arial" w:hAnsi="Arial" w:cs="Arial"/>
          <w:szCs w:val="24"/>
          <w:lang w:val="en-GB"/>
        </w:rPr>
        <w:t>[47]</w:t>
      </w:r>
      <w:r>
        <w:rPr>
          <w:rFonts w:ascii="Arial" w:hAnsi="Arial" w:cs="Arial"/>
          <w:szCs w:val="24"/>
          <w:lang w:val="en-GB"/>
        </w:rPr>
        <w:tab/>
      </w:r>
      <w:r w:rsidR="003F0191">
        <w:rPr>
          <w:rFonts w:ascii="Arial" w:hAnsi="Arial" w:cs="Arial"/>
          <w:lang w:val="en-GB"/>
        </w:rPr>
        <w:t>In the result</w:t>
      </w:r>
      <w:r w:rsidR="0016273B">
        <w:rPr>
          <w:rFonts w:ascii="Arial" w:hAnsi="Arial" w:cs="Arial"/>
          <w:lang w:val="en-GB"/>
        </w:rPr>
        <w:t>,</w:t>
      </w:r>
      <w:r w:rsidR="003F0191">
        <w:rPr>
          <w:rFonts w:ascii="Arial" w:hAnsi="Arial" w:cs="Arial"/>
          <w:lang w:val="en-GB"/>
        </w:rPr>
        <w:t xml:space="preserve"> I make an order in the following terms:</w:t>
      </w:r>
    </w:p>
    <w:p w14:paraId="04FF9716" w14:textId="77777777" w:rsidR="00E43129" w:rsidRDefault="00E43129" w:rsidP="004D51E7">
      <w:pPr>
        <w:widowControl/>
        <w:tabs>
          <w:tab w:val="left" w:pos="1701"/>
          <w:tab w:val="left" w:pos="2268"/>
          <w:tab w:val="left" w:pos="2552"/>
          <w:tab w:val="left" w:pos="2835"/>
          <w:tab w:val="left" w:pos="3969"/>
          <w:tab w:val="right" w:pos="8222"/>
        </w:tabs>
        <w:autoSpaceDE/>
        <w:autoSpaceDN/>
        <w:adjustRightInd/>
        <w:spacing w:line="276" w:lineRule="auto"/>
        <w:ind w:left="1211"/>
        <w:contextualSpacing/>
        <w:jc w:val="both"/>
        <w:rPr>
          <w:rFonts w:ascii="Arial" w:hAnsi="Arial" w:cs="Arial"/>
          <w:lang w:val="en-GB"/>
        </w:rPr>
      </w:pPr>
    </w:p>
    <w:p w14:paraId="7160996C" w14:textId="60BC2A8F" w:rsidR="003F0191" w:rsidRDefault="0038527A" w:rsidP="0038527A">
      <w:pPr>
        <w:widowControl/>
        <w:tabs>
          <w:tab w:val="left" w:pos="1701"/>
          <w:tab w:val="left" w:pos="2268"/>
          <w:tab w:val="left" w:pos="2552"/>
          <w:tab w:val="left" w:pos="2835"/>
          <w:tab w:val="left" w:pos="3969"/>
          <w:tab w:val="right" w:pos="8222"/>
        </w:tabs>
        <w:autoSpaceDE/>
        <w:autoSpaceDN/>
        <w:adjustRightInd/>
        <w:spacing w:line="276" w:lineRule="auto"/>
        <w:ind w:left="1211" w:hanging="360"/>
        <w:contextualSpacing/>
        <w:jc w:val="both"/>
        <w:rPr>
          <w:rFonts w:ascii="Arial" w:hAnsi="Arial" w:cs="Arial"/>
          <w:lang w:val="en-GB"/>
        </w:rPr>
      </w:pPr>
      <w:r>
        <w:rPr>
          <w:rFonts w:ascii="Arial" w:hAnsi="Arial" w:cs="Arial"/>
          <w:lang w:val="en-GB"/>
        </w:rPr>
        <w:t>1.</w:t>
      </w:r>
      <w:r>
        <w:rPr>
          <w:rFonts w:ascii="Arial" w:hAnsi="Arial" w:cs="Arial"/>
          <w:lang w:val="en-GB"/>
        </w:rPr>
        <w:tab/>
      </w:r>
      <w:r w:rsidR="00070C08">
        <w:rPr>
          <w:rFonts w:ascii="Arial" w:hAnsi="Arial" w:cs="Arial"/>
          <w:lang w:val="en-GB"/>
        </w:rPr>
        <w:t xml:space="preserve">Exceptions </w:t>
      </w:r>
      <w:r w:rsidR="00817DD8">
        <w:rPr>
          <w:rFonts w:ascii="Arial" w:hAnsi="Arial" w:cs="Arial"/>
          <w:lang w:val="en-GB"/>
        </w:rPr>
        <w:t xml:space="preserve">one, </w:t>
      </w:r>
      <w:r w:rsidR="000C0FD7">
        <w:rPr>
          <w:rFonts w:ascii="Arial" w:hAnsi="Arial" w:cs="Arial"/>
          <w:lang w:val="en-GB"/>
        </w:rPr>
        <w:t>th</w:t>
      </w:r>
      <w:r w:rsidR="00817DD8">
        <w:rPr>
          <w:rFonts w:ascii="Arial" w:hAnsi="Arial" w:cs="Arial"/>
          <w:lang w:val="en-GB"/>
        </w:rPr>
        <w:t>ree</w:t>
      </w:r>
      <w:r w:rsidR="000C0FD7">
        <w:rPr>
          <w:rFonts w:ascii="Arial" w:hAnsi="Arial" w:cs="Arial"/>
          <w:lang w:val="en-GB"/>
        </w:rPr>
        <w:t>,</w:t>
      </w:r>
      <w:r w:rsidR="000B0847">
        <w:rPr>
          <w:rFonts w:ascii="Arial" w:hAnsi="Arial" w:cs="Arial"/>
          <w:lang w:val="en-GB"/>
        </w:rPr>
        <w:t xml:space="preserve"> six </w:t>
      </w:r>
      <w:r w:rsidR="00070C08">
        <w:rPr>
          <w:rFonts w:ascii="Arial" w:hAnsi="Arial" w:cs="Arial"/>
          <w:lang w:val="en-GB"/>
        </w:rPr>
        <w:t xml:space="preserve">and </w:t>
      </w:r>
      <w:r w:rsidR="000C0FD7">
        <w:rPr>
          <w:rFonts w:ascii="Arial" w:hAnsi="Arial" w:cs="Arial"/>
          <w:lang w:val="en-GB"/>
        </w:rPr>
        <w:t xml:space="preserve">eight </w:t>
      </w:r>
      <w:r w:rsidR="00070C08">
        <w:rPr>
          <w:rFonts w:ascii="Arial" w:hAnsi="Arial" w:cs="Arial"/>
          <w:lang w:val="en-GB"/>
        </w:rPr>
        <w:t>are upheld.</w:t>
      </w:r>
    </w:p>
    <w:p w14:paraId="4409BAA2" w14:textId="77777777" w:rsidR="00E43129" w:rsidRDefault="00E43129" w:rsidP="004D51E7">
      <w:pPr>
        <w:widowControl/>
        <w:tabs>
          <w:tab w:val="left" w:pos="1701"/>
          <w:tab w:val="left" w:pos="2268"/>
          <w:tab w:val="left" w:pos="2552"/>
          <w:tab w:val="left" w:pos="2835"/>
          <w:tab w:val="left" w:pos="3969"/>
          <w:tab w:val="right" w:pos="8222"/>
        </w:tabs>
        <w:autoSpaceDE/>
        <w:autoSpaceDN/>
        <w:adjustRightInd/>
        <w:spacing w:line="276" w:lineRule="auto"/>
        <w:ind w:left="1701"/>
        <w:contextualSpacing/>
        <w:jc w:val="both"/>
        <w:rPr>
          <w:rFonts w:ascii="Arial" w:hAnsi="Arial" w:cs="Arial"/>
          <w:lang w:val="en-GB"/>
        </w:rPr>
      </w:pPr>
    </w:p>
    <w:p w14:paraId="761327CD" w14:textId="2CF22683" w:rsidR="00070C08" w:rsidRDefault="0038527A" w:rsidP="0038527A">
      <w:pPr>
        <w:widowControl/>
        <w:tabs>
          <w:tab w:val="left" w:pos="1701"/>
          <w:tab w:val="left" w:pos="2268"/>
          <w:tab w:val="left" w:pos="2552"/>
          <w:tab w:val="left" w:pos="2835"/>
          <w:tab w:val="left" w:pos="3969"/>
          <w:tab w:val="right" w:pos="8222"/>
        </w:tabs>
        <w:autoSpaceDE/>
        <w:autoSpaceDN/>
        <w:adjustRightInd/>
        <w:spacing w:line="276" w:lineRule="auto"/>
        <w:ind w:left="1701" w:hanging="850"/>
        <w:contextualSpacing/>
        <w:jc w:val="both"/>
        <w:rPr>
          <w:rFonts w:ascii="Arial" w:hAnsi="Arial" w:cs="Arial"/>
          <w:lang w:val="en-GB"/>
        </w:rPr>
      </w:pPr>
      <w:r>
        <w:rPr>
          <w:rFonts w:ascii="Arial" w:hAnsi="Arial" w:cs="Arial"/>
          <w:lang w:val="en-GB"/>
        </w:rPr>
        <w:t>2.</w:t>
      </w:r>
      <w:r>
        <w:rPr>
          <w:rFonts w:ascii="Arial" w:hAnsi="Arial" w:cs="Arial"/>
          <w:lang w:val="en-GB"/>
        </w:rPr>
        <w:tab/>
      </w:r>
      <w:r w:rsidR="00070C08">
        <w:rPr>
          <w:rFonts w:ascii="Arial" w:hAnsi="Arial" w:cs="Arial"/>
          <w:lang w:val="en-GB"/>
        </w:rPr>
        <w:t xml:space="preserve">Exceptions </w:t>
      </w:r>
      <w:r w:rsidR="00817DD8">
        <w:rPr>
          <w:rFonts w:ascii="Arial" w:hAnsi="Arial" w:cs="Arial"/>
          <w:lang w:val="en-GB"/>
        </w:rPr>
        <w:t>two</w:t>
      </w:r>
      <w:r w:rsidR="00070C08">
        <w:rPr>
          <w:rFonts w:ascii="Arial" w:hAnsi="Arial" w:cs="Arial"/>
          <w:lang w:val="en-GB"/>
        </w:rPr>
        <w:t xml:space="preserve">, </w:t>
      </w:r>
      <w:r w:rsidR="001F6511">
        <w:rPr>
          <w:rFonts w:ascii="Arial" w:hAnsi="Arial" w:cs="Arial"/>
          <w:lang w:val="en-GB"/>
        </w:rPr>
        <w:t>four</w:t>
      </w:r>
      <w:r w:rsidR="00D66C27">
        <w:rPr>
          <w:rFonts w:ascii="Arial" w:hAnsi="Arial" w:cs="Arial"/>
          <w:lang w:val="en-GB"/>
        </w:rPr>
        <w:t xml:space="preserve">, </w:t>
      </w:r>
      <w:r w:rsidR="0098236E">
        <w:rPr>
          <w:rFonts w:ascii="Arial" w:hAnsi="Arial" w:cs="Arial"/>
          <w:lang w:val="en-GB"/>
        </w:rPr>
        <w:t>fi</w:t>
      </w:r>
      <w:r w:rsidR="00817DD8">
        <w:rPr>
          <w:rFonts w:ascii="Arial" w:hAnsi="Arial" w:cs="Arial"/>
          <w:lang w:val="en-GB"/>
        </w:rPr>
        <w:t>ve</w:t>
      </w:r>
      <w:r w:rsidR="00D66C27">
        <w:rPr>
          <w:rFonts w:ascii="Arial" w:hAnsi="Arial" w:cs="Arial"/>
          <w:lang w:val="en-GB"/>
        </w:rPr>
        <w:t xml:space="preserve">, </w:t>
      </w:r>
      <w:r w:rsidR="00006CB5">
        <w:rPr>
          <w:rFonts w:ascii="Arial" w:hAnsi="Arial" w:cs="Arial"/>
          <w:lang w:val="en-GB"/>
        </w:rPr>
        <w:t>seven</w:t>
      </w:r>
      <w:r w:rsidR="00D66C27">
        <w:rPr>
          <w:rFonts w:ascii="Arial" w:hAnsi="Arial" w:cs="Arial"/>
          <w:lang w:val="en-GB"/>
        </w:rPr>
        <w:t xml:space="preserve"> </w:t>
      </w:r>
      <w:r w:rsidR="00070C08">
        <w:rPr>
          <w:rFonts w:ascii="Arial" w:hAnsi="Arial" w:cs="Arial"/>
          <w:lang w:val="en-GB"/>
        </w:rPr>
        <w:t xml:space="preserve">and </w:t>
      </w:r>
      <w:r w:rsidR="009C2E28">
        <w:rPr>
          <w:rFonts w:ascii="Arial" w:hAnsi="Arial" w:cs="Arial"/>
          <w:lang w:val="en-GB"/>
        </w:rPr>
        <w:t>nin</w:t>
      </w:r>
      <w:r w:rsidR="00817DD8">
        <w:rPr>
          <w:rFonts w:ascii="Arial" w:hAnsi="Arial" w:cs="Arial"/>
          <w:lang w:val="en-GB"/>
        </w:rPr>
        <w:t>e</w:t>
      </w:r>
      <w:r w:rsidR="009C2E28">
        <w:rPr>
          <w:rFonts w:ascii="Arial" w:hAnsi="Arial" w:cs="Arial"/>
          <w:lang w:val="en-GB"/>
        </w:rPr>
        <w:t xml:space="preserve"> </w:t>
      </w:r>
      <w:r w:rsidR="00070C08">
        <w:rPr>
          <w:rFonts w:ascii="Arial" w:hAnsi="Arial" w:cs="Arial"/>
          <w:lang w:val="en-GB"/>
        </w:rPr>
        <w:t>are</w:t>
      </w:r>
      <w:r w:rsidR="00D66C27">
        <w:rPr>
          <w:rFonts w:ascii="Arial" w:hAnsi="Arial" w:cs="Arial"/>
          <w:lang w:val="en-GB"/>
        </w:rPr>
        <w:t xml:space="preserve"> dismissed</w:t>
      </w:r>
      <w:r w:rsidR="00070C08">
        <w:rPr>
          <w:rFonts w:ascii="Arial" w:hAnsi="Arial" w:cs="Arial"/>
          <w:lang w:val="en-GB"/>
        </w:rPr>
        <w:t>.</w:t>
      </w:r>
    </w:p>
    <w:p w14:paraId="388AAD72" w14:textId="77777777" w:rsidR="00E43129" w:rsidRDefault="00E43129" w:rsidP="004D51E7">
      <w:pPr>
        <w:widowControl/>
        <w:tabs>
          <w:tab w:val="left" w:pos="1701"/>
          <w:tab w:val="left" w:pos="2268"/>
          <w:tab w:val="left" w:pos="2552"/>
          <w:tab w:val="left" w:pos="2835"/>
          <w:tab w:val="left" w:pos="3969"/>
          <w:tab w:val="right" w:pos="8222"/>
        </w:tabs>
        <w:autoSpaceDE/>
        <w:autoSpaceDN/>
        <w:adjustRightInd/>
        <w:spacing w:line="276" w:lineRule="auto"/>
        <w:ind w:left="1701"/>
        <w:contextualSpacing/>
        <w:jc w:val="both"/>
        <w:rPr>
          <w:rFonts w:ascii="Arial" w:hAnsi="Arial" w:cs="Arial"/>
          <w:lang w:val="en-GB"/>
        </w:rPr>
      </w:pPr>
    </w:p>
    <w:p w14:paraId="58124A24" w14:textId="7900C0D2" w:rsidR="00070C08" w:rsidRPr="00935283" w:rsidRDefault="0038527A" w:rsidP="0038527A">
      <w:pPr>
        <w:widowControl/>
        <w:tabs>
          <w:tab w:val="left" w:pos="1701"/>
          <w:tab w:val="left" w:pos="2268"/>
          <w:tab w:val="left" w:pos="2552"/>
          <w:tab w:val="left" w:pos="2835"/>
          <w:tab w:val="left" w:pos="3969"/>
          <w:tab w:val="right" w:pos="8222"/>
        </w:tabs>
        <w:autoSpaceDE/>
        <w:autoSpaceDN/>
        <w:adjustRightInd/>
        <w:spacing w:line="276" w:lineRule="auto"/>
        <w:ind w:left="1701" w:hanging="850"/>
        <w:contextualSpacing/>
        <w:jc w:val="both"/>
        <w:rPr>
          <w:rFonts w:ascii="Arial" w:hAnsi="Arial" w:cs="Arial"/>
          <w:lang w:val="en-GB"/>
        </w:rPr>
      </w:pPr>
      <w:r w:rsidRPr="00935283">
        <w:rPr>
          <w:rFonts w:ascii="Arial" w:hAnsi="Arial" w:cs="Arial"/>
          <w:lang w:val="en-GB"/>
        </w:rPr>
        <w:t>3.</w:t>
      </w:r>
      <w:r w:rsidRPr="00935283">
        <w:rPr>
          <w:rFonts w:ascii="Arial" w:hAnsi="Arial" w:cs="Arial"/>
          <w:lang w:val="en-GB"/>
        </w:rPr>
        <w:tab/>
      </w:r>
      <w:r w:rsidR="00D66C27">
        <w:rPr>
          <w:rFonts w:ascii="Arial" w:hAnsi="Arial" w:cs="Arial"/>
          <w:lang w:val="en-GB"/>
        </w:rPr>
        <w:t>The plaintiff is afforded a period of fifteen days from date of this Order to amend its particulars of claim.</w:t>
      </w:r>
    </w:p>
    <w:p w14:paraId="336FD810" w14:textId="77777777" w:rsidR="00752859" w:rsidRDefault="00FE392A" w:rsidP="004D51E7">
      <w:pPr>
        <w:widowControl/>
        <w:tabs>
          <w:tab w:val="left" w:pos="1701"/>
          <w:tab w:val="left" w:pos="2835"/>
          <w:tab w:val="left" w:pos="3969"/>
          <w:tab w:val="right" w:pos="8222"/>
        </w:tabs>
        <w:autoSpaceDE/>
        <w:autoSpaceDN/>
        <w:adjustRightInd/>
        <w:spacing w:line="276" w:lineRule="auto"/>
        <w:ind w:left="851"/>
        <w:contextualSpacing/>
        <w:jc w:val="right"/>
        <w:rPr>
          <w:rFonts w:ascii="Arial" w:hAnsi="Arial" w:cs="Arial"/>
          <w:lang w:val="en-GB"/>
        </w:rPr>
      </w:pPr>
      <w:r>
        <w:rPr>
          <w:rFonts w:ascii="Arial" w:hAnsi="Arial" w:cs="Arial"/>
          <w:lang w:val="en-GB"/>
        </w:rPr>
        <w:tab/>
        <w:t xml:space="preserve">    </w:t>
      </w:r>
    </w:p>
    <w:p w14:paraId="1F0CD21A" w14:textId="77777777" w:rsidR="004D51E7" w:rsidRDefault="004D51E7" w:rsidP="004D51E7">
      <w:pPr>
        <w:widowControl/>
        <w:tabs>
          <w:tab w:val="left" w:pos="1701"/>
          <w:tab w:val="left" w:pos="2835"/>
          <w:tab w:val="left" w:pos="3969"/>
          <w:tab w:val="right" w:pos="8222"/>
        </w:tabs>
        <w:autoSpaceDE/>
        <w:autoSpaceDN/>
        <w:adjustRightInd/>
        <w:spacing w:line="276" w:lineRule="auto"/>
        <w:ind w:left="851"/>
        <w:contextualSpacing/>
        <w:jc w:val="right"/>
        <w:rPr>
          <w:rFonts w:ascii="Arial" w:hAnsi="Arial" w:cs="Arial"/>
          <w:lang w:val="en-GB"/>
        </w:rPr>
      </w:pPr>
    </w:p>
    <w:p w14:paraId="14C42AF1" w14:textId="0AB6BA11" w:rsidR="00FE392A" w:rsidRPr="00DC7AFE" w:rsidRDefault="002605E4" w:rsidP="004D51E7">
      <w:pPr>
        <w:widowControl/>
        <w:tabs>
          <w:tab w:val="left" w:pos="1701"/>
          <w:tab w:val="left" w:pos="2835"/>
          <w:tab w:val="left" w:pos="3969"/>
          <w:tab w:val="right" w:pos="8222"/>
        </w:tabs>
        <w:autoSpaceDE/>
        <w:autoSpaceDN/>
        <w:adjustRightInd/>
        <w:spacing w:line="276" w:lineRule="auto"/>
        <w:ind w:left="851"/>
        <w:contextualSpacing/>
        <w:jc w:val="right"/>
        <w:rPr>
          <w:rFonts w:ascii="Arial" w:hAnsi="Arial" w:cs="Arial"/>
          <w:lang w:val="en-GB"/>
        </w:rPr>
      </w:pPr>
      <w:r>
        <w:rPr>
          <w:rFonts w:ascii="Arial" w:hAnsi="Arial" w:cs="Arial"/>
          <w:lang w:val="en-GB"/>
        </w:rPr>
        <w:t>__</w:t>
      </w:r>
      <w:r w:rsidR="00FE392A">
        <w:rPr>
          <w:rFonts w:ascii="Arial" w:hAnsi="Arial" w:cs="Arial"/>
          <w:lang w:val="en-GB"/>
        </w:rPr>
        <w:t>__</w:t>
      </w:r>
      <w:r w:rsidR="00FE392A" w:rsidRPr="00DC7AFE">
        <w:rPr>
          <w:rFonts w:ascii="Arial" w:hAnsi="Arial" w:cs="Arial"/>
          <w:lang w:val="en-GB"/>
        </w:rPr>
        <w:t>___</w:t>
      </w:r>
      <w:r w:rsidR="00EE563B">
        <w:rPr>
          <w:rFonts w:ascii="Arial" w:hAnsi="Arial" w:cs="Arial"/>
          <w:lang w:val="en-GB"/>
        </w:rPr>
        <w:t>_</w:t>
      </w:r>
      <w:r w:rsidR="00FE392A" w:rsidRPr="00DC7AFE">
        <w:rPr>
          <w:rFonts w:ascii="Arial" w:hAnsi="Arial" w:cs="Arial"/>
          <w:lang w:val="en-GB"/>
        </w:rPr>
        <w:t>___________________</w:t>
      </w:r>
    </w:p>
    <w:p w14:paraId="44B01D24" w14:textId="413A3DC0" w:rsidR="00FE392A" w:rsidRPr="00AE40E6" w:rsidRDefault="00FE392A" w:rsidP="004D51E7">
      <w:pPr>
        <w:tabs>
          <w:tab w:val="left" w:pos="4820"/>
        </w:tabs>
        <w:spacing w:line="276" w:lineRule="auto"/>
        <w:ind w:left="851"/>
        <w:jc w:val="right"/>
        <w:rPr>
          <w:rFonts w:ascii="Arial" w:hAnsi="Arial" w:cs="Arial"/>
          <w:b/>
          <w:lang w:val="en-GB"/>
        </w:rPr>
      </w:pPr>
      <w:r>
        <w:rPr>
          <w:rFonts w:ascii="Arial" w:hAnsi="Arial" w:cs="Arial"/>
          <w:lang w:val="en-GB"/>
        </w:rPr>
        <w:tab/>
      </w:r>
      <w:r w:rsidR="00AE40E6" w:rsidRPr="00AE40E6">
        <w:rPr>
          <w:rFonts w:ascii="Arial" w:hAnsi="Arial" w:cs="Arial"/>
          <w:b/>
          <w:lang w:val="en-GB"/>
        </w:rPr>
        <w:t>N. REDMAN</w:t>
      </w:r>
    </w:p>
    <w:p w14:paraId="335AD3C2" w14:textId="25B1B661" w:rsidR="00FE392A" w:rsidRDefault="00FE392A" w:rsidP="004D51E7">
      <w:pPr>
        <w:tabs>
          <w:tab w:val="left" w:pos="4820"/>
        </w:tabs>
        <w:spacing w:line="276" w:lineRule="auto"/>
        <w:ind w:left="1702"/>
        <w:jc w:val="right"/>
        <w:rPr>
          <w:rFonts w:ascii="Arial" w:hAnsi="Arial" w:cs="Arial"/>
          <w:lang w:val="en-GB"/>
        </w:rPr>
      </w:pPr>
      <w:r>
        <w:rPr>
          <w:rFonts w:ascii="Arial" w:hAnsi="Arial" w:cs="Arial"/>
          <w:lang w:val="en-GB"/>
        </w:rPr>
        <w:lastRenderedPageBreak/>
        <w:tab/>
      </w:r>
      <w:r w:rsidRPr="00DC7AFE">
        <w:rPr>
          <w:rFonts w:ascii="Arial" w:hAnsi="Arial" w:cs="Arial"/>
          <w:lang w:val="en-GB"/>
        </w:rPr>
        <w:t>Acting Judge of the High Court</w:t>
      </w:r>
    </w:p>
    <w:p w14:paraId="2DAE5B17" w14:textId="0B8CCC9F" w:rsidR="00AE40E6" w:rsidRPr="00DC7AFE" w:rsidRDefault="00AE40E6" w:rsidP="004D51E7">
      <w:pPr>
        <w:tabs>
          <w:tab w:val="left" w:pos="4820"/>
        </w:tabs>
        <w:spacing w:line="276" w:lineRule="auto"/>
        <w:ind w:left="1702"/>
        <w:jc w:val="right"/>
        <w:rPr>
          <w:rFonts w:ascii="Arial" w:hAnsi="Arial" w:cs="Arial"/>
          <w:lang w:val="en-GB"/>
        </w:rPr>
      </w:pPr>
      <w:r>
        <w:rPr>
          <w:rFonts w:ascii="Arial" w:hAnsi="Arial" w:cs="Arial"/>
          <w:lang w:val="en-GB"/>
        </w:rPr>
        <w:t>Gauteng Division, Johannesburg</w:t>
      </w:r>
    </w:p>
    <w:p w14:paraId="3E7A7F9C" w14:textId="77777777" w:rsidR="00FE392A" w:rsidRDefault="00FE392A" w:rsidP="004D51E7">
      <w:pPr>
        <w:spacing w:line="276" w:lineRule="auto"/>
        <w:ind w:left="851"/>
        <w:rPr>
          <w:rFonts w:ascii="Arial" w:hAnsi="Arial" w:cs="Arial"/>
          <w:lang w:val="en-GB"/>
        </w:rPr>
      </w:pPr>
    </w:p>
    <w:p w14:paraId="6691EA61" w14:textId="77777777" w:rsidR="00B528A5" w:rsidRDefault="00B528A5" w:rsidP="004D51E7">
      <w:pPr>
        <w:spacing w:line="276" w:lineRule="auto"/>
        <w:rPr>
          <w:rFonts w:ascii="Arial" w:hAnsi="Arial" w:cs="Arial"/>
          <w:lang w:val="en-GB"/>
        </w:rPr>
      </w:pPr>
    </w:p>
    <w:p w14:paraId="06D972F1" w14:textId="6DE8312B" w:rsidR="00681CA1" w:rsidRDefault="00FE392A" w:rsidP="004D51E7">
      <w:pPr>
        <w:spacing w:line="276" w:lineRule="auto"/>
        <w:rPr>
          <w:rFonts w:ascii="Arial" w:hAnsi="Arial" w:cs="Arial"/>
          <w:lang w:val="en-GB"/>
        </w:rPr>
      </w:pPr>
      <w:r w:rsidRPr="00AE40E6">
        <w:rPr>
          <w:rFonts w:ascii="Arial" w:hAnsi="Arial" w:cs="Arial"/>
          <w:b/>
          <w:lang w:val="en-GB"/>
        </w:rPr>
        <w:t>Heard</w:t>
      </w:r>
      <w:r>
        <w:rPr>
          <w:rFonts w:ascii="Arial" w:hAnsi="Arial" w:cs="Arial"/>
          <w:lang w:val="en-GB"/>
        </w:rPr>
        <w:t xml:space="preserve">: </w:t>
      </w:r>
      <w:r>
        <w:rPr>
          <w:rFonts w:ascii="Arial" w:hAnsi="Arial" w:cs="Arial"/>
          <w:lang w:val="en-GB"/>
        </w:rPr>
        <w:tab/>
      </w:r>
      <w:r>
        <w:rPr>
          <w:rFonts w:ascii="Arial" w:hAnsi="Arial" w:cs="Arial"/>
          <w:lang w:val="en-GB"/>
        </w:rPr>
        <w:tab/>
      </w:r>
      <w:r>
        <w:rPr>
          <w:rFonts w:ascii="Arial" w:hAnsi="Arial" w:cs="Arial"/>
          <w:lang w:val="en-GB"/>
        </w:rPr>
        <w:tab/>
      </w:r>
      <w:r w:rsidR="00AE40E6">
        <w:rPr>
          <w:rFonts w:ascii="Arial" w:hAnsi="Arial" w:cs="Arial"/>
          <w:lang w:val="en-GB"/>
        </w:rPr>
        <w:tab/>
      </w:r>
      <w:r w:rsidR="002303D8">
        <w:rPr>
          <w:rFonts w:ascii="Arial" w:hAnsi="Arial" w:cs="Arial"/>
          <w:lang w:val="en-GB"/>
        </w:rPr>
        <w:t xml:space="preserve">22 November </w:t>
      </w:r>
      <w:r w:rsidR="00681CA1">
        <w:rPr>
          <w:rFonts w:ascii="Arial" w:hAnsi="Arial" w:cs="Arial"/>
          <w:lang w:val="en-GB"/>
        </w:rPr>
        <w:t>20</w:t>
      </w:r>
      <w:r w:rsidR="00393A1C">
        <w:rPr>
          <w:rFonts w:ascii="Arial" w:hAnsi="Arial" w:cs="Arial"/>
          <w:lang w:val="en-GB"/>
        </w:rPr>
        <w:t>2</w:t>
      </w:r>
      <w:r w:rsidR="002303D8">
        <w:rPr>
          <w:rFonts w:ascii="Arial" w:hAnsi="Arial" w:cs="Arial"/>
          <w:lang w:val="en-GB"/>
        </w:rPr>
        <w:t>2</w:t>
      </w:r>
    </w:p>
    <w:p w14:paraId="5F1B4A03" w14:textId="141779D3" w:rsidR="00FE392A" w:rsidRPr="00DC7AFE" w:rsidRDefault="00681CA1" w:rsidP="004D51E7">
      <w:pPr>
        <w:spacing w:line="276" w:lineRule="auto"/>
        <w:rPr>
          <w:rFonts w:ascii="Arial" w:hAnsi="Arial" w:cs="Arial"/>
          <w:lang w:val="en-GB"/>
        </w:rPr>
      </w:pPr>
      <w:r w:rsidRPr="00AE40E6">
        <w:rPr>
          <w:rFonts w:ascii="Arial" w:hAnsi="Arial" w:cs="Arial"/>
          <w:b/>
          <w:lang w:val="en-GB"/>
        </w:rPr>
        <w:t>J</w:t>
      </w:r>
      <w:r w:rsidR="00671193" w:rsidRPr="00AE40E6">
        <w:rPr>
          <w:rFonts w:ascii="Arial" w:hAnsi="Arial" w:cs="Arial"/>
          <w:b/>
          <w:lang w:val="en-GB"/>
        </w:rPr>
        <w:t>udgment</w:t>
      </w:r>
      <w:r w:rsidR="00671193">
        <w:rPr>
          <w:rFonts w:ascii="Arial" w:hAnsi="Arial" w:cs="Arial"/>
          <w:lang w:val="en-GB"/>
        </w:rPr>
        <w:t>:</w:t>
      </w:r>
      <w:r w:rsidR="00AE40E6">
        <w:rPr>
          <w:rFonts w:ascii="Arial" w:hAnsi="Arial" w:cs="Arial"/>
          <w:lang w:val="en-GB"/>
        </w:rPr>
        <w:tab/>
      </w:r>
      <w:r w:rsidR="00671193">
        <w:rPr>
          <w:rFonts w:ascii="Arial" w:hAnsi="Arial" w:cs="Arial"/>
          <w:lang w:val="en-GB"/>
        </w:rPr>
        <w:t xml:space="preserve"> </w:t>
      </w:r>
      <w:r w:rsidR="00671193">
        <w:rPr>
          <w:rFonts w:ascii="Arial" w:hAnsi="Arial" w:cs="Arial"/>
          <w:lang w:val="en-GB"/>
        </w:rPr>
        <w:tab/>
      </w:r>
      <w:r w:rsidR="00AE40E6">
        <w:rPr>
          <w:rFonts w:ascii="Arial" w:hAnsi="Arial" w:cs="Arial"/>
          <w:lang w:val="en-GB"/>
        </w:rPr>
        <w:tab/>
        <w:t xml:space="preserve">01 </w:t>
      </w:r>
      <w:r w:rsidR="002303D8">
        <w:rPr>
          <w:rFonts w:ascii="Arial" w:hAnsi="Arial" w:cs="Arial"/>
          <w:lang w:val="en-GB"/>
        </w:rPr>
        <w:t>December</w:t>
      </w:r>
      <w:r>
        <w:rPr>
          <w:rFonts w:ascii="Arial" w:hAnsi="Arial" w:cs="Arial"/>
          <w:lang w:val="en-GB"/>
        </w:rPr>
        <w:t xml:space="preserve"> 20</w:t>
      </w:r>
      <w:r w:rsidR="00393A1C">
        <w:rPr>
          <w:rFonts w:ascii="Arial" w:hAnsi="Arial" w:cs="Arial"/>
          <w:lang w:val="en-GB"/>
        </w:rPr>
        <w:t>2</w:t>
      </w:r>
      <w:r w:rsidR="002303D8">
        <w:rPr>
          <w:rFonts w:ascii="Arial" w:hAnsi="Arial" w:cs="Arial"/>
          <w:lang w:val="en-GB"/>
        </w:rPr>
        <w:t>2</w:t>
      </w:r>
    </w:p>
    <w:p w14:paraId="34F3335A" w14:textId="607A4322" w:rsidR="004B5AB6" w:rsidRDefault="00AE40E6" w:rsidP="004D51E7">
      <w:pPr>
        <w:spacing w:line="276" w:lineRule="auto"/>
        <w:rPr>
          <w:rFonts w:ascii="Arial" w:hAnsi="Arial" w:cs="Arial"/>
          <w:lang w:val="en-GB"/>
        </w:rPr>
      </w:pPr>
      <w:r>
        <w:rPr>
          <w:rFonts w:ascii="Arial" w:hAnsi="Arial" w:cs="Arial"/>
          <w:lang w:val="en-GB"/>
        </w:rPr>
        <w:tab/>
      </w:r>
    </w:p>
    <w:p w14:paraId="7105CA80" w14:textId="77777777" w:rsidR="00FE392A" w:rsidRPr="00DC7AFE" w:rsidRDefault="00FE392A" w:rsidP="004D51E7">
      <w:pPr>
        <w:spacing w:line="276" w:lineRule="auto"/>
        <w:rPr>
          <w:rFonts w:ascii="Arial" w:hAnsi="Arial" w:cs="Arial"/>
          <w:lang w:val="en-GB"/>
        </w:rPr>
      </w:pPr>
      <w:r w:rsidRPr="00AE40E6">
        <w:rPr>
          <w:rFonts w:ascii="Arial" w:hAnsi="Arial" w:cs="Arial"/>
          <w:u w:val="single"/>
          <w:lang w:val="en-GB"/>
        </w:rPr>
        <w:t>Appearances</w:t>
      </w:r>
      <w:r>
        <w:rPr>
          <w:rFonts w:ascii="Arial" w:hAnsi="Arial" w:cs="Arial"/>
          <w:lang w:val="en-GB"/>
        </w:rPr>
        <w:t>:</w:t>
      </w:r>
    </w:p>
    <w:p w14:paraId="0636834B" w14:textId="77777777" w:rsidR="00FE392A" w:rsidRDefault="00FE392A" w:rsidP="004D51E7">
      <w:pPr>
        <w:spacing w:line="276" w:lineRule="auto"/>
        <w:rPr>
          <w:rFonts w:ascii="Arial" w:hAnsi="Arial" w:cs="Arial"/>
          <w:lang w:val="en-GB"/>
        </w:rPr>
      </w:pPr>
    </w:p>
    <w:p w14:paraId="74579235" w14:textId="12189DF1" w:rsidR="00FE392A" w:rsidRPr="00DC7AFE" w:rsidRDefault="00AE40E6" w:rsidP="004D51E7">
      <w:pPr>
        <w:spacing w:line="276" w:lineRule="auto"/>
        <w:rPr>
          <w:rFonts w:ascii="Arial" w:hAnsi="Arial" w:cs="Arial"/>
          <w:lang w:val="en-GB"/>
        </w:rPr>
      </w:pPr>
      <w:r w:rsidRPr="00AE40E6">
        <w:rPr>
          <w:rFonts w:ascii="Arial" w:hAnsi="Arial" w:cs="Arial"/>
          <w:b/>
          <w:lang w:val="en-GB"/>
        </w:rPr>
        <w:t>F</w:t>
      </w:r>
      <w:r w:rsidR="00FE392A" w:rsidRPr="00AE40E6">
        <w:rPr>
          <w:rFonts w:ascii="Arial" w:hAnsi="Arial" w:cs="Arial"/>
          <w:b/>
          <w:lang w:val="en-GB"/>
        </w:rPr>
        <w:t>or Plaintiff</w:t>
      </w:r>
      <w:r>
        <w:rPr>
          <w:rFonts w:ascii="Arial" w:hAnsi="Arial" w:cs="Arial"/>
          <w:lang w:val="en-GB"/>
        </w:rPr>
        <w:t>:</w:t>
      </w:r>
      <w:r w:rsidR="00FE392A">
        <w:rPr>
          <w:rFonts w:ascii="Arial" w:hAnsi="Arial" w:cs="Arial"/>
          <w:lang w:val="en-GB"/>
        </w:rPr>
        <w:tab/>
      </w:r>
      <w:r w:rsidR="009E17D7">
        <w:rPr>
          <w:rFonts w:ascii="Arial" w:hAnsi="Arial" w:cs="Arial"/>
          <w:lang w:val="en-GB"/>
        </w:rPr>
        <w:tab/>
      </w:r>
      <w:r>
        <w:rPr>
          <w:rFonts w:ascii="Arial" w:hAnsi="Arial" w:cs="Arial"/>
          <w:lang w:val="en-GB"/>
        </w:rPr>
        <w:tab/>
      </w:r>
      <w:r w:rsidR="009E17D7">
        <w:rPr>
          <w:rFonts w:ascii="Arial" w:hAnsi="Arial" w:cs="Arial"/>
          <w:lang w:val="en-GB"/>
        </w:rPr>
        <w:t>Z</w:t>
      </w:r>
      <w:r>
        <w:rPr>
          <w:rFonts w:ascii="Arial" w:hAnsi="Arial" w:cs="Arial"/>
          <w:lang w:val="en-GB"/>
        </w:rPr>
        <w:t>.</w:t>
      </w:r>
      <w:r w:rsidR="009E17D7">
        <w:rPr>
          <w:rFonts w:ascii="Arial" w:hAnsi="Arial" w:cs="Arial"/>
          <w:lang w:val="en-GB"/>
        </w:rPr>
        <w:t xml:space="preserve"> </w:t>
      </w:r>
      <w:proofErr w:type="spellStart"/>
      <w:r w:rsidR="009E17D7">
        <w:rPr>
          <w:rFonts w:ascii="Arial" w:hAnsi="Arial" w:cs="Arial"/>
          <w:lang w:val="en-GB"/>
        </w:rPr>
        <w:t>Mokatsane</w:t>
      </w:r>
      <w:proofErr w:type="spellEnd"/>
    </w:p>
    <w:p w14:paraId="7C4A9AF8" w14:textId="12600C91" w:rsidR="00FE392A" w:rsidRDefault="00AE40E6" w:rsidP="004D51E7">
      <w:pPr>
        <w:spacing w:line="276" w:lineRule="auto"/>
        <w:rPr>
          <w:rFonts w:ascii="Arial" w:hAnsi="Arial" w:cs="Arial"/>
          <w:lang w:val="en-GB"/>
        </w:rPr>
      </w:pPr>
      <w:r w:rsidRPr="00AE40E6">
        <w:rPr>
          <w:rFonts w:ascii="Arial" w:hAnsi="Arial" w:cs="Arial"/>
          <w:b/>
          <w:lang w:val="en-GB"/>
        </w:rPr>
        <w:t>Instructed by</w:t>
      </w:r>
      <w:r>
        <w:rPr>
          <w:rFonts w:ascii="Arial" w:hAnsi="Arial" w:cs="Arial"/>
          <w:lang w:val="en-GB"/>
        </w:rPr>
        <w:t>:</w:t>
      </w:r>
      <w:r>
        <w:rPr>
          <w:rFonts w:ascii="Arial" w:hAnsi="Arial" w:cs="Arial"/>
          <w:lang w:val="en-GB"/>
        </w:rPr>
        <w:tab/>
      </w:r>
      <w:r>
        <w:rPr>
          <w:rFonts w:ascii="Arial" w:hAnsi="Arial" w:cs="Arial"/>
          <w:lang w:val="en-GB"/>
        </w:rPr>
        <w:tab/>
      </w:r>
      <w:r>
        <w:rPr>
          <w:rFonts w:ascii="Arial" w:hAnsi="Arial" w:cs="Arial"/>
          <w:lang w:val="en-GB"/>
        </w:rPr>
        <w:tab/>
      </w:r>
      <w:r w:rsidR="0061124D">
        <w:rPr>
          <w:rFonts w:ascii="Arial" w:hAnsi="Arial" w:cs="Arial"/>
          <w:lang w:val="en-GB"/>
        </w:rPr>
        <w:t>N. Meyer and Associates Inc.</w:t>
      </w:r>
    </w:p>
    <w:p w14:paraId="5D56C0DD" w14:textId="77777777" w:rsidR="00AE40E6" w:rsidRDefault="00AE40E6" w:rsidP="004D51E7">
      <w:pPr>
        <w:spacing w:line="276" w:lineRule="auto"/>
        <w:rPr>
          <w:rFonts w:ascii="Arial" w:hAnsi="Arial" w:cs="Arial"/>
          <w:b/>
          <w:lang w:val="en-GB"/>
        </w:rPr>
      </w:pPr>
    </w:p>
    <w:p w14:paraId="55280657" w14:textId="5A0260D0" w:rsidR="00FE392A" w:rsidRPr="007E27F5" w:rsidRDefault="00AE40E6" w:rsidP="004D51E7">
      <w:pPr>
        <w:spacing w:line="276" w:lineRule="auto"/>
        <w:rPr>
          <w:rFonts w:ascii="Arial" w:hAnsi="Arial" w:cs="Arial"/>
          <w:b/>
          <w:lang w:val="en-GB"/>
        </w:rPr>
      </w:pPr>
      <w:r w:rsidRPr="00AE40E6">
        <w:rPr>
          <w:rFonts w:ascii="Arial" w:hAnsi="Arial" w:cs="Arial"/>
          <w:b/>
          <w:lang w:val="en-GB"/>
        </w:rPr>
        <w:t>F</w:t>
      </w:r>
      <w:r w:rsidR="00FE392A" w:rsidRPr="00AE40E6">
        <w:rPr>
          <w:rFonts w:ascii="Arial" w:hAnsi="Arial" w:cs="Arial"/>
          <w:b/>
          <w:lang w:val="en-GB"/>
        </w:rPr>
        <w:t xml:space="preserve">or </w:t>
      </w:r>
      <w:r w:rsidR="00120C50" w:rsidRPr="00AE40E6">
        <w:rPr>
          <w:rFonts w:ascii="Arial" w:hAnsi="Arial" w:cs="Arial"/>
          <w:b/>
          <w:lang w:val="en-GB"/>
        </w:rPr>
        <w:t xml:space="preserve">Seventh </w:t>
      </w:r>
      <w:r w:rsidR="0022679C" w:rsidRPr="00AE40E6">
        <w:rPr>
          <w:rFonts w:ascii="Arial" w:hAnsi="Arial" w:cs="Arial"/>
          <w:b/>
          <w:lang w:val="en-GB"/>
        </w:rPr>
        <w:t>Defendant</w:t>
      </w:r>
      <w:r w:rsidR="007E27F5">
        <w:rPr>
          <w:rFonts w:ascii="Arial" w:hAnsi="Arial" w:cs="Arial"/>
          <w:lang w:val="en-GB"/>
        </w:rPr>
        <w:t>:</w:t>
      </w:r>
      <w:r w:rsidR="007E27F5">
        <w:rPr>
          <w:rFonts w:ascii="Arial" w:hAnsi="Arial" w:cs="Arial"/>
          <w:lang w:val="en-GB"/>
        </w:rPr>
        <w:tab/>
      </w:r>
      <w:r w:rsidR="009829E0">
        <w:rPr>
          <w:rFonts w:ascii="Arial" w:hAnsi="Arial" w:cs="Arial"/>
          <w:lang w:val="en-GB"/>
        </w:rPr>
        <w:t>L</w:t>
      </w:r>
      <w:r>
        <w:rPr>
          <w:rFonts w:ascii="Arial" w:hAnsi="Arial" w:cs="Arial"/>
          <w:lang w:val="en-GB"/>
        </w:rPr>
        <w:t>.</w:t>
      </w:r>
      <w:r w:rsidR="009829E0">
        <w:rPr>
          <w:rFonts w:ascii="Arial" w:hAnsi="Arial" w:cs="Arial"/>
          <w:lang w:val="en-GB"/>
        </w:rPr>
        <w:t xml:space="preserve"> Hollander </w:t>
      </w:r>
    </w:p>
    <w:p w14:paraId="70FCF9FB" w14:textId="27D8EB60" w:rsidR="00B528A5" w:rsidRPr="00DC7AFE" w:rsidRDefault="00AE40E6" w:rsidP="004D51E7">
      <w:pPr>
        <w:spacing w:line="276" w:lineRule="auto"/>
        <w:rPr>
          <w:rFonts w:ascii="Arial" w:hAnsi="Arial" w:cs="Arial"/>
          <w:lang w:val="en-GB"/>
        </w:rPr>
      </w:pPr>
      <w:r w:rsidRPr="00AE40E6">
        <w:rPr>
          <w:rFonts w:ascii="Arial" w:hAnsi="Arial" w:cs="Arial"/>
          <w:b/>
          <w:lang w:val="en-GB"/>
        </w:rPr>
        <w:t>Instructed by</w:t>
      </w:r>
      <w:r>
        <w:rPr>
          <w:rFonts w:ascii="Arial" w:hAnsi="Arial" w:cs="Arial"/>
          <w:lang w:val="en-GB"/>
        </w:rPr>
        <w:t>:</w:t>
      </w:r>
      <w:r w:rsidR="004D51E7">
        <w:rPr>
          <w:rFonts w:ascii="Arial" w:hAnsi="Arial" w:cs="Arial"/>
          <w:lang w:val="en-GB"/>
        </w:rPr>
        <w:tab/>
      </w:r>
      <w:r w:rsidR="004D51E7">
        <w:rPr>
          <w:rFonts w:ascii="Arial" w:hAnsi="Arial" w:cs="Arial"/>
          <w:lang w:val="en-GB"/>
        </w:rPr>
        <w:tab/>
      </w:r>
      <w:r w:rsidR="004D51E7">
        <w:rPr>
          <w:rFonts w:ascii="Arial" w:hAnsi="Arial" w:cs="Arial"/>
          <w:lang w:val="en-GB"/>
        </w:rPr>
        <w:tab/>
        <w:t>Smith Tabata Buchanan Boyes</w:t>
      </w:r>
    </w:p>
    <w:sectPr w:rsidR="00B528A5" w:rsidRPr="00DC7AFE" w:rsidSect="005C2D68">
      <w:headerReference w:type="default" r:id="rId9"/>
      <w:type w:val="continuous"/>
      <w:pgSz w:w="11906" w:h="16838" w:code="9"/>
      <w:pgMar w:top="1440" w:right="1440" w:bottom="1440" w:left="1440" w:header="726" w:footer="72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C3D8D" w14:textId="77777777" w:rsidR="004E7993" w:rsidRDefault="004E7993">
      <w:pPr>
        <w:spacing w:line="20" w:lineRule="exact"/>
        <w:rPr>
          <w:rFonts w:cs="Times New Roman"/>
          <w:szCs w:val="24"/>
        </w:rPr>
      </w:pPr>
    </w:p>
  </w:endnote>
  <w:endnote w:type="continuationSeparator" w:id="0">
    <w:p w14:paraId="00214651" w14:textId="77777777" w:rsidR="004E7993" w:rsidRDefault="004E7993" w:rsidP="00023FA2">
      <w:r>
        <w:rPr>
          <w:rFonts w:cs="Times New Roman"/>
          <w:szCs w:val="24"/>
        </w:rPr>
        <w:t xml:space="preserve"> </w:t>
      </w:r>
    </w:p>
  </w:endnote>
  <w:endnote w:type="continuationNotice" w:id="1">
    <w:p w14:paraId="0600F807" w14:textId="77777777" w:rsidR="004E7993" w:rsidRDefault="004E7993" w:rsidP="00023FA2">
      <w:r>
        <w:rPr>
          <w:rFonts w:cs="Times New Roman"/>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Optima">
    <w:altName w:val="Segoe UI"/>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igold">
    <w:charset w:val="00"/>
    <w:family w:val="script"/>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7A6E8" w14:textId="77777777" w:rsidR="004E7993" w:rsidRDefault="004E7993" w:rsidP="00023FA2">
      <w:r>
        <w:rPr>
          <w:rFonts w:cs="Times New Roman"/>
          <w:szCs w:val="24"/>
        </w:rPr>
        <w:separator/>
      </w:r>
    </w:p>
  </w:footnote>
  <w:footnote w:type="continuationSeparator" w:id="0">
    <w:p w14:paraId="25F8BED5" w14:textId="77777777" w:rsidR="004E7993" w:rsidRDefault="004E7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6B80" w14:textId="1C189A41" w:rsidR="003135AC" w:rsidRPr="00D879AE" w:rsidRDefault="003135AC">
    <w:pPr>
      <w:tabs>
        <w:tab w:val="center" w:pos="3987"/>
        <w:tab w:val="right" w:pos="7975"/>
      </w:tabs>
      <w:suppressAutoHyphens/>
      <w:spacing w:line="180" w:lineRule="atLeast"/>
      <w:jc w:val="both"/>
      <w:rPr>
        <w:rFonts w:ascii="Arial" w:hAnsi="Arial"/>
        <w:spacing w:val="-2"/>
        <w:szCs w:val="22"/>
        <w:u w:val="single"/>
        <w:lang w:val="en-GB"/>
      </w:rPr>
    </w:pPr>
    <w:r>
      <w:rPr>
        <w:spacing w:val="-3"/>
        <w:sz w:val="26"/>
        <w:szCs w:val="26"/>
        <w:lang w:val="en-GB"/>
      </w:rPr>
      <w:tab/>
      <w:t xml:space="preserve"> </w:t>
    </w:r>
    <w:r w:rsidRPr="00D879AE">
      <w:rPr>
        <w:rFonts w:ascii="Arial" w:hAnsi="Arial"/>
        <w:bCs/>
        <w:spacing w:val="-3"/>
        <w:szCs w:val="26"/>
        <w:lang w:val="en-GB"/>
      </w:rPr>
      <w:fldChar w:fldCharType="begin"/>
    </w:r>
    <w:r w:rsidRPr="00D879AE">
      <w:rPr>
        <w:rFonts w:ascii="Arial" w:hAnsi="Arial"/>
        <w:bCs/>
        <w:spacing w:val="-3"/>
        <w:szCs w:val="26"/>
        <w:lang w:val="en-GB"/>
      </w:rPr>
      <w:instrText>page \* arabic</w:instrText>
    </w:r>
    <w:r w:rsidRPr="00D879AE">
      <w:rPr>
        <w:rFonts w:ascii="Arial" w:hAnsi="Arial"/>
        <w:bCs/>
        <w:spacing w:val="-3"/>
        <w:szCs w:val="26"/>
        <w:lang w:val="en-GB"/>
      </w:rPr>
      <w:fldChar w:fldCharType="separate"/>
    </w:r>
    <w:r w:rsidR="00605F12">
      <w:rPr>
        <w:rFonts w:ascii="Arial" w:hAnsi="Arial"/>
        <w:bCs/>
        <w:noProof/>
        <w:spacing w:val="-3"/>
        <w:szCs w:val="26"/>
        <w:lang w:val="en-GB"/>
      </w:rPr>
      <w:t>3</w:t>
    </w:r>
    <w:r w:rsidRPr="00D879AE">
      <w:rPr>
        <w:rFonts w:ascii="Arial" w:hAnsi="Arial"/>
        <w:bCs/>
        <w:spacing w:val="-3"/>
        <w:szCs w:val="26"/>
        <w:lang w:val="en-GB"/>
      </w:rPr>
      <w:fldChar w:fldCharType="end"/>
    </w:r>
    <w:r w:rsidRPr="00D879AE">
      <w:rPr>
        <w:rFonts w:ascii="Arial" w:hAnsi="Arial"/>
        <w:spacing w:val="-3"/>
        <w:szCs w:val="26"/>
        <w:lang w:val="en-GB"/>
      </w:rPr>
      <w:t xml:space="preserve"> </w:t>
    </w:r>
    <w:r w:rsidRPr="00D879AE">
      <w:rPr>
        <w:rFonts w:ascii="Arial" w:hAnsi="Arial"/>
        <w:spacing w:val="-2"/>
        <w:szCs w:val="22"/>
        <w:lang w:val="en-GB"/>
      </w:rPr>
      <w:tab/>
    </w:r>
  </w:p>
  <w:p w14:paraId="53C5EDA2" w14:textId="77777777" w:rsidR="003135AC" w:rsidRDefault="003135AC">
    <w:pPr>
      <w:tabs>
        <w:tab w:val="left" w:pos="-2236"/>
        <w:tab w:val="left" w:pos="-1440"/>
        <w:tab w:val="left" w:pos="-720"/>
        <w:tab w:val="left" w:pos="0"/>
        <w:tab w:val="left" w:pos="772"/>
        <w:tab w:val="left" w:pos="1404"/>
        <w:tab w:val="left" w:pos="1965"/>
        <w:tab w:val="left" w:pos="3088"/>
        <w:tab w:val="left" w:pos="3912"/>
        <w:tab w:val="left" w:pos="5054"/>
        <w:tab w:val="left" w:pos="6266"/>
        <w:tab w:val="left" w:pos="8620"/>
        <w:tab w:val="left" w:pos="11760"/>
        <w:tab w:val="left" w:pos="12960"/>
      </w:tabs>
      <w:suppressAutoHyphens/>
      <w:spacing w:line="180" w:lineRule="atLeast"/>
      <w:jc w:val="both"/>
      <w:rPr>
        <w:spacing w:val="-2"/>
        <w:sz w:val="16"/>
        <w:szCs w:val="16"/>
        <w:lang w:val="en-GB"/>
      </w:rPr>
    </w:pPr>
  </w:p>
  <w:p w14:paraId="6B3A3B69" w14:textId="0EB8BA41" w:rsidR="003135AC" w:rsidRDefault="00605F12">
    <w:pPr>
      <w:spacing w:after="140" w:line="100" w:lineRule="exact"/>
      <w:rPr>
        <w:rFonts w:cs="Times New Roman"/>
        <w:sz w:val="10"/>
        <w:szCs w:val="10"/>
      </w:rPr>
    </w:pPr>
    <w:r>
      <w:rPr>
        <w:rFonts w:cs="Times New Roman"/>
        <w:noProof/>
        <w:sz w:val="10"/>
        <w:szCs w:val="10"/>
        <w:lang w:val="en-ZA" w:eastAsia="en-ZA"/>
      </w:rPr>
      <mc:AlternateContent>
        <mc:Choice Requires="wps">
          <w:drawing>
            <wp:anchor distT="0" distB="0" distL="114300" distR="114300" simplePos="0" relativeHeight="251657728" behindDoc="0" locked="0" layoutInCell="1" allowOverlap="1" wp14:anchorId="1023B898" wp14:editId="1ADF9736">
              <wp:simplePos x="0" y="0"/>
              <wp:positionH relativeFrom="column">
                <wp:posOffset>5298440</wp:posOffset>
              </wp:positionH>
              <wp:positionV relativeFrom="paragraph">
                <wp:posOffset>105410</wp:posOffset>
              </wp:positionV>
              <wp:extent cx="532130" cy="940562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940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4D161" w14:textId="77777777" w:rsidR="003135AC" w:rsidRPr="00B528A5" w:rsidRDefault="003135AC" w:rsidP="00457EB0">
                          <w:pPr>
                            <w:spacing w:line="480" w:lineRule="auto"/>
                            <w:rPr>
                              <w:rFonts w:ascii="Arial" w:hAnsi="Arial" w:cs="Arial"/>
                              <w:sz w:val="28"/>
                              <w:szCs w:val="28"/>
                            </w:rPr>
                          </w:pPr>
                        </w:p>
                        <w:p w14:paraId="6DA15971" w14:textId="77777777" w:rsidR="003135AC" w:rsidRPr="00B528A5" w:rsidRDefault="003135AC" w:rsidP="00457EB0">
                          <w:pPr>
                            <w:spacing w:line="48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3B898" id="_x0000_t202" coordsize="21600,21600" o:spt="202" path="m,l,21600r21600,l21600,xe">
              <v:stroke joinstyle="miter"/>
              <v:path gradientshapeok="t" o:connecttype="rect"/>
            </v:shapetype>
            <v:shape id="Text Box 8" o:spid="_x0000_s1027" type="#_x0000_t202" style="position:absolute;margin-left:417.2pt;margin-top:8.3pt;width:41.9pt;height:74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KrtQ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MNI0B4oemR7g+7kHiW2O+OgM3B6GMDN7OHYetpK9XAvq28aCblsqdiwW6Xk2DJaQ3ahvelfXJ1w&#10;tAVZjx9lDWHo1kgHtG9UbwGhGQjQgaWnEzM2lQoO4+sovAZLBaaUBPEsctT5NDveHpQ275nskV3k&#10;WAHzDp3u7rWx2dDs6GKDCVnyrnPsd+LZAThOJxAbrlqbzcKR+TMN0lWySohHotnKI0FReLflkniz&#10;MpzHxXWxXBbhLxs3JFnL65oJG+YorJD8GXEHiU+SOElLy47XFs6mpNVmvewU2lEQduk+13OwnN38&#10;52m4JkAtL0oKIxLcRalXzpK5R0oSe+k8SLwgTO/SWUBSUpTPS7rngv17SWgEKuMonsR0TvpFbYH7&#10;XtdGs54bGB0d73OcnJxoZiW4ErWj1lDeTeuLVtj0z60Auo9EO8FajU5qNfv1HlCsiteyfgLpKgnK&#10;AhXCvINFK9UPjEaYHTnW37dUMYy6DwLkn4aE2GHjNiSeg1iRurSsLy1UVACVY4PRtFyaaUBtB8U3&#10;LUSaHpyQt/BkGu7UfM7q8NBgPriiDrPMDqDLvfM6T9zFbwAAAP//AwBQSwMEFAAGAAgAAAAhAIC7&#10;NDreAAAACwEAAA8AAABkcnMvZG93bnJldi54bWxMj8FOwzAMhu9IvENkJG4s2SilLU0nBOIK2mCT&#10;uGWN11Y0TtVka3l7zAmO9v/p9+dyPbtenHEMnScNy4UCgVR721Gj4eP95SYDEaIha3pPqOEbA6yr&#10;y4vSFNZPtMHzNjaCSygURkMb41BIGeoWnQkLPyBxdvSjM5HHsZF2NBOXu16ulEqlMx3xhdYM+NRi&#10;/bU9OQ271+PnPlFvzbO7GyY/K0kul1pfX82PDyAizvEPhl99VoeKnQ7+RDaIXkN2mySMcpCmIBjI&#10;l9kKxIEXSX6fgaxK+f+H6gcAAP//AwBQSwECLQAUAAYACAAAACEAtoM4kv4AAADhAQAAEwAAAAAA&#10;AAAAAAAAAAAAAAAAW0NvbnRlbnRfVHlwZXNdLnhtbFBLAQItABQABgAIAAAAIQA4/SH/1gAAAJQB&#10;AAALAAAAAAAAAAAAAAAAAC8BAABfcmVscy8ucmVsc1BLAQItABQABgAIAAAAIQCtKdKrtQIAALkF&#10;AAAOAAAAAAAAAAAAAAAAAC4CAABkcnMvZTJvRG9jLnhtbFBLAQItABQABgAIAAAAIQCAuzQ63gAA&#10;AAsBAAAPAAAAAAAAAAAAAAAAAA8FAABkcnMvZG93bnJldi54bWxQSwUGAAAAAAQABADzAAAAGgYA&#10;AAAA&#10;" filled="f" stroked="f">
              <v:textbox>
                <w:txbxContent>
                  <w:p w14:paraId="64C4D161" w14:textId="77777777" w:rsidR="003135AC" w:rsidRPr="00B528A5" w:rsidRDefault="003135AC" w:rsidP="00457EB0">
                    <w:pPr>
                      <w:spacing w:line="480" w:lineRule="auto"/>
                      <w:rPr>
                        <w:rFonts w:ascii="Arial" w:hAnsi="Arial" w:cs="Arial"/>
                        <w:sz w:val="28"/>
                        <w:szCs w:val="28"/>
                      </w:rPr>
                    </w:pPr>
                  </w:p>
                  <w:p w14:paraId="6DA15971" w14:textId="77777777" w:rsidR="003135AC" w:rsidRPr="00B528A5" w:rsidRDefault="003135AC" w:rsidP="00457EB0">
                    <w:pPr>
                      <w:spacing w:line="480" w:lineRule="auto"/>
                      <w:rPr>
                        <w:rFonts w:ascii="Arial" w:hAnsi="Arial" w:cs="Aria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336B3C40"/>
    <w:multiLevelType w:val="hybridMultilevel"/>
    <w:tmpl w:val="611A9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9D4352"/>
    <w:multiLevelType w:val="hybridMultilevel"/>
    <w:tmpl w:val="9920D1B4"/>
    <w:lvl w:ilvl="0" w:tplc="5B8808C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51F20011"/>
    <w:multiLevelType w:val="multilevel"/>
    <w:tmpl w:val="4C1E7444"/>
    <w:lvl w:ilvl="0">
      <w:start w:val="1"/>
      <w:numFmt w:val="decimal"/>
      <w:lvlText w:val="[%1]"/>
      <w:lvlJc w:val="left"/>
      <w:pPr>
        <w:tabs>
          <w:tab w:val="num" w:pos="851"/>
        </w:tabs>
        <w:ind w:left="851" w:hanging="851"/>
      </w:pPr>
      <w:rPr>
        <w:rFonts w:hint="default"/>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hint="default"/>
        <w:sz w:val="24"/>
        <w:szCs w:val="24"/>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7" w15:restartNumberingAfterBreak="0">
    <w:nsid w:val="584F2057"/>
    <w:multiLevelType w:val="hybridMultilevel"/>
    <w:tmpl w:val="861EA6C2"/>
    <w:lvl w:ilvl="0" w:tplc="1FE04A30">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16cid:durableId="741373202">
    <w:abstractNumId w:val="0"/>
  </w:num>
  <w:num w:numId="2" w16cid:durableId="1610506154">
    <w:abstractNumId w:val="1"/>
  </w:num>
  <w:num w:numId="3" w16cid:durableId="1039430506">
    <w:abstractNumId w:val="2"/>
  </w:num>
  <w:num w:numId="4" w16cid:durableId="973871187">
    <w:abstractNumId w:val="6"/>
  </w:num>
  <w:num w:numId="5" w16cid:durableId="716314965">
    <w:abstractNumId w:val="5"/>
  </w:num>
  <w:num w:numId="6" w16cid:durableId="555043022">
    <w:abstractNumId w:val="3"/>
  </w:num>
  <w:num w:numId="7" w16cid:durableId="1153722658">
    <w:abstractNumId w:val="4"/>
  </w:num>
  <w:num w:numId="8" w16cid:durableId="17097991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101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FA2"/>
    <w:rsid w:val="00006876"/>
    <w:rsid w:val="00006B60"/>
    <w:rsid w:val="00006CB5"/>
    <w:rsid w:val="00006D80"/>
    <w:rsid w:val="00013A00"/>
    <w:rsid w:val="00014F43"/>
    <w:rsid w:val="000174A4"/>
    <w:rsid w:val="00021183"/>
    <w:rsid w:val="00023FA2"/>
    <w:rsid w:val="0002536B"/>
    <w:rsid w:val="0003022A"/>
    <w:rsid w:val="000323CD"/>
    <w:rsid w:val="000354B2"/>
    <w:rsid w:val="000372FC"/>
    <w:rsid w:val="000402F6"/>
    <w:rsid w:val="00040E68"/>
    <w:rsid w:val="00046136"/>
    <w:rsid w:val="0005627D"/>
    <w:rsid w:val="00057B29"/>
    <w:rsid w:val="00064A9E"/>
    <w:rsid w:val="00065F9A"/>
    <w:rsid w:val="0006621D"/>
    <w:rsid w:val="00070C08"/>
    <w:rsid w:val="00071782"/>
    <w:rsid w:val="00072F70"/>
    <w:rsid w:val="00073131"/>
    <w:rsid w:val="000748A0"/>
    <w:rsid w:val="00082008"/>
    <w:rsid w:val="00083AC5"/>
    <w:rsid w:val="00083FE0"/>
    <w:rsid w:val="00085B98"/>
    <w:rsid w:val="00086DBA"/>
    <w:rsid w:val="00092257"/>
    <w:rsid w:val="000927A1"/>
    <w:rsid w:val="0009446F"/>
    <w:rsid w:val="00097DD1"/>
    <w:rsid w:val="000A26B8"/>
    <w:rsid w:val="000A272B"/>
    <w:rsid w:val="000B06CB"/>
    <w:rsid w:val="000B0847"/>
    <w:rsid w:val="000B6BE8"/>
    <w:rsid w:val="000C0FD7"/>
    <w:rsid w:val="000C3AC3"/>
    <w:rsid w:val="000C71D4"/>
    <w:rsid w:val="000D411B"/>
    <w:rsid w:val="000D54CE"/>
    <w:rsid w:val="000D61EC"/>
    <w:rsid w:val="000D62A4"/>
    <w:rsid w:val="000E01B4"/>
    <w:rsid w:val="000E4DCF"/>
    <w:rsid w:val="000E5266"/>
    <w:rsid w:val="000E5B3D"/>
    <w:rsid w:val="000F3F48"/>
    <w:rsid w:val="000F4066"/>
    <w:rsid w:val="0010100A"/>
    <w:rsid w:val="00102AD5"/>
    <w:rsid w:val="001036D3"/>
    <w:rsid w:val="001041E9"/>
    <w:rsid w:val="00107028"/>
    <w:rsid w:val="00110492"/>
    <w:rsid w:val="00120C50"/>
    <w:rsid w:val="00122B11"/>
    <w:rsid w:val="00123325"/>
    <w:rsid w:val="0013265A"/>
    <w:rsid w:val="00134356"/>
    <w:rsid w:val="001357DA"/>
    <w:rsid w:val="00136C15"/>
    <w:rsid w:val="00141569"/>
    <w:rsid w:val="00141592"/>
    <w:rsid w:val="0014387F"/>
    <w:rsid w:val="00143A09"/>
    <w:rsid w:val="001453F6"/>
    <w:rsid w:val="001462CD"/>
    <w:rsid w:val="00147991"/>
    <w:rsid w:val="0015009B"/>
    <w:rsid w:val="00151D33"/>
    <w:rsid w:val="0016273B"/>
    <w:rsid w:val="00172BE9"/>
    <w:rsid w:val="001735A9"/>
    <w:rsid w:val="001855AA"/>
    <w:rsid w:val="0019026D"/>
    <w:rsid w:val="001910FA"/>
    <w:rsid w:val="0019167A"/>
    <w:rsid w:val="001941F5"/>
    <w:rsid w:val="001A1126"/>
    <w:rsid w:val="001A4416"/>
    <w:rsid w:val="001A5628"/>
    <w:rsid w:val="001B10F2"/>
    <w:rsid w:val="001B16C3"/>
    <w:rsid w:val="001B3F3F"/>
    <w:rsid w:val="001B5171"/>
    <w:rsid w:val="001B5C42"/>
    <w:rsid w:val="001B632F"/>
    <w:rsid w:val="001C2147"/>
    <w:rsid w:val="001C3CB8"/>
    <w:rsid w:val="001D4211"/>
    <w:rsid w:val="001E1A71"/>
    <w:rsid w:val="001E4E85"/>
    <w:rsid w:val="001E5AB0"/>
    <w:rsid w:val="001F1553"/>
    <w:rsid w:val="001F1A52"/>
    <w:rsid w:val="001F3369"/>
    <w:rsid w:val="001F59A8"/>
    <w:rsid w:val="001F6511"/>
    <w:rsid w:val="002148F0"/>
    <w:rsid w:val="00220F33"/>
    <w:rsid w:val="00221EF1"/>
    <w:rsid w:val="00224795"/>
    <w:rsid w:val="00224CDD"/>
    <w:rsid w:val="0022609E"/>
    <w:rsid w:val="0022679C"/>
    <w:rsid w:val="00227651"/>
    <w:rsid w:val="002303D8"/>
    <w:rsid w:val="002310DD"/>
    <w:rsid w:val="0023372B"/>
    <w:rsid w:val="00234A8E"/>
    <w:rsid w:val="002362AA"/>
    <w:rsid w:val="002414CE"/>
    <w:rsid w:val="00244287"/>
    <w:rsid w:val="00253998"/>
    <w:rsid w:val="00254665"/>
    <w:rsid w:val="002605E4"/>
    <w:rsid w:val="00266D2A"/>
    <w:rsid w:val="0026754F"/>
    <w:rsid w:val="00271F3C"/>
    <w:rsid w:val="002770A4"/>
    <w:rsid w:val="00283C67"/>
    <w:rsid w:val="002935EC"/>
    <w:rsid w:val="00293CDE"/>
    <w:rsid w:val="002969F2"/>
    <w:rsid w:val="00297176"/>
    <w:rsid w:val="002A238F"/>
    <w:rsid w:val="002A2C6D"/>
    <w:rsid w:val="002A31B8"/>
    <w:rsid w:val="002A47AD"/>
    <w:rsid w:val="002A6EE2"/>
    <w:rsid w:val="002B10BC"/>
    <w:rsid w:val="002B404B"/>
    <w:rsid w:val="002B4A15"/>
    <w:rsid w:val="002B581D"/>
    <w:rsid w:val="002C26AF"/>
    <w:rsid w:val="002C6BD3"/>
    <w:rsid w:val="002D271C"/>
    <w:rsid w:val="002D344B"/>
    <w:rsid w:val="002D64D2"/>
    <w:rsid w:val="002D705A"/>
    <w:rsid w:val="002E0CBA"/>
    <w:rsid w:val="002E276E"/>
    <w:rsid w:val="002F106F"/>
    <w:rsid w:val="002F635E"/>
    <w:rsid w:val="002F6D18"/>
    <w:rsid w:val="002F7400"/>
    <w:rsid w:val="002F7CFB"/>
    <w:rsid w:val="00311771"/>
    <w:rsid w:val="00312B53"/>
    <w:rsid w:val="003135AC"/>
    <w:rsid w:val="00314759"/>
    <w:rsid w:val="00320F07"/>
    <w:rsid w:val="0032664E"/>
    <w:rsid w:val="00331016"/>
    <w:rsid w:val="00340CED"/>
    <w:rsid w:val="0034160F"/>
    <w:rsid w:val="00341FFE"/>
    <w:rsid w:val="003463CC"/>
    <w:rsid w:val="00347936"/>
    <w:rsid w:val="0035081A"/>
    <w:rsid w:val="003518DA"/>
    <w:rsid w:val="00352982"/>
    <w:rsid w:val="00352B68"/>
    <w:rsid w:val="0035594C"/>
    <w:rsid w:val="00356AB2"/>
    <w:rsid w:val="003573E2"/>
    <w:rsid w:val="00364A5B"/>
    <w:rsid w:val="00371F32"/>
    <w:rsid w:val="003750F5"/>
    <w:rsid w:val="003775BD"/>
    <w:rsid w:val="0038084F"/>
    <w:rsid w:val="00381755"/>
    <w:rsid w:val="0038527A"/>
    <w:rsid w:val="00392DA7"/>
    <w:rsid w:val="00393A1C"/>
    <w:rsid w:val="00394B85"/>
    <w:rsid w:val="00396019"/>
    <w:rsid w:val="003A0F30"/>
    <w:rsid w:val="003B3E45"/>
    <w:rsid w:val="003B79BE"/>
    <w:rsid w:val="003D663D"/>
    <w:rsid w:val="003E00A0"/>
    <w:rsid w:val="003E319A"/>
    <w:rsid w:val="003F0191"/>
    <w:rsid w:val="003F0ACA"/>
    <w:rsid w:val="003F1FF7"/>
    <w:rsid w:val="003F2D6A"/>
    <w:rsid w:val="003F76CB"/>
    <w:rsid w:val="00416C87"/>
    <w:rsid w:val="0042293B"/>
    <w:rsid w:val="00423235"/>
    <w:rsid w:val="00431B40"/>
    <w:rsid w:val="00432888"/>
    <w:rsid w:val="0043302A"/>
    <w:rsid w:val="004353C4"/>
    <w:rsid w:val="00440EE5"/>
    <w:rsid w:val="0044105C"/>
    <w:rsid w:val="00446B60"/>
    <w:rsid w:val="004506E2"/>
    <w:rsid w:val="0045397A"/>
    <w:rsid w:val="00454667"/>
    <w:rsid w:val="0045547F"/>
    <w:rsid w:val="004555BB"/>
    <w:rsid w:val="00457EB0"/>
    <w:rsid w:val="00462A89"/>
    <w:rsid w:val="004656CA"/>
    <w:rsid w:val="00474081"/>
    <w:rsid w:val="00475AF2"/>
    <w:rsid w:val="0047744D"/>
    <w:rsid w:val="0048171E"/>
    <w:rsid w:val="00482EDB"/>
    <w:rsid w:val="00484463"/>
    <w:rsid w:val="0048487D"/>
    <w:rsid w:val="00487E38"/>
    <w:rsid w:val="00493069"/>
    <w:rsid w:val="00495F71"/>
    <w:rsid w:val="00497ABA"/>
    <w:rsid w:val="004A1D2E"/>
    <w:rsid w:val="004A352E"/>
    <w:rsid w:val="004A6318"/>
    <w:rsid w:val="004A7B34"/>
    <w:rsid w:val="004B03FB"/>
    <w:rsid w:val="004B281C"/>
    <w:rsid w:val="004B2EAB"/>
    <w:rsid w:val="004B32DD"/>
    <w:rsid w:val="004B5AB6"/>
    <w:rsid w:val="004B6353"/>
    <w:rsid w:val="004B7AAA"/>
    <w:rsid w:val="004C1627"/>
    <w:rsid w:val="004C3D9C"/>
    <w:rsid w:val="004C4548"/>
    <w:rsid w:val="004C5FA2"/>
    <w:rsid w:val="004D1203"/>
    <w:rsid w:val="004D14C8"/>
    <w:rsid w:val="004D1DAF"/>
    <w:rsid w:val="004D51E7"/>
    <w:rsid w:val="004E414D"/>
    <w:rsid w:val="004E48EB"/>
    <w:rsid w:val="004E70D8"/>
    <w:rsid w:val="004E786F"/>
    <w:rsid w:val="004E7993"/>
    <w:rsid w:val="004F218A"/>
    <w:rsid w:val="004F330A"/>
    <w:rsid w:val="004F3FA8"/>
    <w:rsid w:val="004F60F1"/>
    <w:rsid w:val="004F6A9F"/>
    <w:rsid w:val="004F7B15"/>
    <w:rsid w:val="0050076B"/>
    <w:rsid w:val="00500842"/>
    <w:rsid w:val="00507950"/>
    <w:rsid w:val="0051409B"/>
    <w:rsid w:val="00521E39"/>
    <w:rsid w:val="00522469"/>
    <w:rsid w:val="005318ED"/>
    <w:rsid w:val="00534229"/>
    <w:rsid w:val="0053506C"/>
    <w:rsid w:val="00535499"/>
    <w:rsid w:val="00541261"/>
    <w:rsid w:val="00543D35"/>
    <w:rsid w:val="005457AD"/>
    <w:rsid w:val="00551D33"/>
    <w:rsid w:val="00557D98"/>
    <w:rsid w:val="00563920"/>
    <w:rsid w:val="00563E3E"/>
    <w:rsid w:val="0056457D"/>
    <w:rsid w:val="005645B1"/>
    <w:rsid w:val="00567752"/>
    <w:rsid w:val="00567912"/>
    <w:rsid w:val="00570A84"/>
    <w:rsid w:val="00571B1F"/>
    <w:rsid w:val="00572C66"/>
    <w:rsid w:val="005765E1"/>
    <w:rsid w:val="0058415A"/>
    <w:rsid w:val="005843FF"/>
    <w:rsid w:val="005849CB"/>
    <w:rsid w:val="005850DB"/>
    <w:rsid w:val="00585D76"/>
    <w:rsid w:val="005873D0"/>
    <w:rsid w:val="00587D6C"/>
    <w:rsid w:val="005906D7"/>
    <w:rsid w:val="005A13A9"/>
    <w:rsid w:val="005A16A3"/>
    <w:rsid w:val="005A2E3E"/>
    <w:rsid w:val="005A4B12"/>
    <w:rsid w:val="005A6D5D"/>
    <w:rsid w:val="005B1A29"/>
    <w:rsid w:val="005B23D5"/>
    <w:rsid w:val="005B2865"/>
    <w:rsid w:val="005C251D"/>
    <w:rsid w:val="005C2D68"/>
    <w:rsid w:val="005C48CF"/>
    <w:rsid w:val="005D65E3"/>
    <w:rsid w:val="005E2A58"/>
    <w:rsid w:val="005E36C1"/>
    <w:rsid w:val="005F22FE"/>
    <w:rsid w:val="005F28D4"/>
    <w:rsid w:val="005F2A55"/>
    <w:rsid w:val="005F2CB0"/>
    <w:rsid w:val="005F3C91"/>
    <w:rsid w:val="005F6053"/>
    <w:rsid w:val="005F761C"/>
    <w:rsid w:val="00600C74"/>
    <w:rsid w:val="006016A9"/>
    <w:rsid w:val="0060398B"/>
    <w:rsid w:val="00604CC2"/>
    <w:rsid w:val="00605F12"/>
    <w:rsid w:val="0061124D"/>
    <w:rsid w:val="00612E41"/>
    <w:rsid w:val="006132D6"/>
    <w:rsid w:val="00620A4B"/>
    <w:rsid w:val="0062188A"/>
    <w:rsid w:val="00621EC2"/>
    <w:rsid w:val="00624848"/>
    <w:rsid w:val="0062745A"/>
    <w:rsid w:val="00633BDE"/>
    <w:rsid w:val="00640984"/>
    <w:rsid w:val="00641A3E"/>
    <w:rsid w:val="00642A8E"/>
    <w:rsid w:val="00642EB1"/>
    <w:rsid w:val="0064334A"/>
    <w:rsid w:val="006564E2"/>
    <w:rsid w:val="00660DE4"/>
    <w:rsid w:val="00663909"/>
    <w:rsid w:val="0066456C"/>
    <w:rsid w:val="006647DD"/>
    <w:rsid w:val="00664E35"/>
    <w:rsid w:val="00670F6E"/>
    <w:rsid w:val="00671193"/>
    <w:rsid w:val="006738FB"/>
    <w:rsid w:val="006777A7"/>
    <w:rsid w:val="00681CA1"/>
    <w:rsid w:val="00683324"/>
    <w:rsid w:val="0068590A"/>
    <w:rsid w:val="006907D6"/>
    <w:rsid w:val="006951C1"/>
    <w:rsid w:val="006A2214"/>
    <w:rsid w:val="006A5A29"/>
    <w:rsid w:val="006B0992"/>
    <w:rsid w:val="006B494B"/>
    <w:rsid w:val="006B7014"/>
    <w:rsid w:val="006C0F11"/>
    <w:rsid w:val="006C40C0"/>
    <w:rsid w:val="006C4394"/>
    <w:rsid w:val="006C5014"/>
    <w:rsid w:val="006D0D48"/>
    <w:rsid w:val="006D2C75"/>
    <w:rsid w:val="006D2FBA"/>
    <w:rsid w:val="006D3093"/>
    <w:rsid w:val="006D3D76"/>
    <w:rsid w:val="006D4884"/>
    <w:rsid w:val="006D49E4"/>
    <w:rsid w:val="006E6252"/>
    <w:rsid w:val="006F0185"/>
    <w:rsid w:val="006F1752"/>
    <w:rsid w:val="006F2558"/>
    <w:rsid w:val="006F26C4"/>
    <w:rsid w:val="006F5826"/>
    <w:rsid w:val="006F7960"/>
    <w:rsid w:val="00700866"/>
    <w:rsid w:val="007009D2"/>
    <w:rsid w:val="00703898"/>
    <w:rsid w:val="00711D5C"/>
    <w:rsid w:val="007137C8"/>
    <w:rsid w:val="007142DE"/>
    <w:rsid w:val="00714498"/>
    <w:rsid w:val="0071663B"/>
    <w:rsid w:val="007173FE"/>
    <w:rsid w:val="007229B5"/>
    <w:rsid w:val="00733CFA"/>
    <w:rsid w:val="00741CE4"/>
    <w:rsid w:val="007428B5"/>
    <w:rsid w:val="007452BE"/>
    <w:rsid w:val="00750E07"/>
    <w:rsid w:val="007511A8"/>
    <w:rsid w:val="007526CC"/>
    <w:rsid w:val="00752859"/>
    <w:rsid w:val="00755624"/>
    <w:rsid w:val="007576DD"/>
    <w:rsid w:val="00757F1B"/>
    <w:rsid w:val="0076280E"/>
    <w:rsid w:val="00763E23"/>
    <w:rsid w:val="007709EB"/>
    <w:rsid w:val="007763A2"/>
    <w:rsid w:val="00782036"/>
    <w:rsid w:val="00783725"/>
    <w:rsid w:val="00791FAB"/>
    <w:rsid w:val="007A0D29"/>
    <w:rsid w:val="007A591E"/>
    <w:rsid w:val="007D1748"/>
    <w:rsid w:val="007D2580"/>
    <w:rsid w:val="007D6DAC"/>
    <w:rsid w:val="007E27F5"/>
    <w:rsid w:val="007E4164"/>
    <w:rsid w:val="007E6D03"/>
    <w:rsid w:val="007F08FA"/>
    <w:rsid w:val="007F2F1E"/>
    <w:rsid w:val="007F5F79"/>
    <w:rsid w:val="008004CA"/>
    <w:rsid w:val="008029E6"/>
    <w:rsid w:val="00804CD3"/>
    <w:rsid w:val="00805413"/>
    <w:rsid w:val="0081376E"/>
    <w:rsid w:val="00817DD8"/>
    <w:rsid w:val="00820AC5"/>
    <w:rsid w:val="00821E26"/>
    <w:rsid w:val="00824748"/>
    <w:rsid w:val="008251E1"/>
    <w:rsid w:val="00826C48"/>
    <w:rsid w:val="00827EA1"/>
    <w:rsid w:val="008319CF"/>
    <w:rsid w:val="00833B39"/>
    <w:rsid w:val="00835D73"/>
    <w:rsid w:val="00837949"/>
    <w:rsid w:val="008379B5"/>
    <w:rsid w:val="008548D7"/>
    <w:rsid w:val="00855403"/>
    <w:rsid w:val="008565C8"/>
    <w:rsid w:val="00862B87"/>
    <w:rsid w:val="0086644A"/>
    <w:rsid w:val="00874606"/>
    <w:rsid w:val="00874966"/>
    <w:rsid w:val="00874C61"/>
    <w:rsid w:val="00874F09"/>
    <w:rsid w:val="00875FF3"/>
    <w:rsid w:val="00876E09"/>
    <w:rsid w:val="00877381"/>
    <w:rsid w:val="0088157F"/>
    <w:rsid w:val="008879DD"/>
    <w:rsid w:val="008A2626"/>
    <w:rsid w:val="008A51A5"/>
    <w:rsid w:val="008A67BD"/>
    <w:rsid w:val="008B10B8"/>
    <w:rsid w:val="008B17DF"/>
    <w:rsid w:val="008B77FF"/>
    <w:rsid w:val="008D25CD"/>
    <w:rsid w:val="008D7EB2"/>
    <w:rsid w:val="008E0ED6"/>
    <w:rsid w:val="008E161A"/>
    <w:rsid w:val="008E4D08"/>
    <w:rsid w:val="008E5D71"/>
    <w:rsid w:val="008E68C8"/>
    <w:rsid w:val="008F0F02"/>
    <w:rsid w:val="008F48CB"/>
    <w:rsid w:val="008F6767"/>
    <w:rsid w:val="009007EC"/>
    <w:rsid w:val="009016A3"/>
    <w:rsid w:val="009066D8"/>
    <w:rsid w:val="00912E93"/>
    <w:rsid w:val="00913C9B"/>
    <w:rsid w:val="00923952"/>
    <w:rsid w:val="00923AE5"/>
    <w:rsid w:val="00923E18"/>
    <w:rsid w:val="00924924"/>
    <w:rsid w:val="009267B5"/>
    <w:rsid w:val="0092710B"/>
    <w:rsid w:val="00930455"/>
    <w:rsid w:val="00933DEC"/>
    <w:rsid w:val="00933FE0"/>
    <w:rsid w:val="009347C8"/>
    <w:rsid w:val="00935283"/>
    <w:rsid w:val="00945754"/>
    <w:rsid w:val="009506A1"/>
    <w:rsid w:val="00961EE9"/>
    <w:rsid w:val="009631D3"/>
    <w:rsid w:val="009636A2"/>
    <w:rsid w:val="00965755"/>
    <w:rsid w:val="00971F7B"/>
    <w:rsid w:val="009749D0"/>
    <w:rsid w:val="0097636B"/>
    <w:rsid w:val="0098236E"/>
    <w:rsid w:val="0098284D"/>
    <w:rsid w:val="009829E0"/>
    <w:rsid w:val="00983053"/>
    <w:rsid w:val="00984A27"/>
    <w:rsid w:val="00985D28"/>
    <w:rsid w:val="009860F4"/>
    <w:rsid w:val="00986ADE"/>
    <w:rsid w:val="009900DF"/>
    <w:rsid w:val="009907E6"/>
    <w:rsid w:val="009917E6"/>
    <w:rsid w:val="009955F6"/>
    <w:rsid w:val="009A1138"/>
    <w:rsid w:val="009A1FC2"/>
    <w:rsid w:val="009A3C1F"/>
    <w:rsid w:val="009A3F22"/>
    <w:rsid w:val="009A3FE8"/>
    <w:rsid w:val="009A6B16"/>
    <w:rsid w:val="009A746D"/>
    <w:rsid w:val="009A79E2"/>
    <w:rsid w:val="009B1A89"/>
    <w:rsid w:val="009B658C"/>
    <w:rsid w:val="009B71A5"/>
    <w:rsid w:val="009B76B3"/>
    <w:rsid w:val="009C09B1"/>
    <w:rsid w:val="009C2E28"/>
    <w:rsid w:val="009C2EE6"/>
    <w:rsid w:val="009C4956"/>
    <w:rsid w:val="009C4ABE"/>
    <w:rsid w:val="009D320D"/>
    <w:rsid w:val="009D64BA"/>
    <w:rsid w:val="009E047D"/>
    <w:rsid w:val="009E17D7"/>
    <w:rsid w:val="009E3BEF"/>
    <w:rsid w:val="009F09C0"/>
    <w:rsid w:val="009F0E8D"/>
    <w:rsid w:val="009F39D3"/>
    <w:rsid w:val="009F45BA"/>
    <w:rsid w:val="00A029D8"/>
    <w:rsid w:val="00A05EC2"/>
    <w:rsid w:val="00A13490"/>
    <w:rsid w:val="00A13DA6"/>
    <w:rsid w:val="00A30063"/>
    <w:rsid w:val="00A305E5"/>
    <w:rsid w:val="00A31459"/>
    <w:rsid w:val="00A3479A"/>
    <w:rsid w:val="00A35E5F"/>
    <w:rsid w:val="00A4110D"/>
    <w:rsid w:val="00A47AF3"/>
    <w:rsid w:val="00A53EFC"/>
    <w:rsid w:val="00A66E48"/>
    <w:rsid w:val="00A71D0E"/>
    <w:rsid w:val="00A729DB"/>
    <w:rsid w:val="00A730A4"/>
    <w:rsid w:val="00A76FBE"/>
    <w:rsid w:val="00A8014E"/>
    <w:rsid w:val="00A81842"/>
    <w:rsid w:val="00A818AE"/>
    <w:rsid w:val="00A8264F"/>
    <w:rsid w:val="00A8308E"/>
    <w:rsid w:val="00A85680"/>
    <w:rsid w:val="00A918DC"/>
    <w:rsid w:val="00A94FD5"/>
    <w:rsid w:val="00A957AE"/>
    <w:rsid w:val="00AA0094"/>
    <w:rsid w:val="00AA0C6E"/>
    <w:rsid w:val="00AA1F13"/>
    <w:rsid w:val="00AA55FA"/>
    <w:rsid w:val="00AB0B8C"/>
    <w:rsid w:val="00AC1643"/>
    <w:rsid w:val="00AC23A1"/>
    <w:rsid w:val="00AC5BA1"/>
    <w:rsid w:val="00AC6666"/>
    <w:rsid w:val="00AD658F"/>
    <w:rsid w:val="00AE1FC2"/>
    <w:rsid w:val="00AE2446"/>
    <w:rsid w:val="00AE32B3"/>
    <w:rsid w:val="00AE3CBF"/>
    <w:rsid w:val="00AE40E6"/>
    <w:rsid w:val="00AE575B"/>
    <w:rsid w:val="00AE763E"/>
    <w:rsid w:val="00AF00A6"/>
    <w:rsid w:val="00AF0567"/>
    <w:rsid w:val="00AF1FC7"/>
    <w:rsid w:val="00AF43D8"/>
    <w:rsid w:val="00AF5EF1"/>
    <w:rsid w:val="00B01183"/>
    <w:rsid w:val="00B01380"/>
    <w:rsid w:val="00B04BC3"/>
    <w:rsid w:val="00B11081"/>
    <w:rsid w:val="00B128F2"/>
    <w:rsid w:val="00B143AD"/>
    <w:rsid w:val="00B1599A"/>
    <w:rsid w:val="00B21AF7"/>
    <w:rsid w:val="00B22088"/>
    <w:rsid w:val="00B23806"/>
    <w:rsid w:val="00B246AB"/>
    <w:rsid w:val="00B25782"/>
    <w:rsid w:val="00B33714"/>
    <w:rsid w:val="00B3491E"/>
    <w:rsid w:val="00B45077"/>
    <w:rsid w:val="00B45D8F"/>
    <w:rsid w:val="00B528A5"/>
    <w:rsid w:val="00B53817"/>
    <w:rsid w:val="00B627B9"/>
    <w:rsid w:val="00B6300C"/>
    <w:rsid w:val="00B6330F"/>
    <w:rsid w:val="00B66166"/>
    <w:rsid w:val="00B70FFE"/>
    <w:rsid w:val="00B72826"/>
    <w:rsid w:val="00B72E6F"/>
    <w:rsid w:val="00B7733F"/>
    <w:rsid w:val="00B83548"/>
    <w:rsid w:val="00B86DD0"/>
    <w:rsid w:val="00B93FAD"/>
    <w:rsid w:val="00B96658"/>
    <w:rsid w:val="00B97AD6"/>
    <w:rsid w:val="00BA19C4"/>
    <w:rsid w:val="00BA3D56"/>
    <w:rsid w:val="00BA4C7B"/>
    <w:rsid w:val="00BA735E"/>
    <w:rsid w:val="00BB2EB1"/>
    <w:rsid w:val="00BB3FC5"/>
    <w:rsid w:val="00BC2B51"/>
    <w:rsid w:val="00BC3573"/>
    <w:rsid w:val="00BD59EE"/>
    <w:rsid w:val="00BD75DF"/>
    <w:rsid w:val="00BE101B"/>
    <w:rsid w:val="00BE139A"/>
    <w:rsid w:val="00BE4370"/>
    <w:rsid w:val="00BE68D1"/>
    <w:rsid w:val="00BE7217"/>
    <w:rsid w:val="00BE72E9"/>
    <w:rsid w:val="00BF0579"/>
    <w:rsid w:val="00BF4F8A"/>
    <w:rsid w:val="00C04F5B"/>
    <w:rsid w:val="00C07551"/>
    <w:rsid w:val="00C1272F"/>
    <w:rsid w:val="00C13451"/>
    <w:rsid w:val="00C135BC"/>
    <w:rsid w:val="00C13B26"/>
    <w:rsid w:val="00C2075F"/>
    <w:rsid w:val="00C20A9C"/>
    <w:rsid w:val="00C22178"/>
    <w:rsid w:val="00C23668"/>
    <w:rsid w:val="00C403C3"/>
    <w:rsid w:val="00C40671"/>
    <w:rsid w:val="00C42B40"/>
    <w:rsid w:val="00C438AF"/>
    <w:rsid w:val="00C44C06"/>
    <w:rsid w:val="00C450DA"/>
    <w:rsid w:val="00C45B3F"/>
    <w:rsid w:val="00C501F2"/>
    <w:rsid w:val="00C516E1"/>
    <w:rsid w:val="00C52654"/>
    <w:rsid w:val="00C5699C"/>
    <w:rsid w:val="00C62319"/>
    <w:rsid w:val="00C653B5"/>
    <w:rsid w:val="00C666C8"/>
    <w:rsid w:val="00C678A4"/>
    <w:rsid w:val="00C70579"/>
    <w:rsid w:val="00C8478A"/>
    <w:rsid w:val="00C848E5"/>
    <w:rsid w:val="00C91106"/>
    <w:rsid w:val="00C93165"/>
    <w:rsid w:val="00CA164B"/>
    <w:rsid w:val="00CA18D4"/>
    <w:rsid w:val="00CA658D"/>
    <w:rsid w:val="00CB4FD7"/>
    <w:rsid w:val="00CD02B5"/>
    <w:rsid w:val="00CD2773"/>
    <w:rsid w:val="00CD2EE3"/>
    <w:rsid w:val="00CD675D"/>
    <w:rsid w:val="00CE16A2"/>
    <w:rsid w:val="00CE31B5"/>
    <w:rsid w:val="00CF3C34"/>
    <w:rsid w:val="00CF4390"/>
    <w:rsid w:val="00D00748"/>
    <w:rsid w:val="00D06228"/>
    <w:rsid w:val="00D075CC"/>
    <w:rsid w:val="00D100A8"/>
    <w:rsid w:val="00D11A20"/>
    <w:rsid w:val="00D14DB1"/>
    <w:rsid w:val="00D16FAE"/>
    <w:rsid w:val="00D17271"/>
    <w:rsid w:val="00D21272"/>
    <w:rsid w:val="00D21693"/>
    <w:rsid w:val="00D22661"/>
    <w:rsid w:val="00D251D6"/>
    <w:rsid w:val="00D30BA8"/>
    <w:rsid w:val="00D34ED7"/>
    <w:rsid w:val="00D41C99"/>
    <w:rsid w:val="00D46030"/>
    <w:rsid w:val="00D47BF9"/>
    <w:rsid w:val="00D518DC"/>
    <w:rsid w:val="00D5192D"/>
    <w:rsid w:val="00D53B2A"/>
    <w:rsid w:val="00D541D3"/>
    <w:rsid w:val="00D63480"/>
    <w:rsid w:val="00D634DA"/>
    <w:rsid w:val="00D66C27"/>
    <w:rsid w:val="00D70E72"/>
    <w:rsid w:val="00D72E3E"/>
    <w:rsid w:val="00D73139"/>
    <w:rsid w:val="00D8369C"/>
    <w:rsid w:val="00D85135"/>
    <w:rsid w:val="00D8713D"/>
    <w:rsid w:val="00D879AE"/>
    <w:rsid w:val="00D96A63"/>
    <w:rsid w:val="00DA1906"/>
    <w:rsid w:val="00DB02E5"/>
    <w:rsid w:val="00DB1EA2"/>
    <w:rsid w:val="00DC4C5F"/>
    <w:rsid w:val="00DC589B"/>
    <w:rsid w:val="00DC5946"/>
    <w:rsid w:val="00DC7AFE"/>
    <w:rsid w:val="00DD0E85"/>
    <w:rsid w:val="00DD5EB2"/>
    <w:rsid w:val="00DD68FF"/>
    <w:rsid w:val="00DE040D"/>
    <w:rsid w:val="00DE1379"/>
    <w:rsid w:val="00DF309B"/>
    <w:rsid w:val="00DF60CD"/>
    <w:rsid w:val="00E05CF0"/>
    <w:rsid w:val="00E05D4F"/>
    <w:rsid w:val="00E06D9A"/>
    <w:rsid w:val="00E07458"/>
    <w:rsid w:val="00E076D2"/>
    <w:rsid w:val="00E07784"/>
    <w:rsid w:val="00E1275D"/>
    <w:rsid w:val="00E13008"/>
    <w:rsid w:val="00E172EB"/>
    <w:rsid w:val="00E31429"/>
    <w:rsid w:val="00E32ED0"/>
    <w:rsid w:val="00E340B1"/>
    <w:rsid w:val="00E343D8"/>
    <w:rsid w:val="00E3523A"/>
    <w:rsid w:val="00E36CC8"/>
    <w:rsid w:val="00E41E2C"/>
    <w:rsid w:val="00E43125"/>
    <w:rsid w:val="00E43129"/>
    <w:rsid w:val="00E52501"/>
    <w:rsid w:val="00E535AB"/>
    <w:rsid w:val="00E566A5"/>
    <w:rsid w:val="00E575CD"/>
    <w:rsid w:val="00E67A05"/>
    <w:rsid w:val="00E7134E"/>
    <w:rsid w:val="00E71FF4"/>
    <w:rsid w:val="00E74D59"/>
    <w:rsid w:val="00E7551C"/>
    <w:rsid w:val="00E759D8"/>
    <w:rsid w:val="00E75E54"/>
    <w:rsid w:val="00E77730"/>
    <w:rsid w:val="00E8405B"/>
    <w:rsid w:val="00E86278"/>
    <w:rsid w:val="00E90FA2"/>
    <w:rsid w:val="00E92197"/>
    <w:rsid w:val="00E9664B"/>
    <w:rsid w:val="00EA036A"/>
    <w:rsid w:val="00EA502E"/>
    <w:rsid w:val="00EB55E0"/>
    <w:rsid w:val="00EB5970"/>
    <w:rsid w:val="00EC0B7D"/>
    <w:rsid w:val="00EC2B65"/>
    <w:rsid w:val="00EC56C7"/>
    <w:rsid w:val="00EC5BDB"/>
    <w:rsid w:val="00ED4514"/>
    <w:rsid w:val="00ED76E1"/>
    <w:rsid w:val="00EE3FEC"/>
    <w:rsid w:val="00EE563B"/>
    <w:rsid w:val="00EE598D"/>
    <w:rsid w:val="00EF1C30"/>
    <w:rsid w:val="00EF2A4F"/>
    <w:rsid w:val="00EF2C5D"/>
    <w:rsid w:val="00F00CA8"/>
    <w:rsid w:val="00F022C0"/>
    <w:rsid w:val="00F047DE"/>
    <w:rsid w:val="00F10940"/>
    <w:rsid w:val="00F15B79"/>
    <w:rsid w:val="00F15C2D"/>
    <w:rsid w:val="00F2208D"/>
    <w:rsid w:val="00F27BE1"/>
    <w:rsid w:val="00F31A08"/>
    <w:rsid w:val="00F37AD9"/>
    <w:rsid w:val="00F41413"/>
    <w:rsid w:val="00F41E21"/>
    <w:rsid w:val="00F42A5D"/>
    <w:rsid w:val="00F44615"/>
    <w:rsid w:val="00F5115C"/>
    <w:rsid w:val="00F5643A"/>
    <w:rsid w:val="00F56BEC"/>
    <w:rsid w:val="00F6161C"/>
    <w:rsid w:val="00F61B4F"/>
    <w:rsid w:val="00F749F9"/>
    <w:rsid w:val="00F80C43"/>
    <w:rsid w:val="00F83F02"/>
    <w:rsid w:val="00F84D62"/>
    <w:rsid w:val="00F86C73"/>
    <w:rsid w:val="00F86C91"/>
    <w:rsid w:val="00F87931"/>
    <w:rsid w:val="00F90793"/>
    <w:rsid w:val="00F96EC8"/>
    <w:rsid w:val="00F97491"/>
    <w:rsid w:val="00FA13AC"/>
    <w:rsid w:val="00FA2B1C"/>
    <w:rsid w:val="00FA437E"/>
    <w:rsid w:val="00FB338F"/>
    <w:rsid w:val="00FB4149"/>
    <w:rsid w:val="00FB52D2"/>
    <w:rsid w:val="00FC4CD1"/>
    <w:rsid w:val="00FC756D"/>
    <w:rsid w:val="00FD2895"/>
    <w:rsid w:val="00FD2C9F"/>
    <w:rsid w:val="00FD5794"/>
    <w:rsid w:val="00FE02A2"/>
    <w:rsid w:val="00FE2C9C"/>
    <w:rsid w:val="00FE392A"/>
    <w:rsid w:val="00FE3FA2"/>
    <w:rsid w:val="00FE4BB6"/>
    <w:rsid w:val="00FE5163"/>
    <w:rsid w:val="00FE6DED"/>
    <w:rsid w:val="00FF5AF0"/>
    <w:rsid w:val="00FF6470"/>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F8E4E31"/>
  <w15:chartTrackingRefBased/>
  <w15:docId w15:val="{D8B50F1A-1421-4AB0-9F30-5C13D881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7217"/>
    <w:pPr>
      <w:widowControl w:val="0"/>
      <w:autoSpaceDE w:val="0"/>
      <w:autoSpaceDN w:val="0"/>
      <w:adjustRightInd w:val="0"/>
    </w:pPr>
    <w:rPr>
      <w:rFonts w:ascii="Optima" w:hAnsi="Optima" w:cs="Univers"/>
      <w:sz w:val="24"/>
      <w:szCs w:val="25"/>
    </w:rPr>
  </w:style>
  <w:style w:type="paragraph" w:styleId="Heading1">
    <w:name w:val="heading 1"/>
    <w:basedOn w:val="Normal"/>
    <w:next w:val="Normal"/>
    <w:qFormat/>
    <w:pPr>
      <w:keepNext/>
      <w:keepLines/>
      <w:tabs>
        <w:tab w:val="left" w:pos="0"/>
      </w:tabs>
      <w:suppressAutoHyphens/>
      <w:spacing w:line="240" w:lineRule="atLeast"/>
      <w:jc w:val="both"/>
      <w:outlineLvl w:val="0"/>
    </w:pPr>
    <w:rPr>
      <w:rFonts w:ascii="Times New Roman" w:hAnsi="Times New Roman" w:cs="Times New Roman"/>
      <w:b/>
      <w:bCs/>
      <w:spacing w:val="-3"/>
      <w:szCs w:val="24"/>
      <w:u w:val="single"/>
      <w:lang w:val="en-GB"/>
    </w:rPr>
  </w:style>
  <w:style w:type="paragraph" w:styleId="Heading2">
    <w:name w:val="heading 2"/>
    <w:basedOn w:val="Normal"/>
    <w:next w:val="Normal"/>
    <w:qFormat/>
    <w:pPr>
      <w:keepNext/>
      <w:keepLines/>
      <w:tabs>
        <w:tab w:val="left" w:pos="0"/>
        <w:tab w:val="left" w:pos="720"/>
        <w:tab w:val="left" w:pos="1440"/>
        <w:tab w:val="left" w:pos="2160"/>
        <w:tab w:val="left" w:pos="2880"/>
        <w:tab w:val="left" w:pos="3276"/>
        <w:tab w:val="left" w:pos="3600"/>
      </w:tabs>
      <w:suppressAutoHyphens/>
      <w:spacing w:line="240" w:lineRule="atLeast"/>
      <w:jc w:val="center"/>
      <w:outlineLvl w:val="1"/>
    </w:pPr>
    <w:rPr>
      <w:rFonts w:ascii="Times New Roman" w:hAnsi="Times New Roman" w:cs="Times New Roman"/>
      <w:b/>
      <w:bCs/>
      <w:szCs w:val="24"/>
      <w:lang w:val="en-GB"/>
    </w:rPr>
  </w:style>
  <w:style w:type="paragraph" w:styleId="Heading3">
    <w:name w:val="heading 3"/>
    <w:basedOn w:val="Normal"/>
    <w:next w:val="Normal"/>
    <w:qFormat/>
    <w:pPr>
      <w:keepNext/>
      <w:keepLines/>
      <w:tabs>
        <w:tab w:val="left" w:pos="0"/>
      </w:tabs>
      <w:suppressAutoHyphens/>
      <w:spacing w:line="240" w:lineRule="atLeast"/>
      <w:jc w:val="both"/>
      <w:outlineLvl w:val="2"/>
    </w:pPr>
    <w:rPr>
      <w:rFonts w:ascii="Times New Roman" w:hAnsi="Times New Roman" w:cs="Times New Roman"/>
      <w:b/>
      <w:bCs/>
      <w:i/>
      <w:iCs/>
      <w:spacing w:val="-2"/>
      <w:sz w:val="20"/>
      <w:szCs w:val="20"/>
      <w:lang w:val="en-GB"/>
    </w:rPr>
  </w:style>
  <w:style w:type="paragraph" w:styleId="Heading4">
    <w:name w:val="heading 4"/>
    <w:basedOn w:val="Normal"/>
    <w:next w:val="Normal"/>
    <w:qFormat/>
    <w:pPr>
      <w:keepNext/>
      <w:keepLines/>
      <w:tabs>
        <w:tab w:val="left" w:pos="0"/>
        <w:tab w:val="left" w:pos="720"/>
        <w:tab w:val="left" w:pos="1440"/>
        <w:tab w:val="left" w:pos="2160"/>
        <w:tab w:val="left" w:pos="2880"/>
        <w:tab w:val="left" w:pos="3276"/>
        <w:tab w:val="left" w:pos="3600"/>
      </w:tabs>
      <w:suppressAutoHyphens/>
      <w:spacing w:line="240" w:lineRule="atLeast"/>
      <w:jc w:val="center"/>
      <w:outlineLvl w:val="3"/>
    </w:pPr>
    <w:rPr>
      <w:rFonts w:ascii="Arial" w:hAnsi="Arial" w:cs="Arial"/>
      <w:b/>
      <w:bCs/>
      <w:sz w:val="28"/>
      <w:szCs w:val="28"/>
      <w:u w:val="single"/>
      <w:lang w:val="en-GB"/>
    </w:rPr>
  </w:style>
  <w:style w:type="paragraph" w:styleId="Heading5">
    <w:name w:val="heading 5"/>
    <w:basedOn w:val="Normal"/>
    <w:next w:val="Normal"/>
    <w:qFormat/>
    <w:pPr>
      <w:keepNext/>
      <w:keepLines/>
      <w:tabs>
        <w:tab w:val="left" w:pos="0"/>
        <w:tab w:val="left" w:pos="720"/>
        <w:tab w:val="left" w:pos="1440"/>
        <w:tab w:val="left" w:pos="2160"/>
        <w:tab w:val="left" w:pos="2880"/>
        <w:tab w:val="left" w:pos="3276"/>
        <w:tab w:val="left" w:pos="3600"/>
      </w:tabs>
      <w:suppressAutoHyphens/>
      <w:spacing w:line="240" w:lineRule="atLeast"/>
      <w:jc w:val="center"/>
      <w:outlineLvl w:val="4"/>
    </w:pPr>
    <w:rPr>
      <w:rFonts w:ascii="Arial" w:hAnsi="Arial" w:cs="Arial"/>
      <w:b/>
      <w:bCs/>
      <w:sz w:val="28"/>
      <w:szCs w:val="28"/>
      <w:lang w:val="en-GB"/>
    </w:rPr>
  </w:style>
  <w:style w:type="paragraph" w:styleId="Heading6">
    <w:name w:val="heading 6"/>
    <w:basedOn w:val="Normal"/>
    <w:next w:val="Normal"/>
    <w:qFormat/>
    <w:pPr>
      <w:keepNext/>
      <w:keepLines/>
      <w:tabs>
        <w:tab w:val="left" w:pos="0"/>
        <w:tab w:val="left" w:pos="720"/>
        <w:tab w:val="left" w:pos="1440"/>
        <w:tab w:val="left" w:pos="2160"/>
        <w:tab w:val="left" w:pos="2880"/>
        <w:tab w:val="left" w:pos="3276"/>
        <w:tab w:val="left" w:pos="3600"/>
      </w:tabs>
      <w:suppressAutoHyphens/>
      <w:spacing w:line="240" w:lineRule="atLeast"/>
      <w:jc w:val="both"/>
      <w:outlineLvl w:val="5"/>
    </w:pPr>
    <w:rPr>
      <w:rFonts w:ascii="Bookman Old Style" w:hAnsi="Bookman Old Style" w:cs="Bookman Old Style"/>
      <w:b/>
      <w:bCs/>
      <w:spacing w:val="-2"/>
      <w:sz w:val="22"/>
      <w:szCs w:val="22"/>
      <w:lang w:val="en-GB"/>
    </w:rPr>
  </w:style>
  <w:style w:type="paragraph" w:styleId="Heading7">
    <w:name w:val="heading 7"/>
    <w:basedOn w:val="Normal"/>
    <w:next w:val="Normal"/>
    <w:qFormat/>
    <w:pPr>
      <w:keepNext/>
      <w:keepLines/>
      <w:tabs>
        <w:tab w:val="left" w:pos="0"/>
      </w:tabs>
      <w:suppressAutoHyphens/>
      <w:spacing w:line="240" w:lineRule="atLeast"/>
      <w:jc w:val="center"/>
      <w:outlineLvl w:val="6"/>
    </w:pPr>
    <w:rPr>
      <w:rFonts w:ascii="Times New Roman" w:hAnsi="Times New Roman" w:cs="Times New Roman"/>
      <w:b/>
      <w:bCs/>
      <w:i/>
      <w:iCs/>
      <w:sz w:val="44"/>
      <w:szCs w:val="44"/>
      <w:lang w:val="en-GB"/>
    </w:rPr>
  </w:style>
  <w:style w:type="paragraph" w:styleId="Heading8">
    <w:name w:val="heading 8"/>
    <w:basedOn w:val="Normal"/>
    <w:next w:val="Normal"/>
    <w:qFormat/>
    <w:pPr>
      <w:keepNext/>
      <w:keepLines/>
      <w:tabs>
        <w:tab w:val="left" w:pos="0"/>
        <w:tab w:val="left" w:pos="7724"/>
        <w:tab w:val="decimal" w:pos="7920"/>
      </w:tabs>
      <w:suppressAutoHyphens/>
      <w:spacing w:line="240" w:lineRule="atLeast"/>
      <w:jc w:val="both"/>
      <w:outlineLvl w:val="7"/>
    </w:pPr>
    <w:rPr>
      <w:rFonts w:ascii="Arial" w:hAnsi="Arial" w:cs="Arial"/>
      <w:spacing w:val="-2"/>
      <w:sz w:val="16"/>
      <w:szCs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spacing w:line="240" w:lineRule="atLeast"/>
    </w:pPr>
  </w:style>
  <w:style w:type="character" w:styleId="EndnoteReference">
    <w:name w:val="endnote reference"/>
    <w:semiHidden/>
    <w:rPr>
      <w:rFonts w:ascii="Times New Roman" w:hAnsi="Times New Roman" w:cs="Times New Roman"/>
      <w:sz w:val="24"/>
      <w:szCs w:val="24"/>
      <w:vertAlign w:val="superscript"/>
      <w:lang w:val="en-US"/>
    </w:rPr>
  </w:style>
  <w:style w:type="paragraph" w:styleId="FootnoteText">
    <w:name w:val="footnote text"/>
    <w:basedOn w:val="Normal"/>
    <w:semiHidden/>
    <w:rsid w:val="00D879AE"/>
    <w:pPr>
      <w:tabs>
        <w:tab w:val="left" w:pos="-720"/>
      </w:tabs>
      <w:suppressAutoHyphens/>
      <w:spacing w:line="240" w:lineRule="atLeast"/>
    </w:pPr>
    <w:rPr>
      <w:rFonts w:ascii="Calibri" w:hAnsi="Calibri"/>
    </w:rPr>
  </w:style>
  <w:style w:type="character" w:styleId="FootnoteReference">
    <w:name w:val="footnote reference"/>
    <w:semiHidden/>
    <w:rPr>
      <w:rFonts w:ascii="Times New Roman" w:hAnsi="Times New Roman" w:cs="Times New Roman"/>
      <w:sz w:val="24"/>
      <w:szCs w:val="24"/>
      <w:vertAlign w:val="superscript"/>
      <w:lang w:val="en-US"/>
    </w:rPr>
  </w:style>
  <w:style w:type="character" w:customStyle="1" w:styleId="Document8">
    <w:name w:val="Document 8"/>
    <w:basedOn w:val="DefaultParagraphFont"/>
  </w:style>
  <w:style w:type="character" w:customStyle="1" w:styleId="Document4">
    <w:name w:val="Document 4"/>
    <w:rPr>
      <w:b/>
      <w:bCs/>
      <w:i/>
      <w:iCs/>
      <w:sz w:val="25"/>
      <w:szCs w:val="25"/>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Univers" w:hAnsi="Univers" w:cs="Univers"/>
      <w:sz w:val="25"/>
      <w:szCs w:val="25"/>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Univers" w:hAnsi="Univers" w:cs="Univers"/>
      <w:sz w:val="25"/>
      <w:szCs w:val="25"/>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Univers" w:hAnsi="Univers" w:cs="Univers"/>
      <w:sz w:val="25"/>
      <w:szCs w:val="25"/>
    </w:rPr>
  </w:style>
  <w:style w:type="character" w:customStyle="1" w:styleId="DocInit">
    <w:name w:val="Doc Init"/>
    <w:basedOn w:val="DefaultParagraphFont"/>
  </w:style>
  <w:style w:type="character" w:customStyle="1" w:styleId="TechInit">
    <w:name w:val="Tech Init"/>
    <w:rPr>
      <w:rFonts w:ascii="Univers" w:hAnsi="Univers" w:cs="Univers"/>
      <w:sz w:val="25"/>
      <w:szCs w:val="25"/>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Univers" w:hAnsi="Univers" w:cs="Univers"/>
      <w:sz w:val="25"/>
      <w:szCs w:val="25"/>
      <w:lang w:val="en-US"/>
    </w:rPr>
  </w:style>
  <w:style w:type="character" w:customStyle="1" w:styleId="Technical3">
    <w:name w:val="Technical 3"/>
    <w:rPr>
      <w:rFonts w:ascii="Univers" w:hAnsi="Univers" w:cs="Univers"/>
      <w:sz w:val="25"/>
      <w:szCs w:val="25"/>
      <w:lang w:val="en-US"/>
    </w:rPr>
  </w:style>
  <w:style w:type="character" w:customStyle="1" w:styleId="Technical4">
    <w:name w:val="Technical 4"/>
    <w:basedOn w:val="DefaultParagraphFont"/>
  </w:style>
  <w:style w:type="character" w:customStyle="1" w:styleId="Technical1">
    <w:name w:val="Technical 1"/>
    <w:rPr>
      <w:rFonts w:ascii="Univers" w:hAnsi="Univers" w:cs="Univers"/>
      <w:sz w:val="25"/>
      <w:szCs w:val="25"/>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bCs/>
      <w:i/>
      <w:iCs/>
      <w:sz w:val="24"/>
      <w:szCs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character" w:customStyle="1" w:styleId="RightPar1a">
    <w:name w:val="Right Par 1a"/>
    <w:basedOn w:val="DefaultParagraphFont"/>
  </w:style>
  <w:style w:type="character" w:customStyle="1" w:styleId="RightPar2a">
    <w:name w:val="Right Par 2a"/>
    <w:basedOn w:val="DefaultParagraphFont"/>
  </w:style>
  <w:style w:type="character" w:customStyle="1" w:styleId="Document3a">
    <w:name w:val="Document 3a"/>
    <w:basedOn w:val="DefaultParagraphFont"/>
  </w:style>
  <w:style w:type="character" w:customStyle="1" w:styleId="RightPar3a">
    <w:name w:val="Right Par 3a"/>
    <w:basedOn w:val="DefaultParagraphFont"/>
  </w:style>
  <w:style w:type="character" w:customStyle="1" w:styleId="RightPar4a">
    <w:name w:val="Right Par 4a"/>
    <w:basedOn w:val="DefaultParagraphFont"/>
  </w:style>
  <w:style w:type="character" w:customStyle="1" w:styleId="RightPar5a">
    <w:name w:val="Right Par 5a"/>
    <w:basedOn w:val="DefaultParagraphFont"/>
  </w:style>
  <w:style w:type="character" w:customStyle="1" w:styleId="RightPar6a">
    <w:name w:val="Right Par 6a"/>
    <w:basedOn w:val="DefaultParagraphFont"/>
  </w:style>
  <w:style w:type="character" w:customStyle="1" w:styleId="RightPar7a">
    <w:name w:val="Right Par 7a"/>
    <w:basedOn w:val="DefaultParagraphFont"/>
  </w:style>
  <w:style w:type="character" w:customStyle="1" w:styleId="RightPar8a">
    <w:name w:val="Right Par 8a"/>
    <w:basedOn w:val="DefaultParagraphFont"/>
  </w:style>
  <w:style w:type="paragraph" w:customStyle="1" w:styleId="Document1a">
    <w:name w:val="Document 1a"/>
    <w:pPr>
      <w:keepNext/>
      <w:keepLines/>
      <w:widowControl w:val="0"/>
      <w:tabs>
        <w:tab w:val="left" w:pos="0"/>
      </w:tabs>
      <w:suppressAutoHyphens/>
      <w:autoSpaceDE w:val="0"/>
      <w:autoSpaceDN w:val="0"/>
      <w:adjustRightInd w:val="0"/>
      <w:spacing w:line="240" w:lineRule="atLeast"/>
    </w:pPr>
    <w:rPr>
      <w:rFonts w:ascii="Univers" w:hAnsi="Univers" w:cs="Univers"/>
      <w:sz w:val="25"/>
      <w:szCs w:val="25"/>
    </w:rPr>
  </w:style>
  <w:style w:type="character" w:customStyle="1" w:styleId="Technical5a">
    <w:name w:val="Technical 5a"/>
    <w:basedOn w:val="DefaultParagraphFont"/>
  </w:style>
  <w:style w:type="character" w:customStyle="1" w:styleId="Technical6a">
    <w:name w:val="Technical 6a"/>
    <w:basedOn w:val="DefaultParagraphFont"/>
  </w:style>
  <w:style w:type="character" w:customStyle="1" w:styleId="Technical2a">
    <w:name w:val="Technical 2a"/>
    <w:basedOn w:val="DefaultParagraphFont"/>
  </w:style>
  <w:style w:type="character" w:customStyle="1" w:styleId="Technical3a">
    <w:name w:val="Technical 3a"/>
    <w:basedOn w:val="DefaultParagraphFont"/>
  </w:style>
  <w:style w:type="character" w:customStyle="1" w:styleId="Technical4a">
    <w:name w:val="Technical 4a"/>
    <w:basedOn w:val="DefaultParagraphFont"/>
  </w:style>
  <w:style w:type="character" w:customStyle="1" w:styleId="Technical1a">
    <w:name w:val="Technical 1a"/>
    <w:basedOn w:val="DefaultParagraphFont"/>
  </w:style>
  <w:style w:type="character" w:customStyle="1" w:styleId="Technical7a">
    <w:name w:val="Technical 7a"/>
    <w:basedOn w:val="DefaultParagraphFont"/>
  </w:style>
  <w:style w:type="character" w:customStyle="1" w:styleId="Technical8a">
    <w:name w:val="Technical 8a"/>
    <w:basedOn w:val="DefaultParagraphFont"/>
  </w:style>
  <w:style w:type="character" w:customStyle="1" w:styleId="EquationCaption">
    <w:name w:val="_Equation Caption"/>
    <w:basedOn w:val="DefaultParagraphFont"/>
  </w:style>
  <w:style w:type="paragraph" w:styleId="BodyText">
    <w:name w:val="Body Text"/>
    <w:basedOn w:val="Normal"/>
    <w:pPr>
      <w:tabs>
        <w:tab w:val="left" w:pos="0"/>
        <w:tab w:val="left" w:pos="720"/>
        <w:tab w:val="left" w:pos="1440"/>
        <w:tab w:val="left" w:pos="2160"/>
        <w:tab w:val="left" w:pos="2880"/>
        <w:tab w:val="left" w:pos="3276"/>
        <w:tab w:val="left" w:pos="3600"/>
      </w:tabs>
      <w:suppressAutoHyphens/>
      <w:spacing w:line="240" w:lineRule="atLeast"/>
      <w:jc w:val="both"/>
    </w:pPr>
    <w:rPr>
      <w:rFonts w:ascii="Courier New" w:hAnsi="Courier New" w:cs="Courier New"/>
      <w:spacing w:val="-2"/>
      <w:sz w:val="22"/>
      <w:szCs w:val="22"/>
      <w:lang w:val="en-GB"/>
    </w:rPr>
  </w:style>
  <w:style w:type="paragraph" w:styleId="Title">
    <w:name w:val="Title"/>
    <w:basedOn w:val="Normal"/>
    <w:qFormat/>
    <w:pPr>
      <w:tabs>
        <w:tab w:val="left" w:pos="-720"/>
      </w:tabs>
      <w:suppressAutoHyphens/>
      <w:spacing w:line="240" w:lineRule="atLeast"/>
      <w:jc w:val="center"/>
    </w:pPr>
    <w:rPr>
      <w:rFonts w:ascii="Times New Roman" w:hAnsi="Times New Roman" w:cs="Times New Roman"/>
      <w:b/>
      <w:bCs/>
      <w:i/>
      <w:iCs/>
      <w:sz w:val="44"/>
      <w:szCs w:val="44"/>
      <w:u w:val="single"/>
    </w:rPr>
  </w:style>
  <w:style w:type="paragraph" w:styleId="DocumentMap">
    <w:name w:val="Document Map"/>
    <w:basedOn w:val="Normal"/>
    <w:semiHidden/>
    <w:pPr>
      <w:tabs>
        <w:tab w:val="left" w:pos="-720"/>
      </w:tabs>
      <w:suppressAutoHyphens/>
      <w:spacing w:line="240" w:lineRule="atLeast"/>
    </w:pPr>
    <w:rPr>
      <w:rFonts w:ascii="Arial" w:hAnsi="Arial" w:cs="Arial"/>
      <w:sz w:val="20"/>
      <w:szCs w:val="20"/>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Cs w:val="24"/>
    </w:rPr>
  </w:style>
  <w:style w:type="character" w:customStyle="1" w:styleId="EquationCaption1">
    <w:name w:val="_Equation Caption1"/>
  </w:style>
  <w:style w:type="character" w:styleId="LineNumber">
    <w:name w:val="line number"/>
    <w:basedOn w:val="DefaultParagraphFont"/>
    <w:rsid w:val="00457EB0"/>
  </w:style>
  <w:style w:type="paragraph" w:styleId="Header">
    <w:name w:val="header"/>
    <w:basedOn w:val="Normal"/>
    <w:rsid w:val="00457EB0"/>
    <w:pPr>
      <w:tabs>
        <w:tab w:val="center" w:pos="4320"/>
        <w:tab w:val="right" w:pos="8640"/>
      </w:tabs>
    </w:pPr>
  </w:style>
  <w:style w:type="paragraph" w:styleId="Footer">
    <w:name w:val="footer"/>
    <w:basedOn w:val="Normal"/>
    <w:rsid w:val="00457EB0"/>
    <w:pPr>
      <w:tabs>
        <w:tab w:val="center" w:pos="4320"/>
        <w:tab w:val="right" w:pos="8640"/>
      </w:tabs>
    </w:pPr>
  </w:style>
  <w:style w:type="character" w:styleId="Hyperlink">
    <w:name w:val="Hyperlink"/>
    <w:uiPriority w:val="99"/>
    <w:unhideWhenUsed/>
    <w:rsid w:val="0081376E"/>
    <w:rPr>
      <w:b/>
      <w:bCs/>
      <w:i w:val="0"/>
      <w:iCs w:val="0"/>
      <w:color w:val="0B4B0B"/>
      <w:u w:val="single"/>
    </w:rPr>
  </w:style>
  <w:style w:type="paragraph" w:customStyle="1" w:styleId="western">
    <w:name w:val="western"/>
    <w:basedOn w:val="Normal"/>
    <w:rsid w:val="0081376E"/>
    <w:pPr>
      <w:widowControl/>
      <w:autoSpaceDE/>
      <w:autoSpaceDN/>
      <w:adjustRightInd/>
      <w:spacing w:before="144" w:after="288"/>
    </w:pPr>
    <w:rPr>
      <w:rFonts w:ascii="Marigold" w:hAnsi="Marigold" w:cs="Marigold"/>
      <w:szCs w:val="24"/>
      <w:lang w:val="en-GB" w:eastAsia="en-GB"/>
    </w:rPr>
  </w:style>
  <w:style w:type="paragraph" w:styleId="ListParagraph">
    <w:name w:val="List Paragraph"/>
    <w:basedOn w:val="Normal"/>
    <w:uiPriority w:val="34"/>
    <w:qFormat/>
    <w:rsid w:val="003B3E4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17794">
      <w:bodyDiv w:val="1"/>
      <w:marLeft w:val="0"/>
      <w:marRight w:val="0"/>
      <w:marTop w:val="0"/>
      <w:marBottom w:val="0"/>
      <w:divBdr>
        <w:top w:val="none" w:sz="0" w:space="0" w:color="auto"/>
        <w:left w:val="none" w:sz="0" w:space="0" w:color="auto"/>
        <w:bottom w:val="none" w:sz="0" w:space="0" w:color="auto"/>
        <w:right w:val="none" w:sz="0" w:space="0" w:color="auto"/>
      </w:divBdr>
      <w:divsChild>
        <w:div w:id="1370956470">
          <w:marLeft w:val="2"/>
          <w:marRight w:val="0"/>
          <w:marTop w:val="0"/>
          <w:marBottom w:val="0"/>
          <w:divBdr>
            <w:top w:val="none" w:sz="0" w:space="0" w:color="auto"/>
            <w:left w:val="none" w:sz="0" w:space="0" w:color="auto"/>
            <w:bottom w:val="none" w:sz="0" w:space="0" w:color="auto"/>
            <w:right w:val="none" w:sz="0" w:space="0" w:color="auto"/>
          </w:divBdr>
          <w:divsChild>
            <w:div w:id="1942641365">
              <w:marLeft w:val="0"/>
              <w:marRight w:val="0"/>
              <w:marTop w:val="0"/>
              <w:marBottom w:val="0"/>
              <w:divBdr>
                <w:top w:val="none" w:sz="0" w:space="0" w:color="auto"/>
                <w:left w:val="none" w:sz="0" w:space="0" w:color="auto"/>
                <w:bottom w:val="none" w:sz="0" w:space="0" w:color="auto"/>
                <w:right w:val="none" w:sz="0" w:space="0" w:color="auto"/>
              </w:divBdr>
              <w:divsChild>
                <w:div w:id="833836488">
                  <w:marLeft w:val="0"/>
                  <w:marRight w:val="0"/>
                  <w:marTop w:val="0"/>
                  <w:marBottom w:val="0"/>
                  <w:divBdr>
                    <w:top w:val="none" w:sz="0" w:space="0" w:color="auto"/>
                    <w:left w:val="none" w:sz="0" w:space="0" w:color="auto"/>
                    <w:bottom w:val="none" w:sz="0" w:space="0" w:color="auto"/>
                    <w:right w:val="none" w:sz="0" w:space="0" w:color="auto"/>
                  </w:divBdr>
                  <w:divsChild>
                    <w:div w:id="628753049">
                      <w:marLeft w:val="0"/>
                      <w:marRight w:val="0"/>
                      <w:marTop w:val="0"/>
                      <w:marBottom w:val="0"/>
                      <w:divBdr>
                        <w:top w:val="none" w:sz="0" w:space="0" w:color="auto"/>
                        <w:left w:val="none" w:sz="0" w:space="0" w:color="auto"/>
                        <w:bottom w:val="none" w:sz="0" w:space="0" w:color="auto"/>
                        <w:right w:val="none" w:sz="0" w:space="0" w:color="auto"/>
                      </w:divBdr>
                      <w:divsChild>
                        <w:div w:id="1306547323">
                          <w:marLeft w:val="0"/>
                          <w:marRight w:val="0"/>
                          <w:marTop w:val="0"/>
                          <w:marBottom w:val="0"/>
                          <w:divBdr>
                            <w:top w:val="none" w:sz="0" w:space="0" w:color="auto"/>
                            <w:left w:val="none" w:sz="0" w:space="0" w:color="auto"/>
                            <w:bottom w:val="none" w:sz="0" w:space="0" w:color="auto"/>
                            <w:right w:val="none" w:sz="0" w:space="0" w:color="auto"/>
                          </w:divBdr>
                          <w:divsChild>
                            <w:div w:id="11776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51D1D-4DFC-46D7-B614-2077B3236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3854</Words>
  <Characters>21972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PROCEEDINGS : 30 NOVEMBER 2005  (continued):</vt:lpstr>
    </vt:vector>
  </TitlesOfParts>
  <Company>Home</Company>
  <LinksUpToDate>false</LinksUpToDate>
  <CharactersWithSpaces>25775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 30 NOVEMBER 2005  (continued):</dc:title>
  <dc:subject/>
  <dc:creator>Francois</dc:creator>
  <cp:keywords/>
  <dc:description/>
  <cp:lastModifiedBy>Mariana Anguelov</cp:lastModifiedBy>
  <cp:revision>3</cp:revision>
  <cp:lastPrinted>2019-11-02T12:17:00Z</cp:lastPrinted>
  <dcterms:created xsi:type="dcterms:W3CDTF">2022-12-05T08:52:00Z</dcterms:created>
  <dcterms:modified xsi:type="dcterms:W3CDTF">2022-12-07T16:33:00Z</dcterms:modified>
</cp:coreProperties>
</file>