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54AE" w14:textId="77777777" w:rsidR="00DA4BDE" w:rsidRPr="002D21F5" w:rsidRDefault="009F16CE" w:rsidP="006A227A">
      <w:pPr>
        <w:jc w:val="center"/>
        <w:rPr>
          <w:rFonts w:ascii="Arial" w:hAnsi="Arial" w:cs="Arial"/>
          <w:b/>
          <w:noProof/>
          <w:sz w:val="24"/>
          <w:szCs w:val="24"/>
          <w:lang w:val="en-GB" w:eastAsia="en-ZA"/>
        </w:rPr>
      </w:pPr>
      <w:r w:rsidRPr="002D21F5">
        <w:rPr>
          <w:rFonts w:ascii="Arial" w:hAnsi="Arial" w:cs="Arial"/>
          <w:b/>
          <w:noProof/>
          <w:sz w:val="24"/>
          <w:szCs w:val="24"/>
          <w:lang w:val="en-GB" w:eastAsia="en-ZA"/>
        </w:rPr>
        <w:t>REPUBLIC OF SOUTH AFRICA</w:t>
      </w:r>
    </w:p>
    <w:p w14:paraId="69B79C35" w14:textId="77777777" w:rsidR="00DA4BDE" w:rsidRPr="002D21F5" w:rsidRDefault="009F16CE" w:rsidP="00751710">
      <w:pPr>
        <w:jc w:val="center"/>
        <w:rPr>
          <w:rFonts w:ascii="Arial" w:eastAsia="Times New Roman" w:hAnsi="Arial" w:cs="Arial"/>
          <w:b/>
          <w:sz w:val="24"/>
          <w:szCs w:val="24"/>
          <w:lang w:val="en-GB" w:eastAsia="en-GB"/>
        </w:rPr>
      </w:pPr>
      <w:r w:rsidRPr="002D21F5">
        <w:rPr>
          <w:rFonts w:ascii="Arial" w:hAnsi="Arial" w:cs="Arial"/>
          <w:noProof/>
          <w:sz w:val="24"/>
          <w:szCs w:val="24"/>
          <w:lang w:val="en-ZA" w:eastAsia="en-ZA"/>
        </w:rPr>
        <w:drawing>
          <wp:inline distT="0" distB="0" distL="0" distR="0" wp14:anchorId="1CC91B26" wp14:editId="6A234FB4">
            <wp:extent cx="14097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pic:spPr>
                </pic:pic>
              </a:graphicData>
            </a:graphic>
          </wp:inline>
        </w:drawing>
      </w:r>
    </w:p>
    <w:p w14:paraId="43F086FA" w14:textId="77777777" w:rsidR="001334D3" w:rsidRPr="002D21F5" w:rsidRDefault="009F16CE" w:rsidP="001334D3">
      <w:pPr>
        <w:spacing w:after="0" w:line="360" w:lineRule="auto"/>
        <w:jc w:val="center"/>
        <w:rPr>
          <w:rFonts w:ascii="Arial" w:eastAsia="Times New Roman" w:hAnsi="Arial" w:cs="Arial"/>
          <w:b/>
          <w:sz w:val="24"/>
          <w:szCs w:val="24"/>
          <w:lang w:val="en-GB" w:eastAsia="en-GB"/>
        </w:rPr>
      </w:pPr>
      <w:r w:rsidRPr="002D21F5">
        <w:rPr>
          <w:rFonts w:ascii="Arial" w:eastAsia="Times New Roman" w:hAnsi="Arial" w:cs="Arial"/>
          <w:b/>
          <w:sz w:val="24"/>
          <w:szCs w:val="24"/>
          <w:lang w:val="en-GB" w:eastAsia="en-GB"/>
        </w:rPr>
        <w:t>IN THE HIGH COURT OF SOUTH AFRICA</w:t>
      </w:r>
    </w:p>
    <w:p w14:paraId="7D7709F8" w14:textId="77777777" w:rsidR="001334D3" w:rsidRPr="002D21F5" w:rsidRDefault="009F16CE" w:rsidP="00A2181D">
      <w:pPr>
        <w:spacing w:after="0" w:line="276" w:lineRule="auto"/>
        <w:jc w:val="center"/>
        <w:rPr>
          <w:rFonts w:ascii="Arial" w:eastAsia="Times New Roman" w:hAnsi="Arial" w:cs="Arial"/>
          <w:b/>
          <w:sz w:val="24"/>
          <w:szCs w:val="24"/>
          <w:lang w:val="en-GB" w:eastAsia="en-GB"/>
        </w:rPr>
      </w:pPr>
      <w:r w:rsidRPr="002D21F5">
        <w:rPr>
          <w:rFonts w:ascii="Arial" w:eastAsia="Times New Roman" w:hAnsi="Arial" w:cs="Arial"/>
          <w:b/>
          <w:sz w:val="24"/>
          <w:szCs w:val="24"/>
          <w:lang w:val="en-GB" w:eastAsia="en-GB"/>
        </w:rPr>
        <w:t>GAUTENG LOCAL DIVISION, JOHANNESBURG</w:t>
      </w:r>
    </w:p>
    <w:p w14:paraId="790A7CAA" w14:textId="77777777" w:rsidR="00A2181D" w:rsidRDefault="00A2181D" w:rsidP="00A2181D">
      <w:pPr>
        <w:spacing w:after="0" w:line="276" w:lineRule="auto"/>
        <w:ind w:left="5040" w:firstLine="720"/>
        <w:jc w:val="center"/>
        <w:rPr>
          <w:rFonts w:ascii="Arial" w:eastAsia="Times New Roman" w:hAnsi="Arial" w:cs="Arial"/>
          <w:b/>
          <w:sz w:val="24"/>
          <w:szCs w:val="24"/>
          <w:lang w:val="en-GB" w:eastAsia="en-GB"/>
        </w:rPr>
      </w:pPr>
    </w:p>
    <w:p w14:paraId="0AE4BA22" w14:textId="2C4BF533" w:rsidR="001334D3" w:rsidRPr="002D21F5" w:rsidRDefault="009F16CE" w:rsidP="00A2181D">
      <w:pPr>
        <w:spacing w:after="0" w:line="276" w:lineRule="auto"/>
        <w:ind w:left="5040" w:firstLine="720"/>
        <w:jc w:val="center"/>
        <w:rPr>
          <w:rFonts w:ascii="Arial" w:eastAsia="Times New Roman" w:hAnsi="Arial" w:cs="Arial"/>
          <w:b/>
          <w:sz w:val="24"/>
          <w:szCs w:val="24"/>
          <w:lang w:val="en-GB" w:eastAsia="en-GB"/>
        </w:rPr>
      </w:pPr>
      <w:r w:rsidRPr="002D21F5">
        <w:rPr>
          <w:rFonts w:ascii="Arial" w:eastAsia="Times New Roman" w:hAnsi="Arial" w:cs="Arial"/>
          <w:b/>
          <w:sz w:val="24"/>
          <w:szCs w:val="24"/>
          <w:lang w:val="en-GB" w:eastAsia="en-GB"/>
        </w:rPr>
        <w:t xml:space="preserve">CASE NO: </w:t>
      </w:r>
      <w:r w:rsidR="00F07013" w:rsidRPr="002D21F5">
        <w:rPr>
          <w:rFonts w:ascii="Arial" w:eastAsia="Times New Roman" w:hAnsi="Arial" w:cs="Arial"/>
          <w:b/>
          <w:sz w:val="24"/>
          <w:szCs w:val="24"/>
          <w:lang w:val="en-GB" w:eastAsia="en-GB"/>
        </w:rPr>
        <w:t>2156</w:t>
      </w:r>
      <w:r w:rsidR="007B39E2">
        <w:rPr>
          <w:rFonts w:ascii="Arial" w:eastAsia="Times New Roman" w:hAnsi="Arial" w:cs="Arial"/>
          <w:b/>
          <w:sz w:val="24"/>
          <w:szCs w:val="24"/>
          <w:lang w:val="en-GB" w:eastAsia="en-GB"/>
        </w:rPr>
        <w:t>2/21</w:t>
      </w:r>
    </w:p>
    <w:p w14:paraId="1F059A8A" w14:textId="720D33EF" w:rsidR="001334D3" w:rsidRPr="002D21F5" w:rsidRDefault="001334D3" w:rsidP="00D564E9">
      <w:pPr>
        <w:spacing w:after="0" w:line="360" w:lineRule="auto"/>
        <w:jc w:val="center"/>
        <w:rPr>
          <w:rFonts w:ascii="Arial" w:eastAsia="Times New Roman" w:hAnsi="Arial" w:cs="Arial"/>
          <w:b/>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tblGrid>
      <w:tr w:rsidR="00836C0A" w:rsidRPr="002D21F5" w14:paraId="631F1251" w14:textId="77777777" w:rsidTr="007B39E2">
        <w:trPr>
          <w:trHeight w:val="3044"/>
        </w:trPr>
        <w:tc>
          <w:tcPr>
            <w:tcW w:w="5328" w:type="dxa"/>
            <w:tcBorders>
              <w:top w:val="single" w:sz="4" w:space="0" w:color="auto"/>
              <w:left w:val="single" w:sz="4" w:space="0" w:color="auto"/>
              <w:bottom w:val="single" w:sz="4" w:space="0" w:color="auto"/>
              <w:right w:val="single" w:sz="4" w:space="0" w:color="auto"/>
            </w:tcBorders>
          </w:tcPr>
          <w:p w14:paraId="6CE68A3A" w14:textId="77777777" w:rsidR="00836C0A" w:rsidRPr="002D21F5" w:rsidRDefault="00836C0A" w:rsidP="00F71A1E">
            <w:pPr>
              <w:pStyle w:val="Bold"/>
              <w:spacing w:before="0" w:after="0" w:line="240" w:lineRule="auto"/>
              <w:jc w:val="left"/>
              <w:rPr>
                <w:rFonts w:eastAsia="Times" w:cs="Arial"/>
                <w:b w:val="0"/>
                <w:bCs/>
                <w:sz w:val="24"/>
                <w:szCs w:val="24"/>
                <w:u w:val="none"/>
              </w:rPr>
            </w:pPr>
          </w:p>
          <w:p w14:paraId="6351B9CC" w14:textId="0DE5D5B7" w:rsidR="00836C0A" w:rsidRPr="002D21F5" w:rsidRDefault="009D4068" w:rsidP="009D4068">
            <w:pPr>
              <w:tabs>
                <w:tab w:val="left" w:pos="900"/>
              </w:tabs>
              <w:spacing w:after="0" w:line="240" w:lineRule="auto"/>
              <w:ind w:left="900" w:hanging="720"/>
              <w:rPr>
                <w:rFonts w:ascii="Arial" w:eastAsia="Times" w:hAnsi="Arial" w:cs="Arial"/>
                <w:sz w:val="24"/>
                <w:szCs w:val="24"/>
              </w:rPr>
            </w:pPr>
            <w:r w:rsidRPr="002D21F5">
              <w:rPr>
                <w:rFonts w:ascii="Arial" w:eastAsia="Times" w:hAnsi="Arial" w:cs="Times New Roman"/>
                <w:sz w:val="24"/>
                <w:szCs w:val="24"/>
              </w:rPr>
              <w:t>(1)</w:t>
            </w:r>
            <w:r w:rsidRPr="002D21F5">
              <w:rPr>
                <w:rFonts w:ascii="Arial" w:eastAsia="Times" w:hAnsi="Arial" w:cs="Times New Roman"/>
                <w:sz w:val="24"/>
                <w:szCs w:val="24"/>
              </w:rPr>
              <w:tab/>
            </w:r>
            <w:r w:rsidR="00836C0A" w:rsidRPr="002D21F5">
              <w:rPr>
                <w:rFonts w:ascii="Arial" w:eastAsia="Times" w:hAnsi="Arial" w:cs="Arial"/>
                <w:sz w:val="24"/>
                <w:szCs w:val="24"/>
              </w:rPr>
              <w:t>REPORTABLE: YES / NO</w:t>
            </w:r>
          </w:p>
          <w:p w14:paraId="5151A226" w14:textId="564771CE" w:rsidR="00836C0A" w:rsidRPr="002D21F5" w:rsidRDefault="009D4068" w:rsidP="009D4068">
            <w:pPr>
              <w:tabs>
                <w:tab w:val="left" w:pos="900"/>
              </w:tabs>
              <w:spacing w:after="0" w:line="240" w:lineRule="auto"/>
              <w:ind w:left="900" w:hanging="720"/>
              <w:rPr>
                <w:rFonts w:ascii="Arial" w:eastAsia="Times" w:hAnsi="Arial" w:cs="Arial"/>
                <w:sz w:val="24"/>
                <w:szCs w:val="24"/>
              </w:rPr>
            </w:pPr>
            <w:r w:rsidRPr="002D21F5">
              <w:rPr>
                <w:rFonts w:ascii="Arial" w:eastAsia="Times" w:hAnsi="Arial" w:cs="Times New Roman"/>
                <w:sz w:val="24"/>
                <w:szCs w:val="24"/>
              </w:rPr>
              <w:t>(2)</w:t>
            </w:r>
            <w:r w:rsidRPr="002D21F5">
              <w:rPr>
                <w:rFonts w:ascii="Arial" w:eastAsia="Times" w:hAnsi="Arial" w:cs="Times New Roman"/>
                <w:sz w:val="24"/>
                <w:szCs w:val="24"/>
              </w:rPr>
              <w:tab/>
            </w:r>
            <w:r w:rsidR="00836C0A" w:rsidRPr="002D21F5">
              <w:rPr>
                <w:rFonts w:ascii="Arial" w:eastAsia="Times" w:hAnsi="Arial" w:cs="Arial"/>
                <w:sz w:val="24"/>
                <w:szCs w:val="24"/>
              </w:rPr>
              <w:t>OF INTEREST TO OTHER JUDGES: YES / NO</w:t>
            </w:r>
          </w:p>
          <w:p w14:paraId="43C659E1" w14:textId="4745A7E9" w:rsidR="00836C0A" w:rsidRPr="002D21F5" w:rsidRDefault="009D4068" w:rsidP="009D4068">
            <w:pPr>
              <w:tabs>
                <w:tab w:val="left" w:pos="900"/>
              </w:tabs>
              <w:spacing w:after="0" w:line="240" w:lineRule="auto"/>
              <w:ind w:left="900" w:hanging="720"/>
              <w:rPr>
                <w:rFonts w:ascii="Arial" w:eastAsia="Times" w:hAnsi="Arial" w:cs="Arial"/>
                <w:sz w:val="24"/>
                <w:szCs w:val="24"/>
              </w:rPr>
            </w:pPr>
            <w:r w:rsidRPr="002D21F5">
              <w:rPr>
                <w:rFonts w:ascii="Arial" w:eastAsia="Times" w:hAnsi="Arial" w:cs="Times New Roman"/>
                <w:sz w:val="24"/>
                <w:szCs w:val="24"/>
              </w:rPr>
              <w:t>(3)</w:t>
            </w:r>
            <w:r w:rsidRPr="002D21F5">
              <w:rPr>
                <w:rFonts w:ascii="Arial" w:eastAsia="Times" w:hAnsi="Arial" w:cs="Times New Roman"/>
                <w:sz w:val="24"/>
                <w:szCs w:val="24"/>
              </w:rPr>
              <w:tab/>
            </w:r>
            <w:r w:rsidR="00836C0A" w:rsidRPr="002D21F5">
              <w:rPr>
                <w:rFonts w:ascii="Arial" w:eastAsia="Times" w:hAnsi="Arial" w:cs="Arial"/>
                <w:sz w:val="24"/>
                <w:szCs w:val="24"/>
              </w:rPr>
              <w:t xml:space="preserve">REVISED: YES / NO </w:t>
            </w:r>
          </w:p>
          <w:p w14:paraId="2B72F0EB" w14:textId="77777777" w:rsidR="00836C0A" w:rsidRPr="002D21F5" w:rsidRDefault="00836C0A" w:rsidP="00F71A1E">
            <w:pPr>
              <w:rPr>
                <w:rFonts w:ascii="Arial" w:eastAsia="Times" w:hAnsi="Arial" w:cs="Arial"/>
                <w:bCs/>
                <w:sz w:val="24"/>
                <w:szCs w:val="24"/>
              </w:rPr>
            </w:pPr>
          </w:p>
          <w:p w14:paraId="73913B96" w14:textId="77777777" w:rsidR="00836C0A" w:rsidRPr="002D21F5" w:rsidRDefault="00836C0A" w:rsidP="00F71A1E">
            <w:pPr>
              <w:rPr>
                <w:rFonts w:ascii="Arial" w:eastAsia="Times" w:hAnsi="Arial" w:cs="Arial"/>
                <w:bCs/>
                <w:sz w:val="24"/>
                <w:szCs w:val="24"/>
              </w:rPr>
            </w:pPr>
            <w:r w:rsidRPr="002D21F5">
              <w:rPr>
                <w:rFonts w:ascii="Arial" w:eastAsia="Times" w:hAnsi="Arial" w:cs="Arial"/>
                <w:bCs/>
                <w:sz w:val="24"/>
                <w:szCs w:val="24"/>
              </w:rPr>
              <w:t xml:space="preserve">DATE: </w:t>
            </w:r>
          </w:p>
          <w:p w14:paraId="25A7EFFE" w14:textId="672E801F" w:rsidR="00836C0A" w:rsidRPr="002D21F5" w:rsidRDefault="00836C0A" w:rsidP="00F71A1E">
            <w:pPr>
              <w:rPr>
                <w:rFonts w:ascii="Arial" w:eastAsia="Times" w:hAnsi="Arial" w:cs="Arial"/>
                <w:bCs/>
                <w:sz w:val="24"/>
                <w:szCs w:val="24"/>
              </w:rPr>
            </w:pPr>
            <w:r w:rsidRPr="002D21F5">
              <w:rPr>
                <w:rFonts w:ascii="Arial" w:eastAsia="Times" w:hAnsi="Arial" w:cs="Arial"/>
                <w:bCs/>
                <w:sz w:val="24"/>
                <w:szCs w:val="24"/>
              </w:rPr>
              <w:t xml:space="preserve">SIGNATURE OF </w:t>
            </w:r>
            <w:r w:rsidR="00BC10F4">
              <w:rPr>
                <w:rFonts w:ascii="Arial" w:eastAsia="Times" w:hAnsi="Arial" w:cs="Arial"/>
                <w:bCs/>
                <w:sz w:val="24"/>
                <w:szCs w:val="24"/>
              </w:rPr>
              <w:t xml:space="preserve">THE </w:t>
            </w:r>
            <w:r w:rsidRPr="002D21F5">
              <w:rPr>
                <w:rFonts w:ascii="Arial" w:eastAsia="Times" w:hAnsi="Arial" w:cs="Arial"/>
                <w:bCs/>
                <w:sz w:val="24"/>
                <w:szCs w:val="24"/>
              </w:rPr>
              <w:t>JUDGE:</w:t>
            </w:r>
          </w:p>
          <w:p w14:paraId="36AE988C" w14:textId="77777777" w:rsidR="00836C0A" w:rsidRPr="002D21F5" w:rsidRDefault="00836C0A" w:rsidP="00F71A1E">
            <w:pPr>
              <w:pStyle w:val="Bold"/>
              <w:spacing w:before="0" w:after="0" w:line="240" w:lineRule="auto"/>
              <w:jc w:val="left"/>
              <w:rPr>
                <w:rFonts w:eastAsia="Times" w:cs="Arial"/>
                <w:b w:val="0"/>
                <w:bCs/>
                <w:sz w:val="24"/>
                <w:szCs w:val="24"/>
                <w:u w:val="none"/>
              </w:rPr>
            </w:pPr>
          </w:p>
        </w:tc>
      </w:tr>
    </w:tbl>
    <w:p w14:paraId="7F8E5C5E" w14:textId="77777777" w:rsidR="00836C0A" w:rsidRPr="002D21F5" w:rsidRDefault="00836C0A" w:rsidP="00836C0A">
      <w:pPr>
        <w:spacing w:after="0" w:line="360" w:lineRule="auto"/>
        <w:rPr>
          <w:rFonts w:ascii="Arial" w:eastAsia="Times New Roman" w:hAnsi="Arial" w:cs="Arial"/>
          <w:b/>
          <w:sz w:val="24"/>
          <w:szCs w:val="24"/>
          <w:lang w:val="en-GB" w:eastAsia="en-GB"/>
        </w:rPr>
      </w:pPr>
    </w:p>
    <w:p w14:paraId="516E7A90" w14:textId="7BFCBBE4" w:rsidR="001334D3" w:rsidRPr="002D21F5" w:rsidRDefault="001334D3" w:rsidP="0095281D">
      <w:pPr>
        <w:spacing w:after="0" w:line="360" w:lineRule="auto"/>
        <w:jc w:val="right"/>
        <w:rPr>
          <w:rFonts w:ascii="Arial" w:eastAsia="Times New Roman" w:hAnsi="Arial" w:cs="Arial"/>
          <w:b/>
          <w:sz w:val="24"/>
          <w:szCs w:val="24"/>
          <w:lang w:val="en-GB" w:eastAsia="en-GB"/>
        </w:rPr>
      </w:pPr>
    </w:p>
    <w:p w14:paraId="1660D057" w14:textId="77777777" w:rsidR="001334D3" w:rsidRPr="002D21F5" w:rsidRDefault="009F16CE" w:rsidP="001334D3">
      <w:pPr>
        <w:spacing w:after="0" w:line="360" w:lineRule="auto"/>
        <w:rPr>
          <w:rFonts w:ascii="Arial" w:eastAsia="Times New Roman" w:hAnsi="Arial" w:cs="Arial"/>
          <w:sz w:val="24"/>
          <w:szCs w:val="24"/>
          <w:lang w:val="en-GB" w:eastAsia="en-GB"/>
        </w:rPr>
      </w:pPr>
      <w:r w:rsidRPr="002D21F5">
        <w:rPr>
          <w:rFonts w:ascii="Arial" w:eastAsia="Times New Roman" w:hAnsi="Arial" w:cs="Arial"/>
          <w:sz w:val="24"/>
          <w:szCs w:val="24"/>
          <w:lang w:val="en-GB" w:eastAsia="en-GB"/>
        </w:rPr>
        <w:t>In the matter between:</w:t>
      </w:r>
    </w:p>
    <w:p w14:paraId="1B254DE8" w14:textId="77777777" w:rsidR="00825E14" w:rsidRPr="002D21F5" w:rsidRDefault="00825E14" w:rsidP="001334D3">
      <w:pPr>
        <w:spacing w:after="0" w:line="360" w:lineRule="auto"/>
        <w:rPr>
          <w:rFonts w:ascii="Arial" w:eastAsia="Times New Roman" w:hAnsi="Arial" w:cs="Arial"/>
          <w:sz w:val="24"/>
          <w:szCs w:val="24"/>
          <w:lang w:val="en-GB" w:eastAsia="en-GB"/>
        </w:rPr>
      </w:pPr>
    </w:p>
    <w:p w14:paraId="012A8EE2" w14:textId="53ACF6E2" w:rsidR="00825E14" w:rsidRPr="002D21F5" w:rsidRDefault="00FA7019" w:rsidP="001334D3">
      <w:pPr>
        <w:spacing w:after="0" w:line="360" w:lineRule="auto"/>
        <w:rPr>
          <w:rFonts w:ascii="Arial" w:eastAsia="Times New Roman" w:hAnsi="Arial" w:cs="Arial"/>
          <w:sz w:val="24"/>
          <w:szCs w:val="24"/>
          <w:lang w:val="en-GB" w:eastAsia="en-GB"/>
        </w:rPr>
      </w:pPr>
      <w:r w:rsidRPr="002D21F5">
        <w:rPr>
          <w:rFonts w:ascii="Arial" w:eastAsia="Times New Roman" w:hAnsi="Arial" w:cs="Arial"/>
          <w:b/>
          <w:bCs/>
          <w:sz w:val="24"/>
          <w:szCs w:val="24"/>
          <w:lang w:val="en-GB" w:eastAsia="en-GB"/>
        </w:rPr>
        <w:t>LEHANA,</w:t>
      </w:r>
      <w:r w:rsidR="007B39E2" w:rsidRPr="002D21F5">
        <w:rPr>
          <w:rFonts w:ascii="Arial" w:eastAsia="Times New Roman" w:hAnsi="Arial" w:cs="Arial"/>
          <w:b/>
          <w:bCs/>
          <w:sz w:val="24"/>
          <w:szCs w:val="24"/>
          <w:lang w:val="en-GB" w:eastAsia="en-GB"/>
        </w:rPr>
        <w:t xml:space="preserve"> LEHLOHONOHOLO REUBEN</w:t>
      </w:r>
      <w:r w:rsidR="00143FD1" w:rsidRPr="002D21F5">
        <w:rPr>
          <w:rFonts w:ascii="Arial" w:eastAsia="Times New Roman" w:hAnsi="Arial" w:cs="Arial"/>
          <w:sz w:val="24"/>
          <w:szCs w:val="24"/>
          <w:lang w:val="en-GB" w:eastAsia="en-GB"/>
        </w:rPr>
        <w:tab/>
      </w:r>
      <w:r w:rsidR="00143FD1" w:rsidRPr="002D21F5">
        <w:rPr>
          <w:rFonts w:ascii="Arial" w:eastAsia="Times New Roman" w:hAnsi="Arial" w:cs="Arial"/>
          <w:sz w:val="24"/>
          <w:szCs w:val="24"/>
          <w:lang w:val="en-GB" w:eastAsia="en-GB"/>
        </w:rPr>
        <w:tab/>
      </w:r>
      <w:r w:rsidR="00143FD1" w:rsidRPr="002D21F5">
        <w:rPr>
          <w:rFonts w:ascii="Arial" w:eastAsia="Times New Roman" w:hAnsi="Arial" w:cs="Arial"/>
          <w:sz w:val="24"/>
          <w:szCs w:val="24"/>
          <w:lang w:val="en-GB" w:eastAsia="en-GB"/>
        </w:rPr>
        <w:tab/>
      </w:r>
      <w:r w:rsidR="007B39E2">
        <w:rPr>
          <w:rFonts w:ascii="Arial" w:eastAsia="Times New Roman" w:hAnsi="Arial" w:cs="Arial"/>
          <w:sz w:val="24"/>
          <w:szCs w:val="24"/>
          <w:lang w:val="en-GB" w:eastAsia="en-GB"/>
        </w:rPr>
        <w:t>APPLICANT</w:t>
      </w:r>
    </w:p>
    <w:p w14:paraId="58B82029" w14:textId="77777777" w:rsidR="00825E14" w:rsidRPr="002D21F5" w:rsidRDefault="00825E14" w:rsidP="001334D3">
      <w:pPr>
        <w:spacing w:after="0" w:line="360" w:lineRule="auto"/>
        <w:rPr>
          <w:rFonts w:ascii="Arial" w:eastAsia="Times New Roman" w:hAnsi="Arial" w:cs="Arial"/>
          <w:sz w:val="24"/>
          <w:szCs w:val="24"/>
          <w:lang w:val="en-GB" w:eastAsia="en-GB"/>
        </w:rPr>
      </w:pPr>
    </w:p>
    <w:p w14:paraId="2AB6973E" w14:textId="77777777" w:rsidR="00825E14" w:rsidRPr="002D21F5" w:rsidRDefault="009F16CE" w:rsidP="001334D3">
      <w:pPr>
        <w:spacing w:after="0" w:line="360" w:lineRule="auto"/>
        <w:rPr>
          <w:rFonts w:ascii="Arial" w:eastAsia="Times New Roman" w:hAnsi="Arial" w:cs="Arial"/>
          <w:sz w:val="24"/>
          <w:szCs w:val="24"/>
          <w:lang w:val="en-GB" w:eastAsia="en-GB"/>
        </w:rPr>
      </w:pPr>
      <w:r w:rsidRPr="002D21F5">
        <w:rPr>
          <w:rFonts w:ascii="Arial" w:eastAsia="Times New Roman" w:hAnsi="Arial" w:cs="Arial"/>
          <w:sz w:val="24"/>
          <w:szCs w:val="24"/>
          <w:lang w:val="en-GB" w:eastAsia="en-GB"/>
        </w:rPr>
        <w:t>and</w:t>
      </w:r>
    </w:p>
    <w:p w14:paraId="39D4FC5E" w14:textId="77777777" w:rsidR="00825E14" w:rsidRPr="002D21F5" w:rsidRDefault="00825E14" w:rsidP="00825E14">
      <w:pPr>
        <w:spacing w:after="0" w:line="360" w:lineRule="auto"/>
        <w:rPr>
          <w:rFonts w:ascii="Arial" w:eastAsia="Times New Roman" w:hAnsi="Arial" w:cs="Arial"/>
          <w:sz w:val="24"/>
          <w:szCs w:val="24"/>
          <w:lang w:val="en-GB" w:eastAsia="en-GB"/>
        </w:rPr>
      </w:pPr>
    </w:p>
    <w:p w14:paraId="189B6CB1" w14:textId="349D24FD" w:rsidR="00D564E9" w:rsidRPr="002D21F5" w:rsidRDefault="007B39E2" w:rsidP="00825E14">
      <w:pPr>
        <w:spacing w:after="0" w:line="360" w:lineRule="auto"/>
        <w:rPr>
          <w:rFonts w:ascii="Arial" w:eastAsia="Times New Roman" w:hAnsi="Arial" w:cs="Arial"/>
          <w:sz w:val="24"/>
          <w:szCs w:val="24"/>
          <w:lang w:val="en-GB" w:eastAsia="en-GB"/>
        </w:rPr>
      </w:pPr>
      <w:r w:rsidRPr="002D21F5">
        <w:rPr>
          <w:rFonts w:ascii="Arial" w:eastAsia="Times New Roman" w:hAnsi="Arial" w:cs="Arial"/>
          <w:b/>
          <w:bCs/>
          <w:sz w:val="24"/>
          <w:szCs w:val="24"/>
          <w:lang w:val="en-GB" w:eastAsia="en-GB"/>
        </w:rPr>
        <w:t>NEDBANK LIMITED</w:t>
      </w:r>
      <w:r w:rsidR="009F16CE" w:rsidRPr="002D21F5">
        <w:rPr>
          <w:rFonts w:ascii="Arial" w:eastAsia="Times New Roman" w:hAnsi="Arial" w:cs="Arial"/>
          <w:b/>
          <w:bCs/>
          <w:sz w:val="24"/>
          <w:szCs w:val="24"/>
          <w:lang w:val="en-GB" w:eastAsia="en-GB"/>
        </w:rPr>
        <w:tab/>
      </w:r>
      <w:r w:rsidR="009F16CE" w:rsidRPr="002D21F5">
        <w:rPr>
          <w:rFonts w:ascii="Arial" w:eastAsia="Times New Roman" w:hAnsi="Arial" w:cs="Arial"/>
          <w:sz w:val="24"/>
          <w:szCs w:val="24"/>
          <w:lang w:val="en-GB" w:eastAsia="en-GB"/>
        </w:rPr>
        <w:tab/>
      </w:r>
      <w:r w:rsidR="009F16CE" w:rsidRPr="002D21F5">
        <w:rPr>
          <w:rFonts w:ascii="Arial" w:eastAsia="Times New Roman" w:hAnsi="Arial" w:cs="Arial"/>
          <w:sz w:val="24"/>
          <w:szCs w:val="24"/>
          <w:lang w:val="en-GB" w:eastAsia="en-GB"/>
        </w:rPr>
        <w:tab/>
      </w:r>
      <w:r w:rsidR="009F16CE" w:rsidRPr="002D21F5">
        <w:rPr>
          <w:rFonts w:ascii="Arial" w:eastAsia="Times New Roman" w:hAnsi="Arial" w:cs="Arial"/>
          <w:sz w:val="24"/>
          <w:szCs w:val="24"/>
          <w:lang w:val="en-GB" w:eastAsia="en-GB"/>
        </w:rPr>
        <w:tab/>
      </w:r>
      <w:r w:rsidR="00F07013" w:rsidRPr="002D21F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RESPONDENT</w:t>
      </w:r>
    </w:p>
    <w:p w14:paraId="1AFB2A45" w14:textId="77777777" w:rsidR="001334D3" w:rsidRPr="002D21F5" w:rsidRDefault="001334D3" w:rsidP="001334D3">
      <w:pPr>
        <w:pBdr>
          <w:bottom w:val="single" w:sz="12" w:space="1" w:color="auto"/>
        </w:pBdr>
        <w:spacing w:after="200" w:line="480" w:lineRule="auto"/>
        <w:contextualSpacing/>
        <w:rPr>
          <w:rFonts w:ascii="Arial" w:eastAsia="SimSun" w:hAnsi="Arial" w:cs="Arial"/>
          <w:b/>
          <w:sz w:val="24"/>
          <w:szCs w:val="24"/>
          <w:lang w:val="en-GB" w:eastAsia="zh-CN"/>
        </w:rPr>
      </w:pPr>
    </w:p>
    <w:p w14:paraId="3091584F" w14:textId="77777777" w:rsidR="001334D3" w:rsidRPr="002D21F5" w:rsidRDefault="001334D3" w:rsidP="001334D3">
      <w:pPr>
        <w:spacing w:after="0" w:line="240" w:lineRule="auto"/>
        <w:contextualSpacing/>
        <w:rPr>
          <w:rFonts w:ascii="Arial" w:eastAsia="SimSun" w:hAnsi="Arial" w:cs="Arial"/>
          <w:b/>
          <w:sz w:val="24"/>
          <w:szCs w:val="24"/>
          <w:lang w:val="en-GB" w:eastAsia="zh-CN"/>
        </w:rPr>
      </w:pPr>
    </w:p>
    <w:p w14:paraId="52F58DDD" w14:textId="005C35B4" w:rsidR="001334D3" w:rsidRDefault="009F16CE" w:rsidP="00751710">
      <w:pPr>
        <w:pBdr>
          <w:bottom w:val="single" w:sz="12" w:space="1" w:color="auto"/>
        </w:pBdr>
        <w:spacing w:after="0" w:line="240" w:lineRule="auto"/>
        <w:contextualSpacing/>
        <w:jc w:val="center"/>
        <w:rPr>
          <w:rFonts w:ascii="Arial" w:eastAsia="SimSun" w:hAnsi="Arial" w:cs="Arial"/>
          <w:b/>
          <w:sz w:val="24"/>
          <w:szCs w:val="24"/>
          <w:lang w:val="en-GB" w:eastAsia="zh-CN"/>
        </w:rPr>
      </w:pPr>
      <w:r w:rsidRPr="002D21F5">
        <w:rPr>
          <w:rFonts w:ascii="Arial" w:eastAsia="SimSun" w:hAnsi="Arial" w:cs="Arial"/>
          <w:b/>
          <w:sz w:val="24"/>
          <w:szCs w:val="24"/>
          <w:lang w:val="en-GB" w:eastAsia="zh-CN"/>
        </w:rPr>
        <w:t>JUDGMENT</w:t>
      </w:r>
    </w:p>
    <w:p w14:paraId="6C84EEB1" w14:textId="77777777" w:rsidR="004D4BCD" w:rsidRDefault="004D4BCD" w:rsidP="00751710">
      <w:pPr>
        <w:pBdr>
          <w:bottom w:val="single" w:sz="12" w:space="1" w:color="auto"/>
        </w:pBdr>
        <w:spacing w:after="0" w:line="240" w:lineRule="auto"/>
        <w:contextualSpacing/>
        <w:jc w:val="center"/>
        <w:rPr>
          <w:rFonts w:ascii="Arial" w:eastAsia="SimSun" w:hAnsi="Arial" w:cs="Arial"/>
          <w:b/>
          <w:sz w:val="24"/>
          <w:szCs w:val="24"/>
          <w:lang w:val="en-GB" w:eastAsia="zh-CN"/>
        </w:rPr>
      </w:pPr>
    </w:p>
    <w:p w14:paraId="7E21CD84" w14:textId="1DE1EBF9" w:rsidR="004D4BCD" w:rsidRPr="004D4BCD" w:rsidRDefault="009F16CE" w:rsidP="004D4BC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lang w:val="en-ZA"/>
        </w:rPr>
      </w:pPr>
      <w:r w:rsidRPr="004D4BCD">
        <w:rPr>
          <w:rFonts w:ascii="Arial" w:eastAsia="Times New Roman" w:hAnsi="Arial" w:cs="Arial"/>
          <w:b/>
          <w:bCs/>
          <w:kern w:val="25"/>
          <w:sz w:val="24"/>
          <w:szCs w:val="24"/>
          <w:lang w:val="en-ZA"/>
        </w:rPr>
        <w:lastRenderedPageBreak/>
        <w:t xml:space="preserve">FLATELA </w:t>
      </w:r>
      <w:r w:rsidR="00FA7019">
        <w:rPr>
          <w:rFonts w:ascii="Arial" w:eastAsia="Times New Roman" w:hAnsi="Arial" w:cs="Arial"/>
          <w:b/>
          <w:bCs/>
          <w:kern w:val="25"/>
          <w:sz w:val="24"/>
          <w:szCs w:val="24"/>
          <w:lang w:val="en-ZA"/>
        </w:rPr>
        <w:t>A</w:t>
      </w:r>
      <w:r w:rsidR="00BC10F4" w:rsidRPr="004D4BCD">
        <w:rPr>
          <w:rFonts w:ascii="Arial" w:eastAsia="Times New Roman" w:hAnsi="Arial" w:cs="Arial"/>
          <w:b/>
          <w:bCs/>
          <w:kern w:val="25"/>
          <w:sz w:val="24"/>
          <w:szCs w:val="24"/>
          <w:lang w:val="en-ZA"/>
        </w:rPr>
        <w:t>J</w:t>
      </w:r>
    </w:p>
    <w:p w14:paraId="3CEB04BA" w14:textId="77777777" w:rsidR="004D4BCD" w:rsidRDefault="004D4BCD" w:rsidP="004D4BC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
          <w:bCs/>
          <w:kern w:val="25"/>
          <w:sz w:val="24"/>
          <w:szCs w:val="24"/>
          <w:lang w:val="en-ZA"/>
        </w:rPr>
      </w:pPr>
    </w:p>
    <w:p w14:paraId="547F21D8" w14:textId="1DBD7023" w:rsidR="004D4BCD" w:rsidRDefault="004D4BCD" w:rsidP="004D4BC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
          <w:bCs/>
          <w:kern w:val="25"/>
          <w:sz w:val="24"/>
          <w:szCs w:val="24"/>
          <w:lang w:val="en-ZA"/>
        </w:rPr>
      </w:pPr>
      <w:r w:rsidRPr="004D4BCD">
        <w:rPr>
          <w:rFonts w:ascii="Arial" w:eastAsia="Times New Roman" w:hAnsi="Arial" w:cs="Arial"/>
          <w:b/>
          <w:bCs/>
          <w:kern w:val="25"/>
          <w:sz w:val="24"/>
          <w:szCs w:val="24"/>
          <w:lang w:val="en-ZA"/>
        </w:rPr>
        <w:t>INT</w:t>
      </w:r>
      <w:r w:rsidR="00EA67BE" w:rsidRPr="004D4BCD">
        <w:rPr>
          <w:rFonts w:ascii="Arial" w:eastAsia="Times New Roman" w:hAnsi="Arial" w:cs="Arial"/>
          <w:b/>
          <w:bCs/>
          <w:kern w:val="25"/>
          <w:sz w:val="24"/>
          <w:szCs w:val="24"/>
          <w:lang w:val="en-ZA"/>
        </w:rPr>
        <w:t>RODUCTION</w:t>
      </w:r>
    </w:p>
    <w:p w14:paraId="0783BBAC" w14:textId="77777777" w:rsidR="004D4BCD" w:rsidRPr="004D4BCD" w:rsidRDefault="004D4BCD" w:rsidP="004D4BC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
          <w:bCs/>
          <w:kern w:val="25"/>
          <w:sz w:val="24"/>
          <w:szCs w:val="24"/>
          <w:lang w:val="en-ZA"/>
        </w:rPr>
      </w:pPr>
    </w:p>
    <w:p w14:paraId="388CF4A6" w14:textId="0B0483EC" w:rsidR="00A2181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
          <w:bCs/>
          <w:kern w:val="25"/>
          <w:sz w:val="24"/>
          <w:szCs w:val="24"/>
          <w:lang w:val="en-ZA"/>
        </w:rPr>
      </w:pPr>
      <w:r>
        <w:rPr>
          <w:rFonts w:ascii="Arial" w:eastAsia="Times New Roman" w:hAnsi="Arial" w:cs="Arial"/>
          <w:kern w:val="25"/>
          <w:sz w:val="24"/>
          <w:szCs w:val="24"/>
          <w:lang w:val="en-ZA"/>
        </w:rPr>
        <w:t>[1]</w:t>
      </w:r>
      <w:r>
        <w:rPr>
          <w:rFonts w:ascii="Arial" w:eastAsia="Times New Roman" w:hAnsi="Arial" w:cs="Arial"/>
          <w:kern w:val="25"/>
          <w:sz w:val="24"/>
          <w:szCs w:val="24"/>
          <w:lang w:val="en-ZA"/>
        </w:rPr>
        <w:tab/>
      </w:r>
      <w:r w:rsidR="00C115F8" w:rsidRPr="009D4068">
        <w:rPr>
          <w:rFonts w:ascii="Arial" w:eastAsia="Times New Roman" w:hAnsi="Arial" w:cs="Arial"/>
          <w:kern w:val="25"/>
          <w:sz w:val="24"/>
          <w:szCs w:val="24"/>
          <w:lang w:val="en-ZA"/>
        </w:rPr>
        <w:t>This</w:t>
      </w:r>
      <w:r w:rsidR="00C115F8" w:rsidRPr="009D4068">
        <w:rPr>
          <w:rFonts w:ascii="Arial" w:eastAsia="Times New Roman" w:hAnsi="Arial" w:cs="Arial"/>
          <w:bCs/>
          <w:kern w:val="25"/>
          <w:sz w:val="24"/>
          <w:szCs w:val="24"/>
          <w:lang w:val="en-ZA"/>
        </w:rPr>
        <w:t xml:space="preserve"> is an application for </w:t>
      </w:r>
      <w:r w:rsidR="00B5573C" w:rsidRPr="009D4068">
        <w:rPr>
          <w:rFonts w:ascii="Arial" w:eastAsia="Times New Roman" w:hAnsi="Arial" w:cs="Arial"/>
          <w:bCs/>
          <w:kern w:val="25"/>
          <w:sz w:val="24"/>
          <w:szCs w:val="24"/>
          <w:lang w:val="en-ZA"/>
        </w:rPr>
        <w:t>rescission of</w:t>
      </w:r>
      <w:r w:rsidR="00C115F8" w:rsidRPr="009D4068">
        <w:rPr>
          <w:rFonts w:ascii="Arial" w:eastAsia="Times New Roman" w:hAnsi="Arial" w:cs="Arial"/>
          <w:bCs/>
          <w:kern w:val="25"/>
          <w:sz w:val="24"/>
          <w:szCs w:val="24"/>
          <w:lang w:val="en-ZA"/>
        </w:rPr>
        <w:t xml:space="preserve"> a default judgement</w:t>
      </w:r>
      <w:r w:rsidR="007F0849" w:rsidRPr="009D4068">
        <w:rPr>
          <w:rFonts w:ascii="Arial" w:eastAsia="Times New Roman" w:hAnsi="Arial" w:cs="Arial"/>
          <w:bCs/>
          <w:kern w:val="25"/>
          <w:sz w:val="24"/>
          <w:szCs w:val="24"/>
          <w:lang w:val="en-ZA"/>
        </w:rPr>
        <w:t xml:space="preserve"> granted by this c</w:t>
      </w:r>
      <w:r w:rsidR="00CC35F5" w:rsidRPr="009D4068">
        <w:rPr>
          <w:rFonts w:ascii="Arial" w:eastAsia="Times New Roman" w:hAnsi="Arial" w:cs="Arial"/>
          <w:bCs/>
          <w:kern w:val="25"/>
          <w:sz w:val="24"/>
          <w:szCs w:val="24"/>
          <w:lang w:val="en-ZA"/>
        </w:rPr>
        <w:t xml:space="preserve">ourt </w:t>
      </w:r>
      <w:r w:rsidR="007F0849" w:rsidRPr="009D4068">
        <w:rPr>
          <w:rFonts w:ascii="Arial" w:eastAsia="Times New Roman" w:hAnsi="Arial" w:cs="Arial"/>
          <w:bCs/>
          <w:kern w:val="25"/>
          <w:sz w:val="24"/>
          <w:szCs w:val="24"/>
          <w:lang w:val="en-ZA"/>
        </w:rPr>
        <w:t xml:space="preserve">against </w:t>
      </w:r>
      <w:r w:rsidR="00C115F8" w:rsidRPr="009D4068">
        <w:rPr>
          <w:rFonts w:ascii="Arial" w:eastAsia="Times New Roman" w:hAnsi="Arial" w:cs="Arial"/>
          <w:bCs/>
          <w:kern w:val="25"/>
          <w:sz w:val="24"/>
          <w:szCs w:val="24"/>
          <w:lang w:val="en-ZA"/>
        </w:rPr>
        <w:t xml:space="preserve">the applicant on </w:t>
      </w:r>
      <w:r w:rsidR="001F66BB" w:rsidRPr="009D4068">
        <w:rPr>
          <w:rFonts w:ascii="Arial" w:eastAsia="Times New Roman" w:hAnsi="Arial" w:cs="Arial"/>
          <w:bCs/>
          <w:kern w:val="25"/>
          <w:sz w:val="24"/>
          <w:szCs w:val="24"/>
          <w:lang w:val="en-ZA"/>
        </w:rPr>
        <w:t xml:space="preserve">14 </w:t>
      </w:r>
      <w:r w:rsidR="00AE1A6D" w:rsidRPr="009D4068">
        <w:rPr>
          <w:rFonts w:ascii="Arial" w:eastAsia="Times New Roman" w:hAnsi="Arial" w:cs="Arial"/>
          <w:bCs/>
          <w:kern w:val="25"/>
          <w:sz w:val="24"/>
          <w:szCs w:val="24"/>
          <w:lang w:val="en-ZA"/>
        </w:rPr>
        <w:t xml:space="preserve">June </w:t>
      </w:r>
      <w:r w:rsidR="001F66BB" w:rsidRPr="009D4068">
        <w:rPr>
          <w:rFonts w:ascii="Arial" w:eastAsia="Times New Roman" w:hAnsi="Arial" w:cs="Arial"/>
          <w:bCs/>
          <w:kern w:val="25"/>
          <w:sz w:val="24"/>
          <w:szCs w:val="24"/>
          <w:lang w:val="en-ZA"/>
        </w:rPr>
        <w:t>2021</w:t>
      </w:r>
      <w:r w:rsidR="00BC10F4" w:rsidRPr="009D4068">
        <w:rPr>
          <w:rFonts w:ascii="Arial" w:eastAsia="Times New Roman" w:hAnsi="Arial" w:cs="Arial"/>
          <w:bCs/>
          <w:kern w:val="25"/>
          <w:sz w:val="24"/>
          <w:szCs w:val="24"/>
          <w:lang w:val="en-ZA"/>
        </w:rPr>
        <w:t>.</w:t>
      </w:r>
      <w:r w:rsidR="00C115F8" w:rsidRPr="009D4068">
        <w:rPr>
          <w:rFonts w:ascii="Arial" w:eastAsia="Times New Roman" w:hAnsi="Arial" w:cs="Arial"/>
          <w:bCs/>
          <w:kern w:val="25"/>
          <w:sz w:val="24"/>
          <w:szCs w:val="24"/>
          <w:lang w:val="en-ZA"/>
        </w:rPr>
        <w:t xml:space="preserve"> </w:t>
      </w:r>
      <w:r w:rsidR="007105B3" w:rsidRPr="009D4068">
        <w:rPr>
          <w:rFonts w:ascii="Arial" w:eastAsia="Times New Roman" w:hAnsi="Arial" w:cs="Arial"/>
          <w:bCs/>
          <w:kern w:val="25"/>
          <w:sz w:val="24"/>
          <w:szCs w:val="24"/>
          <w:lang w:val="en-ZA"/>
        </w:rPr>
        <w:t>The</w:t>
      </w:r>
      <w:r w:rsidR="00C115F8" w:rsidRPr="009D4068">
        <w:rPr>
          <w:rFonts w:ascii="Arial" w:eastAsia="Times New Roman" w:hAnsi="Arial" w:cs="Arial"/>
          <w:bCs/>
          <w:kern w:val="25"/>
          <w:sz w:val="24"/>
          <w:szCs w:val="24"/>
          <w:lang w:val="en-ZA"/>
        </w:rPr>
        <w:t xml:space="preserve"> </w:t>
      </w:r>
      <w:r w:rsidR="001F654F" w:rsidRPr="009D4068">
        <w:rPr>
          <w:rFonts w:ascii="Arial" w:eastAsia="Times New Roman" w:hAnsi="Arial" w:cs="Arial"/>
          <w:bCs/>
          <w:kern w:val="25"/>
          <w:sz w:val="24"/>
          <w:szCs w:val="24"/>
          <w:lang w:val="en-ZA"/>
        </w:rPr>
        <w:t>rescission is sought</w:t>
      </w:r>
      <w:r w:rsidR="001F66BB" w:rsidRPr="009D4068">
        <w:rPr>
          <w:rFonts w:ascii="Arial" w:eastAsia="Times New Roman" w:hAnsi="Arial" w:cs="Arial"/>
          <w:bCs/>
          <w:kern w:val="25"/>
          <w:sz w:val="24"/>
          <w:szCs w:val="24"/>
          <w:lang w:val="en-ZA"/>
        </w:rPr>
        <w:t xml:space="preserve"> in terms</w:t>
      </w:r>
      <w:r w:rsidR="00C115F8" w:rsidRPr="009D4068">
        <w:rPr>
          <w:rFonts w:ascii="Arial" w:eastAsia="Times New Roman" w:hAnsi="Arial" w:cs="Arial"/>
          <w:bCs/>
          <w:kern w:val="25"/>
          <w:sz w:val="24"/>
          <w:szCs w:val="24"/>
          <w:lang w:val="en-ZA"/>
        </w:rPr>
        <w:t xml:space="preserve"> Rule 32</w:t>
      </w:r>
      <w:r w:rsidR="00CC35F5" w:rsidRPr="009D4068">
        <w:rPr>
          <w:rFonts w:ascii="Arial" w:eastAsia="Times New Roman" w:hAnsi="Arial" w:cs="Arial"/>
          <w:bCs/>
          <w:kern w:val="25"/>
          <w:sz w:val="24"/>
          <w:szCs w:val="24"/>
          <w:lang w:val="en-ZA"/>
        </w:rPr>
        <w:t>(1)</w:t>
      </w:r>
      <w:r w:rsidR="00AA3146" w:rsidRPr="009D4068">
        <w:rPr>
          <w:rFonts w:ascii="Arial" w:eastAsia="Times New Roman" w:hAnsi="Arial" w:cs="Arial"/>
          <w:bCs/>
          <w:kern w:val="25"/>
          <w:sz w:val="24"/>
          <w:szCs w:val="24"/>
          <w:lang w:val="en-ZA"/>
        </w:rPr>
        <w:t>(</w:t>
      </w:r>
      <w:r w:rsidR="009341AD" w:rsidRPr="009D4068">
        <w:rPr>
          <w:rFonts w:ascii="Arial" w:eastAsia="Times New Roman" w:hAnsi="Arial" w:cs="Arial"/>
          <w:bCs/>
          <w:kern w:val="25"/>
          <w:sz w:val="24"/>
          <w:szCs w:val="24"/>
          <w:lang w:val="en-ZA"/>
        </w:rPr>
        <w:t>b) and</w:t>
      </w:r>
      <w:r w:rsidR="00A2181D" w:rsidRPr="009D4068">
        <w:rPr>
          <w:rFonts w:ascii="Arial" w:eastAsia="Times New Roman" w:hAnsi="Arial" w:cs="Arial"/>
          <w:bCs/>
          <w:kern w:val="25"/>
          <w:sz w:val="24"/>
          <w:szCs w:val="24"/>
          <w:lang w:val="en-ZA"/>
        </w:rPr>
        <w:t xml:space="preserve"> rule </w:t>
      </w:r>
      <w:r w:rsidR="007105B3" w:rsidRPr="009D4068">
        <w:rPr>
          <w:rFonts w:ascii="Arial" w:eastAsia="Times New Roman" w:hAnsi="Arial" w:cs="Arial"/>
          <w:bCs/>
          <w:kern w:val="25"/>
          <w:sz w:val="24"/>
          <w:szCs w:val="24"/>
          <w:lang w:val="en-ZA"/>
        </w:rPr>
        <w:t>31(5)(d) read</w:t>
      </w:r>
      <w:r w:rsidR="001F66BB" w:rsidRPr="009D4068">
        <w:rPr>
          <w:rFonts w:ascii="Arial" w:eastAsia="Times New Roman" w:hAnsi="Arial" w:cs="Arial"/>
          <w:bCs/>
          <w:kern w:val="25"/>
          <w:sz w:val="24"/>
          <w:szCs w:val="24"/>
          <w:lang w:val="en-ZA"/>
        </w:rPr>
        <w:t xml:space="preserve"> </w:t>
      </w:r>
      <w:r w:rsidR="00BE31DB" w:rsidRPr="009D4068">
        <w:rPr>
          <w:rFonts w:ascii="Arial" w:eastAsia="Times New Roman" w:hAnsi="Arial" w:cs="Arial"/>
          <w:bCs/>
          <w:kern w:val="25"/>
          <w:sz w:val="24"/>
          <w:szCs w:val="24"/>
          <w:lang w:val="en-ZA"/>
        </w:rPr>
        <w:t xml:space="preserve">together </w:t>
      </w:r>
      <w:r w:rsidR="001F66BB" w:rsidRPr="009D4068">
        <w:rPr>
          <w:rFonts w:ascii="Arial" w:eastAsia="Times New Roman" w:hAnsi="Arial" w:cs="Arial"/>
          <w:bCs/>
          <w:kern w:val="25"/>
          <w:sz w:val="24"/>
          <w:szCs w:val="24"/>
          <w:lang w:val="en-ZA"/>
        </w:rPr>
        <w:t>with rule 42</w:t>
      </w:r>
      <w:r w:rsidR="00AB7F1C" w:rsidRPr="009D4068">
        <w:rPr>
          <w:rFonts w:ascii="Arial" w:eastAsia="Times New Roman" w:hAnsi="Arial" w:cs="Arial"/>
          <w:bCs/>
          <w:kern w:val="25"/>
          <w:sz w:val="24"/>
          <w:szCs w:val="24"/>
          <w:lang w:val="en-ZA"/>
        </w:rPr>
        <w:t>(1) (a)</w:t>
      </w:r>
      <w:r w:rsidR="007105B3" w:rsidRPr="009D4068">
        <w:rPr>
          <w:rFonts w:ascii="Arial" w:eastAsia="Times New Roman" w:hAnsi="Arial" w:cs="Arial"/>
          <w:bCs/>
          <w:kern w:val="25"/>
          <w:sz w:val="24"/>
          <w:szCs w:val="24"/>
          <w:lang w:val="en-ZA"/>
        </w:rPr>
        <w:t xml:space="preserve"> of the Uniform Rules of the Court </w:t>
      </w:r>
      <w:r w:rsidR="00C115F8" w:rsidRPr="009D4068">
        <w:rPr>
          <w:rFonts w:ascii="Arial" w:eastAsia="Times New Roman" w:hAnsi="Arial" w:cs="Arial"/>
          <w:bCs/>
          <w:kern w:val="25"/>
          <w:sz w:val="24"/>
          <w:szCs w:val="24"/>
          <w:lang w:val="en-ZA"/>
        </w:rPr>
        <w:t xml:space="preserve">and </w:t>
      </w:r>
      <w:r w:rsidR="00A2181D" w:rsidRPr="009D4068">
        <w:rPr>
          <w:rFonts w:ascii="Arial" w:eastAsia="Times New Roman" w:hAnsi="Arial" w:cs="Arial"/>
          <w:bCs/>
          <w:kern w:val="25"/>
          <w:sz w:val="24"/>
          <w:szCs w:val="24"/>
          <w:lang w:val="en-ZA"/>
        </w:rPr>
        <w:t xml:space="preserve">the </w:t>
      </w:r>
      <w:r w:rsidR="00C115F8" w:rsidRPr="009D4068">
        <w:rPr>
          <w:rFonts w:ascii="Arial" w:eastAsia="Times New Roman" w:hAnsi="Arial" w:cs="Arial"/>
          <w:bCs/>
          <w:kern w:val="25"/>
          <w:sz w:val="24"/>
          <w:szCs w:val="24"/>
          <w:lang w:val="en-ZA"/>
        </w:rPr>
        <w:t>c</w:t>
      </w:r>
      <w:r w:rsidR="00AA3146" w:rsidRPr="009D4068">
        <w:rPr>
          <w:rFonts w:ascii="Arial" w:eastAsia="Times New Roman" w:hAnsi="Arial" w:cs="Arial"/>
          <w:bCs/>
          <w:kern w:val="25"/>
          <w:sz w:val="24"/>
          <w:szCs w:val="24"/>
          <w:lang w:val="en-ZA"/>
        </w:rPr>
        <w:t xml:space="preserve">ommon </w:t>
      </w:r>
      <w:r w:rsidR="00684B8E" w:rsidRPr="009D4068">
        <w:rPr>
          <w:rFonts w:ascii="Arial" w:eastAsia="Times New Roman" w:hAnsi="Arial" w:cs="Arial"/>
          <w:bCs/>
          <w:kern w:val="25"/>
          <w:sz w:val="24"/>
          <w:szCs w:val="24"/>
          <w:lang w:val="en-ZA"/>
        </w:rPr>
        <w:t>law</w:t>
      </w:r>
      <w:r w:rsidR="00C115F8" w:rsidRPr="009D4068">
        <w:rPr>
          <w:rFonts w:ascii="Arial" w:eastAsia="Times New Roman" w:hAnsi="Arial" w:cs="Arial"/>
          <w:bCs/>
          <w:kern w:val="25"/>
          <w:sz w:val="24"/>
          <w:szCs w:val="24"/>
          <w:lang w:val="en-ZA"/>
        </w:rPr>
        <w:t>.</w:t>
      </w:r>
      <w:r w:rsidR="00AB7F1C" w:rsidRPr="009D4068">
        <w:rPr>
          <w:rFonts w:ascii="Arial" w:eastAsia="Times New Roman" w:hAnsi="Arial" w:cs="Arial"/>
          <w:bCs/>
          <w:kern w:val="25"/>
          <w:sz w:val="24"/>
          <w:szCs w:val="24"/>
          <w:lang w:val="en-ZA"/>
        </w:rPr>
        <w:t xml:space="preserve"> The applicant avers</w:t>
      </w:r>
      <w:r w:rsidR="009341AD" w:rsidRPr="009D4068">
        <w:rPr>
          <w:rFonts w:ascii="Arial" w:eastAsia="Times New Roman" w:hAnsi="Arial" w:cs="Arial"/>
          <w:bCs/>
          <w:kern w:val="25"/>
          <w:sz w:val="24"/>
          <w:szCs w:val="24"/>
          <w:lang w:val="en-ZA"/>
        </w:rPr>
        <w:t xml:space="preserve"> that prior to the institution of the </w:t>
      </w:r>
      <w:r w:rsidR="001D4CAF" w:rsidRPr="009D4068">
        <w:rPr>
          <w:rFonts w:ascii="Arial" w:eastAsia="Times New Roman" w:hAnsi="Arial" w:cs="Arial"/>
          <w:bCs/>
          <w:kern w:val="25"/>
          <w:sz w:val="24"/>
          <w:szCs w:val="24"/>
          <w:lang w:val="en-ZA"/>
        </w:rPr>
        <w:t>action,</w:t>
      </w:r>
      <w:r w:rsidR="009341AD" w:rsidRPr="009D4068">
        <w:rPr>
          <w:rFonts w:ascii="Arial" w:eastAsia="Times New Roman" w:hAnsi="Arial" w:cs="Arial"/>
          <w:bCs/>
          <w:kern w:val="25"/>
          <w:sz w:val="24"/>
          <w:szCs w:val="24"/>
          <w:lang w:val="en-ZA"/>
        </w:rPr>
        <w:t xml:space="preserve"> the respondent </w:t>
      </w:r>
      <w:r w:rsidR="001F654F" w:rsidRPr="009D4068">
        <w:rPr>
          <w:rFonts w:ascii="Arial" w:eastAsia="Times New Roman" w:hAnsi="Arial" w:cs="Arial"/>
          <w:bCs/>
          <w:kern w:val="25"/>
          <w:sz w:val="24"/>
          <w:szCs w:val="24"/>
          <w:lang w:val="en-ZA"/>
        </w:rPr>
        <w:t xml:space="preserve">failed </w:t>
      </w:r>
      <w:r w:rsidR="009341AD" w:rsidRPr="009D4068">
        <w:rPr>
          <w:rFonts w:ascii="Arial" w:eastAsia="Times New Roman" w:hAnsi="Arial" w:cs="Arial"/>
          <w:bCs/>
          <w:kern w:val="25"/>
          <w:sz w:val="24"/>
          <w:szCs w:val="24"/>
          <w:lang w:val="en-ZA"/>
        </w:rPr>
        <w:t>comply with the provisions of Section 129 of the National Credit Act 32 of 2005</w:t>
      </w:r>
      <w:r w:rsidR="00A2181D" w:rsidRPr="009D4068">
        <w:rPr>
          <w:rFonts w:ascii="Arial" w:eastAsia="Times New Roman" w:hAnsi="Arial" w:cs="Arial"/>
          <w:bCs/>
          <w:kern w:val="25"/>
          <w:sz w:val="24"/>
          <w:szCs w:val="24"/>
          <w:lang w:val="en-ZA"/>
        </w:rPr>
        <w:t xml:space="preserve"> </w:t>
      </w:r>
      <w:r w:rsidR="009341AD" w:rsidRPr="009D4068">
        <w:rPr>
          <w:rFonts w:ascii="Arial" w:eastAsia="Times New Roman" w:hAnsi="Arial" w:cs="Arial"/>
          <w:b/>
          <w:kern w:val="25"/>
          <w:sz w:val="24"/>
          <w:szCs w:val="24"/>
          <w:lang w:val="en-ZA"/>
        </w:rPr>
        <w:t>(</w:t>
      </w:r>
      <w:r w:rsidR="00A2181D" w:rsidRPr="009D4068">
        <w:rPr>
          <w:rFonts w:ascii="Arial" w:eastAsia="Times New Roman" w:hAnsi="Arial" w:cs="Arial"/>
          <w:b/>
          <w:kern w:val="25"/>
          <w:sz w:val="24"/>
          <w:szCs w:val="24"/>
          <w:lang w:val="en-ZA"/>
        </w:rPr>
        <w:t>hereinafter the “</w:t>
      </w:r>
      <w:r w:rsidR="001D4CAF" w:rsidRPr="009D4068">
        <w:rPr>
          <w:rFonts w:ascii="Arial" w:eastAsia="Times New Roman" w:hAnsi="Arial" w:cs="Arial"/>
          <w:b/>
          <w:kern w:val="25"/>
          <w:sz w:val="24"/>
          <w:szCs w:val="24"/>
          <w:lang w:val="en-ZA"/>
        </w:rPr>
        <w:t>NCA</w:t>
      </w:r>
      <w:r w:rsidR="00A2181D" w:rsidRPr="009D4068">
        <w:rPr>
          <w:rFonts w:ascii="Arial" w:eastAsia="Times New Roman" w:hAnsi="Arial" w:cs="Arial"/>
          <w:b/>
          <w:kern w:val="25"/>
          <w:sz w:val="24"/>
          <w:szCs w:val="24"/>
          <w:lang w:val="en-ZA"/>
        </w:rPr>
        <w:t>”</w:t>
      </w:r>
      <w:r w:rsidR="001F654F" w:rsidRPr="009D4068">
        <w:rPr>
          <w:rFonts w:ascii="Arial" w:eastAsia="Times New Roman" w:hAnsi="Arial" w:cs="Arial"/>
          <w:b/>
          <w:kern w:val="25"/>
          <w:sz w:val="24"/>
          <w:szCs w:val="24"/>
          <w:lang w:val="en-ZA"/>
        </w:rPr>
        <w:t>)</w:t>
      </w:r>
      <w:r w:rsidR="001F654F" w:rsidRPr="009D4068">
        <w:rPr>
          <w:rFonts w:ascii="Arial" w:eastAsia="Times New Roman" w:hAnsi="Arial" w:cs="Arial"/>
          <w:bCs/>
          <w:kern w:val="25"/>
          <w:sz w:val="24"/>
          <w:szCs w:val="24"/>
          <w:lang w:val="en-ZA"/>
        </w:rPr>
        <w:t xml:space="preserve"> in that </w:t>
      </w:r>
      <w:r w:rsidR="001D4CAF" w:rsidRPr="009D4068">
        <w:rPr>
          <w:rFonts w:ascii="Arial" w:eastAsia="Times New Roman" w:hAnsi="Arial" w:cs="Arial"/>
          <w:bCs/>
          <w:kern w:val="25"/>
          <w:sz w:val="24"/>
          <w:szCs w:val="24"/>
          <w:lang w:val="en-ZA"/>
        </w:rPr>
        <w:t xml:space="preserve">the </w:t>
      </w:r>
      <w:r w:rsidR="00A2181D" w:rsidRPr="009D4068">
        <w:rPr>
          <w:rFonts w:ascii="Arial" w:eastAsia="Times New Roman" w:hAnsi="Arial" w:cs="Arial"/>
          <w:bCs/>
          <w:kern w:val="25"/>
          <w:sz w:val="24"/>
          <w:szCs w:val="24"/>
          <w:lang w:val="en-ZA"/>
        </w:rPr>
        <w:t>Section 129 n</w:t>
      </w:r>
      <w:r w:rsidR="001D4CAF" w:rsidRPr="009D4068">
        <w:rPr>
          <w:rFonts w:ascii="Arial" w:eastAsia="Times New Roman" w:hAnsi="Arial" w:cs="Arial"/>
          <w:bCs/>
          <w:kern w:val="25"/>
          <w:sz w:val="24"/>
          <w:szCs w:val="24"/>
          <w:lang w:val="en-ZA"/>
        </w:rPr>
        <w:t xml:space="preserve">otice </w:t>
      </w:r>
      <w:r w:rsidR="00A2181D" w:rsidRPr="009D4068">
        <w:rPr>
          <w:rFonts w:ascii="Arial" w:eastAsia="Times New Roman" w:hAnsi="Arial" w:cs="Arial"/>
          <w:b/>
          <w:kern w:val="25"/>
          <w:sz w:val="24"/>
          <w:szCs w:val="24"/>
          <w:lang w:val="en-ZA"/>
        </w:rPr>
        <w:t xml:space="preserve">(hereinafter the “Notice”) </w:t>
      </w:r>
      <w:r w:rsidR="009341AD" w:rsidRPr="009D4068">
        <w:rPr>
          <w:rFonts w:ascii="Arial" w:eastAsia="Times New Roman" w:hAnsi="Arial" w:cs="Arial"/>
          <w:bCs/>
          <w:kern w:val="25"/>
          <w:sz w:val="24"/>
          <w:szCs w:val="24"/>
          <w:lang w:val="en-ZA"/>
        </w:rPr>
        <w:t xml:space="preserve">was delivered to the wrong post office for notification and delivery to </w:t>
      </w:r>
      <w:r w:rsidR="001F654F" w:rsidRPr="009D4068">
        <w:rPr>
          <w:rFonts w:ascii="Arial" w:eastAsia="Times New Roman" w:hAnsi="Arial" w:cs="Arial"/>
          <w:bCs/>
          <w:kern w:val="25"/>
          <w:sz w:val="24"/>
          <w:szCs w:val="24"/>
          <w:lang w:val="en-ZA"/>
        </w:rPr>
        <w:t>the defendant</w:t>
      </w:r>
      <w:r w:rsidR="009341AD" w:rsidRPr="009D4068">
        <w:rPr>
          <w:rFonts w:ascii="Arial" w:eastAsia="Times New Roman" w:hAnsi="Arial" w:cs="Arial"/>
          <w:bCs/>
          <w:kern w:val="25"/>
          <w:sz w:val="24"/>
          <w:szCs w:val="24"/>
          <w:lang w:val="en-ZA"/>
        </w:rPr>
        <w:t xml:space="preserve">. </w:t>
      </w:r>
    </w:p>
    <w:p w14:paraId="120C5583"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
          <w:bCs/>
          <w:kern w:val="25"/>
          <w:sz w:val="24"/>
          <w:szCs w:val="24"/>
          <w:lang w:val="en-ZA"/>
        </w:rPr>
      </w:pPr>
    </w:p>
    <w:p w14:paraId="042DB570" w14:textId="36FA053B" w:rsidR="00047D28"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
          <w:bCs/>
          <w:kern w:val="25"/>
          <w:sz w:val="24"/>
          <w:szCs w:val="24"/>
          <w:lang w:val="en-ZA"/>
        </w:rPr>
      </w:pPr>
      <w:r w:rsidRPr="004D4BCD">
        <w:rPr>
          <w:rFonts w:ascii="Arial" w:eastAsia="Times New Roman" w:hAnsi="Arial" w:cs="Arial"/>
          <w:kern w:val="25"/>
          <w:sz w:val="24"/>
          <w:szCs w:val="24"/>
          <w:lang w:val="en-ZA"/>
        </w:rPr>
        <w:t>[2]</w:t>
      </w:r>
      <w:r w:rsidRPr="004D4BCD">
        <w:rPr>
          <w:rFonts w:ascii="Arial" w:eastAsia="Times New Roman" w:hAnsi="Arial" w:cs="Arial"/>
          <w:kern w:val="25"/>
          <w:sz w:val="24"/>
          <w:szCs w:val="24"/>
          <w:lang w:val="en-ZA"/>
        </w:rPr>
        <w:tab/>
      </w:r>
      <w:r w:rsidR="001D4CAF" w:rsidRPr="009D4068">
        <w:rPr>
          <w:rFonts w:ascii="Arial" w:eastAsia="Times New Roman" w:hAnsi="Arial" w:cs="Arial"/>
          <w:bCs/>
          <w:kern w:val="25"/>
          <w:sz w:val="24"/>
          <w:szCs w:val="24"/>
          <w:lang w:val="en-ZA"/>
        </w:rPr>
        <w:t xml:space="preserve"> The </w:t>
      </w:r>
      <w:r w:rsidR="00C115F8" w:rsidRPr="009D4068">
        <w:rPr>
          <w:rFonts w:ascii="Arial" w:eastAsia="Times New Roman" w:hAnsi="Arial" w:cs="Arial"/>
          <w:bCs/>
          <w:kern w:val="25"/>
          <w:sz w:val="24"/>
          <w:szCs w:val="24"/>
          <w:lang w:val="en-ZA"/>
        </w:rPr>
        <w:t xml:space="preserve">respondent </w:t>
      </w:r>
      <w:r w:rsidR="00AB7F1C" w:rsidRPr="009D4068">
        <w:rPr>
          <w:rFonts w:ascii="Arial" w:eastAsia="Times New Roman" w:hAnsi="Arial" w:cs="Arial"/>
          <w:bCs/>
          <w:kern w:val="25"/>
          <w:sz w:val="24"/>
          <w:szCs w:val="24"/>
          <w:lang w:val="en-ZA"/>
        </w:rPr>
        <w:t xml:space="preserve">admits </w:t>
      </w:r>
      <w:r w:rsidR="00D81129" w:rsidRPr="009D4068">
        <w:rPr>
          <w:rFonts w:ascii="Arial" w:eastAsia="Times New Roman" w:hAnsi="Arial" w:cs="Arial"/>
          <w:bCs/>
          <w:kern w:val="25"/>
          <w:sz w:val="24"/>
          <w:szCs w:val="24"/>
          <w:lang w:val="en-ZA"/>
        </w:rPr>
        <w:t xml:space="preserve">that </w:t>
      </w:r>
      <w:r w:rsidR="00AB7F1C" w:rsidRPr="009D4068">
        <w:rPr>
          <w:rFonts w:ascii="Arial" w:eastAsia="Times New Roman" w:hAnsi="Arial" w:cs="Arial"/>
          <w:bCs/>
          <w:kern w:val="25"/>
          <w:sz w:val="24"/>
          <w:szCs w:val="24"/>
          <w:lang w:val="en-ZA"/>
        </w:rPr>
        <w:t>t</w:t>
      </w:r>
      <w:r w:rsidR="0027150B" w:rsidRPr="009D4068">
        <w:rPr>
          <w:rFonts w:ascii="Arial" w:eastAsia="Times New Roman" w:hAnsi="Arial" w:cs="Arial"/>
          <w:bCs/>
          <w:kern w:val="25"/>
          <w:sz w:val="24"/>
          <w:szCs w:val="24"/>
          <w:lang w:val="en-ZA"/>
        </w:rPr>
        <w:t xml:space="preserve">his </w:t>
      </w:r>
      <w:r w:rsidR="001F654F" w:rsidRPr="009D4068">
        <w:rPr>
          <w:rFonts w:ascii="Arial" w:eastAsia="Times New Roman" w:hAnsi="Arial" w:cs="Arial"/>
          <w:bCs/>
          <w:kern w:val="25"/>
          <w:sz w:val="24"/>
          <w:szCs w:val="24"/>
          <w:lang w:val="en-ZA"/>
        </w:rPr>
        <w:t xml:space="preserve">may be the case </w:t>
      </w:r>
      <w:r w:rsidR="00D81129" w:rsidRPr="009D4068">
        <w:rPr>
          <w:rFonts w:ascii="Arial" w:eastAsia="Times New Roman" w:hAnsi="Arial" w:cs="Arial"/>
          <w:bCs/>
          <w:kern w:val="25"/>
          <w:sz w:val="24"/>
          <w:szCs w:val="24"/>
          <w:lang w:val="en-ZA"/>
        </w:rPr>
        <w:t xml:space="preserve">that the applicant never received notification of the section 129 notice, however it is the respondent’s contention that non-compliance with Section 129 is merely </w:t>
      </w:r>
      <w:r w:rsidR="00A2181D" w:rsidRPr="009D4068">
        <w:rPr>
          <w:rFonts w:ascii="Arial" w:eastAsia="Times New Roman" w:hAnsi="Arial" w:cs="Arial"/>
          <w:bCs/>
          <w:kern w:val="25"/>
          <w:sz w:val="24"/>
          <w:szCs w:val="24"/>
          <w:lang w:val="en-ZA"/>
        </w:rPr>
        <w:t>dilatory,</w:t>
      </w:r>
      <w:r w:rsidR="00D81129" w:rsidRPr="009D4068">
        <w:rPr>
          <w:rFonts w:ascii="Arial" w:eastAsia="Times New Roman" w:hAnsi="Arial" w:cs="Arial"/>
          <w:bCs/>
          <w:kern w:val="25"/>
          <w:sz w:val="24"/>
          <w:szCs w:val="24"/>
          <w:lang w:val="en-ZA"/>
        </w:rPr>
        <w:t xml:space="preserve"> and it does not render the summons premature and/or the judgment erroneous. Furthermore, the respondent argues that</w:t>
      </w:r>
      <w:r w:rsidR="00AB7F1C" w:rsidRPr="009D4068">
        <w:rPr>
          <w:rFonts w:ascii="Arial" w:eastAsia="Times New Roman" w:hAnsi="Arial" w:cs="Arial"/>
          <w:bCs/>
          <w:kern w:val="25"/>
          <w:sz w:val="24"/>
          <w:szCs w:val="24"/>
          <w:lang w:val="en-ZA"/>
        </w:rPr>
        <w:t xml:space="preserve"> the summons </w:t>
      </w:r>
      <w:r w:rsidR="00D81129" w:rsidRPr="009D4068">
        <w:rPr>
          <w:rFonts w:ascii="Arial" w:eastAsia="Times New Roman" w:hAnsi="Arial" w:cs="Arial"/>
          <w:bCs/>
          <w:kern w:val="25"/>
          <w:sz w:val="24"/>
          <w:szCs w:val="24"/>
          <w:lang w:val="en-ZA"/>
        </w:rPr>
        <w:t>was served</w:t>
      </w:r>
      <w:r w:rsidR="00AB7F1C" w:rsidRPr="009D4068">
        <w:rPr>
          <w:rFonts w:ascii="Arial" w:eastAsia="Times New Roman" w:hAnsi="Arial" w:cs="Arial"/>
          <w:bCs/>
          <w:kern w:val="25"/>
          <w:sz w:val="24"/>
          <w:szCs w:val="24"/>
          <w:lang w:val="en-ZA"/>
        </w:rPr>
        <w:t xml:space="preserve"> to the </w:t>
      </w:r>
      <w:r w:rsidR="00D81129" w:rsidRPr="009D4068">
        <w:rPr>
          <w:rFonts w:ascii="Arial" w:eastAsia="Times New Roman" w:hAnsi="Arial" w:cs="Arial"/>
          <w:bCs/>
          <w:kern w:val="25"/>
          <w:sz w:val="24"/>
          <w:szCs w:val="24"/>
          <w:lang w:val="en-ZA"/>
        </w:rPr>
        <w:t xml:space="preserve">applicant’s </w:t>
      </w:r>
      <w:r w:rsidR="00AB7F1C" w:rsidRPr="009D4068">
        <w:rPr>
          <w:rFonts w:ascii="Arial" w:eastAsia="Times New Roman" w:hAnsi="Arial" w:cs="Arial"/>
          <w:bCs/>
          <w:kern w:val="25"/>
          <w:sz w:val="24"/>
          <w:szCs w:val="24"/>
          <w:lang w:val="en-ZA"/>
        </w:rPr>
        <w:t xml:space="preserve">’s </w:t>
      </w:r>
      <w:proofErr w:type="spellStart"/>
      <w:r w:rsidR="00AB7F1C" w:rsidRPr="009D4068">
        <w:rPr>
          <w:rFonts w:ascii="Arial" w:eastAsia="Times New Roman" w:hAnsi="Arial" w:cs="Arial"/>
          <w:bCs/>
          <w:i/>
          <w:iCs/>
          <w:kern w:val="25"/>
          <w:sz w:val="24"/>
          <w:szCs w:val="24"/>
          <w:lang w:val="en-ZA"/>
        </w:rPr>
        <w:t>domicilium</w:t>
      </w:r>
      <w:proofErr w:type="spellEnd"/>
      <w:r w:rsidR="00AB7F1C" w:rsidRPr="009D4068">
        <w:rPr>
          <w:rFonts w:ascii="Arial" w:eastAsia="Times New Roman" w:hAnsi="Arial" w:cs="Arial"/>
          <w:bCs/>
          <w:i/>
          <w:iCs/>
          <w:kern w:val="25"/>
          <w:sz w:val="24"/>
          <w:szCs w:val="24"/>
          <w:lang w:val="en-ZA"/>
        </w:rPr>
        <w:t xml:space="preserve"> </w:t>
      </w:r>
      <w:proofErr w:type="spellStart"/>
      <w:r w:rsidR="00AB7F1C" w:rsidRPr="009D4068">
        <w:rPr>
          <w:rFonts w:ascii="Arial" w:eastAsia="Times New Roman" w:hAnsi="Arial" w:cs="Arial"/>
          <w:bCs/>
          <w:i/>
          <w:iCs/>
          <w:kern w:val="25"/>
          <w:sz w:val="24"/>
          <w:szCs w:val="24"/>
          <w:lang w:val="en-ZA"/>
        </w:rPr>
        <w:t>citandi</w:t>
      </w:r>
      <w:proofErr w:type="spellEnd"/>
      <w:r w:rsidR="00AB7F1C" w:rsidRPr="009D4068">
        <w:rPr>
          <w:rFonts w:ascii="Arial" w:eastAsia="Times New Roman" w:hAnsi="Arial" w:cs="Arial"/>
          <w:bCs/>
          <w:i/>
          <w:iCs/>
          <w:kern w:val="25"/>
          <w:sz w:val="24"/>
          <w:szCs w:val="24"/>
          <w:lang w:val="en-ZA"/>
        </w:rPr>
        <w:t xml:space="preserve"> et </w:t>
      </w:r>
      <w:proofErr w:type="spellStart"/>
      <w:r w:rsidR="00AB7F1C" w:rsidRPr="009D4068">
        <w:rPr>
          <w:rFonts w:ascii="Arial" w:eastAsia="Times New Roman" w:hAnsi="Arial" w:cs="Arial"/>
          <w:bCs/>
          <w:i/>
          <w:iCs/>
          <w:kern w:val="25"/>
          <w:sz w:val="24"/>
          <w:szCs w:val="24"/>
          <w:lang w:val="en-ZA"/>
        </w:rPr>
        <w:t>executandi</w:t>
      </w:r>
      <w:proofErr w:type="spellEnd"/>
      <w:r w:rsidR="00D81129" w:rsidRPr="009D4068">
        <w:rPr>
          <w:rFonts w:ascii="Arial" w:eastAsia="Times New Roman" w:hAnsi="Arial" w:cs="Arial"/>
          <w:bCs/>
          <w:i/>
          <w:iCs/>
          <w:kern w:val="25"/>
          <w:sz w:val="24"/>
          <w:szCs w:val="24"/>
          <w:lang w:val="en-ZA"/>
        </w:rPr>
        <w:t xml:space="preserve"> </w:t>
      </w:r>
      <w:r w:rsidR="00D81129" w:rsidRPr="009D4068">
        <w:rPr>
          <w:rFonts w:ascii="Arial" w:eastAsia="Times New Roman" w:hAnsi="Arial" w:cs="Arial"/>
          <w:bCs/>
          <w:kern w:val="25"/>
          <w:sz w:val="24"/>
          <w:szCs w:val="24"/>
          <w:lang w:val="en-ZA"/>
        </w:rPr>
        <w:t>and no appearance to defend was entered on behalf of the applicant.</w:t>
      </w:r>
    </w:p>
    <w:p w14:paraId="2AA4C84A" w14:textId="77777777" w:rsidR="00A2181D" w:rsidRPr="004D4BCD" w:rsidRDefault="00A2181D" w:rsidP="004D4BCD">
      <w:pPr>
        <w:pStyle w:val="ListParagraph"/>
        <w:spacing w:line="480" w:lineRule="auto"/>
        <w:jc w:val="both"/>
        <w:rPr>
          <w:rFonts w:ascii="Arial" w:eastAsia="Times New Roman" w:hAnsi="Arial" w:cs="Arial"/>
          <w:b/>
          <w:bCs/>
          <w:kern w:val="25"/>
          <w:sz w:val="24"/>
          <w:szCs w:val="24"/>
          <w:lang w:val="en-ZA"/>
        </w:rPr>
      </w:pPr>
    </w:p>
    <w:p w14:paraId="73821D4D" w14:textId="554275D8" w:rsidR="00EA67BE"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rPr>
          <w:rFonts w:ascii="Arial" w:eastAsia="Times New Roman" w:hAnsi="Arial" w:cs="Arial"/>
          <w:b/>
          <w:bCs/>
          <w:kern w:val="25"/>
          <w:sz w:val="24"/>
          <w:szCs w:val="24"/>
          <w:lang w:val="en-ZA"/>
        </w:rPr>
      </w:pPr>
      <w:r w:rsidRPr="004D4BCD">
        <w:rPr>
          <w:rFonts w:ascii="Arial" w:eastAsia="Times New Roman" w:hAnsi="Arial" w:cs="Arial"/>
          <w:kern w:val="25"/>
          <w:sz w:val="24"/>
          <w:szCs w:val="24"/>
          <w:lang w:val="en-ZA"/>
        </w:rPr>
        <w:t>[3]</w:t>
      </w:r>
      <w:r w:rsidRPr="004D4BCD">
        <w:rPr>
          <w:rFonts w:ascii="Arial" w:eastAsia="Times New Roman" w:hAnsi="Arial" w:cs="Arial"/>
          <w:kern w:val="25"/>
          <w:sz w:val="24"/>
          <w:szCs w:val="24"/>
          <w:lang w:val="en-ZA"/>
        </w:rPr>
        <w:tab/>
      </w:r>
      <w:r w:rsidR="00A2181D" w:rsidRPr="009D4068">
        <w:rPr>
          <w:rFonts w:ascii="Arial" w:eastAsia="Times New Roman" w:hAnsi="Arial" w:cs="Arial"/>
          <w:bCs/>
          <w:kern w:val="25"/>
          <w:sz w:val="24"/>
          <w:szCs w:val="24"/>
          <w:lang w:val="en-ZA"/>
        </w:rPr>
        <w:t>T</w:t>
      </w:r>
      <w:r w:rsidR="00C115F8" w:rsidRPr="009D4068">
        <w:rPr>
          <w:rFonts w:ascii="Arial" w:eastAsia="Times New Roman" w:hAnsi="Arial" w:cs="Arial"/>
          <w:bCs/>
          <w:kern w:val="25"/>
          <w:sz w:val="24"/>
          <w:szCs w:val="24"/>
          <w:lang w:val="en-ZA"/>
        </w:rPr>
        <w:t>he issue for determination by this court is whether t</w:t>
      </w:r>
      <w:r w:rsidR="007F0849" w:rsidRPr="009D4068">
        <w:rPr>
          <w:rFonts w:ascii="Arial" w:eastAsia="Times New Roman" w:hAnsi="Arial" w:cs="Arial"/>
          <w:bCs/>
          <w:kern w:val="25"/>
          <w:sz w:val="24"/>
          <w:szCs w:val="24"/>
          <w:lang w:val="en-ZA"/>
        </w:rPr>
        <w:t xml:space="preserve">he applicant has established an </w:t>
      </w:r>
      <w:r w:rsidR="00C115F8" w:rsidRPr="009D4068">
        <w:rPr>
          <w:rFonts w:ascii="Arial" w:eastAsia="Times New Roman" w:hAnsi="Arial" w:cs="Arial"/>
          <w:bCs/>
          <w:kern w:val="25"/>
          <w:sz w:val="24"/>
          <w:szCs w:val="24"/>
          <w:lang w:val="en-ZA"/>
        </w:rPr>
        <w:t>entitlement to resc</w:t>
      </w:r>
      <w:r w:rsidR="00047D28" w:rsidRPr="009D4068">
        <w:rPr>
          <w:rFonts w:ascii="Arial" w:eastAsia="Times New Roman" w:hAnsi="Arial" w:cs="Arial"/>
          <w:bCs/>
          <w:kern w:val="25"/>
          <w:sz w:val="24"/>
          <w:szCs w:val="24"/>
          <w:lang w:val="en-ZA"/>
        </w:rPr>
        <w:t>ission of</w:t>
      </w:r>
      <w:r w:rsidR="00C115F8" w:rsidRPr="009D4068">
        <w:rPr>
          <w:rFonts w:ascii="Arial" w:eastAsia="Times New Roman" w:hAnsi="Arial" w:cs="Arial"/>
          <w:bCs/>
          <w:kern w:val="25"/>
          <w:sz w:val="24"/>
          <w:szCs w:val="24"/>
          <w:lang w:val="en-ZA"/>
        </w:rPr>
        <w:t xml:space="preserve"> the </w:t>
      </w:r>
      <w:r w:rsidR="00047D28" w:rsidRPr="009D4068">
        <w:rPr>
          <w:rFonts w:ascii="Arial" w:eastAsia="Times New Roman" w:hAnsi="Arial" w:cs="Arial"/>
          <w:bCs/>
          <w:kern w:val="25"/>
          <w:sz w:val="24"/>
          <w:szCs w:val="24"/>
          <w:lang w:val="en-ZA"/>
        </w:rPr>
        <w:t xml:space="preserve">default </w:t>
      </w:r>
      <w:r w:rsidR="00C115F8" w:rsidRPr="009D4068">
        <w:rPr>
          <w:rFonts w:ascii="Arial" w:eastAsia="Times New Roman" w:hAnsi="Arial" w:cs="Arial"/>
          <w:bCs/>
          <w:kern w:val="25"/>
          <w:sz w:val="24"/>
          <w:szCs w:val="24"/>
          <w:lang w:val="en-ZA"/>
        </w:rPr>
        <w:t>judgemen</w:t>
      </w:r>
      <w:r w:rsidR="008E41E4" w:rsidRPr="009D4068">
        <w:rPr>
          <w:rFonts w:ascii="Arial" w:eastAsia="Times New Roman" w:hAnsi="Arial" w:cs="Arial"/>
          <w:bCs/>
          <w:kern w:val="25"/>
          <w:sz w:val="24"/>
          <w:szCs w:val="24"/>
          <w:lang w:val="en-ZA"/>
        </w:rPr>
        <w:t>t</w:t>
      </w:r>
      <w:r w:rsidR="00047D28" w:rsidRPr="009D4068">
        <w:rPr>
          <w:rFonts w:ascii="Arial" w:eastAsia="Times New Roman" w:hAnsi="Arial" w:cs="Arial"/>
          <w:bCs/>
          <w:kern w:val="25"/>
          <w:sz w:val="24"/>
          <w:szCs w:val="24"/>
          <w:lang w:val="en-ZA"/>
        </w:rPr>
        <w:t xml:space="preserve"> granted against him.</w:t>
      </w:r>
    </w:p>
    <w:p w14:paraId="611E3AB2" w14:textId="6C9DD739" w:rsidR="00D81129" w:rsidRDefault="00D81129"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0"/>
        <w:jc w:val="both"/>
        <w:outlineLvl w:val="0"/>
        <w:rPr>
          <w:rFonts w:ascii="Arial" w:eastAsia="Times New Roman" w:hAnsi="Arial" w:cs="Arial"/>
          <w:b/>
          <w:bCs/>
          <w:kern w:val="25"/>
          <w:sz w:val="24"/>
          <w:szCs w:val="24"/>
          <w:lang w:val="en-ZA"/>
        </w:rPr>
      </w:pPr>
    </w:p>
    <w:p w14:paraId="7E56938C" w14:textId="77777777" w:rsidR="009C38C1" w:rsidRDefault="009C38C1"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0"/>
        <w:jc w:val="both"/>
        <w:outlineLvl w:val="0"/>
        <w:rPr>
          <w:rFonts w:ascii="Arial" w:eastAsia="Times New Roman" w:hAnsi="Arial" w:cs="Arial"/>
          <w:b/>
          <w:bCs/>
          <w:kern w:val="25"/>
          <w:sz w:val="24"/>
          <w:szCs w:val="24"/>
          <w:lang w:val="en-ZA"/>
        </w:rPr>
      </w:pPr>
    </w:p>
    <w:p w14:paraId="08F4DB9C" w14:textId="3129ECC9" w:rsidR="00EA67BE" w:rsidRPr="004D4BCD" w:rsidRDefault="00D81129"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
          <w:bCs/>
          <w:kern w:val="25"/>
          <w:sz w:val="24"/>
          <w:szCs w:val="24"/>
          <w:lang w:val="en-ZA"/>
        </w:rPr>
      </w:pPr>
      <w:r w:rsidRPr="004D4BCD">
        <w:rPr>
          <w:rFonts w:ascii="Arial" w:eastAsia="Times New Roman" w:hAnsi="Arial" w:cs="Arial"/>
          <w:b/>
          <w:bCs/>
          <w:kern w:val="25"/>
          <w:sz w:val="24"/>
          <w:szCs w:val="24"/>
          <w:lang w:val="en-ZA"/>
        </w:rPr>
        <w:t xml:space="preserve">Factual Background </w:t>
      </w:r>
    </w:p>
    <w:p w14:paraId="306D9C82" w14:textId="77777777" w:rsidR="00A2181D" w:rsidRPr="004D4BCD" w:rsidRDefault="00A2181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
          <w:bCs/>
          <w:kern w:val="25"/>
          <w:sz w:val="24"/>
          <w:szCs w:val="24"/>
          <w:lang w:val="en-ZA"/>
        </w:rPr>
      </w:pPr>
    </w:p>
    <w:p w14:paraId="71B4DB11" w14:textId="356742EA" w:rsidR="001D4CAF"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
          <w:bCs/>
          <w:kern w:val="25"/>
          <w:sz w:val="24"/>
          <w:szCs w:val="24"/>
          <w:lang w:val="en-ZA"/>
        </w:rPr>
      </w:pPr>
      <w:r w:rsidRPr="004D4BCD">
        <w:rPr>
          <w:rFonts w:ascii="Arial" w:eastAsia="Times New Roman" w:hAnsi="Arial" w:cs="Arial"/>
          <w:kern w:val="25"/>
          <w:sz w:val="24"/>
          <w:szCs w:val="24"/>
          <w:lang w:val="en-ZA"/>
        </w:rPr>
        <w:t>[4]</w:t>
      </w:r>
      <w:r w:rsidRPr="004D4BCD">
        <w:rPr>
          <w:rFonts w:ascii="Arial" w:eastAsia="Times New Roman" w:hAnsi="Arial" w:cs="Arial"/>
          <w:kern w:val="25"/>
          <w:sz w:val="24"/>
          <w:szCs w:val="24"/>
          <w:lang w:val="en-ZA"/>
        </w:rPr>
        <w:tab/>
      </w:r>
      <w:r w:rsidR="001D4CAF" w:rsidRPr="009D4068">
        <w:rPr>
          <w:rFonts w:ascii="Arial" w:eastAsia="Times New Roman" w:hAnsi="Arial" w:cs="Arial"/>
          <w:bCs/>
          <w:kern w:val="25"/>
          <w:sz w:val="24"/>
          <w:szCs w:val="24"/>
          <w:lang w:val="en-ZA"/>
        </w:rPr>
        <w:t>The</w:t>
      </w:r>
      <w:r w:rsidR="003301B7" w:rsidRPr="009D4068">
        <w:rPr>
          <w:rFonts w:ascii="Arial" w:eastAsia="Times New Roman" w:hAnsi="Arial" w:cs="Arial"/>
          <w:bCs/>
          <w:kern w:val="25"/>
          <w:sz w:val="24"/>
          <w:szCs w:val="24"/>
          <w:lang w:val="en-ZA"/>
        </w:rPr>
        <w:t xml:space="preserve"> common </w:t>
      </w:r>
      <w:r w:rsidR="00655182" w:rsidRPr="009D4068">
        <w:rPr>
          <w:rFonts w:ascii="Arial" w:eastAsia="Times New Roman" w:hAnsi="Arial" w:cs="Arial"/>
          <w:bCs/>
          <w:kern w:val="25"/>
          <w:sz w:val="24"/>
          <w:szCs w:val="24"/>
          <w:lang w:val="en-ZA"/>
        </w:rPr>
        <w:t>cause</w:t>
      </w:r>
      <w:r w:rsidR="00A2181D" w:rsidRPr="009D4068">
        <w:rPr>
          <w:rFonts w:ascii="Arial" w:eastAsia="Times New Roman" w:hAnsi="Arial" w:cs="Arial"/>
          <w:bCs/>
          <w:kern w:val="25"/>
          <w:sz w:val="24"/>
          <w:szCs w:val="24"/>
          <w:lang w:val="en-ZA"/>
        </w:rPr>
        <w:t xml:space="preserve"> facts are that: </w:t>
      </w:r>
    </w:p>
    <w:p w14:paraId="66C1D909" w14:textId="77777777" w:rsidR="00A2181D" w:rsidRPr="004D4BCD" w:rsidRDefault="00A2181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
          <w:bCs/>
          <w:kern w:val="25"/>
          <w:sz w:val="24"/>
          <w:szCs w:val="24"/>
          <w:lang w:val="en-ZA"/>
        </w:rPr>
      </w:pPr>
    </w:p>
    <w:p w14:paraId="1F3BD25B" w14:textId="43A05C64" w:rsidR="00A2181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1440" w:hanging="720"/>
        <w:jc w:val="both"/>
        <w:outlineLvl w:val="0"/>
        <w:rPr>
          <w:rFonts w:ascii="Arial" w:eastAsia="Times New Roman" w:hAnsi="Arial" w:cs="Arial"/>
          <w:b/>
          <w:bCs/>
          <w:kern w:val="25"/>
          <w:sz w:val="24"/>
          <w:szCs w:val="24"/>
          <w:lang w:val="en-ZA"/>
        </w:rPr>
      </w:pPr>
      <w:r w:rsidRPr="004D4BCD">
        <w:rPr>
          <w:rFonts w:ascii="Arial" w:eastAsia="Times New Roman" w:hAnsi="Arial" w:cs="Arial"/>
          <w:bCs/>
          <w:kern w:val="25"/>
          <w:sz w:val="24"/>
          <w:szCs w:val="24"/>
          <w:lang w:val="en-ZA"/>
        </w:rPr>
        <w:t>4.1.</w:t>
      </w:r>
      <w:r w:rsidRPr="004D4BCD">
        <w:rPr>
          <w:rFonts w:ascii="Arial" w:eastAsia="Times New Roman" w:hAnsi="Arial" w:cs="Arial"/>
          <w:bCs/>
          <w:kern w:val="25"/>
          <w:sz w:val="24"/>
          <w:szCs w:val="24"/>
          <w:lang w:val="en-ZA"/>
        </w:rPr>
        <w:tab/>
      </w:r>
      <w:r w:rsidR="00655182" w:rsidRPr="009D4068">
        <w:rPr>
          <w:rFonts w:ascii="Arial" w:eastAsia="Times New Roman" w:hAnsi="Arial" w:cs="Arial"/>
          <w:bCs/>
          <w:kern w:val="25"/>
          <w:sz w:val="24"/>
          <w:szCs w:val="24"/>
          <w:lang w:val="en-ZA"/>
        </w:rPr>
        <w:t>On</w:t>
      </w:r>
      <w:r w:rsidR="00594394" w:rsidRPr="009D4068">
        <w:rPr>
          <w:rFonts w:ascii="Arial" w:eastAsia="Times New Roman" w:hAnsi="Arial" w:cs="Arial"/>
          <w:bCs/>
          <w:kern w:val="25"/>
          <w:sz w:val="24"/>
          <w:szCs w:val="24"/>
          <w:lang w:val="en-ZA"/>
        </w:rPr>
        <w:t xml:space="preserve"> </w:t>
      </w:r>
      <w:r w:rsidR="003301B7" w:rsidRPr="009D4068">
        <w:rPr>
          <w:rFonts w:ascii="Arial" w:eastAsia="Times New Roman" w:hAnsi="Arial" w:cs="Arial"/>
          <w:bCs/>
          <w:kern w:val="25"/>
          <w:sz w:val="24"/>
          <w:szCs w:val="24"/>
          <w:lang w:val="en-ZA"/>
        </w:rPr>
        <w:t>21 November 2017</w:t>
      </w:r>
      <w:r w:rsidR="00594394" w:rsidRPr="009D4068">
        <w:rPr>
          <w:rFonts w:ascii="Arial" w:eastAsia="Times New Roman" w:hAnsi="Arial" w:cs="Arial"/>
          <w:bCs/>
          <w:kern w:val="25"/>
          <w:sz w:val="24"/>
          <w:szCs w:val="24"/>
          <w:lang w:val="en-ZA"/>
        </w:rPr>
        <w:t xml:space="preserve"> the applicant and the respondent entered into a written instalment sale agreement in terms wh</w:t>
      </w:r>
      <w:r w:rsidR="00CD6C76" w:rsidRPr="009D4068">
        <w:rPr>
          <w:rFonts w:ascii="Arial" w:eastAsia="Times New Roman" w:hAnsi="Arial" w:cs="Arial"/>
          <w:bCs/>
          <w:kern w:val="25"/>
          <w:sz w:val="24"/>
          <w:szCs w:val="24"/>
          <w:lang w:val="en-ZA"/>
        </w:rPr>
        <w:t>ich</w:t>
      </w:r>
      <w:r w:rsidR="00EA67BE" w:rsidRPr="009D4068">
        <w:rPr>
          <w:rFonts w:ascii="Arial" w:eastAsia="Times New Roman" w:hAnsi="Arial" w:cs="Arial"/>
          <w:bCs/>
          <w:kern w:val="25"/>
          <w:sz w:val="24"/>
          <w:szCs w:val="24"/>
          <w:lang w:val="en-ZA"/>
        </w:rPr>
        <w:t xml:space="preserve"> </w:t>
      </w:r>
      <w:r w:rsidR="00594394" w:rsidRPr="009D4068">
        <w:rPr>
          <w:rFonts w:ascii="Arial" w:eastAsia="Times New Roman" w:hAnsi="Arial" w:cs="Arial"/>
          <w:bCs/>
          <w:kern w:val="25"/>
          <w:sz w:val="24"/>
          <w:szCs w:val="24"/>
          <w:lang w:val="en-ZA"/>
        </w:rPr>
        <w:t>the respondent sold to the applicant a 2</w:t>
      </w:r>
      <w:r w:rsidR="00CD6C76" w:rsidRPr="009D4068">
        <w:rPr>
          <w:rFonts w:ascii="Arial" w:eastAsia="Times New Roman" w:hAnsi="Arial" w:cs="Arial"/>
          <w:bCs/>
          <w:kern w:val="25"/>
          <w:sz w:val="24"/>
          <w:szCs w:val="24"/>
          <w:lang w:val="en-ZA"/>
        </w:rPr>
        <w:t xml:space="preserve">009 </w:t>
      </w:r>
      <w:r w:rsidR="001D4CAF" w:rsidRPr="009D4068">
        <w:rPr>
          <w:rFonts w:ascii="Arial" w:eastAsia="Times New Roman" w:hAnsi="Arial" w:cs="Arial"/>
          <w:bCs/>
          <w:kern w:val="25"/>
          <w:sz w:val="24"/>
          <w:szCs w:val="24"/>
          <w:lang w:val="en-ZA"/>
        </w:rPr>
        <w:t>Mercedes</w:t>
      </w:r>
      <w:r w:rsidR="00CD6C76" w:rsidRPr="009D4068">
        <w:rPr>
          <w:rFonts w:ascii="Arial" w:eastAsia="Times New Roman" w:hAnsi="Arial" w:cs="Arial"/>
          <w:bCs/>
          <w:kern w:val="25"/>
          <w:sz w:val="24"/>
          <w:szCs w:val="24"/>
          <w:lang w:val="en-ZA"/>
        </w:rPr>
        <w:t xml:space="preserve"> Benz C180K BE CLASSIC</w:t>
      </w:r>
      <w:r w:rsidR="00EA67BE" w:rsidRPr="009D4068">
        <w:rPr>
          <w:rFonts w:ascii="Arial" w:eastAsia="Times New Roman" w:hAnsi="Arial" w:cs="Arial"/>
          <w:bCs/>
          <w:kern w:val="25"/>
          <w:sz w:val="24"/>
          <w:szCs w:val="24"/>
          <w:lang w:val="en-ZA"/>
        </w:rPr>
        <w:t>,</w:t>
      </w:r>
      <w:r w:rsidR="00CD6C76" w:rsidRPr="009D4068">
        <w:rPr>
          <w:rFonts w:ascii="Arial" w:eastAsia="Times New Roman" w:hAnsi="Arial" w:cs="Arial"/>
          <w:bCs/>
          <w:kern w:val="25"/>
          <w:sz w:val="24"/>
          <w:szCs w:val="24"/>
          <w:lang w:val="en-ZA"/>
        </w:rPr>
        <w:t xml:space="preserve"> Engine </w:t>
      </w:r>
      <w:r w:rsidR="001D4CAF" w:rsidRPr="009D4068">
        <w:rPr>
          <w:rFonts w:ascii="Arial" w:eastAsia="Times New Roman" w:hAnsi="Arial" w:cs="Arial"/>
          <w:bCs/>
          <w:kern w:val="25"/>
          <w:sz w:val="24"/>
          <w:szCs w:val="24"/>
          <w:lang w:val="en-ZA"/>
        </w:rPr>
        <w:t>Number</w:t>
      </w:r>
      <w:r w:rsidR="00CD6C76" w:rsidRPr="009D4068">
        <w:rPr>
          <w:rFonts w:ascii="Arial" w:eastAsia="Times New Roman" w:hAnsi="Arial" w:cs="Arial"/>
          <w:bCs/>
          <w:kern w:val="25"/>
          <w:sz w:val="24"/>
          <w:szCs w:val="24"/>
          <w:lang w:val="en-ZA"/>
        </w:rPr>
        <w:t xml:space="preserve"> 271910331258 and </w:t>
      </w:r>
      <w:r w:rsidR="00F05D86" w:rsidRPr="009D4068">
        <w:rPr>
          <w:rFonts w:ascii="Arial" w:eastAsia="Times New Roman" w:hAnsi="Arial" w:cs="Arial"/>
          <w:bCs/>
          <w:kern w:val="25"/>
          <w:sz w:val="24"/>
          <w:szCs w:val="24"/>
          <w:lang w:val="en-ZA"/>
        </w:rPr>
        <w:t>chassis</w:t>
      </w:r>
      <w:r w:rsidR="00CD6C76" w:rsidRPr="009D4068">
        <w:rPr>
          <w:rFonts w:ascii="Arial" w:eastAsia="Times New Roman" w:hAnsi="Arial" w:cs="Arial"/>
          <w:bCs/>
          <w:kern w:val="25"/>
          <w:sz w:val="24"/>
          <w:szCs w:val="24"/>
          <w:lang w:val="en-ZA"/>
        </w:rPr>
        <w:t xml:space="preserve"> number WDD2040452R096260 </w:t>
      </w:r>
      <w:r w:rsidR="00594394" w:rsidRPr="009D4068">
        <w:rPr>
          <w:rFonts w:ascii="Arial" w:eastAsia="Times New Roman" w:hAnsi="Arial" w:cs="Arial"/>
          <w:bCs/>
          <w:kern w:val="25"/>
          <w:sz w:val="24"/>
          <w:szCs w:val="24"/>
          <w:lang w:val="en-ZA"/>
        </w:rPr>
        <w:t>for R2</w:t>
      </w:r>
      <w:r w:rsidR="00CD6C76" w:rsidRPr="009D4068">
        <w:rPr>
          <w:rFonts w:ascii="Arial" w:eastAsia="Times New Roman" w:hAnsi="Arial" w:cs="Arial"/>
          <w:bCs/>
          <w:kern w:val="25"/>
          <w:sz w:val="24"/>
          <w:szCs w:val="24"/>
          <w:lang w:val="en-ZA"/>
        </w:rPr>
        <w:t>54 229.60</w:t>
      </w:r>
      <w:r w:rsidR="00594394" w:rsidRPr="009D4068">
        <w:rPr>
          <w:rFonts w:ascii="Arial" w:eastAsia="Times New Roman" w:hAnsi="Arial" w:cs="Arial"/>
          <w:bCs/>
          <w:kern w:val="25"/>
          <w:sz w:val="24"/>
          <w:szCs w:val="24"/>
          <w:lang w:val="en-ZA"/>
        </w:rPr>
        <w:t xml:space="preserve"> (two</w:t>
      </w:r>
      <w:r w:rsidR="00F05D86" w:rsidRPr="009D4068">
        <w:rPr>
          <w:rFonts w:ascii="Arial" w:eastAsia="Times New Roman" w:hAnsi="Arial" w:cs="Arial"/>
          <w:bCs/>
          <w:kern w:val="25"/>
          <w:sz w:val="24"/>
          <w:szCs w:val="24"/>
          <w:lang w:val="en-ZA"/>
        </w:rPr>
        <w:t xml:space="preserve"> </w:t>
      </w:r>
      <w:r w:rsidR="00594394" w:rsidRPr="009D4068">
        <w:rPr>
          <w:rFonts w:ascii="Arial" w:eastAsia="Times New Roman" w:hAnsi="Arial" w:cs="Arial"/>
          <w:bCs/>
          <w:kern w:val="25"/>
          <w:sz w:val="24"/>
          <w:szCs w:val="24"/>
          <w:lang w:val="en-ZA"/>
        </w:rPr>
        <w:t xml:space="preserve">hundred and </w:t>
      </w:r>
      <w:r w:rsidR="00F05D86" w:rsidRPr="009D4068">
        <w:rPr>
          <w:rFonts w:ascii="Arial" w:eastAsia="Times New Roman" w:hAnsi="Arial" w:cs="Arial"/>
          <w:bCs/>
          <w:kern w:val="25"/>
          <w:sz w:val="24"/>
          <w:szCs w:val="24"/>
          <w:lang w:val="en-ZA"/>
        </w:rPr>
        <w:t>fifty-f</w:t>
      </w:r>
      <w:r w:rsidR="00CD6C76" w:rsidRPr="009D4068">
        <w:rPr>
          <w:rFonts w:ascii="Arial" w:eastAsia="Times New Roman" w:hAnsi="Arial" w:cs="Arial"/>
          <w:bCs/>
          <w:kern w:val="25"/>
          <w:sz w:val="24"/>
          <w:szCs w:val="24"/>
          <w:lang w:val="en-ZA"/>
        </w:rPr>
        <w:t xml:space="preserve">our </w:t>
      </w:r>
      <w:r w:rsidR="00F05D86" w:rsidRPr="009D4068">
        <w:rPr>
          <w:rFonts w:ascii="Arial" w:eastAsia="Times New Roman" w:hAnsi="Arial" w:cs="Arial"/>
          <w:bCs/>
          <w:kern w:val="25"/>
          <w:sz w:val="24"/>
          <w:szCs w:val="24"/>
          <w:lang w:val="en-ZA"/>
        </w:rPr>
        <w:t>t</w:t>
      </w:r>
      <w:r w:rsidR="00594394" w:rsidRPr="009D4068">
        <w:rPr>
          <w:rFonts w:ascii="Arial" w:eastAsia="Times New Roman" w:hAnsi="Arial" w:cs="Arial"/>
          <w:bCs/>
          <w:kern w:val="25"/>
          <w:sz w:val="24"/>
          <w:szCs w:val="24"/>
          <w:lang w:val="en-ZA"/>
        </w:rPr>
        <w:t>housand</w:t>
      </w:r>
      <w:r w:rsidR="00F05D86" w:rsidRPr="009D4068">
        <w:rPr>
          <w:rFonts w:ascii="Arial" w:eastAsia="Times New Roman" w:hAnsi="Arial" w:cs="Arial"/>
          <w:bCs/>
          <w:kern w:val="25"/>
          <w:sz w:val="24"/>
          <w:szCs w:val="24"/>
          <w:lang w:val="en-ZA"/>
        </w:rPr>
        <w:t>,</w:t>
      </w:r>
      <w:r w:rsidR="00594394" w:rsidRPr="009D4068">
        <w:rPr>
          <w:rFonts w:ascii="Arial" w:eastAsia="Times New Roman" w:hAnsi="Arial" w:cs="Arial"/>
          <w:bCs/>
          <w:kern w:val="25"/>
          <w:sz w:val="24"/>
          <w:szCs w:val="24"/>
          <w:lang w:val="en-ZA"/>
        </w:rPr>
        <w:t xml:space="preserve"> </w:t>
      </w:r>
      <w:r w:rsidR="00F05D86" w:rsidRPr="009D4068">
        <w:rPr>
          <w:rFonts w:ascii="Arial" w:eastAsia="Times New Roman" w:hAnsi="Arial" w:cs="Arial"/>
          <w:bCs/>
          <w:kern w:val="25"/>
          <w:sz w:val="24"/>
          <w:szCs w:val="24"/>
          <w:lang w:val="en-ZA"/>
        </w:rPr>
        <w:t>t</w:t>
      </w:r>
      <w:r w:rsidR="00CD6C76" w:rsidRPr="009D4068">
        <w:rPr>
          <w:rFonts w:ascii="Arial" w:eastAsia="Times New Roman" w:hAnsi="Arial" w:cs="Arial"/>
          <w:bCs/>
          <w:kern w:val="25"/>
          <w:sz w:val="24"/>
          <w:szCs w:val="24"/>
          <w:lang w:val="en-ZA"/>
        </w:rPr>
        <w:t xml:space="preserve">wo </w:t>
      </w:r>
      <w:r w:rsidR="00F05D86" w:rsidRPr="009D4068">
        <w:rPr>
          <w:rFonts w:ascii="Arial" w:eastAsia="Times New Roman" w:hAnsi="Arial" w:cs="Arial"/>
          <w:bCs/>
          <w:kern w:val="25"/>
          <w:sz w:val="24"/>
          <w:szCs w:val="24"/>
          <w:lang w:val="en-ZA"/>
        </w:rPr>
        <w:t>h</w:t>
      </w:r>
      <w:r w:rsidR="00CD6C76" w:rsidRPr="009D4068">
        <w:rPr>
          <w:rFonts w:ascii="Arial" w:eastAsia="Times New Roman" w:hAnsi="Arial" w:cs="Arial"/>
          <w:bCs/>
          <w:kern w:val="25"/>
          <w:sz w:val="24"/>
          <w:szCs w:val="24"/>
          <w:lang w:val="en-ZA"/>
        </w:rPr>
        <w:t>undred and</w:t>
      </w:r>
      <w:r w:rsidR="00F05D86" w:rsidRPr="009D4068">
        <w:rPr>
          <w:rFonts w:ascii="Arial" w:eastAsia="Times New Roman" w:hAnsi="Arial" w:cs="Arial"/>
          <w:bCs/>
          <w:kern w:val="25"/>
          <w:sz w:val="24"/>
          <w:szCs w:val="24"/>
          <w:lang w:val="en-ZA"/>
        </w:rPr>
        <w:t xml:space="preserve"> </w:t>
      </w:r>
      <w:proofErr w:type="gramStart"/>
      <w:r w:rsidR="00F05D86" w:rsidRPr="009D4068">
        <w:rPr>
          <w:rFonts w:ascii="Arial" w:eastAsia="Times New Roman" w:hAnsi="Arial" w:cs="Arial"/>
          <w:bCs/>
          <w:kern w:val="25"/>
          <w:sz w:val="24"/>
          <w:szCs w:val="24"/>
          <w:lang w:val="en-ZA"/>
        </w:rPr>
        <w:t>t</w:t>
      </w:r>
      <w:r w:rsidR="00CD6C76" w:rsidRPr="009D4068">
        <w:rPr>
          <w:rFonts w:ascii="Arial" w:eastAsia="Times New Roman" w:hAnsi="Arial" w:cs="Arial"/>
          <w:bCs/>
          <w:kern w:val="25"/>
          <w:sz w:val="24"/>
          <w:szCs w:val="24"/>
          <w:lang w:val="en-ZA"/>
        </w:rPr>
        <w:t xml:space="preserve">wenty </w:t>
      </w:r>
      <w:r w:rsidR="00F05D86" w:rsidRPr="009D4068">
        <w:rPr>
          <w:rFonts w:ascii="Arial" w:eastAsia="Times New Roman" w:hAnsi="Arial" w:cs="Arial"/>
          <w:bCs/>
          <w:kern w:val="25"/>
          <w:sz w:val="24"/>
          <w:szCs w:val="24"/>
          <w:lang w:val="en-ZA"/>
        </w:rPr>
        <w:t>n</w:t>
      </w:r>
      <w:r w:rsidR="0093154C" w:rsidRPr="009D4068">
        <w:rPr>
          <w:rFonts w:ascii="Arial" w:eastAsia="Times New Roman" w:hAnsi="Arial" w:cs="Arial"/>
          <w:bCs/>
          <w:kern w:val="25"/>
          <w:sz w:val="24"/>
          <w:szCs w:val="24"/>
          <w:lang w:val="en-ZA"/>
        </w:rPr>
        <w:t>ine</w:t>
      </w:r>
      <w:proofErr w:type="gramEnd"/>
      <w:r w:rsidR="0093154C" w:rsidRPr="009D4068">
        <w:rPr>
          <w:rFonts w:ascii="Arial" w:eastAsia="Times New Roman" w:hAnsi="Arial" w:cs="Arial"/>
          <w:bCs/>
          <w:kern w:val="25"/>
          <w:sz w:val="24"/>
          <w:szCs w:val="24"/>
          <w:lang w:val="en-ZA"/>
        </w:rPr>
        <w:t xml:space="preserve"> </w:t>
      </w:r>
      <w:r w:rsidR="00CD6C76" w:rsidRPr="009D4068">
        <w:rPr>
          <w:rFonts w:ascii="Arial" w:eastAsia="Times New Roman" w:hAnsi="Arial" w:cs="Arial"/>
          <w:bCs/>
          <w:kern w:val="25"/>
          <w:sz w:val="24"/>
          <w:szCs w:val="24"/>
          <w:lang w:val="en-ZA"/>
        </w:rPr>
        <w:t>rand</w:t>
      </w:r>
      <w:r w:rsidR="0093154C" w:rsidRPr="009D4068">
        <w:rPr>
          <w:rFonts w:ascii="Arial" w:eastAsia="Times New Roman" w:hAnsi="Arial" w:cs="Arial"/>
          <w:bCs/>
          <w:kern w:val="25"/>
          <w:sz w:val="24"/>
          <w:szCs w:val="24"/>
          <w:lang w:val="en-ZA"/>
        </w:rPr>
        <w:t>s,</w:t>
      </w:r>
      <w:r w:rsidR="00CD6C76" w:rsidRPr="009D4068">
        <w:rPr>
          <w:rFonts w:ascii="Arial" w:eastAsia="Times New Roman" w:hAnsi="Arial" w:cs="Arial"/>
          <w:bCs/>
          <w:kern w:val="25"/>
          <w:sz w:val="24"/>
          <w:szCs w:val="24"/>
          <w:lang w:val="en-ZA"/>
        </w:rPr>
        <w:t xml:space="preserve"> </w:t>
      </w:r>
      <w:r w:rsidR="001D4CAF" w:rsidRPr="009D4068">
        <w:rPr>
          <w:rFonts w:ascii="Arial" w:eastAsia="Times New Roman" w:hAnsi="Arial" w:cs="Arial"/>
          <w:bCs/>
          <w:kern w:val="25"/>
          <w:sz w:val="24"/>
          <w:szCs w:val="24"/>
          <w:lang w:val="en-ZA"/>
        </w:rPr>
        <w:t>sixty cents</w:t>
      </w:r>
      <w:r w:rsidR="00594394" w:rsidRPr="009D4068">
        <w:rPr>
          <w:rFonts w:ascii="Arial" w:eastAsia="Times New Roman" w:hAnsi="Arial" w:cs="Arial"/>
          <w:bCs/>
          <w:kern w:val="25"/>
          <w:sz w:val="24"/>
          <w:szCs w:val="24"/>
          <w:lang w:val="en-ZA"/>
        </w:rPr>
        <w:t xml:space="preserve">) </w:t>
      </w:r>
      <w:r w:rsidR="00CD6C76" w:rsidRPr="009D4068">
        <w:rPr>
          <w:rFonts w:ascii="Arial" w:eastAsia="Times New Roman" w:hAnsi="Arial" w:cs="Arial"/>
          <w:bCs/>
          <w:kern w:val="25"/>
          <w:sz w:val="24"/>
          <w:szCs w:val="24"/>
          <w:lang w:val="en-ZA"/>
        </w:rPr>
        <w:t xml:space="preserve">inclusive </w:t>
      </w:r>
      <w:r w:rsidR="00D81129" w:rsidRPr="009D4068">
        <w:rPr>
          <w:rFonts w:ascii="Arial" w:eastAsia="Times New Roman" w:hAnsi="Arial" w:cs="Arial"/>
          <w:bCs/>
          <w:kern w:val="25"/>
          <w:sz w:val="24"/>
          <w:szCs w:val="24"/>
          <w:lang w:val="en-ZA"/>
        </w:rPr>
        <w:t>of the</w:t>
      </w:r>
      <w:r w:rsidR="00594394" w:rsidRPr="009D4068">
        <w:rPr>
          <w:rFonts w:ascii="Arial" w:eastAsia="Times New Roman" w:hAnsi="Arial" w:cs="Arial"/>
          <w:bCs/>
          <w:kern w:val="25"/>
          <w:sz w:val="24"/>
          <w:szCs w:val="24"/>
          <w:lang w:val="en-ZA"/>
        </w:rPr>
        <w:t xml:space="preserve"> finance charges at an interest rate of</w:t>
      </w:r>
      <w:r w:rsidR="0093154C" w:rsidRPr="009D4068">
        <w:rPr>
          <w:rFonts w:ascii="Arial" w:eastAsia="Times New Roman" w:hAnsi="Arial" w:cs="Arial"/>
          <w:bCs/>
          <w:kern w:val="25"/>
          <w:sz w:val="24"/>
          <w:szCs w:val="24"/>
          <w:lang w:val="en-ZA"/>
        </w:rPr>
        <w:t xml:space="preserve"> </w:t>
      </w:r>
      <w:r w:rsidR="004D4BCD" w:rsidRPr="009D4068">
        <w:rPr>
          <w:rFonts w:ascii="Arial" w:eastAsia="Times New Roman" w:hAnsi="Arial" w:cs="Arial"/>
          <w:bCs/>
          <w:kern w:val="25"/>
          <w:sz w:val="24"/>
          <w:szCs w:val="24"/>
          <w:lang w:val="en-ZA"/>
        </w:rPr>
        <w:t>14.84 %</w:t>
      </w:r>
      <w:r w:rsidR="00594394" w:rsidRPr="009D4068">
        <w:rPr>
          <w:rFonts w:ascii="Arial" w:eastAsia="Times New Roman" w:hAnsi="Arial" w:cs="Arial"/>
          <w:bCs/>
          <w:kern w:val="25"/>
          <w:sz w:val="24"/>
          <w:szCs w:val="24"/>
          <w:lang w:val="en-ZA"/>
        </w:rPr>
        <w:t xml:space="preserve"> per annum above the prime rate</w:t>
      </w:r>
      <w:r w:rsidR="00A2181D" w:rsidRPr="009D4068">
        <w:rPr>
          <w:rFonts w:ascii="Arial" w:eastAsia="Times New Roman" w:hAnsi="Arial" w:cs="Arial"/>
          <w:bCs/>
          <w:kern w:val="25"/>
          <w:sz w:val="24"/>
          <w:szCs w:val="24"/>
          <w:lang w:val="en-ZA"/>
        </w:rPr>
        <w:t>.</w:t>
      </w:r>
    </w:p>
    <w:p w14:paraId="4DE034C2" w14:textId="64556384" w:rsidR="001827D3"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1440" w:hanging="720"/>
        <w:jc w:val="both"/>
        <w:outlineLvl w:val="0"/>
        <w:rPr>
          <w:rFonts w:ascii="Arial" w:eastAsia="Times New Roman" w:hAnsi="Arial" w:cs="Arial"/>
          <w:b/>
          <w:bCs/>
          <w:kern w:val="25"/>
          <w:sz w:val="24"/>
          <w:szCs w:val="24"/>
          <w:lang w:val="en-ZA"/>
        </w:rPr>
      </w:pPr>
      <w:r w:rsidRPr="004D4BCD">
        <w:rPr>
          <w:rFonts w:ascii="Arial" w:eastAsia="Times New Roman" w:hAnsi="Arial" w:cs="Arial"/>
          <w:bCs/>
          <w:kern w:val="25"/>
          <w:sz w:val="24"/>
          <w:szCs w:val="24"/>
          <w:lang w:val="en-ZA"/>
        </w:rPr>
        <w:t>4.2.</w:t>
      </w:r>
      <w:r w:rsidRPr="004D4BCD">
        <w:rPr>
          <w:rFonts w:ascii="Arial" w:eastAsia="Times New Roman" w:hAnsi="Arial" w:cs="Arial"/>
          <w:bCs/>
          <w:kern w:val="25"/>
          <w:sz w:val="24"/>
          <w:szCs w:val="24"/>
          <w:lang w:val="en-ZA"/>
        </w:rPr>
        <w:tab/>
      </w:r>
      <w:r w:rsidR="00594394" w:rsidRPr="009D4068">
        <w:rPr>
          <w:rFonts w:ascii="Arial" w:eastAsia="Times New Roman" w:hAnsi="Arial" w:cs="Arial"/>
          <w:bCs/>
          <w:kern w:val="25"/>
          <w:sz w:val="24"/>
          <w:szCs w:val="24"/>
          <w:lang w:val="en-ZA"/>
        </w:rPr>
        <w:t>The applicant agreed to pay the respondents 1</w:t>
      </w:r>
      <w:r w:rsidR="00594394" w:rsidRPr="009D4068">
        <w:rPr>
          <w:rFonts w:ascii="Arial" w:eastAsia="Times New Roman" w:hAnsi="Arial" w:cs="Arial"/>
          <w:bCs/>
          <w:kern w:val="25"/>
          <w:sz w:val="24"/>
          <w:szCs w:val="24"/>
          <w:vertAlign w:val="superscript"/>
          <w:lang w:val="en-ZA"/>
        </w:rPr>
        <w:t>st</w:t>
      </w:r>
      <w:r w:rsidR="00594394" w:rsidRPr="009D4068">
        <w:rPr>
          <w:rFonts w:ascii="Arial" w:eastAsia="Times New Roman" w:hAnsi="Arial" w:cs="Arial"/>
          <w:bCs/>
          <w:kern w:val="25"/>
          <w:sz w:val="24"/>
          <w:szCs w:val="24"/>
          <w:lang w:val="en-ZA"/>
        </w:rPr>
        <w:t xml:space="preserve"> instalment </w:t>
      </w:r>
      <w:r w:rsidR="00BF12A7" w:rsidRPr="009D4068">
        <w:rPr>
          <w:rFonts w:ascii="Arial" w:eastAsia="Times New Roman" w:hAnsi="Arial" w:cs="Arial"/>
          <w:bCs/>
          <w:kern w:val="25"/>
          <w:sz w:val="24"/>
          <w:szCs w:val="24"/>
          <w:lang w:val="en-ZA"/>
        </w:rPr>
        <w:t xml:space="preserve">in </w:t>
      </w:r>
      <w:r w:rsidR="00594394" w:rsidRPr="009D4068">
        <w:rPr>
          <w:rFonts w:ascii="Arial" w:eastAsia="Times New Roman" w:hAnsi="Arial" w:cs="Arial"/>
          <w:bCs/>
          <w:kern w:val="25"/>
          <w:sz w:val="24"/>
          <w:szCs w:val="24"/>
          <w:lang w:val="en-ZA"/>
        </w:rPr>
        <w:t>the amount of R4</w:t>
      </w:r>
      <w:r w:rsidR="00CD6C76" w:rsidRPr="009D4068">
        <w:rPr>
          <w:rFonts w:ascii="Arial" w:eastAsia="Times New Roman" w:hAnsi="Arial" w:cs="Arial"/>
          <w:bCs/>
          <w:kern w:val="25"/>
          <w:sz w:val="24"/>
          <w:szCs w:val="24"/>
          <w:lang w:val="en-ZA"/>
        </w:rPr>
        <w:t>3 620.90</w:t>
      </w:r>
      <w:r w:rsidR="00594394" w:rsidRPr="009D4068">
        <w:rPr>
          <w:rFonts w:ascii="Arial" w:eastAsia="Times New Roman" w:hAnsi="Arial" w:cs="Arial"/>
          <w:bCs/>
          <w:kern w:val="25"/>
          <w:sz w:val="24"/>
          <w:szCs w:val="24"/>
          <w:lang w:val="en-ZA"/>
        </w:rPr>
        <w:t xml:space="preserve"> on </w:t>
      </w:r>
      <w:r w:rsidR="00CD6C76" w:rsidRPr="009D4068">
        <w:rPr>
          <w:rFonts w:ascii="Arial" w:eastAsia="Times New Roman" w:hAnsi="Arial" w:cs="Arial"/>
          <w:bCs/>
          <w:kern w:val="25"/>
          <w:sz w:val="24"/>
          <w:szCs w:val="24"/>
          <w:lang w:val="en-ZA"/>
        </w:rPr>
        <w:t>1 January 2018</w:t>
      </w:r>
      <w:r w:rsidR="0093154C" w:rsidRPr="009D4068">
        <w:rPr>
          <w:rFonts w:ascii="Arial" w:eastAsia="Times New Roman" w:hAnsi="Arial" w:cs="Arial"/>
          <w:bCs/>
          <w:kern w:val="25"/>
          <w:sz w:val="24"/>
          <w:szCs w:val="24"/>
          <w:lang w:val="en-ZA"/>
        </w:rPr>
        <w:t xml:space="preserve"> </w:t>
      </w:r>
      <w:r w:rsidR="00594394" w:rsidRPr="009D4068">
        <w:rPr>
          <w:rFonts w:ascii="Arial" w:eastAsia="Times New Roman" w:hAnsi="Arial" w:cs="Arial"/>
          <w:bCs/>
          <w:kern w:val="25"/>
          <w:sz w:val="24"/>
          <w:szCs w:val="24"/>
          <w:lang w:val="en-ZA"/>
        </w:rPr>
        <w:t>and thereafter an amount of R</w:t>
      </w:r>
      <w:r w:rsidR="00CD6C76" w:rsidRPr="009D4068">
        <w:rPr>
          <w:rFonts w:ascii="Arial" w:eastAsia="Times New Roman" w:hAnsi="Arial" w:cs="Arial"/>
          <w:bCs/>
          <w:kern w:val="25"/>
          <w:sz w:val="24"/>
          <w:szCs w:val="24"/>
          <w:lang w:val="en-ZA"/>
        </w:rPr>
        <w:t>3620.90</w:t>
      </w:r>
      <w:r w:rsidR="009E6D3D" w:rsidRPr="009D4068">
        <w:rPr>
          <w:rFonts w:ascii="Arial" w:eastAsia="Times New Roman" w:hAnsi="Arial" w:cs="Arial"/>
          <w:bCs/>
          <w:kern w:val="25"/>
          <w:sz w:val="24"/>
          <w:szCs w:val="24"/>
          <w:lang w:val="en-ZA"/>
        </w:rPr>
        <w:t xml:space="preserve"> </w:t>
      </w:r>
      <w:r w:rsidR="00594394" w:rsidRPr="009D4068">
        <w:rPr>
          <w:rFonts w:ascii="Arial" w:eastAsia="Times New Roman" w:hAnsi="Arial" w:cs="Arial"/>
          <w:bCs/>
          <w:kern w:val="25"/>
          <w:sz w:val="24"/>
          <w:szCs w:val="24"/>
          <w:lang w:val="en-ZA"/>
        </w:rPr>
        <w:t>in 70 monthly instalments</w:t>
      </w:r>
      <w:r w:rsidR="00CD6C76" w:rsidRPr="009D4068">
        <w:rPr>
          <w:rFonts w:ascii="Arial" w:eastAsia="Times New Roman" w:hAnsi="Arial" w:cs="Arial"/>
          <w:bCs/>
          <w:kern w:val="25"/>
          <w:sz w:val="24"/>
          <w:szCs w:val="24"/>
          <w:lang w:val="en-ZA"/>
        </w:rPr>
        <w:t xml:space="preserve"> commencing </w:t>
      </w:r>
      <w:r w:rsidR="00D828E1" w:rsidRPr="009D4068">
        <w:rPr>
          <w:rFonts w:ascii="Arial" w:eastAsia="Times New Roman" w:hAnsi="Arial" w:cs="Arial"/>
          <w:bCs/>
          <w:kern w:val="25"/>
          <w:sz w:val="24"/>
          <w:szCs w:val="24"/>
          <w:lang w:val="en-ZA"/>
        </w:rPr>
        <w:t>on 2 February 2018 and payable on the 1</w:t>
      </w:r>
      <w:r w:rsidR="00D828E1" w:rsidRPr="009D4068">
        <w:rPr>
          <w:rFonts w:ascii="Arial" w:eastAsia="Times New Roman" w:hAnsi="Arial" w:cs="Arial"/>
          <w:bCs/>
          <w:kern w:val="25"/>
          <w:sz w:val="24"/>
          <w:szCs w:val="24"/>
          <w:vertAlign w:val="superscript"/>
          <w:lang w:val="en-ZA"/>
        </w:rPr>
        <w:t>st</w:t>
      </w:r>
      <w:r w:rsidR="00D828E1" w:rsidRPr="009D4068">
        <w:rPr>
          <w:rFonts w:ascii="Arial" w:eastAsia="Times New Roman" w:hAnsi="Arial" w:cs="Arial"/>
          <w:bCs/>
          <w:kern w:val="25"/>
          <w:sz w:val="24"/>
          <w:szCs w:val="24"/>
          <w:lang w:val="en-ZA"/>
        </w:rPr>
        <w:t xml:space="preserve"> day of every consecutive month with final instalment of R3 529.70 payable on 1 Dec</w:t>
      </w:r>
      <w:r w:rsidR="001827D3" w:rsidRPr="009D4068">
        <w:rPr>
          <w:rFonts w:ascii="Arial" w:eastAsia="Times New Roman" w:hAnsi="Arial" w:cs="Arial"/>
          <w:bCs/>
          <w:kern w:val="25"/>
          <w:sz w:val="24"/>
          <w:szCs w:val="24"/>
          <w:lang w:val="en-ZA"/>
        </w:rPr>
        <w:t>e</w:t>
      </w:r>
      <w:r w:rsidR="00D828E1" w:rsidRPr="009D4068">
        <w:rPr>
          <w:rFonts w:ascii="Arial" w:eastAsia="Times New Roman" w:hAnsi="Arial" w:cs="Arial"/>
          <w:bCs/>
          <w:kern w:val="25"/>
          <w:sz w:val="24"/>
          <w:szCs w:val="24"/>
          <w:lang w:val="en-ZA"/>
        </w:rPr>
        <w:t>mber 2023</w:t>
      </w:r>
      <w:r w:rsidR="001827D3" w:rsidRPr="009D4068">
        <w:rPr>
          <w:rFonts w:ascii="Arial" w:eastAsia="Times New Roman" w:hAnsi="Arial" w:cs="Arial"/>
          <w:bCs/>
          <w:kern w:val="25"/>
          <w:sz w:val="24"/>
          <w:szCs w:val="24"/>
          <w:lang w:val="en-ZA"/>
        </w:rPr>
        <w:t>.</w:t>
      </w:r>
    </w:p>
    <w:p w14:paraId="2D54DD81" w14:textId="77777777" w:rsidR="001827D3" w:rsidRPr="004D4BCD" w:rsidRDefault="001827D3" w:rsidP="004D4BCD">
      <w:pPr>
        <w:pStyle w:val="ListParagraph"/>
        <w:spacing w:after="0" w:line="480" w:lineRule="auto"/>
        <w:jc w:val="both"/>
        <w:rPr>
          <w:rFonts w:ascii="Arial" w:eastAsia="Times New Roman" w:hAnsi="Arial" w:cs="Arial"/>
          <w:bCs/>
          <w:kern w:val="25"/>
          <w:sz w:val="24"/>
          <w:szCs w:val="24"/>
          <w:lang w:val="en-ZA"/>
        </w:rPr>
      </w:pPr>
    </w:p>
    <w:p w14:paraId="2BBC72BE" w14:textId="5927C1D4" w:rsidR="001827D3"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
          <w:bCs/>
          <w:kern w:val="25"/>
          <w:sz w:val="24"/>
          <w:szCs w:val="24"/>
          <w:lang w:val="en-ZA"/>
        </w:rPr>
      </w:pPr>
      <w:r w:rsidRPr="004D4BCD">
        <w:rPr>
          <w:rFonts w:ascii="Arial" w:eastAsia="Times New Roman" w:hAnsi="Arial" w:cs="Arial"/>
          <w:kern w:val="25"/>
          <w:sz w:val="24"/>
          <w:szCs w:val="24"/>
          <w:lang w:val="en-ZA"/>
        </w:rPr>
        <w:t>[5]</w:t>
      </w:r>
      <w:r w:rsidRPr="004D4BCD">
        <w:rPr>
          <w:rFonts w:ascii="Arial" w:eastAsia="Times New Roman" w:hAnsi="Arial" w:cs="Arial"/>
          <w:kern w:val="25"/>
          <w:sz w:val="24"/>
          <w:szCs w:val="24"/>
          <w:lang w:val="en-ZA"/>
        </w:rPr>
        <w:tab/>
      </w:r>
      <w:r w:rsidR="00D828E1" w:rsidRPr="009D4068">
        <w:rPr>
          <w:rFonts w:ascii="Arial" w:eastAsia="Times New Roman" w:hAnsi="Arial" w:cs="Arial"/>
          <w:bCs/>
          <w:kern w:val="25"/>
          <w:sz w:val="24"/>
          <w:szCs w:val="24"/>
          <w:lang w:val="en-ZA"/>
        </w:rPr>
        <w:t>A</w:t>
      </w:r>
      <w:r w:rsidR="00BF12A7" w:rsidRPr="009D4068">
        <w:rPr>
          <w:rFonts w:ascii="Arial" w:eastAsia="Times New Roman" w:hAnsi="Arial" w:cs="Arial"/>
          <w:bCs/>
          <w:kern w:val="25"/>
          <w:sz w:val="24"/>
          <w:szCs w:val="24"/>
          <w:lang w:val="en-ZA"/>
        </w:rPr>
        <w:t xml:space="preserve">s his </w:t>
      </w:r>
      <w:proofErr w:type="spellStart"/>
      <w:r w:rsidR="00BF12A7" w:rsidRPr="009D4068">
        <w:rPr>
          <w:rFonts w:ascii="Arial" w:eastAsia="Times New Roman" w:hAnsi="Arial" w:cs="Arial"/>
          <w:bCs/>
          <w:kern w:val="25"/>
          <w:sz w:val="24"/>
          <w:szCs w:val="24"/>
          <w:lang w:val="en-ZA"/>
        </w:rPr>
        <w:t>domicilium</w:t>
      </w:r>
      <w:proofErr w:type="spellEnd"/>
      <w:r w:rsidR="00BF12A7" w:rsidRPr="009D4068">
        <w:rPr>
          <w:rFonts w:ascii="Arial" w:eastAsia="Times New Roman" w:hAnsi="Arial" w:cs="Arial"/>
          <w:bCs/>
          <w:kern w:val="25"/>
          <w:sz w:val="24"/>
          <w:szCs w:val="24"/>
          <w:lang w:val="en-ZA"/>
        </w:rPr>
        <w:t xml:space="preserve"> </w:t>
      </w:r>
      <w:proofErr w:type="spellStart"/>
      <w:r w:rsidR="00BF12A7" w:rsidRPr="009D4068">
        <w:rPr>
          <w:rFonts w:ascii="Arial" w:eastAsia="Times New Roman" w:hAnsi="Arial" w:cs="Arial"/>
          <w:bCs/>
          <w:i/>
          <w:iCs/>
          <w:kern w:val="25"/>
          <w:sz w:val="24"/>
          <w:szCs w:val="24"/>
          <w:lang w:val="en-ZA"/>
        </w:rPr>
        <w:t>citandi</w:t>
      </w:r>
      <w:proofErr w:type="spellEnd"/>
      <w:r w:rsidR="00BF12A7" w:rsidRPr="009D4068">
        <w:rPr>
          <w:rFonts w:ascii="Arial" w:eastAsia="Times New Roman" w:hAnsi="Arial" w:cs="Arial"/>
          <w:bCs/>
          <w:i/>
          <w:iCs/>
          <w:kern w:val="25"/>
          <w:sz w:val="24"/>
          <w:szCs w:val="24"/>
          <w:lang w:val="en-ZA"/>
        </w:rPr>
        <w:t xml:space="preserve"> et </w:t>
      </w:r>
      <w:proofErr w:type="spellStart"/>
      <w:r w:rsidR="00BF12A7" w:rsidRPr="009D4068">
        <w:rPr>
          <w:rFonts w:ascii="Arial" w:eastAsia="Times New Roman" w:hAnsi="Arial" w:cs="Arial"/>
          <w:bCs/>
          <w:i/>
          <w:iCs/>
          <w:kern w:val="25"/>
          <w:sz w:val="24"/>
          <w:szCs w:val="24"/>
          <w:lang w:val="en-ZA"/>
        </w:rPr>
        <w:t>executandi</w:t>
      </w:r>
      <w:proofErr w:type="spellEnd"/>
      <w:r w:rsidR="00BF12A7" w:rsidRPr="009D4068">
        <w:rPr>
          <w:rFonts w:ascii="Arial" w:eastAsia="Times New Roman" w:hAnsi="Arial" w:cs="Arial"/>
          <w:bCs/>
          <w:kern w:val="25"/>
          <w:sz w:val="24"/>
          <w:szCs w:val="24"/>
          <w:lang w:val="en-ZA"/>
        </w:rPr>
        <w:t xml:space="preserve">, </w:t>
      </w:r>
      <w:r w:rsidR="00D828E1" w:rsidRPr="009D4068">
        <w:rPr>
          <w:rFonts w:ascii="Arial" w:eastAsia="Times New Roman" w:hAnsi="Arial" w:cs="Arial"/>
          <w:bCs/>
          <w:kern w:val="25"/>
          <w:sz w:val="24"/>
          <w:szCs w:val="24"/>
          <w:lang w:val="en-ZA"/>
        </w:rPr>
        <w:t>the applicant chose UNIT 32 NEW HAVEN COMPLEX</w:t>
      </w:r>
      <w:r w:rsidR="001827D3" w:rsidRPr="009D4068">
        <w:rPr>
          <w:rFonts w:ascii="Arial" w:eastAsia="Times New Roman" w:hAnsi="Arial" w:cs="Arial"/>
          <w:bCs/>
          <w:kern w:val="25"/>
          <w:sz w:val="24"/>
          <w:szCs w:val="24"/>
          <w:lang w:val="en-ZA"/>
        </w:rPr>
        <w:t xml:space="preserve">, </w:t>
      </w:r>
      <w:r w:rsidR="00D828E1" w:rsidRPr="009D4068">
        <w:rPr>
          <w:rFonts w:ascii="Arial" w:eastAsia="Times New Roman" w:hAnsi="Arial" w:cs="Arial"/>
          <w:bCs/>
          <w:kern w:val="25"/>
          <w:sz w:val="24"/>
          <w:szCs w:val="24"/>
          <w:lang w:val="en-ZA"/>
        </w:rPr>
        <w:t xml:space="preserve">CHAUCER </w:t>
      </w:r>
      <w:r w:rsidR="001D4CAF" w:rsidRPr="009D4068">
        <w:rPr>
          <w:rFonts w:ascii="Arial" w:eastAsia="Times New Roman" w:hAnsi="Arial" w:cs="Arial"/>
          <w:bCs/>
          <w:kern w:val="25"/>
          <w:sz w:val="24"/>
          <w:szCs w:val="24"/>
          <w:lang w:val="en-ZA"/>
        </w:rPr>
        <w:t>AVENUE, GROBLESPARK</w:t>
      </w:r>
      <w:r w:rsidR="001827D3" w:rsidRPr="009D4068">
        <w:rPr>
          <w:rFonts w:ascii="Arial" w:eastAsia="Times New Roman" w:hAnsi="Arial" w:cs="Arial"/>
          <w:bCs/>
          <w:kern w:val="25"/>
          <w:sz w:val="24"/>
          <w:szCs w:val="24"/>
          <w:lang w:val="en-ZA"/>
        </w:rPr>
        <w:t>.</w:t>
      </w:r>
    </w:p>
    <w:p w14:paraId="17BC3207"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
          <w:bCs/>
          <w:kern w:val="25"/>
          <w:sz w:val="24"/>
          <w:szCs w:val="24"/>
          <w:lang w:val="en-ZA"/>
        </w:rPr>
      </w:pPr>
    </w:p>
    <w:p w14:paraId="6959197F" w14:textId="4F2AAE32" w:rsidR="00F76C8A"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
          <w:bCs/>
          <w:kern w:val="25"/>
          <w:sz w:val="24"/>
          <w:szCs w:val="24"/>
          <w:lang w:val="en-ZA"/>
        </w:rPr>
      </w:pPr>
      <w:r w:rsidRPr="004D4BCD">
        <w:rPr>
          <w:rFonts w:ascii="Arial" w:eastAsia="Times New Roman" w:hAnsi="Arial" w:cs="Arial"/>
          <w:kern w:val="25"/>
          <w:sz w:val="24"/>
          <w:szCs w:val="24"/>
          <w:lang w:val="en-ZA"/>
        </w:rPr>
        <w:t>[6]</w:t>
      </w:r>
      <w:r w:rsidRPr="004D4BCD">
        <w:rPr>
          <w:rFonts w:ascii="Arial" w:eastAsia="Times New Roman" w:hAnsi="Arial" w:cs="Arial"/>
          <w:kern w:val="25"/>
          <w:sz w:val="24"/>
          <w:szCs w:val="24"/>
          <w:lang w:val="en-ZA"/>
        </w:rPr>
        <w:tab/>
      </w:r>
      <w:r w:rsidR="007D7637" w:rsidRPr="009D4068">
        <w:rPr>
          <w:rFonts w:ascii="Arial" w:eastAsia="Times New Roman" w:hAnsi="Arial" w:cs="Arial"/>
          <w:bCs/>
          <w:kern w:val="25"/>
          <w:sz w:val="24"/>
          <w:szCs w:val="24"/>
          <w:lang w:val="en-ZA"/>
        </w:rPr>
        <w:t>The applicant fell into arrears</w:t>
      </w:r>
      <w:r w:rsidR="009C38C1" w:rsidRPr="009D4068">
        <w:rPr>
          <w:rFonts w:ascii="Arial" w:eastAsia="Times New Roman" w:hAnsi="Arial" w:cs="Arial"/>
          <w:bCs/>
          <w:kern w:val="25"/>
          <w:sz w:val="24"/>
          <w:szCs w:val="24"/>
          <w:lang w:val="en-ZA"/>
        </w:rPr>
        <w:t>,</w:t>
      </w:r>
      <w:r w:rsidR="007D7637" w:rsidRPr="009D4068">
        <w:rPr>
          <w:rFonts w:ascii="Arial" w:eastAsia="Times New Roman" w:hAnsi="Arial" w:cs="Arial"/>
          <w:bCs/>
          <w:kern w:val="25"/>
          <w:sz w:val="24"/>
          <w:szCs w:val="24"/>
          <w:lang w:val="en-ZA"/>
        </w:rPr>
        <w:t xml:space="preserve"> and he could</w:t>
      </w:r>
      <w:r w:rsidR="001827D3" w:rsidRPr="009D4068">
        <w:rPr>
          <w:rFonts w:ascii="Arial" w:eastAsia="Times New Roman" w:hAnsi="Arial" w:cs="Arial"/>
          <w:bCs/>
          <w:kern w:val="25"/>
          <w:sz w:val="24"/>
          <w:szCs w:val="24"/>
          <w:lang w:val="en-ZA"/>
        </w:rPr>
        <w:t xml:space="preserve"> not</w:t>
      </w:r>
      <w:r w:rsidR="007D7637" w:rsidRPr="009D4068">
        <w:rPr>
          <w:rFonts w:ascii="Arial" w:eastAsia="Times New Roman" w:hAnsi="Arial" w:cs="Arial"/>
          <w:bCs/>
          <w:kern w:val="25"/>
          <w:sz w:val="24"/>
          <w:szCs w:val="24"/>
          <w:lang w:val="en-ZA"/>
        </w:rPr>
        <w:t xml:space="preserve"> keep up with punctual payment of </w:t>
      </w:r>
      <w:r w:rsidR="00BF12A7" w:rsidRPr="009D4068">
        <w:rPr>
          <w:rFonts w:ascii="Arial" w:eastAsia="Times New Roman" w:hAnsi="Arial" w:cs="Arial"/>
          <w:bCs/>
          <w:kern w:val="25"/>
          <w:sz w:val="24"/>
          <w:szCs w:val="24"/>
          <w:lang w:val="en-ZA"/>
        </w:rPr>
        <w:t xml:space="preserve">his </w:t>
      </w:r>
      <w:r w:rsidR="007D7637" w:rsidRPr="009D4068">
        <w:rPr>
          <w:rFonts w:ascii="Arial" w:eastAsia="Times New Roman" w:hAnsi="Arial" w:cs="Arial"/>
          <w:bCs/>
          <w:kern w:val="25"/>
          <w:sz w:val="24"/>
          <w:szCs w:val="24"/>
          <w:lang w:val="en-ZA"/>
        </w:rPr>
        <w:t>instalment</w:t>
      </w:r>
      <w:r w:rsidR="00BF12A7" w:rsidRPr="009D4068">
        <w:rPr>
          <w:rFonts w:ascii="Arial" w:eastAsia="Times New Roman" w:hAnsi="Arial" w:cs="Arial"/>
          <w:bCs/>
          <w:kern w:val="25"/>
          <w:sz w:val="24"/>
          <w:szCs w:val="24"/>
          <w:lang w:val="en-ZA"/>
        </w:rPr>
        <w:t>s.</w:t>
      </w:r>
      <w:r w:rsidR="003305F1" w:rsidRPr="009D4068">
        <w:rPr>
          <w:rFonts w:ascii="Arial" w:eastAsia="Times New Roman" w:hAnsi="Arial" w:cs="Arial"/>
          <w:bCs/>
          <w:kern w:val="25"/>
          <w:sz w:val="24"/>
          <w:szCs w:val="24"/>
          <w:lang w:val="en-ZA"/>
        </w:rPr>
        <w:t xml:space="preserve"> </w:t>
      </w:r>
      <w:r w:rsidR="00D828E1" w:rsidRPr="009D4068">
        <w:rPr>
          <w:rFonts w:ascii="Arial" w:eastAsia="Times New Roman" w:hAnsi="Arial" w:cs="Arial"/>
          <w:bCs/>
          <w:kern w:val="25"/>
          <w:sz w:val="24"/>
          <w:szCs w:val="24"/>
          <w:lang w:val="en-ZA"/>
        </w:rPr>
        <w:t xml:space="preserve">On 18 March 2021, the plaintiff was in arrears in </w:t>
      </w:r>
      <w:r w:rsidR="001827D3" w:rsidRPr="009D4068">
        <w:rPr>
          <w:rFonts w:ascii="Arial" w:eastAsia="Times New Roman" w:hAnsi="Arial" w:cs="Arial"/>
          <w:bCs/>
          <w:kern w:val="25"/>
          <w:sz w:val="24"/>
          <w:szCs w:val="24"/>
          <w:lang w:val="en-ZA"/>
        </w:rPr>
        <w:t>the</w:t>
      </w:r>
      <w:r w:rsidR="00D828E1" w:rsidRPr="009D4068">
        <w:rPr>
          <w:rFonts w:ascii="Arial" w:eastAsia="Times New Roman" w:hAnsi="Arial" w:cs="Arial"/>
          <w:bCs/>
          <w:kern w:val="25"/>
          <w:sz w:val="24"/>
          <w:szCs w:val="24"/>
          <w:lang w:val="en-ZA"/>
        </w:rPr>
        <w:t xml:space="preserve"> amount of </w:t>
      </w:r>
      <w:r w:rsidR="00D828E1" w:rsidRPr="009D4068">
        <w:rPr>
          <w:rFonts w:ascii="Arial" w:eastAsia="Times New Roman" w:hAnsi="Arial" w:cs="Arial"/>
          <w:bCs/>
          <w:kern w:val="25"/>
          <w:sz w:val="24"/>
          <w:szCs w:val="24"/>
          <w:lang w:val="en-ZA"/>
        </w:rPr>
        <w:lastRenderedPageBreak/>
        <w:t>R20 082.68</w:t>
      </w:r>
      <w:r w:rsidR="001D4CAF" w:rsidRPr="009D4068">
        <w:rPr>
          <w:rFonts w:ascii="Arial" w:eastAsia="Times New Roman" w:hAnsi="Arial" w:cs="Arial"/>
          <w:bCs/>
          <w:kern w:val="25"/>
          <w:sz w:val="24"/>
          <w:szCs w:val="24"/>
          <w:lang w:val="en-ZA"/>
        </w:rPr>
        <w:t>.</w:t>
      </w:r>
    </w:p>
    <w:p w14:paraId="5D365C99" w14:textId="3C1B2997" w:rsidR="004D4BCD" w:rsidRDefault="00D81129"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
          <w:bCs/>
          <w:kern w:val="25"/>
          <w:sz w:val="24"/>
          <w:szCs w:val="24"/>
          <w:lang w:val="en-ZA"/>
        </w:rPr>
      </w:pPr>
      <w:r w:rsidRPr="004D4BCD">
        <w:rPr>
          <w:rFonts w:ascii="Arial" w:eastAsia="Times New Roman" w:hAnsi="Arial" w:cs="Arial"/>
          <w:b/>
          <w:bCs/>
          <w:kern w:val="25"/>
          <w:sz w:val="24"/>
          <w:szCs w:val="24"/>
          <w:lang w:val="en-ZA"/>
        </w:rPr>
        <w:t xml:space="preserve">Compliance with the Provisions of the NCA </w:t>
      </w:r>
    </w:p>
    <w:p w14:paraId="79174817"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
          <w:bCs/>
          <w:kern w:val="25"/>
          <w:sz w:val="24"/>
          <w:szCs w:val="24"/>
          <w:lang w:val="en-ZA"/>
        </w:rPr>
      </w:pPr>
    </w:p>
    <w:p w14:paraId="6815F3E9" w14:textId="6B3A7381" w:rsidR="001D4CAF"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[7]</w:t>
      </w:r>
      <w:r w:rsidRPr="004D4BCD">
        <w:rPr>
          <w:rFonts w:ascii="Arial" w:eastAsia="Times New Roman" w:hAnsi="Arial" w:cs="Arial"/>
          <w:kern w:val="25"/>
          <w:sz w:val="24"/>
          <w:szCs w:val="24"/>
          <w:lang w:val="en-ZA"/>
        </w:rPr>
        <w:tab/>
      </w:r>
      <w:r w:rsidR="00D828E1" w:rsidRPr="009D4068">
        <w:rPr>
          <w:rFonts w:ascii="Arial" w:eastAsia="Times New Roman" w:hAnsi="Arial" w:cs="Arial"/>
          <w:bCs/>
          <w:kern w:val="25"/>
          <w:sz w:val="24"/>
          <w:szCs w:val="24"/>
          <w:lang w:val="en-ZA"/>
        </w:rPr>
        <w:t xml:space="preserve">In its particulars of claim the respondent </w:t>
      </w:r>
      <w:r w:rsidR="00B47E20" w:rsidRPr="009D4068">
        <w:rPr>
          <w:rFonts w:ascii="Arial" w:eastAsia="Times New Roman" w:hAnsi="Arial" w:cs="Arial"/>
          <w:bCs/>
          <w:kern w:val="25"/>
          <w:sz w:val="24"/>
          <w:szCs w:val="24"/>
          <w:lang w:val="en-ZA"/>
        </w:rPr>
        <w:t>pleaded full compliance with the provisions of the NCA. The respondent stat</w:t>
      </w:r>
      <w:r w:rsidR="00A2181D" w:rsidRPr="009D4068">
        <w:rPr>
          <w:rFonts w:ascii="Arial" w:eastAsia="Times New Roman" w:hAnsi="Arial" w:cs="Arial"/>
          <w:bCs/>
          <w:kern w:val="25"/>
          <w:sz w:val="24"/>
          <w:szCs w:val="24"/>
          <w:lang w:val="en-ZA"/>
        </w:rPr>
        <w:t>es:</w:t>
      </w:r>
    </w:p>
    <w:p w14:paraId="1F4AEAE1" w14:textId="77777777" w:rsidR="00A2181D" w:rsidRPr="004D4BCD" w:rsidRDefault="00A2181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68409E1E" w14:textId="09EB0855" w:rsidR="00A2181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72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7.1.</w:t>
      </w:r>
      <w:r w:rsidRPr="004D4BCD">
        <w:rPr>
          <w:rFonts w:ascii="Arial" w:eastAsia="Times New Roman" w:hAnsi="Arial" w:cs="Arial"/>
          <w:bCs/>
          <w:kern w:val="25"/>
          <w:sz w:val="24"/>
          <w:szCs w:val="24"/>
          <w:lang w:val="en-ZA"/>
        </w:rPr>
        <w:tab/>
      </w:r>
      <w:r w:rsidR="00F76C8A" w:rsidRPr="009D4068">
        <w:rPr>
          <w:rFonts w:ascii="Arial" w:eastAsia="Times New Roman" w:hAnsi="Arial" w:cs="Arial"/>
          <w:bCs/>
          <w:kern w:val="25"/>
          <w:sz w:val="24"/>
          <w:szCs w:val="24"/>
          <w:lang w:val="en-ZA"/>
        </w:rPr>
        <w:t>On 19 March 2021, by way of prepaid registered post, the respondent dispatched a Notice in terms of Sec 129(a), read with section 123 of the NCA to the respondent.</w:t>
      </w:r>
    </w:p>
    <w:p w14:paraId="26708B37" w14:textId="73B3C25A" w:rsidR="00A2181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72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7.2.</w:t>
      </w:r>
      <w:r w:rsidRPr="004D4BCD">
        <w:rPr>
          <w:rFonts w:ascii="Arial" w:eastAsia="Times New Roman" w:hAnsi="Arial" w:cs="Arial"/>
          <w:bCs/>
          <w:kern w:val="25"/>
          <w:sz w:val="24"/>
          <w:szCs w:val="24"/>
          <w:lang w:val="en-ZA"/>
        </w:rPr>
        <w:tab/>
      </w:r>
      <w:r w:rsidR="00F76C8A" w:rsidRPr="009D4068">
        <w:rPr>
          <w:rFonts w:ascii="Arial" w:eastAsia="Times New Roman" w:hAnsi="Arial" w:cs="Arial"/>
          <w:bCs/>
          <w:kern w:val="25"/>
          <w:sz w:val="24"/>
          <w:szCs w:val="24"/>
          <w:lang w:val="en-ZA"/>
        </w:rPr>
        <w:t xml:space="preserve">The </w:t>
      </w:r>
      <w:r w:rsidR="00A2181D" w:rsidRPr="009D4068">
        <w:rPr>
          <w:rFonts w:ascii="Arial" w:eastAsia="Times New Roman" w:hAnsi="Arial" w:cs="Arial"/>
          <w:bCs/>
          <w:kern w:val="25"/>
          <w:sz w:val="24"/>
          <w:szCs w:val="24"/>
          <w:lang w:val="en-ZA"/>
        </w:rPr>
        <w:t>N</w:t>
      </w:r>
      <w:r w:rsidR="00F76C8A" w:rsidRPr="009D4068">
        <w:rPr>
          <w:rFonts w:ascii="Arial" w:eastAsia="Times New Roman" w:hAnsi="Arial" w:cs="Arial"/>
          <w:bCs/>
          <w:kern w:val="25"/>
          <w:sz w:val="24"/>
          <w:szCs w:val="24"/>
          <w:lang w:val="en-ZA"/>
        </w:rPr>
        <w:t xml:space="preserve">otice was delivered to the receiving post office of the chosen address of the </w:t>
      </w:r>
      <w:r w:rsidR="00A20A68" w:rsidRPr="009D4068">
        <w:rPr>
          <w:rFonts w:ascii="Arial" w:eastAsia="Times New Roman" w:hAnsi="Arial" w:cs="Arial"/>
          <w:bCs/>
          <w:kern w:val="25"/>
          <w:sz w:val="24"/>
          <w:szCs w:val="24"/>
          <w:lang w:val="en-ZA"/>
        </w:rPr>
        <w:t>applicant</w:t>
      </w:r>
      <w:r w:rsidR="00F76C8A" w:rsidRPr="009D4068">
        <w:rPr>
          <w:rFonts w:ascii="Arial" w:eastAsia="Times New Roman" w:hAnsi="Arial" w:cs="Arial"/>
          <w:bCs/>
          <w:kern w:val="25"/>
          <w:sz w:val="24"/>
          <w:szCs w:val="24"/>
          <w:lang w:val="en-ZA"/>
        </w:rPr>
        <w:t xml:space="preserve"> at </w:t>
      </w:r>
      <w:proofErr w:type="spellStart"/>
      <w:r w:rsidR="00F76C8A" w:rsidRPr="009D4068">
        <w:rPr>
          <w:rFonts w:ascii="Arial" w:eastAsia="Times New Roman" w:hAnsi="Arial" w:cs="Arial"/>
          <w:bCs/>
          <w:kern w:val="25"/>
          <w:sz w:val="24"/>
          <w:szCs w:val="24"/>
          <w:lang w:val="en-ZA"/>
        </w:rPr>
        <w:t>Lentegeur</w:t>
      </w:r>
      <w:proofErr w:type="spellEnd"/>
      <w:r w:rsidR="00F76C8A" w:rsidRPr="009D4068">
        <w:rPr>
          <w:rFonts w:ascii="Arial" w:eastAsia="Times New Roman" w:hAnsi="Arial" w:cs="Arial"/>
          <w:bCs/>
          <w:kern w:val="25"/>
          <w:sz w:val="24"/>
          <w:szCs w:val="24"/>
          <w:lang w:val="en-ZA"/>
        </w:rPr>
        <w:t xml:space="preserve"> on or about 8 April 2021, which it by delivering a registered item notification slip, duly informed the </w:t>
      </w:r>
      <w:r w:rsidR="001D4CAF" w:rsidRPr="009D4068">
        <w:rPr>
          <w:rFonts w:ascii="Arial" w:eastAsia="Times New Roman" w:hAnsi="Arial" w:cs="Arial"/>
          <w:bCs/>
          <w:kern w:val="25"/>
          <w:sz w:val="24"/>
          <w:szCs w:val="24"/>
          <w:lang w:val="en-ZA"/>
        </w:rPr>
        <w:t>applicant that</w:t>
      </w:r>
      <w:r w:rsidR="00F76C8A" w:rsidRPr="009D4068">
        <w:rPr>
          <w:rFonts w:ascii="Arial" w:eastAsia="Times New Roman" w:hAnsi="Arial" w:cs="Arial"/>
          <w:bCs/>
          <w:kern w:val="25"/>
          <w:sz w:val="24"/>
          <w:szCs w:val="24"/>
          <w:lang w:val="en-ZA"/>
        </w:rPr>
        <w:t xml:space="preserve"> the </w:t>
      </w:r>
      <w:r w:rsidR="00A2181D" w:rsidRPr="009D4068">
        <w:rPr>
          <w:rFonts w:ascii="Arial" w:eastAsia="Times New Roman" w:hAnsi="Arial" w:cs="Arial"/>
          <w:bCs/>
          <w:kern w:val="25"/>
          <w:sz w:val="24"/>
          <w:szCs w:val="24"/>
          <w:lang w:val="en-ZA"/>
        </w:rPr>
        <w:t>N</w:t>
      </w:r>
      <w:r w:rsidR="00F76C8A" w:rsidRPr="009D4068">
        <w:rPr>
          <w:rFonts w:ascii="Arial" w:eastAsia="Times New Roman" w:hAnsi="Arial" w:cs="Arial"/>
          <w:bCs/>
          <w:kern w:val="25"/>
          <w:sz w:val="24"/>
          <w:szCs w:val="24"/>
          <w:lang w:val="en-ZA"/>
        </w:rPr>
        <w:t>otice was available for collection. A copy of the registered tracking point was annexed</w:t>
      </w:r>
      <w:r w:rsidR="00A2181D" w:rsidRPr="009D4068">
        <w:rPr>
          <w:rFonts w:ascii="Arial" w:eastAsia="Times New Roman" w:hAnsi="Arial" w:cs="Arial"/>
          <w:bCs/>
          <w:kern w:val="25"/>
          <w:sz w:val="24"/>
          <w:szCs w:val="24"/>
          <w:lang w:val="en-ZA"/>
        </w:rPr>
        <w:t>.</w:t>
      </w:r>
    </w:p>
    <w:p w14:paraId="519D2A25" w14:textId="5A33C195" w:rsidR="00A2181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72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7.3.</w:t>
      </w:r>
      <w:r w:rsidRPr="004D4BCD">
        <w:rPr>
          <w:rFonts w:ascii="Arial" w:eastAsia="Times New Roman" w:hAnsi="Arial" w:cs="Arial"/>
          <w:bCs/>
          <w:kern w:val="25"/>
          <w:sz w:val="24"/>
          <w:szCs w:val="24"/>
          <w:lang w:val="en-ZA"/>
        </w:rPr>
        <w:tab/>
      </w:r>
      <w:r w:rsidR="00F76C8A" w:rsidRPr="009D4068">
        <w:rPr>
          <w:rFonts w:ascii="Arial" w:eastAsia="Times New Roman" w:hAnsi="Arial" w:cs="Arial"/>
          <w:bCs/>
          <w:kern w:val="25"/>
          <w:sz w:val="24"/>
          <w:szCs w:val="24"/>
          <w:lang w:val="en-ZA"/>
        </w:rPr>
        <w:t>As such</w:t>
      </w:r>
      <w:r w:rsidR="00CD374B" w:rsidRPr="009D4068">
        <w:rPr>
          <w:rFonts w:ascii="Arial" w:eastAsia="Times New Roman" w:hAnsi="Arial" w:cs="Arial"/>
          <w:bCs/>
          <w:kern w:val="25"/>
          <w:sz w:val="24"/>
          <w:szCs w:val="24"/>
          <w:lang w:val="en-ZA"/>
        </w:rPr>
        <w:t>, it can be reasonably</w:t>
      </w:r>
      <w:r w:rsidR="00FE56BA" w:rsidRPr="009D4068">
        <w:rPr>
          <w:rFonts w:ascii="Arial" w:eastAsia="Times New Roman" w:hAnsi="Arial" w:cs="Arial"/>
          <w:bCs/>
          <w:kern w:val="25"/>
          <w:sz w:val="24"/>
          <w:szCs w:val="24"/>
          <w:lang w:val="en-ZA"/>
        </w:rPr>
        <w:t xml:space="preserve"> assumed that that the </w:t>
      </w:r>
      <w:r w:rsidR="008752B8" w:rsidRPr="009D4068">
        <w:rPr>
          <w:rFonts w:ascii="Arial" w:eastAsia="Times New Roman" w:hAnsi="Arial" w:cs="Arial"/>
          <w:bCs/>
          <w:kern w:val="25"/>
          <w:sz w:val="24"/>
          <w:szCs w:val="24"/>
          <w:lang w:val="en-ZA"/>
        </w:rPr>
        <w:t>respondent</w:t>
      </w:r>
      <w:r w:rsidR="00FE56BA" w:rsidRPr="009D4068">
        <w:rPr>
          <w:rFonts w:ascii="Arial" w:eastAsia="Times New Roman" w:hAnsi="Arial" w:cs="Arial"/>
          <w:bCs/>
          <w:kern w:val="25"/>
          <w:sz w:val="24"/>
          <w:szCs w:val="24"/>
          <w:lang w:val="en-ZA"/>
        </w:rPr>
        <w:t xml:space="preserve"> has delivered the notice to the </w:t>
      </w:r>
      <w:r w:rsidR="008752B8" w:rsidRPr="009D4068">
        <w:rPr>
          <w:rFonts w:ascii="Arial" w:eastAsia="Times New Roman" w:hAnsi="Arial" w:cs="Arial"/>
          <w:bCs/>
          <w:kern w:val="25"/>
          <w:sz w:val="24"/>
          <w:szCs w:val="24"/>
          <w:lang w:val="en-ZA"/>
        </w:rPr>
        <w:t>applicant</w:t>
      </w:r>
      <w:r w:rsidR="00FE56BA" w:rsidRPr="009D4068">
        <w:rPr>
          <w:rFonts w:ascii="Arial" w:eastAsia="Times New Roman" w:hAnsi="Arial" w:cs="Arial"/>
          <w:bCs/>
          <w:kern w:val="25"/>
          <w:sz w:val="24"/>
          <w:szCs w:val="24"/>
          <w:lang w:val="en-ZA"/>
        </w:rPr>
        <w:t xml:space="preserve">, and that in the normal course the </w:t>
      </w:r>
      <w:r w:rsidR="008752B8" w:rsidRPr="009D4068">
        <w:rPr>
          <w:rFonts w:ascii="Arial" w:eastAsia="Times New Roman" w:hAnsi="Arial" w:cs="Arial"/>
          <w:bCs/>
          <w:kern w:val="25"/>
          <w:sz w:val="24"/>
          <w:szCs w:val="24"/>
          <w:lang w:val="en-ZA"/>
        </w:rPr>
        <w:t>applicant</w:t>
      </w:r>
      <w:r w:rsidR="00FE56BA" w:rsidRPr="009D4068">
        <w:rPr>
          <w:rFonts w:ascii="Arial" w:eastAsia="Times New Roman" w:hAnsi="Arial" w:cs="Arial"/>
          <w:bCs/>
          <w:kern w:val="25"/>
          <w:sz w:val="24"/>
          <w:szCs w:val="24"/>
          <w:lang w:val="en-ZA"/>
        </w:rPr>
        <w:t xml:space="preserve">, acting reasonably, would have ensured retrieval of the </w:t>
      </w:r>
      <w:r w:rsidR="00A2181D" w:rsidRPr="009D4068">
        <w:rPr>
          <w:rFonts w:ascii="Arial" w:eastAsia="Times New Roman" w:hAnsi="Arial" w:cs="Arial"/>
          <w:bCs/>
          <w:kern w:val="25"/>
          <w:sz w:val="24"/>
          <w:szCs w:val="24"/>
          <w:lang w:val="en-ZA"/>
        </w:rPr>
        <w:t>N</w:t>
      </w:r>
      <w:r w:rsidR="00FE56BA" w:rsidRPr="009D4068">
        <w:rPr>
          <w:rFonts w:ascii="Arial" w:eastAsia="Times New Roman" w:hAnsi="Arial" w:cs="Arial"/>
          <w:bCs/>
          <w:kern w:val="25"/>
          <w:sz w:val="24"/>
          <w:szCs w:val="24"/>
          <w:lang w:val="en-ZA"/>
        </w:rPr>
        <w:t xml:space="preserve">otice from the receiving post office. In the absence of </w:t>
      </w:r>
      <w:r w:rsidR="00983FBE" w:rsidRPr="009D4068">
        <w:rPr>
          <w:rFonts w:ascii="Arial" w:eastAsia="Times New Roman" w:hAnsi="Arial" w:cs="Arial"/>
          <w:bCs/>
          <w:kern w:val="25"/>
          <w:sz w:val="24"/>
          <w:szCs w:val="24"/>
          <w:lang w:val="en-ZA"/>
        </w:rPr>
        <w:t xml:space="preserve">any contrary indication, the </w:t>
      </w:r>
      <w:r w:rsidR="008752B8" w:rsidRPr="009D4068">
        <w:rPr>
          <w:rFonts w:ascii="Arial" w:eastAsia="Times New Roman" w:hAnsi="Arial" w:cs="Arial"/>
          <w:bCs/>
          <w:kern w:val="25"/>
          <w:sz w:val="24"/>
          <w:szCs w:val="24"/>
          <w:lang w:val="en-ZA"/>
        </w:rPr>
        <w:t>respondent</w:t>
      </w:r>
      <w:r w:rsidR="00983FBE" w:rsidRPr="009D4068">
        <w:rPr>
          <w:rFonts w:ascii="Arial" w:eastAsia="Times New Roman" w:hAnsi="Arial" w:cs="Arial"/>
          <w:bCs/>
          <w:kern w:val="25"/>
          <w:sz w:val="24"/>
          <w:szCs w:val="24"/>
          <w:lang w:val="en-ZA"/>
        </w:rPr>
        <w:t xml:space="preserve"> knows of no reason as to why the </w:t>
      </w:r>
      <w:r w:rsidR="00A2181D" w:rsidRPr="009D4068">
        <w:rPr>
          <w:rFonts w:ascii="Arial" w:eastAsia="Times New Roman" w:hAnsi="Arial" w:cs="Arial"/>
          <w:bCs/>
          <w:kern w:val="25"/>
          <w:sz w:val="24"/>
          <w:szCs w:val="24"/>
          <w:lang w:val="en-ZA"/>
        </w:rPr>
        <w:t>N</w:t>
      </w:r>
      <w:r w:rsidR="00983FBE" w:rsidRPr="009D4068">
        <w:rPr>
          <w:rFonts w:ascii="Arial" w:eastAsia="Times New Roman" w:hAnsi="Arial" w:cs="Arial"/>
          <w:bCs/>
          <w:kern w:val="25"/>
          <w:sz w:val="24"/>
          <w:szCs w:val="24"/>
          <w:lang w:val="en-ZA"/>
        </w:rPr>
        <w:t xml:space="preserve">otice would have not come to the attention of the </w:t>
      </w:r>
      <w:r w:rsidR="008752B8" w:rsidRPr="009D4068">
        <w:rPr>
          <w:rFonts w:ascii="Arial" w:eastAsia="Times New Roman" w:hAnsi="Arial" w:cs="Arial"/>
          <w:bCs/>
          <w:kern w:val="25"/>
          <w:sz w:val="24"/>
          <w:szCs w:val="24"/>
          <w:lang w:val="en-ZA"/>
        </w:rPr>
        <w:t>applicant</w:t>
      </w:r>
      <w:r w:rsidR="00983FBE" w:rsidRPr="009D4068">
        <w:rPr>
          <w:rFonts w:ascii="Arial" w:eastAsia="Times New Roman" w:hAnsi="Arial" w:cs="Arial"/>
          <w:bCs/>
          <w:kern w:val="25"/>
          <w:sz w:val="24"/>
          <w:szCs w:val="24"/>
          <w:lang w:val="en-ZA"/>
        </w:rPr>
        <w:t>.</w:t>
      </w:r>
    </w:p>
    <w:p w14:paraId="04388F05" w14:textId="38742C82" w:rsidR="00A2181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72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7.4.</w:t>
      </w:r>
      <w:r w:rsidRPr="004D4BCD">
        <w:rPr>
          <w:rFonts w:ascii="Arial" w:eastAsia="Times New Roman" w:hAnsi="Arial" w:cs="Arial"/>
          <w:bCs/>
          <w:kern w:val="25"/>
          <w:sz w:val="24"/>
          <w:szCs w:val="24"/>
          <w:lang w:val="en-ZA"/>
        </w:rPr>
        <w:tab/>
      </w:r>
      <w:r w:rsidR="00A9516B" w:rsidRPr="009D4068">
        <w:rPr>
          <w:rFonts w:ascii="Arial" w:eastAsia="Times New Roman" w:hAnsi="Arial" w:cs="Arial"/>
          <w:bCs/>
          <w:kern w:val="25"/>
          <w:sz w:val="24"/>
          <w:szCs w:val="24"/>
          <w:lang w:val="en-ZA"/>
        </w:rPr>
        <w:t xml:space="preserve">In terms of the Notice, the </w:t>
      </w:r>
      <w:r w:rsidR="00D71059" w:rsidRPr="009D4068">
        <w:rPr>
          <w:rFonts w:ascii="Arial" w:eastAsia="Times New Roman" w:hAnsi="Arial" w:cs="Arial"/>
          <w:bCs/>
          <w:kern w:val="25"/>
          <w:sz w:val="24"/>
          <w:szCs w:val="24"/>
          <w:lang w:val="en-ZA"/>
        </w:rPr>
        <w:t>respondent</w:t>
      </w:r>
      <w:r w:rsidR="00A9516B" w:rsidRPr="009D4068">
        <w:rPr>
          <w:rFonts w:ascii="Arial" w:eastAsia="Times New Roman" w:hAnsi="Arial" w:cs="Arial"/>
          <w:bCs/>
          <w:kern w:val="25"/>
          <w:sz w:val="24"/>
          <w:szCs w:val="24"/>
          <w:lang w:val="en-ZA"/>
        </w:rPr>
        <w:t xml:space="preserve"> has drawn the default to the notice of the </w:t>
      </w:r>
      <w:r w:rsidR="00D71059" w:rsidRPr="009D4068">
        <w:rPr>
          <w:rFonts w:ascii="Arial" w:eastAsia="Times New Roman" w:hAnsi="Arial" w:cs="Arial"/>
          <w:bCs/>
          <w:kern w:val="25"/>
          <w:sz w:val="24"/>
          <w:szCs w:val="24"/>
          <w:lang w:val="en-ZA"/>
        </w:rPr>
        <w:t>applicant</w:t>
      </w:r>
      <w:r w:rsidR="00A9516B" w:rsidRPr="009D4068">
        <w:rPr>
          <w:rFonts w:ascii="Arial" w:eastAsia="Times New Roman" w:hAnsi="Arial" w:cs="Arial"/>
          <w:bCs/>
          <w:kern w:val="25"/>
          <w:sz w:val="24"/>
          <w:szCs w:val="24"/>
          <w:lang w:val="en-ZA"/>
        </w:rPr>
        <w:t xml:space="preserve"> and proposed that the</w:t>
      </w:r>
      <w:r w:rsidR="00D71059" w:rsidRPr="009D4068">
        <w:rPr>
          <w:rFonts w:ascii="Arial" w:eastAsia="Times New Roman" w:hAnsi="Arial" w:cs="Arial"/>
          <w:bCs/>
          <w:kern w:val="25"/>
          <w:sz w:val="24"/>
          <w:szCs w:val="24"/>
          <w:lang w:val="en-ZA"/>
        </w:rPr>
        <w:t xml:space="preserve"> applicant</w:t>
      </w:r>
      <w:r w:rsidR="00A9516B" w:rsidRPr="009D4068">
        <w:rPr>
          <w:rFonts w:ascii="Arial" w:eastAsia="Times New Roman" w:hAnsi="Arial" w:cs="Arial"/>
          <w:bCs/>
          <w:kern w:val="25"/>
          <w:sz w:val="24"/>
          <w:szCs w:val="24"/>
          <w:lang w:val="en-ZA"/>
        </w:rPr>
        <w:t xml:space="preserve"> refer the agreement to a debt counsellor, alternatively a dispute resolution agent, consumer court or ombud with jurisdiction with the intent that the parties resolve any dispute under the agreement or develop and agree </w:t>
      </w:r>
      <w:r w:rsidR="00B774ED" w:rsidRPr="009D4068">
        <w:rPr>
          <w:rFonts w:ascii="Arial" w:eastAsia="Times New Roman" w:hAnsi="Arial" w:cs="Arial"/>
          <w:bCs/>
          <w:kern w:val="25"/>
          <w:sz w:val="24"/>
          <w:szCs w:val="24"/>
          <w:lang w:val="en-ZA"/>
        </w:rPr>
        <w:t xml:space="preserve">to a plan to bring the payments under the agreement up to date. </w:t>
      </w:r>
    </w:p>
    <w:p w14:paraId="1D348413" w14:textId="6F9E4360" w:rsidR="00A2181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72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lastRenderedPageBreak/>
        <w:t>7.5.</w:t>
      </w:r>
      <w:r w:rsidRPr="004D4BCD">
        <w:rPr>
          <w:rFonts w:ascii="Arial" w:eastAsia="Times New Roman" w:hAnsi="Arial" w:cs="Arial"/>
          <w:bCs/>
          <w:kern w:val="25"/>
          <w:sz w:val="24"/>
          <w:szCs w:val="24"/>
          <w:lang w:val="en-ZA"/>
        </w:rPr>
        <w:tab/>
      </w:r>
      <w:r w:rsidR="00583A9C" w:rsidRPr="009D4068">
        <w:rPr>
          <w:rFonts w:ascii="Arial" w:eastAsia="Times New Roman" w:hAnsi="Arial" w:cs="Arial"/>
          <w:bCs/>
          <w:kern w:val="25"/>
          <w:sz w:val="24"/>
          <w:szCs w:val="24"/>
          <w:lang w:val="en-ZA"/>
        </w:rPr>
        <w:t xml:space="preserve">A period </w:t>
      </w:r>
      <w:proofErr w:type="gramStart"/>
      <w:r w:rsidR="00583A9C" w:rsidRPr="009D4068">
        <w:rPr>
          <w:rFonts w:ascii="Arial" w:eastAsia="Times New Roman" w:hAnsi="Arial" w:cs="Arial"/>
          <w:bCs/>
          <w:kern w:val="25"/>
          <w:sz w:val="24"/>
          <w:szCs w:val="24"/>
          <w:lang w:val="en-ZA"/>
        </w:rPr>
        <w:t>in excess of</w:t>
      </w:r>
      <w:proofErr w:type="gramEnd"/>
      <w:r w:rsidR="00583A9C" w:rsidRPr="009D4068">
        <w:rPr>
          <w:rFonts w:ascii="Arial" w:eastAsia="Times New Roman" w:hAnsi="Arial" w:cs="Arial"/>
          <w:bCs/>
          <w:kern w:val="25"/>
          <w:sz w:val="24"/>
          <w:szCs w:val="24"/>
          <w:lang w:val="en-ZA"/>
        </w:rPr>
        <w:t xml:space="preserve"> then business days lapsed since the delivery of the Notice and notwithstanding the Notice, the </w:t>
      </w:r>
      <w:r w:rsidR="00D71059" w:rsidRPr="009D4068">
        <w:rPr>
          <w:rFonts w:ascii="Arial" w:eastAsia="Times New Roman" w:hAnsi="Arial" w:cs="Arial"/>
          <w:bCs/>
          <w:kern w:val="25"/>
          <w:sz w:val="24"/>
          <w:szCs w:val="24"/>
          <w:lang w:val="en-ZA"/>
        </w:rPr>
        <w:t>applicant</w:t>
      </w:r>
      <w:r w:rsidR="00583A9C" w:rsidRPr="009D4068">
        <w:rPr>
          <w:rFonts w:ascii="Arial" w:eastAsia="Times New Roman" w:hAnsi="Arial" w:cs="Arial"/>
          <w:bCs/>
          <w:kern w:val="25"/>
          <w:sz w:val="24"/>
          <w:szCs w:val="24"/>
          <w:lang w:val="en-ZA"/>
        </w:rPr>
        <w:t xml:space="preserve"> did not </w:t>
      </w:r>
      <w:r w:rsidR="00C933B4" w:rsidRPr="009D4068">
        <w:rPr>
          <w:rFonts w:ascii="Arial" w:eastAsia="Times New Roman" w:hAnsi="Arial" w:cs="Arial"/>
          <w:bCs/>
          <w:kern w:val="25"/>
          <w:sz w:val="24"/>
          <w:szCs w:val="24"/>
          <w:lang w:val="en-ZA"/>
        </w:rPr>
        <w:t xml:space="preserve">respond to the Notice. The </w:t>
      </w:r>
      <w:r w:rsidR="00D71059" w:rsidRPr="009D4068">
        <w:rPr>
          <w:rFonts w:ascii="Arial" w:eastAsia="Times New Roman" w:hAnsi="Arial" w:cs="Arial"/>
          <w:bCs/>
          <w:kern w:val="25"/>
          <w:sz w:val="24"/>
          <w:szCs w:val="24"/>
          <w:lang w:val="en-ZA"/>
        </w:rPr>
        <w:t xml:space="preserve">respondent </w:t>
      </w:r>
      <w:r w:rsidR="00C933B4" w:rsidRPr="009D4068">
        <w:rPr>
          <w:rFonts w:ascii="Arial" w:eastAsia="Times New Roman" w:hAnsi="Arial" w:cs="Arial"/>
          <w:bCs/>
          <w:kern w:val="25"/>
          <w:sz w:val="24"/>
          <w:szCs w:val="24"/>
          <w:lang w:val="en-ZA"/>
        </w:rPr>
        <w:t xml:space="preserve">accordingly cancelled the agreement on 23 April 2021 in writing. </w:t>
      </w:r>
      <w:r w:rsidR="001A34B6" w:rsidRPr="009D4068">
        <w:rPr>
          <w:rFonts w:ascii="Arial" w:eastAsia="Times New Roman" w:hAnsi="Arial" w:cs="Arial"/>
          <w:bCs/>
          <w:kern w:val="25"/>
          <w:sz w:val="24"/>
          <w:szCs w:val="24"/>
          <w:lang w:val="en-ZA"/>
        </w:rPr>
        <w:t xml:space="preserve">A copy of the cancellation letter </w:t>
      </w:r>
      <w:r w:rsidR="00D76734" w:rsidRPr="009D4068">
        <w:rPr>
          <w:rFonts w:ascii="Arial" w:eastAsia="Times New Roman" w:hAnsi="Arial" w:cs="Arial"/>
          <w:bCs/>
          <w:kern w:val="25"/>
          <w:sz w:val="24"/>
          <w:szCs w:val="24"/>
          <w:lang w:val="en-ZA"/>
        </w:rPr>
        <w:t>was</w:t>
      </w:r>
      <w:r w:rsidR="001A34B6" w:rsidRPr="009D4068">
        <w:rPr>
          <w:rFonts w:ascii="Arial" w:eastAsia="Times New Roman" w:hAnsi="Arial" w:cs="Arial"/>
          <w:bCs/>
          <w:kern w:val="25"/>
          <w:sz w:val="24"/>
          <w:szCs w:val="24"/>
          <w:lang w:val="en-ZA"/>
        </w:rPr>
        <w:t xml:space="preserve"> attached hereto marked as annexure </w:t>
      </w:r>
      <w:r w:rsidR="001A34B6" w:rsidRPr="009D4068">
        <w:rPr>
          <w:rFonts w:ascii="Arial" w:eastAsia="Times New Roman" w:hAnsi="Arial" w:cs="Arial"/>
          <w:b/>
          <w:kern w:val="25"/>
          <w:sz w:val="24"/>
          <w:szCs w:val="24"/>
          <w:lang w:val="en-ZA"/>
        </w:rPr>
        <w:t>“</w:t>
      </w:r>
      <w:r w:rsidR="006A358C" w:rsidRPr="009D4068">
        <w:rPr>
          <w:rFonts w:ascii="Arial" w:eastAsia="Times New Roman" w:hAnsi="Arial" w:cs="Arial"/>
          <w:b/>
          <w:kern w:val="25"/>
          <w:sz w:val="24"/>
          <w:szCs w:val="24"/>
          <w:lang w:val="en-ZA"/>
        </w:rPr>
        <w:t xml:space="preserve">E”. </w:t>
      </w:r>
      <w:r w:rsidR="006A358C" w:rsidRPr="009D4068">
        <w:rPr>
          <w:rFonts w:ascii="Arial" w:eastAsia="Times New Roman" w:hAnsi="Arial" w:cs="Arial"/>
          <w:bCs/>
          <w:kern w:val="25"/>
          <w:sz w:val="24"/>
          <w:szCs w:val="24"/>
          <w:lang w:val="en-ZA"/>
        </w:rPr>
        <w:t xml:space="preserve">In the alternative, the </w:t>
      </w:r>
      <w:r w:rsidR="00D71059" w:rsidRPr="009D4068">
        <w:rPr>
          <w:rFonts w:ascii="Arial" w:eastAsia="Times New Roman" w:hAnsi="Arial" w:cs="Arial"/>
          <w:bCs/>
          <w:kern w:val="25"/>
          <w:sz w:val="24"/>
          <w:szCs w:val="24"/>
          <w:lang w:val="en-ZA"/>
        </w:rPr>
        <w:t xml:space="preserve">respondent </w:t>
      </w:r>
      <w:r w:rsidR="006A358C" w:rsidRPr="009D4068">
        <w:rPr>
          <w:rFonts w:ascii="Arial" w:eastAsia="Times New Roman" w:hAnsi="Arial" w:cs="Arial"/>
          <w:bCs/>
          <w:kern w:val="25"/>
          <w:sz w:val="24"/>
          <w:szCs w:val="24"/>
          <w:lang w:val="en-ZA"/>
        </w:rPr>
        <w:t>herewith cancels the agreement.</w:t>
      </w:r>
    </w:p>
    <w:p w14:paraId="1E09B41A" w14:textId="5625DFD8" w:rsidR="004D4BC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72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7.6.</w:t>
      </w:r>
      <w:r w:rsidRPr="004D4BCD">
        <w:rPr>
          <w:rFonts w:ascii="Arial" w:eastAsia="Times New Roman" w:hAnsi="Arial" w:cs="Arial"/>
          <w:bCs/>
          <w:kern w:val="25"/>
          <w:sz w:val="24"/>
          <w:szCs w:val="24"/>
          <w:lang w:val="en-ZA"/>
        </w:rPr>
        <w:tab/>
      </w:r>
      <w:r w:rsidR="00644F17" w:rsidRPr="009D4068">
        <w:rPr>
          <w:rFonts w:ascii="Arial" w:hAnsi="Arial" w:cs="Arial"/>
          <w:noProof/>
          <w:sz w:val="24"/>
          <w:szCs w:val="24"/>
        </w:rPr>
        <w:t>In terms of Section 130(3) of the NC</w:t>
      </w:r>
      <w:r w:rsidR="00C100FA" w:rsidRPr="009D4068">
        <w:rPr>
          <w:rFonts w:ascii="Arial" w:hAnsi="Arial" w:cs="Arial"/>
          <w:noProof/>
          <w:sz w:val="24"/>
          <w:szCs w:val="24"/>
        </w:rPr>
        <w:t xml:space="preserve">A, at s154, the </w:t>
      </w:r>
      <w:r w:rsidR="00D71059" w:rsidRPr="009D4068">
        <w:rPr>
          <w:rFonts w:ascii="Arial" w:hAnsi="Arial" w:cs="Arial"/>
          <w:noProof/>
          <w:sz w:val="24"/>
          <w:szCs w:val="24"/>
        </w:rPr>
        <w:t>applicant</w:t>
      </w:r>
      <w:r w:rsidR="00C100FA" w:rsidRPr="009D4068">
        <w:rPr>
          <w:rFonts w:ascii="Arial" w:hAnsi="Arial" w:cs="Arial"/>
          <w:noProof/>
          <w:sz w:val="24"/>
          <w:szCs w:val="24"/>
        </w:rPr>
        <w:t xml:space="preserve"> has not agreed to agreed to a proposal  made in terms of section 129(1)(a) of the NCA.</w:t>
      </w:r>
    </w:p>
    <w:p w14:paraId="35F43959" w14:textId="593D8679" w:rsidR="00B956F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72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7.7.</w:t>
      </w:r>
      <w:r w:rsidRPr="004D4BCD">
        <w:rPr>
          <w:rFonts w:ascii="Arial" w:eastAsia="Times New Roman" w:hAnsi="Arial" w:cs="Arial"/>
          <w:bCs/>
          <w:kern w:val="25"/>
          <w:sz w:val="24"/>
          <w:szCs w:val="24"/>
          <w:lang w:val="en-ZA"/>
        </w:rPr>
        <w:tab/>
      </w:r>
      <w:r w:rsidR="004D4BCD" w:rsidRPr="009D4068">
        <w:rPr>
          <w:rFonts w:ascii="Arial" w:hAnsi="Arial" w:cs="Arial"/>
          <w:noProof/>
          <w:sz w:val="24"/>
          <w:szCs w:val="24"/>
        </w:rPr>
        <w:t>Therefore, t</w:t>
      </w:r>
      <w:r w:rsidR="00177B03" w:rsidRPr="009D4068">
        <w:rPr>
          <w:rFonts w:ascii="Arial" w:hAnsi="Arial" w:cs="Arial"/>
          <w:noProof/>
          <w:sz w:val="24"/>
          <w:szCs w:val="24"/>
        </w:rPr>
        <w:t xml:space="preserve">he </w:t>
      </w:r>
      <w:r w:rsidR="00B350AA" w:rsidRPr="009D4068">
        <w:rPr>
          <w:rFonts w:ascii="Arial" w:hAnsi="Arial" w:cs="Arial"/>
          <w:noProof/>
          <w:sz w:val="24"/>
          <w:szCs w:val="24"/>
        </w:rPr>
        <w:t>respondent</w:t>
      </w:r>
      <w:r w:rsidR="00177B03" w:rsidRPr="009D4068">
        <w:rPr>
          <w:rFonts w:ascii="Arial" w:hAnsi="Arial" w:cs="Arial"/>
          <w:noProof/>
          <w:sz w:val="24"/>
          <w:szCs w:val="24"/>
        </w:rPr>
        <w:t xml:space="preserve"> h</w:t>
      </w:r>
      <w:r w:rsidR="0026219F" w:rsidRPr="009D4068">
        <w:rPr>
          <w:rFonts w:ascii="Arial" w:hAnsi="Arial" w:cs="Arial"/>
          <w:noProof/>
          <w:sz w:val="24"/>
          <w:szCs w:val="24"/>
        </w:rPr>
        <w:t>a</w:t>
      </w:r>
      <w:r w:rsidR="00177B03" w:rsidRPr="009D4068">
        <w:rPr>
          <w:rFonts w:ascii="Arial" w:hAnsi="Arial" w:cs="Arial"/>
          <w:noProof/>
          <w:sz w:val="24"/>
          <w:szCs w:val="24"/>
        </w:rPr>
        <w:t>s complied with the provisions of the NCA and all its obligtions to the defendant</w:t>
      </w:r>
      <w:r w:rsidR="0026219F" w:rsidRPr="009D4068">
        <w:rPr>
          <w:rFonts w:ascii="Arial" w:hAnsi="Arial" w:cs="Arial"/>
          <w:noProof/>
          <w:sz w:val="24"/>
          <w:szCs w:val="24"/>
        </w:rPr>
        <w:t xml:space="preserve"> and the goods have been delivered to the defendant.</w:t>
      </w:r>
    </w:p>
    <w:p w14:paraId="7548D9DB" w14:textId="77777777" w:rsidR="00B956FD" w:rsidRPr="004D4BCD" w:rsidRDefault="00B956FD" w:rsidP="004D4BCD">
      <w:pPr>
        <w:pStyle w:val="ListParagraph"/>
        <w:spacing w:after="0" w:line="480" w:lineRule="auto"/>
        <w:jc w:val="both"/>
        <w:rPr>
          <w:rFonts w:ascii="Arial" w:eastAsia="Times New Roman" w:hAnsi="Arial" w:cs="Arial"/>
          <w:bCs/>
          <w:kern w:val="25"/>
          <w:sz w:val="24"/>
          <w:szCs w:val="24"/>
          <w:lang w:val="en-ZA"/>
        </w:rPr>
      </w:pPr>
    </w:p>
    <w:p w14:paraId="1B7D8C86" w14:textId="0565D42D" w:rsidR="00177CB7"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[8]</w:t>
      </w:r>
      <w:r w:rsidRPr="004D4BCD">
        <w:rPr>
          <w:rFonts w:ascii="Arial" w:eastAsia="Times New Roman" w:hAnsi="Arial" w:cs="Arial"/>
          <w:kern w:val="25"/>
          <w:sz w:val="24"/>
          <w:szCs w:val="24"/>
          <w:lang w:val="en-ZA"/>
        </w:rPr>
        <w:tab/>
      </w:r>
      <w:r w:rsidR="007D7637" w:rsidRPr="009D4068">
        <w:rPr>
          <w:rFonts w:ascii="Arial" w:eastAsia="Times New Roman" w:hAnsi="Arial" w:cs="Arial"/>
          <w:bCs/>
          <w:kern w:val="25"/>
          <w:sz w:val="24"/>
          <w:szCs w:val="24"/>
          <w:lang w:val="en-ZA"/>
        </w:rPr>
        <w:t xml:space="preserve">The notice also warned </w:t>
      </w:r>
      <w:r w:rsidR="00FA7019" w:rsidRPr="009D4068">
        <w:rPr>
          <w:rFonts w:ascii="Arial" w:eastAsia="Times New Roman" w:hAnsi="Arial" w:cs="Arial"/>
          <w:bCs/>
          <w:kern w:val="25"/>
          <w:sz w:val="24"/>
          <w:szCs w:val="24"/>
          <w:lang w:val="en-ZA"/>
        </w:rPr>
        <w:t>the applicant</w:t>
      </w:r>
      <w:r w:rsidR="007D7637" w:rsidRPr="009D4068">
        <w:rPr>
          <w:rFonts w:ascii="Arial" w:eastAsia="Times New Roman" w:hAnsi="Arial" w:cs="Arial"/>
          <w:bCs/>
          <w:kern w:val="25"/>
          <w:sz w:val="24"/>
          <w:szCs w:val="24"/>
          <w:lang w:val="en-ZA"/>
        </w:rPr>
        <w:t xml:space="preserve"> that failure to respond or to act w</w:t>
      </w:r>
      <w:r w:rsidR="00BF12A7" w:rsidRPr="009D4068">
        <w:rPr>
          <w:rFonts w:ascii="Arial" w:eastAsia="Times New Roman" w:hAnsi="Arial" w:cs="Arial"/>
          <w:bCs/>
          <w:kern w:val="25"/>
          <w:sz w:val="24"/>
          <w:szCs w:val="24"/>
          <w:lang w:val="en-ZA"/>
        </w:rPr>
        <w:t>ould</w:t>
      </w:r>
      <w:r w:rsidR="007D7637" w:rsidRPr="009D4068">
        <w:rPr>
          <w:rFonts w:ascii="Arial" w:eastAsia="Times New Roman" w:hAnsi="Arial" w:cs="Arial"/>
          <w:bCs/>
          <w:kern w:val="25"/>
          <w:sz w:val="24"/>
          <w:szCs w:val="24"/>
          <w:lang w:val="en-ZA"/>
        </w:rPr>
        <w:t xml:space="preserve"> lead to the following:</w:t>
      </w:r>
    </w:p>
    <w:p w14:paraId="622BB0F6"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67F32715" w14:textId="20B48F0F" w:rsidR="004D4BC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144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8.1.</w:t>
      </w:r>
      <w:r w:rsidRPr="004D4BCD">
        <w:rPr>
          <w:rFonts w:ascii="Arial" w:eastAsia="Times New Roman" w:hAnsi="Arial" w:cs="Arial"/>
          <w:bCs/>
          <w:kern w:val="25"/>
          <w:sz w:val="24"/>
          <w:szCs w:val="24"/>
          <w:lang w:val="en-ZA"/>
        </w:rPr>
        <w:tab/>
      </w:r>
      <w:r w:rsidR="004E17DE" w:rsidRPr="009D4068">
        <w:rPr>
          <w:rFonts w:ascii="Arial" w:eastAsia="Times New Roman" w:hAnsi="Arial" w:cs="Arial"/>
          <w:bCs/>
          <w:kern w:val="25"/>
          <w:sz w:val="24"/>
          <w:szCs w:val="24"/>
          <w:lang w:val="en-ZA"/>
        </w:rPr>
        <w:t xml:space="preserve">Confirmation of cancellation of the </w:t>
      </w:r>
      <w:proofErr w:type="gramStart"/>
      <w:r w:rsidR="004E17DE" w:rsidRPr="009D4068">
        <w:rPr>
          <w:rFonts w:ascii="Arial" w:eastAsia="Times New Roman" w:hAnsi="Arial" w:cs="Arial"/>
          <w:bCs/>
          <w:kern w:val="25"/>
          <w:sz w:val="24"/>
          <w:szCs w:val="24"/>
          <w:lang w:val="en-ZA"/>
        </w:rPr>
        <w:t>agreement;</w:t>
      </w:r>
      <w:proofErr w:type="gramEnd"/>
    </w:p>
    <w:p w14:paraId="4FBF783A" w14:textId="7DD27132" w:rsidR="004D4BC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144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8.2.</w:t>
      </w:r>
      <w:r w:rsidRPr="004D4BCD">
        <w:rPr>
          <w:rFonts w:ascii="Arial" w:eastAsia="Times New Roman" w:hAnsi="Arial" w:cs="Arial"/>
          <w:bCs/>
          <w:kern w:val="25"/>
          <w:sz w:val="24"/>
          <w:szCs w:val="24"/>
          <w:lang w:val="en-ZA"/>
        </w:rPr>
        <w:tab/>
      </w:r>
      <w:r w:rsidR="004E17DE" w:rsidRPr="009D4068">
        <w:rPr>
          <w:rFonts w:ascii="Arial" w:eastAsia="Times New Roman" w:hAnsi="Arial" w:cs="Arial"/>
          <w:bCs/>
          <w:kern w:val="25"/>
          <w:sz w:val="24"/>
          <w:szCs w:val="24"/>
          <w:lang w:val="en-ZA"/>
        </w:rPr>
        <w:t>Return of the goods which is subject to the agreement (if applicable</w:t>
      </w:r>
      <w:proofErr w:type="gramStart"/>
      <w:r w:rsidR="004E17DE" w:rsidRPr="009D4068">
        <w:rPr>
          <w:rFonts w:ascii="Arial" w:eastAsia="Times New Roman" w:hAnsi="Arial" w:cs="Arial"/>
          <w:bCs/>
          <w:kern w:val="25"/>
          <w:sz w:val="24"/>
          <w:szCs w:val="24"/>
          <w:lang w:val="en-ZA"/>
        </w:rPr>
        <w:t>)</w:t>
      </w:r>
      <w:r w:rsidR="004D4BCD" w:rsidRPr="009D4068">
        <w:rPr>
          <w:rFonts w:ascii="Arial" w:eastAsia="Times New Roman" w:hAnsi="Arial" w:cs="Arial"/>
          <w:bCs/>
          <w:kern w:val="25"/>
          <w:sz w:val="24"/>
          <w:szCs w:val="24"/>
          <w:lang w:val="en-ZA"/>
        </w:rPr>
        <w:t>;</w:t>
      </w:r>
      <w:proofErr w:type="gramEnd"/>
    </w:p>
    <w:p w14:paraId="45D72600" w14:textId="09E61D61" w:rsidR="004D4BC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144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8.3.</w:t>
      </w:r>
      <w:r w:rsidRPr="004D4BCD">
        <w:rPr>
          <w:rFonts w:ascii="Arial" w:eastAsia="Times New Roman" w:hAnsi="Arial" w:cs="Arial"/>
          <w:bCs/>
          <w:kern w:val="25"/>
          <w:sz w:val="24"/>
          <w:szCs w:val="24"/>
          <w:lang w:val="en-ZA"/>
        </w:rPr>
        <w:tab/>
      </w:r>
      <w:r w:rsidR="004E17DE" w:rsidRPr="009D4068">
        <w:rPr>
          <w:rFonts w:ascii="Arial" w:eastAsia="Times New Roman" w:hAnsi="Arial" w:cs="Arial"/>
          <w:bCs/>
          <w:kern w:val="25"/>
          <w:sz w:val="24"/>
          <w:szCs w:val="24"/>
          <w:lang w:val="en-ZA"/>
        </w:rPr>
        <w:t>Payment of the full outstanding balance and/or damages; an</w:t>
      </w:r>
      <w:r w:rsidR="004D4BCD" w:rsidRPr="009D4068">
        <w:rPr>
          <w:rFonts w:ascii="Arial" w:eastAsia="Times New Roman" w:hAnsi="Arial" w:cs="Arial"/>
          <w:bCs/>
          <w:kern w:val="25"/>
          <w:sz w:val="24"/>
          <w:szCs w:val="24"/>
          <w:lang w:val="en-ZA"/>
        </w:rPr>
        <w:t>d</w:t>
      </w:r>
    </w:p>
    <w:p w14:paraId="33319F6E" w14:textId="00DC01AA" w:rsidR="00B350AA"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1440" w:hanging="72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8.4.</w:t>
      </w:r>
      <w:r w:rsidRPr="004D4BCD">
        <w:rPr>
          <w:rFonts w:ascii="Arial" w:eastAsia="Times New Roman" w:hAnsi="Arial" w:cs="Arial"/>
          <w:bCs/>
          <w:kern w:val="25"/>
          <w:sz w:val="24"/>
          <w:szCs w:val="24"/>
          <w:lang w:val="en-ZA"/>
        </w:rPr>
        <w:tab/>
      </w:r>
      <w:r w:rsidR="004E17DE" w:rsidRPr="009D4068">
        <w:rPr>
          <w:rFonts w:ascii="Arial" w:eastAsia="Times New Roman" w:hAnsi="Arial" w:cs="Arial"/>
          <w:bCs/>
          <w:kern w:val="25"/>
          <w:sz w:val="24"/>
          <w:szCs w:val="24"/>
          <w:lang w:val="en-ZA"/>
        </w:rPr>
        <w:t>Legal costs.</w:t>
      </w:r>
    </w:p>
    <w:p w14:paraId="5E47F1EE"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1440"/>
        <w:jc w:val="both"/>
        <w:outlineLvl w:val="0"/>
        <w:rPr>
          <w:rFonts w:ascii="Arial" w:eastAsia="Times New Roman" w:hAnsi="Arial" w:cs="Arial"/>
          <w:bCs/>
          <w:kern w:val="25"/>
          <w:sz w:val="24"/>
          <w:szCs w:val="24"/>
          <w:lang w:val="en-ZA"/>
        </w:rPr>
      </w:pPr>
    </w:p>
    <w:p w14:paraId="46ED1A3B" w14:textId="1F08252E" w:rsidR="004E17DE"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[9]</w:t>
      </w:r>
      <w:r w:rsidRPr="004D4BCD">
        <w:rPr>
          <w:rFonts w:ascii="Arial" w:eastAsia="Times New Roman" w:hAnsi="Arial" w:cs="Arial"/>
          <w:kern w:val="25"/>
          <w:sz w:val="24"/>
          <w:szCs w:val="24"/>
          <w:lang w:val="en-ZA"/>
        </w:rPr>
        <w:tab/>
      </w:r>
      <w:r w:rsidR="00701109" w:rsidRPr="009D4068">
        <w:rPr>
          <w:rFonts w:ascii="Arial" w:eastAsia="Times New Roman" w:hAnsi="Arial" w:cs="Arial"/>
          <w:bCs/>
          <w:kern w:val="25"/>
          <w:sz w:val="24"/>
          <w:szCs w:val="24"/>
          <w:lang w:val="en-ZA"/>
        </w:rPr>
        <w:t>According to parcel tra</w:t>
      </w:r>
      <w:r w:rsidR="00BF12A7" w:rsidRPr="009D4068">
        <w:rPr>
          <w:rFonts w:ascii="Arial" w:eastAsia="Times New Roman" w:hAnsi="Arial" w:cs="Arial"/>
          <w:bCs/>
          <w:kern w:val="25"/>
          <w:sz w:val="24"/>
          <w:szCs w:val="24"/>
          <w:lang w:val="en-ZA"/>
        </w:rPr>
        <w:t>ck</w:t>
      </w:r>
      <w:r w:rsidR="00701109" w:rsidRPr="009D4068">
        <w:rPr>
          <w:rFonts w:ascii="Arial" w:eastAsia="Times New Roman" w:hAnsi="Arial" w:cs="Arial"/>
          <w:bCs/>
          <w:kern w:val="25"/>
          <w:sz w:val="24"/>
          <w:szCs w:val="24"/>
          <w:lang w:val="en-ZA"/>
        </w:rPr>
        <w:t xml:space="preserve">ing results the final notification of the </w:t>
      </w:r>
      <w:r w:rsidR="004D4BCD" w:rsidRPr="009D4068">
        <w:rPr>
          <w:rFonts w:ascii="Arial" w:eastAsia="Times New Roman" w:hAnsi="Arial" w:cs="Arial"/>
          <w:bCs/>
          <w:kern w:val="25"/>
          <w:sz w:val="24"/>
          <w:szCs w:val="24"/>
          <w:lang w:val="en-ZA"/>
        </w:rPr>
        <w:t>N</w:t>
      </w:r>
      <w:r w:rsidR="00701109" w:rsidRPr="009D4068">
        <w:rPr>
          <w:rFonts w:ascii="Arial" w:eastAsia="Times New Roman" w:hAnsi="Arial" w:cs="Arial"/>
          <w:bCs/>
          <w:kern w:val="25"/>
          <w:sz w:val="24"/>
          <w:szCs w:val="24"/>
          <w:lang w:val="en-ZA"/>
        </w:rPr>
        <w:t xml:space="preserve">otice was </w:t>
      </w:r>
      <w:r w:rsidR="003305F1" w:rsidRPr="009D4068">
        <w:rPr>
          <w:rFonts w:ascii="Arial" w:eastAsia="Times New Roman" w:hAnsi="Arial" w:cs="Arial"/>
          <w:bCs/>
          <w:kern w:val="25"/>
          <w:sz w:val="24"/>
          <w:szCs w:val="24"/>
          <w:lang w:val="en-ZA"/>
        </w:rPr>
        <w:t xml:space="preserve">delivered to </w:t>
      </w:r>
      <w:proofErr w:type="spellStart"/>
      <w:r w:rsidR="003305F1" w:rsidRPr="009D4068">
        <w:rPr>
          <w:rFonts w:ascii="Arial" w:eastAsia="Times New Roman" w:hAnsi="Arial" w:cs="Arial"/>
          <w:bCs/>
          <w:kern w:val="25"/>
          <w:sz w:val="24"/>
          <w:szCs w:val="24"/>
          <w:lang w:val="en-ZA"/>
        </w:rPr>
        <w:t>Lentegeur</w:t>
      </w:r>
      <w:proofErr w:type="spellEnd"/>
      <w:r w:rsidR="003305F1" w:rsidRPr="009D4068">
        <w:rPr>
          <w:rFonts w:ascii="Arial" w:eastAsia="Times New Roman" w:hAnsi="Arial" w:cs="Arial"/>
          <w:bCs/>
          <w:kern w:val="25"/>
          <w:sz w:val="24"/>
          <w:szCs w:val="24"/>
          <w:lang w:val="en-ZA"/>
        </w:rPr>
        <w:t xml:space="preserve"> Post Office</w:t>
      </w:r>
      <w:r w:rsidR="00701109" w:rsidRPr="009D4068">
        <w:rPr>
          <w:rFonts w:ascii="Arial" w:eastAsia="Times New Roman" w:hAnsi="Arial" w:cs="Arial"/>
          <w:bCs/>
          <w:kern w:val="25"/>
          <w:sz w:val="24"/>
          <w:szCs w:val="24"/>
          <w:lang w:val="en-ZA"/>
        </w:rPr>
        <w:t>.</w:t>
      </w:r>
    </w:p>
    <w:p w14:paraId="25515F43"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178689D7" w14:textId="29B642CF" w:rsidR="004E17DE"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[10]</w:t>
      </w:r>
      <w:r w:rsidRPr="004D4BCD">
        <w:rPr>
          <w:rFonts w:ascii="Arial" w:eastAsia="Times New Roman" w:hAnsi="Arial" w:cs="Arial"/>
          <w:kern w:val="25"/>
          <w:sz w:val="24"/>
          <w:szCs w:val="24"/>
          <w:lang w:val="en-ZA"/>
        </w:rPr>
        <w:tab/>
      </w:r>
      <w:r w:rsidR="0090580B" w:rsidRPr="009D4068">
        <w:rPr>
          <w:rFonts w:ascii="Arial" w:eastAsia="Times New Roman" w:hAnsi="Arial" w:cs="Arial"/>
          <w:bCs/>
          <w:kern w:val="25"/>
          <w:sz w:val="24"/>
          <w:szCs w:val="24"/>
          <w:lang w:val="en-ZA"/>
        </w:rPr>
        <w:t>The</w:t>
      </w:r>
      <w:r w:rsidR="003305F1" w:rsidRPr="009D4068">
        <w:rPr>
          <w:rFonts w:ascii="Arial" w:eastAsia="Times New Roman" w:hAnsi="Arial" w:cs="Arial"/>
          <w:bCs/>
          <w:kern w:val="25"/>
          <w:sz w:val="24"/>
          <w:szCs w:val="24"/>
          <w:lang w:val="en-ZA"/>
        </w:rPr>
        <w:t xml:space="preserve">re was no response and therefore </w:t>
      </w:r>
      <w:r w:rsidR="00B956FD" w:rsidRPr="009D4068">
        <w:rPr>
          <w:rFonts w:ascii="Arial" w:eastAsia="Times New Roman" w:hAnsi="Arial" w:cs="Arial"/>
          <w:bCs/>
          <w:kern w:val="25"/>
          <w:sz w:val="24"/>
          <w:szCs w:val="24"/>
          <w:lang w:val="en-ZA"/>
        </w:rPr>
        <w:t>the</w:t>
      </w:r>
      <w:r w:rsidR="0090580B" w:rsidRPr="009D4068">
        <w:rPr>
          <w:rFonts w:ascii="Arial" w:eastAsia="Times New Roman" w:hAnsi="Arial" w:cs="Arial"/>
          <w:bCs/>
          <w:kern w:val="25"/>
          <w:sz w:val="24"/>
          <w:szCs w:val="24"/>
          <w:lang w:val="en-ZA"/>
        </w:rPr>
        <w:t xml:space="preserve"> respondent cancelled the contract as stipulated in the </w:t>
      </w:r>
      <w:r w:rsidR="004D4BCD" w:rsidRPr="009D4068">
        <w:rPr>
          <w:rFonts w:ascii="Arial" w:eastAsia="Times New Roman" w:hAnsi="Arial" w:cs="Arial"/>
          <w:bCs/>
          <w:kern w:val="25"/>
          <w:sz w:val="24"/>
          <w:szCs w:val="24"/>
          <w:lang w:val="en-ZA"/>
        </w:rPr>
        <w:t>N</w:t>
      </w:r>
      <w:r w:rsidR="00B52BC0" w:rsidRPr="009D4068">
        <w:rPr>
          <w:rFonts w:ascii="Arial" w:eastAsia="Times New Roman" w:hAnsi="Arial" w:cs="Arial"/>
          <w:bCs/>
          <w:kern w:val="25"/>
          <w:sz w:val="24"/>
          <w:szCs w:val="24"/>
          <w:lang w:val="en-ZA"/>
        </w:rPr>
        <w:t>otice.</w:t>
      </w:r>
    </w:p>
    <w:p w14:paraId="1709FAFE"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12E36DA4" w14:textId="53AD97DB" w:rsidR="004D4BCD"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[11]</w:t>
      </w:r>
      <w:r w:rsidRPr="004D4BCD">
        <w:rPr>
          <w:rFonts w:ascii="Arial" w:eastAsia="Times New Roman" w:hAnsi="Arial" w:cs="Arial"/>
          <w:kern w:val="25"/>
          <w:sz w:val="24"/>
          <w:szCs w:val="24"/>
          <w:lang w:val="en-ZA"/>
        </w:rPr>
        <w:tab/>
      </w:r>
      <w:r w:rsidR="00A0638C" w:rsidRPr="009D4068">
        <w:rPr>
          <w:rFonts w:ascii="Arial" w:eastAsia="Times New Roman" w:hAnsi="Arial" w:cs="Arial"/>
          <w:bCs/>
          <w:kern w:val="25"/>
          <w:sz w:val="24"/>
          <w:szCs w:val="24"/>
          <w:lang w:val="en-ZA"/>
        </w:rPr>
        <w:t>The respondent issued summons for the confirmation of the cancellation of the contract and for the delivery of goods being the motor vehicle and the costs of suit on attorney and client scale</w:t>
      </w:r>
      <w:r w:rsidR="00697BD0" w:rsidRPr="009D4068">
        <w:rPr>
          <w:rFonts w:ascii="Arial" w:eastAsia="Times New Roman" w:hAnsi="Arial" w:cs="Arial"/>
          <w:bCs/>
          <w:kern w:val="25"/>
          <w:sz w:val="24"/>
          <w:szCs w:val="24"/>
          <w:lang w:val="en-ZA"/>
        </w:rPr>
        <w:t>.</w:t>
      </w:r>
      <w:r w:rsidR="00177CB7" w:rsidRPr="009D4068">
        <w:rPr>
          <w:rFonts w:ascii="Arial" w:eastAsia="Times New Roman" w:hAnsi="Arial" w:cs="Arial"/>
          <w:bCs/>
          <w:kern w:val="25"/>
          <w:sz w:val="24"/>
          <w:szCs w:val="24"/>
          <w:lang w:val="en-ZA"/>
        </w:rPr>
        <w:t xml:space="preserve"> The summons </w:t>
      </w:r>
      <w:r w:rsidR="000B0D08" w:rsidRPr="009D4068">
        <w:rPr>
          <w:rFonts w:ascii="Arial" w:eastAsia="Times New Roman" w:hAnsi="Arial" w:cs="Arial"/>
          <w:bCs/>
          <w:kern w:val="25"/>
          <w:sz w:val="24"/>
          <w:szCs w:val="24"/>
          <w:lang w:val="en-ZA"/>
        </w:rPr>
        <w:t>was</w:t>
      </w:r>
      <w:r w:rsidR="00177CB7" w:rsidRPr="009D4068">
        <w:rPr>
          <w:rFonts w:ascii="Arial" w:eastAsia="Times New Roman" w:hAnsi="Arial" w:cs="Arial"/>
          <w:bCs/>
          <w:kern w:val="25"/>
          <w:sz w:val="24"/>
          <w:szCs w:val="24"/>
          <w:lang w:val="en-ZA"/>
        </w:rPr>
        <w:t xml:space="preserve"> served on the respondent at his place of residence. No appearance to defend was entered on behalf of the applicant.</w:t>
      </w:r>
    </w:p>
    <w:p w14:paraId="39F1E899" w14:textId="77777777" w:rsidR="004D4BCD" w:rsidRPr="004D4BCD" w:rsidRDefault="004D4BCD" w:rsidP="004D4BCD">
      <w:pPr>
        <w:pStyle w:val="ListParagraph"/>
        <w:spacing w:after="0" w:line="480" w:lineRule="auto"/>
        <w:jc w:val="both"/>
        <w:rPr>
          <w:rFonts w:ascii="Arial" w:eastAsia="Times New Roman" w:hAnsi="Arial" w:cs="Arial"/>
          <w:bCs/>
          <w:kern w:val="25"/>
          <w:sz w:val="24"/>
          <w:szCs w:val="24"/>
          <w:lang w:val="en-ZA"/>
        </w:rPr>
      </w:pPr>
    </w:p>
    <w:p w14:paraId="07F11FAB" w14:textId="62F75787" w:rsidR="00B350AA"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[12]</w:t>
      </w:r>
      <w:r w:rsidRPr="004D4BCD">
        <w:rPr>
          <w:rFonts w:ascii="Arial" w:eastAsia="Times New Roman" w:hAnsi="Arial" w:cs="Arial"/>
          <w:kern w:val="25"/>
          <w:sz w:val="24"/>
          <w:szCs w:val="24"/>
          <w:lang w:val="en-ZA"/>
        </w:rPr>
        <w:tab/>
      </w:r>
      <w:r w:rsidR="00A0638C" w:rsidRPr="009D4068">
        <w:rPr>
          <w:rFonts w:ascii="Arial" w:eastAsia="Times New Roman" w:hAnsi="Arial" w:cs="Arial"/>
          <w:bCs/>
          <w:kern w:val="25"/>
          <w:sz w:val="24"/>
          <w:szCs w:val="24"/>
          <w:lang w:val="en-ZA"/>
        </w:rPr>
        <w:t xml:space="preserve">The judgement was granted against the respondent on </w:t>
      </w:r>
      <w:r w:rsidR="006B2FDA" w:rsidRPr="009D4068">
        <w:rPr>
          <w:rFonts w:ascii="Arial" w:eastAsia="Times New Roman" w:hAnsi="Arial" w:cs="Arial"/>
          <w:bCs/>
          <w:kern w:val="25"/>
          <w:sz w:val="24"/>
          <w:szCs w:val="24"/>
          <w:lang w:val="en-ZA"/>
        </w:rPr>
        <w:t>18 June 2021</w:t>
      </w:r>
      <w:r w:rsidR="00A0638C" w:rsidRPr="009D4068">
        <w:rPr>
          <w:rFonts w:ascii="Arial" w:eastAsia="Times New Roman" w:hAnsi="Arial" w:cs="Arial"/>
          <w:bCs/>
          <w:kern w:val="25"/>
          <w:sz w:val="24"/>
          <w:szCs w:val="24"/>
          <w:lang w:val="en-ZA"/>
        </w:rPr>
        <w:t>.</w:t>
      </w:r>
    </w:p>
    <w:p w14:paraId="2DDF7D89"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6E0ABC0B" w14:textId="035B4F5A" w:rsidR="00873A3F"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[13]</w:t>
      </w:r>
      <w:r w:rsidRPr="004D4BCD">
        <w:rPr>
          <w:rFonts w:ascii="Arial" w:eastAsia="Times New Roman" w:hAnsi="Arial" w:cs="Arial"/>
          <w:kern w:val="25"/>
          <w:sz w:val="24"/>
          <w:szCs w:val="24"/>
          <w:lang w:val="en-ZA"/>
        </w:rPr>
        <w:tab/>
      </w:r>
      <w:r w:rsidR="003305F1" w:rsidRPr="009D4068">
        <w:rPr>
          <w:rFonts w:ascii="Arial" w:eastAsia="Times New Roman" w:hAnsi="Arial" w:cs="Arial"/>
          <w:bCs/>
          <w:kern w:val="25"/>
          <w:sz w:val="24"/>
          <w:szCs w:val="24"/>
          <w:lang w:val="en-ZA"/>
        </w:rPr>
        <w:t>T</w:t>
      </w:r>
      <w:r w:rsidR="00A0638C" w:rsidRPr="009D4068">
        <w:rPr>
          <w:rFonts w:ascii="Arial" w:eastAsia="Times New Roman" w:hAnsi="Arial" w:cs="Arial"/>
          <w:bCs/>
          <w:kern w:val="25"/>
          <w:sz w:val="24"/>
          <w:szCs w:val="24"/>
          <w:lang w:val="en-ZA"/>
        </w:rPr>
        <w:t>he sheriff of this court attached the vehicle per court order.</w:t>
      </w:r>
    </w:p>
    <w:p w14:paraId="01F3D008"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2FE0C82A" w14:textId="755071FB" w:rsidR="005F0B44"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[14]</w:t>
      </w:r>
      <w:r w:rsidRPr="004D4BCD">
        <w:rPr>
          <w:rFonts w:ascii="Arial" w:eastAsia="Times New Roman" w:hAnsi="Arial" w:cs="Arial"/>
          <w:kern w:val="25"/>
          <w:sz w:val="24"/>
          <w:szCs w:val="24"/>
          <w:lang w:val="en-ZA"/>
        </w:rPr>
        <w:tab/>
      </w:r>
      <w:r w:rsidR="00B31956" w:rsidRPr="009D4068">
        <w:rPr>
          <w:rFonts w:ascii="Arial" w:eastAsia="Times New Roman" w:hAnsi="Arial" w:cs="Arial"/>
          <w:bCs/>
          <w:kern w:val="25"/>
          <w:sz w:val="24"/>
          <w:szCs w:val="24"/>
          <w:lang w:val="en-ZA"/>
        </w:rPr>
        <w:t xml:space="preserve">Relying on the Constitutional </w:t>
      </w:r>
      <w:r w:rsidR="00C0230F" w:rsidRPr="009D4068">
        <w:rPr>
          <w:rFonts w:ascii="Arial" w:eastAsia="Times New Roman" w:hAnsi="Arial" w:cs="Arial"/>
          <w:bCs/>
          <w:kern w:val="25"/>
          <w:sz w:val="24"/>
          <w:szCs w:val="24"/>
          <w:lang w:val="en-ZA"/>
        </w:rPr>
        <w:t>Court j</w:t>
      </w:r>
      <w:r w:rsidR="00B31956" w:rsidRPr="009D4068">
        <w:rPr>
          <w:rFonts w:ascii="Arial" w:eastAsia="Times New Roman" w:hAnsi="Arial" w:cs="Arial"/>
          <w:bCs/>
          <w:kern w:val="25"/>
          <w:sz w:val="24"/>
          <w:szCs w:val="24"/>
          <w:lang w:val="en-ZA"/>
        </w:rPr>
        <w:t xml:space="preserve">udgements on </w:t>
      </w:r>
      <w:proofErr w:type="spellStart"/>
      <w:r w:rsidR="00C0230F" w:rsidRPr="009D4068">
        <w:rPr>
          <w:rFonts w:ascii="Arial" w:hAnsi="Arial" w:cs="Arial"/>
          <w:i/>
          <w:iCs/>
          <w:color w:val="000000"/>
          <w:sz w:val="24"/>
          <w:szCs w:val="24"/>
        </w:rPr>
        <w:t>Sebola</w:t>
      </w:r>
      <w:proofErr w:type="spellEnd"/>
      <w:r w:rsidR="00C0230F" w:rsidRPr="009D4068">
        <w:rPr>
          <w:rFonts w:ascii="Arial" w:hAnsi="Arial" w:cs="Arial"/>
          <w:i/>
          <w:iCs/>
          <w:color w:val="000000"/>
          <w:sz w:val="24"/>
          <w:szCs w:val="24"/>
        </w:rPr>
        <w:t xml:space="preserve"> &amp; Another v Standard Bank of South Africa Limited &amp; Another</w:t>
      </w:r>
      <w:r w:rsidR="00B31956" w:rsidRPr="009D4068">
        <w:rPr>
          <w:rFonts w:ascii="Arial" w:eastAsia="Times New Roman" w:hAnsi="Arial" w:cs="Arial"/>
          <w:bCs/>
          <w:kern w:val="25"/>
          <w:sz w:val="24"/>
          <w:szCs w:val="24"/>
          <w:lang w:val="en-ZA"/>
        </w:rPr>
        <w:t>and</w:t>
      </w:r>
      <w:r w:rsidR="00C0230F" w:rsidRPr="009D4068">
        <w:rPr>
          <w:rFonts w:ascii="Arial" w:hAnsi="Arial" w:cs="Arial"/>
          <w:i/>
          <w:iCs/>
          <w:color w:val="000000"/>
          <w:sz w:val="24"/>
          <w:szCs w:val="24"/>
        </w:rPr>
        <w:t>Another</w:t>
      </w:r>
      <w:r w:rsidR="00F90446" w:rsidRPr="004D4BCD">
        <w:rPr>
          <w:rStyle w:val="FootnoteReference"/>
          <w:rFonts w:ascii="Arial" w:hAnsi="Arial" w:cs="Arial"/>
          <w:i/>
          <w:iCs/>
          <w:color w:val="000000"/>
          <w:sz w:val="24"/>
          <w:szCs w:val="24"/>
        </w:rPr>
        <w:footnoteReference w:id="2"/>
      </w:r>
      <w:r w:rsidR="00F90446" w:rsidRPr="009D4068">
        <w:rPr>
          <w:rFonts w:ascii="Arial" w:hAnsi="Arial" w:cs="Arial"/>
          <w:i/>
          <w:iCs/>
          <w:color w:val="000000"/>
          <w:sz w:val="24"/>
          <w:szCs w:val="24"/>
        </w:rPr>
        <w:t xml:space="preserve"> </w:t>
      </w:r>
      <w:r w:rsidR="00B31956" w:rsidRPr="009D4068">
        <w:rPr>
          <w:rFonts w:ascii="Arial" w:eastAsia="Times New Roman" w:hAnsi="Arial" w:cs="Arial"/>
          <w:bCs/>
          <w:kern w:val="25"/>
          <w:sz w:val="24"/>
          <w:szCs w:val="24"/>
          <w:lang w:val="en-ZA"/>
        </w:rPr>
        <w:t xml:space="preserve">and </w:t>
      </w:r>
      <w:proofErr w:type="spellStart"/>
      <w:r w:rsidR="00943B47" w:rsidRPr="009D4068">
        <w:rPr>
          <w:rFonts w:ascii="Arial" w:hAnsi="Arial" w:cs="Arial"/>
          <w:i/>
          <w:iCs/>
          <w:color w:val="000000"/>
          <w:sz w:val="24"/>
          <w:szCs w:val="24"/>
        </w:rPr>
        <w:t>Kubyana</w:t>
      </w:r>
      <w:proofErr w:type="spellEnd"/>
      <w:r w:rsidR="00943B47" w:rsidRPr="009D4068">
        <w:rPr>
          <w:rFonts w:ascii="Arial" w:hAnsi="Arial" w:cs="Arial"/>
          <w:i/>
          <w:iCs/>
          <w:color w:val="000000"/>
          <w:sz w:val="24"/>
          <w:szCs w:val="24"/>
        </w:rPr>
        <w:t xml:space="preserve"> v Standard Bank of South Africa Ltd</w:t>
      </w:r>
      <w:r w:rsidR="0062101C" w:rsidRPr="004D4BCD">
        <w:rPr>
          <w:rStyle w:val="FootnoteReference"/>
          <w:rFonts w:ascii="Arial" w:hAnsi="Arial" w:cs="Arial"/>
          <w:i/>
          <w:iCs/>
          <w:color w:val="000000"/>
          <w:sz w:val="24"/>
          <w:szCs w:val="24"/>
        </w:rPr>
        <w:footnoteReference w:id="3"/>
      </w:r>
      <w:r w:rsidR="00B31956" w:rsidRPr="009D4068">
        <w:rPr>
          <w:rFonts w:ascii="Arial" w:eastAsia="Times New Roman" w:hAnsi="Arial" w:cs="Arial"/>
          <w:bCs/>
          <w:i/>
          <w:iCs/>
          <w:kern w:val="25"/>
          <w:sz w:val="24"/>
          <w:szCs w:val="24"/>
          <w:lang w:val="en-ZA"/>
        </w:rPr>
        <w:t xml:space="preserve"> </w:t>
      </w:r>
      <w:r w:rsidR="00B31956" w:rsidRPr="009D4068">
        <w:rPr>
          <w:rFonts w:ascii="Arial" w:eastAsia="Times New Roman" w:hAnsi="Arial" w:cs="Arial"/>
          <w:bCs/>
          <w:kern w:val="25"/>
          <w:sz w:val="24"/>
          <w:szCs w:val="24"/>
          <w:lang w:val="en-ZA"/>
        </w:rPr>
        <w:t xml:space="preserve">and on the </w:t>
      </w:r>
      <w:r w:rsidR="005F0B44" w:rsidRPr="009D4068">
        <w:rPr>
          <w:rFonts w:ascii="Arial" w:eastAsia="Times New Roman" w:hAnsi="Arial" w:cs="Arial"/>
          <w:bCs/>
          <w:kern w:val="25"/>
          <w:sz w:val="24"/>
          <w:szCs w:val="24"/>
          <w:lang w:val="en-ZA"/>
        </w:rPr>
        <w:t xml:space="preserve">judgements </w:t>
      </w:r>
      <w:r w:rsidR="00D008CB" w:rsidRPr="009D4068">
        <w:rPr>
          <w:rFonts w:ascii="Arial" w:eastAsia="Times New Roman" w:hAnsi="Arial" w:cs="Arial"/>
          <w:bCs/>
          <w:kern w:val="25"/>
          <w:sz w:val="24"/>
          <w:szCs w:val="24"/>
          <w:lang w:val="en-ZA"/>
        </w:rPr>
        <w:t>of this</w:t>
      </w:r>
      <w:r w:rsidR="004D09DE" w:rsidRPr="009D4068">
        <w:rPr>
          <w:rFonts w:ascii="Arial" w:eastAsia="Times New Roman" w:hAnsi="Arial" w:cs="Arial"/>
          <w:bCs/>
          <w:kern w:val="25"/>
          <w:sz w:val="24"/>
          <w:szCs w:val="24"/>
          <w:lang w:val="en-ZA"/>
        </w:rPr>
        <w:t xml:space="preserve"> division </w:t>
      </w:r>
      <w:r w:rsidR="00B31956" w:rsidRPr="009D4068">
        <w:rPr>
          <w:rFonts w:ascii="Arial" w:eastAsia="Times New Roman" w:hAnsi="Arial" w:cs="Arial"/>
          <w:bCs/>
          <w:i/>
          <w:iCs/>
          <w:kern w:val="25"/>
          <w:sz w:val="24"/>
          <w:szCs w:val="24"/>
          <w:lang w:val="en-ZA"/>
        </w:rPr>
        <w:t xml:space="preserve">Kgomo &amp; </w:t>
      </w:r>
      <w:r w:rsidR="0062101C" w:rsidRPr="009D4068">
        <w:rPr>
          <w:rFonts w:ascii="Arial" w:eastAsia="Times New Roman" w:hAnsi="Arial" w:cs="Arial"/>
          <w:bCs/>
          <w:i/>
          <w:iCs/>
          <w:kern w:val="25"/>
          <w:sz w:val="24"/>
          <w:szCs w:val="24"/>
          <w:lang w:val="en-ZA"/>
        </w:rPr>
        <w:t>A</w:t>
      </w:r>
      <w:r w:rsidR="00B31956" w:rsidRPr="009D4068">
        <w:rPr>
          <w:rFonts w:ascii="Arial" w:eastAsia="Times New Roman" w:hAnsi="Arial" w:cs="Arial"/>
          <w:bCs/>
          <w:i/>
          <w:iCs/>
          <w:kern w:val="25"/>
          <w:sz w:val="24"/>
          <w:szCs w:val="24"/>
          <w:lang w:val="en-ZA"/>
        </w:rPr>
        <w:t>nother v Standard Bank</w:t>
      </w:r>
      <w:r w:rsidR="00826707" w:rsidRPr="004D4BCD">
        <w:rPr>
          <w:rStyle w:val="FootnoteReference"/>
          <w:rFonts w:ascii="Arial" w:eastAsia="Times New Roman" w:hAnsi="Arial" w:cs="Arial"/>
          <w:bCs/>
          <w:kern w:val="25"/>
          <w:sz w:val="24"/>
          <w:szCs w:val="24"/>
          <w:lang w:val="en-ZA"/>
        </w:rPr>
        <w:footnoteReference w:id="4"/>
      </w:r>
      <w:r w:rsidR="00B31956" w:rsidRPr="009D4068">
        <w:rPr>
          <w:rFonts w:ascii="Arial" w:eastAsia="Times New Roman" w:hAnsi="Arial" w:cs="Arial"/>
          <w:bCs/>
          <w:kern w:val="25"/>
          <w:sz w:val="24"/>
          <w:szCs w:val="24"/>
          <w:lang w:val="en-ZA"/>
        </w:rPr>
        <w:t xml:space="preserve"> and </w:t>
      </w:r>
      <w:r w:rsidR="00B31956" w:rsidRPr="009D4068">
        <w:rPr>
          <w:rFonts w:ascii="Arial" w:eastAsia="Times New Roman" w:hAnsi="Arial" w:cs="Arial"/>
          <w:bCs/>
          <w:i/>
          <w:iCs/>
          <w:kern w:val="25"/>
          <w:sz w:val="24"/>
          <w:szCs w:val="24"/>
          <w:lang w:val="en-ZA"/>
        </w:rPr>
        <w:t>More v BMW Financial Services</w:t>
      </w:r>
      <w:r w:rsidR="00E6342A" w:rsidRPr="004D4BCD">
        <w:rPr>
          <w:rStyle w:val="FootnoteReference"/>
          <w:rFonts w:ascii="Arial" w:eastAsia="Times New Roman" w:hAnsi="Arial" w:cs="Arial"/>
          <w:bCs/>
          <w:kern w:val="25"/>
          <w:sz w:val="24"/>
          <w:szCs w:val="24"/>
          <w:lang w:val="en-ZA"/>
        </w:rPr>
        <w:footnoteReference w:id="5"/>
      </w:r>
      <w:r w:rsidR="00606B7D" w:rsidRPr="009D4068">
        <w:rPr>
          <w:rFonts w:ascii="Arial" w:eastAsia="Times New Roman" w:hAnsi="Arial" w:cs="Arial"/>
          <w:bCs/>
          <w:kern w:val="25"/>
          <w:sz w:val="24"/>
          <w:szCs w:val="24"/>
          <w:lang w:val="en-ZA"/>
        </w:rPr>
        <w:t>, the applicant submits that</w:t>
      </w:r>
      <w:r w:rsidR="004D4BCD" w:rsidRPr="009D4068">
        <w:rPr>
          <w:rFonts w:ascii="Arial" w:eastAsia="Times New Roman" w:hAnsi="Arial" w:cs="Arial"/>
          <w:bCs/>
          <w:kern w:val="25"/>
          <w:sz w:val="24"/>
          <w:szCs w:val="24"/>
          <w:lang w:val="en-ZA"/>
        </w:rPr>
        <w:t xml:space="preserve"> the</w:t>
      </w:r>
      <w:r w:rsidR="00606B7D" w:rsidRPr="009D4068">
        <w:rPr>
          <w:rFonts w:ascii="Arial" w:eastAsia="Times New Roman" w:hAnsi="Arial" w:cs="Arial"/>
          <w:bCs/>
          <w:kern w:val="25"/>
          <w:sz w:val="24"/>
          <w:szCs w:val="24"/>
          <w:lang w:val="en-ZA"/>
        </w:rPr>
        <w:t xml:space="preserve"> judgement</w:t>
      </w:r>
      <w:r w:rsidR="004D4BCD" w:rsidRPr="009D4068">
        <w:rPr>
          <w:rFonts w:ascii="Arial" w:eastAsia="Times New Roman" w:hAnsi="Arial" w:cs="Arial"/>
          <w:bCs/>
          <w:kern w:val="25"/>
          <w:sz w:val="24"/>
          <w:szCs w:val="24"/>
          <w:lang w:val="en-ZA"/>
        </w:rPr>
        <w:t xml:space="preserve"> against him</w:t>
      </w:r>
      <w:r w:rsidR="00606B7D" w:rsidRPr="009D4068">
        <w:rPr>
          <w:rFonts w:ascii="Arial" w:eastAsia="Times New Roman" w:hAnsi="Arial" w:cs="Arial"/>
          <w:bCs/>
          <w:kern w:val="25"/>
          <w:sz w:val="24"/>
          <w:szCs w:val="24"/>
          <w:lang w:val="en-ZA"/>
        </w:rPr>
        <w:t xml:space="preserve"> must be rescinded</w:t>
      </w:r>
      <w:r w:rsidR="005F0B44" w:rsidRPr="009D4068">
        <w:rPr>
          <w:rFonts w:ascii="Arial" w:eastAsia="Times New Roman" w:hAnsi="Arial" w:cs="Arial"/>
          <w:bCs/>
          <w:kern w:val="25"/>
          <w:sz w:val="24"/>
          <w:szCs w:val="24"/>
          <w:lang w:val="en-ZA"/>
        </w:rPr>
        <w:t>.</w:t>
      </w:r>
    </w:p>
    <w:p w14:paraId="321530FB" w14:textId="77777777"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24D990AA" w14:textId="3088C977" w:rsidR="00901C6F"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[15]</w:t>
      </w:r>
      <w:r w:rsidRPr="004D4BCD">
        <w:rPr>
          <w:rFonts w:ascii="Arial" w:eastAsia="Times New Roman" w:hAnsi="Arial" w:cs="Arial"/>
          <w:kern w:val="25"/>
          <w:sz w:val="24"/>
          <w:szCs w:val="24"/>
          <w:lang w:val="en-ZA"/>
        </w:rPr>
        <w:tab/>
      </w:r>
      <w:r w:rsidR="00901C6F" w:rsidRPr="009D4068">
        <w:rPr>
          <w:rFonts w:ascii="Arial" w:eastAsia="Times New Roman" w:hAnsi="Arial" w:cs="Arial"/>
          <w:bCs/>
          <w:kern w:val="25"/>
          <w:sz w:val="24"/>
          <w:szCs w:val="24"/>
          <w:lang w:val="en-ZA"/>
        </w:rPr>
        <w:t>The applicant states that had he received the notification, he would have exercised his rights fully.</w:t>
      </w:r>
    </w:p>
    <w:p w14:paraId="7DE72FE0" w14:textId="5F0C0AFC" w:rsidR="004D4BCD" w:rsidRPr="004D4BCD" w:rsidRDefault="004D4BCD"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2CAABCD4" w14:textId="62C856BD" w:rsidR="00D008CB"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[16]</w:t>
      </w:r>
      <w:r w:rsidRPr="004D4BCD">
        <w:rPr>
          <w:rFonts w:ascii="Arial" w:eastAsia="Times New Roman" w:hAnsi="Arial" w:cs="Arial"/>
          <w:kern w:val="25"/>
          <w:sz w:val="24"/>
          <w:szCs w:val="24"/>
          <w:lang w:val="en-ZA"/>
        </w:rPr>
        <w:tab/>
      </w:r>
      <w:r w:rsidR="00D008CB" w:rsidRPr="009D4068">
        <w:rPr>
          <w:rFonts w:ascii="Arial" w:eastAsia="Times New Roman" w:hAnsi="Arial" w:cs="Arial"/>
          <w:bCs/>
          <w:kern w:val="25"/>
          <w:sz w:val="24"/>
          <w:szCs w:val="24"/>
          <w:lang w:val="en-ZA"/>
        </w:rPr>
        <w:t xml:space="preserve">The respondent </w:t>
      </w:r>
      <w:r w:rsidR="00901C6F" w:rsidRPr="009D4068">
        <w:rPr>
          <w:rFonts w:ascii="Arial" w:eastAsia="Times New Roman" w:hAnsi="Arial" w:cs="Arial"/>
          <w:bCs/>
          <w:kern w:val="25"/>
          <w:sz w:val="24"/>
          <w:szCs w:val="24"/>
          <w:lang w:val="en-ZA"/>
        </w:rPr>
        <w:t>avers</w:t>
      </w:r>
      <w:r w:rsidR="00873A3F" w:rsidRPr="009D4068">
        <w:rPr>
          <w:rFonts w:ascii="Arial" w:eastAsia="Times New Roman" w:hAnsi="Arial" w:cs="Arial"/>
          <w:bCs/>
          <w:kern w:val="25"/>
          <w:sz w:val="24"/>
          <w:szCs w:val="24"/>
          <w:lang w:val="en-ZA"/>
        </w:rPr>
        <w:t xml:space="preserve"> that</w:t>
      </w:r>
      <w:r w:rsidR="00D008CB" w:rsidRPr="009D4068">
        <w:rPr>
          <w:rFonts w:ascii="Arial" w:eastAsia="Times New Roman" w:hAnsi="Arial" w:cs="Arial"/>
          <w:bCs/>
          <w:kern w:val="25"/>
          <w:sz w:val="24"/>
          <w:szCs w:val="24"/>
          <w:lang w:val="en-ZA"/>
        </w:rPr>
        <w:t xml:space="preserve"> the applicant has failed to make out a case in terms of rule 42(1)(a) or rule 31(2)(b) or the common law. </w:t>
      </w:r>
    </w:p>
    <w:p w14:paraId="2D1AEE3A" w14:textId="77777777" w:rsidR="00D008CB" w:rsidRPr="004D4BCD" w:rsidRDefault="00D008CB" w:rsidP="004D4BCD">
      <w:pPr>
        <w:pStyle w:val="ListParagraph"/>
        <w:spacing w:after="0" w:line="480" w:lineRule="auto"/>
        <w:jc w:val="both"/>
        <w:rPr>
          <w:rFonts w:ascii="Arial" w:eastAsia="Times New Roman" w:hAnsi="Arial" w:cs="Arial"/>
          <w:bCs/>
          <w:kern w:val="25"/>
          <w:sz w:val="24"/>
          <w:szCs w:val="24"/>
          <w:lang w:val="en-ZA"/>
        </w:rPr>
      </w:pPr>
    </w:p>
    <w:p w14:paraId="54BE3FB5" w14:textId="302645D6" w:rsidR="00C963E4"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[17]</w:t>
      </w:r>
      <w:r w:rsidRPr="004D4BCD">
        <w:rPr>
          <w:rFonts w:ascii="Arial" w:eastAsia="Times New Roman" w:hAnsi="Arial" w:cs="Arial"/>
          <w:kern w:val="25"/>
          <w:sz w:val="24"/>
          <w:szCs w:val="24"/>
          <w:lang w:val="en-ZA"/>
        </w:rPr>
        <w:tab/>
      </w:r>
      <w:r w:rsidR="00901C6F" w:rsidRPr="009D4068">
        <w:rPr>
          <w:rFonts w:ascii="Arial" w:eastAsia="Times New Roman" w:hAnsi="Arial" w:cs="Arial"/>
          <w:bCs/>
          <w:kern w:val="25"/>
          <w:sz w:val="24"/>
          <w:szCs w:val="24"/>
          <w:lang w:val="en-ZA"/>
        </w:rPr>
        <w:t xml:space="preserve">Whilst the respondent admits that the applicant may not have received the </w:t>
      </w:r>
      <w:r w:rsidR="004D4BCD" w:rsidRPr="009D4068">
        <w:rPr>
          <w:rFonts w:ascii="Arial" w:eastAsia="Times New Roman" w:hAnsi="Arial" w:cs="Arial"/>
          <w:bCs/>
          <w:kern w:val="25"/>
          <w:sz w:val="24"/>
          <w:szCs w:val="24"/>
          <w:lang w:val="en-ZA"/>
        </w:rPr>
        <w:t>N</w:t>
      </w:r>
      <w:r w:rsidR="00901C6F" w:rsidRPr="009D4068">
        <w:rPr>
          <w:rFonts w:ascii="Arial" w:eastAsia="Times New Roman" w:hAnsi="Arial" w:cs="Arial"/>
          <w:bCs/>
          <w:kern w:val="25"/>
          <w:sz w:val="24"/>
          <w:szCs w:val="24"/>
          <w:lang w:val="en-ZA"/>
        </w:rPr>
        <w:t>otice</w:t>
      </w:r>
      <w:r w:rsidR="004D4BCD" w:rsidRPr="009D4068">
        <w:rPr>
          <w:rFonts w:ascii="Arial" w:eastAsia="Times New Roman" w:hAnsi="Arial" w:cs="Arial"/>
          <w:bCs/>
          <w:kern w:val="25"/>
          <w:sz w:val="24"/>
          <w:szCs w:val="24"/>
          <w:lang w:val="en-ZA"/>
        </w:rPr>
        <w:t xml:space="preserve">, </w:t>
      </w:r>
      <w:r w:rsidR="00901C6F" w:rsidRPr="009D4068">
        <w:rPr>
          <w:rFonts w:ascii="Arial" w:eastAsia="Times New Roman" w:hAnsi="Arial" w:cs="Arial"/>
          <w:bCs/>
          <w:kern w:val="25"/>
          <w:sz w:val="24"/>
          <w:szCs w:val="24"/>
          <w:lang w:val="en-ZA"/>
        </w:rPr>
        <w:t xml:space="preserve">that </w:t>
      </w:r>
      <w:r w:rsidR="004D4BCD" w:rsidRPr="009D4068">
        <w:rPr>
          <w:rFonts w:ascii="Arial" w:eastAsia="Times New Roman" w:hAnsi="Arial" w:cs="Arial"/>
          <w:bCs/>
          <w:kern w:val="25"/>
          <w:sz w:val="24"/>
          <w:szCs w:val="24"/>
          <w:lang w:val="en-ZA"/>
        </w:rPr>
        <w:t>does</w:t>
      </w:r>
      <w:r w:rsidR="00D008CB" w:rsidRPr="009D4068">
        <w:rPr>
          <w:rFonts w:ascii="Arial" w:eastAsia="Times New Roman" w:hAnsi="Arial" w:cs="Arial"/>
          <w:bCs/>
          <w:kern w:val="25"/>
          <w:sz w:val="24"/>
          <w:szCs w:val="24"/>
          <w:lang w:val="en-ZA"/>
        </w:rPr>
        <w:t xml:space="preserve"> not constitute a triable issue and thus a defence as envisaged in the Rules entitling the applicant to a rescission. </w:t>
      </w:r>
      <w:r w:rsidR="00C963E4" w:rsidRPr="009D4068">
        <w:rPr>
          <w:rFonts w:ascii="Arial" w:eastAsia="Times New Roman" w:hAnsi="Arial" w:cs="Arial"/>
          <w:bCs/>
          <w:kern w:val="25"/>
          <w:sz w:val="24"/>
          <w:szCs w:val="24"/>
          <w:lang w:val="en-ZA"/>
        </w:rPr>
        <w:t xml:space="preserve">The respondent argues that </w:t>
      </w:r>
      <w:r w:rsidR="004D4BCD" w:rsidRPr="009D4068">
        <w:rPr>
          <w:rFonts w:ascii="Arial" w:eastAsia="Times New Roman" w:hAnsi="Arial" w:cs="Arial"/>
          <w:bCs/>
          <w:kern w:val="25"/>
          <w:sz w:val="24"/>
          <w:szCs w:val="24"/>
          <w:lang w:val="en-ZA"/>
        </w:rPr>
        <w:t>i</w:t>
      </w:r>
      <w:r w:rsidR="00D008CB" w:rsidRPr="009D4068">
        <w:rPr>
          <w:rFonts w:ascii="Arial" w:eastAsia="Times New Roman" w:hAnsi="Arial" w:cs="Arial"/>
          <w:bCs/>
          <w:kern w:val="25"/>
          <w:sz w:val="24"/>
          <w:szCs w:val="24"/>
          <w:lang w:val="en-ZA"/>
        </w:rPr>
        <w:t>f it is found that there has been non-compliance, the Court must, in terms of section 130(4)(b) of the NCA, issue directions as to compliance and adjourn any proceedings accordingly until there has been compliance</w:t>
      </w:r>
      <w:r w:rsidR="004D4BCD" w:rsidRPr="009D4068">
        <w:rPr>
          <w:rFonts w:ascii="Arial" w:eastAsia="Times New Roman" w:hAnsi="Arial" w:cs="Arial"/>
          <w:bCs/>
          <w:kern w:val="25"/>
          <w:sz w:val="24"/>
          <w:szCs w:val="24"/>
          <w:lang w:val="en-ZA"/>
        </w:rPr>
        <w:t>.</w:t>
      </w:r>
      <w:r w:rsidR="00D008CB" w:rsidRPr="009D4068">
        <w:rPr>
          <w:rFonts w:ascii="Arial" w:eastAsia="Times New Roman" w:hAnsi="Arial" w:cs="Arial"/>
          <w:bCs/>
          <w:kern w:val="25"/>
          <w:sz w:val="24"/>
          <w:szCs w:val="24"/>
          <w:lang w:val="en-ZA"/>
        </w:rPr>
        <w:t xml:space="preserve"> </w:t>
      </w:r>
    </w:p>
    <w:p w14:paraId="219EEC8E" w14:textId="77777777" w:rsidR="00C963E4" w:rsidRPr="004D4BCD" w:rsidRDefault="00C963E4" w:rsidP="004D4BCD">
      <w:pPr>
        <w:pStyle w:val="ListParagraph"/>
        <w:spacing w:after="0" w:line="480" w:lineRule="auto"/>
        <w:jc w:val="both"/>
        <w:rPr>
          <w:rFonts w:ascii="Arial" w:eastAsia="Times New Roman" w:hAnsi="Arial" w:cs="Arial"/>
          <w:bCs/>
          <w:kern w:val="25"/>
          <w:sz w:val="24"/>
          <w:szCs w:val="24"/>
          <w:lang w:val="en-ZA"/>
        </w:rPr>
      </w:pPr>
    </w:p>
    <w:p w14:paraId="0176BB0A" w14:textId="2D9281B3" w:rsidR="00C963E4"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[18]</w:t>
      </w:r>
      <w:r w:rsidRPr="004D4BCD">
        <w:rPr>
          <w:rFonts w:ascii="Arial" w:eastAsia="Times New Roman" w:hAnsi="Arial" w:cs="Arial"/>
          <w:kern w:val="25"/>
          <w:sz w:val="24"/>
          <w:szCs w:val="24"/>
          <w:lang w:val="en-ZA"/>
        </w:rPr>
        <w:tab/>
      </w:r>
      <w:r w:rsidR="00C963E4" w:rsidRPr="009D4068">
        <w:rPr>
          <w:rFonts w:ascii="Arial" w:eastAsia="Times New Roman" w:hAnsi="Arial" w:cs="Arial"/>
          <w:bCs/>
          <w:kern w:val="25"/>
          <w:sz w:val="24"/>
          <w:szCs w:val="24"/>
          <w:lang w:val="en-ZA"/>
        </w:rPr>
        <w:t xml:space="preserve">Moreover, </w:t>
      </w:r>
      <w:r w:rsidR="00D008CB" w:rsidRPr="009D4068">
        <w:rPr>
          <w:rFonts w:ascii="Arial" w:eastAsia="Times New Roman" w:hAnsi="Arial" w:cs="Arial"/>
          <w:bCs/>
          <w:kern w:val="25"/>
          <w:sz w:val="24"/>
          <w:szCs w:val="24"/>
          <w:lang w:val="en-ZA"/>
        </w:rPr>
        <w:t xml:space="preserve">the </w:t>
      </w:r>
      <w:r w:rsidR="00EC19BD" w:rsidRPr="009D4068">
        <w:rPr>
          <w:rFonts w:ascii="Arial" w:eastAsia="Times New Roman" w:hAnsi="Arial" w:cs="Arial"/>
          <w:bCs/>
          <w:kern w:val="25"/>
          <w:sz w:val="24"/>
          <w:szCs w:val="24"/>
          <w:lang w:val="en-ZA"/>
        </w:rPr>
        <w:t xml:space="preserve">respondent states that the </w:t>
      </w:r>
      <w:r w:rsidR="00D008CB" w:rsidRPr="009D4068">
        <w:rPr>
          <w:rFonts w:ascii="Arial" w:eastAsia="Times New Roman" w:hAnsi="Arial" w:cs="Arial"/>
          <w:bCs/>
          <w:kern w:val="25"/>
          <w:sz w:val="24"/>
          <w:szCs w:val="24"/>
          <w:lang w:val="en-ZA"/>
        </w:rPr>
        <w:t xml:space="preserve">applicant has not set out what rights and in which manner he would have exercised such rights and </w:t>
      </w:r>
      <w:r w:rsidR="00434559" w:rsidRPr="009D4068">
        <w:rPr>
          <w:rFonts w:ascii="Arial" w:eastAsia="Times New Roman" w:hAnsi="Arial" w:cs="Arial"/>
          <w:bCs/>
          <w:kern w:val="25"/>
          <w:sz w:val="24"/>
          <w:szCs w:val="24"/>
          <w:lang w:val="en-ZA"/>
        </w:rPr>
        <w:t>he</w:t>
      </w:r>
      <w:r w:rsidR="00D008CB" w:rsidRPr="009D4068">
        <w:rPr>
          <w:rFonts w:ascii="Arial" w:eastAsia="Times New Roman" w:hAnsi="Arial" w:cs="Arial"/>
          <w:bCs/>
          <w:kern w:val="25"/>
          <w:sz w:val="24"/>
          <w:szCs w:val="24"/>
          <w:lang w:val="en-ZA"/>
        </w:rPr>
        <w:t xml:space="preserve"> has not set out his financial position at the time given his default on the account.</w:t>
      </w:r>
    </w:p>
    <w:p w14:paraId="42F221A9" w14:textId="77777777" w:rsidR="00C963E4" w:rsidRPr="004D4BCD" w:rsidRDefault="00C963E4" w:rsidP="004D4BCD">
      <w:pPr>
        <w:pStyle w:val="ListParagraph"/>
        <w:spacing w:after="0" w:line="480" w:lineRule="auto"/>
        <w:jc w:val="both"/>
        <w:rPr>
          <w:rFonts w:ascii="Arial" w:eastAsia="Times New Roman" w:hAnsi="Arial" w:cs="Arial"/>
          <w:bCs/>
          <w:kern w:val="25"/>
          <w:sz w:val="24"/>
          <w:szCs w:val="24"/>
          <w:lang w:val="en-ZA"/>
        </w:rPr>
      </w:pPr>
    </w:p>
    <w:p w14:paraId="59931715" w14:textId="661E55DE" w:rsidR="00D008CB"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[19]</w:t>
      </w:r>
      <w:r w:rsidRPr="004D4BCD">
        <w:rPr>
          <w:rFonts w:ascii="Arial" w:eastAsia="Times New Roman" w:hAnsi="Arial" w:cs="Arial"/>
          <w:kern w:val="25"/>
          <w:sz w:val="24"/>
          <w:szCs w:val="24"/>
          <w:lang w:val="en-ZA"/>
        </w:rPr>
        <w:tab/>
      </w:r>
      <w:r w:rsidR="00B47E20" w:rsidRPr="009D4068">
        <w:rPr>
          <w:rFonts w:ascii="Arial" w:eastAsia="Times New Roman" w:hAnsi="Arial" w:cs="Arial"/>
          <w:bCs/>
          <w:kern w:val="25"/>
          <w:sz w:val="24"/>
          <w:szCs w:val="24"/>
          <w:lang w:val="en-ZA"/>
        </w:rPr>
        <w:t>The respondent</w:t>
      </w:r>
      <w:r w:rsidR="00434559" w:rsidRPr="009D4068">
        <w:rPr>
          <w:rFonts w:ascii="Arial" w:eastAsia="Times New Roman" w:hAnsi="Arial" w:cs="Arial"/>
          <w:bCs/>
          <w:kern w:val="25"/>
          <w:sz w:val="24"/>
          <w:szCs w:val="24"/>
          <w:lang w:val="en-ZA"/>
        </w:rPr>
        <w:t xml:space="preserve"> f</w:t>
      </w:r>
      <w:r w:rsidR="00B47E20" w:rsidRPr="009D4068">
        <w:rPr>
          <w:rFonts w:ascii="Arial" w:eastAsia="Times New Roman" w:hAnsi="Arial" w:cs="Arial"/>
          <w:bCs/>
          <w:kern w:val="25"/>
          <w:sz w:val="24"/>
          <w:szCs w:val="24"/>
          <w:lang w:val="en-ZA"/>
        </w:rPr>
        <w:t xml:space="preserve">urthermore </w:t>
      </w:r>
      <w:r w:rsidR="00EC19BD" w:rsidRPr="009D4068">
        <w:rPr>
          <w:rFonts w:ascii="Arial" w:eastAsia="Times New Roman" w:hAnsi="Arial" w:cs="Arial"/>
          <w:bCs/>
          <w:kern w:val="25"/>
          <w:sz w:val="24"/>
          <w:szCs w:val="24"/>
          <w:lang w:val="en-ZA"/>
        </w:rPr>
        <w:t>aver</w:t>
      </w:r>
      <w:r w:rsidR="00434559" w:rsidRPr="009D4068">
        <w:rPr>
          <w:rFonts w:ascii="Arial" w:eastAsia="Times New Roman" w:hAnsi="Arial" w:cs="Arial"/>
          <w:bCs/>
          <w:kern w:val="25"/>
          <w:sz w:val="24"/>
          <w:szCs w:val="24"/>
          <w:lang w:val="en-ZA"/>
        </w:rPr>
        <w:t>s</w:t>
      </w:r>
      <w:r w:rsidR="00B47E20" w:rsidRPr="009D4068">
        <w:rPr>
          <w:rFonts w:ascii="Arial" w:eastAsia="Times New Roman" w:hAnsi="Arial" w:cs="Arial"/>
          <w:bCs/>
          <w:kern w:val="25"/>
          <w:sz w:val="24"/>
          <w:szCs w:val="24"/>
          <w:lang w:val="en-ZA"/>
        </w:rPr>
        <w:t xml:space="preserve"> that </w:t>
      </w:r>
      <w:r w:rsidR="00434559" w:rsidRPr="009D4068">
        <w:rPr>
          <w:rFonts w:ascii="Arial" w:eastAsia="Times New Roman" w:hAnsi="Arial" w:cs="Arial"/>
          <w:bCs/>
          <w:kern w:val="25"/>
          <w:sz w:val="24"/>
          <w:szCs w:val="24"/>
          <w:lang w:val="en-ZA"/>
        </w:rPr>
        <w:t xml:space="preserve">other than not having the Section 129 Notice, the </w:t>
      </w:r>
      <w:r w:rsidR="00D008CB" w:rsidRPr="009D4068">
        <w:rPr>
          <w:rFonts w:ascii="Arial" w:eastAsia="Times New Roman" w:hAnsi="Arial" w:cs="Arial"/>
          <w:bCs/>
          <w:kern w:val="25"/>
          <w:sz w:val="24"/>
          <w:szCs w:val="24"/>
          <w:lang w:val="en-ZA"/>
        </w:rPr>
        <w:t>applicant has not</w:t>
      </w:r>
      <w:r w:rsidR="00434559" w:rsidRPr="009D4068">
        <w:rPr>
          <w:rFonts w:ascii="Arial" w:eastAsia="Times New Roman" w:hAnsi="Arial" w:cs="Arial"/>
          <w:bCs/>
          <w:kern w:val="25"/>
          <w:sz w:val="24"/>
          <w:szCs w:val="24"/>
          <w:lang w:val="en-ZA"/>
        </w:rPr>
        <w:t>, in terms of Section 129 itself,</w:t>
      </w:r>
      <w:r w:rsidR="00D008CB" w:rsidRPr="009D4068">
        <w:rPr>
          <w:rFonts w:ascii="Arial" w:eastAsia="Times New Roman" w:hAnsi="Arial" w:cs="Arial"/>
          <w:bCs/>
          <w:kern w:val="25"/>
          <w:sz w:val="24"/>
          <w:szCs w:val="24"/>
          <w:lang w:val="en-ZA"/>
        </w:rPr>
        <w:t xml:space="preserve"> set out any </w:t>
      </w:r>
      <w:r w:rsidR="00434559" w:rsidRPr="009D4068">
        <w:rPr>
          <w:rFonts w:ascii="Arial" w:eastAsia="Times New Roman" w:hAnsi="Arial" w:cs="Arial"/>
          <w:bCs/>
          <w:kern w:val="25"/>
          <w:sz w:val="24"/>
          <w:szCs w:val="24"/>
          <w:lang w:val="en-ZA"/>
        </w:rPr>
        <w:t xml:space="preserve">triable </w:t>
      </w:r>
      <w:r w:rsidR="00D008CB" w:rsidRPr="009D4068">
        <w:rPr>
          <w:rFonts w:ascii="Arial" w:eastAsia="Times New Roman" w:hAnsi="Arial" w:cs="Arial"/>
          <w:bCs/>
          <w:kern w:val="25"/>
          <w:sz w:val="24"/>
          <w:szCs w:val="24"/>
          <w:lang w:val="en-ZA"/>
        </w:rPr>
        <w:t>issues relating to the agreement that would have entitled him for instance refer the matter to an ombud and/or consumer court</w:t>
      </w:r>
      <w:r w:rsidR="00C963E4" w:rsidRPr="009D4068">
        <w:rPr>
          <w:rFonts w:ascii="Arial" w:eastAsia="Times New Roman" w:hAnsi="Arial" w:cs="Arial"/>
          <w:bCs/>
          <w:kern w:val="25"/>
          <w:sz w:val="24"/>
          <w:szCs w:val="24"/>
          <w:lang w:val="en-ZA"/>
        </w:rPr>
        <w:t>.</w:t>
      </w:r>
    </w:p>
    <w:p w14:paraId="7AE9591E" w14:textId="77777777" w:rsidR="00D008CB" w:rsidRPr="004D4BCD" w:rsidRDefault="00D008CB"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r w:rsidRPr="004D4BCD">
        <w:rPr>
          <w:rFonts w:ascii="Arial" w:eastAsia="Times New Roman" w:hAnsi="Arial" w:cs="Arial"/>
          <w:bCs/>
          <w:kern w:val="25"/>
          <w:sz w:val="24"/>
          <w:szCs w:val="24"/>
          <w:lang w:val="en-ZA"/>
        </w:rPr>
        <w:t xml:space="preserve"> </w:t>
      </w:r>
    </w:p>
    <w:p w14:paraId="2C20C1FB" w14:textId="62380977" w:rsidR="00C963E4"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[20]</w:t>
      </w:r>
      <w:r w:rsidRPr="004D4BCD">
        <w:rPr>
          <w:rFonts w:ascii="Arial" w:eastAsia="Times New Roman" w:hAnsi="Arial" w:cs="Arial"/>
          <w:kern w:val="25"/>
          <w:sz w:val="24"/>
          <w:szCs w:val="24"/>
          <w:lang w:val="en-ZA"/>
        </w:rPr>
        <w:tab/>
      </w:r>
      <w:r w:rsidR="00D008CB" w:rsidRPr="009D4068">
        <w:rPr>
          <w:rFonts w:ascii="Arial" w:eastAsia="Times New Roman" w:hAnsi="Arial" w:cs="Arial"/>
          <w:bCs/>
          <w:kern w:val="25"/>
          <w:sz w:val="24"/>
          <w:szCs w:val="24"/>
          <w:lang w:val="en-ZA"/>
        </w:rPr>
        <w:t xml:space="preserve">The respondent furthermore avers that the applicant has failed to provide a reasonable </w:t>
      </w:r>
      <w:r w:rsidR="00D008CB" w:rsidRPr="009D4068">
        <w:rPr>
          <w:rFonts w:ascii="Arial" w:eastAsia="Times New Roman" w:hAnsi="Arial" w:cs="Arial"/>
          <w:bCs/>
          <w:i/>
          <w:iCs/>
          <w:kern w:val="25"/>
          <w:sz w:val="24"/>
          <w:szCs w:val="24"/>
          <w:lang w:val="en-ZA"/>
        </w:rPr>
        <w:t>bona fide</w:t>
      </w:r>
      <w:r w:rsidR="00D008CB" w:rsidRPr="009D4068">
        <w:rPr>
          <w:rFonts w:ascii="Arial" w:eastAsia="Times New Roman" w:hAnsi="Arial" w:cs="Arial"/>
          <w:bCs/>
          <w:i/>
          <w:kern w:val="25"/>
          <w:sz w:val="24"/>
          <w:szCs w:val="24"/>
          <w:lang w:val="en-ZA"/>
        </w:rPr>
        <w:t xml:space="preserve"> </w:t>
      </w:r>
      <w:r w:rsidR="00D008CB" w:rsidRPr="009D4068">
        <w:rPr>
          <w:rFonts w:ascii="Arial" w:eastAsia="Times New Roman" w:hAnsi="Arial" w:cs="Arial"/>
          <w:bCs/>
          <w:kern w:val="25"/>
          <w:sz w:val="24"/>
          <w:szCs w:val="24"/>
          <w:lang w:val="en-ZA"/>
        </w:rPr>
        <w:t xml:space="preserve">defence which comes with triable issues that renders the default judgement executable. Relying on the constitutional court judgements of </w:t>
      </w:r>
      <w:proofErr w:type="spellStart"/>
      <w:r w:rsidR="00D008CB" w:rsidRPr="009D4068">
        <w:rPr>
          <w:rFonts w:ascii="Arial" w:eastAsia="Times New Roman" w:hAnsi="Arial" w:cs="Arial"/>
          <w:bCs/>
          <w:i/>
          <w:iCs/>
          <w:kern w:val="25"/>
          <w:sz w:val="24"/>
          <w:szCs w:val="24"/>
          <w:lang w:val="en-ZA"/>
        </w:rPr>
        <w:t>Sebola</w:t>
      </w:r>
      <w:proofErr w:type="spellEnd"/>
      <w:r w:rsidR="00D008CB" w:rsidRPr="009D4068">
        <w:rPr>
          <w:rFonts w:ascii="Arial" w:eastAsia="Times New Roman" w:hAnsi="Arial" w:cs="Arial"/>
          <w:bCs/>
          <w:i/>
          <w:iCs/>
          <w:kern w:val="25"/>
          <w:sz w:val="24"/>
          <w:szCs w:val="24"/>
          <w:lang w:val="en-ZA"/>
        </w:rPr>
        <w:t xml:space="preserve"> </w:t>
      </w:r>
      <w:r w:rsidR="00D008CB" w:rsidRPr="009D4068">
        <w:rPr>
          <w:rFonts w:ascii="Arial" w:eastAsia="Times New Roman" w:hAnsi="Arial" w:cs="Arial"/>
          <w:bCs/>
          <w:kern w:val="25"/>
          <w:sz w:val="24"/>
          <w:szCs w:val="24"/>
          <w:lang w:val="en-ZA"/>
        </w:rPr>
        <w:t>(supra) and</w:t>
      </w:r>
      <w:r w:rsidR="00D008CB" w:rsidRPr="009D4068">
        <w:rPr>
          <w:rFonts w:ascii="Arial" w:hAnsi="Arial" w:cs="Arial"/>
          <w:sz w:val="24"/>
          <w:szCs w:val="24"/>
        </w:rPr>
        <w:t xml:space="preserve"> </w:t>
      </w:r>
      <w:r w:rsidR="00D008CB" w:rsidRPr="009D4068">
        <w:rPr>
          <w:rFonts w:ascii="Arial" w:hAnsi="Arial" w:cs="Arial"/>
          <w:i/>
          <w:iCs/>
          <w:color w:val="000000"/>
          <w:sz w:val="24"/>
          <w:szCs w:val="24"/>
        </w:rPr>
        <w:t xml:space="preserve">Ferris and Another v </w:t>
      </w:r>
      <w:proofErr w:type="spellStart"/>
      <w:r w:rsidR="00D008CB" w:rsidRPr="009D4068">
        <w:rPr>
          <w:rFonts w:ascii="Arial" w:hAnsi="Arial" w:cs="Arial"/>
          <w:i/>
          <w:iCs/>
          <w:color w:val="000000"/>
          <w:sz w:val="24"/>
          <w:szCs w:val="24"/>
        </w:rPr>
        <w:t>Firstrand</w:t>
      </w:r>
      <w:proofErr w:type="spellEnd"/>
      <w:r w:rsidR="00D008CB" w:rsidRPr="009D4068">
        <w:rPr>
          <w:rFonts w:ascii="Arial" w:hAnsi="Arial" w:cs="Arial"/>
          <w:i/>
          <w:iCs/>
          <w:color w:val="000000"/>
          <w:sz w:val="24"/>
          <w:szCs w:val="24"/>
        </w:rPr>
        <w:t xml:space="preserve"> Bank Ltd</w:t>
      </w:r>
      <w:r w:rsidR="00D008CB" w:rsidRPr="004D4BCD">
        <w:rPr>
          <w:rStyle w:val="FootnoteReference"/>
          <w:rFonts w:ascii="Arial" w:hAnsi="Arial" w:cs="Arial"/>
          <w:i/>
          <w:iCs/>
          <w:color w:val="000000"/>
          <w:sz w:val="24"/>
          <w:szCs w:val="24"/>
        </w:rPr>
        <w:footnoteReference w:id="6"/>
      </w:r>
      <w:r w:rsidR="00D008CB" w:rsidRPr="009D4068">
        <w:rPr>
          <w:rFonts w:ascii="Arial" w:hAnsi="Arial" w:cs="Arial"/>
          <w:i/>
          <w:iCs/>
          <w:color w:val="000000"/>
          <w:sz w:val="24"/>
          <w:szCs w:val="24"/>
        </w:rPr>
        <w:t xml:space="preserve"> </w:t>
      </w:r>
      <w:r w:rsidR="00D008CB" w:rsidRPr="009D4068">
        <w:rPr>
          <w:rFonts w:ascii="Arial" w:eastAsia="Times New Roman" w:hAnsi="Arial" w:cs="Arial"/>
          <w:bCs/>
          <w:kern w:val="25"/>
          <w:sz w:val="24"/>
          <w:szCs w:val="24"/>
          <w:lang w:val="en-ZA"/>
        </w:rPr>
        <w:t xml:space="preserve">the respondent submitted that non-compliance with the provisions of section 129 does not render the summons premature </w:t>
      </w:r>
      <w:r w:rsidR="00D008CB" w:rsidRPr="009D4068">
        <w:rPr>
          <w:rFonts w:ascii="Arial" w:eastAsia="Times New Roman" w:hAnsi="Arial" w:cs="Arial"/>
          <w:bCs/>
          <w:kern w:val="25"/>
          <w:sz w:val="24"/>
          <w:szCs w:val="24"/>
          <w:lang w:val="en-ZA"/>
        </w:rPr>
        <w:lastRenderedPageBreak/>
        <w:t>nor the judgement erroneous.</w:t>
      </w:r>
    </w:p>
    <w:p w14:paraId="50126C08" w14:textId="311D82CC" w:rsidR="00C963E4"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4D4BCD">
        <w:rPr>
          <w:rFonts w:ascii="Arial" w:eastAsia="Times New Roman" w:hAnsi="Arial" w:cs="Arial"/>
          <w:kern w:val="25"/>
          <w:sz w:val="24"/>
          <w:szCs w:val="24"/>
          <w:lang w:val="en-ZA"/>
        </w:rPr>
        <w:t>[21]</w:t>
      </w:r>
      <w:r w:rsidRPr="004D4BCD">
        <w:rPr>
          <w:rFonts w:ascii="Arial" w:eastAsia="Times New Roman" w:hAnsi="Arial" w:cs="Arial"/>
          <w:kern w:val="25"/>
          <w:sz w:val="24"/>
          <w:szCs w:val="24"/>
          <w:lang w:val="en-ZA"/>
        </w:rPr>
        <w:tab/>
      </w:r>
      <w:r w:rsidR="00AB013A" w:rsidRPr="009D4068">
        <w:rPr>
          <w:rFonts w:ascii="Arial" w:eastAsia="Times New Roman" w:hAnsi="Arial" w:cs="Arial"/>
          <w:bCs/>
          <w:kern w:val="25"/>
          <w:sz w:val="24"/>
          <w:szCs w:val="24"/>
          <w:lang w:val="en-ZA"/>
        </w:rPr>
        <w:t xml:space="preserve">In </w:t>
      </w:r>
      <w:r w:rsidR="00AB013A" w:rsidRPr="009D4068">
        <w:rPr>
          <w:rFonts w:ascii="Arial" w:eastAsia="Times New Roman" w:hAnsi="Arial" w:cs="Arial"/>
          <w:bCs/>
          <w:i/>
          <w:iCs/>
          <w:kern w:val="25"/>
          <w:sz w:val="24"/>
          <w:szCs w:val="24"/>
          <w:lang w:val="en-ZA"/>
        </w:rPr>
        <w:t>Ferris the Court held</w:t>
      </w:r>
    </w:p>
    <w:p w14:paraId="6DC74080" w14:textId="77777777" w:rsidR="00C963E4" w:rsidRPr="004D4BCD" w:rsidRDefault="00C963E4" w:rsidP="004D4BCD">
      <w:pPr>
        <w:pStyle w:val="ListParagraph"/>
        <w:spacing w:after="0" w:line="480" w:lineRule="auto"/>
        <w:jc w:val="both"/>
        <w:rPr>
          <w:rFonts w:ascii="Arial" w:eastAsia="Times New Roman" w:hAnsi="Arial" w:cs="Arial"/>
          <w:bCs/>
          <w:i/>
          <w:iCs/>
          <w:color w:val="FF0000"/>
          <w:kern w:val="25"/>
          <w:sz w:val="24"/>
          <w:szCs w:val="24"/>
          <w:lang w:val="en-ZA"/>
        </w:rPr>
      </w:pPr>
    </w:p>
    <w:p w14:paraId="1002674A" w14:textId="048B81E5" w:rsidR="00C963E4" w:rsidRPr="004D4BCD" w:rsidRDefault="00962538" w:rsidP="00962538">
      <w:pPr>
        <w:pStyle w:val="ListParagraph"/>
        <w:widowControl w:val="0"/>
        <w:tabs>
          <w:tab w:val="left" w:pos="720"/>
          <w:tab w:val="left" w:pos="1440"/>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hAnsi="Arial" w:cs="Arial"/>
          <w:i/>
          <w:iCs/>
          <w:color w:val="000000"/>
          <w:sz w:val="24"/>
          <w:szCs w:val="24"/>
        </w:rPr>
      </w:pPr>
      <w:r>
        <w:rPr>
          <w:rFonts w:ascii="Arial" w:hAnsi="Arial" w:cs="Arial"/>
          <w:color w:val="000000"/>
          <w:sz w:val="24"/>
          <w:szCs w:val="24"/>
        </w:rPr>
        <w:t>‘</w:t>
      </w:r>
      <w:r w:rsidR="00C963E4" w:rsidRPr="004D4BCD">
        <w:rPr>
          <w:rFonts w:ascii="Arial" w:hAnsi="Arial" w:cs="Arial"/>
          <w:i/>
          <w:iCs/>
          <w:color w:val="000000"/>
          <w:sz w:val="24"/>
          <w:szCs w:val="24"/>
        </w:rPr>
        <w:t>[17</w:t>
      </w:r>
      <w:r w:rsidRPr="004D4BCD">
        <w:rPr>
          <w:rFonts w:ascii="Arial" w:hAnsi="Arial" w:cs="Arial"/>
          <w:i/>
          <w:iCs/>
          <w:color w:val="000000"/>
          <w:sz w:val="24"/>
          <w:szCs w:val="24"/>
        </w:rPr>
        <w:t>]</w:t>
      </w:r>
      <w:r>
        <w:rPr>
          <w:rFonts w:ascii="Arial" w:hAnsi="Arial" w:cs="Arial"/>
          <w:i/>
          <w:iCs/>
          <w:color w:val="000000"/>
          <w:sz w:val="24"/>
          <w:szCs w:val="24"/>
        </w:rPr>
        <w:tab/>
      </w:r>
      <w:r w:rsidRPr="004D4BCD">
        <w:rPr>
          <w:rFonts w:ascii="Arial" w:hAnsi="Arial" w:cs="Arial"/>
          <w:i/>
          <w:iCs/>
          <w:color w:val="000000"/>
          <w:sz w:val="24"/>
          <w:szCs w:val="24"/>
        </w:rPr>
        <w:t xml:space="preserve"> </w:t>
      </w:r>
      <w:r>
        <w:rPr>
          <w:rFonts w:ascii="Arial" w:hAnsi="Arial" w:cs="Arial"/>
          <w:i/>
          <w:iCs/>
          <w:color w:val="000000"/>
          <w:sz w:val="24"/>
          <w:szCs w:val="24"/>
        </w:rPr>
        <w:t>It</w:t>
      </w:r>
      <w:r w:rsidR="00C963E4" w:rsidRPr="004D4BCD">
        <w:rPr>
          <w:rFonts w:ascii="Arial" w:hAnsi="Arial" w:cs="Arial"/>
          <w:i/>
          <w:iCs/>
          <w:color w:val="000000"/>
          <w:sz w:val="24"/>
          <w:szCs w:val="24"/>
        </w:rPr>
        <w:t xml:space="preserve"> follows that </w:t>
      </w:r>
      <w:proofErr w:type="spellStart"/>
      <w:r w:rsidR="00C963E4" w:rsidRPr="004D4BCD">
        <w:rPr>
          <w:rFonts w:ascii="Arial" w:hAnsi="Arial" w:cs="Arial"/>
          <w:i/>
          <w:iCs/>
          <w:color w:val="000000"/>
          <w:sz w:val="24"/>
          <w:szCs w:val="24"/>
        </w:rPr>
        <w:t>Mr</w:t>
      </w:r>
      <w:proofErr w:type="spellEnd"/>
      <w:r w:rsidR="00C963E4" w:rsidRPr="004D4BCD">
        <w:rPr>
          <w:rFonts w:ascii="Arial" w:hAnsi="Arial" w:cs="Arial"/>
          <w:i/>
          <w:iCs/>
          <w:color w:val="000000"/>
          <w:sz w:val="24"/>
          <w:szCs w:val="24"/>
        </w:rPr>
        <w:t xml:space="preserve"> and </w:t>
      </w:r>
      <w:proofErr w:type="spellStart"/>
      <w:r w:rsidR="00C963E4" w:rsidRPr="004D4BCD">
        <w:rPr>
          <w:rFonts w:ascii="Arial" w:hAnsi="Arial" w:cs="Arial"/>
          <w:i/>
          <w:iCs/>
          <w:color w:val="000000"/>
          <w:sz w:val="24"/>
          <w:szCs w:val="24"/>
        </w:rPr>
        <w:t>Mrs</w:t>
      </w:r>
      <w:proofErr w:type="spellEnd"/>
      <w:r w:rsidR="00C963E4" w:rsidRPr="004D4BCD">
        <w:rPr>
          <w:rFonts w:ascii="Arial" w:hAnsi="Arial" w:cs="Arial"/>
          <w:i/>
          <w:iCs/>
          <w:color w:val="000000"/>
          <w:sz w:val="24"/>
          <w:szCs w:val="24"/>
        </w:rPr>
        <w:t xml:space="preserve"> Ferris’ breach of the debt-restructuring order entitled FirstRand to enforce the loan without further notice. However, even if further notice were required, its absence is a purely dilatory </w:t>
      </w:r>
      <w:proofErr w:type="spellStart"/>
      <w:r w:rsidR="00C963E4" w:rsidRPr="004D4BCD">
        <w:rPr>
          <w:rFonts w:ascii="Arial" w:hAnsi="Arial" w:cs="Arial"/>
          <w:i/>
          <w:iCs/>
          <w:color w:val="000000"/>
          <w:sz w:val="24"/>
          <w:szCs w:val="24"/>
        </w:rPr>
        <w:t>defence</w:t>
      </w:r>
      <w:proofErr w:type="spellEnd"/>
      <w:r w:rsidR="00C963E4" w:rsidRPr="004D4BCD">
        <w:rPr>
          <w:rFonts w:ascii="Arial" w:hAnsi="Arial" w:cs="Arial"/>
          <w:i/>
          <w:iCs/>
          <w:color w:val="000000"/>
          <w:sz w:val="24"/>
          <w:szCs w:val="24"/>
        </w:rPr>
        <w:t xml:space="preserve"> — a </w:t>
      </w:r>
      <w:proofErr w:type="spellStart"/>
      <w:r w:rsidR="00C963E4" w:rsidRPr="004D4BCD">
        <w:rPr>
          <w:rFonts w:ascii="Arial" w:hAnsi="Arial" w:cs="Arial"/>
          <w:i/>
          <w:iCs/>
          <w:color w:val="000000"/>
          <w:sz w:val="24"/>
          <w:szCs w:val="24"/>
        </w:rPr>
        <w:t>defence</w:t>
      </w:r>
      <w:proofErr w:type="spellEnd"/>
      <w:r w:rsidR="00C963E4" w:rsidRPr="004D4BCD">
        <w:rPr>
          <w:rFonts w:ascii="Arial" w:hAnsi="Arial" w:cs="Arial"/>
          <w:i/>
          <w:iCs/>
          <w:color w:val="000000"/>
          <w:sz w:val="24"/>
          <w:szCs w:val="24"/>
        </w:rPr>
        <w:t xml:space="preserve"> that suspends proceedings rather than precludes a cause of action — and is not an irregularity that establishes that a judgment has been 'erroneously granted', justifying rescission under rule 42(1)(a)</w:t>
      </w:r>
      <w:r>
        <w:rPr>
          <w:rFonts w:ascii="Arial" w:hAnsi="Arial" w:cs="Arial"/>
          <w:i/>
          <w:iCs/>
          <w:color w:val="000000"/>
          <w:sz w:val="24"/>
          <w:szCs w:val="24"/>
        </w:rPr>
        <w:t>’</w:t>
      </w:r>
    </w:p>
    <w:p w14:paraId="0C79E051" w14:textId="1D1F29E2" w:rsidR="005F0B44" w:rsidRPr="004D4BCD" w:rsidRDefault="005F0B44" w:rsidP="004D4BCD">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
          <w:kern w:val="25"/>
          <w:sz w:val="24"/>
          <w:szCs w:val="24"/>
          <w:lang w:val="en-ZA"/>
        </w:rPr>
      </w:pPr>
    </w:p>
    <w:p w14:paraId="1CEE0D2D" w14:textId="4D5D71D0" w:rsidR="00C963E4"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kern w:val="25"/>
          <w:sz w:val="24"/>
          <w:szCs w:val="24"/>
          <w:lang w:val="en-ZA"/>
        </w:rPr>
      </w:pPr>
      <w:r w:rsidRPr="003A4C81">
        <w:rPr>
          <w:rFonts w:ascii="Arial" w:eastAsia="Times New Roman" w:hAnsi="Arial" w:cs="Arial"/>
          <w:kern w:val="25"/>
          <w:sz w:val="24"/>
          <w:szCs w:val="24"/>
          <w:lang w:val="en-ZA"/>
        </w:rPr>
        <w:t>[22]</w:t>
      </w:r>
      <w:r w:rsidRPr="003A4C81">
        <w:rPr>
          <w:rFonts w:ascii="Arial" w:eastAsia="Times New Roman" w:hAnsi="Arial" w:cs="Arial"/>
          <w:kern w:val="25"/>
          <w:sz w:val="24"/>
          <w:szCs w:val="24"/>
          <w:lang w:val="en-ZA"/>
        </w:rPr>
        <w:tab/>
      </w:r>
      <w:r w:rsidR="00AB013A" w:rsidRPr="009D4068">
        <w:rPr>
          <w:rFonts w:ascii="Arial" w:hAnsi="Arial" w:cs="Arial"/>
          <w:sz w:val="24"/>
          <w:szCs w:val="24"/>
        </w:rPr>
        <w:t xml:space="preserve">The respondent submits that </w:t>
      </w:r>
      <w:r w:rsidR="003A4C81" w:rsidRPr="009D4068">
        <w:rPr>
          <w:rFonts w:ascii="Arial" w:hAnsi="Arial" w:cs="Arial"/>
          <w:sz w:val="24"/>
          <w:szCs w:val="24"/>
        </w:rPr>
        <w:t xml:space="preserve">if </w:t>
      </w:r>
      <w:r w:rsidR="00AB013A" w:rsidRPr="009D4068">
        <w:rPr>
          <w:rFonts w:ascii="Arial" w:hAnsi="Arial" w:cs="Arial"/>
          <w:sz w:val="24"/>
          <w:szCs w:val="24"/>
        </w:rPr>
        <w:t xml:space="preserve">should </w:t>
      </w:r>
      <w:r w:rsidR="003A4C81" w:rsidRPr="009D4068">
        <w:rPr>
          <w:rFonts w:ascii="Arial" w:hAnsi="Arial" w:cs="Arial"/>
          <w:sz w:val="24"/>
          <w:szCs w:val="24"/>
        </w:rPr>
        <w:t>I</w:t>
      </w:r>
      <w:r w:rsidR="00AB013A" w:rsidRPr="009D4068">
        <w:rPr>
          <w:rFonts w:ascii="Arial" w:hAnsi="Arial" w:cs="Arial"/>
          <w:sz w:val="24"/>
          <w:szCs w:val="24"/>
        </w:rPr>
        <w:t xml:space="preserve"> find that there was </w:t>
      </w:r>
      <w:r w:rsidR="00B47E20" w:rsidRPr="009D4068">
        <w:rPr>
          <w:rFonts w:ascii="Arial" w:hAnsi="Arial" w:cs="Arial"/>
          <w:sz w:val="24"/>
          <w:szCs w:val="24"/>
        </w:rPr>
        <w:t>non</w:t>
      </w:r>
      <w:r w:rsidR="003A4C81" w:rsidRPr="009D4068">
        <w:rPr>
          <w:rFonts w:ascii="Arial" w:hAnsi="Arial" w:cs="Arial"/>
          <w:sz w:val="24"/>
          <w:szCs w:val="24"/>
        </w:rPr>
        <w:t>-compliance,</w:t>
      </w:r>
      <w:r w:rsidR="00AB013A" w:rsidRPr="009D4068">
        <w:rPr>
          <w:rFonts w:ascii="Arial" w:hAnsi="Arial" w:cs="Arial"/>
          <w:sz w:val="24"/>
          <w:szCs w:val="24"/>
        </w:rPr>
        <w:t xml:space="preserve"> I </w:t>
      </w:r>
      <w:r w:rsidR="003A4C81" w:rsidRPr="009D4068">
        <w:rPr>
          <w:rFonts w:ascii="Arial" w:hAnsi="Arial" w:cs="Arial"/>
          <w:sz w:val="24"/>
          <w:szCs w:val="24"/>
        </w:rPr>
        <w:t>must issue</w:t>
      </w:r>
      <w:r w:rsidR="00B47E20" w:rsidRPr="009D4068">
        <w:rPr>
          <w:rFonts w:ascii="Arial" w:hAnsi="Arial" w:cs="Arial"/>
          <w:sz w:val="24"/>
          <w:szCs w:val="24"/>
        </w:rPr>
        <w:t xml:space="preserve"> directives in terms of section 130(4)(b) of the NCA and adjourn any proceedings until there has been compliance.</w:t>
      </w:r>
    </w:p>
    <w:p w14:paraId="798645B3" w14:textId="77777777" w:rsidR="003A4C81" w:rsidRPr="004D4BCD" w:rsidRDefault="003A4C81" w:rsidP="003A4C81">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kern w:val="25"/>
          <w:sz w:val="24"/>
          <w:szCs w:val="24"/>
          <w:lang w:val="en-ZA"/>
        </w:rPr>
      </w:pPr>
    </w:p>
    <w:p w14:paraId="45DE5396" w14:textId="7F07C0DD" w:rsidR="00F56969" w:rsidRPr="004D4BCD" w:rsidRDefault="003116D6" w:rsidP="004D4BCD">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color w:val="FF0000"/>
          <w:kern w:val="25"/>
          <w:sz w:val="24"/>
          <w:szCs w:val="24"/>
          <w:lang w:val="en-ZA"/>
        </w:rPr>
      </w:pPr>
      <w:r w:rsidRPr="004D4BCD">
        <w:rPr>
          <w:rFonts w:ascii="Arial" w:eastAsia="Times New Roman" w:hAnsi="Arial" w:cs="Arial"/>
          <w:b/>
          <w:kern w:val="25"/>
          <w:sz w:val="24"/>
          <w:szCs w:val="24"/>
          <w:lang w:val="en-ZA"/>
        </w:rPr>
        <w:t xml:space="preserve">Discussion </w:t>
      </w:r>
    </w:p>
    <w:p w14:paraId="7D39697F" w14:textId="77777777" w:rsidR="00F56969" w:rsidRPr="004D4BCD" w:rsidRDefault="00F56969" w:rsidP="004D4BCD">
      <w:pPr>
        <w:pStyle w:val="ListParagraph"/>
        <w:spacing w:after="0" w:line="480" w:lineRule="auto"/>
        <w:jc w:val="both"/>
        <w:rPr>
          <w:rFonts w:ascii="Arial" w:eastAsia="Times New Roman" w:hAnsi="Arial" w:cs="Arial"/>
          <w:bCs/>
          <w:kern w:val="25"/>
          <w:sz w:val="24"/>
          <w:szCs w:val="24"/>
          <w:lang w:val="en-ZA"/>
        </w:rPr>
      </w:pPr>
    </w:p>
    <w:p w14:paraId="5D480214" w14:textId="7C980335" w:rsidR="0017321C"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color w:val="FF0000"/>
          <w:kern w:val="25"/>
          <w:sz w:val="24"/>
          <w:szCs w:val="24"/>
          <w:lang w:val="en-ZA"/>
        </w:rPr>
      </w:pPr>
      <w:r w:rsidRPr="003A4C81">
        <w:rPr>
          <w:rFonts w:ascii="Arial" w:eastAsia="Times New Roman" w:hAnsi="Arial" w:cs="Arial"/>
          <w:kern w:val="25"/>
          <w:sz w:val="24"/>
          <w:szCs w:val="24"/>
          <w:lang w:val="en-ZA"/>
        </w:rPr>
        <w:t>[23]</w:t>
      </w:r>
      <w:r w:rsidRPr="003A4C81">
        <w:rPr>
          <w:rFonts w:ascii="Arial" w:eastAsia="Times New Roman" w:hAnsi="Arial" w:cs="Arial"/>
          <w:kern w:val="25"/>
          <w:sz w:val="24"/>
          <w:szCs w:val="24"/>
          <w:lang w:val="en-ZA"/>
        </w:rPr>
        <w:tab/>
      </w:r>
      <w:r w:rsidR="00EC19BD" w:rsidRPr="009D4068">
        <w:rPr>
          <w:rFonts w:ascii="Arial" w:eastAsia="Times New Roman" w:hAnsi="Arial" w:cs="Arial"/>
          <w:bCs/>
          <w:kern w:val="25"/>
          <w:sz w:val="24"/>
          <w:szCs w:val="24"/>
          <w:lang w:val="en-ZA"/>
        </w:rPr>
        <w:t xml:space="preserve">Counsel for the respondent </w:t>
      </w:r>
      <w:r w:rsidR="0017321C" w:rsidRPr="009D4068">
        <w:rPr>
          <w:rFonts w:ascii="Arial" w:eastAsia="Times New Roman" w:hAnsi="Arial" w:cs="Arial"/>
          <w:bCs/>
          <w:kern w:val="25"/>
          <w:sz w:val="24"/>
          <w:szCs w:val="24"/>
          <w:lang w:val="en-ZA"/>
        </w:rPr>
        <w:t>submitted that the issue boils down to the interpretation of the Act and whether the applicant has made out a case for rescission of judgement.</w:t>
      </w:r>
    </w:p>
    <w:p w14:paraId="2E8329B7" w14:textId="77777777" w:rsidR="003A4C81" w:rsidRPr="004D4BCD" w:rsidRDefault="003A4C81" w:rsidP="003A4C81">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color w:val="FF0000"/>
          <w:kern w:val="25"/>
          <w:sz w:val="24"/>
          <w:szCs w:val="24"/>
          <w:lang w:val="en-ZA"/>
        </w:rPr>
      </w:pPr>
    </w:p>
    <w:p w14:paraId="0FF4B519" w14:textId="43E339E1" w:rsidR="00F56969"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eastAsia="Times New Roman" w:hAnsi="Arial" w:cs="Arial"/>
          <w:bCs/>
          <w:color w:val="FF0000"/>
          <w:kern w:val="25"/>
          <w:sz w:val="24"/>
          <w:szCs w:val="24"/>
          <w:lang w:val="en-ZA"/>
        </w:rPr>
      </w:pPr>
      <w:r w:rsidRPr="003A4C81">
        <w:rPr>
          <w:rFonts w:ascii="Arial" w:eastAsia="Times New Roman" w:hAnsi="Arial" w:cs="Arial"/>
          <w:kern w:val="25"/>
          <w:sz w:val="24"/>
          <w:szCs w:val="24"/>
          <w:lang w:val="en-ZA"/>
        </w:rPr>
        <w:t>[24]</w:t>
      </w:r>
      <w:r w:rsidRPr="003A4C81">
        <w:rPr>
          <w:rFonts w:ascii="Arial" w:eastAsia="Times New Roman" w:hAnsi="Arial" w:cs="Arial"/>
          <w:kern w:val="25"/>
          <w:sz w:val="24"/>
          <w:szCs w:val="24"/>
          <w:lang w:val="en-ZA"/>
        </w:rPr>
        <w:tab/>
      </w:r>
      <w:r w:rsidR="00FA3CF7" w:rsidRPr="009D4068">
        <w:rPr>
          <w:rFonts w:ascii="Arial" w:eastAsia="Times New Roman" w:hAnsi="Arial" w:cs="Arial"/>
          <w:bCs/>
          <w:kern w:val="25"/>
          <w:sz w:val="24"/>
          <w:szCs w:val="24"/>
          <w:lang w:val="en-ZA"/>
        </w:rPr>
        <w:t xml:space="preserve">The issues relating to the delivery of sec 129 (1)(a) </w:t>
      </w:r>
      <w:r w:rsidR="0044217D" w:rsidRPr="009D4068">
        <w:rPr>
          <w:rFonts w:ascii="Arial" w:eastAsia="Times New Roman" w:hAnsi="Arial" w:cs="Arial"/>
          <w:bCs/>
          <w:kern w:val="25"/>
          <w:sz w:val="24"/>
          <w:szCs w:val="24"/>
          <w:lang w:val="en-ZA"/>
        </w:rPr>
        <w:t>w</w:t>
      </w:r>
      <w:r w:rsidR="00FA3CF7" w:rsidRPr="009D4068">
        <w:rPr>
          <w:rFonts w:ascii="Arial" w:eastAsia="Times New Roman" w:hAnsi="Arial" w:cs="Arial"/>
          <w:bCs/>
          <w:kern w:val="25"/>
          <w:sz w:val="24"/>
          <w:szCs w:val="24"/>
          <w:lang w:val="en-ZA"/>
        </w:rPr>
        <w:t>ere clarified and</w:t>
      </w:r>
      <w:r w:rsidR="0044217D" w:rsidRPr="009D4068">
        <w:rPr>
          <w:rFonts w:ascii="Arial" w:eastAsia="Times New Roman" w:hAnsi="Arial" w:cs="Arial"/>
          <w:bCs/>
          <w:kern w:val="25"/>
          <w:sz w:val="24"/>
          <w:szCs w:val="24"/>
          <w:lang w:val="en-ZA"/>
        </w:rPr>
        <w:t xml:space="preserve"> settled in</w:t>
      </w:r>
      <w:r w:rsidR="00850D34" w:rsidRPr="009D4068">
        <w:rPr>
          <w:rFonts w:ascii="Arial" w:eastAsia="Times New Roman" w:hAnsi="Arial" w:cs="Arial"/>
          <w:b/>
          <w:bCs/>
          <w:kern w:val="25"/>
          <w:sz w:val="24"/>
          <w:szCs w:val="24"/>
          <w:lang w:val="en-ZA"/>
        </w:rPr>
        <w:t xml:space="preserve"> </w:t>
      </w:r>
      <w:proofErr w:type="spellStart"/>
      <w:r w:rsidR="00850D34" w:rsidRPr="009D4068">
        <w:rPr>
          <w:rFonts w:ascii="Arial" w:eastAsia="Times New Roman" w:hAnsi="Arial" w:cs="Arial"/>
          <w:i/>
          <w:iCs/>
          <w:kern w:val="25"/>
          <w:sz w:val="24"/>
          <w:szCs w:val="24"/>
          <w:lang w:val="en-ZA"/>
        </w:rPr>
        <w:t>Kubyana</w:t>
      </w:r>
      <w:proofErr w:type="spellEnd"/>
      <w:r w:rsidR="00850D34" w:rsidRPr="009D4068">
        <w:rPr>
          <w:rFonts w:ascii="Arial" w:eastAsia="Times New Roman" w:hAnsi="Arial" w:cs="Arial"/>
          <w:bCs/>
          <w:kern w:val="25"/>
          <w:sz w:val="24"/>
          <w:szCs w:val="24"/>
          <w:lang w:val="en-ZA"/>
        </w:rPr>
        <w:t xml:space="preserve"> </w:t>
      </w:r>
      <w:r w:rsidR="00FA3CF7" w:rsidRPr="009D4068">
        <w:rPr>
          <w:rFonts w:ascii="Arial" w:eastAsia="Times New Roman" w:hAnsi="Arial" w:cs="Arial"/>
          <w:bCs/>
          <w:kern w:val="25"/>
          <w:sz w:val="24"/>
          <w:szCs w:val="24"/>
          <w:lang w:val="en-ZA"/>
        </w:rPr>
        <w:t xml:space="preserve">matter </w:t>
      </w:r>
      <w:r w:rsidR="00850D34" w:rsidRPr="009D4068">
        <w:rPr>
          <w:rFonts w:ascii="Arial" w:eastAsia="Times New Roman" w:hAnsi="Arial" w:cs="Arial"/>
          <w:bCs/>
          <w:kern w:val="25"/>
          <w:sz w:val="24"/>
          <w:szCs w:val="24"/>
          <w:lang w:val="en-ZA"/>
        </w:rPr>
        <w:t xml:space="preserve">where </w:t>
      </w:r>
      <w:proofErr w:type="spellStart"/>
      <w:r w:rsidR="0044217D" w:rsidRPr="009D4068">
        <w:rPr>
          <w:rFonts w:ascii="Arial" w:eastAsia="Times New Roman" w:hAnsi="Arial" w:cs="Arial"/>
          <w:bCs/>
          <w:kern w:val="25"/>
          <w:sz w:val="24"/>
          <w:szCs w:val="24"/>
          <w:lang w:val="en-ZA"/>
        </w:rPr>
        <w:t>Mhlantla</w:t>
      </w:r>
      <w:proofErr w:type="spellEnd"/>
      <w:r w:rsidR="0044217D" w:rsidRPr="009D4068">
        <w:rPr>
          <w:rFonts w:ascii="Arial" w:eastAsia="Times New Roman" w:hAnsi="Arial" w:cs="Arial"/>
          <w:bCs/>
          <w:kern w:val="25"/>
          <w:sz w:val="24"/>
          <w:szCs w:val="24"/>
          <w:lang w:val="en-ZA"/>
        </w:rPr>
        <w:t xml:space="preserve"> J</w:t>
      </w:r>
      <w:r w:rsidR="00850D34" w:rsidRPr="009D4068">
        <w:rPr>
          <w:rFonts w:ascii="Arial" w:eastAsia="Times New Roman" w:hAnsi="Arial" w:cs="Arial"/>
          <w:bCs/>
          <w:kern w:val="25"/>
          <w:sz w:val="24"/>
          <w:szCs w:val="24"/>
          <w:lang w:val="en-ZA"/>
        </w:rPr>
        <w:t xml:space="preserve"> in</w:t>
      </w:r>
      <w:r w:rsidR="0044217D" w:rsidRPr="009D4068">
        <w:rPr>
          <w:rFonts w:ascii="Arial" w:eastAsia="Times New Roman" w:hAnsi="Arial" w:cs="Arial"/>
          <w:bCs/>
          <w:kern w:val="25"/>
          <w:sz w:val="24"/>
          <w:szCs w:val="24"/>
          <w:lang w:val="en-ZA"/>
        </w:rPr>
        <w:t xml:space="preserve"> concluding </w:t>
      </w:r>
      <w:r w:rsidR="003A4C81" w:rsidRPr="009D4068">
        <w:rPr>
          <w:rFonts w:ascii="Arial" w:eastAsia="Times New Roman" w:hAnsi="Arial" w:cs="Arial"/>
          <w:bCs/>
          <w:kern w:val="25"/>
          <w:sz w:val="24"/>
          <w:szCs w:val="24"/>
          <w:lang w:val="en-ZA"/>
        </w:rPr>
        <w:t>remarks</w:t>
      </w:r>
      <w:r w:rsidR="0044217D" w:rsidRPr="009D4068">
        <w:rPr>
          <w:rFonts w:ascii="Arial" w:eastAsia="Times New Roman" w:hAnsi="Arial" w:cs="Arial"/>
          <w:bCs/>
          <w:kern w:val="25"/>
          <w:sz w:val="24"/>
          <w:szCs w:val="24"/>
          <w:lang w:val="en-ZA"/>
        </w:rPr>
        <w:t xml:space="preserve"> sai</w:t>
      </w:r>
      <w:r w:rsidR="00F56969" w:rsidRPr="009D4068">
        <w:rPr>
          <w:rFonts w:ascii="Arial" w:eastAsia="Times New Roman" w:hAnsi="Arial" w:cs="Arial"/>
          <w:bCs/>
          <w:kern w:val="25"/>
          <w:sz w:val="24"/>
          <w:szCs w:val="24"/>
          <w:lang w:val="en-ZA"/>
        </w:rPr>
        <w:t>d:</w:t>
      </w:r>
    </w:p>
    <w:p w14:paraId="6FA0917A" w14:textId="77777777" w:rsidR="003A4C81" w:rsidRPr="004D4BCD" w:rsidRDefault="003A4C81" w:rsidP="003A4C81">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eastAsia="Times New Roman" w:hAnsi="Arial" w:cs="Arial"/>
          <w:bCs/>
          <w:color w:val="FF0000"/>
          <w:kern w:val="25"/>
          <w:sz w:val="24"/>
          <w:szCs w:val="24"/>
          <w:lang w:val="en-ZA"/>
        </w:rPr>
      </w:pPr>
    </w:p>
    <w:p w14:paraId="39D42805" w14:textId="3A2CDAA7" w:rsidR="00F56969" w:rsidRPr="004D4BCD" w:rsidRDefault="00962538" w:rsidP="004D4BCD">
      <w:pPr>
        <w:pStyle w:val="JUDGMENTNUMBERED"/>
        <w:numPr>
          <w:ilvl w:val="0"/>
          <w:numId w:val="0"/>
        </w:numPr>
        <w:ind w:left="680"/>
        <w:rPr>
          <w:rFonts w:ascii="Arial" w:hAnsi="Arial" w:cs="Arial"/>
          <w:sz w:val="24"/>
          <w:szCs w:val="24"/>
        </w:rPr>
      </w:pPr>
      <w:r>
        <w:rPr>
          <w:rFonts w:ascii="Arial" w:hAnsi="Arial" w:cs="Arial"/>
          <w:bCs/>
          <w:kern w:val="25"/>
          <w:sz w:val="24"/>
          <w:szCs w:val="24"/>
        </w:rPr>
        <w:lastRenderedPageBreak/>
        <w:t xml:space="preserve">‘[54] </w:t>
      </w:r>
      <w:r>
        <w:rPr>
          <w:rFonts w:ascii="Arial" w:hAnsi="Arial" w:cs="Arial"/>
          <w:bCs/>
          <w:kern w:val="25"/>
          <w:sz w:val="24"/>
          <w:szCs w:val="24"/>
        </w:rPr>
        <w:tab/>
      </w:r>
      <w:r w:rsidR="00F56969" w:rsidRPr="004D4BCD">
        <w:rPr>
          <w:rFonts w:ascii="Arial" w:hAnsi="Arial" w:cs="Arial"/>
          <w:bCs/>
          <w:kern w:val="25"/>
          <w:sz w:val="24"/>
          <w:szCs w:val="24"/>
        </w:rPr>
        <w:t>The</w:t>
      </w:r>
      <w:r w:rsidR="00F56969" w:rsidRPr="004D4BCD">
        <w:rPr>
          <w:rFonts w:ascii="Arial" w:hAnsi="Arial" w:cs="Arial"/>
          <w:sz w:val="24"/>
          <w:szCs w:val="24"/>
        </w:rPr>
        <w:t xml:space="preserve"> Act prescribes obligations that credit providers must discharge </w:t>
      </w:r>
      <w:proofErr w:type="gramStart"/>
      <w:r w:rsidR="00F56969" w:rsidRPr="004D4BCD">
        <w:rPr>
          <w:rFonts w:ascii="Arial" w:hAnsi="Arial" w:cs="Arial"/>
          <w:sz w:val="24"/>
          <w:szCs w:val="24"/>
        </w:rPr>
        <w:t>in order to</w:t>
      </w:r>
      <w:proofErr w:type="gramEnd"/>
      <w:r w:rsidR="00F56969" w:rsidRPr="004D4BCD">
        <w:rPr>
          <w:rFonts w:ascii="Arial" w:hAnsi="Arial" w:cs="Arial"/>
          <w:sz w:val="24"/>
          <w:szCs w:val="24"/>
        </w:rPr>
        <w:t xml:space="preserve"> bring section 129 notices to the attention of consumers.  When delivery occurs through the postal service, proof that these obligations have been discharged entails proof that—</w:t>
      </w:r>
    </w:p>
    <w:p w14:paraId="1B101A8A" w14:textId="7AB39273" w:rsidR="00F56969" w:rsidRPr="004D4BCD" w:rsidRDefault="009D4068" w:rsidP="009D4068">
      <w:pPr>
        <w:tabs>
          <w:tab w:val="left" w:pos="1418"/>
        </w:tabs>
        <w:spacing w:after="0" w:line="480" w:lineRule="auto"/>
        <w:ind w:left="1418" w:hanging="709"/>
        <w:jc w:val="both"/>
        <w:rPr>
          <w:rFonts w:ascii="Arial" w:eastAsia="Times New Roman" w:hAnsi="Arial" w:cs="Arial"/>
          <w:sz w:val="24"/>
          <w:szCs w:val="24"/>
          <w:lang w:val="en-ZA"/>
        </w:rPr>
      </w:pPr>
      <w:bookmarkStart w:id="0" w:name="_Ref373905352"/>
      <w:r w:rsidRPr="004D4BCD">
        <w:rPr>
          <w:rFonts w:ascii="Arial" w:eastAsia="Times New Roman" w:hAnsi="Arial" w:cs="Times New Roman"/>
          <w:sz w:val="24"/>
          <w:szCs w:val="24"/>
          <w:lang w:val="en-ZA"/>
        </w:rPr>
        <w:t>(a)</w:t>
      </w:r>
      <w:r w:rsidRPr="004D4BCD">
        <w:rPr>
          <w:rFonts w:ascii="Arial" w:eastAsia="Times New Roman" w:hAnsi="Arial" w:cs="Times New Roman"/>
          <w:sz w:val="24"/>
          <w:szCs w:val="24"/>
          <w:lang w:val="en-ZA"/>
        </w:rPr>
        <w:tab/>
      </w:r>
      <w:r w:rsidR="00F56969" w:rsidRPr="004D4BCD">
        <w:rPr>
          <w:rFonts w:ascii="Arial" w:eastAsia="Times New Roman" w:hAnsi="Arial" w:cs="Arial"/>
          <w:sz w:val="24"/>
          <w:szCs w:val="24"/>
          <w:lang w:val="en-ZA"/>
        </w:rPr>
        <w:t xml:space="preserve">the section 129 notice was sent via registered mail and was sent to the correct branch of the Post Office, in accordance with the postal address nominated by the consumer. This may be deduced from a track and trace report and the terms of the relevant credit </w:t>
      </w:r>
      <w:proofErr w:type="gramStart"/>
      <w:r w:rsidR="00F56969" w:rsidRPr="004D4BCD">
        <w:rPr>
          <w:rFonts w:ascii="Arial" w:eastAsia="Times New Roman" w:hAnsi="Arial" w:cs="Arial"/>
          <w:sz w:val="24"/>
          <w:szCs w:val="24"/>
          <w:lang w:val="en-ZA"/>
        </w:rPr>
        <w:t>agreement;</w:t>
      </w:r>
      <w:bookmarkEnd w:id="0"/>
      <w:proofErr w:type="gramEnd"/>
    </w:p>
    <w:p w14:paraId="53D6E7FD" w14:textId="79DEFD97" w:rsidR="00F56969" w:rsidRPr="004D4BCD" w:rsidRDefault="009D4068" w:rsidP="009D4068">
      <w:pPr>
        <w:tabs>
          <w:tab w:val="left" w:pos="1418"/>
        </w:tabs>
        <w:spacing w:after="0" w:line="480" w:lineRule="auto"/>
        <w:ind w:left="1418" w:hanging="709"/>
        <w:jc w:val="both"/>
        <w:rPr>
          <w:rFonts w:ascii="Arial" w:eastAsia="Times New Roman" w:hAnsi="Arial" w:cs="Arial"/>
          <w:sz w:val="24"/>
          <w:szCs w:val="24"/>
          <w:lang w:val="en-ZA"/>
        </w:rPr>
      </w:pPr>
      <w:r w:rsidRPr="004D4BCD">
        <w:rPr>
          <w:rFonts w:ascii="Arial" w:eastAsia="Times New Roman" w:hAnsi="Arial" w:cs="Times New Roman"/>
          <w:sz w:val="24"/>
          <w:szCs w:val="24"/>
          <w:lang w:val="en-ZA"/>
        </w:rPr>
        <w:t>(b)</w:t>
      </w:r>
      <w:r w:rsidRPr="004D4BCD">
        <w:rPr>
          <w:rFonts w:ascii="Arial" w:eastAsia="Times New Roman" w:hAnsi="Arial" w:cs="Times New Roman"/>
          <w:sz w:val="24"/>
          <w:szCs w:val="24"/>
          <w:lang w:val="en-ZA"/>
        </w:rPr>
        <w:tab/>
      </w:r>
      <w:r w:rsidR="00F56969" w:rsidRPr="004D4BCD">
        <w:rPr>
          <w:rFonts w:ascii="Arial" w:eastAsia="Times New Roman" w:hAnsi="Arial" w:cs="Arial"/>
          <w:sz w:val="24"/>
          <w:szCs w:val="24"/>
          <w:lang w:val="en-ZA"/>
        </w:rPr>
        <w:t xml:space="preserve">the Post Office issued a notification to the consumer that a registered item was available for her </w:t>
      </w:r>
      <w:proofErr w:type="gramStart"/>
      <w:r w:rsidR="00F56969" w:rsidRPr="004D4BCD">
        <w:rPr>
          <w:rFonts w:ascii="Arial" w:eastAsia="Times New Roman" w:hAnsi="Arial" w:cs="Arial"/>
          <w:sz w:val="24"/>
          <w:szCs w:val="24"/>
          <w:lang w:val="en-ZA"/>
        </w:rPr>
        <w:t>collection;</w:t>
      </w:r>
      <w:proofErr w:type="gramEnd"/>
    </w:p>
    <w:p w14:paraId="768EB62A" w14:textId="7F38B759" w:rsidR="00F56969" w:rsidRPr="004D4BCD" w:rsidRDefault="009D4068" w:rsidP="009D4068">
      <w:pPr>
        <w:tabs>
          <w:tab w:val="left" w:pos="1418"/>
        </w:tabs>
        <w:spacing w:after="0" w:line="480" w:lineRule="auto"/>
        <w:ind w:left="1418" w:hanging="709"/>
        <w:jc w:val="both"/>
        <w:rPr>
          <w:rFonts w:ascii="Arial" w:eastAsia="Times New Roman" w:hAnsi="Arial" w:cs="Arial"/>
          <w:sz w:val="24"/>
          <w:szCs w:val="24"/>
          <w:lang w:val="en-ZA"/>
        </w:rPr>
      </w:pPr>
      <w:bookmarkStart w:id="1" w:name="_Ref373905362"/>
      <w:r w:rsidRPr="004D4BCD">
        <w:rPr>
          <w:rFonts w:ascii="Arial" w:eastAsia="Times New Roman" w:hAnsi="Arial" w:cs="Times New Roman"/>
          <w:sz w:val="24"/>
          <w:szCs w:val="24"/>
          <w:lang w:val="en-ZA"/>
        </w:rPr>
        <w:t>(c)</w:t>
      </w:r>
      <w:r w:rsidRPr="004D4BCD">
        <w:rPr>
          <w:rFonts w:ascii="Arial" w:eastAsia="Times New Roman" w:hAnsi="Arial" w:cs="Times New Roman"/>
          <w:sz w:val="24"/>
          <w:szCs w:val="24"/>
          <w:lang w:val="en-ZA"/>
        </w:rPr>
        <w:tab/>
      </w:r>
      <w:r w:rsidR="00F56969" w:rsidRPr="004D4BCD">
        <w:rPr>
          <w:rFonts w:ascii="Arial" w:eastAsia="Times New Roman" w:hAnsi="Arial" w:cs="Arial"/>
          <w:sz w:val="24"/>
          <w:szCs w:val="24"/>
          <w:lang w:val="en-ZA"/>
        </w:rPr>
        <w:t>the Post Office’s notification reached the consumer. This may be inferred from the fact that the Post Office sent the notification to the consumer’s correct postal address, which inference may be rebutted by an indication to the contrary as set out in [52] above; and</w:t>
      </w:r>
      <w:bookmarkEnd w:id="1"/>
    </w:p>
    <w:p w14:paraId="5BEF609E" w14:textId="17DFC942" w:rsidR="00F56969" w:rsidRPr="004D4BCD" w:rsidRDefault="009D4068" w:rsidP="009D4068">
      <w:pPr>
        <w:tabs>
          <w:tab w:val="left" w:pos="1418"/>
        </w:tabs>
        <w:spacing w:after="0" w:line="480" w:lineRule="auto"/>
        <w:ind w:left="1418" w:hanging="709"/>
        <w:jc w:val="both"/>
        <w:rPr>
          <w:rFonts w:ascii="Arial" w:eastAsia="Times New Roman" w:hAnsi="Arial" w:cs="Arial"/>
          <w:sz w:val="24"/>
          <w:szCs w:val="24"/>
          <w:lang w:val="en-ZA"/>
        </w:rPr>
      </w:pPr>
      <w:r w:rsidRPr="004D4BCD">
        <w:rPr>
          <w:rFonts w:ascii="Arial" w:eastAsia="Times New Roman" w:hAnsi="Arial" w:cs="Times New Roman"/>
          <w:sz w:val="24"/>
          <w:szCs w:val="24"/>
          <w:lang w:val="en-ZA"/>
        </w:rPr>
        <w:t>(d)</w:t>
      </w:r>
      <w:r w:rsidRPr="004D4BCD">
        <w:rPr>
          <w:rFonts w:ascii="Arial" w:eastAsia="Times New Roman" w:hAnsi="Arial" w:cs="Times New Roman"/>
          <w:sz w:val="24"/>
          <w:szCs w:val="24"/>
          <w:lang w:val="en-ZA"/>
        </w:rPr>
        <w:tab/>
      </w:r>
      <w:r w:rsidR="00F56969" w:rsidRPr="004D4BCD">
        <w:rPr>
          <w:rFonts w:ascii="Arial" w:eastAsia="Times New Roman" w:hAnsi="Arial" w:cs="Arial"/>
          <w:sz w:val="24"/>
          <w:szCs w:val="24"/>
          <w:lang w:val="en-ZA"/>
        </w:rPr>
        <w:t>a reasonable consumer would have collected the section 129 notice and engaged with its contents. This may be inferred if the credit provider has proven (a)-(c), which inference may, again, be rebutted by a contrary indication: an explanation of why, in the circumstances, the notice would not have come to the attention of a reasonable consumer.</w:t>
      </w:r>
      <w:r w:rsidR="00962538">
        <w:rPr>
          <w:rFonts w:ascii="Arial" w:eastAsia="Times New Roman" w:hAnsi="Arial" w:cs="Arial"/>
          <w:sz w:val="24"/>
          <w:szCs w:val="24"/>
          <w:lang w:val="en-ZA"/>
        </w:rPr>
        <w:t>’</w:t>
      </w:r>
    </w:p>
    <w:p w14:paraId="22ED9834" w14:textId="158C5D80" w:rsidR="00F56969" w:rsidRPr="003A4C81" w:rsidRDefault="00F56969" w:rsidP="003A4C81">
      <w:pPr>
        <w:spacing w:after="0" w:line="480" w:lineRule="auto"/>
        <w:jc w:val="both"/>
        <w:rPr>
          <w:rFonts w:ascii="Arial" w:eastAsia="Times New Roman" w:hAnsi="Arial" w:cs="Arial"/>
          <w:sz w:val="24"/>
          <w:szCs w:val="24"/>
          <w:lang w:val="en-ZA"/>
        </w:rPr>
      </w:pPr>
    </w:p>
    <w:p w14:paraId="4697639D" w14:textId="21641755" w:rsidR="00665977"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hAnsi="Arial" w:cs="Arial"/>
          <w:sz w:val="24"/>
          <w:szCs w:val="24"/>
        </w:rPr>
      </w:pPr>
      <w:r>
        <w:rPr>
          <w:rFonts w:ascii="Arial" w:hAnsi="Arial" w:cs="Arial"/>
          <w:sz w:val="24"/>
          <w:szCs w:val="24"/>
        </w:rPr>
        <w:t>[25]</w:t>
      </w:r>
      <w:proofErr w:type="gramStart"/>
      <w:r>
        <w:rPr>
          <w:rFonts w:ascii="Arial" w:hAnsi="Arial" w:cs="Arial"/>
          <w:sz w:val="24"/>
          <w:szCs w:val="24"/>
        </w:rPr>
        <w:tab/>
      </w:r>
      <w:r w:rsidR="00EC19BD" w:rsidRPr="009D4068">
        <w:rPr>
          <w:rFonts w:ascii="Arial" w:eastAsia="Times New Roman" w:hAnsi="Arial" w:cs="Arial"/>
          <w:sz w:val="24"/>
          <w:szCs w:val="24"/>
          <w:lang w:val="en-ZA"/>
        </w:rPr>
        <w:t xml:space="preserve">  </w:t>
      </w:r>
      <w:bookmarkStart w:id="2" w:name="_Hlk36285453"/>
      <w:r w:rsidR="00FA3CF7" w:rsidRPr="009D4068">
        <w:rPr>
          <w:rFonts w:ascii="Arial" w:eastAsia="Times New Roman" w:hAnsi="Arial" w:cs="Arial"/>
          <w:sz w:val="24"/>
          <w:szCs w:val="24"/>
          <w:lang w:val="en-ZA"/>
        </w:rPr>
        <w:t>In</w:t>
      </w:r>
      <w:proofErr w:type="gramEnd"/>
      <w:r w:rsidR="00FA3CF7" w:rsidRPr="009D4068">
        <w:rPr>
          <w:rFonts w:ascii="Arial" w:eastAsia="Times New Roman" w:hAnsi="Arial" w:cs="Arial"/>
          <w:sz w:val="24"/>
          <w:szCs w:val="24"/>
          <w:lang w:val="en-ZA"/>
        </w:rPr>
        <w:t xml:space="preserve"> </w:t>
      </w:r>
      <w:proofErr w:type="spellStart"/>
      <w:r w:rsidR="0046222B" w:rsidRPr="009D4068">
        <w:rPr>
          <w:rFonts w:ascii="Arial" w:hAnsi="Arial" w:cs="Arial"/>
          <w:i/>
          <w:sz w:val="24"/>
          <w:szCs w:val="24"/>
        </w:rPr>
        <w:t>Amardien</w:t>
      </w:r>
      <w:proofErr w:type="spellEnd"/>
      <w:r w:rsidR="0046222B" w:rsidRPr="009D4068">
        <w:rPr>
          <w:rFonts w:ascii="Arial" w:hAnsi="Arial" w:cs="Arial"/>
          <w:i/>
          <w:sz w:val="24"/>
          <w:szCs w:val="24"/>
        </w:rPr>
        <w:t xml:space="preserve"> v The Registrar of Deeds</w:t>
      </w:r>
      <w:r w:rsidR="00962538">
        <w:rPr>
          <w:rStyle w:val="FootnoteReference"/>
          <w:rFonts w:ascii="Arial" w:hAnsi="Arial" w:cs="Arial"/>
          <w:i/>
          <w:sz w:val="24"/>
          <w:szCs w:val="24"/>
        </w:rPr>
        <w:footnoteReference w:id="7"/>
      </w:r>
      <w:r w:rsidR="0046222B" w:rsidRPr="009D4068">
        <w:rPr>
          <w:rFonts w:ascii="Arial" w:hAnsi="Arial" w:cs="Arial"/>
          <w:i/>
          <w:sz w:val="24"/>
          <w:szCs w:val="24"/>
        </w:rPr>
        <w:t>,</w:t>
      </w:r>
      <w:r w:rsidR="0046222B" w:rsidRPr="009D4068">
        <w:rPr>
          <w:rFonts w:ascii="Arial" w:hAnsi="Arial" w:cs="Arial"/>
          <w:iCs/>
          <w:sz w:val="24"/>
          <w:szCs w:val="24"/>
        </w:rPr>
        <w:t xml:space="preserve"> </w:t>
      </w:r>
      <w:proofErr w:type="spellStart"/>
      <w:r w:rsidR="00EC19BD" w:rsidRPr="009D4068">
        <w:rPr>
          <w:rFonts w:ascii="Arial" w:hAnsi="Arial" w:cs="Arial"/>
          <w:iCs/>
          <w:sz w:val="24"/>
          <w:szCs w:val="24"/>
        </w:rPr>
        <w:t>Mhlantla</w:t>
      </w:r>
      <w:proofErr w:type="spellEnd"/>
      <w:r w:rsidR="00EC19BD" w:rsidRPr="009D4068">
        <w:rPr>
          <w:rFonts w:ascii="Arial" w:hAnsi="Arial" w:cs="Arial"/>
          <w:iCs/>
          <w:sz w:val="24"/>
          <w:szCs w:val="24"/>
        </w:rPr>
        <w:t xml:space="preserve"> J </w:t>
      </w:r>
      <w:r w:rsidR="00FA3CF7" w:rsidRPr="009D4068">
        <w:rPr>
          <w:rFonts w:ascii="Arial" w:hAnsi="Arial" w:cs="Arial"/>
          <w:iCs/>
          <w:sz w:val="24"/>
          <w:szCs w:val="24"/>
        </w:rPr>
        <w:t xml:space="preserve">again </w:t>
      </w:r>
      <w:r w:rsidR="00EC19BD" w:rsidRPr="009D4068">
        <w:rPr>
          <w:rFonts w:ascii="Arial" w:hAnsi="Arial" w:cs="Arial"/>
          <w:iCs/>
          <w:sz w:val="24"/>
          <w:szCs w:val="24"/>
        </w:rPr>
        <w:t xml:space="preserve">writing for the court </w:t>
      </w:r>
      <w:r w:rsidR="00F56969" w:rsidRPr="009D4068">
        <w:rPr>
          <w:rFonts w:ascii="Arial" w:hAnsi="Arial" w:cs="Arial"/>
          <w:iCs/>
          <w:sz w:val="24"/>
          <w:szCs w:val="24"/>
        </w:rPr>
        <w:t>explained once</w:t>
      </w:r>
      <w:r w:rsidR="0046222B" w:rsidRPr="009D4068">
        <w:rPr>
          <w:rFonts w:ascii="Arial" w:hAnsi="Arial" w:cs="Arial"/>
          <w:iCs/>
          <w:sz w:val="24"/>
          <w:szCs w:val="24"/>
        </w:rPr>
        <w:t xml:space="preserve"> more</w:t>
      </w:r>
      <w:r w:rsidR="0046222B" w:rsidRPr="009D4068">
        <w:rPr>
          <w:rFonts w:ascii="Arial" w:hAnsi="Arial" w:cs="Arial"/>
          <w:i/>
          <w:sz w:val="24"/>
          <w:szCs w:val="24"/>
        </w:rPr>
        <w:t xml:space="preserve"> </w:t>
      </w:r>
      <w:r w:rsidR="00F56969" w:rsidRPr="009D4068">
        <w:rPr>
          <w:rFonts w:ascii="Arial" w:hAnsi="Arial" w:cs="Arial"/>
          <w:iCs/>
          <w:sz w:val="24"/>
          <w:szCs w:val="24"/>
        </w:rPr>
        <w:t>the</w:t>
      </w:r>
      <w:r w:rsidR="0046222B" w:rsidRPr="009D4068">
        <w:rPr>
          <w:rFonts w:ascii="Arial" w:hAnsi="Arial" w:cs="Arial"/>
          <w:sz w:val="24"/>
          <w:szCs w:val="24"/>
        </w:rPr>
        <w:t xml:space="preserve"> </w:t>
      </w:r>
      <w:bookmarkEnd w:id="2"/>
      <w:r w:rsidR="0046222B" w:rsidRPr="009D4068">
        <w:rPr>
          <w:rFonts w:ascii="Arial" w:hAnsi="Arial" w:cs="Arial"/>
          <w:sz w:val="24"/>
          <w:szCs w:val="24"/>
        </w:rPr>
        <w:t>purpose of section 129.</w:t>
      </w:r>
      <w:r w:rsidR="00FA40FF" w:rsidRPr="009D4068">
        <w:rPr>
          <w:rFonts w:ascii="Arial" w:hAnsi="Arial" w:cs="Arial"/>
          <w:sz w:val="24"/>
          <w:szCs w:val="24"/>
        </w:rPr>
        <w:t xml:space="preserve"> </w:t>
      </w:r>
      <w:r w:rsidR="00EC19BD" w:rsidRPr="009D4068">
        <w:rPr>
          <w:rFonts w:ascii="Arial" w:hAnsi="Arial" w:cs="Arial"/>
          <w:sz w:val="24"/>
          <w:szCs w:val="24"/>
        </w:rPr>
        <w:t xml:space="preserve">She </w:t>
      </w:r>
      <w:r w:rsidR="007B39E2" w:rsidRPr="009D4068">
        <w:rPr>
          <w:rFonts w:ascii="Arial" w:hAnsi="Arial" w:cs="Arial"/>
          <w:sz w:val="24"/>
          <w:szCs w:val="24"/>
        </w:rPr>
        <w:t>said:</w:t>
      </w:r>
    </w:p>
    <w:p w14:paraId="73A819D4" w14:textId="51410978" w:rsidR="00665977" w:rsidRDefault="00665977" w:rsidP="00665977">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hAnsi="Arial" w:cs="Arial"/>
          <w:sz w:val="24"/>
          <w:szCs w:val="24"/>
        </w:rPr>
      </w:pPr>
    </w:p>
    <w:p w14:paraId="72646B9E" w14:textId="77777777" w:rsidR="00665977" w:rsidRPr="004D4BCD" w:rsidRDefault="00665977" w:rsidP="00665977">
      <w:pPr>
        <w:spacing w:after="0" w:line="480" w:lineRule="auto"/>
        <w:ind w:left="720" w:firstLine="720"/>
        <w:jc w:val="both"/>
        <w:rPr>
          <w:rFonts w:ascii="Arial" w:hAnsi="Arial" w:cs="Arial"/>
          <w:sz w:val="24"/>
          <w:szCs w:val="24"/>
        </w:rPr>
      </w:pPr>
      <w:r>
        <w:rPr>
          <w:rFonts w:ascii="Arial" w:hAnsi="Arial" w:cs="Arial"/>
          <w:sz w:val="24"/>
          <w:szCs w:val="24"/>
        </w:rPr>
        <w:t>‘</w:t>
      </w:r>
      <w:r w:rsidRPr="004D4BCD">
        <w:rPr>
          <w:rFonts w:ascii="Arial" w:hAnsi="Arial" w:cs="Arial"/>
          <w:sz w:val="24"/>
          <w:szCs w:val="24"/>
        </w:rPr>
        <w:t>[56]</w:t>
      </w:r>
      <w:r>
        <w:rPr>
          <w:rFonts w:ascii="Arial" w:hAnsi="Arial" w:cs="Arial"/>
          <w:sz w:val="24"/>
          <w:szCs w:val="24"/>
        </w:rPr>
        <w:tab/>
      </w:r>
      <w:r w:rsidRPr="004D4BCD">
        <w:rPr>
          <w:rFonts w:ascii="Arial" w:hAnsi="Arial" w:cs="Arial"/>
          <w:sz w:val="24"/>
          <w:szCs w:val="24"/>
        </w:rPr>
        <w:t>The purposes of section 129 of the NCA are as follows:</w:t>
      </w:r>
    </w:p>
    <w:p w14:paraId="11818855" w14:textId="77777777" w:rsidR="00665977" w:rsidRPr="004D4BCD" w:rsidRDefault="00665977" w:rsidP="00665977">
      <w:pPr>
        <w:spacing w:after="0" w:line="480" w:lineRule="auto"/>
        <w:ind w:left="2160"/>
        <w:jc w:val="both"/>
        <w:rPr>
          <w:rFonts w:ascii="Arial" w:hAnsi="Arial" w:cs="Arial"/>
          <w:sz w:val="24"/>
          <w:szCs w:val="24"/>
        </w:rPr>
      </w:pPr>
      <w:r w:rsidRPr="004D4BCD">
        <w:rPr>
          <w:rFonts w:ascii="Arial" w:hAnsi="Arial" w:cs="Arial"/>
          <w:sz w:val="24"/>
          <w:szCs w:val="24"/>
        </w:rPr>
        <w:t>(a) It brings to the attention of the consumer the default status of her credit agreement.</w:t>
      </w:r>
    </w:p>
    <w:p w14:paraId="3157E924" w14:textId="77777777" w:rsidR="00665977" w:rsidRPr="004D4BCD" w:rsidRDefault="00665977" w:rsidP="00665977">
      <w:pPr>
        <w:spacing w:after="0" w:line="480" w:lineRule="auto"/>
        <w:ind w:left="2160"/>
        <w:jc w:val="both"/>
        <w:rPr>
          <w:rFonts w:ascii="Arial" w:hAnsi="Arial" w:cs="Arial"/>
          <w:sz w:val="24"/>
          <w:szCs w:val="24"/>
        </w:rPr>
      </w:pPr>
      <w:r w:rsidRPr="004D4BCD">
        <w:rPr>
          <w:rFonts w:ascii="Arial" w:hAnsi="Arial" w:cs="Arial"/>
          <w:sz w:val="24"/>
          <w:szCs w:val="24"/>
        </w:rPr>
        <w:t xml:space="preserve">(b) It provides the consumer with an opportunity to rectify the default status of the credit agreement </w:t>
      </w:r>
      <w:proofErr w:type="gramStart"/>
      <w:r w:rsidRPr="004D4BCD">
        <w:rPr>
          <w:rFonts w:ascii="Arial" w:hAnsi="Arial" w:cs="Arial"/>
          <w:sz w:val="24"/>
          <w:szCs w:val="24"/>
        </w:rPr>
        <w:t>in order to</w:t>
      </w:r>
      <w:proofErr w:type="gramEnd"/>
      <w:r w:rsidRPr="004D4BCD">
        <w:rPr>
          <w:rFonts w:ascii="Arial" w:hAnsi="Arial" w:cs="Arial"/>
          <w:sz w:val="24"/>
          <w:szCs w:val="24"/>
        </w:rPr>
        <w:t xml:space="preserve"> avoid legal action being instituted on the credit agreement or to regain possession of the asset subject to the credit agreement.</w:t>
      </w:r>
    </w:p>
    <w:p w14:paraId="1497CFC4" w14:textId="77777777" w:rsidR="00665977" w:rsidRDefault="00665977" w:rsidP="00665977">
      <w:pPr>
        <w:spacing w:after="0" w:line="480" w:lineRule="auto"/>
        <w:ind w:left="2160"/>
        <w:jc w:val="both"/>
        <w:rPr>
          <w:rFonts w:ascii="Arial" w:hAnsi="Arial" w:cs="Arial"/>
          <w:sz w:val="24"/>
          <w:szCs w:val="24"/>
        </w:rPr>
      </w:pPr>
      <w:r w:rsidRPr="004D4BCD">
        <w:rPr>
          <w:rFonts w:ascii="Arial" w:hAnsi="Arial" w:cs="Arial"/>
          <w:sz w:val="24"/>
          <w:szCs w:val="24"/>
        </w:rPr>
        <w:t>(c) It is the only gateway for a credit provider to be able to institute legal action against a consumer who is in default under a credit agreement.”</w:t>
      </w:r>
    </w:p>
    <w:p w14:paraId="1F0A42D5" w14:textId="77777777" w:rsidR="00665977" w:rsidRPr="004D4BCD" w:rsidRDefault="00665977" w:rsidP="00665977">
      <w:pPr>
        <w:spacing w:after="0" w:line="480" w:lineRule="auto"/>
        <w:jc w:val="both"/>
        <w:rPr>
          <w:rFonts w:ascii="Arial" w:hAnsi="Arial" w:cs="Arial"/>
          <w:sz w:val="24"/>
          <w:szCs w:val="24"/>
        </w:rPr>
      </w:pPr>
    </w:p>
    <w:p w14:paraId="67B2BACC" w14:textId="77777777" w:rsidR="00665977" w:rsidRDefault="00665977" w:rsidP="00665977">
      <w:pPr>
        <w:spacing w:after="0" w:line="480" w:lineRule="auto"/>
        <w:ind w:left="1440"/>
        <w:jc w:val="both"/>
        <w:rPr>
          <w:rFonts w:ascii="Arial" w:hAnsi="Arial" w:cs="Arial"/>
          <w:sz w:val="24"/>
          <w:szCs w:val="24"/>
        </w:rPr>
      </w:pPr>
      <w:r w:rsidRPr="004D4BCD">
        <w:rPr>
          <w:rFonts w:ascii="Arial" w:hAnsi="Arial" w:cs="Arial"/>
          <w:sz w:val="24"/>
          <w:szCs w:val="24"/>
        </w:rPr>
        <w:t xml:space="preserve">[57] </w:t>
      </w:r>
      <w:r>
        <w:rPr>
          <w:rFonts w:ascii="Arial" w:hAnsi="Arial" w:cs="Arial"/>
          <w:sz w:val="24"/>
          <w:szCs w:val="24"/>
        </w:rPr>
        <w:tab/>
      </w:r>
      <w:r w:rsidRPr="004D4BCD">
        <w:rPr>
          <w:rFonts w:ascii="Arial" w:hAnsi="Arial" w:cs="Arial"/>
          <w:sz w:val="24"/>
          <w:szCs w:val="24"/>
        </w:rPr>
        <w:t>This section reveals that in the event of the consumer being in default of her repayments of the loan, the credit provider is obliged to draw the default to the attention of the consumer. It prescribes that the notice given to the consumer must be in writing and specifies what the notice must contain. The notice must propose the options available to the consumer who is in financial distress and unable to purge the default. It must point out that the consumer has the option to refer the credit agreement to a debt counsellor, dispute resolution agent, consumer court or ombudsman. The purpose of the referral must also be stated in the notice.</w:t>
      </w:r>
    </w:p>
    <w:p w14:paraId="4EB500A5" w14:textId="77777777" w:rsidR="00665977" w:rsidRPr="004D4BCD" w:rsidRDefault="00665977" w:rsidP="00665977">
      <w:pPr>
        <w:spacing w:after="0" w:line="480" w:lineRule="auto"/>
        <w:ind w:left="1440"/>
        <w:jc w:val="both"/>
        <w:rPr>
          <w:rFonts w:ascii="Arial" w:hAnsi="Arial" w:cs="Arial"/>
          <w:sz w:val="24"/>
          <w:szCs w:val="24"/>
        </w:rPr>
      </w:pPr>
    </w:p>
    <w:p w14:paraId="10E6A04C" w14:textId="77777777" w:rsidR="00665977" w:rsidRDefault="00665977" w:rsidP="00665977">
      <w:pPr>
        <w:spacing w:after="0" w:line="480" w:lineRule="auto"/>
        <w:ind w:left="1440"/>
        <w:jc w:val="both"/>
        <w:rPr>
          <w:rFonts w:ascii="Arial" w:hAnsi="Arial" w:cs="Arial"/>
          <w:sz w:val="24"/>
          <w:szCs w:val="24"/>
        </w:rPr>
      </w:pPr>
      <w:r w:rsidRPr="004D4BCD">
        <w:rPr>
          <w:rFonts w:ascii="Arial" w:hAnsi="Arial" w:cs="Arial"/>
          <w:sz w:val="24"/>
          <w:szCs w:val="24"/>
        </w:rPr>
        <w:lastRenderedPageBreak/>
        <w:t xml:space="preserve">[58] </w:t>
      </w:r>
      <w:r>
        <w:rPr>
          <w:rFonts w:ascii="Arial" w:hAnsi="Arial" w:cs="Arial"/>
          <w:sz w:val="24"/>
          <w:szCs w:val="24"/>
        </w:rPr>
        <w:tab/>
      </w:r>
      <w:r w:rsidRPr="004D4BCD">
        <w:rPr>
          <w:rFonts w:ascii="Arial" w:hAnsi="Arial" w:cs="Arial"/>
          <w:sz w:val="24"/>
          <w:szCs w:val="24"/>
        </w:rPr>
        <w:t>There are two statutory conditions which must be met before the credit provider may institute litigation under section 129.  In peremptory terms, the section declares that legal proceedings to enforce the agreement may not commence before (a) providing notice to the consumer; and (b) meeting further requirements set out in section 130.</w:t>
      </w:r>
    </w:p>
    <w:p w14:paraId="7AA03BBA" w14:textId="77777777" w:rsidR="00665977" w:rsidRPr="004D4BCD" w:rsidRDefault="00665977" w:rsidP="00665977">
      <w:pPr>
        <w:spacing w:after="0" w:line="480" w:lineRule="auto"/>
        <w:ind w:left="1440"/>
        <w:jc w:val="both"/>
        <w:rPr>
          <w:rFonts w:ascii="Arial" w:hAnsi="Arial" w:cs="Arial"/>
          <w:sz w:val="24"/>
          <w:szCs w:val="24"/>
        </w:rPr>
      </w:pPr>
    </w:p>
    <w:p w14:paraId="702050A5" w14:textId="77777777" w:rsidR="00665977" w:rsidRPr="004D4BCD" w:rsidRDefault="00665977" w:rsidP="00665977">
      <w:pPr>
        <w:spacing w:after="0" w:line="480" w:lineRule="auto"/>
        <w:ind w:left="1440"/>
        <w:jc w:val="both"/>
        <w:rPr>
          <w:rFonts w:ascii="Arial" w:hAnsi="Arial" w:cs="Arial"/>
          <w:sz w:val="24"/>
          <w:szCs w:val="24"/>
        </w:rPr>
      </w:pPr>
      <w:r w:rsidRPr="004D4BCD">
        <w:rPr>
          <w:rFonts w:ascii="Arial" w:hAnsi="Arial" w:cs="Arial"/>
          <w:sz w:val="24"/>
          <w:szCs w:val="24"/>
        </w:rPr>
        <w:t xml:space="preserve">[59] </w:t>
      </w:r>
      <w:r>
        <w:rPr>
          <w:rFonts w:ascii="Arial" w:hAnsi="Arial" w:cs="Arial"/>
          <w:sz w:val="24"/>
          <w:szCs w:val="24"/>
        </w:rPr>
        <w:tab/>
      </w:r>
      <w:r w:rsidRPr="004D4BCD">
        <w:rPr>
          <w:rFonts w:ascii="Arial" w:hAnsi="Arial" w:cs="Arial"/>
          <w:sz w:val="24"/>
          <w:szCs w:val="24"/>
        </w:rPr>
        <w:t xml:space="preserve">The reference to section 130 reveals a strong link between the two provisions hence they are required to be read together.  When a credit provider seeks to enforce the agreement by means of litigation, it must first show compliance with section 130, which, by extension, </w:t>
      </w:r>
      <w:proofErr w:type="gramStart"/>
      <w:r w:rsidRPr="004D4BCD">
        <w:rPr>
          <w:rFonts w:ascii="Arial" w:hAnsi="Arial" w:cs="Arial"/>
          <w:sz w:val="24"/>
          <w:szCs w:val="24"/>
        </w:rPr>
        <w:t>refers back</w:t>
      </w:r>
      <w:proofErr w:type="gramEnd"/>
      <w:r w:rsidRPr="004D4BCD">
        <w:rPr>
          <w:rFonts w:ascii="Arial" w:hAnsi="Arial" w:cs="Arial"/>
          <w:sz w:val="24"/>
          <w:szCs w:val="24"/>
        </w:rPr>
        <w:t xml:space="preserve"> to section 129. The application of these sections is triggered by the consumer’s failure to repay the loan.  These sections suspend the credit provider’s rights under the credit agreement until certain steps have been taken.  The credit provider is not entitled to exercise its rights immediately under the agreement.  It is first required to notify the consumer of the specific default and demand that the arrears be paid.  If the consumer pays up the arrears, then the dispute is settled.”</w:t>
      </w:r>
    </w:p>
    <w:p w14:paraId="4CF51CF3" w14:textId="77777777" w:rsidR="00665977" w:rsidRPr="00665977" w:rsidRDefault="00665977" w:rsidP="00665977">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hAnsi="Arial" w:cs="Arial"/>
          <w:sz w:val="24"/>
          <w:szCs w:val="24"/>
        </w:rPr>
      </w:pPr>
    </w:p>
    <w:p w14:paraId="612D9234" w14:textId="64FC8923" w:rsidR="009C38C1"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hAnsi="Arial" w:cs="Arial"/>
          <w:sz w:val="24"/>
          <w:szCs w:val="24"/>
        </w:rPr>
      </w:pPr>
      <w:r w:rsidRPr="009C38C1">
        <w:rPr>
          <w:rFonts w:ascii="Arial" w:hAnsi="Arial" w:cs="Arial"/>
          <w:sz w:val="24"/>
          <w:szCs w:val="24"/>
        </w:rPr>
        <w:t>[26]</w:t>
      </w:r>
      <w:r w:rsidRPr="009C38C1">
        <w:rPr>
          <w:rFonts w:ascii="Arial" w:hAnsi="Arial" w:cs="Arial"/>
          <w:sz w:val="24"/>
          <w:szCs w:val="24"/>
        </w:rPr>
        <w:tab/>
      </w:r>
      <w:r w:rsidR="00852711" w:rsidRPr="009D4068">
        <w:rPr>
          <w:rFonts w:ascii="Arial" w:hAnsi="Arial" w:cs="Arial"/>
          <w:sz w:val="24"/>
          <w:szCs w:val="24"/>
        </w:rPr>
        <w:t xml:space="preserve">That </w:t>
      </w:r>
      <w:r w:rsidR="00852711" w:rsidRPr="009D4068">
        <w:rPr>
          <w:rFonts w:ascii="Arial" w:hAnsi="Arial" w:cs="Arial"/>
          <w:i/>
          <w:iCs/>
          <w:sz w:val="24"/>
          <w:szCs w:val="24"/>
        </w:rPr>
        <w:t>‘there are two statutory conditions which must be met before the credit provider may institute litigation under section 129</w:t>
      </w:r>
      <w:r w:rsidR="009C38C1" w:rsidRPr="009D4068">
        <w:rPr>
          <w:rFonts w:ascii="Arial" w:hAnsi="Arial" w:cs="Arial"/>
          <w:i/>
          <w:iCs/>
          <w:sz w:val="24"/>
          <w:szCs w:val="24"/>
        </w:rPr>
        <w:t>’</w:t>
      </w:r>
      <w:r w:rsidR="009C38C1" w:rsidRPr="009D4068">
        <w:rPr>
          <w:rFonts w:ascii="Arial" w:hAnsi="Arial" w:cs="Arial"/>
          <w:sz w:val="24"/>
          <w:szCs w:val="24"/>
        </w:rPr>
        <w:t xml:space="preserve"> could not be </w:t>
      </w:r>
      <w:r w:rsidR="00FA7019" w:rsidRPr="009D4068">
        <w:rPr>
          <w:rFonts w:ascii="Arial" w:hAnsi="Arial" w:cs="Arial"/>
          <w:sz w:val="24"/>
          <w:szCs w:val="24"/>
        </w:rPr>
        <w:t>clearer</w:t>
      </w:r>
      <w:r w:rsidR="009C38C1" w:rsidRPr="009D4068">
        <w:rPr>
          <w:rFonts w:ascii="Arial" w:hAnsi="Arial" w:cs="Arial"/>
          <w:sz w:val="24"/>
          <w:szCs w:val="24"/>
        </w:rPr>
        <w:t>.</w:t>
      </w:r>
      <w:r w:rsidR="00852711" w:rsidRPr="009D4068">
        <w:rPr>
          <w:rFonts w:ascii="Arial" w:hAnsi="Arial" w:cs="Arial"/>
          <w:sz w:val="24"/>
          <w:szCs w:val="24"/>
        </w:rPr>
        <w:t xml:space="preserve"> </w:t>
      </w:r>
      <w:r w:rsidR="009C38C1" w:rsidRPr="009D4068">
        <w:rPr>
          <w:rFonts w:ascii="Arial" w:hAnsi="Arial" w:cs="Arial"/>
          <w:i/>
          <w:iCs/>
          <w:sz w:val="24"/>
          <w:szCs w:val="24"/>
        </w:rPr>
        <w:t>‘</w:t>
      </w:r>
      <w:r w:rsidR="00852711" w:rsidRPr="009D4068">
        <w:rPr>
          <w:rFonts w:ascii="Arial" w:hAnsi="Arial" w:cs="Arial"/>
          <w:i/>
          <w:iCs/>
          <w:sz w:val="24"/>
          <w:szCs w:val="24"/>
        </w:rPr>
        <w:t xml:space="preserve">In peremptory terms, the section declares that legal proceedings to enforce the agreement may not commence before (a) providing notice to the consumer; and (b) meeting further </w:t>
      </w:r>
      <w:r w:rsidR="00852711" w:rsidRPr="009D4068">
        <w:rPr>
          <w:rFonts w:ascii="Arial" w:hAnsi="Arial" w:cs="Arial"/>
          <w:i/>
          <w:iCs/>
          <w:sz w:val="24"/>
          <w:szCs w:val="24"/>
        </w:rPr>
        <w:lastRenderedPageBreak/>
        <w:t>requirements set out in section 130.</w:t>
      </w:r>
      <w:r w:rsidR="009C38C1" w:rsidRPr="009D4068">
        <w:rPr>
          <w:rFonts w:ascii="Arial" w:hAnsi="Arial" w:cs="Arial"/>
          <w:i/>
          <w:iCs/>
          <w:sz w:val="24"/>
          <w:szCs w:val="24"/>
        </w:rPr>
        <w:t>’</w:t>
      </w:r>
      <w:r w:rsidR="009C38C1">
        <w:rPr>
          <w:rStyle w:val="FootnoteReference"/>
          <w:rFonts w:ascii="Arial" w:hAnsi="Arial" w:cs="Arial"/>
          <w:i/>
          <w:iCs/>
          <w:sz w:val="24"/>
          <w:szCs w:val="24"/>
        </w:rPr>
        <w:footnoteReference w:id="8"/>
      </w:r>
      <w:r w:rsidR="009C38C1" w:rsidRPr="009D4068">
        <w:rPr>
          <w:rFonts w:ascii="Arial" w:eastAsia="Times New Roman" w:hAnsi="Arial" w:cs="Arial"/>
          <w:sz w:val="24"/>
          <w:szCs w:val="24"/>
          <w:lang w:val="en-ZA"/>
        </w:rPr>
        <w:t xml:space="preserve"> Now that it has come to light that contrary to the allegations of compliance, the applicant never received the notice due to error on the part of the respondent it logically follows that these peremptory terms have not been f</w:t>
      </w:r>
      <w:r w:rsidR="00AC7840" w:rsidRPr="009D4068">
        <w:rPr>
          <w:rFonts w:ascii="Arial" w:eastAsia="Times New Roman" w:hAnsi="Arial" w:cs="Arial"/>
          <w:sz w:val="24"/>
          <w:szCs w:val="24"/>
          <w:lang w:val="en-ZA"/>
        </w:rPr>
        <w:t>ulfilled.</w:t>
      </w:r>
    </w:p>
    <w:p w14:paraId="0DA22747" w14:textId="77777777" w:rsidR="009C38C1" w:rsidRPr="00665977" w:rsidRDefault="009C38C1" w:rsidP="009C38C1">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hAnsi="Arial" w:cs="Arial"/>
          <w:sz w:val="24"/>
          <w:szCs w:val="24"/>
        </w:rPr>
      </w:pPr>
    </w:p>
    <w:p w14:paraId="3DF0DBEC" w14:textId="30A6C44A" w:rsidR="00665977"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hAnsi="Arial" w:cs="Arial"/>
          <w:sz w:val="24"/>
          <w:szCs w:val="24"/>
        </w:rPr>
      </w:pPr>
      <w:r w:rsidRPr="009C38C1">
        <w:rPr>
          <w:rFonts w:ascii="Arial" w:hAnsi="Arial" w:cs="Arial"/>
          <w:sz w:val="24"/>
          <w:szCs w:val="24"/>
        </w:rPr>
        <w:t>[27]</w:t>
      </w:r>
      <w:r w:rsidRPr="009C38C1">
        <w:rPr>
          <w:rFonts w:ascii="Arial" w:hAnsi="Arial" w:cs="Arial"/>
          <w:sz w:val="24"/>
          <w:szCs w:val="24"/>
        </w:rPr>
        <w:tab/>
      </w:r>
      <w:r w:rsidR="009C38C1" w:rsidRPr="009D4068">
        <w:rPr>
          <w:rFonts w:ascii="Arial" w:hAnsi="Arial" w:cs="Arial"/>
          <w:sz w:val="24"/>
          <w:szCs w:val="24"/>
        </w:rPr>
        <w:t>It also follows that t</w:t>
      </w:r>
      <w:r w:rsidR="00E907FA" w:rsidRPr="009D4068">
        <w:rPr>
          <w:rFonts w:ascii="Arial" w:eastAsia="Times New Roman" w:hAnsi="Arial" w:cs="Arial"/>
          <w:sz w:val="24"/>
          <w:szCs w:val="24"/>
          <w:lang w:val="en-ZA"/>
        </w:rPr>
        <w:t xml:space="preserve">he respondent’s reliance on </w:t>
      </w:r>
      <w:proofErr w:type="spellStart"/>
      <w:r w:rsidR="00E907FA" w:rsidRPr="009D4068">
        <w:rPr>
          <w:rFonts w:ascii="Arial" w:eastAsia="Times New Roman" w:hAnsi="Arial" w:cs="Arial"/>
          <w:i/>
          <w:iCs/>
          <w:sz w:val="24"/>
          <w:szCs w:val="24"/>
          <w:lang w:val="en-ZA"/>
        </w:rPr>
        <w:t>Sebola</w:t>
      </w:r>
      <w:proofErr w:type="spellEnd"/>
      <w:r w:rsidR="00E907FA" w:rsidRPr="009D4068">
        <w:rPr>
          <w:rFonts w:ascii="Arial" w:eastAsia="Times New Roman" w:hAnsi="Arial" w:cs="Arial"/>
          <w:sz w:val="24"/>
          <w:szCs w:val="24"/>
          <w:lang w:val="en-ZA"/>
        </w:rPr>
        <w:t xml:space="preserve"> and </w:t>
      </w:r>
      <w:r w:rsidR="00E907FA" w:rsidRPr="009D4068">
        <w:rPr>
          <w:rFonts w:ascii="Arial" w:eastAsia="Times New Roman" w:hAnsi="Arial" w:cs="Arial"/>
          <w:i/>
          <w:iCs/>
          <w:sz w:val="24"/>
          <w:szCs w:val="24"/>
          <w:lang w:val="en-ZA"/>
        </w:rPr>
        <w:t>Ferris</w:t>
      </w:r>
      <w:r w:rsidR="00E907FA" w:rsidRPr="009D4068">
        <w:rPr>
          <w:rFonts w:ascii="Arial" w:eastAsia="Times New Roman" w:hAnsi="Arial" w:cs="Arial"/>
          <w:sz w:val="24"/>
          <w:szCs w:val="24"/>
          <w:lang w:val="en-ZA"/>
        </w:rPr>
        <w:t xml:space="preserve"> </w:t>
      </w:r>
      <w:r w:rsidR="00186470" w:rsidRPr="009D4068">
        <w:rPr>
          <w:rFonts w:ascii="Arial" w:eastAsia="Times New Roman" w:hAnsi="Arial" w:cs="Arial"/>
          <w:sz w:val="24"/>
          <w:szCs w:val="24"/>
          <w:lang w:val="en-ZA"/>
        </w:rPr>
        <w:t>which</w:t>
      </w:r>
      <w:r w:rsidR="00D46F24" w:rsidRPr="009D4068">
        <w:rPr>
          <w:rFonts w:ascii="Arial" w:eastAsia="Times New Roman" w:hAnsi="Arial" w:cs="Arial"/>
          <w:sz w:val="24"/>
          <w:szCs w:val="24"/>
          <w:lang w:val="en-ZA"/>
        </w:rPr>
        <w:t xml:space="preserve"> were decided earlier </w:t>
      </w:r>
      <w:r w:rsidR="00E907FA" w:rsidRPr="009D4068">
        <w:rPr>
          <w:rFonts w:ascii="Arial" w:eastAsia="Times New Roman" w:hAnsi="Arial" w:cs="Arial"/>
          <w:sz w:val="24"/>
          <w:szCs w:val="24"/>
          <w:lang w:val="en-ZA"/>
        </w:rPr>
        <w:t>is misplaced as th</w:t>
      </w:r>
      <w:r w:rsidR="00665977" w:rsidRPr="009D4068">
        <w:rPr>
          <w:rFonts w:ascii="Arial" w:eastAsia="Times New Roman" w:hAnsi="Arial" w:cs="Arial"/>
          <w:sz w:val="24"/>
          <w:szCs w:val="24"/>
          <w:lang w:val="en-ZA"/>
        </w:rPr>
        <w:t>ose cases and the</w:t>
      </w:r>
      <w:r w:rsidR="00E907FA" w:rsidRPr="009D4068">
        <w:rPr>
          <w:rFonts w:ascii="Arial" w:eastAsia="Times New Roman" w:hAnsi="Arial" w:cs="Arial"/>
          <w:sz w:val="24"/>
          <w:szCs w:val="24"/>
          <w:lang w:val="en-ZA"/>
        </w:rPr>
        <w:t xml:space="preserve"> issues </w:t>
      </w:r>
      <w:r w:rsidR="00665977" w:rsidRPr="009D4068">
        <w:rPr>
          <w:rFonts w:ascii="Arial" w:eastAsia="Times New Roman" w:hAnsi="Arial" w:cs="Arial"/>
          <w:sz w:val="24"/>
          <w:szCs w:val="24"/>
          <w:lang w:val="en-ZA"/>
        </w:rPr>
        <w:t xml:space="preserve">therein pertinent to this case were </w:t>
      </w:r>
      <w:proofErr w:type="gramStart"/>
      <w:r w:rsidR="00665977" w:rsidRPr="009D4068">
        <w:rPr>
          <w:rFonts w:ascii="Arial" w:eastAsia="Times New Roman" w:hAnsi="Arial" w:cs="Arial"/>
          <w:sz w:val="24"/>
          <w:szCs w:val="24"/>
          <w:lang w:val="en-ZA"/>
        </w:rPr>
        <w:t>clarified  by</w:t>
      </w:r>
      <w:proofErr w:type="gramEnd"/>
      <w:r w:rsidR="00665977" w:rsidRPr="009D4068">
        <w:rPr>
          <w:rFonts w:ascii="Arial" w:eastAsia="Times New Roman" w:hAnsi="Arial" w:cs="Arial"/>
          <w:sz w:val="24"/>
          <w:szCs w:val="24"/>
          <w:lang w:val="en-ZA"/>
        </w:rPr>
        <w:t xml:space="preserve"> </w:t>
      </w:r>
      <w:proofErr w:type="spellStart"/>
      <w:r w:rsidR="00E907FA" w:rsidRPr="009D4068">
        <w:rPr>
          <w:rFonts w:ascii="Arial" w:eastAsia="Times New Roman" w:hAnsi="Arial" w:cs="Arial"/>
          <w:i/>
          <w:iCs/>
          <w:sz w:val="24"/>
          <w:szCs w:val="24"/>
          <w:lang w:val="en-ZA"/>
        </w:rPr>
        <w:t>Kubya</w:t>
      </w:r>
      <w:r w:rsidR="0007506A" w:rsidRPr="009D4068">
        <w:rPr>
          <w:rFonts w:ascii="Arial" w:eastAsia="Times New Roman" w:hAnsi="Arial" w:cs="Arial"/>
          <w:i/>
          <w:iCs/>
          <w:sz w:val="24"/>
          <w:szCs w:val="24"/>
          <w:lang w:val="en-ZA"/>
        </w:rPr>
        <w:t>na</w:t>
      </w:r>
      <w:proofErr w:type="spellEnd"/>
      <w:r w:rsidR="00E907FA" w:rsidRPr="009D4068">
        <w:rPr>
          <w:rFonts w:ascii="Arial" w:eastAsia="Times New Roman" w:hAnsi="Arial" w:cs="Arial"/>
          <w:sz w:val="24"/>
          <w:szCs w:val="24"/>
          <w:lang w:val="en-ZA"/>
        </w:rPr>
        <w:t xml:space="preserve"> and in </w:t>
      </w:r>
      <w:proofErr w:type="spellStart"/>
      <w:r w:rsidR="00E907FA" w:rsidRPr="009D4068">
        <w:rPr>
          <w:rFonts w:ascii="Arial" w:eastAsia="Times New Roman" w:hAnsi="Arial" w:cs="Arial"/>
          <w:i/>
          <w:iCs/>
          <w:sz w:val="24"/>
          <w:szCs w:val="24"/>
          <w:lang w:val="en-ZA"/>
        </w:rPr>
        <w:t>Amardien</w:t>
      </w:r>
      <w:proofErr w:type="spellEnd"/>
      <w:r w:rsidR="00E907FA" w:rsidRPr="009D4068">
        <w:rPr>
          <w:rFonts w:ascii="Arial" w:eastAsia="Times New Roman" w:hAnsi="Arial" w:cs="Arial"/>
          <w:sz w:val="24"/>
          <w:szCs w:val="24"/>
          <w:lang w:val="en-ZA"/>
        </w:rPr>
        <w:t xml:space="preserve"> </w:t>
      </w:r>
      <w:r w:rsidR="00FA3CF7" w:rsidRPr="009D4068">
        <w:rPr>
          <w:rFonts w:ascii="Arial" w:eastAsia="Times New Roman" w:hAnsi="Arial" w:cs="Arial"/>
          <w:sz w:val="24"/>
          <w:szCs w:val="24"/>
          <w:lang w:val="en-ZA"/>
        </w:rPr>
        <w:t>recently.</w:t>
      </w:r>
      <w:r w:rsidR="00E907FA" w:rsidRPr="009D4068">
        <w:rPr>
          <w:rFonts w:ascii="Arial" w:eastAsia="Times New Roman" w:hAnsi="Arial" w:cs="Arial"/>
          <w:sz w:val="24"/>
          <w:szCs w:val="24"/>
          <w:lang w:val="en-ZA"/>
        </w:rPr>
        <w:t xml:space="preserve"> </w:t>
      </w:r>
    </w:p>
    <w:p w14:paraId="04879A0D" w14:textId="77777777" w:rsidR="009C38C1" w:rsidRPr="009C38C1" w:rsidRDefault="009C38C1" w:rsidP="009C38C1">
      <w:pPr>
        <w:pStyle w:val="ListParagraph"/>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ind w:left="0"/>
        <w:jc w:val="both"/>
        <w:outlineLvl w:val="0"/>
        <w:rPr>
          <w:rFonts w:ascii="Arial" w:hAnsi="Arial" w:cs="Arial"/>
          <w:sz w:val="24"/>
          <w:szCs w:val="24"/>
        </w:rPr>
      </w:pPr>
    </w:p>
    <w:p w14:paraId="0502E949" w14:textId="404811B5" w:rsidR="00665977"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hAnsi="Arial" w:cs="Arial"/>
          <w:sz w:val="24"/>
          <w:szCs w:val="24"/>
        </w:rPr>
      </w:pPr>
      <w:r>
        <w:rPr>
          <w:rFonts w:ascii="Arial" w:hAnsi="Arial" w:cs="Arial"/>
          <w:sz w:val="24"/>
          <w:szCs w:val="24"/>
        </w:rPr>
        <w:t>[28]</w:t>
      </w:r>
      <w:r>
        <w:rPr>
          <w:rFonts w:ascii="Arial" w:hAnsi="Arial" w:cs="Arial"/>
          <w:sz w:val="24"/>
          <w:szCs w:val="24"/>
        </w:rPr>
        <w:tab/>
      </w:r>
      <w:r w:rsidR="00665977" w:rsidRPr="009D4068">
        <w:rPr>
          <w:rFonts w:ascii="Arial" w:hAnsi="Arial" w:cs="Arial"/>
          <w:sz w:val="24"/>
          <w:szCs w:val="24"/>
        </w:rPr>
        <w:t xml:space="preserve">The respondent also made submission that if I should find that it was not in compliance with s129 as contemplated by the act, then I should act within s130(4)(b) and adjourn the proceedings to allow for </w:t>
      </w:r>
      <w:r w:rsidR="002B7075" w:rsidRPr="009D4068">
        <w:rPr>
          <w:rFonts w:ascii="Arial" w:hAnsi="Arial" w:cs="Arial"/>
          <w:sz w:val="24"/>
          <w:szCs w:val="24"/>
        </w:rPr>
        <w:t>compliance that</w:t>
      </w:r>
      <w:r w:rsidR="00665977" w:rsidRPr="009D4068">
        <w:rPr>
          <w:rFonts w:ascii="Arial" w:hAnsi="Arial" w:cs="Arial"/>
          <w:sz w:val="24"/>
          <w:szCs w:val="24"/>
        </w:rPr>
        <w:t xml:space="preserve"> is for them to serve the applicant with the peremptory Notice. This invitation begs the question, what proceedings are there to adjourn? The default judgment has already been granted in </w:t>
      </w:r>
      <w:proofErr w:type="spellStart"/>
      <w:r w:rsidR="00665977" w:rsidRPr="009D4068">
        <w:rPr>
          <w:rFonts w:ascii="Arial" w:hAnsi="Arial" w:cs="Arial"/>
          <w:sz w:val="24"/>
          <w:szCs w:val="24"/>
        </w:rPr>
        <w:t>favour</w:t>
      </w:r>
      <w:proofErr w:type="spellEnd"/>
      <w:r w:rsidR="00665977" w:rsidRPr="009D4068">
        <w:rPr>
          <w:rFonts w:ascii="Arial" w:hAnsi="Arial" w:cs="Arial"/>
          <w:sz w:val="24"/>
          <w:szCs w:val="24"/>
        </w:rPr>
        <w:t xml:space="preserve"> of the respondents,</w:t>
      </w:r>
      <w:r w:rsidR="00852711" w:rsidRPr="009D4068">
        <w:rPr>
          <w:rFonts w:ascii="Arial" w:hAnsi="Arial" w:cs="Arial"/>
          <w:sz w:val="24"/>
          <w:szCs w:val="24"/>
        </w:rPr>
        <w:t xml:space="preserve"> therefore, </w:t>
      </w:r>
      <w:r w:rsidR="00665977" w:rsidRPr="009D4068">
        <w:rPr>
          <w:rFonts w:ascii="Arial" w:hAnsi="Arial" w:cs="Arial"/>
          <w:sz w:val="24"/>
          <w:szCs w:val="24"/>
        </w:rPr>
        <w:t xml:space="preserve">Court </w:t>
      </w:r>
      <w:r w:rsidR="00852711" w:rsidRPr="009D4068">
        <w:rPr>
          <w:rFonts w:ascii="Arial" w:hAnsi="Arial" w:cs="Arial"/>
          <w:sz w:val="24"/>
          <w:szCs w:val="24"/>
        </w:rPr>
        <w:t xml:space="preserve">in respect of that judgment is </w:t>
      </w:r>
      <w:r w:rsidR="00665977" w:rsidRPr="009D4068">
        <w:rPr>
          <w:rFonts w:ascii="Arial" w:hAnsi="Arial" w:cs="Arial"/>
          <w:i/>
          <w:iCs/>
          <w:sz w:val="24"/>
          <w:szCs w:val="24"/>
        </w:rPr>
        <w:t>functus officio</w:t>
      </w:r>
      <w:r w:rsidR="00852711" w:rsidRPr="009D4068">
        <w:rPr>
          <w:rFonts w:ascii="Arial" w:hAnsi="Arial" w:cs="Arial"/>
          <w:i/>
          <w:iCs/>
          <w:sz w:val="24"/>
          <w:szCs w:val="24"/>
        </w:rPr>
        <w:t xml:space="preserve">, </w:t>
      </w:r>
      <w:r w:rsidR="00852711" w:rsidRPr="009D4068">
        <w:rPr>
          <w:rFonts w:ascii="Arial" w:hAnsi="Arial" w:cs="Arial"/>
          <w:sz w:val="24"/>
          <w:szCs w:val="24"/>
        </w:rPr>
        <w:t xml:space="preserve">save to the exception of rescission of judgment as provided for in the rules. </w:t>
      </w:r>
    </w:p>
    <w:p w14:paraId="1EA79685" w14:textId="77777777" w:rsidR="00852711" w:rsidRPr="00852711" w:rsidRDefault="00852711" w:rsidP="00852711">
      <w:pPr>
        <w:pStyle w:val="ListParagraph"/>
        <w:rPr>
          <w:rFonts w:ascii="Arial" w:hAnsi="Arial" w:cs="Arial"/>
          <w:sz w:val="24"/>
          <w:szCs w:val="24"/>
        </w:rPr>
      </w:pPr>
    </w:p>
    <w:p w14:paraId="10C9F12F" w14:textId="7B673D87" w:rsidR="006A50E1" w:rsidRPr="009D4068" w:rsidRDefault="009D4068" w:rsidP="009D4068">
      <w:pPr>
        <w:widowControl w:val="0"/>
        <w:tabs>
          <w:tab w:val="left" w:pos="720"/>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jc w:val="both"/>
        <w:outlineLvl w:val="0"/>
        <w:rPr>
          <w:rFonts w:ascii="Arial" w:hAnsi="Arial" w:cs="Arial"/>
          <w:sz w:val="24"/>
          <w:szCs w:val="24"/>
        </w:rPr>
      </w:pPr>
      <w:r w:rsidRPr="009C38C1">
        <w:rPr>
          <w:rFonts w:ascii="Arial" w:hAnsi="Arial" w:cs="Arial"/>
          <w:sz w:val="24"/>
          <w:szCs w:val="24"/>
        </w:rPr>
        <w:t>[29]</w:t>
      </w:r>
      <w:r w:rsidRPr="009C38C1">
        <w:rPr>
          <w:rFonts w:ascii="Arial" w:hAnsi="Arial" w:cs="Arial"/>
          <w:sz w:val="24"/>
          <w:szCs w:val="24"/>
        </w:rPr>
        <w:tab/>
      </w:r>
      <w:r w:rsidR="006A50E1" w:rsidRPr="009D4068">
        <w:rPr>
          <w:rFonts w:ascii="Arial" w:eastAsia="Times New Roman" w:hAnsi="Arial" w:cs="Arial"/>
          <w:sz w:val="24"/>
          <w:szCs w:val="24"/>
          <w:lang w:val="en-ZA"/>
        </w:rPr>
        <w:t>In the result the following order is made:</w:t>
      </w:r>
    </w:p>
    <w:p w14:paraId="28C6757B" w14:textId="77777777" w:rsidR="009C38C1" w:rsidRPr="009C38C1" w:rsidRDefault="009C38C1" w:rsidP="009C38C1">
      <w:pPr>
        <w:pStyle w:val="ListParagraph"/>
        <w:rPr>
          <w:rFonts w:ascii="Arial" w:hAnsi="Arial" w:cs="Arial"/>
          <w:sz w:val="24"/>
          <w:szCs w:val="24"/>
        </w:rPr>
      </w:pPr>
    </w:p>
    <w:p w14:paraId="66D7D09A" w14:textId="05BC3AD5" w:rsidR="009C38C1" w:rsidRPr="009D4068" w:rsidRDefault="009D4068" w:rsidP="009D4068">
      <w:pPr>
        <w:tabs>
          <w:tab w:val="left" w:pos="680"/>
        </w:tabs>
        <w:spacing w:after="0" w:line="480" w:lineRule="auto"/>
        <w:ind w:left="1080" w:hanging="360"/>
        <w:jc w:val="both"/>
        <w:rPr>
          <w:rFonts w:ascii="Arial" w:eastAsia="Times New Roman" w:hAnsi="Arial" w:cs="Arial"/>
          <w:sz w:val="24"/>
          <w:szCs w:val="24"/>
          <w:lang w:val="en-ZA"/>
        </w:rPr>
      </w:pPr>
      <w:r>
        <w:rPr>
          <w:rFonts w:ascii="Arial" w:eastAsia="Times New Roman" w:hAnsi="Arial" w:cs="Arial"/>
          <w:sz w:val="24"/>
          <w:szCs w:val="24"/>
          <w:lang w:val="en-ZA"/>
        </w:rPr>
        <w:t>1.</w:t>
      </w:r>
      <w:r>
        <w:rPr>
          <w:rFonts w:ascii="Arial" w:eastAsia="Times New Roman" w:hAnsi="Arial" w:cs="Arial"/>
          <w:sz w:val="24"/>
          <w:szCs w:val="24"/>
          <w:lang w:val="en-ZA"/>
        </w:rPr>
        <w:tab/>
      </w:r>
      <w:r w:rsidR="00D46F24" w:rsidRPr="009D4068">
        <w:rPr>
          <w:rFonts w:ascii="Arial" w:eastAsia="Times New Roman" w:hAnsi="Arial" w:cs="Arial"/>
          <w:sz w:val="24"/>
          <w:szCs w:val="24"/>
          <w:lang w:val="en-ZA"/>
        </w:rPr>
        <w:t xml:space="preserve">The application for condonation is </w:t>
      </w:r>
      <w:proofErr w:type="gramStart"/>
      <w:r w:rsidR="007B39E2" w:rsidRPr="009D4068">
        <w:rPr>
          <w:rFonts w:ascii="Arial" w:eastAsia="Times New Roman" w:hAnsi="Arial" w:cs="Arial"/>
          <w:sz w:val="24"/>
          <w:szCs w:val="24"/>
          <w:lang w:val="en-ZA"/>
        </w:rPr>
        <w:t>granted;</w:t>
      </w:r>
      <w:proofErr w:type="gramEnd"/>
    </w:p>
    <w:p w14:paraId="694E1EB7" w14:textId="5A10B8BF" w:rsidR="009C38C1" w:rsidRPr="009D4068" w:rsidRDefault="009D4068" w:rsidP="009D4068">
      <w:pPr>
        <w:tabs>
          <w:tab w:val="left" w:pos="680"/>
        </w:tabs>
        <w:spacing w:after="0" w:line="480" w:lineRule="auto"/>
        <w:ind w:left="1080" w:hanging="360"/>
        <w:jc w:val="both"/>
        <w:rPr>
          <w:rFonts w:ascii="Arial" w:eastAsia="Times New Roman" w:hAnsi="Arial" w:cs="Arial"/>
          <w:sz w:val="24"/>
          <w:szCs w:val="24"/>
          <w:lang w:val="en-ZA"/>
        </w:rPr>
      </w:pPr>
      <w:r>
        <w:rPr>
          <w:rFonts w:ascii="Arial" w:eastAsia="Times New Roman" w:hAnsi="Arial" w:cs="Arial"/>
          <w:sz w:val="24"/>
          <w:szCs w:val="24"/>
          <w:lang w:val="en-ZA"/>
        </w:rPr>
        <w:t>2.</w:t>
      </w:r>
      <w:r>
        <w:rPr>
          <w:rFonts w:ascii="Arial" w:eastAsia="Times New Roman" w:hAnsi="Arial" w:cs="Arial"/>
          <w:sz w:val="24"/>
          <w:szCs w:val="24"/>
          <w:lang w:val="en-ZA"/>
        </w:rPr>
        <w:tab/>
      </w:r>
      <w:r w:rsidR="00D46F24" w:rsidRPr="009D4068">
        <w:rPr>
          <w:rFonts w:ascii="Arial" w:eastAsia="Times New Roman" w:hAnsi="Arial" w:cs="Arial"/>
          <w:sz w:val="24"/>
          <w:szCs w:val="24"/>
          <w:lang w:val="en-ZA"/>
        </w:rPr>
        <w:t xml:space="preserve">The default </w:t>
      </w:r>
      <w:r w:rsidR="007B39E2" w:rsidRPr="009D4068">
        <w:rPr>
          <w:rFonts w:ascii="Arial" w:eastAsia="Times New Roman" w:hAnsi="Arial" w:cs="Arial"/>
          <w:sz w:val="24"/>
          <w:szCs w:val="24"/>
          <w:lang w:val="en-ZA"/>
        </w:rPr>
        <w:t>judgement granted on 14 June 2021 is rescinded.</w:t>
      </w:r>
    </w:p>
    <w:p w14:paraId="472FF42A" w14:textId="6216CC65" w:rsidR="007B39E2" w:rsidRPr="009D4068" w:rsidRDefault="009D4068" w:rsidP="009D4068">
      <w:pPr>
        <w:tabs>
          <w:tab w:val="left" w:pos="680"/>
        </w:tabs>
        <w:spacing w:after="0" w:line="480" w:lineRule="auto"/>
        <w:ind w:left="1080" w:hanging="360"/>
        <w:jc w:val="both"/>
        <w:rPr>
          <w:rFonts w:ascii="Arial" w:eastAsia="Times New Roman" w:hAnsi="Arial" w:cs="Arial"/>
          <w:sz w:val="24"/>
          <w:szCs w:val="24"/>
          <w:lang w:val="en-ZA"/>
        </w:rPr>
      </w:pPr>
      <w:r w:rsidRPr="009C38C1">
        <w:rPr>
          <w:rFonts w:ascii="Arial" w:eastAsia="Times New Roman" w:hAnsi="Arial" w:cs="Arial"/>
          <w:sz w:val="24"/>
          <w:szCs w:val="24"/>
          <w:lang w:val="en-ZA"/>
        </w:rPr>
        <w:t>3.</w:t>
      </w:r>
      <w:r w:rsidRPr="009C38C1">
        <w:rPr>
          <w:rFonts w:ascii="Arial" w:eastAsia="Times New Roman" w:hAnsi="Arial" w:cs="Arial"/>
          <w:sz w:val="24"/>
          <w:szCs w:val="24"/>
          <w:lang w:val="en-ZA"/>
        </w:rPr>
        <w:tab/>
      </w:r>
      <w:r w:rsidR="007B39E2" w:rsidRPr="009D4068">
        <w:rPr>
          <w:rFonts w:ascii="Arial" w:eastAsia="Times New Roman" w:hAnsi="Arial" w:cs="Arial"/>
          <w:sz w:val="24"/>
          <w:szCs w:val="24"/>
          <w:lang w:val="en-ZA"/>
        </w:rPr>
        <w:t xml:space="preserve">The respondent is ordered to pay costs of this </w:t>
      </w:r>
      <w:r w:rsidR="00FA7019" w:rsidRPr="009D4068">
        <w:rPr>
          <w:rFonts w:ascii="Arial" w:eastAsia="Times New Roman" w:hAnsi="Arial" w:cs="Arial"/>
          <w:sz w:val="24"/>
          <w:szCs w:val="24"/>
          <w:lang w:val="en-ZA"/>
        </w:rPr>
        <w:t>application.</w:t>
      </w:r>
    </w:p>
    <w:p w14:paraId="2DD29FF0" w14:textId="3511F976" w:rsidR="00AA2610" w:rsidRPr="002D21F5" w:rsidRDefault="00307F86" w:rsidP="00B44C2B">
      <w:pPr>
        <w:tabs>
          <w:tab w:val="left" w:pos="680"/>
        </w:tabs>
        <w:spacing w:after="0" w:line="480" w:lineRule="auto"/>
        <w:jc w:val="both"/>
        <w:rPr>
          <w:rFonts w:ascii="Arial" w:eastAsia="Times New Roman" w:hAnsi="Arial" w:cs="Arial"/>
          <w:sz w:val="24"/>
          <w:szCs w:val="24"/>
          <w:lang w:val="en-ZA"/>
        </w:rPr>
      </w:pPr>
      <w:r w:rsidRPr="002D21F5">
        <w:rPr>
          <w:rFonts w:ascii="Arial" w:eastAsia="Times New Roman" w:hAnsi="Arial" w:cs="Arial"/>
          <w:sz w:val="24"/>
          <w:szCs w:val="24"/>
          <w:lang w:val="en-ZA"/>
        </w:rPr>
        <w:tab/>
      </w:r>
    </w:p>
    <w:p w14:paraId="43136586" w14:textId="77777777" w:rsidR="007F0849" w:rsidRPr="002D21F5" w:rsidRDefault="007F0849" w:rsidP="009C38C1">
      <w:pPr>
        <w:spacing w:after="0" w:line="480" w:lineRule="auto"/>
        <w:jc w:val="both"/>
        <w:rPr>
          <w:rFonts w:ascii="Arial" w:eastAsia="Times New Roman" w:hAnsi="Arial" w:cs="Arial"/>
          <w:b/>
          <w:bCs/>
          <w:sz w:val="24"/>
          <w:szCs w:val="24"/>
          <w:lang w:val="en-ZA"/>
        </w:rPr>
      </w:pPr>
      <w:r w:rsidRPr="002D21F5">
        <w:rPr>
          <w:rFonts w:ascii="Arial" w:eastAsia="Times New Roman" w:hAnsi="Arial" w:cs="Arial"/>
          <w:b/>
          <w:bCs/>
          <w:sz w:val="24"/>
          <w:szCs w:val="24"/>
          <w:lang w:val="en-ZA"/>
        </w:rPr>
        <w:lastRenderedPageBreak/>
        <w:t>_____________________</w:t>
      </w:r>
    </w:p>
    <w:p w14:paraId="7874D6AF" w14:textId="5CE1CA36" w:rsidR="009C38C1" w:rsidRDefault="009C38C1" w:rsidP="009C38C1">
      <w:pPr>
        <w:spacing w:after="0" w:line="480" w:lineRule="auto"/>
        <w:rPr>
          <w:rFonts w:ascii="Arial" w:eastAsia="Times New Roman" w:hAnsi="Arial" w:cs="Arial"/>
          <w:b/>
          <w:bCs/>
          <w:sz w:val="24"/>
          <w:szCs w:val="24"/>
          <w:lang w:val="en-ZA"/>
        </w:rPr>
      </w:pPr>
      <w:r>
        <w:rPr>
          <w:rFonts w:ascii="Arial" w:eastAsia="Times New Roman" w:hAnsi="Arial" w:cs="Arial"/>
          <w:b/>
          <w:bCs/>
          <w:sz w:val="24"/>
          <w:szCs w:val="24"/>
          <w:lang w:val="en-ZA"/>
        </w:rPr>
        <w:t xml:space="preserve">L </w:t>
      </w:r>
      <w:r w:rsidR="005719F2" w:rsidRPr="002D21F5">
        <w:rPr>
          <w:rFonts w:ascii="Arial" w:eastAsia="Times New Roman" w:hAnsi="Arial" w:cs="Arial"/>
          <w:b/>
          <w:bCs/>
          <w:sz w:val="24"/>
          <w:szCs w:val="24"/>
          <w:lang w:val="en-ZA"/>
        </w:rPr>
        <w:t>FLATE</w:t>
      </w:r>
      <w:r>
        <w:rPr>
          <w:rFonts w:ascii="Arial" w:eastAsia="Times New Roman" w:hAnsi="Arial" w:cs="Arial"/>
          <w:b/>
          <w:bCs/>
          <w:sz w:val="24"/>
          <w:szCs w:val="24"/>
          <w:lang w:val="en-ZA"/>
        </w:rPr>
        <w:t>LA</w:t>
      </w:r>
    </w:p>
    <w:p w14:paraId="2E5C3854" w14:textId="0055D90F" w:rsidR="007F0849" w:rsidRPr="002D21F5" w:rsidRDefault="007F0849" w:rsidP="009C38C1">
      <w:pPr>
        <w:spacing w:after="0" w:line="480" w:lineRule="auto"/>
        <w:rPr>
          <w:rFonts w:ascii="Arial" w:eastAsia="Times New Roman" w:hAnsi="Arial" w:cs="Arial"/>
          <w:b/>
          <w:bCs/>
          <w:sz w:val="24"/>
          <w:szCs w:val="24"/>
          <w:lang w:val="en-ZA"/>
        </w:rPr>
      </w:pPr>
      <w:r w:rsidRPr="002D21F5">
        <w:rPr>
          <w:rFonts w:ascii="Arial" w:eastAsia="Times New Roman" w:hAnsi="Arial" w:cs="Arial"/>
          <w:b/>
          <w:bCs/>
          <w:sz w:val="24"/>
          <w:szCs w:val="24"/>
          <w:lang w:val="en-ZA"/>
        </w:rPr>
        <w:t>JUDGE OF THE HIGH COURT</w:t>
      </w:r>
    </w:p>
    <w:p w14:paraId="22E9BD58" w14:textId="7B59A720" w:rsidR="007F0849" w:rsidRDefault="007F0849" w:rsidP="007F0849">
      <w:pPr>
        <w:spacing w:after="0" w:line="480" w:lineRule="auto"/>
        <w:jc w:val="both"/>
        <w:rPr>
          <w:rFonts w:ascii="Arial" w:eastAsia="Times New Roman" w:hAnsi="Arial" w:cs="Arial"/>
          <w:i/>
          <w:sz w:val="24"/>
          <w:szCs w:val="24"/>
          <w:lang w:val="en-ZA"/>
        </w:rPr>
      </w:pPr>
      <w:r w:rsidRPr="002D21F5">
        <w:rPr>
          <w:rFonts w:ascii="Arial" w:eastAsia="Times New Roman" w:hAnsi="Arial" w:cs="Arial"/>
          <w:i/>
          <w:sz w:val="24"/>
          <w:szCs w:val="24"/>
          <w:lang w:val="en-ZA"/>
        </w:rPr>
        <w:t xml:space="preserve">This Judgment was handed down electronically by circulation to the parties’ and or </w:t>
      </w:r>
      <w:proofErr w:type="gramStart"/>
      <w:r w:rsidRPr="002D21F5">
        <w:rPr>
          <w:rFonts w:ascii="Arial" w:eastAsia="Times New Roman" w:hAnsi="Arial" w:cs="Arial"/>
          <w:i/>
          <w:sz w:val="24"/>
          <w:szCs w:val="24"/>
          <w:lang w:val="en-ZA"/>
        </w:rPr>
        <w:t>parties</w:t>
      </w:r>
      <w:proofErr w:type="gramEnd"/>
      <w:r w:rsidRPr="002D21F5">
        <w:rPr>
          <w:rFonts w:ascii="Arial" w:eastAsia="Times New Roman" w:hAnsi="Arial" w:cs="Arial"/>
          <w:i/>
          <w:sz w:val="24"/>
          <w:szCs w:val="24"/>
          <w:lang w:val="en-ZA"/>
        </w:rPr>
        <w:t xml:space="preserve"> representatives by email and by being uploaded to </w:t>
      </w:r>
      <w:proofErr w:type="spellStart"/>
      <w:r w:rsidRPr="002D21F5">
        <w:rPr>
          <w:rFonts w:ascii="Arial" w:eastAsia="Times New Roman" w:hAnsi="Arial" w:cs="Arial"/>
          <w:i/>
          <w:sz w:val="24"/>
          <w:szCs w:val="24"/>
          <w:lang w:val="en-ZA"/>
        </w:rPr>
        <w:t>CaseLines</w:t>
      </w:r>
      <w:proofErr w:type="spellEnd"/>
      <w:r w:rsidRPr="002D21F5">
        <w:rPr>
          <w:rFonts w:ascii="Arial" w:eastAsia="Times New Roman" w:hAnsi="Arial" w:cs="Arial"/>
          <w:i/>
          <w:sz w:val="24"/>
          <w:szCs w:val="24"/>
          <w:lang w:val="en-ZA"/>
        </w:rPr>
        <w:t>. The date and time for the hand down is d</w:t>
      </w:r>
      <w:r w:rsidR="00B52BC0" w:rsidRPr="002D21F5">
        <w:rPr>
          <w:rFonts w:ascii="Arial" w:eastAsia="Times New Roman" w:hAnsi="Arial" w:cs="Arial"/>
          <w:i/>
          <w:sz w:val="24"/>
          <w:szCs w:val="24"/>
          <w:lang w:val="en-ZA"/>
        </w:rPr>
        <w:t xml:space="preserve">eemed to be 10h00 on </w:t>
      </w:r>
      <w:r w:rsidR="00765719">
        <w:rPr>
          <w:rFonts w:ascii="Arial" w:eastAsia="Times New Roman" w:hAnsi="Arial" w:cs="Arial"/>
          <w:i/>
          <w:sz w:val="24"/>
          <w:szCs w:val="24"/>
          <w:lang w:val="en-ZA"/>
        </w:rPr>
        <w:t>1 December</w:t>
      </w:r>
      <w:r w:rsidRPr="002D21F5">
        <w:rPr>
          <w:rFonts w:ascii="Arial" w:eastAsia="Times New Roman" w:hAnsi="Arial" w:cs="Arial"/>
          <w:i/>
          <w:sz w:val="24"/>
          <w:szCs w:val="24"/>
          <w:lang w:val="en-ZA"/>
        </w:rPr>
        <w:t xml:space="preserve"> 202</w:t>
      </w:r>
      <w:r w:rsidR="00765719">
        <w:rPr>
          <w:rFonts w:ascii="Arial" w:eastAsia="Times New Roman" w:hAnsi="Arial" w:cs="Arial"/>
          <w:i/>
          <w:sz w:val="24"/>
          <w:szCs w:val="24"/>
          <w:lang w:val="en-ZA"/>
        </w:rPr>
        <w:t xml:space="preserve">2. </w:t>
      </w:r>
      <w:r w:rsidRPr="002D21F5">
        <w:rPr>
          <w:rFonts w:ascii="Arial" w:eastAsia="Times New Roman" w:hAnsi="Arial" w:cs="Arial"/>
          <w:i/>
          <w:sz w:val="24"/>
          <w:szCs w:val="24"/>
          <w:lang w:val="en-ZA"/>
        </w:rPr>
        <w:t xml:space="preserve"> </w:t>
      </w:r>
    </w:p>
    <w:p w14:paraId="1D491254" w14:textId="77777777" w:rsidR="00E14800" w:rsidRPr="002D21F5" w:rsidRDefault="00E14800" w:rsidP="00E14800">
      <w:pPr>
        <w:spacing w:after="0" w:line="480" w:lineRule="auto"/>
        <w:rPr>
          <w:rFonts w:ascii="Arial" w:eastAsia="Times New Roman" w:hAnsi="Arial" w:cs="Arial"/>
          <w:sz w:val="24"/>
          <w:szCs w:val="24"/>
          <w:lang w:val="en-ZA"/>
        </w:rPr>
      </w:pPr>
      <w:r w:rsidRPr="002D21F5">
        <w:rPr>
          <w:rFonts w:ascii="Arial" w:eastAsia="Times New Roman" w:hAnsi="Arial" w:cs="Arial"/>
          <w:sz w:val="24"/>
          <w:szCs w:val="24"/>
          <w:lang w:val="en-ZA"/>
        </w:rPr>
        <w:t>Date of Hearing:</w:t>
      </w: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t>28 November 2022</w:t>
      </w:r>
    </w:p>
    <w:p w14:paraId="1750E12E" w14:textId="77777777" w:rsidR="00E14800" w:rsidRPr="002D21F5" w:rsidRDefault="00E14800" w:rsidP="00E14800">
      <w:pPr>
        <w:spacing w:after="0" w:line="480" w:lineRule="auto"/>
        <w:rPr>
          <w:rFonts w:ascii="Arial" w:eastAsia="Times New Roman" w:hAnsi="Arial" w:cs="Arial"/>
          <w:sz w:val="24"/>
          <w:szCs w:val="24"/>
          <w:lang w:val="en-ZA"/>
        </w:rPr>
      </w:pPr>
      <w:r w:rsidRPr="002D21F5">
        <w:rPr>
          <w:rFonts w:ascii="Arial" w:eastAsia="Times New Roman" w:hAnsi="Arial" w:cs="Arial"/>
          <w:sz w:val="24"/>
          <w:szCs w:val="24"/>
          <w:lang w:val="en-ZA"/>
        </w:rPr>
        <w:t>Date of Judgment:</w:t>
      </w: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t>1 December 2022</w:t>
      </w:r>
    </w:p>
    <w:p w14:paraId="14DB7230" w14:textId="77777777" w:rsidR="00E14800" w:rsidRDefault="00E14800" w:rsidP="00E14800">
      <w:pPr>
        <w:spacing w:after="0" w:line="480" w:lineRule="auto"/>
        <w:rPr>
          <w:rFonts w:ascii="Arial" w:eastAsia="Times New Roman" w:hAnsi="Arial" w:cs="Arial"/>
          <w:sz w:val="24"/>
          <w:szCs w:val="24"/>
          <w:lang w:val="en-ZA"/>
        </w:rPr>
      </w:pPr>
      <w:r w:rsidRPr="007B0AEF">
        <w:rPr>
          <w:rFonts w:ascii="Arial" w:eastAsia="Times New Roman" w:hAnsi="Arial" w:cs="Arial"/>
          <w:b/>
          <w:bCs/>
          <w:sz w:val="24"/>
          <w:szCs w:val="24"/>
          <w:lang w:val="en-ZA"/>
        </w:rPr>
        <w:t>Attorneys for Applicant:</w:t>
      </w:r>
      <w:r w:rsidRPr="002D21F5">
        <w:rPr>
          <w:rFonts w:ascii="Arial" w:eastAsia="Times New Roman" w:hAnsi="Arial" w:cs="Arial"/>
          <w:sz w:val="24"/>
          <w:szCs w:val="24"/>
          <w:lang w:val="en-ZA"/>
        </w:rPr>
        <w:t xml:space="preserve">  </w:t>
      </w:r>
      <w:r>
        <w:rPr>
          <w:rFonts w:ascii="Arial" w:eastAsia="Times New Roman" w:hAnsi="Arial" w:cs="Arial"/>
          <w:sz w:val="24"/>
          <w:szCs w:val="24"/>
          <w:lang w:val="en-ZA"/>
        </w:rPr>
        <w:tab/>
      </w:r>
      <w:r w:rsidRPr="002D21F5">
        <w:rPr>
          <w:rFonts w:ascii="Arial" w:eastAsia="Times New Roman" w:hAnsi="Arial" w:cs="Arial"/>
          <w:sz w:val="24"/>
          <w:szCs w:val="24"/>
          <w:lang w:val="en-ZA"/>
        </w:rPr>
        <w:t>Mr</w:t>
      </w:r>
      <w:r>
        <w:rPr>
          <w:rFonts w:ascii="Arial" w:eastAsia="Times New Roman" w:hAnsi="Arial" w:cs="Arial"/>
          <w:sz w:val="24"/>
          <w:szCs w:val="24"/>
          <w:lang w:val="en-ZA"/>
        </w:rPr>
        <w:t xml:space="preserve"> Mzukisi </w:t>
      </w:r>
      <w:proofErr w:type="spellStart"/>
      <w:r>
        <w:rPr>
          <w:rFonts w:ascii="Arial" w:eastAsia="Times New Roman" w:hAnsi="Arial" w:cs="Arial"/>
          <w:sz w:val="24"/>
          <w:szCs w:val="24"/>
          <w:lang w:val="en-ZA"/>
        </w:rPr>
        <w:t>Ndabeni</w:t>
      </w:r>
      <w:proofErr w:type="spellEnd"/>
    </w:p>
    <w:p w14:paraId="41B8520F" w14:textId="77777777" w:rsidR="00E14800" w:rsidRDefault="00E14800" w:rsidP="00E14800">
      <w:pPr>
        <w:spacing w:after="0" w:line="480" w:lineRule="auto"/>
        <w:ind w:left="2880" w:firstLine="720"/>
        <w:rPr>
          <w:rFonts w:ascii="Arial" w:eastAsia="Times New Roman" w:hAnsi="Arial" w:cs="Arial"/>
          <w:b/>
          <w:bCs/>
          <w:sz w:val="24"/>
          <w:szCs w:val="24"/>
          <w:lang w:val="en-ZA"/>
        </w:rPr>
      </w:pPr>
      <w:r>
        <w:rPr>
          <w:rFonts w:ascii="Arial" w:eastAsia="Times New Roman" w:hAnsi="Arial" w:cs="Arial"/>
          <w:b/>
          <w:bCs/>
          <w:sz w:val="24"/>
          <w:szCs w:val="24"/>
          <w:lang w:val="en-ZA"/>
        </w:rPr>
        <w:t xml:space="preserve">M </w:t>
      </w:r>
      <w:proofErr w:type="spellStart"/>
      <w:r>
        <w:rPr>
          <w:rFonts w:ascii="Arial" w:eastAsia="Times New Roman" w:hAnsi="Arial" w:cs="Arial"/>
          <w:b/>
          <w:bCs/>
          <w:sz w:val="24"/>
          <w:szCs w:val="24"/>
          <w:lang w:val="en-ZA"/>
        </w:rPr>
        <w:t>Ndabeni</w:t>
      </w:r>
      <w:proofErr w:type="spellEnd"/>
      <w:r>
        <w:rPr>
          <w:rFonts w:ascii="Arial" w:eastAsia="Times New Roman" w:hAnsi="Arial" w:cs="Arial"/>
          <w:b/>
          <w:bCs/>
          <w:sz w:val="24"/>
          <w:szCs w:val="24"/>
          <w:lang w:val="en-ZA"/>
        </w:rPr>
        <w:t xml:space="preserve"> Attorneys </w:t>
      </w:r>
    </w:p>
    <w:p w14:paraId="5730F33F" w14:textId="77777777" w:rsidR="00E14800" w:rsidRPr="002D21F5" w:rsidRDefault="00E14800" w:rsidP="00E14800">
      <w:pPr>
        <w:spacing w:after="0" w:line="480" w:lineRule="auto"/>
        <w:ind w:left="3600"/>
        <w:rPr>
          <w:rFonts w:ascii="Arial" w:eastAsia="Times New Roman" w:hAnsi="Arial" w:cs="Arial"/>
          <w:sz w:val="24"/>
          <w:szCs w:val="24"/>
          <w:lang w:val="en-ZA"/>
        </w:rPr>
      </w:pPr>
      <w:r w:rsidRPr="008621BC">
        <w:rPr>
          <w:rFonts w:ascii="Arial" w:hAnsi="Arial" w:cs="Arial"/>
          <w:color w:val="000000"/>
          <w:sz w:val="24"/>
          <w:szCs w:val="24"/>
        </w:rPr>
        <w:t>Tel: 010 023 2977</w:t>
      </w:r>
      <w:r w:rsidRPr="008621BC">
        <w:rPr>
          <w:rFonts w:ascii="Arial" w:hAnsi="Arial" w:cs="Arial"/>
          <w:color w:val="000000"/>
        </w:rPr>
        <w:br/>
      </w:r>
      <w:hyperlink r:id="rId9" w:history="1">
        <w:r w:rsidRPr="00CC5A20">
          <w:rPr>
            <w:rStyle w:val="Hyperlink"/>
            <w:rFonts w:ascii="Arial" w:hAnsi="Arial" w:cs="Arial"/>
            <w:sz w:val="24"/>
            <w:szCs w:val="24"/>
          </w:rPr>
          <w:t>mzukisi@ndabeni-attorneys.co.za</w:t>
        </w:r>
      </w:hyperlink>
      <w:r>
        <w:rPr>
          <w:rFonts w:ascii="Arial" w:hAnsi="Arial" w:cs="Arial"/>
          <w:color w:val="0000FF"/>
          <w:sz w:val="24"/>
          <w:szCs w:val="24"/>
        </w:rPr>
        <w:t xml:space="preserve"> </w:t>
      </w:r>
      <w:r w:rsidRPr="008621BC">
        <w:rPr>
          <w:rFonts w:ascii="Arial" w:hAnsi="Arial" w:cs="Arial"/>
          <w:color w:val="0000FF"/>
        </w:rPr>
        <w:br/>
      </w:r>
      <w:hyperlink r:id="rId10" w:history="1">
        <w:r w:rsidRPr="00CC5A20">
          <w:rPr>
            <w:rStyle w:val="Hyperlink"/>
            <w:rFonts w:ascii="Arial" w:hAnsi="Arial" w:cs="Arial"/>
            <w:sz w:val="24"/>
            <w:szCs w:val="24"/>
          </w:rPr>
          <w:t>mzukisindabeni@gmail.com</w:t>
        </w:r>
      </w:hyperlink>
      <w:r>
        <w:rPr>
          <w:rFonts w:ascii="Arial" w:hAnsi="Arial" w:cs="Arial"/>
          <w:color w:val="0000FF"/>
          <w:sz w:val="24"/>
          <w:szCs w:val="24"/>
        </w:rPr>
        <w:t xml:space="preserve"> </w:t>
      </w:r>
      <w:r w:rsidRPr="008621BC">
        <w:rPr>
          <w:rFonts w:ascii="Arial" w:hAnsi="Arial" w:cs="Arial"/>
          <w:color w:val="0000FF"/>
        </w:rPr>
        <w:br/>
      </w:r>
      <w:r w:rsidRPr="008621BC">
        <w:rPr>
          <w:rFonts w:ascii="Arial" w:hAnsi="Arial" w:cs="Arial"/>
          <w:color w:val="000000"/>
          <w:sz w:val="24"/>
          <w:szCs w:val="24"/>
        </w:rPr>
        <w:t>Mobile: 076 491 8201</w:t>
      </w:r>
      <w:r w:rsidRPr="008621BC">
        <w:t xml:space="preserve"> </w:t>
      </w:r>
      <w:r w:rsidRPr="002D21F5">
        <w:rPr>
          <w:rFonts w:ascii="Arial" w:eastAsia="Times New Roman" w:hAnsi="Arial" w:cs="Arial"/>
          <w:sz w:val="24"/>
          <w:szCs w:val="24"/>
          <w:lang w:val="en-ZA"/>
        </w:rPr>
        <w:t xml:space="preserve"> </w:t>
      </w:r>
    </w:p>
    <w:p w14:paraId="0BF0A403" w14:textId="77777777" w:rsidR="00E14800" w:rsidRPr="007B0AEF" w:rsidRDefault="00E14800" w:rsidP="00E14800">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480" w:lineRule="auto"/>
        <w:outlineLvl w:val="0"/>
        <w:rPr>
          <w:rFonts w:ascii="Arial" w:eastAsia="Times New Roman" w:hAnsi="Arial" w:cs="Arial"/>
          <w:b/>
          <w:kern w:val="25"/>
          <w:sz w:val="24"/>
          <w:szCs w:val="24"/>
          <w:lang w:val="en-ZA"/>
        </w:rPr>
      </w:pPr>
    </w:p>
    <w:p w14:paraId="29D0BEB0" w14:textId="77777777" w:rsidR="00E14800" w:rsidRDefault="00E14800" w:rsidP="00E14800">
      <w:pPr>
        <w:widowControl w:val="0"/>
        <w:tabs>
          <w:tab w:val="left" w:pos="1871"/>
          <w:tab w:val="left" w:pos="3022"/>
          <w:tab w:val="left" w:pos="3600"/>
          <w:tab w:val="left" w:pos="4680"/>
          <w:tab w:val="left" w:pos="5761"/>
          <w:tab w:val="left" w:pos="7343"/>
          <w:tab w:val="left" w:pos="9072"/>
          <w:tab w:val="left" w:pos="10801"/>
          <w:tab w:val="left" w:pos="12531"/>
          <w:tab w:val="left" w:pos="14260"/>
          <w:tab w:val="left" w:pos="15842"/>
          <w:tab w:val="left" w:pos="17282"/>
          <w:tab w:val="left" w:pos="18722"/>
        </w:tabs>
        <w:spacing w:after="0" w:line="480" w:lineRule="auto"/>
        <w:outlineLvl w:val="0"/>
        <w:rPr>
          <w:rFonts w:ascii="Arial" w:eastAsia="Times New Roman" w:hAnsi="Arial" w:cs="Arial"/>
          <w:bCs/>
          <w:kern w:val="25"/>
          <w:sz w:val="24"/>
          <w:szCs w:val="24"/>
          <w:lang w:val="en-ZA"/>
        </w:rPr>
      </w:pPr>
      <w:r w:rsidRPr="007B0AEF">
        <w:rPr>
          <w:rFonts w:ascii="Arial" w:eastAsia="Times New Roman" w:hAnsi="Arial" w:cs="Arial"/>
          <w:b/>
          <w:kern w:val="25"/>
          <w:sz w:val="24"/>
          <w:szCs w:val="24"/>
          <w:lang w:val="en-ZA"/>
        </w:rPr>
        <w:t>Counsel for Respondent:</w:t>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t xml:space="preserve">Adv M </w:t>
      </w:r>
      <w:proofErr w:type="spellStart"/>
      <w:r>
        <w:rPr>
          <w:rFonts w:ascii="Arial" w:eastAsia="Times New Roman" w:hAnsi="Arial" w:cs="Arial"/>
          <w:bCs/>
          <w:kern w:val="25"/>
          <w:sz w:val="24"/>
          <w:szCs w:val="24"/>
          <w:lang w:val="en-ZA"/>
        </w:rPr>
        <w:t>Reineke</w:t>
      </w:r>
      <w:proofErr w:type="spellEnd"/>
      <w:r>
        <w:rPr>
          <w:rFonts w:ascii="Arial" w:eastAsia="Times New Roman" w:hAnsi="Arial" w:cs="Arial"/>
          <w:bCs/>
          <w:kern w:val="25"/>
          <w:sz w:val="24"/>
          <w:szCs w:val="24"/>
          <w:lang w:val="en-ZA"/>
        </w:rPr>
        <w:t xml:space="preserve"> </w:t>
      </w:r>
    </w:p>
    <w:p w14:paraId="4830373C" w14:textId="77777777" w:rsidR="00E14800" w:rsidRPr="002D21F5" w:rsidRDefault="00E14800" w:rsidP="00E14800">
      <w:pPr>
        <w:widowControl w:val="0"/>
        <w:tabs>
          <w:tab w:val="left" w:pos="1871"/>
          <w:tab w:val="left" w:pos="3022"/>
          <w:tab w:val="left" w:pos="3600"/>
          <w:tab w:val="left" w:pos="4680"/>
          <w:tab w:val="left" w:pos="5761"/>
          <w:tab w:val="left" w:pos="7343"/>
          <w:tab w:val="left" w:pos="9072"/>
          <w:tab w:val="left" w:pos="10801"/>
          <w:tab w:val="left" w:pos="12531"/>
          <w:tab w:val="left" w:pos="14260"/>
          <w:tab w:val="left" w:pos="15842"/>
          <w:tab w:val="left" w:pos="17282"/>
          <w:tab w:val="left" w:pos="18722"/>
        </w:tabs>
        <w:spacing w:after="0" w:line="480" w:lineRule="auto"/>
        <w:outlineLvl w:val="0"/>
        <w:rPr>
          <w:rFonts w:ascii="Arial" w:eastAsia="Times New Roman" w:hAnsi="Arial" w:cs="Arial"/>
          <w:bCs/>
          <w:kern w:val="25"/>
          <w:sz w:val="24"/>
          <w:szCs w:val="24"/>
          <w:lang w:val="en-ZA"/>
        </w:rPr>
      </w:pP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t xml:space="preserve">Cell: </w:t>
      </w:r>
      <w:r w:rsidRPr="005210F5">
        <w:rPr>
          <w:rFonts w:ascii="ArialMT" w:hAnsi="ArialMT"/>
          <w:color w:val="000000"/>
          <w:sz w:val="28"/>
          <w:szCs w:val="28"/>
        </w:rPr>
        <w:t>082 411 9452</w:t>
      </w:r>
    </w:p>
    <w:p w14:paraId="11DDBFAA" w14:textId="77777777" w:rsidR="001A26E3" w:rsidRDefault="00E14800" w:rsidP="00E14800">
      <w:pPr>
        <w:spacing w:after="0" w:line="480" w:lineRule="auto"/>
        <w:rPr>
          <w:rFonts w:ascii="Arial" w:eastAsia="Times New Roman" w:hAnsi="Arial" w:cs="Arial"/>
          <w:sz w:val="24"/>
          <w:szCs w:val="24"/>
          <w:lang w:val="en-ZA"/>
        </w:rPr>
      </w:pPr>
      <w:r w:rsidRPr="007B0AEF">
        <w:rPr>
          <w:rFonts w:ascii="Arial" w:eastAsia="Times New Roman" w:hAnsi="Arial" w:cs="Arial"/>
          <w:b/>
          <w:kern w:val="25"/>
          <w:sz w:val="24"/>
          <w:szCs w:val="24"/>
          <w:lang w:val="en-ZA"/>
        </w:rPr>
        <w:t>Instructed by:</w:t>
      </w:r>
      <w:r w:rsidRPr="002D21F5">
        <w:rPr>
          <w:rFonts w:ascii="Arial" w:eastAsia="Times New Roman" w:hAnsi="Arial" w:cs="Arial"/>
          <w:bCs/>
          <w:kern w:val="25"/>
          <w:sz w:val="24"/>
          <w:szCs w:val="24"/>
          <w:lang w:val="en-ZA"/>
        </w:rPr>
        <w:t xml:space="preserve"> </w:t>
      </w: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sidRPr="007B0AEF">
        <w:rPr>
          <w:rFonts w:ascii="Arial-BoldMT" w:hAnsi="Arial-BoldMT"/>
          <w:b/>
          <w:bCs/>
          <w:color w:val="000000"/>
          <w:sz w:val="24"/>
          <w:szCs w:val="24"/>
        </w:rPr>
        <w:t>DRSM ATTORNEYS</w:t>
      </w:r>
      <w:r w:rsidRPr="007B0AEF">
        <w:rPr>
          <w:rFonts w:ascii="Arial-BoldMT" w:hAnsi="Arial-BoldMT"/>
          <w:b/>
          <w:bCs/>
          <w:color w:val="000000"/>
        </w:rPr>
        <w:br/>
      </w:r>
      <w:r w:rsidRPr="007B0AEF">
        <w:rPr>
          <w:rFonts w:ascii="ArialMT" w:hAnsi="ArialMT"/>
          <w:color w:val="000000"/>
          <w:sz w:val="24"/>
          <w:szCs w:val="24"/>
        </w:rPr>
        <w:t>TEL: (011) 447 8478</w:t>
      </w:r>
      <w:r w:rsidRPr="007B0AEF">
        <w:rPr>
          <w:rFonts w:ascii="ArialMT" w:hAnsi="ArialMT"/>
          <w:color w:val="000000"/>
        </w:rPr>
        <w:br/>
      </w:r>
      <w:r w:rsidRPr="007B0AEF">
        <w:rPr>
          <w:rFonts w:ascii="ArialMT" w:hAnsi="ArialMT"/>
          <w:color w:val="000000"/>
          <w:sz w:val="24"/>
          <w:szCs w:val="24"/>
        </w:rPr>
        <w:t>FAX: (011) 447 4159</w:t>
      </w:r>
      <w:r w:rsidRPr="007B0AEF">
        <w:rPr>
          <w:rFonts w:ascii="ArialMT" w:hAnsi="ArialMT"/>
          <w:color w:val="000000"/>
        </w:rPr>
        <w:br/>
      </w:r>
      <w:r w:rsidRPr="007B0AEF">
        <w:rPr>
          <w:rFonts w:ascii="ArialMT" w:hAnsi="ArialMT"/>
          <w:color w:val="000000"/>
          <w:sz w:val="24"/>
          <w:szCs w:val="24"/>
        </w:rPr>
        <w:t>Ref: L WISKIN/ 143776</w:t>
      </w:r>
      <w:r w:rsidRPr="007B0AEF">
        <w:rPr>
          <w:rFonts w:ascii="ArialMT" w:hAnsi="ArialMT"/>
          <w:color w:val="000000"/>
        </w:rPr>
        <w:br/>
      </w:r>
      <w:r w:rsidRPr="007B0AEF">
        <w:rPr>
          <w:rFonts w:ascii="ArialMT" w:hAnsi="ArialMT"/>
          <w:color w:val="000000"/>
          <w:sz w:val="24"/>
          <w:szCs w:val="24"/>
        </w:rPr>
        <w:t xml:space="preserve">EMAIL: </w:t>
      </w:r>
      <w:hyperlink r:id="rId11" w:history="1">
        <w:r w:rsidRPr="00CC5A20">
          <w:rPr>
            <w:rStyle w:val="Hyperlink"/>
            <w:rFonts w:ascii="ArialMT" w:hAnsi="ArialMT" w:cstheme="minorBidi"/>
            <w:sz w:val="24"/>
            <w:szCs w:val="24"/>
          </w:rPr>
          <w:t>lori@drsm.co.za</w:t>
        </w:r>
      </w:hyperlink>
      <w:r w:rsidRPr="00E14800">
        <w:rPr>
          <w:rFonts w:ascii="Arial" w:eastAsia="Times New Roman" w:hAnsi="Arial" w:cs="Arial"/>
          <w:sz w:val="24"/>
          <w:szCs w:val="24"/>
          <w:lang w:val="en-ZA"/>
        </w:rPr>
        <w:t xml:space="preserve"> </w:t>
      </w:r>
    </w:p>
    <w:p w14:paraId="5C901F87" w14:textId="77777777" w:rsidR="007F0849" w:rsidRPr="002D21F5" w:rsidRDefault="007F0849" w:rsidP="007F0849">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862" w:hanging="862"/>
        <w:jc w:val="both"/>
        <w:outlineLvl w:val="0"/>
        <w:rPr>
          <w:rFonts w:ascii="Arial" w:eastAsia="Times New Roman" w:hAnsi="Arial" w:cs="Arial"/>
          <w:bCs/>
          <w:kern w:val="25"/>
          <w:sz w:val="24"/>
          <w:szCs w:val="24"/>
          <w:lang w:val="en-ZA"/>
        </w:rPr>
      </w:pPr>
    </w:p>
    <w:sectPr w:rsidR="007F0849" w:rsidRPr="002D21F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BE3C" w14:textId="77777777" w:rsidR="007E3C6E" w:rsidRDefault="007E3C6E">
      <w:pPr>
        <w:spacing w:after="0" w:line="240" w:lineRule="auto"/>
      </w:pPr>
      <w:r>
        <w:separator/>
      </w:r>
    </w:p>
  </w:endnote>
  <w:endnote w:type="continuationSeparator" w:id="0">
    <w:p w14:paraId="36D685C3" w14:textId="77777777" w:rsidR="007E3C6E" w:rsidRDefault="007E3C6E">
      <w:pPr>
        <w:spacing w:after="0" w:line="240" w:lineRule="auto"/>
      </w:pPr>
      <w:r>
        <w:continuationSeparator/>
      </w:r>
    </w:p>
  </w:endnote>
  <w:endnote w:type="continuationNotice" w:id="1">
    <w:p w14:paraId="609888F1" w14:textId="77777777" w:rsidR="007E3C6E" w:rsidRDefault="007E3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IDFont+F3">
    <w:altName w:val="Cambria"/>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393793"/>
      <w:docPartObj>
        <w:docPartGallery w:val="Page Numbers (Bottom of Page)"/>
        <w:docPartUnique/>
      </w:docPartObj>
    </w:sdtPr>
    <w:sdtEndPr>
      <w:rPr>
        <w:noProof/>
      </w:rPr>
    </w:sdtEndPr>
    <w:sdtContent>
      <w:p w14:paraId="0401C5AA" w14:textId="4360AE74" w:rsidR="00097513" w:rsidRDefault="00097513">
        <w:pPr>
          <w:pStyle w:val="Footer"/>
          <w:jc w:val="right"/>
        </w:pPr>
        <w:r>
          <w:fldChar w:fldCharType="begin"/>
        </w:r>
        <w:r>
          <w:instrText xml:space="preserve"> PAGE   \* MERGEFORMAT </w:instrText>
        </w:r>
        <w:r>
          <w:fldChar w:fldCharType="separate"/>
        </w:r>
        <w:r w:rsidR="00435E9C">
          <w:rPr>
            <w:noProof/>
          </w:rPr>
          <w:t>2</w:t>
        </w:r>
        <w:r>
          <w:rPr>
            <w:noProof/>
          </w:rPr>
          <w:fldChar w:fldCharType="end"/>
        </w:r>
      </w:p>
    </w:sdtContent>
  </w:sdt>
  <w:p w14:paraId="5E090A41" w14:textId="77777777" w:rsidR="00097513" w:rsidRPr="00097513" w:rsidRDefault="0009751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C296" w14:textId="77777777" w:rsidR="007E3C6E" w:rsidRDefault="007E3C6E" w:rsidP="00CF1792">
      <w:pPr>
        <w:spacing w:after="0" w:line="240" w:lineRule="auto"/>
      </w:pPr>
      <w:r>
        <w:separator/>
      </w:r>
    </w:p>
  </w:footnote>
  <w:footnote w:type="continuationSeparator" w:id="0">
    <w:p w14:paraId="728274FE" w14:textId="77777777" w:rsidR="007E3C6E" w:rsidRDefault="007E3C6E" w:rsidP="00CF1792">
      <w:pPr>
        <w:spacing w:after="0" w:line="240" w:lineRule="auto"/>
      </w:pPr>
      <w:r>
        <w:continuationSeparator/>
      </w:r>
    </w:p>
  </w:footnote>
  <w:footnote w:type="continuationNotice" w:id="1">
    <w:p w14:paraId="51B32562" w14:textId="77777777" w:rsidR="007E3C6E" w:rsidRDefault="007E3C6E">
      <w:pPr>
        <w:spacing w:after="0" w:line="240" w:lineRule="auto"/>
      </w:pPr>
    </w:p>
  </w:footnote>
  <w:footnote w:id="2">
    <w:p w14:paraId="7ACC1395" w14:textId="658B06F4" w:rsidR="00F90446" w:rsidRPr="009C38C1" w:rsidRDefault="00F90446">
      <w:pPr>
        <w:pStyle w:val="FootnoteText"/>
        <w:rPr>
          <w:rFonts w:cstheme="minorHAnsi"/>
        </w:rPr>
      </w:pPr>
      <w:r w:rsidRPr="009C38C1">
        <w:rPr>
          <w:rStyle w:val="FootnoteReference"/>
          <w:rFonts w:cstheme="minorHAnsi"/>
        </w:rPr>
        <w:footnoteRef/>
      </w:r>
      <w:r w:rsidRPr="009C38C1">
        <w:rPr>
          <w:rFonts w:cstheme="minorHAnsi"/>
        </w:rPr>
        <w:t xml:space="preserve"> </w:t>
      </w:r>
      <w:r w:rsidRPr="009C38C1">
        <w:rPr>
          <w:rFonts w:cstheme="minorHAnsi"/>
          <w:color w:val="000000"/>
        </w:rPr>
        <w:t>2012 (8) BCLR 785 (CC)</w:t>
      </w:r>
      <w:r w:rsidRPr="009C38C1">
        <w:rPr>
          <w:rFonts w:cstheme="minorHAnsi"/>
        </w:rPr>
        <w:t xml:space="preserve"> </w:t>
      </w:r>
      <w:r w:rsidRPr="009C38C1">
        <w:rPr>
          <w:rFonts w:eastAsia="Times New Roman" w:cstheme="minorHAnsi"/>
          <w:bCs/>
          <w:i/>
          <w:iCs/>
          <w:kern w:val="25"/>
          <w:lang w:val="en-ZA"/>
        </w:rPr>
        <w:t xml:space="preserve"> </w:t>
      </w:r>
    </w:p>
  </w:footnote>
  <w:footnote w:id="3">
    <w:p w14:paraId="03011936" w14:textId="1AF0D00E" w:rsidR="0062101C" w:rsidRPr="009C38C1" w:rsidRDefault="0062101C">
      <w:pPr>
        <w:pStyle w:val="FootnoteText"/>
        <w:rPr>
          <w:rFonts w:cstheme="minorHAnsi"/>
        </w:rPr>
      </w:pPr>
      <w:r w:rsidRPr="009C38C1">
        <w:rPr>
          <w:rStyle w:val="FootnoteReference"/>
          <w:rFonts w:cstheme="minorHAnsi"/>
        </w:rPr>
        <w:footnoteRef/>
      </w:r>
      <w:r w:rsidRPr="009C38C1">
        <w:rPr>
          <w:rFonts w:cstheme="minorHAnsi"/>
        </w:rPr>
        <w:t xml:space="preserve"> </w:t>
      </w:r>
      <w:r w:rsidRPr="009C38C1">
        <w:rPr>
          <w:rFonts w:cstheme="minorHAnsi"/>
          <w:i/>
          <w:iCs/>
          <w:color w:val="000000"/>
        </w:rPr>
        <w:t>2014 (3) SA 56 CC</w:t>
      </w:r>
    </w:p>
  </w:footnote>
  <w:footnote w:id="4">
    <w:p w14:paraId="75E5FE6D" w14:textId="5E33C3D4" w:rsidR="00826707" w:rsidRPr="009C38C1" w:rsidRDefault="00826707">
      <w:pPr>
        <w:pStyle w:val="FootnoteText"/>
        <w:rPr>
          <w:rFonts w:cstheme="minorHAnsi"/>
        </w:rPr>
      </w:pPr>
      <w:r w:rsidRPr="009C38C1">
        <w:rPr>
          <w:rStyle w:val="FootnoteReference"/>
          <w:rFonts w:cstheme="minorHAnsi"/>
        </w:rPr>
        <w:footnoteRef/>
      </w:r>
      <w:r w:rsidRPr="009C38C1">
        <w:rPr>
          <w:rFonts w:cstheme="minorHAnsi"/>
        </w:rPr>
        <w:t xml:space="preserve"> </w:t>
      </w:r>
      <w:r w:rsidRPr="009C38C1">
        <w:rPr>
          <w:rFonts w:cstheme="minorHAnsi"/>
          <w:color w:val="000000"/>
        </w:rPr>
        <w:t>2016 (2) SA 184 GP</w:t>
      </w:r>
    </w:p>
  </w:footnote>
  <w:footnote w:id="5">
    <w:p w14:paraId="79C4119B" w14:textId="6CBB683A" w:rsidR="00E6342A" w:rsidRPr="009C38C1" w:rsidRDefault="00E6342A">
      <w:pPr>
        <w:pStyle w:val="FootnoteText"/>
        <w:rPr>
          <w:rFonts w:cstheme="minorHAnsi"/>
        </w:rPr>
      </w:pPr>
      <w:r w:rsidRPr="009C38C1">
        <w:rPr>
          <w:rStyle w:val="FootnoteReference"/>
          <w:rFonts w:cstheme="minorHAnsi"/>
        </w:rPr>
        <w:footnoteRef/>
      </w:r>
      <w:r w:rsidRPr="009C38C1">
        <w:rPr>
          <w:rFonts w:cstheme="minorHAnsi"/>
        </w:rPr>
        <w:t xml:space="preserve"> </w:t>
      </w:r>
      <w:r w:rsidR="00826707" w:rsidRPr="009C38C1">
        <w:rPr>
          <w:rFonts w:cstheme="minorHAnsi"/>
          <w:color w:val="000000"/>
        </w:rPr>
        <w:t>ZAMPHC (1658/2017) (Unreported)</w:t>
      </w:r>
    </w:p>
  </w:footnote>
  <w:footnote w:id="6">
    <w:p w14:paraId="356BBB10" w14:textId="77777777" w:rsidR="00D008CB" w:rsidRPr="009C38C1" w:rsidRDefault="00D008CB" w:rsidP="00D008CB">
      <w:pPr>
        <w:pStyle w:val="FootnoteText"/>
        <w:rPr>
          <w:rFonts w:cstheme="minorHAnsi"/>
        </w:rPr>
      </w:pPr>
      <w:r w:rsidRPr="009C38C1">
        <w:rPr>
          <w:rStyle w:val="FootnoteReference"/>
          <w:rFonts w:cstheme="minorHAnsi"/>
        </w:rPr>
        <w:footnoteRef/>
      </w:r>
      <w:r w:rsidRPr="009C38C1">
        <w:rPr>
          <w:rFonts w:cstheme="minorHAnsi"/>
        </w:rPr>
        <w:t xml:space="preserve"> </w:t>
      </w:r>
      <w:r w:rsidRPr="009C38C1">
        <w:rPr>
          <w:rFonts w:cstheme="minorHAnsi"/>
          <w:color w:val="000000"/>
        </w:rPr>
        <w:t>2014 (3) SA 39 (CC)</w:t>
      </w:r>
      <w:r w:rsidRPr="009C38C1">
        <w:rPr>
          <w:rFonts w:eastAsia="Times New Roman" w:cstheme="minorHAnsi"/>
          <w:bCs/>
          <w:kern w:val="25"/>
          <w:lang w:val="en-ZA"/>
        </w:rPr>
        <w:t>,</w:t>
      </w:r>
    </w:p>
  </w:footnote>
  <w:footnote w:id="7">
    <w:p w14:paraId="79B27C53" w14:textId="19C92BAD" w:rsidR="00962538" w:rsidRPr="009C38C1" w:rsidRDefault="00962538">
      <w:pPr>
        <w:pStyle w:val="FootnoteText"/>
        <w:rPr>
          <w:rFonts w:cstheme="minorHAnsi"/>
        </w:rPr>
      </w:pPr>
      <w:r w:rsidRPr="009C38C1">
        <w:rPr>
          <w:rStyle w:val="FootnoteReference"/>
          <w:rFonts w:cstheme="minorHAnsi"/>
        </w:rPr>
        <w:footnoteRef/>
      </w:r>
      <w:r w:rsidRPr="009C38C1">
        <w:rPr>
          <w:rFonts w:cstheme="minorHAnsi"/>
        </w:rPr>
        <w:t xml:space="preserve"> </w:t>
      </w:r>
      <w:r w:rsidRPr="009C38C1">
        <w:rPr>
          <w:rFonts w:cstheme="minorHAnsi"/>
          <w:i/>
          <w:iCs/>
          <w:color w:val="000000"/>
        </w:rPr>
        <w:t xml:space="preserve">Amardien and Others v Registrar of Deeds and Others </w:t>
      </w:r>
      <w:r w:rsidRPr="009C38C1">
        <w:rPr>
          <w:rFonts w:cstheme="minorHAnsi"/>
          <w:color w:val="000000"/>
        </w:rPr>
        <w:t>[2018] ZACC 47</w:t>
      </w:r>
    </w:p>
  </w:footnote>
  <w:footnote w:id="8">
    <w:p w14:paraId="570F6246" w14:textId="6BEE5FCD" w:rsidR="009C38C1" w:rsidRPr="009C38C1" w:rsidRDefault="009C38C1">
      <w:pPr>
        <w:pStyle w:val="FootnoteText"/>
        <w:rPr>
          <w:rFonts w:cstheme="minorHAnsi"/>
          <w:i/>
          <w:iCs/>
        </w:rPr>
      </w:pPr>
      <w:r w:rsidRPr="009C38C1">
        <w:rPr>
          <w:rStyle w:val="FootnoteReference"/>
          <w:rFonts w:cstheme="minorHAnsi"/>
        </w:rPr>
        <w:footnoteRef/>
      </w:r>
      <w:r w:rsidRPr="009C38C1">
        <w:rPr>
          <w:rFonts w:cstheme="minorHAnsi"/>
        </w:rPr>
        <w:t xml:space="preserve"> Amardien, para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017"/>
    <w:multiLevelType w:val="multilevel"/>
    <w:tmpl w:val="4F8E8A6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95A7A26"/>
    <w:multiLevelType w:val="hybridMultilevel"/>
    <w:tmpl w:val="E104E532"/>
    <w:lvl w:ilvl="0" w:tplc="3CC80E0E">
      <w:start w:val="1"/>
      <w:numFmt w:val="decimal"/>
      <w:pStyle w:val="JUDGMENTNUMBERED"/>
      <w:lvlText w:val="[%1]"/>
      <w:lvlJc w:val="left"/>
      <w:pPr>
        <w:ind w:left="1040" w:hanging="360"/>
      </w:pPr>
      <w:rPr>
        <w:rFonts w:ascii="Times New Roman" w:hAnsi="Times New Roman" w:cs="Times New Roman" w:hint="default"/>
        <w:i w:val="0"/>
        <w:caps w:val="0"/>
        <w:strike w:val="0"/>
        <w:dstrike w:val="0"/>
        <w:shadow w:val="0"/>
        <w:emboss w:val="0"/>
        <w:imprint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D483C85"/>
    <w:multiLevelType w:val="multilevel"/>
    <w:tmpl w:val="FFFFFFFF"/>
    <w:styleLink w:val="Style1"/>
    <w:lvl w:ilvl="0">
      <w:start w:val="1"/>
      <w:numFmt w:val="decimal"/>
      <w:lvlText w:val="[%1]"/>
      <w:lvlJc w:val="left"/>
      <w:pPr>
        <w:ind w:left="822" w:hanging="822"/>
      </w:pPr>
      <w:rPr>
        <w:rFonts w:ascii="Arial" w:hAnsi="Arial" w:cs="Arial" w:hint="default"/>
        <w:b w:val="0"/>
        <w:i w:val="0"/>
        <w:sz w:val="24"/>
        <w:szCs w:val="24"/>
      </w:rPr>
    </w:lvl>
    <w:lvl w:ilvl="1">
      <w:start w:val="1"/>
      <w:numFmt w:val="decimal"/>
      <w:lvlText w:val="[%1.%2]"/>
      <w:lvlJc w:val="left"/>
      <w:pPr>
        <w:tabs>
          <w:tab w:val="num" w:pos="1814"/>
        </w:tabs>
      </w:pPr>
      <w:rPr>
        <w:rFonts w:ascii="Arial" w:hAnsi="Arial" w:cs="Times New Roman" w:hint="default"/>
        <w:b w:val="0"/>
        <w:i w:val="0"/>
        <w:sz w:val="24"/>
      </w:rPr>
    </w:lvl>
    <w:lvl w:ilvl="2">
      <w:start w:val="1"/>
      <w:numFmt w:val="decimal"/>
      <w:lvlText w:val="[%1.%2.%3]"/>
      <w:lvlJc w:val="left"/>
      <w:pPr>
        <w:tabs>
          <w:tab w:val="num" w:pos="3119"/>
        </w:tabs>
        <w:ind w:left="3119" w:hanging="1305"/>
      </w:pPr>
      <w:rPr>
        <w:rFonts w:ascii="Arial" w:hAnsi="Arial" w:cs="Times New Roman" w:hint="default"/>
        <w:b w:val="0"/>
        <w:i w:val="0"/>
        <w:sz w:val="24"/>
      </w:rPr>
    </w:lvl>
    <w:lvl w:ilvl="3">
      <w:start w:val="1"/>
      <w:numFmt w:val="decimal"/>
      <w:lvlText w:val="[%1.%2.%3.%4]"/>
      <w:lvlJc w:val="left"/>
      <w:pPr>
        <w:tabs>
          <w:tab w:val="num" w:pos="4536"/>
        </w:tabs>
        <w:ind w:left="4536" w:hanging="1417"/>
      </w:pPr>
      <w:rPr>
        <w:rFonts w:ascii="Arial" w:hAnsi="Arial" w:cs="Times New Roman" w:hint="default"/>
        <w:b w:val="0"/>
        <w:i w:val="0"/>
        <w:sz w:val="24"/>
      </w:rPr>
    </w:lvl>
    <w:lvl w:ilvl="4">
      <w:start w:val="1"/>
      <w:numFmt w:val="decimal"/>
      <w:lvlText w:val="[%1.%2.%3.%4.%5]"/>
      <w:lvlJc w:val="left"/>
      <w:pPr>
        <w:tabs>
          <w:tab w:val="num" w:pos="6124"/>
        </w:tabs>
        <w:ind w:left="6124" w:hanging="1588"/>
      </w:pPr>
      <w:rPr>
        <w:rFonts w:ascii="Arial" w:hAnsi="Arial" w:cs="Times New Roman" w:hint="default"/>
        <w:b w:val="0"/>
        <w:i w:val="0"/>
        <w:sz w:val="24"/>
      </w:rPr>
    </w:lvl>
    <w:lvl w:ilvl="5">
      <w:start w:val="1"/>
      <w:numFmt w:val="decimal"/>
      <w:lvlText w:val="[%1.%2.%3.%4.%5.%6]"/>
      <w:lvlJc w:val="left"/>
      <w:pPr>
        <w:tabs>
          <w:tab w:val="num" w:pos="6917"/>
        </w:tabs>
        <w:ind w:left="7938" w:hanging="1814"/>
      </w:pPr>
      <w:rPr>
        <w:rFonts w:ascii="Arial" w:hAnsi="Arial" w:cs="Times New Roman" w:hint="default"/>
        <w:b w:val="0"/>
        <w:i w:val="0"/>
        <w:sz w:val="24"/>
      </w:rPr>
    </w:lvl>
    <w:lvl w:ilvl="6">
      <w:start w:val="1"/>
      <w:numFmt w:val="decimal"/>
      <w:lvlText w:val="%6.%1.%2.%3.%4.%5.%7"/>
      <w:lvlJc w:val="left"/>
      <w:pPr>
        <w:ind w:left="2520" w:hanging="360"/>
      </w:pPr>
      <w:rPr>
        <w:rFonts w:cs="Times New Roman" w:hint="default"/>
      </w:rPr>
    </w:lvl>
    <w:lvl w:ilvl="7">
      <w:start w:val="1"/>
      <w:numFmt w:val="decimal"/>
      <w:lvlText w:val="%6.%7.%1.%2.%3.%4.%5.%8"/>
      <w:lvlJc w:val="left"/>
      <w:pPr>
        <w:ind w:left="2880" w:hanging="360"/>
      </w:pPr>
      <w:rPr>
        <w:rFonts w:cs="Times New Roman" w:hint="default"/>
      </w:rPr>
    </w:lvl>
    <w:lvl w:ilvl="8">
      <w:start w:val="1"/>
      <w:numFmt w:val="decimal"/>
      <w:lvlText w:val="%7.%8.%1.%2.%3.%4.%5.%6.%9"/>
      <w:lvlJc w:val="left"/>
      <w:pPr>
        <w:ind w:left="3240" w:hanging="360"/>
      </w:pPr>
      <w:rPr>
        <w:rFonts w:cs="Times New Roman" w:hint="default"/>
      </w:rPr>
    </w:lvl>
  </w:abstractNum>
  <w:abstractNum w:abstractNumId="4" w15:restartNumberingAfterBreak="0">
    <w:nsid w:val="0FEA3BCD"/>
    <w:multiLevelType w:val="multilevel"/>
    <w:tmpl w:val="E12A8E4C"/>
    <w:lvl w:ilvl="0">
      <w:start w:val="19"/>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3AA157C"/>
    <w:multiLevelType w:val="multilevel"/>
    <w:tmpl w:val="D2F46AC8"/>
    <w:lvl w:ilvl="0">
      <w:start w:val="4"/>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15:restartNumberingAfterBreak="0">
    <w:nsid w:val="17E26182"/>
    <w:multiLevelType w:val="multilevel"/>
    <w:tmpl w:val="0A2C92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B06ED"/>
    <w:multiLevelType w:val="hybridMultilevel"/>
    <w:tmpl w:val="6D4C64E6"/>
    <w:lvl w:ilvl="0" w:tplc="28A83CF4">
      <w:start w:val="1"/>
      <w:numFmt w:val="lowerLetter"/>
      <w:pStyle w:val="List1"/>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229D1F8C"/>
    <w:multiLevelType w:val="multilevel"/>
    <w:tmpl w:val="D67A98B0"/>
    <w:lvl w:ilvl="0">
      <w:start w:val="8"/>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2DD74B2F"/>
    <w:multiLevelType w:val="multilevel"/>
    <w:tmpl w:val="0C1265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103C7D"/>
    <w:multiLevelType w:val="multilevel"/>
    <w:tmpl w:val="943083A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4E87885"/>
    <w:multiLevelType w:val="multilevel"/>
    <w:tmpl w:val="8DF2E464"/>
    <w:lvl w:ilvl="0">
      <w:start w:val="1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64006B1"/>
    <w:multiLevelType w:val="hybridMultilevel"/>
    <w:tmpl w:val="598A7F38"/>
    <w:lvl w:ilvl="0" w:tplc="61D82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F59E1"/>
    <w:multiLevelType w:val="hybridMultilevel"/>
    <w:tmpl w:val="B8287EEC"/>
    <w:lvl w:ilvl="0" w:tplc="C8D06BEC">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85D1B"/>
    <w:multiLevelType w:val="multilevel"/>
    <w:tmpl w:val="53D235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52668A"/>
    <w:multiLevelType w:val="multilevel"/>
    <w:tmpl w:val="F6F0F43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131EE7"/>
    <w:multiLevelType w:val="multilevel"/>
    <w:tmpl w:val="6E9CEF6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7F268D"/>
    <w:multiLevelType w:val="multilevel"/>
    <w:tmpl w:val="36E8EF6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FC3927"/>
    <w:multiLevelType w:val="multilevel"/>
    <w:tmpl w:val="8E6EBD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1E3C94"/>
    <w:multiLevelType w:val="multilevel"/>
    <w:tmpl w:val="4F8E8A6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0335A55"/>
    <w:multiLevelType w:val="multilevel"/>
    <w:tmpl w:val="DF267066"/>
    <w:lvl w:ilvl="0">
      <w:start w:val="1"/>
      <w:numFmt w:val="decimal"/>
      <w:pStyle w:val="JudgmentStyle"/>
      <w:lvlText w:val="[%1]"/>
      <w:lvlJc w:val="left"/>
      <w:pPr>
        <w:ind w:left="567" w:hanging="567"/>
      </w:pPr>
      <w:rPr>
        <w:rFonts w:ascii="Arial" w:hAnsi="Arial" w:cs="Times New Roman" w:hint="default"/>
        <w:b w:val="0"/>
        <w:i w:val="0"/>
        <w:color w:val="auto"/>
        <w:sz w:val="24"/>
      </w:rPr>
    </w:lvl>
    <w:lvl w:ilvl="1">
      <w:start w:val="1"/>
      <w:numFmt w:val="decimal"/>
      <w:lvlText w:val="[%1.%2]"/>
      <w:lvlJc w:val="left"/>
      <w:pPr>
        <w:ind w:left="1418" w:hanging="851"/>
      </w:pPr>
      <w:rPr>
        <w:rFonts w:ascii="Arial" w:hAnsi="Arial" w:cs="Times New Roman" w:hint="default"/>
        <w:sz w:val="24"/>
      </w:rPr>
    </w:lvl>
    <w:lvl w:ilvl="2">
      <w:start w:val="1"/>
      <w:numFmt w:val="none"/>
      <w:lvlText w:val="%3"/>
      <w:lvlJc w:val="left"/>
      <w:pPr>
        <w:ind w:left="1418" w:hanging="851"/>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3">
      <w:start w:val="1"/>
      <w:numFmt w:val="decimal"/>
      <w:lvlText w:val="(%4)"/>
      <w:lvlJc w:val="left"/>
      <w:pPr>
        <w:ind w:left="2126" w:hanging="567"/>
      </w:pPr>
      <w:rPr>
        <w:rFonts w:cs="Times New Roman"/>
      </w:rPr>
    </w:lvl>
    <w:lvl w:ilvl="4">
      <w:start w:val="1"/>
      <w:numFmt w:val="lowerLetter"/>
      <w:lvlText w:val="(%5)"/>
      <w:lvlJc w:val="left"/>
      <w:pPr>
        <w:ind w:left="2835" w:hanging="567"/>
      </w:pPr>
      <w:rPr>
        <w:rFonts w:cs="Times New Roman"/>
      </w:rPr>
    </w:lvl>
    <w:lvl w:ilvl="5">
      <w:start w:val="1"/>
      <w:numFmt w:val="lowerRoman"/>
      <w:lvlText w:val="(%6)"/>
      <w:lvlJc w:val="left"/>
      <w:pPr>
        <w:ind w:left="7767" w:hanging="567"/>
      </w:pPr>
      <w:rPr>
        <w:rFonts w:cs="Times New Roman"/>
      </w:rPr>
    </w:lvl>
    <w:lvl w:ilvl="6">
      <w:start w:val="1"/>
      <w:numFmt w:val="decimal"/>
      <w:lvlText w:val="%7."/>
      <w:lvlJc w:val="left"/>
      <w:pPr>
        <w:ind w:left="9207" w:hanging="567"/>
      </w:pPr>
      <w:rPr>
        <w:rFonts w:cs="Times New Roman"/>
      </w:rPr>
    </w:lvl>
    <w:lvl w:ilvl="7">
      <w:start w:val="1"/>
      <w:numFmt w:val="lowerLetter"/>
      <w:lvlText w:val="%8."/>
      <w:lvlJc w:val="left"/>
      <w:pPr>
        <w:ind w:left="10647" w:hanging="567"/>
      </w:pPr>
      <w:rPr>
        <w:rFonts w:cs="Times New Roman"/>
      </w:rPr>
    </w:lvl>
    <w:lvl w:ilvl="8">
      <w:start w:val="1"/>
      <w:numFmt w:val="lowerRoman"/>
      <w:lvlText w:val="%9."/>
      <w:lvlJc w:val="left"/>
      <w:pPr>
        <w:ind w:left="12087" w:hanging="567"/>
      </w:pPr>
      <w:rPr>
        <w:rFonts w:cs="Times New Roman"/>
      </w:rPr>
    </w:lvl>
  </w:abstractNum>
  <w:abstractNum w:abstractNumId="21" w15:restartNumberingAfterBreak="0">
    <w:nsid w:val="66947ED4"/>
    <w:multiLevelType w:val="hybridMultilevel"/>
    <w:tmpl w:val="3780B64A"/>
    <w:lvl w:ilvl="0" w:tplc="6D828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DB109C"/>
    <w:multiLevelType w:val="multilevel"/>
    <w:tmpl w:val="DD0EFD22"/>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3A66E0"/>
    <w:multiLevelType w:val="multilevel"/>
    <w:tmpl w:val="E0CA217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4CF6C7C"/>
    <w:multiLevelType w:val="multilevel"/>
    <w:tmpl w:val="1FE03A50"/>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79A29F7"/>
    <w:multiLevelType w:val="hybridMultilevel"/>
    <w:tmpl w:val="6D62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71465"/>
    <w:multiLevelType w:val="multilevel"/>
    <w:tmpl w:val="21C27B7A"/>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F47295F"/>
    <w:multiLevelType w:val="multilevel"/>
    <w:tmpl w:val="A11C1646"/>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655494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7630574">
    <w:abstractNumId w:val="1"/>
  </w:num>
  <w:num w:numId="3" w16cid:durableId="1716923338">
    <w:abstractNumId w:val="7"/>
  </w:num>
  <w:num w:numId="4" w16cid:durableId="1963345739">
    <w:abstractNumId w:val="7"/>
    <w:lvlOverride w:ilvl="0">
      <w:startOverride w:val="1"/>
    </w:lvlOverride>
  </w:num>
  <w:num w:numId="5" w16cid:durableId="247155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222399">
    <w:abstractNumId w:val="3"/>
  </w:num>
  <w:num w:numId="7" w16cid:durableId="1420448764">
    <w:abstractNumId w:val="13"/>
  </w:num>
  <w:num w:numId="8" w16cid:durableId="691077692">
    <w:abstractNumId w:val="8"/>
  </w:num>
  <w:num w:numId="9" w16cid:durableId="1986623548">
    <w:abstractNumId w:val="22"/>
  </w:num>
  <w:num w:numId="10" w16cid:durableId="1970548578">
    <w:abstractNumId w:val="11"/>
  </w:num>
  <w:num w:numId="11" w16cid:durableId="1497843802">
    <w:abstractNumId w:val="26"/>
  </w:num>
  <w:num w:numId="12" w16cid:durableId="346374332">
    <w:abstractNumId w:val="21"/>
  </w:num>
  <w:num w:numId="13" w16cid:durableId="1292908176">
    <w:abstractNumId w:val="14"/>
  </w:num>
  <w:num w:numId="14" w16cid:durableId="1389299063">
    <w:abstractNumId w:val="27"/>
  </w:num>
  <w:num w:numId="15" w16cid:durableId="17050473">
    <w:abstractNumId w:val="23"/>
  </w:num>
  <w:num w:numId="16" w16cid:durableId="2123265127">
    <w:abstractNumId w:val="24"/>
  </w:num>
  <w:num w:numId="17" w16cid:durableId="1828010448">
    <w:abstractNumId w:val="4"/>
  </w:num>
  <w:num w:numId="18" w16cid:durableId="1413963989">
    <w:abstractNumId w:val="10"/>
  </w:num>
  <w:num w:numId="19" w16cid:durableId="1547377758">
    <w:abstractNumId w:val="18"/>
  </w:num>
  <w:num w:numId="20" w16cid:durableId="1002659257">
    <w:abstractNumId w:val="17"/>
  </w:num>
  <w:num w:numId="21" w16cid:durableId="718209058">
    <w:abstractNumId w:val="6"/>
  </w:num>
  <w:num w:numId="22" w16cid:durableId="2026326610">
    <w:abstractNumId w:val="9"/>
  </w:num>
  <w:num w:numId="23" w16cid:durableId="723140368">
    <w:abstractNumId w:val="5"/>
  </w:num>
  <w:num w:numId="24" w16cid:durableId="1265261223">
    <w:abstractNumId w:val="16"/>
  </w:num>
  <w:num w:numId="25" w16cid:durableId="935485126">
    <w:abstractNumId w:val="15"/>
  </w:num>
  <w:num w:numId="26" w16cid:durableId="544950346">
    <w:abstractNumId w:val="0"/>
  </w:num>
  <w:num w:numId="27" w16cid:durableId="1212351876">
    <w:abstractNumId w:val="19"/>
  </w:num>
  <w:num w:numId="28" w16cid:durableId="35472200">
    <w:abstractNumId w:val="25"/>
  </w:num>
  <w:num w:numId="29" w16cid:durableId="73007878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D3"/>
    <w:rsid w:val="00003F8C"/>
    <w:rsid w:val="00004D5E"/>
    <w:rsid w:val="0001538F"/>
    <w:rsid w:val="000204D7"/>
    <w:rsid w:val="00024D60"/>
    <w:rsid w:val="00026A83"/>
    <w:rsid w:val="0003400F"/>
    <w:rsid w:val="00035266"/>
    <w:rsid w:val="0004783E"/>
    <w:rsid w:val="00047D28"/>
    <w:rsid w:val="00047ECD"/>
    <w:rsid w:val="00050C42"/>
    <w:rsid w:val="00056DDE"/>
    <w:rsid w:val="00070DF9"/>
    <w:rsid w:val="00071B96"/>
    <w:rsid w:val="0007506A"/>
    <w:rsid w:val="000824E2"/>
    <w:rsid w:val="00082E99"/>
    <w:rsid w:val="000836DE"/>
    <w:rsid w:val="00087CB5"/>
    <w:rsid w:val="000910D8"/>
    <w:rsid w:val="00091493"/>
    <w:rsid w:val="0009292D"/>
    <w:rsid w:val="000929BC"/>
    <w:rsid w:val="00095B5C"/>
    <w:rsid w:val="00097513"/>
    <w:rsid w:val="000976ED"/>
    <w:rsid w:val="000B0D08"/>
    <w:rsid w:val="000B19C4"/>
    <w:rsid w:val="000C62FF"/>
    <w:rsid w:val="000D08B8"/>
    <w:rsid w:val="000E07AA"/>
    <w:rsid w:val="000E5384"/>
    <w:rsid w:val="000F1950"/>
    <w:rsid w:val="000F2270"/>
    <w:rsid w:val="000F6F56"/>
    <w:rsid w:val="0010039E"/>
    <w:rsid w:val="00103956"/>
    <w:rsid w:val="00104AEC"/>
    <w:rsid w:val="001239B4"/>
    <w:rsid w:val="00124840"/>
    <w:rsid w:val="00130DBE"/>
    <w:rsid w:val="001334D3"/>
    <w:rsid w:val="00133F69"/>
    <w:rsid w:val="00135758"/>
    <w:rsid w:val="00143FD1"/>
    <w:rsid w:val="00164DEE"/>
    <w:rsid w:val="001650BA"/>
    <w:rsid w:val="00171CD3"/>
    <w:rsid w:val="0017321C"/>
    <w:rsid w:val="00177B03"/>
    <w:rsid w:val="00177CB7"/>
    <w:rsid w:val="001813CC"/>
    <w:rsid w:val="001827D3"/>
    <w:rsid w:val="00186470"/>
    <w:rsid w:val="00186E72"/>
    <w:rsid w:val="00187C96"/>
    <w:rsid w:val="00191F95"/>
    <w:rsid w:val="00193ABA"/>
    <w:rsid w:val="00196925"/>
    <w:rsid w:val="001A26E3"/>
    <w:rsid w:val="001A34B6"/>
    <w:rsid w:val="001A525B"/>
    <w:rsid w:val="001B262D"/>
    <w:rsid w:val="001B2D97"/>
    <w:rsid w:val="001D2FA1"/>
    <w:rsid w:val="001D4CAF"/>
    <w:rsid w:val="001D55D7"/>
    <w:rsid w:val="001D715D"/>
    <w:rsid w:val="001E74B2"/>
    <w:rsid w:val="001F295B"/>
    <w:rsid w:val="001F654F"/>
    <w:rsid w:val="001F66BB"/>
    <w:rsid w:val="002029DF"/>
    <w:rsid w:val="00206F3E"/>
    <w:rsid w:val="00213CE7"/>
    <w:rsid w:val="002148EB"/>
    <w:rsid w:val="00230238"/>
    <w:rsid w:val="00237095"/>
    <w:rsid w:val="002376C0"/>
    <w:rsid w:val="00241C66"/>
    <w:rsid w:val="00244233"/>
    <w:rsid w:val="00250986"/>
    <w:rsid w:val="002525D5"/>
    <w:rsid w:val="00255F66"/>
    <w:rsid w:val="00260FC7"/>
    <w:rsid w:val="0026219F"/>
    <w:rsid w:val="002648A3"/>
    <w:rsid w:val="00271211"/>
    <w:rsid w:val="0027150B"/>
    <w:rsid w:val="00271BE1"/>
    <w:rsid w:val="0027668E"/>
    <w:rsid w:val="00280DE5"/>
    <w:rsid w:val="00281EEF"/>
    <w:rsid w:val="0029028A"/>
    <w:rsid w:val="00291E66"/>
    <w:rsid w:val="002963CF"/>
    <w:rsid w:val="00296F4B"/>
    <w:rsid w:val="002A3870"/>
    <w:rsid w:val="002A4785"/>
    <w:rsid w:val="002B7075"/>
    <w:rsid w:val="002C1BE9"/>
    <w:rsid w:val="002C6A25"/>
    <w:rsid w:val="002D18D6"/>
    <w:rsid w:val="002D21F5"/>
    <w:rsid w:val="002D38A2"/>
    <w:rsid w:val="002D4CDF"/>
    <w:rsid w:val="002D7D53"/>
    <w:rsid w:val="002E7208"/>
    <w:rsid w:val="00307F86"/>
    <w:rsid w:val="003116D6"/>
    <w:rsid w:val="0031229C"/>
    <w:rsid w:val="00314765"/>
    <w:rsid w:val="00323885"/>
    <w:rsid w:val="003301B7"/>
    <w:rsid w:val="003305F1"/>
    <w:rsid w:val="003336A0"/>
    <w:rsid w:val="003421D3"/>
    <w:rsid w:val="00357006"/>
    <w:rsid w:val="003633A4"/>
    <w:rsid w:val="0036517E"/>
    <w:rsid w:val="003651CC"/>
    <w:rsid w:val="00371679"/>
    <w:rsid w:val="00372194"/>
    <w:rsid w:val="00372C93"/>
    <w:rsid w:val="00375F86"/>
    <w:rsid w:val="00376A8B"/>
    <w:rsid w:val="00384BFB"/>
    <w:rsid w:val="0038504C"/>
    <w:rsid w:val="00385BEA"/>
    <w:rsid w:val="00387F98"/>
    <w:rsid w:val="003907B4"/>
    <w:rsid w:val="003928E5"/>
    <w:rsid w:val="00395EFC"/>
    <w:rsid w:val="00396695"/>
    <w:rsid w:val="003A21E5"/>
    <w:rsid w:val="003A4957"/>
    <w:rsid w:val="003A4C81"/>
    <w:rsid w:val="003C5D64"/>
    <w:rsid w:val="003C5DC9"/>
    <w:rsid w:val="003D5A16"/>
    <w:rsid w:val="003D6371"/>
    <w:rsid w:val="003D6710"/>
    <w:rsid w:val="003E27D3"/>
    <w:rsid w:val="003E5BE2"/>
    <w:rsid w:val="003F3290"/>
    <w:rsid w:val="003F3C02"/>
    <w:rsid w:val="003F62E1"/>
    <w:rsid w:val="00425720"/>
    <w:rsid w:val="0042762F"/>
    <w:rsid w:val="00431B72"/>
    <w:rsid w:val="00433CBF"/>
    <w:rsid w:val="00434559"/>
    <w:rsid w:val="00435E9C"/>
    <w:rsid w:val="0044217D"/>
    <w:rsid w:val="00447107"/>
    <w:rsid w:val="0046222B"/>
    <w:rsid w:val="00464D6D"/>
    <w:rsid w:val="004754A4"/>
    <w:rsid w:val="00476D02"/>
    <w:rsid w:val="004825B5"/>
    <w:rsid w:val="00486939"/>
    <w:rsid w:val="00493FCF"/>
    <w:rsid w:val="004A0C17"/>
    <w:rsid w:val="004A6E19"/>
    <w:rsid w:val="004A75E5"/>
    <w:rsid w:val="004B0890"/>
    <w:rsid w:val="004B73A5"/>
    <w:rsid w:val="004C547D"/>
    <w:rsid w:val="004D09DE"/>
    <w:rsid w:val="004D4BCD"/>
    <w:rsid w:val="004D4BF1"/>
    <w:rsid w:val="004D6675"/>
    <w:rsid w:val="004E050E"/>
    <w:rsid w:val="004E17DE"/>
    <w:rsid w:val="004E5738"/>
    <w:rsid w:val="004E57B4"/>
    <w:rsid w:val="004F27D3"/>
    <w:rsid w:val="004F665E"/>
    <w:rsid w:val="00500DF1"/>
    <w:rsid w:val="00505084"/>
    <w:rsid w:val="005133FE"/>
    <w:rsid w:val="00513D64"/>
    <w:rsid w:val="005148FA"/>
    <w:rsid w:val="00515791"/>
    <w:rsid w:val="00534F2B"/>
    <w:rsid w:val="00537EBD"/>
    <w:rsid w:val="00541042"/>
    <w:rsid w:val="00547AB4"/>
    <w:rsid w:val="005504E8"/>
    <w:rsid w:val="00553884"/>
    <w:rsid w:val="00554449"/>
    <w:rsid w:val="00554605"/>
    <w:rsid w:val="00560752"/>
    <w:rsid w:val="005615EA"/>
    <w:rsid w:val="005719F2"/>
    <w:rsid w:val="005744D3"/>
    <w:rsid w:val="005833C3"/>
    <w:rsid w:val="00583A9C"/>
    <w:rsid w:val="005852E8"/>
    <w:rsid w:val="00592E24"/>
    <w:rsid w:val="00593C77"/>
    <w:rsid w:val="00594394"/>
    <w:rsid w:val="005A4BCA"/>
    <w:rsid w:val="005A5912"/>
    <w:rsid w:val="005A6D18"/>
    <w:rsid w:val="005B040B"/>
    <w:rsid w:val="005B0898"/>
    <w:rsid w:val="005C106C"/>
    <w:rsid w:val="005C1C11"/>
    <w:rsid w:val="005C5325"/>
    <w:rsid w:val="005D0E4C"/>
    <w:rsid w:val="005D3909"/>
    <w:rsid w:val="005E147B"/>
    <w:rsid w:val="005E1922"/>
    <w:rsid w:val="005E3EE1"/>
    <w:rsid w:val="005E4E4F"/>
    <w:rsid w:val="005E6BA4"/>
    <w:rsid w:val="005E7E2E"/>
    <w:rsid w:val="005F0B44"/>
    <w:rsid w:val="005F5B99"/>
    <w:rsid w:val="005F6D60"/>
    <w:rsid w:val="006027FE"/>
    <w:rsid w:val="00606B7D"/>
    <w:rsid w:val="0061737E"/>
    <w:rsid w:val="0062022E"/>
    <w:rsid w:val="0062101C"/>
    <w:rsid w:val="006230D5"/>
    <w:rsid w:val="006403EC"/>
    <w:rsid w:val="00644F17"/>
    <w:rsid w:val="00655182"/>
    <w:rsid w:val="006564A8"/>
    <w:rsid w:val="006566D7"/>
    <w:rsid w:val="00665977"/>
    <w:rsid w:val="00674451"/>
    <w:rsid w:val="0067732E"/>
    <w:rsid w:val="006775CD"/>
    <w:rsid w:val="00684B8E"/>
    <w:rsid w:val="00692AFF"/>
    <w:rsid w:val="00697BD0"/>
    <w:rsid w:val="006A114C"/>
    <w:rsid w:val="006A227A"/>
    <w:rsid w:val="006A358C"/>
    <w:rsid w:val="006A50E1"/>
    <w:rsid w:val="006B0939"/>
    <w:rsid w:val="006B0E8E"/>
    <w:rsid w:val="006B2CF0"/>
    <w:rsid w:val="006B2FDA"/>
    <w:rsid w:val="006B41F3"/>
    <w:rsid w:val="006C2CF0"/>
    <w:rsid w:val="006C5B1F"/>
    <w:rsid w:val="006C6683"/>
    <w:rsid w:val="006D2A9B"/>
    <w:rsid w:val="006D30DD"/>
    <w:rsid w:val="006D5031"/>
    <w:rsid w:val="006D58F6"/>
    <w:rsid w:val="006E1440"/>
    <w:rsid w:val="006F179B"/>
    <w:rsid w:val="006F50FA"/>
    <w:rsid w:val="006F620D"/>
    <w:rsid w:val="006F6BA4"/>
    <w:rsid w:val="00701109"/>
    <w:rsid w:val="00704408"/>
    <w:rsid w:val="00707E7A"/>
    <w:rsid w:val="0071036B"/>
    <w:rsid w:val="007105B3"/>
    <w:rsid w:val="00711617"/>
    <w:rsid w:val="007134E2"/>
    <w:rsid w:val="00714510"/>
    <w:rsid w:val="00721A52"/>
    <w:rsid w:val="007275DE"/>
    <w:rsid w:val="0073240F"/>
    <w:rsid w:val="0074423A"/>
    <w:rsid w:val="00744DC2"/>
    <w:rsid w:val="00745065"/>
    <w:rsid w:val="00751710"/>
    <w:rsid w:val="007531FC"/>
    <w:rsid w:val="00754EA0"/>
    <w:rsid w:val="00755966"/>
    <w:rsid w:val="0076245C"/>
    <w:rsid w:val="007628CD"/>
    <w:rsid w:val="00765719"/>
    <w:rsid w:val="007677C9"/>
    <w:rsid w:val="00775F51"/>
    <w:rsid w:val="00791C42"/>
    <w:rsid w:val="00793091"/>
    <w:rsid w:val="00795878"/>
    <w:rsid w:val="00796F80"/>
    <w:rsid w:val="007A581B"/>
    <w:rsid w:val="007B359C"/>
    <w:rsid w:val="007B39E2"/>
    <w:rsid w:val="007B3F4B"/>
    <w:rsid w:val="007B50DE"/>
    <w:rsid w:val="007C1395"/>
    <w:rsid w:val="007D03E3"/>
    <w:rsid w:val="007D0729"/>
    <w:rsid w:val="007D5783"/>
    <w:rsid w:val="007D6FE4"/>
    <w:rsid w:val="007D7637"/>
    <w:rsid w:val="007E37EA"/>
    <w:rsid w:val="007E3C6E"/>
    <w:rsid w:val="007E7ED3"/>
    <w:rsid w:val="007F04E5"/>
    <w:rsid w:val="007F0849"/>
    <w:rsid w:val="007F5186"/>
    <w:rsid w:val="00806064"/>
    <w:rsid w:val="00806896"/>
    <w:rsid w:val="00806D0F"/>
    <w:rsid w:val="00820004"/>
    <w:rsid w:val="00820D6F"/>
    <w:rsid w:val="00825E14"/>
    <w:rsid w:val="00826521"/>
    <w:rsid w:val="00826707"/>
    <w:rsid w:val="00826840"/>
    <w:rsid w:val="0083543E"/>
    <w:rsid w:val="00836B4C"/>
    <w:rsid w:val="00836C0A"/>
    <w:rsid w:val="00841E69"/>
    <w:rsid w:val="008427EA"/>
    <w:rsid w:val="00842FD3"/>
    <w:rsid w:val="00846E9D"/>
    <w:rsid w:val="00850D34"/>
    <w:rsid w:val="00852711"/>
    <w:rsid w:val="00863791"/>
    <w:rsid w:val="008665FB"/>
    <w:rsid w:val="008672D2"/>
    <w:rsid w:val="0087147F"/>
    <w:rsid w:val="0087249C"/>
    <w:rsid w:val="00873A3F"/>
    <w:rsid w:val="008752B8"/>
    <w:rsid w:val="00876863"/>
    <w:rsid w:val="0088424A"/>
    <w:rsid w:val="0088438F"/>
    <w:rsid w:val="00890C30"/>
    <w:rsid w:val="0089111F"/>
    <w:rsid w:val="00893914"/>
    <w:rsid w:val="008A2D74"/>
    <w:rsid w:val="008A4159"/>
    <w:rsid w:val="008A7E5C"/>
    <w:rsid w:val="008B3454"/>
    <w:rsid w:val="008B4B25"/>
    <w:rsid w:val="008C0787"/>
    <w:rsid w:val="008C18BD"/>
    <w:rsid w:val="008C20E4"/>
    <w:rsid w:val="008C2D01"/>
    <w:rsid w:val="008C31F6"/>
    <w:rsid w:val="008C344C"/>
    <w:rsid w:val="008C3988"/>
    <w:rsid w:val="008D0AD2"/>
    <w:rsid w:val="008D1F42"/>
    <w:rsid w:val="008E41E4"/>
    <w:rsid w:val="008E5106"/>
    <w:rsid w:val="00901C6F"/>
    <w:rsid w:val="00904AE0"/>
    <w:rsid w:val="0090580B"/>
    <w:rsid w:val="0091170A"/>
    <w:rsid w:val="00913B61"/>
    <w:rsid w:val="009145E8"/>
    <w:rsid w:val="009204B0"/>
    <w:rsid w:val="00921C80"/>
    <w:rsid w:val="00922AD8"/>
    <w:rsid w:val="009261C3"/>
    <w:rsid w:val="0092731F"/>
    <w:rsid w:val="009312E2"/>
    <w:rsid w:val="0093154C"/>
    <w:rsid w:val="009341AD"/>
    <w:rsid w:val="00940791"/>
    <w:rsid w:val="00943B47"/>
    <w:rsid w:val="00947D92"/>
    <w:rsid w:val="009522C4"/>
    <w:rsid w:val="0095281D"/>
    <w:rsid w:val="00957E2F"/>
    <w:rsid w:val="00957E52"/>
    <w:rsid w:val="00962538"/>
    <w:rsid w:val="00964362"/>
    <w:rsid w:val="00965D09"/>
    <w:rsid w:val="00976889"/>
    <w:rsid w:val="00981C99"/>
    <w:rsid w:val="0098212A"/>
    <w:rsid w:val="00982404"/>
    <w:rsid w:val="0098394D"/>
    <w:rsid w:val="00983C64"/>
    <w:rsid w:val="00983D80"/>
    <w:rsid w:val="00983FBE"/>
    <w:rsid w:val="00985639"/>
    <w:rsid w:val="009A699B"/>
    <w:rsid w:val="009C0FD3"/>
    <w:rsid w:val="009C38C1"/>
    <w:rsid w:val="009D1D54"/>
    <w:rsid w:val="009D4068"/>
    <w:rsid w:val="009D43B5"/>
    <w:rsid w:val="009E0711"/>
    <w:rsid w:val="009E0751"/>
    <w:rsid w:val="009E24A0"/>
    <w:rsid w:val="009E2665"/>
    <w:rsid w:val="009E6D3D"/>
    <w:rsid w:val="009F16CE"/>
    <w:rsid w:val="009F2AC0"/>
    <w:rsid w:val="009F7D31"/>
    <w:rsid w:val="00A0638C"/>
    <w:rsid w:val="00A0671C"/>
    <w:rsid w:val="00A14161"/>
    <w:rsid w:val="00A20A68"/>
    <w:rsid w:val="00A2181D"/>
    <w:rsid w:val="00A225E1"/>
    <w:rsid w:val="00A22637"/>
    <w:rsid w:val="00A30741"/>
    <w:rsid w:val="00A30F67"/>
    <w:rsid w:val="00A33375"/>
    <w:rsid w:val="00A36987"/>
    <w:rsid w:val="00A40501"/>
    <w:rsid w:val="00A40ECA"/>
    <w:rsid w:val="00A52C2C"/>
    <w:rsid w:val="00A5306C"/>
    <w:rsid w:val="00A55274"/>
    <w:rsid w:val="00A66A79"/>
    <w:rsid w:val="00A70433"/>
    <w:rsid w:val="00A7069A"/>
    <w:rsid w:val="00A71C71"/>
    <w:rsid w:val="00A81180"/>
    <w:rsid w:val="00A84935"/>
    <w:rsid w:val="00A86B9C"/>
    <w:rsid w:val="00A9516B"/>
    <w:rsid w:val="00AA1893"/>
    <w:rsid w:val="00AA2610"/>
    <w:rsid w:val="00AA3146"/>
    <w:rsid w:val="00AB013A"/>
    <w:rsid w:val="00AB08D2"/>
    <w:rsid w:val="00AB6365"/>
    <w:rsid w:val="00AB6B69"/>
    <w:rsid w:val="00AB7F1C"/>
    <w:rsid w:val="00AC14E0"/>
    <w:rsid w:val="00AC174B"/>
    <w:rsid w:val="00AC60E5"/>
    <w:rsid w:val="00AC7840"/>
    <w:rsid w:val="00AD2291"/>
    <w:rsid w:val="00AD4E20"/>
    <w:rsid w:val="00AE1A6D"/>
    <w:rsid w:val="00AE3E0E"/>
    <w:rsid w:val="00AE54F5"/>
    <w:rsid w:val="00AE74D9"/>
    <w:rsid w:val="00AF2987"/>
    <w:rsid w:val="00AF392C"/>
    <w:rsid w:val="00AF7B20"/>
    <w:rsid w:val="00B058AD"/>
    <w:rsid w:val="00B10014"/>
    <w:rsid w:val="00B100E1"/>
    <w:rsid w:val="00B10C8A"/>
    <w:rsid w:val="00B15F8E"/>
    <w:rsid w:val="00B31956"/>
    <w:rsid w:val="00B31D4A"/>
    <w:rsid w:val="00B350AA"/>
    <w:rsid w:val="00B3602A"/>
    <w:rsid w:val="00B41646"/>
    <w:rsid w:val="00B44C2B"/>
    <w:rsid w:val="00B47E20"/>
    <w:rsid w:val="00B52BC0"/>
    <w:rsid w:val="00B542F7"/>
    <w:rsid w:val="00B546C2"/>
    <w:rsid w:val="00B5573C"/>
    <w:rsid w:val="00B55AAE"/>
    <w:rsid w:val="00B6680F"/>
    <w:rsid w:val="00B66F4B"/>
    <w:rsid w:val="00B724D2"/>
    <w:rsid w:val="00B72569"/>
    <w:rsid w:val="00B76787"/>
    <w:rsid w:val="00B774ED"/>
    <w:rsid w:val="00B81859"/>
    <w:rsid w:val="00B87375"/>
    <w:rsid w:val="00B93E43"/>
    <w:rsid w:val="00B94D6C"/>
    <w:rsid w:val="00B956FD"/>
    <w:rsid w:val="00B96964"/>
    <w:rsid w:val="00B973F4"/>
    <w:rsid w:val="00B97DDE"/>
    <w:rsid w:val="00BA43DD"/>
    <w:rsid w:val="00BA5B61"/>
    <w:rsid w:val="00BB73B1"/>
    <w:rsid w:val="00BC10F4"/>
    <w:rsid w:val="00BC2440"/>
    <w:rsid w:val="00BC3121"/>
    <w:rsid w:val="00BC6DB9"/>
    <w:rsid w:val="00BC79E6"/>
    <w:rsid w:val="00BD46AE"/>
    <w:rsid w:val="00BD473B"/>
    <w:rsid w:val="00BD6B20"/>
    <w:rsid w:val="00BD6BED"/>
    <w:rsid w:val="00BE31DB"/>
    <w:rsid w:val="00BE6EA0"/>
    <w:rsid w:val="00BF12A7"/>
    <w:rsid w:val="00BF208A"/>
    <w:rsid w:val="00BF4FDA"/>
    <w:rsid w:val="00C0230F"/>
    <w:rsid w:val="00C045D0"/>
    <w:rsid w:val="00C0646D"/>
    <w:rsid w:val="00C07387"/>
    <w:rsid w:val="00C100FA"/>
    <w:rsid w:val="00C10825"/>
    <w:rsid w:val="00C115F8"/>
    <w:rsid w:val="00C16E56"/>
    <w:rsid w:val="00C3014C"/>
    <w:rsid w:val="00C36EE2"/>
    <w:rsid w:val="00C40018"/>
    <w:rsid w:val="00C410EF"/>
    <w:rsid w:val="00C45F01"/>
    <w:rsid w:val="00C47B18"/>
    <w:rsid w:val="00C52BDD"/>
    <w:rsid w:val="00C53F4D"/>
    <w:rsid w:val="00C53FB6"/>
    <w:rsid w:val="00C6154B"/>
    <w:rsid w:val="00C64F5F"/>
    <w:rsid w:val="00C650B1"/>
    <w:rsid w:val="00C731AD"/>
    <w:rsid w:val="00C7483E"/>
    <w:rsid w:val="00C74E55"/>
    <w:rsid w:val="00C845A7"/>
    <w:rsid w:val="00C933B4"/>
    <w:rsid w:val="00C9373B"/>
    <w:rsid w:val="00C963E4"/>
    <w:rsid w:val="00C97D87"/>
    <w:rsid w:val="00CB31C7"/>
    <w:rsid w:val="00CB38ED"/>
    <w:rsid w:val="00CB4621"/>
    <w:rsid w:val="00CB59B8"/>
    <w:rsid w:val="00CC1794"/>
    <w:rsid w:val="00CC35F5"/>
    <w:rsid w:val="00CD374B"/>
    <w:rsid w:val="00CD6C76"/>
    <w:rsid w:val="00CE55CA"/>
    <w:rsid w:val="00CF1792"/>
    <w:rsid w:val="00CF2399"/>
    <w:rsid w:val="00CF242C"/>
    <w:rsid w:val="00CF79C1"/>
    <w:rsid w:val="00D004CD"/>
    <w:rsid w:val="00D008CB"/>
    <w:rsid w:val="00D03E4C"/>
    <w:rsid w:val="00D05EEB"/>
    <w:rsid w:val="00D10B3B"/>
    <w:rsid w:val="00D17000"/>
    <w:rsid w:val="00D22F4D"/>
    <w:rsid w:val="00D30B1E"/>
    <w:rsid w:val="00D328B0"/>
    <w:rsid w:val="00D32FAB"/>
    <w:rsid w:val="00D33B3E"/>
    <w:rsid w:val="00D34D37"/>
    <w:rsid w:val="00D45819"/>
    <w:rsid w:val="00D45906"/>
    <w:rsid w:val="00D46F24"/>
    <w:rsid w:val="00D564E9"/>
    <w:rsid w:val="00D60990"/>
    <w:rsid w:val="00D70D50"/>
    <w:rsid w:val="00D71059"/>
    <w:rsid w:val="00D76734"/>
    <w:rsid w:val="00D81129"/>
    <w:rsid w:val="00D828E1"/>
    <w:rsid w:val="00D937BD"/>
    <w:rsid w:val="00D94A4B"/>
    <w:rsid w:val="00D94FBE"/>
    <w:rsid w:val="00DA4BDE"/>
    <w:rsid w:val="00DA52E0"/>
    <w:rsid w:val="00DB0821"/>
    <w:rsid w:val="00DB1125"/>
    <w:rsid w:val="00DB4FA5"/>
    <w:rsid w:val="00DC7DBC"/>
    <w:rsid w:val="00DD08E2"/>
    <w:rsid w:val="00DD0A38"/>
    <w:rsid w:val="00DD6DBF"/>
    <w:rsid w:val="00DF322B"/>
    <w:rsid w:val="00E140BA"/>
    <w:rsid w:val="00E14800"/>
    <w:rsid w:val="00E17BF9"/>
    <w:rsid w:val="00E20204"/>
    <w:rsid w:val="00E20512"/>
    <w:rsid w:val="00E22086"/>
    <w:rsid w:val="00E221CF"/>
    <w:rsid w:val="00E23A8F"/>
    <w:rsid w:val="00E25942"/>
    <w:rsid w:val="00E27154"/>
    <w:rsid w:val="00E30E15"/>
    <w:rsid w:val="00E31751"/>
    <w:rsid w:val="00E31ABE"/>
    <w:rsid w:val="00E4520B"/>
    <w:rsid w:val="00E52BB5"/>
    <w:rsid w:val="00E62B28"/>
    <w:rsid w:val="00E6342A"/>
    <w:rsid w:val="00E66D32"/>
    <w:rsid w:val="00E67461"/>
    <w:rsid w:val="00E733D0"/>
    <w:rsid w:val="00E734C2"/>
    <w:rsid w:val="00E7480D"/>
    <w:rsid w:val="00E83E17"/>
    <w:rsid w:val="00E86A6E"/>
    <w:rsid w:val="00E87353"/>
    <w:rsid w:val="00E907FA"/>
    <w:rsid w:val="00EA67BE"/>
    <w:rsid w:val="00EB0A44"/>
    <w:rsid w:val="00EB0DDE"/>
    <w:rsid w:val="00EB4945"/>
    <w:rsid w:val="00EB6B77"/>
    <w:rsid w:val="00EB7E58"/>
    <w:rsid w:val="00EC0DF1"/>
    <w:rsid w:val="00EC19BD"/>
    <w:rsid w:val="00EC747A"/>
    <w:rsid w:val="00EE47F7"/>
    <w:rsid w:val="00EF126B"/>
    <w:rsid w:val="00EF2FC2"/>
    <w:rsid w:val="00EF3678"/>
    <w:rsid w:val="00EF446F"/>
    <w:rsid w:val="00F02280"/>
    <w:rsid w:val="00F05D86"/>
    <w:rsid w:val="00F06DAE"/>
    <w:rsid w:val="00F07013"/>
    <w:rsid w:val="00F11467"/>
    <w:rsid w:val="00F1540E"/>
    <w:rsid w:val="00F16F10"/>
    <w:rsid w:val="00F25EB5"/>
    <w:rsid w:val="00F32EB8"/>
    <w:rsid w:val="00F334FF"/>
    <w:rsid w:val="00F3631B"/>
    <w:rsid w:val="00F45E44"/>
    <w:rsid w:val="00F469A2"/>
    <w:rsid w:val="00F50199"/>
    <w:rsid w:val="00F50F7A"/>
    <w:rsid w:val="00F52D65"/>
    <w:rsid w:val="00F56969"/>
    <w:rsid w:val="00F63C99"/>
    <w:rsid w:val="00F74F6A"/>
    <w:rsid w:val="00F75F64"/>
    <w:rsid w:val="00F7610E"/>
    <w:rsid w:val="00F76C8A"/>
    <w:rsid w:val="00F87036"/>
    <w:rsid w:val="00F90446"/>
    <w:rsid w:val="00F92DA3"/>
    <w:rsid w:val="00FA3CF7"/>
    <w:rsid w:val="00FA3E9A"/>
    <w:rsid w:val="00FA40FF"/>
    <w:rsid w:val="00FA7019"/>
    <w:rsid w:val="00FC254E"/>
    <w:rsid w:val="00FC3D9B"/>
    <w:rsid w:val="00FC5750"/>
    <w:rsid w:val="00FD1AB3"/>
    <w:rsid w:val="00FD395F"/>
    <w:rsid w:val="00FD435E"/>
    <w:rsid w:val="00FD4BE0"/>
    <w:rsid w:val="00FE1474"/>
    <w:rsid w:val="00FE56BA"/>
    <w:rsid w:val="00FF6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8FDA"/>
  <w15:docId w15:val="{1212F00C-FBE9-400C-BA96-A8B05ACF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04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D3"/>
    <w:pPr>
      <w:ind w:left="720"/>
      <w:contextualSpacing/>
    </w:pPr>
  </w:style>
  <w:style w:type="paragraph" w:styleId="BalloonText">
    <w:name w:val="Balloon Text"/>
    <w:basedOn w:val="Normal"/>
    <w:link w:val="BalloonTextChar"/>
    <w:uiPriority w:val="99"/>
    <w:semiHidden/>
    <w:unhideWhenUsed/>
    <w:rsid w:val="00244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33"/>
    <w:rPr>
      <w:rFonts w:ascii="Segoe UI" w:hAnsi="Segoe UI" w:cs="Segoe UI"/>
      <w:sz w:val="18"/>
      <w:szCs w:val="18"/>
    </w:rPr>
  </w:style>
  <w:style w:type="paragraph" w:styleId="FootnoteText">
    <w:name w:val="footnote text"/>
    <w:aliases w:val="(NECG) Footnote Text,ALTS FOOTNOTE,AR Footnote Text,Char Char Char,Footnote Text Char Char,Footnote Text Char Char Char Char Char,Footnote Text Char Char1 Char Char,Footnote Text Char1 Char Char,Footnote text Char"/>
    <w:basedOn w:val="Normal"/>
    <w:link w:val="FootnoteTextChar"/>
    <w:uiPriority w:val="99"/>
    <w:unhideWhenUsed/>
    <w:qFormat/>
    <w:rsid w:val="00CF1792"/>
    <w:pPr>
      <w:spacing w:after="0" w:line="240" w:lineRule="auto"/>
    </w:pPr>
    <w:rPr>
      <w:sz w:val="20"/>
      <w:szCs w:val="20"/>
    </w:rPr>
  </w:style>
  <w:style w:type="character" w:customStyle="1" w:styleId="FootnoteTextChar">
    <w:name w:val="Footnote Text Char"/>
    <w:aliases w:val="(NECG) Footnote Text Char,ALTS FOOTNOTE Char,AR Footnote Text Char,Char Char Char Char,Footnote Text Char Char Char,Footnote Text Char Char Char Char Char Char,Footnote Text Char Char1 Char Char Char,Footnote Text Char1 Char Char Char"/>
    <w:basedOn w:val="DefaultParagraphFont"/>
    <w:link w:val="FootnoteText"/>
    <w:uiPriority w:val="99"/>
    <w:rsid w:val="00CF1792"/>
    <w:rPr>
      <w:sz w:val="20"/>
      <w:szCs w:val="20"/>
    </w:rPr>
  </w:style>
  <w:style w:type="character" w:styleId="FootnoteReference">
    <w:name w:val="footnote reference"/>
    <w:basedOn w:val="DefaultParagraphFont"/>
    <w:uiPriority w:val="99"/>
    <w:unhideWhenUsed/>
    <w:rsid w:val="00CF1792"/>
    <w:rPr>
      <w:vertAlign w:val="superscript"/>
    </w:rPr>
  </w:style>
  <w:style w:type="paragraph" w:styleId="BodyText">
    <w:name w:val="Body Text"/>
    <w:basedOn w:val="Normal"/>
    <w:link w:val="BodyTextChar"/>
    <w:uiPriority w:val="1"/>
    <w:qFormat/>
    <w:rsid w:val="00FD395F"/>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FD395F"/>
    <w:rPr>
      <w:rFonts w:ascii="Arial MT" w:eastAsia="Arial MT" w:hAnsi="Arial MT" w:cs="Arial MT"/>
    </w:rPr>
  </w:style>
  <w:style w:type="paragraph" w:customStyle="1" w:styleId="JudgmentStyle">
    <w:name w:val="Judgment Style"/>
    <w:basedOn w:val="ListParagraph"/>
    <w:rsid w:val="0061737E"/>
    <w:pPr>
      <w:numPr>
        <w:numId w:val="1"/>
      </w:numPr>
      <w:tabs>
        <w:tab w:val="num" w:pos="360"/>
      </w:tabs>
      <w:spacing w:before="240" w:after="120" w:line="240" w:lineRule="auto"/>
      <w:ind w:left="720" w:right="567" w:firstLine="0"/>
      <w:contextualSpacing w:val="0"/>
      <w:jc w:val="both"/>
    </w:pPr>
    <w:rPr>
      <w:rFonts w:ascii="Arial" w:eastAsia="Times New Roman" w:hAnsi="Arial" w:cs="Times New Roman"/>
      <w:sz w:val="24"/>
      <w:szCs w:val="24"/>
      <w:lang w:val="en-ZA"/>
    </w:rPr>
  </w:style>
  <w:style w:type="character" w:styleId="Emphasis">
    <w:name w:val="Emphasis"/>
    <w:basedOn w:val="DefaultParagraphFont"/>
    <w:uiPriority w:val="20"/>
    <w:qFormat/>
    <w:rsid w:val="00AD2291"/>
    <w:rPr>
      <w:i/>
      <w:iCs/>
    </w:rPr>
  </w:style>
  <w:style w:type="character" w:customStyle="1" w:styleId="fontstyle01">
    <w:name w:val="fontstyle01"/>
    <w:basedOn w:val="DefaultParagraphFont"/>
    <w:rsid w:val="00CE55CA"/>
    <w:rPr>
      <w:rFonts w:ascii="Arial" w:hAnsi="Arial" w:cs="Arial" w:hint="default"/>
      <w:b w:val="0"/>
      <w:bCs w:val="0"/>
      <w:i w:val="0"/>
      <w:iCs w:val="0"/>
      <w:color w:val="000000"/>
      <w:sz w:val="24"/>
      <w:szCs w:val="24"/>
    </w:rPr>
  </w:style>
  <w:style w:type="character" w:customStyle="1" w:styleId="fontstyle21">
    <w:name w:val="fontstyle21"/>
    <w:basedOn w:val="DefaultParagraphFont"/>
    <w:rsid w:val="00CE55CA"/>
    <w:rPr>
      <w:rFonts w:ascii="Arial" w:hAnsi="Arial" w:cs="Arial" w:hint="default"/>
      <w:b/>
      <w:bCs/>
      <w:i/>
      <w:iCs/>
      <w:color w:val="000000"/>
      <w:sz w:val="24"/>
      <w:szCs w:val="24"/>
    </w:rPr>
  </w:style>
  <w:style w:type="character" w:customStyle="1" w:styleId="fontstyle31">
    <w:name w:val="fontstyle31"/>
    <w:basedOn w:val="DefaultParagraphFont"/>
    <w:rsid w:val="00CE55CA"/>
    <w:rPr>
      <w:rFonts w:ascii="Arial" w:hAnsi="Arial" w:cs="Arial" w:hint="default"/>
      <w:b w:val="0"/>
      <w:bCs w:val="0"/>
      <w:i/>
      <w:iCs/>
      <w:color w:val="000000"/>
      <w:sz w:val="22"/>
      <w:szCs w:val="22"/>
    </w:rPr>
  </w:style>
  <w:style w:type="character" w:customStyle="1" w:styleId="Heading2Char">
    <w:name w:val="Heading 2 Char"/>
    <w:basedOn w:val="DefaultParagraphFont"/>
    <w:link w:val="Heading2"/>
    <w:uiPriority w:val="9"/>
    <w:rsid w:val="007F04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5C5325"/>
    <w:pPr>
      <w:spacing w:after="0" w:line="240" w:lineRule="auto"/>
    </w:pPr>
    <w:rPr>
      <w:rFonts w:eastAsiaTheme="minorEastAsia"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6A83"/>
    <w:rPr>
      <w:rFonts w:cs="Times New Roman"/>
      <w:color w:val="0000FF"/>
      <w:u w:val="single"/>
    </w:rPr>
  </w:style>
  <w:style w:type="paragraph" w:customStyle="1" w:styleId="western">
    <w:name w:val="western"/>
    <w:basedOn w:val="Normal"/>
    <w:rsid w:val="00026A83"/>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JUDGMENTNUMBERED">
    <w:name w:val="JUDGMENT NUMBERED"/>
    <w:basedOn w:val="Normal"/>
    <w:next w:val="Normal"/>
    <w:link w:val="JUDGMENTNUMBEREDChar"/>
    <w:qFormat/>
    <w:rsid w:val="0083543E"/>
    <w:pPr>
      <w:numPr>
        <w:numId w:val="2"/>
      </w:numPr>
      <w:tabs>
        <w:tab w:val="left" w:pos="680"/>
      </w:tabs>
      <w:spacing w:after="0" w:line="480" w:lineRule="auto"/>
      <w:jc w:val="both"/>
    </w:pPr>
    <w:rPr>
      <w:rFonts w:ascii="Times New Roman" w:eastAsia="Times New Roman" w:hAnsi="Times New Roman" w:cs="Times New Roman"/>
      <w:sz w:val="26"/>
      <w:lang w:val="en-ZA"/>
    </w:rPr>
  </w:style>
  <w:style w:type="paragraph" w:customStyle="1" w:styleId="List1">
    <w:name w:val="List1"/>
    <w:basedOn w:val="JUDGMENTNUMBERED"/>
    <w:qFormat/>
    <w:rsid w:val="0083543E"/>
    <w:pPr>
      <w:numPr>
        <w:numId w:val="3"/>
      </w:numPr>
      <w:ind w:left="1440" w:hanging="720"/>
    </w:pPr>
  </w:style>
  <w:style w:type="character" w:customStyle="1" w:styleId="JUDGMENTNUMBEREDChar">
    <w:name w:val="JUDGMENT NUMBERED Char"/>
    <w:basedOn w:val="DefaultParagraphFont"/>
    <w:link w:val="JUDGMENTNUMBERED"/>
    <w:locked/>
    <w:rsid w:val="0083543E"/>
    <w:rPr>
      <w:rFonts w:ascii="Times New Roman" w:eastAsia="Times New Roman" w:hAnsi="Times New Roman" w:cs="Times New Roman"/>
      <w:sz w:val="26"/>
      <w:lang w:val="en-ZA"/>
    </w:rPr>
  </w:style>
  <w:style w:type="paragraph" w:styleId="Header">
    <w:name w:val="header"/>
    <w:basedOn w:val="Normal"/>
    <w:link w:val="HeaderChar"/>
    <w:uiPriority w:val="99"/>
    <w:unhideWhenUsed/>
    <w:rsid w:val="00097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13"/>
  </w:style>
  <w:style w:type="paragraph" w:styleId="Footer">
    <w:name w:val="footer"/>
    <w:basedOn w:val="Normal"/>
    <w:link w:val="FooterChar"/>
    <w:uiPriority w:val="99"/>
    <w:unhideWhenUsed/>
    <w:rsid w:val="00097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13"/>
  </w:style>
  <w:style w:type="paragraph" w:customStyle="1" w:styleId="Bold">
    <w:name w:val="Bold"/>
    <w:aliases w:val="underline &amp; Centre"/>
    <w:basedOn w:val="Normal"/>
    <w:rsid w:val="00836C0A"/>
    <w:pPr>
      <w:spacing w:before="120" w:after="360" w:line="480" w:lineRule="auto"/>
      <w:jc w:val="center"/>
    </w:pPr>
    <w:rPr>
      <w:rFonts w:ascii="Arial" w:eastAsia="Times New Roman" w:hAnsi="Arial" w:cs="Times New Roman"/>
      <w:b/>
      <w:kern w:val="25"/>
      <w:szCs w:val="20"/>
      <w:u w:val="single"/>
      <w:lang w:val="en-GB" w:eastAsia="en-GB"/>
    </w:rPr>
  </w:style>
  <w:style w:type="numbering" w:customStyle="1" w:styleId="Style1">
    <w:name w:val="Style1"/>
    <w:rsid w:val="0046222B"/>
    <w:pPr>
      <w:numPr>
        <w:numId w:val="6"/>
      </w:numPr>
    </w:pPr>
  </w:style>
  <w:style w:type="paragraph" w:styleId="Revision">
    <w:name w:val="Revision"/>
    <w:hidden/>
    <w:uiPriority w:val="99"/>
    <w:semiHidden/>
    <w:rsid w:val="00826707"/>
    <w:pPr>
      <w:spacing w:after="0" w:line="240" w:lineRule="auto"/>
    </w:pPr>
  </w:style>
  <w:style w:type="character" w:customStyle="1" w:styleId="fontstyle11">
    <w:name w:val="fontstyle11"/>
    <w:basedOn w:val="DefaultParagraphFont"/>
    <w:rsid w:val="0098394D"/>
    <w:rPr>
      <w:rFonts w:ascii="CIDFont+F3" w:hAnsi="CIDFont+F3" w:hint="default"/>
      <w:b w:val="0"/>
      <w:bCs w:val="0"/>
      <w:i/>
      <w:iCs/>
      <w:color w:val="000000"/>
      <w:sz w:val="24"/>
      <w:szCs w:val="24"/>
    </w:rPr>
  </w:style>
  <w:style w:type="character" w:customStyle="1" w:styleId="UnresolvedMention1">
    <w:name w:val="Unresolved Mention1"/>
    <w:basedOn w:val="DefaultParagraphFont"/>
    <w:uiPriority w:val="99"/>
    <w:semiHidden/>
    <w:unhideWhenUsed/>
    <w:rsid w:val="009C3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9377">
      <w:bodyDiv w:val="1"/>
      <w:marLeft w:val="0"/>
      <w:marRight w:val="0"/>
      <w:marTop w:val="0"/>
      <w:marBottom w:val="0"/>
      <w:divBdr>
        <w:top w:val="none" w:sz="0" w:space="0" w:color="auto"/>
        <w:left w:val="none" w:sz="0" w:space="0" w:color="auto"/>
        <w:bottom w:val="none" w:sz="0" w:space="0" w:color="auto"/>
        <w:right w:val="none" w:sz="0" w:space="0" w:color="auto"/>
      </w:divBdr>
    </w:div>
    <w:div w:id="664089869">
      <w:bodyDiv w:val="1"/>
      <w:marLeft w:val="0"/>
      <w:marRight w:val="0"/>
      <w:marTop w:val="0"/>
      <w:marBottom w:val="0"/>
      <w:divBdr>
        <w:top w:val="none" w:sz="0" w:space="0" w:color="auto"/>
        <w:left w:val="none" w:sz="0" w:space="0" w:color="auto"/>
        <w:bottom w:val="none" w:sz="0" w:space="0" w:color="auto"/>
        <w:right w:val="none" w:sz="0" w:space="0" w:color="auto"/>
      </w:divBdr>
    </w:div>
    <w:div w:id="735737036">
      <w:bodyDiv w:val="1"/>
      <w:marLeft w:val="0"/>
      <w:marRight w:val="0"/>
      <w:marTop w:val="0"/>
      <w:marBottom w:val="0"/>
      <w:divBdr>
        <w:top w:val="none" w:sz="0" w:space="0" w:color="auto"/>
        <w:left w:val="none" w:sz="0" w:space="0" w:color="auto"/>
        <w:bottom w:val="none" w:sz="0" w:space="0" w:color="auto"/>
        <w:right w:val="none" w:sz="0" w:space="0" w:color="auto"/>
      </w:divBdr>
    </w:div>
    <w:div w:id="758524379">
      <w:bodyDiv w:val="1"/>
      <w:marLeft w:val="0"/>
      <w:marRight w:val="0"/>
      <w:marTop w:val="0"/>
      <w:marBottom w:val="0"/>
      <w:divBdr>
        <w:top w:val="none" w:sz="0" w:space="0" w:color="auto"/>
        <w:left w:val="none" w:sz="0" w:space="0" w:color="auto"/>
        <w:bottom w:val="none" w:sz="0" w:space="0" w:color="auto"/>
        <w:right w:val="none" w:sz="0" w:space="0" w:color="auto"/>
      </w:divBdr>
    </w:div>
    <w:div w:id="1498879750">
      <w:bodyDiv w:val="1"/>
      <w:marLeft w:val="0"/>
      <w:marRight w:val="0"/>
      <w:marTop w:val="0"/>
      <w:marBottom w:val="0"/>
      <w:divBdr>
        <w:top w:val="none" w:sz="0" w:space="0" w:color="auto"/>
        <w:left w:val="none" w:sz="0" w:space="0" w:color="auto"/>
        <w:bottom w:val="none" w:sz="0" w:space="0" w:color="auto"/>
        <w:right w:val="none" w:sz="0" w:space="0" w:color="auto"/>
      </w:divBdr>
    </w:div>
    <w:div w:id="15017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drsm.co.za" TargetMode="External"/><Relationship Id="rId5" Type="http://schemas.openxmlformats.org/officeDocument/2006/relationships/webSettings" Target="webSettings.xml"/><Relationship Id="rId10" Type="http://schemas.openxmlformats.org/officeDocument/2006/relationships/hyperlink" Target="mailto:mzukisindabeni@gmail.com" TargetMode="External"/><Relationship Id="rId4" Type="http://schemas.openxmlformats.org/officeDocument/2006/relationships/settings" Target="settings.xml"/><Relationship Id="rId9" Type="http://schemas.openxmlformats.org/officeDocument/2006/relationships/hyperlink" Target="mailto:mzukisi@ndabeni-attorney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234F-BC06-45B6-A27F-C3AD1D84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Ushialind Reddy</dc:creator>
  <cp:lastModifiedBy>Mariana Anguelov</cp:lastModifiedBy>
  <cp:revision>3</cp:revision>
  <cp:lastPrinted>2022-12-01T13:49:00Z</cp:lastPrinted>
  <dcterms:created xsi:type="dcterms:W3CDTF">2022-12-05T09:50:00Z</dcterms:created>
  <dcterms:modified xsi:type="dcterms:W3CDTF">2022-12-07T17:28:00Z</dcterms:modified>
</cp:coreProperties>
</file>