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72EA" w14:textId="77777777" w:rsidR="00972885" w:rsidRDefault="00972885" w:rsidP="00972885">
      <w:pPr>
        <w:spacing w:after="120"/>
        <w:jc w:val="center"/>
        <w:rPr>
          <w:b/>
          <w:u w:val="none"/>
          <w:lang w:val="en-ZA"/>
        </w:rPr>
      </w:pPr>
      <w:r>
        <w:rPr>
          <w:b/>
          <w:u w:val="none"/>
          <w:lang w:val="en-ZA"/>
        </w:rPr>
        <w:t>REPUBLIC OF SOUTH AFRICA</w:t>
      </w:r>
    </w:p>
    <w:p w14:paraId="063E3E26" w14:textId="77777777" w:rsidR="00972885" w:rsidRDefault="00972885" w:rsidP="00972885">
      <w:pPr>
        <w:jc w:val="center"/>
        <w:rPr>
          <w:b/>
          <w:u w:val="none"/>
          <w:lang w:val="en-ZA"/>
        </w:rPr>
      </w:pPr>
      <w:r>
        <w:rPr>
          <w:b/>
          <w:noProof/>
          <w:u w:val="none"/>
          <w:lang w:val="en-ZA" w:eastAsia="en-ZA"/>
        </w:rPr>
        <w:drawing>
          <wp:inline distT="0" distB="0" distL="0" distR="0" wp14:anchorId="010939D3" wp14:editId="59FC0135">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1CE2E1B1" w14:textId="77777777" w:rsidR="00972885" w:rsidRDefault="00972885" w:rsidP="00972885">
      <w:pPr>
        <w:spacing w:before="120"/>
        <w:jc w:val="center"/>
        <w:rPr>
          <w:b/>
          <w:u w:val="none"/>
          <w:lang w:val="en-ZA"/>
        </w:rPr>
      </w:pPr>
      <w:r>
        <w:rPr>
          <w:b/>
          <w:u w:val="none"/>
          <w:lang w:val="en-ZA"/>
        </w:rPr>
        <w:t>IN THE HIGH COURT OF SOUTH AFRICA</w:t>
      </w:r>
    </w:p>
    <w:p w14:paraId="46F90B62" w14:textId="77777777" w:rsidR="00972885" w:rsidRDefault="00972885" w:rsidP="00972885">
      <w:pPr>
        <w:jc w:val="center"/>
        <w:rPr>
          <w:b/>
          <w:u w:val="none"/>
          <w:lang w:val="en-ZA"/>
        </w:rPr>
      </w:pPr>
      <w:r>
        <w:rPr>
          <w:b/>
          <w:u w:val="none"/>
          <w:lang w:val="en-ZA"/>
        </w:rPr>
        <w:t>GAUTENG DIVISION, JOHANNEBURG</w:t>
      </w:r>
    </w:p>
    <w:p w14:paraId="5B367E66" w14:textId="77777777" w:rsidR="00972885" w:rsidRDefault="00972885" w:rsidP="00972885">
      <w:pPr>
        <w:jc w:val="center"/>
        <w:rPr>
          <w:b/>
          <w:u w:val="none"/>
          <w:lang w:val="en-ZA"/>
        </w:rPr>
      </w:pPr>
    </w:p>
    <w:p w14:paraId="549BFA0D" w14:textId="77777777" w:rsidR="00972885" w:rsidRPr="00DE61DE" w:rsidRDefault="00972885" w:rsidP="00DE61DE">
      <w:pPr>
        <w:jc w:val="right"/>
        <w:rPr>
          <w:b/>
          <w:u w:val="none"/>
          <w:lang w:val="en-ZA"/>
        </w:rPr>
      </w:pPr>
      <w:r w:rsidRPr="00C03564">
        <w:rPr>
          <w:b/>
          <w:u w:val="none"/>
          <w:lang w:val="en-ZA"/>
        </w:rPr>
        <w:t>CASE NO</w:t>
      </w:r>
      <w:r w:rsidR="00BC10F5">
        <w:rPr>
          <w:b/>
          <w:u w:val="none"/>
          <w:lang w:val="en-ZA"/>
        </w:rPr>
        <w:t>:</w:t>
      </w:r>
      <w:r w:rsidR="00E537BA">
        <w:rPr>
          <w:b/>
          <w:u w:val="none"/>
        </w:rPr>
        <w:t xml:space="preserve"> </w:t>
      </w:r>
      <w:r w:rsidR="00B41672" w:rsidRPr="00B41672">
        <w:rPr>
          <w:b/>
          <w:u w:val="none"/>
        </w:rPr>
        <w:t>2018/43335</w:t>
      </w:r>
    </w:p>
    <w:p w14:paraId="7ED4AD3E" w14:textId="77777777" w:rsidR="00972885" w:rsidRDefault="00972885" w:rsidP="00972885">
      <w:pPr>
        <w:jc w:val="both"/>
      </w:pPr>
    </w:p>
    <w:p w14:paraId="400732A3" w14:textId="77777777" w:rsidR="00972885" w:rsidRPr="009B39F0" w:rsidRDefault="00972885" w:rsidP="00972885">
      <w:pPr>
        <w:jc w:val="both"/>
      </w:pPr>
      <w:r>
        <w:rPr>
          <w:noProof/>
          <w:lang w:val="en-ZA" w:eastAsia="en-ZA"/>
        </w:rPr>
        <mc:AlternateContent>
          <mc:Choice Requires="wps">
            <w:drawing>
              <wp:anchor distT="0" distB="0" distL="114300" distR="114300" simplePos="0" relativeHeight="251659264" behindDoc="0" locked="0" layoutInCell="1" allowOverlap="1" wp14:anchorId="33C738E1" wp14:editId="7CDDE0E2">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14:paraId="23DFE738" w14:textId="77777777" w:rsidR="00950FD7" w:rsidRDefault="00950FD7" w:rsidP="00972885">
                            <w:pPr>
                              <w:rPr>
                                <w:sz w:val="20"/>
                                <w:szCs w:val="20"/>
                              </w:rPr>
                            </w:pPr>
                          </w:p>
                          <w:p w14:paraId="5FB60BA9" w14:textId="27B1BE1A" w:rsidR="00950FD7" w:rsidRPr="00D17A90" w:rsidRDefault="004265F7" w:rsidP="004265F7">
                            <w:pPr>
                              <w:spacing w:before="120"/>
                              <w:ind w:left="567" w:hanging="386"/>
                              <w:rPr>
                                <w:sz w:val="20"/>
                                <w:szCs w:val="20"/>
                                <w:u w:val="none"/>
                              </w:rPr>
                            </w:pPr>
                            <w:r w:rsidRPr="00D17A90">
                              <w:rPr>
                                <w:sz w:val="20"/>
                                <w:szCs w:val="20"/>
                                <w:u w:val="none"/>
                              </w:rPr>
                              <w:t>(1)</w:t>
                            </w:r>
                            <w:r w:rsidRPr="00D17A90">
                              <w:rPr>
                                <w:sz w:val="20"/>
                                <w:szCs w:val="20"/>
                                <w:u w:val="none"/>
                              </w:rPr>
                              <w:tab/>
                            </w:r>
                            <w:r w:rsidR="00950FD7" w:rsidRPr="00D17A90">
                              <w:rPr>
                                <w:sz w:val="20"/>
                                <w:szCs w:val="20"/>
                                <w:u w:val="none"/>
                              </w:rPr>
                              <w:t>REPORTABLE: NO</w:t>
                            </w:r>
                          </w:p>
                          <w:p w14:paraId="65EA34B3" w14:textId="04C8D576" w:rsidR="00950FD7" w:rsidRPr="00D17A90" w:rsidRDefault="004265F7" w:rsidP="004265F7">
                            <w:pPr>
                              <w:ind w:left="567" w:hanging="386"/>
                              <w:rPr>
                                <w:sz w:val="20"/>
                                <w:szCs w:val="20"/>
                                <w:u w:val="none"/>
                              </w:rPr>
                            </w:pPr>
                            <w:r w:rsidRPr="00D17A90">
                              <w:rPr>
                                <w:sz w:val="20"/>
                                <w:szCs w:val="20"/>
                                <w:u w:val="none"/>
                              </w:rPr>
                              <w:t>(2)</w:t>
                            </w:r>
                            <w:r w:rsidRPr="00D17A90">
                              <w:rPr>
                                <w:sz w:val="20"/>
                                <w:szCs w:val="20"/>
                                <w:u w:val="none"/>
                              </w:rPr>
                              <w:tab/>
                            </w:r>
                            <w:r w:rsidR="00950FD7" w:rsidRPr="00D17A90">
                              <w:rPr>
                                <w:sz w:val="20"/>
                                <w:szCs w:val="20"/>
                                <w:u w:val="none"/>
                              </w:rPr>
                              <w:t>OF INTEREST TO OTHER JUDGES: NO</w:t>
                            </w:r>
                          </w:p>
                          <w:p w14:paraId="64F49CDA" w14:textId="3460E89E" w:rsidR="00950FD7" w:rsidRPr="00D17A90" w:rsidRDefault="004265F7" w:rsidP="004265F7">
                            <w:pPr>
                              <w:ind w:left="567" w:hanging="386"/>
                              <w:rPr>
                                <w:sz w:val="20"/>
                                <w:szCs w:val="20"/>
                                <w:u w:val="none"/>
                              </w:rPr>
                            </w:pPr>
                            <w:r w:rsidRPr="00D17A90">
                              <w:rPr>
                                <w:sz w:val="20"/>
                                <w:szCs w:val="20"/>
                                <w:u w:val="none"/>
                              </w:rPr>
                              <w:t>(3)</w:t>
                            </w:r>
                            <w:r w:rsidRPr="00D17A90">
                              <w:rPr>
                                <w:sz w:val="20"/>
                                <w:szCs w:val="20"/>
                                <w:u w:val="none"/>
                              </w:rPr>
                              <w:tab/>
                            </w:r>
                            <w:r w:rsidR="00950FD7" w:rsidRPr="00D17A90">
                              <w:rPr>
                                <w:sz w:val="20"/>
                                <w:szCs w:val="20"/>
                                <w:u w:val="none"/>
                              </w:rPr>
                              <w:t>REVISED</w:t>
                            </w:r>
                            <w:r w:rsidR="00637AA7" w:rsidRPr="00D17A90">
                              <w:rPr>
                                <w:sz w:val="20"/>
                                <w:szCs w:val="20"/>
                                <w:u w:val="none"/>
                              </w:rPr>
                              <w:t>: NO</w:t>
                            </w:r>
                          </w:p>
                          <w:p w14:paraId="173251A2" w14:textId="77777777" w:rsidR="00950FD7" w:rsidRPr="004B32DC" w:rsidRDefault="00950FD7" w:rsidP="00972885">
                            <w:pPr>
                              <w:rPr>
                                <w:b/>
                                <w:sz w:val="20"/>
                                <w:szCs w:val="20"/>
                              </w:rPr>
                            </w:pPr>
                          </w:p>
                          <w:p w14:paraId="00725FB0" w14:textId="77777777" w:rsidR="00950FD7" w:rsidRPr="004B32DC" w:rsidRDefault="00950FD7" w:rsidP="00972885">
                            <w:pPr>
                              <w:rPr>
                                <w:b/>
                                <w:sz w:val="20"/>
                                <w:szCs w:val="20"/>
                              </w:rPr>
                            </w:pPr>
                          </w:p>
                          <w:p w14:paraId="3ECDA061" w14:textId="77777777" w:rsidR="00950FD7" w:rsidRPr="004B32DC" w:rsidRDefault="00B41672" w:rsidP="009E787F">
                            <w:pPr>
                              <w:ind w:firstLine="181"/>
                              <w:rPr>
                                <w:b/>
                                <w:sz w:val="18"/>
                                <w:szCs w:val="18"/>
                                <w:u w:val="none"/>
                              </w:rPr>
                            </w:pPr>
                            <w:r>
                              <w:rPr>
                                <w:b/>
                                <w:sz w:val="18"/>
                                <w:szCs w:val="18"/>
                                <w:u w:val="none"/>
                              </w:rPr>
                              <w:t>[</w:t>
                            </w:r>
                            <w:r w:rsidR="006C3181">
                              <w:rPr>
                                <w:b/>
                                <w:sz w:val="18"/>
                                <w:szCs w:val="18"/>
                                <w:u w:val="none"/>
                              </w:rPr>
                              <w:t>6</w:t>
                            </w:r>
                            <w:r w:rsidR="00950FD7">
                              <w:rPr>
                                <w:b/>
                                <w:sz w:val="18"/>
                                <w:szCs w:val="18"/>
                                <w:u w:val="none"/>
                              </w:rPr>
                              <w:t xml:space="preserve"> </w:t>
                            </w:r>
                            <w:r>
                              <w:rPr>
                                <w:b/>
                                <w:sz w:val="18"/>
                                <w:szCs w:val="18"/>
                                <w:u w:val="none"/>
                              </w:rPr>
                              <w:t>December</w:t>
                            </w:r>
                            <w:r w:rsidR="00E32790">
                              <w:rPr>
                                <w:b/>
                                <w:sz w:val="18"/>
                                <w:szCs w:val="18"/>
                                <w:u w:val="none"/>
                              </w:rPr>
                              <w:t xml:space="preserve"> </w:t>
                            </w:r>
                            <w:r w:rsidR="00950FD7">
                              <w:rPr>
                                <w:b/>
                                <w:sz w:val="18"/>
                                <w:szCs w:val="18"/>
                                <w:u w:val="none"/>
                              </w:rPr>
                              <w:t>2022</w:t>
                            </w:r>
                            <w:r w:rsidR="00950FD7" w:rsidRPr="004B32DC">
                              <w:rPr>
                                <w:b/>
                                <w:sz w:val="18"/>
                                <w:szCs w:val="18"/>
                                <w:u w:val="none"/>
                              </w:rPr>
                              <w:t>]</w:t>
                            </w:r>
                            <w:r w:rsidR="00950FD7" w:rsidRPr="004B32DC">
                              <w:rPr>
                                <w:b/>
                                <w:sz w:val="18"/>
                                <w:szCs w:val="18"/>
                                <w:u w:val="none"/>
                              </w:rPr>
                              <w:tab/>
                            </w:r>
                            <w:r w:rsidR="00950FD7">
                              <w:rPr>
                                <w:b/>
                                <w:sz w:val="18"/>
                                <w:szCs w:val="18"/>
                                <w:u w:val="none"/>
                              </w:rPr>
                              <w:tab/>
                            </w:r>
                            <w:r w:rsidR="00950FD7" w:rsidRPr="004B32DC">
                              <w:rPr>
                                <w:b/>
                                <w:sz w:val="18"/>
                                <w:szCs w:val="18"/>
                                <w:u w:val="none"/>
                              </w:rPr>
                              <w:t>………………………...</w:t>
                            </w:r>
                          </w:p>
                          <w:p w14:paraId="718E80FA" w14:textId="77777777" w:rsidR="00950FD7" w:rsidRPr="004B32DC" w:rsidRDefault="009E787F" w:rsidP="00972885">
                            <w:pPr>
                              <w:rPr>
                                <w:sz w:val="18"/>
                                <w:szCs w:val="18"/>
                                <w:u w:val="none"/>
                              </w:rPr>
                            </w:pPr>
                            <w:r>
                              <w:rPr>
                                <w:sz w:val="18"/>
                                <w:szCs w:val="18"/>
                                <w:u w:val="none"/>
                              </w:rPr>
                              <w:tab/>
                            </w:r>
                            <w:r>
                              <w:rPr>
                                <w:sz w:val="18"/>
                                <w:szCs w:val="18"/>
                                <w:u w:val="none"/>
                              </w:rPr>
                              <w:tab/>
                            </w:r>
                            <w:r>
                              <w:rPr>
                                <w:sz w:val="18"/>
                                <w:szCs w:val="18"/>
                                <w:u w:val="none"/>
                              </w:rPr>
                              <w:tab/>
                            </w:r>
                            <w:r>
                              <w:rPr>
                                <w:sz w:val="18"/>
                                <w:szCs w:val="18"/>
                                <w:u w:val="none"/>
                              </w:rPr>
                              <w:tab/>
                            </w:r>
                            <w:r w:rsidR="00950FD7" w:rsidRPr="004B32DC">
                              <w:rPr>
                                <w:sz w:val="18"/>
                                <w:szCs w:val="18"/>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738E1"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">
                <v:textbox>
                  <w:txbxContent>
                    <w:p w14:paraId="23DFE738" w14:textId="77777777" w:rsidR="00950FD7" w:rsidRDefault="00950FD7" w:rsidP="00972885">
                      <w:pPr>
                        <w:rPr>
                          <w:sz w:val="20"/>
                          <w:szCs w:val="20"/>
                        </w:rPr>
                      </w:pPr>
                    </w:p>
                    <w:p w14:paraId="5FB60BA9" w14:textId="27B1BE1A" w:rsidR="00950FD7" w:rsidRPr="00D17A90" w:rsidRDefault="004265F7" w:rsidP="004265F7">
                      <w:pPr>
                        <w:spacing w:before="120"/>
                        <w:ind w:left="567" w:hanging="386"/>
                        <w:rPr>
                          <w:sz w:val="20"/>
                          <w:szCs w:val="20"/>
                          <w:u w:val="none"/>
                        </w:rPr>
                      </w:pPr>
                      <w:r w:rsidRPr="00D17A90">
                        <w:rPr>
                          <w:sz w:val="20"/>
                          <w:szCs w:val="20"/>
                          <w:u w:val="none"/>
                        </w:rPr>
                        <w:t>(1)</w:t>
                      </w:r>
                      <w:r w:rsidRPr="00D17A90">
                        <w:rPr>
                          <w:sz w:val="20"/>
                          <w:szCs w:val="20"/>
                          <w:u w:val="none"/>
                        </w:rPr>
                        <w:tab/>
                      </w:r>
                      <w:r w:rsidR="00950FD7" w:rsidRPr="00D17A90">
                        <w:rPr>
                          <w:sz w:val="20"/>
                          <w:szCs w:val="20"/>
                          <w:u w:val="none"/>
                        </w:rPr>
                        <w:t>REPORTABLE: NO</w:t>
                      </w:r>
                    </w:p>
                    <w:p w14:paraId="65EA34B3" w14:textId="04C8D576" w:rsidR="00950FD7" w:rsidRPr="00D17A90" w:rsidRDefault="004265F7" w:rsidP="004265F7">
                      <w:pPr>
                        <w:ind w:left="567" w:hanging="386"/>
                        <w:rPr>
                          <w:sz w:val="20"/>
                          <w:szCs w:val="20"/>
                          <w:u w:val="none"/>
                        </w:rPr>
                      </w:pPr>
                      <w:r w:rsidRPr="00D17A90">
                        <w:rPr>
                          <w:sz w:val="20"/>
                          <w:szCs w:val="20"/>
                          <w:u w:val="none"/>
                        </w:rPr>
                        <w:t>(2)</w:t>
                      </w:r>
                      <w:r w:rsidRPr="00D17A90">
                        <w:rPr>
                          <w:sz w:val="20"/>
                          <w:szCs w:val="20"/>
                          <w:u w:val="none"/>
                        </w:rPr>
                        <w:tab/>
                      </w:r>
                      <w:r w:rsidR="00950FD7" w:rsidRPr="00D17A90">
                        <w:rPr>
                          <w:sz w:val="20"/>
                          <w:szCs w:val="20"/>
                          <w:u w:val="none"/>
                        </w:rPr>
                        <w:t>OF INTEREST TO OTHER JUDGES: NO</w:t>
                      </w:r>
                    </w:p>
                    <w:p w14:paraId="64F49CDA" w14:textId="3460E89E" w:rsidR="00950FD7" w:rsidRPr="00D17A90" w:rsidRDefault="004265F7" w:rsidP="004265F7">
                      <w:pPr>
                        <w:ind w:left="567" w:hanging="386"/>
                        <w:rPr>
                          <w:sz w:val="20"/>
                          <w:szCs w:val="20"/>
                          <w:u w:val="none"/>
                        </w:rPr>
                      </w:pPr>
                      <w:r w:rsidRPr="00D17A90">
                        <w:rPr>
                          <w:sz w:val="20"/>
                          <w:szCs w:val="20"/>
                          <w:u w:val="none"/>
                        </w:rPr>
                        <w:t>(3)</w:t>
                      </w:r>
                      <w:r w:rsidRPr="00D17A90">
                        <w:rPr>
                          <w:sz w:val="20"/>
                          <w:szCs w:val="20"/>
                          <w:u w:val="none"/>
                        </w:rPr>
                        <w:tab/>
                      </w:r>
                      <w:r w:rsidR="00950FD7" w:rsidRPr="00D17A90">
                        <w:rPr>
                          <w:sz w:val="20"/>
                          <w:szCs w:val="20"/>
                          <w:u w:val="none"/>
                        </w:rPr>
                        <w:t>REVISED</w:t>
                      </w:r>
                      <w:r w:rsidR="00637AA7" w:rsidRPr="00D17A90">
                        <w:rPr>
                          <w:sz w:val="20"/>
                          <w:szCs w:val="20"/>
                          <w:u w:val="none"/>
                        </w:rPr>
                        <w:t>: NO</w:t>
                      </w:r>
                    </w:p>
                    <w:p w14:paraId="173251A2" w14:textId="77777777" w:rsidR="00950FD7" w:rsidRPr="004B32DC" w:rsidRDefault="00950FD7" w:rsidP="00972885">
                      <w:pPr>
                        <w:rPr>
                          <w:b/>
                          <w:sz w:val="20"/>
                          <w:szCs w:val="20"/>
                        </w:rPr>
                      </w:pPr>
                    </w:p>
                    <w:p w14:paraId="00725FB0" w14:textId="77777777" w:rsidR="00950FD7" w:rsidRPr="004B32DC" w:rsidRDefault="00950FD7" w:rsidP="00972885">
                      <w:pPr>
                        <w:rPr>
                          <w:b/>
                          <w:sz w:val="20"/>
                          <w:szCs w:val="20"/>
                        </w:rPr>
                      </w:pPr>
                    </w:p>
                    <w:p w14:paraId="3ECDA061" w14:textId="77777777" w:rsidR="00950FD7" w:rsidRPr="004B32DC" w:rsidRDefault="00B41672" w:rsidP="009E787F">
                      <w:pPr>
                        <w:ind w:firstLine="181"/>
                        <w:rPr>
                          <w:b/>
                          <w:sz w:val="18"/>
                          <w:szCs w:val="18"/>
                          <w:u w:val="none"/>
                        </w:rPr>
                      </w:pPr>
                      <w:r>
                        <w:rPr>
                          <w:b/>
                          <w:sz w:val="18"/>
                          <w:szCs w:val="18"/>
                          <w:u w:val="none"/>
                        </w:rPr>
                        <w:t>[</w:t>
                      </w:r>
                      <w:r w:rsidR="006C3181">
                        <w:rPr>
                          <w:b/>
                          <w:sz w:val="18"/>
                          <w:szCs w:val="18"/>
                          <w:u w:val="none"/>
                        </w:rPr>
                        <w:t>6</w:t>
                      </w:r>
                      <w:r w:rsidR="00950FD7">
                        <w:rPr>
                          <w:b/>
                          <w:sz w:val="18"/>
                          <w:szCs w:val="18"/>
                          <w:u w:val="none"/>
                        </w:rPr>
                        <w:t xml:space="preserve"> </w:t>
                      </w:r>
                      <w:r>
                        <w:rPr>
                          <w:b/>
                          <w:sz w:val="18"/>
                          <w:szCs w:val="18"/>
                          <w:u w:val="none"/>
                        </w:rPr>
                        <w:t>December</w:t>
                      </w:r>
                      <w:r w:rsidR="00E32790">
                        <w:rPr>
                          <w:b/>
                          <w:sz w:val="18"/>
                          <w:szCs w:val="18"/>
                          <w:u w:val="none"/>
                        </w:rPr>
                        <w:t xml:space="preserve"> </w:t>
                      </w:r>
                      <w:r w:rsidR="00950FD7">
                        <w:rPr>
                          <w:b/>
                          <w:sz w:val="18"/>
                          <w:szCs w:val="18"/>
                          <w:u w:val="none"/>
                        </w:rPr>
                        <w:t>2022</w:t>
                      </w:r>
                      <w:r w:rsidR="00950FD7" w:rsidRPr="004B32DC">
                        <w:rPr>
                          <w:b/>
                          <w:sz w:val="18"/>
                          <w:szCs w:val="18"/>
                          <w:u w:val="none"/>
                        </w:rPr>
                        <w:t>]</w:t>
                      </w:r>
                      <w:r w:rsidR="00950FD7" w:rsidRPr="004B32DC">
                        <w:rPr>
                          <w:b/>
                          <w:sz w:val="18"/>
                          <w:szCs w:val="18"/>
                          <w:u w:val="none"/>
                        </w:rPr>
                        <w:tab/>
                      </w:r>
                      <w:r w:rsidR="00950FD7">
                        <w:rPr>
                          <w:b/>
                          <w:sz w:val="18"/>
                          <w:szCs w:val="18"/>
                          <w:u w:val="none"/>
                        </w:rPr>
                        <w:tab/>
                      </w:r>
                      <w:r w:rsidR="00950FD7" w:rsidRPr="004B32DC">
                        <w:rPr>
                          <w:b/>
                          <w:sz w:val="18"/>
                          <w:szCs w:val="18"/>
                          <w:u w:val="none"/>
                        </w:rPr>
                        <w:t>………………………...</w:t>
                      </w:r>
                    </w:p>
                    <w:p w14:paraId="718E80FA" w14:textId="77777777" w:rsidR="00950FD7" w:rsidRPr="004B32DC" w:rsidRDefault="009E787F" w:rsidP="00972885">
                      <w:pPr>
                        <w:rPr>
                          <w:sz w:val="18"/>
                          <w:szCs w:val="18"/>
                          <w:u w:val="none"/>
                        </w:rPr>
                      </w:pPr>
                      <w:r>
                        <w:rPr>
                          <w:sz w:val="18"/>
                          <w:szCs w:val="18"/>
                          <w:u w:val="none"/>
                        </w:rPr>
                        <w:tab/>
                      </w:r>
                      <w:r>
                        <w:rPr>
                          <w:sz w:val="18"/>
                          <w:szCs w:val="18"/>
                          <w:u w:val="none"/>
                        </w:rPr>
                        <w:tab/>
                      </w:r>
                      <w:r>
                        <w:rPr>
                          <w:sz w:val="18"/>
                          <w:szCs w:val="18"/>
                          <w:u w:val="none"/>
                        </w:rPr>
                        <w:tab/>
                      </w:r>
                      <w:r>
                        <w:rPr>
                          <w:sz w:val="18"/>
                          <w:szCs w:val="18"/>
                          <w:u w:val="none"/>
                        </w:rPr>
                        <w:tab/>
                      </w:r>
                      <w:r w:rsidR="00950FD7" w:rsidRPr="004B32DC">
                        <w:rPr>
                          <w:sz w:val="18"/>
                          <w:szCs w:val="18"/>
                          <w:u w:val="none"/>
                        </w:rPr>
                        <w:t>SIGNATURE</w:t>
                      </w:r>
                    </w:p>
                  </w:txbxContent>
                </v:textbox>
              </v:shape>
            </w:pict>
          </mc:Fallback>
        </mc:AlternateContent>
      </w:r>
    </w:p>
    <w:p w14:paraId="6F2E6EA7" w14:textId="77777777" w:rsidR="00972885" w:rsidRDefault="00972885" w:rsidP="00972885">
      <w:pPr>
        <w:jc w:val="both"/>
      </w:pPr>
    </w:p>
    <w:p w14:paraId="6357FBE5" w14:textId="77777777" w:rsidR="00972885" w:rsidRDefault="00972885" w:rsidP="00972885">
      <w:pPr>
        <w:jc w:val="both"/>
      </w:pPr>
    </w:p>
    <w:p w14:paraId="41676A84" w14:textId="77777777" w:rsidR="00972885" w:rsidRPr="009B39F0" w:rsidRDefault="00972885" w:rsidP="00972885">
      <w:pPr>
        <w:jc w:val="both"/>
      </w:pPr>
    </w:p>
    <w:p w14:paraId="376E1A21" w14:textId="77777777" w:rsidR="00972885" w:rsidRPr="009B39F0" w:rsidRDefault="00972885" w:rsidP="00972885">
      <w:pPr>
        <w:jc w:val="both"/>
      </w:pPr>
    </w:p>
    <w:p w14:paraId="15ED251B" w14:textId="77777777" w:rsidR="00972885" w:rsidRPr="009B39F0" w:rsidRDefault="00972885" w:rsidP="00972885">
      <w:pPr>
        <w:jc w:val="both"/>
      </w:pPr>
    </w:p>
    <w:p w14:paraId="45B52A5D" w14:textId="77777777" w:rsidR="00972885" w:rsidRPr="009B39F0" w:rsidRDefault="00972885" w:rsidP="00972885">
      <w:pPr>
        <w:jc w:val="both"/>
      </w:pPr>
    </w:p>
    <w:p w14:paraId="52271C68" w14:textId="77777777" w:rsidR="00972885" w:rsidRPr="009B39F0" w:rsidRDefault="00972885" w:rsidP="00972885">
      <w:pPr>
        <w:jc w:val="both"/>
      </w:pPr>
    </w:p>
    <w:p w14:paraId="4179ADD4" w14:textId="77777777" w:rsidR="00972885" w:rsidRDefault="00972885" w:rsidP="00972885">
      <w:pPr>
        <w:rPr>
          <w:u w:val="none"/>
        </w:rPr>
      </w:pPr>
    </w:p>
    <w:p w14:paraId="740E7501" w14:textId="77777777" w:rsidR="00B41672" w:rsidRPr="00B41672" w:rsidRDefault="00B41672" w:rsidP="00B41672">
      <w:pPr>
        <w:spacing w:before="120" w:after="120" w:line="360" w:lineRule="auto"/>
        <w:jc w:val="both"/>
        <w:rPr>
          <w:rFonts w:eastAsia="Calibri"/>
          <w:u w:val="none"/>
          <w:lang w:val="en-US" w:eastAsia="en-US"/>
        </w:rPr>
      </w:pPr>
      <w:r w:rsidRPr="00B41672">
        <w:rPr>
          <w:rFonts w:eastAsia="Calibri"/>
          <w:u w:val="none"/>
          <w:lang w:val="en-US" w:eastAsia="en-US"/>
        </w:rPr>
        <w:t>In the matter between:</w:t>
      </w:r>
    </w:p>
    <w:p w14:paraId="69ABA325" w14:textId="77777777" w:rsidR="009E787F" w:rsidRPr="009E787F" w:rsidRDefault="00980463" w:rsidP="009E787F">
      <w:pPr>
        <w:tabs>
          <w:tab w:val="right" w:pos="9029"/>
        </w:tabs>
        <w:contextualSpacing/>
        <w:jc w:val="both"/>
        <w:rPr>
          <w:u w:val="none"/>
          <w:lang w:val="en-ZA" w:eastAsia="en-US"/>
        </w:rPr>
      </w:pPr>
      <w:r w:rsidRPr="00980463">
        <w:rPr>
          <w:rFonts w:cs="Times New Roman"/>
          <w:b/>
          <w:kern w:val="28"/>
          <w:u w:val="none"/>
        </w:rPr>
        <w:t>NTHABISILE TSHABALALA</w:t>
      </w:r>
      <w:r w:rsidR="009E787F" w:rsidRPr="009E787F">
        <w:rPr>
          <w:b/>
          <w:u w:val="none"/>
          <w:lang w:val="en-ZA" w:eastAsia="en-US"/>
        </w:rPr>
        <w:tab/>
      </w:r>
      <w:r w:rsidR="009E787F" w:rsidRPr="009E787F">
        <w:rPr>
          <w:u w:val="none"/>
          <w:lang w:val="en-ZA" w:eastAsia="en-US"/>
        </w:rPr>
        <w:t>First</w:t>
      </w:r>
      <w:r w:rsidR="009E787F" w:rsidRPr="009E787F">
        <w:rPr>
          <w:b/>
          <w:u w:val="none"/>
          <w:lang w:val="en-ZA" w:eastAsia="en-US"/>
        </w:rPr>
        <w:t xml:space="preserve"> </w:t>
      </w:r>
      <w:r w:rsidR="009E787F" w:rsidRPr="009E787F">
        <w:rPr>
          <w:u w:val="none"/>
          <w:lang w:val="en-ZA" w:eastAsia="en-US"/>
        </w:rPr>
        <w:t>Applicant</w:t>
      </w:r>
    </w:p>
    <w:p w14:paraId="789E9EFA" w14:textId="77777777" w:rsidR="009E787F" w:rsidRPr="009E787F" w:rsidRDefault="009E787F" w:rsidP="009E787F">
      <w:pPr>
        <w:tabs>
          <w:tab w:val="right" w:pos="9029"/>
        </w:tabs>
        <w:contextualSpacing/>
        <w:jc w:val="both"/>
        <w:rPr>
          <w:u w:val="none"/>
          <w:lang w:val="en-ZA" w:eastAsia="en-US"/>
        </w:rPr>
      </w:pPr>
    </w:p>
    <w:p w14:paraId="7845C32B" w14:textId="77777777" w:rsidR="009E787F" w:rsidRPr="009E787F" w:rsidRDefault="009E787F" w:rsidP="009E787F">
      <w:pPr>
        <w:tabs>
          <w:tab w:val="right" w:pos="9029"/>
        </w:tabs>
        <w:contextualSpacing/>
        <w:jc w:val="both"/>
        <w:rPr>
          <w:u w:val="none"/>
          <w:lang w:val="en-ZA" w:eastAsia="en-US"/>
        </w:rPr>
      </w:pPr>
      <w:r w:rsidRPr="009E787F">
        <w:rPr>
          <w:b/>
          <w:bCs/>
          <w:u w:val="none"/>
          <w:lang w:val="en-US" w:eastAsia="en-US"/>
        </w:rPr>
        <w:t>ADMIRE NKULUBE</w:t>
      </w:r>
      <w:r w:rsidRPr="009E787F">
        <w:rPr>
          <w:b/>
          <w:bCs/>
          <w:u w:val="none"/>
          <w:lang w:val="en-US" w:eastAsia="en-US"/>
        </w:rPr>
        <w:tab/>
      </w:r>
      <w:r w:rsidRPr="009E787F">
        <w:rPr>
          <w:bCs/>
          <w:u w:val="none"/>
          <w:lang w:val="en-US" w:eastAsia="en-US"/>
        </w:rPr>
        <w:t>Second Applicant</w:t>
      </w:r>
    </w:p>
    <w:p w14:paraId="275D4D9F" w14:textId="77777777" w:rsidR="009E787F" w:rsidRPr="009E787F" w:rsidRDefault="009E787F" w:rsidP="009E787F">
      <w:pPr>
        <w:tabs>
          <w:tab w:val="right" w:pos="9029"/>
        </w:tabs>
        <w:contextualSpacing/>
        <w:jc w:val="both"/>
        <w:rPr>
          <w:u w:val="none"/>
          <w:lang w:val="en-ZA" w:eastAsia="en-US"/>
        </w:rPr>
      </w:pPr>
    </w:p>
    <w:p w14:paraId="4177901F" w14:textId="77777777" w:rsidR="009E787F" w:rsidRPr="009E787F" w:rsidRDefault="009E787F" w:rsidP="009E787F">
      <w:pPr>
        <w:tabs>
          <w:tab w:val="right" w:pos="9029"/>
        </w:tabs>
        <w:contextualSpacing/>
        <w:jc w:val="both"/>
        <w:rPr>
          <w:u w:val="none"/>
          <w:lang w:val="en-ZA" w:eastAsia="en-US"/>
        </w:rPr>
      </w:pPr>
      <w:r w:rsidRPr="009E787F">
        <w:rPr>
          <w:b/>
          <w:bCs/>
          <w:u w:val="none"/>
          <w:lang w:val="en-US" w:eastAsia="en-US"/>
        </w:rPr>
        <w:t>PHUMZILE LIZZIE NKOSI</w:t>
      </w:r>
      <w:r w:rsidRPr="009E787F">
        <w:rPr>
          <w:b/>
          <w:bCs/>
          <w:u w:val="none"/>
          <w:lang w:val="en-US" w:eastAsia="en-US"/>
        </w:rPr>
        <w:tab/>
      </w:r>
      <w:r w:rsidRPr="009E787F">
        <w:rPr>
          <w:bCs/>
          <w:u w:val="none"/>
          <w:lang w:val="en-US" w:eastAsia="en-US"/>
        </w:rPr>
        <w:t>Third Applicant</w:t>
      </w:r>
    </w:p>
    <w:p w14:paraId="22E0DA6B" w14:textId="77777777" w:rsidR="009E787F" w:rsidRPr="009E787F" w:rsidRDefault="009E787F" w:rsidP="009E787F">
      <w:pPr>
        <w:tabs>
          <w:tab w:val="right" w:pos="9029"/>
        </w:tabs>
        <w:contextualSpacing/>
        <w:jc w:val="both"/>
        <w:rPr>
          <w:u w:val="none"/>
          <w:lang w:val="en-ZA" w:eastAsia="en-US"/>
        </w:rPr>
      </w:pPr>
    </w:p>
    <w:p w14:paraId="2727F697" w14:textId="77777777" w:rsidR="009E787F" w:rsidRPr="009E787F" w:rsidRDefault="009E787F" w:rsidP="009E787F">
      <w:pPr>
        <w:tabs>
          <w:tab w:val="right" w:pos="9029"/>
        </w:tabs>
        <w:contextualSpacing/>
        <w:jc w:val="both"/>
        <w:rPr>
          <w:u w:val="none"/>
          <w:lang w:val="en-ZA" w:eastAsia="en-US"/>
        </w:rPr>
      </w:pPr>
      <w:r w:rsidRPr="009E787F">
        <w:rPr>
          <w:b/>
          <w:bCs/>
          <w:u w:val="none"/>
          <w:lang w:val="en-US" w:eastAsia="en-US"/>
        </w:rPr>
        <w:t>MARIE BALOYI</w:t>
      </w:r>
      <w:r w:rsidRPr="009E787F">
        <w:rPr>
          <w:b/>
          <w:bCs/>
          <w:u w:val="none"/>
          <w:lang w:val="en-US" w:eastAsia="en-US"/>
        </w:rPr>
        <w:tab/>
      </w:r>
      <w:r w:rsidRPr="009E787F">
        <w:rPr>
          <w:bCs/>
          <w:u w:val="none"/>
          <w:lang w:val="en-US" w:eastAsia="en-US"/>
        </w:rPr>
        <w:t>Fourth Applicant</w:t>
      </w:r>
    </w:p>
    <w:p w14:paraId="432BCFC7" w14:textId="77777777" w:rsidR="009E787F" w:rsidRPr="009E787F" w:rsidRDefault="009E787F" w:rsidP="009E787F">
      <w:pPr>
        <w:tabs>
          <w:tab w:val="right" w:pos="9029"/>
        </w:tabs>
        <w:contextualSpacing/>
        <w:jc w:val="both"/>
        <w:rPr>
          <w:u w:val="none"/>
          <w:lang w:val="en-ZA" w:eastAsia="en-US"/>
        </w:rPr>
      </w:pPr>
    </w:p>
    <w:p w14:paraId="02CEE5BB" w14:textId="77777777" w:rsidR="009E787F" w:rsidRPr="009E787F" w:rsidRDefault="009E787F" w:rsidP="009E787F">
      <w:pPr>
        <w:tabs>
          <w:tab w:val="right" w:pos="9029"/>
        </w:tabs>
        <w:contextualSpacing/>
        <w:jc w:val="both"/>
        <w:rPr>
          <w:u w:val="none"/>
          <w:lang w:val="en-ZA" w:eastAsia="en-US"/>
        </w:rPr>
      </w:pPr>
      <w:r w:rsidRPr="009E787F">
        <w:rPr>
          <w:b/>
          <w:bCs/>
          <w:u w:val="none"/>
          <w:lang w:val="en-US" w:eastAsia="en-US"/>
        </w:rPr>
        <w:t>MATEU SITOE</w:t>
      </w:r>
      <w:r w:rsidRPr="009E787F">
        <w:rPr>
          <w:b/>
          <w:bCs/>
          <w:u w:val="none"/>
          <w:lang w:val="en-US" w:eastAsia="en-US"/>
        </w:rPr>
        <w:tab/>
      </w:r>
      <w:r w:rsidRPr="009E787F">
        <w:rPr>
          <w:bCs/>
          <w:u w:val="none"/>
          <w:lang w:val="en-US" w:eastAsia="en-US"/>
        </w:rPr>
        <w:t>Fifth Applicant</w:t>
      </w:r>
    </w:p>
    <w:p w14:paraId="564FE1A4" w14:textId="77777777" w:rsidR="009E787F" w:rsidRPr="009E787F" w:rsidRDefault="009E787F" w:rsidP="009E787F">
      <w:pPr>
        <w:tabs>
          <w:tab w:val="right" w:pos="9029"/>
        </w:tabs>
        <w:contextualSpacing/>
        <w:jc w:val="both"/>
        <w:rPr>
          <w:u w:val="none"/>
          <w:lang w:val="en-ZA" w:eastAsia="en-US"/>
        </w:rPr>
      </w:pPr>
    </w:p>
    <w:p w14:paraId="51903EF3" w14:textId="77777777" w:rsidR="009E787F" w:rsidRPr="009E787F" w:rsidRDefault="009E787F" w:rsidP="009E787F">
      <w:pPr>
        <w:tabs>
          <w:tab w:val="right" w:pos="9029"/>
        </w:tabs>
        <w:contextualSpacing/>
        <w:jc w:val="both"/>
        <w:rPr>
          <w:u w:val="none"/>
          <w:lang w:val="en-ZA" w:eastAsia="en-US"/>
        </w:rPr>
      </w:pPr>
      <w:r w:rsidRPr="009E787F">
        <w:rPr>
          <w:b/>
          <w:bCs/>
          <w:u w:val="none"/>
          <w:lang w:val="en-US" w:eastAsia="en-US"/>
        </w:rPr>
        <w:t>JOIYE JOSE FUMO</w:t>
      </w:r>
      <w:r w:rsidRPr="009E787F">
        <w:rPr>
          <w:b/>
          <w:bCs/>
          <w:u w:val="none"/>
          <w:lang w:val="en-US" w:eastAsia="en-US"/>
        </w:rPr>
        <w:tab/>
      </w:r>
      <w:r w:rsidRPr="009E787F">
        <w:rPr>
          <w:bCs/>
          <w:u w:val="none"/>
          <w:lang w:val="en-US" w:eastAsia="en-US"/>
        </w:rPr>
        <w:t>Sixth Applicant</w:t>
      </w:r>
    </w:p>
    <w:p w14:paraId="25CBD01D" w14:textId="77777777" w:rsidR="009E787F" w:rsidRPr="009E787F" w:rsidRDefault="009E787F" w:rsidP="009E787F">
      <w:pPr>
        <w:tabs>
          <w:tab w:val="right" w:pos="9029"/>
        </w:tabs>
        <w:contextualSpacing/>
        <w:jc w:val="both"/>
        <w:rPr>
          <w:u w:val="none"/>
          <w:lang w:val="en-ZA" w:eastAsia="en-US"/>
        </w:rPr>
      </w:pPr>
    </w:p>
    <w:p w14:paraId="16FBA83A" w14:textId="77777777" w:rsidR="009E787F" w:rsidRPr="009E787F" w:rsidRDefault="009E787F" w:rsidP="009E787F">
      <w:pPr>
        <w:tabs>
          <w:tab w:val="right" w:pos="9029"/>
        </w:tabs>
        <w:contextualSpacing/>
        <w:jc w:val="both"/>
        <w:rPr>
          <w:bCs/>
          <w:u w:val="none"/>
          <w:lang w:val="en-US" w:eastAsia="en-US"/>
        </w:rPr>
      </w:pPr>
      <w:r w:rsidRPr="009E787F">
        <w:rPr>
          <w:b/>
          <w:bCs/>
          <w:u w:val="none"/>
          <w:lang w:val="en-US" w:eastAsia="en-US"/>
        </w:rPr>
        <w:t>CINDY MOTSEPA</w:t>
      </w:r>
      <w:r w:rsidRPr="009E787F">
        <w:rPr>
          <w:b/>
          <w:bCs/>
          <w:u w:val="none"/>
          <w:lang w:val="en-US" w:eastAsia="en-US"/>
        </w:rPr>
        <w:tab/>
      </w:r>
      <w:r w:rsidRPr="009E787F">
        <w:rPr>
          <w:bCs/>
          <w:u w:val="none"/>
          <w:lang w:val="en-US" w:eastAsia="en-US"/>
        </w:rPr>
        <w:t>Seventh Applicant</w:t>
      </w:r>
    </w:p>
    <w:p w14:paraId="4F717BAE" w14:textId="77777777" w:rsidR="009E787F" w:rsidRPr="009E787F" w:rsidRDefault="009E787F" w:rsidP="009E787F">
      <w:pPr>
        <w:tabs>
          <w:tab w:val="right" w:pos="9029"/>
        </w:tabs>
        <w:contextualSpacing/>
        <w:jc w:val="both"/>
        <w:rPr>
          <w:bCs/>
          <w:u w:val="none"/>
          <w:lang w:val="en-US" w:eastAsia="en-US"/>
        </w:rPr>
      </w:pPr>
    </w:p>
    <w:p w14:paraId="4FA2AE68" w14:textId="77777777" w:rsidR="009E787F" w:rsidRPr="009E787F" w:rsidRDefault="009E787F" w:rsidP="009E787F">
      <w:pPr>
        <w:tabs>
          <w:tab w:val="right" w:pos="9029"/>
        </w:tabs>
        <w:contextualSpacing/>
        <w:jc w:val="both"/>
        <w:rPr>
          <w:b/>
          <w:bCs/>
          <w:u w:val="none"/>
          <w:lang w:val="en-US" w:eastAsia="en-US"/>
        </w:rPr>
      </w:pPr>
      <w:r w:rsidRPr="009E787F">
        <w:rPr>
          <w:b/>
          <w:bCs/>
          <w:u w:val="none"/>
          <w:lang w:val="en-US" w:eastAsia="en-US"/>
        </w:rPr>
        <w:t>KGADI VIRGINIA MBEDZI</w:t>
      </w:r>
      <w:r w:rsidRPr="009E787F">
        <w:rPr>
          <w:b/>
          <w:bCs/>
          <w:u w:val="none"/>
          <w:lang w:val="en-US" w:eastAsia="en-US"/>
        </w:rPr>
        <w:tab/>
      </w:r>
      <w:r w:rsidRPr="009E787F">
        <w:rPr>
          <w:bCs/>
          <w:u w:val="none"/>
          <w:lang w:val="en-US" w:eastAsia="en-US"/>
        </w:rPr>
        <w:t>Eighth Applicant</w:t>
      </w:r>
    </w:p>
    <w:p w14:paraId="2F09B0B6" w14:textId="77777777" w:rsidR="009E787F" w:rsidRPr="009E787F" w:rsidRDefault="009E787F" w:rsidP="009E787F">
      <w:pPr>
        <w:tabs>
          <w:tab w:val="right" w:pos="9029"/>
        </w:tabs>
        <w:contextualSpacing/>
        <w:jc w:val="both"/>
        <w:rPr>
          <w:b/>
          <w:bCs/>
          <w:u w:val="none"/>
          <w:lang w:val="en-US" w:eastAsia="en-US"/>
        </w:rPr>
      </w:pPr>
    </w:p>
    <w:p w14:paraId="21CD034C" w14:textId="77777777" w:rsidR="009E787F" w:rsidRPr="009E787F" w:rsidRDefault="009E787F" w:rsidP="009E787F">
      <w:pPr>
        <w:tabs>
          <w:tab w:val="right" w:pos="9029"/>
        </w:tabs>
        <w:contextualSpacing/>
        <w:jc w:val="both"/>
        <w:rPr>
          <w:u w:val="none"/>
          <w:lang w:val="en-ZA" w:eastAsia="en-US"/>
        </w:rPr>
      </w:pPr>
      <w:r w:rsidRPr="009E787F">
        <w:rPr>
          <w:b/>
          <w:bCs/>
          <w:u w:val="none"/>
          <w:lang w:val="en-US" w:eastAsia="en-US"/>
        </w:rPr>
        <w:t>THAMSANGA NGULUBE</w:t>
      </w:r>
      <w:r w:rsidRPr="009E787F">
        <w:rPr>
          <w:b/>
          <w:bCs/>
          <w:u w:val="none"/>
          <w:lang w:val="en-US" w:eastAsia="en-US"/>
        </w:rPr>
        <w:tab/>
      </w:r>
      <w:r w:rsidRPr="009E787F">
        <w:rPr>
          <w:bCs/>
          <w:u w:val="none"/>
          <w:lang w:val="en-US" w:eastAsia="en-US"/>
        </w:rPr>
        <w:t>Ninth Applicant</w:t>
      </w:r>
    </w:p>
    <w:p w14:paraId="51043188" w14:textId="77777777" w:rsidR="009E787F" w:rsidRPr="009E787F" w:rsidRDefault="009E787F" w:rsidP="009E787F">
      <w:pPr>
        <w:tabs>
          <w:tab w:val="right" w:pos="9029"/>
        </w:tabs>
        <w:contextualSpacing/>
        <w:jc w:val="both"/>
        <w:rPr>
          <w:u w:val="none"/>
          <w:lang w:val="en-ZA" w:eastAsia="en-US"/>
        </w:rPr>
      </w:pPr>
    </w:p>
    <w:p w14:paraId="28ED0DB7" w14:textId="77777777" w:rsidR="009E787F" w:rsidRPr="009E787F" w:rsidRDefault="009E787F" w:rsidP="009E787F">
      <w:pPr>
        <w:tabs>
          <w:tab w:val="right" w:pos="9029"/>
        </w:tabs>
        <w:contextualSpacing/>
        <w:jc w:val="both"/>
        <w:rPr>
          <w:u w:val="none"/>
          <w:lang w:val="en-ZA" w:eastAsia="en-US"/>
        </w:rPr>
      </w:pPr>
      <w:r w:rsidRPr="009E787F">
        <w:rPr>
          <w:u w:val="none"/>
          <w:lang w:val="en-ZA" w:eastAsia="en-US"/>
        </w:rPr>
        <w:t>and</w:t>
      </w:r>
    </w:p>
    <w:p w14:paraId="2934011F" w14:textId="77777777" w:rsidR="009E787F" w:rsidRPr="009E787F" w:rsidRDefault="009E787F" w:rsidP="009E787F">
      <w:pPr>
        <w:tabs>
          <w:tab w:val="right" w:pos="9029"/>
        </w:tabs>
        <w:contextualSpacing/>
        <w:jc w:val="both"/>
        <w:rPr>
          <w:u w:val="none"/>
          <w:lang w:val="en-ZA" w:eastAsia="en-US"/>
        </w:rPr>
      </w:pPr>
    </w:p>
    <w:p w14:paraId="4B1BBB5B" w14:textId="77777777" w:rsidR="009E787F" w:rsidRPr="009E787F" w:rsidRDefault="009E787F" w:rsidP="009E787F">
      <w:pPr>
        <w:tabs>
          <w:tab w:val="right" w:pos="9029"/>
        </w:tabs>
        <w:contextualSpacing/>
        <w:jc w:val="both"/>
        <w:rPr>
          <w:u w:val="none"/>
          <w:lang w:val="en-ZA" w:eastAsia="en-US"/>
        </w:rPr>
      </w:pPr>
      <w:r w:rsidRPr="009E787F">
        <w:rPr>
          <w:rFonts w:eastAsiaTheme="minorHAnsi"/>
          <w:b/>
          <w:bCs/>
          <w:u w:val="none"/>
          <w:lang w:val="en-US" w:eastAsia="en-US"/>
        </w:rPr>
        <w:t>AZTOGGRAPH</w:t>
      </w:r>
      <w:r w:rsidRPr="009E787F">
        <w:rPr>
          <w:rFonts w:eastAsiaTheme="minorHAnsi"/>
          <w:b/>
          <w:u w:val="none"/>
          <w:lang w:val="en-ZA" w:eastAsia="en-US"/>
        </w:rPr>
        <w:tab/>
      </w:r>
      <w:r w:rsidRPr="009E787F">
        <w:rPr>
          <w:u w:val="none"/>
          <w:lang w:val="en-ZA" w:eastAsia="en-US"/>
        </w:rPr>
        <w:t>Respondent</w:t>
      </w:r>
    </w:p>
    <w:p w14:paraId="01EF7BA3" w14:textId="77777777" w:rsidR="009E787F" w:rsidRPr="009E787F" w:rsidRDefault="009E787F" w:rsidP="009E787F">
      <w:pPr>
        <w:pBdr>
          <w:bottom w:val="single" w:sz="12" w:space="1" w:color="auto"/>
        </w:pBdr>
        <w:rPr>
          <w:rFonts w:eastAsiaTheme="minorHAnsi"/>
          <w:b/>
          <w:u w:val="none"/>
          <w:lang w:val="en-ZA" w:eastAsia="en-US"/>
        </w:rPr>
      </w:pPr>
    </w:p>
    <w:p w14:paraId="5B66CD11" w14:textId="77777777" w:rsidR="009E787F" w:rsidRPr="009E787F" w:rsidRDefault="009E787F" w:rsidP="009E787F">
      <w:pPr>
        <w:ind w:left="1440" w:hanging="1440"/>
        <w:rPr>
          <w:rFonts w:eastAsiaTheme="minorHAnsi"/>
          <w:b/>
          <w:u w:val="none"/>
          <w:lang w:eastAsia="en-US"/>
        </w:rPr>
      </w:pPr>
    </w:p>
    <w:p w14:paraId="11D5EF81" w14:textId="77777777" w:rsidR="009E787F" w:rsidRPr="009E787F" w:rsidRDefault="009E787F" w:rsidP="009E787F">
      <w:pPr>
        <w:pBdr>
          <w:bottom w:val="single" w:sz="12" w:space="1" w:color="auto"/>
        </w:pBdr>
        <w:spacing w:after="240" w:line="480" w:lineRule="auto"/>
        <w:jc w:val="center"/>
        <w:rPr>
          <w:rFonts w:eastAsiaTheme="minorHAnsi"/>
          <w:b/>
          <w:u w:val="none"/>
          <w:lang w:val="en-ZA" w:eastAsia="en-US"/>
        </w:rPr>
      </w:pPr>
      <w:r w:rsidRPr="009E787F">
        <w:rPr>
          <w:rFonts w:eastAsiaTheme="minorHAnsi"/>
          <w:b/>
          <w:u w:val="none"/>
          <w:lang w:val="en-ZA" w:eastAsia="en-US"/>
        </w:rPr>
        <w:t>JUDGMENT</w:t>
      </w:r>
    </w:p>
    <w:p w14:paraId="5751E8AD" w14:textId="77777777" w:rsidR="00972885" w:rsidRDefault="00972885" w:rsidP="00972885"/>
    <w:p w14:paraId="7C581341" w14:textId="77777777" w:rsidR="00972885" w:rsidRDefault="00972885">
      <w:pPr>
        <w:spacing w:line="360" w:lineRule="auto"/>
        <w:rPr>
          <w:b/>
          <w:u w:val="none"/>
        </w:rPr>
      </w:pPr>
      <w:r>
        <w:rPr>
          <w:b/>
          <w:u w:val="none"/>
        </w:rPr>
        <w:t>MUDAU,</w:t>
      </w:r>
      <w:r w:rsidRPr="00FC415D">
        <w:rPr>
          <w:b/>
          <w:u w:val="none"/>
        </w:rPr>
        <w:t xml:space="preserve"> J</w:t>
      </w:r>
      <w:r>
        <w:rPr>
          <w:b/>
          <w:u w:val="none"/>
        </w:rPr>
        <w:t>:</w:t>
      </w:r>
    </w:p>
    <w:p w14:paraId="59E79FB8" w14:textId="77777777" w:rsidR="00DE61DE" w:rsidRDefault="00DE61DE">
      <w:pPr>
        <w:spacing w:line="360" w:lineRule="auto"/>
        <w:jc w:val="both"/>
      </w:pPr>
    </w:p>
    <w:p w14:paraId="25E74078" w14:textId="2F8FA2AF" w:rsidR="00602BCE" w:rsidRPr="004265F7" w:rsidRDefault="004265F7" w:rsidP="004265F7">
      <w:pPr>
        <w:spacing w:line="360" w:lineRule="auto"/>
        <w:ind w:left="567" w:hanging="567"/>
        <w:jc w:val="both"/>
        <w:rPr>
          <w:u w:val="none"/>
        </w:rPr>
      </w:pPr>
      <w:r>
        <w:rPr>
          <w:u w:val="none"/>
        </w:rPr>
        <w:t>[1]</w:t>
      </w:r>
      <w:r>
        <w:rPr>
          <w:u w:val="none"/>
        </w:rPr>
        <w:tab/>
      </w:r>
      <w:r w:rsidR="00A120AD" w:rsidRPr="004265F7">
        <w:rPr>
          <w:u w:val="none"/>
        </w:rPr>
        <w:t xml:space="preserve">The Applicants instituted this urgent application, in terms of which the applicants are seeking a </w:t>
      </w:r>
      <w:proofErr w:type="spellStart"/>
      <w:r w:rsidR="00A120AD" w:rsidRPr="004265F7">
        <w:rPr>
          <w:i/>
          <w:u w:val="none"/>
        </w:rPr>
        <w:t>mandament</w:t>
      </w:r>
      <w:proofErr w:type="spellEnd"/>
      <w:r w:rsidR="00A120AD" w:rsidRPr="004265F7">
        <w:rPr>
          <w:i/>
          <w:u w:val="none"/>
        </w:rPr>
        <w:t xml:space="preserve"> van </w:t>
      </w:r>
      <w:proofErr w:type="spellStart"/>
      <w:r w:rsidR="00A120AD" w:rsidRPr="004265F7">
        <w:rPr>
          <w:i/>
          <w:u w:val="none"/>
        </w:rPr>
        <w:t>spolie</w:t>
      </w:r>
      <w:proofErr w:type="spellEnd"/>
      <w:r w:rsidR="00A120AD" w:rsidRPr="004265F7">
        <w:rPr>
          <w:u w:val="none"/>
        </w:rPr>
        <w:t xml:space="preserve"> relief, following what they contend to be an unlawful eviction stemming from an eviction order in terms of section 4(8) of the Prevention of Illegal Eviction and Unlawful Occupation of Land Act, ("PIE")</w:t>
      </w:r>
      <w:r w:rsidR="00602BCE" w:rsidRPr="004265F7">
        <w:rPr>
          <w:u w:val="none"/>
        </w:rPr>
        <w:t>.</w:t>
      </w:r>
      <w:r w:rsidR="00CC3F33">
        <w:rPr>
          <w:rStyle w:val="FootnoteReference"/>
          <w:u w:val="none"/>
        </w:rPr>
        <w:footnoteReference w:id="1"/>
      </w:r>
      <w:r w:rsidR="00A120AD" w:rsidRPr="004265F7">
        <w:rPr>
          <w:u w:val="none"/>
        </w:rPr>
        <w:t xml:space="preserve"> The </w:t>
      </w:r>
      <w:r w:rsidR="00FB45B6" w:rsidRPr="004265F7">
        <w:rPr>
          <w:u w:val="none"/>
        </w:rPr>
        <w:t>c</w:t>
      </w:r>
      <w:r w:rsidR="00A120AD" w:rsidRPr="004265F7">
        <w:rPr>
          <w:u w:val="none"/>
        </w:rPr>
        <w:t>ourt order is the subject of an application for condonation for the late filing of the application for leave to appeal. The Respondent opposes the application.</w:t>
      </w:r>
    </w:p>
    <w:p w14:paraId="33A10147" w14:textId="77777777" w:rsidR="00A120AD" w:rsidRPr="00A120AD" w:rsidRDefault="00A120AD" w:rsidP="00D17A90">
      <w:pPr>
        <w:pStyle w:val="ListParagraph"/>
        <w:spacing w:line="360" w:lineRule="auto"/>
        <w:ind w:left="567" w:hanging="567"/>
        <w:jc w:val="both"/>
        <w:rPr>
          <w:u w:val="none"/>
        </w:rPr>
      </w:pPr>
    </w:p>
    <w:p w14:paraId="42BAD7C9" w14:textId="6032943D" w:rsidR="00602BCE" w:rsidRPr="004265F7" w:rsidRDefault="004265F7" w:rsidP="004265F7">
      <w:pPr>
        <w:spacing w:line="360" w:lineRule="auto"/>
        <w:ind w:left="567" w:hanging="567"/>
        <w:jc w:val="both"/>
        <w:rPr>
          <w:u w:val="none"/>
        </w:rPr>
      </w:pPr>
      <w:r>
        <w:rPr>
          <w:u w:val="none"/>
        </w:rPr>
        <w:t>[2]</w:t>
      </w:r>
      <w:r>
        <w:rPr>
          <w:u w:val="none"/>
        </w:rPr>
        <w:tab/>
      </w:r>
      <w:r w:rsidR="00A120AD" w:rsidRPr="004265F7">
        <w:rPr>
          <w:u w:val="none"/>
        </w:rPr>
        <w:t>After hearing the application on 17 November 2022, I reserved judgment</w:t>
      </w:r>
      <w:r w:rsidR="00CC3F33" w:rsidRPr="004265F7">
        <w:rPr>
          <w:u w:val="none"/>
        </w:rPr>
        <w:t>,</w:t>
      </w:r>
      <w:r w:rsidR="00A120AD" w:rsidRPr="004265F7">
        <w:rPr>
          <w:u w:val="none"/>
        </w:rPr>
        <w:t xml:space="preserve"> but ordered in relevant parts as follows:</w:t>
      </w:r>
    </w:p>
    <w:p w14:paraId="14F50F71" w14:textId="77777777" w:rsidR="00602BCE" w:rsidRPr="00D17A90" w:rsidRDefault="00602BCE" w:rsidP="00D17A90">
      <w:pPr>
        <w:pStyle w:val="ListParagraph"/>
        <w:spacing w:line="360" w:lineRule="auto"/>
        <w:ind w:left="567" w:hanging="567"/>
        <w:jc w:val="both"/>
        <w:rPr>
          <w:sz w:val="22"/>
          <w:szCs w:val="22"/>
          <w:u w:val="none"/>
        </w:rPr>
      </w:pPr>
      <w:r w:rsidRPr="00D17A90">
        <w:rPr>
          <w:sz w:val="22"/>
          <w:szCs w:val="22"/>
          <w:u w:val="none"/>
        </w:rPr>
        <w:t>“</w:t>
      </w:r>
      <w:r w:rsidR="00A120AD" w:rsidRPr="00D17A90">
        <w:rPr>
          <w:sz w:val="22"/>
          <w:szCs w:val="22"/>
          <w:u w:val="none"/>
        </w:rPr>
        <w:t xml:space="preserve">3: Pending the determination of the reserved judgment … the City of Johannesburg is ordered to provide the applicants with temporary emergency accommodation, </w:t>
      </w:r>
      <w:proofErr w:type="gramStart"/>
      <w:r w:rsidR="00A120AD" w:rsidRPr="00D17A90">
        <w:rPr>
          <w:sz w:val="22"/>
          <w:szCs w:val="22"/>
          <w:u w:val="none"/>
        </w:rPr>
        <w:t>provided that</w:t>
      </w:r>
      <w:proofErr w:type="gramEnd"/>
      <w:r w:rsidR="00A120AD" w:rsidRPr="00D17A90">
        <w:rPr>
          <w:sz w:val="22"/>
          <w:szCs w:val="22"/>
          <w:u w:val="none"/>
        </w:rPr>
        <w:t xml:space="preserve"> they qualify for same. 4. The Gauteng Department of Social Development is ordered to work in collaboration with the City of Johannesburg in investigating the personal circumstances of the applicants in order to determine who it may accommodate and to provide social welfare assistance. </w:t>
      </w:r>
      <w:r>
        <w:rPr>
          <w:sz w:val="22"/>
          <w:szCs w:val="22"/>
          <w:u w:val="none"/>
        </w:rPr>
        <w:t>[</w:t>
      </w:r>
      <w:r w:rsidR="00A120AD" w:rsidRPr="00D17A90">
        <w:rPr>
          <w:sz w:val="22"/>
          <w:szCs w:val="22"/>
          <w:u w:val="none"/>
        </w:rPr>
        <w:t>And para 6</w:t>
      </w:r>
      <w:r>
        <w:rPr>
          <w:sz w:val="22"/>
          <w:szCs w:val="22"/>
          <w:u w:val="none"/>
        </w:rPr>
        <w:t>]</w:t>
      </w:r>
      <w:r w:rsidR="00A120AD" w:rsidRPr="00D17A90">
        <w:rPr>
          <w:sz w:val="22"/>
          <w:szCs w:val="22"/>
          <w:u w:val="none"/>
        </w:rPr>
        <w:t>, The City of Johannesburg and the Gauteng Department of Social Development respectively, are to file reports stating reasons within seven (7) days of service hereof if they are unable to continue complying with para 3 and 4 of the Court Order</w:t>
      </w:r>
      <w:r w:rsidRPr="00D17A90">
        <w:rPr>
          <w:sz w:val="22"/>
          <w:szCs w:val="22"/>
          <w:u w:val="none"/>
        </w:rPr>
        <w:t>.”</w:t>
      </w:r>
    </w:p>
    <w:p w14:paraId="185E183A" w14:textId="77777777" w:rsidR="00602BCE" w:rsidRDefault="00602BCE" w:rsidP="00D17A90">
      <w:pPr>
        <w:pStyle w:val="ListParagraph"/>
        <w:spacing w:line="360" w:lineRule="auto"/>
        <w:ind w:left="567" w:hanging="567"/>
        <w:jc w:val="both"/>
        <w:rPr>
          <w:u w:val="none"/>
        </w:rPr>
      </w:pPr>
    </w:p>
    <w:p w14:paraId="6CD4290F" w14:textId="77777777" w:rsidR="00A120AD" w:rsidRDefault="00A120AD" w:rsidP="00D17A90">
      <w:pPr>
        <w:pStyle w:val="ListParagraph"/>
        <w:spacing w:line="360" w:lineRule="auto"/>
        <w:ind w:left="567" w:hanging="567"/>
        <w:jc w:val="both"/>
        <w:rPr>
          <w:u w:val="none"/>
        </w:rPr>
      </w:pPr>
      <w:r w:rsidRPr="00A120AD">
        <w:rPr>
          <w:u w:val="none"/>
        </w:rPr>
        <w:t>There were no such reports filed.</w:t>
      </w:r>
    </w:p>
    <w:p w14:paraId="223802F0" w14:textId="77777777" w:rsidR="00602BCE" w:rsidRPr="00A120AD" w:rsidRDefault="00602BCE" w:rsidP="00D17A90">
      <w:pPr>
        <w:pStyle w:val="ListParagraph"/>
        <w:spacing w:line="360" w:lineRule="auto"/>
        <w:ind w:left="567" w:hanging="567"/>
        <w:jc w:val="both"/>
        <w:rPr>
          <w:u w:val="none"/>
        </w:rPr>
      </w:pPr>
    </w:p>
    <w:p w14:paraId="59D5669C" w14:textId="6272AECC" w:rsidR="00A120AD" w:rsidRPr="004265F7" w:rsidRDefault="004265F7" w:rsidP="004265F7">
      <w:pPr>
        <w:spacing w:line="360" w:lineRule="auto"/>
        <w:ind w:left="567" w:hanging="567"/>
        <w:jc w:val="both"/>
        <w:rPr>
          <w:u w:val="none"/>
        </w:rPr>
      </w:pPr>
      <w:r>
        <w:rPr>
          <w:u w:val="none"/>
        </w:rPr>
        <w:t>[3]</w:t>
      </w:r>
      <w:r>
        <w:rPr>
          <w:u w:val="none"/>
        </w:rPr>
        <w:tab/>
      </w:r>
      <w:r w:rsidR="00A120AD" w:rsidRPr="004265F7">
        <w:rPr>
          <w:u w:val="none"/>
        </w:rPr>
        <w:t>The facts are not complex. On 20 August 2021, this Court as indicated (per Bezuidenhout AJ), granted an eviction order against the applicants. In terms of the court order, the applicants were to vacate, within 30 calendar days, Luna Heights, 48 Op de Bergen Street, Corner Market, Fairview, Johannesburg, more specifically known as Erven 245, 246, 247 and 248, Fairview Township, Registration Division IR, Gauteng ("the Property”).</w:t>
      </w:r>
    </w:p>
    <w:p w14:paraId="6ACE5C11" w14:textId="77777777" w:rsidR="00602BCE" w:rsidRPr="00A120AD" w:rsidRDefault="00602BCE" w:rsidP="00D17A90">
      <w:pPr>
        <w:pStyle w:val="ListParagraph"/>
        <w:spacing w:line="360" w:lineRule="auto"/>
        <w:ind w:left="567" w:hanging="567"/>
        <w:jc w:val="both"/>
        <w:rPr>
          <w:u w:val="none"/>
        </w:rPr>
      </w:pPr>
    </w:p>
    <w:p w14:paraId="09AED983" w14:textId="6964BD4E" w:rsidR="00A120AD" w:rsidRPr="004265F7" w:rsidRDefault="004265F7" w:rsidP="004265F7">
      <w:pPr>
        <w:spacing w:line="360" w:lineRule="auto"/>
        <w:ind w:left="567" w:hanging="567"/>
        <w:jc w:val="both"/>
        <w:rPr>
          <w:u w:val="none"/>
        </w:rPr>
      </w:pPr>
      <w:r>
        <w:rPr>
          <w:u w:val="none"/>
        </w:rPr>
        <w:t>[4]</w:t>
      </w:r>
      <w:r>
        <w:rPr>
          <w:u w:val="none"/>
        </w:rPr>
        <w:tab/>
      </w:r>
      <w:r w:rsidR="00A120AD" w:rsidRPr="004265F7">
        <w:rPr>
          <w:u w:val="none"/>
        </w:rPr>
        <w:t xml:space="preserve">On 27 September 2022, which is a period over 1 year from the date of the court order, the applicants filed an application for leave to appeal, together with a condonation application. Subsequently, on 15 November 2022, the respondent </w:t>
      </w:r>
      <w:r w:rsidR="00A120AD" w:rsidRPr="004265F7">
        <w:rPr>
          <w:u w:val="none"/>
        </w:rPr>
        <w:lastRenderedPageBreak/>
        <w:t>executed the court order against the applicants. Consequently, the applicants were duly evicted from the property.</w:t>
      </w:r>
    </w:p>
    <w:p w14:paraId="13DB2845" w14:textId="77777777" w:rsidR="00FB45B6" w:rsidRPr="00A120AD" w:rsidRDefault="00FB45B6" w:rsidP="00D17A90">
      <w:pPr>
        <w:pStyle w:val="ListParagraph"/>
        <w:spacing w:line="360" w:lineRule="auto"/>
        <w:ind w:left="567"/>
        <w:jc w:val="both"/>
        <w:rPr>
          <w:u w:val="none"/>
        </w:rPr>
      </w:pPr>
    </w:p>
    <w:p w14:paraId="59A4A2F3" w14:textId="64A13F7A" w:rsidR="00A120AD" w:rsidRPr="004265F7" w:rsidRDefault="004265F7" w:rsidP="004265F7">
      <w:pPr>
        <w:spacing w:line="360" w:lineRule="auto"/>
        <w:ind w:left="567" w:hanging="567"/>
        <w:jc w:val="both"/>
        <w:rPr>
          <w:u w:val="none"/>
        </w:rPr>
      </w:pPr>
      <w:r w:rsidRPr="00A120AD">
        <w:rPr>
          <w:u w:val="none"/>
        </w:rPr>
        <w:t>[5]</w:t>
      </w:r>
      <w:r w:rsidRPr="00A120AD">
        <w:rPr>
          <w:u w:val="none"/>
        </w:rPr>
        <w:tab/>
      </w:r>
      <w:r w:rsidR="00A120AD" w:rsidRPr="004265F7">
        <w:rPr>
          <w:u w:val="none"/>
        </w:rPr>
        <w:t xml:space="preserve">The applicants contend that the court order relied on had been suspended by filing of an application for leave to appeal in terms of the rules 49(1)(b) and 27 of the Uniform </w:t>
      </w:r>
      <w:r w:rsidR="00FB45B6" w:rsidRPr="004265F7">
        <w:rPr>
          <w:u w:val="none"/>
        </w:rPr>
        <w:t>R</w:t>
      </w:r>
      <w:r w:rsidR="00A120AD" w:rsidRPr="004265F7">
        <w:rPr>
          <w:u w:val="none"/>
        </w:rPr>
        <w:t>ule</w:t>
      </w:r>
      <w:r w:rsidR="00FB45B6" w:rsidRPr="004265F7">
        <w:rPr>
          <w:u w:val="none"/>
        </w:rPr>
        <w:t>s</w:t>
      </w:r>
      <w:r w:rsidR="00A120AD" w:rsidRPr="004265F7">
        <w:rPr>
          <w:u w:val="none"/>
        </w:rPr>
        <w:t>. The relevant subrule</w:t>
      </w:r>
      <w:r w:rsidR="00FB45B6" w:rsidRPr="004265F7">
        <w:rPr>
          <w:u w:val="none"/>
        </w:rPr>
        <w:t>,</w:t>
      </w:r>
      <w:r w:rsidR="00A120AD" w:rsidRPr="004265F7">
        <w:rPr>
          <w:u w:val="none"/>
        </w:rPr>
        <w:t xml:space="preserve"> 49 (1)(b)</w:t>
      </w:r>
      <w:r w:rsidR="00FB45B6" w:rsidRPr="004265F7">
        <w:rPr>
          <w:u w:val="none"/>
        </w:rPr>
        <w:t>,</w:t>
      </w:r>
      <w:r w:rsidR="00A120AD" w:rsidRPr="004265F7">
        <w:rPr>
          <w:u w:val="none"/>
        </w:rPr>
        <w:t xml:space="preserve"> read</w:t>
      </w:r>
      <w:r w:rsidR="00FB45B6" w:rsidRPr="004265F7">
        <w:rPr>
          <w:u w:val="none"/>
        </w:rPr>
        <w:t>s</w:t>
      </w:r>
      <w:r w:rsidR="00A120AD" w:rsidRPr="004265F7">
        <w:rPr>
          <w:u w:val="none"/>
        </w:rPr>
        <w:t xml:space="preserve"> as follows:</w:t>
      </w:r>
    </w:p>
    <w:p w14:paraId="1C0C33D9" w14:textId="77777777" w:rsidR="00FB45B6" w:rsidRDefault="00FB45B6" w:rsidP="00D17A90">
      <w:pPr>
        <w:pStyle w:val="ListParagraph"/>
        <w:spacing w:line="360" w:lineRule="auto"/>
        <w:ind w:left="567"/>
        <w:jc w:val="both"/>
        <w:rPr>
          <w:u w:val="none"/>
        </w:rPr>
      </w:pPr>
    </w:p>
    <w:p w14:paraId="1B2DD111" w14:textId="77777777" w:rsidR="00FB45B6" w:rsidRPr="00D17A90" w:rsidRDefault="00FB45B6" w:rsidP="00D17A90">
      <w:pPr>
        <w:pStyle w:val="ListParagraph"/>
        <w:spacing w:line="360" w:lineRule="auto"/>
        <w:ind w:left="567"/>
        <w:jc w:val="both"/>
        <w:rPr>
          <w:sz w:val="22"/>
          <w:szCs w:val="22"/>
          <w:u w:val="none"/>
        </w:rPr>
      </w:pPr>
      <w:r w:rsidRPr="00D17A90">
        <w:rPr>
          <w:sz w:val="22"/>
          <w:szCs w:val="22"/>
          <w:u w:val="none"/>
        </w:rPr>
        <w:t>“</w:t>
      </w:r>
      <w:r w:rsidR="00A120AD" w:rsidRPr="00D17A90">
        <w:rPr>
          <w:sz w:val="22"/>
          <w:szCs w:val="22"/>
          <w:u w:val="none"/>
        </w:rPr>
        <w:t>When leave to appeal is required and it has not been requested at the time of the judgment or order, application for such leave shall be made and the grounds therefor shall be furnished within fifteen days after the date of the order appealed against: Provided that when the reasons or the full reasons for the court's order are given on a later date than the date of the order, such application may be made within fifteen days after such later date: Provided further that the court may, upon good cause shown, extend the aforementioned periods of fifteen days</w:t>
      </w:r>
      <w:r w:rsidRPr="00D17A90">
        <w:rPr>
          <w:sz w:val="22"/>
          <w:szCs w:val="22"/>
          <w:u w:val="none"/>
        </w:rPr>
        <w:t>”.</w:t>
      </w:r>
    </w:p>
    <w:p w14:paraId="47BA4CB8" w14:textId="77777777" w:rsidR="00FB45B6" w:rsidRDefault="00FB45B6" w:rsidP="00D17A90">
      <w:pPr>
        <w:pStyle w:val="ListParagraph"/>
        <w:spacing w:line="360" w:lineRule="auto"/>
        <w:ind w:left="567"/>
        <w:jc w:val="both"/>
        <w:rPr>
          <w:u w:val="none"/>
        </w:rPr>
      </w:pPr>
    </w:p>
    <w:p w14:paraId="511E1CFD" w14:textId="77777777" w:rsidR="00FB45B6" w:rsidRPr="00FB45B6" w:rsidRDefault="00A120AD" w:rsidP="00D17A90">
      <w:pPr>
        <w:pStyle w:val="ListParagraph"/>
        <w:spacing w:line="360" w:lineRule="auto"/>
        <w:ind w:left="567"/>
        <w:jc w:val="both"/>
        <w:rPr>
          <w:u w:val="none"/>
        </w:rPr>
      </w:pPr>
      <w:r w:rsidRPr="00FB45B6">
        <w:rPr>
          <w:u w:val="none"/>
        </w:rPr>
        <w:t>Subrule 49 (1)(b) is peremptory. Subrule 27(3) provides that</w:t>
      </w:r>
      <w:r w:rsidR="00FB45B6">
        <w:rPr>
          <w:u w:val="none"/>
        </w:rPr>
        <w:t>,</w:t>
      </w:r>
      <w:r w:rsidRPr="00FB45B6">
        <w:rPr>
          <w:u w:val="none"/>
        </w:rPr>
        <w:t xml:space="preserve"> “</w:t>
      </w:r>
      <w:r w:rsidR="00FB45B6">
        <w:rPr>
          <w:u w:val="none"/>
        </w:rPr>
        <w:t>[t]</w:t>
      </w:r>
      <w:r w:rsidRPr="00FB45B6">
        <w:rPr>
          <w:u w:val="none"/>
        </w:rPr>
        <w:t>he court may, on good cause shown, condone any non-compliance with these rules”.</w:t>
      </w:r>
    </w:p>
    <w:p w14:paraId="0B4AF034" w14:textId="77777777" w:rsidR="00A120AD" w:rsidRPr="00CC3F33" w:rsidRDefault="00A120AD" w:rsidP="00D17A90">
      <w:pPr>
        <w:pStyle w:val="ListParagraph"/>
        <w:spacing w:line="360" w:lineRule="auto"/>
        <w:ind w:left="567" w:hanging="567"/>
        <w:jc w:val="both"/>
        <w:rPr>
          <w:u w:val="none"/>
        </w:rPr>
      </w:pPr>
    </w:p>
    <w:p w14:paraId="54EDA9A5" w14:textId="31C6BE7C" w:rsidR="00A120AD" w:rsidRPr="004265F7" w:rsidRDefault="004265F7" w:rsidP="004265F7">
      <w:pPr>
        <w:spacing w:line="360" w:lineRule="auto"/>
        <w:ind w:left="567" w:hanging="567"/>
        <w:jc w:val="both"/>
        <w:rPr>
          <w:u w:val="none"/>
        </w:rPr>
      </w:pPr>
      <w:r>
        <w:rPr>
          <w:u w:val="none"/>
        </w:rPr>
        <w:t>[6]</w:t>
      </w:r>
      <w:r>
        <w:rPr>
          <w:u w:val="none"/>
        </w:rPr>
        <w:tab/>
      </w:r>
      <w:r w:rsidR="00A120AD" w:rsidRPr="004265F7">
        <w:rPr>
          <w:u w:val="none"/>
        </w:rPr>
        <w:t xml:space="preserve">Based on the principles espoused in the judgments of </w:t>
      </w:r>
      <w:r w:rsidR="00A120AD" w:rsidRPr="004265F7">
        <w:rPr>
          <w:i/>
          <w:u w:val="none"/>
        </w:rPr>
        <w:t>Panayiotou v Shoprite Checkers (Pty) Ltd</w:t>
      </w:r>
      <w:r w:rsidR="00357A9A" w:rsidRPr="004265F7">
        <w:rPr>
          <w:i/>
          <w:u w:val="none"/>
        </w:rPr>
        <w:t xml:space="preserve"> and Others</w:t>
      </w:r>
      <w:r w:rsidR="00CC3F33">
        <w:rPr>
          <w:rStyle w:val="FootnoteReference"/>
          <w:u w:val="none"/>
        </w:rPr>
        <w:footnoteReference w:id="2"/>
      </w:r>
      <w:r w:rsidR="00A120AD" w:rsidRPr="004265F7">
        <w:rPr>
          <w:u w:val="none"/>
        </w:rPr>
        <w:t xml:space="preserve"> and </w:t>
      </w:r>
      <w:proofErr w:type="spellStart"/>
      <w:r w:rsidR="00A120AD" w:rsidRPr="004265F7">
        <w:rPr>
          <w:i/>
          <w:u w:val="none"/>
        </w:rPr>
        <w:t>Myeni</w:t>
      </w:r>
      <w:proofErr w:type="spellEnd"/>
      <w:r w:rsidR="00A120AD" w:rsidRPr="004265F7">
        <w:rPr>
          <w:i/>
          <w:u w:val="none"/>
        </w:rPr>
        <w:t xml:space="preserve"> v Organisation Undoing Tax Abuse </w:t>
      </w:r>
      <w:r w:rsidR="00357A9A" w:rsidRPr="004265F7">
        <w:rPr>
          <w:i/>
          <w:u w:val="none"/>
        </w:rPr>
        <w:t>and Another</w:t>
      </w:r>
      <w:r w:rsidR="00FB45B6" w:rsidRPr="004265F7">
        <w:rPr>
          <w:u w:val="none"/>
        </w:rPr>
        <w:t>,</w:t>
      </w:r>
      <w:r w:rsidR="00CC3F33">
        <w:rPr>
          <w:rStyle w:val="FootnoteReference"/>
          <w:u w:val="none"/>
        </w:rPr>
        <w:footnoteReference w:id="3"/>
      </w:r>
      <w:r w:rsidR="00FB45B6" w:rsidRPr="004265F7">
        <w:rPr>
          <w:u w:val="none"/>
        </w:rPr>
        <w:t xml:space="preserve"> in </w:t>
      </w:r>
      <w:r w:rsidR="00A120AD" w:rsidRPr="004265F7">
        <w:rPr>
          <w:u w:val="none"/>
        </w:rPr>
        <w:t xml:space="preserve">cases dealing with petitions to the Supreme Court of Appeal ("the SCA"), the respondent contends that the court </w:t>
      </w:r>
      <w:r w:rsidR="00CC3F33" w:rsidRPr="004265F7">
        <w:rPr>
          <w:u w:val="none"/>
        </w:rPr>
        <w:t>o</w:t>
      </w:r>
      <w:r w:rsidR="00A120AD" w:rsidRPr="004265F7">
        <w:rPr>
          <w:u w:val="none"/>
        </w:rPr>
        <w:t>rder remains effective and is operative up until the applicants’ condonation application is dealt with by the Court.</w:t>
      </w:r>
    </w:p>
    <w:p w14:paraId="3C9205F8" w14:textId="77777777" w:rsidR="00FB45B6" w:rsidRPr="00A120AD" w:rsidRDefault="00FB45B6" w:rsidP="00D17A90">
      <w:pPr>
        <w:pStyle w:val="ListParagraph"/>
        <w:spacing w:line="360" w:lineRule="auto"/>
        <w:ind w:left="567"/>
        <w:jc w:val="both"/>
        <w:rPr>
          <w:u w:val="none"/>
        </w:rPr>
      </w:pPr>
    </w:p>
    <w:p w14:paraId="48FBCB91" w14:textId="4B952E6F" w:rsidR="00A120AD" w:rsidRPr="004265F7" w:rsidRDefault="004265F7" w:rsidP="004265F7">
      <w:pPr>
        <w:spacing w:line="360" w:lineRule="auto"/>
        <w:ind w:left="567" w:hanging="567"/>
        <w:jc w:val="both"/>
        <w:rPr>
          <w:u w:val="none"/>
        </w:rPr>
      </w:pPr>
      <w:r w:rsidRPr="00D17A90">
        <w:rPr>
          <w:u w:val="none"/>
        </w:rPr>
        <w:t>[7]</w:t>
      </w:r>
      <w:r w:rsidRPr="00D17A90">
        <w:rPr>
          <w:u w:val="none"/>
        </w:rPr>
        <w:tab/>
      </w:r>
      <w:r w:rsidR="00FB45B6" w:rsidRPr="004265F7">
        <w:rPr>
          <w:color w:val="242121"/>
          <w:u w:val="none"/>
        </w:rPr>
        <w:t>Section 18</w:t>
      </w:r>
      <w:r w:rsidR="00DB47CC" w:rsidRPr="004265F7">
        <w:rPr>
          <w:color w:val="242121"/>
          <w:u w:val="none"/>
        </w:rPr>
        <w:t xml:space="preserve"> of the Superior Courts Act 10 of 2013</w:t>
      </w:r>
      <w:r w:rsidR="00A120AD" w:rsidRPr="004265F7">
        <w:rPr>
          <w:color w:val="242121"/>
          <w:u w:val="none"/>
        </w:rPr>
        <w:t xml:space="preserve"> deals with the conditions necessary for a judgment of the High </w:t>
      </w:r>
      <w:r w:rsidR="00357A9A" w:rsidRPr="004265F7">
        <w:rPr>
          <w:color w:val="242121"/>
          <w:u w:val="none"/>
        </w:rPr>
        <w:t>C</w:t>
      </w:r>
      <w:r w:rsidR="00A120AD" w:rsidRPr="004265F7">
        <w:rPr>
          <w:color w:val="242121"/>
          <w:u w:val="none"/>
        </w:rPr>
        <w:t>ourt to be suspended pending an application for leave to appeal:</w:t>
      </w:r>
    </w:p>
    <w:p w14:paraId="7EBD56A9" w14:textId="77777777" w:rsidR="00DB47CC" w:rsidRPr="00A120AD" w:rsidRDefault="00DB47CC" w:rsidP="00D17A90">
      <w:pPr>
        <w:pStyle w:val="ListParagraph"/>
        <w:spacing w:line="360" w:lineRule="auto"/>
        <w:ind w:left="567"/>
        <w:jc w:val="both"/>
        <w:rPr>
          <w:u w:val="none"/>
        </w:rPr>
      </w:pPr>
    </w:p>
    <w:p w14:paraId="40B27B32" w14:textId="77777777" w:rsidR="00A120AD" w:rsidRPr="00D17A90" w:rsidRDefault="00321ABF" w:rsidP="00D17A90">
      <w:pPr>
        <w:pStyle w:val="ListParagraph"/>
        <w:spacing w:line="360" w:lineRule="auto"/>
        <w:ind w:left="1134" w:hanging="567"/>
        <w:jc w:val="both"/>
        <w:rPr>
          <w:color w:val="242121"/>
          <w:sz w:val="22"/>
          <w:szCs w:val="22"/>
          <w:u w:val="none"/>
        </w:rPr>
      </w:pPr>
      <w:r>
        <w:rPr>
          <w:color w:val="242121"/>
          <w:sz w:val="22"/>
          <w:szCs w:val="22"/>
          <w:u w:val="none"/>
        </w:rPr>
        <w:t>“</w:t>
      </w:r>
      <w:r w:rsidR="00A120AD" w:rsidRPr="00D17A90">
        <w:rPr>
          <w:color w:val="242121"/>
          <w:sz w:val="22"/>
          <w:szCs w:val="22"/>
          <w:u w:val="none"/>
        </w:rPr>
        <w:t>(1)</w:t>
      </w:r>
      <w:r w:rsidR="00357A9A" w:rsidRPr="00D17A90">
        <w:rPr>
          <w:color w:val="242121"/>
          <w:sz w:val="22"/>
          <w:szCs w:val="22"/>
          <w:u w:val="none"/>
        </w:rPr>
        <w:tab/>
      </w:r>
      <w:r w:rsidR="00A120AD" w:rsidRPr="00D17A90">
        <w:rPr>
          <w:color w:val="242121"/>
          <w:sz w:val="22"/>
          <w:szCs w:val="22"/>
          <w:u w:val="none"/>
        </w:rPr>
        <w:t>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1A2CF2ED" w14:textId="77777777" w:rsidR="00A120AD" w:rsidRPr="00D17A90" w:rsidRDefault="00A120AD" w:rsidP="00D17A90">
      <w:pPr>
        <w:pStyle w:val="ListParagraph"/>
        <w:spacing w:line="360" w:lineRule="auto"/>
        <w:ind w:left="1134" w:hanging="567"/>
        <w:jc w:val="both"/>
        <w:rPr>
          <w:color w:val="242121"/>
          <w:sz w:val="22"/>
          <w:szCs w:val="22"/>
          <w:u w:val="none"/>
        </w:rPr>
      </w:pPr>
      <w:r w:rsidRPr="00D17A90">
        <w:rPr>
          <w:color w:val="242121"/>
          <w:sz w:val="22"/>
          <w:szCs w:val="22"/>
          <w:u w:val="none"/>
        </w:rPr>
        <w:lastRenderedPageBreak/>
        <w:t>(2)</w:t>
      </w:r>
      <w:r w:rsidR="00357A9A" w:rsidRPr="00D17A90">
        <w:rPr>
          <w:color w:val="242121"/>
          <w:sz w:val="22"/>
          <w:szCs w:val="22"/>
          <w:u w:val="none"/>
        </w:rPr>
        <w:tab/>
      </w:r>
      <w:r w:rsidRPr="00D17A90">
        <w:rPr>
          <w:color w:val="242121"/>
          <w:sz w:val="22"/>
          <w:szCs w:val="22"/>
          <w:u w:val="none"/>
        </w:rPr>
        <w:t>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p w14:paraId="497025B2" w14:textId="77777777" w:rsidR="00A120AD" w:rsidRPr="00D17A90" w:rsidRDefault="00A120AD" w:rsidP="00D17A90">
      <w:pPr>
        <w:pStyle w:val="ListParagraph"/>
        <w:spacing w:line="360" w:lineRule="auto"/>
        <w:ind w:left="1134" w:hanging="567"/>
        <w:jc w:val="both"/>
        <w:rPr>
          <w:color w:val="242121"/>
          <w:sz w:val="22"/>
          <w:szCs w:val="22"/>
          <w:u w:val="none"/>
        </w:rPr>
      </w:pPr>
      <w:r w:rsidRPr="00D17A90">
        <w:rPr>
          <w:color w:val="242121"/>
          <w:sz w:val="22"/>
          <w:szCs w:val="22"/>
          <w:u w:val="none"/>
        </w:rPr>
        <w:t>(3)</w:t>
      </w:r>
      <w:r w:rsidR="00357A9A" w:rsidRPr="00D17A90">
        <w:rPr>
          <w:color w:val="242121"/>
          <w:sz w:val="22"/>
          <w:szCs w:val="22"/>
          <w:u w:val="none"/>
        </w:rPr>
        <w:tab/>
      </w:r>
      <w:r w:rsidRPr="00D17A90">
        <w:rPr>
          <w:color w:val="242121"/>
          <w:sz w:val="22"/>
          <w:szCs w:val="22"/>
          <w:u w:val="none"/>
        </w:rPr>
        <w:t>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p w14:paraId="6E62EEF5" w14:textId="77777777" w:rsidR="00A120AD" w:rsidRPr="00D17A90" w:rsidRDefault="00A120AD" w:rsidP="00D17A90">
      <w:pPr>
        <w:pStyle w:val="ListParagraph"/>
        <w:spacing w:line="360" w:lineRule="auto"/>
        <w:ind w:left="1134" w:hanging="567"/>
        <w:jc w:val="both"/>
        <w:rPr>
          <w:color w:val="242121"/>
          <w:sz w:val="22"/>
          <w:szCs w:val="22"/>
          <w:u w:val="none"/>
        </w:rPr>
      </w:pPr>
      <w:r w:rsidRPr="00D17A90">
        <w:rPr>
          <w:color w:val="242121"/>
          <w:sz w:val="22"/>
          <w:szCs w:val="22"/>
          <w:u w:val="none"/>
        </w:rPr>
        <w:t>(4)</w:t>
      </w:r>
      <w:r w:rsidR="00357A9A" w:rsidRPr="00D17A90">
        <w:rPr>
          <w:color w:val="242121"/>
          <w:sz w:val="22"/>
          <w:szCs w:val="22"/>
          <w:u w:val="none"/>
        </w:rPr>
        <w:tab/>
      </w:r>
      <w:r w:rsidRPr="00D17A90">
        <w:rPr>
          <w:color w:val="242121"/>
          <w:sz w:val="22"/>
          <w:szCs w:val="22"/>
          <w:u w:val="none"/>
        </w:rPr>
        <w:t>If a court orders otherwise, as contemplated in subsection (1)-</w:t>
      </w:r>
    </w:p>
    <w:p w14:paraId="64763047" w14:textId="77777777" w:rsidR="00A120AD" w:rsidRPr="00D17A90" w:rsidRDefault="00A120AD" w:rsidP="00D17A90">
      <w:pPr>
        <w:pStyle w:val="ListParagraph"/>
        <w:spacing w:line="360" w:lineRule="auto"/>
        <w:ind w:left="1701" w:hanging="567"/>
        <w:jc w:val="both"/>
        <w:rPr>
          <w:color w:val="242121"/>
          <w:sz w:val="22"/>
          <w:szCs w:val="22"/>
          <w:u w:val="none"/>
        </w:rPr>
      </w:pPr>
      <w:r w:rsidRPr="00D17A90">
        <w:rPr>
          <w:color w:val="242121"/>
          <w:sz w:val="22"/>
          <w:szCs w:val="22"/>
          <w:u w:val="none"/>
        </w:rPr>
        <w:t>(</w:t>
      </w:r>
      <w:proofErr w:type="spellStart"/>
      <w:r w:rsidRPr="00D17A90">
        <w:rPr>
          <w:color w:val="242121"/>
          <w:sz w:val="22"/>
          <w:szCs w:val="22"/>
          <w:u w:val="none"/>
        </w:rPr>
        <w:t>i</w:t>
      </w:r>
      <w:proofErr w:type="spellEnd"/>
      <w:r w:rsidRPr="00D17A90">
        <w:rPr>
          <w:color w:val="242121"/>
          <w:sz w:val="22"/>
          <w:szCs w:val="22"/>
          <w:u w:val="none"/>
        </w:rPr>
        <w:t>)</w:t>
      </w:r>
      <w:r w:rsidR="00357A9A" w:rsidRPr="00D17A90">
        <w:rPr>
          <w:color w:val="242121"/>
          <w:sz w:val="22"/>
          <w:szCs w:val="22"/>
          <w:u w:val="none"/>
        </w:rPr>
        <w:tab/>
      </w:r>
      <w:r w:rsidRPr="00D17A90">
        <w:rPr>
          <w:color w:val="242121"/>
          <w:sz w:val="22"/>
          <w:szCs w:val="22"/>
          <w:u w:val="none"/>
        </w:rPr>
        <w:t>the court must immediately record its reasons for doing so;</w:t>
      </w:r>
    </w:p>
    <w:p w14:paraId="2526F6A0" w14:textId="77777777" w:rsidR="00A120AD" w:rsidRPr="00D17A90" w:rsidRDefault="00A120AD" w:rsidP="00D17A90">
      <w:pPr>
        <w:pStyle w:val="ListParagraph"/>
        <w:spacing w:line="360" w:lineRule="auto"/>
        <w:ind w:left="1701" w:hanging="567"/>
        <w:jc w:val="both"/>
        <w:rPr>
          <w:color w:val="242121"/>
          <w:sz w:val="22"/>
          <w:szCs w:val="22"/>
          <w:u w:val="none"/>
        </w:rPr>
      </w:pPr>
      <w:r w:rsidRPr="00D17A90">
        <w:rPr>
          <w:color w:val="242121"/>
          <w:sz w:val="22"/>
          <w:szCs w:val="22"/>
          <w:u w:val="none"/>
        </w:rPr>
        <w:t>(ii)</w:t>
      </w:r>
      <w:r w:rsidR="00357A9A" w:rsidRPr="00D17A90">
        <w:rPr>
          <w:color w:val="242121"/>
          <w:sz w:val="22"/>
          <w:szCs w:val="22"/>
          <w:u w:val="none"/>
        </w:rPr>
        <w:tab/>
      </w:r>
      <w:r w:rsidRPr="00D17A90">
        <w:rPr>
          <w:color w:val="242121"/>
          <w:sz w:val="22"/>
          <w:szCs w:val="22"/>
          <w:u w:val="none"/>
        </w:rPr>
        <w:t>the aggrieved party has an automatic right of appeal to the next highest court;</w:t>
      </w:r>
    </w:p>
    <w:p w14:paraId="62D02201" w14:textId="77777777" w:rsidR="00A120AD" w:rsidRPr="00D17A90" w:rsidRDefault="00A120AD" w:rsidP="00D17A90">
      <w:pPr>
        <w:pStyle w:val="ListParagraph"/>
        <w:spacing w:line="360" w:lineRule="auto"/>
        <w:ind w:left="1701" w:hanging="567"/>
        <w:jc w:val="both"/>
        <w:rPr>
          <w:color w:val="242121"/>
          <w:sz w:val="22"/>
          <w:szCs w:val="22"/>
          <w:u w:val="none"/>
        </w:rPr>
      </w:pPr>
      <w:r w:rsidRPr="00D17A90">
        <w:rPr>
          <w:color w:val="242121"/>
          <w:sz w:val="22"/>
          <w:szCs w:val="22"/>
          <w:u w:val="none"/>
        </w:rPr>
        <w:t>(iii)</w:t>
      </w:r>
      <w:r w:rsidR="00357A9A" w:rsidRPr="00D17A90">
        <w:rPr>
          <w:color w:val="242121"/>
          <w:sz w:val="22"/>
          <w:szCs w:val="22"/>
          <w:u w:val="none"/>
        </w:rPr>
        <w:tab/>
      </w:r>
      <w:r w:rsidRPr="00D17A90">
        <w:rPr>
          <w:color w:val="242121"/>
          <w:sz w:val="22"/>
          <w:szCs w:val="22"/>
          <w:u w:val="none"/>
        </w:rPr>
        <w:t>the court hearing such an appeal must deal with it as a matter of extreme urgency; and</w:t>
      </w:r>
    </w:p>
    <w:p w14:paraId="65B55DF2" w14:textId="77777777" w:rsidR="00A120AD" w:rsidRPr="00D17A90" w:rsidRDefault="00A120AD" w:rsidP="00D17A90">
      <w:pPr>
        <w:pStyle w:val="ListParagraph"/>
        <w:spacing w:line="360" w:lineRule="auto"/>
        <w:ind w:left="1701" w:hanging="567"/>
        <w:jc w:val="both"/>
        <w:rPr>
          <w:color w:val="242121"/>
          <w:sz w:val="22"/>
          <w:szCs w:val="22"/>
          <w:u w:val="none"/>
        </w:rPr>
      </w:pPr>
      <w:r w:rsidRPr="00D17A90">
        <w:rPr>
          <w:color w:val="242121"/>
          <w:sz w:val="22"/>
          <w:szCs w:val="22"/>
          <w:u w:val="none"/>
        </w:rPr>
        <w:t>(iv)</w:t>
      </w:r>
      <w:r w:rsidR="00357A9A" w:rsidRPr="00D17A90">
        <w:rPr>
          <w:color w:val="242121"/>
          <w:sz w:val="22"/>
          <w:szCs w:val="22"/>
          <w:u w:val="none"/>
        </w:rPr>
        <w:tab/>
      </w:r>
      <w:r w:rsidRPr="00D17A90">
        <w:rPr>
          <w:color w:val="242121"/>
          <w:sz w:val="22"/>
          <w:szCs w:val="22"/>
          <w:u w:val="none"/>
        </w:rPr>
        <w:t>such order will be automatically suspended, pending the outcome of such appeal.</w:t>
      </w:r>
    </w:p>
    <w:p w14:paraId="79E20818" w14:textId="77777777" w:rsidR="00A120AD" w:rsidRDefault="00A120AD" w:rsidP="00D17A90">
      <w:pPr>
        <w:pStyle w:val="ListParagraph"/>
        <w:spacing w:line="360" w:lineRule="auto"/>
        <w:ind w:left="1134" w:hanging="567"/>
        <w:jc w:val="both"/>
        <w:rPr>
          <w:color w:val="242121"/>
          <w:sz w:val="22"/>
          <w:szCs w:val="22"/>
          <w:u w:val="none"/>
        </w:rPr>
      </w:pPr>
      <w:r w:rsidRPr="00D17A90">
        <w:rPr>
          <w:color w:val="242121"/>
          <w:sz w:val="22"/>
          <w:szCs w:val="22"/>
          <w:u w:val="none"/>
        </w:rPr>
        <w:t>(5)</w:t>
      </w:r>
      <w:r w:rsidR="00357A9A" w:rsidRPr="00D17A90">
        <w:rPr>
          <w:color w:val="242121"/>
          <w:sz w:val="22"/>
          <w:szCs w:val="22"/>
          <w:u w:val="none"/>
        </w:rPr>
        <w:tab/>
      </w:r>
      <w:r w:rsidRPr="00D17A90">
        <w:rPr>
          <w:color w:val="242121"/>
          <w:sz w:val="22"/>
          <w:szCs w:val="22"/>
          <w:u w:val="none"/>
        </w:rPr>
        <w:t>For the purposes of subsections (1) and (2), a decision becomes the subject of an application for leave to appeal or of an appeal, as soon as an application for leave to appeal or a notice of appeal is lodged with the registrar in terms of the rules</w:t>
      </w:r>
      <w:r w:rsidR="00321ABF">
        <w:rPr>
          <w:color w:val="242121"/>
          <w:sz w:val="22"/>
          <w:szCs w:val="22"/>
          <w:u w:val="none"/>
        </w:rPr>
        <w:t>.</w:t>
      </w:r>
      <w:r w:rsidRPr="00D17A90">
        <w:rPr>
          <w:color w:val="242121"/>
          <w:sz w:val="22"/>
          <w:szCs w:val="22"/>
          <w:u w:val="none"/>
        </w:rPr>
        <w:t>”</w:t>
      </w:r>
    </w:p>
    <w:p w14:paraId="6F5D723C" w14:textId="77777777" w:rsidR="00321ABF" w:rsidRPr="00D17A90" w:rsidRDefault="00321ABF" w:rsidP="00D17A90">
      <w:pPr>
        <w:pStyle w:val="ListParagraph"/>
        <w:spacing w:line="360" w:lineRule="auto"/>
        <w:ind w:left="1134" w:hanging="567"/>
        <w:jc w:val="both"/>
        <w:rPr>
          <w:color w:val="242121"/>
          <w:sz w:val="22"/>
          <w:szCs w:val="22"/>
          <w:u w:val="none"/>
        </w:rPr>
      </w:pPr>
    </w:p>
    <w:p w14:paraId="6EF448D4" w14:textId="1CB62C07" w:rsidR="00DB47CC" w:rsidRPr="004265F7" w:rsidRDefault="004265F7" w:rsidP="004265F7">
      <w:pPr>
        <w:spacing w:line="360" w:lineRule="auto"/>
        <w:ind w:left="567" w:hanging="567"/>
        <w:jc w:val="both"/>
        <w:rPr>
          <w:u w:val="none"/>
        </w:rPr>
      </w:pPr>
      <w:r>
        <w:rPr>
          <w:u w:val="none"/>
        </w:rPr>
        <w:t>[8]</w:t>
      </w:r>
      <w:r>
        <w:rPr>
          <w:u w:val="none"/>
        </w:rPr>
        <w:tab/>
      </w:r>
      <w:r w:rsidR="00A120AD" w:rsidRPr="004265F7">
        <w:rPr>
          <w:u w:val="none"/>
        </w:rPr>
        <w:t xml:space="preserve">In </w:t>
      </w:r>
      <w:r w:rsidR="00A120AD" w:rsidRPr="004265F7">
        <w:rPr>
          <w:i/>
          <w:u w:val="none"/>
        </w:rPr>
        <w:t>Panayiotou</w:t>
      </w:r>
      <w:r w:rsidR="00A120AD" w:rsidRPr="004265F7">
        <w:rPr>
          <w:u w:val="none"/>
        </w:rPr>
        <w:t>, this court per Sutherland J (as he then was) was emphatic in finding that, “the inherent logic of the position is unassailable. It can be tested by asking what were to happen if many months or years were to pass before an application for condonation is lodged. It is untenable that upon the service of a condonation application the judgment would then be suspended”.</w:t>
      </w:r>
    </w:p>
    <w:p w14:paraId="2C9ACF8C" w14:textId="77777777" w:rsidR="00A120AD" w:rsidRPr="00A120AD" w:rsidRDefault="00A120AD" w:rsidP="00D17A90">
      <w:pPr>
        <w:pStyle w:val="ListParagraph"/>
        <w:spacing w:line="360" w:lineRule="auto"/>
        <w:ind w:left="567"/>
        <w:jc w:val="both"/>
        <w:rPr>
          <w:u w:val="none"/>
        </w:rPr>
      </w:pPr>
    </w:p>
    <w:p w14:paraId="4A19024E" w14:textId="3B36E825" w:rsidR="00A120AD" w:rsidRPr="004265F7" w:rsidRDefault="004265F7" w:rsidP="004265F7">
      <w:pPr>
        <w:spacing w:line="360" w:lineRule="auto"/>
        <w:ind w:left="567" w:hanging="567"/>
        <w:jc w:val="both"/>
        <w:rPr>
          <w:u w:val="none"/>
        </w:rPr>
      </w:pPr>
      <w:r>
        <w:rPr>
          <w:u w:val="none"/>
        </w:rPr>
        <w:t>[9]</w:t>
      </w:r>
      <w:r>
        <w:rPr>
          <w:u w:val="none"/>
        </w:rPr>
        <w:tab/>
      </w:r>
      <w:r w:rsidR="00A120AD" w:rsidRPr="004265F7">
        <w:rPr>
          <w:u w:val="none"/>
        </w:rPr>
        <w:t xml:space="preserve">The applicants contend that, Rule 6(8) of the SCA </w:t>
      </w:r>
      <w:r w:rsidR="004D326E" w:rsidRPr="004265F7">
        <w:rPr>
          <w:u w:val="none"/>
        </w:rPr>
        <w:t xml:space="preserve">Rules </w:t>
      </w:r>
      <w:r w:rsidR="00A120AD" w:rsidRPr="004265F7">
        <w:rPr>
          <w:u w:val="none"/>
        </w:rPr>
        <w:t xml:space="preserve">deals with a failure to comply and it says that such failure would result in the application lapsing, which deeming provision is absent in </w:t>
      </w:r>
      <w:r w:rsidR="004D326E" w:rsidRPr="004265F7">
        <w:rPr>
          <w:u w:val="none"/>
        </w:rPr>
        <w:t>R</w:t>
      </w:r>
      <w:r w:rsidR="00A120AD" w:rsidRPr="004265F7">
        <w:rPr>
          <w:u w:val="none"/>
        </w:rPr>
        <w:t xml:space="preserve">ule 49(1)(b) of the Uniform Rules. The applicants contend that the cases referred to above and relied upon by the respondent are clearly distinguishable in substance and context. The applicants contend that the drafters of </w:t>
      </w:r>
      <w:r w:rsidR="004D326E" w:rsidRPr="004265F7">
        <w:rPr>
          <w:u w:val="none"/>
        </w:rPr>
        <w:t>R</w:t>
      </w:r>
      <w:r w:rsidR="00A120AD" w:rsidRPr="004265F7">
        <w:rPr>
          <w:u w:val="none"/>
        </w:rPr>
        <w:t xml:space="preserve">ule 49(1)(b) of the High Court did not prescribe the lapsing of an appeal for failure to file an application for leave to appeal in the High Court and that they chose not to have such regime in </w:t>
      </w:r>
      <w:r w:rsidR="004D326E" w:rsidRPr="004265F7">
        <w:rPr>
          <w:u w:val="none"/>
        </w:rPr>
        <w:t>R</w:t>
      </w:r>
      <w:r w:rsidR="00A120AD" w:rsidRPr="004265F7">
        <w:rPr>
          <w:u w:val="none"/>
        </w:rPr>
        <w:t>ule 49(1)(b).</w:t>
      </w:r>
    </w:p>
    <w:p w14:paraId="3C7A3903" w14:textId="77777777" w:rsidR="00DB47CC" w:rsidRPr="00A120AD" w:rsidRDefault="00DB47CC" w:rsidP="00D17A90">
      <w:pPr>
        <w:pStyle w:val="ListParagraph"/>
        <w:spacing w:line="360" w:lineRule="auto"/>
        <w:ind w:left="567"/>
        <w:jc w:val="both"/>
        <w:rPr>
          <w:u w:val="none"/>
        </w:rPr>
      </w:pPr>
    </w:p>
    <w:p w14:paraId="37E9F74A" w14:textId="7309DE88" w:rsidR="00A120AD" w:rsidRPr="00D17A90" w:rsidRDefault="004265F7" w:rsidP="004265F7">
      <w:pPr>
        <w:spacing w:line="360" w:lineRule="auto"/>
        <w:ind w:left="567" w:hanging="567"/>
        <w:jc w:val="both"/>
      </w:pPr>
      <w:r w:rsidRPr="00D17A90">
        <w:rPr>
          <w:u w:val="none"/>
        </w:rPr>
        <w:lastRenderedPageBreak/>
        <w:t>[10]</w:t>
      </w:r>
      <w:r w:rsidRPr="00D17A90">
        <w:rPr>
          <w:u w:val="none"/>
        </w:rPr>
        <w:tab/>
      </w:r>
      <w:r w:rsidR="00A120AD" w:rsidRPr="004265F7">
        <w:rPr>
          <w:u w:val="none"/>
        </w:rPr>
        <w:t>In my view, the application must fail because the very premise upon which it is founded is misconceived. Rule 49(1)(b)</w:t>
      </w:r>
      <w:r w:rsidR="004D326E" w:rsidRPr="004265F7">
        <w:rPr>
          <w:u w:val="none"/>
        </w:rPr>
        <w:t>,</w:t>
      </w:r>
      <w:r w:rsidR="00A120AD" w:rsidRPr="004265F7">
        <w:rPr>
          <w:u w:val="none"/>
        </w:rPr>
        <w:t xml:space="preserve"> as indicated, is prescriptive and the text emphasises that the application for leave to appeal shall be made and the grounds therefor</w:t>
      </w:r>
      <w:r w:rsidR="004D326E" w:rsidRPr="004265F7">
        <w:rPr>
          <w:u w:val="none"/>
        </w:rPr>
        <w:t>e</w:t>
      </w:r>
      <w:r w:rsidR="00A120AD" w:rsidRPr="004265F7">
        <w:rPr>
          <w:u w:val="none"/>
        </w:rPr>
        <w:t xml:space="preserve"> </w:t>
      </w:r>
      <w:r w:rsidR="00A120AD" w:rsidRPr="00A120AD">
        <w:t>shall be furnished within fifteen days</w:t>
      </w:r>
      <w:r w:rsidR="00A120AD" w:rsidRPr="004265F7">
        <w:rPr>
          <w:u w:val="none"/>
        </w:rPr>
        <w:t xml:space="preserve"> after the date of the order appealed against and that the court may, upon good cause shown, extend the </w:t>
      </w:r>
      <w:proofErr w:type="gramStart"/>
      <w:r w:rsidR="00A120AD" w:rsidRPr="004265F7">
        <w:rPr>
          <w:u w:val="none"/>
        </w:rPr>
        <w:t>aforementioned period</w:t>
      </w:r>
      <w:proofErr w:type="gramEnd"/>
      <w:r w:rsidR="00A120AD" w:rsidRPr="004265F7">
        <w:rPr>
          <w:u w:val="none"/>
        </w:rPr>
        <w:t xml:space="preserve"> of fifteen days. This is</w:t>
      </w:r>
      <w:r w:rsidR="004D326E" w:rsidRPr="004265F7">
        <w:rPr>
          <w:u w:val="none"/>
        </w:rPr>
        <w:t>,</w:t>
      </w:r>
      <w:r w:rsidR="00A120AD" w:rsidRPr="004265F7">
        <w:rPr>
          <w:u w:val="none"/>
        </w:rPr>
        <w:t xml:space="preserve"> as contemplated in </w:t>
      </w:r>
      <w:r w:rsidR="004D326E" w:rsidRPr="004265F7">
        <w:rPr>
          <w:u w:val="none"/>
        </w:rPr>
        <w:t>R</w:t>
      </w:r>
      <w:r w:rsidR="00A120AD" w:rsidRPr="004265F7">
        <w:rPr>
          <w:u w:val="none"/>
        </w:rPr>
        <w:t>ule 27(3)</w:t>
      </w:r>
      <w:r w:rsidR="004D326E" w:rsidRPr="004265F7">
        <w:rPr>
          <w:u w:val="none"/>
        </w:rPr>
        <w:t>,</w:t>
      </w:r>
      <w:r w:rsidR="00A120AD" w:rsidRPr="004265F7">
        <w:rPr>
          <w:u w:val="none"/>
        </w:rPr>
        <w:t xml:space="preserve"> relied upon by the applicants. </w:t>
      </w:r>
      <w:r w:rsidR="004D326E" w:rsidRPr="004265F7">
        <w:rPr>
          <w:u w:val="none"/>
        </w:rPr>
        <w:t>[</w:t>
      </w:r>
      <w:r w:rsidR="00A120AD" w:rsidRPr="004265F7">
        <w:rPr>
          <w:u w:val="none"/>
        </w:rPr>
        <w:t>My emphasis</w:t>
      </w:r>
      <w:r w:rsidR="004D326E" w:rsidRPr="004265F7">
        <w:rPr>
          <w:u w:val="none"/>
        </w:rPr>
        <w:t>]</w:t>
      </w:r>
      <w:r w:rsidR="00A120AD" w:rsidRPr="004265F7">
        <w:rPr>
          <w:u w:val="none"/>
        </w:rPr>
        <w:t>.</w:t>
      </w:r>
    </w:p>
    <w:p w14:paraId="25C0AB80" w14:textId="77777777" w:rsidR="004D326E" w:rsidRPr="00A120AD" w:rsidRDefault="004D326E" w:rsidP="00D17A90">
      <w:pPr>
        <w:pStyle w:val="ListParagraph"/>
        <w:spacing w:line="360" w:lineRule="auto"/>
        <w:ind w:left="567"/>
        <w:jc w:val="both"/>
      </w:pPr>
    </w:p>
    <w:p w14:paraId="6B800A44" w14:textId="49C34F27" w:rsidR="00A120AD" w:rsidRPr="004265F7" w:rsidRDefault="004265F7" w:rsidP="004265F7">
      <w:pPr>
        <w:spacing w:line="360" w:lineRule="auto"/>
        <w:ind w:left="567" w:hanging="567"/>
        <w:jc w:val="both"/>
        <w:rPr>
          <w:u w:val="none"/>
        </w:rPr>
      </w:pPr>
      <w:r>
        <w:rPr>
          <w:u w:val="none"/>
        </w:rPr>
        <w:t>[11]</w:t>
      </w:r>
      <w:r>
        <w:rPr>
          <w:u w:val="none"/>
        </w:rPr>
        <w:tab/>
      </w:r>
      <w:r w:rsidR="00A120AD" w:rsidRPr="004265F7">
        <w:rPr>
          <w:u w:val="none"/>
        </w:rPr>
        <w:t xml:space="preserve">The criticism levelled against Rule 49(1)(b) and the alleged </w:t>
      </w:r>
      <w:r w:rsidR="00A120AD" w:rsidRPr="004265F7">
        <w:rPr>
          <w:i/>
          <w:u w:val="none"/>
        </w:rPr>
        <w:t>lacuna</w:t>
      </w:r>
      <w:r w:rsidR="00A120AD" w:rsidRPr="004265F7">
        <w:rPr>
          <w:u w:val="none"/>
        </w:rPr>
        <w:t xml:space="preserve"> is without any basis. I have not been referred to any other case law in that regard. With the application for leave to appeal having lapsed, accordingly, all that is pending before the Court at present is an application for condonation as well as the application for leave to appeal, whose fate remains uncertain.</w:t>
      </w:r>
    </w:p>
    <w:p w14:paraId="2A16B875" w14:textId="77777777" w:rsidR="004D326E" w:rsidRPr="00A120AD" w:rsidRDefault="004D326E" w:rsidP="00D17A90">
      <w:pPr>
        <w:pStyle w:val="ListParagraph"/>
        <w:spacing w:line="360" w:lineRule="auto"/>
        <w:ind w:left="567"/>
        <w:jc w:val="both"/>
        <w:rPr>
          <w:u w:val="none"/>
        </w:rPr>
      </w:pPr>
    </w:p>
    <w:p w14:paraId="44AF2DC1" w14:textId="5D284D71" w:rsidR="00A120AD" w:rsidRPr="004265F7" w:rsidRDefault="004265F7" w:rsidP="004265F7">
      <w:pPr>
        <w:spacing w:line="360" w:lineRule="auto"/>
        <w:ind w:left="567" w:hanging="567"/>
        <w:jc w:val="both"/>
        <w:rPr>
          <w:u w:val="none"/>
        </w:rPr>
      </w:pPr>
      <w:r>
        <w:rPr>
          <w:u w:val="none"/>
        </w:rPr>
        <w:t>[12]</w:t>
      </w:r>
      <w:r>
        <w:rPr>
          <w:u w:val="none"/>
        </w:rPr>
        <w:tab/>
      </w:r>
      <w:r w:rsidR="00A120AD" w:rsidRPr="004265F7">
        <w:rPr>
          <w:u w:val="none"/>
        </w:rPr>
        <w:t>This application is misconceived because the applicants had an option, in time, to invoke Rule 45A of the Uniform Rules, which provides: “</w:t>
      </w:r>
      <w:r w:rsidR="003D0F1D" w:rsidRPr="004265F7">
        <w:rPr>
          <w:u w:val="none"/>
        </w:rPr>
        <w:t>[t]</w:t>
      </w:r>
      <w:r w:rsidR="00A120AD" w:rsidRPr="004265F7">
        <w:rPr>
          <w:u w:val="none"/>
        </w:rPr>
        <w:t>he court may, on application, suspend the operation and execution of any order for such period as it may deem fit: Provided that in the case of appeal, such suspension is in compliance with section 18 of the Act”. This they fail</w:t>
      </w:r>
      <w:r w:rsidR="003D0F1D" w:rsidRPr="004265F7">
        <w:rPr>
          <w:u w:val="none"/>
        </w:rPr>
        <w:t>ed</w:t>
      </w:r>
      <w:r w:rsidR="00A120AD" w:rsidRPr="004265F7">
        <w:rPr>
          <w:u w:val="none"/>
        </w:rPr>
        <w:t xml:space="preserve"> to do. It is common cause that the history of the eviction dispute has been ongoing for at least five years.</w:t>
      </w:r>
    </w:p>
    <w:p w14:paraId="0F7B295F" w14:textId="77777777" w:rsidR="004D326E" w:rsidRPr="00A120AD" w:rsidRDefault="004D326E" w:rsidP="00D17A90">
      <w:pPr>
        <w:pStyle w:val="ListParagraph"/>
        <w:spacing w:line="360" w:lineRule="auto"/>
        <w:ind w:left="567"/>
        <w:jc w:val="both"/>
        <w:rPr>
          <w:u w:val="none"/>
        </w:rPr>
      </w:pPr>
    </w:p>
    <w:p w14:paraId="02EED657" w14:textId="0D8C7E94" w:rsidR="00A120AD" w:rsidRPr="004265F7" w:rsidRDefault="004265F7" w:rsidP="004265F7">
      <w:pPr>
        <w:spacing w:line="360" w:lineRule="auto"/>
        <w:ind w:left="567" w:hanging="567"/>
        <w:jc w:val="both"/>
        <w:rPr>
          <w:u w:val="none"/>
        </w:rPr>
      </w:pPr>
      <w:r w:rsidRPr="00A120AD">
        <w:rPr>
          <w:u w:val="none"/>
        </w:rPr>
        <w:t>[13]</w:t>
      </w:r>
      <w:r w:rsidRPr="00A120AD">
        <w:rPr>
          <w:u w:val="none"/>
        </w:rPr>
        <w:tab/>
      </w:r>
      <w:r w:rsidR="00A11D6A" w:rsidRPr="004265F7">
        <w:rPr>
          <w:u w:val="none"/>
        </w:rPr>
        <w:t>The pending application for condonation has no impact on the court order. The</w:t>
      </w:r>
      <w:r w:rsidR="00A120AD" w:rsidRPr="004265F7">
        <w:rPr>
          <w:u w:val="none"/>
        </w:rPr>
        <w:t xml:space="preserve"> respondent is entitled to exercise its rights in terms of the court order. </w:t>
      </w:r>
      <w:r w:rsidR="00A11D6A" w:rsidRPr="004265F7">
        <w:rPr>
          <w:u w:val="none"/>
        </w:rPr>
        <w:t>The applicants</w:t>
      </w:r>
      <w:r w:rsidR="00A120AD" w:rsidRPr="004265F7">
        <w:rPr>
          <w:u w:val="none"/>
        </w:rPr>
        <w:t xml:space="preserve"> were evicted pursuant to an order as contemplated in section 26(3) of the Constitution. To be ordered that they should allow the applicants to resume occupation of the property and wait until a condonation application is disposed of, which may be many months from now, is simply not equitable and inherently unjust. Accordingly, the application falls to be dismissed. There is no reason why the question of costs should not follow the result.</w:t>
      </w:r>
    </w:p>
    <w:p w14:paraId="1FA17D42" w14:textId="77777777" w:rsidR="004F41D2" w:rsidRDefault="004F41D2" w:rsidP="00D17A90">
      <w:pPr>
        <w:spacing w:line="360" w:lineRule="auto"/>
        <w:ind w:left="567" w:hanging="567"/>
        <w:jc w:val="both"/>
        <w:rPr>
          <w:u w:val="none"/>
        </w:rPr>
      </w:pPr>
    </w:p>
    <w:p w14:paraId="114F028E" w14:textId="77777777" w:rsidR="00A120AD" w:rsidRPr="00D17A90" w:rsidRDefault="00A120AD" w:rsidP="00D17A90">
      <w:pPr>
        <w:spacing w:line="360" w:lineRule="auto"/>
        <w:ind w:left="567" w:hanging="567"/>
        <w:jc w:val="both"/>
        <w:rPr>
          <w:b/>
          <w:u w:val="none"/>
        </w:rPr>
      </w:pPr>
      <w:r w:rsidRPr="00D17A90">
        <w:rPr>
          <w:b/>
          <w:u w:val="none"/>
        </w:rPr>
        <w:t>Order</w:t>
      </w:r>
    </w:p>
    <w:p w14:paraId="1F21C732" w14:textId="6CB461AB" w:rsidR="00B41672" w:rsidRPr="004265F7" w:rsidRDefault="004265F7" w:rsidP="004265F7">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567" w:right="-188" w:hanging="567"/>
        <w:jc w:val="both"/>
        <w:rPr>
          <w:color w:val="000000" w:themeColor="text1"/>
          <w:u w:val="none"/>
          <w:lang w:val="en-ZA" w:eastAsia="en-ZA"/>
        </w:rPr>
      </w:pPr>
      <w:r w:rsidRPr="00A120AD">
        <w:rPr>
          <w:color w:val="000000" w:themeColor="text1"/>
          <w:u w:val="none"/>
          <w:lang w:val="en-ZA" w:eastAsia="en-ZA"/>
        </w:rPr>
        <w:t>[14]</w:t>
      </w:r>
      <w:r w:rsidRPr="00A120AD">
        <w:rPr>
          <w:color w:val="000000" w:themeColor="text1"/>
          <w:u w:val="none"/>
          <w:lang w:val="en-ZA" w:eastAsia="en-ZA"/>
        </w:rPr>
        <w:tab/>
      </w:r>
      <w:r w:rsidR="00A120AD" w:rsidRPr="004265F7">
        <w:rPr>
          <w:color w:val="000000" w:themeColor="text1"/>
          <w:u w:val="none"/>
          <w:lang w:val="en-ZA" w:eastAsia="en-ZA"/>
        </w:rPr>
        <w:t>The application is dismissed with costs.</w:t>
      </w:r>
    </w:p>
    <w:p w14:paraId="6DE3992F" w14:textId="77777777" w:rsidR="00972885" w:rsidRDefault="00972885">
      <w:pPr>
        <w:spacing w:line="360" w:lineRule="auto"/>
        <w:jc w:val="right"/>
        <w:rPr>
          <w:b/>
          <w:u w:val="none"/>
        </w:rPr>
      </w:pPr>
      <w:r>
        <w:rPr>
          <w:b/>
          <w:u w:val="none"/>
        </w:rPr>
        <w:t>____________</w:t>
      </w:r>
      <w:r w:rsidR="00602BCE">
        <w:rPr>
          <w:b/>
          <w:u w:val="none"/>
        </w:rPr>
        <w:t>______</w:t>
      </w:r>
      <w:r>
        <w:rPr>
          <w:b/>
          <w:u w:val="none"/>
        </w:rPr>
        <w:t>____</w:t>
      </w:r>
    </w:p>
    <w:p w14:paraId="4F789FFA" w14:textId="77777777" w:rsidR="00972885" w:rsidRDefault="00972885">
      <w:pPr>
        <w:spacing w:line="360" w:lineRule="auto"/>
        <w:jc w:val="right"/>
        <w:rPr>
          <w:b/>
          <w:u w:val="none"/>
        </w:rPr>
      </w:pPr>
      <w:r>
        <w:rPr>
          <w:b/>
          <w:u w:val="none"/>
        </w:rPr>
        <w:t>MUDAU J</w:t>
      </w:r>
    </w:p>
    <w:p w14:paraId="619E160E" w14:textId="77777777" w:rsidR="00972885" w:rsidRPr="00A120AD" w:rsidRDefault="00972885">
      <w:pPr>
        <w:spacing w:line="360" w:lineRule="auto"/>
        <w:jc w:val="right"/>
        <w:rPr>
          <w:b/>
          <w:u w:val="none"/>
        </w:rPr>
      </w:pPr>
      <w:r>
        <w:rPr>
          <w:b/>
          <w:u w:val="none"/>
        </w:rPr>
        <w:t>[Judge o</w:t>
      </w:r>
      <w:r w:rsidRPr="003C7CF5">
        <w:rPr>
          <w:b/>
          <w:u w:val="none"/>
        </w:rPr>
        <w:t>f the High Co</w:t>
      </w:r>
      <w:r>
        <w:rPr>
          <w:b/>
          <w:u w:val="none"/>
        </w:rPr>
        <w:t>urt]</w:t>
      </w:r>
    </w:p>
    <w:p w14:paraId="08C107EE" w14:textId="77777777" w:rsidR="00602BCE" w:rsidRDefault="00602BCE" w:rsidP="00D17A90">
      <w:pPr>
        <w:spacing w:line="360" w:lineRule="auto"/>
        <w:jc w:val="both"/>
        <w:rPr>
          <w:u w:val="none"/>
        </w:rPr>
      </w:pPr>
    </w:p>
    <w:p w14:paraId="7059FE10" w14:textId="77777777" w:rsidR="00972885" w:rsidRPr="00D17A90" w:rsidRDefault="00972885" w:rsidP="00D17A90">
      <w:pPr>
        <w:spacing w:line="360" w:lineRule="auto"/>
        <w:jc w:val="both"/>
        <w:rPr>
          <w:b/>
          <w:u w:val="none"/>
        </w:rPr>
      </w:pPr>
      <w:r w:rsidRPr="00D17A90">
        <w:rPr>
          <w:b/>
          <w:u w:val="none"/>
        </w:rPr>
        <w:t>APPEARANCES</w:t>
      </w:r>
    </w:p>
    <w:p w14:paraId="4774AC64" w14:textId="77777777" w:rsidR="00E537BA" w:rsidRDefault="00E46C4B" w:rsidP="00D17A90">
      <w:pPr>
        <w:spacing w:line="360" w:lineRule="auto"/>
        <w:jc w:val="both"/>
        <w:rPr>
          <w:u w:val="none"/>
        </w:rPr>
      </w:pPr>
      <w:r>
        <w:rPr>
          <w:u w:val="none"/>
        </w:rPr>
        <w:t>For the App</w:t>
      </w:r>
      <w:r w:rsidR="000D5C03">
        <w:rPr>
          <w:u w:val="none"/>
        </w:rPr>
        <w:t>licant</w:t>
      </w:r>
      <w:r>
        <w:rPr>
          <w:u w:val="none"/>
        </w:rPr>
        <w:t>:</w:t>
      </w:r>
      <w:r w:rsidR="00972885" w:rsidRPr="007169FE">
        <w:rPr>
          <w:u w:val="none"/>
        </w:rPr>
        <w:tab/>
      </w:r>
      <w:r w:rsidR="00972885" w:rsidRPr="007169FE">
        <w:rPr>
          <w:u w:val="none"/>
        </w:rPr>
        <w:tab/>
      </w:r>
      <w:r w:rsidR="00972885" w:rsidRPr="007169FE">
        <w:rPr>
          <w:u w:val="none"/>
        </w:rPr>
        <w:tab/>
      </w:r>
      <w:r w:rsidR="00B41672" w:rsidRPr="00B41672">
        <w:rPr>
          <w:u w:val="none"/>
        </w:rPr>
        <w:t>Adv L Moela</w:t>
      </w:r>
    </w:p>
    <w:p w14:paraId="6206467A" w14:textId="77777777" w:rsidR="00972885" w:rsidRDefault="00972885" w:rsidP="00D17A90">
      <w:pPr>
        <w:spacing w:line="360" w:lineRule="auto"/>
        <w:jc w:val="both"/>
        <w:rPr>
          <w:u w:val="none"/>
        </w:rPr>
      </w:pPr>
      <w:r w:rsidRPr="007169FE">
        <w:rPr>
          <w:u w:val="none"/>
        </w:rPr>
        <w:t>Instructed by:</w:t>
      </w:r>
      <w:r w:rsidRPr="007169FE">
        <w:rPr>
          <w:u w:val="none"/>
        </w:rPr>
        <w:tab/>
      </w:r>
      <w:r w:rsidR="00AB5C7A">
        <w:rPr>
          <w:u w:val="none"/>
        </w:rPr>
        <w:tab/>
      </w:r>
      <w:r w:rsidR="00AB5C7A">
        <w:rPr>
          <w:u w:val="none"/>
        </w:rPr>
        <w:tab/>
      </w:r>
      <w:proofErr w:type="spellStart"/>
      <w:r w:rsidR="00B41672">
        <w:rPr>
          <w:u w:val="none"/>
        </w:rPr>
        <w:t>Sithi</w:t>
      </w:r>
      <w:proofErr w:type="spellEnd"/>
      <w:r w:rsidR="00B41672">
        <w:rPr>
          <w:u w:val="none"/>
        </w:rPr>
        <w:t xml:space="preserve"> a</w:t>
      </w:r>
      <w:r w:rsidR="00B41672" w:rsidRPr="00B41672">
        <w:rPr>
          <w:u w:val="none"/>
        </w:rPr>
        <w:t xml:space="preserve">nd </w:t>
      </w:r>
      <w:proofErr w:type="spellStart"/>
      <w:r w:rsidR="00B41672" w:rsidRPr="00B41672">
        <w:rPr>
          <w:u w:val="none"/>
        </w:rPr>
        <w:t>Thabela</w:t>
      </w:r>
      <w:proofErr w:type="spellEnd"/>
      <w:r w:rsidR="00B41672" w:rsidRPr="00B41672">
        <w:rPr>
          <w:u w:val="none"/>
        </w:rPr>
        <w:t xml:space="preserve"> Attorneys</w:t>
      </w:r>
    </w:p>
    <w:p w14:paraId="25CAA178" w14:textId="77777777" w:rsidR="00972885" w:rsidRDefault="00972885" w:rsidP="00D17A90">
      <w:pPr>
        <w:spacing w:line="360" w:lineRule="auto"/>
        <w:jc w:val="both"/>
        <w:rPr>
          <w:u w:val="none"/>
        </w:rPr>
      </w:pPr>
    </w:p>
    <w:p w14:paraId="69A148B1" w14:textId="77777777" w:rsidR="00AB5C7A" w:rsidRDefault="00972885" w:rsidP="00D17A90">
      <w:pPr>
        <w:spacing w:line="360" w:lineRule="auto"/>
        <w:jc w:val="both"/>
        <w:rPr>
          <w:u w:val="none"/>
        </w:rPr>
      </w:pPr>
      <w:r>
        <w:rPr>
          <w:u w:val="none"/>
        </w:rPr>
        <w:t xml:space="preserve">For the </w:t>
      </w:r>
      <w:r w:rsidRPr="007169FE">
        <w:rPr>
          <w:u w:val="none"/>
        </w:rPr>
        <w:t>Respondent</w:t>
      </w:r>
      <w:r w:rsidR="00A379CE">
        <w:rPr>
          <w:u w:val="none"/>
        </w:rPr>
        <w:t>s</w:t>
      </w:r>
      <w:r w:rsidRPr="007169FE">
        <w:rPr>
          <w:u w:val="none"/>
        </w:rPr>
        <w:t>:</w:t>
      </w:r>
      <w:r>
        <w:rPr>
          <w:u w:val="none"/>
        </w:rPr>
        <w:tab/>
      </w:r>
      <w:r w:rsidR="00AB5C7A">
        <w:rPr>
          <w:u w:val="none"/>
        </w:rPr>
        <w:tab/>
      </w:r>
      <w:r w:rsidR="00B41672" w:rsidRPr="00B41672">
        <w:rPr>
          <w:u w:val="none"/>
        </w:rPr>
        <w:t>Adv. V Qithi</w:t>
      </w:r>
    </w:p>
    <w:p w14:paraId="6B6E8ECE" w14:textId="77777777" w:rsidR="004068BB" w:rsidRDefault="004068BB" w:rsidP="00D17A90">
      <w:pPr>
        <w:spacing w:line="360" w:lineRule="auto"/>
        <w:jc w:val="both"/>
        <w:rPr>
          <w:u w:val="none"/>
        </w:rPr>
      </w:pPr>
      <w:r>
        <w:rPr>
          <w:u w:val="none"/>
        </w:rPr>
        <w:t>Instructed by:</w:t>
      </w:r>
      <w:r w:rsidR="00B41672">
        <w:rPr>
          <w:u w:val="none"/>
        </w:rPr>
        <w:tab/>
      </w:r>
      <w:r w:rsidR="00B41672">
        <w:rPr>
          <w:u w:val="none"/>
        </w:rPr>
        <w:tab/>
      </w:r>
      <w:r w:rsidR="00B41672">
        <w:rPr>
          <w:u w:val="none"/>
        </w:rPr>
        <w:tab/>
      </w:r>
      <w:r w:rsidR="00B41672" w:rsidRPr="00B41672">
        <w:rPr>
          <w:u w:val="none"/>
        </w:rPr>
        <w:t>VMW Attorneys</w:t>
      </w:r>
    </w:p>
    <w:p w14:paraId="0B69733E" w14:textId="77777777" w:rsidR="00972885" w:rsidRDefault="00972885" w:rsidP="00D17A90">
      <w:pPr>
        <w:spacing w:line="360" w:lineRule="auto"/>
        <w:jc w:val="both"/>
        <w:rPr>
          <w:u w:val="none"/>
        </w:rPr>
      </w:pPr>
    </w:p>
    <w:p w14:paraId="6776D57B" w14:textId="77777777" w:rsidR="00AB5C7A" w:rsidRPr="007169FE" w:rsidRDefault="00AB5C7A" w:rsidP="00D17A90">
      <w:pPr>
        <w:spacing w:line="360" w:lineRule="auto"/>
        <w:jc w:val="both"/>
        <w:rPr>
          <w:u w:val="none"/>
        </w:rPr>
      </w:pPr>
      <w:r>
        <w:rPr>
          <w:u w:val="none"/>
        </w:rPr>
        <w:t>Date</w:t>
      </w:r>
      <w:r w:rsidRPr="007169FE">
        <w:rPr>
          <w:u w:val="none"/>
        </w:rPr>
        <w:t xml:space="preserve"> of Hearing: </w:t>
      </w:r>
      <w:r w:rsidRPr="007169FE">
        <w:rPr>
          <w:u w:val="none"/>
        </w:rPr>
        <w:tab/>
      </w:r>
      <w:r w:rsidR="00E537BA">
        <w:rPr>
          <w:u w:val="none"/>
        </w:rPr>
        <w:tab/>
      </w:r>
      <w:r w:rsidR="00E537BA">
        <w:rPr>
          <w:u w:val="none"/>
        </w:rPr>
        <w:tab/>
      </w:r>
      <w:r w:rsidR="00B41672">
        <w:rPr>
          <w:u w:val="none"/>
        </w:rPr>
        <w:t>17 November</w:t>
      </w:r>
      <w:r w:rsidR="001F50C9">
        <w:rPr>
          <w:u w:val="none"/>
        </w:rPr>
        <w:t xml:space="preserve"> </w:t>
      </w:r>
      <w:r>
        <w:rPr>
          <w:u w:val="none"/>
        </w:rPr>
        <w:t>2022</w:t>
      </w:r>
    </w:p>
    <w:p w14:paraId="54E8C638" w14:textId="77777777" w:rsidR="002F15B7" w:rsidRDefault="00AB5C7A" w:rsidP="00D17A90">
      <w:pPr>
        <w:spacing w:line="360" w:lineRule="auto"/>
        <w:jc w:val="both"/>
      </w:pPr>
      <w:r w:rsidRPr="007169FE">
        <w:rPr>
          <w:u w:val="none"/>
        </w:rPr>
        <w:t>Date of Judgment:</w:t>
      </w:r>
      <w:r w:rsidRPr="007169FE">
        <w:rPr>
          <w:u w:val="none"/>
        </w:rPr>
        <w:tab/>
      </w:r>
      <w:r w:rsidR="00E537BA">
        <w:rPr>
          <w:u w:val="none"/>
        </w:rPr>
        <w:tab/>
      </w:r>
      <w:r w:rsidR="00602BCE">
        <w:rPr>
          <w:u w:val="none"/>
        </w:rPr>
        <w:tab/>
      </w:r>
      <w:r w:rsidR="006C3181">
        <w:rPr>
          <w:u w:val="none"/>
        </w:rPr>
        <w:t xml:space="preserve">6  </w:t>
      </w:r>
      <w:r w:rsidR="00A120AD">
        <w:rPr>
          <w:u w:val="none"/>
        </w:rPr>
        <w:t xml:space="preserve"> </w:t>
      </w:r>
      <w:proofErr w:type="gramStart"/>
      <w:r w:rsidR="00B41672">
        <w:rPr>
          <w:u w:val="none"/>
        </w:rPr>
        <w:t xml:space="preserve">December </w:t>
      </w:r>
      <w:r w:rsidR="006C3181">
        <w:rPr>
          <w:u w:val="none"/>
        </w:rPr>
        <w:t xml:space="preserve"> </w:t>
      </w:r>
      <w:r w:rsidR="00B41672">
        <w:rPr>
          <w:u w:val="none"/>
        </w:rPr>
        <w:t>2022</w:t>
      </w:r>
      <w:proofErr w:type="gramEnd"/>
    </w:p>
    <w:sectPr w:rsidR="002F15B7" w:rsidSect="00815AD8">
      <w:footerReference w:type="default" r:id="rId9"/>
      <w:footerReference w:type="first" r:id="rId10"/>
      <w:pgSz w:w="11906" w:h="16838"/>
      <w:pgMar w:top="1103"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1F87" w14:textId="77777777" w:rsidR="0083261B" w:rsidRDefault="0083261B" w:rsidP="00972885">
      <w:r>
        <w:separator/>
      </w:r>
    </w:p>
  </w:endnote>
  <w:endnote w:type="continuationSeparator" w:id="0">
    <w:p w14:paraId="3D72E851" w14:textId="77777777" w:rsidR="0083261B" w:rsidRDefault="0083261B"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5E88" w14:textId="77777777"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5E1576">
      <w:rPr>
        <w:noProof/>
        <w:u w:val="none"/>
      </w:rPr>
      <w:t>2</w:t>
    </w:r>
    <w:r w:rsidRPr="009C3009">
      <w:rPr>
        <w:noProof/>
        <w:u w:val="none"/>
      </w:rPr>
      <w:fldChar w:fldCharType="end"/>
    </w:r>
  </w:p>
  <w:p w14:paraId="25015BA1" w14:textId="77777777" w:rsidR="00950FD7" w:rsidRDefault="0095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64057"/>
      <w:docPartObj>
        <w:docPartGallery w:val="Page Numbers (Bottom of Page)"/>
        <w:docPartUnique/>
      </w:docPartObj>
    </w:sdtPr>
    <w:sdtEndPr>
      <w:rPr>
        <w:noProof/>
        <w:u w:val="none"/>
      </w:rPr>
    </w:sdtEndPr>
    <w:sdtContent>
      <w:p w14:paraId="6315648A" w14:textId="77777777" w:rsidR="00637AA7" w:rsidRPr="00D17A90" w:rsidRDefault="00637AA7">
        <w:pPr>
          <w:pStyle w:val="Footer"/>
          <w:jc w:val="right"/>
          <w:rPr>
            <w:u w:val="none"/>
          </w:rPr>
        </w:pPr>
        <w:r w:rsidRPr="00D17A90">
          <w:rPr>
            <w:u w:val="none"/>
          </w:rPr>
          <w:fldChar w:fldCharType="begin"/>
        </w:r>
        <w:r w:rsidRPr="00D17A90">
          <w:rPr>
            <w:u w:val="none"/>
          </w:rPr>
          <w:instrText xml:space="preserve"> PAGE   \* MERGEFORMAT </w:instrText>
        </w:r>
        <w:r w:rsidRPr="00D17A90">
          <w:rPr>
            <w:u w:val="none"/>
          </w:rPr>
          <w:fldChar w:fldCharType="separate"/>
        </w:r>
        <w:r w:rsidR="005E1576">
          <w:rPr>
            <w:noProof/>
            <w:u w:val="none"/>
          </w:rPr>
          <w:t>1</w:t>
        </w:r>
        <w:r w:rsidRPr="00D17A90">
          <w:rPr>
            <w:noProof/>
            <w:u w:val="none"/>
          </w:rPr>
          <w:fldChar w:fldCharType="end"/>
        </w:r>
      </w:p>
    </w:sdtContent>
  </w:sdt>
  <w:p w14:paraId="46BEDA9F" w14:textId="77777777" w:rsidR="00637AA7" w:rsidRDefault="0063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5EEE" w14:textId="77777777" w:rsidR="0083261B" w:rsidRDefault="0083261B" w:rsidP="00972885">
      <w:r>
        <w:t>__________________</w:t>
      </w:r>
    </w:p>
  </w:footnote>
  <w:footnote w:type="continuationSeparator" w:id="0">
    <w:p w14:paraId="23A06B4C" w14:textId="77777777" w:rsidR="0083261B" w:rsidRDefault="0083261B" w:rsidP="00972885">
      <w:r>
        <w:continuationSeparator/>
      </w:r>
    </w:p>
  </w:footnote>
  <w:footnote w:id="1">
    <w:p w14:paraId="129F6BD1" w14:textId="77777777" w:rsidR="00CC3F33" w:rsidRDefault="00CC3F33" w:rsidP="00602BCE">
      <w:pPr>
        <w:pStyle w:val="FootnoteText"/>
      </w:pPr>
      <w:r w:rsidRPr="00CC3F33">
        <w:rPr>
          <w:rStyle w:val="FootnoteReference"/>
        </w:rPr>
        <w:footnoteRef/>
      </w:r>
      <w:r w:rsidRPr="00CC3F33">
        <w:t xml:space="preserve"> </w:t>
      </w:r>
      <w:r w:rsidR="00602BCE">
        <w:t>Act</w:t>
      </w:r>
      <w:r w:rsidRPr="00A120AD">
        <w:t xml:space="preserve"> 19 of 1998</w:t>
      </w:r>
      <w:r>
        <w:t>.</w:t>
      </w:r>
    </w:p>
  </w:footnote>
  <w:footnote w:id="2">
    <w:p w14:paraId="08F7EF58" w14:textId="77777777" w:rsidR="00CC3F33" w:rsidRDefault="00CC3F33" w:rsidP="00CC3F33">
      <w:pPr>
        <w:pStyle w:val="FootnoteText"/>
      </w:pPr>
      <w:r w:rsidRPr="00CC3F33">
        <w:rPr>
          <w:rStyle w:val="FootnoteReference"/>
        </w:rPr>
        <w:footnoteRef/>
      </w:r>
      <w:r w:rsidRPr="00CC3F33">
        <w:t xml:space="preserve"> </w:t>
      </w:r>
      <w:r w:rsidRPr="00A120AD">
        <w:t>2016 (3) SA 110 (GJ)</w:t>
      </w:r>
      <w:r w:rsidR="00FB45B6">
        <w:t>.</w:t>
      </w:r>
    </w:p>
  </w:footnote>
  <w:footnote w:id="3">
    <w:p w14:paraId="2AA5C236" w14:textId="77777777" w:rsidR="00CC3F33" w:rsidRPr="00CC3F33" w:rsidRDefault="00CC3F33" w:rsidP="00CC3F33">
      <w:pPr>
        <w:pStyle w:val="FootnoteText"/>
      </w:pPr>
      <w:r w:rsidRPr="00CC3F33">
        <w:rPr>
          <w:rStyle w:val="FootnoteReference"/>
        </w:rPr>
        <w:footnoteRef/>
      </w:r>
      <w:r w:rsidRPr="00CC3F33">
        <w:t xml:space="preserve"> [2021] ZAGPPHC 56</w:t>
      </w:r>
      <w:r w:rsidR="00FB45B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0121833"/>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3" w15:restartNumberingAfterBreak="0">
    <w:nsid w:val="59E5602E"/>
    <w:multiLevelType w:val="hybridMultilevel"/>
    <w:tmpl w:val="C8E0F392"/>
    <w:lvl w:ilvl="0" w:tplc="7B504F6E">
      <w:start w:val="1"/>
      <w:numFmt w:val="decimal"/>
      <w:lvlText w:val="%1."/>
      <w:lvlJc w:val="left"/>
      <w:pPr>
        <w:ind w:left="1050" w:hanging="360"/>
      </w:pPr>
      <w:rPr>
        <w:rFonts w:hint="default"/>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4" w15:restartNumberingAfterBreak="0">
    <w:nsid w:val="5C7D7BE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16cid:durableId="1688289486">
    <w:abstractNumId w:val="0"/>
  </w:num>
  <w:num w:numId="2" w16cid:durableId="772944148">
    <w:abstractNumId w:val="5"/>
  </w:num>
  <w:num w:numId="3" w16cid:durableId="1344555901">
    <w:abstractNumId w:val="1"/>
  </w:num>
  <w:num w:numId="4" w16cid:durableId="1525173141">
    <w:abstractNumId w:val="2"/>
  </w:num>
  <w:num w:numId="5" w16cid:durableId="859854297">
    <w:abstractNumId w:val="4"/>
  </w:num>
  <w:num w:numId="6" w16cid:durableId="489488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349D2D-8EC3-4C03-B6E3-B39DD5B64E32}"/>
    <w:docVar w:name="dgnword-eventsink" w:val="2844904503472"/>
  </w:docVars>
  <w:rsids>
    <w:rsidRoot w:val="00972885"/>
    <w:rsid w:val="00003568"/>
    <w:rsid w:val="00004AFA"/>
    <w:rsid w:val="00005C13"/>
    <w:rsid w:val="00005DD3"/>
    <w:rsid w:val="00006473"/>
    <w:rsid w:val="00013280"/>
    <w:rsid w:val="000139E0"/>
    <w:rsid w:val="0001437B"/>
    <w:rsid w:val="00015A1D"/>
    <w:rsid w:val="00022DF8"/>
    <w:rsid w:val="00025103"/>
    <w:rsid w:val="00033A7A"/>
    <w:rsid w:val="00040252"/>
    <w:rsid w:val="00040BC6"/>
    <w:rsid w:val="0004104D"/>
    <w:rsid w:val="000438D4"/>
    <w:rsid w:val="00050245"/>
    <w:rsid w:val="00056EBC"/>
    <w:rsid w:val="0006028C"/>
    <w:rsid w:val="00060E0E"/>
    <w:rsid w:val="00062F1C"/>
    <w:rsid w:val="00064EA8"/>
    <w:rsid w:val="00065807"/>
    <w:rsid w:val="0007043B"/>
    <w:rsid w:val="00070750"/>
    <w:rsid w:val="00071C24"/>
    <w:rsid w:val="00075BC1"/>
    <w:rsid w:val="0008099A"/>
    <w:rsid w:val="00081811"/>
    <w:rsid w:val="00084C83"/>
    <w:rsid w:val="00085181"/>
    <w:rsid w:val="000A5F66"/>
    <w:rsid w:val="000A7F1D"/>
    <w:rsid w:val="000B17FD"/>
    <w:rsid w:val="000B1B1B"/>
    <w:rsid w:val="000B37F2"/>
    <w:rsid w:val="000B37FD"/>
    <w:rsid w:val="000B4065"/>
    <w:rsid w:val="000D3E53"/>
    <w:rsid w:val="000D5C03"/>
    <w:rsid w:val="000F33AB"/>
    <w:rsid w:val="000F52AC"/>
    <w:rsid w:val="00105735"/>
    <w:rsid w:val="001065D3"/>
    <w:rsid w:val="001237FC"/>
    <w:rsid w:val="00125B0B"/>
    <w:rsid w:val="0013056D"/>
    <w:rsid w:val="00133C1C"/>
    <w:rsid w:val="0013726E"/>
    <w:rsid w:val="00151AAE"/>
    <w:rsid w:val="00155B5B"/>
    <w:rsid w:val="001563C2"/>
    <w:rsid w:val="00157D0C"/>
    <w:rsid w:val="00166666"/>
    <w:rsid w:val="00173A14"/>
    <w:rsid w:val="00174C94"/>
    <w:rsid w:val="001752C4"/>
    <w:rsid w:val="00177254"/>
    <w:rsid w:val="001773BC"/>
    <w:rsid w:val="001876E6"/>
    <w:rsid w:val="0019115F"/>
    <w:rsid w:val="00191E46"/>
    <w:rsid w:val="0019427C"/>
    <w:rsid w:val="00194AF9"/>
    <w:rsid w:val="001B3808"/>
    <w:rsid w:val="001B4F8B"/>
    <w:rsid w:val="001C114E"/>
    <w:rsid w:val="001D31CD"/>
    <w:rsid w:val="001D5F31"/>
    <w:rsid w:val="001D7A2E"/>
    <w:rsid w:val="001E78FB"/>
    <w:rsid w:val="001F1729"/>
    <w:rsid w:val="001F50C9"/>
    <w:rsid w:val="00221778"/>
    <w:rsid w:val="00226AA9"/>
    <w:rsid w:val="0023541C"/>
    <w:rsid w:val="00240B35"/>
    <w:rsid w:val="00250361"/>
    <w:rsid w:val="002615AF"/>
    <w:rsid w:val="00262378"/>
    <w:rsid w:val="002665E7"/>
    <w:rsid w:val="00271C0D"/>
    <w:rsid w:val="00275675"/>
    <w:rsid w:val="00280E3C"/>
    <w:rsid w:val="00284F26"/>
    <w:rsid w:val="00293657"/>
    <w:rsid w:val="002939FC"/>
    <w:rsid w:val="00297060"/>
    <w:rsid w:val="002973D9"/>
    <w:rsid w:val="00297869"/>
    <w:rsid w:val="002A1772"/>
    <w:rsid w:val="002A296C"/>
    <w:rsid w:val="002B1572"/>
    <w:rsid w:val="002B2470"/>
    <w:rsid w:val="002C0337"/>
    <w:rsid w:val="002C1382"/>
    <w:rsid w:val="002C3876"/>
    <w:rsid w:val="002C5B2E"/>
    <w:rsid w:val="002C6CA9"/>
    <w:rsid w:val="002D32D0"/>
    <w:rsid w:val="002D41AA"/>
    <w:rsid w:val="002D5AA8"/>
    <w:rsid w:val="002F15B7"/>
    <w:rsid w:val="002F1F31"/>
    <w:rsid w:val="002F325B"/>
    <w:rsid w:val="0030641E"/>
    <w:rsid w:val="0031746F"/>
    <w:rsid w:val="00321ABF"/>
    <w:rsid w:val="003249B7"/>
    <w:rsid w:val="00332284"/>
    <w:rsid w:val="003342E8"/>
    <w:rsid w:val="00336854"/>
    <w:rsid w:val="00337D04"/>
    <w:rsid w:val="00343D2E"/>
    <w:rsid w:val="00345B11"/>
    <w:rsid w:val="00352B4A"/>
    <w:rsid w:val="00357A9A"/>
    <w:rsid w:val="003646D2"/>
    <w:rsid w:val="00371F11"/>
    <w:rsid w:val="00377918"/>
    <w:rsid w:val="003A47E3"/>
    <w:rsid w:val="003B44C1"/>
    <w:rsid w:val="003B5DD6"/>
    <w:rsid w:val="003C3A52"/>
    <w:rsid w:val="003D0F1D"/>
    <w:rsid w:val="003D1B00"/>
    <w:rsid w:val="003E305A"/>
    <w:rsid w:val="003F262A"/>
    <w:rsid w:val="003F3209"/>
    <w:rsid w:val="003F4827"/>
    <w:rsid w:val="003F5571"/>
    <w:rsid w:val="004068BB"/>
    <w:rsid w:val="00412E9F"/>
    <w:rsid w:val="004132A9"/>
    <w:rsid w:val="00416461"/>
    <w:rsid w:val="0042116E"/>
    <w:rsid w:val="00423C19"/>
    <w:rsid w:val="004241A0"/>
    <w:rsid w:val="004265F7"/>
    <w:rsid w:val="0044191E"/>
    <w:rsid w:val="00442682"/>
    <w:rsid w:val="004447AA"/>
    <w:rsid w:val="00452390"/>
    <w:rsid w:val="00453644"/>
    <w:rsid w:val="0045365F"/>
    <w:rsid w:val="004554E7"/>
    <w:rsid w:val="0046446A"/>
    <w:rsid w:val="00466B83"/>
    <w:rsid w:val="00470ECB"/>
    <w:rsid w:val="00475EB4"/>
    <w:rsid w:val="00482A5D"/>
    <w:rsid w:val="00484558"/>
    <w:rsid w:val="00485E21"/>
    <w:rsid w:val="00491579"/>
    <w:rsid w:val="004A0C86"/>
    <w:rsid w:val="004A7673"/>
    <w:rsid w:val="004B1C82"/>
    <w:rsid w:val="004B2B9A"/>
    <w:rsid w:val="004B2FEC"/>
    <w:rsid w:val="004B477A"/>
    <w:rsid w:val="004B618A"/>
    <w:rsid w:val="004C2A9F"/>
    <w:rsid w:val="004C79D1"/>
    <w:rsid w:val="004D0633"/>
    <w:rsid w:val="004D24A4"/>
    <w:rsid w:val="004D29A1"/>
    <w:rsid w:val="004D326E"/>
    <w:rsid w:val="004E24F2"/>
    <w:rsid w:val="004E76E3"/>
    <w:rsid w:val="004E7A0C"/>
    <w:rsid w:val="004F317A"/>
    <w:rsid w:val="004F41D2"/>
    <w:rsid w:val="0051045B"/>
    <w:rsid w:val="00513231"/>
    <w:rsid w:val="0052629A"/>
    <w:rsid w:val="00527823"/>
    <w:rsid w:val="005317BA"/>
    <w:rsid w:val="005355A8"/>
    <w:rsid w:val="005458AC"/>
    <w:rsid w:val="00551E22"/>
    <w:rsid w:val="00554CD3"/>
    <w:rsid w:val="00556A74"/>
    <w:rsid w:val="0055700B"/>
    <w:rsid w:val="005629E3"/>
    <w:rsid w:val="00564959"/>
    <w:rsid w:val="00574255"/>
    <w:rsid w:val="00583661"/>
    <w:rsid w:val="00587F50"/>
    <w:rsid w:val="005A0379"/>
    <w:rsid w:val="005A26C1"/>
    <w:rsid w:val="005A6E0E"/>
    <w:rsid w:val="005B5071"/>
    <w:rsid w:val="005B7E52"/>
    <w:rsid w:val="005C5F26"/>
    <w:rsid w:val="005D331D"/>
    <w:rsid w:val="005D64FC"/>
    <w:rsid w:val="005E1576"/>
    <w:rsid w:val="005E417A"/>
    <w:rsid w:val="005F625B"/>
    <w:rsid w:val="00602BCE"/>
    <w:rsid w:val="00604F5F"/>
    <w:rsid w:val="00605CA1"/>
    <w:rsid w:val="006128B9"/>
    <w:rsid w:val="00612E07"/>
    <w:rsid w:val="00613563"/>
    <w:rsid w:val="00632135"/>
    <w:rsid w:val="00637AA7"/>
    <w:rsid w:val="00655931"/>
    <w:rsid w:val="006561BA"/>
    <w:rsid w:val="006575EB"/>
    <w:rsid w:val="00660D40"/>
    <w:rsid w:val="00666851"/>
    <w:rsid w:val="006769BD"/>
    <w:rsid w:val="00680C88"/>
    <w:rsid w:val="00681FDE"/>
    <w:rsid w:val="00683F75"/>
    <w:rsid w:val="00685C78"/>
    <w:rsid w:val="00686DFE"/>
    <w:rsid w:val="006873E8"/>
    <w:rsid w:val="006A1906"/>
    <w:rsid w:val="006A315B"/>
    <w:rsid w:val="006B2C63"/>
    <w:rsid w:val="006C3181"/>
    <w:rsid w:val="006D0272"/>
    <w:rsid w:val="006D4B46"/>
    <w:rsid w:val="006E3B2B"/>
    <w:rsid w:val="006F680B"/>
    <w:rsid w:val="0070213C"/>
    <w:rsid w:val="00703F88"/>
    <w:rsid w:val="00707E4D"/>
    <w:rsid w:val="007152D7"/>
    <w:rsid w:val="00723A8E"/>
    <w:rsid w:val="007326AF"/>
    <w:rsid w:val="007352CB"/>
    <w:rsid w:val="00736A18"/>
    <w:rsid w:val="00736FB9"/>
    <w:rsid w:val="007516D8"/>
    <w:rsid w:val="0075747C"/>
    <w:rsid w:val="00760637"/>
    <w:rsid w:val="00760952"/>
    <w:rsid w:val="0076143F"/>
    <w:rsid w:val="007629EA"/>
    <w:rsid w:val="007645B9"/>
    <w:rsid w:val="007874CA"/>
    <w:rsid w:val="00790222"/>
    <w:rsid w:val="0079472A"/>
    <w:rsid w:val="007A6F9E"/>
    <w:rsid w:val="007C0DD4"/>
    <w:rsid w:val="007C397F"/>
    <w:rsid w:val="007C49F2"/>
    <w:rsid w:val="007C5106"/>
    <w:rsid w:val="007C5B13"/>
    <w:rsid w:val="007C7128"/>
    <w:rsid w:val="007C7DDB"/>
    <w:rsid w:val="007D3DB3"/>
    <w:rsid w:val="007D42FD"/>
    <w:rsid w:val="007D5E05"/>
    <w:rsid w:val="007E04C3"/>
    <w:rsid w:val="007E1887"/>
    <w:rsid w:val="007E37BB"/>
    <w:rsid w:val="007F2473"/>
    <w:rsid w:val="007F2CD8"/>
    <w:rsid w:val="00802CB7"/>
    <w:rsid w:val="00803E28"/>
    <w:rsid w:val="00815AD8"/>
    <w:rsid w:val="00815B40"/>
    <w:rsid w:val="0081776B"/>
    <w:rsid w:val="008245CC"/>
    <w:rsid w:val="00824A7A"/>
    <w:rsid w:val="0083261B"/>
    <w:rsid w:val="0086071E"/>
    <w:rsid w:val="008672FF"/>
    <w:rsid w:val="00872C7D"/>
    <w:rsid w:val="008913D4"/>
    <w:rsid w:val="00895009"/>
    <w:rsid w:val="00896220"/>
    <w:rsid w:val="008A0517"/>
    <w:rsid w:val="008A0CA9"/>
    <w:rsid w:val="008A41B5"/>
    <w:rsid w:val="008A5240"/>
    <w:rsid w:val="008A76BD"/>
    <w:rsid w:val="008B14B9"/>
    <w:rsid w:val="008B2A7A"/>
    <w:rsid w:val="008B2C05"/>
    <w:rsid w:val="008B72E4"/>
    <w:rsid w:val="008C1D3E"/>
    <w:rsid w:val="008C5BFD"/>
    <w:rsid w:val="008C658B"/>
    <w:rsid w:val="008D2B7C"/>
    <w:rsid w:val="008E2DCA"/>
    <w:rsid w:val="008E34C1"/>
    <w:rsid w:val="009126C3"/>
    <w:rsid w:val="0091327B"/>
    <w:rsid w:val="00914270"/>
    <w:rsid w:val="009233CE"/>
    <w:rsid w:val="00932DD0"/>
    <w:rsid w:val="009347D4"/>
    <w:rsid w:val="00935BA9"/>
    <w:rsid w:val="00940FB0"/>
    <w:rsid w:val="00950A40"/>
    <w:rsid w:val="00950FD7"/>
    <w:rsid w:val="009544D0"/>
    <w:rsid w:val="009642E1"/>
    <w:rsid w:val="00967CBF"/>
    <w:rsid w:val="00972885"/>
    <w:rsid w:val="00973A4D"/>
    <w:rsid w:val="00980463"/>
    <w:rsid w:val="0098325E"/>
    <w:rsid w:val="009923A9"/>
    <w:rsid w:val="00995270"/>
    <w:rsid w:val="009A1942"/>
    <w:rsid w:val="009C1436"/>
    <w:rsid w:val="009C2214"/>
    <w:rsid w:val="009C5B3E"/>
    <w:rsid w:val="009C7C84"/>
    <w:rsid w:val="009C7D8B"/>
    <w:rsid w:val="009D05BB"/>
    <w:rsid w:val="009D5AF7"/>
    <w:rsid w:val="009D5B97"/>
    <w:rsid w:val="009D77E8"/>
    <w:rsid w:val="009E0D9B"/>
    <w:rsid w:val="009E2F8D"/>
    <w:rsid w:val="009E787F"/>
    <w:rsid w:val="009F3828"/>
    <w:rsid w:val="00A0361E"/>
    <w:rsid w:val="00A03C71"/>
    <w:rsid w:val="00A049D1"/>
    <w:rsid w:val="00A05866"/>
    <w:rsid w:val="00A11D6A"/>
    <w:rsid w:val="00A120AD"/>
    <w:rsid w:val="00A151BD"/>
    <w:rsid w:val="00A26DBD"/>
    <w:rsid w:val="00A308D2"/>
    <w:rsid w:val="00A310C0"/>
    <w:rsid w:val="00A36A32"/>
    <w:rsid w:val="00A379CE"/>
    <w:rsid w:val="00A415D8"/>
    <w:rsid w:val="00A50EC3"/>
    <w:rsid w:val="00A57F04"/>
    <w:rsid w:val="00A62A83"/>
    <w:rsid w:val="00A75ADC"/>
    <w:rsid w:val="00AA1C30"/>
    <w:rsid w:val="00AA3666"/>
    <w:rsid w:val="00AB5C7A"/>
    <w:rsid w:val="00AC2DE7"/>
    <w:rsid w:val="00AC42F7"/>
    <w:rsid w:val="00AC7D57"/>
    <w:rsid w:val="00AD08C8"/>
    <w:rsid w:val="00AD147E"/>
    <w:rsid w:val="00AD2973"/>
    <w:rsid w:val="00AD41D2"/>
    <w:rsid w:val="00AD461C"/>
    <w:rsid w:val="00AD676B"/>
    <w:rsid w:val="00AE7CAB"/>
    <w:rsid w:val="00AF0F47"/>
    <w:rsid w:val="00B001FA"/>
    <w:rsid w:val="00B11FF8"/>
    <w:rsid w:val="00B12CCF"/>
    <w:rsid w:val="00B133FF"/>
    <w:rsid w:val="00B1389D"/>
    <w:rsid w:val="00B15C24"/>
    <w:rsid w:val="00B26670"/>
    <w:rsid w:val="00B359E1"/>
    <w:rsid w:val="00B40DCC"/>
    <w:rsid w:val="00B41672"/>
    <w:rsid w:val="00B458A5"/>
    <w:rsid w:val="00B45D32"/>
    <w:rsid w:val="00B56AE1"/>
    <w:rsid w:val="00B60F27"/>
    <w:rsid w:val="00B65A1F"/>
    <w:rsid w:val="00B70154"/>
    <w:rsid w:val="00B72702"/>
    <w:rsid w:val="00B75053"/>
    <w:rsid w:val="00B80634"/>
    <w:rsid w:val="00B92DE2"/>
    <w:rsid w:val="00B95C37"/>
    <w:rsid w:val="00B9789E"/>
    <w:rsid w:val="00BA4FB5"/>
    <w:rsid w:val="00BA7707"/>
    <w:rsid w:val="00BA7F30"/>
    <w:rsid w:val="00BC10F5"/>
    <w:rsid w:val="00BC21AF"/>
    <w:rsid w:val="00BC2380"/>
    <w:rsid w:val="00BD47DD"/>
    <w:rsid w:val="00BD680D"/>
    <w:rsid w:val="00BE12E7"/>
    <w:rsid w:val="00BE4164"/>
    <w:rsid w:val="00C01EA7"/>
    <w:rsid w:val="00C05303"/>
    <w:rsid w:val="00C10D19"/>
    <w:rsid w:val="00C21B81"/>
    <w:rsid w:val="00C3599D"/>
    <w:rsid w:val="00C47768"/>
    <w:rsid w:val="00C53F84"/>
    <w:rsid w:val="00C563F0"/>
    <w:rsid w:val="00C6384F"/>
    <w:rsid w:val="00C651C6"/>
    <w:rsid w:val="00C66D51"/>
    <w:rsid w:val="00C77298"/>
    <w:rsid w:val="00C828E5"/>
    <w:rsid w:val="00C83B48"/>
    <w:rsid w:val="00C869A2"/>
    <w:rsid w:val="00C877A3"/>
    <w:rsid w:val="00C911E4"/>
    <w:rsid w:val="00CA3C09"/>
    <w:rsid w:val="00CA74FD"/>
    <w:rsid w:val="00CB370B"/>
    <w:rsid w:val="00CB63B3"/>
    <w:rsid w:val="00CC3C09"/>
    <w:rsid w:val="00CC3F33"/>
    <w:rsid w:val="00CC5EC2"/>
    <w:rsid w:val="00CC6599"/>
    <w:rsid w:val="00CD600D"/>
    <w:rsid w:val="00CE521F"/>
    <w:rsid w:val="00CF26BD"/>
    <w:rsid w:val="00CF38BD"/>
    <w:rsid w:val="00D00D3B"/>
    <w:rsid w:val="00D144C3"/>
    <w:rsid w:val="00D157F4"/>
    <w:rsid w:val="00D17A90"/>
    <w:rsid w:val="00D215E1"/>
    <w:rsid w:val="00D24081"/>
    <w:rsid w:val="00D255B4"/>
    <w:rsid w:val="00D42C9D"/>
    <w:rsid w:val="00D43D1F"/>
    <w:rsid w:val="00D44E35"/>
    <w:rsid w:val="00D47DF3"/>
    <w:rsid w:val="00D663B5"/>
    <w:rsid w:val="00D70B46"/>
    <w:rsid w:val="00D72FCC"/>
    <w:rsid w:val="00D76E49"/>
    <w:rsid w:val="00D80F52"/>
    <w:rsid w:val="00D9296C"/>
    <w:rsid w:val="00DA7B00"/>
    <w:rsid w:val="00DB2104"/>
    <w:rsid w:val="00DB413C"/>
    <w:rsid w:val="00DB47CC"/>
    <w:rsid w:val="00DB5720"/>
    <w:rsid w:val="00DC1600"/>
    <w:rsid w:val="00DD3454"/>
    <w:rsid w:val="00DD5CAF"/>
    <w:rsid w:val="00DD7191"/>
    <w:rsid w:val="00DE59A0"/>
    <w:rsid w:val="00DE5E75"/>
    <w:rsid w:val="00DE61DE"/>
    <w:rsid w:val="00DF0295"/>
    <w:rsid w:val="00DF0FDB"/>
    <w:rsid w:val="00E02BE7"/>
    <w:rsid w:val="00E02F5D"/>
    <w:rsid w:val="00E058B8"/>
    <w:rsid w:val="00E07D93"/>
    <w:rsid w:val="00E13935"/>
    <w:rsid w:val="00E140A6"/>
    <w:rsid w:val="00E32790"/>
    <w:rsid w:val="00E3658A"/>
    <w:rsid w:val="00E372C1"/>
    <w:rsid w:val="00E46C4B"/>
    <w:rsid w:val="00E47285"/>
    <w:rsid w:val="00E474D3"/>
    <w:rsid w:val="00E537BA"/>
    <w:rsid w:val="00E6057F"/>
    <w:rsid w:val="00E60D7F"/>
    <w:rsid w:val="00E61438"/>
    <w:rsid w:val="00E67600"/>
    <w:rsid w:val="00E67E74"/>
    <w:rsid w:val="00E7082C"/>
    <w:rsid w:val="00E71563"/>
    <w:rsid w:val="00E74369"/>
    <w:rsid w:val="00E81C16"/>
    <w:rsid w:val="00E900DD"/>
    <w:rsid w:val="00EA3BEB"/>
    <w:rsid w:val="00EA5E18"/>
    <w:rsid w:val="00EA6EBB"/>
    <w:rsid w:val="00EB3E31"/>
    <w:rsid w:val="00EC07A6"/>
    <w:rsid w:val="00EC0B18"/>
    <w:rsid w:val="00EC5C65"/>
    <w:rsid w:val="00EC75A1"/>
    <w:rsid w:val="00ED21CB"/>
    <w:rsid w:val="00ED2F32"/>
    <w:rsid w:val="00ED7F1F"/>
    <w:rsid w:val="00EE3042"/>
    <w:rsid w:val="00EE543F"/>
    <w:rsid w:val="00EE6932"/>
    <w:rsid w:val="00EF4158"/>
    <w:rsid w:val="00F00262"/>
    <w:rsid w:val="00F127FB"/>
    <w:rsid w:val="00F13CE2"/>
    <w:rsid w:val="00F151F5"/>
    <w:rsid w:val="00F16159"/>
    <w:rsid w:val="00F2234A"/>
    <w:rsid w:val="00F23692"/>
    <w:rsid w:val="00F30224"/>
    <w:rsid w:val="00F329AF"/>
    <w:rsid w:val="00F36E31"/>
    <w:rsid w:val="00F45739"/>
    <w:rsid w:val="00F457AD"/>
    <w:rsid w:val="00F463FA"/>
    <w:rsid w:val="00F475E3"/>
    <w:rsid w:val="00F57EDB"/>
    <w:rsid w:val="00F619BE"/>
    <w:rsid w:val="00F65FA3"/>
    <w:rsid w:val="00F72368"/>
    <w:rsid w:val="00F8197D"/>
    <w:rsid w:val="00F85A06"/>
    <w:rsid w:val="00F906A9"/>
    <w:rsid w:val="00F91BA5"/>
    <w:rsid w:val="00F92B55"/>
    <w:rsid w:val="00F9357B"/>
    <w:rsid w:val="00F976AA"/>
    <w:rsid w:val="00FA5FF3"/>
    <w:rsid w:val="00FA66DC"/>
    <w:rsid w:val="00FA6C2D"/>
    <w:rsid w:val="00FA790D"/>
    <w:rsid w:val="00FB45B6"/>
    <w:rsid w:val="00FB5D55"/>
    <w:rsid w:val="00FB5EAC"/>
    <w:rsid w:val="00FC0A00"/>
    <w:rsid w:val="00FC4D4A"/>
    <w:rsid w:val="00FC6C86"/>
    <w:rsid w:val="00FD122D"/>
    <w:rsid w:val="00FD43B4"/>
    <w:rsid w:val="00FE14AC"/>
    <w:rsid w:val="00FE24A7"/>
    <w:rsid w:val="00FE3F8A"/>
    <w:rsid w:val="00FF04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3F9D"/>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unhideWhenUsed/>
    <w:rsid w:val="00602BCE"/>
    <w:rPr>
      <w:sz w:val="20"/>
      <w:szCs w:val="20"/>
      <w:u w:val="none"/>
    </w:rPr>
  </w:style>
  <w:style w:type="character" w:customStyle="1" w:styleId="FootnoteTextChar">
    <w:name w:val="Footnote Text Char"/>
    <w:basedOn w:val="DefaultParagraphFont"/>
    <w:link w:val="FootnoteText"/>
    <w:uiPriority w:val="99"/>
    <w:rsid w:val="00602BCE"/>
    <w:rPr>
      <w:rFonts w:ascii="Arial" w:eastAsia="Times New Roman" w:hAnsi="Arial" w:cs="Arial"/>
      <w:sz w:val="20"/>
      <w:szCs w:val="20"/>
      <w:lang w:val="en-GB" w:eastAsia="en-GB"/>
    </w:rPr>
  </w:style>
  <w:style w:type="character" w:styleId="FootnoteReference">
    <w:name w:val="footnote reference"/>
    <w:aliases w:val="Bow_Footnote Reference,BL_Footnote Reference"/>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character" w:customStyle="1" w:styleId="searchhit">
    <w:name w:val="searchhit"/>
    <w:basedOn w:val="DefaultParagraphFont"/>
    <w:rsid w:val="00005DD3"/>
  </w:style>
  <w:style w:type="paragraph" w:styleId="NoSpacing">
    <w:name w:val="No Spacing"/>
    <w:uiPriority w:val="1"/>
    <w:qFormat/>
    <w:rsid w:val="006A1906"/>
    <w:pPr>
      <w:spacing w:after="0" w:line="240" w:lineRule="auto"/>
    </w:pPr>
    <w:rPr>
      <w:rFonts w:ascii="Arial" w:eastAsia="Times New Roman" w:hAnsi="Arial" w:cs="Arial"/>
      <w:sz w:val="24"/>
      <w:szCs w:val="24"/>
      <w:u w:val="single"/>
      <w:lang w:val="en-GB" w:eastAsia="en-GB"/>
    </w:rPr>
  </w:style>
  <w:style w:type="paragraph" w:styleId="NormalWeb">
    <w:name w:val="Normal (Web)"/>
    <w:basedOn w:val="Normal"/>
    <w:uiPriority w:val="99"/>
    <w:unhideWhenUsed/>
    <w:rsid w:val="00E32790"/>
    <w:pPr>
      <w:spacing w:before="100" w:beforeAutospacing="1" w:after="100" w:afterAutospacing="1"/>
    </w:pPr>
    <w:rPr>
      <w:rFonts w:ascii="Times New Roman" w:hAnsi="Times New Roman" w:cs="Times New Roman"/>
      <w:u w:val="none"/>
      <w:lang w:val="en-ZA" w:eastAsia="en-ZA"/>
    </w:rPr>
  </w:style>
  <w:style w:type="paragraph" w:styleId="Revision">
    <w:name w:val="Revision"/>
    <w:hidden/>
    <w:uiPriority w:val="99"/>
    <w:semiHidden/>
    <w:rsid w:val="004241A0"/>
    <w:pPr>
      <w:spacing w:after="0" w:line="240" w:lineRule="auto"/>
    </w:pPr>
    <w:rPr>
      <w:rFonts w:ascii="Arial" w:eastAsia="Times New Roman" w:hAnsi="Arial" w:cs="Arial"/>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7421">
      <w:bodyDiv w:val="1"/>
      <w:marLeft w:val="0"/>
      <w:marRight w:val="0"/>
      <w:marTop w:val="0"/>
      <w:marBottom w:val="0"/>
      <w:divBdr>
        <w:top w:val="none" w:sz="0" w:space="0" w:color="auto"/>
        <w:left w:val="none" w:sz="0" w:space="0" w:color="auto"/>
        <w:bottom w:val="none" w:sz="0" w:space="0" w:color="auto"/>
        <w:right w:val="none" w:sz="0" w:space="0" w:color="auto"/>
      </w:divBdr>
    </w:div>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A1FC-758B-490E-944D-A35232B6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Mariana Anguelov</cp:lastModifiedBy>
  <cp:revision>3</cp:revision>
  <cp:lastPrinted>2022-11-25T08:32:00Z</cp:lastPrinted>
  <dcterms:created xsi:type="dcterms:W3CDTF">2022-12-14T12:15:00Z</dcterms:created>
  <dcterms:modified xsi:type="dcterms:W3CDTF">2022-12-17T19:43:00Z</dcterms:modified>
</cp:coreProperties>
</file>