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AF153" w14:textId="43F22060" w:rsidR="00A57193" w:rsidRDefault="00A57193" w:rsidP="00A57193">
      <w:pPr>
        <w:jc w:val="center"/>
        <w:rPr>
          <w:rFonts w:ascii="Cambria" w:hAnsi="Cambria" w:cs="Arial"/>
          <w:b/>
          <w:sz w:val="24"/>
          <w:szCs w:val="24"/>
        </w:rPr>
      </w:pPr>
      <w:r w:rsidRPr="009F4D6A">
        <w:rPr>
          <w:rFonts w:ascii="Cambria" w:hAnsi="Cambria" w:cs="Arial"/>
          <w:b/>
          <w:sz w:val="24"/>
          <w:szCs w:val="24"/>
        </w:rPr>
        <w:t>REPUBLIC OF SOUTH AFRICA</w:t>
      </w:r>
    </w:p>
    <w:p w14:paraId="3AD0ECF9" w14:textId="77777777" w:rsidR="00913BC8" w:rsidRPr="009F4D6A" w:rsidRDefault="00913BC8" w:rsidP="00A57193">
      <w:pPr>
        <w:jc w:val="center"/>
        <w:rPr>
          <w:rFonts w:ascii="Cambria" w:hAnsi="Cambria" w:cs="Arial"/>
          <w:b/>
          <w:sz w:val="24"/>
          <w:szCs w:val="24"/>
        </w:rPr>
      </w:pPr>
    </w:p>
    <w:p w14:paraId="621907D8" w14:textId="77777777" w:rsidR="00A57193" w:rsidRPr="009F4D6A" w:rsidRDefault="00A57193" w:rsidP="00A57193">
      <w:pPr>
        <w:jc w:val="center"/>
        <w:rPr>
          <w:rFonts w:ascii="Cambria" w:hAnsi="Cambria" w:cs="Arial"/>
          <w:b/>
          <w:sz w:val="24"/>
          <w:szCs w:val="24"/>
        </w:rPr>
      </w:pPr>
      <w:r w:rsidRPr="009F4D6A">
        <w:rPr>
          <w:rFonts w:ascii="Cambria" w:hAnsi="Cambria" w:cs="Arial"/>
          <w:sz w:val="24"/>
          <w:szCs w:val="24"/>
          <w:lang w:val="en-US"/>
        </w:rPr>
        <w:t xml:space="preserve">         </w:t>
      </w:r>
      <w:r w:rsidRPr="009F4D6A">
        <w:rPr>
          <w:rFonts w:ascii="Cambria" w:hAnsi="Cambria" w:cs="Arial"/>
          <w:noProof/>
          <w:sz w:val="24"/>
          <w:szCs w:val="24"/>
        </w:rPr>
        <w:drawing>
          <wp:inline distT="0" distB="0" distL="0" distR="0" wp14:anchorId="189C8CCF" wp14:editId="48D29AAB">
            <wp:extent cx="1438275" cy="1438275"/>
            <wp:effectExtent l="0" t="0" r="9525" b="9525"/>
            <wp:docPr id="1" name="Picture 1" descr="cid:image001.png@01D102A3.6AE54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102A3.6AE5447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438275" cy="1438275"/>
                    </a:xfrm>
                    <a:prstGeom prst="rect">
                      <a:avLst/>
                    </a:prstGeom>
                    <a:noFill/>
                    <a:ln>
                      <a:noFill/>
                    </a:ln>
                  </pic:spPr>
                </pic:pic>
              </a:graphicData>
            </a:graphic>
          </wp:inline>
        </w:drawing>
      </w:r>
      <w:r w:rsidRPr="009F4D6A">
        <w:rPr>
          <w:rFonts w:ascii="Cambria" w:hAnsi="Cambria" w:cs="Arial"/>
          <w:noProof/>
          <w:sz w:val="24"/>
          <w:szCs w:val="24"/>
        </w:rPr>
        <mc:AlternateContent>
          <mc:Choice Requires="wpg">
            <w:drawing>
              <wp:inline distT="0" distB="0" distL="0" distR="0" wp14:anchorId="5284782C" wp14:editId="3F0318F6">
                <wp:extent cx="673100" cy="863600"/>
                <wp:effectExtent l="0" t="0" r="0" b="0"/>
                <wp:docPr id="3" name="Group 3"/>
                <wp:cNvGraphicFramePr/>
                <a:graphic xmlns:a="http://schemas.openxmlformats.org/drawingml/2006/main">
                  <a:graphicData uri="http://schemas.microsoft.com/office/word/2010/wordprocessingGroup">
                    <wpg:wgp>
                      <wpg:cNvGrpSpPr/>
                      <wpg:grpSpPr bwMode="auto">
                        <a:xfrm>
                          <a:off x="0" y="0"/>
                          <a:ext cx="673100" cy="863600"/>
                          <a:chOff x="0" y="0"/>
                          <a:chExt cx="1060" cy="1360"/>
                        </a:xfrm>
                      </wpg:grpSpPr>
                      <wps:wsp>
                        <wps:cNvPr id="4" name="AutoShape 3"/>
                        <wps:cNvSpPr>
                          <a:spLocks noChangeAspect="1" noChangeArrowheads="1" noTextEdit="1"/>
                        </wps:cNvSpPr>
                        <wps:spPr bwMode="auto">
                          <a:xfrm>
                            <a:off x="0" y="0"/>
                            <a:ext cx="1060" cy="1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AA5C530" id="Group 3" o:spid="_x0000_s1026" style="width:53pt;height:68pt;mso-position-horizontal-relative:char;mso-position-vertical-relative:line" coordsize="1060,1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">
                <v:rect id="AutoShape 3" o:spid="_x0000_s1027" style="position:absolute;width:1060;height:1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ECGwwAAANoAAAAPAAAAZHJzL2Rvd25yZXYueG1sRI9Ba8JA&#10;FITvgv9heUIvopsWkR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lWRAhsMAAADaAAAADwAA&#10;AAAAAAAAAAAAAAAHAgAAZHJzL2Rvd25yZXYueG1sUEsFBgAAAAADAAMAtwAAAPcCAAAAAA==&#10;" filled="f" stroked="f">
                  <o:lock v:ext="edit" aspectratio="t" text="t"/>
                </v:rect>
                <w10:anchorlock/>
              </v:group>
            </w:pict>
          </mc:Fallback>
        </mc:AlternateContent>
      </w:r>
    </w:p>
    <w:p w14:paraId="6FFDB5D4" w14:textId="77777777" w:rsidR="00913BC8" w:rsidRDefault="00913BC8" w:rsidP="00A57193">
      <w:pPr>
        <w:jc w:val="center"/>
        <w:rPr>
          <w:rFonts w:ascii="Cambria" w:hAnsi="Cambria" w:cs="Arial"/>
          <w:b/>
          <w:sz w:val="24"/>
          <w:szCs w:val="24"/>
        </w:rPr>
      </w:pPr>
    </w:p>
    <w:p w14:paraId="754ECBB2" w14:textId="4B033584" w:rsidR="00A57193" w:rsidRDefault="00A57193" w:rsidP="00A57193">
      <w:pPr>
        <w:jc w:val="center"/>
        <w:rPr>
          <w:rFonts w:ascii="Cambria" w:hAnsi="Cambria" w:cs="Arial"/>
          <w:b/>
          <w:sz w:val="24"/>
          <w:szCs w:val="24"/>
        </w:rPr>
      </w:pPr>
      <w:r w:rsidRPr="009F4D6A">
        <w:rPr>
          <w:rFonts w:ascii="Cambria" w:hAnsi="Cambria" w:cs="Arial"/>
          <w:b/>
          <w:sz w:val="24"/>
          <w:szCs w:val="24"/>
        </w:rPr>
        <w:t xml:space="preserve">IN THE HIGH </w:t>
      </w:r>
      <w:r w:rsidR="008E6A5F" w:rsidRPr="009F4D6A">
        <w:rPr>
          <w:rFonts w:ascii="Cambria" w:hAnsi="Cambria" w:cs="Arial"/>
          <w:b/>
          <w:sz w:val="24"/>
          <w:szCs w:val="24"/>
        </w:rPr>
        <w:t>COURT</w:t>
      </w:r>
      <w:r w:rsidRPr="009F4D6A">
        <w:rPr>
          <w:rFonts w:ascii="Cambria" w:hAnsi="Cambria" w:cs="Arial"/>
          <w:b/>
          <w:sz w:val="24"/>
          <w:szCs w:val="24"/>
        </w:rPr>
        <w:t xml:space="preserve"> OF SOUTH AFRICA </w:t>
      </w:r>
    </w:p>
    <w:p w14:paraId="1DC93501" w14:textId="77777777" w:rsidR="00913BC8" w:rsidRPr="009F4D6A" w:rsidRDefault="00913BC8" w:rsidP="00A57193">
      <w:pPr>
        <w:jc w:val="center"/>
        <w:rPr>
          <w:rFonts w:ascii="Cambria" w:hAnsi="Cambria" w:cs="Arial"/>
          <w:b/>
          <w:sz w:val="24"/>
          <w:szCs w:val="24"/>
        </w:rPr>
      </w:pPr>
    </w:p>
    <w:p w14:paraId="0606255D" w14:textId="2F985623" w:rsidR="00EA1C72" w:rsidRPr="009F4D6A" w:rsidRDefault="00913BC8" w:rsidP="00A57193">
      <w:pPr>
        <w:pBdr>
          <w:bottom w:val="single" w:sz="12" w:space="1" w:color="auto"/>
        </w:pBdr>
        <w:jc w:val="center"/>
        <w:rPr>
          <w:rFonts w:ascii="Cambria" w:hAnsi="Cambria" w:cs="Arial"/>
          <w:b/>
          <w:sz w:val="24"/>
          <w:szCs w:val="24"/>
        </w:rPr>
      </w:pPr>
      <w:r>
        <w:rPr>
          <w:rFonts w:ascii="Cambria" w:hAnsi="Cambria" w:cs="Arial"/>
          <w:b/>
          <w:sz w:val="24"/>
          <w:szCs w:val="24"/>
        </w:rPr>
        <w:t>(</w:t>
      </w:r>
      <w:r w:rsidR="00A57193" w:rsidRPr="009F4D6A">
        <w:rPr>
          <w:rFonts w:ascii="Cambria" w:hAnsi="Cambria" w:cs="Arial"/>
          <w:b/>
          <w:sz w:val="24"/>
          <w:szCs w:val="24"/>
        </w:rPr>
        <w:t xml:space="preserve">GAUTENG </w:t>
      </w:r>
      <w:r>
        <w:rPr>
          <w:rFonts w:ascii="Cambria" w:hAnsi="Cambria" w:cs="Arial"/>
          <w:b/>
          <w:sz w:val="24"/>
          <w:szCs w:val="24"/>
        </w:rPr>
        <w:t xml:space="preserve">LOCAL </w:t>
      </w:r>
      <w:r w:rsidR="00A57193" w:rsidRPr="009F4D6A">
        <w:rPr>
          <w:rFonts w:ascii="Cambria" w:hAnsi="Cambria" w:cs="Arial"/>
          <w:b/>
          <w:sz w:val="24"/>
          <w:szCs w:val="24"/>
        </w:rPr>
        <w:t>DIVISION, JOHANNESBURG</w:t>
      </w:r>
      <w:r>
        <w:rPr>
          <w:rFonts w:ascii="Cambria" w:hAnsi="Cambria" w:cs="Arial"/>
          <w:b/>
          <w:sz w:val="24"/>
          <w:szCs w:val="24"/>
        </w:rPr>
        <w:t>)</w:t>
      </w:r>
    </w:p>
    <w:p w14:paraId="74550970" w14:textId="44507717" w:rsidR="00A57193" w:rsidRPr="009F4D6A" w:rsidRDefault="00A57193" w:rsidP="00A57193">
      <w:pPr>
        <w:pBdr>
          <w:bottom w:val="single" w:sz="12" w:space="1" w:color="auto"/>
        </w:pBdr>
        <w:rPr>
          <w:rFonts w:ascii="Cambria" w:hAnsi="Cambria" w:cs="Arial"/>
          <w:b/>
          <w:sz w:val="24"/>
          <w:szCs w:val="24"/>
        </w:rPr>
      </w:pPr>
      <w:r w:rsidRPr="009F4D6A">
        <w:rPr>
          <w:rFonts w:ascii="Cambria" w:hAnsi="Cambria" w:cs="Arial"/>
          <w:b/>
          <w:noProof/>
          <w:sz w:val="24"/>
          <w:szCs w:val="24"/>
        </w:rPr>
        <mc:AlternateContent>
          <mc:Choice Requires="wps">
            <w:drawing>
              <wp:anchor distT="0" distB="0" distL="114300" distR="114300" simplePos="0" relativeHeight="251659264" behindDoc="0" locked="0" layoutInCell="1" allowOverlap="1" wp14:anchorId="63D90DF8" wp14:editId="18F9D344">
                <wp:simplePos x="0" y="0"/>
                <wp:positionH relativeFrom="margin">
                  <wp:posOffset>-200025</wp:posOffset>
                </wp:positionH>
                <wp:positionV relativeFrom="paragraph">
                  <wp:posOffset>371475</wp:posOffset>
                </wp:positionV>
                <wp:extent cx="3314700" cy="1457325"/>
                <wp:effectExtent l="0" t="0" r="19050" b="28575"/>
                <wp:wrapTopAndBottom/>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457325"/>
                        </a:xfrm>
                        <a:prstGeom prst="rect">
                          <a:avLst/>
                        </a:prstGeom>
                        <a:solidFill>
                          <a:srgbClr val="FFFFFF"/>
                        </a:solidFill>
                        <a:ln w="9525">
                          <a:solidFill>
                            <a:srgbClr val="000000"/>
                          </a:solidFill>
                          <a:miter lim="800000"/>
                          <a:headEnd/>
                          <a:tailEnd/>
                        </a:ln>
                      </wps:spPr>
                      <wps:txbx>
                        <w:txbxContent>
                          <w:p w14:paraId="22190910" w14:textId="77777777" w:rsidR="00A57193" w:rsidRPr="002F5CC2" w:rsidRDefault="00A57193" w:rsidP="00A57193">
                            <w:pPr>
                              <w:spacing w:after="120"/>
                              <w:ind w:right="28"/>
                              <w:jc w:val="center"/>
                              <w:rPr>
                                <w:rFonts w:ascii="Century Gothic" w:hAnsi="Century Gothic"/>
                                <w:b/>
                                <w:i/>
                                <w:iCs/>
                                <w:sz w:val="2"/>
                                <w:szCs w:val="18"/>
                              </w:rPr>
                            </w:pPr>
                          </w:p>
                          <w:p w14:paraId="357D69E7" w14:textId="69F3A2B2" w:rsidR="00A57193" w:rsidRPr="002F5CC2" w:rsidRDefault="0044258E" w:rsidP="0044258E">
                            <w:pPr>
                              <w:tabs>
                                <w:tab w:val="left" w:pos="900"/>
                              </w:tabs>
                              <w:ind w:left="900" w:hanging="720"/>
                              <w:jc w:val="left"/>
                              <w:rPr>
                                <w:rFonts w:ascii="Century Gothic" w:hAnsi="Century Gothic"/>
                                <w:i/>
                                <w:iCs/>
                                <w:sz w:val="18"/>
                                <w:szCs w:val="18"/>
                              </w:rPr>
                            </w:pPr>
                            <w:r w:rsidRPr="002F5CC2">
                              <w:rPr>
                                <w:rFonts w:ascii="Century Gothic" w:hAnsi="Century Gothic"/>
                                <w:sz w:val="18"/>
                                <w:szCs w:val="18"/>
                              </w:rPr>
                              <w:t>(1)</w:t>
                            </w:r>
                            <w:r w:rsidRPr="002F5CC2">
                              <w:rPr>
                                <w:rFonts w:ascii="Century Gothic" w:hAnsi="Century Gothic"/>
                                <w:sz w:val="18"/>
                                <w:szCs w:val="18"/>
                              </w:rPr>
                              <w:tab/>
                            </w:r>
                            <w:r w:rsidR="00A57193" w:rsidRPr="002F5CC2">
                              <w:rPr>
                                <w:rFonts w:ascii="Century Gothic" w:hAnsi="Century Gothic"/>
                                <w:iCs/>
                                <w:sz w:val="18"/>
                                <w:szCs w:val="18"/>
                              </w:rPr>
                              <w:t xml:space="preserve">REPORTABLE: </w:t>
                            </w:r>
                            <w:r w:rsidR="00A57193">
                              <w:rPr>
                                <w:rFonts w:ascii="Century Gothic" w:hAnsi="Century Gothic"/>
                                <w:iCs/>
                                <w:sz w:val="18"/>
                                <w:szCs w:val="18"/>
                              </w:rPr>
                              <w:t>NO</w:t>
                            </w:r>
                          </w:p>
                          <w:p w14:paraId="27549A83" w14:textId="5169FBF4" w:rsidR="00A57193" w:rsidRPr="002F5CC2" w:rsidRDefault="0044258E" w:rsidP="0044258E">
                            <w:pPr>
                              <w:tabs>
                                <w:tab w:val="left" w:pos="900"/>
                              </w:tabs>
                              <w:ind w:left="900" w:hanging="720"/>
                              <w:jc w:val="left"/>
                              <w:rPr>
                                <w:rFonts w:ascii="Century Gothic" w:hAnsi="Century Gothic"/>
                                <w:i/>
                                <w:iCs/>
                                <w:sz w:val="18"/>
                                <w:szCs w:val="18"/>
                              </w:rPr>
                            </w:pPr>
                            <w:r w:rsidRPr="002F5CC2">
                              <w:rPr>
                                <w:rFonts w:ascii="Century Gothic" w:hAnsi="Century Gothic"/>
                                <w:sz w:val="18"/>
                                <w:szCs w:val="18"/>
                              </w:rPr>
                              <w:t>(2)</w:t>
                            </w:r>
                            <w:r w:rsidRPr="002F5CC2">
                              <w:rPr>
                                <w:rFonts w:ascii="Century Gothic" w:hAnsi="Century Gothic"/>
                                <w:sz w:val="18"/>
                                <w:szCs w:val="18"/>
                              </w:rPr>
                              <w:tab/>
                            </w:r>
                            <w:r w:rsidR="00A57193" w:rsidRPr="002F5CC2">
                              <w:rPr>
                                <w:rFonts w:ascii="Century Gothic" w:hAnsi="Century Gothic"/>
                                <w:iCs/>
                                <w:sz w:val="18"/>
                                <w:szCs w:val="18"/>
                              </w:rPr>
                              <w:t xml:space="preserve">OF INTEREST TO OTHER JUDGES: </w:t>
                            </w:r>
                            <w:r w:rsidR="00A57193">
                              <w:rPr>
                                <w:rFonts w:ascii="Century Gothic" w:hAnsi="Century Gothic"/>
                                <w:iCs/>
                                <w:sz w:val="18"/>
                                <w:szCs w:val="18"/>
                              </w:rPr>
                              <w:t>NO</w:t>
                            </w:r>
                          </w:p>
                          <w:p w14:paraId="73B85406" w14:textId="2E140754" w:rsidR="00A57193" w:rsidRPr="002F5CC2" w:rsidRDefault="0044258E" w:rsidP="0044258E">
                            <w:pPr>
                              <w:tabs>
                                <w:tab w:val="left" w:pos="900"/>
                              </w:tabs>
                              <w:ind w:left="900" w:hanging="720"/>
                              <w:jc w:val="left"/>
                              <w:rPr>
                                <w:rFonts w:ascii="Century Gothic" w:hAnsi="Century Gothic"/>
                                <w:i/>
                                <w:iCs/>
                                <w:sz w:val="18"/>
                                <w:szCs w:val="18"/>
                              </w:rPr>
                            </w:pPr>
                            <w:r w:rsidRPr="002F5CC2">
                              <w:rPr>
                                <w:rFonts w:ascii="Century Gothic" w:hAnsi="Century Gothic"/>
                                <w:sz w:val="18"/>
                                <w:szCs w:val="18"/>
                              </w:rPr>
                              <w:t>(3)</w:t>
                            </w:r>
                            <w:r w:rsidRPr="002F5CC2">
                              <w:rPr>
                                <w:rFonts w:ascii="Century Gothic" w:hAnsi="Century Gothic"/>
                                <w:sz w:val="18"/>
                                <w:szCs w:val="18"/>
                              </w:rPr>
                              <w:tab/>
                            </w:r>
                            <w:r w:rsidR="00A57193" w:rsidRPr="002F5CC2">
                              <w:rPr>
                                <w:rFonts w:ascii="Century Gothic" w:hAnsi="Century Gothic"/>
                                <w:iCs/>
                                <w:sz w:val="18"/>
                                <w:szCs w:val="18"/>
                              </w:rPr>
                              <w:t xml:space="preserve">REVISED. </w:t>
                            </w:r>
                            <w:r w:rsidR="00A57193">
                              <w:rPr>
                                <w:rFonts w:ascii="Century Gothic" w:hAnsi="Century Gothic"/>
                                <w:iCs/>
                                <w:sz w:val="18"/>
                                <w:szCs w:val="18"/>
                              </w:rPr>
                              <w:t>NO</w:t>
                            </w:r>
                          </w:p>
                          <w:p w14:paraId="017C727A" w14:textId="77777777" w:rsidR="00A57193" w:rsidRPr="002F5CC2" w:rsidRDefault="00A57193" w:rsidP="00A57193">
                            <w:pPr>
                              <w:rPr>
                                <w:i/>
                                <w:iCs/>
                                <w:noProof/>
                              </w:rPr>
                            </w:pPr>
                          </w:p>
                          <w:p w14:paraId="1E407562" w14:textId="77777777" w:rsidR="00A57193" w:rsidRPr="002F5CC2" w:rsidRDefault="00A57193" w:rsidP="00A57193">
                            <w:pPr>
                              <w:rPr>
                                <w:i/>
                                <w:iCs/>
                                <w:noProof/>
                              </w:rPr>
                            </w:pPr>
                          </w:p>
                          <w:p w14:paraId="29E3F9E2" w14:textId="77777777" w:rsidR="00A57193" w:rsidRPr="002F5CC2" w:rsidRDefault="00A57193" w:rsidP="00A57193">
                            <w:pPr>
                              <w:rPr>
                                <w:rFonts w:ascii="Century Gothic" w:hAnsi="Century Gothic"/>
                                <w:i/>
                                <w:iCs/>
                                <w:sz w:val="18"/>
                                <w:szCs w:val="18"/>
                              </w:rPr>
                            </w:pPr>
                          </w:p>
                          <w:p w14:paraId="29F62ACF" w14:textId="77777777" w:rsidR="00A57193" w:rsidRPr="002F5CC2" w:rsidRDefault="00A57193" w:rsidP="00A57193">
                            <w:pPr>
                              <w:ind w:right="28"/>
                              <w:rPr>
                                <w:rFonts w:ascii="Century Gothic" w:hAnsi="Century Gothic"/>
                                <w:b/>
                                <w:i/>
                                <w:iCs/>
                                <w:sz w:val="18"/>
                                <w:szCs w:val="18"/>
                              </w:rPr>
                            </w:pPr>
                            <w:r w:rsidRPr="002F5CC2">
                              <w:rPr>
                                <w:rFonts w:ascii="Century Gothic" w:hAnsi="Century Gothic"/>
                                <w:b/>
                                <w:iCs/>
                                <w:sz w:val="18"/>
                                <w:szCs w:val="18"/>
                              </w:rPr>
                              <w:t xml:space="preserve"> …………..…………..</w:t>
                            </w:r>
                            <w:r w:rsidRPr="002F5CC2">
                              <w:rPr>
                                <w:rFonts w:ascii="Century Gothic" w:hAnsi="Century Gothic"/>
                                <w:b/>
                                <w:iCs/>
                                <w:sz w:val="18"/>
                                <w:szCs w:val="18"/>
                              </w:rPr>
                              <w:tab/>
                            </w:r>
                          </w:p>
                          <w:p w14:paraId="63D4FEE8" w14:textId="2B91ABA2" w:rsidR="00A57193" w:rsidRPr="002F5CC2" w:rsidRDefault="00A57193" w:rsidP="00A57193">
                            <w:pPr>
                              <w:ind w:right="28"/>
                              <w:rPr>
                                <w:rFonts w:ascii="Century Gothic" w:hAnsi="Century Gothic"/>
                                <w:b/>
                                <w:i/>
                                <w:iCs/>
                                <w:sz w:val="18"/>
                                <w:szCs w:val="18"/>
                              </w:rPr>
                            </w:pPr>
                            <w:r w:rsidRPr="002F5CC2">
                              <w:rPr>
                                <w:rFonts w:ascii="Century Gothic" w:hAnsi="Century Gothic"/>
                                <w:b/>
                                <w:iCs/>
                                <w:sz w:val="18"/>
                                <w:szCs w:val="18"/>
                              </w:rPr>
                              <w:t xml:space="preserve"> SIGNATURE</w:t>
                            </w:r>
                            <w:r w:rsidRPr="002F5CC2">
                              <w:rPr>
                                <w:rFonts w:ascii="Century Gothic" w:hAnsi="Century Gothic"/>
                                <w:b/>
                                <w:iCs/>
                                <w:sz w:val="18"/>
                                <w:szCs w:val="18"/>
                              </w:rPr>
                              <w:tab/>
                            </w:r>
                            <w:r w:rsidRPr="002F5CC2">
                              <w:rPr>
                                <w:rFonts w:ascii="Century Gothic" w:hAnsi="Century Gothic"/>
                                <w:b/>
                                <w:iCs/>
                                <w:sz w:val="18"/>
                                <w:szCs w:val="18"/>
                              </w:rPr>
                              <w:tab/>
                            </w:r>
                            <w:r>
                              <w:rPr>
                                <w:rFonts w:ascii="Century Gothic" w:hAnsi="Century Gothic"/>
                                <w:b/>
                                <w:iCs/>
                                <w:sz w:val="18"/>
                                <w:szCs w:val="18"/>
                              </w:rPr>
                              <w:t xml:space="preserve">          </w:t>
                            </w:r>
                            <w:r w:rsidRPr="002F5CC2">
                              <w:rPr>
                                <w:rFonts w:ascii="Century Gothic" w:hAnsi="Century Gothic"/>
                                <w:b/>
                                <w:iCs/>
                                <w:sz w:val="18"/>
                                <w:szCs w:val="18"/>
                              </w:rPr>
                              <w:t xml:space="preserve">DATE: </w:t>
                            </w:r>
                            <w:r>
                              <w:rPr>
                                <w:rFonts w:ascii="Century Gothic" w:hAnsi="Century Gothic"/>
                                <w:b/>
                                <w:iCs/>
                                <w:sz w:val="18"/>
                                <w:szCs w:val="18"/>
                              </w:rPr>
                              <w:t xml:space="preserve"> </w:t>
                            </w:r>
                            <w:r w:rsidR="00045F5F">
                              <w:rPr>
                                <w:rFonts w:ascii="Century Gothic" w:hAnsi="Century Gothic"/>
                                <w:b/>
                                <w:iCs/>
                                <w:sz w:val="18"/>
                                <w:szCs w:val="18"/>
                              </w:rPr>
                              <w:t>6/12/</w:t>
                            </w:r>
                            <w:r>
                              <w:rPr>
                                <w:rFonts w:ascii="Century Gothic" w:hAnsi="Century Gothic"/>
                                <w:b/>
                                <w:iCs/>
                                <w:sz w:val="18"/>
                                <w:szCs w:val="18"/>
                              </w:rPr>
                              <w:t xml:space="preserve"> 2022</w:t>
                            </w:r>
                          </w:p>
                          <w:p w14:paraId="7D43F936" w14:textId="77777777" w:rsidR="00A57193" w:rsidRPr="004120A8" w:rsidRDefault="00A57193" w:rsidP="00A57193">
                            <w:pPr>
                              <w:rPr>
                                <w:rFonts w:ascii="Century Gothic" w:hAnsi="Century Gothic"/>
                                <w:b/>
                                <w:sz w:val="2"/>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D90DF8" id="_x0000_t202" coordsize="21600,21600" o:spt="202" path="m,l,21600r21600,l21600,xe">
                <v:stroke joinstyle="miter"/>
                <v:path gradientshapeok="t" o:connecttype="rect"/>
              </v:shapetype>
              <v:shape id="Text Box 9" o:spid="_x0000_s1026" type="#_x0000_t202" style="position:absolute;left:0;text-align:left;margin-left:-15.75pt;margin-top:29.25pt;width:261pt;height:114.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">
                <v:textbox>
                  <w:txbxContent>
                    <w:p w14:paraId="22190910" w14:textId="77777777" w:rsidR="00A57193" w:rsidRPr="002F5CC2" w:rsidRDefault="00A57193" w:rsidP="00A57193">
                      <w:pPr>
                        <w:spacing w:after="120"/>
                        <w:ind w:right="28"/>
                        <w:jc w:val="center"/>
                        <w:rPr>
                          <w:rFonts w:ascii="Century Gothic" w:hAnsi="Century Gothic"/>
                          <w:b/>
                          <w:i/>
                          <w:iCs/>
                          <w:sz w:val="2"/>
                          <w:szCs w:val="18"/>
                        </w:rPr>
                      </w:pPr>
                    </w:p>
                    <w:p w14:paraId="357D69E7" w14:textId="69F3A2B2" w:rsidR="00A57193" w:rsidRPr="002F5CC2" w:rsidRDefault="0044258E" w:rsidP="0044258E">
                      <w:pPr>
                        <w:tabs>
                          <w:tab w:val="left" w:pos="900"/>
                        </w:tabs>
                        <w:ind w:left="900" w:hanging="720"/>
                        <w:jc w:val="left"/>
                        <w:rPr>
                          <w:rFonts w:ascii="Century Gothic" w:hAnsi="Century Gothic"/>
                          <w:i/>
                          <w:iCs/>
                          <w:sz w:val="18"/>
                          <w:szCs w:val="18"/>
                        </w:rPr>
                      </w:pPr>
                      <w:r w:rsidRPr="002F5CC2">
                        <w:rPr>
                          <w:rFonts w:ascii="Century Gothic" w:hAnsi="Century Gothic"/>
                          <w:sz w:val="18"/>
                          <w:szCs w:val="18"/>
                        </w:rPr>
                        <w:t>(1)</w:t>
                      </w:r>
                      <w:r w:rsidRPr="002F5CC2">
                        <w:rPr>
                          <w:rFonts w:ascii="Century Gothic" w:hAnsi="Century Gothic"/>
                          <w:sz w:val="18"/>
                          <w:szCs w:val="18"/>
                        </w:rPr>
                        <w:tab/>
                      </w:r>
                      <w:r w:rsidR="00A57193" w:rsidRPr="002F5CC2">
                        <w:rPr>
                          <w:rFonts w:ascii="Century Gothic" w:hAnsi="Century Gothic"/>
                          <w:iCs/>
                          <w:sz w:val="18"/>
                          <w:szCs w:val="18"/>
                        </w:rPr>
                        <w:t xml:space="preserve">REPORTABLE: </w:t>
                      </w:r>
                      <w:r w:rsidR="00A57193">
                        <w:rPr>
                          <w:rFonts w:ascii="Century Gothic" w:hAnsi="Century Gothic"/>
                          <w:iCs/>
                          <w:sz w:val="18"/>
                          <w:szCs w:val="18"/>
                        </w:rPr>
                        <w:t>NO</w:t>
                      </w:r>
                    </w:p>
                    <w:p w14:paraId="27549A83" w14:textId="5169FBF4" w:rsidR="00A57193" w:rsidRPr="002F5CC2" w:rsidRDefault="0044258E" w:rsidP="0044258E">
                      <w:pPr>
                        <w:tabs>
                          <w:tab w:val="left" w:pos="900"/>
                        </w:tabs>
                        <w:ind w:left="900" w:hanging="720"/>
                        <w:jc w:val="left"/>
                        <w:rPr>
                          <w:rFonts w:ascii="Century Gothic" w:hAnsi="Century Gothic"/>
                          <w:i/>
                          <w:iCs/>
                          <w:sz w:val="18"/>
                          <w:szCs w:val="18"/>
                        </w:rPr>
                      </w:pPr>
                      <w:r w:rsidRPr="002F5CC2">
                        <w:rPr>
                          <w:rFonts w:ascii="Century Gothic" w:hAnsi="Century Gothic"/>
                          <w:sz w:val="18"/>
                          <w:szCs w:val="18"/>
                        </w:rPr>
                        <w:t>(2)</w:t>
                      </w:r>
                      <w:r w:rsidRPr="002F5CC2">
                        <w:rPr>
                          <w:rFonts w:ascii="Century Gothic" w:hAnsi="Century Gothic"/>
                          <w:sz w:val="18"/>
                          <w:szCs w:val="18"/>
                        </w:rPr>
                        <w:tab/>
                      </w:r>
                      <w:r w:rsidR="00A57193" w:rsidRPr="002F5CC2">
                        <w:rPr>
                          <w:rFonts w:ascii="Century Gothic" w:hAnsi="Century Gothic"/>
                          <w:iCs/>
                          <w:sz w:val="18"/>
                          <w:szCs w:val="18"/>
                        </w:rPr>
                        <w:t xml:space="preserve">OF INTEREST TO OTHER JUDGES: </w:t>
                      </w:r>
                      <w:r w:rsidR="00A57193">
                        <w:rPr>
                          <w:rFonts w:ascii="Century Gothic" w:hAnsi="Century Gothic"/>
                          <w:iCs/>
                          <w:sz w:val="18"/>
                          <w:szCs w:val="18"/>
                        </w:rPr>
                        <w:t>NO</w:t>
                      </w:r>
                    </w:p>
                    <w:p w14:paraId="73B85406" w14:textId="2E140754" w:rsidR="00A57193" w:rsidRPr="002F5CC2" w:rsidRDefault="0044258E" w:rsidP="0044258E">
                      <w:pPr>
                        <w:tabs>
                          <w:tab w:val="left" w:pos="900"/>
                        </w:tabs>
                        <w:ind w:left="900" w:hanging="720"/>
                        <w:jc w:val="left"/>
                        <w:rPr>
                          <w:rFonts w:ascii="Century Gothic" w:hAnsi="Century Gothic"/>
                          <w:i/>
                          <w:iCs/>
                          <w:sz w:val="18"/>
                          <w:szCs w:val="18"/>
                        </w:rPr>
                      </w:pPr>
                      <w:r w:rsidRPr="002F5CC2">
                        <w:rPr>
                          <w:rFonts w:ascii="Century Gothic" w:hAnsi="Century Gothic"/>
                          <w:sz w:val="18"/>
                          <w:szCs w:val="18"/>
                        </w:rPr>
                        <w:t>(3)</w:t>
                      </w:r>
                      <w:r w:rsidRPr="002F5CC2">
                        <w:rPr>
                          <w:rFonts w:ascii="Century Gothic" w:hAnsi="Century Gothic"/>
                          <w:sz w:val="18"/>
                          <w:szCs w:val="18"/>
                        </w:rPr>
                        <w:tab/>
                      </w:r>
                      <w:r w:rsidR="00A57193" w:rsidRPr="002F5CC2">
                        <w:rPr>
                          <w:rFonts w:ascii="Century Gothic" w:hAnsi="Century Gothic"/>
                          <w:iCs/>
                          <w:sz w:val="18"/>
                          <w:szCs w:val="18"/>
                        </w:rPr>
                        <w:t xml:space="preserve">REVISED. </w:t>
                      </w:r>
                      <w:r w:rsidR="00A57193">
                        <w:rPr>
                          <w:rFonts w:ascii="Century Gothic" w:hAnsi="Century Gothic"/>
                          <w:iCs/>
                          <w:sz w:val="18"/>
                          <w:szCs w:val="18"/>
                        </w:rPr>
                        <w:t>NO</w:t>
                      </w:r>
                    </w:p>
                    <w:p w14:paraId="017C727A" w14:textId="77777777" w:rsidR="00A57193" w:rsidRPr="002F5CC2" w:rsidRDefault="00A57193" w:rsidP="00A57193">
                      <w:pPr>
                        <w:rPr>
                          <w:i/>
                          <w:iCs/>
                          <w:noProof/>
                        </w:rPr>
                      </w:pPr>
                    </w:p>
                    <w:p w14:paraId="1E407562" w14:textId="77777777" w:rsidR="00A57193" w:rsidRPr="002F5CC2" w:rsidRDefault="00A57193" w:rsidP="00A57193">
                      <w:pPr>
                        <w:rPr>
                          <w:i/>
                          <w:iCs/>
                          <w:noProof/>
                        </w:rPr>
                      </w:pPr>
                    </w:p>
                    <w:p w14:paraId="29E3F9E2" w14:textId="77777777" w:rsidR="00A57193" w:rsidRPr="002F5CC2" w:rsidRDefault="00A57193" w:rsidP="00A57193">
                      <w:pPr>
                        <w:rPr>
                          <w:rFonts w:ascii="Century Gothic" w:hAnsi="Century Gothic"/>
                          <w:i/>
                          <w:iCs/>
                          <w:sz w:val="18"/>
                          <w:szCs w:val="18"/>
                        </w:rPr>
                      </w:pPr>
                    </w:p>
                    <w:p w14:paraId="29F62ACF" w14:textId="77777777" w:rsidR="00A57193" w:rsidRPr="002F5CC2" w:rsidRDefault="00A57193" w:rsidP="00A57193">
                      <w:pPr>
                        <w:ind w:right="28"/>
                        <w:rPr>
                          <w:rFonts w:ascii="Century Gothic" w:hAnsi="Century Gothic"/>
                          <w:b/>
                          <w:i/>
                          <w:iCs/>
                          <w:sz w:val="18"/>
                          <w:szCs w:val="18"/>
                        </w:rPr>
                      </w:pPr>
                      <w:r w:rsidRPr="002F5CC2">
                        <w:rPr>
                          <w:rFonts w:ascii="Century Gothic" w:hAnsi="Century Gothic"/>
                          <w:b/>
                          <w:iCs/>
                          <w:sz w:val="18"/>
                          <w:szCs w:val="18"/>
                        </w:rPr>
                        <w:t xml:space="preserve"> …………..…………..</w:t>
                      </w:r>
                      <w:r w:rsidRPr="002F5CC2">
                        <w:rPr>
                          <w:rFonts w:ascii="Century Gothic" w:hAnsi="Century Gothic"/>
                          <w:b/>
                          <w:iCs/>
                          <w:sz w:val="18"/>
                          <w:szCs w:val="18"/>
                        </w:rPr>
                        <w:tab/>
                      </w:r>
                    </w:p>
                    <w:p w14:paraId="63D4FEE8" w14:textId="2B91ABA2" w:rsidR="00A57193" w:rsidRPr="002F5CC2" w:rsidRDefault="00A57193" w:rsidP="00A57193">
                      <w:pPr>
                        <w:ind w:right="28"/>
                        <w:rPr>
                          <w:rFonts w:ascii="Century Gothic" w:hAnsi="Century Gothic"/>
                          <w:b/>
                          <w:i/>
                          <w:iCs/>
                          <w:sz w:val="18"/>
                          <w:szCs w:val="18"/>
                        </w:rPr>
                      </w:pPr>
                      <w:r w:rsidRPr="002F5CC2">
                        <w:rPr>
                          <w:rFonts w:ascii="Century Gothic" w:hAnsi="Century Gothic"/>
                          <w:b/>
                          <w:iCs/>
                          <w:sz w:val="18"/>
                          <w:szCs w:val="18"/>
                        </w:rPr>
                        <w:t xml:space="preserve"> SIGNATURE</w:t>
                      </w:r>
                      <w:r w:rsidRPr="002F5CC2">
                        <w:rPr>
                          <w:rFonts w:ascii="Century Gothic" w:hAnsi="Century Gothic"/>
                          <w:b/>
                          <w:iCs/>
                          <w:sz w:val="18"/>
                          <w:szCs w:val="18"/>
                        </w:rPr>
                        <w:tab/>
                      </w:r>
                      <w:r w:rsidRPr="002F5CC2">
                        <w:rPr>
                          <w:rFonts w:ascii="Century Gothic" w:hAnsi="Century Gothic"/>
                          <w:b/>
                          <w:iCs/>
                          <w:sz w:val="18"/>
                          <w:szCs w:val="18"/>
                        </w:rPr>
                        <w:tab/>
                      </w:r>
                      <w:r>
                        <w:rPr>
                          <w:rFonts w:ascii="Century Gothic" w:hAnsi="Century Gothic"/>
                          <w:b/>
                          <w:iCs/>
                          <w:sz w:val="18"/>
                          <w:szCs w:val="18"/>
                        </w:rPr>
                        <w:t xml:space="preserve">          </w:t>
                      </w:r>
                      <w:r w:rsidRPr="002F5CC2">
                        <w:rPr>
                          <w:rFonts w:ascii="Century Gothic" w:hAnsi="Century Gothic"/>
                          <w:b/>
                          <w:iCs/>
                          <w:sz w:val="18"/>
                          <w:szCs w:val="18"/>
                        </w:rPr>
                        <w:t xml:space="preserve">DATE: </w:t>
                      </w:r>
                      <w:r>
                        <w:rPr>
                          <w:rFonts w:ascii="Century Gothic" w:hAnsi="Century Gothic"/>
                          <w:b/>
                          <w:iCs/>
                          <w:sz w:val="18"/>
                          <w:szCs w:val="18"/>
                        </w:rPr>
                        <w:t xml:space="preserve"> </w:t>
                      </w:r>
                      <w:r w:rsidR="00045F5F">
                        <w:rPr>
                          <w:rFonts w:ascii="Century Gothic" w:hAnsi="Century Gothic"/>
                          <w:b/>
                          <w:iCs/>
                          <w:sz w:val="18"/>
                          <w:szCs w:val="18"/>
                        </w:rPr>
                        <w:t>6/12/</w:t>
                      </w:r>
                      <w:r>
                        <w:rPr>
                          <w:rFonts w:ascii="Century Gothic" w:hAnsi="Century Gothic"/>
                          <w:b/>
                          <w:iCs/>
                          <w:sz w:val="18"/>
                          <w:szCs w:val="18"/>
                        </w:rPr>
                        <w:t xml:space="preserve"> 2022</w:t>
                      </w:r>
                    </w:p>
                    <w:p w14:paraId="7D43F936" w14:textId="77777777" w:rsidR="00A57193" w:rsidRPr="004120A8" w:rsidRDefault="00A57193" w:rsidP="00A57193">
                      <w:pPr>
                        <w:rPr>
                          <w:rFonts w:ascii="Century Gothic" w:hAnsi="Century Gothic"/>
                          <w:b/>
                          <w:sz w:val="2"/>
                          <w:szCs w:val="18"/>
                        </w:rPr>
                      </w:pPr>
                    </w:p>
                  </w:txbxContent>
                </v:textbox>
                <w10:wrap type="topAndBottom" anchorx="margin"/>
              </v:shape>
            </w:pict>
          </mc:Fallback>
        </mc:AlternateContent>
      </w:r>
      <w:r w:rsidRPr="009F4D6A">
        <w:rPr>
          <w:rFonts w:ascii="Cambria" w:hAnsi="Cambria" w:cs="Arial"/>
          <w:b/>
          <w:sz w:val="24"/>
          <w:szCs w:val="24"/>
        </w:rPr>
        <w:br w:type="textWrapping" w:clear="all"/>
      </w:r>
      <w:r w:rsidRPr="009F4D6A">
        <w:rPr>
          <w:rFonts w:ascii="Cambria" w:hAnsi="Cambria" w:cs="Arial"/>
          <w:b/>
          <w:sz w:val="24"/>
          <w:szCs w:val="24"/>
        </w:rPr>
        <w:tab/>
      </w:r>
      <w:r w:rsidRPr="009F4D6A">
        <w:rPr>
          <w:rFonts w:ascii="Cambria" w:hAnsi="Cambria" w:cs="Arial"/>
          <w:b/>
          <w:sz w:val="24"/>
          <w:szCs w:val="24"/>
        </w:rPr>
        <w:tab/>
      </w:r>
      <w:r w:rsidRPr="009F4D6A">
        <w:rPr>
          <w:rFonts w:ascii="Cambria" w:hAnsi="Cambria" w:cs="Arial"/>
          <w:b/>
          <w:sz w:val="24"/>
          <w:szCs w:val="24"/>
        </w:rPr>
        <w:tab/>
      </w:r>
      <w:r w:rsidRPr="009F4D6A">
        <w:rPr>
          <w:rFonts w:ascii="Cambria" w:hAnsi="Cambria" w:cs="Arial"/>
          <w:b/>
          <w:sz w:val="24"/>
          <w:szCs w:val="24"/>
        </w:rPr>
        <w:tab/>
      </w:r>
      <w:r w:rsidRPr="009F4D6A">
        <w:rPr>
          <w:rFonts w:ascii="Cambria" w:hAnsi="Cambria" w:cs="Arial"/>
          <w:b/>
          <w:sz w:val="24"/>
          <w:szCs w:val="24"/>
        </w:rPr>
        <w:tab/>
      </w:r>
      <w:r w:rsidRPr="009F4D6A">
        <w:rPr>
          <w:rFonts w:ascii="Cambria" w:hAnsi="Cambria" w:cs="Arial"/>
          <w:b/>
          <w:sz w:val="24"/>
          <w:szCs w:val="24"/>
        </w:rPr>
        <w:tab/>
      </w:r>
      <w:r w:rsidRPr="009F4D6A">
        <w:rPr>
          <w:rFonts w:ascii="Cambria" w:hAnsi="Cambria" w:cs="Arial"/>
          <w:b/>
          <w:sz w:val="24"/>
          <w:szCs w:val="24"/>
        </w:rPr>
        <w:tab/>
        <w:t xml:space="preserve"> </w:t>
      </w:r>
      <w:r w:rsidRPr="009F4D6A">
        <w:rPr>
          <w:rFonts w:ascii="Cambria" w:hAnsi="Cambria" w:cs="Arial"/>
          <w:b/>
          <w:sz w:val="24"/>
          <w:szCs w:val="24"/>
        </w:rPr>
        <w:tab/>
        <w:t>Case No:</w:t>
      </w:r>
      <w:r w:rsidR="007C1F1F" w:rsidRPr="009F4D6A">
        <w:rPr>
          <w:rFonts w:ascii="Cambria" w:hAnsi="Cambria" w:cs="Arial"/>
          <w:b/>
          <w:sz w:val="24"/>
          <w:szCs w:val="24"/>
        </w:rPr>
        <w:t xml:space="preserve"> 6795</w:t>
      </w:r>
      <w:r w:rsidRPr="009F4D6A">
        <w:rPr>
          <w:rFonts w:ascii="Cambria" w:hAnsi="Cambria" w:cs="Arial"/>
          <w:b/>
          <w:sz w:val="24"/>
          <w:szCs w:val="24"/>
        </w:rPr>
        <w:t>/2022</w:t>
      </w:r>
      <w:r w:rsidRPr="009F4D6A">
        <w:rPr>
          <w:rFonts w:ascii="Cambria" w:hAnsi="Cambria" w:cs="Arial"/>
          <w:b/>
          <w:sz w:val="24"/>
          <w:szCs w:val="24"/>
        </w:rPr>
        <w:tab/>
      </w:r>
      <w:r w:rsidRPr="009F4D6A">
        <w:rPr>
          <w:rFonts w:ascii="Cambria" w:hAnsi="Cambria" w:cs="Arial"/>
          <w:b/>
          <w:sz w:val="24"/>
          <w:szCs w:val="24"/>
        </w:rPr>
        <w:tab/>
      </w:r>
      <w:r w:rsidRPr="009F4D6A">
        <w:rPr>
          <w:rFonts w:ascii="Cambria" w:hAnsi="Cambria" w:cs="Arial"/>
          <w:b/>
          <w:sz w:val="24"/>
          <w:szCs w:val="24"/>
        </w:rPr>
        <w:tab/>
      </w:r>
      <w:r w:rsidRPr="009F4D6A">
        <w:rPr>
          <w:rFonts w:ascii="Cambria" w:hAnsi="Cambria" w:cs="Arial"/>
          <w:b/>
          <w:sz w:val="24"/>
          <w:szCs w:val="24"/>
        </w:rPr>
        <w:tab/>
      </w:r>
      <w:r w:rsidRPr="009F4D6A">
        <w:rPr>
          <w:rFonts w:ascii="Cambria" w:hAnsi="Cambria" w:cs="Arial"/>
          <w:b/>
          <w:sz w:val="24"/>
          <w:szCs w:val="24"/>
        </w:rPr>
        <w:tab/>
      </w:r>
      <w:r w:rsidRPr="009F4D6A">
        <w:rPr>
          <w:rFonts w:ascii="Cambria" w:hAnsi="Cambria" w:cs="Arial"/>
          <w:b/>
          <w:sz w:val="24"/>
          <w:szCs w:val="24"/>
        </w:rPr>
        <w:tab/>
      </w:r>
    </w:p>
    <w:p w14:paraId="328520E4" w14:textId="10CCFA0A" w:rsidR="00A57193" w:rsidRPr="009F4D6A" w:rsidRDefault="00A57193" w:rsidP="00A57193">
      <w:pPr>
        <w:pBdr>
          <w:bottom w:val="single" w:sz="12" w:space="1" w:color="auto"/>
        </w:pBdr>
        <w:jc w:val="left"/>
        <w:rPr>
          <w:rFonts w:ascii="Cambria" w:hAnsi="Cambria" w:cs="Arial"/>
          <w:sz w:val="24"/>
          <w:szCs w:val="24"/>
        </w:rPr>
      </w:pPr>
      <w:r w:rsidRPr="009F4D6A">
        <w:rPr>
          <w:rFonts w:ascii="Cambria" w:hAnsi="Cambria" w:cs="Arial"/>
          <w:sz w:val="24"/>
          <w:szCs w:val="24"/>
        </w:rPr>
        <w:t xml:space="preserve">In matter between: </w:t>
      </w:r>
    </w:p>
    <w:p w14:paraId="22A10B68" w14:textId="5F17EF10" w:rsidR="00A57193" w:rsidRDefault="00A57193" w:rsidP="00A57193">
      <w:pPr>
        <w:pBdr>
          <w:bottom w:val="single" w:sz="12" w:space="1" w:color="auto"/>
        </w:pBdr>
        <w:jc w:val="left"/>
        <w:rPr>
          <w:rFonts w:ascii="Cambria" w:hAnsi="Cambria" w:cs="Arial"/>
          <w:sz w:val="24"/>
          <w:szCs w:val="24"/>
        </w:rPr>
      </w:pPr>
    </w:p>
    <w:p w14:paraId="343B2D8D" w14:textId="77777777" w:rsidR="00B86C96" w:rsidRPr="009F4D6A" w:rsidRDefault="00B86C96" w:rsidP="00A57193">
      <w:pPr>
        <w:pBdr>
          <w:bottom w:val="single" w:sz="12" w:space="1" w:color="auto"/>
        </w:pBdr>
        <w:jc w:val="left"/>
        <w:rPr>
          <w:rFonts w:ascii="Cambria" w:hAnsi="Cambria" w:cs="Arial"/>
          <w:sz w:val="24"/>
          <w:szCs w:val="24"/>
        </w:rPr>
      </w:pPr>
    </w:p>
    <w:p w14:paraId="091E00AD" w14:textId="7607C32D" w:rsidR="00A57193" w:rsidRPr="00385668" w:rsidRDefault="00B86C96" w:rsidP="00A57193">
      <w:pPr>
        <w:pBdr>
          <w:bottom w:val="single" w:sz="12" w:space="1" w:color="auto"/>
        </w:pBdr>
        <w:jc w:val="left"/>
        <w:rPr>
          <w:rFonts w:ascii="Cambria" w:hAnsi="Cambria" w:cs="Arial"/>
          <w:bCs/>
          <w:sz w:val="24"/>
          <w:szCs w:val="24"/>
        </w:rPr>
      </w:pPr>
      <w:r w:rsidRPr="00385668">
        <w:rPr>
          <w:rFonts w:ascii="Cambria" w:hAnsi="Cambria" w:cs="Arial"/>
          <w:bCs/>
          <w:sz w:val="24"/>
          <w:szCs w:val="24"/>
        </w:rPr>
        <w:t>GTFOH (PTY) LTD</w:t>
      </w:r>
      <w:r w:rsidR="005805ED" w:rsidRPr="00385668">
        <w:rPr>
          <w:rFonts w:ascii="Cambria" w:hAnsi="Cambria" w:cs="Arial"/>
          <w:bCs/>
          <w:sz w:val="24"/>
          <w:szCs w:val="24"/>
        </w:rPr>
        <w:tab/>
      </w:r>
      <w:r w:rsidR="00C53DFE" w:rsidRPr="00385668">
        <w:rPr>
          <w:rFonts w:ascii="Cambria" w:hAnsi="Cambria" w:cs="Arial"/>
          <w:bCs/>
          <w:sz w:val="24"/>
          <w:szCs w:val="24"/>
        </w:rPr>
        <w:tab/>
      </w:r>
      <w:r w:rsidR="00C53DFE" w:rsidRPr="00385668">
        <w:rPr>
          <w:rFonts w:ascii="Cambria" w:hAnsi="Cambria" w:cs="Arial"/>
          <w:bCs/>
          <w:sz w:val="24"/>
          <w:szCs w:val="24"/>
        </w:rPr>
        <w:tab/>
      </w:r>
      <w:r w:rsidR="005805ED" w:rsidRPr="00385668">
        <w:rPr>
          <w:rFonts w:ascii="Cambria" w:hAnsi="Cambria" w:cs="Arial"/>
          <w:bCs/>
          <w:sz w:val="24"/>
          <w:szCs w:val="24"/>
        </w:rPr>
        <w:tab/>
      </w:r>
      <w:r w:rsidR="005805ED" w:rsidRPr="00385668">
        <w:rPr>
          <w:rFonts w:ascii="Cambria" w:hAnsi="Cambria" w:cs="Arial"/>
          <w:bCs/>
          <w:sz w:val="24"/>
          <w:szCs w:val="24"/>
        </w:rPr>
        <w:tab/>
      </w:r>
      <w:r w:rsidRPr="00385668">
        <w:rPr>
          <w:rFonts w:ascii="Cambria" w:hAnsi="Cambria" w:cs="Arial"/>
          <w:bCs/>
          <w:sz w:val="24"/>
          <w:szCs w:val="24"/>
        </w:rPr>
        <w:tab/>
      </w:r>
      <w:r w:rsidRPr="00385668">
        <w:rPr>
          <w:rFonts w:ascii="Cambria" w:hAnsi="Cambria" w:cs="Arial"/>
          <w:bCs/>
          <w:sz w:val="24"/>
          <w:szCs w:val="24"/>
        </w:rPr>
        <w:tab/>
      </w:r>
      <w:r w:rsidR="00A57193" w:rsidRPr="00385668">
        <w:rPr>
          <w:rFonts w:ascii="Cambria" w:hAnsi="Cambria" w:cs="Arial"/>
          <w:bCs/>
          <w:sz w:val="24"/>
          <w:szCs w:val="24"/>
        </w:rPr>
        <w:t>APPLICANT</w:t>
      </w:r>
    </w:p>
    <w:p w14:paraId="295A0707" w14:textId="79CBCE36" w:rsidR="00A57193" w:rsidRPr="00385668" w:rsidRDefault="00A57193" w:rsidP="00A57193">
      <w:pPr>
        <w:pBdr>
          <w:bottom w:val="single" w:sz="12" w:space="1" w:color="auto"/>
        </w:pBdr>
        <w:jc w:val="left"/>
        <w:rPr>
          <w:rFonts w:ascii="Cambria" w:hAnsi="Cambria" w:cs="Arial"/>
          <w:bCs/>
          <w:sz w:val="24"/>
          <w:szCs w:val="24"/>
        </w:rPr>
      </w:pPr>
    </w:p>
    <w:p w14:paraId="1AB2F970" w14:textId="77777777" w:rsidR="00B86C96" w:rsidRPr="00385668" w:rsidRDefault="00B86C96" w:rsidP="00A57193">
      <w:pPr>
        <w:pBdr>
          <w:bottom w:val="single" w:sz="12" w:space="1" w:color="auto"/>
        </w:pBdr>
        <w:jc w:val="left"/>
        <w:rPr>
          <w:rFonts w:ascii="Cambria" w:hAnsi="Cambria" w:cs="Arial"/>
          <w:bCs/>
          <w:sz w:val="24"/>
          <w:szCs w:val="24"/>
        </w:rPr>
      </w:pPr>
    </w:p>
    <w:p w14:paraId="267DD565" w14:textId="315ECB6F" w:rsidR="00A57193" w:rsidRPr="00385668" w:rsidRDefault="00492CEC" w:rsidP="00A57193">
      <w:pPr>
        <w:pBdr>
          <w:bottom w:val="single" w:sz="12" w:space="1" w:color="auto"/>
        </w:pBdr>
        <w:jc w:val="left"/>
        <w:rPr>
          <w:rFonts w:ascii="Cambria" w:hAnsi="Cambria" w:cs="Arial"/>
          <w:bCs/>
          <w:sz w:val="24"/>
          <w:szCs w:val="24"/>
        </w:rPr>
      </w:pPr>
      <w:r w:rsidRPr="00385668">
        <w:rPr>
          <w:rFonts w:ascii="Cambria" w:hAnsi="Cambria" w:cs="Arial"/>
          <w:bCs/>
          <w:sz w:val="24"/>
          <w:szCs w:val="24"/>
        </w:rPr>
        <w:t>a</w:t>
      </w:r>
      <w:r w:rsidR="00A57193" w:rsidRPr="00385668">
        <w:rPr>
          <w:rFonts w:ascii="Cambria" w:hAnsi="Cambria" w:cs="Arial"/>
          <w:bCs/>
          <w:sz w:val="24"/>
          <w:szCs w:val="24"/>
        </w:rPr>
        <w:t xml:space="preserve">nd </w:t>
      </w:r>
    </w:p>
    <w:p w14:paraId="7DD17985" w14:textId="7629816D" w:rsidR="00A57193" w:rsidRPr="00385668" w:rsidRDefault="00A57193" w:rsidP="00A57193">
      <w:pPr>
        <w:pBdr>
          <w:bottom w:val="single" w:sz="12" w:space="1" w:color="auto"/>
        </w:pBdr>
        <w:jc w:val="left"/>
        <w:rPr>
          <w:rFonts w:ascii="Cambria" w:hAnsi="Cambria" w:cs="Arial"/>
          <w:bCs/>
          <w:sz w:val="24"/>
          <w:szCs w:val="24"/>
        </w:rPr>
      </w:pPr>
    </w:p>
    <w:p w14:paraId="31573653" w14:textId="77777777" w:rsidR="00B86C96" w:rsidRPr="00385668" w:rsidRDefault="00B86C96" w:rsidP="00A57193">
      <w:pPr>
        <w:pBdr>
          <w:bottom w:val="single" w:sz="12" w:space="1" w:color="auto"/>
        </w:pBdr>
        <w:jc w:val="left"/>
        <w:rPr>
          <w:rFonts w:ascii="Cambria" w:hAnsi="Cambria" w:cs="Arial"/>
          <w:bCs/>
          <w:sz w:val="24"/>
          <w:szCs w:val="24"/>
        </w:rPr>
      </w:pPr>
    </w:p>
    <w:p w14:paraId="24740542" w14:textId="44B241A6" w:rsidR="00C53DFE" w:rsidRPr="00385668" w:rsidRDefault="00B86C96" w:rsidP="00A57193">
      <w:pPr>
        <w:pBdr>
          <w:bottom w:val="single" w:sz="12" w:space="1" w:color="auto"/>
        </w:pBdr>
        <w:jc w:val="left"/>
        <w:rPr>
          <w:rFonts w:ascii="Cambria" w:hAnsi="Cambria" w:cs="Arial"/>
          <w:bCs/>
          <w:sz w:val="24"/>
          <w:szCs w:val="24"/>
        </w:rPr>
      </w:pPr>
      <w:r w:rsidRPr="00385668">
        <w:rPr>
          <w:rFonts w:ascii="Cambria" w:hAnsi="Cambria" w:cs="Arial"/>
          <w:bCs/>
          <w:sz w:val="24"/>
          <w:szCs w:val="24"/>
        </w:rPr>
        <w:t>KYOSTAX (PTY) LTD</w:t>
      </w:r>
      <w:r w:rsidR="005805ED" w:rsidRPr="00385668">
        <w:rPr>
          <w:rFonts w:ascii="Cambria" w:hAnsi="Cambria" w:cs="Arial"/>
          <w:bCs/>
          <w:sz w:val="24"/>
          <w:szCs w:val="24"/>
        </w:rPr>
        <w:tab/>
      </w:r>
      <w:r w:rsidR="005805ED" w:rsidRPr="00385668">
        <w:rPr>
          <w:rFonts w:ascii="Cambria" w:hAnsi="Cambria" w:cs="Arial"/>
          <w:bCs/>
          <w:sz w:val="24"/>
          <w:szCs w:val="24"/>
        </w:rPr>
        <w:tab/>
      </w:r>
      <w:r w:rsidR="005805ED" w:rsidRPr="00385668">
        <w:rPr>
          <w:rFonts w:ascii="Cambria" w:hAnsi="Cambria" w:cs="Arial"/>
          <w:bCs/>
          <w:sz w:val="24"/>
          <w:szCs w:val="24"/>
        </w:rPr>
        <w:tab/>
      </w:r>
      <w:r w:rsidR="005805ED" w:rsidRPr="00385668">
        <w:rPr>
          <w:rFonts w:ascii="Cambria" w:hAnsi="Cambria" w:cs="Arial"/>
          <w:bCs/>
          <w:sz w:val="24"/>
          <w:szCs w:val="24"/>
        </w:rPr>
        <w:tab/>
      </w:r>
      <w:r w:rsidR="005805ED" w:rsidRPr="00385668">
        <w:rPr>
          <w:rFonts w:ascii="Cambria" w:hAnsi="Cambria" w:cs="Arial"/>
          <w:bCs/>
          <w:sz w:val="24"/>
          <w:szCs w:val="24"/>
        </w:rPr>
        <w:tab/>
      </w:r>
      <w:r w:rsidR="005805ED" w:rsidRPr="00385668">
        <w:rPr>
          <w:rFonts w:ascii="Cambria" w:hAnsi="Cambria" w:cs="Arial"/>
          <w:bCs/>
          <w:sz w:val="24"/>
          <w:szCs w:val="24"/>
        </w:rPr>
        <w:tab/>
      </w:r>
      <w:r w:rsidR="00385668">
        <w:rPr>
          <w:rFonts w:ascii="Cambria" w:hAnsi="Cambria" w:cs="Arial"/>
          <w:bCs/>
          <w:sz w:val="24"/>
          <w:szCs w:val="24"/>
        </w:rPr>
        <w:tab/>
      </w:r>
      <w:r w:rsidR="00913BC8" w:rsidRPr="00385668">
        <w:rPr>
          <w:rFonts w:ascii="Cambria" w:hAnsi="Cambria" w:cs="Arial"/>
          <w:bCs/>
          <w:sz w:val="24"/>
          <w:szCs w:val="24"/>
        </w:rPr>
        <w:t>1</w:t>
      </w:r>
      <w:r w:rsidR="00913BC8" w:rsidRPr="00385668">
        <w:rPr>
          <w:rFonts w:ascii="Cambria" w:hAnsi="Cambria" w:cs="Arial"/>
          <w:bCs/>
          <w:sz w:val="24"/>
          <w:szCs w:val="24"/>
          <w:vertAlign w:val="superscript"/>
        </w:rPr>
        <w:t>st</w:t>
      </w:r>
      <w:r w:rsidR="00913BC8" w:rsidRPr="00385668">
        <w:rPr>
          <w:rFonts w:ascii="Cambria" w:hAnsi="Cambria" w:cs="Arial"/>
          <w:bCs/>
          <w:sz w:val="24"/>
          <w:szCs w:val="24"/>
        </w:rPr>
        <w:t xml:space="preserve"> </w:t>
      </w:r>
      <w:r w:rsidR="00A57193" w:rsidRPr="00385668">
        <w:rPr>
          <w:rFonts w:ascii="Cambria" w:hAnsi="Cambria" w:cs="Arial"/>
          <w:bCs/>
          <w:sz w:val="24"/>
          <w:szCs w:val="24"/>
        </w:rPr>
        <w:t>RESPONDENT</w:t>
      </w:r>
    </w:p>
    <w:p w14:paraId="4C2A9036" w14:textId="240800D4" w:rsidR="005805ED" w:rsidRPr="00385668" w:rsidRDefault="005805ED" w:rsidP="00A57193">
      <w:pPr>
        <w:pBdr>
          <w:bottom w:val="single" w:sz="12" w:space="1" w:color="auto"/>
        </w:pBdr>
        <w:jc w:val="left"/>
        <w:rPr>
          <w:rFonts w:ascii="Cambria" w:hAnsi="Cambria" w:cs="Arial"/>
          <w:bCs/>
          <w:sz w:val="24"/>
          <w:szCs w:val="24"/>
        </w:rPr>
      </w:pPr>
    </w:p>
    <w:p w14:paraId="1091A659" w14:textId="6238A33A" w:rsidR="005805ED" w:rsidRPr="00385668" w:rsidRDefault="005805ED" w:rsidP="00A57193">
      <w:pPr>
        <w:pBdr>
          <w:bottom w:val="single" w:sz="12" w:space="1" w:color="auto"/>
        </w:pBdr>
        <w:jc w:val="left"/>
        <w:rPr>
          <w:rFonts w:ascii="Cambria" w:hAnsi="Cambria" w:cs="Arial"/>
          <w:bCs/>
          <w:sz w:val="24"/>
          <w:szCs w:val="24"/>
        </w:rPr>
      </w:pPr>
    </w:p>
    <w:p w14:paraId="31DAE341" w14:textId="42FC2516" w:rsidR="005805ED" w:rsidRPr="00385668" w:rsidRDefault="00913BC8" w:rsidP="00A57193">
      <w:pPr>
        <w:pBdr>
          <w:bottom w:val="single" w:sz="12" w:space="1" w:color="auto"/>
        </w:pBdr>
        <w:jc w:val="left"/>
        <w:rPr>
          <w:rFonts w:ascii="Cambria" w:hAnsi="Cambria" w:cs="Arial"/>
          <w:bCs/>
          <w:sz w:val="24"/>
          <w:szCs w:val="24"/>
        </w:rPr>
      </w:pPr>
      <w:r w:rsidRPr="00385668">
        <w:rPr>
          <w:rFonts w:ascii="Cambria" w:hAnsi="Cambria" w:cs="Arial"/>
          <w:bCs/>
          <w:sz w:val="24"/>
          <w:szCs w:val="24"/>
        </w:rPr>
        <w:t>WARREN FRIEDLAND</w:t>
      </w:r>
      <w:r w:rsidR="005805ED" w:rsidRPr="00385668">
        <w:rPr>
          <w:rFonts w:ascii="Cambria" w:hAnsi="Cambria" w:cs="Arial"/>
          <w:bCs/>
          <w:sz w:val="24"/>
          <w:szCs w:val="24"/>
        </w:rPr>
        <w:tab/>
      </w:r>
      <w:r w:rsidR="005805ED" w:rsidRPr="00385668">
        <w:rPr>
          <w:rFonts w:ascii="Cambria" w:hAnsi="Cambria" w:cs="Arial"/>
          <w:bCs/>
          <w:sz w:val="24"/>
          <w:szCs w:val="24"/>
        </w:rPr>
        <w:tab/>
      </w:r>
      <w:r w:rsidR="005805ED" w:rsidRPr="00385668">
        <w:rPr>
          <w:rFonts w:ascii="Cambria" w:hAnsi="Cambria" w:cs="Arial"/>
          <w:bCs/>
          <w:sz w:val="24"/>
          <w:szCs w:val="24"/>
        </w:rPr>
        <w:tab/>
      </w:r>
      <w:r w:rsidR="005805ED" w:rsidRPr="00385668">
        <w:rPr>
          <w:rFonts w:ascii="Cambria" w:hAnsi="Cambria" w:cs="Arial"/>
          <w:bCs/>
          <w:sz w:val="24"/>
          <w:szCs w:val="24"/>
        </w:rPr>
        <w:tab/>
      </w:r>
      <w:r w:rsidR="005805ED" w:rsidRPr="00385668">
        <w:rPr>
          <w:rFonts w:ascii="Cambria" w:hAnsi="Cambria" w:cs="Arial"/>
          <w:bCs/>
          <w:sz w:val="24"/>
          <w:szCs w:val="24"/>
        </w:rPr>
        <w:tab/>
      </w:r>
      <w:r w:rsidR="005805ED" w:rsidRPr="00385668">
        <w:rPr>
          <w:rFonts w:ascii="Cambria" w:hAnsi="Cambria" w:cs="Arial"/>
          <w:bCs/>
          <w:sz w:val="24"/>
          <w:szCs w:val="24"/>
        </w:rPr>
        <w:tab/>
      </w:r>
      <w:r w:rsidRPr="00385668">
        <w:rPr>
          <w:rFonts w:ascii="Cambria" w:hAnsi="Cambria" w:cs="Arial"/>
          <w:bCs/>
          <w:sz w:val="24"/>
          <w:szCs w:val="24"/>
        </w:rPr>
        <w:t>2</w:t>
      </w:r>
      <w:r w:rsidRPr="00385668">
        <w:rPr>
          <w:rFonts w:ascii="Cambria" w:hAnsi="Cambria" w:cs="Arial"/>
          <w:bCs/>
          <w:sz w:val="24"/>
          <w:szCs w:val="24"/>
          <w:vertAlign w:val="superscript"/>
        </w:rPr>
        <w:t>nd</w:t>
      </w:r>
      <w:r w:rsidRPr="00385668">
        <w:rPr>
          <w:rFonts w:ascii="Cambria" w:hAnsi="Cambria" w:cs="Arial"/>
          <w:bCs/>
          <w:sz w:val="24"/>
          <w:szCs w:val="24"/>
        </w:rPr>
        <w:t xml:space="preserve"> </w:t>
      </w:r>
      <w:r w:rsidR="00F80776">
        <w:rPr>
          <w:rFonts w:ascii="Cambria" w:hAnsi="Cambria" w:cs="Arial"/>
          <w:bCs/>
          <w:sz w:val="24"/>
          <w:szCs w:val="24"/>
        </w:rPr>
        <w:t>RESPONDENT</w:t>
      </w:r>
      <w:r w:rsidR="005805ED" w:rsidRPr="00385668">
        <w:rPr>
          <w:rFonts w:ascii="Cambria" w:hAnsi="Cambria" w:cs="Arial"/>
          <w:bCs/>
          <w:sz w:val="24"/>
          <w:szCs w:val="24"/>
        </w:rPr>
        <w:t xml:space="preserve"> </w:t>
      </w:r>
    </w:p>
    <w:p w14:paraId="000BCB49" w14:textId="322FA06A" w:rsidR="005805ED" w:rsidRPr="00385668" w:rsidRDefault="005805ED" w:rsidP="00A57193">
      <w:pPr>
        <w:pBdr>
          <w:bottom w:val="single" w:sz="12" w:space="1" w:color="auto"/>
        </w:pBdr>
        <w:jc w:val="left"/>
        <w:rPr>
          <w:rFonts w:ascii="Cambria" w:hAnsi="Cambria" w:cs="Arial"/>
          <w:bCs/>
          <w:sz w:val="24"/>
          <w:szCs w:val="24"/>
        </w:rPr>
      </w:pPr>
    </w:p>
    <w:p w14:paraId="27B7CDC3" w14:textId="61C06BB9" w:rsidR="005805ED" w:rsidRPr="00385668" w:rsidRDefault="005805ED" w:rsidP="00A57193">
      <w:pPr>
        <w:pBdr>
          <w:bottom w:val="single" w:sz="12" w:space="1" w:color="auto"/>
        </w:pBdr>
        <w:jc w:val="left"/>
        <w:rPr>
          <w:rFonts w:ascii="Cambria" w:hAnsi="Cambria" w:cs="Arial"/>
          <w:bCs/>
          <w:sz w:val="24"/>
          <w:szCs w:val="24"/>
        </w:rPr>
      </w:pPr>
    </w:p>
    <w:p w14:paraId="09F1AEBF" w14:textId="754242AC" w:rsidR="008D0852" w:rsidRPr="00385668" w:rsidRDefault="00913BC8" w:rsidP="005805ED">
      <w:pPr>
        <w:pBdr>
          <w:bottom w:val="single" w:sz="12" w:space="1" w:color="auto"/>
        </w:pBdr>
        <w:jc w:val="left"/>
        <w:rPr>
          <w:rFonts w:ascii="Cambria" w:hAnsi="Cambria" w:cs="Arial"/>
          <w:bCs/>
          <w:sz w:val="24"/>
          <w:szCs w:val="24"/>
        </w:rPr>
      </w:pPr>
      <w:r w:rsidRPr="00385668">
        <w:rPr>
          <w:rFonts w:ascii="Cambria" w:hAnsi="Cambria" w:cs="Arial"/>
          <w:bCs/>
          <w:sz w:val="24"/>
          <w:szCs w:val="24"/>
        </w:rPr>
        <w:t>MONIQUE FRIEDLAND</w:t>
      </w:r>
      <w:r w:rsidR="005805ED" w:rsidRPr="00385668">
        <w:rPr>
          <w:rFonts w:ascii="Cambria" w:hAnsi="Cambria" w:cs="Arial"/>
          <w:bCs/>
          <w:sz w:val="24"/>
          <w:szCs w:val="24"/>
        </w:rPr>
        <w:t xml:space="preserve"> </w:t>
      </w:r>
      <w:r w:rsidR="005805ED" w:rsidRPr="00385668">
        <w:rPr>
          <w:rFonts w:ascii="Cambria" w:hAnsi="Cambria" w:cs="Arial"/>
          <w:bCs/>
          <w:sz w:val="24"/>
          <w:szCs w:val="24"/>
        </w:rPr>
        <w:tab/>
      </w:r>
      <w:r w:rsidR="005805ED" w:rsidRPr="00385668">
        <w:rPr>
          <w:rFonts w:ascii="Cambria" w:hAnsi="Cambria" w:cs="Arial"/>
          <w:bCs/>
          <w:sz w:val="24"/>
          <w:szCs w:val="24"/>
        </w:rPr>
        <w:tab/>
      </w:r>
      <w:r w:rsidR="005805ED" w:rsidRPr="00385668">
        <w:rPr>
          <w:rFonts w:ascii="Cambria" w:hAnsi="Cambria" w:cs="Arial"/>
          <w:bCs/>
          <w:sz w:val="24"/>
          <w:szCs w:val="24"/>
        </w:rPr>
        <w:tab/>
      </w:r>
      <w:r w:rsidR="005805ED" w:rsidRPr="00385668">
        <w:rPr>
          <w:rFonts w:ascii="Cambria" w:hAnsi="Cambria" w:cs="Arial"/>
          <w:bCs/>
          <w:sz w:val="24"/>
          <w:szCs w:val="24"/>
        </w:rPr>
        <w:tab/>
      </w:r>
      <w:r w:rsidR="005805ED" w:rsidRPr="00385668">
        <w:rPr>
          <w:rFonts w:ascii="Cambria" w:hAnsi="Cambria" w:cs="Arial"/>
          <w:bCs/>
          <w:sz w:val="24"/>
          <w:szCs w:val="24"/>
        </w:rPr>
        <w:tab/>
      </w:r>
      <w:r w:rsidR="005805ED" w:rsidRPr="00385668">
        <w:rPr>
          <w:rFonts w:ascii="Cambria" w:hAnsi="Cambria" w:cs="Arial"/>
          <w:bCs/>
          <w:sz w:val="24"/>
          <w:szCs w:val="24"/>
        </w:rPr>
        <w:tab/>
      </w:r>
      <w:r w:rsidRPr="00385668">
        <w:rPr>
          <w:rFonts w:ascii="Cambria" w:hAnsi="Cambria" w:cs="Arial"/>
          <w:bCs/>
          <w:sz w:val="24"/>
          <w:szCs w:val="24"/>
        </w:rPr>
        <w:t>3</w:t>
      </w:r>
      <w:r w:rsidRPr="00385668">
        <w:rPr>
          <w:rFonts w:ascii="Cambria" w:hAnsi="Cambria" w:cs="Arial"/>
          <w:bCs/>
          <w:sz w:val="24"/>
          <w:szCs w:val="24"/>
          <w:vertAlign w:val="superscript"/>
        </w:rPr>
        <w:t>rd</w:t>
      </w:r>
      <w:r w:rsidRPr="00385668">
        <w:rPr>
          <w:rFonts w:ascii="Cambria" w:hAnsi="Cambria" w:cs="Arial"/>
          <w:bCs/>
          <w:sz w:val="24"/>
          <w:szCs w:val="24"/>
        </w:rPr>
        <w:t xml:space="preserve"> </w:t>
      </w:r>
      <w:r w:rsidR="00B26650" w:rsidRPr="00385668">
        <w:rPr>
          <w:rFonts w:ascii="Cambria" w:hAnsi="Cambria" w:cs="Arial"/>
          <w:bCs/>
          <w:sz w:val="24"/>
          <w:szCs w:val="24"/>
        </w:rPr>
        <w:t>RESPONDENT</w:t>
      </w:r>
      <w:r w:rsidR="005805ED" w:rsidRPr="00385668">
        <w:rPr>
          <w:rFonts w:ascii="Cambria" w:hAnsi="Cambria" w:cs="Arial"/>
          <w:bCs/>
          <w:sz w:val="24"/>
          <w:szCs w:val="24"/>
        </w:rPr>
        <w:t xml:space="preserve"> </w:t>
      </w:r>
    </w:p>
    <w:p w14:paraId="20A38D28" w14:textId="3D6AF2E0" w:rsidR="00872D69" w:rsidRPr="00385668" w:rsidRDefault="00872D69" w:rsidP="005805ED">
      <w:pPr>
        <w:pBdr>
          <w:bottom w:val="single" w:sz="12" w:space="1" w:color="auto"/>
        </w:pBdr>
        <w:jc w:val="left"/>
        <w:rPr>
          <w:rFonts w:ascii="Cambria" w:hAnsi="Cambria" w:cs="Arial"/>
          <w:bCs/>
          <w:sz w:val="24"/>
          <w:szCs w:val="24"/>
        </w:rPr>
      </w:pPr>
    </w:p>
    <w:p w14:paraId="4AF44FD2" w14:textId="688ECC03" w:rsidR="00872D69" w:rsidRPr="00385668" w:rsidRDefault="00872D69" w:rsidP="005805ED">
      <w:pPr>
        <w:pBdr>
          <w:bottom w:val="single" w:sz="12" w:space="1" w:color="auto"/>
        </w:pBdr>
        <w:jc w:val="left"/>
        <w:rPr>
          <w:rFonts w:ascii="Cambria" w:hAnsi="Cambria" w:cs="Arial"/>
          <w:bCs/>
          <w:sz w:val="24"/>
          <w:szCs w:val="24"/>
        </w:rPr>
      </w:pPr>
    </w:p>
    <w:p w14:paraId="25F52B5C" w14:textId="058D4863" w:rsidR="00913BC8" w:rsidRPr="00385668" w:rsidRDefault="00913BC8" w:rsidP="00913BC8">
      <w:pPr>
        <w:pBdr>
          <w:bottom w:val="single" w:sz="12" w:space="1" w:color="auto"/>
        </w:pBdr>
        <w:jc w:val="left"/>
        <w:rPr>
          <w:rFonts w:ascii="Cambria" w:hAnsi="Cambria" w:cs="Arial"/>
          <w:bCs/>
          <w:sz w:val="24"/>
          <w:szCs w:val="24"/>
        </w:rPr>
      </w:pPr>
      <w:r w:rsidRPr="00385668">
        <w:rPr>
          <w:rFonts w:ascii="Cambria" w:hAnsi="Cambria" w:cs="Arial"/>
          <w:bCs/>
          <w:sz w:val="24"/>
          <w:szCs w:val="24"/>
        </w:rPr>
        <w:t>TAPIWA MATAVIRE</w:t>
      </w:r>
      <w:r w:rsidRPr="00385668">
        <w:rPr>
          <w:rFonts w:ascii="Cambria" w:hAnsi="Cambria" w:cs="Arial"/>
          <w:bCs/>
          <w:sz w:val="24"/>
          <w:szCs w:val="24"/>
        </w:rPr>
        <w:tab/>
      </w:r>
      <w:r w:rsidRPr="00385668">
        <w:rPr>
          <w:rFonts w:ascii="Cambria" w:hAnsi="Cambria" w:cs="Arial"/>
          <w:bCs/>
          <w:sz w:val="24"/>
          <w:szCs w:val="24"/>
        </w:rPr>
        <w:tab/>
      </w:r>
      <w:r w:rsidRPr="00385668">
        <w:rPr>
          <w:rFonts w:ascii="Cambria" w:hAnsi="Cambria" w:cs="Arial"/>
          <w:bCs/>
          <w:sz w:val="24"/>
          <w:szCs w:val="24"/>
        </w:rPr>
        <w:tab/>
      </w:r>
      <w:r w:rsidRPr="00385668">
        <w:rPr>
          <w:rFonts w:ascii="Cambria" w:hAnsi="Cambria" w:cs="Arial"/>
          <w:bCs/>
          <w:sz w:val="24"/>
          <w:szCs w:val="24"/>
        </w:rPr>
        <w:tab/>
      </w:r>
      <w:r w:rsidRPr="00385668">
        <w:rPr>
          <w:rFonts w:ascii="Cambria" w:hAnsi="Cambria" w:cs="Arial"/>
          <w:bCs/>
          <w:sz w:val="24"/>
          <w:szCs w:val="24"/>
        </w:rPr>
        <w:tab/>
      </w:r>
      <w:r w:rsidRPr="00385668">
        <w:rPr>
          <w:rFonts w:ascii="Cambria" w:hAnsi="Cambria" w:cs="Arial"/>
          <w:bCs/>
          <w:sz w:val="24"/>
          <w:szCs w:val="24"/>
        </w:rPr>
        <w:tab/>
      </w:r>
      <w:r w:rsidR="00385668">
        <w:rPr>
          <w:rFonts w:ascii="Cambria" w:hAnsi="Cambria" w:cs="Arial"/>
          <w:bCs/>
          <w:sz w:val="24"/>
          <w:szCs w:val="24"/>
        </w:rPr>
        <w:tab/>
      </w:r>
      <w:r w:rsidRPr="00385668">
        <w:rPr>
          <w:rFonts w:ascii="Cambria" w:hAnsi="Cambria" w:cs="Arial"/>
          <w:bCs/>
          <w:sz w:val="24"/>
          <w:szCs w:val="24"/>
        </w:rPr>
        <w:t>4</w:t>
      </w:r>
      <w:r w:rsidRPr="00385668">
        <w:rPr>
          <w:rFonts w:ascii="Cambria" w:hAnsi="Cambria" w:cs="Arial"/>
          <w:bCs/>
          <w:sz w:val="24"/>
          <w:szCs w:val="24"/>
          <w:vertAlign w:val="superscript"/>
        </w:rPr>
        <w:t>th</w:t>
      </w:r>
      <w:r w:rsidRPr="00385668">
        <w:rPr>
          <w:rFonts w:ascii="Cambria" w:hAnsi="Cambria" w:cs="Arial"/>
          <w:bCs/>
          <w:sz w:val="24"/>
          <w:szCs w:val="24"/>
        </w:rPr>
        <w:t xml:space="preserve"> RESPONDENT </w:t>
      </w:r>
    </w:p>
    <w:p w14:paraId="493589D2" w14:textId="498D3BBE" w:rsidR="00913BC8" w:rsidRPr="00385668" w:rsidRDefault="00913BC8" w:rsidP="005805ED">
      <w:pPr>
        <w:pBdr>
          <w:bottom w:val="single" w:sz="12" w:space="1" w:color="auto"/>
        </w:pBdr>
        <w:jc w:val="left"/>
        <w:rPr>
          <w:rFonts w:ascii="Cambria" w:hAnsi="Cambria" w:cs="Arial"/>
          <w:bCs/>
          <w:sz w:val="24"/>
          <w:szCs w:val="24"/>
        </w:rPr>
      </w:pPr>
    </w:p>
    <w:p w14:paraId="4A39C143" w14:textId="24B80DFE" w:rsidR="00913BC8" w:rsidRPr="00385668" w:rsidRDefault="00913BC8" w:rsidP="005805ED">
      <w:pPr>
        <w:pBdr>
          <w:bottom w:val="single" w:sz="12" w:space="1" w:color="auto"/>
        </w:pBdr>
        <w:jc w:val="left"/>
        <w:rPr>
          <w:rFonts w:ascii="Cambria" w:hAnsi="Cambria" w:cs="Arial"/>
          <w:bCs/>
          <w:sz w:val="24"/>
          <w:szCs w:val="24"/>
        </w:rPr>
      </w:pPr>
    </w:p>
    <w:p w14:paraId="73872B4B" w14:textId="0F37C431" w:rsidR="00913BC8" w:rsidRPr="00385668" w:rsidRDefault="00913BC8" w:rsidP="00913BC8">
      <w:pPr>
        <w:pBdr>
          <w:bottom w:val="single" w:sz="12" w:space="1" w:color="auto"/>
        </w:pBdr>
        <w:jc w:val="left"/>
        <w:rPr>
          <w:rFonts w:ascii="Cambria" w:hAnsi="Cambria" w:cs="Arial"/>
          <w:bCs/>
          <w:sz w:val="24"/>
          <w:szCs w:val="24"/>
        </w:rPr>
      </w:pPr>
      <w:r w:rsidRPr="00385668">
        <w:rPr>
          <w:rFonts w:ascii="Cambria" w:hAnsi="Cambria" w:cs="Arial"/>
          <w:bCs/>
          <w:sz w:val="24"/>
          <w:szCs w:val="24"/>
        </w:rPr>
        <w:t xml:space="preserve">MAMANE MOEKETSANE </w:t>
      </w:r>
      <w:r w:rsidRPr="00385668">
        <w:rPr>
          <w:rFonts w:ascii="Cambria" w:hAnsi="Cambria" w:cs="Arial"/>
          <w:bCs/>
          <w:sz w:val="24"/>
          <w:szCs w:val="24"/>
        </w:rPr>
        <w:tab/>
      </w:r>
      <w:r w:rsidRPr="00385668">
        <w:rPr>
          <w:rFonts w:ascii="Cambria" w:hAnsi="Cambria" w:cs="Arial"/>
          <w:bCs/>
          <w:sz w:val="24"/>
          <w:szCs w:val="24"/>
        </w:rPr>
        <w:tab/>
      </w:r>
      <w:r w:rsidRPr="00385668">
        <w:rPr>
          <w:rFonts w:ascii="Cambria" w:hAnsi="Cambria" w:cs="Arial"/>
          <w:bCs/>
          <w:sz w:val="24"/>
          <w:szCs w:val="24"/>
        </w:rPr>
        <w:tab/>
      </w:r>
      <w:r w:rsidRPr="00385668">
        <w:rPr>
          <w:rFonts w:ascii="Cambria" w:hAnsi="Cambria" w:cs="Arial"/>
          <w:bCs/>
          <w:sz w:val="24"/>
          <w:szCs w:val="24"/>
        </w:rPr>
        <w:tab/>
      </w:r>
      <w:r w:rsidRPr="00385668">
        <w:rPr>
          <w:rFonts w:ascii="Cambria" w:hAnsi="Cambria" w:cs="Arial"/>
          <w:bCs/>
          <w:sz w:val="24"/>
          <w:szCs w:val="24"/>
        </w:rPr>
        <w:tab/>
      </w:r>
      <w:r w:rsidRPr="00385668">
        <w:rPr>
          <w:rFonts w:ascii="Cambria" w:hAnsi="Cambria" w:cs="Arial"/>
          <w:bCs/>
          <w:sz w:val="24"/>
          <w:szCs w:val="24"/>
        </w:rPr>
        <w:tab/>
        <w:t>5</w:t>
      </w:r>
      <w:r w:rsidRPr="00385668">
        <w:rPr>
          <w:rFonts w:ascii="Cambria" w:hAnsi="Cambria" w:cs="Arial"/>
          <w:bCs/>
          <w:sz w:val="24"/>
          <w:szCs w:val="24"/>
          <w:vertAlign w:val="superscript"/>
        </w:rPr>
        <w:t>th</w:t>
      </w:r>
      <w:r w:rsidRPr="00385668">
        <w:rPr>
          <w:rFonts w:ascii="Cambria" w:hAnsi="Cambria" w:cs="Arial"/>
          <w:bCs/>
          <w:sz w:val="24"/>
          <w:szCs w:val="24"/>
        </w:rPr>
        <w:t xml:space="preserve"> RESPONDENT </w:t>
      </w:r>
    </w:p>
    <w:p w14:paraId="696E39F4" w14:textId="77777777" w:rsidR="00385668" w:rsidRDefault="00385668" w:rsidP="00913BC8">
      <w:pPr>
        <w:pBdr>
          <w:bottom w:val="single" w:sz="12" w:space="1" w:color="auto"/>
        </w:pBdr>
        <w:jc w:val="left"/>
        <w:rPr>
          <w:rFonts w:ascii="Cambria" w:hAnsi="Cambria" w:cs="Arial"/>
          <w:sz w:val="24"/>
          <w:szCs w:val="24"/>
        </w:rPr>
      </w:pPr>
    </w:p>
    <w:p w14:paraId="43FD9D45" w14:textId="77777777" w:rsidR="00913BC8" w:rsidRPr="009F4D6A" w:rsidRDefault="00913BC8" w:rsidP="005805ED">
      <w:pPr>
        <w:pBdr>
          <w:bottom w:val="single" w:sz="12" w:space="1" w:color="auto"/>
        </w:pBdr>
        <w:jc w:val="left"/>
        <w:rPr>
          <w:rFonts w:ascii="Cambria" w:hAnsi="Cambria" w:cs="Arial"/>
          <w:sz w:val="24"/>
          <w:szCs w:val="24"/>
        </w:rPr>
      </w:pPr>
    </w:p>
    <w:p w14:paraId="411C372E" w14:textId="77777777" w:rsidR="00201A33" w:rsidRPr="009F4D6A" w:rsidRDefault="00201A33" w:rsidP="00EC230E">
      <w:pPr>
        <w:rPr>
          <w:rFonts w:ascii="Cambria" w:hAnsi="Cambria" w:cs="Arial"/>
          <w:sz w:val="24"/>
          <w:szCs w:val="24"/>
        </w:rPr>
      </w:pPr>
    </w:p>
    <w:p w14:paraId="5F24029A" w14:textId="181EB198" w:rsidR="00784A38" w:rsidRPr="009F4D6A" w:rsidRDefault="00A57193" w:rsidP="00784A38">
      <w:pPr>
        <w:pStyle w:val="Heading1"/>
        <w:numPr>
          <w:ilvl w:val="0"/>
          <w:numId w:val="0"/>
        </w:numPr>
        <w:spacing w:line="240" w:lineRule="auto"/>
        <w:ind w:left="567" w:hanging="567"/>
        <w:jc w:val="center"/>
        <w:rPr>
          <w:rFonts w:ascii="Cambria" w:hAnsi="Cambria" w:cs="Arial"/>
          <w:b/>
          <w:bCs/>
          <w:sz w:val="24"/>
          <w:szCs w:val="24"/>
        </w:rPr>
      </w:pPr>
      <w:r w:rsidRPr="009F4D6A">
        <w:rPr>
          <w:rFonts w:ascii="Cambria" w:hAnsi="Cambria" w:cs="Arial"/>
          <w:b/>
          <w:bCs/>
          <w:sz w:val="24"/>
          <w:szCs w:val="24"/>
        </w:rPr>
        <w:t>JUDG</w:t>
      </w:r>
      <w:r w:rsidR="00385668">
        <w:rPr>
          <w:rFonts w:ascii="Cambria" w:hAnsi="Cambria" w:cs="Arial"/>
          <w:b/>
          <w:bCs/>
          <w:sz w:val="24"/>
          <w:szCs w:val="24"/>
        </w:rPr>
        <w:t>E</w:t>
      </w:r>
      <w:r w:rsidRPr="009F4D6A">
        <w:rPr>
          <w:rFonts w:ascii="Cambria" w:hAnsi="Cambria" w:cs="Arial"/>
          <w:b/>
          <w:bCs/>
          <w:sz w:val="24"/>
          <w:szCs w:val="24"/>
        </w:rPr>
        <w:t>MENT</w:t>
      </w:r>
    </w:p>
    <w:p w14:paraId="1D11DFA2" w14:textId="6B756EFB" w:rsidR="00784A38" w:rsidRPr="009F4D6A" w:rsidRDefault="00784A38" w:rsidP="00784A38">
      <w:pPr>
        <w:pStyle w:val="Heading1"/>
        <w:numPr>
          <w:ilvl w:val="0"/>
          <w:numId w:val="0"/>
        </w:numPr>
        <w:spacing w:line="240" w:lineRule="auto"/>
        <w:ind w:left="567" w:hanging="567"/>
        <w:jc w:val="center"/>
        <w:rPr>
          <w:rFonts w:ascii="Cambria" w:hAnsi="Cambria" w:cs="Arial"/>
          <w:sz w:val="24"/>
          <w:szCs w:val="24"/>
        </w:rPr>
      </w:pPr>
      <w:r w:rsidRPr="009F4D6A">
        <w:rPr>
          <w:rFonts w:ascii="Cambria" w:hAnsi="Cambria" w:cs="Arial"/>
          <w:b/>
          <w:bCs/>
          <w:sz w:val="24"/>
          <w:szCs w:val="24"/>
        </w:rPr>
        <w:t>_____________________________________________________________________________________________</w:t>
      </w:r>
    </w:p>
    <w:p w14:paraId="35417A67" w14:textId="62668F79" w:rsidR="002B0EE9" w:rsidRPr="009F4D6A" w:rsidRDefault="002B0EE9" w:rsidP="00E75B15">
      <w:pPr>
        <w:pStyle w:val="Heading1"/>
        <w:numPr>
          <w:ilvl w:val="0"/>
          <w:numId w:val="0"/>
        </w:numPr>
        <w:spacing w:line="240" w:lineRule="auto"/>
        <w:ind w:left="567" w:hanging="567"/>
        <w:jc w:val="right"/>
        <w:rPr>
          <w:rFonts w:ascii="Cambria" w:hAnsi="Cambria" w:cs="Arial"/>
          <w:sz w:val="24"/>
          <w:szCs w:val="24"/>
        </w:rPr>
      </w:pPr>
    </w:p>
    <w:p w14:paraId="611E423B" w14:textId="0949C4FC" w:rsidR="009D40A0" w:rsidRDefault="00CD2A42" w:rsidP="00A60B7B">
      <w:pPr>
        <w:pStyle w:val="Heading1"/>
        <w:numPr>
          <w:ilvl w:val="0"/>
          <w:numId w:val="0"/>
        </w:numPr>
        <w:rPr>
          <w:rFonts w:ascii="Cambria" w:hAnsi="Cambria" w:cs="Arial"/>
          <w:sz w:val="24"/>
          <w:szCs w:val="24"/>
        </w:rPr>
      </w:pPr>
      <w:r w:rsidRPr="009F4D6A">
        <w:rPr>
          <w:rFonts w:ascii="Cambria" w:hAnsi="Cambria" w:cs="Arial"/>
          <w:sz w:val="24"/>
          <w:szCs w:val="24"/>
        </w:rPr>
        <w:t>MOOKI AJ</w:t>
      </w:r>
    </w:p>
    <w:p w14:paraId="5148045C" w14:textId="7C2B8ED9" w:rsidR="00821FBD" w:rsidRPr="00DE12F7" w:rsidRDefault="0044258E" w:rsidP="0044258E">
      <w:pPr>
        <w:pStyle w:val="Heading1"/>
        <w:numPr>
          <w:ilvl w:val="0"/>
          <w:numId w:val="0"/>
        </w:numPr>
        <w:tabs>
          <w:tab w:val="left" w:pos="567"/>
        </w:tabs>
        <w:ind w:left="567" w:hanging="567"/>
        <w:rPr>
          <w:rFonts w:ascii="Cambria" w:hAnsi="Cambria" w:cs="Arial"/>
          <w:sz w:val="24"/>
          <w:szCs w:val="24"/>
        </w:rPr>
      </w:pPr>
      <w:r w:rsidRPr="00DE12F7">
        <w:rPr>
          <w:rFonts w:ascii="Cambria" w:hAnsi="Cambria" w:cs="Arial"/>
          <w:sz w:val="24"/>
          <w:szCs w:val="24"/>
        </w:rPr>
        <w:t xml:space="preserve">1 </w:t>
      </w:r>
      <w:r w:rsidRPr="00DE12F7">
        <w:rPr>
          <w:rFonts w:ascii="Cambria" w:hAnsi="Cambria" w:cs="Arial"/>
          <w:sz w:val="24"/>
          <w:szCs w:val="24"/>
        </w:rPr>
        <w:tab/>
      </w:r>
      <w:r w:rsidR="00821FBD" w:rsidRPr="00DE12F7">
        <w:rPr>
          <w:rFonts w:ascii="Cambria" w:hAnsi="Cambria" w:cs="Arial"/>
          <w:sz w:val="24"/>
          <w:szCs w:val="24"/>
        </w:rPr>
        <w:t>This judgement concerns whether the Court is to make an order granted in terms of section 18(3) of the Superior Court Act 10 of 2013</w:t>
      </w:r>
      <w:r w:rsidR="00644712">
        <w:rPr>
          <w:rFonts w:ascii="Cambria" w:hAnsi="Cambria" w:cs="Arial"/>
          <w:sz w:val="24"/>
          <w:szCs w:val="24"/>
        </w:rPr>
        <w:t xml:space="preserve"> (“the Act”) </w:t>
      </w:r>
      <w:r w:rsidR="001D619E">
        <w:rPr>
          <w:rFonts w:ascii="Cambria" w:hAnsi="Cambria" w:cs="Arial"/>
          <w:sz w:val="24"/>
          <w:szCs w:val="24"/>
        </w:rPr>
        <w:t>“</w:t>
      </w:r>
      <w:r w:rsidR="00821FBD" w:rsidRPr="00DE12F7">
        <w:rPr>
          <w:rFonts w:ascii="Cambria" w:hAnsi="Cambria" w:cs="Arial"/>
          <w:sz w:val="24"/>
          <w:szCs w:val="24"/>
        </w:rPr>
        <w:t>final</w:t>
      </w:r>
      <w:r w:rsidR="001D619E">
        <w:rPr>
          <w:rFonts w:ascii="Cambria" w:hAnsi="Cambria" w:cs="Arial"/>
          <w:sz w:val="24"/>
          <w:szCs w:val="24"/>
        </w:rPr>
        <w:t>.”</w:t>
      </w:r>
      <w:r w:rsidR="00821FBD" w:rsidRPr="00DE12F7">
        <w:rPr>
          <w:rFonts w:ascii="Cambria" w:hAnsi="Cambria" w:cs="Arial"/>
          <w:sz w:val="24"/>
          <w:szCs w:val="24"/>
        </w:rPr>
        <w:t xml:space="preserve"> </w:t>
      </w:r>
    </w:p>
    <w:p w14:paraId="77F4199D" w14:textId="5E0EE31C" w:rsidR="00644712" w:rsidRPr="00644712" w:rsidRDefault="0044258E" w:rsidP="0044258E">
      <w:pPr>
        <w:pStyle w:val="Heading1"/>
        <w:numPr>
          <w:ilvl w:val="0"/>
          <w:numId w:val="0"/>
        </w:numPr>
        <w:tabs>
          <w:tab w:val="left" w:pos="567"/>
        </w:tabs>
        <w:ind w:left="567" w:hanging="567"/>
        <w:rPr>
          <w:rFonts w:ascii="Cambria" w:hAnsi="Cambria"/>
          <w:sz w:val="24"/>
          <w:szCs w:val="24"/>
        </w:rPr>
      </w:pPr>
      <w:r w:rsidRPr="00644712">
        <w:rPr>
          <w:rFonts w:ascii="Cambria" w:hAnsi="Cambria"/>
          <w:sz w:val="24"/>
          <w:szCs w:val="24"/>
        </w:rPr>
        <w:t xml:space="preserve">2 </w:t>
      </w:r>
      <w:r w:rsidRPr="00644712">
        <w:rPr>
          <w:rFonts w:ascii="Cambria" w:hAnsi="Cambria"/>
          <w:sz w:val="24"/>
          <w:szCs w:val="24"/>
        </w:rPr>
        <w:tab/>
      </w:r>
      <w:r w:rsidR="00821FBD" w:rsidRPr="00DE12F7">
        <w:rPr>
          <w:rFonts w:ascii="Cambria" w:hAnsi="Cambria"/>
          <w:sz w:val="24"/>
          <w:szCs w:val="24"/>
        </w:rPr>
        <w:t xml:space="preserve">The material terms of the order in terms of section 18(3) </w:t>
      </w:r>
      <w:r w:rsidR="002A3EE1">
        <w:rPr>
          <w:rFonts w:ascii="Cambria" w:hAnsi="Cambria"/>
          <w:sz w:val="24"/>
          <w:szCs w:val="24"/>
        </w:rPr>
        <w:t xml:space="preserve">application by the applicant </w:t>
      </w:r>
      <w:r w:rsidR="00821FBD" w:rsidRPr="00DE12F7">
        <w:rPr>
          <w:rFonts w:ascii="Cambria" w:hAnsi="Cambria"/>
          <w:sz w:val="24"/>
          <w:szCs w:val="24"/>
        </w:rPr>
        <w:t xml:space="preserve">were as follows: </w:t>
      </w:r>
    </w:p>
    <w:p w14:paraId="6E7B034B" w14:textId="77777777" w:rsidR="00F80776" w:rsidRPr="00DE12F7" w:rsidRDefault="00F80776" w:rsidP="00F80776">
      <w:pPr>
        <w:pStyle w:val="ListParagraph"/>
        <w:rPr>
          <w:rFonts w:ascii="Cambria" w:hAnsi="Cambria"/>
          <w:sz w:val="24"/>
          <w:szCs w:val="24"/>
        </w:rPr>
      </w:pPr>
    </w:p>
    <w:p w14:paraId="492A58F5" w14:textId="712CC859" w:rsidR="009D40A0" w:rsidRPr="001D619E" w:rsidRDefault="0044258E" w:rsidP="0044258E">
      <w:pPr>
        <w:pStyle w:val="Heading1"/>
        <w:numPr>
          <w:ilvl w:val="0"/>
          <w:numId w:val="0"/>
        </w:numPr>
        <w:tabs>
          <w:tab w:val="left" w:pos="720"/>
        </w:tabs>
        <w:ind w:left="1710" w:hanging="810"/>
        <w:rPr>
          <w:rFonts w:ascii="Cambria" w:hAnsi="Cambria"/>
          <w:i/>
          <w:iCs/>
          <w:sz w:val="24"/>
          <w:szCs w:val="24"/>
        </w:rPr>
      </w:pPr>
      <w:r w:rsidRPr="001D619E">
        <w:rPr>
          <w:rFonts w:ascii="Cambria" w:hAnsi="Cambria"/>
          <w:i/>
          <w:iCs/>
          <w:sz w:val="24"/>
          <w:szCs w:val="24"/>
        </w:rPr>
        <w:t xml:space="preserve">4 </w:t>
      </w:r>
      <w:r w:rsidRPr="001D619E">
        <w:rPr>
          <w:rFonts w:ascii="Cambria" w:hAnsi="Cambria"/>
          <w:i/>
          <w:iCs/>
          <w:sz w:val="24"/>
          <w:szCs w:val="24"/>
        </w:rPr>
        <w:tab/>
      </w:r>
      <w:r w:rsidR="009D40A0" w:rsidRPr="001D619E">
        <w:rPr>
          <w:rFonts w:ascii="Cambria" w:hAnsi="Cambria"/>
          <w:i/>
          <w:iCs/>
          <w:sz w:val="24"/>
          <w:szCs w:val="24"/>
        </w:rPr>
        <w:t xml:space="preserve">It is ordered, in terms of section 18(3) of the Superior Court Act 10 </w:t>
      </w:r>
      <w:r w:rsidR="001D619E" w:rsidRPr="001D619E">
        <w:rPr>
          <w:rFonts w:ascii="Cambria" w:hAnsi="Cambria"/>
          <w:i/>
          <w:iCs/>
          <w:sz w:val="24"/>
          <w:szCs w:val="24"/>
        </w:rPr>
        <w:t xml:space="preserve">  </w:t>
      </w:r>
      <w:r w:rsidR="009D40A0" w:rsidRPr="001D619E">
        <w:rPr>
          <w:rFonts w:ascii="Cambria" w:hAnsi="Cambria"/>
          <w:i/>
          <w:iCs/>
          <w:sz w:val="24"/>
          <w:szCs w:val="24"/>
        </w:rPr>
        <w:t>of 2013, and pending the finalisation of the notice of leave to appeal lodged by the respondent and, pending any petition for leave to the Supreme Court of Appeal or to the full bench of this division, that:</w:t>
      </w:r>
    </w:p>
    <w:p w14:paraId="02661218" w14:textId="06483BE8" w:rsidR="006E45C4" w:rsidRPr="00DE60C2" w:rsidRDefault="006E45C4" w:rsidP="00821FBD">
      <w:pPr>
        <w:pStyle w:val="Heading3"/>
        <w:numPr>
          <w:ilvl w:val="0"/>
          <w:numId w:val="0"/>
        </w:numPr>
        <w:tabs>
          <w:tab w:val="num" w:pos="450"/>
        </w:tabs>
        <w:ind w:left="1620" w:right="1292" w:hanging="851"/>
        <w:rPr>
          <w:rFonts w:ascii="Cambria" w:hAnsi="Cambria"/>
          <w:i/>
          <w:iCs/>
          <w:sz w:val="24"/>
          <w:szCs w:val="24"/>
        </w:rPr>
      </w:pPr>
      <w:r w:rsidRPr="00DE60C2">
        <w:rPr>
          <w:rFonts w:ascii="Cambria" w:hAnsi="Cambria"/>
          <w:i/>
          <w:iCs/>
          <w:sz w:val="24"/>
          <w:szCs w:val="24"/>
        </w:rPr>
        <w:t>4.1</w:t>
      </w:r>
      <w:r w:rsidRPr="00DE60C2">
        <w:rPr>
          <w:rFonts w:ascii="Cambria" w:hAnsi="Cambria"/>
          <w:i/>
          <w:iCs/>
          <w:sz w:val="24"/>
          <w:szCs w:val="24"/>
        </w:rPr>
        <w:tab/>
      </w:r>
      <w:r w:rsidR="009D40A0" w:rsidRPr="00DE60C2">
        <w:rPr>
          <w:rFonts w:ascii="Cambria" w:hAnsi="Cambria"/>
          <w:i/>
          <w:iCs/>
          <w:sz w:val="24"/>
          <w:szCs w:val="24"/>
        </w:rPr>
        <w:t>The respondent is ordered to restore possession of shop 17 Epsom Down Shopping Centre, Bryanston, Johannesburg, to the applicant forthwith.</w:t>
      </w:r>
    </w:p>
    <w:p w14:paraId="76D56A88" w14:textId="77777777" w:rsidR="006E45C4" w:rsidRPr="00DE60C2" w:rsidRDefault="006E45C4" w:rsidP="00821FBD">
      <w:pPr>
        <w:pStyle w:val="Heading2"/>
        <w:numPr>
          <w:ilvl w:val="0"/>
          <w:numId w:val="0"/>
        </w:numPr>
        <w:tabs>
          <w:tab w:val="num" w:pos="450"/>
        </w:tabs>
        <w:ind w:left="1620" w:right="1292" w:hanging="851"/>
        <w:rPr>
          <w:rFonts w:ascii="Cambria" w:hAnsi="Cambria"/>
          <w:i/>
          <w:iCs/>
          <w:sz w:val="24"/>
          <w:szCs w:val="24"/>
        </w:rPr>
      </w:pPr>
      <w:r w:rsidRPr="00DE60C2">
        <w:rPr>
          <w:rFonts w:ascii="Cambria" w:hAnsi="Cambria"/>
          <w:i/>
          <w:iCs/>
          <w:sz w:val="24"/>
          <w:szCs w:val="24"/>
        </w:rPr>
        <w:t xml:space="preserve">4.2 </w:t>
      </w:r>
      <w:r w:rsidRPr="00DE60C2">
        <w:rPr>
          <w:rFonts w:ascii="Cambria" w:hAnsi="Cambria"/>
          <w:i/>
          <w:iCs/>
          <w:sz w:val="24"/>
          <w:szCs w:val="24"/>
        </w:rPr>
        <w:tab/>
        <w:t>The respondent shall be entitled to evict the applicant on the respondent presenting a court order authorising such eviction.</w:t>
      </w:r>
    </w:p>
    <w:p w14:paraId="1D142BA0" w14:textId="77024663" w:rsidR="00644712" w:rsidRPr="00503EE1" w:rsidRDefault="006E45C4" w:rsidP="00503EE1">
      <w:pPr>
        <w:pStyle w:val="Heading3"/>
        <w:numPr>
          <w:ilvl w:val="0"/>
          <w:numId w:val="0"/>
        </w:numPr>
        <w:tabs>
          <w:tab w:val="num" w:pos="450"/>
        </w:tabs>
        <w:ind w:left="1620" w:right="1292" w:hanging="851"/>
        <w:rPr>
          <w:rFonts w:ascii="Cambria" w:hAnsi="Cambria"/>
          <w:i/>
          <w:iCs/>
          <w:sz w:val="24"/>
          <w:szCs w:val="24"/>
        </w:rPr>
      </w:pPr>
      <w:r w:rsidRPr="00DE60C2">
        <w:rPr>
          <w:rFonts w:ascii="Cambria" w:hAnsi="Cambria"/>
          <w:i/>
          <w:iCs/>
          <w:sz w:val="24"/>
          <w:szCs w:val="24"/>
        </w:rPr>
        <w:t>5</w:t>
      </w:r>
      <w:r w:rsidRPr="00DE60C2">
        <w:rPr>
          <w:rFonts w:ascii="Cambria" w:hAnsi="Cambria"/>
          <w:i/>
          <w:iCs/>
          <w:sz w:val="24"/>
          <w:szCs w:val="24"/>
        </w:rPr>
        <w:tab/>
        <w:t>The respondent is ordered to pay the costs of the application in the application by the applicant in terms of section 18(3) of the Superior Court Act 10 of 2013.</w:t>
      </w:r>
    </w:p>
    <w:p w14:paraId="69FF40AD" w14:textId="6D3CD20E" w:rsidR="00503EE1" w:rsidRPr="00503EE1" w:rsidRDefault="00503EE1" w:rsidP="00503EE1">
      <w:pPr>
        <w:pStyle w:val="Heading1"/>
        <w:numPr>
          <w:ilvl w:val="0"/>
          <w:numId w:val="0"/>
        </w:numPr>
        <w:ind w:left="567"/>
        <w:rPr>
          <w:rFonts w:ascii="Cambria" w:hAnsi="Cambria" w:cs="Arial"/>
          <w:b/>
          <w:bCs/>
          <w:sz w:val="24"/>
          <w:szCs w:val="24"/>
        </w:rPr>
      </w:pPr>
      <w:r w:rsidRPr="00503EE1">
        <w:rPr>
          <w:rFonts w:ascii="Cambria" w:hAnsi="Cambria" w:cs="Arial"/>
          <w:b/>
          <w:bCs/>
          <w:sz w:val="24"/>
          <w:szCs w:val="24"/>
        </w:rPr>
        <w:lastRenderedPageBreak/>
        <w:t>Background</w:t>
      </w:r>
    </w:p>
    <w:p w14:paraId="40B7CB79" w14:textId="4A7E7A75" w:rsidR="00F80776" w:rsidRPr="00DE12F7" w:rsidRDefault="0044258E" w:rsidP="0044258E">
      <w:pPr>
        <w:pStyle w:val="Heading1"/>
        <w:numPr>
          <w:ilvl w:val="0"/>
          <w:numId w:val="0"/>
        </w:numPr>
        <w:tabs>
          <w:tab w:val="left" w:pos="567"/>
        </w:tabs>
        <w:ind w:left="567" w:hanging="567"/>
        <w:rPr>
          <w:rFonts w:ascii="Cambria" w:hAnsi="Cambria" w:cs="Arial"/>
          <w:sz w:val="24"/>
          <w:szCs w:val="24"/>
        </w:rPr>
      </w:pPr>
      <w:r w:rsidRPr="00DE12F7">
        <w:rPr>
          <w:rFonts w:ascii="Cambria" w:hAnsi="Cambria" w:cs="Arial"/>
          <w:sz w:val="24"/>
          <w:szCs w:val="24"/>
        </w:rPr>
        <w:t xml:space="preserve">5 </w:t>
      </w:r>
      <w:r w:rsidRPr="00DE12F7">
        <w:rPr>
          <w:rFonts w:ascii="Cambria" w:hAnsi="Cambria" w:cs="Arial"/>
          <w:sz w:val="24"/>
          <w:szCs w:val="24"/>
        </w:rPr>
        <w:tab/>
      </w:r>
      <w:r w:rsidR="00F80776" w:rsidRPr="00DE12F7">
        <w:rPr>
          <w:rFonts w:ascii="Cambria" w:hAnsi="Cambria" w:cs="Arial"/>
          <w:sz w:val="24"/>
          <w:szCs w:val="24"/>
        </w:rPr>
        <w:t xml:space="preserve">The applicant conducted business at premises leased from the </w:t>
      </w:r>
      <w:r w:rsidR="00503EE1">
        <w:rPr>
          <w:rFonts w:ascii="Cambria" w:hAnsi="Cambria" w:cs="Arial"/>
          <w:sz w:val="24"/>
          <w:szCs w:val="24"/>
        </w:rPr>
        <w:t>first</w:t>
      </w:r>
      <w:r w:rsidR="00F80776" w:rsidRPr="00DE12F7">
        <w:rPr>
          <w:rFonts w:ascii="Cambria" w:hAnsi="Cambria" w:cs="Arial"/>
          <w:sz w:val="24"/>
          <w:szCs w:val="24"/>
        </w:rPr>
        <w:t xml:space="preserve"> respondent (“the landlord”).  The applicant instituted spoliation proceedings against th</w:t>
      </w:r>
      <w:r w:rsidR="00503EE1">
        <w:rPr>
          <w:rFonts w:ascii="Cambria" w:hAnsi="Cambria" w:cs="Arial"/>
          <w:sz w:val="24"/>
          <w:szCs w:val="24"/>
        </w:rPr>
        <w:t>e landlord.</w:t>
      </w:r>
      <w:r w:rsidR="00F80776" w:rsidRPr="00DE12F7">
        <w:rPr>
          <w:rFonts w:ascii="Cambria" w:hAnsi="Cambria" w:cs="Arial"/>
          <w:sz w:val="24"/>
          <w:szCs w:val="24"/>
        </w:rPr>
        <w:t xml:space="preserve"> The landlord raised as one of its defences that the landlord had since concluded a lease agreement with the fourth and fifth respondents (“the new tenants”) and that the applicant was obliged to have joined the new tenants as respondents</w:t>
      </w:r>
      <w:r w:rsidR="00503EE1">
        <w:rPr>
          <w:rFonts w:ascii="Cambria" w:hAnsi="Cambria" w:cs="Arial"/>
          <w:sz w:val="24"/>
          <w:szCs w:val="24"/>
        </w:rPr>
        <w:t>.</w:t>
      </w:r>
    </w:p>
    <w:p w14:paraId="0ECB6206" w14:textId="09DEFC37" w:rsidR="00F80776" w:rsidRPr="00DE12F7" w:rsidRDefault="0044258E" w:rsidP="0044258E">
      <w:pPr>
        <w:pStyle w:val="Heading1"/>
        <w:numPr>
          <w:ilvl w:val="0"/>
          <w:numId w:val="0"/>
        </w:numPr>
        <w:tabs>
          <w:tab w:val="left" w:pos="567"/>
        </w:tabs>
        <w:ind w:left="567" w:hanging="567"/>
        <w:rPr>
          <w:rFonts w:ascii="Cambria" w:hAnsi="Cambria" w:cs="Arial"/>
          <w:sz w:val="24"/>
          <w:szCs w:val="24"/>
        </w:rPr>
      </w:pPr>
      <w:r w:rsidRPr="00DE12F7">
        <w:rPr>
          <w:rFonts w:ascii="Cambria" w:hAnsi="Cambria" w:cs="Arial"/>
          <w:sz w:val="24"/>
          <w:szCs w:val="24"/>
        </w:rPr>
        <w:t xml:space="preserve">6 </w:t>
      </w:r>
      <w:r w:rsidRPr="00DE12F7">
        <w:rPr>
          <w:rFonts w:ascii="Cambria" w:hAnsi="Cambria" w:cs="Arial"/>
          <w:sz w:val="24"/>
          <w:szCs w:val="24"/>
        </w:rPr>
        <w:tab/>
      </w:r>
      <w:r w:rsidR="00F80776" w:rsidRPr="00DE12F7">
        <w:rPr>
          <w:rFonts w:ascii="Cambria" w:hAnsi="Cambria" w:cs="Arial"/>
          <w:sz w:val="24"/>
          <w:szCs w:val="24"/>
        </w:rPr>
        <w:t>The Court held that the applicant had shown that it had been spoliated. The Court, as part of its reasoning, found that the applicant was not obliged to have joined the new tenants</w:t>
      </w:r>
      <w:r w:rsidR="00503EE1">
        <w:rPr>
          <w:rFonts w:ascii="Cambria" w:hAnsi="Cambria" w:cs="Arial"/>
          <w:sz w:val="24"/>
          <w:szCs w:val="24"/>
        </w:rPr>
        <w:t xml:space="preserve"> </w:t>
      </w:r>
      <w:r w:rsidR="00F80776" w:rsidRPr="00DE12F7">
        <w:rPr>
          <w:rFonts w:ascii="Cambria" w:hAnsi="Cambria" w:cs="Arial"/>
          <w:sz w:val="24"/>
          <w:szCs w:val="24"/>
        </w:rPr>
        <w:t xml:space="preserve">because the rights </w:t>
      </w:r>
      <w:r w:rsidR="00503EE1">
        <w:rPr>
          <w:rFonts w:ascii="Cambria" w:hAnsi="Cambria" w:cs="Arial"/>
          <w:sz w:val="24"/>
          <w:szCs w:val="24"/>
        </w:rPr>
        <w:t>or</w:t>
      </w:r>
      <w:r w:rsidR="00F80776" w:rsidRPr="00DE12F7">
        <w:rPr>
          <w:rFonts w:ascii="Cambria" w:hAnsi="Cambria" w:cs="Arial"/>
          <w:sz w:val="24"/>
          <w:szCs w:val="24"/>
        </w:rPr>
        <w:t xml:space="preserve"> interests of parties are irrelevant in spoliation proceedings.</w:t>
      </w:r>
    </w:p>
    <w:p w14:paraId="43543737" w14:textId="7393D854" w:rsidR="00355D82" w:rsidRPr="00DE12F7" w:rsidRDefault="0044258E" w:rsidP="0044258E">
      <w:pPr>
        <w:pStyle w:val="Heading1"/>
        <w:numPr>
          <w:ilvl w:val="0"/>
          <w:numId w:val="0"/>
        </w:numPr>
        <w:tabs>
          <w:tab w:val="left" w:pos="567"/>
        </w:tabs>
        <w:ind w:left="567" w:hanging="567"/>
        <w:rPr>
          <w:rFonts w:ascii="Cambria" w:hAnsi="Cambria" w:cs="Arial"/>
          <w:sz w:val="24"/>
          <w:szCs w:val="24"/>
        </w:rPr>
      </w:pPr>
      <w:r w:rsidRPr="00DE12F7">
        <w:rPr>
          <w:rFonts w:ascii="Cambria" w:hAnsi="Cambria" w:cs="Arial"/>
          <w:sz w:val="24"/>
          <w:szCs w:val="24"/>
        </w:rPr>
        <w:t xml:space="preserve">7 </w:t>
      </w:r>
      <w:r w:rsidRPr="00DE12F7">
        <w:rPr>
          <w:rFonts w:ascii="Cambria" w:hAnsi="Cambria" w:cs="Arial"/>
          <w:sz w:val="24"/>
          <w:szCs w:val="24"/>
        </w:rPr>
        <w:tab/>
      </w:r>
      <w:r w:rsidR="00355D82" w:rsidRPr="00DE12F7">
        <w:rPr>
          <w:rFonts w:ascii="Cambria" w:hAnsi="Cambria" w:cs="Arial"/>
          <w:sz w:val="24"/>
          <w:szCs w:val="24"/>
        </w:rPr>
        <w:t>The landlord then brought an application for leave to appeal. The applicant in turn brought an application in terms of section 18 of the Act. Both applications were heard at the same time. The Court refused the application for leave to appeal and granted the application in terms of section 18 of the Act, ordering in part that:</w:t>
      </w:r>
    </w:p>
    <w:p w14:paraId="43199406" w14:textId="2AC10F3A" w:rsidR="00355D82" w:rsidRPr="00FB066D" w:rsidRDefault="00503EE1" w:rsidP="001D619E">
      <w:pPr>
        <w:pStyle w:val="Heading1"/>
        <w:numPr>
          <w:ilvl w:val="0"/>
          <w:numId w:val="0"/>
        </w:numPr>
        <w:ind w:left="1980" w:hanging="900"/>
        <w:rPr>
          <w:rFonts w:ascii="Cambria" w:hAnsi="Cambria"/>
          <w:i/>
          <w:iCs/>
          <w:sz w:val="24"/>
          <w:szCs w:val="24"/>
        </w:rPr>
      </w:pPr>
      <w:r>
        <w:rPr>
          <w:rFonts w:ascii="Cambria" w:hAnsi="Cambria"/>
          <w:sz w:val="24"/>
          <w:szCs w:val="24"/>
        </w:rPr>
        <w:t xml:space="preserve">      </w:t>
      </w:r>
      <w:r w:rsidR="00355D82" w:rsidRPr="00DE12F7">
        <w:rPr>
          <w:rFonts w:ascii="Cambria" w:hAnsi="Cambria"/>
          <w:sz w:val="24"/>
          <w:szCs w:val="24"/>
        </w:rPr>
        <w:t>4</w:t>
      </w:r>
      <w:r w:rsidR="00355D82" w:rsidRPr="00DE12F7">
        <w:rPr>
          <w:rFonts w:ascii="Cambria" w:hAnsi="Cambria"/>
          <w:sz w:val="24"/>
          <w:szCs w:val="24"/>
        </w:rPr>
        <w:tab/>
      </w:r>
      <w:r w:rsidR="00355D82" w:rsidRPr="00FB066D">
        <w:rPr>
          <w:rFonts w:ascii="Cambria" w:hAnsi="Cambria"/>
          <w:i/>
          <w:iCs/>
          <w:sz w:val="24"/>
          <w:szCs w:val="24"/>
        </w:rPr>
        <w:t>It is ordered, in terms of section 18(3) of the Superior Court Act 10 of 2013, and pending the finalisation of the notice of leave to appeal lodged by the respondent and, pending any petition for leave to the Supreme Court of Appeal or to the full bench of this division, that:</w:t>
      </w:r>
    </w:p>
    <w:p w14:paraId="47508FB5" w14:textId="77777777" w:rsidR="00355D82" w:rsidRPr="00FB066D" w:rsidRDefault="00355D82" w:rsidP="00355D82">
      <w:pPr>
        <w:pStyle w:val="Heading3"/>
        <w:numPr>
          <w:ilvl w:val="0"/>
          <w:numId w:val="0"/>
        </w:numPr>
        <w:ind w:left="1985" w:hanging="851"/>
        <w:rPr>
          <w:rFonts w:ascii="Cambria" w:hAnsi="Cambria"/>
          <w:i/>
          <w:iCs/>
          <w:sz w:val="24"/>
          <w:szCs w:val="24"/>
        </w:rPr>
      </w:pPr>
      <w:r w:rsidRPr="00FB066D">
        <w:rPr>
          <w:rFonts w:ascii="Cambria" w:hAnsi="Cambria"/>
          <w:i/>
          <w:iCs/>
          <w:sz w:val="24"/>
          <w:szCs w:val="24"/>
        </w:rPr>
        <w:lastRenderedPageBreak/>
        <w:t>4.1</w:t>
      </w:r>
      <w:r w:rsidRPr="00FB066D">
        <w:rPr>
          <w:rFonts w:ascii="Cambria" w:hAnsi="Cambria"/>
          <w:i/>
          <w:iCs/>
          <w:sz w:val="24"/>
          <w:szCs w:val="24"/>
        </w:rPr>
        <w:tab/>
        <w:t>The respondent is ordered to restore possession of shop 17 Epsom Down Shopping Centre, Bryanston, Johannesburg, to the applicant forthwith.</w:t>
      </w:r>
    </w:p>
    <w:p w14:paraId="78A5F14F" w14:textId="77777777" w:rsidR="00355D82" w:rsidRPr="00FB066D" w:rsidRDefault="00355D82" w:rsidP="00355D82">
      <w:pPr>
        <w:pStyle w:val="Heading2"/>
        <w:numPr>
          <w:ilvl w:val="0"/>
          <w:numId w:val="0"/>
        </w:numPr>
        <w:ind w:left="1985" w:hanging="851"/>
        <w:rPr>
          <w:rFonts w:ascii="Cambria" w:hAnsi="Cambria"/>
          <w:i/>
          <w:iCs/>
          <w:sz w:val="24"/>
          <w:szCs w:val="24"/>
        </w:rPr>
      </w:pPr>
      <w:r w:rsidRPr="00FB066D">
        <w:rPr>
          <w:rFonts w:ascii="Cambria" w:hAnsi="Cambria"/>
          <w:i/>
          <w:iCs/>
          <w:sz w:val="24"/>
          <w:szCs w:val="24"/>
        </w:rPr>
        <w:t xml:space="preserve">4.2 </w:t>
      </w:r>
      <w:r w:rsidRPr="00FB066D">
        <w:rPr>
          <w:rFonts w:ascii="Cambria" w:hAnsi="Cambria"/>
          <w:i/>
          <w:iCs/>
          <w:sz w:val="24"/>
          <w:szCs w:val="24"/>
        </w:rPr>
        <w:tab/>
        <w:t>The respondent shall be entitled to evict the applicant on the respondent presenting a court order authorising such eviction.</w:t>
      </w:r>
    </w:p>
    <w:p w14:paraId="61CA53B0" w14:textId="44A448A0" w:rsidR="00355D82" w:rsidRPr="00FB066D" w:rsidRDefault="00355D82" w:rsidP="00355D82">
      <w:pPr>
        <w:pStyle w:val="Heading3"/>
        <w:numPr>
          <w:ilvl w:val="0"/>
          <w:numId w:val="0"/>
        </w:numPr>
        <w:ind w:left="1985" w:hanging="851"/>
        <w:rPr>
          <w:rFonts w:ascii="Cambria" w:hAnsi="Cambria"/>
          <w:i/>
          <w:iCs/>
          <w:sz w:val="24"/>
          <w:szCs w:val="24"/>
        </w:rPr>
      </w:pPr>
      <w:r w:rsidRPr="00FB066D">
        <w:rPr>
          <w:rFonts w:ascii="Cambria" w:hAnsi="Cambria"/>
          <w:i/>
          <w:iCs/>
          <w:sz w:val="24"/>
          <w:szCs w:val="24"/>
        </w:rPr>
        <w:t>5</w:t>
      </w:r>
      <w:r w:rsidRPr="00FB066D">
        <w:rPr>
          <w:rFonts w:ascii="Cambria" w:hAnsi="Cambria"/>
          <w:i/>
          <w:iCs/>
          <w:sz w:val="24"/>
          <w:szCs w:val="24"/>
        </w:rPr>
        <w:tab/>
        <w:t>The respondent is ordered to pay the costs of the application in the application by the applicant in terms of section 18(3) of the Superior Court Act 10 of 2013.</w:t>
      </w:r>
    </w:p>
    <w:p w14:paraId="6FF18BDC" w14:textId="29BA852D" w:rsidR="009C36A1" w:rsidRPr="00892652" w:rsidRDefault="0044258E" w:rsidP="0044258E">
      <w:pPr>
        <w:pStyle w:val="Heading1"/>
        <w:numPr>
          <w:ilvl w:val="0"/>
          <w:numId w:val="0"/>
        </w:numPr>
        <w:tabs>
          <w:tab w:val="left" w:pos="567"/>
        </w:tabs>
        <w:ind w:left="567" w:hanging="567"/>
        <w:rPr>
          <w:rFonts w:ascii="Cambria" w:hAnsi="Cambria" w:cs="Arial"/>
          <w:sz w:val="24"/>
          <w:szCs w:val="24"/>
        </w:rPr>
      </w:pPr>
      <w:r w:rsidRPr="00892652">
        <w:rPr>
          <w:rFonts w:ascii="Cambria" w:hAnsi="Cambria" w:cs="Arial"/>
          <w:sz w:val="24"/>
          <w:szCs w:val="24"/>
        </w:rPr>
        <w:t xml:space="preserve">8 </w:t>
      </w:r>
      <w:r w:rsidRPr="00892652">
        <w:rPr>
          <w:rFonts w:ascii="Cambria" w:hAnsi="Cambria" w:cs="Arial"/>
          <w:sz w:val="24"/>
          <w:szCs w:val="24"/>
        </w:rPr>
        <w:tab/>
      </w:r>
      <w:r w:rsidR="00355D82" w:rsidRPr="00DE12F7">
        <w:rPr>
          <w:rFonts w:ascii="Cambria" w:hAnsi="Cambria" w:cs="Arial"/>
          <w:sz w:val="24"/>
          <w:szCs w:val="24"/>
        </w:rPr>
        <w:t xml:space="preserve">The landlord appealed to the Full Bench, pursuant to section </w:t>
      </w:r>
      <w:r w:rsidR="00FB066D">
        <w:rPr>
          <w:rFonts w:ascii="Cambria" w:hAnsi="Cambria" w:cs="Arial"/>
          <w:sz w:val="24"/>
          <w:szCs w:val="24"/>
        </w:rPr>
        <w:t>18(4)(2)</w:t>
      </w:r>
      <w:r w:rsidR="00355D82" w:rsidRPr="00DE12F7">
        <w:rPr>
          <w:rFonts w:ascii="Cambria" w:hAnsi="Cambria" w:cs="Arial"/>
          <w:sz w:val="24"/>
          <w:szCs w:val="24"/>
        </w:rPr>
        <w:t xml:space="preserve"> of the Act.  The Full Bench made the following order:</w:t>
      </w:r>
    </w:p>
    <w:p w14:paraId="3A5B5E10" w14:textId="02B30B06" w:rsidR="009C36A1" w:rsidRPr="00892652" w:rsidRDefault="0044258E" w:rsidP="0044258E">
      <w:pPr>
        <w:pStyle w:val="Heading1"/>
        <w:numPr>
          <w:ilvl w:val="0"/>
          <w:numId w:val="0"/>
        </w:numPr>
        <w:ind w:left="1980" w:hanging="300"/>
        <w:rPr>
          <w:rFonts w:ascii="Cambria" w:hAnsi="Cambria" w:cs="Arial"/>
          <w:i/>
          <w:iCs/>
          <w:sz w:val="24"/>
          <w:szCs w:val="24"/>
        </w:rPr>
      </w:pPr>
      <w:r w:rsidRPr="00892652">
        <w:rPr>
          <w:rFonts w:ascii="Cambria" w:hAnsi="Cambria" w:cs="Arial"/>
          <w:i/>
          <w:iCs/>
          <w:sz w:val="24"/>
          <w:szCs w:val="24"/>
        </w:rPr>
        <w:t>1</w:t>
      </w:r>
      <w:r w:rsidRPr="00892652">
        <w:rPr>
          <w:rFonts w:ascii="Cambria" w:hAnsi="Cambria" w:cs="Arial"/>
          <w:i/>
          <w:iCs/>
          <w:sz w:val="24"/>
          <w:szCs w:val="24"/>
        </w:rPr>
        <w:tab/>
      </w:r>
      <w:r w:rsidR="009C36A1" w:rsidRPr="00892652">
        <w:rPr>
          <w:rFonts w:ascii="Cambria" w:hAnsi="Cambria" w:cs="Arial"/>
          <w:i/>
          <w:iCs/>
          <w:sz w:val="24"/>
          <w:szCs w:val="24"/>
        </w:rPr>
        <w:t>The appeal is upheld.</w:t>
      </w:r>
    </w:p>
    <w:p w14:paraId="1FD02522" w14:textId="1032AA11" w:rsidR="009C36A1" w:rsidRPr="00892652" w:rsidRDefault="0044258E" w:rsidP="0044258E">
      <w:pPr>
        <w:pStyle w:val="Heading1"/>
        <w:numPr>
          <w:ilvl w:val="0"/>
          <w:numId w:val="0"/>
        </w:numPr>
        <w:ind w:left="1980" w:hanging="300"/>
        <w:rPr>
          <w:rFonts w:ascii="Cambria" w:hAnsi="Cambria" w:cs="Arial"/>
          <w:i/>
          <w:iCs/>
          <w:sz w:val="24"/>
          <w:szCs w:val="24"/>
        </w:rPr>
      </w:pPr>
      <w:r w:rsidRPr="00892652">
        <w:rPr>
          <w:rFonts w:ascii="Cambria" w:hAnsi="Cambria" w:cs="Arial"/>
          <w:i/>
          <w:iCs/>
          <w:sz w:val="24"/>
          <w:szCs w:val="24"/>
        </w:rPr>
        <w:t>2</w:t>
      </w:r>
      <w:r w:rsidRPr="00892652">
        <w:rPr>
          <w:rFonts w:ascii="Cambria" w:hAnsi="Cambria" w:cs="Arial"/>
          <w:i/>
          <w:iCs/>
          <w:sz w:val="24"/>
          <w:szCs w:val="24"/>
        </w:rPr>
        <w:tab/>
      </w:r>
      <w:r w:rsidR="009C36A1" w:rsidRPr="00892652">
        <w:rPr>
          <w:rFonts w:ascii="Cambria" w:hAnsi="Cambria" w:cs="Arial"/>
          <w:i/>
          <w:iCs/>
          <w:sz w:val="24"/>
          <w:szCs w:val="24"/>
        </w:rPr>
        <w:t>The order of his Lordship Mr Justice Mooki AJ granted on 29 July 2022, specifically, order 82.4 and subparagraphs and order 82.5 as it relates to costs of the Section 18(3) application is set aside.</w:t>
      </w:r>
    </w:p>
    <w:p w14:paraId="1ED846D4" w14:textId="6360B5FE" w:rsidR="009C36A1" w:rsidRPr="00892652" w:rsidRDefault="0044258E" w:rsidP="0044258E">
      <w:pPr>
        <w:pStyle w:val="Heading1"/>
        <w:numPr>
          <w:ilvl w:val="0"/>
          <w:numId w:val="0"/>
        </w:numPr>
        <w:ind w:left="1980" w:hanging="300"/>
        <w:rPr>
          <w:rFonts w:ascii="Cambria" w:hAnsi="Cambria" w:cs="Arial"/>
          <w:i/>
          <w:iCs/>
          <w:sz w:val="24"/>
          <w:szCs w:val="24"/>
        </w:rPr>
      </w:pPr>
      <w:r w:rsidRPr="00892652">
        <w:rPr>
          <w:rFonts w:ascii="Cambria" w:hAnsi="Cambria" w:cs="Arial"/>
          <w:i/>
          <w:iCs/>
          <w:sz w:val="24"/>
          <w:szCs w:val="24"/>
        </w:rPr>
        <w:t>3</w:t>
      </w:r>
      <w:r w:rsidRPr="00892652">
        <w:rPr>
          <w:rFonts w:ascii="Cambria" w:hAnsi="Cambria" w:cs="Arial"/>
          <w:i/>
          <w:iCs/>
          <w:sz w:val="24"/>
          <w:szCs w:val="24"/>
        </w:rPr>
        <w:tab/>
      </w:r>
      <w:r w:rsidR="009C36A1" w:rsidRPr="00892652">
        <w:rPr>
          <w:rFonts w:ascii="Cambria" w:hAnsi="Cambria" w:cs="Arial"/>
          <w:i/>
          <w:iCs/>
          <w:sz w:val="24"/>
          <w:szCs w:val="24"/>
        </w:rPr>
        <w:t>The application is remitted for rehearing to the Court A quo in front of His Lordship Mr Justice Mooki.</w:t>
      </w:r>
    </w:p>
    <w:p w14:paraId="535B70C2" w14:textId="4D26C502" w:rsidR="009C36A1" w:rsidRPr="00892652" w:rsidRDefault="0044258E" w:rsidP="0044258E">
      <w:pPr>
        <w:pStyle w:val="Heading1"/>
        <w:numPr>
          <w:ilvl w:val="0"/>
          <w:numId w:val="0"/>
        </w:numPr>
        <w:ind w:left="1980" w:hanging="300"/>
        <w:rPr>
          <w:rFonts w:ascii="Cambria" w:hAnsi="Cambria" w:cs="Arial"/>
          <w:i/>
          <w:iCs/>
          <w:sz w:val="24"/>
          <w:szCs w:val="24"/>
        </w:rPr>
      </w:pPr>
      <w:r w:rsidRPr="00892652">
        <w:rPr>
          <w:rFonts w:ascii="Cambria" w:hAnsi="Cambria" w:cs="Arial"/>
          <w:i/>
          <w:iCs/>
          <w:sz w:val="24"/>
          <w:szCs w:val="24"/>
        </w:rPr>
        <w:t>4</w:t>
      </w:r>
      <w:r w:rsidRPr="00892652">
        <w:rPr>
          <w:rFonts w:ascii="Cambria" w:hAnsi="Cambria" w:cs="Arial"/>
          <w:i/>
          <w:iCs/>
          <w:sz w:val="24"/>
          <w:szCs w:val="24"/>
        </w:rPr>
        <w:tab/>
      </w:r>
      <w:r w:rsidR="009C36A1" w:rsidRPr="00892652">
        <w:rPr>
          <w:rFonts w:ascii="Cambria" w:hAnsi="Cambria" w:cs="Arial"/>
          <w:i/>
          <w:iCs/>
          <w:sz w:val="24"/>
          <w:szCs w:val="24"/>
        </w:rPr>
        <w:t>A rule nisi is hereby ordered calling upon TAPIWA MATAVIRE and MAMANE MOEKETSANE to show cause at the rehearing of this application why an order in terms of the notice of motion in respect of the Section 18(3) application should not be granted.</w:t>
      </w:r>
    </w:p>
    <w:p w14:paraId="614A81E3" w14:textId="0B08014E" w:rsidR="009C36A1" w:rsidRPr="00892652" w:rsidRDefault="0044258E" w:rsidP="0044258E">
      <w:pPr>
        <w:pStyle w:val="Heading1"/>
        <w:numPr>
          <w:ilvl w:val="0"/>
          <w:numId w:val="0"/>
        </w:numPr>
        <w:ind w:left="1980" w:hanging="300"/>
        <w:rPr>
          <w:rFonts w:ascii="Cambria" w:hAnsi="Cambria" w:cs="Arial"/>
          <w:i/>
          <w:iCs/>
          <w:sz w:val="24"/>
          <w:szCs w:val="24"/>
        </w:rPr>
      </w:pPr>
      <w:r w:rsidRPr="00892652">
        <w:rPr>
          <w:rFonts w:ascii="Cambria" w:hAnsi="Cambria" w:cs="Arial"/>
          <w:i/>
          <w:iCs/>
          <w:sz w:val="24"/>
          <w:szCs w:val="24"/>
        </w:rPr>
        <w:lastRenderedPageBreak/>
        <w:t>5</w:t>
      </w:r>
      <w:r w:rsidRPr="00892652">
        <w:rPr>
          <w:rFonts w:ascii="Cambria" w:hAnsi="Cambria" w:cs="Arial"/>
          <w:i/>
          <w:iCs/>
          <w:sz w:val="24"/>
          <w:szCs w:val="24"/>
        </w:rPr>
        <w:tab/>
      </w:r>
      <w:r w:rsidR="009C36A1" w:rsidRPr="00892652">
        <w:rPr>
          <w:rFonts w:ascii="Cambria" w:hAnsi="Cambria" w:cs="Arial"/>
          <w:i/>
          <w:iCs/>
          <w:sz w:val="24"/>
          <w:szCs w:val="24"/>
        </w:rPr>
        <w:t>This court order and all pleadings filed of record in relation to the Section 18(3) application be served upon TAPIWA MATAVIRE and MAMANE MOEKETSANE within 2 days from the date of this order;</w:t>
      </w:r>
    </w:p>
    <w:p w14:paraId="7FB5BEA1" w14:textId="172BEBF6" w:rsidR="009C36A1" w:rsidRPr="00892652" w:rsidRDefault="0044258E" w:rsidP="0044258E">
      <w:pPr>
        <w:pStyle w:val="Heading1"/>
        <w:numPr>
          <w:ilvl w:val="0"/>
          <w:numId w:val="0"/>
        </w:numPr>
        <w:ind w:left="1980" w:hanging="300"/>
        <w:rPr>
          <w:rFonts w:ascii="Cambria" w:hAnsi="Cambria" w:cs="Arial"/>
          <w:i/>
          <w:iCs/>
          <w:sz w:val="24"/>
          <w:szCs w:val="24"/>
        </w:rPr>
      </w:pPr>
      <w:r w:rsidRPr="00892652">
        <w:rPr>
          <w:rFonts w:ascii="Cambria" w:hAnsi="Cambria" w:cs="Arial"/>
          <w:i/>
          <w:iCs/>
          <w:sz w:val="24"/>
          <w:szCs w:val="24"/>
        </w:rPr>
        <w:t>6</w:t>
      </w:r>
      <w:r w:rsidRPr="00892652">
        <w:rPr>
          <w:rFonts w:ascii="Cambria" w:hAnsi="Cambria" w:cs="Arial"/>
          <w:i/>
          <w:iCs/>
          <w:sz w:val="24"/>
          <w:szCs w:val="24"/>
        </w:rPr>
        <w:tab/>
      </w:r>
      <w:r w:rsidR="009C36A1" w:rsidRPr="00892652">
        <w:rPr>
          <w:rFonts w:ascii="Cambria" w:hAnsi="Cambria" w:cs="Arial"/>
          <w:i/>
          <w:iCs/>
          <w:sz w:val="24"/>
          <w:szCs w:val="24"/>
        </w:rPr>
        <w:t>TAPIWA MATAVIRE and MAMANE MOEKETSANE are provided two days to enter a notice of intention to oppose..</w:t>
      </w:r>
    </w:p>
    <w:p w14:paraId="528847FB" w14:textId="3CC61BF9" w:rsidR="009C36A1" w:rsidRPr="00892652" w:rsidRDefault="0044258E" w:rsidP="0044258E">
      <w:pPr>
        <w:pStyle w:val="Heading1"/>
        <w:numPr>
          <w:ilvl w:val="0"/>
          <w:numId w:val="0"/>
        </w:numPr>
        <w:ind w:left="1980" w:hanging="300"/>
        <w:rPr>
          <w:rFonts w:ascii="Cambria" w:hAnsi="Cambria" w:cs="Arial"/>
          <w:i/>
          <w:iCs/>
          <w:sz w:val="24"/>
          <w:szCs w:val="24"/>
        </w:rPr>
      </w:pPr>
      <w:r w:rsidRPr="00892652">
        <w:rPr>
          <w:rFonts w:ascii="Cambria" w:hAnsi="Cambria" w:cs="Arial"/>
          <w:i/>
          <w:iCs/>
          <w:sz w:val="24"/>
          <w:szCs w:val="24"/>
        </w:rPr>
        <w:t>7</w:t>
      </w:r>
      <w:r w:rsidRPr="00892652">
        <w:rPr>
          <w:rFonts w:ascii="Cambria" w:hAnsi="Cambria" w:cs="Arial"/>
          <w:i/>
          <w:iCs/>
          <w:sz w:val="24"/>
          <w:szCs w:val="24"/>
        </w:rPr>
        <w:tab/>
      </w:r>
      <w:r w:rsidR="009C36A1" w:rsidRPr="00892652">
        <w:rPr>
          <w:rFonts w:ascii="Cambria" w:hAnsi="Cambria" w:cs="Arial"/>
          <w:i/>
          <w:iCs/>
          <w:sz w:val="24"/>
          <w:szCs w:val="24"/>
        </w:rPr>
        <w:t>TAPIWA MATAVIRE and MAMANE MOEKETSANE are provided 5 days to file an answering affidavit, if any.</w:t>
      </w:r>
    </w:p>
    <w:p w14:paraId="7D5925EA" w14:textId="5FF7B420" w:rsidR="009C36A1" w:rsidRPr="00892652" w:rsidRDefault="0044258E" w:rsidP="0044258E">
      <w:pPr>
        <w:pStyle w:val="Heading1"/>
        <w:numPr>
          <w:ilvl w:val="0"/>
          <w:numId w:val="0"/>
        </w:numPr>
        <w:ind w:left="1980" w:hanging="300"/>
        <w:rPr>
          <w:rFonts w:ascii="Cambria" w:hAnsi="Cambria" w:cs="Arial"/>
          <w:i/>
          <w:iCs/>
          <w:sz w:val="24"/>
          <w:szCs w:val="24"/>
        </w:rPr>
      </w:pPr>
      <w:r w:rsidRPr="00892652">
        <w:rPr>
          <w:rFonts w:ascii="Cambria" w:hAnsi="Cambria" w:cs="Arial"/>
          <w:i/>
          <w:iCs/>
          <w:sz w:val="24"/>
          <w:szCs w:val="24"/>
        </w:rPr>
        <w:t>8</w:t>
      </w:r>
      <w:r w:rsidRPr="00892652">
        <w:rPr>
          <w:rFonts w:ascii="Cambria" w:hAnsi="Cambria" w:cs="Arial"/>
          <w:i/>
          <w:iCs/>
          <w:sz w:val="24"/>
          <w:szCs w:val="24"/>
        </w:rPr>
        <w:tab/>
      </w:r>
      <w:r w:rsidR="009C36A1" w:rsidRPr="00892652">
        <w:rPr>
          <w:rFonts w:ascii="Cambria" w:hAnsi="Cambria" w:cs="Arial"/>
          <w:i/>
          <w:iCs/>
          <w:sz w:val="24"/>
          <w:szCs w:val="24"/>
        </w:rPr>
        <w:t>Appellant shall pay costs.</w:t>
      </w:r>
    </w:p>
    <w:p w14:paraId="67227D88" w14:textId="1EAFF932" w:rsidR="00F96D97" w:rsidRPr="00DE12F7" w:rsidRDefault="0044258E" w:rsidP="0044258E">
      <w:pPr>
        <w:pStyle w:val="Heading1"/>
        <w:numPr>
          <w:ilvl w:val="0"/>
          <w:numId w:val="0"/>
        </w:numPr>
        <w:tabs>
          <w:tab w:val="left" w:pos="567"/>
        </w:tabs>
        <w:ind w:left="567" w:hanging="567"/>
        <w:rPr>
          <w:rFonts w:ascii="Cambria" w:hAnsi="Cambria" w:cs="Arial"/>
          <w:sz w:val="24"/>
          <w:szCs w:val="24"/>
        </w:rPr>
      </w:pPr>
      <w:r w:rsidRPr="00DE12F7">
        <w:rPr>
          <w:rFonts w:ascii="Cambria" w:hAnsi="Cambria" w:cs="Arial"/>
          <w:sz w:val="24"/>
          <w:szCs w:val="24"/>
        </w:rPr>
        <w:t xml:space="preserve">9 </w:t>
      </w:r>
      <w:r w:rsidRPr="00DE12F7">
        <w:rPr>
          <w:rFonts w:ascii="Cambria" w:hAnsi="Cambria" w:cs="Arial"/>
          <w:sz w:val="24"/>
          <w:szCs w:val="24"/>
        </w:rPr>
        <w:tab/>
      </w:r>
      <w:r w:rsidR="00054B03" w:rsidRPr="00DE12F7">
        <w:rPr>
          <w:rFonts w:ascii="Cambria" w:hAnsi="Cambria" w:cs="Arial"/>
          <w:sz w:val="24"/>
          <w:szCs w:val="24"/>
        </w:rPr>
        <w:t xml:space="preserve">The Full Bench did not </w:t>
      </w:r>
      <w:r w:rsidR="001D619E">
        <w:rPr>
          <w:rFonts w:ascii="Cambria" w:hAnsi="Cambria" w:cs="Arial"/>
          <w:sz w:val="24"/>
          <w:szCs w:val="24"/>
        </w:rPr>
        <w:t xml:space="preserve">give reasons </w:t>
      </w:r>
      <w:r w:rsidR="00054B03" w:rsidRPr="00DE12F7">
        <w:rPr>
          <w:rFonts w:ascii="Cambria" w:hAnsi="Cambria" w:cs="Arial"/>
          <w:sz w:val="24"/>
          <w:szCs w:val="24"/>
        </w:rPr>
        <w:t xml:space="preserve">in relation to its order. </w:t>
      </w:r>
      <w:r w:rsidR="00F96D97" w:rsidRPr="00DE12F7">
        <w:rPr>
          <w:rFonts w:ascii="Cambria" w:hAnsi="Cambria" w:cs="Arial"/>
          <w:sz w:val="24"/>
          <w:szCs w:val="24"/>
        </w:rPr>
        <w:t xml:space="preserve">Counsel </w:t>
      </w:r>
      <w:r w:rsidR="00496E62" w:rsidRPr="00DE12F7">
        <w:rPr>
          <w:rFonts w:ascii="Cambria" w:hAnsi="Cambria" w:cs="Arial"/>
          <w:sz w:val="24"/>
          <w:szCs w:val="24"/>
        </w:rPr>
        <w:t xml:space="preserve">submitted that </w:t>
      </w:r>
      <w:r w:rsidR="00F96D97" w:rsidRPr="00DE12F7">
        <w:rPr>
          <w:rFonts w:ascii="Cambria" w:hAnsi="Cambria" w:cs="Arial"/>
          <w:sz w:val="24"/>
          <w:szCs w:val="24"/>
        </w:rPr>
        <w:t xml:space="preserve">the substance of the debate before the Full Bench concerned </w:t>
      </w:r>
      <w:r w:rsidR="00496E62" w:rsidRPr="00DE12F7">
        <w:rPr>
          <w:rFonts w:ascii="Cambria" w:hAnsi="Cambria" w:cs="Arial"/>
          <w:sz w:val="24"/>
          <w:szCs w:val="24"/>
        </w:rPr>
        <w:t xml:space="preserve">whether </w:t>
      </w:r>
      <w:r w:rsidR="00B2305C">
        <w:rPr>
          <w:rFonts w:ascii="Cambria" w:hAnsi="Cambria" w:cs="Arial"/>
          <w:sz w:val="24"/>
          <w:szCs w:val="24"/>
        </w:rPr>
        <w:t xml:space="preserve">Tapiwa Matavire and Mamane Moeketsane </w:t>
      </w:r>
      <w:r w:rsidR="00496E62" w:rsidRPr="00DE12F7">
        <w:rPr>
          <w:rFonts w:ascii="Cambria" w:hAnsi="Cambria" w:cs="Arial"/>
          <w:sz w:val="24"/>
          <w:szCs w:val="24"/>
        </w:rPr>
        <w:t xml:space="preserve">should have been given an audience, by being joined to the proceedings. </w:t>
      </w:r>
    </w:p>
    <w:p w14:paraId="481F912C" w14:textId="5388D734" w:rsidR="0026160A" w:rsidRPr="0026160A" w:rsidRDefault="0026160A" w:rsidP="0026160A">
      <w:pPr>
        <w:pStyle w:val="Heading1"/>
        <w:numPr>
          <w:ilvl w:val="0"/>
          <w:numId w:val="0"/>
        </w:numPr>
        <w:ind w:left="567"/>
        <w:rPr>
          <w:rFonts w:ascii="Cambria" w:hAnsi="Cambria" w:cs="Arial"/>
          <w:b/>
          <w:bCs/>
          <w:sz w:val="24"/>
          <w:szCs w:val="24"/>
        </w:rPr>
      </w:pPr>
      <w:r w:rsidRPr="0026160A">
        <w:rPr>
          <w:rFonts w:ascii="Cambria" w:hAnsi="Cambria" w:cs="Arial"/>
          <w:b/>
          <w:bCs/>
          <w:sz w:val="24"/>
          <w:szCs w:val="24"/>
        </w:rPr>
        <w:t xml:space="preserve">The case as advanced </w:t>
      </w:r>
      <w:r w:rsidR="001907FC">
        <w:rPr>
          <w:rFonts w:ascii="Cambria" w:hAnsi="Cambria" w:cs="Arial"/>
          <w:b/>
          <w:bCs/>
          <w:sz w:val="24"/>
          <w:szCs w:val="24"/>
        </w:rPr>
        <w:t xml:space="preserve">in this hearing </w:t>
      </w:r>
    </w:p>
    <w:p w14:paraId="289186AF" w14:textId="3BA0B0EB" w:rsidR="00496E62" w:rsidRPr="00DE12F7" w:rsidRDefault="0044258E" w:rsidP="0044258E">
      <w:pPr>
        <w:pStyle w:val="Heading1"/>
        <w:numPr>
          <w:ilvl w:val="0"/>
          <w:numId w:val="0"/>
        </w:numPr>
        <w:tabs>
          <w:tab w:val="left" w:pos="567"/>
        </w:tabs>
        <w:ind w:left="567" w:hanging="567"/>
        <w:rPr>
          <w:rFonts w:ascii="Cambria" w:hAnsi="Cambria" w:cs="Arial"/>
          <w:sz w:val="24"/>
          <w:szCs w:val="24"/>
        </w:rPr>
      </w:pPr>
      <w:r w:rsidRPr="00DE12F7">
        <w:rPr>
          <w:rFonts w:ascii="Cambria" w:hAnsi="Cambria" w:cs="Arial"/>
          <w:sz w:val="24"/>
          <w:szCs w:val="24"/>
        </w:rPr>
        <w:t xml:space="preserve">10 </w:t>
      </w:r>
      <w:r w:rsidRPr="00DE12F7">
        <w:rPr>
          <w:rFonts w:ascii="Cambria" w:hAnsi="Cambria" w:cs="Arial"/>
          <w:sz w:val="24"/>
          <w:szCs w:val="24"/>
        </w:rPr>
        <w:tab/>
      </w:r>
      <w:r w:rsidR="00496E62" w:rsidRPr="00DE12F7">
        <w:rPr>
          <w:rFonts w:ascii="Cambria" w:hAnsi="Cambria" w:cs="Arial"/>
          <w:sz w:val="24"/>
          <w:szCs w:val="24"/>
        </w:rPr>
        <w:t xml:space="preserve">The applicant and the </w:t>
      </w:r>
      <w:r w:rsidR="00AD0086" w:rsidRPr="00DE12F7">
        <w:rPr>
          <w:rFonts w:ascii="Cambria" w:hAnsi="Cambria" w:cs="Arial"/>
          <w:sz w:val="24"/>
          <w:szCs w:val="24"/>
        </w:rPr>
        <w:t xml:space="preserve">new tenants </w:t>
      </w:r>
      <w:r w:rsidR="00496E62" w:rsidRPr="00DE12F7">
        <w:rPr>
          <w:rFonts w:ascii="Cambria" w:hAnsi="Cambria" w:cs="Arial"/>
          <w:sz w:val="24"/>
          <w:szCs w:val="24"/>
        </w:rPr>
        <w:t>exchanged pleadings pursuant to the order by the Full Bench. Each of the fourth and fifth respondents filed affidavits, to which the applicant replied.</w:t>
      </w:r>
    </w:p>
    <w:p w14:paraId="326B0ED7" w14:textId="1910FC03" w:rsidR="008D2EF5" w:rsidRPr="00DE12F7" w:rsidRDefault="0044258E" w:rsidP="0044258E">
      <w:pPr>
        <w:pStyle w:val="Heading1"/>
        <w:numPr>
          <w:ilvl w:val="0"/>
          <w:numId w:val="0"/>
        </w:numPr>
        <w:tabs>
          <w:tab w:val="left" w:pos="567"/>
        </w:tabs>
        <w:ind w:left="567" w:hanging="567"/>
        <w:rPr>
          <w:rFonts w:ascii="Cambria" w:hAnsi="Cambria" w:cs="Arial"/>
          <w:sz w:val="24"/>
          <w:szCs w:val="24"/>
        </w:rPr>
      </w:pPr>
      <w:r w:rsidRPr="00DE12F7">
        <w:rPr>
          <w:rFonts w:ascii="Cambria" w:hAnsi="Cambria" w:cs="Arial"/>
          <w:sz w:val="24"/>
          <w:szCs w:val="24"/>
        </w:rPr>
        <w:t xml:space="preserve">11 </w:t>
      </w:r>
      <w:r w:rsidRPr="00DE12F7">
        <w:rPr>
          <w:rFonts w:ascii="Cambria" w:hAnsi="Cambria" w:cs="Arial"/>
          <w:sz w:val="24"/>
          <w:szCs w:val="24"/>
        </w:rPr>
        <w:tab/>
      </w:r>
      <w:r w:rsidR="004C7A66" w:rsidRPr="00DE12F7">
        <w:rPr>
          <w:rFonts w:ascii="Cambria" w:hAnsi="Cambria" w:cs="Arial"/>
          <w:sz w:val="24"/>
          <w:szCs w:val="24"/>
        </w:rPr>
        <w:t xml:space="preserve">The new tenants say </w:t>
      </w:r>
      <w:r w:rsidR="00790F28" w:rsidRPr="00DE12F7">
        <w:rPr>
          <w:rFonts w:ascii="Cambria" w:hAnsi="Cambria" w:cs="Arial"/>
          <w:sz w:val="24"/>
          <w:szCs w:val="24"/>
        </w:rPr>
        <w:t xml:space="preserve">they previously conducted business from premises close to those used by the applicant. </w:t>
      </w:r>
      <w:r w:rsidR="008D2EF5" w:rsidRPr="00DE12F7">
        <w:rPr>
          <w:rFonts w:ascii="Cambria" w:hAnsi="Cambria" w:cs="Arial"/>
          <w:sz w:val="24"/>
          <w:szCs w:val="24"/>
        </w:rPr>
        <w:t xml:space="preserve">The landlord approached them during the first week of July 2022, advising them that the shop right next to where </w:t>
      </w:r>
      <w:r w:rsidR="001D619E">
        <w:rPr>
          <w:rFonts w:ascii="Cambria" w:hAnsi="Cambria" w:cs="Arial"/>
          <w:sz w:val="24"/>
          <w:szCs w:val="24"/>
        </w:rPr>
        <w:t>the new tenants</w:t>
      </w:r>
      <w:r w:rsidR="008D2EF5" w:rsidRPr="00DE12F7">
        <w:rPr>
          <w:rFonts w:ascii="Cambria" w:hAnsi="Cambria" w:cs="Arial"/>
          <w:sz w:val="24"/>
          <w:szCs w:val="24"/>
        </w:rPr>
        <w:t xml:space="preserve"> previously conducted business may become available and that the</w:t>
      </w:r>
      <w:r w:rsidR="001D619E">
        <w:rPr>
          <w:rFonts w:ascii="Cambria" w:hAnsi="Cambria" w:cs="Arial"/>
          <w:sz w:val="24"/>
          <w:szCs w:val="24"/>
        </w:rPr>
        <w:t xml:space="preserve"> new tenants </w:t>
      </w:r>
      <w:r w:rsidR="008D2EF5" w:rsidRPr="00DE12F7">
        <w:rPr>
          <w:rFonts w:ascii="Cambria" w:hAnsi="Cambria" w:cs="Arial"/>
          <w:sz w:val="24"/>
          <w:szCs w:val="24"/>
        </w:rPr>
        <w:t>“would have to move fast if it became available.”</w:t>
      </w:r>
    </w:p>
    <w:p w14:paraId="3B0A5124" w14:textId="7455C26E" w:rsidR="008D2EF5" w:rsidRPr="00DE12F7" w:rsidRDefault="0044258E" w:rsidP="0044258E">
      <w:pPr>
        <w:pStyle w:val="Heading1"/>
        <w:numPr>
          <w:ilvl w:val="0"/>
          <w:numId w:val="0"/>
        </w:numPr>
        <w:tabs>
          <w:tab w:val="left" w:pos="567"/>
        </w:tabs>
        <w:ind w:left="567" w:hanging="567"/>
        <w:rPr>
          <w:rFonts w:ascii="Cambria" w:hAnsi="Cambria" w:cs="Arial"/>
          <w:sz w:val="24"/>
          <w:szCs w:val="24"/>
        </w:rPr>
      </w:pPr>
      <w:r w:rsidRPr="00DE12F7">
        <w:rPr>
          <w:rFonts w:ascii="Cambria" w:hAnsi="Cambria" w:cs="Arial"/>
          <w:sz w:val="24"/>
          <w:szCs w:val="24"/>
        </w:rPr>
        <w:lastRenderedPageBreak/>
        <w:t xml:space="preserve">12 </w:t>
      </w:r>
      <w:r w:rsidRPr="00DE12F7">
        <w:rPr>
          <w:rFonts w:ascii="Cambria" w:hAnsi="Cambria" w:cs="Arial"/>
          <w:sz w:val="24"/>
          <w:szCs w:val="24"/>
        </w:rPr>
        <w:tab/>
      </w:r>
      <w:r w:rsidR="00FA500B" w:rsidRPr="00DE12F7">
        <w:rPr>
          <w:rFonts w:ascii="Cambria" w:hAnsi="Cambria" w:cs="Arial"/>
          <w:sz w:val="24"/>
          <w:szCs w:val="24"/>
        </w:rPr>
        <w:t xml:space="preserve">The landlord subsequently informed </w:t>
      </w:r>
      <w:r w:rsidR="001D619E">
        <w:rPr>
          <w:rFonts w:ascii="Cambria" w:hAnsi="Cambria" w:cs="Arial"/>
          <w:sz w:val="24"/>
          <w:szCs w:val="24"/>
        </w:rPr>
        <w:t>the new tenants</w:t>
      </w:r>
      <w:r w:rsidR="00FA500B" w:rsidRPr="00DE12F7">
        <w:rPr>
          <w:rFonts w:ascii="Cambria" w:hAnsi="Cambria" w:cs="Arial"/>
          <w:sz w:val="24"/>
          <w:szCs w:val="24"/>
        </w:rPr>
        <w:t xml:space="preserve"> that the landlord had given the applicant notice and that the applicant would be vacating the shop on </w:t>
      </w:r>
      <w:r w:rsidR="00A104ED" w:rsidRPr="00DE12F7">
        <w:rPr>
          <w:rFonts w:ascii="Cambria" w:hAnsi="Cambria" w:cs="Arial"/>
          <w:sz w:val="24"/>
          <w:szCs w:val="24"/>
        </w:rPr>
        <w:t>14 July 2022</w:t>
      </w:r>
      <w:r w:rsidR="00FA500B" w:rsidRPr="00DE12F7">
        <w:rPr>
          <w:rFonts w:ascii="Cambria" w:hAnsi="Cambria" w:cs="Arial"/>
          <w:sz w:val="24"/>
          <w:szCs w:val="24"/>
        </w:rPr>
        <w:t>.</w:t>
      </w:r>
    </w:p>
    <w:p w14:paraId="29B76F01" w14:textId="48CCD009" w:rsidR="002F6D01" w:rsidRPr="00DE12F7" w:rsidRDefault="0044258E" w:rsidP="0044258E">
      <w:pPr>
        <w:pStyle w:val="Heading1"/>
        <w:numPr>
          <w:ilvl w:val="0"/>
          <w:numId w:val="0"/>
        </w:numPr>
        <w:tabs>
          <w:tab w:val="left" w:pos="567"/>
        </w:tabs>
        <w:ind w:left="567" w:hanging="567"/>
        <w:rPr>
          <w:rFonts w:ascii="Cambria" w:hAnsi="Cambria" w:cs="Arial"/>
          <w:sz w:val="24"/>
          <w:szCs w:val="24"/>
        </w:rPr>
      </w:pPr>
      <w:r w:rsidRPr="00DE12F7">
        <w:rPr>
          <w:rFonts w:ascii="Cambria" w:hAnsi="Cambria" w:cs="Arial"/>
          <w:sz w:val="24"/>
          <w:szCs w:val="24"/>
        </w:rPr>
        <w:t xml:space="preserve">13 </w:t>
      </w:r>
      <w:r w:rsidRPr="00DE12F7">
        <w:rPr>
          <w:rFonts w:ascii="Cambria" w:hAnsi="Cambria" w:cs="Arial"/>
          <w:sz w:val="24"/>
          <w:szCs w:val="24"/>
        </w:rPr>
        <w:tab/>
      </w:r>
      <w:r w:rsidR="007E5E6C" w:rsidRPr="00DE12F7">
        <w:rPr>
          <w:rFonts w:ascii="Cambria" w:hAnsi="Cambria" w:cs="Arial"/>
          <w:sz w:val="24"/>
          <w:szCs w:val="24"/>
        </w:rPr>
        <w:t xml:space="preserve">The landlord advised </w:t>
      </w:r>
      <w:r w:rsidR="001D619E">
        <w:rPr>
          <w:rFonts w:ascii="Cambria" w:hAnsi="Cambria" w:cs="Arial"/>
          <w:sz w:val="24"/>
          <w:szCs w:val="24"/>
        </w:rPr>
        <w:t>the fourth and fifth respondents</w:t>
      </w:r>
      <w:r w:rsidR="007E5E6C" w:rsidRPr="00DE12F7">
        <w:rPr>
          <w:rFonts w:ascii="Cambria" w:hAnsi="Cambria" w:cs="Arial"/>
          <w:sz w:val="24"/>
          <w:szCs w:val="24"/>
        </w:rPr>
        <w:t xml:space="preserve"> </w:t>
      </w:r>
      <w:r w:rsidR="007E12B2">
        <w:rPr>
          <w:rFonts w:ascii="Cambria" w:hAnsi="Cambria" w:cs="Arial"/>
          <w:sz w:val="24"/>
          <w:szCs w:val="24"/>
        </w:rPr>
        <w:t xml:space="preserve">in the evening of </w:t>
      </w:r>
      <w:r w:rsidR="00A104ED" w:rsidRPr="00DE12F7">
        <w:rPr>
          <w:rFonts w:ascii="Cambria" w:hAnsi="Cambria" w:cs="Arial"/>
          <w:sz w:val="24"/>
          <w:szCs w:val="24"/>
        </w:rPr>
        <w:t>14 July 2022</w:t>
      </w:r>
      <w:r w:rsidR="007E5E6C" w:rsidRPr="00DE12F7">
        <w:rPr>
          <w:rFonts w:ascii="Cambria" w:hAnsi="Cambria" w:cs="Arial"/>
          <w:sz w:val="24"/>
          <w:szCs w:val="24"/>
        </w:rPr>
        <w:t xml:space="preserve"> that the shop was theirs and that they should meet a representative of the landlord on the morning of </w:t>
      </w:r>
      <w:r w:rsidR="00A104ED" w:rsidRPr="00DE12F7">
        <w:rPr>
          <w:rFonts w:ascii="Cambria" w:hAnsi="Cambria" w:cs="Arial"/>
          <w:sz w:val="24"/>
          <w:szCs w:val="24"/>
        </w:rPr>
        <w:t>15 July 2022</w:t>
      </w:r>
      <w:r w:rsidR="007E5E6C" w:rsidRPr="00DE12F7">
        <w:rPr>
          <w:rFonts w:ascii="Cambria" w:hAnsi="Cambria" w:cs="Arial"/>
          <w:sz w:val="24"/>
          <w:szCs w:val="24"/>
        </w:rPr>
        <w:t>. They met with a representative of the landlord on 15 July 2022. The representative advised them that the applicant had absconded or vacated the shop</w:t>
      </w:r>
      <w:r w:rsidR="001D619E">
        <w:rPr>
          <w:rFonts w:ascii="Cambria" w:hAnsi="Cambria" w:cs="Arial"/>
          <w:sz w:val="24"/>
          <w:szCs w:val="24"/>
        </w:rPr>
        <w:t>. The representative then</w:t>
      </w:r>
      <w:r w:rsidR="007E5E6C" w:rsidRPr="00DE12F7">
        <w:rPr>
          <w:rFonts w:ascii="Cambria" w:hAnsi="Cambria" w:cs="Arial"/>
          <w:sz w:val="24"/>
          <w:szCs w:val="24"/>
        </w:rPr>
        <w:t xml:space="preserve"> gave them a lease to sign</w:t>
      </w:r>
      <w:r w:rsidR="001D619E">
        <w:rPr>
          <w:rFonts w:ascii="Cambria" w:hAnsi="Cambria" w:cs="Arial"/>
          <w:sz w:val="24"/>
          <w:szCs w:val="24"/>
        </w:rPr>
        <w:t>,</w:t>
      </w:r>
      <w:r w:rsidR="007E5E6C" w:rsidRPr="00DE12F7">
        <w:rPr>
          <w:rFonts w:ascii="Cambria" w:hAnsi="Cambria" w:cs="Arial"/>
          <w:sz w:val="24"/>
          <w:szCs w:val="24"/>
        </w:rPr>
        <w:t xml:space="preserve"> which they did. </w:t>
      </w:r>
    </w:p>
    <w:p w14:paraId="500156A4" w14:textId="5493E534" w:rsidR="001E3896" w:rsidRPr="00DE12F7" w:rsidRDefault="0044258E" w:rsidP="0044258E">
      <w:pPr>
        <w:pStyle w:val="Heading1"/>
        <w:numPr>
          <w:ilvl w:val="0"/>
          <w:numId w:val="0"/>
        </w:numPr>
        <w:tabs>
          <w:tab w:val="left" w:pos="567"/>
        </w:tabs>
        <w:ind w:left="567" w:hanging="567"/>
        <w:rPr>
          <w:rFonts w:ascii="Cambria" w:hAnsi="Cambria" w:cs="Arial"/>
          <w:sz w:val="24"/>
          <w:szCs w:val="24"/>
        </w:rPr>
      </w:pPr>
      <w:r w:rsidRPr="00DE12F7">
        <w:rPr>
          <w:rFonts w:ascii="Cambria" w:hAnsi="Cambria" w:cs="Arial"/>
          <w:sz w:val="24"/>
          <w:szCs w:val="24"/>
        </w:rPr>
        <w:t xml:space="preserve">14 </w:t>
      </w:r>
      <w:r w:rsidRPr="00DE12F7">
        <w:rPr>
          <w:rFonts w:ascii="Cambria" w:hAnsi="Cambria" w:cs="Arial"/>
          <w:sz w:val="24"/>
          <w:szCs w:val="24"/>
        </w:rPr>
        <w:tab/>
      </w:r>
      <w:r w:rsidR="002F6D01" w:rsidRPr="00DE12F7">
        <w:rPr>
          <w:rFonts w:ascii="Cambria" w:hAnsi="Cambria" w:cs="Arial"/>
          <w:sz w:val="24"/>
          <w:szCs w:val="24"/>
        </w:rPr>
        <w:t xml:space="preserve">A representative of the landlord, after the signing of the lease, opened the shop for the fourth and fifth respondents; showed them around and gave them the keys. The fourth and fifth respondents, after being shown around, locked the restaurant and “have since been working tirelessly to open the restaurant in an upgraded form in the premises.”  </w:t>
      </w:r>
    </w:p>
    <w:p w14:paraId="6462FB58" w14:textId="4F3237CF" w:rsidR="001E3896" w:rsidRPr="00DE12F7" w:rsidRDefault="0044258E" w:rsidP="0044258E">
      <w:pPr>
        <w:pStyle w:val="Heading1"/>
        <w:numPr>
          <w:ilvl w:val="0"/>
          <w:numId w:val="0"/>
        </w:numPr>
        <w:tabs>
          <w:tab w:val="left" w:pos="567"/>
        </w:tabs>
        <w:ind w:left="567" w:hanging="567"/>
        <w:rPr>
          <w:rFonts w:ascii="Cambria" w:hAnsi="Cambria" w:cs="Arial"/>
          <w:sz w:val="24"/>
          <w:szCs w:val="24"/>
        </w:rPr>
      </w:pPr>
      <w:r w:rsidRPr="00DE12F7">
        <w:rPr>
          <w:rFonts w:ascii="Cambria" w:hAnsi="Cambria" w:cs="Arial"/>
          <w:sz w:val="24"/>
          <w:szCs w:val="24"/>
        </w:rPr>
        <w:t xml:space="preserve">15 </w:t>
      </w:r>
      <w:r w:rsidRPr="00DE12F7">
        <w:rPr>
          <w:rFonts w:ascii="Cambria" w:hAnsi="Cambria" w:cs="Arial"/>
          <w:sz w:val="24"/>
          <w:szCs w:val="24"/>
        </w:rPr>
        <w:tab/>
      </w:r>
      <w:r w:rsidR="00A14336" w:rsidRPr="00DE12F7">
        <w:rPr>
          <w:rFonts w:ascii="Cambria" w:hAnsi="Cambria" w:cs="Arial"/>
          <w:sz w:val="24"/>
          <w:szCs w:val="24"/>
        </w:rPr>
        <w:t xml:space="preserve">The </w:t>
      </w:r>
      <w:r w:rsidR="000645B7" w:rsidRPr="00DE12F7">
        <w:rPr>
          <w:rFonts w:ascii="Cambria" w:hAnsi="Cambria" w:cs="Arial"/>
          <w:sz w:val="24"/>
          <w:szCs w:val="24"/>
        </w:rPr>
        <w:t xml:space="preserve">fourth and fifth respondents </w:t>
      </w:r>
      <w:r w:rsidR="00A14336" w:rsidRPr="00DE12F7">
        <w:rPr>
          <w:rFonts w:ascii="Cambria" w:hAnsi="Cambria" w:cs="Arial"/>
          <w:sz w:val="24"/>
          <w:szCs w:val="24"/>
        </w:rPr>
        <w:t xml:space="preserve">say </w:t>
      </w:r>
      <w:r w:rsidR="00074D93" w:rsidRPr="00DE12F7">
        <w:rPr>
          <w:rFonts w:ascii="Cambria" w:hAnsi="Cambria" w:cs="Arial"/>
          <w:sz w:val="24"/>
          <w:szCs w:val="24"/>
        </w:rPr>
        <w:t>they made</w:t>
      </w:r>
      <w:r w:rsidR="00A14336" w:rsidRPr="00DE12F7">
        <w:rPr>
          <w:rFonts w:ascii="Cambria" w:hAnsi="Cambria" w:cs="Arial"/>
          <w:sz w:val="24"/>
          <w:szCs w:val="24"/>
        </w:rPr>
        <w:t xml:space="preserve"> commitments and </w:t>
      </w:r>
      <w:r w:rsidR="00701EE2" w:rsidRPr="00DE12F7">
        <w:rPr>
          <w:rFonts w:ascii="Cambria" w:hAnsi="Cambria" w:cs="Arial"/>
          <w:sz w:val="24"/>
          <w:szCs w:val="24"/>
        </w:rPr>
        <w:t xml:space="preserve">that </w:t>
      </w:r>
      <w:r w:rsidR="00A14336" w:rsidRPr="00DE12F7">
        <w:rPr>
          <w:rFonts w:ascii="Cambria" w:hAnsi="Cambria" w:cs="Arial"/>
          <w:sz w:val="24"/>
          <w:szCs w:val="24"/>
        </w:rPr>
        <w:t xml:space="preserve">it </w:t>
      </w:r>
      <w:r w:rsidR="00701EE2" w:rsidRPr="00DE12F7">
        <w:rPr>
          <w:rFonts w:ascii="Cambria" w:hAnsi="Cambria" w:cs="Arial"/>
          <w:sz w:val="24"/>
          <w:szCs w:val="24"/>
        </w:rPr>
        <w:t xml:space="preserve">was </w:t>
      </w:r>
      <w:r w:rsidR="00A14336" w:rsidRPr="00DE12F7">
        <w:rPr>
          <w:rFonts w:ascii="Cambria" w:hAnsi="Cambria" w:cs="Arial"/>
          <w:sz w:val="24"/>
          <w:szCs w:val="24"/>
        </w:rPr>
        <w:t xml:space="preserve">impossible for them not to use the premises.  </w:t>
      </w:r>
      <w:r w:rsidR="00701EE2" w:rsidRPr="00DE12F7">
        <w:rPr>
          <w:rFonts w:ascii="Cambria" w:hAnsi="Cambria" w:cs="Arial"/>
          <w:sz w:val="24"/>
          <w:szCs w:val="24"/>
        </w:rPr>
        <w:t>Their previous premises were no longer available.</w:t>
      </w:r>
      <w:r w:rsidR="001E3896" w:rsidRPr="00DE12F7">
        <w:rPr>
          <w:rFonts w:ascii="Cambria" w:hAnsi="Cambria" w:cs="Arial"/>
          <w:sz w:val="24"/>
          <w:szCs w:val="24"/>
        </w:rPr>
        <w:t xml:space="preserve"> They have started moving their things across from </w:t>
      </w:r>
      <w:r w:rsidR="001D619E">
        <w:rPr>
          <w:rFonts w:ascii="Cambria" w:hAnsi="Cambria" w:cs="Arial"/>
          <w:sz w:val="24"/>
          <w:szCs w:val="24"/>
        </w:rPr>
        <w:t>their previous premises</w:t>
      </w:r>
      <w:r w:rsidR="001E3896" w:rsidRPr="00DE12F7">
        <w:rPr>
          <w:rFonts w:ascii="Cambria" w:hAnsi="Cambria" w:cs="Arial"/>
          <w:sz w:val="24"/>
          <w:szCs w:val="24"/>
        </w:rPr>
        <w:t xml:space="preserve">. They had drawings prepared for how the new restaurant would look. </w:t>
      </w:r>
      <w:r w:rsidR="00F925AE">
        <w:rPr>
          <w:rFonts w:ascii="Cambria" w:hAnsi="Cambria" w:cs="Arial"/>
          <w:sz w:val="24"/>
          <w:szCs w:val="24"/>
        </w:rPr>
        <w:t xml:space="preserve">They used a small portion of the premises for Uber Eats. </w:t>
      </w:r>
    </w:p>
    <w:p w14:paraId="59EA3463" w14:textId="191ED731" w:rsidR="00D2452E" w:rsidRPr="00DE12F7" w:rsidRDefault="0044258E" w:rsidP="0044258E">
      <w:pPr>
        <w:pStyle w:val="Heading1"/>
        <w:numPr>
          <w:ilvl w:val="0"/>
          <w:numId w:val="0"/>
        </w:numPr>
        <w:tabs>
          <w:tab w:val="left" w:pos="567"/>
        </w:tabs>
        <w:ind w:left="567" w:hanging="567"/>
        <w:rPr>
          <w:rFonts w:ascii="Cambria" w:hAnsi="Cambria" w:cs="Arial"/>
          <w:sz w:val="24"/>
          <w:szCs w:val="24"/>
        </w:rPr>
      </w:pPr>
      <w:r w:rsidRPr="00DE12F7">
        <w:rPr>
          <w:rFonts w:ascii="Cambria" w:hAnsi="Cambria" w:cs="Arial"/>
          <w:sz w:val="24"/>
          <w:szCs w:val="24"/>
        </w:rPr>
        <w:t xml:space="preserve">16 </w:t>
      </w:r>
      <w:r w:rsidRPr="00DE12F7">
        <w:rPr>
          <w:rFonts w:ascii="Cambria" w:hAnsi="Cambria" w:cs="Arial"/>
          <w:sz w:val="24"/>
          <w:szCs w:val="24"/>
        </w:rPr>
        <w:tab/>
      </w:r>
      <w:r w:rsidR="00D2452E" w:rsidRPr="00DE12F7">
        <w:rPr>
          <w:rFonts w:ascii="Cambria" w:hAnsi="Cambria" w:cs="Arial"/>
          <w:sz w:val="24"/>
          <w:szCs w:val="24"/>
        </w:rPr>
        <w:t xml:space="preserve">The fourth and fifth respondents say they were unaware of the dispute between the applicant and the landlord when they took occupation; they were in peaceful and undisturbed possession in terms of a valid lease; they put in vast amounts of money into the new shop; they would be in the street </w:t>
      </w:r>
      <w:r w:rsidR="00D2452E" w:rsidRPr="00DE12F7">
        <w:rPr>
          <w:rFonts w:ascii="Cambria" w:hAnsi="Cambria" w:cs="Arial"/>
          <w:sz w:val="24"/>
          <w:szCs w:val="24"/>
        </w:rPr>
        <w:lastRenderedPageBreak/>
        <w:t>if they have to leave; the landlord could not unilaterally cancel the lease, and that they did not breach the lease and could not abandon the lease because it would result in their financial ruin.</w:t>
      </w:r>
    </w:p>
    <w:p w14:paraId="1E5DBE4A" w14:textId="52581B5E" w:rsidR="00DA1354" w:rsidRPr="00DE12F7" w:rsidRDefault="0044258E" w:rsidP="0044258E">
      <w:pPr>
        <w:pStyle w:val="Heading1"/>
        <w:numPr>
          <w:ilvl w:val="0"/>
          <w:numId w:val="0"/>
        </w:numPr>
        <w:tabs>
          <w:tab w:val="left" w:pos="567"/>
        </w:tabs>
        <w:ind w:left="567" w:hanging="567"/>
        <w:rPr>
          <w:rFonts w:ascii="Cambria" w:hAnsi="Cambria" w:cs="Arial"/>
          <w:sz w:val="24"/>
          <w:szCs w:val="24"/>
        </w:rPr>
      </w:pPr>
      <w:r w:rsidRPr="00DE12F7">
        <w:rPr>
          <w:rFonts w:ascii="Cambria" w:hAnsi="Cambria" w:cs="Arial"/>
          <w:sz w:val="24"/>
          <w:szCs w:val="24"/>
        </w:rPr>
        <w:t xml:space="preserve">17 </w:t>
      </w:r>
      <w:r w:rsidRPr="00DE12F7">
        <w:rPr>
          <w:rFonts w:ascii="Cambria" w:hAnsi="Cambria" w:cs="Arial"/>
          <w:sz w:val="24"/>
          <w:szCs w:val="24"/>
        </w:rPr>
        <w:tab/>
      </w:r>
      <w:r w:rsidR="00DA1354" w:rsidRPr="00DE12F7">
        <w:rPr>
          <w:rFonts w:ascii="Cambria" w:hAnsi="Cambria" w:cs="Arial"/>
          <w:sz w:val="24"/>
          <w:szCs w:val="24"/>
        </w:rPr>
        <w:t xml:space="preserve">The applicant replied to averments by the fourth and fifth respondents as follows: </w:t>
      </w:r>
      <w:r w:rsidR="00356CEA" w:rsidRPr="00DE12F7">
        <w:rPr>
          <w:rFonts w:ascii="Cambria" w:hAnsi="Cambria" w:cs="Arial"/>
          <w:sz w:val="24"/>
          <w:szCs w:val="24"/>
        </w:rPr>
        <w:t xml:space="preserve">the applicant </w:t>
      </w:r>
      <w:r w:rsidR="00273946">
        <w:rPr>
          <w:rFonts w:ascii="Cambria" w:hAnsi="Cambria" w:cs="Arial"/>
          <w:sz w:val="24"/>
          <w:szCs w:val="24"/>
        </w:rPr>
        <w:t xml:space="preserve">denied giving </w:t>
      </w:r>
      <w:r w:rsidR="007E12B2">
        <w:rPr>
          <w:rFonts w:ascii="Cambria" w:hAnsi="Cambria" w:cs="Arial"/>
          <w:sz w:val="24"/>
          <w:szCs w:val="24"/>
        </w:rPr>
        <w:t xml:space="preserve">the landlord </w:t>
      </w:r>
      <w:r w:rsidR="00356CEA" w:rsidRPr="00DE12F7">
        <w:rPr>
          <w:rFonts w:ascii="Cambria" w:hAnsi="Cambria" w:cs="Arial"/>
          <w:sz w:val="24"/>
          <w:szCs w:val="24"/>
        </w:rPr>
        <w:t xml:space="preserve">any indication that the applicant would be vacating the premises mid-July; </w:t>
      </w:r>
      <w:r w:rsidR="00DA1354" w:rsidRPr="00DE12F7">
        <w:rPr>
          <w:rFonts w:ascii="Cambria" w:hAnsi="Cambria" w:cs="Arial"/>
          <w:sz w:val="24"/>
          <w:szCs w:val="24"/>
        </w:rPr>
        <w:t xml:space="preserve">occupation by the fourth and fifth respondents </w:t>
      </w:r>
      <w:r w:rsidR="00273946">
        <w:rPr>
          <w:rFonts w:ascii="Cambria" w:hAnsi="Cambria" w:cs="Arial"/>
          <w:sz w:val="24"/>
          <w:szCs w:val="24"/>
        </w:rPr>
        <w:t xml:space="preserve">was </w:t>
      </w:r>
      <w:r w:rsidR="00DA1354" w:rsidRPr="00DE12F7">
        <w:rPr>
          <w:rFonts w:ascii="Cambria" w:hAnsi="Cambria" w:cs="Arial"/>
          <w:sz w:val="24"/>
          <w:szCs w:val="24"/>
        </w:rPr>
        <w:t xml:space="preserve"> not bona fide; </w:t>
      </w:r>
      <w:r w:rsidR="00273946">
        <w:rPr>
          <w:rFonts w:ascii="Cambria" w:hAnsi="Cambria" w:cs="Arial"/>
          <w:sz w:val="24"/>
          <w:szCs w:val="24"/>
        </w:rPr>
        <w:t xml:space="preserve">the </w:t>
      </w:r>
      <w:r w:rsidR="00273946" w:rsidRPr="00DE12F7">
        <w:rPr>
          <w:rFonts w:ascii="Cambria" w:hAnsi="Cambria" w:cs="Arial"/>
          <w:sz w:val="24"/>
          <w:szCs w:val="24"/>
        </w:rPr>
        <w:t xml:space="preserve">fourth and fifth respondents </w:t>
      </w:r>
      <w:r w:rsidR="00DA1354" w:rsidRPr="00DE12F7">
        <w:rPr>
          <w:rFonts w:ascii="Cambria" w:hAnsi="Cambria" w:cs="Arial"/>
          <w:sz w:val="24"/>
          <w:szCs w:val="24"/>
        </w:rPr>
        <w:t xml:space="preserve">were aware, before </w:t>
      </w:r>
      <w:r w:rsidR="00A104ED" w:rsidRPr="00DE12F7">
        <w:rPr>
          <w:rFonts w:ascii="Cambria" w:hAnsi="Cambria" w:cs="Arial"/>
          <w:sz w:val="24"/>
          <w:szCs w:val="24"/>
        </w:rPr>
        <w:t>27 July 2022</w:t>
      </w:r>
      <w:r w:rsidR="00DA1354" w:rsidRPr="00DE12F7">
        <w:rPr>
          <w:rFonts w:ascii="Cambria" w:hAnsi="Cambria" w:cs="Arial"/>
          <w:sz w:val="24"/>
          <w:szCs w:val="24"/>
        </w:rPr>
        <w:t xml:space="preserve">, that the applicant did not leave the premises voluntarily; </w:t>
      </w:r>
      <w:r w:rsidR="004E7537" w:rsidRPr="00DE12F7">
        <w:rPr>
          <w:rFonts w:ascii="Cambria" w:hAnsi="Cambria" w:cs="Arial"/>
          <w:sz w:val="24"/>
          <w:szCs w:val="24"/>
        </w:rPr>
        <w:t xml:space="preserve">they were aware, as early as </w:t>
      </w:r>
      <w:r w:rsidR="00A104ED" w:rsidRPr="00DE12F7">
        <w:rPr>
          <w:rFonts w:ascii="Cambria" w:hAnsi="Cambria" w:cs="Arial"/>
          <w:sz w:val="24"/>
          <w:szCs w:val="24"/>
        </w:rPr>
        <w:t>27 July 2022</w:t>
      </w:r>
      <w:r w:rsidR="004E7537" w:rsidRPr="00DE12F7">
        <w:rPr>
          <w:rFonts w:ascii="Cambria" w:hAnsi="Cambria" w:cs="Arial"/>
          <w:sz w:val="24"/>
          <w:szCs w:val="24"/>
        </w:rPr>
        <w:t>, of the court order that the landlord restore occupation to the applicant</w:t>
      </w:r>
      <w:r w:rsidR="00273946">
        <w:rPr>
          <w:rFonts w:ascii="Cambria" w:hAnsi="Cambria" w:cs="Arial"/>
          <w:sz w:val="24"/>
          <w:szCs w:val="24"/>
        </w:rPr>
        <w:t xml:space="preserve">; they were aware on 27 July 2022 that the premises were in the same condition as on 15 July 2022. The </w:t>
      </w:r>
      <w:r w:rsidR="00273946" w:rsidRPr="00DE12F7">
        <w:rPr>
          <w:rFonts w:ascii="Cambria" w:hAnsi="Cambria" w:cs="Arial"/>
          <w:sz w:val="24"/>
          <w:szCs w:val="24"/>
        </w:rPr>
        <w:t>fourth and fifth respondents</w:t>
      </w:r>
      <w:r w:rsidR="00273946">
        <w:rPr>
          <w:rFonts w:ascii="Cambria" w:hAnsi="Cambria" w:cs="Arial"/>
          <w:sz w:val="24"/>
          <w:szCs w:val="24"/>
        </w:rPr>
        <w:t xml:space="preserve"> </w:t>
      </w:r>
      <w:r w:rsidR="00DA1354" w:rsidRPr="00DE12F7">
        <w:rPr>
          <w:rFonts w:ascii="Cambria" w:hAnsi="Cambria" w:cs="Arial"/>
          <w:sz w:val="24"/>
          <w:szCs w:val="24"/>
        </w:rPr>
        <w:t xml:space="preserve">were aware of the dispute between the applicant and the landlord. </w:t>
      </w:r>
    </w:p>
    <w:p w14:paraId="7FBA55F3" w14:textId="1604D47A" w:rsidR="00D912AD" w:rsidRPr="00C738A4" w:rsidRDefault="0044258E" w:rsidP="0044258E">
      <w:pPr>
        <w:pStyle w:val="Heading1"/>
        <w:numPr>
          <w:ilvl w:val="0"/>
          <w:numId w:val="0"/>
        </w:numPr>
        <w:tabs>
          <w:tab w:val="left" w:pos="567"/>
        </w:tabs>
        <w:ind w:left="567" w:hanging="567"/>
        <w:rPr>
          <w:rFonts w:ascii="Cambria" w:hAnsi="Cambria" w:cs="Arial"/>
          <w:sz w:val="24"/>
          <w:szCs w:val="24"/>
        </w:rPr>
      </w:pPr>
      <w:r w:rsidRPr="00C738A4">
        <w:rPr>
          <w:rFonts w:ascii="Cambria" w:hAnsi="Cambria" w:cs="Arial"/>
          <w:sz w:val="24"/>
          <w:szCs w:val="24"/>
        </w:rPr>
        <w:t xml:space="preserve">18 </w:t>
      </w:r>
      <w:r w:rsidRPr="00C738A4">
        <w:rPr>
          <w:rFonts w:ascii="Cambria" w:hAnsi="Cambria" w:cs="Arial"/>
          <w:sz w:val="24"/>
          <w:szCs w:val="24"/>
        </w:rPr>
        <w:tab/>
      </w:r>
      <w:r w:rsidR="00550F59" w:rsidRPr="00DE12F7">
        <w:rPr>
          <w:rFonts w:ascii="Cambria" w:hAnsi="Cambria" w:cs="Arial"/>
          <w:sz w:val="24"/>
          <w:szCs w:val="24"/>
        </w:rPr>
        <w:t>The applicant points out that the fourth and fifth respondents, had they viewed the premises, would have noticed that the applicant had not removed any of its business goods from the premises;</w:t>
      </w:r>
      <w:r w:rsidR="00BD0949" w:rsidRPr="00DE12F7">
        <w:rPr>
          <w:rFonts w:ascii="Cambria" w:hAnsi="Cambria" w:cs="Arial"/>
          <w:sz w:val="24"/>
          <w:szCs w:val="24"/>
        </w:rPr>
        <w:t xml:space="preserve"> the fourth respondent and the </w:t>
      </w:r>
      <w:r w:rsidR="00D912AD">
        <w:rPr>
          <w:rFonts w:ascii="Cambria" w:hAnsi="Cambria" w:cs="Arial"/>
          <w:sz w:val="24"/>
          <w:szCs w:val="24"/>
        </w:rPr>
        <w:t xml:space="preserve">director of the </w:t>
      </w:r>
      <w:r w:rsidR="00BD0949" w:rsidRPr="00DE12F7">
        <w:rPr>
          <w:rFonts w:ascii="Cambria" w:hAnsi="Cambria" w:cs="Arial"/>
          <w:sz w:val="24"/>
          <w:szCs w:val="24"/>
        </w:rPr>
        <w:t xml:space="preserve">applicant were known to each other; their respective businesses were adjacent to each other; the fourth respondent’s failure to </w:t>
      </w:r>
      <w:r w:rsidR="00550F59" w:rsidRPr="00DE12F7">
        <w:rPr>
          <w:rFonts w:ascii="Cambria" w:hAnsi="Cambria" w:cs="Arial"/>
          <w:sz w:val="24"/>
          <w:szCs w:val="24"/>
        </w:rPr>
        <w:t xml:space="preserve">contact the applicant </w:t>
      </w:r>
      <w:r w:rsidR="00BD0949" w:rsidRPr="00DE12F7">
        <w:rPr>
          <w:rFonts w:ascii="Cambria" w:hAnsi="Cambria" w:cs="Arial"/>
          <w:sz w:val="24"/>
          <w:szCs w:val="24"/>
        </w:rPr>
        <w:t xml:space="preserve">about business goods in the premises was </w:t>
      </w:r>
      <w:r w:rsidR="00550F59" w:rsidRPr="00DE12F7">
        <w:rPr>
          <w:rFonts w:ascii="Cambria" w:hAnsi="Cambria" w:cs="Arial"/>
          <w:sz w:val="24"/>
          <w:szCs w:val="24"/>
        </w:rPr>
        <w:t>indicative that the fourth respondent knew that the applicant had been spoliated and that the fourth respondent sought to capitalise on that event</w:t>
      </w:r>
      <w:r w:rsidR="008A109B" w:rsidRPr="00DE12F7">
        <w:rPr>
          <w:rFonts w:ascii="Cambria" w:hAnsi="Cambria" w:cs="Arial"/>
          <w:sz w:val="24"/>
          <w:szCs w:val="24"/>
        </w:rPr>
        <w:t>.</w:t>
      </w:r>
    </w:p>
    <w:p w14:paraId="74BF0A02" w14:textId="1638A453" w:rsidR="00F21365" w:rsidRPr="00DE12F7" w:rsidRDefault="0044258E" w:rsidP="0044258E">
      <w:pPr>
        <w:pStyle w:val="Heading1"/>
        <w:numPr>
          <w:ilvl w:val="0"/>
          <w:numId w:val="0"/>
        </w:numPr>
        <w:tabs>
          <w:tab w:val="left" w:pos="567"/>
        </w:tabs>
        <w:ind w:left="567" w:hanging="567"/>
        <w:rPr>
          <w:rFonts w:ascii="Cambria" w:hAnsi="Cambria" w:cs="Arial"/>
          <w:sz w:val="24"/>
          <w:szCs w:val="24"/>
        </w:rPr>
      </w:pPr>
      <w:r w:rsidRPr="00DE12F7">
        <w:rPr>
          <w:rFonts w:ascii="Cambria" w:hAnsi="Cambria" w:cs="Arial"/>
          <w:sz w:val="24"/>
          <w:szCs w:val="24"/>
        </w:rPr>
        <w:t xml:space="preserve">19 </w:t>
      </w:r>
      <w:r w:rsidRPr="00DE12F7">
        <w:rPr>
          <w:rFonts w:ascii="Cambria" w:hAnsi="Cambria" w:cs="Arial"/>
          <w:sz w:val="24"/>
          <w:szCs w:val="24"/>
        </w:rPr>
        <w:tab/>
      </w:r>
      <w:r w:rsidR="006B6F74" w:rsidRPr="00DE12F7">
        <w:rPr>
          <w:rFonts w:ascii="Cambria" w:hAnsi="Cambria" w:cs="Arial"/>
          <w:sz w:val="24"/>
          <w:szCs w:val="24"/>
        </w:rPr>
        <w:t xml:space="preserve">The applicant further contended that </w:t>
      </w:r>
      <w:r w:rsidR="00DA1354" w:rsidRPr="00DE12F7">
        <w:rPr>
          <w:rFonts w:ascii="Cambria" w:hAnsi="Cambria" w:cs="Arial"/>
          <w:sz w:val="24"/>
          <w:szCs w:val="24"/>
        </w:rPr>
        <w:t xml:space="preserve">prejudice </w:t>
      </w:r>
      <w:r w:rsidR="00D912AD">
        <w:rPr>
          <w:rFonts w:ascii="Cambria" w:hAnsi="Cambria" w:cs="Arial"/>
          <w:sz w:val="24"/>
          <w:szCs w:val="24"/>
        </w:rPr>
        <w:t>to</w:t>
      </w:r>
      <w:r w:rsidR="00DA1354" w:rsidRPr="00DE12F7">
        <w:rPr>
          <w:rFonts w:ascii="Cambria" w:hAnsi="Cambria" w:cs="Arial"/>
          <w:sz w:val="24"/>
          <w:szCs w:val="24"/>
        </w:rPr>
        <w:t xml:space="preserve"> the fourth and fifth respondents “is not a feature of a section 18 (3) application</w:t>
      </w:r>
      <w:r w:rsidR="001F06EB" w:rsidRPr="00DE12F7">
        <w:rPr>
          <w:rFonts w:ascii="Cambria" w:hAnsi="Cambria" w:cs="Arial"/>
          <w:sz w:val="24"/>
          <w:szCs w:val="24"/>
        </w:rPr>
        <w:t xml:space="preserve">”; there was no specificity to the contention by the fourth and fifth respondents that they had </w:t>
      </w:r>
      <w:r w:rsidR="001F06EB" w:rsidRPr="00DE12F7">
        <w:rPr>
          <w:rFonts w:ascii="Cambria" w:hAnsi="Cambria" w:cs="Arial"/>
          <w:sz w:val="24"/>
          <w:szCs w:val="24"/>
        </w:rPr>
        <w:lastRenderedPageBreak/>
        <w:t>been working tirelessly to open the restaurant</w:t>
      </w:r>
      <w:r w:rsidR="00D912AD">
        <w:rPr>
          <w:rFonts w:ascii="Cambria" w:hAnsi="Cambria" w:cs="Arial"/>
          <w:sz w:val="24"/>
          <w:szCs w:val="24"/>
        </w:rPr>
        <w:t xml:space="preserve">. </w:t>
      </w:r>
      <w:r w:rsidR="00EA410F">
        <w:rPr>
          <w:rFonts w:ascii="Cambria" w:hAnsi="Cambria" w:cs="Arial"/>
          <w:sz w:val="24"/>
          <w:szCs w:val="24"/>
        </w:rPr>
        <w:t xml:space="preserve">The applicant contends that the </w:t>
      </w:r>
      <w:r w:rsidR="00F21365" w:rsidRPr="00DE12F7">
        <w:rPr>
          <w:rFonts w:ascii="Cambria" w:hAnsi="Cambria" w:cs="Arial"/>
          <w:sz w:val="24"/>
          <w:szCs w:val="24"/>
        </w:rPr>
        <w:t>fourth and fifth respondents</w:t>
      </w:r>
      <w:r w:rsidR="00D912AD">
        <w:rPr>
          <w:rFonts w:ascii="Cambria" w:hAnsi="Cambria" w:cs="Arial"/>
          <w:sz w:val="24"/>
          <w:szCs w:val="24"/>
        </w:rPr>
        <w:t xml:space="preserve"> incurred </w:t>
      </w:r>
      <w:r w:rsidR="00F21365" w:rsidRPr="00DE12F7">
        <w:rPr>
          <w:rFonts w:ascii="Cambria" w:hAnsi="Cambria" w:cs="Arial"/>
          <w:sz w:val="24"/>
          <w:szCs w:val="24"/>
        </w:rPr>
        <w:t>expenditure</w:t>
      </w:r>
      <w:r w:rsidR="00D912AD">
        <w:rPr>
          <w:rFonts w:ascii="Cambria" w:hAnsi="Cambria" w:cs="Arial"/>
          <w:sz w:val="24"/>
          <w:szCs w:val="24"/>
        </w:rPr>
        <w:t xml:space="preserve"> </w:t>
      </w:r>
      <w:r w:rsidR="00F21365" w:rsidRPr="00DE12F7">
        <w:rPr>
          <w:rFonts w:ascii="Cambria" w:hAnsi="Cambria" w:cs="Arial"/>
          <w:sz w:val="24"/>
          <w:szCs w:val="24"/>
        </w:rPr>
        <w:t>at their own peril</w:t>
      </w:r>
      <w:r w:rsidR="00D912AD">
        <w:rPr>
          <w:rFonts w:ascii="Cambria" w:hAnsi="Cambria" w:cs="Arial"/>
          <w:sz w:val="24"/>
          <w:szCs w:val="24"/>
        </w:rPr>
        <w:t xml:space="preserve"> </w:t>
      </w:r>
      <w:r w:rsidR="00F21365" w:rsidRPr="00DE12F7">
        <w:rPr>
          <w:rFonts w:ascii="Cambria" w:hAnsi="Cambria" w:cs="Arial"/>
          <w:sz w:val="24"/>
          <w:szCs w:val="24"/>
        </w:rPr>
        <w:t xml:space="preserve">because they acted in bad faith. </w:t>
      </w:r>
    </w:p>
    <w:p w14:paraId="782C114D" w14:textId="0F222191" w:rsidR="0026160A" w:rsidRPr="0026160A" w:rsidRDefault="0026160A" w:rsidP="0026160A">
      <w:pPr>
        <w:pStyle w:val="Heading1"/>
        <w:numPr>
          <w:ilvl w:val="0"/>
          <w:numId w:val="0"/>
        </w:numPr>
        <w:ind w:left="567"/>
        <w:rPr>
          <w:rFonts w:ascii="Cambria" w:hAnsi="Cambria" w:cs="Arial"/>
          <w:b/>
          <w:bCs/>
          <w:sz w:val="24"/>
          <w:szCs w:val="24"/>
        </w:rPr>
      </w:pPr>
      <w:r w:rsidRPr="0026160A">
        <w:rPr>
          <w:rFonts w:ascii="Cambria" w:hAnsi="Cambria" w:cs="Arial"/>
          <w:b/>
          <w:bCs/>
          <w:sz w:val="24"/>
          <w:szCs w:val="24"/>
        </w:rPr>
        <w:t>Submissions on behalf of the parties</w:t>
      </w:r>
    </w:p>
    <w:p w14:paraId="7707E0C0" w14:textId="60BEE3DE" w:rsidR="00A03645" w:rsidRDefault="0044258E" w:rsidP="0044258E">
      <w:pPr>
        <w:pStyle w:val="Heading1"/>
        <w:numPr>
          <w:ilvl w:val="0"/>
          <w:numId w:val="0"/>
        </w:numPr>
        <w:tabs>
          <w:tab w:val="left" w:pos="567"/>
        </w:tabs>
        <w:ind w:left="567" w:hanging="567"/>
        <w:rPr>
          <w:rFonts w:ascii="Cambria" w:hAnsi="Cambria" w:cs="Arial"/>
          <w:sz w:val="24"/>
          <w:szCs w:val="24"/>
        </w:rPr>
      </w:pPr>
      <w:r>
        <w:rPr>
          <w:rFonts w:ascii="Cambria" w:hAnsi="Cambria" w:cs="Arial"/>
          <w:sz w:val="24"/>
          <w:szCs w:val="24"/>
        </w:rPr>
        <w:t xml:space="preserve">20 </w:t>
      </w:r>
      <w:r>
        <w:rPr>
          <w:rFonts w:ascii="Cambria" w:hAnsi="Cambria" w:cs="Arial"/>
          <w:sz w:val="24"/>
          <w:szCs w:val="24"/>
        </w:rPr>
        <w:tab/>
      </w:r>
      <w:r w:rsidR="00FD526C">
        <w:rPr>
          <w:rFonts w:ascii="Cambria" w:hAnsi="Cambria" w:cs="Arial"/>
          <w:sz w:val="24"/>
          <w:szCs w:val="24"/>
        </w:rPr>
        <w:t>Mr. Venter</w:t>
      </w:r>
      <w:r w:rsidR="004C6B79">
        <w:rPr>
          <w:rFonts w:ascii="Cambria" w:hAnsi="Cambria" w:cs="Arial"/>
          <w:sz w:val="24"/>
          <w:szCs w:val="24"/>
        </w:rPr>
        <w:t xml:space="preserve"> submitted that the </w:t>
      </w:r>
      <w:r w:rsidR="00A03645">
        <w:rPr>
          <w:rFonts w:ascii="Cambria" w:hAnsi="Cambria" w:cs="Arial"/>
          <w:sz w:val="24"/>
          <w:szCs w:val="24"/>
        </w:rPr>
        <w:t xml:space="preserve">Court had to consider whether implementing the order would cause </w:t>
      </w:r>
      <w:r w:rsidR="008B105D">
        <w:rPr>
          <w:rFonts w:ascii="Cambria" w:hAnsi="Cambria" w:cs="Arial"/>
          <w:sz w:val="24"/>
          <w:szCs w:val="24"/>
        </w:rPr>
        <w:t xml:space="preserve">each of the landlord, </w:t>
      </w:r>
      <w:r w:rsidR="00D912AD">
        <w:rPr>
          <w:rFonts w:ascii="Cambria" w:hAnsi="Cambria" w:cs="Arial"/>
          <w:sz w:val="24"/>
          <w:szCs w:val="24"/>
        </w:rPr>
        <w:t xml:space="preserve">the </w:t>
      </w:r>
      <w:r w:rsidR="004C6B79">
        <w:rPr>
          <w:rFonts w:ascii="Cambria" w:hAnsi="Cambria" w:cs="Arial"/>
          <w:sz w:val="24"/>
          <w:szCs w:val="24"/>
        </w:rPr>
        <w:t>fourth</w:t>
      </w:r>
      <w:r w:rsidR="008B105D">
        <w:rPr>
          <w:rFonts w:ascii="Cambria" w:hAnsi="Cambria" w:cs="Arial"/>
          <w:sz w:val="24"/>
          <w:szCs w:val="24"/>
        </w:rPr>
        <w:t>,</w:t>
      </w:r>
      <w:r w:rsidR="004C6B79">
        <w:rPr>
          <w:rFonts w:ascii="Cambria" w:hAnsi="Cambria" w:cs="Arial"/>
          <w:sz w:val="24"/>
          <w:szCs w:val="24"/>
        </w:rPr>
        <w:t xml:space="preserve"> and fifth </w:t>
      </w:r>
      <w:r w:rsidR="00A03645">
        <w:rPr>
          <w:rFonts w:ascii="Cambria" w:hAnsi="Cambria" w:cs="Arial"/>
          <w:sz w:val="24"/>
          <w:szCs w:val="24"/>
        </w:rPr>
        <w:t>respondents irreparable harm. He submitted</w:t>
      </w:r>
      <w:r w:rsidR="008B105D">
        <w:rPr>
          <w:rFonts w:ascii="Cambria" w:hAnsi="Cambria" w:cs="Arial"/>
          <w:sz w:val="24"/>
          <w:szCs w:val="24"/>
        </w:rPr>
        <w:t xml:space="preserve"> </w:t>
      </w:r>
      <w:r w:rsidR="00A03645">
        <w:rPr>
          <w:rFonts w:ascii="Cambria" w:hAnsi="Cambria" w:cs="Arial"/>
          <w:sz w:val="24"/>
          <w:szCs w:val="24"/>
        </w:rPr>
        <w:t>that the fourth and fifth respondents will be evicted; cannot return to their previous premises; had done work on the premises; had not breached the lease</w:t>
      </w:r>
      <w:r w:rsidR="00D912AD">
        <w:rPr>
          <w:rFonts w:ascii="Cambria" w:hAnsi="Cambria" w:cs="Arial"/>
          <w:sz w:val="24"/>
          <w:szCs w:val="24"/>
        </w:rPr>
        <w:t xml:space="preserve"> and </w:t>
      </w:r>
      <w:r w:rsidR="00B631B8">
        <w:rPr>
          <w:rFonts w:ascii="Cambria" w:hAnsi="Cambria" w:cs="Arial"/>
          <w:sz w:val="24"/>
          <w:szCs w:val="24"/>
        </w:rPr>
        <w:t>would be put on the street and their business would close if the order is implemented.</w:t>
      </w:r>
    </w:p>
    <w:p w14:paraId="6662F3B7" w14:textId="267E924A" w:rsidR="00C8309B" w:rsidRDefault="0044258E" w:rsidP="0044258E">
      <w:pPr>
        <w:pStyle w:val="Heading1"/>
        <w:numPr>
          <w:ilvl w:val="0"/>
          <w:numId w:val="0"/>
        </w:numPr>
        <w:tabs>
          <w:tab w:val="left" w:pos="567"/>
        </w:tabs>
        <w:ind w:left="567" w:hanging="567"/>
        <w:rPr>
          <w:rFonts w:ascii="Cambria" w:hAnsi="Cambria" w:cs="Arial"/>
          <w:sz w:val="24"/>
          <w:szCs w:val="24"/>
        </w:rPr>
      </w:pPr>
      <w:r>
        <w:rPr>
          <w:rFonts w:ascii="Cambria" w:hAnsi="Cambria" w:cs="Arial"/>
          <w:sz w:val="24"/>
          <w:szCs w:val="24"/>
        </w:rPr>
        <w:t xml:space="preserve">21 </w:t>
      </w:r>
      <w:r>
        <w:rPr>
          <w:rFonts w:ascii="Cambria" w:hAnsi="Cambria" w:cs="Arial"/>
          <w:sz w:val="24"/>
          <w:szCs w:val="24"/>
        </w:rPr>
        <w:tab/>
      </w:r>
      <w:r w:rsidR="00C8309B">
        <w:rPr>
          <w:rFonts w:ascii="Cambria" w:hAnsi="Cambria" w:cs="Arial"/>
          <w:sz w:val="24"/>
          <w:szCs w:val="24"/>
        </w:rPr>
        <w:t xml:space="preserve">He further submitted that the fourth and fifth respondents had taken steps </w:t>
      </w:r>
      <w:r w:rsidR="00D912AD">
        <w:rPr>
          <w:rFonts w:ascii="Cambria" w:hAnsi="Cambria" w:cs="Arial"/>
          <w:sz w:val="24"/>
          <w:szCs w:val="24"/>
        </w:rPr>
        <w:t xml:space="preserve">to use </w:t>
      </w:r>
      <w:r w:rsidR="00C8309B">
        <w:rPr>
          <w:rFonts w:ascii="Cambria" w:hAnsi="Cambria" w:cs="Arial"/>
          <w:sz w:val="24"/>
          <w:szCs w:val="24"/>
        </w:rPr>
        <w:t>the premises and that the</w:t>
      </w:r>
      <w:r w:rsidR="00D912AD">
        <w:rPr>
          <w:rFonts w:ascii="Cambria" w:hAnsi="Cambria" w:cs="Arial"/>
          <w:sz w:val="24"/>
          <w:szCs w:val="24"/>
        </w:rPr>
        <w:t xml:space="preserve">y </w:t>
      </w:r>
      <w:r w:rsidR="00C8309B">
        <w:rPr>
          <w:rFonts w:ascii="Cambria" w:hAnsi="Cambria" w:cs="Arial"/>
          <w:sz w:val="24"/>
          <w:szCs w:val="24"/>
        </w:rPr>
        <w:t>could not be expected to accomplish everything overnight.</w:t>
      </w:r>
      <w:r w:rsidR="00BF6109">
        <w:rPr>
          <w:rFonts w:ascii="Cambria" w:hAnsi="Cambria" w:cs="Arial"/>
          <w:sz w:val="24"/>
          <w:szCs w:val="24"/>
        </w:rPr>
        <w:t xml:space="preserve"> They did not have a long lead time, because they were offered the premises on 14 July 2022 and moved in on 1</w:t>
      </w:r>
      <w:r w:rsidR="00C803E8">
        <w:rPr>
          <w:rFonts w:ascii="Cambria" w:hAnsi="Cambria" w:cs="Arial"/>
          <w:sz w:val="24"/>
          <w:szCs w:val="24"/>
        </w:rPr>
        <w:t>5</w:t>
      </w:r>
      <w:r w:rsidR="00BF6109">
        <w:rPr>
          <w:rFonts w:ascii="Cambria" w:hAnsi="Cambria" w:cs="Arial"/>
          <w:sz w:val="24"/>
          <w:szCs w:val="24"/>
        </w:rPr>
        <w:t xml:space="preserve"> July 2022.</w:t>
      </w:r>
    </w:p>
    <w:p w14:paraId="10228AE0" w14:textId="1A075618" w:rsidR="00A03645" w:rsidRDefault="0044258E" w:rsidP="0044258E">
      <w:pPr>
        <w:pStyle w:val="Heading1"/>
        <w:numPr>
          <w:ilvl w:val="0"/>
          <w:numId w:val="0"/>
        </w:numPr>
        <w:tabs>
          <w:tab w:val="left" w:pos="567"/>
        </w:tabs>
        <w:ind w:left="567" w:hanging="567"/>
        <w:rPr>
          <w:rFonts w:ascii="Cambria" w:hAnsi="Cambria" w:cs="Arial"/>
          <w:sz w:val="24"/>
          <w:szCs w:val="24"/>
        </w:rPr>
      </w:pPr>
      <w:r>
        <w:rPr>
          <w:rFonts w:ascii="Cambria" w:hAnsi="Cambria" w:cs="Arial"/>
          <w:sz w:val="24"/>
          <w:szCs w:val="24"/>
        </w:rPr>
        <w:t xml:space="preserve">22 </w:t>
      </w:r>
      <w:r>
        <w:rPr>
          <w:rFonts w:ascii="Cambria" w:hAnsi="Cambria" w:cs="Arial"/>
          <w:sz w:val="24"/>
          <w:szCs w:val="24"/>
        </w:rPr>
        <w:tab/>
      </w:r>
      <w:r w:rsidR="00DF2586">
        <w:rPr>
          <w:rFonts w:ascii="Cambria" w:hAnsi="Cambria" w:cs="Arial"/>
          <w:sz w:val="24"/>
          <w:szCs w:val="24"/>
        </w:rPr>
        <w:t xml:space="preserve">He submitted that it was not the case that the fourth and fifth respondents acted in bad faith. That was because they were informed </w:t>
      </w:r>
      <w:r w:rsidR="008B105D">
        <w:rPr>
          <w:rFonts w:ascii="Cambria" w:hAnsi="Cambria" w:cs="Arial"/>
          <w:sz w:val="24"/>
          <w:szCs w:val="24"/>
        </w:rPr>
        <w:t>o</w:t>
      </w:r>
      <w:r w:rsidR="00DF2586">
        <w:rPr>
          <w:rFonts w:ascii="Cambria" w:hAnsi="Cambria" w:cs="Arial"/>
          <w:sz w:val="24"/>
          <w:szCs w:val="24"/>
        </w:rPr>
        <w:t>n the evening o</w:t>
      </w:r>
      <w:r w:rsidR="00CC4AFF">
        <w:rPr>
          <w:rFonts w:ascii="Cambria" w:hAnsi="Cambria" w:cs="Arial"/>
          <w:sz w:val="24"/>
          <w:szCs w:val="24"/>
        </w:rPr>
        <w:t>f</w:t>
      </w:r>
      <w:r w:rsidR="00DF2586">
        <w:rPr>
          <w:rFonts w:ascii="Cambria" w:hAnsi="Cambria" w:cs="Arial"/>
          <w:sz w:val="24"/>
          <w:szCs w:val="24"/>
        </w:rPr>
        <w:t xml:space="preserve"> 14 July 2022 that the applicant had absconded</w:t>
      </w:r>
      <w:r w:rsidR="00CC4AFF">
        <w:rPr>
          <w:rFonts w:ascii="Cambria" w:hAnsi="Cambria" w:cs="Arial"/>
          <w:sz w:val="24"/>
          <w:szCs w:val="24"/>
        </w:rPr>
        <w:t xml:space="preserve">. They </w:t>
      </w:r>
      <w:r w:rsidR="00DF2586">
        <w:rPr>
          <w:rFonts w:ascii="Cambria" w:hAnsi="Cambria" w:cs="Arial"/>
          <w:sz w:val="24"/>
          <w:szCs w:val="24"/>
        </w:rPr>
        <w:t xml:space="preserve">moved in on 15 July 2022.  The fourth and fifth respondents were not </w:t>
      </w:r>
      <w:r w:rsidR="00C66060">
        <w:rPr>
          <w:rFonts w:ascii="Cambria" w:hAnsi="Cambria" w:cs="Arial"/>
          <w:sz w:val="24"/>
          <w:szCs w:val="24"/>
        </w:rPr>
        <w:t xml:space="preserve">to </w:t>
      </w:r>
      <w:r w:rsidR="00DF2586">
        <w:rPr>
          <w:rFonts w:ascii="Cambria" w:hAnsi="Cambria" w:cs="Arial"/>
          <w:sz w:val="24"/>
          <w:szCs w:val="24"/>
        </w:rPr>
        <w:t>take sides in the dispute between the applicant and the landlord.</w:t>
      </w:r>
    </w:p>
    <w:p w14:paraId="3C1D3A83" w14:textId="05C963D3" w:rsidR="00DE7AF8" w:rsidRDefault="0044258E" w:rsidP="0044258E">
      <w:pPr>
        <w:pStyle w:val="Heading1"/>
        <w:numPr>
          <w:ilvl w:val="0"/>
          <w:numId w:val="0"/>
        </w:numPr>
        <w:tabs>
          <w:tab w:val="left" w:pos="567"/>
        </w:tabs>
        <w:ind w:left="567" w:hanging="567"/>
        <w:rPr>
          <w:rFonts w:ascii="Cambria" w:hAnsi="Cambria" w:cs="Arial"/>
          <w:sz w:val="24"/>
          <w:szCs w:val="24"/>
        </w:rPr>
      </w:pPr>
      <w:r>
        <w:rPr>
          <w:rFonts w:ascii="Cambria" w:hAnsi="Cambria" w:cs="Arial"/>
          <w:sz w:val="24"/>
          <w:szCs w:val="24"/>
        </w:rPr>
        <w:t xml:space="preserve">23 </w:t>
      </w:r>
      <w:r>
        <w:rPr>
          <w:rFonts w:ascii="Cambria" w:hAnsi="Cambria" w:cs="Arial"/>
          <w:sz w:val="24"/>
          <w:szCs w:val="24"/>
        </w:rPr>
        <w:tab/>
      </w:r>
      <w:r w:rsidR="00DE7AF8">
        <w:rPr>
          <w:rFonts w:ascii="Cambria" w:hAnsi="Cambria" w:cs="Arial"/>
          <w:sz w:val="24"/>
          <w:szCs w:val="24"/>
        </w:rPr>
        <w:t>Mr</w:t>
      </w:r>
      <w:r w:rsidR="001B0BFD">
        <w:rPr>
          <w:rFonts w:ascii="Cambria" w:hAnsi="Cambria" w:cs="Arial"/>
          <w:sz w:val="24"/>
          <w:szCs w:val="24"/>
        </w:rPr>
        <w:t>.</w:t>
      </w:r>
      <w:r w:rsidR="00DE7AF8">
        <w:rPr>
          <w:rFonts w:ascii="Cambria" w:hAnsi="Cambria" w:cs="Arial"/>
          <w:sz w:val="24"/>
          <w:szCs w:val="24"/>
        </w:rPr>
        <w:t xml:space="preserve"> Venter submitted that the fourth and fifth respondents had presented the court with new facts, which the court ought to consider regarding the issue of irreparable harm as it pertained to the landlord. He submitted that it was clear that the landlord could not restore the applicant; and that the </w:t>
      </w:r>
      <w:r w:rsidR="00DE7AF8">
        <w:rPr>
          <w:rFonts w:ascii="Cambria" w:hAnsi="Cambria" w:cs="Arial"/>
          <w:sz w:val="24"/>
          <w:szCs w:val="24"/>
        </w:rPr>
        <w:lastRenderedPageBreak/>
        <w:t>landlord would have to evict the fourth and fifth respondents if the landlord were to restore the applicant.</w:t>
      </w:r>
      <w:r w:rsidR="005E5890">
        <w:rPr>
          <w:rFonts w:ascii="Cambria" w:hAnsi="Cambria" w:cs="Arial"/>
          <w:sz w:val="24"/>
          <w:szCs w:val="24"/>
        </w:rPr>
        <w:t xml:space="preserve"> He further submitted that the applicant had not discharged the burden in section 18(3) </w:t>
      </w:r>
      <w:r w:rsidR="00CC4AFF">
        <w:rPr>
          <w:rFonts w:ascii="Cambria" w:hAnsi="Cambria" w:cs="Arial"/>
          <w:sz w:val="24"/>
          <w:szCs w:val="24"/>
        </w:rPr>
        <w:t>o</w:t>
      </w:r>
      <w:r w:rsidR="00796381">
        <w:rPr>
          <w:rFonts w:ascii="Cambria" w:hAnsi="Cambria" w:cs="Arial"/>
          <w:sz w:val="24"/>
          <w:szCs w:val="24"/>
        </w:rPr>
        <w:t>f</w:t>
      </w:r>
      <w:r w:rsidR="00CC4AFF">
        <w:rPr>
          <w:rFonts w:ascii="Cambria" w:hAnsi="Cambria" w:cs="Arial"/>
          <w:sz w:val="24"/>
          <w:szCs w:val="24"/>
        </w:rPr>
        <w:t xml:space="preserve"> the Act </w:t>
      </w:r>
      <w:r w:rsidR="008B105D">
        <w:rPr>
          <w:rFonts w:ascii="Cambria" w:hAnsi="Cambria" w:cs="Arial"/>
          <w:sz w:val="24"/>
          <w:szCs w:val="24"/>
        </w:rPr>
        <w:t xml:space="preserve">by not showing </w:t>
      </w:r>
      <w:r w:rsidR="005E5890">
        <w:rPr>
          <w:rFonts w:ascii="Cambria" w:hAnsi="Cambria" w:cs="Arial"/>
          <w:sz w:val="24"/>
          <w:szCs w:val="24"/>
        </w:rPr>
        <w:t>the absence of irreparable harm both to the landlord and the fourth and fifth respondents.</w:t>
      </w:r>
    </w:p>
    <w:p w14:paraId="0A24992E" w14:textId="4C5C2377" w:rsidR="00CD1926" w:rsidRDefault="0044258E" w:rsidP="0044258E">
      <w:pPr>
        <w:pStyle w:val="Heading1"/>
        <w:numPr>
          <w:ilvl w:val="0"/>
          <w:numId w:val="0"/>
        </w:numPr>
        <w:tabs>
          <w:tab w:val="left" w:pos="567"/>
        </w:tabs>
        <w:ind w:left="567" w:hanging="567"/>
        <w:rPr>
          <w:rFonts w:ascii="Cambria" w:hAnsi="Cambria" w:cs="Arial"/>
          <w:sz w:val="24"/>
          <w:szCs w:val="24"/>
        </w:rPr>
      </w:pPr>
      <w:r>
        <w:rPr>
          <w:rFonts w:ascii="Cambria" w:hAnsi="Cambria" w:cs="Arial"/>
          <w:sz w:val="24"/>
          <w:szCs w:val="24"/>
        </w:rPr>
        <w:t xml:space="preserve">24 </w:t>
      </w:r>
      <w:r>
        <w:rPr>
          <w:rFonts w:ascii="Cambria" w:hAnsi="Cambria" w:cs="Arial"/>
          <w:sz w:val="24"/>
          <w:szCs w:val="24"/>
        </w:rPr>
        <w:tab/>
      </w:r>
      <w:r w:rsidR="00CD1926">
        <w:rPr>
          <w:rFonts w:ascii="Cambria" w:hAnsi="Cambria" w:cs="Arial"/>
          <w:sz w:val="24"/>
          <w:szCs w:val="24"/>
        </w:rPr>
        <w:t>Ms</w:t>
      </w:r>
      <w:r w:rsidR="000F78EB">
        <w:rPr>
          <w:rFonts w:ascii="Cambria" w:hAnsi="Cambria" w:cs="Arial"/>
          <w:sz w:val="24"/>
          <w:szCs w:val="24"/>
        </w:rPr>
        <w:t>.</w:t>
      </w:r>
      <w:r w:rsidR="00CD1926">
        <w:rPr>
          <w:rFonts w:ascii="Cambria" w:hAnsi="Cambria" w:cs="Arial"/>
          <w:sz w:val="24"/>
          <w:szCs w:val="24"/>
        </w:rPr>
        <w:t xml:space="preserve"> Lip</w:t>
      </w:r>
      <w:r w:rsidR="00547812">
        <w:rPr>
          <w:rFonts w:ascii="Cambria" w:hAnsi="Cambria" w:cs="Arial"/>
          <w:sz w:val="24"/>
          <w:szCs w:val="24"/>
        </w:rPr>
        <w:t>shitz</w:t>
      </w:r>
      <w:r w:rsidR="00CD1926">
        <w:rPr>
          <w:rFonts w:ascii="Cambria" w:hAnsi="Cambria" w:cs="Arial"/>
          <w:sz w:val="24"/>
          <w:szCs w:val="24"/>
        </w:rPr>
        <w:t xml:space="preserve"> submitted that section 18(3) did not concern prejudice to </w:t>
      </w:r>
      <w:r w:rsidR="008B105D">
        <w:rPr>
          <w:rFonts w:ascii="Cambria" w:hAnsi="Cambria" w:cs="Arial"/>
          <w:sz w:val="24"/>
          <w:szCs w:val="24"/>
        </w:rPr>
        <w:t>the fourth and fifth respondents.</w:t>
      </w:r>
      <w:r w:rsidR="00CD1926">
        <w:rPr>
          <w:rFonts w:ascii="Cambria" w:hAnsi="Cambria" w:cs="Arial"/>
          <w:sz w:val="24"/>
          <w:szCs w:val="24"/>
        </w:rPr>
        <w:t xml:space="preserve"> She further submitted </w:t>
      </w:r>
      <w:r w:rsidR="00CC4AFF">
        <w:rPr>
          <w:rFonts w:ascii="Cambria" w:hAnsi="Cambria" w:cs="Arial"/>
          <w:sz w:val="24"/>
          <w:szCs w:val="24"/>
        </w:rPr>
        <w:t xml:space="preserve">that </w:t>
      </w:r>
      <w:r w:rsidR="00CD1926">
        <w:rPr>
          <w:rFonts w:ascii="Cambria" w:hAnsi="Cambria" w:cs="Arial"/>
          <w:sz w:val="24"/>
          <w:szCs w:val="24"/>
        </w:rPr>
        <w:t>the</w:t>
      </w:r>
      <w:r w:rsidR="008B105D">
        <w:rPr>
          <w:rFonts w:ascii="Cambria" w:hAnsi="Cambria" w:cs="Arial"/>
          <w:sz w:val="24"/>
          <w:szCs w:val="24"/>
        </w:rPr>
        <w:t>re was no irreparable harm in relation to the</w:t>
      </w:r>
      <w:r w:rsidR="00CD1926">
        <w:rPr>
          <w:rFonts w:ascii="Cambria" w:hAnsi="Cambria" w:cs="Arial"/>
          <w:sz w:val="24"/>
          <w:szCs w:val="24"/>
        </w:rPr>
        <w:t xml:space="preserve"> fourth and fifth respondents</w:t>
      </w:r>
      <w:r w:rsidR="008B105D">
        <w:rPr>
          <w:rFonts w:ascii="Cambria" w:hAnsi="Cambria" w:cs="Arial"/>
          <w:sz w:val="24"/>
          <w:szCs w:val="24"/>
        </w:rPr>
        <w:t xml:space="preserve">; including that they could sue for damages and that they </w:t>
      </w:r>
      <w:r w:rsidR="00CD1926">
        <w:rPr>
          <w:rFonts w:ascii="Cambria" w:hAnsi="Cambria" w:cs="Arial"/>
          <w:sz w:val="24"/>
          <w:szCs w:val="24"/>
        </w:rPr>
        <w:t>had not started trading</w:t>
      </w:r>
      <w:r w:rsidR="00F845E1">
        <w:rPr>
          <w:rFonts w:ascii="Cambria" w:hAnsi="Cambria" w:cs="Arial"/>
          <w:sz w:val="24"/>
          <w:szCs w:val="24"/>
        </w:rPr>
        <w:t xml:space="preserve">. She </w:t>
      </w:r>
      <w:r w:rsidR="008B105D">
        <w:rPr>
          <w:rFonts w:ascii="Cambria" w:hAnsi="Cambria" w:cs="Arial"/>
          <w:sz w:val="24"/>
          <w:szCs w:val="24"/>
        </w:rPr>
        <w:t>pointed out that</w:t>
      </w:r>
      <w:r w:rsidR="00F845E1">
        <w:rPr>
          <w:rFonts w:ascii="Cambria" w:hAnsi="Cambria" w:cs="Arial"/>
          <w:sz w:val="24"/>
          <w:szCs w:val="24"/>
        </w:rPr>
        <w:t xml:space="preserve"> the fourth and fifth respondents </w:t>
      </w:r>
      <w:r w:rsidR="008B105D">
        <w:rPr>
          <w:rFonts w:ascii="Cambria" w:hAnsi="Cambria" w:cs="Arial"/>
          <w:sz w:val="24"/>
          <w:szCs w:val="24"/>
        </w:rPr>
        <w:t xml:space="preserve">had </w:t>
      </w:r>
      <w:r w:rsidR="00CD1926">
        <w:rPr>
          <w:rFonts w:ascii="Cambria" w:hAnsi="Cambria" w:cs="Arial"/>
          <w:sz w:val="24"/>
          <w:szCs w:val="24"/>
        </w:rPr>
        <w:t>pleaded tersely</w:t>
      </w:r>
      <w:r w:rsidR="00027793">
        <w:rPr>
          <w:rFonts w:ascii="Cambria" w:hAnsi="Cambria" w:cs="Arial"/>
          <w:sz w:val="24"/>
          <w:szCs w:val="24"/>
        </w:rPr>
        <w:t xml:space="preserve"> </w:t>
      </w:r>
      <w:r w:rsidR="00F845E1">
        <w:rPr>
          <w:rFonts w:ascii="Cambria" w:hAnsi="Cambria" w:cs="Arial"/>
          <w:sz w:val="24"/>
          <w:szCs w:val="24"/>
        </w:rPr>
        <w:t xml:space="preserve">regarding what they had done concerning the premises. </w:t>
      </w:r>
    </w:p>
    <w:p w14:paraId="66FEA419" w14:textId="1301EFE0" w:rsidR="00CD1926" w:rsidRDefault="0044258E" w:rsidP="0044258E">
      <w:pPr>
        <w:pStyle w:val="Heading1"/>
        <w:numPr>
          <w:ilvl w:val="0"/>
          <w:numId w:val="0"/>
        </w:numPr>
        <w:tabs>
          <w:tab w:val="left" w:pos="567"/>
        </w:tabs>
        <w:ind w:left="567" w:hanging="567"/>
        <w:rPr>
          <w:rFonts w:ascii="Cambria" w:hAnsi="Cambria" w:cs="Arial"/>
          <w:sz w:val="24"/>
          <w:szCs w:val="24"/>
        </w:rPr>
      </w:pPr>
      <w:r>
        <w:rPr>
          <w:rFonts w:ascii="Cambria" w:hAnsi="Cambria" w:cs="Arial"/>
          <w:sz w:val="24"/>
          <w:szCs w:val="24"/>
        </w:rPr>
        <w:t xml:space="preserve">25 </w:t>
      </w:r>
      <w:r>
        <w:rPr>
          <w:rFonts w:ascii="Cambria" w:hAnsi="Cambria" w:cs="Arial"/>
          <w:sz w:val="24"/>
          <w:szCs w:val="24"/>
        </w:rPr>
        <w:tab/>
      </w:r>
      <w:r w:rsidR="00196075" w:rsidRPr="00196075">
        <w:rPr>
          <w:rFonts w:ascii="Cambria" w:hAnsi="Cambria" w:cs="Arial"/>
          <w:sz w:val="24"/>
          <w:szCs w:val="24"/>
        </w:rPr>
        <w:t>Ms</w:t>
      </w:r>
      <w:r w:rsidR="00F845E1">
        <w:rPr>
          <w:rFonts w:ascii="Cambria" w:hAnsi="Cambria" w:cs="Arial"/>
          <w:sz w:val="24"/>
          <w:szCs w:val="24"/>
        </w:rPr>
        <w:t>.</w:t>
      </w:r>
      <w:r w:rsidR="00196075" w:rsidRPr="00196075">
        <w:rPr>
          <w:rFonts w:ascii="Cambria" w:hAnsi="Cambria" w:cs="Arial"/>
          <w:sz w:val="24"/>
          <w:szCs w:val="24"/>
        </w:rPr>
        <w:t xml:space="preserve"> Lipshitz further submitted that the fourth and fifth respondents did not say what they had done or when they started in relation to the premises, apart from referenc</w:t>
      </w:r>
      <w:r w:rsidR="00002D43">
        <w:rPr>
          <w:rFonts w:ascii="Cambria" w:hAnsi="Cambria" w:cs="Arial"/>
          <w:sz w:val="24"/>
          <w:szCs w:val="24"/>
        </w:rPr>
        <w:t xml:space="preserve">ing the use of </w:t>
      </w:r>
      <w:r w:rsidR="00196075" w:rsidRPr="00196075">
        <w:rPr>
          <w:rFonts w:ascii="Cambria" w:hAnsi="Cambria" w:cs="Arial"/>
          <w:sz w:val="24"/>
          <w:szCs w:val="24"/>
        </w:rPr>
        <w:t>a small portion</w:t>
      </w:r>
      <w:r w:rsidR="007D59A6">
        <w:rPr>
          <w:rFonts w:ascii="Cambria" w:hAnsi="Cambria" w:cs="Arial"/>
          <w:sz w:val="24"/>
          <w:szCs w:val="24"/>
        </w:rPr>
        <w:t xml:space="preserve"> of the premises </w:t>
      </w:r>
      <w:r w:rsidR="00196075" w:rsidRPr="00196075">
        <w:rPr>
          <w:rFonts w:ascii="Cambria" w:hAnsi="Cambria" w:cs="Arial"/>
          <w:sz w:val="24"/>
          <w:szCs w:val="24"/>
        </w:rPr>
        <w:t xml:space="preserve">for Uber Eats.  She pointed out that </w:t>
      </w:r>
      <w:r w:rsidR="00002D43">
        <w:rPr>
          <w:rFonts w:ascii="Cambria" w:hAnsi="Cambria" w:cs="Arial"/>
          <w:sz w:val="24"/>
          <w:szCs w:val="24"/>
        </w:rPr>
        <w:t xml:space="preserve">there were no changes to the </w:t>
      </w:r>
      <w:r w:rsidR="00196075" w:rsidRPr="00196075">
        <w:rPr>
          <w:rFonts w:ascii="Cambria" w:hAnsi="Cambria" w:cs="Arial"/>
          <w:sz w:val="24"/>
          <w:szCs w:val="24"/>
        </w:rPr>
        <w:t>premises</w:t>
      </w:r>
      <w:r w:rsidR="007D59A6">
        <w:rPr>
          <w:rFonts w:ascii="Cambria" w:hAnsi="Cambria" w:cs="Arial"/>
          <w:sz w:val="24"/>
          <w:szCs w:val="24"/>
        </w:rPr>
        <w:t xml:space="preserve"> </w:t>
      </w:r>
      <w:r w:rsidR="00196075" w:rsidRPr="00196075">
        <w:rPr>
          <w:rFonts w:ascii="Cambria" w:hAnsi="Cambria" w:cs="Arial"/>
          <w:sz w:val="24"/>
          <w:szCs w:val="24"/>
        </w:rPr>
        <w:t>on 27 July 2022</w:t>
      </w:r>
      <w:r w:rsidR="00002D43">
        <w:rPr>
          <w:rFonts w:ascii="Cambria" w:hAnsi="Cambria" w:cs="Arial"/>
          <w:sz w:val="24"/>
          <w:szCs w:val="24"/>
        </w:rPr>
        <w:t xml:space="preserve">; with the applicant having been denied access </w:t>
      </w:r>
      <w:r w:rsidR="00910E0B">
        <w:rPr>
          <w:rFonts w:ascii="Cambria" w:hAnsi="Cambria" w:cs="Arial"/>
          <w:sz w:val="24"/>
          <w:szCs w:val="24"/>
        </w:rPr>
        <w:t>since</w:t>
      </w:r>
      <w:r w:rsidR="00002D43">
        <w:rPr>
          <w:rFonts w:ascii="Cambria" w:hAnsi="Cambria" w:cs="Arial"/>
          <w:sz w:val="24"/>
          <w:szCs w:val="24"/>
        </w:rPr>
        <w:t xml:space="preserve"> </w:t>
      </w:r>
      <w:r w:rsidR="007D59A6">
        <w:rPr>
          <w:rFonts w:ascii="Cambria" w:hAnsi="Cambria" w:cs="Arial"/>
          <w:sz w:val="24"/>
          <w:szCs w:val="24"/>
        </w:rPr>
        <w:t>15 July 2022</w:t>
      </w:r>
      <w:r w:rsidR="00002D43">
        <w:rPr>
          <w:rFonts w:ascii="Cambria" w:hAnsi="Cambria" w:cs="Arial"/>
          <w:sz w:val="24"/>
          <w:szCs w:val="24"/>
        </w:rPr>
        <w:t>.</w:t>
      </w:r>
      <w:r w:rsidR="00196075" w:rsidRPr="00196075">
        <w:rPr>
          <w:rFonts w:ascii="Cambria" w:hAnsi="Cambria" w:cs="Arial"/>
          <w:sz w:val="24"/>
          <w:szCs w:val="24"/>
        </w:rPr>
        <w:t xml:space="preserve"> The fourth and fifth respondents were aware</w:t>
      </w:r>
      <w:r w:rsidR="00002D43">
        <w:rPr>
          <w:rFonts w:ascii="Cambria" w:hAnsi="Cambria" w:cs="Arial"/>
          <w:sz w:val="24"/>
          <w:szCs w:val="24"/>
        </w:rPr>
        <w:t xml:space="preserve"> </w:t>
      </w:r>
      <w:r w:rsidR="00196075" w:rsidRPr="00196075">
        <w:rPr>
          <w:rFonts w:ascii="Cambria" w:hAnsi="Cambria" w:cs="Arial"/>
          <w:sz w:val="24"/>
          <w:szCs w:val="24"/>
        </w:rPr>
        <w:t>on 27 July 2</w:t>
      </w:r>
      <w:r w:rsidR="00196075">
        <w:rPr>
          <w:rFonts w:ascii="Cambria" w:hAnsi="Cambria" w:cs="Arial"/>
          <w:sz w:val="24"/>
          <w:szCs w:val="24"/>
        </w:rPr>
        <w:t>022 of the dispute between the applicant and the landlord</w:t>
      </w:r>
      <w:r w:rsidR="00002D43">
        <w:rPr>
          <w:rFonts w:ascii="Cambria" w:hAnsi="Cambria" w:cs="Arial"/>
          <w:sz w:val="24"/>
          <w:szCs w:val="24"/>
        </w:rPr>
        <w:t>,</w:t>
      </w:r>
      <w:r w:rsidR="008163AF">
        <w:rPr>
          <w:rFonts w:ascii="Cambria" w:hAnsi="Cambria" w:cs="Arial"/>
          <w:sz w:val="24"/>
          <w:szCs w:val="24"/>
        </w:rPr>
        <w:t xml:space="preserve"> and acted at their own peril.</w:t>
      </w:r>
      <w:r w:rsidR="008110F6">
        <w:rPr>
          <w:rFonts w:ascii="Cambria" w:hAnsi="Cambria" w:cs="Arial"/>
          <w:sz w:val="24"/>
          <w:szCs w:val="24"/>
        </w:rPr>
        <w:t xml:space="preserve"> </w:t>
      </w:r>
      <w:r w:rsidR="00910E0B">
        <w:rPr>
          <w:rFonts w:ascii="Cambria" w:hAnsi="Cambria" w:cs="Arial"/>
          <w:sz w:val="24"/>
          <w:szCs w:val="24"/>
        </w:rPr>
        <w:t xml:space="preserve">She further submitted that there </w:t>
      </w:r>
      <w:r w:rsidR="008110F6">
        <w:rPr>
          <w:rFonts w:ascii="Cambria" w:hAnsi="Cambria" w:cs="Arial"/>
          <w:sz w:val="24"/>
          <w:szCs w:val="24"/>
        </w:rPr>
        <w:t>had been no meaningful occupation by the fourth and fifth respondents on 27 July 2022, by when the</w:t>
      </w:r>
      <w:r w:rsidR="00FD526C">
        <w:rPr>
          <w:rFonts w:ascii="Cambria" w:hAnsi="Cambria" w:cs="Arial"/>
          <w:sz w:val="24"/>
          <w:szCs w:val="24"/>
        </w:rPr>
        <w:t>y</w:t>
      </w:r>
      <w:r w:rsidR="008110F6">
        <w:rPr>
          <w:rFonts w:ascii="Cambria" w:hAnsi="Cambria" w:cs="Arial"/>
          <w:sz w:val="24"/>
          <w:szCs w:val="24"/>
        </w:rPr>
        <w:t xml:space="preserve"> were aware of the court order in favour of the applicant.</w:t>
      </w:r>
    </w:p>
    <w:p w14:paraId="56C198C4" w14:textId="19DB741B" w:rsidR="0026160A" w:rsidRPr="0026160A" w:rsidRDefault="0044258E" w:rsidP="0044258E">
      <w:pPr>
        <w:pStyle w:val="Heading1"/>
        <w:numPr>
          <w:ilvl w:val="0"/>
          <w:numId w:val="0"/>
        </w:numPr>
        <w:tabs>
          <w:tab w:val="left" w:pos="567"/>
        </w:tabs>
        <w:ind w:left="567" w:hanging="567"/>
        <w:rPr>
          <w:rFonts w:ascii="Cambria" w:hAnsi="Cambria" w:cs="Arial"/>
          <w:sz w:val="24"/>
          <w:szCs w:val="24"/>
        </w:rPr>
      </w:pPr>
      <w:r w:rsidRPr="0026160A">
        <w:rPr>
          <w:rFonts w:ascii="Cambria" w:hAnsi="Cambria" w:cs="Arial"/>
          <w:sz w:val="24"/>
          <w:szCs w:val="24"/>
        </w:rPr>
        <w:t xml:space="preserve">26 </w:t>
      </w:r>
      <w:r w:rsidRPr="0026160A">
        <w:rPr>
          <w:rFonts w:ascii="Cambria" w:hAnsi="Cambria" w:cs="Arial"/>
          <w:sz w:val="24"/>
          <w:szCs w:val="24"/>
        </w:rPr>
        <w:tab/>
      </w:r>
      <w:r w:rsidR="008163AF">
        <w:rPr>
          <w:rFonts w:ascii="Cambria" w:hAnsi="Cambria" w:cs="Arial"/>
          <w:sz w:val="24"/>
          <w:szCs w:val="24"/>
        </w:rPr>
        <w:t>She further submitted that the fourth respondent knew that the applicant was the tenant</w:t>
      </w:r>
      <w:r w:rsidR="007804F5">
        <w:rPr>
          <w:rFonts w:ascii="Cambria" w:hAnsi="Cambria" w:cs="Arial"/>
          <w:sz w:val="24"/>
          <w:szCs w:val="24"/>
        </w:rPr>
        <w:t>. The</w:t>
      </w:r>
      <w:r w:rsidR="008163AF">
        <w:rPr>
          <w:rFonts w:ascii="Cambria" w:hAnsi="Cambria" w:cs="Arial"/>
          <w:sz w:val="24"/>
          <w:szCs w:val="24"/>
        </w:rPr>
        <w:t xml:space="preserve"> fourth and fifth respondents would have seen that the applicant still had its </w:t>
      </w:r>
      <w:r w:rsidR="007D59A6">
        <w:rPr>
          <w:rFonts w:ascii="Cambria" w:hAnsi="Cambria" w:cs="Arial"/>
          <w:sz w:val="24"/>
          <w:szCs w:val="24"/>
        </w:rPr>
        <w:t>goods</w:t>
      </w:r>
      <w:r w:rsidR="008163AF">
        <w:rPr>
          <w:rFonts w:ascii="Cambria" w:hAnsi="Cambria" w:cs="Arial"/>
          <w:sz w:val="24"/>
          <w:szCs w:val="24"/>
        </w:rPr>
        <w:t xml:space="preserve"> in the shop</w:t>
      </w:r>
      <w:r w:rsidR="00FD526C">
        <w:rPr>
          <w:rFonts w:ascii="Cambria" w:hAnsi="Cambria" w:cs="Arial"/>
          <w:sz w:val="24"/>
          <w:szCs w:val="24"/>
        </w:rPr>
        <w:t xml:space="preserve">. This was known </w:t>
      </w:r>
      <w:r w:rsidR="008163AF">
        <w:rPr>
          <w:rFonts w:ascii="Cambria" w:hAnsi="Cambria" w:cs="Arial"/>
          <w:sz w:val="24"/>
          <w:szCs w:val="24"/>
        </w:rPr>
        <w:t xml:space="preserve">because the fourth </w:t>
      </w:r>
      <w:r w:rsidR="008163AF">
        <w:rPr>
          <w:rFonts w:ascii="Cambria" w:hAnsi="Cambria" w:cs="Arial"/>
          <w:sz w:val="24"/>
          <w:szCs w:val="24"/>
        </w:rPr>
        <w:lastRenderedPageBreak/>
        <w:t xml:space="preserve">and fifth respondents conducted </w:t>
      </w:r>
      <w:r w:rsidR="007D59A6">
        <w:rPr>
          <w:rFonts w:ascii="Cambria" w:hAnsi="Cambria" w:cs="Arial"/>
          <w:sz w:val="24"/>
          <w:szCs w:val="24"/>
        </w:rPr>
        <w:t xml:space="preserve">their </w:t>
      </w:r>
      <w:r w:rsidR="008163AF">
        <w:rPr>
          <w:rFonts w:ascii="Cambria" w:hAnsi="Cambria" w:cs="Arial"/>
          <w:sz w:val="24"/>
          <w:szCs w:val="24"/>
        </w:rPr>
        <w:t xml:space="preserve">business </w:t>
      </w:r>
      <w:r w:rsidR="007D59A6">
        <w:rPr>
          <w:rFonts w:ascii="Cambria" w:hAnsi="Cambria" w:cs="Arial"/>
          <w:sz w:val="24"/>
          <w:szCs w:val="24"/>
        </w:rPr>
        <w:t xml:space="preserve">adjacent to </w:t>
      </w:r>
      <w:r w:rsidR="008163AF">
        <w:rPr>
          <w:rFonts w:ascii="Cambria" w:hAnsi="Cambria" w:cs="Arial"/>
          <w:sz w:val="24"/>
          <w:szCs w:val="24"/>
        </w:rPr>
        <w:t>the premises</w:t>
      </w:r>
      <w:r w:rsidR="006B3975">
        <w:rPr>
          <w:rFonts w:ascii="Cambria" w:hAnsi="Cambria" w:cs="Arial"/>
          <w:sz w:val="24"/>
          <w:szCs w:val="24"/>
        </w:rPr>
        <w:t xml:space="preserve"> then occupied by the applicant</w:t>
      </w:r>
      <w:r w:rsidR="008163AF">
        <w:rPr>
          <w:rFonts w:ascii="Cambria" w:hAnsi="Cambria" w:cs="Arial"/>
          <w:sz w:val="24"/>
          <w:szCs w:val="24"/>
        </w:rPr>
        <w:t xml:space="preserve">. She continued that the fourth and fifth respondents were not </w:t>
      </w:r>
      <w:r w:rsidR="008163AF" w:rsidRPr="00FD526C">
        <w:rPr>
          <w:rFonts w:ascii="Cambria" w:hAnsi="Cambria" w:cs="Arial"/>
          <w:i/>
          <w:iCs/>
          <w:sz w:val="24"/>
          <w:szCs w:val="24"/>
        </w:rPr>
        <w:t>bona fide</w:t>
      </w:r>
      <w:r w:rsidR="008163AF">
        <w:rPr>
          <w:rFonts w:ascii="Cambria" w:hAnsi="Cambria" w:cs="Arial"/>
          <w:sz w:val="24"/>
          <w:szCs w:val="24"/>
        </w:rPr>
        <w:t xml:space="preserve"> because they knew on 15 July 2022 that the applicant still had its </w:t>
      </w:r>
      <w:r w:rsidR="007D59A6">
        <w:rPr>
          <w:rFonts w:ascii="Cambria" w:hAnsi="Cambria" w:cs="Arial"/>
          <w:sz w:val="24"/>
          <w:szCs w:val="24"/>
        </w:rPr>
        <w:t xml:space="preserve">goods </w:t>
      </w:r>
      <w:r w:rsidR="008163AF">
        <w:rPr>
          <w:rFonts w:ascii="Cambria" w:hAnsi="Cambria" w:cs="Arial"/>
          <w:sz w:val="24"/>
          <w:szCs w:val="24"/>
        </w:rPr>
        <w:t>in the shop</w:t>
      </w:r>
      <w:r w:rsidR="00FD526C">
        <w:rPr>
          <w:rFonts w:ascii="Cambria" w:hAnsi="Cambria" w:cs="Arial"/>
          <w:sz w:val="24"/>
          <w:szCs w:val="24"/>
        </w:rPr>
        <w:t xml:space="preserve">. They </w:t>
      </w:r>
      <w:r w:rsidR="00C5656E">
        <w:rPr>
          <w:rFonts w:ascii="Cambria" w:hAnsi="Cambria" w:cs="Arial"/>
          <w:sz w:val="24"/>
          <w:szCs w:val="24"/>
        </w:rPr>
        <w:t xml:space="preserve">never enquired </w:t>
      </w:r>
      <w:r w:rsidR="00FD526C">
        <w:rPr>
          <w:rFonts w:ascii="Cambria" w:hAnsi="Cambria" w:cs="Arial"/>
          <w:sz w:val="24"/>
          <w:szCs w:val="24"/>
        </w:rPr>
        <w:t>with the applicant about those goods.</w:t>
      </w:r>
      <w:r w:rsidR="008163AF">
        <w:rPr>
          <w:rFonts w:ascii="Cambria" w:hAnsi="Cambria" w:cs="Arial"/>
          <w:sz w:val="24"/>
          <w:szCs w:val="24"/>
        </w:rPr>
        <w:t xml:space="preserve"> She contended that the lease agreement </w:t>
      </w:r>
      <w:r w:rsidR="00FD526C">
        <w:rPr>
          <w:rFonts w:ascii="Cambria" w:hAnsi="Cambria" w:cs="Arial"/>
          <w:sz w:val="24"/>
          <w:szCs w:val="24"/>
        </w:rPr>
        <w:t xml:space="preserve">relied upon by the fourth and fifth respondents was </w:t>
      </w:r>
      <w:r w:rsidR="008163AF">
        <w:rPr>
          <w:rFonts w:ascii="Cambria" w:hAnsi="Cambria" w:cs="Arial"/>
          <w:sz w:val="24"/>
          <w:szCs w:val="24"/>
        </w:rPr>
        <w:t>concluded to frustrate a potential spoliation.</w:t>
      </w:r>
    </w:p>
    <w:p w14:paraId="33E50435" w14:textId="2648676C" w:rsidR="0026160A" w:rsidRPr="0026160A" w:rsidRDefault="0026160A" w:rsidP="0026160A">
      <w:pPr>
        <w:pStyle w:val="Heading1"/>
        <w:numPr>
          <w:ilvl w:val="0"/>
          <w:numId w:val="0"/>
        </w:numPr>
        <w:ind w:left="567"/>
        <w:rPr>
          <w:rFonts w:ascii="Cambria" w:hAnsi="Cambria" w:cs="Arial"/>
          <w:b/>
          <w:bCs/>
          <w:sz w:val="24"/>
          <w:szCs w:val="24"/>
        </w:rPr>
      </w:pPr>
      <w:r w:rsidRPr="0026160A">
        <w:rPr>
          <w:rFonts w:ascii="Cambria" w:hAnsi="Cambria" w:cs="Arial"/>
          <w:b/>
          <w:bCs/>
          <w:sz w:val="24"/>
          <w:szCs w:val="24"/>
        </w:rPr>
        <w:t>Analysis</w:t>
      </w:r>
    </w:p>
    <w:p w14:paraId="56A9ABB5" w14:textId="6E003AC4" w:rsidR="0026160A" w:rsidRDefault="0044258E" w:rsidP="0044258E">
      <w:pPr>
        <w:pStyle w:val="Heading1"/>
        <w:numPr>
          <w:ilvl w:val="0"/>
          <w:numId w:val="0"/>
        </w:numPr>
        <w:tabs>
          <w:tab w:val="left" w:pos="567"/>
        </w:tabs>
        <w:ind w:left="567" w:hanging="567"/>
        <w:rPr>
          <w:rFonts w:ascii="Cambria" w:hAnsi="Cambria" w:cs="Arial"/>
          <w:sz w:val="24"/>
          <w:szCs w:val="24"/>
        </w:rPr>
      </w:pPr>
      <w:r>
        <w:rPr>
          <w:rFonts w:ascii="Cambria" w:hAnsi="Cambria" w:cs="Arial"/>
          <w:sz w:val="24"/>
          <w:szCs w:val="24"/>
        </w:rPr>
        <w:t xml:space="preserve">27 </w:t>
      </w:r>
      <w:r>
        <w:rPr>
          <w:rFonts w:ascii="Cambria" w:hAnsi="Cambria" w:cs="Arial"/>
          <w:sz w:val="24"/>
          <w:szCs w:val="24"/>
        </w:rPr>
        <w:tab/>
      </w:r>
      <w:r w:rsidR="0026160A">
        <w:rPr>
          <w:rFonts w:ascii="Cambria" w:hAnsi="Cambria" w:cs="Arial"/>
          <w:sz w:val="24"/>
          <w:szCs w:val="24"/>
        </w:rPr>
        <w:t xml:space="preserve">The Full Bench did not explain why the </w:t>
      </w:r>
      <w:r w:rsidR="002F3B3F">
        <w:rPr>
          <w:rFonts w:ascii="Cambria" w:hAnsi="Cambria" w:cs="Arial"/>
          <w:sz w:val="24"/>
          <w:szCs w:val="24"/>
        </w:rPr>
        <w:t xml:space="preserve">circumstances of the </w:t>
      </w:r>
      <w:r w:rsidR="0026160A">
        <w:rPr>
          <w:rFonts w:ascii="Cambria" w:hAnsi="Cambria" w:cs="Arial"/>
          <w:sz w:val="24"/>
          <w:szCs w:val="24"/>
        </w:rPr>
        <w:t>fourth and fifth respondents had to be considered for purposes of a section 18(3) application</w:t>
      </w:r>
      <w:r w:rsidR="00142DCA">
        <w:rPr>
          <w:rFonts w:ascii="Cambria" w:hAnsi="Cambria" w:cs="Arial"/>
          <w:sz w:val="24"/>
          <w:szCs w:val="24"/>
        </w:rPr>
        <w:t>.</w:t>
      </w:r>
      <w:r w:rsidR="0026160A">
        <w:rPr>
          <w:rFonts w:ascii="Cambria" w:hAnsi="Cambria" w:cs="Arial"/>
          <w:sz w:val="24"/>
          <w:szCs w:val="24"/>
        </w:rPr>
        <w:t xml:space="preserve"> </w:t>
      </w:r>
      <w:r w:rsidR="006B3975">
        <w:rPr>
          <w:rFonts w:ascii="Cambria" w:hAnsi="Cambria" w:cs="Arial"/>
          <w:sz w:val="24"/>
          <w:szCs w:val="24"/>
        </w:rPr>
        <w:t xml:space="preserve">This is more so because the applicant sought relief for being spoliated. </w:t>
      </w:r>
    </w:p>
    <w:p w14:paraId="619218A9" w14:textId="4388B122" w:rsidR="005A7706" w:rsidRPr="005A7706" w:rsidRDefault="0044258E" w:rsidP="0044258E">
      <w:pPr>
        <w:pStyle w:val="Heading1"/>
        <w:numPr>
          <w:ilvl w:val="0"/>
          <w:numId w:val="0"/>
        </w:numPr>
        <w:tabs>
          <w:tab w:val="left" w:pos="567"/>
        </w:tabs>
        <w:ind w:left="567" w:hanging="567"/>
        <w:rPr>
          <w:rFonts w:ascii="Cambria" w:hAnsi="Cambria" w:cs="Arial"/>
          <w:sz w:val="24"/>
          <w:szCs w:val="24"/>
        </w:rPr>
      </w:pPr>
      <w:r w:rsidRPr="005A7706">
        <w:rPr>
          <w:rFonts w:ascii="Cambria" w:hAnsi="Cambria" w:cs="Arial"/>
          <w:sz w:val="24"/>
          <w:szCs w:val="24"/>
        </w:rPr>
        <w:t xml:space="preserve">28 </w:t>
      </w:r>
      <w:r w:rsidRPr="005A7706">
        <w:rPr>
          <w:rFonts w:ascii="Cambria" w:hAnsi="Cambria" w:cs="Arial"/>
          <w:sz w:val="24"/>
          <w:szCs w:val="24"/>
        </w:rPr>
        <w:tab/>
      </w:r>
      <w:r w:rsidR="00FD526C">
        <w:rPr>
          <w:rFonts w:ascii="Cambria" w:hAnsi="Cambria" w:cs="Arial"/>
          <w:sz w:val="24"/>
          <w:szCs w:val="24"/>
        </w:rPr>
        <w:t>Mr. Venter</w:t>
      </w:r>
      <w:r w:rsidR="005A7706">
        <w:rPr>
          <w:rFonts w:ascii="Cambria" w:hAnsi="Cambria" w:cs="Arial"/>
          <w:sz w:val="24"/>
          <w:szCs w:val="24"/>
        </w:rPr>
        <w:t xml:space="preserve"> submitted that the applicant </w:t>
      </w:r>
      <w:r w:rsidR="007254FE">
        <w:rPr>
          <w:rFonts w:ascii="Cambria" w:hAnsi="Cambria" w:cs="Arial"/>
          <w:sz w:val="24"/>
          <w:szCs w:val="24"/>
        </w:rPr>
        <w:t>was</w:t>
      </w:r>
      <w:r w:rsidR="005A7706">
        <w:rPr>
          <w:rFonts w:ascii="Cambria" w:hAnsi="Cambria" w:cs="Arial"/>
          <w:sz w:val="24"/>
          <w:szCs w:val="24"/>
        </w:rPr>
        <w:t xml:space="preserve"> obliged to show that the fourth and fifth respondents will not suffer irreparable harm </w:t>
      </w:r>
      <w:r w:rsidR="007254FE">
        <w:rPr>
          <w:rFonts w:ascii="Cambria" w:hAnsi="Cambria" w:cs="Arial"/>
          <w:sz w:val="24"/>
          <w:szCs w:val="24"/>
        </w:rPr>
        <w:t xml:space="preserve">and that </w:t>
      </w:r>
      <w:r w:rsidR="005A7706">
        <w:rPr>
          <w:rFonts w:ascii="Cambria" w:hAnsi="Cambria" w:cs="Arial"/>
          <w:sz w:val="24"/>
          <w:szCs w:val="24"/>
        </w:rPr>
        <w:t xml:space="preserve">the applicant would suffer such </w:t>
      </w:r>
      <w:r w:rsidR="007254FE">
        <w:rPr>
          <w:rFonts w:ascii="Cambria" w:hAnsi="Cambria" w:cs="Arial"/>
          <w:sz w:val="24"/>
          <w:szCs w:val="24"/>
        </w:rPr>
        <w:t>harm, which the applicant failed to do. He submitted that the application be dismissed on th</w:t>
      </w:r>
      <w:r w:rsidR="006B3975">
        <w:rPr>
          <w:rFonts w:ascii="Cambria" w:hAnsi="Cambria" w:cs="Arial"/>
          <w:sz w:val="24"/>
          <w:szCs w:val="24"/>
        </w:rPr>
        <w:t>is</w:t>
      </w:r>
      <w:r w:rsidR="007254FE">
        <w:rPr>
          <w:rFonts w:ascii="Cambria" w:hAnsi="Cambria" w:cs="Arial"/>
          <w:sz w:val="24"/>
          <w:szCs w:val="24"/>
        </w:rPr>
        <w:t xml:space="preserve"> account.</w:t>
      </w:r>
    </w:p>
    <w:p w14:paraId="01A47A40" w14:textId="0F7CD875" w:rsidR="00A760FE" w:rsidRDefault="0044258E" w:rsidP="0044258E">
      <w:pPr>
        <w:pStyle w:val="Heading1"/>
        <w:numPr>
          <w:ilvl w:val="0"/>
          <w:numId w:val="0"/>
        </w:numPr>
        <w:tabs>
          <w:tab w:val="left" w:pos="567"/>
        </w:tabs>
        <w:ind w:left="567" w:hanging="567"/>
        <w:rPr>
          <w:rFonts w:ascii="Cambria" w:hAnsi="Cambria" w:cs="Arial"/>
          <w:sz w:val="24"/>
          <w:szCs w:val="24"/>
        </w:rPr>
      </w:pPr>
      <w:r>
        <w:rPr>
          <w:rFonts w:ascii="Cambria" w:hAnsi="Cambria" w:cs="Arial"/>
          <w:sz w:val="24"/>
          <w:szCs w:val="24"/>
        </w:rPr>
        <w:t xml:space="preserve">29 </w:t>
      </w:r>
      <w:r>
        <w:rPr>
          <w:rFonts w:ascii="Cambria" w:hAnsi="Cambria" w:cs="Arial"/>
          <w:sz w:val="24"/>
          <w:szCs w:val="24"/>
        </w:rPr>
        <w:tab/>
      </w:r>
      <w:r w:rsidR="00A760FE">
        <w:rPr>
          <w:rFonts w:ascii="Cambria" w:hAnsi="Cambria" w:cs="Arial"/>
          <w:sz w:val="24"/>
          <w:szCs w:val="24"/>
        </w:rPr>
        <w:t xml:space="preserve">Section 18(1) of the Act deals with the suspension of a decision pending an application for leave to appeal or pending an appeal. Section 18(3) prescribes the conditions under which a court may order that a decision be implemented notwithstanding an application for leave to appeal or </w:t>
      </w:r>
      <w:r w:rsidR="00EF462C">
        <w:rPr>
          <w:rFonts w:ascii="Cambria" w:hAnsi="Cambria" w:cs="Arial"/>
          <w:sz w:val="24"/>
          <w:szCs w:val="24"/>
        </w:rPr>
        <w:t>an</w:t>
      </w:r>
      <w:r w:rsidR="00A760FE">
        <w:rPr>
          <w:rFonts w:ascii="Cambria" w:hAnsi="Cambria" w:cs="Arial"/>
          <w:sz w:val="24"/>
          <w:szCs w:val="24"/>
        </w:rPr>
        <w:t xml:space="preserve"> appeal.</w:t>
      </w:r>
    </w:p>
    <w:p w14:paraId="22D41A20" w14:textId="0D9B0789" w:rsidR="004204C2" w:rsidRPr="004204C2" w:rsidRDefault="0044258E" w:rsidP="0044258E">
      <w:pPr>
        <w:pStyle w:val="Heading1"/>
        <w:numPr>
          <w:ilvl w:val="0"/>
          <w:numId w:val="0"/>
        </w:numPr>
        <w:tabs>
          <w:tab w:val="left" w:pos="567"/>
        </w:tabs>
        <w:ind w:left="567" w:hanging="567"/>
        <w:rPr>
          <w:rFonts w:ascii="Cambria" w:hAnsi="Cambria" w:cs="Arial"/>
          <w:sz w:val="24"/>
          <w:szCs w:val="24"/>
        </w:rPr>
      </w:pPr>
      <w:r w:rsidRPr="004204C2">
        <w:rPr>
          <w:rFonts w:ascii="Cambria" w:hAnsi="Cambria" w:cs="Arial"/>
          <w:sz w:val="24"/>
          <w:szCs w:val="24"/>
        </w:rPr>
        <w:t xml:space="preserve">30 </w:t>
      </w:r>
      <w:r w:rsidRPr="004204C2">
        <w:rPr>
          <w:rFonts w:ascii="Cambria" w:hAnsi="Cambria" w:cs="Arial"/>
          <w:sz w:val="24"/>
          <w:szCs w:val="24"/>
        </w:rPr>
        <w:tab/>
      </w:r>
      <w:r w:rsidR="004204C2">
        <w:rPr>
          <w:rFonts w:ascii="Cambria" w:hAnsi="Cambria" w:cs="Arial"/>
          <w:sz w:val="24"/>
          <w:szCs w:val="24"/>
        </w:rPr>
        <w:t xml:space="preserve">This Court has already determined that the applicant met the requirements in section 18(3) in relation to the landlord’s application for leave to appeal. </w:t>
      </w:r>
      <w:r w:rsidR="004204C2">
        <w:rPr>
          <w:rFonts w:ascii="Cambria" w:hAnsi="Cambria" w:cs="Arial"/>
          <w:sz w:val="24"/>
          <w:szCs w:val="24"/>
        </w:rPr>
        <w:lastRenderedPageBreak/>
        <w:t>The current proceedings do not revisit that finding. I conclude, in any event, that there are no new facts that warrant the Court revisiting its prior finding that the applicant met the requirements for relief in terms of section 18(3) of the Act.</w:t>
      </w:r>
      <w:r w:rsidR="00B11C06">
        <w:rPr>
          <w:rFonts w:ascii="Cambria" w:hAnsi="Cambria" w:cs="Arial"/>
          <w:sz w:val="24"/>
          <w:szCs w:val="24"/>
        </w:rPr>
        <w:t xml:space="preserve"> For example, the Court took into consideration that the fourth and fifth respondents made it known to the landlord that they were holding the landlord to the lease agreement.</w:t>
      </w:r>
    </w:p>
    <w:p w14:paraId="006A9220" w14:textId="44BFCFFD" w:rsidR="00A760FE" w:rsidRDefault="0044258E" w:rsidP="0044258E">
      <w:pPr>
        <w:pStyle w:val="Heading1"/>
        <w:numPr>
          <w:ilvl w:val="0"/>
          <w:numId w:val="0"/>
        </w:numPr>
        <w:tabs>
          <w:tab w:val="left" w:pos="567"/>
        </w:tabs>
        <w:ind w:left="567" w:hanging="567"/>
        <w:rPr>
          <w:rFonts w:ascii="Cambria" w:hAnsi="Cambria" w:cs="Arial"/>
          <w:sz w:val="24"/>
          <w:szCs w:val="24"/>
        </w:rPr>
      </w:pPr>
      <w:r>
        <w:rPr>
          <w:rFonts w:ascii="Cambria" w:hAnsi="Cambria" w:cs="Arial"/>
          <w:sz w:val="24"/>
          <w:szCs w:val="24"/>
        </w:rPr>
        <w:t xml:space="preserve">31 </w:t>
      </w:r>
      <w:r>
        <w:rPr>
          <w:rFonts w:ascii="Cambria" w:hAnsi="Cambria" w:cs="Arial"/>
          <w:sz w:val="24"/>
          <w:szCs w:val="24"/>
        </w:rPr>
        <w:tab/>
      </w:r>
      <w:r w:rsidR="00A760FE">
        <w:rPr>
          <w:rFonts w:ascii="Cambria" w:hAnsi="Cambria" w:cs="Arial"/>
          <w:sz w:val="24"/>
          <w:szCs w:val="24"/>
        </w:rPr>
        <w:t xml:space="preserve">Section 18(1) and section 18(3) apply as between a party </w:t>
      </w:r>
      <w:r w:rsidR="00EA5088">
        <w:rPr>
          <w:rFonts w:ascii="Cambria" w:hAnsi="Cambria" w:cs="Arial"/>
          <w:sz w:val="24"/>
          <w:szCs w:val="24"/>
        </w:rPr>
        <w:t>that</w:t>
      </w:r>
      <w:r w:rsidR="00A760FE">
        <w:rPr>
          <w:rFonts w:ascii="Cambria" w:hAnsi="Cambria" w:cs="Arial"/>
          <w:sz w:val="24"/>
          <w:szCs w:val="24"/>
        </w:rPr>
        <w:t xml:space="preserve"> seeks leave to appeal, a party </w:t>
      </w:r>
      <w:r w:rsidR="00EA5088">
        <w:rPr>
          <w:rFonts w:ascii="Cambria" w:hAnsi="Cambria" w:cs="Arial"/>
          <w:sz w:val="24"/>
          <w:szCs w:val="24"/>
        </w:rPr>
        <w:t>that</w:t>
      </w:r>
      <w:r w:rsidR="00A760FE">
        <w:rPr>
          <w:rFonts w:ascii="Cambria" w:hAnsi="Cambria" w:cs="Arial"/>
          <w:sz w:val="24"/>
          <w:szCs w:val="24"/>
        </w:rPr>
        <w:t xml:space="preserve"> has been permitted to appeal, and </w:t>
      </w:r>
      <w:r w:rsidR="00EA5088">
        <w:rPr>
          <w:rFonts w:ascii="Cambria" w:hAnsi="Cambria" w:cs="Arial"/>
          <w:sz w:val="24"/>
          <w:szCs w:val="24"/>
        </w:rPr>
        <w:t>a</w:t>
      </w:r>
      <w:r w:rsidR="00A760FE">
        <w:rPr>
          <w:rFonts w:ascii="Cambria" w:hAnsi="Cambria" w:cs="Arial"/>
          <w:sz w:val="24"/>
          <w:szCs w:val="24"/>
        </w:rPr>
        <w:t xml:space="preserve"> party in which favour </w:t>
      </w:r>
      <w:r w:rsidR="00EA5088">
        <w:rPr>
          <w:rFonts w:ascii="Cambria" w:hAnsi="Cambria" w:cs="Arial"/>
          <w:sz w:val="24"/>
          <w:szCs w:val="24"/>
        </w:rPr>
        <w:t>a</w:t>
      </w:r>
      <w:r w:rsidR="00A760FE">
        <w:rPr>
          <w:rFonts w:ascii="Cambria" w:hAnsi="Cambria" w:cs="Arial"/>
          <w:sz w:val="24"/>
          <w:szCs w:val="24"/>
        </w:rPr>
        <w:t xml:space="preserve"> decision was made. The sections do not consider persons outside this relationship.</w:t>
      </w:r>
    </w:p>
    <w:p w14:paraId="7A59C95D" w14:textId="4DB8C73A" w:rsidR="004204C2" w:rsidRPr="004204C2" w:rsidRDefault="0044258E" w:rsidP="0044258E">
      <w:pPr>
        <w:pStyle w:val="Heading1"/>
        <w:numPr>
          <w:ilvl w:val="0"/>
          <w:numId w:val="0"/>
        </w:numPr>
        <w:tabs>
          <w:tab w:val="left" w:pos="567"/>
        </w:tabs>
        <w:ind w:left="567" w:hanging="567"/>
        <w:rPr>
          <w:rFonts w:ascii="Cambria" w:hAnsi="Cambria" w:cs="Arial"/>
          <w:sz w:val="24"/>
          <w:szCs w:val="24"/>
        </w:rPr>
      </w:pPr>
      <w:r w:rsidRPr="004204C2">
        <w:rPr>
          <w:rFonts w:ascii="Cambria" w:hAnsi="Cambria" w:cs="Arial"/>
          <w:sz w:val="24"/>
          <w:szCs w:val="24"/>
        </w:rPr>
        <w:t xml:space="preserve">32 </w:t>
      </w:r>
      <w:r w:rsidRPr="004204C2">
        <w:rPr>
          <w:rFonts w:ascii="Cambria" w:hAnsi="Cambria" w:cs="Arial"/>
          <w:sz w:val="24"/>
          <w:szCs w:val="24"/>
        </w:rPr>
        <w:tab/>
      </w:r>
      <w:r w:rsidR="004204C2">
        <w:rPr>
          <w:rFonts w:ascii="Cambria" w:hAnsi="Cambria" w:cs="Arial"/>
          <w:sz w:val="24"/>
          <w:szCs w:val="24"/>
        </w:rPr>
        <w:t xml:space="preserve">The fourth and fifth respondents are not parties to the application for leave to appeal by the landlord. I agree with the submission by Ms. </w:t>
      </w:r>
      <w:r w:rsidR="004204C2" w:rsidRPr="00196075">
        <w:rPr>
          <w:rFonts w:ascii="Cambria" w:hAnsi="Cambria" w:cs="Arial"/>
          <w:sz w:val="24"/>
          <w:szCs w:val="24"/>
        </w:rPr>
        <w:t>Lipshitz</w:t>
      </w:r>
      <w:r w:rsidR="004204C2">
        <w:rPr>
          <w:rFonts w:ascii="Cambria" w:hAnsi="Cambria" w:cs="Arial"/>
          <w:sz w:val="24"/>
          <w:szCs w:val="24"/>
        </w:rPr>
        <w:t xml:space="preserve"> that section 18(3) of the Act does not pertain to the fourth and fifth respondents. This appears from the language of the section.</w:t>
      </w:r>
    </w:p>
    <w:p w14:paraId="0D50E01D" w14:textId="4665E2C0" w:rsidR="00A760FE" w:rsidRDefault="0044258E" w:rsidP="0044258E">
      <w:pPr>
        <w:pStyle w:val="Heading1"/>
        <w:numPr>
          <w:ilvl w:val="0"/>
          <w:numId w:val="0"/>
        </w:numPr>
        <w:tabs>
          <w:tab w:val="left" w:pos="567"/>
        </w:tabs>
        <w:ind w:left="567" w:hanging="567"/>
        <w:rPr>
          <w:rFonts w:ascii="Cambria" w:hAnsi="Cambria" w:cs="Arial"/>
          <w:sz w:val="24"/>
          <w:szCs w:val="24"/>
        </w:rPr>
      </w:pPr>
      <w:r>
        <w:rPr>
          <w:rFonts w:ascii="Cambria" w:hAnsi="Cambria" w:cs="Arial"/>
          <w:sz w:val="24"/>
          <w:szCs w:val="24"/>
        </w:rPr>
        <w:t xml:space="preserve">33 </w:t>
      </w:r>
      <w:r>
        <w:rPr>
          <w:rFonts w:ascii="Cambria" w:hAnsi="Cambria" w:cs="Arial"/>
          <w:sz w:val="24"/>
          <w:szCs w:val="24"/>
        </w:rPr>
        <w:tab/>
      </w:r>
      <w:r w:rsidR="00E3683F">
        <w:rPr>
          <w:rFonts w:ascii="Cambria" w:hAnsi="Cambria" w:cs="Arial"/>
          <w:sz w:val="24"/>
          <w:szCs w:val="24"/>
        </w:rPr>
        <w:t>Section 18(3) requires a party that seeks to implement an order pending an application for leave to appeal or pending an appeal to “…, in addition [prove] on a balance of probabilities that [the party] will suffer irreparable harm if the court does not so order and that the other party will not suffer irreparable harm if the court so orders.”</w:t>
      </w:r>
    </w:p>
    <w:p w14:paraId="07FA05AF" w14:textId="315C8BA4" w:rsidR="00A251FA" w:rsidRDefault="0044258E" w:rsidP="0044258E">
      <w:pPr>
        <w:pStyle w:val="Heading1"/>
        <w:numPr>
          <w:ilvl w:val="0"/>
          <w:numId w:val="0"/>
        </w:numPr>
        <w:tabs>
          <w:tab w:val="left" w:pos="567"/>
        </w:tabs>
        <w:ind w:left="567" w:hanging="567"/>
        <w:rPr>
          <w:rFonts w:ascii="Cambria" w:hAnsi="Cambria" w:cs="Arial"/>
          <w:sz w:val="24"/>
          <w:szCs w:val="24"/>
        </w:rPr>
      </w:pPr>
      <w:r>
        <w:rPr>
          <w:rFonts w:ascii="Cambria" w:hAnsi="Cambria" w:cs="Arial"/>
          <w:sz w:val="24"/>
          <w:szCs w:val="24"/>
        </w:rPr>
        <w:t xml:space="preserve">34 </w:t>
      </w:r>
      <w:r>
        <w:rPr>
          <w:rFonts w:ascii="Cambria" w:hAnsi="Cambria" w:cs="Arial"/>
          <w:sz w:val="24"/>
          <w:szCs w:val="24"/>
        </w:rPr>
        <w:tab/>
      </w:r>
      <w:r w:rsidR="00A251FA">
        <w:rPr>
          <w:rFonts w:ascii="Cambria" w:hAnsi="Cambria" w:cs="Arial"/>
          <w:sz w:val="24"/>
          <w:szCs w:val="24"/>
        </w:rPr>
        <w:t>Section 18(3) does not operate as between persons who are not parties to an order that is the subject of an application for leave to appeal or an appeal. The fourth and fifth respondents are not parties to the landlord’s application for leave to appeal; or any similar process.</w:t>
      </w:r>
    </w:p>
    <w:p w14:paraId="51C79CC2" w14:textId="23A94F86" w:rsidR="00A251FA" w:rsidRDefault="0044258E" w:rsidP="0044258E">
      <w:pPr>
        <w:pStyle w:val="Heading1"/>
        <w:numPr>
          <w:ilvl w:val="0"/>
          <w:numId w:val="0"/>
        </w:numPr>
        <w:tabs>
          <w:tab w:val="left" w:pos="567"/>
        </w:tabs>
        <w:ind w:left="567" w:hanging="567"/>
        <w:rPr>
          <w:rFonts w:ascii="Cambria" w:hAnsi="Cambria" w:cs="Arial"/>
          <w:sz w:val="24"/>
          <w:szCs w:val="24"/>
        </w:rPr>
      </w:pPr>
      <w:r>
        <w:rPr>
          <w:rFonts w:ascii="Cambria" w:hAnsi="Cambria" w:cs="Arial"/>
          <w:sz w:val="24"/>
          <w:szCs w:val="24"/>
        </w:rPr>
        <w:lastRenderedPageBreak/>
        <w:t xml:space="preserve">35 </w:t>
      </w:r>
      <w:r>
        <w:rPr>
          <w:rFonts w:ascii="Cambria" w:hAnsi="Cambria" w:cs="Arial"/>
          <w:sz w:val="24"/>
          <w:szCs w:val="24"/>
        </w:rPr>
        <w:tab/>
      </w:r>
      <w:r w:rsidR="00A251FA">
        <w:rPr>
          <w:rFonts w:ascii="Cambria" w:hAnsi="Cambria" w:cs="Arial"/>
          <w:sz w:val="24"/>
          <w:szCs w:val="24"/>
        </w:rPr>
        <w:t>I find that there is no basis in law for the fourth and fifth respondents to be entertained in relation to an order made pursuant to section 18(3) of the Act</w:t>
      </w:r>
      <w:r w:rsidR="0022285A">
        <w:rPr>
          <w:rFonts w:ascii="Cambria" w:hAnsi="Cambria" w:cs="Arial"/>
          <w:sz w:val="24"/>
          <w:szCs w:val="24"/>
        </w:rPr>
        <w:t>, in that the fourth and fifth respondents were not parties to the application for leave to appeal by the landlord.</w:t>
      </w:r>
    </w:p>
    <w:p w14:paraId="2BA59D10" w14:textId="582878A6" w:rsidR="00A251FA" w:rsidRDefault="0044258E" w:rsidP="0044258E">
      <w:pPr>
        <w:pStyle w:val="Heading1"/>
        <w:numPr>
          <w:ilvl w:val="0"/>
          <w:numId w:val="0"/>
        </w:numPr>
        <w:tabs>
          <w:tab w:val="left" w:pos="567"/>
        </w:tabs>
        <w:ind w:left="567" w:hanging="567"/>
        <w:rPr>
          <w:rFonts w:ascii="Cambria" w:hAnsi="Cambria" w:cs="Arial"/>
          <w:sz w:val="24"/>
          <w:szCs w:val="24"/>
        </w:rPr>
      </w:pPr>
      <w:r>
        <w:rPr>
          <w:rFonts w:ascii="Cambria" w:hAnsi="Cambria" w:cs="Arial"/>
          <w:sz w:val="24"/>
          <w:szCs w:val="24"/>
        </w:rPr>
        <w:t xml:space="preserve">36 </w:t>
      </w:r>
      <w:r>
        <w:rPr>
          <w:rFonts w:ascii="Cambria" w:hAnsi="Cambria" w:cs="Arial"/>
          <w:sz w:val="24"/>
          <w:szCs w:val="24"/>
        </w:rPr>
        <w:tab/>
      </w:r>
      <w:r w:rsidR="00A251FA">
        <w:rPr>
          <w:rFonts w:ascii="Cambria" w:hAnsi="Cambria" w:cs="Arial"/>
          <w:sz w:val="24"/>
          <w:szCs w:val="24"/>
        </w:rPr>
        <w:t xml:space="preserve">I also find, in the event that the above finding </w:t>
      </w:r>
      <w:r w:rsidR="00540BC5">
        <w:rPr>
          <w:rFonts w:ascii="Cambria" w:hAnsi="Cambria" w:cs="Arial"/>
          <w:sz w:val="24"/>
          <w:szCs w:val="24"/>
        </w:rPr>
        <w:t xml:space="preserve">be in error, </w:t>
      </w:r>
      <w:r w:rsidR="00A251FA">
        <w:rPr>
          <w:rFonts w:ascii="Cambria" w:hAnsi="Cambria" w:cs="Arial"/>
          <w:sz w:val="24"/>
          <w:szCs w:val="24"/>
        </w:rPr>
        <w:t xml:space="preserve">that the fourth and fifth respondents have not, in any event, made out a case why the </w:t>
      </w:r>
      <w:r w:rsidR="004865F3">
        <w:rPr>
          <w:rFonts w:ascii="Cambria" w:hAnsi="Cambria" w:cs="Arial"/>
          <w:sz w:val="24"/>
          <w:szCs w:val="24"/>
        </w:rPr>
        <w:t>relief</w:t>
      </w:r>
      <w:r w:rsidR="00A251FA">
        <w:rPr>
          <w:rFonts w:ascii="Cambria" w:hAnsi="Cambria" w:cs="Arial"/>
          <w:sz w:val="24"/>
          <w:szCs w:val="24"/>
        </w:rPr>
        <w:t xml:space="preserve"> </w:t>
      </w:r>
      <w:r w:rsidR="0022285A">
        <w:rPr>
          <w:rFonts w:ascii="Cambria" w:hAnsi="Cambria" w:cs="Arial"/>
          <w:sz w:val="24"/>
          <w:szCs w:val="24"/>
        </w:rPr>
        <w:t xml:space="preserve">referred to in paragraph four of the order by the Full Bench </w:t>
      </w:r>
      <w:r w:rsidR="00A251FA">
        <w:rPr>
          <w:rFonts w:ascii="Cambria" w:hAnsi="Cambria" w:cs="Arial"/>
          <w:sz w:val="24"/>
          <w:szCs w:val="24"/>
        </w:rPr>
        <w:t xml:space="preserve">should not be </w:t>
      </w:r>
      <w:r w:rsidR="000E03B4">
        <w:rPr>
          <w:rFonts w:ascii="Cambria" w:hAnsi="Cambria" w:cs="Arial"/>
          <w:sz w:val="24"/>
          <w:szCs w:val="24"/>
        </w:rPr>
        <w:t>granted</w:t>
      </w:r>
      <w:r w:rsidR="00A251FA">
        <w:rPr>
          <w:rFonts w:ascii="Cambria" w:hAnsi="Cambria" w:cs="Arial"/>
          <w:sz w:val="24"/>
          <w:szCs w:val="24"/>
        </w:rPr>
        <w:t>.</w:t>
      </w:r>
    </w:p>
    <w:p w14:paraId="48D4554B" w14:textId="2E965430" w:rsidR="00FB2C68" w:rsidRDefault="0044258E" w:rsidP="0044258E">
      <w:pPr>
        <w:pStyle w:val="Heading1"/>
        <w:numPr>
          <w:ilvl w:val="0"/>
          <w:numId w:val="0"/>
        </w:numPr>
        <w:tabs>
          <w:tab w:val="left" w:pos="567"/>
        </w:tabs>
        <w:ind w:left="567" w:hanging="567"/>
        <w:rPr>
          <w:rFonts w:ascii="Cambria" w:hAnsi="Cambria" w:cs="Arial"/>
          <w:sz w:val="24"/>
          <w:szCs w:val="24"/>
        </w:rPr>
      </w:pPr>
      <w:r>
        <w:rPr>
          <w:rFonts w:ascii="Cambria" w:hAnsi="Cambria" w:cs="Arial"/>
          <w:sz w:val="24"/>
          <w:szCs w:val="24"/>
        </w:rPr>
        <w:t xml:space="preserve">37 </w:t>
      </w:r>
      <w:r>
        <w:rPr>
          <w:rFonts w:ascii="Cambria" w:hAnsi="Cambria" w:cs="Arial"/>
          <w:sz w:val="24"/>
          <w:szCs w:val="24"/>
        </w:rPr>
        <w:tab/>
      </w:r>
      <w:r w:rsidR="00FB2C68">
        <w:rPr>
          <w:rFonts w:ascii="Cambria" w:hAnsi="Cambria" w:cs="Arial"/>
          <w:sz w:val="24"/>
          <w:szCs w:val="24"/>
        </w:rPr>
        <w:t xml:space="preserve">My overall impression is that the fourth and fifth respondents acted in concert with the landlord regarding the premises. </w:t>
      </w:r>
    </w:p>
    <w:p w14:paraId="7A8BD72F" w14:textId="41CB4802" w:rsidR="00FB2C68" w:rsidRDefault="0044258E" w:rsidP="0044258E">
      <w:pPr>
        <w:pStyle w:val="Heading1"/>
        <w:numPr>
          <w:ilvl w:val="0"/>
          <w:numId w:val="0"/>
        </w:numPr>
        <w:tabs>
          <w:tab w:val="left" w:pos="567"/>
        </w:tabs>
        <w:ind w:left="567" w:hanging="567"/>
        <w:rPr>
          <w:rFonts w:ascii="Cambria" w:hAnsi="Cambria" w:cs="Arial"/>
          <w:sz w:val="24"/>
          <w:szCs w:val="24"/>
        </w:rPr>
      </w:pPr>
      <w:r>
        <w:rPr>
          <w:rFonts w:ascii="Cambria" w:hAnsi="Cambria" w:cs="Arial"/>
          <w:sz w:val="24"/>
          <w:szCs w:val="24"/>
        </w:rPr>
        <w:t xml:space="preserve">38 </w:t>
      </w:r>
      <w:r>
        <w:rPr>
          <w:rFonts w:ascii="Cambria" w:hAnsi="Cambria" w:cs="Arial"/>
          <w:sz w:val="24"/>
          <w:szCs w:val="24"/>
        </w:rPr>
        <w:tab/>
      </w:r>
      <w:r w:rsidR="00FB2C68">
        <w:rPr>
          <w:rFonts w:ascii="Cambria" w:hAnsi="Cambria" w:cs="Arial"/>
          <w:sz w:val="24"/>
          <w:szCs w:val="24"/>
        </w:rPr>
        <w:t>The landlord did not, in the various affidavits on its behalf, say that it approached the fourth and fifth respondents, telling them that the premises might become available during the first week of July 2022</w:t>
      </w:r>
      <w:r w:rsidR="00072993">
        <w:rPr>
          <w:rFonts w:ascii="Cambria" w:hAnsi="Cambria" w:cs="Arial"/>
          <w:sz w:val="24"/>
          <w:szCs w:val="24"/>
        </w:rPr>
        <w:t xml:space="preserve">, that the fourth and fifth respondents would have to </w:t>
      </w:r>
      <w:r w:rsidR="002B1791">
        <w:rPr>
          <w:rFonts w:ascii="Cambria" w:hAnsi="Cambria" w:cs="Arial"/>
          <w:sz w:val="24"/>
          <w:szCs w:val="24"/>
        </w:rPr>
        <w:t xml:space="preserve">move fast if </w:t>
      </w:r>
      <w:r w:rsidR="00072993">
        <w:rPr>
          <w:rFonts w:ascii="Cambria" w:hAnsi="Cambria" w:cs="Arial"/>
          <w:sz w:val="24"/>
          <w:szCs w:val="24"/>
        </w:rPr>
        <w:t>the premises became available</w:t>
      </w:r>
      <w:r w:rsidR="00FB2C68">
        <w:rPr>
          <w:rFonts w:ascii="Cambria" w:hAnsi="Cambria" w:cs="Arial"/>
          <w:sz w:val="24"/>
          <w:szCs w:val="24"/>
        </w:rPr>
        <w:t>; that it told the fourth and fifth respondents that it gave the applicant notice; that it approached the fourth and fifth respondents “late” on 14 July 2022 that the premises were theirs if they wanted them.</w:t>
      </w:r>
    </w:p>
    <w:p w14:paraId="68468FAF" w14:textId="044AB9EC" w:rsidR="00072993" w:rsidRDefault="0044258E" w:rsidP="0044258E">
      <w:pPr>
        <w:pStyle w:val="Heading1"/>
        <w:numPr>
          <w:ilvl w:val="0"/>
          <w:numId w:val="0"/>
        </w:numPr>
        <w:tabs>
          <w:tab w:val="left" w:pos="567"/>
        </w:tabs>
        <w:ind w:left="567" w:hanging="567"/>
        <w:rPr>
          <w:rFonts w:ascii="Cambria" w:hAnsi="Cambria" w:cs="Arial"/>
          <w:sz w:val="24"/>
          <w:szCs w:val="24"/>
        </w:rPr>
      </w:pPr>
      <w:r>
        <w:rPr>
          <w:rFonts w:ascii="Cambria" w:hAnsi="Cambria" w:cs="Arial"/>
          <w:sz w:val="24"/>
          <w:szCs w:val="24"/>
        </w:rPr>
        <w:t xml:space="preserve">39 </w:t>
      </w:r>
      <w:r>
        <w:rPr>
          <w:rFonts w:ascii="Cambria" w:hAnsi="Cambria" w:cs="Arial"/>
          <w:sz w:val="24"/>
          <w:szCs w:val="24"/>
        </w:rPr>
        <w:tab/>
      </w:r>
      <w:r w:rsidR="00072993">
        <w:rPr>
          <w:rFonts w:ascii="Cambria" w:hAnsi="Cambria" w:cs="Arial"/>
          <w:sz w:val="24"/>
          <w:szCs w:val="24"/>
        </w:rPr>
        <w:t>The fourth and fifth respondents say they signed a lease with a representative of the landlord on 15 July 2022; after which the</w:t>
      </w:r>
      <w:r w:rsidR="002B1791">
        <w:rPr>
          <w:rFonts w:ascii="Cambria" w:hAnsi="Cambria" w:cs="Arial"/>
          <w:sz w:val="24"/>
          <w:szCs w:val="24"/>
        </w:rPr>
        <w:t>y</w:t>
      </w:r>
      <w:r w:rsidR="00072993">
        <w:rPr>
          <w:rFonts w:ascii="Cambria" w:hAnsi="Cambria" w:cs="Arial"/>
          <w:sz w:val="24"/>
          <w:szCs w:val="24"/>
        </w:rPr>
        <w:t xml:space="preserve"> were shown the premises, which they then locked. The fourth and fifth respondents are then saying that they signed the lease without </w:t>
      </w:r>
      <w:r w:rsidR="00B11C06">
        <w:rPr>
          <w:rFonts w:ascii="Cambria" w:hAnsi="Cambria" w:cs="Arial"/>
          <w:sz w:val="24"/>
          <w:szCs w:val="24"/>
        </w:rPr>
        <w:t xml:space="preserve">first </w:t>
      </w:r>
      <w:r w:rsidR="00072993">
        <w:rPr>
          <w:rFonts w:ascii="Cambria" w:hAnsi="Cambria" w:cs="Arial"/>
          <w:sz w:val="24"/>
          <w:szCs w:val="24"/>
        </w:rPr>
        <w:t xml:space="preserve">having inspected the premises. This is absurd. </w:t>
      </w:r>
    </w:p>
    <w:p w14:paraId="483AD28B" w14:textId="50F5E478" w:rsidR="00FB2C68" w:rsidRDefault="0044258E" w:rsidP="0044258E">
      <w:pPr>
        <w:pStyle w:val="Heading1"/>
        <w:numPr>
          <w:ilvl w:val="0"/>
          <w:numId w:val="0"/>
        </w:numPr>
        <w:tabs>
          <w:tab w:val="left" w:pos="567"/>
        </w:tabs>
        <w:ind w:left="567" w:hanging="567"/>
        <w:rPr>
          <w:rFonts w:ascii="Cambria" w:hAnsi="Cambria" w:cs="Arial"/>
          <w:sz w:val="24"/>
          <w:szCs w:val="24"/>
        </w:rPr>
      </w:pPr>
      <w:r>
        <w:rPr>
          <w:rFonts w:ascii="Cambria" w:hAnsi="Cambria" w:cs="Arial"/>
          <w:sz w:val="24"/>
          <w:szCs w:val="24"/>
        </w:rPr>
        <w:lastRenderedPageBreak/>
        <w:t xml:space="preserve">40 </w:t>
      </w:r>
      <w:r>
        <w:rPr>
          <w:rFonts w:ascii="Cambria" w:hAnsi="Cambria" w:cs="Arial"/>
          <w:sz w:val="24"/>
          <w:szCs w:val="24"/>
        </w:rPr>
        <w:tab/>
      </w:r>
      <w:r w:rsidR="00072993">
        <w:rPr>
          <w:rFonts w:ascii="Cambria" w:hAnsi="Cambria" w:cs="Arial"/>
          <w:sz w:val="24"/>
          <w:szCs w:val="24"/>
        </w:rPr>
        <w:t xml:space="preserve">It is equally absurd of the fourth and fifth respondents to say that </w:t>
      </w:r>
      <w:r w:rsidR="002B1791">
        <w:rPr>
          <w:rFonts w:ascii="Cambria" w:hAnsi="Cambria" w:cs="Arial"/>
          <w:sz w:val="24"/>
          <w:szCs w:val="24"/>
        </w:rPr>
        <w:t xml:space="preserve">they </w:t>
      </w:r>
      <w:r w:rsidR="00072993">
        <w:rPr>
          <w:rFonts w:ascii="Cambria" w:hAnsi="Cambria" w:cs="Arial"/>
          <w:sz w:val="24"/>
          <w:szCs w:val="24"/>
        </w:rPr>
        <w:t xml:space="preserve">were shown around the premises whereafter they locked the premises and started their preparation to operate a restaurant from the premises. The fourth and fifth respondents do not dispute that the applicant had its work equipment in the premises on 15 July 2022. The fourth and fifth respondents could not have inspected the premises without remarking about that equipment. This is more so because the fourth respondent and the director of the applicant </w:t>
      </w:r>
      <w:r w:rsidR="002B1791">
        <w:rPr>
          <w:rFonts w:ascii="Cambria" w:hAnsi="Cambria" w:cs="Arial"/>
          <w:sz w:val="24"/>
          <w:szCs w:val="24"/>
        </w:rPr>
        <w:t>know</w:t>
      </w:r>
      <w:r w:rsidR="00072993">
        <w:rPr>
          <w:rFonts w:ascii="Cambria" w:hAnsi="Cambria" w:cs="Arial"/>
          <w:sz w:val="24"/>
          <w:szCs w:val="24"/>
        </w:rPr>
        <w:t xml:space="preserve"> each other. </w:t>
      </w:r>
    </w:p>
    <w:p w14:paraId="5AF43673" w14:textId="019BCC36" w:rsidR="00072993" w:rsidRDefault="0044258E" w:rsidP="0044258E">
      <w:pPr>
        <w:pStyle w:val="Heading1"/>
        <w:numPr>
          <w:ilvl w:val="0"/>
          <w:numId w:val="0"/>
        </w:numPr>
        <w:tabs>
          <w:tab w:val="left" w:pos="567"/>
        </w:tabs>
        <w:ind w:left="567" w:hanging="567"/>
        <w:rPr>
          <w:rFonts w:ascii="Cambria" w:hAnsi="Cambria" w:cs="Arial"/>
          <w:sz w:val="24"/>
          <w:szCs w:val="24"/>
        </w:rPr>
      </w:pPr>
      <w:r>
        <w:rPr>
          <w:rFonts w:ascii="Cambria" w:hAnsi="Cambria" w:cs="Arial"/>
          <w:sz w:val="24"/>
          <w:szCs w:val="24"/>
        </w:rPr>
        <w:t xml:space="preserve">41 </w:t>
      </w:r>
      <w:r>
        <w:rPr>
          <w:rFonts w:ascii="Cambria" w:hAnsi="Cambria" w:cs="Arial"/>
          <w:sz w:val="24"/>
          <w:szCs w:val="24"/>
        </w:rPr>
        <w:tab/>
      </w:r>
      <w:r w:rsidR="00210EAA">
        <w:rPr>
          <w:rFonts w:ascii="Cambria" w:hAnsi="Cambria" w:cs="Arial"/>
          <w:sz w:val="24"/>
          <w:szCs w:val="24"/>
        </w:rPr>
        <w:t xml:space="preserve">The fourth and fifth respondents could not have been unaware from 15 July 2022 onwards of the dispute between the landlord and the applicant regarding the premises. They could not have failed to ask why the premises were locked and what had happened to the applicant. </w:t>
      </w:r>
      <w:r w:rsidR="00C004AE">
        <w:rPr>
          <w:rFonts w:ascii="Cambria" w:hAnsi="Cambria" w:cs="Arial"/>
          <w:sz w:val="24"/>
          <w:szCs w:val="24"/>
        </w:rPr>
        <w:t xml:space="preserve">This is more so because the fourth and fifth respondent conducted their business at premises adjacent to premises used by the applicant.  </w:t>
      </w:r>
    </w:p>
    <w:p w14:paraId="04C1B38B" w14:textId="36C6BF0B" w:rsidR="00791F25" w:rsidRDefault="0044258E" w:rsidP="0044258E">
      <w:pPr>
        <w:pStyle w:val="Heading1"/>
        <w:numPr>
          <w:ilvl w:val="0"/>
          <w:numId w:val="0"/>
        </w:numPr>
        <w:tabs>
          <w:tab w:val="left" w:pos="567"/>
        </w:tabs>
        <w:ind w:left="567" w:hanging="567"/>
        <w:rPr>
          <w:rFonts w:ascii="Cambria" w:hAnsi="Cambria" w:cs="Arial"/>
          <w:sz w:val="24"/>
          <w:szCs w:val="24"/>
        </w:rPr>
      </w:pPr>
      <w:r>
        <w:rPr>
          <w:rFonts w:ascii="Cambria" w:hAnsi="Cambria" w:cs="Arial"/>
          <w:sz w:val="24"/>
          <w:szCs w:val="24"/>
        </w:rPr>
        <w:t xml:space="preserve">42 </w:t>
      </w:r>
      <w:r>
        <w:rPr>
          <w:rFonts w:ascii="Cambria" w:hAnsi="Cambria" w:cs="Arial"/>
          <w:sz w:val="24"/>
          <w:szCs w:val="24"/>
        </w:rPr>
        <w:tab/>
      </w:r>
      <w:r w:rsidR="00210EAA">
        <w:rPr>
          <w:rFonts w:ascii="Cambria" w:hAnsi="Cambria" w:cs="Arial"/>
          <w:sz w:val="24"/>
          <w:szCs w:val="24"/>
        </w:rPr>
        <w:t xml:space="preserve">The fourth and fifth respondents, on the evidence, did nothing regarding the premises as between 15 July 2022 and 27 July 2022.  That is because the premises were in the same condition </w:t>
      </w:r>
      <w:r w:rsidR="00B00984">
        <w:rPr>
          <w:rFonts w:ascii="Cambria" w:hAnsi="Cambria" w:cs="Arial"/>
          <w:sz w:val="24"/>
          <w:szCs w:val="24"/>
        </w:rPr>
        <w:t xml:space="preserve">on 27 July 2022 </w:t>
      </w:r>
      <w:r w:rsidR="00210EAA">
        <w:rPr>
          <w:rFonts w:ascii="Cambria" w:hAnsi="Cambria" w:cs="Arial"/>
          <w:sz w:val="24"/>
          <w:szCs w:val="24"/>
        </w:rPr>
        <w:t xml:space="preserve">as on 15 July 2022. The fourth and fifth respondents did not </w:t>
      </w:r>
      <w:r w:rsidR="00BF177C">
        <w:rPr>
          <w:rFonts w:ascii="Cambria" w:hAnsi="Cambria" w:cs="Arial"/>
          <w:sz w:val="24"/>
          <w:szCs w:val="24"/>
        </w:rPr>
        <w:t xml:space="preserve">dispute that </w:t>
      </w:r>
      <w:r w:rsidR="00210EAA">
        <w:rPr>
          <w:rFonts w:ascii="Cambria" w:hAnsi="Cambria" w:cs="Arial"/>
          <w:sz w:val="24"/>
          <w:szCs w:val="24"/>
        </w:rPr>
        <w:t>an employee of the applicant inspected the premises on 27 July 2022 and that nothing had changed since 15 July 2022.</w:t>
      </w:r>
      <w:r w:rsidR="002B1791">
        <w:rPr>
          <w:rFonts w:ascii="Cambria" w:hAnsi="Cambria" w:cs="Arial"/>
          <w:sz w:val="24"/>
          <w:szCs w:val="24"/>
        </w:rPr>
        <w:t xml:space="preserve"> </w:t>
      </w:r>
    </w:p>
    <w:p w14:paraId="6B5F4AFB" w14:textId="4FDB9A99" w:rsidR="00072993" w:rsidRDefault="0044258E" w:rsidP="0044258E">
      <w:pPr>
        <w:pStyle w:val="Heading1"/>
        <w:numPr>
          <w:ilvl w:val="0"/>
          <w:numId w:val="0"/>
        </w:numPr>
        <w:tabs>
          <w:tab w:val="left" w:pos="567"/>
        </w:tabs>
        <w:ind w:left="567" w:hanging="567"/>
        <w:rPr>
          <w:rFonts w:ascii="Cambria" w:hAnsi="Cambria" w:cs="Arial"/>
          <w:sz w:val="24"/>
          <w:szCs w:val="24"/>
        </w:rPr>
      </w:pPr>
      <w:r>
        <w:rPr>
          <w:rFonts w:ascii="Cambria" w:hAnsi="Cambria" w:cs="Arial"/>
          <w:sz w:val="24"/>
          <w:szCs w:val="24"/>
        </w:rPr>
        <w:t xml:space="preserve">43 </w:t>
      </w:r>
      <w:r>
        <w:rPr>
          <w:rFonts w:ascii="Cambria" w:hAnsi="Cambria" w:cs="Arial"/>
          <w:sz w:val="24"/>
          <w:szCs w:val="24"/>
        </w:rPr>
        <w:tab/>
      </w:r>
      <w:r w:rsidR="002B1791">
        <w:rPr>
          <w:rFonts w:ascii="Cambria" w:hAnsi="Cambria" w:cs="Arial"/>
          <w:sz w:val="24"/>
          <w:szCs w:val="24"/>
        </w:rPr>
        <w:t xml:space="preserve">I do not accept that </w:t>
      </w:r>
      <w:r w:rsidR="00100BFF">
        <w:rPr>
          <w:rFonts w:ascii="Cambria" w:hAnsi="Cambria" w:cs="Arial"/>
          <w:sz w:val="24"/>
          <w:szCs w:val="24"/>
        </w:rPr>
        <w:t xml:space="preserve">the fourth and fifth respondents </w:t>
      </w:r>
      <w:r w:rsidR="00415CD4">
        <w:rPr>
          <w:rFonts w:ascii="Cambria" w:hAnsi="Cambria" w:cs="Arial"/>
          <w:sz w:val="24"/>
          <w:szCs w:val="24"/>
        </w:rPr>
        <w:t>“</w:t>
      </w:r>
      <w:r w:rsidR="002B1791">
        <w:rPr>
          <w:rFonts w:ascii="Cambria" w:hAnsi="Cambria" w:cs="Arial"/>
          <w:sz w:val="24"/>
          <w:szCs w:val="24"/>
        </w:rPr>
        <w:t>worked tirelessly</w:t>
      </w:r>
      <w:r w:rsidR="00415CD4">
        <w:rPr>
          <w:rFonts w:ascii="Cambria" w:hAnsi="Cambria" w:cs="Arial"/>
          <w:sz w:val="24"/>
          <w:szCs w:val="24"/>
        </w:rPr>
        <w:t>”</w:t>
      </w:r>
      <w:r w:rsidR="002B1791">
        <w:rPr>
          <w:rFonts w:ascii="Cambria" w:hAnsi="Cambria" w:cs="Arial"/>
          <w:sz w:val="24"/>
          <w:szCs w:val="24"/>
        </w:rPr>
        <w:t xml:space="preserve">, since 15 July 2022, to open </w:t>
      </w:r>
      <w:r w:rsidR="00E833B3">
        <w:rPr>
          <w:rFonts w:ascii="Cambria" w:hAnsi="Cambria" w:cs="Arial"/>
          <w:sz w:val="24"/>
          <w:szCs w:val="24"/>
        </w:rPr>
        <w:t>a</w:t>
      </w:r>
      <w:r w:rsidR="002B1791">
        <w:rPr>
          <w:rFonts w:ascii="Cambria" w:hAnsi="Cambria" w:cs="Arial"/>
          <w:sz w:val="24"/>
          <w:szCs w:val="24"/>
        </w:rPr>
        <w:t xml:space="preserve"> restaurant in an upgraded form at the premises.</w:t>
      </w:r>
      <w:r w:rsidR="00791F25">
        <w:rPr>
          <w:rFonts w:ascii="Cambria" w:hAnsi="Cambria" w:cs="Arial"/>
          <w:sz w:val="24"/>
          <w:szCs w:val="24"/>
        </w:rPr>
        <w:t xml:space="preserve"> For example, nothing was done in relation to the premises at least between 15 July 2022 and 27 July 2022. The fourth and fifth respondents could not </w:t>
      </w:r>
      <w:r w:rsidR="00791F25">
        <w:rPr>
          <w:rFonts w:ascii="Cambria" w:hAnsi="Cambria" w:cs="Arial"/>
          <w:sz w:val="24"/>
          <w:szCs w:val="24"/>
        </w:rPr>
        <w:lastRenderedPageBreak/>
        <w:t>have worked on the premises whilst the goods of the applicant remained on the premises. The fourth and fifth respondents are silent in relation to these goods. The goods would have been an obvious hindrance to their use of the premises. The fourth respondent would have been expected to have raised the subject with the director of the applicant.</w:t>
      </w:r>
    </w:p>
    <w:p w14:paraId="70687E97" w14:textId="1CED1F6F" w:rsidR="006C25E5" w:rsidRDefault="0044258E" w:rsidP="0044258E">
      <w:pPr>
        <w:pStyle w:val="Heading1"/>
        <w:numPr>
          <w:ilvl w:val="0"/>
          <w:numId w:val="0"/>
        </w:numPr>
        <w:tabs>
          <w:tab w:val="left" w:pos="567"/>
        </w:tabs>
        <w:ind w:left="567" w:hanging="567"/>
        <w:rPr>
          <w:rFonts w:ascii="Cambria" w:hAnsi="Cambria" w:cs="Arial"/>
          <w:sz w:val="24"/>
          <w:szCs w:val="24"/>
        </w:rPr>
      </w:pPr>
      <w:r>
        <w:rPr>
          <w:rFonts w:ascii="Cambria" w:hAnsi="Cambria" w:cs="Arial"/>
          <w:sz w:val="24"/>
          <w:szCs w:val="24"/>
        </w:rPr>
        <w:t xml:space="preserve">44 </w:t>
      </w:r>
      <w:r>
        <w:rPr>
          <w:rFonts w:ascii="Cambria" w:hAnsi="Cambria" w:cs="Arial"/>
          <w:sz w:val="24"/>
          <w:szCs w:val="24"/>
        </w:rPr>
        <w:tab/>
      </w:r>
      <w:r w:rsidR="006C25E5">
        <w:rPr>
          <w:rFonts w:ascii="Cambria" w:hAnsi="Cambria" w:cs="Arial"/>
          <w:sz w:val="24"/>
          <w:szCs w:val="24"/>
        </w:rPr>
        <w:t xml:space="preserve">The fourth and fifth respondents, if they were in occupation as they say, failed to explain why they kept silent regarding the </w:t>
      </w:r>
      <w:r w:rsidR="002B1791">
        <w:rPr>
          <w:rFonts w:ascii="Cambria" w:hAnsi="Cambria" w:cs="Arial"/>
          <w:sz w:val="24"/>
          <w:szCs w:val="24"/>
        </w:rPr>
        <w:t xml:space="preserve">goods of the applicant </w:t>
      </w:r>
      <w:r w:rsidR="006C25E5">
        <w:rPr>
          <w:rFonts w:ascii="Cambria" w:hAnsi="Cambria" w:cs="Arial"/>
          <w:sz w:val="24"/>
          <w:szCs w:val="24"/>
        </w:rPr>
        <w:t xml:space="preserve">as between 15 July 2022 and 27 July 2022.  The fourth respondent, at a minimum, would have been expected to have enquired with the director of the applicant about </w:t>
      </w:r>
      <w:r w:rsidR="005727DC">
        <w:rPr>
          <w:rFonts w:ascii="Cambria" w:hAnsi="Cambria" w:cs="Arial"/>
          <w:sz w:val="24"/>
          <w:szCs w:val="24"/>
        </w:rPr>
        <w:t>goods</w:t>
      </w:r>
      <w:r w:rsidR="006C25E5">
        <w:rPr>
          <w:rFonts w:ascii="Cambria" w:hAnsi="Cambria" w:cs="Arial"/>
          <w:sz w:val="24"/>
          <w:szCs w:val="24"/>
        </w:rPr>
        <w:t xml:space="preserve"> left in the premises. That did not happen. This is inconsistent with a tenant who had concluded a lease on a sought-after lot and who intended to improve that lot as a restaurant.</w:t>
      </w:r>
    </w:p>
    <w:p w14:paraId="12FB1C5D" w14:textId="4B3720AB" w:rsidR="00265877" w:rsidRDefault="0044258E" w:rsidP="0044258E">
      <w:pPr>
        <w:pStyle w:val="Heading1"/>
        <w:numPr>
          <w:ilvl w:val="0"/>
          <w:numId w:val="0"/>
        </w:numPr>
        <w:tabs>
          <w:tab w:val="left" w:pos="567"/>
        </w:tabs>
        <w:ind w:left="567" w:hanging="567"/>
        <w:rPr>
          <w:rFonts w:ascii="Cambria" w:hAnsi="Cambria" w:cs="Arial"/>
          <w:sz w:val="24"/>
          <w:szCs w:val="24"/>
        </w:rPr>
      </w:pPr>
      <w:r>
        <w:rPr>
          <w:rFonts w:ascii="Cambria" w:hAnsi="Cambria" w:cs="Arial"/>
          <w:sz w:val="24"/>
          <w:szCs w:val="24"/>
        </w:rPr>
        <w:t xml:space="preserve">45 </w:t>
      </w:r>
      <w:r>
        <w:rPr>
          <w:rFonts w:ascii="Cambria" w:hAnsi="Cambria" w:cs="Arial"/>
          <w:sz w:val="24"/>
          <w:szCs w:val="24"/>
        </w:rPr>
        <w:tab/>
      </w:r>
      <w:r w:rsidR="00265877">
        <w:rPr>
          <w:rFonts w:ascii="Cambria" w:hAnsi="Cambria" w:cs="Arial"/>
          <w:sz w:val="24"/>
          <w:szCs w:val="24"/>
        </w:rPr>
        <w:t xml:space="preserve">The fourth and fifth respondents say they have spent money on the premises. There was no evidence to support this claim. There was no proof that the premises were being used. Their best case in this regard is that they were using a small portion of the premises for Uber Eats.  </w:t>
      </w:r>
    </w:p>
    <w:p w14:paraId="414649EE" w14:textId="13C016CB" w:rsidR="006C7B66" w:rsidRDefault="0044258E" w:rsidP="0044258E">
      <w:pPr>
        <w:pStyle w:val="Heading1"/>
        <w:numPr>
          <w:ilvl w:val="0"/>
          <w:numId w:val="0"/>
        </w:numPr>
        <w:tabs>
          <w:tab w:val="left" w:pos="567"/>
        </w:tabs>
        <w:ind w:left="567" w:hanging="567"/>
        <w:rPr>
          <w:rFonts w:ascii="Cambria" w:hAnsi="Cambria" w:cs="Arial"/>
          <w:sz w:val="24"/>
          <w:szCs w:val="24"/>
        </w:rPr>
      </w:pPr>
      <w:r>
        <w:rPr>
          <w:rFonts w:ascii="Cambria" w:hAnsi="Cambria" w:cs="Arial"/>
          <w:sz w:val="24"/>
          <w:szCs w:val="24"/>
        </w:rPr>
        <w:t xml:space="preserve">46 </w:t>
      </w:r>
      <w:r>
        <w:rPr>
          <w:rFonts w:ascii="Cambria" w:hAnsi="Cambria" w:cs="Arial"/>
          <w:sz w:val="24"/>
          <w:szCs w:val="24"/>
        </w:rPr>
        <w:tab/>
      </w:r>
      <w:r w:rsidR="00E821E8">
        <w:rPr>
          <w:rFonts w:ascii="Cambria" w:hAnsi="Cambria" w:cs="Arial"/>
          <w:sz w:val="24"/>
          <w:szCs w:val="24"/>
        </w:rPr>
        <w:t>I am persuaded that the fourth and fifth respondents knew of the court order, on 27 July 2022, that the landlord restore the premises to the applicant.  Nothing had been done in relation to the premises as at that date</w:t>
      </w:r>
      <w:r w:rsidR="002B1791">
        <w:rPr>
          <w:rFonts w:ascii="Cambria" w:hAnsi="Cambria" w:cs="Arial"/>
          <w:sz w:val="24"/>
          <w:szCs w:val="24"/>
        </w:rPr>
        <w:t xml:space="preserve">. </w:t>
      </w:r>
      <w:r w:rsidR="00E821E8">
        <w:rPr>
          <w:rFonts w:ascii="Cambria" w:hAnsi="Cambria" w:cs="Arial"/>
          <w:sz w:val="24"/>
          <w:szCs w:val="24"/>
        </w:rPr>
        <w:t xml:space="preserve"> The fourth and fifth respondents, such knowledge notwithstanding, did nothing to protect their interests. They made no enquiries with the applicant. They knew at that time, if not much earlier, that they were at risk in relation to the premises. They did nothing other than to assert a binding lease agreement with the landlord. Their assertion, given the circumstances, was consistent </w:t>
      </w:r>
      <w:r w:rsidR="00E821E8">
        <w:rPr>
          <w:rFonts w:ascii="Cambria" w:hAnsi="Cambria" w:cs="Arial"/>
          <w:sz w:val="24"/>
          <w:szCs w:val="24"/>
        </w:rPr>
        <w:lastRenderedPageBreak/>
        <w:t xml:space="preserve">with the landlord having locked the applicant out of the premises. Their respective interests coincided; hence </w:t>
      </w:r>
      <w:r w:rsidR="006C7B66">
        <w:rPr>
          <w:rFonts w:ascii="Cambria" w:hAnsi="Cambria" w:cs="Arial"/>
          <w:sz w:val="24"/>
          <w:szCs w:val="24"/>
        </w:rPr>
        <w:t xml:space="preserve">the Court referencing an </w:t>
      </w:r>
      <w:r w:rsidR="00E821E8">
        <w:rPr>
          <w:rFonts w:ascii="Cambria" w:hAnsi="Cambria" w:cs="Arial"/>
          <w:sz w:val="24"/>
          <w:szCs w:val="24"/>
        </w:rPr>
        <w:t>accommodation</w:t>
      </w:r>
      <w:r w:rsidR="006C7B66">
        <w:rPr>
          <w:rFonts w:ascii="Cambria" w:hAnsi="Cambria" w:cs="Arial"/>
          <w:sz w:val="24"/>
          <w:szCs w:val="24"/>
        </w:rPr>
        <w:t xml:space="preserve"> </w:t>
      </w:r>
      <w:r w:rsidR="0087433D">
        <w:rPr>
          <w:rFonts w:ascii="Cambria" w:hAnsi="Cambria" w:cs="Arial"/>
          <w:sz w:val="24"/>
          <w:szCs w:val="24"/>
        </w:rPr>
        <w:t>between</w:t>
      </w:r>
      <w:r w:rsidR="006C7B66">
        <w:rPr>
          <w:rFonts w:ascii="Cambria" w:hAnsi="Cambria" w:cs="Arial"/>
          <w:sz w:val="24"/>
          <w:szCs w:val="24"/>
        </w:rPr>
        <w:t xml:space="preserve"> them and the landlord.</w:t>
      </w:r>
    </w:p>
    <w:p w14:paraId="490030AE" w14:textId="641EFC40" w:rsidR="006C7B66" w:rsidRDefault="0044258E" w:rsidP="0044258E">
      <w:pPr>
        <w:pStyle w:val="Heading1"/>
        <w:numPr>
          <w:ilvl w:val="0"/>
          <w:numId w:val="0"/>
        </w:numPr>
        <w:tabs>
          <w:tab w:val="left" w:pos="567"/>
        </w:tabs>
        <w:ind w:left="567" w:hanging="567"/>
        <w:rPr>
          <w:rFonts w:ascii="Cambria" w:hAnsi="Cambria" w:cs="Arial"/>
          <w:sz w:val="24"/>
          <w:szCs w:val="24"/>
        </w:rPr>
      </w:pPr>
      <w:r>
        <w:rPr>
          <w:rFonts w:ascii="Cambria" w:hAnsi="Cambria" w:cs="Arial"/>
          <w:sz w:val="24"/>
          <w:szCs w:val="24"/>
        </w:rPr>
        <w:t xml:space="preserve">47 </w:t>
      </w:r>
      <w:r>
        <w:rPr>
          <w:rFonts w:ascii="Cambria" w:hAnsi="Cambria" w:cs="Arial"/>
          <w:sz w:val="24"/>
          <w:szCs w:val="24"/>
        </w:rPr>
        <w:tab/>
      </w:r>
      <w:r w:rsidR="0087433D">
        <w:rPr>
          <w:rFonts w:ascii="Cambria" w:hAnsi="Cambria" w:cs="Arial"/>
          <w:sz w:val="24"/>
          <w:szCs w:val="24"/>
        </w:rPr>
        <w:t xml:space="preserve">The fourth and fifth respondents adopted a supine approach despite being </w:t>
      </w:r>
      <w:r w:rsidR="00EF28A7">
        <w:rPr>
          <w:rFonts w:ascii="Cambria" w:hAnsi="Cambria" w:cs="Arial"/>
          <w:sz w:val="24"/>
          <w:szCs w:val="24"/>
        </w:rPr>
        <w:t>aware</w:t>
      </w:r>
      <w:r w:rsidR="0087433D">
        <w:rPr>
          <w:rFonts w:ascii="Cambria" w:hAnsi="Cambria" w:cs="Arial"/>
          <w:sz w:val="24"/>
          <w:szCs w:val="24"/>
        </w:rPr>
        <w:t>,</w:t>
      </w:r>
      <w:r w:rsidR="00EF28A7">
        <w:rPr>
          <w:rFonts w:ascii="Cambria" w:hAnsi="Cambria" w:cs="Arial"/>
          <w:sz w:val="24"/>
          <w:szCs w:val="24"/>
        </w:rPr>
        <w:t xml:space="preserve"> early </w:t>
      </w:r>
      <w:r w:rsidR="0087433D">
        <w:rPr>
          <w:rFonts w:ascii="Cambria" w:hAnsi="Cambria" w:cs="Arial"/>
          <w:sz w:val="24"/>
          <w:szCs w:val="24"/>
        </w:rPr>
        <w:t xml:space="preserve">on, </w:t>
      </w:r>
      <w:r w:rsidR="00EF28A7">
        <w:rPr>
          <w:rFonts w:ascii="Cambria" w:hAnsi="Cambria" w:cs="Arial"/>
          <w:sz w:val="24"/>
          <w:szCs w:val="24"/>
        </w:rPr>
        <w:t>of the dispute between the applicant and the landlord</w:t>
      </w:r>
      <w:r w:rsidR="0087433D">
        <w:rPr>
          <w:rFonts w:ascii="Cambria" w:hAnsi="Cambria" w:cs="Arial"/>
          <w:sz w:val="24"/>
          <w:szCs w:val="24"/>
        </w:rPr>
        <w:t xml:space="preserve">. </w:t>
      </w:r>
      <w:r w:rsidR="00EF28A7">
        <w:rPr>
          <w:rFonts w:ascii="Cambria" w:hAnsi="Cambria" w:cs="Arial"/>
          <w:sz w:val="24"/>
          <w:szCs w:val="24"/>
        </w:rPr>
        <w:t xml:space="preserve">I do not accept the submission by </w:t>
      </w:r>
      <w:r w:rsidR="00FD526C">
        <w:rPr>
          <w:rFonts w:ascii="Cambria" w:hAnsi="Cambria" w:cs="Arial"/>
          <w:sz w:val="24"/>
          <w:szCs w:val="24"/>
        </w:rPr>
        <w:t>Mr. Venter</w:t>
      </w:r>
      <w:r w:rsidR="00EF28A7">
        <w:rPr>
          <w:rFonts w:ascii="Cambria" w:hAnsi="Cambria" w:cs="Arial"/>
          <w:sz w:val="24"/>
          <w:szCs w:val="24"/>
        </w:rPr>
        <w:t xml:space="preserve"> that the fourth and fifth respondents had a binding lease and that they were not to take sides in the dispute between the applicant and the landlord.</w:t>
      </w:r>
    </w:p>
    <w:p w14:paraId="73B740E1" w14:textId="4A1A0AD9" w:rsidR="00535318" w:rsidRDefault="0044258E" w:rsidP="0044258E">
      <w:pPr>
        <w:pStyle w:val="Heading1"/>
        <w:numPr>
          <w:ilvl w:val="0"/>
          <w:numId w:val="0"/>
        </w:numPr>
        <w:tabs>
          <w:tab w:val="left" w:pos="567"/>
        </w:tabs>
        <w:ind w:left="567" w:hanging="567"/>
        <w:rPr>
          <w:rFonts w:ascii="Cambria" w:hAnsi="Cambria" w:cs="Arial"/>
          <w:sz w:val="24"/>
          <w:szCs w:val="24"/>
        </w:rPr>
      </w:pPr>
      <w:r>
        <w:rPr>
          <w:rFonts w:ascii="Cambria" w:hAnsi="Cambria" w:cs="Arial"/>
          <w:sz w:val="24"/>
          <w:szCs w:val="24"/>
        </w:rPr>
        <w:t xml:space="preserve">48 </w:t>
      </w:r>
      <w:r>
        <w:rPr>
          <w:rFonts w:ascii="Cambria" w:hAnsi="Cambria" w:cs="Arial"/>
          <w:sz w:val="24"/>
          <w:szCs w:val="24"/>
        </w:rPr>
        <w:tab/>
      </w:r>
      <w:r w:rsidR="00883D43">
        <w:rPr>
          <w:rFonts w:ascii="Cambria" w:hAnsi="Cambria" w:cs="Arial"/>
          <w:sz w:val="24"/>
          <w:szCs w:val="24"/>
        </w:rPr>
        <w:t>The Court has previously set-out the respects in which the applicant will suffer irreparable harm</w:t>
      </w:r>
      <w:r w:rsidR="00BB4EB0">
        <w:rPr>
          <w:rFonts w:ascii="Cambria" w:hAnsi="Cambria" w:cs="Arial"/>
          <w:sz w:val="24"/>
          <w:szCs w:val="24"/>
        </w:rPr>
        <w:t xml:space="preserve"> in relation to the landlord</w:t>
      </w:r>
      <w:r w:rsidR="00883D43">
        <w:rPr>
          <w:rFonts w:ascii="Cambria" w:hAnsi="Cambria" w:cs="Arial"/>
          <w:sz w:val="24"/>
          <w:szCs w:val="24"/>
        </w:rPr>
        <w:t>. The contentions by the fourth and fifth respondents do not alter that finding.</w:t>
      </w:r>
    </w:p>
    <w:p w14:paraId="1CCD72E1" w14:textId="01E1AF98" w:rsidR="00E86A28" w:rsidRDefault="0044258E" w:rsidP="0044258E">
      <w:pPr>
        <w:pStyle w:val="Heading1"/>
        <w:numPr>
          <w:ilvl w:val="0"/>
          <w:numId w:val="0"/>
        </w:numPr>
        <w:tabs>
          <w:tab w:val="left" w:pos="567"/>
        </w:tabs>
        <w:ind w:left="567" w:hanging="567"/>
        <w:rPr>
          <w:rFonts w:ascii="Cambria" w:hAnsi="Cambria" w:cs="Arial"/>
          <w:sz w:val="24"/>
          <w:szCs w:val="24"/>
        </w:rPr>
      </w:pPr>
      <w:r>
        <w:rPr>
          <w:rFonts w:ascii="Cambria" w:hAnsi="Cambria" w:cs="Arial"/>
          <w:sz w:val="24"/>
          <w:szCs w:val="24"/>
        </w:rPr>
        <w:t xml:space="preserve">49 </w:t>
      </w:r>
      <w:r>
        <w:rPr>
          <w:rFonts w:ascii="Cambria" w:hAnsi="Cambria" w:cs="Arial"/>
          <w:sz w:val="24"/>
          <w:szCs w:val="24"/>
        </w:rPr>
        <w:tab/>
      </w:r>
      <w:r w:rsidR="00E86A28">
        <w:rPr>
          <w:rFonts w:ascii="Cambria" w:hAnsi="Cambria" w:cs="Arial"/>
          <w:sz w:val="24"/>
          <w:szCs w:val="24"/>
        </w:rPr>
        <w:t xml:space="preserve">The applicant has shown, as between the applicant and the fourth and fifth respondents, that the applicant will suffer irreparable harm, unlike the fourth and fifth respondents, should the order that the landlord restore the premises to the applicant not be implemented. This is on account of the same considerations as those in relation to the landlord. </w:t>
      </w:r>
    </w:p>
    <w:p w14:paraId="543ABD07" w14:textId="04992308" w:rsidR="00E86A28" w:rsidRDefault="0044258E" w:rsidP="0044258E">
      <w:pPr>
        <w:pStyle w:val="Heading1"/>
        <w:numPr>
          <w:ilvl w:val="0"/>
          <w:numId w:val="0"/>
        </w:numPr>
        <w:tabs>
          <w:tab w:val="left" w:pos="567"/>
        </w:tabs>
        <w:ind w:left="567" w:hanging="567"/>
        <w:rPr>
          <w:rFonts w:ascii="Cambria" w:hAnsi="Cambria" w:cs="Arial"/>
          <w:sz w:val="24"/>
          <w:szCs w:val="24"/>
        </w:rPr>
      </w:pPr>
      <w:r>
        <w:rPr>
          <w:rFonts w:ascii="Cambria" w:hAnsi="Cambria" w:cs="Arial"/>
          <w:sz w:val="24"/>
          <w:szCs w:val="24"/>
        </w:rPr>
        <w:t xml:space="preserve">50 </w:t>
      </w:r>
      <w:r>
        <w:rPr>
          <w:rFonts w:ascii="Cambria" w:hAnsi="Cambria" w:cs="Arial"/>
          <w:sz w:val="24"/>
          <w:szCs w:val="24"/>
        </w:rPr>
        <w:tab/>
      </w:r>
      <w:r w:rsidR="00E86A28">
        <w:rPr>
          <w:rFonts w:ascii="Cambria" w:hAnsi="Cambria" w:cs="Arial"/>
          <w:sz w:val="24"/>
          <w:szCs w:val="24"/>
        </w:rPr>
        <w:t xml:space="preserve">The landlord told the fourth and fifth respondents that the applicant had absconded from the premises. The landlord was aware of the falsity of this representation. The fourth and fifth respondents ought to look to the landlord for recourse, should the fourth and fifth respondents be aggrieved at their having acted pursuant to a representation made to them by the landlord. </w:t>
      </w:r>
    </w:p>
    <w:p w14:paraId="464DD4E1" w14:textId="5B4BC388" w:rsidR="00535318" w:rsidRDefault="0044258E" w:rsidP="0044258E">
      <w:pPr>
        <w:pStyle w:val="Heading1"/>
        <w:numPr>
          <w:ilvl w:val="0"/>
          <w:numId w:val="0"/>
        </w:numPr>
        <w:tabs>
          <w:tab w:val="left" w:pos="567"/>
        </w:tabs>
        <w:ind w:left="567" w:hanging="567"/>
        <w:rPr>
          <w:rFonts w:ascii="Cambria" w:hAnsi="Cambria" w:cs="Arial"/>
          <w:sz w:val="24"/>
          <w:szCs w:val="24"/>
        </w:rPr>
      </w:pPr>
      <w:r>
        <w:rPr>
          <w:rFonts w:ascii="Cambria" w:hAnsi="Cambria" w:cs="Arial"/>
          <w:sz w:val="24"/>
          <w:szCs w:val="24"/>
        </w:rPr>
        <w:lastRenderedPageBreak/>
        <w:t xml:space="preserve">51 </w:t>
      </w:r>
      <w:r>
        <w:rPr>
          <w:rFonts w:ascii="Cambria" w:hAnsi="Cambria" w:cs="Arial"/>
          <w:sz w:val="24"/>
          <w:szCs w:val="24"/>
        </w:rPr>
        <w:tab/>
      </w:r>
      <w:r w:rsidR="00EF28A7">
        <w:rPr>
          <w:rFonts w:ascii="Cambria" w:hAnsi="Cambria" w:cs="Arial"/>
          <w:sz w:val="24"/>
          <w:szCs w:val="24"/>
        </w:rPr>
        <w:t xml:space="preserve">I </w:t>
      </w:r>
      <w:r w:rsidR="00535318">
        <w:rPr>
          <w:rFonts w:ascii="Cambria" w:hAnsi="Cambria" w:cs="Arial"/>
          <w:sz w:val="24"/>
          <w:szCs w:val="24"/>
        </w:rPr>
        <w:t>conclude that the order as referred to in paragraph 4 of the order by the Full Bench be granted.</w:t>
      </w:r>
    </w:p>
    <w:p w14:paraId="39611E5E" w14:textId="5112DA41" w:rsidR="00535318" w:rsidRDefault="0044258E" w:rsidP="0044258E">
      <w:pPr>
        <w:pStyle w:val="Heading1"/>
        <w:numPr>
          <w:ilvl w:val="0"/>
          <w:numId w:val="0"/>
        </w:numPr>
        <w:tabs>
          <w:tab w:val="left" w:pos="567"/>
        </w:tabs>
        <w:ind w:left="567" w:hanging="567"/>
        <w:rPr>
          <w:rFonts w:ascii="Cambria" w:hAnsi="Cambria" w:cs="Arial"/>
          <w:sz w:val="24"/>
          <w:szCs w:val="24"/>
        </w:rPr>
      </w:pPr>
      <w:r>
        <w:rPr>
          <w:rFonts w:ascii="Cambria" w:hAnsi="Cambria" w:cs="Arial"/>
          <w:sz w:val="24"/>
          <w:szCs w:val="24"/>
        </w:rPr>
        <w:t xml:space="preserve">52 </w:t>
      </w:r>
      <w:r>
        <w:rPr>
          <w:rFonts w:ascii="Cambria" w:hAnsi="Cambria" w:cs="Arial"/>
          <w:sz w:val="24"/>
          <w:szCs w:val="24"/>
        </w:rPr>
        <w:tab/>
      </w:r>
      <w:r w:rsidR="00535318">
        <w:rPr>
          <w:rFonts w:ascii="Cambria" w:hAnsi="Cambria" w:cs="Arial"/>
          <w:sz w:val="24"/>
          <w:szCs w:val="24"/>
        </w:rPr>
        <w:t>I make the following order</w:t>
      </w:r>
      <w:r w:rsidR="00A52222">
        <w:rPr>
          <w:rFonts w:ascii="Cambria" w:hAnsi="Cambria" w:cs="Arial"/>
          <w:sz w:val="24"/>
          <w:szCs w:val="24"/>
        </w:rPr>
        <w:t xml:space="preserve">: </w:t>
      </w:r>
    </w:p>
    <w:p w14:paraId="79251602" w14:textId="3C2E2374" w:rsidR="00A52222" w:rsidRDefault="0044258E" w:rsidP="0044258E">
      <w:pPr>
        <w:pStyle w:val="Heading1"/>
        <w:numPr>
          <w:ilvl w:val="0"/>
          <w:numId w:val="0"/>
        </w:numPr>
        <w:ind w:left="720" w:hanging="360"/>
        <w:rPr>
          <w:rFonts w:ascii="Cambria" w:hAnsi="Cambria" w:cs="Arial"/>
          <w:sz w:val="24"/>
          <w:szCs w:val="24"/>
        </w:rPr>
      </w:pPr>
      <w:r>
        <w:rPr>
          <w:rFonts w:ascii="Cambria" w:hAnsi="Cambria" w:cs="Arial"/>
          <w:sz w:val="24"/>
          <w:szCs w:val="24"/>
        </w:rPr>
        <w:t>(a)</w:t>
      </w:r>
      <w:r>
        <w:rPr>
          <w:rFonts w:ascii="Cambria" w:hAnsi="Cambria" w:cs="Arial"/>
          <w:sz w:val="24"/>
          <w:szCs w:val="24"/>
        </w:rPr>
        <w:tab/>
      </w:r>
      <w:r w:rsidR="00535318">
        <w:rPr>
          <w:rFonts w:ascii="Cambria" w:hAnsi="Cambria" w:cs="Arial"/>
          <w:sz w:val="24"/>
          <w:szCs w:val="24"/>
        </w:rPr>
        <w:t>The</w:t>
      </w:r>
      <w:r w:rsidR="00A52222">
        <w:rPr>
          <w:rFonts w:ascii="Cambria" w:hAnsi="Cambria" w:cs="Arial"/>
          <w:sz w:val="24"/>
          <w:szCs w:val="24"/>
        </w:rPr>
        <w:t xml:space="preserve"> order in terms of the notice of motion in respect of the Section 18(3) application is granted</w:t>
      </w:r>
      <w:r w:rsidR="006723BC">
        <w:rPr>
          <w:rFonts w:ascii="Cambria" w:hAnsi="Cambria" w:cs="Arial"/>
          <w:sz w:val="24"/>
          <w:szCs w:val="24"/>
        </w:rPr>
        <w:t>.</w:t>
      </w:r>
    </w:p>
    <w:p w14:paraId="467CD804" w14:textId="302FFDF3" w:rsidR="00044E3E" w:rsidRDefault="0044258E" w:rsidP="0044258E">
      <w:pPr>
        <w:pStyle w:val="Heading1"/>
        <w:numPr>
          <w:ilvl w:val="0"/>
          <w:numId w:val="0"/>
        </w:numPr>
        <w:ind w:left="720" w:hanging="360"/>
        <w:rPr>
          <w:rFonts w:ascii="Cambria" w:hAnsi="Cambria" w:cs="Arial"/>
          <w:sz w:val="24"/>
          <w:szCs w:val="24"/>
        </w:rPr>
      </w:pPr>
      <w:r>
        <w:rPr>
          <w:rFonts w:ascii="Cambria" w:hAnsi="Cambria" w:cs="Arial"/>
          <w:sz w:val="24"/>
          <w:szCs w:val="24"/>
        </w:rPr>
        <w:t>(b)</w:t>
      </w:r>
      <w:r>
        <w:rPr>
          <w:rFonts w:ascii="Cambria" w:hAnsi="Cambria" w:cs="Arial"/>
          <w:sz w:val="24"/>
          <w:szCs w:val="24"/>
        </w:rPr>
        <w:tab/>
      </w:r>
      <w:r w:rsidR="00A52222">
        <w:rPr>
          <w:rFonts w:ascii="Cambria" w:hAnsi="Cambria" w:cs="Arial"/>
          <w:sz w:val="24"/>
          <w:szCs w:val="24"/>
        </w:rPr>
        <w:t>The fourth and fifth respondents, jointly and severally, are ordered to pay the costs associated with the hearing on 11 November 2022.</w:t>
      </w:r>
    </w:p>
    <w:p w14:paraId="22137E29" w14:textId="77777777" w:rsidR="006723BC" w:rsidRPr="006723BC" w:rsidRDefault="006723BC" w:rsidP="006723BC">
      <w:pPr>
        <w:pStyle w:val="Heading1"/>
        <w:numPr>
          <w:ilvl w:val="0"/>
          <w:numId w:val="0"/>
        </w:numPr>
        <w:ind w:left="567" w:hanging="567"/>
        <w:rPr>
          <w:rFonts w:ascii="Cambria" w:hAnsi="Cambria" w:cs="Arial"/>
          <w:sz w:val="24"/>
          <w:szCs w:val="24"/>
        </w:rPr>
      </w:pPr>
    </w:p>
    <w:p w14:paraId="769F72AC" w14:textId="714FDB09" w:rsidR="009D7C9F" w:rsidRPr="009F4D6A" w:rsidRDefault="009D7C9F" w:rsidP="009D7C9F">
      <w:pPr>
        <w:pStyle w:val="Heading1"/>
        <w:numPr>
          <w:ilvl w:val="0"/>
          <w:numId w:val="0"/>
        </w:numPr>
        <w:ind w:left="567"/>
        <w:jc w:val="right"/>
        <w:rPr>
          <w:rFonts w:ascii="Cambria" w:hAnsi="Cambria" w:cs="Arial"/>
          <w:sz w:val="24"/>
          <w:szCs w:val="24"/>
        </w:rPr>
      </w:pPr>
      <w:r w:rsidRPr="009F4D6A">
        <w:rPr>
          <w:rFonts w:ascii="Cambria" w:hAnsi="Cambria" w:cs="Arial"/>
          <w:sz w:val="24"/>
          <w:szCs w:val="24"/>
        </w:rPr>
        <w:t>Omphemetse Mooki</w:t>
      </w:r>
    </w:p>
    <w:p w14:paraId="1F92D1EC" w14:textId="45E60371" w:rsidR="009D7C9F" w:rsidRPr="009F4D6A" w:rsidRDefault="009D7C9F" w:rsidP="009D7C9F">
      <w:pPr>
        <w:pStyle w:val="Heading1"/>
        <w:numPr>
          <w:ilvl w:val="0"/>
          <w:numId w:val="0"/>
        </w:numPr>
        <w:ind w:left="567"/>
        <w:jc w:val="right"/>
        <w:rPr>
          <w:rFonts w:ascii="Cambria" w:hAnsi="Cambria" w:cs="Arial"/>
          <w:sz w:val="24"/>
          <w:szCs w:val="24"/>
        </w:rPr>
      </w:pPr>
      <w:r w:rsidRPr="009F4D6A">
        <w:rPr>
          <w:rFonts w:ascii="Cambria" w:hAnsi="Cambria" w:cs="Arial"/>
          <w:sz w:val="24"/>
          <w:szCs w:val="24"/>
        </w:rPr>
        <w:t xml:space="preserve">Judge of the High </w:t>
      </w:r>
      <w:r w:rsidR="008E6A5F" w:rsidRPr="009F4D6A">
        <w:rPr>
          <w:rFonts w:ascii="Cambria" w:hAnsi="Cambria" w:cs="Arial"/>
          <w:sz w:val="24"/>
          <w:szCs w:val="24"/>
        </w:rPr>
        <w:t>Court</w:t>
      </w:r>
      <w:r w:rsidRPr="009F4D6A">
        <w:rPr>
          <w:rFonts w:ascii="Cambria" w:hAnsi="Cambria" w:cs="Arial"/>
          <w:sz w:val="24"/>
          <w:szCs w:val="24"/>
        </w:rPr>
        <w:t xml:space="preserve"> (Acting)</w:t>
      </w:r>
    </w:p>
    <w:p w14:paraId="30E4955D" w14:textId="52CC1AB5" w:rsidR="00A57193" w:rsidRDefault="00A57193" w:rsidP="00A57193">
      <w:pPr>
        <w:pStyle w:val="Heading1"/>
        <w:numPr>
          <w:ilvl w:val="0"/>
          <w:numId w:val="0"/>
        </w:numPr>
        <w:spacing w:line="240" w:lineRule="auto"/>
        <w:ind w:left="562"/>
        <w:rPr>
          <w:rFonts w:ascii="Cambria" w:hAnsi="Cambria" w:cs="Arial"/>
          <w:sz w:val="24"/>
          <w:szCs w:val="24"/>
        </w:rPr>
      </w:pPr>
      <w:r w:rsidRPr="009F4D6A">
        <w:rPr>
          <w:rFonts w:ascii="Cambria" w:hAnsi="Cambria" w:cs="Arial"/>
          <w:sz w:val="24"/>
          <w:szCs w:val="24"/>
        </w:rPr>
        <w:t xml:space="preserve">Heard on: </w:t>
      </w:r>
      <w:r w:rsidR="00D35AD9">
        <w:rPr>
          <w:rFonts w:ascii="Cambria" w:hAnsi="Cambria" w:cs="Arial"/>
          <w:sz w:val="24"/>
          <w:szCs w:val="24"/>
        </w:rPr>
        <w:t>11 November</w:t>
      </w:r>
      <w:r w:rsidRPr="009F4D6A">
        <w:rPr>
          <w:rFonts w:ascii="Cambria" w:hAnsi="Cambria" w:cs="Arial"/>
          <w:sz w:val="24"/>
          <w:szCs w:val="24"/>
        </w:rPr>
        <w:t xml:space="preserve"> 2022 </w:t>
      </w:r>
    </w:p>
    <w:p w14:paraId="7B297901" w14:textId="77777777" w:rsidR="00A52222" w:rsidRPr="009F4D6A" w:rsidRDefault="00A52222" w:rsidP="00A57193">
      <w:pPr>
        <w:pStyle w:val="Heading1"/>
        <w:numPr>
          <w:ilvl w:val="0"/>
          <w:numId w:val="0"/>
        </w:numPr>
        <w:spacing w:line="240" w:lineRule="auto"/>
        <w:ind w:left="562"/>
        <w:rPr>
          <w:rFonts w:ascii="Cambria" w:hAnsi="Cambria" w:cs="Arial"/>
          <w:sz w:val="24"/>
          <w:szCs w:val="24"/>
        </w:rPr>
      </w:pPr>
    </w:p>
    <w:p w14:paraId="3FD3713E" w14:textId="4C0BE2D4" w:rsidR="00A57193" w:rsidRPr="009F4D6A" w:rsidRDefault="00A57193" w:rsidP="00A57193">
      <w:pPr>
        <w:pStyle w:val="Heading1"/>
        <w:numPr>
          <w:ilvl w:val="0"/>
          <w:numId w:val="0"/>
        </w:numPr>
        <w:spacing w:line="240" w:lineRule="auto"/>
        <w:ind w:left="562"/>
        <w:rPr>
          <w:rFonts w:ascii="Cambria" w:hAnsi="Cambria" w:cs="Arial"/>
          <w:sz w:val="24"/>
          <w:szCs w:val="24"/>
        </w:rPr>
      </w:pPr>
      <w:r w:rsidRPr="009F4D6A">
        <w:rPr>
          <w:rFonts w:ascii="Cambria" w:hAnsi="Cambria" w:cs="Arial"/>
          <w:sz w:val="24"/>
          <w:szCs w:val="24"/>
        </w:rPr>
        <w:t xml:space="preserve">Delivered on: </w:t>
      </w:r>
      <w:r w:rsidR="00256264">
        <w:rPr>
          <w:rFonts w:ascii="Cambria" w:hAnsi="Cambria" w:cs="Arial"/>
          <w:sz w:val="24"/>
          <w:szCs w:val="24"/>
        </w:rPr>
        <w:t>6</w:t>
      </w:r>
      <w:r w:rsidR="00D35AD9">
        <w:rPr>
          <w:rFonts w:ascii="Cambria" w:hAnsi="Cambria" w:cs="Arial"/>
          <w:sz w:val="24"/>
          <w:szCs w:val="24"/>
        </w:rPr>
        <w:t xml:space="preserve"> December </w:t>
      </w:r>
      <w:r w:rsidRPr="009F4D6A">
        <w:rPr>
          <w:rFonts w:ascii="Cambria" w:hAnsi="Cambria" w:cs="Arial"/>
          <w:sz w:val="24"/>
          <w:szCs w:val="24"/>
        </w:rPr>
        <w:t xml:space="preserve">2022 </w:t>
      </w:r>
    </w:p>
    <w:p w14:paraId="3865E983" w14:textId="3DA9CFD4" w:rsidR="00A57193" w:rsidRPr="009F4D6A" w:rsidRDefault="00A57193" w:rsidP="00A57193">
      <w:pPr>
        <w:pStyle w:val="Heading1"/>
        <w:numPr>
          <w:ilvl w:val="0"/>
          <w:numId w:val="0"/>
        </w:numPr>
        <w:spacing w:line="240" w:lineRule="auto"/>
        <w:ind w:left="562"/>
        <w:rPr>
          <w:rFonts w:ascii="Cambria" w:hAnsi="Cambria" w:cs="Arial"/>
          <w:sz w:val="24"/>
          <w:szCs w:val="24"/>
        </w:rPr>
      </w:pPr>
    </w:p>
    <w:p w14:paraId="3696C32B" w14:textId="790B9E8F" w:rsidR="00A57193" w:rsidRPr="009F4D6A" w:rsidRDefault="00A57193" w:rsidP="00A57193">
      <w:pPr>
        <w:pStyle w:val="Heading1"/>
        <w:numPr>
          <w:ilvl w:val="0"/>
          <w:numId w:val="0"/>
        </w:numPr>
        <w:spacing w:line="240" w:lineRule="auto"/>
        <w:ind w:left="562"/>
        <w:rPr>
          <w:rFonts w:ascii="Cambria" w:hAnsi="Cambria" w:cs="Arial"/>
          <w:sz w:val="24"/>
          <w:szCs w:val="24"/>
        </w:rPr>
      </w:pPr>
      <w:r w:rsidRPr="009F4D6A">
        <w:rPr>
          <w:rFonts w:ascii="Cambria" w:hAnsi="Cambria" w:cs="Arial"/>
          <w:sz w:val="24"/>
          <w:szCs w:val="24"/>
        </w:rPr>
        <w:t xml:space="preserve">For </w:t>
      </w:r>
      <w:r w:rsidR="009F4D6A">
        <w:rPr>
          <w:rFonts w:ascii="Cambria" w:hAnsi="Cambria" w:cs="Arial"/>
          <w:sz w:val="24"/>
          <w:szCs w:val="24"/>
        </w:rPr>
        <w:t>t</w:t>
      </w:r>
      <w:r w:rsidRPr="009F4D6A">
        <w:rPr>
          <w:rFonts w:ascii="Cambria" w:hAnsi="Cambria" w:cs="Arial"/>
          <w:sz w:val="24"/>
          <w:szCs w:val="24"/>
        </w:rPr>
        <w:t xml:space="preserve">he Applicant: </w:t>
      </w:r>
      <w:r w:rsidR="009F4D6A" w:rsidRPr="009F4D6A">
        <w:rPr>
          <w:rFonts w:ascii="Cambria" w:hAnsi="Cambria" w:cs="Arial"/>
          <w:sz w:val="24"/>
          <w:szCs w:val="24"/>
        </w:rPr>
        <w:t>T Lipshitz</w:t>
      </w:r>
    </w:p>
    <w:p w14:paraId="6367B799" w14:textId="190DE8A9" w:rsidR="00A57193" w:rsidRPr="009F4D6A" w:rsidRDefault="00A57193" w:rsidP="00A57193">
      <w:pPr>
        <w:pStyle w:val="Heading1"/>
        <w:numPr>
          <w:ilvl w:val="0"/>
          <w:numId w:val="0"/>
        </w:numPr>
        <w:spacing w:line="240" w:lineRule="auto"/>
        <w:ind w:left="562"/>
        <w:rPr>
          <w:rFonts w:ascii="Cambria" w:hAnsi="Cambria" w:cs="Arial"/>
          <w:sz w:val="24"/>
          <w:szCs w:val="24"/>
        </w:rPr>
      </w:pPr>
      <w:r w:rsidRPr="009F4D6A">
        <w:rPr>
          <w:rFonts w:ascii="Cambria" w:hAnsi="Cambria" w:cs="Arial"/>
          <w:sz w:val="24"/>
          <w:szCs w:val="24"/>
        </w:rPr>
        <w:t>Instructed by</w:t>
      </w:r>
      <w:r w:rsidR="00C85ECC" w:rsidRPr="009F4D6A">
        <w:rPr>
          <w:rFonts w:ascii="Cambria" w:hAnsi="Cambria" w:cs="Arial"/>
          <w:sz w:val="24"/>
          <w:szCs w:val="24"/>
        </w:rPr>
        <w:t>:</w:t>
      </w:r>
      <w:r w:rsidRPr="009F4D6A">
        <w:rPr>
          <w:rFonts w:ascii="Cambria" w:hAnsi="Cambria" w:cs="Arial"/>
          <w:sz w:val="24"/>
          <w:szCs w:val="24"/>
        </w:rPr>
        <w:t xml:space="preserve"> </w:t>
      </w:r>
      <w:r w:rsidR="009F4D6A" w:rsidRPr="009F4D6A">
        <w:rPr>
          <w:rFonts w:ascii="Cambria" w:hAnsi="Cambria" w:cs="Arial"/>
          <w:sz w:val="24"/>
          <w:szCs w:val="24"/>
        </w:rPr>
        <w:t>Preshnee Govender Attorneys</w:t>
      </w:r>
    </w:p>
    <w:p w14:paraId="409E7C36" w14:textId="364F8DFE" w:rsidR="00A57193" w:rsidRPr="009F4D6A" w:rsidRDefault="00A57193" w:rsidP="00A57193">
      <w:pPr>
        <w:pStyle w:val="Heading1"/>
        <w:numPr>
          <w:ilvl w:val="0"/>
          <w:numId w:val="0"/>
        </w:numPr>
        <w:spacing w:line="240" w:lineRule="auto"/>
        <w:ind w:left="562"/>
        <w:rPr>
          <w:rFonts w:ascii="Cambria" w:hAnsi="Cambria" w:cs="Arial"/>
          <w:sz w:val="24"/>
          <w:szCs w:val="24"/>
        </w:rPr>
      </w:pPr>
      <w:r w:rsidRPr="009F4D6A">
        <w:rPr>
          <w:rFonts w:ascii="Cambria" w:hAnsi="Cambria" w:cs="Arial"/>
          <w:sz w:val="24"/>
          <w:szCs w:val="24"/>
        </w:rPr>
        <w:t xml:space="preserve">For </w:t>
      </w:r>
      <w:r w:rsidR="009F4D6A">
        <w:rPr>
          <w:rFonts w:ascii="Cambria" w:hAnsi="Cambria" w:cs="Arial"/>
          <w:sz w:val="24"/>
          <w:szCs w:val="24"/>
        </w:rPr>
        <w:t>t</w:t>
      </w:r>
      <w:r w:rsidRPr="009F4D6A">
        <w:rPr>
          <w:rFonts w:ascii="Cambria" w:hAnsi="Cambria" w:cs="Arial"/>
          <w:sz w:val="24"/>
          <w:szCs w:val="24"/>
        </w:rPr>
        <w:t xml:space="preserve">he </w:t>
      </w:r>
      <w:r w:rsidR="00D35AD9">
        <w:rPr>
          <w:rFonts w:ascii="Cambria" w:hAnsi="Cambria" w:cs="Arial"/>
          <w:sz w:val="24"/>
          <w:szCs w:val="24"/>
        </w:rPr>
        <w:t xml:space="preserve">Fourth and Fifth </w:t>
      </w:r>
      <w:r w:rsidRPr="009F4D6A">
        <w:rPr>
          <w:rFonts w:ascii="Cambria" w:hAnsi="Cambria" w:cs="Arial"/>
          <w:sz w:val="24"/>
          <w:szCs w:val="24"/>
        </w:rPr>
        <w:t>Respondent</w:t>
      </w:r>
      <w:r w:rsidR="00D35AD9">
        <w:rPr>
          <w:rFonts w:ascii="Cambria" w:hAnsi="Cambria" w:cs="Arial"/>
          <w:sz w:val="24"/>
          <w:szCs w:val="24"/>
        </w:rPr>
        <w:t>s</w:t>
      </w:r>
      <w:r w:rsidRPr="009F4D6A">
        <w:rPr>
          <w:rFonts w:ascii="Cambria" w:hAnsi="Cambria" w:cs="Arial"/>
          <w:sz w:val="24"/>
          <w:szCs w:val="24"/>
        </w:rPr>
        <w:t xml:space="preserve">: </w:t>
      </w:r>
      <w:r w:rsidR="009F4D6A" w:rsidRPr="009F4D6A">
        <w:rPr>
          <w:rFonts w:ascii="Cambria" w:hAnsi="Cambria" w:cs="Arial"/>
          <w:sz w:val="24"/>
          <w:szCs w:val="24"/>
        </w:rPr>
        <w:t>A J Venter</w:t>
      </w:r>
    </w:p>
    <w:p w14:paraId="7ED1E22F" w14:textId="73098E5C" w:rsidR="00FF3095" w:rsidRPr="009F4D6A" w:rsidRDefault="00A57193" w:rsidP="00A57193">
      <w:pPr>
        <w:pStyle w:val="Heading1"/>
        <w:numPr>
          <w:ilvl w:val="0"/>
          <w:numId w:val="0"/>
        </w:numPr>
        <w:spacing w:line="240" w:lineRule="auto"/>
        <w:ind w:left="562"/>
        <w:rPr>
          <w:rFonts w:ascii="Cambria" w:hAnsi="Cambria" w:cs="Arial"/>
          <w:sz w:val="24"/>
          <w:szCs w:val="24"/>
        </w:rPr>
      </w:pPr>
      <w:r w:rsidRPr="009F4D6A">
        <w:rPr>
          <w:rFonts w:ascii="Cambria" w:hAnsi="Cambria" w:cs="Arial"/>
          <w:sz w:val="24"/>
          <w:szCs w:val="24"/>
        </w:rPr>
        <w:t xml:space="preserve">Instructed by: </w:t>
      </w:r>
      <w:r w:rsidR="009F4D6A" w:rsidRPr="009F4D6A">
        <w:rPr>
          <w:rFonts w:ascii="Cambria" w:hAnsi="Cambria" w:cs="Arial"/>
          <w:sz w:val="24"/>
          <w:szCs w:val="24"/>
        </w:rPr>
        <w:t xml:space="preserve"> Witz Inc. Attorneys</w:t>
      </w:r>
    </w:p>
    <w:sectPr w:rsidR="00FF3095" w:rsidRPr="009F4D6A" w:rsidSect="00EE173E">
      <w:footerReference w:type="default" r:id="rId10"/>
      <w:headerReference w:type="first" r:id="rId11"/>
      <w:pgSz w:w="11906" w:h="16838" w:code="9"/>
      <w:pgMar w:top="1440" w:right="1797" w:bottom="1440" w:left="1797"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74D83" w14:textId="77777777" w:rsidR="00106BA1" w:rsidRDefault="00106BA1" w:rsidP="00EE173E">
      <w:r>
        <w:separator/>
      </w:r>
    </w:p>
  </w:endnote>
  <w:endnote w:type="continuationSeparator" w:id="0">
    <w:p w14:paraId="4707B2D0" w14:textId="77777777" w:rsidR="00106BA1" w:rsidRDefault="00106BA1" w:rsidP="00EE1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0520578"/>
      <w:docPartObj>
        <w:docPartGallery w:val="Page Numbers (Bottom of Page)"/>
        <w:docPartUnique/>
      </w:docPartObj>
    </w:sdtPr>
    <w:sdtEndPr>
      <w:rPr>
        <w:noProof/>
      </w:rPr>
    </w:sdtEndPr>
    <w:sdtContent>
      <w:p w14:paraId="3383463E" w14:textId="71E66B2D" w:rsidR="00EE173E" w:rsidRDefault="00EE173E">
        <w:pPr>
          <w:pStyle w:val="Footer"/>
          <w:jc w:val="right"/>
        </w:pPr>
        <w:r>
          <w:fldChar w:fldCharType="begin"/>
        </w:r>
        <w:r>
          <w:instrText xml:space="preserve"> PAGE   \* MERGEFORMAT </w:instrText>
        </w:r>
        <w:r>
          <w:fldChar w:fldCharType="separate"/>
        </w:r>
        <w:r w:rsidR="007170A0">
          <w:rPr>
            <w:noProof/>
          </w:rPr>
          <w:t>8</w:t>
        </w:r>
        <w:r>
          <w:rPr>
            <w:noProof/>
          </w:rPr>
          <w:fldChar w:fldCharType="end"/>
        </w:r>
      </w:p>
    </w:sdtContent>
  </w:sdt>
  <w:p w14:paraId="69886664" w14:textId="15A2F1B0" w:rsidR="00EE173E" w:rsidRDefault="00EE17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A00168" w14:textId="77777777" w:rsidR="00106BA1" w:rsidRDefault="00106BA1" w:rsidP="00EE173E">
      <w:r>
        <w:separator/>
      </w:r>
    </w:p>
  </w:footnote>
  <w:footnote w:type="continuationSeparator" w:id="0">
    <w:p w14:paraId="25925BEE" w14:textId="77777777" w:rsidR="00106BA1" w:rsidRDefault="00106BA1" w:rsidP="00EE17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4D87C" w14:textId="4821D068" w:rsidR="00EE173E" w:rsidRDefault="00EE173E">
    <w:pPr>
      <w:pStyle w:val="Header"/>
    </w:pPr>
  </w:p>
  <w:p w14:paraId="54450AEF" w14:textId="77777777" w:rsidR="00EE173E" w:rsidRDefault="00EE17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97A66E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CABAE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BF6B96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9B484F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61827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5DEFC9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9BE896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6D68C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E8C64F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BBAD1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132429"/>
    <w:multiLevelType w:val="hybridMultilevel"/>
    <w:tmpl w:val="B8B470A2"/>
    <w:lvl w:ilvl="0" w:tplc="9AE6F1B4">
      <w:start w:val="1"/>
      <w:numFmt w:val="decimal"/>
      <w:lvlText w:val="(%1)"/>
      <w:lvlJc w:val="left"/>
      <w:pPr>
        <w:tabs>
          <w:tab w:val="num" w:pos="900"/>
        </w:tabs>
        <w:ind w:left="900" w:hanging="720"/>
      </w:pPr>
      <w:rPr>
        <w:i w:val="0"/>
        <w:iCs w:val="0"/>
      </w:rPr>
    </w:lvl>
    <w:lvl w:ilvl="1" w:tplc="08090019">
      <w:start w:val="1"/>
      <w:numFmt w:val="lowerLetter"/>
      <w:lvlText w:val="%2."/>
      <w:lvlJc w:val="left"/>
      <w:pPr>
        <w:tabs>
          <w:tab w:val="num" w:pos="1260"/>
        </w:tabs>
        <w:ind w:left="1260" w:hanging="360"/>
      </w:pPr>
    </w:lvl>
    <w:lvl w:ilvl="2" w:tplc="0809001B">
      <w:start w:val="1"/>
      <w:numFmt w:val="lowerRoman"/>
      <w:lvlText w:val="%3."/>
      <w:lvlJc w:val="right"/>
      <w:pPr>
        <w:tabs>
          <w:tab w:val="num" w:pos="1980"/>
        </w:tabs>
        <w:ind w:left="1980" w:hanging="180"/>
      </w:pPr>
    </w:lvl>
    <w:lvl w:ilvl="3" w:tplc="0809000F">
      <w:start w:val="1"/>
      <w:numFmt w:val="decimal"/>
      <w:lvlText w:val="%4."/>
      <w:lvlJc w:val="left"/>
      <w:pPr>
        <w:tabs>
          <w:tab w:val="num" w:pos="2700"/>
        </w:tabs>
        <w:ind w:left="2700" w:hanging="360"/>
      </w:pPr>
    </w:lvl>
    <w:lvl w:ilvl="4" w:tplc="08090019">
      <w:start w:val="1"/>
      <w:numFmt w:val="lowerLetter"/>
      <w:lvlText w:val="%5."/>
      <w:lvlJc w:val="left"/>
      <w:pPr>
        <w:tabs>
          <w:tab w:val="num" w:pos="3420"/>
        </w:tabs>
        <w:ind w:left="3420" w:hanging="360"/>
      </w:pPr>
    </w:lvl>
    <w:lvl w:ilvl="5" w:tplc="0809001B">
      <w:start w:val="1"/>
      <w:numFmt w:val="lowerRoman"/>
      <w:lvlText w:val="%6."/>
      <w:lvlJc w:val="right"/>
      <w:pPr>
        <w:tabs>
          <w:tab w:val="num" w:pos="4140"/>
        </w:tabs>
        <w:ind w:left="4140" w:hanging="180"/>
      </w:pPr>
    </w:lvl>
    <w:lvl w:ilvl="6" w:tplc="0809000F">
      <w:start w:val="1"/>
      <w:numFmt w:val="decimal"/>
      <w:lvlText w:val="%7."/>
      <w:lvlJc w:val="left"/>
      <w:pPr>
        <w:tabs>
          <w:tab w:val="num" w:pos="4860"/>
        </w:tabs>
        <w:ind w:left="4860" w:hanging="360"/>
      </w:pPr>
    </w:lvl>
    <w:lvl w:ilvl="7" w:tplc="08090019">
      <w:start w:val="1"/>
      <w:numFmt w:val="lowerLetter"/>
      <w:lvlText w:val="%8."/>
      <w:lvlJc w:val="left"/>
      <w:pPr>
        <w:tabs>
          <w:tab w:val="num" w:pos="5580"/>
        </w:tabs>
        <w:ind w:left="5580" w:hanging="360"/>
      </w:pPr>
    </w:lvl>
    <w:lvl w:ilvl="8" w:tplc="0809001B">
      <w:start w:val="1"/>
      <w:numFmt w:val="lowerRoman"/>
      <w:lvlText w:val="%9."/>
      <w:lvlJc w:val="right"/>
      <w:pPr>
        <w:tabs>
          <w:tab w:val="num" w:pos="6300"/>
        </w:tabs>
        <w:ind w:left="6300" w:hanging="180"/>
      </w:pPr>
    </w:lvl>
  </w:abstractNum>
  <w:abstractNum w:abstractNumId="11" w15:restartNumberingAfterBreak="0">
    <w:nsid w:val="11767DF2"/>
    <w:multiLevelType w:val="hybridMultilevel"/>
    <w:tmpl w:val="5C3AA77A"/>
    <w:lvl w:ilvl="0" w:tplc="7CFAEC9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4C3671"/>
    <w:multiLevelType w:val="hybridMultilevel"/>
    <w:tmpl w:val="2DFA37AE"/>
    <w:lvl w:ilvl="0" w:tplc="5BD8EB02">
      <w:start w:val="1"/>
      <w:numFmt w:val="lowerLetter"/>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13" w15:restartNumberingAfterBreak="0">
    <w:nsid w:val="2C0F684D"/>
    <w:multiLevelType w:val="multilevel"/>
    <w:tmpl w:val="5EDA2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B2D6B8A"/>
    <w:multiLevelType w:val="hybridMultilevel"/>
    <w:tmpl w:val="F4BEB1C6"/>
    <w:lvl w:ilvl="0" w:tplc="5CCC729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685668BD"/>
    <w:multiLevelType w:val="hybridMultilevel"/>
    <w:tmpl w:val="89BA4F1C"/>
    <w:lvl w:ilvl="0" w:tplc="4FFE1484">
      <w:start w:val="1"/>
      <w:numFmt w:val="decimal"/>
      <w:lvlText w:val="%1"/>
      <w:lvlJc w:val="left"/>
      <w:pPr>
        <w:ind w:left="1530" w:hanging="570"/>
      </w:pPr>
      <w:rPr>
        <w:rFonts w:hint="default"/>
      </w:rPr>
    </w:lvl>
    <w:lvl w:ilvl="1" w:tplc="1C090019" w:tentative="1">
      <w:start w:val="1"/>
      <w:numFmt w:val="lowerLetter"/>
      <w:lvlText w:val="%2."/>
      <w:lvlJc w:val="left"/>
      <w:pPr>
        <w:ind w:left="2040" w:hanging="360"/>
      </w:pPr>
    </w:lvl>
    <w:lvl w:ilvl="2" w:tplc="1C09001B" w:tentative="1">
      <w:start w:val="1"/>
      <w:numFmt w:val="lowerRoman"/>
      <w:lvlText w:val="%3."/>
      <w:lvlJc w:val="right"/>
      <w:pPr>
        <w:ind w:left="2760" w:hanging="180"/>
      </w:pPr>
    </w:lvl>
    <w:lvl w:ilvl="3" w:tplc="1C09000F" w:tentative="1">
      <w:start w:val="1"/>
      <w:numFmt w:val="decimal"/>
      <w:lvlText w:val="%4."/>
      <w:lvlJc w:val="left"/>
      <w:pPr>
        <w:ind w:left="3480" w:hanging="360"/>
      </w:pPr>
    </w:lvl>
    <w:lvl w:ilvl="4" w:tplc="1C090019" w:tentative="1">
      <w:start w:val="1"/>
      <w:numFmt w:val="lowerLetter"/>
      <w:lvlText w:val="%5."/>
      <w:lvlJc w:val="left"/>
      <w:pPr>
        <w:ind w:left="4200" w:hanging="360"/>
      </w:pPr>
    </w:lvl>
    <w:lvl w:ilvl="5" w:tplc="1C09001B" w:tentative="1">
      <w:start w:val="1"/>
      <w:numFmt w:val="lowerRoman"/>
      <w:lvlText w:val="%6."/>
      <w:lvlJc w:val="right"/>
      <w:pPr>
        <w:ind w:left="4920" w:hanging="180"/>
      </w:pPr>
    </w:lvl>
    <w:lvl w:ilvl="6" w:tplc="1C09000F" w:tentative="1">
      <w:start w:val="1"/>
      <w:numFmt w:val="decimal"/>
      <w:lvlText w:val="%7."/>
      <w:lvlJc w:val="left"/>
      <w:pPr>
        <w:ind w:left="5640" w:hanging="360"/>
      </w:pPr>
    </w:lvl>
    <w:lvl w:ilvl="7" w:tplc="1C090019" w:tentative="1">
      <w:start w:val="1"/>
      <w:numFmt w:val="lowerLetter"/>
      <w:lvlText w:val="%8."/>
      <w:lvlJc w:val="left"/>
      <w:pPr>
        <w:ind w:left="6360" w:hanging="360"/>
      </w:pPr>
    </w:lvl>
    <w:lvl w:ilvl="8" w:tplc="1C09001B" w:tentative="1">
      <w:start w:val="1"/>
      <w:numFmt w:val="lowerRoman"/>
      <w:lvlText w:val="%9."/>
      <w:lvlJc w:val="right"/>
      <w:pPr>
        <w:ind w:left="7080" w:hanging="180"/>
      </w:pPr>
    </w:lvl>
  </w:abstractNum>
  <w:abstractNum w:abstractNumId="16" w15:restartNumberingAfterBreak="0">
    <w:nsid w:val="6933240D"/>
    <w:multiLevelType w:val="multilevel"/>
    <w:tmpl w:val="847CF2A2"/>
    <w:lvl w:ilvl="0">
      <w:start w:val="1"/>
      <w:numFmt w:val="decimal"/>
      <w:pStyle w:val="Heading1"/>
      <w:lvlText w:val="%1 "/>
      <w:lvlJc w:val="left"/>
      <w:pPr>
        <w:tabs>
          <w:tab w:val="num" w:pos="567"/>
        </w:tabs>
        <w:ind w:left="567" w:hanging="567"/>
      </w:pPr>
    </w:lvl>
    <w:lvl w:ilvl="1">
      <w:start w:val="1"/>
      <w:numFmt w:val="decimal"/>
      <w:pStyle w:val="Heading2"/>
      <w:lvlText w:val="%1.%2 "/>
      <w:lvlJc w:val="left"/>
      <w:pPr>
        <w:tabs>
          <w:tab w:val="num" w:pos="1134"/>
        </w:tabs>
        <w:ind w:left="1134" w:hanging="567"/>
      </w:pPr>
    </w:lvl>
    <w:lvl w:ilvl="2">
      <w:start w:val="1"/>
      <w:numFmt w:val="decimal"/>
      <w:pStyle w:val="Heading3"/>
      <w:lvlText w:val="%1.%2.%3 "/>
      <w:lvlJc w:val="left"/>
      <w:pPr>
        <w:tabs>
          <w:tab w:val="num" w:pos="1985"/>
        </w:tabs>
        <w:ind w:left="1985" w:hanging="851"/>
      </w:pPr>
    </w:lvl>
    <w:lvl w:ilvl="3">
      <w:start w:val="1"/>
      <w:numFmt w:val="decimal"/>
      <w:lvlText w:val="%1.%2.%3.%4."/>
      <w:lvlJc w:val="left"/>
      <w:pPr>
        <w:tabs>
          <w:tab w:val="num" w:pos="2835"/>
        </w:tabs>
        <w:ind w:left="2835" w:hanging="850"/>
      </w:pPr>
    </w:lvl>
    <w:lvl w:ilvl="4">
      <w:start w:val="1"/>
      <w:numFmt w:val="decimal"/>
      <w:lvlText w:val="%1.%2.%3.%4.%5."/>
      <w:lvlJc w:val="left"/>
      <w:pPr>
        <w:tabs>
          <w:tab w:val="num" w:pos="4253"/>
        </w:tabs>
        <w:ind w:left="4253" w:hanging="1418"/>
      </w:pPr>
    </w:lvl>
    <w:lvl w:ilvl="5">
      <w:start w:val="1"/>
      <w:numFmt w:val="decimal"/>
      <w:lvlText w:val="%1.%2.%3.%4.%5.%6 "/>
      <w:lvlJc w:val="left"/>
      <w:pPr>
        <w:tabs>
          <w:tab w:val="num" w:pos="5103"/>
        </w:tabs>
        <w:ind w:left="5103" w:hanging="1134"/>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16cid:durableId="1076977542">
    <w:abstractNumId w:val="16"/>
  </w:num>
  <w:num w:numId="2" w16cid:durableId="412624385">
    <w:abstractNumId w:val="16"/>
  </w:num>
  <w:num w:numId="3" w16cid:durableId="1867792219">
    <w:abstractNumId w:val="16"/>
  </w:num>
  <w:num w:numId="4" w16cid:durableId="2061048529">
    <w:abstractNumId w:val="16"/>
  </w:num>
  <w:num w:numId="5" w16cid:durableId="1172453314">
    <w:abstractNumId w:val="16"/>
  </w:num>
  <w:num w:numId="6" w16cid:durableId="993147919">
    <w:abstractNumId w:val="16"/>
  </w:num>
  <w:num w:numId="7" w16cid:durableId="1211646503">
    <w:abstractNumId w:val="9"/>
  </w:num>
  <w:num w:numId="8" w16cid:durableId="1460339801">
    <w:abstractNumId w:val="7"/>
  </w:num>
  <w:num w:numId="9" w16cid:durableId="1731227363">
    <w:abstractNumId w:val="6"/>
  </w:num>
  <w:num w:numId="10" w16cid:durableId="604581188">
    <w:abstractNumId w:val="5"/>
  </w:num>
  <w:num w:numId="11" w16cid:durableId="716583717">
    <w:abstractNumId w:val="4"/>
  </w:num>
  <w:num w:numId="12" w16cid:durableId="347173279">
    <w:abstractNumId w:val="8"/>
  </w:num>
  <w:num w:numId="13" w16cid:durableId="1559394627">
    <w:abstractNumId w:val="3"/>
  </w:num>
  <w:num w:numId="14" w16cid:durableId="2090542747">
    <w:abstractNumId w:val="2"/>
  </w:num>
  <w:num w:numId="15" w16cid:durableId="165479396">
    <w:abstractNumId w:val="1"/>
  </w:num>
  <w:num w:numId="16" w16cid:durableId="1050954287">
    <w:abstractNumId w:val="0"/>
  </w:num>
  <w:num w:numId="17" w16cid:durableId="1058743357">
    <w:abstractNumId w:val="16"/>
  </w:num>
  <w:num w:numId="18" w16cid:durableId="1645700486">
    <w:abstractNumId w:val="16"/>
  </w:num>
  <w:num w:numId="19" w16cid:durableId="489756843">
    <w:abstractNumId w:val="16"/>
  </w:num>
  <w:num w:numId="20" w16cid:durableId="715738263">
    <w:abstractNumId w:val="16"/>
  </w:num>
  <w:num w:numId="21" w16cid:durableId="973289434">
    <w:abstractNumId w:val="13"/>
  </w:num>
  <w:num w:numId="22" w16cid:durableId="76487320">
    <w:abstractNumId w:val="11"/>
  </w:num>
  <w:num w:numId="23" w16cid:durableId="1647542176">
    <w:abstractNumId w:val="10"/>
  </w:num>
  <w:num w:numId="24" w16cid:durableId="1473525175">
    <w:abstractNumId w:val="16"/>
    <w:lvlOverride w:ilvl="0">
      <w:startOverride w:val="4"/>
    </w:lvlOverride>
    <w:lvlOverride w:ilvl="1">
      <w:startOverride w:val="2"/>
    </w:lvlOverride>
  </w:num>
  <w:num w:numId="25" w16cid:durableId="1420373992">
    <w:abstractNumId w:val="16"/>
    <w:lvlOverride w:ilvl="0">
      <w:startOverride w:val="4"/>
    </w:lvlOverride>
    <w:lvlOverride w:ilvl="1">
      <w:startOverride w:val="3"/>
    </w:lvlOverride>
  </w:num>
  <w:num w:numId="26" w16cid:durableId="351028518">
    <w:abstractNumId w:val="15"/>
  </w:num>
  <w:num w:numId="27" w16cid:durableId="1919556931">
    <w:abstractNumId w:val="16"/>
    <w:lvlOverride w:ilvl="0">
      <w:startOverride w:val="4"/>
    </w:lvlOverride>
  </w:num>
  <w:num w:numId="28" w16cid:durableId="62224649">
    <w:abstractNumId w:val="12"/>
  </w:num>
  <w:num w:numId="29" w16cid:durableId="24106736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lastRevisionsView" w:val="0"/>
  </w:docVars>
  <w:rsids>
    <w:rsidRoot w:val="00EA1C72"/>
    <w:rsid w:val="0000043B"/>
    <w:rsid w:val="0000127B"/>
    <w:rsid w:val="00001EFB"/>
    <w:rsid w:val="00002771"/>
    <w:rsid w:val="00002C7F"/>
    <w:rsid w:val="00002D43"/>
    <w:rsid w:val="00005864"/>
    <w:rsid w:val="00007A4A"/>
    <w:rsid w:val="000118FF"/>
    <w:rsid w:val="000136D7"/>
    <w:rsid w:val="0001630D"/>
    <w:rsid w:val="0001639F"/>
    <w:rsid w:val="00022D8E"/>
    <w:rsid w:val="00025BB2"/>
    <w:rsid w:val="00027793"/>
    <w:rsid w:val="00030794"/>
    <w:rsid w:val="000320CF"/>
    <w:rsid w:val="0003290B"/>
    <w:rsid w:val="00032CC9"/>
    <w:rsid w:val="00042034"/>
    <w:rsid w:val="00043056"/>
    <w:rsid w:val="00044E3E"/>
    <w:rsid w:val="00045F5F"/>
    <w:rsid w:val="00046957"/>
    <w:rsid w:val="00047FE2"/>
    <w:rsid w:val="0005091F"/>
    <w:rsid w:val="000538C8"/>
    <w:rsid w:val="00054B03"/>
    <w:rsid w:val="00062388"/>
    <w:rsid w:val="0006252C"/>
    <w:rsid w:val="00062E9F"/>
    <w:rsid w:val="000645B7"/>
    <w:rsid w:val="00071FBB"/>
    <w:rsid w:val="00072993"/>
    <w:rsid w:val="00074D93"/>
    <w:rsid w:val="000759B6"/>
    <w:rsid w:val="00076D7D"/>
    <w:rsid w:val="00076EB5"/>
    <w:rsid w:val="00082DAE"/>
    <w:rsid w:val="0008592C"/>
    <w:rsid w:val="00086457"/>
    <w:rsid w:val="00087E5A"/>
    <w:rsid w:val="0009170C"/>
    <w:rsid w:val="00094D1E"/>
    <w:rsid w:val="0009579D"/>
    <w:rsid w:val="0009690F"/>
    <w:rsid w:val="000A5DD6"/>
    <w:rsid w:val="000B22FB"/>
    <w:rsid w:val="000B5642"/>
    <w:rsid w:val="000B617F"/>
    <w:rsid w:val="000C07ED"/>
    <w:rsid w:val="000C18AB"/>
    <w:rsid w:val="000C3349"/>
    <w:rsid w:val="000C3D25"/>
    <w:rsid w:val="000C483D"/>
    <w:rsid w:val="000D0235"/>
    <w:rsid w:val="000D1335"/>
    <w:rsid w:val="000D34B7"/>
    <w:rsid w:val="000D6B2C"/>
    <w:rsid w:val="000E02C5"/>
    <w:rsid w:val="000E03B4"/>
    <w:rsid w:val="000E05DA"/>
    <w:rsid w:val="000E139E"/>
    <w:rsid w:val="000E2C73"/>
    <w:rsid w:val="000E4E10"/>
    <w:rsid w:val="000F02F5"/>
    <w:rsid w:val="000F16AD"/>
    <w:rsid w:val="000F17B7"/>
    <w:rsid w:val="000F5242"/>
    <w:rsid w:val="000F6DDE"/>
    <w:rsid w:val="000F78EB"/>
    <w:rsid w:val="00100BFF"/>
    <w:rsid w:val="001034DD"/>
    <w:rsid w:val="0010434F"/>
    <w:rsid w:val="0010473F"/>
    <w:rsid w:val="00106BA1"/>
    <w:rsid w:val="00107AAF"/>
    <w:rsid w:val="001133AF"/>
    <w:rsid w:val="001137F5"/>
    <w:rsid w:val="0011407D"/>
    <w:rsid w:val="00115978"/>
    <w:rsid w:val="00116C5F"/>
    <w:rsid w:val="00121EE7"/>
    <w:rsid w:val="00126A6F"/>
    <w:rsid w:val="001312DC"/>
    <w:rsid w:val="0014218A"/>
    <w:rsid w:val="00142DCA"/>
    <w:rsid w:val="00147689"/>
    <w:rsid w:val="001529CF"/>
    <w:rsid w:val="0015481F"/>
    <w:rsid w:val="00155D88"/>
    <w:rsid w:val="001618E9"/>
    <w:rsid w:val="00161B4D"/>
    <w:rsid w:val="001624A0"/>
    <w:rsid w:val="00173CA0"/>
    <w:rsid w:val="00174DCB"/>
    <w:rsid w:val="00175AB0"/>
    <w:rsid w:val="00176068"/>
    <w:rsid w:val="0017613C"/>
    <w:rsid w:val="0017799C"/>
    <w:rsid w:val="0018452A"/>
    <w:rsid w:val="001907FC"/>
    <w:rsid w:val="001922AF"/>
    <w:rsid w:val="00194FAA"/>
    <w:rsid w:val="00195ACD"/>
    <w:rsid w:val="00196075"/>
    <w:rsid w:val="001A0EEC"/>
    <w:rsid w:val="001A6AEE"/>
    <w:rsid w:val="001B0BFD"/>
    <w:rsid w:val="001B16ED"/>
    <w:rsid w:val="001B1784"/>
    <w:rsid w:val="001B4BDF"/>
    <w:rsid w:val="001B70DC"/>
    <w:rsid w:val="001C1569"/>
    <w:rsid w:val="001C2B39"/>
    <w:rsid w:val="001C7C49"/>
    <w:rsid w:val="001D0FBB"/>
    <w:rsid w:val="001D15B2"/>
    <w:rsid w:val="001D619E"/>
    <w:rsid w:val="001E0C02"/>
    <w:rsid w:val="001E381C"/>
    <w:rsid w:val="001E3896"/>
    <w:rsid w:val="001E5EC7"/>
    <w:rsid w:val="001E5F69"/>
    <w:rsid w:val="001F06EB"/>
    <w:rsid w:val="001F1BD5"/>
    <w:rsid w:val="001F32BA"/>
    <w:rsid w:val="001F58C8"/>
    <w:rsid w:val="001F5B3C"/>
    <w:rsid w:val="00201A33"/>
    <w:rsid w:val="00205BB3"/>
    <w:rsid w:val="00206892"/>
    <w:rsid w:val="0021010C"/>
    <w:rsid w:val="00210B5F"/>
    <w:rsid w:val="00210EAA"/>
    <w:rsid w:val="00211218"/>
    <w:rsid w:val="002116A8"/>
    <w:rsid w:val="00211A49"/>
    <w:rsid w:val="0022285A"/>
    <w:rsid w:val="00225304"/>
    <w:rsid w:val="00227286"/>
    <w:rsid w:val="00232BCD"/>
    <w:rsid w:val="002339B8"/>
    <w:rsid w:val="00234CA0"/>
    <w:rsid w:val="002356C8"/>
    <w:rsid w:val="002369C0"/>
    <w:rsid w:val="00240F11"/>
    <w:rsid w:val="002412FA"/>
    <w:rsid w:val="0024449E"/>
    <w:rsid w:val="00244DEA"/>
    <w:rsid w:val="002450E8"/>
    <w:rsid w:val="00247F16"/>
    <w:rsid w:val="00250153"/>
    <w:rsid w:val="0025030D"/>
    <w:rsid w:val="00250C55"/>
    <w:rsid w:val="00250D45"/>
    <w:rsid w:val="002559C5"/>
    <w:rsid w:val="00256264"/>
    <w:rsid w:val="00256319"/>
    <w:rsid w:val="0025681C"/>
    <w:rsid w:val="00256825"/>
    <w:rsid w:val="0026160A"/>
    <w:rsid w:val="0026201C"/>
    <w:rsid w:val="00262371"/>
    <w:rsid w:val="00265877"/>
    <w:rsid w:val="002706FC"/>
    <w:rsid w:val="0027297F"/>
    <w:rsid w:val="00272B21"/>
    <w:rsid w:val="00273946"/>
    <w:rsid w:val="00275044"/>
    <w:rsid w:val="00277601"/>
    <w:rsid w:val="00280C91"/>
    <w:rsid w:val="00281A71"/>
    <w:rsid w:val="002823CB"/>
    <w:rsid w:val="0028267C"/>
    <w:rsid w:val="0028391C"/>
    <w:rsid w:val="00283E75"/>
    <w:rsid w:val="0028518E"/>
    <w:rsid w:val="00285EA5"/>
    <w:rsid w:val="002963E6"/>
    <w:rsid w:val="002A12E9"/>
    <w:rsid w:val="002A332B"/>
    <w:rsid w:val="002A3EE1"/>
    <w:rsid w:val="002A5DC8"/>
    <w:rsid w:val="002A5EE4"/>
    <w:rsid w:val="002A6846"/>
    <w:rsid w:val="002B0E06"/>
    <w:rsid w:val="002B0EE9"/>
    <w:rsid w:val="002B1791"/>
    <w:rsid w:val="002B3FCF"/>
    <w:rsid w:val="002B667E"/>
    <w:rsid w:val="002B7A8E"/>
    <w:rsid w:val="002C0504"/>
    <w:rsid w:val="002C4037"/>
    <w:rsid w:val="002C6467"/>
    <w:rsid w:val="002D0931"/>
    <w:rsid w:val="002D0EC3"/>
    <w:rsid w:val="002D1583"/>
    <w:rsid w:val="002D248F"/>
    <w:rsid w:val="002D2AAE"/>
    <w:rsid w:val="002D3544"/>
    <w:rsid w:val="002D5E7B"/>
    <w:rsid w:val="002D60E5"/>
    <w:rsid w:val="002E02A9"/>
    <w:rsid w:val="002E072D"/>
    <w:rsid w:val="002E23B5"/>
    <w:rsid w:val="002F3B3F"/>
    <w:rsid w:val="002F695D"/>
    <w:rsid w:val="002F6D01"/>
    <w:rsid w:val="002F7041"/>
    <w:rsid w:val="002F776F"/>
    <w:rsid w:val="002F7AEC"/>
    <w:rsid w:val="00311ABE"/>
    <w:rsid w:val="00314D3F"/>
    <w:rsid w:val="00316BAE"/>
    <w:rsid w:val="00322873"/>
    <w:rsid w:val="00322A12"/>
    <w:rsid w:val="00332B97"/>
    <w:rsid w:val="003339C1"/>
    <w:rsid w:val="00343D5A"/>
    <w:rsid w:val="00344401"/>
    <w:rsid w:val="0034496A"/>
    <w:rsid w:val="00347317"/>
    <w:rsid w:val="0034798D"/>
    <w:rsid w:val="00354A59"/>
    <w:rsid w:val="00355D82"/>
    <w:rsid w:val="00356CEA"/>
    <w:rsid w:val="00357B31"/>
    <w:rsid w:val="00361A1D"/>
    <w:rsid w:val="00361D51"/>
    <w:rsid w:val="003634CD"/>
    <w:rsid w:val="00364018"/>
    <w:rsid w:val="00364CF5"/>
    <w:rsid w:val="00377CD4"/>
    <w:rsid w:val="00380E29"/>
    <w:rsid w:val="0038216A"/>
    <w:rsid w:val="003825D2"/>
    <w:rsid w:val="00385258"/>
    <w:rsid w:val="00385668"/>
    <w:rsid w:val="00385FA2"/>
    <w:rsid w:val="00390D20"/>
    <w:rsid w:val="003931EE"/>
    <w:rsid w:val="003944FA"/>
    <w:rsid w:val="0039653F"/>
    <w:rsid w:val="00397512"/>
    <w:rsid w:val="003A078C"/>
    <w:rsid w:val="003A1FFE"/>
    <w:rsid w:val="003A2EF9"/>
    <w:rsid w:val="003A4EB0"/>
    <w:rsid w:val="003A718E"/>
    <w:rsid w:val="003A7434"/>
    <w:rsid w:val="003C1AB4"/>
    <w:rsid w:val="003C23FE"/>
    <w:rsid w:val="003C398C"/>
    <w:rsid w:val="003C5FBD"/>
    <w:rsid w:val="003C648D"/>
    <w:rsid w:val="003C7854"/>
    <w:rsid w:val="003E0FC9"/>
    <w:rsid w:val="003E307D"/>
    <w:rsid w:val="003F173E"/>
    <w:rsid w:val="003F2FFD"/>
    <w:rsid w:val="003F5376"/>
    <w:rsid w:val="003F6EFD"/>
    <w:rsid w:val="003F6F73"/>
    <w:rsid w:val="004021B1"/>
    <w:rsid w:val="00415CD4"/>
    <w:rsid w:val="004204C2"/>
    <w:rsid w:val="00424125"/>
    <w:rsid w:val="00432342"/>
    <w:rsid w:val="004328D3"/>
    <w:rsid w:val="00435C96"/>
    <w:rsid w:val="00437C68"/>
    <w:rsid w:val="0044258E"/>
    <w:rsid w:val="00442826"/>
    <w:rsid w:val="004443ED"/>
    <w:rsid w:val="004447A0"/>
    <w:rsid w:val="00445AD1"/>
    <w:rsid w:val="00454919"/>
    <w:rsid w:val="00454D2B"/>
    <w:rsid w:val="0045505C"/>
    <w:rsid w:val="004565A3"/>
    <w:rsid w:val="00460343"/>
    <w:rsid w:val="00464A12"/>
    <w:rsid w:val="004674F8"/>
    <w:rsid w:val="004675A7"/>
    <w:rsid w:val="00467620"/>
    <w:rsid w:val="004765ED"/>
    <w:rsid w:val="00476FC6"/>
    <w:rsid w:val="00477044"/>
    <w:rsid w:val="00477B9A"/>
    <w:rsid w:val="00481C41"/>
    <w:rsid w:val="0048238A"/>
    <w:rsid w:val="00482EAE"/>
    <w:rsid w:val="00483634"/>
    <w:rsid w:val="00484B1C"/>
    <w:rsid w:val="004865F3"/>
    <w:rsid w:val="004869C1"/>
    <w:rsid w:val="00487151"/>
    <w:rsid w:val="004909C1"/>
    <w:rsid w:val="00492221"/>
    <w:rsid w:val="00492CEC"/>
    <w:rsid w:val="00496E62"/>
    <w:rsid w:val="0049704F"/>
    <w:rsid w:val="00497848"/>
    <w:rsid w:val="00497ECC"/>
    <w:rsid w:val="004A45F3"/>
    <w:rsid w:val="004A4ACD"/>
    <w:rsid w:val="004A59A5"/>
    <w:rsid w:val="004B189B"/>
    <w:rsid w:val="004B5F69"/>
    <w:rsid w:val="004C69E0"/>
    <w:rsid w:val="004C6B79"/>
    <w:rsid w:val="004C7A66"/>
    <w:rsid w:val="004E30F9"/>
    <w:rsid w:val="004E4F02"/>
    <w:rsid w:val="004E7537"/>
    <w:rsid w:val="004F0440"/>
    <w:rsid w:val="004F3A39"/>
    <w:rsid w:val="004F764D"/>
    <w:rsid w:val="00500A81"/>
    <w:rsid w:val="0050259D"/>
    <w:rsid w:val="00503EE1"/>
    <w:rsid w:val="00505A82"/>
    <w:rsid w:val="00510131"/>
    <w:rsid w:val="00510E0A"/>
    <w:rsid w:val="005111EF"/>
    <w:rsid w:val="00511E9F"/>
    <w:rsid w:val="00513CC1"/>
    <w:rsid w:val="0051442A"/>
    <w:rsid w:val="00514642"/>
    <w:rsid w:val="005158A0"/>
    <w:rsid w:val="00515DD7"/>
    <w:rsid w:val="00516AC2"/>
    <w:rsid w:val="00520F7E"/>
    <w:rsid w:val="00533E4A"/>
    <w:rsid w:val="00535318"/>
    <w:rsid w:val="00535FB8"/>
    <w:rsid w:val="00536140"/>
    <w:rsid w:val="005362C4"/>
    <w:rsid w:val="00537A3C"/>
    <w:rsid w:val="00540BC5"/>
    <w:rsid w:val="0054197B"/>
    <w:rsid w:val="0054249D"/>
    <w:rsid w:val="00542A0D"/>
    <w:rsid w:val="0054491E"/>
    <w:rsid w:val="00545952"/>
    <w:rsid w:val="00545E61"/>
    <w:rsid w:val="005463B8"/>
    <w:rsid w:val="00547812"/>
    <w:rsid w:val="00550F59"/>
    <w:rsid w:val="00551E06"/>
    <w:rsid w:val="0055357C"/>
    <w:rsid w:val="00560EE4"/>
    <w:rsid w:val="00563D89"/>
    <w:rsid w:val="005646E9"/>
    <w:rsid w:val="00567889"/>
    <w:rsid w:val="00567ABD"/>
    <w:rsid w:val="005705F7"/>
    <w:rsid w:val="005711D6"/>
    <w:rsid w:val="005727DC"/>
    <w:rsid w:val="00573210"/>
    <w:rsid w:val="00573413"/>
    <w:rsid w:val="00575898"/>
    <w:rsid w:val="005805ED"/>
    <w:rsid w:val="00580F39"/>
    <w:rsid w:val="00582088"/>
    <w:rsid w:val="00583161"/>
    <w:rsid w:val="00587443"/>
    <w:rsid w:val="00587791"/>
    <w:rsid w:val="00590185"/>
    <w:rsid w:val="005910F6"/>
    <w:rsid w:val="0059222F"/>
    <w:rsid w:val="005923A0"/>
    <w:rsid w:val="00595B62"/>
    <w:rsid w:val="0059666D"/>
    <w:rsid w:val="005A28AF"/>
    <w:rsid w:val="005A5A3A"/>
    <w:rsid w:val="005A62A7"/>
    <w:rsid w:val="005A7706"/>
    <w:rsid w:val="005A79D9"/>
    <w:rsid w:val="005B0D2A"/>
    <w:rsid w:val="005B100F"/>
    <w:rsid w:val="005B24FD"/>
    <w:rsid w:val="005C3D1F"/>
    <w:rsid w:val="005C4614"/>
    <w:rsid w:val="005C52AB"/>
    <w:rsid w:val="005C5A79"/>
    <w:rsid w:val="005D2946"/>
    <w:rsid w:val="005D30A1"/>
    <w:rsid w:val="005D4877"/>
    <w:rsid w:val="005D5503"/>
    <w:rsid w:val="005E5890"/>
    <w:rsid w:val="005F2321"/>
    <w:rsid w:val="005F3353"/>
    <w:rsid w:val="005F5A66"/>
    <w:rsid w:val="005F7FB9"/>
    <w:rsid w:val="006021B8"/>
    <w:rsid w:val="00604089"/>
    <w:rsid w:val="0060431B"/>
    <w:rsid w:val="00611C37"/>
    <w:rsid w:val="006136EF"/>
    <w:rsid w:val="00613B03"/>
    <w:rsid w:val="00616FCA"/>
    <w:rsid w:val="006234D0"/>
    <w:rsid w:val="00623E3E"/>
    <w:rsid w:val="006265B6"/>
    <w:rsid w:val="0062686B"/>
    <w:rsid w:val="00627ADF"/>
    <w:rsid w:val="00630CBF"/>
    <w:rsid w:val="006313AA"/>
    <w:rsid w:val="00635194"/>
    <w:rsid w:val="00640D17"/>
    <w:rsid w:val="006413BD"/>
    <w:rsid w:val="00641F99"/>
    <w:rsid w:val="00642D37"/>
    <w:rsid w:val="0064340B"/>
    <w:rsid w:val="00644712"/>
    <w:rsid w:val="00645839"/>
    <w:rsid w:val="00650D3F"/>
    <w:rsid w:val="00651FDF"/>
    <w:rsid w:val="0065482F"/>
    <w:rsid w:val="00655363"/>
    <w:rsid w:val="006567B9"/>
    <w:rsid w:val="00657D4D"/>
    <w:rsid w:val="0066484D"/>
    <w:rsid w:val="006723BC"/>
    <w:rsid w:val="0067299E"/>
    <w:rsid w:val="0068130C"/>
    <w:rsid w:val="00682975"/>
    <w:rsid w:val="006832BB"/>
    <w:rsid w:val="006841AC"/>
    <w:rsid w:val="006857F2"/>
    <w:rsid w:val="00685A38"/>
    <w:rsid w:val="006906D9"/>
    <w:rsid w:val="00691C2D"/>
    <w:rsid w:val="00692B47"/>
    <w:rsid w:val="00695BB2"/>
    <w:rsid w:val="0069628A"/>
    <w:rsid w:val="006978AE"/>
    <w:rsid w:val="006A1DDF"/>
    <w:rsid w:val="006B3975"/>
    <w:rsid w:val="006B4682"/>
    <w:rsid w:val="006B5DA6"/>
    <w:rsid w:val="006B6F74"/>
    <w:rsid w:val="006C0DEB"/>
    <w:rsid w:val="006C25E5"/>
    <w:rsid w:val="006C53F9"/>
    <w:rsid w:val="006C64BB"/>
    <w:rsid w:val="006C7B66"/>
    <w:rsid w:val="006D781C"/>
    <w:rsid w:val="006E45C4"/>
    <w:rsid w:val="006E56A5"/>
    <w:rsid w:val="006E5780"/>
    <w:rsid w:val="006F3BF9"/>
    <w:rsid w:val="007006DC"/>
    <w:rsid w:val="00701EE2"/>
    <w:rsid w:val="00702B9E"/>
    <w:rsid w:val="00702CD8"/>
    <w:rsid w:val="00703B05"/>
    <w:rsid w:val="007042A1"/>
    <w:rsid w:val="00704428"/>
    <w:rsid w:val="0070442F"/>
    <w:rsid w:val="007055E3"/>
    <w:rsid w:val="0070579D"/>
    <w:rsid w:val="007071B7"/>
    <w:rsid w:val="00710805"/>
    <w:rsid w:val="00711904"/>
    <w:rsid w:val="007121D7"/>
    <w:rsid w:val="007170A0"/>
    <w:rsid w:val="0072198D"/>
    <w:rsid w:val="0072383B"/>
    <w:rsid w:val="00723893"/>
    <w:rsid w:val="007254FE"/>
    <w:rsid w:val="007267BF"/>
    <w:rsid w:val="007321A3"/>
    <w:rsid w:val="007332EB"/>
    <w:rsid w:val="00745EC2"/>
    <w:rsid w:val="00751E6D"/>
    <w:rsid w:val="0075459A"/>
    <w:rsid w:val="007557E8"/>
    <w:rsid w:val="00760B3F"/>
    <w:rsid w:val="007621EB"/>
    <w:rsid w:val="00762D79"/>
    <w:rsid w:val="007723DC"/>
    <w:rsid w:val="0077524E"/>
    <w:rsid w:val="007804F5"/>
    <w:rsid w:val="007808EC"/>
    <w:rsid w:val="00780A7D"/>
    <w:rsid w:val="00784A38"/>
    <w:rsid w:val="00787B2C"/>
    <w:rsid w:val="00790F28"/>
    <w:rsid w:val="007919BC"/>
    <w:rsid w:val="00791B08"/>
    <w:rsid w:val="00791F25"/>
    <w:rsid w:val="00793625"/>
    <w:rsid w:val="00793B55"/>
    <w:rsid w:val="00796381"/>
    <w:rsid w:val="00797A35"/>
    <w:rsid w:val="007A3C69"/>
    <w:rsid w:val="007A4146"/>
    <w:rsid w:val="007A4BEF"/>
    <w:rsid w:val="007B0767"/>
    <w:rsid w:val="007B1553"/>
    <w:rsid w:val="007B3959"/>
    <w:rsid w:val="007C1F1F"/>
    <w:rsid w:val="007C29B8"/>
    <w:rsid w:val="007C43CC"/>
    <w:rsid w:val="007C5CF5"/>
    <w:rsid w:val="007C657D"/>
    <w:rsid w:val="007C7D33"/>
    <w:rsid w:val="007D0E14"/>
    <w:rsid w:val="007D18AD"/>
    <w:rsid w:val="007D3133"/>
    <w:rsid w:val="007D4F1D"/>
    <w:rsid w:val="007D59A6"/>
    <w:rsid w:val="007D6CDA"/>
    <w:rsid w:val="007D7E6C"/>
    <w:rsid w:val="007E12B2"/>
    <w:rsid w:val="007E3FB7"/>
    <w:rsid w:val="007E54BC"/>
    <w:rsid w:val="007E5E6C"/>
    <w:rsid w:val="007E7494"/>
    <w:rsid w:val="007F187C"/>
    <w:rsid w:val="007F2BC5"/>
    <w:rsid w:val="007F3AE9"/>
    <w:rsid w:val="007F6ECD"/>
    <w:rsid w:val="007F799E"/>
    <w:rsid w:val="00800828"/>
    <w:rsid w:val="0080211F"/>
    <w:rsid w:val="00804731"/>
    <w:rsid w:val="00807B4C"/>
    <w:rsid w:val="008110F6"/>
    <w:rsid w:val="00812793"/>
    <w:rsid w:val="00815AA0"/>
    <w:rsid w:val="00815EEC"/>
    <w:rsid w:val="008163AF"/>
    <w:rsid w:val="0081723F"/>
    <w:rsid w:val="008200BC"/>
    <w:rsid w:val="00821FBD"/>
    <w:rsid w:val="008242B2"/>
    <w:rsid w:val="0082516E"/>
    <w:rsid w:val="0082581B"/>
    <w:rsid w:val="008276A8"/>
    <w:rsid w:val="008305BC"/>
    <w:rsid w:val="00831443"/>
    <w:rsid w:val="0083188A"/>
    <w:rsid w:val="00834CAC"/>
    <w:rsid w:val="00834F04"/>
    <w:rsid w:val="00847B9D"/>
    <w:rsid w:val="00850F4C"/>
    <w:rsid w:val="00853C0C"/>
    <w:rsid w:val="0085517E"/>
    <w:rsid w:val="00861606"/>
    <w:rsid w:val="008630FA"/>
    <w:rsid w:val="0086321C"/>
    <w:rsid w:val="00865D4C"/>
    <w:rsid w:val="008667F0"/>
    <w:rsid w:val="0087000D"/>
    <w:rsid w:val="0087038D"/>
    <w:rsid w:val="00872D69"/>
    <w:rsid w:val="008737B5"/>
    <w:rsid w:val="0087433D"/>
    <w:rsid w:val="00875150"/>
    <w:rsid w:val="0087655C"/>
    <w:rsid w:val="00881381"/>
    <w:rsid w:val="00881626"/>
    <w:rsid w:val="00881CE6"/>
    <w:rsid w:val="00883D43"/>
    <w:rsid w:val="00892652"/>
    <w:rsid w:val="00894265"/>
    <w:rsid w:val="0089531D"/>
    <w:rsid w:val="00897067"/>
    <w:rsid w:val="008A109B"/>
    <w:rsid w:val="008B105D"/>
    <w:rsid w:val="008B393E"/>
    <w:rsid w:val="008B4085"/>
    <w:rsid w:val="008B6D09"/>
    <w:rsid w:val="008B7AF7"/>
    <w:rsid w:val="008C4103"/>
    <w:rsid w:val="008C63C1"/>
    <w:rsid w:val="008D0852"/>
    <w:rsid w:val="008D254D"/>
    <w:rsid w:val="008D2EF5"/>
    <w:rsid w:val="008D58FD"/>
    <w:rsid w:val="008D65ED"/>
    <w:rsid w:val="008E292C"/>
    <w:rsid w:val="008E300A"/>
    <w:rsid w:val="008E4D6E"/>
    <w:rsid w:val="008E5762"/>
    <w:rsid w:val="008E6A5F"/>
    <w:rsid w:val="008E6A8C"/>
    <w:rsid w:val="008E7FAB"/>
    <w:rsid w:val="008F080E"/>
    <w:rsid w:val="008F1386"/>
    <w:rsid w:val="008F17EA"/>
    <w:rsid w:val="008F4292"/>
    <w:rsid w:val="008F4A1F"/>
    <w:rsid w:val="008F7736"/>
    <w:rsid w:val="0090372B"/>
    <w:rsid w:val="009055F8"/>
    <w:rsid w:val="00906DA7"/>
    <w:rsid w:val="00910E0B"/>
    <w:rsid w:val="00913BC8"/>
    <w:rsid w:val="00917479"/>
    <w:rsid w:val="00917550"/>
    <w:rsid w:val="00917B7F"/>
    <w:rsid w:val="00920511"/>
    <w:rsid w:val="00920D20"/>
    <w:rsid w:val="009228EF"/>
    <w:rsid w:val="00927A16"/>
    <w:rsid w:val="00931D90"/>
    <w:rsid w:val="00932D66"/>
    <w:rsid w:val="009357FC"/>
    <w:rsid w:val="00940537"/>
    <w:rsid w:val="00942DE0"/>
    <w:rsid w:val="00946395"/>
    <w:rsid w:val="00946D1F"/>
    <w:rsid w:val="0095012E"/>
    <w:rsid w:val="009523B8"/>
    <w:rsid w:val="00955008"/>
    <w:rsid w:val="00956EE5"/>
    <w:rsid w:val="00962346"/>
    <w:rsid w:val="0096390A"/>
    <w:rsid w:val="009650B0"/>
    <w:rsid w:val="00966B8E"/>
    <w:rsid w:val="009678B1"/>
    <w:rsid w:val="0097056A"/>
    <w:rsid w:val="00971B17"/>
    <w:rsid w:val="009742D5"/>
    <w:rsid w:val="009770DF"/>
    <w:rsid w:val="0098582D"/>
    <w:rsid w:val="009872FC"/>
    <w:rsid w:val="0098773A"/>
    <w:rsid w:val="00993260"/>
    <w:rsid w:val="0099359C"/>
    <w:rsid w:val="009954FA"/>
    <w:rsid w:val="00996D39"/>
    <w:rsid w:val="00996DA2"/>
    <w:rsid w:val="009A1040"/>
    <w:rsid w:val="009A2EA6"/>
    <w:rsid w:val="009A3A0B"/>
    <w:rsid w:val="009A6F15"/>
    <w:rsid w:val="009A7766"/>
    <w:rsid w:val="009B3507"/>
    <w:rsid w:val="009B6970"/>
    <w:rsid w:val="009B74DC"/>
    <w:rsid w:val="009C0873"/>
    <w:rsid w:val="009C0A6B"/>
    <w:rsid w:val="009C1FE5"/>
    <w:rsid w:val="009C36A1"/>
    <w:rsid w:val="009C4378"/>
    <w:rsid w:val="009C5607"/>
    <w:rsid w:val="009C7338"/>
    <w:rsid w:val="009D24EE"/>
    <w:rsid w:val="009D3A32"/>
    <w:rsid w:val="009D40A0"/>
    <w:rsid w:val="009D4A50"/>
    <w:rsid w:val="009D4FA1"/>
    <w:rsid w:val="009D62C3"/>
    <w:rsid w:val="009D7C9F"/>
    <w:rsid w:val="009E08A6"/>
    <w:rsid w:val="009E26C8"/>
    <w:rsid w:val="009E3B28"/>
    <w:rsid w:val="009E4B1F"/>
    <w:rsid w:val="009E4F81"/>
    <w:rsid w:val="009E7E3B"/>
    <w:rsid w:val="009F0B18"/>
    <w:rsid w:val="009F3151"/>
    <w:rsid w:val="009F42EB"/>
    <w:rsid w:val="009F47B3"/>
    <w:rsid w:val="009F4D6A"/>
    <w:rsid w:val="00A0100F"/>
    <w:rsid w:val="00A020EC"/>
    <w:rsid w:val="00A02675"/>
    <w:rsid w:val="00A03645"/>
    <w:rsid w:val="00A065E6"/>
    <w:rsid w:val="00A104ED"/>
    <w:rsid w:val="00A10A1D"/>
    <w:rsid w:val="00A10B7C"/>
    <w:rsid w:val="00A10C87"/>
    <w:rsid w:val="00A113D6"/>
    <w:rsid w:val="00A114F6"/>
    <w:rsid w:val="00A11FD5"/>
    <w:rsid w:val="00A133BB"/>
    <w:rsid w:val="00A14336"/>
    <w:rsid w:val="00A14D06"/>
    <w:rsid w:val="00A15896"/>
    <w:rsid w:val="00A176E7"/>
    <w:rsid w:val="00A251FA"/>
    <w:rsid w:val="00A25399"/>
    <w:rsid w:val="00A3231A"/>
    <w:rsid w:val="00A332C0"/>
    <w:rsid w:val="00A334BE"/>
    <w:rsid w:val="00A3792B"/>
    <w:rsid w:val="00A415F8"/>
    <w:rsid w:val="00A4402F"/>
    <w:rsid w:val="00A4583D"/>
    <w:rsid w:val="00A52222"/>
    <w:rsid w:val="00A52B39"/>
    <w:rsid w:val="00A533DD"/>
    <w:rsid w:val="00A5352C"/>
    <w:rsid w:val="00A57193"/>
    <w:rsid w:val="00A60B7B"/>
    <w:rsid w:val="00A61D01"/>
    <w:rsid w:val="00A61D31"/>
    <w:rsid w:val="00A61FF3"/>
    <w:rsid w:val="00A63CDE"/>
    <w:rsid w:val="00A63E56"/>
    <w:rsid w:val="00A65B43"/>
    <w:rsid w:val="00A65F95"/>
    <w:rsid w:val="00A67AB3"/>
    <w:rsid w:val="00A708D2"/>
    <w:rsid w:val="00A71FD4"/>
    <w:rsid w:val="00A74FD9"/>
    <w:rsid w:val="00A756E8"/>
    <w:rsid w:val="00A760FE"/>
    <w:rsid w:val="00A77482"/>
    <w:rsid w:val="00A85099"/>
    <w:rsid w:val="00A86633"/>
    <w:rsid w:val="00A86BF3"/>
    <w:rsid w:val="00A927E0"/>
    <w:rsid w:val="00A945FF"/>
    <w:rsid w:val="00A9698B"/>
    <w:rsid w:val="00A97942"/>
    <w:rsid w:val="00AA0393"/>
    <w:rsid w:val="00AA18EB"/>
    <w:rsid w:val="00AA2708"/>
    <w:rsid w:val="00AA5203"/>
    <w:rsid w:val="00AA6258"/>
    <w:rsid w:val="00AB02F6"/>
    <w:rsid w:val="00AB0BA9"/>
    <w:rsid w:val="00AB2E67"/>
    <w:rsid w:val="00AC2F97"/>
    <w:rsid w:val="00AD0086"/>
    <w:rsid w:val="00AD79B5"/>
    <w:rsid w:val="00AE2791"/>
    <w:rsid w:val="00AE3D43"/>
    <w:rsid w:val="00AE4056"/>
    <w:rsid w:val="00AE56BC"/>
    <w:rsid w:val="00AE5969"/>
    <w:rsid w:val="00AE72DA"/>
    <w:rsid w:val="00AE7A97"/>
    <w:rsid w:val="00AF06FC"/>
    <w:rsid w:val="00AF39F4"/>
    <w:rsid w:val="00AF5917"/>
    <w:rsid w:val="00B00984"/>
    <w:rsid w:val="00B0410C"/>
    <w:rsid w:val="00B0457E"/>
    <w:rsid w:val="00B057B6"/>
    <w:rsid w:val="00B0774B"/>
    <w:rsid w:val="00B0778C"/>
    <w:rsid w:val="00B10678"/>
    <w:rsid w:val="00B11C06"/>
    <w:rsid w:val="00B12188"/>
    <w:rsid w:val="00B15EC0"/>
    <w:rsid w:val="00B1799D"/>
    <w:rsid w:val="00B2291C"/>
    <w:rsid w:val="00B2305C"/>
    <w:rsid w:val="00B242D2"/>
    <w:rsid w:val="00B25E88"/>
    <w:rsid w:val="00B26650"/>
    <w:rsid w:val="00B268C3"/>
    <w:rsid w:val="00B26F9A"/>
    <w:rsid w:val="00B32204"/>
    <w:rsid w:val="00B35FB9"/>
    <w:rsid w:val="00B36840"/>
    <w:rsid w:val="00B424BC"/>
    <w:rsid w:val="00B42B7D"/>
    <w:rsid w:val="00B42C0D"/>
    <w:rsid w:val="00B4756E"/>
    <w:rsid w:val="00B50F97"/>
    <w:rsid w:val="00B52488"/>
    <w:rsid w:val="00B52550"/>
    <w:rsid w:val="00B53A5B"/>
    <w:rsid w:val="00B55249"/>
    <w:rsid w:val="00B55BF9"/>
    <w:rsid w:val="00B55C3A"/>
    <w:rsid w:val="00B611BC"/>
    <w:rsid w:val="00B62137"/>
    <w:rsid w:val="00B62995"/>
    <w:rsid w:val="00B631B8"/>
    <w:rsid w:val="00B67531"/>
    <w:rsid w:val="00B67DFA"/>
    <w:rsid w:val="00B717C6"/>
    <w:rsid w:val="00B72D31"/>
    <w:rsid w:val="00B72DC0"/>
    <w:rsid w:val="00B736D0"/>
    <w:rsid w:val="00B769B2"/>
    <w:rsid w:val="00B810DC"/>
    <w:rsid w:val="00B839C6"/>
    <w:rsid w:val="00B86449"/>
    <w:rsid w:val="00B86C96"/>
    <w:rsid w:val="00B95ED2"/>
    <w:rsid w:val="00BA02B6"/>
    <w:rsid w:val="00BA1E0A"/>
    <w:rsid w:val="00BA4055"/>
    <w:rsid w:val="00BA57EF"/>
    <w:rsid w:val="00BB4EB0"/>
    <w:rsid w:val="00BB6F5A"/>
    <w:rsid w:val="00BC1333"/>
    <w:rsid w:val="00BC5B63"/>
    <w:rsid w:val="00BD0949"/>
    <w:rsid w:val="00BD704E"/>
    <w:rsid w:val="00BD776B"/>
    <w:rsid w:val="00BE0624"/>
    <w:rsid w:val="00BE0A3B"/>
    <w:rsid w:val="00BE26DF"/>
    <w:rsid w:val="00BF093F"/>
    <w:rsid w:val="00BF177C"/>
    <w:rsid w:val="00BF36B6"/>
    <w:rsid w:val="00BF3ABE"/>
    <w:rsid w:val="00BF6109"/>
    <w:rsid w:val="00BF7EA1"/>
    <w:rsid w:val="00C004AE"/>
    <w:rsid w:val="00C00762"/>
    <w:rsid w:val="00C04781"/>
    <w:rsid w:val="00C10F69"/>
    <w:rsid w:val="00C1238D"/>
    <w:rsid w:val="00C166FE"/>
    <w:rsid w:val="00C16AD0"/>
    <w:rsid w:val="00C17DC7"/>
    <w:rsid w:val="00C227FD"/>
    <w:rsid w:val="00C25EC4"/>
    <w:rsid w:val="00C34A9E"/>
    <w:rsid w:val="00C37901"/>
    <w:rsid w:val="00C4280C"/>
    <w:rsid w:val="00C43710"/>
    <w:rsid w:val="00C5062A"/>
    <w:rsid w:val="00C52931"/>
    <w:rsid w:val="00C538E6"/>
    <w:rsid w:val="00C53DFE"/>
    <w:rsid w:val="00C549C6"/>
    <w:rsid w:val="00C56324"/>
    <w:rsid w:val="00C5656E"/>
    <w:rsid w:val="00C605EB"/>
    <w:rsid w:val="00C62042"/>
    <w:rsid w:val="00C6348B"/>
    <w:rsid w:val="00C63874"/>
    <w:rsid w:val="00C64892"/>
    <w:rsid w:val="00C66060"/>
    <w:rsid w:val="00C67778"/>
    <w:rsid w:val="00C711EC"/>
    <w:rsid w:val="00C738A4"/>
    <w:rsid w:val="00C757F6"/>
    <w:rsid w:val="00C76B9C"/>
    <w:rsid w:val="00C77CFD"/>
    <w:rsid w:val="00C800C0"/>
    <w:rsid w:val="00C803E8"/>
    <w:rsid w:val="00C818AE"/>
    <w:rsid w:val="00C8309B"/>
    <w:rsid w:val="00C83104"/>
    <w:rsid w:val="00C83E38"/>
    <w:rsid w:val="00C85ECC"/>
    <w:rsid w:val="00C8635A"/>
    <w:rsid w:val="00C873D6"/>
    <w:rsid w:val="00C8777C"/>
    <w:rsid w:val="00C905B9"/>
    <w:rsid w:val="00C90BA6"/>
    <w:rsid w:val="00C91982"/>
    <w:rsid w:val="00C94AE4"/>
    <w:rsid w:val="00C97031"/>
    <w:rsid w:val="00CA51D0"/>
    <w:rsid w:val="00CA5756"/>
    <w:rsid w:val="00CA69D8"/>
    <w:rsid w:val="00CB3294"/>
    <w:rsid w:val="00CB3468"/>
    <w:rsid w:val="00CB6562"/>
    <w:rsid w:val="00CB6AFD"/>
    <w:rsid w:val="00CB7447"/>
    <w:rsid w:val="00CC0CAF"/>
    <w:rsid w:val="00CC1841"/>
    <w:rsid w:val="00CC1E56"/>
    <w:rsid w:val="00CC2440"/>
    <w:rsid w:val="00CC3D4B"/>
    <w:rsid w:val="00CC49FB"/>
    <w:rsid w:val="00CC4AFF"/>
    <w:rsid w:val="00CD1853"/>
    <w:rsid w:val="00CD1926"/>
    <w:rsid w:val="00CD1D53"/>
    <w:rsid w:val="00CD2A42"/>
    <w:rsid w:val="00CD3EFF"/>
    <w:rsid w:val="00CD4388"/>
    <w:rsid w:val="00CD4460"/>
    <w:rsid w:val="00CD5C27"/>
    <w:rsid w:val="00CE0055"/>
    <w:rsid w:val="00CE02CA"/>
    <w:rsid w:val="00CE0FBB"/>
    <w:rsid w:val="00CE21C7"/>
    <w:rsid w:val="00CE5540"/>
    <w:rsid w:val="00D15B2F"/>
    <w:rsid w:val="00D2097C"/>
    <w:rsid w:val="00D22FA6"/>
    <w:rsid w:val="00D24475"/>
    <w:rsid w:val="00D2452E"/>
    <w:rsid w:val="00D314E9"/>
    <w:rsid w:val="00D35AD9"/>
    <w:rsid w:val="00D36FE7"/>
    <w:rsid w:val="00D371E0"/>
    <w:rsid w:val="00D40F53"/>
    <w:rsid w:val="00D44FB6"/>
    <w:rsid w:val="00D5100F"/>
    <w:rsid w:val="00D52744"/>
    <w:rsid w:val="00D53164"/>
    <w:rsid w:val="00D601C9"/>
    <w:rsid w:val="00D6161B"/>
    <w:rsid w:val="00D626D5"/>
    <w:rsid w:val="00D634B1"/>
    <w:rsid w:val="00D637C6"/>
    <w:rsid w:val="00D649C1"/>
    <w:rsid w:val="00D652E7"/>
    <w:rsid w:val="00D66023"/>
    <w:rsid w:val="00D70CF4"/>
    <w:rsid w:val="00D70D06"/>
    <w:rsid w:val="00D718CA"/>
    <w:rsid w:val="00D72B70"/>
    <w:rsid w:val="00D73132"/>
    <w:rsid w:val="00D75869"/>
    <w:rsid w:val="00D76A15"/>
    <w:rsid w:val="00D80EE7"/>
    <w:rsid w:val="00D8148F"/>
    <w:rsid w:val="00D82146"/>
    <w:rsid w:val="00D83CA1"/>
    <w:rsid w:val="00D83FB4"/>
    <w:rsid w:val="00D912AD"/>
    <w:rsid w:val="00D958B2"/>
    <w:rsid w:val="00D95FD9"/>
    <w:rsid w:val="00DA0178"/>
    <w:rsid w:val="00DA1354"/>
    <w:rsid w:val="00DB02B2"/>
    <w:rsid w:val="00DB5895"/>
    <w:rsid w:val="00DB71C4"/>
    <w:rsid w:val="00DB79DB"/>
    <w:rsid w:val="00DB7A89"/>
    <w:rsid w:val="00DC0334"/>
    <w:rsid w:val="00DC24EC"/>
    <w:rsid w:val="00DC330C"/>
    <w:rsid w:val="00DD175E"/>
    <w:rsid w:val="00DD5ED4"/>
    <w:rsid w:val="00DD7289"/>
    <w:rsid w:val="00DE12F7"/>
    <w:rsid w:val="00DE1348"/>
    <w:rsid w:val="00DE1B4B"/>
    <w:rsid w:val="00DE1EE3"/>
    <w:rsid w:val="00DE2765"/>
    <w:rsid w:val="00DE60C2"/>
    <w:rsid w:val="00DE66C3"/>
    <w:rsid w:val="00DE72A9"/>
    <w:rsid w:val="00DE79E4"/>
    <w:rsid w:val="00DE7AF8"/>
    <w:rsid w:val="00DF0A73"/>
    <w:rsid w:val="00DF2586"/>
    <w:rsid w:val="00DF3664"/>
    <w:rsid w:val="00DF4216"/>
    <w:rsid w:val="00DF7EE4"/>
    <w:rsid w:val="00E01846"/>
    <w:rsid w:val="00E03CE0"/>
    <w:rsid w:val="00E0707F"/>
    <w:rsid w:val="00E132DF"/>
    <w:rsid w:val="00E1531F"/>
    <w:rsid w:val="00E20F36"/>
    <w:rsid w:val="00E213AA"/>
    <w:rsid w:val="00E27947"/>
    <w:rsid w:val="00E30FEA"/>
    <w:rsid w:val="00E316B0"/>
    <w:rsid w:val="00E32231"/>
    <w:rsid w:val="00E34027"/>
    <w:rsid w:val="00E3683F"/>
    <w:rsid w:val="00E455A0"/>
    <w:rsid w:val="00E50C45"/>
    <w:rsid w:val="00E5205F"/>
    <w:rsid w:val="00E52F3C"/>
    <w:rsid w:val="00E568D1"/>
    <w:rsid w:val="00E62B43"/>
    <w:rsid w:val="00E62BD2"/>
    <w:rsid w:val="00E666EA"/>
    <w:rsid w:val="00E72346"/>
    <w:rsid w:val="00E74E0D"/>
    <w:rsid w:val="00E75767"/>
    <w:rsid w:val="00E75B15"/>
    <w:rsid w:val="00E75DFE"/>
    <w:rsid w:val="00E76F0C"/>
    <w:rsid w:val="00E7748E"/>
    <w:rsid w:val="00E806D7"/>
    <w:rsid w:val="00E80C21"/>
    <w:rsid w:val="00E81160"/>
    <w:rsid w:val="00E821E8"/>
    <w:rsid w:val="00E82A78"/>
    <w:rsid w:val="00E83190"/>
    <w:rsid w:val="00E833B3"/>
    <w:rsid w:val="00E85E75"/>
    <w:rsid w:val="00E86A28"/>
    <w:rsid w:val="00E90F8F"/>
    <w:rsid w:val="00E93F9B"/>
    <w:rsid w:val="00E94CA1"/>
    <w:rsid w:val="00E955AC"/>
    <w:rsid w:val="00EA1C72"/>
    <w:rsid w:val="00EA274E"/>
    <w:rsid w:val="00EA410F"/>
    <w:rsid w:val="00EA5088"/>
    <w:rsid w:val="00EA540E"/>
    <w:rsid w:val="00EB4B19"/>
    <w:rsid w:val="00EB67CE"/>
    <w:rsid w:val="00EC230E"/>
    <w:rsid w:val="00EC403F"/>
    <w:rsid w:val="00EC6B6E"/>
    <w:rsid w:val="00EC7497"/>
    <w:rsid w:val="00EC7D6C"/>
    <w:rsid w:val="00ED09A2"/>
    <w:rsid w:val="00ED252F"/>
    <w:rsid w:val="00ED327D"/>
    <w:rsid w:val="00ED44BB"/>
    <w:rsid w:val="00ED6769"/>
    <w:rsid w:val="00EE173E"/>
    <w:rsid w:val="00EE1EDE"/>
    <w:rsid w:val="00EE2FA0"/>
    <w:rsid w:val="00EE383C"/>
    <w:rsid w:val="00EE4111"/>
    <w:rsid w:val="00EE4D2C"/>
    <w:rsid w:val="00EF0025"/>
    <w:rsid w:val="00EF1D59"/>
    <w:rsid w:val="00EF28A7"/>
    <w:rsid w:val="00EF462C"/>
    <w:rsid w:val="00EF6E56"/>
    <w:rsid w:val="00F0698A"/>
    <w:rsid w:val="00F06F47"/>
    <w:rsid w:val="00F12A5B"/>
    <w:rsid w:val="00F12BFE"/>
    <w:rsid w:val="00F175E6"/>
    <w:rsid w:val="00F21365"/>
    <w:rsid w:val="00F2489C"/>
    <w:rsid w:val="00F329AA"/>
    <w:rsid w:val="00F339A3"/>
    <w:rsid w:val="00F369C3"/>
    <w:rsid w:val="00F37C5D"/>
    <w:rsid w:val="00F4263A"/>
    <w:rsid w:val="00F45735"/>
    <w:rsid w:val="00F45945"/>
    <w:rsid w:val="00F46FD5"/>
    <w:rsid w:val="00F51C8A"/>
    <w:rsid w:val="00F52B40"/>
    <w:rsid w:val="00F54A2B"/>
    <w:rsid w:val="00F55F74"/>
    <w:rsid w:val="00F60D03"/>
    <w:rsid w:val="00F648F0"/>
    <w:rsid w:val="00F64F92"/>
    <w:rsid w:val="00F65F7F"/>
    <w:rsid w:val="00F731F9"/>
    <w:rsid w:val="00F7668D"/>
    <w:rsid w:val="00F77088"/>
    <w:rsid w:val="00F80776"/>
    <w:rsid w:val="00F837B3"/>
    <w:rsid w:val="00F839BC"/>
    <w:rsid w:val="00F845E1"/>
    <w:rsid w:val="00F9009F"/>
    <w:rsid w:val="00F91745"/>
    <w:rsid w:val="00F91AB6"/>
    <w:rsid w:val="00F925AE"/>
    <w:rsid w:val="00F927CD"/>
    <w:rsid w:val="00F937D9"/>
    <w:rsid w:val="00F942DC"/>
    <w:rsid w:val="00F95D5C"/>
    <w:rsid w:val="00F96D97"/>
    <w:rsid w:val="00F9763E"/>
    <w:rsid w:val="00F97E9F"/>
    <w:rsid w:val="00FA012C"/>
    <w:rsid w:val="00FA2177"/>
    <w:rsid w:val="00FA500B"/>
    <w:rsid w:val="00FA55A6"/>
    <w:rsid w:val="00FA5650"/>
    <w:rsid w:val="00FB066D"/>
    <w:rsid w:val="00FB27ED"/>
    <w:rsid w:val="00FB2C68"/>
    <w:rsid w:val="00FB6481"/>
    <w:rsid w:val="00FB6B90"/>
    <w:rsid w:val="00FC2719"/>
    <w:rsid w:val="00FC2E35"/>
    <w:rsid w:val="00FC51DE"/>
    <w:rsid w:val="00FC7DD0"/>
    <w:rsid w:val="00FD067D"/>
    <w:rsid w:val="00FD4D2B"/>
    <w:rsid w:val="00FD526C"/>
    <w:rsid w:val="00FD565F"/>
    <w:rsid w:val="00FD606C"/>
    <w:rsid w:val="00FD6BB1"/>
    <w:rsid w:val="00FD7B52"/>
    <w:rsid w:val="00FE299F"/>
    <w:rsid w:val="00FE3954"/>
    <w:rsid w:val="00FE4E51"/>
    <w:rsid w:val="00FE5ABF"/>
    <w:rsid w:val="00FF3095"/>
    <w:rsid w:val="00FF525B"/>
    <w:rsid w:val="00FF783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BABD20"/>
  <w15:chartTrackingRefBased/>
  <w15:docId w15:val="{B63D24A2-DDF0-45CE-83C6-EF05D25C7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rPr>
      <w:sz w:val="22"/>
      <w:szCs w:val="22"/>
    </w:rPr>
  </w:style>
  <w:style w:type="paragraph" w:styleId="Heading1">
    <w:name w:val="heading 1"/>
    <w:basedOn w:val="Normal"/>
    <w:link w:val="Heading1Char"/>
    <w:qFormat/>
    <w:pPr>
      <w:numPr>
        <w:numId w:val="6"/>
      </w:numPr>
      <w:spacing w:after="240" w:line="480" w:lineRule="auto"/>
      <w:outlineLvl w:val="0"/>
    </w:pPr>
    <w:rPr>
      <w:lang w:val="en-US"/>
    </w:rPr>
  </w:style>
  <w:style w:type="paragraph" w:styleId="Heading2">
    <w:name w:val="heading 2"/>
    <w:basedOn w:val="Normal"/>
    <w:link w:val="Heading2Char"/>
    <w:qFormat/>
    <w:pPr>
      <w:numPr>
        <w:ilvl w:val="1"/>
        <w:numId w:val="6"/>
      </w:numPr>
      <w:spacing w:after="240" w:line="480" w:lineRule="auto"/>
      <w:outlineLvl w:val="1"/>
    </w:pPr>
  </w:style>
  <w:style w:type="paragraph" w:styleId="Heading3">
    <w:name w:val="heading 3"/>
    <w:basedOn w:val="Normal"/>
    <w:qFormat/>
    <w:pPr>
      <w:numPr>
        <w:ilvl w:val="2"/>
        <w:numId w:val="6"/>
      </w:numPr>
      <w:spacing w:after="240" w:line="480" w:lineRule="auto"/>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12pt">
    <w:name w:val="Paragraph 12pt"/>
    <w:basedOn w:val="Normal"/>
    <w:pPr>
      <w:spacing w:after="240" w:line="480" w:lineRule="auto"/>
    </w:pPr>
  </w:style>
  <w:style w:type="table" w:styleId="TableGrid">
    <w:name w:val="Table Grid"/>
    <w:basedOn w:val="TableNormal"/>
    <w:uiPriority w:val="59"/>
    <w:rsid w:val="00EA1C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E173E"/>
    <w:pPr>
      <w:tabs>
        <w:tab w:val="center" w:pos="4680"/>
        <w:tab w:val="right" w:pos="9360"/>
      </w:tabs>
    </w:pPr>
  </w:style>
  <w:style w:type="character" w:customStyle="1" w:styleId="HeaderChar">
    <w:name w:val="Header Char"/>
    <w:basedOn w:val="DefaultParagraphFont"/>
    <w:link w:val="Header"/>
    <w:uiPriority w:val="99"/>
    <w:rsid w:val="00EE173E"/>
    <w:rPr>
      <w:sz w:val="22"/>
      <w:szCs w:val="22"/>
    </w:rPr>
  </w:style>
  <w:style w:type="paragraph" w:styleId="Footer">
    <w:name w:val="footer"/>
    <w:basedOn w:val="Normal"/>
    <w:link w:val="FooterChar"/>
    <w:uiPriority w:val="99"/>
    <w:unhideWhenUsed/>
    <w:rsid w:val="00EE173E"/>
    <w:pPr>
      <w:tabs>
        <w:tab w:val="center" w:pos="4680"/>
        <w:tab w:val="right" w:pos="9360"/>
      </w:tabs>
    </w:pPr>
  </w:style>
  <w:style w:type="character" w:customStyle="1" w:styleId="FooterChar">
    <w:name w:val="Footer Char"/>
    <w:basedOn w:val="DefaultParagraphFont"/>
    <w:link w:val="Footer"/>
    <w:uiPriority w:val="99"/>
    <w:rsid w:val="00EE173E"/>
    <w:rPr>
      <w:sz w:val="22"/>
      <w:szCs w:val="22"/>
    </w:rPr>
  </w:style>
  <w:style w:type="character" w:styleId="Hyperlink">
    <w:name w:val="Hyperlink"/>
    <w:basedOn w:val="DefaultParagraphFont"/>
    <w:uiPriority w:val="99"/>
    <w:unhideWhenUsed/>
    <w:rsid w:val="00C1238D"/>
    <w:rPr>
      <w:color w:val="0563C1" w:themeColor="hyperlink"/>
      <w:u w:val="single"/>
    </w:rPr>
  </w:style>
  <w:style w:type="character" w:customStyle="1" w:styleId="UnresolvedMention1">
    <w:name w:val="Unresolved Mention1"/>
    <w:basedOn w:val="DefaultParagraphFont"/>
    <w:uiPriority w:val="99"/>
    <w:semiHidden/>
    <w:unhideWhenUsed/>
    <w:rsid w:val="00C1238D"/>
    <w:rPr>
      <w:color w:val="605E5C"/>
      <w:shd w:val="clear" w:color="auto" w:fill="E1DFDD"/>
    </w:rPr>
  </w:style>
  <w:style w:type="character" w:customStyle="1" w:styleId="Heading1Char">
    <w:name w:val="Heading 1 Char"/>
    <w:basedOn w:val="DefaultParagraphFont"/>
    <w:link w:val="Heading1"/>
    <w:rsid w:val="002B0EE9"/>
    <w:rPr>
      <w:sz w:val="22"/>
      <w:szCs w:val="22"/>
      <w:lang w:val="en-US"/>
    </w:rPr>
  </w:style>
  <w:style w:type="paragraph" w:styleId="FootnoteText">
    <w:name w:val="footnote text"/>
    <w:basedOn w:val="Normal"/>
    <w:link w:val="FootnoteTextChar"/>
    <w:uiPriority w:val="99"/>
    <w:semiHidden/>
    <w:unhideWhenUsed/>
    <w:rsid w:val="00510E0A"/>
    <w:rPr>
      <w:sz w:val="20"/>
      <w:szCs w:val="20"/>
    </w:rPr>
  </w:style>
  <w:style w:type="character" w:customStyle="1" w:styleId="FootnoteTextChar">
    <w:name w:val="Footnote Text Char"/>
    <w:basedOn w:val="DefaultParagraphFont"/>
    <w:link w:val="FootnoteText"/>
    <w:uiPriority w:val="99"/>
    <w:semiHidden/>
    <w:rsid w:val="00510E0A"/>
  </w:style>
  <w:style w:type="character" w:styleId="FootnoteReference">
    <w:name w:val="footnote reference"/>
    <w:basedOn w:val="DefaultParagraphFont"/>
    <w:uiPriority w:val="99"/>
    <w:semiHidden/>
    <w:unhideWhenUsed/>
    <w:rsid w:val="00510E0A"/>
    <w:rPr>
      <w:vertAlign w:val="superscript"/>
    </w:rPr>
  </w:style>
  <w:style w:type="paragraph" w:styleId="NormalWeb">
    <w:name w:val="Normal (Web)"/>
    <w:basedOn w:val="Normal"/>
    <w:uiPriority w:val="99"/>
    <w:semiHidden/>
    <w:unhideWhenUsed/>
    <w:rsid w:val="00FF3095"/>
    <w:pPr>
      <w:spacing w:before="100" w:beforeAutospacing="1" w:after="100" w:afterAutospacing="1"/>
      <w:jc w:val="left"/>
    </w:pPr>
    <w:rPr>
      <w:rFonts w:ascii="Times New Roman" w:hAnsi="Times New Roman"/>
      <w:sz w:val="24"/>
      <w:szCs w:val="24"/>
      <w:lang w:val="en-US" w:eastAsia="en-US"/>
    </w:rPr>
  </w:style>
  <w:style w:type="character" w:styleId="Emphasis">
    <w:name w:val="Emphasis"/>
    <w:basedOn w:val="DefaultParagraphFont"/>
    <w:uiPriority w:val="20"/>
    <w:qFormat/>
    <w:rsid w:val="006313AA"/>
    <w:rPr>
      <w:i/>
      <w:iCs/>
    </w:rPr>
  </w:style>
  <w:style w:type="character" w:customStyle="1" w:styleId="Heading2Char">
    <w:name w:val="Heading 2 Char"/>
    <w:basedOn w:val="DefaultParagraphFont"/>
    <w:link w:val="Heading2"/>
    <w:rsid w:val="008C63C1"/>
    <w:rPr>
      <w:sz w:val="22"/>
      <w:szCs w:val="22"/>
    </w:rPr>
  </w:style>
  <w:style w:type="paragraph" w:styleId="ListParagraph">
    <w:name w:val="List Paragraph"/>
    <w:basedOn w:val="Normal"/>
    <w:uiPriority w:val="34"/>
    <w:qFormat/>
    <w:rsid w:val="00A57193"/>
    <w:pPr>
      <w:ind w:left="720"/>
      <w:contextualSpacing/>
    </w:pPr>
  </w:style>
  <w:style w:type="paragraph" w:styleId="BalloonText">
    <w:name w:val="Balloon Text"/>
    <w:basedOn w:val="Normal"/>
    <w:link w:val="BalloonTextChar"/>
    <w:uiPriority w:val="99"/>
    <w:semiHidden/>
    <w:unhideWhenUsed/>
    <w:rsid w:val="00E75D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5DFE"/>
    <w:rPr>
      <w:rFonts w:ascii="Segoe UI" w:hAnsi="Segoe UI" w:cs="Segoe UI"/>
      <w:sz w:val="18"/>
      <w:szCs w:val="18"/>
    </w:rPr>
  </w:style>
  <w:style w:type="paragraph" w:customStyle="1" w:styleId="western">
    <w:name w:val="western"/>
    <w:basedOn w:val="Normal"/>
    <w:rsid w:val="00225304"/>
    <w:pPr>
      <w:spacing w:before="100" w:beforeAutospacing="1" w:after="100" w:afterAutospacing="1"/>
      <w:jc w:val="left"/>
    </w:pPr>
    <w:rPr>
      <w:rFonts w:ascii="Times New Roman" w:hAnsi="Times New Roman"/>
      <w:sz w:val="24"/>
      <w:szCs w:val="24"/>
      <w:lang w:val="en-US" w:eastAsia="en-US"/>
    </w:rPr>
  </w:style>
  <w:style w:type="character" w:customStyle="1" w:styleId="il">
    <w:name w:val="il"/>
    <w:basedOn w:val="DefaultParagraphFont"/>
    <w:rsid w:val="00A760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461612">
      <w:bodyDiv w:val="1"/>
      <w:marLeft w:val="0"/>
      <w:marRight w:val="0"/>
      <w:marTop w:val="0"/>
      <w:marBottom w:val="0"/>
      <w:divBdr>
        <w:top w:val="none" w:sz="0" w:space="0" w:color="auto"/>
        <w:left w:val="none" w:sz="0" w:space="0" w:color="auto"/>
        <w:bottom w:val="none" w:sz="0" w:space="0" w:color="auto"/>
        <w:right w:val="none" w:sz="0" w:space="0" w:color="auto"/>
      </w:divBdr>
    </w:div>
    <w:div w:id="143395838">
      <w:bodyDiv w:val="1"/>
      <w:marLeft w:val="0"/>
      <w:marRight w:val="0"/>
      <w:marTop w:val="0"/>
      <w:marBottom w:val="0"/>
      <w:divBdr>
        <w:top w:val="none" w:sz="0" w:space="0" w:color="auto"/>
        <w:left w:val="none" w:sz="0" w:space="0" w:color="auto"/>
        <w:bottom w:val="none" w:sz="0" w:space="0" w:color="auto"/>
        <w:right w:val="none" w:sz="0" w:space="0" w:color="auto"/>
      </w:divBdr>
    </w:div>
    <w:div w:id="226691858">
      <w:bodyDiv w:val="1"/>
      <w:marLeft w:val="0"/>
      <w:marRight w:val="0"/>
      <w:marTop w:val="0"/>
      <w:marBottom w:val="0"/>
      <w:divBdr>
        <w:top w:val="none" w:sz="0" w:space="0" w:color="auto"/>
        <w:left w:val="none" w:sz="0" w:space="0" w:color="auto"/>
        <w:bottom w:val="none" w:sz="0" w:space="0" w:color="auto"/>
        <w:right w:val="none" w:sz="0" w:space="0" w:color="auto"/>
      </w:divBdr>
    </w:div>
    <w:div w:id="630983279">
      <w:bodyDiv w:val="1"/>
      <w:marLeft w:val="0"/>
      <w:marRight w:val="0"/>
      <w:marTop w:val="0"/>
      <w:marBottom w:val="0"/>
      <w:divBdr>
        <w:top w:val="none" w:sz="0" w:space="0" w:color="auto"/>
        <w:left w:val="none" w:sz="0" w:space="0" w:color="auto"/>
        <w:bottom w:val="none" w:sz="0" w:space="0" w:color="auto"/>
        <w:right w:val="none" w:sz="0" w:space="0" w:color="auto"/>
      </w:divBdr>
    </w:div>
    <w:div w:id="649401730">
      <w:bodyDiv w:val="1"/>
      <w:marLeft w:val="0"/>
      <w:marRight w:val="0"/>
      <w:marTop w:val="0"/>
      <w:marBottom w:val="0"/>
      <w:divBdr>
        <w:top w:val="none" w:sz="0" w:space="0" w:color="auto"/>
        <w:left w:val="none" w:sz="0" w:space="0" w:color="auto"/>
        <w:bottom w:val="none" w:sz="0" w:space="0" w:color="auto"/>
        <w:right w:val="none" w:sz="0" w:space="0" w:color="auto"/>
      </w:divBdr>
    </w:div>
    <w:div w:id="688718766">
      <w:bodyDiv w:val="1"/>
      <w:marLeft w:val="0"/>
      <w:marRight w:val="0"/>
      <w:marTop w:val="0"/>
      <w:marBottom w:val="0"/>
      <w:divBdr>
        <w:top w:val="none" w:sz="0" w:space="0" w:color="auto"/>
        <w:left w:val="none" w:sz="0" w:space="0" w:color="auto"/>
        <w:bottom w:val="none" w:sz="0" w:space="0" w:color="auto"/>
        <w:right w:val="none" w:sz="0" w:space="0" w:color="auto"/>
      </w:divBdr>
      <w:divsChild>
        <w:div w:id="684399837">
          <w:marLeft w:val="0"/>
          <w:marRight w:val="0"/>
          <w:marTop w:val="0"/>
          <w:marBottom w:val="0"/>
          <w:divBdr>
            <w:top w:val="none" w:sz="0" w:space="0" w:color="auto"/>
            <w:left w:val="none" w:sz="0" w:space="0" w:color="auto"/>
            <w:bottom w:val="none" w:sz="0" w:space="0" w:color="auto"/>
            <w:right w:val="none" w:sz="0" w:space="0" w:color="auto"/>
          </w:divBdr>
        </w:div>
        <w:div w:id="1769156692">
          <w:marLeft w:val="0"/>
          <w:marRight w:val="0"/>
          <w:marTop w:val="0"/>
          <w:marBottom w:val="0"/>
          <w:divBdr>
            <w:top w:val="none" w:sz="0" w:space="0" w:color="auto"/>
            <w:left w:val="none" w:sz="0" w:space="0" w:color="auto"/>
            <w:bottom w:val="none" w:sz="0" w:space="0" w:color="auto"/>
            <w:right w:val="none" w:sz="0" w:space="0" w:color="auto"/>
          </w:divBdr>
        </w:div>
      </w:divsChild>
    </w:div>
    <w:div w:id="1058211942">
      <w:bodyDiv w:val="1"/>
      <w:marLeft w:val="0"/>
      <w:marRight w:val="0"/>
      <w:marTop w:val="0"/>
      <w:marBottom w:val="0"/>
      <w:divBdr>
        <w:top w:val="none" w:sz="0" w:space="0" w:color="auto"/>
        <w:left w:val="none" w:sz="0" w:space="0" w:color="auto"/>
        <w:bottom w:val="none" w:sz="0" w:space="0" w:color="auto"/>
        <w:right w:val="none" w:sz="0" w:space="0" w:color="auto"/>
      </w:divBdr>
      <w:divsChild>
        <w:div w:id="590890347">
          <w:marLeft w:val="0"/>
          <w:marRight w:val="0"/>
          <w:marTop w:val="0"/>
          <w:marBottom w:val="0"/>
          <w:divBdr>
            <w:top w:val="none" w:sz="0" w:space="0" w:color="auto"/>
            <w:left w:val="none" w:sz="0" w:space="0" w:color="auto"/>
            <w:bottom w:val="none" w:sz="0" w:space="0" w:color="auto"/>
            <w:right w:val="none" w:sz="0" w:space="0" w:color="auto"/>
          </w:divBdr>
        </w:div>
        <w:div w:id="1120994826">
          <w:marLeft w:val="0"/>
          <w:marRight w:val="0"/>
          <w:marTop w:val="0"/>
          <w:marBottom w:val="0"/>
          <w:divBdr>
            <w:top w:val="none" w:sz="0" w:space="0" w:color="auto"/>
            <w:left w:val="none" w:sz="0" w:space="0" w:color="auto"/>
            <w:bottom w:val="none" w:sz="0" w:space="0" w:color="auto"/>
            <w:right w:val="none" w:sz="0" w:space="0" w:color="auto"/>
          </w:divBdr>
        </w:div>
      </w:divsChild>
    </w:div>
    <w:div w:id="1174607918">
      <w:bodyDiv w:val="1"/>
      <w:marLeft w:val="0"/>
      <w:marRight w:val="0"/>
      <w:marTop w:val="0"/>
      <w:marBottom w:val="0"/>
      <w:divBdr>
        <w:top w:val="none" w:sz="0" w:space="0" w:color="auto"/>
        <w:left w:val="none" w:sz="0" w:space="0" w:color="auto"/>
        <w:bottom w:val="none" w:sz="0" w:space="0" w:color="auto"/>
        <w:right w:val="none" w:sz="0" w:space="0" w:color="auto"/>
      </w:divBdr>
    </w:div>
    <w:div w:id="1501382254">
      <w:bodyDiv w:val="1"/>
      <w:marLeft w:val="0"/>
      <w:marRight w:val="0"/>
      <w:marTop w:val="0"/>
      <w:marBottom w:val="0"/>
      <w:divBdr>
        <w:top w:val="none" w:sz="0" w:space="0" w:color="auto"/>
        <w:left w:val="none" w:sz="0" w:space="0" w:color="auto"/>
        <w:bottom w:val="none" w:sz="0" w:space="0" w:color="auto"/>
        <w:right w:val="none" w:sz="0" w:space="0" w:color="auto"/>
      </w:divBdr>
    </w:div>
    <w:div w:id="1634402922">
      <w:bodyDiv w:val="1"/>
      <w:marLeft w:val="0"/>
      <w:marRight w:val="0"/>
      <w:marTop w:val="0"/>
      <w:marBottom w:val="0"/>
      <w:divBdr>
        <w:top w:val="none" w:sz="0" w:space="0" w:color="auto"/>
        <w:left w:val="none" w:sz="0" w:space="0" w:color="auto"/>
        <w:bottom w:val="none" w:sz="0" w:space="0" w:color="auto"/>
        <w:right w:val="none" w:sz="0" w:space="0" w:color="auto"/>
      </w:divBdr>
    </w:div>
    <w:div w:id="1670792020">
      <w:bodyDiv w:val="1"/>
      <w:marLeft w:val="0"/>
      <w:marRight w:val="0"/>
      <w:marTop w:val="0"/>
      <w:marBottom w:val="0"/>
      <w:divBdr>
        <w:top w:val="none" w:sz="0" w:space="0" w:color="auto"/>
        <w:left w:val="none" w:sz="0" w:space="0" w:color="auto"/>
        <w:bottom w:val="none" w:sz="0" w:space="0" w:color="auto"/>
        <w:right w:val="none" w:sz="0" w:space="0" w:color="auto"/>
      </w:divBdr>
    </w:div>
    <w:div w:id="1775633023">
      <w:bodyDiv w:val="1"/>
      <w:marLeft w:val="0"/>
      <w:marRight w:val="0"/>
      <w:marTop w:val="0"/>
      <w:marBottom w:val="0"/>
      <w:divBdr>
        <w:top w:val="none" w:sz="0" w:space="0" w:color="auto"/>
        <w:left w:val="none" w:sz="0" w:space="0" w:color="auto"/>
        <w:bottom w:val="none" w:sz="0" w:space="0" w:color="auto"/>
        <w:right w:val="none" w:sz="0" w:space="0" w:color="auto"/>
      </w:divBdr>
    </w:div>
    <w:div w:id="1872372786">
      <w:bodyDiv w:val="1"/>
      <w:marLeft w:val="0"/>
      <w:marRight w:val="0"/>
      <w:marTop w:val="0"/>
      <w:marBottom w:val="0"/>
      <w:divBdr>
        <w:top w:val="none" w:sz="0" w:space="0" w:color="auto"/>
        <w:left w:val="none" w:sz="0" w:space="0" w:color="auto"/>
        <w:bottom w:val="none" w:sz="0" w:space="0" w:color="auto"/>
        <w:right w:val="none" w:sz="0" w:space="0" w:color="auto"/>
      </w:divBdr>
      <w:divsChild>
        <w:div w:id="1905335382">
          <w:marLeft w:val="0"/>
          <w:marRight w:val="0"/>
          <w:marTop w:val="0"/>
          <w:marBottom w:val="0"/>
          <w:divBdr>
            <w:top w:val="none" w:sz="0" w:space="0" w:color="auto"/>
            <w:left w:val="none" w:sz="0" w:space="0" w:color="auto"/>
            <w:bottom w:val="none" w:sz="0" w:space="0" w:color="auto"/>
            <w:right w:val="none" w:sz="0" w:space="0" w:color="auto"/>
          </w:divBdr>
        </w:div>
        <w:div w:id="819465863">
          <w:marLeft w:val="0"/>
          <w:marRight w:val="0"/>
          <w:marTop w:val="0"/>
          <w:marBottom w:val="0"/>
          <w:divBdr>
            <w:top w:val="none" w:sz="0" w:space="0" w:color="auto"/>
            <w:left w:val="none" w:sz="0" w:space="0" w:color="auto"/>
            <w:bottom w:val="none" w:sz="0" w:space="0" w:color="auto"/>
            <w:right w:val="none" w:sz="0" w:space="0" w:color="auto"/>
          </w:divBdr>
        </w:div>
      </w:divsChild>
    </w:div>
    <w:div w:id="1918245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1.png@01D102A3.6AE5447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F:\NumericDoub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4E52CB-4761-4A54-8F54-AC016236A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NumericDouble</Template>
  <TotalTime>3</TotalTime>
  <Pages>16</Pages>
  <Words>3269</Words>
  <Characters>18638</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Praxis Computing</Company>
  <LinksUpToDate>false</LinksUpToDate>
  <CharactersWithSpaces>21864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Tasneem Gaibee</dc:creator>
  <cp:keywords/>
  <cp:lastModifiedBy>Mariana Anguelov</cp:lastModifiedBy>
  <cp:revision>3</cp:revision>
  <cp:lastPrinted>2022-12-06T10:31:00Z</cp:lastPrinted>
  <dcterms:created xsi:type="dcterms:W3CDTF">2022-12-14T12:24:00Z</dcterms:created>
  <dcterms:modified xsi:type="dcterms:W3CDTF">2022-12-17T19:54:00Z</dcterms:modified>
</cp:coreProperties>
</file>