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5E69" w14:textId="5B26E84B" w:rsidR="00115564" w:rsidRPr="000757E2" w:rsidRDefault="00115564" w:rsidP="00AD4BA1">
      <w:pPr>
        <w:rPr>
          <w:b/>
          <w:sz w:val="22"/>
          <w:szCs w:val="22"/>
        </w:rPr>
      </w:pPr>
      <w:r w:rsidRPr="000757E2">
        <w:rPr>
          <w:noProof/>
          <w:lang w:val="en-ZA" w:eastAsia="en-ZA"/>
        </w:rPr>
        <w:drawing>
          <wp:anchor distT="0" distB="0" distL="114300" distR="114300" simplePos="0" relativeHeight="251659264" behindDoc="0" locked="0" layoutInCell="1" allowOverlap="1" wp14:anchorId="6D7D2EE8" wp14:editId="767D6C3F">
            <wp:simplePos x="0" y="0"/>
            <wp:positionH relativeFrom="margin">
              <wp:posOffset>2304288</wp:posOffset>
            </wp:positionH>
            <wp:positionV relativeFrom="paragraph">
              <wp:posOffset>127</wp:posOffset>
            </wp:positionV>
            <wp:extent cx="990600" cy="1171575"/>
            <wp:effectExtent l="0" t="0" r="0" b="9525"/>
            <wp:wrapThrough wrapText="bothSides">
              <wp:wrapPolygon edited="0">
                <wp:start x="0" y="0"/>
                <wp:lineTo x="0" y="21424"/>
                <wp:lineTo x="21185" y="21424"/>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14:paraId="148793FA" w14:textId="77777777" w:rsidR="00115564" w:rsidRPr="000757E2" w:rsidRDefault="00115564" w:rsidP="002F4398">
      <w:pPr>
        <w:jc w:val="center"/>
        <w:rPr>
          <w:b/>
          <w:sz w:val="22"/>
          <w:szCs w:val="22"/>
        </w:rPr>
      </w:pPr>
    </w:p>
    <w:p w14:paraId="30448948" w14:textId="77777777" w:rsidR="00115564" w:rsidRPr="000757E2" w:rsidRDefault="00115564" w:rsidP="002F4398">
      <w:pPr>
        <w:jc w:val="center"/>
        <w:rPr>
          <w:b/>
          <w:sz w:val="22"/>
          <w:szCs w:val="22"/>
        </w:rPr>
      </w:pPr>
    </w:p>
    <w:p w14:paraId="5053501E" w14:textId="77777777" w:rsidR="00115564" w:rsidRPr="000757E2" w:rsidRDefault="00115564" w:rsidP="002F4398">
      <w:pPr>
        <w:jc w:val="center"/>
        <w:rPr>
          <w:b/>
          <w:sz w:val="22"/>
          <w:szCs w:val="22"/>
        </w:rPr>
      </w:pPr>
    </w:p>
    <w:p w14:paraId="49C5EC63" w14:textId="33801DC3" w:rsidR="00115564" w:rsidRDefault="00115564" w:rsidP="002F4398">
      <w:pPr>
        <w:jc w:val="center"/>
        <w:rPr>
          <w:b/>
          <w:sz w:val="22"/>
          <w:szCs w:val="22"/>
        </w:rPr>
      </w:pPr>
    </w:p>
    <w:p w14:paraId="5502910A" w14:textId="5E83063F" w:rsidR="002E132D" w:rsidRDefault="002E132D" w:rsidP="002F4398">
      <w:pPr>
        <w:jc w:val="center"/>
        <w:rPr>
          <w:b/>
          <w:sz w:val="22"/>
          <w:szCs w:val="22"/>
        </w:rPr>
      </w:pPr>
    </w:p>
    <w:p w14:paraId="63938204" w14:textId="77777777" w:rsidR="002E132D" w:rsidRPr="000757E2" w:rsidRDefault="002E132D" w:rsidP="002F4398">
      <w:pPr>
        <w:jc w:val="center"/>
        <w:rPr>
          <w:b/>
          <w:sz w:val="22"/>
          <w:szCs w:val="22"/>
        </w:rPr>
      </w:pPr>
    </w:p>
    <w:p w14:paraId="490A7D43" w14:textId="77777777" w:rsidR="00115564" w:rsidRPr="000757E2" w:rsidRDefault="00115564" w:rsidP="002F4398">
      <w:pPr>
        <w:jc w:val="center"/>
        <w:rPr>
          <w:b/>
          <w:sz w:val="22"/>
          <w:szCs w:val="22"/>
        </w:rPr>
      </w:pPr>
    </w:p>
    <w:p w14:paraId="32745160" w14:textId="15F6AE0E" w:rsidR="000C6B8C" w:rsidRPr="00754956" w:rsidRDefault="000C6B8C" w:rsidP="002F4398">
      <w:pPr>
        <w:jc w:val="center"/>
        <w:rPr>
          <w:rFonts w:ascii="Arial" w:hAnsi="Arial" w:cs="Arial"/>
          <w:b/>
          <w:sz w:val="22"/>
          <w:szCs w:val="22"/>
        </w:rPr>
      </w:pPr>
      <w:r w:rsidRPr="00754956">
        <w:rPr>
          <w:rFonts w:ascii="Arial" w:hAnsi="Arial" w:cs="Arial"/>
          <w:b/>
          <w:sz w:val="22"/>
          <w:szCs w:val="22"/>
        </w:rPr>
        <w:t>IN THE HIGH COURT OF SOUTH AFRICA</w:t>
      </w:r>
    </w:p>
    <w:p w14:paraId="3362A824" w14:textId="77777777" w:rsidR="002F4398" w:rsidRPr="00754956" w:rsidRDefault="000C6B8C" w:rsidP="002F4398">
      <w:pPr>
        <w:jc w:val="center"/>
        <w:rPr>
          <w:rFonts w:ascii="Arial" w:hAnsi="Arial" w:cs="Arial"/>
          <w:b/>
          <w:sz w:val="22"/>
          <w:szCs w:val="22"/>
        </w:rPr>
      </w:pPr>
      <w:r w:rsidRPr="00754956">
        <w:rPr>
          <w:rFonts w:ascii="Arial" w:hAnsi="Arial" w:cs="Arial"/>
          <w:b/>
          <w:sz w:val="22"/>
          <w:szCs w:val="22"/>
        </w:rPr>
        <w:t>(</w:t>
      </w:r>
      <w:r w:rsidR="001E57EB" w:rsidRPr="00754956">
        <w:rPr>
          <w:rFonts w:ascii="Arial" w:hAnsi="Arial" w:cs="Arial"/>
          <w:b/>
          <w:sz w:val="22"/>
          <w:szCs w:val="22"/>
        </w:rPr>
        <w:t>GAUTENG DIVISION, JOHANNESBURG</w:t>
      </w:r>
      <w:r w:rsidRPr="00754956">
        <w:rPr>
          <w:rFonts w:ascii="Arial" w:hAnsi="Arial" w:cs="Arial"/>
          <w:b/>
          <w:sz w:val="22"/>
          <w:szCs w:val="22"/>
        </w:rPr>
        <w:t>)</w:t>
      </w:r>
    </w:p>
    <w:p w14:paraId="6AD945DE" w14:textId="77777777" w:rsidR="00DA564D" w:rsidRPr="000757E2" w:rsidRDefault="00DA564D" w:rsidP="002F4398">
      <w:pPr>
        <w:jc w:val="center"/>
        <w:rPr>
          <w:b/>
          <w:sz w:val="22"/>
          <w:szCs w:val="22"/>
        </w:rPr>
      </w:pPr>
    </w:p>
    <w:p w14:paraId="2C5A38DB" w14:textId="77777777" w:rsidR="002F4398" w:rsidRPr="00754956" w:rsidRDefault="002F4398" w:rsidP="002F4398">
      <w:pPr>
        <w:jc w:val="right"/>
        <w:rPr>
          <w:rFonts w:ascii="Arial" w:hAnsi="Arial" w:cs="Arial"/>
          <w:b/>
          <w:sz w:val="22"/>
          <w:szCs w:val="22"/>
        </w:rPr>
      </w:pPr>
      <w:r w:rsidRPr="00754956">
        <w:rPr>
          <w:rFonts w:ascii="Arial" w:hAnsi="Arial" w:cs="Arial"/>
          <w:b/>
          <w:sz w:val="22"/>
          <w:szCs w:val="22"/>
        </w:rPr>
        <w:t xml:space="preserve">CASE NO: </w:t>
      </w:r>
      <w:r w:rsidR="00A25C1F" w:rsidRPr="00754956">
        <w:rPr>
          <w:rFonts w:ascii="Arial" w:hAnsi="Arial" w:cs="Arial"/>
          <w:b/>
          <w:sz w:val="22"/>
          <w:szCs w:val="22"/>
        </w:rPr>
        <w:t>2022/</w:t>
      </w:r>
      <w:r w:rsidR="004C64D8" w:rsidRPr="00754956">
        <w:rPr>
          <w:rFonts w:ascii="Arial" w:hAnsi="Arial" w:cs="Arial"/>
          <w:b/>
          <w:sz w:val="22"/>
          <w:szCs w:val="22"/>
        </w:rPr>
        <w:t>00</w:t>
      </w:r>
      <w:r w:rsidR="00A25C1F" w:rsidRPr="00754956">
        <w:rPr>
          <w:rFonts w:ascii="Arial" w:hAnsi="Arial" w:cs="Arial"/>
          <w:b/>
          <w:sz w:val="22"/>
          <w:szCs w:val="22"/>
        </w:rPr>
        <w:t>2958</w:t>
      </w:r>
    </w:p>
    <w:p w14:paraId="1C43EFEB" w14:textId="77777777" w:rsidR="002F4398" w:rsidRPr="000757E2" w:rsidRDefault="00186503" w:rsidP="002F4398">
      <w:pPr>
        <w:rPr>
          <w:sz w:val="22"/>
          <w:szCs w:val="22"/>
        </w:rPr>
      </w:pPr>
      <w:r w:rsidRPr="000757E2">
        <w:rPr>
          <w:noProof/>
          <w:sz w:val="22"/>
          <w:szCs w:val="22"/>
          <w:lang w:val="en-ZA" w:eastAsia="en-ZA"/>
        </w:rPr>
        <mc:AlternateContent>
          <mc:Choice Requires="wps">
            <w:drawing>
              <wp:anchor distT="0" distB="0" distL="114300" distR="114300" simplePos="0" relativeHeight="251657216" behindDoc="0" locked="0" layoutInCell="1" allowOverlap="1" wp14:anchorId="44AE915E" wp14:editId="0EE570EF">
                <wp:simplePos x="0" y="0"/>
                <wp:positionH relativeFrom="column">
                  <wp:posOffset>28001</wp:posOffset>
                </wp:positionH>
                <wp:positionV relativeFrom="paragraph">
                  <wp:posOffset>172642</wp:posOffset>
                </wp:positionV>
                <wp:extent cx="3711879" cy="1540701"/>
                <wp:effectExtent l="0" t="0" r="22225"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879" cy="1540701"/>
                        </a:xfrm>
                        <a:prstGeom prst="rect">
                          <a:avLst/>
                        </a:prstGeom>
                        <a:solidFill>
                          <a:srgbClr val="FFFFFF"/>
                        </a:solidFill>
                        <a:ln w="9525">
                          <a:solidFill>
                            <a:srgbClr val="000000"/>
                          </a:solidFill>
                          <a:miter lim="800000"/>
                          <a:headEnd/>
                          <a:tailEnd/>
                        </a:ln>
                      </wps:spPr>
                      <wps:txbx>
                        <w:txbxContent>
                          <w:p w14:paraId="256F8804" w14:textId="77777777" w:rsidR="00D05044" w:rsidRPr="00913F95" w:rsidRDefault="00D05044" w:rsidP="002F4398">
                            <w:pPr>
                              <w:jc w:val="center"/>
                              <w:rPr>
                                <w:rFonts w:ascii="Century Gothic" w:hAnsi="Century Gothic"/>
                                <w:b/>
                              </w:rPr>
                            </w:pPr>
                          </w:p>
                          <w:p w14:paraId="42C1C51D" w14:textId="037170FD" w:rsidR="00D05044" w:rsidRPr="00754956" w:rsidRDefault="008546CB" w:rsidP="008546CB">
                            <w:pPr>
                              <w:tabs>
                                <w:tab w:val="left" w:pos="900"/>
                              </w:tabs>
                              <w:ind w:left="900" w:hanging="720"/>
                              <w:rPr>
                                <w:rFonts w:ascii="Arial" w:hAnsi="Arial" w:cs="Arial"/>
                              </w:rPr>
                            </w:pPr>
                            <w:r w:rsidRPr="00754956">
                              <w:rPr>
                                <w:rFonts w:ascii="Arial" w:hAnsi="Arial" w:cs="Arial"/>
                              </w:rPr>
                              <w:t>(1)</w:t>
                            </w:r>
                            <w:r w:rsidRPr="00754956">
                              <w:rPr>
                                <w:rFonts w:ascii="Arial" w:hAnsi="Arial" w:cs="Arial"/>
                              </w:rPr>
                              <w:tab/>
                            </w:r>
                            <w:r w:rsidR="00D05044" w:rsidRPr="00754956">
                              <w:rPr>
                                <w:rFonts w:ascii="Arial" w:hAnsi="Arial" w:cs="Arial"/>
                              </w:rPr>
                              <w:t>REPORTABLE:</w:t>
                            </w:r>
                            <w:r w:rsidR="00FD7B19" w:rsidRPr="00754956">
                              <w:rPr>
                                <w:rFonts w:ascii="Arial" w:hAnsi="Arial" w:cs="Arial"/>
                              </w:rPr>
                              <w:t xml:space="preserve"> NO</w:t>
                            </w:r>
                          </w:p>
                          <w:p w14:paraId="1EB3C433" w14:textId="5E371D71" w:rsidR="00D05044" w:rsidRPr="00754956" w:rsidRDefault="008546CB" w:rsidP="008546CB">
                            <w:pPr>
                              <w:tabs>
                                <w:tab w:val="left" w:pos="900"/>
                              </w:tabs>
                              <w:ind w:left="900" w:hanging="720"/>
                              <w:rPr>
                                <w:rFonts w:ascii="Arial" w:hAnsi="Arial" w:cs="Arial"/>
                              </w:rPr>
                            </w:pPr>
                            <w:r w:rsidRPr="00754956">
                              <w:rPr>
                                <w:rFonts w:ascii="Arial" w:hAnsi="Arial" w:cs="Arial"/>
                              </w:rPr>
                              <w:t>(2)</w:t>
                            </w:r>
                            <w:r w:rsidRPr="00754956">
                              <w:rPr>
                                <w:rFonts w:ascii="Arial" w:hAnsi="Arial" w:cs="Arial"/>
                              </w:rPr>
                              <w:tab/>
                            </w:r>
                            <w:r w:rsidR="00D05044" w:rsidRPr="00754956">
                              <w:rPr>
                                <w:rFonts w:ascii="Arial" w:hAnsi="Arial" w:cs="Arial"/>
                              </w:rPr>
                              <w:t xml:space="preserve">OF INTEREST TO OTHER JUDGES: </w:t>
                            </w:r>
                            <w:r w:rsidR="00FD7B19" w:rsidRPr="00754956">
                              <w:rPr>
                                <w:rFonts w:ascii="Arial" w:hAnsi="Arial" w:cs="Arial"/>
                              </w:rPr>
                              <w:t>NO</w:t>
                            </w:r>
                          </w:p>
                          <w:p w14:paraId="58C0946F" w14:textId="77777777" w:rsidR="005B7316" w:rsidRDefault="005B7316" w:rsidP="002F4398">
                            <w:pPr>
                              <w:rPr>
                                <w:rFonts w:ascii="Century Gothic" w:hAnsi="Century Gothic"/>
                                <w:sz w:val="18"/>
                                <w:szCs w:val="18"/>
                              </w:rPr>
                            </w:pPr>
                            <w:r w:rsidRPr="00084341">
                              <w:rPr>
                                <w:rFonts w:ascii="Century Gothic" w:hAnsi="Century Gothic"/>
                                <w:sz w:val="18"/>
                                <w:szCs w:val="18"/>
                              </w:rPr>
                              <w:t xml:space="preserve">  </w:t>
                            </w:r>
                          </w:p>
                          <w:p w14:paraId="1F97C6B0" w14:textId="77777777" w:rsidR="005B7316" w:rsidRDefault="005B7316" w:rsidP="002F4398">
                            <w:pPr>
                              <w:rPr>
                                <w:rFonts w:ascii="Century Gothic" w:hAnsi="Century Gothic"/>
                                <w:sz w:val="18"/>
                                <w:szCs w:val="18"/>
                              </w:rPr>
                            </w:pPr>
                          </w:p>
                          <w:p w14:paraId="717AAA1F" w14:textId="6F0B4D0C" w:rsidR="00D05044" w:rsidRDefault="005B7316" w:rsidP="005B7316">
                            <w:pPr>
                              <w:ind w:left="180" w:firstLine="720"/>
                              <w:rPr>
                                <w:rFonts w:ascii="Century Gothic" w:hAnsi="Century Gothic"/>
                                <w:b/>
                                <w:sz w:val="18"/>
                                <w:szCs w:val="18"/>
                              </w:rPr>
                            </w:pP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p w14:paraId="351AB185" w14:textId="77777777" w:rsidR="005B7316" w:rsidRDefault="005B7316" w:rsidP="002F4398">
                            <w:pPr>
                              <w:rPr>
                                <w:rFonts w:ascii="Century Gothic" w:hAnsi="Century Gothic"/>
                                <w:b/>
                                <w:sz w:val="18"/>
                                <w:szCs w:val="18"/>
                              </w:rPr>
                            </w:pPr>
                          </w:p>
                          <w:p w14:paraId="09DD600D" w14:textId="77777777" w:rsidR="00D05044" w:rsidRDefault="00D05044" w:rsidP="002F4398">
                            <w:pPr>
                              <w:rPr>
                                <w:rFonts w:ascii="Century Gothic" w:hAnsi="Century Gothic"/>
                                <w:b/>
                                <w:sz w:val="18"/>
                                <w:szCs w:val="18"/>
                              </w:rPr>
                            </w:pPr>
                          </w:p>
                          <w:p w14:paraId="0CBA7EB6" w14:textId="77777777" w:rsidR="00D05044" w:rsidRPr="00084341" w:rsidRDefault="00D05044" w:rsidP="002F439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699BB121" w14:textId="77777777" w:rsidR="00D05044" w:rsidRPr="00084341" w:rsidRDefault="00D05044" w:rsidP="002F439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E915E" id="_x0000_t202" coordsize="21600,21600" o:spt="202" path="m,l,21600r21600,l21600,xe">
                <v:stroke joinstyle="miter"/>
                <v:path gradientshapeok="t" o:connecttype="rect"/>
              </v:shapetype>
              <v:shape id="Text Box 5" o:spid="_x0000_s1026" type="#_x0000_t202" style="position:absolute;left:0;text-align:left;margin-left:2.2pt;margin-top:13.6pt;width:292.25pt;height:1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">
                <v:textbox>
                  <w:txbxContent>
                    <w:p w14:paraId="256F8804" w14:textId="77777777" w:rsidR="00D05044" w:rsidRPr="00913F95" w:rsidRDefault="00D05044" w:rsidP="002F4398">
                      <w:pPr>
                        <w:jc w:val="center"/>
                        <w:rPr>
                          <w:rFonts w:ascii="Century Gothic" w:hAnsi="Century Gothic"/>
                          <w:b/>
                        </w:rPr>
                      </w:pPr>
                    </w:p>
                    <w:p w14:paraId="42C1C51D" w14:textId="037170FD" w:rsidR="00D05044" w:rsidRPr="00754956" w:rsidRDefault="008546CB" w:rsidP="008546CB">
                      <w:pPr>
                        <w:tabs>
                          <w:tab w:val="left" w:pos="900"/>
                        </w:tabs>
                        <w:ind w:left="900" w:hanging="720"/>
                        <w:rPr>
                          <w:rFonts w:ascii="Arial" w:hAnsi="Arial" w:cs="Arial"/>
                        </w:rPr>
                      </w:pPr>
                      <w:r w:rsidRPr="00754956">
                        <w:rPr>
                          <w:rFonts w:ascii="Arial" w:hAnsi="Arial" w:cs="Arial"/>
                        </w:rPr>
                        <w:t>(1)</w:t>
                      </w:r>
                      <w:r w:rsidRPr="00754956">
                        <w:rPr>
                          <w:rFonts w:ascii="Arial" w:hAnsi="Arial" w:cs="Arial"/>
                        </w:rPr>
                        <w:tab/>
                      </w:r>
                      <w:r w:rsidR="00D05044" w:rsidRPr="00754956">
                        <w:rPr>
                          <w:rFonts w:ascii="Arial" w:hAnsi="Arial" w:cs="Arial"/>
                        </w:rPr>
                        <w:t>REPORTABLE:</w:t>
                      </w:r>
                      <w:r w:rsidR="00FD7B19" w:rsidRPr="00754956">
                        <w:rPr>
                          <w:rFonts w:ascii="Arial" w:hAnsi="Arial" w:cs="Arial"/>
                        </w:rPr>
                        <w:t xml:space="preserve"> NO</w:t>
                      </w:r>
                    </w:p>
                    <w:p w14:paraId="1EB3C433" w14:textId="5E371D71" w:rsidR="00D05044" w:rsidRPr="00754956" w:rsidRDefault="008546CB" w:rsidP="008546CB">
                      <w:pPr>
                        <w:tabs>
                          <w:tab w:val="left" w:pos="900"/>
                        </w:tabs>
                        <w:ind w:left="900" w:hanging="720"/>
                        <w:rPr>
                          <w:rFonts w:ascii="Arial" w:hAnsi="Arial" w:cs="Arial"/>
                        </w:rPr>
                      </w:pPr>
                      <w:r w:rsidRPr="00754956">
                        <w:rPr>
                          <w:rFonts w:ascii="Arial" w:hAnsi="Arial" w:cs="Arial"/>
                        </w:rPr>
                        <w:t>(2)</w:t>
                      </w:r>
                      <w:r w:rsidRPr="00754956">
                        <w:rPr>
                          <w:rFonts w:ascii="Arial" w:hAnsi="Arial" w:cs="Arial"/>
                        </w:rPr>
                        <w:tab/>
                      </w:r>
                      <w:r w:rsidR="00D05044" w:rsidRPr="00754956">
                        <w:rPr>
                          <w:rFonts w:ascii="Arial" w:hAnsi="Arial" w:cs="Arial"/>
                        </w:rPr>
                        <w:t xml:space="preserve">OF INTEREST TO OTHER JUDGES: </w:t>
                      </w:r>
                      <w:r w:rsidR="00FD7B19" w:rsidRPr="00754956">
                        <w:rPr>
                          <w:rFonts w:ascii="Arial" w:hAnsi="Arial" w:cs="Arial"/>
                        </w:rPr>
                        <w:t>NO</w:t>
                      </w:r>
                    </w:p>
                    <w:p w14:paraId="58C0946F" w14:textId="77777777" w:rsidR="005B7316" w:rsidRDefault="005B7316" w:rsidP="002F4398">
                      <w:pPr>
                        <w:rPr>
                          <w:rFonts w:ascii="Century Gothic" w:hAnsi="Century Gothic"/>
                          <w:sz w:val="18"/>
                          <w:szCs w:val="18"/>
                        </w:rPr>
                      </w:pPr>
                      <w:r w:rsidRPr="00084341">
                        <w:rPr>
                          <w:rFonts w:ascii="Century Gothic" w:hAnsi="Century Gothic"/>
                          <w:sz w:val="18"/>
                          <w:szCs w:val="18"/>
                        </w:rPr>
                        <w:t xml:space="preserve">  </w:t>
                      </w:r>
                    </w:p>
                    <w:p w14:paraId="1F97C6B0" w14:textId="77777777" w:rsidR="005B7316" w:rsidRDefault="005B7316" w:rsidP="002F4398">
                      <w:pPr>
                        <w:rPr>
                          <w:rFonts w:ascii="Century Gothic" w:hAnsi="Century Gothic"/>
                          <w:sz w:val="18"/>
                          <w:szCs w:val="18"/>
                        </w:rPr>
                      </w:pPr>
                    </w:p>
                    <w:p w14:paraId="717AAA1F" w14:textId="6F0B4D0C" w:rsidR="00D05044" w:rsidRDefault="005B7316" w:rsidP="005B7316">
                      <w:pPr>
                        <w:ind w:left="180" w:firstLine="720"/>
                        <w:rPr>
                          <w:rFonts w:ascii="Century Gothic" w:hAnsi="Century Gothic"/>
                          <w:b/>
                          <w:sz w:val="18"/>
                          <w:szCs w:val="18"/>
                        </w:rPr>
                      </w:pP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p w14:paraId="351AB185" w14:textId="77777777" w:rsidR="005B7316" w:rsidRDefault="005B7316" w:rsidP="002F4398">
                      <w:pPr>
                        <w:rPr>
                          <w:rFonts w:ascii="Century Gothic" w:hAnsi="Century Gothic"/>
                          <w:b/>
                          <w:sz w:val="18"/>
                          <w:szCs w:val="18"/>
                        </w:rPr>
                      </w:pPr>
                    </w:p>
                    <w:p w14:paraId="09DD600D" w14:textId="77777777" w:rsidR="00D05044" w:rsidRDefault="00D05044" w:rsidP="002F4398">
                      <w:pPr>
                        <w:rPr>
                          <w:rFonts w:ascii="Century Gothic" w:hAnsi="Century Gothic"/>
                          <w:b/>
                          <w:sz w:val="18"/>
                          <w:szCs w:val="18"/>
                        </w:rPr>
                      </w:pPr>
                    </w:p>
                    <w:p w14:paraId="0CBA7EB6" w14:textId="77777777" w:rsidR="00D05044" w:rsidRPr="00084341" w:rsidRDefault="00D05044" w:rsidP="002F439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699BB121" w14:textId="77777777" w:rsidR="00D05044" w:rsidRPr="00084341" w:rsidRDefault="00D05044" w:rsidP="002F439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557D359" w14:textId="77777777" w:rsidR="002F4398" w:rsidRPr="000757E2" w:rsidRDefault="002F4398" w:rsidP="002F4398">
      <w:pPr>
        <w:rPr>
          <w:sz w:val="22"/>
          <w:szCs w:val="22"/>
        </w:rPr>
      </w:pPr>
    </w:p>
    <w:p w14:paraId="4553FA63" w14:textId="77777777" w:rsidR="002F4398" w:rsidRPr="000757E2" w:rsidRDefault="002F4398" w:rsidP="002F4398">
      <w:pPr>
        <w:rPr>
          <w:sz w:val="22"/>
          <w:szCs w:val="22"/>
        </w:rPr>
      </w:pPr>
    </w:p>
    <w:p w14:paraId="41B987F3" w14:textId="77777777" w:rsidR="002F4398" w:rsidRPr="000757E2" w:rsidRDefault="002F4398" w:rsidP="002F4398">
      <w:pPr>
        <w:rPr>
          <w:sz w:val="22"/>
          <w:szCs w:val="22"/>
        </w:rPr>
      </w:pPr>
    </w:p>
    <w:p w14:paraId="05A142E8" w14:textId="77777777" w:rsidR="002F4398" w:rsidRPr="000757E2" w:rsidRDefault="002F4398" w:rsidP="002F4398">
      <w:pPr>
        <w:rPr>
          <w:sz w:val="22"/>
          <w:szCs w:val="22"/>
        </w:rPr>
      </w:pPr>
    </w:p>
    <w:p w14:paraId="169078A7" w14:textId="77777777" w:rsidR="002F4398" w:rsidRPr="000757E2" w:rsidRDefault="002F4398" w:rsidP="002F4398">
      <w:pPr>
        <w:rPr>
          <w:sz w:val="22"/>
          <w:szCs w:val="22"/>
        </w:rPr>
      </w:pPr>
    </w:p>
    <w:p w14:paraId="3F716540" w14:textId="77777777" w:rsidR="002F4398" w:rsidRPr="000757E2" w:rsidRDefault="002F4398" w:rsidP="002F4398">
      <w:pPr>
        <w:rPr>
          <w:sz w:val="22"/>
          <w:szCs w:val="22"/>
        </w:rPr>
      </w:pPr>
    </w:p>
    <w:p w14:paraId="6D3BC8FF" w14:textId="77777777" w:rsidR="002F4398" w:rsidRPr="00754956" w:rsidRDefault="002F4398" w:rsidP="00CE4C3F">
      <w:pPr>
        <w:spacing w:line="480" w:lineRule="auto"/>
        <w:rPr>
          <w:rFonts w:ascii="Arial" w:hAnsi="Arial" w:cs="Arial"/>
          <w:sz w:val="22"/>
          <w:szCs w:val="22"/>
        </w:rPr>
      </w:pPr>
      <w:r w:rsidRPr="00754956">
        <w:rPr>
          <w:rFonts w:ascii="Arial" w:hAnsi="Arial" w:cs="Arial"/>
          <w:sz w:val="22"/>
          <w:szCs w:val="22"/>
        </w:rPr>
        <w:t xml:space="preserve">In the </w:t>
      </w:r>
      <w:r w:rsidR="00A25C1F" w:rsidRPr="00754956">
        <w:rPr>
          <w:rFonts w:ascii="Arial" w:hAnsi="Arial" w:cs="Arial"/>
          <w:sz w:val="22"/>
          <w:szCs w:val="22"/>
        </w:rPr>
        <w:t>appeal</w:t>
      </w:r>
      <w:r w:rsidRPr="00754956">
        <w:rPr>
          <w:rFonts w:ascii="Arial" w:hAnsi="Arial" w:cs="Arial"/>
          <w:sz w:val="22"/>
          <w:szCs w:val="22"/>
        </w:rPr>
        <w:t xml:space="preserve"> between:</w:t>
      </w:r>
    </w:p>
    <w:p w14:paraId="299AD267" w14:textId="77777777" w:rsidR="002F4398" w:rsidRPr="00754956" w:rsidRDefault="002F4398" w:rsidP="00CE4C3F">
      <w:pPr>
        <w:spacing w:line="480" w:lineRule="auto"/>
        <w:rPr>
          <w:rFonts w:ascii="Arial" w:hAnsi="Arial" w:cs="Arial"/>
          <w:sz w:val="22"/>
          <w:szCs w:val="22"/>
        </w:rPr>
      </w:pPr>
    </w:p>
    <w:p w14:paraId="33868552" w14:textId="77777777" w:rsidR="002F4398" w:rsidRPr="00754956" w:rsidRDefault="00A25C1F" w:rsidP="0012632C">
      <w:pPr>
        <w:tabs>
          <w:tab w:val="right" w:pos="8222"/>
        </w:tabs>
        <w:spacing w:line="360" w:lineRule="auto"/>
        <w:rPr>
          <w:rFonts w:ascii="Arial" w:hAnsi="Arial" w:cs="Arial"/>
          <w:sz w:val="22"/>
          <w:szCs w:val="22"/>
        </w:rPr>
      </w:pPr>
      <w:r w:rsidRPr="00754956">
        <w:rPr>
          <w:rFonts w:ascii="Arial" w:hAnsi="Arial" w:cs="Arial"/>
          <w:b/>
          <w:sz w:val="22"/>
          <w:szCs w:val="22"/>
        </w:rPr>
        <w:t>MOGALE CITY LOCAL MUNICIPALITY</w:t>
      </w:r>
      <w:r w:rsidR="00A74F99" w:rsidRPr="00754956">
        <w:rPr>
          <w:rFonts w:ascii="Arial" w:hAnsi="Arial" w:cs="Arial"/>
          <w:b/>
          <w:sz w:val="22"/>
          <w:szCs w:val="22"/>
        </w:rPr>
        <w:tab/>
      </w:r>
      <w:r w:rsidR="001E57EB" w:rsidRPr="00754956">
        <w:rPr>
          <w:rFonts w:ascii="Arial" w:hAnsi="Arial" w:cs="Arial"/>
          <w:sz w:val="22"/>
          <w:szCs w:val="22"/>
        </w:rPr>
        <w:t xml:space="preserve">First </w:t>
      </w:r>
      <w:r w:rsidRPr="00754956">
        <w:rPr>
          <w:rFonts w:ascii="Arial" w:hAnsi="Arial" w:cs="Arial"/>
          <w:sz w:val="22"/>
          <w:szCs w:val="22"/>
        </w:rPr>
        <w:t>Appellant</w:t>
      </w:r>
    </w:p>
    <w:p w14:paraId="4AB574B4" w14:textId="77777777" w:rsidR="001E57EB" w:rsidRPr="00754956" w:rsidRDefault="001E57EB" w:rsidP="0012632C">
      <w:pPr>
        <w:tabs>
          <w:tab w:val="right" w:pos="8222"/>
        </w:tabs>
        <w:spacing w:line="360" w:lineRule="auto"/>
        <w:rPr>
          <w:rFonts w:ascii="Arial" w:hAnsi="Arial" w:cs="Arial"/>
          <w:sz w:val="22"/>
          <w:szCs w:val="22"/>
        </w:rPr>
      </w:pPr>
    </w:p>
    <w:p w14:paraId="2E4AF608" w14:textId="77777777" w:rsidR="001E57EB" w:rsidRPr="00754956" w:rsidRDefault="00A25C1F" w:rsidP="0012632C">
      <w:pPr>
        <w:tabs>
          <w:tab w:val="right" w:pos="8222"/>
        </w:tabs>
        <w:spacing w:line="360" w:lineRule="auto"/>
        <w:rPr>
          <w:rFonts w:ascii="Arial" w:hAnsi="Arial" w:cs="Arial"/>
          <w:sz w:val="22"/>
          <w:szCs w:val="22"/>
        </w:rPr>
      </w:pPr>
      <w:r w:rsidRPr="00754956">
        <w:rPr>
          <w:rFonts w:ascii="Arial" w:hAnsi="Arial" w:cs="Arial"/>
          <w:b/>
          <w:sz w:val="22"/>
          <w:szCs w:val="22"/>
        </w:rPr>
        <w:t>MUNICIPAL MANAGER</w:t>
      </w:r>
      <w:r w:rsidR="001E57EB" w:rsidRPr="00754956">
        <w:rPr>
          <w:rFonts w:ascii="Arial" w:hAnsi="Arial" w:cs="Arial"/>
          <w:b/>
          <w:sz w:val="22"/>
          <w:szCs w:val="22"/>
        </w:rPr>
        <w:tab/>
      </w:r>
      <w:r w:rsidR="001E57EB" w:rsidRPr="00754956">
        <w:rPr>
          <w:rFonts w:ascii="Arial" w:hAnsi="Arial" w:cs="Arial"/>
          <w:sz w:val="22"/>
          <w:szCs w:val="22"/>
        </w:rPr>
        <w:t xml:space="preserve">Second </w:t>
      </w:r>
      <w:r w:rsidRPr="00754956">
        <w:rPr>
          <w:rFonts w:ascii="Arial" w:hAnsi="Arial" w:cs="Arial"/>
          <w:sz w:val="22"/>
          <w:szCs w:val="22"/>
        </w:rPr>
        <w:t>Appellant</w:t>
      </w:r>
    </w:p>
    <w:p w14:paraId="0CCD662E" w14:textId="77777777" w:rsidR="001F27D6" w:rsidRPr="00754956" w:rsidRDefault="001F27D6" w:rsidP="0012632C">
      <w:pPr>
        <w:tabs>
          <w:tab w:val="right" w:pos="8222"/>
        </w:tabs>
        <w:spacing w:line="360" w:lineRule="auto"/>
        <w:rPr>
          <w:rFonts w:ascii="Arial" w:hAnsi="Arial" w:cs="Arial"/>
          <w:sz w:val="22"/>
          <w:szCs w:val="22"/>
        </w:rPr>
      </w:pPr>
    </w:p>
    <w:p w14:paraId="3ED59AF3" w14:textId="77777777" w:rsidR="00A74F99" w:rsidRPr="00754956" w:rsidRDefault="00A74F99" w:rsidP="0012632C">
      <w:pPr>
        <w:tabs>
          <w:tab w:val="right" w:pos="8222"/>
        </w:tabs>
        <w:spacing w:line="360" w:lineRule="auto"/>
        <w:rPr>
          <w:rFonts w:ascii="Arial" w:hAnsi="Arial" w:cs="Arial"/>
          <w:sz w:val="22"/>
          <w:szCs w:val="22"/>
        </w:rPr>
      </w:pPr>
      <w:r w:rsidRPr="00754956">
        <w:rPr>
          <w:rFonts w:ascii="Arial" w:hAnsi="Arial" w:cs="Arial"/>
          <w:sz w:val="22"/>
          <w:szCs w:val="22"/>
        </w:rPr>
        <w:t>and</w:t>
      </w:r>
    </w:p>
    <w:p w14:paraId="23A62483" w14:textId="77777777" w:rsidR="00A74F99" w:rsidRPr="00754956" w:rsidRDefault="00A74F99" w:rsidP="0012632C">
      <w:pPr>
        <w:tabs>
          <w:tab w:val="right" w:pos="8222"/>
        </w:tabs>
        <w:spacing w:line="360" w:lineRule="auto"/>
        <w:rPr>
          <w:rFonts w:ascii="Arial" w:hAnsi="Arial" w:cs="Arial"/>
          <w:sz w:val="22"/>
          <w:szCs w:val="22"/>
        </w:rPr>
      </w:pPr>
    </w:p>
    <w:p w14:paraId="37D36CF6" w14:textId="77777777" w:rsidR="00A25C1F" w:rsidRPr="000B551A" w:rsidRDefault="00A25C1F" w:rsidP="0012632C">
      <w:pPr>
        <w:tabs>
          <w:tab w:val="right" w:pos="8222"/>
        </w:tabs>
        <w:spacing w:line="360" w:lineRule="auto"/>
        <w:rPr>
          <w:rFonts w:ascii="Arial" w:hAnsi="Arial" w:cs="Arial"/>
          <w:b/>
          <w:sz w:val="22"/>
          <w:szCs w:val="22"/>
        </w:rPr>
      </w:pPr>
      <w:r w:rsidRPr="000B551A">
        <w:rPr>
          <w:rFonts w:ascii="Arial" w:hAnsi="Arial" w:cs="Arial"/>
          <w:b/>
          <w:sz w:val="22"/>
          <w:szCs w:val="22"/>
        </w:rPr>
        <w:t>INZALO ENTERPRISE MANAGEMENT SYSTEMS</w:t>
      </w:r>
    </w:p>
    <w:p w14:paraId="4507FC1F" w14:textId="77777777" w:rsidR="00A74F99" w:rsidRPr="000B551A" w:rsidRDefault="00A25C1F" w:rsidP="0012632C">
      <w:pPr>
        <w:tabs>
          <w:tab w:val="right" w:pos="8222"/>
        </w:tabs>
        <w:spacing w:line="360" w:lineRule="auto"/>
        <w:rPr>
          <w:rFonts w:ascii="Arial" w:hAnsi="Arial" w:cs="Arial"/>
          <w:sz w:val="22"/>
          <w:szCs w:val="22"/>
        </w:rPr>
      </w:pPr>
      <w:r w:rsidRPr="000B551A">
        <w:rPr>
          <w:rFonts w:ascii="Arial" w:hAnsi="Arial" w:cs="Arial"/>
          <w:b/>
          <w:sz w:val="22"/>
          <w:szCs w:val="22"/>
        </w:rPr>
        <w:t>(PTY) LIMITED</w:t>
      </w:r>
      <w:r w:rsidR="00A74F99" w:rsidRPr="000B551A">
        <w:rPr>
          <w:rFonts w:ascii="Arial" w:hAnsi="Arial" w:cs="Arial"/>
          <w:b/>
          <w:sz w:val="22"/>
          <w:szCs w:val="22"/>
        </w:rPr>
        <w:tab/>
      </w:r>
      <w:r w:rsidR="001E57EB" w:rsidRPr="000B551A">
        <w:rPr>
          <w:rFonts w:ascii="Arial" w:hAnsi="Arial" w:cs="Arial"/>
          <w:sz w:val="22"/>
          <w:szCs w:val="22"/>
        </w:rPr>
        <w:t xml:space="preserve"> Respondent</w:t>
      </w:r>
    </w:p>
    <w:p w14:paraId="5E601A89" w14:textId="77777777" w:rsidR="001E57EB" w:rsidRPr="000B551A" w:rsidRDefault="001E57EB" w:rsidP="0012632C">
      <w:pPr>
        <w:tabs>
          <w:tab w:val="right" w:pos="8222"/>
        </w:tabs>
        <w:spacing w:line="360" w:lineRule="auto"/>
        <w:rPr>
          <w:rFonts w:ascii="Arial" w:hAnsi="Arial" w:cs="Arial"/>
          <w:sz w:val="22"/>
          <w:szCs w:val="22"/>
        </w:rPr>
      </w:pPr>
    </w:p>
    <w:p w14:paraId="27E6DB7A" w14:textId="77777777" w:rsidR="002F4398" w:rsidRPr="000B551A" w:rsidRDefault="002F4398" w:rsidP="002F4398">
      <w:pPr>
        <w:tabs>
          <w:tab w:val="right" w:pos="8280"/>
        </w:tabs>
        <w:rPr>
          <w:rFonts w:ascii="Arial" w:hAnsi="Arial" w:cs="Arial"/>
          <w:sz w:val="22"/>
          <w:szCs w:val="22"/>
        </w:rPr>
      </w:pPr>
      <w:r w:rsidRPr="000B551A">
        <w:rPr>
          <w:rFonts w:ascii="Arial" w:hAnsi="Arial" w:cs="Arial"/>
          <w:sz w:val="22"/>
          <w:szCs w:val="22"/>
        </w:rPr>
        <w:lastRenderedPageBreak/>
        <w:t>_______________________</w:t>
      </w:r>
      <w:r w:rsidR="009A251F" w:rsidRPr="000B551A">
        <w:rPr>
          <w:rFonts w:ascii="Arial" w:hAnsi="Arial" w:cs="Arial"/>
          <w:sz w:val="22"/>
          <w:szCs w:val="22"/>
        </w:rPr>
        <w:t>_____</w:t>
      </w:r>
      <w:r w:rsidRPr="000B551A">
        <w:rPr>
          <w:rFonts w:ascii="Arial" w:hAnsi="Arial" w:cs="Arial"/>
          <w:sz w:val="22"/>
          <w:szCs w:val="22"/>
        </w:rPr>
        <w:t xml:space="preserve">_______________________________________ </w:t>
      </w:r>
    </w:p>
    <w:p w14:paraId="5E7EABC3" w14:textId="77777777" w:rsidR="002F4398" w:rsidRPr="000B551A" w:rsidRDefault="002F4398" w:rsidP="002F4398">
      <w:pPr>
        <w:tabs>
          <w:tab w:val="right" w:pos="8280"/>
        </w:tabs>
        <w:rPr>
          <w:rFonts w:ascii="Arial" w:hAnsi="Arial" w:cs="Arial"/>
          <w:sz w:val="22"/>
          <w:szCs w:val="22"/>
        </w:rPr>
      </w:pPr>
    </w:p>
    <w:p w14:paraId="3C904CE1" w14:textId="10D4878A" w:rsidR="002F4398" w:rsidRPr="000B551A" w:rsidRDefault="001E57EB" w:rsidP="001E57EB">
      <w:pPr>
        <w:tabs>
          <w:tab w:val="right" w:pos="8280"/>
        </w:tabs>
        <w:jc w:val="center"/>
        <w:rPr>
          <w:rFonts w:ascii="Arial" w:hAnsi="Arial" w:cs="Arial"/>
          <w:sz w:val="22"/>
          <w:szCs w:val="22"/>
        </w:rPr>
      </w:pPr>
      <w:r w:rsidRPr="000B551A">
        <w:rPr>
          <w:rFonts w:ascii="Arial" w:hAnsi="Arial" w:cs="Arial"/>
          <w:b/>
          <w:sz w:val="22"/>
          <w:szCs w:val="22"/>
        </w:rPr>
        <w:t>JUDG</w:t>
      </w:r>
      <w:r w:rsidR="000B551A" w:rsidRPr="000B551A">
        <w:rPr>
          <w:rFonts w:ascii="Arial" w:hAnsi="Arial" w:cs="Arial"/>
          <w:b/>
          <w:sz w:val="22"/>
          <w:szCs w:val="22"/>
        </w:rPr>
        <w:t>E</w:t>
      </w:r>
      <w:r w:rsidRPr="000B551A">
        <w:rPr>
          <w:rFonts w:ascii="Arial" w:hAnsi="Arial" w:cs="Arial"/>
          <w:b/>
          <w:sz w:val="22"/>
          <w:szCs w:val="22"/>
        </w:rPr>
        <w:t>MENT</w:t>
      </w:r>
    </w:p>
    <w:p w14:paraId="06E222F1" w14:textId="77777777" w:rsidR="002F4398" w:rsidRPr="000B551A" w:rsidRDefault="002F4398" w:rsidP="002F4398">
      <w:pPr>
        <w:tabs>
          <w:tab w:val="right" w:pos="8280"/>
        </w:tabs>
        <w:rPr>
          <w:rFonts w:ascii="Arial" w:hAnsi="Arial" w:cs="Arial"/>
          <w:sz w:val="22"/>
          <w:szCs w:val="22"/>
        </w:rPr>
      </w:pPr>
      <w:r w:rsidRPr="000B551A">
        <w:rPr>
          <w:rFonts w:ascii="Arial" w:hAnsi="Arial" w:cs="Arial"/>
          <w:sz w:val="22"/>
          <w:szCs w:val="22"/>
        </w:rPr>
        <w:t>____________________________</w:t>
      </w:r>
      <w:r w:rsidR="009A251F" w:rsidRPr="000B551A">
        <w:rPr>
          <w:rFonts w:ascii="Arial" w:hAnsi="Arial" w:cs="Arial"/>
          <w:sz w:val="22"/>
          <w:szCs w:val="22"/>
        </w:rPr>
        <w:t>_____</w:t>
      </w:r>
      <w:r w:rsidRPr="000B551A">
        <w:rPr>
          <w:rFonts w:ascii="Arial" w:hAnsi="Arial" w:cs="Arial"/>
          <w:sz w:val="22"/>
          <w:szCs w:val="22"/>
        </w:rPr>
        <w:t xml:space="preserve">__________________________________ </w:t>
      </w:r>
    </w:p>
    <w:p w14:paraId="2C632ACE" w14:textId="15AE56AB" w:rsidR="00DA564D" w:rsidRPr="000B551A" w:rsidRDefault="001E57EB" w:rsidP="001E57EB">
      <w:pPr>
        <w:keepNext/>
        <w:tabs>
          <w:tab w:val="right" w:pos="8280"/>
        </w:tabs>
        <w:spacing w:before="480" w:line="480" w:lineRule="auto"/>
        <w:rPr>
          <w:rFonts w:ascii="Arial" w:hAnsi="Arial" w:cs="Arial"/>
          <w:b/>
          <w:sz w:val="22"/>
          <w:szCs w:val="22"/>
        </w:rPr>
      </w:pPr>
      <w:r w:rsidRPr="000B551A">
        <w:rPr>
          <w:rFonts w:ascii="Arial" w:hAnsi="Arial" w:cs="Arial"/>
          <w:b/>
          <w:sz w:val="22"/>
          <w:szCs w:val="22"/>
        </w:rPr>
        <w:t>VAN NIEUWENHUIZEN</w:t>
      </w:r>
      <w:r w:rsidR="00D67B23" w:rsidRPr="000B551A">
        <w:rPr>
          <w:rFonts w:ascii="Arial" w:hAnsi="Arial" w:cs="Arial"/>
          <w:b/>
          <w:sz w:val="22"/>
          <w:szCs w:val="22"/>
        </w:rPr>
        <w:t xml:space="preserve"> AJ</w:t>
      </w:r>
      <w:r w:rsidR="00DC6874">
        <w:rPr>
          <w:rFonts w:ascii="Arial" w:hAnsi="Arial" w:cs="Arial"/>
          <w:b/>
          <w:sz w:val="22"/>
          <w:szCs w:val="22"/>
        </w:rPr>
        <w:t xml:space="preserve"> [SENYATSI J ET MOORCROFT AJ CONCURRING]</w:t>
      </w:r>
      <w:r w:rsidR="00DD2E7E" w:rsidRPr="00DD2E7E">
        <w:rPr>
          <w:rFonts w:ascii="Arial" w:hAnsi="Arial" w:cs="Arial"/>
          <w:b/>
          <w:bCs/>
          <w:sz w:val="22"/>
          <w:szCs w:val="22"/>
        </w:rPr>
        <w:t xml:space="preserve"> </w:t>
      </w:r>
    </w:p>
    <w:p w14:paraId="0915139F" w14:textId="1601CD8B" w:rsidR="008D1299"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0B551A">
        <w:rPr>
          <w:rFonts w:ascii="Arial" w:hAnsi="Arial" w:cs="Arial"/>
          <w:sz w:val="22"/>
          <w:szCs w:val="22"/>
        </w:rPr>
        <w:t>[1]</w:t>
      </w:r>
      <w:r w:rsidRPr="000B551A">
        <w:rPr>
          <w:rFonts w:ascii="Arial" w:hAnsi="Arial" w:cs="Arial"/>
          <w:sz w:val="22"/>
          <w:szCs w:val="22"/>
        </w:rPr>
        <w:tab/>
      </w:r>
      <w:r w:rsidR="008D1299" w:rsidRPr="008546CB">
        <w:rPr>
          <w:rFonts w:ascii="Arial" w:hAnsi="Arial" w:cs="Arial"/>
          <w:sz w:val="22"/>
          <w:szCs w:val="22"/>
        </w:rPr>
        <w:t>The appellants will be referred to as</w:t>
      </w:r>
      <w:r w:rsidR="0025580E" w:rsidRPr="008546CB">
        <w:rPr>
          <w:rFonts w:ascii="Arial" w:hAnsi="Arial" w:cs="Arial"/>
          <w:sz w:val="22"/>
          <w:szCs w:val="22"/>
        </w:rPr>
        <w:t xml:space="preserve"> such or as</w:t>
      </w:r>
      <w:r w:rsidR="008D1299" w:rsidRPr="008546CB">
        <w:rPr>
          <w:rFonts w:ascii="Arial" w:hAnsi="Arial" w:cs="Arial"/>
          <w:sz w:val="22"/>
          <w:szCs w:val="22"/>
        </w:rPr>
        <w:t xml:space="preserve"> </w:t>
      </w:r>
      <w:r w:rsidR="00FD1833" w:rsidRPr="008546CB">
        <w:rPr>
          <w:rFonts w:ascii="Arial" w:hAnsi="Arial" w:cs="Arial"/>
          <w:sz w:val="22"/>
          <w:szCs w:val="22"/>
        </w:rPr>
        <w:t xml:space="preserve">the Municipality </w:t>
      </w:r>
      <w:r w:rsidR="008D1299" w:rsidRPr="008546CB">
        <w:rPr>
          <w:rFonts w:ascii="Arial" w:hAnsi="Arial" w:cs="Arial"/>
          <w:sz w:val="22"/>
          <w:szCs w:val="22"/>
        </w:rPr>
        <w:t>and the Municipal Manager</w:t>
      </w:r>
      <w:r w:rsidR="0025580E" w:rsidRPr="008546CB">
        <w:rPr>
          <w:rFonts w:ascii="Arial" w:hAnsi="Arial" w:cs="Arial"/>
          <w:sz w:val="22"/>
          <w:szCs w:val="22"/>
        </w:rPr>
        <w:t>,</w:t>
      </w:r>
      <w:r w:rsidR="008D1299" w:rsidRPr="008546CB">
        <w:rPr>
          <w:rFonts w:ascii="Arial" w:hAnsi="Arial" w:cs="Arial"/>
          <w:sz w:val="22"/>
          <w:szCs w:val="22"/>
        </w:rPr>
        <w:t xml:space="preserve"> respectively</w:t>
      </w:r>
      <w:r w:rsidR="0025580E" w:rsidRPr="008546CB">
        <w:rPr>
          <w:rFonts w:ascii="Arial" w:hAnsi="Arial" w:cs="Arial"/>
          <w:sz w:val="22"/>
          <w:szCs w:val="22"/>
        </w:rPr>
        <w:t>,</w:t>
      </w:r>
      <w:r w:rsidR="008D1299" w:rsidRPr="008546CB">
        <w:rPr>
          <w:rFonts w:ascii="Arial" w:hAnsi="Arial" w:cs="Arial"/>
          <w:sz w:val="22"/>
          <w:szCs w:val="22"/>
        </w:rPr>
        <w:t xml:space="preserve"> as the context may require</w:t>
      </w:r>
      <w:r w:rsidR="0057572C" w:rsidRPr="008546CB">
        <w:rPr>
          <w:rFonts w:ascii="Arial" w:hAnsi="Arial" w:cs="Arial"/>
          <w:sz w:val="22"/>
          <w:szCs w:val="22"/>
        </w:rPr>
        <w:t>,</w:t>
      </w:r>
      <w:r w:rsidR="008D1299" w:rsidRPr="008546CB">
        <w:rPr>
          <w:rFonts w:ascii="Arial" w:hAnsi="Arial" w:cs="Arial"/>
          <w:sz w:val="22"/>
          <w:szCs w:val="22"/>
        </w:rPr>
        <w:t xml:space="preserve"> and the respondent will be referred to as </w:t>
      </w:r>
      <w:proofErr w:type="spellStart"/>
      <w:r w:rsidR="008D1299" w:rsidRPr="008546CB">
        <w:rPr>
          <w:rFonts w:ascii="Arial" w:hAnsi="Arial" w:cs="Arial"/>
          <w:sz w:val="22"/>
          <w:szCs w:val="22"/>
        </w:rPr>
        <w:t>Inzalo</w:t>
      </w:r>
      <w:proofErr w:type="spellEnd"/>
      <w:r w:rsidR="0025580E" w:rsidRPr="008546CB">
        <w:rPr>
          <w:rFonts w:ascii="Arial" w:hAnsi="Arial" w:cs="Arial"/>
          <w:sz w:val="22"/>
          <w:szCs w:val="22"/>
        </w:rPr>
        <w:t xml:space="preserve"> </w:t>
      </w:r>
    </w:p>
    <w:p w14:paraId="1540972E" w14:textId="31E55C40" w:rsidR="005C2893" w:rsidRPr="000B551A" w:rsidRDefault="005C2893" w:rsidP="005C2893">
      <w:pPr>
        <w:tabs>
          <w:tab w:val="right" w:pos="8280"/>
        </w:tabs>
        <w:spacing w:before="480" w:line="480" w:lineRule="auto"/>
        <w:rPr>
          <w:rFonts w:ascii="Arial" w:hAnsi="Arial" w:cs="Arial"/>
          <w:b/>
          <w:bCs/>
          <w:sz w:val="22"/>
          <w:szCs w:val="22"/>
        </w:rPr>
      </w:pPr>
      <w:r w:rsidRPr="000B551A">
        <w:rPr>
          <w:rFonts w:ascii="Arial" w:hAnsi="Arial" w:cs="Arial"/>
          <w:b/>
          <w:bCs/>
          <w:sz w:val="22"/>
          <w:szCs w:val="22"/>
        </w:rPr>
        <w:t>INTRODUCTION</w:t>
      </w:r>
    </w:p>
    <w:p w14:paraId="0542A8D0" w14:textId="28752CD1" w:rsidR="00C7118A" w:rsidRPr="008546CB" w:rsidRDefault="008546CB" w:rsidP="008546CB">
      <w:pPr>
        <w:tabs>
          <w:tab w:val="left" w:pos="851"/>
          <w:tab w:val="left" w:pos="993"/>
          <w:tab w:val="right" w:pos="8280"/>
        </w:tabs>
        <w:spacing w:before="480" w:line="480" w:lineRule="auto"/>
        <w:ind w:left="851" w:hanging="851"/>
        <w:rPr>
          <w:rFonts w:ascii="Arial" w:hAnsi="Arial" w:cs="Arial"/>
          <w:sz w:val="22"/>
          <w:szCs w:val="22"/>
        </w:rPr>
      </w:pPr>
      <w:r w:rsidRPr="000B551A">
        <w:rPr>
          <w:rFonts w:ascii="Arial" w:hAnsi="Arial" w:cs="Arial"/>
          <w:sz w:val="22"/>
          <w:szCs w:val="22"/>
        </w:rPr>
        <w:t>[2]</w:t>
      </w:r>
      <w:r w:rsidRPr="000B551A">
        <w:rPr>
          <w:rFonts w:ascii="Arial" w:hAnsi="Arial" w:cs="Arial"/>
          <w:sz w:val="22"/>
          <w:szCs w:val="22"/>
        </w:rPr>
        <w:tab/>
      </w:r>
      <w:r w:rsidR="00C7118A" w:rsidRPr="008546CB">
        <w:rPr>
          <w:rFonts w:ascii="Arial" w:hAnsi="Arial" w:cs="Arial"/>
          <w:sz w:val="22"/>
          <w:szCs w:val="22"/>
        </w:rPr>
        <w:t>This matter has its roots in the failure of the Municipality to follow prescribed supply chain procedures and its own policies in this regard a</w:t>
      </w:r>
      <w:r w:rsidR="00114BB1" w:rsidRPr="008546CB">
        <w:rPr>
          <w:rFonts w:ascii="Arial" w:hAnsi="Arial" w:cs="Arial"/>
          <w:sz w:val="22"/>
          <w:szCs w:val="22"/>
        </w:rPr>
        <w:t>s well</w:t>
      </w:r>
      <w:r w:rsidR="00C7118A" w:rsidRPr="008546CB">
        <w:rPr>
          <w:rFonts w:ascii="Arial" w:hAnsi="Arial" w:cs="Arial"/>
          <w:sz w:val="22"/>
          <w:szCs w:val="22"/>
        </w:rPr>
        <w:t xml:space="preserve"> the abuse of the deviation procedure which permits the appointment of a service provider without requesting suppliers to bid in an open and transparent process. </w:t>
      </w:r>
    </w:p>
    <w:p w14:paraId="3E8AB310" w14:textId="3527CCC1" w:rsidR="00F15C59"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0B551A">
        <w:rPr>
          <w:rFonts w:ascii="Arial" w:hAnsi="Arial" w:cs="Arial"/>
          <w:sz w:val="22"/>
          <w:szCs w:val="22"/>
        </w:rPr>
        <w:t>[3]</w:t>
      </w:r>
      <w:r w:rsidRPr="000B551A">
        <w:rPr>
          <w:rFonts w:ascii="Arial" w:hAnsi="Arial" w:cs="Arial"/>
          <w:sz w:val="22"/>
          <w:szCs w:val="22"/>
        </w:rPr>
        <w:tab/>
      </w:r>
      <w:r w:rsidR="00C7118A" w:rsidRPr="008546CB">
        <w:rPr>
          <w:rFonts w:ascii="Arial" w:hAnsi="Arial" w:cs="Arial"/>
          <w:sz w:val="22"/>
          <w:szCs w:val="22"/>
        </w:rPr>
        <w:t xml:space="preserve">On 14 June 2022 </w:t>
      </w:r>
      <w:proofErr w:type="spellStart"/>
      <w:r w:rsidR="00C7118A" w:rsidRPr="008546CB">
        <w:rPr>
          <w:rFonts w:ascii="Arial" w:hAnsi="Arial" w:cs="Arial"/>
          <w:sz w:val="22"/>
          <w:szCs w:val="22"/>
        </w:rPr>
        <w:t>Inzalo</w:t>
      </w:r>
      <w:proofErr w:type="spellEnd"/>
      <w:r w:rsidR="00C7118A" w:rsidRPr="008546CB">
        <w:rPr>
          <w:rFonts w:ascii="Arial" w:hAnsi="Arial" w:cs="Arial"/>
          <w:sz w:val="22"/>
          <w:szCs w:val="22"/>
        </w:rPr>
        <w:t xml:space="preserve"> was granted </w:t>
      </w:r>
      <w:r w:rsidR="00114BB1" w:rsidRPr="008546CB">
        <w:rPr>
          <w:rFonts w:ascii="Arial" w:hAnsi="Arial" w:cs="Arial"/>
          <w:sz w:val="22"/>
          <w:szCs w:val="22"/>
        </w:rPr>
        <w:t xml:space="preserve">urgent relief </w:t>
      </w:r>
      <w:r w:rsidR="005C2893" w:rsidRPr="008546CB">
        <w:rPr>
          <w:rFonts w:ascii="Arial" w:hAnsi="Arial" w:cs="Arial"/>
          <w:sz w:val="22"/>
          <w:szCs w:val="22"/>
        </w:rPr>
        <w:t xml:space="preserve">by </w:t>
      </w:r>
      <w:proofErr w:type="spellStart"/>
      <w:r w:rsidR="005C2893" w:rsidRPr="008546CB">
        <w:rPr>
          <w:rFonts w:ascii="Arial" w:hAnsi="Arial" w:cs="Arial"/>
          <w:sz w:val="22"/>
          <w:szCs w:val="22"/>
        </w:rPr>
        <w:t>Mola</w:t>
      </w:r>
      <w:r w:rsidR="00F256D8" w:rsidRPr="008546CB">
        <w:rPr>
          <w:rFonts w:ascii="Arial" w:hAnsi="Arial" w:cs="Arial"/>
          <w:sz w:val="22"/>
          <w:szCs w:val="22"/>
        </w:rPr>
        <w:t>h</w:t>
      </w:r>
      <w:r w:rsidR="005C2893" w:rsidRPr="008546CB">
        <w:rPr>
          <w:rFonts w:ascii="Arial" w:hAnsi="Arial" w:cs="Arial"/>
          <w:sz w:val="22"/>
          <w:szCs w:val="22"/>
        </w:rPr>
        <w:t>lehi</w:t>
      </w:r>
      <w:proofErr w:type="spellEnd"/>
      <w:r w:rsidR="005C2893" w:rsidRPr="008546CB">
        <w:rPr>
          <w:rFonts w:ascii="Arial" w:hAnsi="Arial" w:cs="Arial"/>
          <w:sz w:val="22"/>
          <w:szCs w:val="22"/>
        </w:rPr>
        <w:t xml:space="preserve"> J</w:t>
      </w:r>
      <w:r w:rsidR="00D3342E" w:rsidRPr="008546CB">
        <w:rPr>
          <w:rFonts w:ascii="Arial" w:hAnsi="Arial" w:cs="Arial"/>
          <w:sz w:val="22"/>
          <w:szCs w:val="22"/>
        </w:rPr>
        <w:t xml:space="preserve"> against </w:t>
      </w:r>
      <w:r w:rsidR="0025580E" w:rsidRPr="008546CB">
        <w:rPr>
          <w:rFonts w:ascii="Arial" w:hAnsi="Arial" w:cs="Arial"/>
          <w:sz w:val="22"/>
          <w:szCs w:val="22"/>
        </w:rPr>
        <w:t xml:space="preserve">the </w:t>
      </w:r>
      <w:r w:rsidR="00114BB1" w:rsidRPr="008546CB">
        <w:rPr>
          <w:rFonts w:ascii="Arial" w:hAnsi="Arial" w:cs="Arial"/>
          <w:sz w:val="22"/>
          <w:szCs w:val="22"/>
        </w:rPr>
        <w:t>Municipality and the Municipal Manager.</w:t>
      </w:r>
      <w:r w:rsidR="00DD1ACF" w:rsidRPr="000B551A">
        <w:rPr>
          <w:rStyle w:val="FootnoteReference"/>
          <w:rFonts w:cs="Arial"/>
          <w:sz w:val="22"/>
          <w:szCs w:val="22"/>
        </w:rPr>
        <w:footnoteReference w:id="2"/>
      </w:r>
    </w:p>
    <w:p w14:paraId="0B37BD79" w14:textId="75A42598" w:rsidR="00E96008"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0B551A">
        <w:rPr>
          <w:rFonts w:ascii="Arial" w:hAnsi="Arial" w:cs="Arial"/>
          <w:sz w:val="22"/>
          <w:szCs w:val="22"/>
        </w:rPr>
        <w:t>[4]</w:t>
      </w:r>
      <w:r w:rsidRPr="000B551A">
        <w:rPr>
          <w:rFonts w:ascii="Arial" w:hAnsi="Arial" w:cs="Arial"/>
          <w:sz w:val="22"/>
          <w:szCs w:val="22"/>
        </w:rPr>
        <w:tab/>
      </w:r>
      <w:r w:rsidR="00E96008" w:rsidRPr="008546CB">
        <w:rPr>
          <w:rFonts w:ascii="Arial" w:hAnsi="Arial" w:cs="Arial"/>
          <w:sz w:val="22"/>
          <w:szCs w:val="22"/>
        </w:rPr>
        <w:t>The order reads as follows:</w:t>
      </w:r>
    </w:p>
    <w:p w14:paraId="28CCDDB7" w14:textId="5979AA0C" w:rsidR="00E96008" w:rsidRPr="00B44CC0" w:rsidRDefault="00E96008" w:rsidP="009E4E67">
      <w:pPr>
        <w:tabs>
          <w:tab w:val="right" w:pos="8280"/>
        </w:tabs>
        <w:spacing w:before="480"/>
        <w:ind w:firstLine="284"/>
        <w:rPr>
          <w:rFonts w:ascii="Arial" w:hAnsi="Arial" w:cs="Arial"/>
        </w:rPr>
      </w:pPr>
      <w:r w:rsidRPr="00B44CC0">
        <w:rPr>
          <w:rFonts w:ascii="Arial" w:hAnsi="Arial" w:cs="Arial"/>
        </w:rPr>
        <w:t>“2. Interdicting and restraining:</w:t>
      </w:r>
    </w:p>
    <w:p w14:paraId="67E8581B" w14:textId="75AE2318" w:rsidR="00E96008" w:rsidRPr="00B44CC0" w:rsidRDefault="00E96008" w:rsidP="009E4E67">
      <w:pPr>
        <w:tabs>
          <w:tab w:val="right" w:pos="8280"/>
        </w:tabs>
        <w:spacing w:before="480"/>
        <w:ind w:left="284"/>
        <w:rPr>
          <w:rFonts w:ascii="Arial" w:hAnsi="Arial" w:cs="Arial"/>
        </w:rPr>
      </w:pPr>
      <w:r w:rsidRPr="00B44CC0">
        <w:rPr>
          <w:rFonts w:ascii="Arial" w:hAnsi="Arial" w:cs="Arial"/>
        </w:rPr>
        <w:lastRenderedPageBreak/>
        <w:t>2.1</w:t>
      </w:r>
      <w:r w:rsidRPr="00B44CC0">
        <w:rPr>
          <w:rFonts w:ascii="Arial" w:hAnsi="Arial" w:cs="Arial"/>
        </w:rPr>
        <w:tab/>
        <w:t xml:space="preserve"> The First Respondent is interdicted and restrained from implementing and giving effect in any manner whatsoever to:</w:t>
      </w:r>
    </w:p>
    <w:p w14:paraId="5788FFE4" w14:textId="5574C4DD" w:rsidR="00E96008" w:rsidRPr="00B44CC0" w:rsidRDefault="00E96008" w:rsidP="00D922A9">
      <w:pPr>
        <w:tabs>
          <w:tab w:val="right" w:pos="8280"/>
        </w:tabs>
        <w:spacing w:before="480"/>
        <w:ind w:left="426"/>
        <w:rPr>
          <w:rFonts w:ascii="Arial" w:hAnsi="Arial" w:cs="Arial"/>
        </w:rPr>
      </w:pPr>
      <w:r w:rsidRPr="00B44CC0">
        <w:rPr>
          <w:rFonts w:ascii="Arial" w:hAnsi="Arial" w:cs="Arial"/>
        </w:rPr>
        <w:tab/>
        <w:t xml:space="preserve">2.1.1 the award of a tender under reference number RFP COR(ICT) 05/2021 in respect of the provision of a </w:t>
      </w:r>
      <w:proofErr w:type="spellStart"/>
      <w:r w:rsidRPr="00B44CC0">
        <w:rPr>
          <w:rFonts w:ascii="Arial" w:hAnsi="Arial" w:cs="Arial"/>
        </w:rPr>
        <w:t>mSCOA</w:t>
      </w:r>
      <w:proofErr w:type="spellEnd"/>
      <w:r w:rsidR="00887B88">
        <w:rPr>
          <w:rStyle w:val="FootnoteReference"/>
          <w:rFonts w:cs="Arial"/>
        </w:rPr>
        <w:footnoteReference w:id="3"/>
      </w:r>
      <w:r w:rsidRPr="00B44CC0">
        <w:rPr>
          <w:rFonts w:ascii="Arial" w:hAnsi="Arial" w:cs="Arial"/>
        </w:rPr>
        <w:t>-compliant financial management system (“</w:t>
      </w:r>
      <w:proofErr w:type="spellStart"/>
      <w:r w:rsidRPr="00B44CC0">
        <w:rPr>
          <w:rFonts w:ascii="Arial" w:hAnsi="Arial" w:cs="Arial"/>
        </w:rPr>
        <w:t>mSCOA</w:t>
      </w:r>
      <w:proofErr w:type="spellEnd"/>
      <w:r w:rsidRPr="00B44CC0">
        <w:rPr>
          <w:rFonts w:ascii="Arial" w:hAnsi="Arial" w:cs="Arial"/>
        </w:rPr>
        <w:t>) financial management system”) for a period of 36 months (“the Tender”); or</w:t>
      </w:r>
    </w:p>
    <w:p w14:paraId="147B2A3F" w14:textId="46F09580" w:rsidR="00E96008" w:rsidRPr="00B44CC0" w:rsidRDefault="00E96008" w:rsidP="00D922A9">
      <w:pPr>
        <w:tabs>
          <w:tab w:val="right" w:pos="8280"/>
        </w:tabs>
        <w:spacing w:before="480"/>
        <w:ind w:left="426"/>
        <w:rPr>
          <w:rFonts w:ascii="Arial" w:hAnsi="Arial" w:cs="Arial"/>
        </w:rPr>
      </w:pPr>
      <w:r w:rsidRPr="00B44CC0">
        <w:rPr>
          <w:rFonts w:ascii="Arial" w:hAnsi="Arial" w:cs="Arial"/>
        </w:rPr>
        <w:t xml:space="preserve">2.1.2 the appointment of any service provider for the supply of a </w:t>
      </w:r>
      <w:proofErr w:type="spellStart"/>
      <w:r w:rsidRPr="00B44CC0">
        <w:rPr>
          <w:rFonts w:ascii="Arial" w:hAnsi="Arial" w:cs="Arial"/>
        </w:rPr>
        <w:t>mSCOA</w:t>
      </w:r>
      <w:proofErr w:type="spellEnd"/>
      <w:r w:rsidRPr="00B44CC0">
        <w:rPr>
          <w:rFonts w:ascii="Arial" w:hAnsi="Arial" w:cs="Arial"/>
        </w:rPr>
        <w:t xml:space="preserve"> financial management systems or any component of a </w:t>
      </w:r>
      <w:proofErr w:type="spellStart"/>
      <w:r w:rsidRPr="00B44CC0">
        <w:rPr>
          <w:rFonts w:ascii="Arial" w:hAnsi="Arial" w:cs="Arial"/>
        </w:rPr>
        <w:t>mSCOA</w:t>
      </w:r>
      <w:proofErr w:type="spellEnd"/>
      <w:r w:rsidRPr="00B44CC0">
        <w:rPr>
          <w:rFonts w:ascii="Arial" w:hAnsi="Arial" w:cs="Arial"/>
        </w:rPr>
        <w:t xml:space="preserve"> financial management </w:t>
      </w:r>
      <w:proofErr w:type="gramStart"/>
      <w:r w:rsidRPr="00B44CC0">
        <w:rPr>
          <w:rFonts w:ascii="Arial" w:hAnsi="Arial" w:cs="Arial"/>
        </w:rPr>
        <w:t>system;</w:t>
      </w:r>
      <w:proofErr w:type="gramEnd"/>
    </w:p>
    <w:p w14:paraId="75387FED" w14:textId="061BB24E" w:rsidR="00E96008" w:rsidRPr="00B44CC0" w:rsidRDefault="009E4E67" w:rsidP="009E4E67">
      <w:pPr>
        <w:tabs>
          <w:tab w:val="right" w:pos="8280"/>
        </w:tabs>
        <w:spacing w:before="480"/>
        <w:ind w:firstLine="284"/>
        <w:rPr>
          <w:rFonts w:ascii="Arial" w:hAnsi="Arial" w:cs="Arial"/>
        </w:rPr>
      </w:pPr>
      <w:r>
        <w:rPr>
          <w:rFonts w:ascii="Arial" w:hAnsi="Arial" w:cs="Arial"/>
        </w:rPr>
        <w:t xml:space="preserve"> </w:t>
      </w:r>
      <w:r w:rsidR="00E96008" w:rsidRPr="00B44CC0">
        <w:rPr>
          <w:rFonts w:ascii="Arial" w:hAnsi="Arial" w:cs="Arial"/>
        </w:rPr>
        <w:t>Hereinafter referred to as “the Impugned Decision</w:t>
      </w:r>
      <w:r w:rsidR="00486F81" w:rsidRPr="00B44CC0">
        <w:rPr>
          <w:rFonts w:ascii="Arial" w:hAnsi="Arial" w:cs="Arial"/>
        </w:rPr>
        <w:t>.”</w:t>
      </w:r>
    </w:p>
    <w:p w14:paraId="678EDA45" w14:textId="64767AA7" w:rsidR="00E96008" w:rsidRPr="00B44CC0" w:rsidRDefault="00E96008" w:rsidP="009E4E67">
      <w:pPr>
        <w:tabs>
          <w:tab w:val="left" w:pos="284"/>
          <w:tab w:val="left" w:pos="426"/>
          <w:tab w:val="right" w:pos="8280"/>
        </w:tabs>
        <w:spacing w:before="480"/>
        <w:ind w:left="284"/>
        <w:rPr>
          <w:rFonts w:ascii="Arial" w:hAnsi="Arial" w:cs="Arial"/>
        </w:rPr>
      </w:pPr>
      <w:r w:rsidRPr="00B44CC0">
        <w:rPr>
          <w:rFonts w:ascii="Arial" w:hAnsi="Arial" w:cs="Arial"/>
        </w:rPr>
        <w:t xml:space="preserve">2.2. The appointed service provider/s as contemplated in paragraph 2.1 above are interdicted and restrained from carrying out any work and/or continuing with any work in terms of the award of the tender and/or any contracts which may have been concluded between the First Respondent and the said service provider/s as pertaining to a </w:t>
      </w:r>
      <w:proofErr w:type="spellStart"/>
      <w:r w:rsidRPr="00B44CC0">
        <w:rPr>
          <w:rFonts w:ascii="Arial" w:hAnsi="Arial" w:cs="Arial"/>
        </w:rPr>
        <w:t>mSCOA</w:t>
      </w:r>
      <w:proofErr w:type="spellEnd"/>
      <w:r w:rsidRPr="00B44CC0">
        <w:rPr>
          <w:rFonts w:ascii="Arial" w:hAnsi="Arial" w:cs="Arial"/>
        </w:rPr>
        <w:t>-compliant financial system, or the supply of any component thereof.</w:t>
      </w:r>
    </w:p>
    <w:p w14:paraId="6B18BE2E" w14:textId="304C3E6C" w:rsidR="00E96008" w:rsidRPr="00B44CC0" w:rsidRDefault="009E4E67" w:rsidP="00D922A9">
      <w:pPr>
        <w:tabs>
          <w:tab w:val="left" w:pos="284"/>
          <w:tab w:val="right" w:pos="8280"/>
        </w:tabs>
        <w:spacing w:before="480"/>
        <w:rPr>
          <w:rFonts w:ascii="Arial" w:hAnsi="Arial" w:cs="Arial"/>
        </w:rPr>
      </w:pPr>
      <w:r>
        <w:rPr>
          <w:rFonts w:ascii="Arial" w:hAnsi="Arial" w:cs="Arial"/>
        </w:rPr>
        <w:tab/>
      </w:r>
      <w:r w:rsidR="00E96008" w:rsidRPr="00B44CC0">
        <w:rPr>
          <w:rFonts w:ascii="Arial" w:hAnsi="Arial" w:cs="Arial"/>
        </w:rPr>
        <w:t>3. The interim relief contained in paragraph 2 above is granted pending:</w:t>
      </w:r>
    </w:p>
    <w:p w14:paraId="630BE6D9" w14:textId="44BF3A29" w:rsidR="00E96008" w:rsidRPr="00B44CC0" w:rsidRDefault="00E96008" w:rsidP="00E97715">
      <w:pPr>
        <w:tabs>
          <w:tab w:val="left" w:pos="284"/>
          <w:tab w:val="left" w:pos="426"/>
          <w:tab w:val="right" w:pos="8280"/>
        </w:tabs>
        <w:spacing w:before="480"/>
        <w:ind w:left="284"/>
        <w:rPr>
          <w:rFonts w:ascii="Arial" w:hAnsi="Arial" w:cs="Arial"/>
        </w:rPr>
      </w:pPr>
      <w:r w:rsidRPr="00B44CC0">
        <w:rPr>
          <w:rFonts w:ascii="Arial" w:hAnsi="Arial" w:cs="Arial"/>
        </w:rPr>
        <w:t xml:space="preserve">3.1 The institution and final determination of the Applicant’s internal remedies in respect of the Impugned Decision within 15 days of receipt of the items set out in paragraph 4 and 5 </w:t>
      </w:r>
      <w:proofErr w:type="gramStart"/>
      <w:r w:rsidRPr="00B44CC0">
        <w:rPr>
          <w:rFonts w:ascii="Arial" w:hAnsi="Arial" w:cs="Arial"/>
        </w:rPr>
        <w:t>below;</w:t>
      </w:r>
      <w:proofErr w:type="gramEnd"/>
      <w:r w:rsidRPr="00B44CC0">
        <w:rPr>
          <w:rFonts w:ascii="Arial" w:hAnsi="Arial" w:cs="Arial"/>
        </w:rPr>
        <w:t xml:space="preserve"> and</w:t>
      </w:r>
    </w:p>
    <w:p w14:paraId="2DA3D97F" w14:textId="77777777" w:rsidR="00E96008" w:rsidRPr="00B44CC0" w:rsidRDefault="00E96008" w:rsidP="00E97715">
      <w:pPr>
        <w:tabs>
          <w:tab w:val="right" w:pos="8280"/>
        </w:tabs>
        <w:spacing w:before="480"/>
        <w:ind w:left="284"/>
        <w:rPr>
          <w:rFonts w:ascii="Arial" w:hAnsi="Arial" w:cs="Arial"/>
        </w:rPr>
      </w:pPr>
      <w:r w:rsidRPr="00B44CC0">
        <w:rPr>
          <w:rFonts w:ascii="Arial" w:hAnsi="Arial" w:cs="Arial"/>
        </w:rPr>
        <w:t>3.2.</w:t>
      </w:r>
      <w:r w:rsidRPr="00B44CC0">
        <w:rPr>
          <w:rFonts w:ascii="Arial" w:hAnsi="Arial" w:cs="Arial"/>
        </w:rPr>
        <w:tab/>
        <w:t>The institution and final determination of the Applicant’s application to review and set aside the Impugned Decision to be instituted within 15 days of the final determination of the Applicant’s internal remedies alternatively within 15 days of receipt of the items set out in paragraph 4 and 5 below.</w:t>
      </w:r>
    </w:p>
    <w:p w14:paraId="2111AF5A" w14:textId="4300EB5B" w:rsidR="0014026A" w:rsidRPr="00B44CC0" w:rsidRDefault="00E97715" w:rsidP="00E97715">
      <w:pPr>
        <w:tabs>
          <w:tab w:val="left" w:pos="284"/>
          <w:tab w:val="right" w:pos="8280"/>
        </w:tabs>
        <w:spacing w:before="480"/>
        <w:ind w:left="284"/>
        <w:rPr>
          <w:rFonts w:ascii="Arial" w:hAnsi="Arial" w:cs="Arial"/>
        </w:rPr>
      </w:pPr>
      <w:r>
        <w:rPr>
          <w:rFonts w:ascii="Arial" w:hAnsi="Arial" w:cs="Arial"/>
        </w:rPr>
        <w:tab/>
      </w:r>
      <w:r w:rsidR="00E96008" w:rsidRPr="00B44CC0">
        <w:rPr>
          <w:rFonts w:ascii="Arial" w:hAnsi="Arial" w:cs="Arial"/>
        </w:rPr>
        <w:t>4 The First and Second Respondents are directed to furnish to the</w:t>
      </w:r>
      <w:r w:rsidR="0014026A" w:rsidRPr="00B44CC0">
        <w:rPr>
          <w:rFonts w:ascii="Arial" w:hAnsi="Arial" w:cs="Arial"/>
        </w:rPr>
        <w:t xml:space="preserve"> </w:t>
      </w:r>
      <w:r w:rsidR="00E96008" w:rsidRPr="00B44CC0">
        <w:rPr>
          <w:rFonts w:ascii="Arial" w:hAnsi="Arial" w:cs="Arial"/>
        </w:rPr>
        <w:t>Applicant within 10 days of this Court order the following documents</w:t>
      </w:r>
      <w:r w:rsidR="0014026A" w:rsidRPr="00B44CC0">
        <w:rPr>
          <w:rFonts w:ascii="Arial" w:hAnsi="Arial" w:cs="Arial"/>
        </w:rPr>
        <w:t xml:space="preserve"> </w:t>
      </w:r>
      <w:r w:rsidR="00E96008" w:rsidRPr="00B44CC0">
        <w:rPr>
          <w:rFonts w:ascii="Arial" w:hAnsi="Arial" w:cs="Arial"/>
        </w:rPr>
        <w:t>in respect of the Impugned Decision: -</w:t>
      </w:r>
    </w:p>
    <w:p w14:paraId="31BB09C0" w14:textId="5842D341" w:rsidR="00E96008" w:rsidRPr="00B44CC0" w:rsidRDefault="00E96008" w:rsidP="00E97715">
      <w:pPr>
        <w:tabs>
          <w:tab w:val="left" w:pos="426"/>
          <w:tab w:val="left" w:pos="567"/>
          <w:tab w:val="right" w:pos="8280"/>
        </w:tabs>
        <w:spacing w:before="480"/>
        <w:ind w:firstLine="284"/>
        <w:rPr>
          <w:rFonts w:ascii="Arial" w:hAnsi="Arial" w:cs="Arial"/>
        </w:rPr>
      </w:pPr>
      <w:r w:rsidRPr="00B44CC0">
        <w:rPr>
          <w:rFonts w:ascii="Arial" w:hAnsi="Arial" w:cs="Arial"/>
        </w:rPr>
        <w:t>4.1</w:t>
      </w:r>
      <w:r w:rsidR="0014026A" w:rsidRPr="00B44CC0">
        <w:rPr>
          <w:rFonts w:ascii="Arial" w:hAnsi="Arial" w:cs="Arial"/>
        </w:rPr>
        <w:tab/>
      </w:r>
      <w:r w:rsidRPr="00B44CC0">
        <w:rPr>
          <w:rFonts w:ascii="Arial" w:hAnsi="Arial" w:cs="Arial"/>
        </w:rPr>
        <w:t>The First Respondent’s written reasons for the Impugned Decision</w:t>
      </w:r>
    </w:p>
    <w:p w14:paraId="7F866495" w14:textId="2F1D90E8" w:rsidR="00E96008" w:rsidRPr="00B44CC0" w:rsidRDefault="00E96008" w:rsidP="00E97715">
      <w:pPr>
        <w:tabs>
          <w:tab w:val="right" w:pos="8280"/>
        </w:tabs>
        <w:spacing w:before="480"/>
        <w:ind w:left="284"/>
        <w:rPr>
          <w:rFonts w:ascii="Arial" w:hAnsi="Arial" w:cs="Arial"/>
        </w:rPr>
      </w:pPr>
      <w:r w:rsidRPr="00B44CC0">
        <w:rPr>
          <w:rFonts w:ascii="Arial" w:hAnsi="Arial" w:cs="Arial"/>
        </w:rPr>
        <w:t>(“The Written Reasons”</w:t>
      </w:r>
      <w:proofErr w:type="gramStart"/>
      <w:r w:rsidRPr="00B44CC0">
        <w:rPr>
          <w:rFonts w:ascii="Arial" w:hAnsi="Arial" w:cs="Arial"/>
        </w:rPr>
        <w:t>);</w:t>
      </w:r>
      <w:proofErr w:type="gramEnd"/>
    </w:p>
    <w:p w14:paraId="2BED3D8A" w14:textId="49655018" w:rsidR="00E96008" w:rsidRPr="00B44CC0" w:rsidRDefault="00E97715" w:rsidP="00D922A9">
      <w:pPr>
        <w:tabs>
          <w:tab w:val="left" w:pos="142"/>
          <w:tab w:val="left" w:pos="426"/>
          <w:tab w:val="right" w:pos="8280"/>
        </w:tabs>
        <w:spacing w:before="480"/>
        <w:rPr>
          <w:rFonts w:ascii="Arial" w:hAnsi="Arial" w:cs="Arial"/>
        </w:rPr>
      </w:pPr>
      <w:r>
        <w:rPr>
          <w:rFonts w:ascii="Arial" w:hAnsi="Arial" w:cs="Arial"/>
        </w:rPr>
        <w:tab/>
      </w:r>
      <w:r w:rsidR="00E96008" w:rsidRPr="00B44CC0">
        <w:rPr>
          <w:rFonts w:ascii="Arial" w:hAnsi="Arial" w:cs="Arial"/>
        </w:rPr>
        <w:t xml:space="preserve">4.2 The First Respondent’s notice of cancellation in respect of RPF CORP(ICT) </w:t>
      </w:r>
      <w:proofErr w:type="gramStart"/>
      <w:r w:rsidR="00E96008" w:rsidRPr="00B44CC0">
        <w:rPr>
          <w:rFonts w:ascii="Arial" w:hAnsi="Arial" w:cs="Arial"/>
        </w:rPr>
        <w:t>05/2021;</w:t>
      </w:r>
      <w:proofErr w:type="gramEnd"/>
    </w:p>
    <w:p w14:paraId="33107DE4" w14:textId="1F9DB42D" w:rsidR="0014026A" w:rsidRPr="00B44CC0" w:rsidRDefault="00E97715" w:rsidP="00E97715">
      <w:pPr>
        <w:tabs>
          <w:tab w:val="left" w:pos="142"/>
          <w:tab w:val="left" w:pos="426"/>
          <w:tab w:val="right" w:pos="8280"/>
        </w:tabs>
        <w:spacing w:before="480"/>
        <w:ind w:left="142" w:hanging="142"/>
        <w:rPr>
          <w:rFonts w:ascii="Arial" w:hAnsi="Arial" w:cs="Arial"/>
        </w:rPr>
      </w:pPr>
      <w:r>
        <w:rPr>
          <w:rFonts w:ascii="Arial" w:hAnsi="Arial" w:cs="Arial"/>
        </w:rPr>
        <w:lastRenderedPageBreak/>
        <w:tab/>
      </w:r>
      <w:r w:rsidR="00E96008" w:rsidRPr="00B44CC0">
        <w:rPr>
          <w:rFonts w:ascii="Arial" w:hAnsi="Arial" w:cs="Arial"/>
        </w:rPr>
        <w:t>4.3</w:t>
      </w:r>
      <w:r w:rsidR="00E96008" w:rsidRPr="00B44CC0">
        <w:rPr>
          <w:rFonts w:ascii="Arial" w:hAnsi="Arial" w:cs="Arial"/>
        </w:rPr>
        <w:tab/>
      </w:r>
      <w:r>
        <w:rPr>
          <w:rFonts w:ascii="Arial" w:hAnsi="Arial" w:cs="Arial"/>
        </w:rPr>
        <w:tab/>
        <w:t xml:space="preserve"> The</w:t>
      </w:r>
      <w:r w:rsidR="00E96008" w:rsidRPr="00B44CC0">
        <w:rPr>
          <w:rFonts w:ascii="Arial" w:hAnsi="Arial" w:cs="Arial"/>
        </w:rPr>
        <w:t xml:space="preserve"> First Respondent’s record of decision in respect of the Impugned Decision including but not limited to the reports, meeting agendas, attendance registers, scoring sheets, minutes, and the like of the following committees: -</w:t>
      </w:r>
    </w:p>
    <w:p w14:paraId="4AABEEF6" w14:textId="77777777" w:rsidR="0014026A" w:rsidRPr="00B44CC0" w:rsidRDefault="00E96008" w:rsidP="00D922A9">
      <w:pPr>
        <w:tabs>
          <w:tab w:val="left" w:pos="426"/>
          <w:tab w:val="right" w:pos="8280"/>
        </w:tabs>
        <w:spacing w:before="480"/>
        <w:ind w:left="426"/>
        <w:rPr>
          <w:rFonts w:ascii="Arial" w:hAnsi="Arial" w:cs="Arial"/>
        </w:rPr>
      </w:pPr>
      <w:r w:rsidRPr="00B44CC0">
        <w:rPr>
          <w:rFonts w:ascii="Arial" w:hAnsi="Arial" w:cs="Arial"/>
        </w:rPr>
        <w:t>4.3.1 the First Respondent’s bid steering committee (“BSC”</w:t>
      </w:r>
      <w:proofErr w:type="gramStart"/>
      <w:r w:rsidRPr="00B44CC0">
        <w:rPr>
          <w:rFonts w:ascii="Arial" w:hAnsi="Arial" w:cs="Arial"/>
        </w:rPr>
        <w:t>);</w:t>
      </w:r>
      <w:proofErr w:type="gramEnd"/>
    </w:p>
    <w:p w14:paraId="675E220A" w14:textId="18CBBA45" w:rsidR="0014026A" w:rsidRPr="00B44CC0" w:rsidRDefault="00EE7E3B" w:rsidP="00D922A9">
      <w:pPr>
        <w:tabs>
          <w:tab w:val="left" w:pos="426"/>
          <w:tab w:val="right" w:pos="8280"/>
        </w:tabs>
        <w:spacing w:before="480"/>
        <w:rPr>
          <w:rFonts w:ascii="Arial" w:hAnsi="Arial" w:cs="Arial"/>
        </w:rPr>
      </w:pPr>
      <w:r w:rsidRPr="00B44CC0">
        <w:rPr>
          <w:rFonts w:ascii="Arial" w:hAnsi="Arial" w:cs="Arial"/>
        </w:rPr>
        <w:tab/>
      </w:r>
      <w:r w:rsidR="00E96008" w:rsidRPr="00B44CC0">
        <w:rPr>
          <w:rFonts w:ascii="Arial" w:hAnsi="Arial" w:cs="Arial"/>
        </w:rPr>
        <w:t>4.3.2.the First Respondent’s bid evaluation committee (“BEC”); and</w:t>
      </w:r>
    </w:p>
    <w:p w14:paraId="76B29579" w14:textId="5AB59E30" w:rsidR="00E96008" w:rsidRPr="00B44CC0" w:rsidRDefault="00EE7E3B" w:rsidP="00D922A9">
      <w:pPr>
        <w:tabs>
          <w:tab w:val="left" w:pos="426"/>
          <w:tab w:val="right" w:pos="8280"/>
        </w:tabs>
        <w:spacing w:before="480"/>
        <w:rPr>
          <w:rFonts w:ascii="Arial" w:hAnsi="Arial" w:cs="Arial"/>
        </w:rPr>
      </w:pPr>
      <w:r w:rsidRPr="00B44CC0">
        <w:rPr>
          <w:rFonts w:ascii="Arial" w:hAnsi="Arial" w:cs="Arial"/>
        </w:rPr>
        <w:tab/>
      </w:r>
      <w:r w:rsidR="00E96008" w:rsidRPr="00B44CC0">
        <w:rPr>
          <w:rFonts w:ascii="Arial" w:hAnsi="Arial" w:cs="Arial"/>
        </w:rPr>
        <w:t>4.3.3 the First Respondent’s bid adjudication committee (“BAC”).</w:t>
      </w:r>
    </w:p>
    <w:p w14:paraId="32122BDC" w14:textId="39DF36A4" w:rsidR="00E96008" w:rsidRPr="00B44CC0" w:rsidRDefault="00E96008" w:rsidP="00E97715">
      <w:pPr>
        <w:tabs>
          <w:tab w:val="left" w:pos="567"/>
          <w:tab w:val="right" w:pos="8280"/>
        </w:tabs>
        <w:spacing w:before="480"/>
        <w:ind w:left="142"/>
        <w:rPr>
          <w:rFonts w:ascii="Arial" w:hAnsi="Arial" w:cs="Arial"/>
        </w:rPr>
      </w:pPr>
      <w:r w:rsidRPr="00B44CC0">
        <w:rPr>
          <w:rFonts w:ascii="Arial" w:hAnsi="Arial" w:cs="Arial"/>
        </w:rPr>
        <w:t>4.4</w:t>
      </w:r>
      <w:r w:rsidR="00E97715">
        <w:rPr>
          <w:rFonts w:ascii="Arial" w:hAnsi="Arial" w:cs="Arial"/>
        </w:rPr>
        <w:tab/>
      </w:r>
      <w:r w:rsidR="00E97715">
        <w:rPr>
          <w:rFonts w:ascii="Arial" w:hAnsi="Arial" w:cs="Arial"/>
        </w:rPr>
        <w:tab/>
      </w:r>
      <w:r w:rsidRPr="00B44CC0">
        <w:rPr>
          <w:rFonts w:ascii="Arial" w:hAnsi="Arial" w:cs="Arial"/>
        </w:rPr>
        <w:t xml:space="preserve">Proof of the First Respondent’s compliance with its state procurement obligations including but not limited to proof of publishing notices in respect of the Impugned Decision on its website and the </w:t>
      </w:r>
      <w:proofErr w:type="spellStart"/>
      <w:r w:rsidRPr="00B44CC0">
        <w:rPr>
          <w:rFonts w:ascii="Arial" w:hAnsi="Arial" w:cs="Arial"/>
        </w:rPr>
        <w:t>eTender</w:t>
      </w:r>
      <w:proofErr w:type="spellEnd"/>
      <w:r w:rsidRPr="00B44CC0">
        <w:rPr>
          <w:rFonts w:ascii="Arial" w:hAnsi="Arial" w:cs="Arial"/>
        </w:rPr>
        <w:t xml:space="preserve"> Publication </w:t>
      </w:r>
      <w:proofErr w:type="gramStart"/>
      <w:r w:rsidRPr="00B44CC0">
        <w:rPr>
          <w:rFonts w:ascii="Arial" w:hAnsi="Arial" w:cs="Arial"/>
        </w:rPr>
        <w:t>Portal;</w:t>
      </w:r>
      <w:proofErr w:type="gramEnd"/>
    </w:p>
    <w:p w14:paraId="0117F32C" w14:textId="356CE612" w:rsidR="00E96008" w:rsidRPr="00B44CC0" w:rsidRDefault="00E96008" w:rsidP="00E97715">
      <w:pPr>
        <w:tabs>
          <w:tab w:val="left" w:pos="142"/>
          <w:tab w:val="left" w:pos="567"/>
          <w:tab w:val="right" w:pos="8280"/>
        </w:tabs>
        <w:spacing w:before="480"/>
        <w:ind w:left="142"/>
        <w:rPr>
          <w:rFonts w:ascii="Arial" w:hAnsi="Arial" w:cs="Arial"/>
        </w:rPr>
      </w:pPr>
      <w:r w:rsidRPr="00B44CC0">
        <w:rPr>
          <w:rFonts w:ascii="Arial" w:hAnsi="Arial" w:cs="Arial"/>
        </w:rPr>
        <w:t>4.5</w:t>
      </w:r>
      <w:r w:rsidR="00E97715">
        <w:rPr>
          <w:rFonts w:ascii="Arial" w:hAnsi="Arial" w:cs="Arial"/>
        </w:rPr>
        <w:t xml:space="preserve"> </w:t>
      </w:r>
      <w:r w:rsidRPr="00B44CC0">
        <w:rPr>
          <w:rFonts w:ascii="Arial" w:hAnsi="Arial" w:cs="Arial"/>
        </w:rPr>
        <w:t>Proof of the First Respondent’s compliance with MSCOA obligations in terms of the numerous directives issued by the National Treasury in respect of the appointment and replacement of the Municipality’s financial management system and service provider.</w:t>
      </w:r>
    </w:p>
    <w:p w14:paraId="1CE90418" w14:textId="03F40AE8" w:rsidR="00E96008" w:rsidRPr="00B44CC0" w:rsidRDefault="00E97715" w:rsidP="00E97715">
      <w:pPr>
        <w:tabs>
          <w:tab w:val="left" w:pos="284"/>
          <w:tab w:val="left" w:pos="426"/>
          <w:tab w:val="right" w:pos="8280"/>
        </w:tabs>
        <w:spacing w:before="480"/>
        <w:ind w:left="142" w:hanging="142"/>
        <w:rPr>
          <w:rFonts w:ascii="Arial" w:hAnsi="Arial" w:cs="Arial"/>
        </w:rPr>
      </w:pPr>
      <w:r>
        <w:rPr>
          <w:rFonts w:ascii="Arial" w:hAnsi="Arial" w:cs="Arial"/>
        </w:rPr>
        <w:tab/>
      </w:r>
      <w:r w:rsidR="00E96008" w:rsidRPr="00B44CC0">
        <w:rPr>
          <w:rFonts w:ascii="Arial" w:hAnsi="Arial" w:cs="Arial"/>
        </w:rPr>
        <w:t>5.</w:t>
      </w:r>
      <w:r w:rsidR="00EE7E3B" w:rsidRPr="00B44CC0">
        <w:rPr>
          <w:rFonts w:ascii="Arial" w:hAnsi="Arial" w:cs="Arial"/>
        </w:rPr>
        <w:tab/>
      </w:r>
      <w:proofErr w:type="gramStart"/>
      <w:r w:rsidR="00E96008" w:rsidRPr="00B44CC0">
        <w:rPr>
          <w:rFonts w:ascii="Arial" w:hAnsi="Arial" w:cs="Arial"/>
        </w:rPr>
        <w:t>In the event that</w:t>
      </w:r>
      <w:proofErr w:type="gramEnd"/>
      <w:r w:rsidR="00E96008" w:rsidRPr="00B44CC0">
        <w:rPr>
          <w:rFonts w:ascii="Arial" w:hAnsi="Arial" w:cs="Arial"/>
        </w:rPr>
        <w:t xml:space="preserve"> the First Respondent appointed the service provider in</w:t>
      </w:r>
      <w:r w:rsidR="00EE7E3B" w:rsidRPr="00B44CC0">
        <w:rPr>
          <w:rFonts w:ascii="Arial" w:hAnsi="Arial" w:cs="Arial"/>
        </w:rPr>
        <w:t xml:space="preserve"> </w:t>
      </w:r>
      <w:r w:rsidR="00E96008" w:rsidRPr="00B44CC0">
        <w:rPr>
          <w:rFonts w:ascii="Arial" w:hAnsi="Arial" w:cs="Arial"/>
        </w:rPr>
        <w:t>terms of some other procurement process including but not limited to: Regulation 32 or 36 of the Supply Chain Management Regulations,</w:t>
      </w:r>
      <w:r w:rsidR="00EE7E3B" w:rsidRPr="00B44CC0">
        <w:rPr>
          <w:rFonts w:ascii="Arial" w:hAnsi="Arial" w:cs="Arial"/>
        </w:rPr>
        <w:t xml:space="preserve"> </w:t>
      </w:r>
      <w:r w:rsidR="00E96008" w:rsidRPr="00B44CC0">
        <w:rPr>
          <w:rFonts w:ascii="Arial" w:hAnsi="Arial" w:cs="Arial"/>
        </w:rPr>
        <w:t>the First Respondent is ordered to provide the following information in respect of the Impugned Decision: -</w:t>
      </w:r>
    </w:p>
    <w:p w14:paraId="12FD9698" w14:textId="44531C74" w:rsidR="00E96008" w:rsidRPr="00B44CC0" w:rsidRDefault="00E97715" w:rsidP="00E97715">
      <w:pPr>
        <w:tabs>
          <w:tab w:val="left" w:pos="142"/>
          <w:tab w:val="left" w:pos="426"/>
          <w:tab w:val="right" w:pos="8280"/>
        </w:tabs>
        <w:spacing w:before="480"/>
        <w:ind w:left="142" w:hanging="142"/>
        <w:rPr>
          <w:rFonts w:ascii="Arial" w:hAnsi="Arial" w:cs="Arial"/>
        </w:rPr>
      </w:pPr>
      <w:r>
        <w:rPr>
          <w:rFonts w:ascii="Arial" w:hAnsi="Arial" w:cs="Arial"/>
        </w:rPr>
        <w:tab/>
      </w:r>
      <w:r w:rsidR="00E96008" w:rsidRPr="00B44CC0">
        <w:rPr>
          <w:rFonts w:ascii="Arial" w:hAnsi="Arial" w:cs="Arial"/>
        </w:rPr>
        <w:t>5.1</w:t>
      </w:r>
      <w:r w:rsidR="00EE7E3B" w:rsidRPr="00B44CC0">
        <w:rPr>
          <w:rFonts w:ascii="Arial" w:hAnsi="Arial" w:cs="Arial"/>
        </w:rPr>
        <w:t xml:space="preserve"> </w:t>
      </w:r>
      <w:r w:rsidR="00E96008" w:rsidRPr="00B44CC0">
        <w:rPr>
          <w:rFonts w:ascii="Arial" w:hAnsi="Arial" w:cs="Arial"/>
        </w:rPr>
        <w:tab/>
        <w:t xml:space="preserve">A copy of the letter sent to the National and/or Provincial Treasury setting out the reasons for the </w:t>
      </w:r>
      <w:proofErr w:type="gramStart"/>
      <w:r w:rsidR="00E96008" w:rsidRPr="00B44CC0">
        <w:rPr>
          <w:rFonts w:ascii="Arial" w:hAnsi="Arial" w:cs="Arial"/>
        </w:rPr>
        <w:t>deviation;</w:t>
      </w:r>
      <w:proofErr w:type="gramEnd"/>
    </w:p>
    <w:p w14:paraId="44E47313" w14:textId="161D0E80" w:rsidR="00E96008" w:rsidRPr="00B44CC0" w:rsidRDefault="00E97715" w:rsidP="00E97715">
      <w:pPr>
        <w:tabs>
          <w:tab w:val="left" w:pos="142"/>
          <w:tab w:val="left" w:pos="434"/>
          <w:tab w:val="right" w:pos="8280"/>
        </w:tabs>
        <w:spacing w:before="480"/>
        <w:rPr>
          <w:rFonts w:ascii="Arial" w:hAnsi="Arial" w:cs="Arial"/>
        </w:rPr>
      </w:pPr>
      <w:r>
        <w:rPr>
          <w:rFonts w:ascii="Arial" w:hAnsi="Arial" w:cs="Arial"/>
        </w:rPr>
        <w:tab/>
      </w:r>
      <w:r w:rsidR="00E96008" w:rsidRPr="00B44CC0">
        <w:rPr>
          <w:rFonts w:ascii="Arial" w:hAnsi="Arial" w:cs="Arial"/>
        </w:rPr>
        <w:t>5.2</w:t>
      </w:r>
      <w:r w:rsidR="00EE7E3B" w:rsidRPr="00B44CC0">
        <w:rPr>
          <w:rFonts w:ascii="Arial" w:hAnsi="Arial" w:cs="Arial"/>
        </w:rPr>
        <w:t xml:space="preserve"> </w:t>
      </w:r>
      <w:r w:rsidR="00E96008" w:rsidRPr="00B44CC0">
        <w:rPr>
          <w:rFonts w:ascii="Arial" w:hAnsi="Arial" w:cs="Arial"/>
        </w:rPr>
        <w:t xml:space="preserve">A copy of the response received from the National and/or Provincial </w:t>
      </w:r>
      <w:proofErr w:type="gramStart"/>
      <w:r w:rsidR="00E96008" w:rsidRPr="00B44CC0">
        <w:rPr>
          <w:rFonts w:ascii="Arial" w:hAnsi="Arial" w:cs="Arial"/>
        </w:rPr>
        <w:t>Treasury;</w:t>
      </w:r>
      <w:proofErr w:type="gramEnd"/>
    </w:p>
    <w:p w14:paraId="51F44B24" w14:textId="2614CFBC" w:rsidR="00E96008" w:rsidRPr="00B44CC0" w:rsidRDefault="00E97715" w:rsidP="00E97715">
      <w:pPr>
        <w:tabs>
          <w:tab w:val="left" w:pos="142"/>
          <w:tab w:val="right" w:pos="8280"/>
        </w:tabs>
        <w:spacing w:before="480"/>
        <w:rPr>
          <w:rFonts w:ascii="Arial" w:hAnsi="Arial" w:cs="Arial"/>
        </w:rPr>
      </w:pPr>
      <w:r>
        <w:rPr>
          <w:rFonts w:ascii="Arial" w:hAnsi="Arial" w:cs="Arial"/>
        </w:rPr>
        <w:tab/>
      </w:r>
      <w:r w:rsidR="00E96008" w:rsidRPr="00B44CC0">
        <w:rPr>
          <w:rFonts w:ascii="Arial" w:hAnsi="Arial" w:cs="Arial"/>
        </w:rPr>
        <w:t>5.3</w:t>
      </w:r>
      <w:r>
        <w:rPr>
          <w:rFonts w:ascii="Arial" w:hAnsi="Arial" w:cs="Arial"/>
        </w:rPr>
        <w:t xml:space="preserve"> </w:t>
      </w:r>
      <w:r w:rsidR="00E96008" w:rsidRPr="00B44CC0">
        <w:rPr>
          <w:rFonts w:ascii="Arial" w:hAnsi="Arial" w:cs="Arial"/>
        </w:rPr>
        <w:t xml:space="preserve">The bid evaluation committee appointment letters, meeting agenda, report and </w:t>
      </w:r>
      <w:proofErr w:type="gramStart"/>
      <w:r w:rsidR="00E96008" w:rsidRPr="00B44CC0">
        <w:rPr>
          <w:rFonts w:ascii="Arial" w:hAnsi="Arial" w:cs="Arial"/>
        </w:rPr>
        <w:t>minutes;</w:t>
      </w:r>
      <w:proofErr w:type="gramEnd"/>
    </w:p>
    <w:p w14:paraId="0C1527A4" w14:textId="7E951276" w:rsidR="00EE7E3B" w:rsidRPr="00B44CC0" w:rsidRDefault="00E96008" w:rsidP="00E97715">
      <w:pPr>
        <w:tabs>
          <w:tab w:val="left" w:pos="284"/>
          <w:tab w:val="left" w:pos="567"/>
          <w:tab w:val="right" w:pos="8280"/>
        </w:tabs>
        <w:spacing w:before="480"/>
        <w:ind w:left="142"/>
        <w:rPr>
          <w:rFonts w:ascii="Arial" w:hAnsi="Arial" w:cs="Arial"/>
        </w:rPr>
      </w:pPr>
      <w:r w:rsidRPr="00B44CC0">
        <w:rPr>
          <w:rFonts w:ascii="Arial" w:hAnsi="Arial" w:cs="Arial"/>
        </w:rPr>
        <w:t>5.4</w:t>
      </w:r>
      <w:r w:rsidR="00E97715">
        <w:rPr>
          <w:rFonts w:ascii="Arial" w:hAnsi="Arial" w:cs="Arial"/>
        </w:rPr>
        <w:t xml:space="preserve"> </w:t>
      </w:r>
      <w:r w:rsidRPr="00B44CC0">
        <w:rPr>
          <w:rFonts w:ascii="Arial" w:hAnsi="Arial" w:cs="Arial"/>
        </w:rPr>
        <w:t xml:space="preserve">The bid adjudication committee appointment letters, meeting agenda, report and </w:t>
      </w:r>
      <w:proofErr w:type="gramStart"/>
      <w:r w:rsidRPr="00B44CC0">
        <w:rPr>
          <w:rFonts w:ascii="Arial" w:hAnsi="Arial" w:cs="Arial"/>
        </w:rPr>
        <w:t>minutes;</w:t>
      </w:r>
      <w:proofErr w:type="gramEnd"/>
    </w:p>
    <w:p w14:paraId="385B5D05" w14:textId="4ADCA935" w:rsidR="00EE7E3B" w:rsidRPr="00B44CC0" w:rsidRDefault="00E96008" w:rsidP="004844A6">
      <w:pPr>
        <w:tabs>
          <w:tab w:val="left" w:pos="426"/>
          <w:tab w:val="right" w:pos="8280"/>
        </w:tabs>
        <w:spacing w:before="480"/>
        <w:ind w:left="142"/>
        <w:rPr>
          <w:rFonts w:ascii="Arial" w:hAnsi="Arial" w:cs="Arial"/>
        </w:rPr>
      </w:pPr>
      <w:r w:rsidRPr="00B44CC0">
        <w:rPr>
          <w:rFonts w:ascii="Arial" w:hAnsi="Arial" w:cs="Arial"/>
        </w:rPr>
        <w:t>5.5</w:t>
      </w:r>
      <w:r w:rsidR="00E97715">
        <w:rPr>
          <w:rFonts w:ascii="Arial" w:hAnsi="Arial" w:cs="Arial"/>
        </w:rPr>
        <w:t xml:space="preserve"> </w:t>
      </w:r>
      <w:r w:rsidR="004844A6">
        <w:rPr>
          <w:rFonts w:ascii="Arial" w:hAnsi="Arial" w:cs="Arial"/>
        </w:rPr>
        <w:t>T</w:t>
      </w:r>
      <w:r w:rsidRPr="00B44CC0">
        <w:rPr>
          <w:rFonts w:ascii="Arial" w:hAnsi="Arial" w:cs="Arial"/>
        </w:rPr>
        <w:t xml:space="preserve">he Municipality’s written reasons for its decision </w:t>
      </w:r>
      <w:r w:rsidR="00C545B5" w:rsidRPr="00B44CC0">
        <w:rPr>
          <w:rFonts w:ascii="Arial" w:hAnsi="Arial" w:cs="Arial"/>
        </w:rPr>
        <w:t>to appoint</w:t>
      </w:r>
      <w:r w:rsidRPr="00B44CC0">
        <w:rPr>
          <w:rFonts w:ascii="Arial" w:hAnsi="Arial" w:cs="Arial"/>
        </w:rPr>
        <w:t xml:space="preserve"> the service </w:t>
      </w:r>
      <w:proofErr w:type="gramStart"/>
      <w:r w:rsidRPr="00B44CC0">
        <w:rPr>
          <w:rFonts w:ascii="Arial" w:hAnsi="Arial" w:cs="Arial"/>
        </w:rPr>
        <w:t>provider;</w:t>
      </w:r>
      <w:proofErr w:type="gramEnd"/>
    </w:p>
    <w:p w14:paraId="2D4DA6D7" w14:textId="13A2CB60" w:rsidR="00E96008" w:rsidRPr="00B44CC0" w:rsidRDefault="004844A6" w:rsidP="004844A6">
      <w:pPr>
        <w:tabs>
          <w:tab w:val="left" w:pos="426"/>
          <w:tab w:val="right" w:pos="8280"/>
        </w:tabs>
        <w:spacing w:before="480"/>
        <w:ind w:left="284" w:hanging="142"/>
        <w:rPr>
          <w:rFonts w:ascii="Arial" w:hAnsi="Arial" w:cs="Arial"/>
        </w:rPr>
      </w:pPr>
      <w:r>
        <w:rPr>
          <w:rFonts w:ascii="Arial" w:hAnsi="Arial" w:cs="Arial"/>
        </w:rPr>
        <w:tab/>
      </w:r>
      <w:r w:rsidR="00E96008" w:rsidRPr="00B44CC0">
        <w:rPr>
          <w:rFonts w:ascii="Arial" w:hAnsi="Arial" w:cs="Arial"/>
        </w:rPr>
        <w:t>5.6.</w:t>
      </w:r>
      <w:r w:rsidR="00EE7E3B" w:rsidRPr="00B44CC0">
        <w:rPr>
          <w:rFonts w:ascii="Arial" w:hAnsi="Arial" w:cs="Arial"/>
        </w:rPr>
        <w:t xml:space="preserve"> </w:t>
      </w:r>
      <w:r w:rsidR="00E96008" w:rsidRPr="00B44CC0">
        <w:rPr>
          <w:rFonts w:ascii="Arial" w:hAnsi="Arial" w:cs="Arial"/>
        </w:rPr>
        <w:t>The service provider’s bid and/or quotation; and</w:t>
      </w:r>
    </w:p>
    <w:p w14:paraId="17065934" w14:textId="3D2D9116" w:rsidR="00E96008" w:rsidRPr="00B44CC0" w:rsidRDefault="004844A6" w:rsidP="004844A6">
      <w:pPr>
        <w:tabs>
          <w:tab w:val="left" w:pos="142"/>
          <w:tab w:val="left" w:pos="567"/>
          <w:tab w:val="left" w:pos="709"/>
          <w:tab w:val="right" w:pos="8280"/>
        </w:tabs>
        <w:spacing w:before="480"/>
        <w:ind w:left="284" w:hanging="284"/>
        <w:rPr>
          <w:rFonts w:ascii="Arial" w:hAnsi="Arial" w:cs="Arial"/>
        </w:rPr>
      </w:pPr>
      <w:r>
        <w:rPr>
          <w:rFonts w:ascii="Arial" w:hAnsi="Arial" w:cs="Arial"/>
        </w:rPr>
        <w:tab/>
      </w:r>
      <w:r>
        <w:rPr>
          <w:rFonts w:ascii="Arial" w:hAnsi="Arial" w:cs="Arial"/>
        </w:rPr>
        <w:tab/>
      </w:r>
      <w:r w:rsidR="00E96008" w:rsidRPr="00B44CC0">
        <w:rPr>
          <w:rFonts w:ascii="Arial" w:hAnsi="Arial" w:cs="Arial"/>
        </w:rPr>
        <w:t>5.7</w:t>
      </w:r>
      <w:r>
        <w:rPr>
          <w:rFonts w:ascii="Arial" w:hAnsi="Arial" w:cs="Arial"/>
        </w:rPr>
        <w:tab/>
        <w:t xml:space="preserve"> </w:t>
      </w:r>
      <w:r w:rsidR="00E96008" w:rsidRPr="00B44CC0">
        <w:rPr>
          <w:rFonts w:ascii="Arial" w:hAnsi="Arial" w:cs="Arial"/>
        </w:rPr>
        <w:t>The record of the decision and the First Respondent’s written reasons for the Decision (“the Written Reasons”), including but not limited to: -</w:t>
      </w:r>
    </w:p>
    <w:p w14:paraId="1140FA78" w14:textId="71AED51E" w:rsidR="00E96008" w:rsidRPr="00B44CC0" w:rsidRDefault="00D922A9" w:rsidP="00D922A9">
      <w:pPr>
        <w:tabs>
          <w:tab w:val="right" w:pos="8280"/>
        </w:tabs>
        <w:spacing w:before="480"/>
        <w:ind w:left="426" w:hanging="142"/>
        <w:rPr>
          <w:rFonts w:ascii="Arial" w:hAnsi="Arial" w:cs="Arial"/>
        </w:rPr>
      </w:pPr>
      <w:r w:rsidRPr="00B44CC0">
        <w:rPr>
          <w:rFonts w:ascii="Arial" w:hAnsi="Arial" w:cs="Arial"/>
        </w:rPr>
        <w:lastRenderedPageBreak/>
        <w:tab/>
      </w:r>
      <w:r w:rsidR="00E96008" w:rsidRPr="00B44CC0">
        <w:rPr>
          <w:rFonts w:ascii="Arial" w:hAnsi="Arial" w:cs="Arial"/>
        </w:rPr>
        <w:t>5.7.1. proof that the First Respondent published the Notice</w:t>
      </w:r>
      <w:r w:rsidRPr="00B44CC0">
        <w:rPr>
          <w:rFonts w:ascii="Arial" w:hAnsi="Arial" w:cs="Arial"/>
        </w:rPr>
        <w:t xml:space="preserve"> </w:t>
      </w:r>
      <w:r w:rsidR="00E96008" w:rsidRPr="00B44CC0">
        <w:rPr>
          <w:rFonts w:ascii="Arial" w:hAnsi="Arial" w:cs="Arial"/>
        </w:rPr>
        <w:t>of Intention to Award (i.e., successful preferred bidder)</w:t>
      </w:r>
      <w:r w:rsidRPr="00B44CC0">
        <w:rPr>
          <w:rFonts w:ascii="Arial" w:hAnsi="Arial" w:cs="Arial"/>
        </w:rPr>
        <w:t xml:space="preserve"> </w:t>
      </w:r>
      <w:r w:rsidR="00E96008" w:rsidRPr="00B44CC0">
        <w:rPr>
          <w:rFonts w:ascii="Arial" w:hAnsi="Arial" w:cs="Arial"/>
        </w:rPr>
        <w:t xml:space="preserve">on the </w:t>
      </w:r>
      <w:proofErr w:type="spellStart"/>
      <w:r w:rsidR="00E96008" w:rsidRPr="00B44CC0">
        <w:rPr>
          <w:rFonts w:ascii="Arial" w:hAnsi="Arial" w:cs="Arial"/>
        </w:rPr>
        <w:t>eTender</w:t>
      </w:r>
      <w:proofErr w:type="spellEnd"/>
      <w:r w:rsidR="00E96008" w:rsidRPr="00B44CC0">
        <w:rPr>
          <w:rFonts w:ascii="Arial" w:hAnsi="Arial" w:cs="Arial"/>
        </w:rPr>
        <w:t xml:space="preserve"> Publication Portal within 7 days of the</w:t>
      </w:r>
      <w:r w:rsidRPr="00B44CC0">
        <w:rPr>
          <w:rFonts w:ascii="Arial" w:hAnsi="Arial" w:cs="Arial"/>
        </w:rPr>
        <w:t xml:space="preserve"> </w:t>
      </w:r>
      <w:r w:rsidR="00E96008" w:rsidRPr="00B44CC0">
        <w:rPr>
          <w:rFonts w:ascii="Arial" w:hAnsi="Arial" w:cs="Arial"/>
        </w:rPr>
        <w:t xml:space="preserve">Impugned </w:t>
      </w:r>
      <w:proofErr w:type="gramStart"/>
      <w:r w:rsidR="00E96008" w:rsidRPr="00B44CC0">
        <w:rPr>
          <w:rFonts w:ascii="Arial" w:hAnsi="Arial" w:cs="Arial"/>
        </w:rPr>
        <w:t>Decision;</w:t>
      </w:r>
      <w:proofErr w:type="gramEnd"/>
    </w:p>
    <w:p w14:paraId="0C8EEF2E" w14:textId="77777777" w:rsidR="00E96008" w:rsidRPr="00B44CC0" w:rsidRDefault="00E96008" w:rsidP="00D922A9">
      <w:pPr>
        <w:tabs>
          <w:tab w:val="right" w:pos="8280"/>
        </w:tabs>
        <w:spacing w:before="480"/>
        <w:ind w:left="426"/>
        <w:rPr>
          <w:rFonts w:ascii="Arial" w:hAnsi="Arial" w:cs="Arial"/>
        </w:rPr>
      </w:pPr>
      <w:r w:rsidRPr="00B44CC0">
        <w:rPr>
          <w:rFonts w:ascii="Arial" w:hAnsi="Arial" w:cs="Arial"/>
        </w:rPr>
        <w:t>5.7.2. proof that the First Respondent published the Notice of Final Award (</w:t>
      </w:r>
      <w:proofErr w:type="spellStart"/>
      <w:r w:rsidRPr="00B44CC0">
        <w:rPr>
          <w:rFonts w:ascii="Arial" w:hAnsi="Arial" w:cs="Arial"/>
        </w:rPr>
        <w:t>i.e</w:t>
      </w:r>
      <w:proofErr w:type="spellEnd"/>
      <w:r w:rsidRPr="00B44CC0">
        <w:rPr>
          <w:rFonts w:ascii="Arial" w:hAnsi="Arial" w:cs="Arial"/>
        </w:rPr>
        <w:t xml:space="preserve"> successful bidder) on the </w:t>
      </w:r>
      <w:proofErr w:type="spellStart"/>
      <w:r w:rsidRPr="00B44CC0">
        <w:rPr>
          <w:rFonts w:ascii="Arial" w:hAnsi="Arial" w:cs="Arial"/>
        </w:rPr>
        <w:t>eTender</w:t>
      </w:r>
      <w:proofErr w:type="spellEnd"/>
      <w:r w:rsidRPr="00B44CC0">
        <w:rPr>
          <w:rFonts w:ascii="Arial" w:hAnsi="Arial" w:cs="Arial"/>
        </w:rPr>
        <w:t xml:space="preserve"> Publication Portal within 7 days of the Impugned </w:t>
      </w:r>
      <w:proofErr w:type="gramStart"/>
      <w:r w:rsidRPr="00B44CC0">
        <w:rPr>
          <w:rFonts w:ascii="Arial" w:hAnsi="Arial" w:cs="Arial"/>
        </w:rPr>
        <w:t>Decision;</w:t>
      </w:r>
      <w:proofErr w:type="gramEnd"/>
    </w:p>
    <w:p w14:paraId="17243253" w14:textId="29D1C652" w:rsidR="00E96008" w:rsidRPr="00B44CC0" w:rsidRDefault="00E96008" w:rsidP="00D922A9">
      <w:pPr>
        <w:tabs>
          <w:tab w:val="right" w:pos="8280"/>
        </w:tabs>
        <w:spacing w:before="480"/>
        <w:ind w:left="426"/>
        <w:rPr>
          <w:rFonts w:ascii="Arial" w:hAnsi="Arial" w:cs="Arial"/>
        </w:rPr>
      </w:pPr>
      <w:r w:rsidRPr="00B44CC0">
        <w:rPr>
          <w:rFonts w:ascii="Arial" w:hAnsi="Arial" w:cs="Arial"/>
        </w:rPr>
        <w:t xml:space="preserve">5.7.3. proof that the First Respondent published the Notice of Unsuccessful Bidder on the </w:t>
      </w:r>
      <w:proofErr w:type="spellStart"/>
      <w:r w:rsidRPr="00B44CC0">
        <w:rPr>
          <w:rFonts w:ascii="Arial" w:hAnsi="Arial" w:cs="Arial"/>
        </w:rPr>
        <w:t>eTender</w:t>
      </w:r>
      <w:proofErr w:type="spellEnd"/>
      <w:r w:rsidRPr="00B44CC0">
        <w:rPr>
          <w:rFonts w:ascii="Arial" w:hAnsi="Arial" w:cs="Arial"/>
        </w:rPr>
        <w:t xml:space="preserve"> Publication Portal within </w:t>
      </w:r>
      <w:r w:rsidR="00C545B5" w:rsidRPr="00B44CC0">
        <w:rPr>
          <w:rFonts w:ascii="Arial" w:hAnsi="Arial" w:cs="Arial"/>
        </w:rPr>
        <w:t>7 days</w:t>
      </w:r>
      <w:r w:rsidRPr="00B44CC0">
        <w:rPr>
          <w:rFonts w:ascii="Arial" w:hAnsi="Arial" w:cs="Arial"/>
        </w:rPr>
        <w:t xml:space="preserve"> of the Impugned </w:t>
      </w:r>
      <w:proofErr w:type="gramStart"/>
      <w:r w:rsidRPr="00B44CC0">
        <w:rPr>
          <w:rFonts w:ascii="Arial" w:hAnsi="Arial" w:cs="Arial"/>
        </w:rPr>
        <w:t>Decision;</w:t>
      </w:r>
      <w:proofErr w:type="gramEnd"/>
    </w:p>
    <w:p w14:paraId="63492E94" w14:textId="0364EB9E" w:rsidR="00E96008" w:rsidRPr="00B44CC0" w:rsidRDefault="00E96008" w:rsidP="00D922A9">
      <w:pPr>
        <w:tabs>
          <w:tab w:val="right" w:pos="8280"/>
        </w:tabs>
        <w:spacing w:before="480"/>
        <w:ind w:left="426"/>
        <w:rPr>
          <w:rFonts w:ascii="Arial" w:hAnsi="Arial" w:cs="Arial"/>
        </w:rPr>
      </w:pPr>
      <w:r w:rsidRPr="00B44CC0">
        <w:rPr>
          <w:rFonts w:ascii="Arial" w:hAnsi="Arial" w:cs="Arial"/>
        </w:rPr>
        <w:t>5.7.4. proof that the Notice of Intention to Award (</w:t>
      </w:r>
      <w:r w:rsidR="00486F81" w:rsidRPr="00B44CC0">
        <w:rPr>
          <w:rFonts w:ascii="Arial" w:hAnsi="Arial" w:cs="Arial"/>
        </w:rPr>
        <w:t>i.e.,</w:t>
      </w:r>
      <w:r w:rsidRPr="00B44CC0">
        <w:rPr>
          <w:rFonts w:ascii="Arial" w:hAnsi="Arial" w:cs="Arial"/>
        </w:rPr>
        <w:t xml:space="preserve"> preferred bidder) was published on its </w:t>
      </w:r>
      <w:proofErr w:type="gramStart"/>
      <w:r w:rsidRPr="00B44CC0">
        <w:rPr>
          <w:rFonts w:ascii="Arial" w:hAnsi="Arial" w:cs="Arial"/>
        </w:rPr>
        <w:t>website;</w:t>
      </w:r>
      <w:proofErr w:type="gramEnd"/>
    </w:p>
    <w:p w14:paraId="78F05C33" w14:textId="486D7D1D" w:rsidR="00D922A9" w:rsidRPr="00B44CC0" w:rsidRDefault="00E96008" w:rsidP="00D922A9">
      <w:pPr>
        <w:tabs>
          <w:tab w:val="right" w:pos="8280"/>
        </w:tabs>
        <w:spacing w:before="480"/>
        <w:ind w:left="426"/>
        <w:rPr>
          <w:rFonts w:ascii="Arial" w:hAnsi="Arial" w:cs="Arial"/>
        </w:rPr>
      </w:pPr>
      <w:r w:rsidRPr="00B44CC0">
        <w:rPr>
          <w:rFonts w:ascii="Arial" w:hAnsi="Arial" w:cs="Arial"/>
        </w:rPr>
        <w:t>5.7.5. proof that the First Respondent published the Notice of Final</w:t>
      </w:r>
      <w:r w:rsidR="00680EEF">
        <w:rPr>
          <w:rFonts w:ascii="Arial" w:hAnsi="Arial" w:cs="Arial"/>
        </w:rPr>
        <w:t xml:space="preserve"> </w:t>
      </w:r>
      <w:r w:rsidRPr="00B44CC0">
        <w:rPr>
          <w:rFonts w:ascii="Arial" w:hAnsi="Arial" w:cs="Arial"/>
        </w:rPr>
        <w:t>Award (</w:t>
      </w:r>
      <w:proofErr w:type="gramStart"/>
      <w:r w:rsidRPr="00B44CC0">
        <w:rPr>
          <w:rFonts w:ascii="Arial" w:hAnsi="Arial" w:cs="Arial"/>
        </w:rPr>
        <w:t>i.e.</w:t>
      </w:r>
      <w:proofErr w:type="gramEnd"/>
      <w:r w:rsidRPr="00B44CC0">
        <w:rPr>
          <w:rFonts w:ascii="Arial" w:hAnsi="Arial" w:cs="Arial"/>
        </w:rPr>
        <w:t xml:space="preserve"> success bidder) on its website;</w:t>
      </w:r>
    </w:p>
    <w:p w14:paraId="5D7DE935" w14:textId="77777777" w:rsidR="00D922A9" w:rsidRPr="00B44CC0" w:rsidRDefault="00E96008" w:rsidP="00D922A9">
      <w:pPr>
        <w:tabs>
          <w:tab w:val="right" w:pos="8280"/>
        </w:tabs>
        <w:spacing w:before="480"/>
        <w:ind w:left="426"/>
        <w:rPr>
          <w:rFonts w:ascii="Arial" w:hAnsi="Arial" w:cs="Arial"/>
        </w:rPr>
      </w:pPr>
      <w:r w:rsidRPr="00B44CC0">
        <w:rPr>
          <w:rFonts w:ascii="Arial" w:hAnsi="Arial" w:cs="Arial"/>
        </w:rPr>
        <w:t xml:space="preserve">5.7.6. proof that the First Respondent published the Service Level Agreement concluded between the First Respondent and service provider on its website </w:t>
      </w:r>
      <w:proofErr w:type="gramStart"/>
      <w:r w:rsidRPr="00B44CC0">
        <w:rPr>
          <w:rFonts w:ascii="Arial" w:hAnsi="Arial" w:cs="Arial"/>
        </w:rPr>
        <w:t>timeously;</w:t>
      </w:r>
      <w:proofErr w:type="gramEnd"/>
    </w:p>
    <w:p w14:paraId="568C1651" w14:textId="7EA51A5A" w:rsidR="00D922A9" w:rsidRPr="00B44CC0" w:rsidRDefault="00E96008" w:rsidP="00D922A9">
      <w:pPr>
        <w:tabs>
          <w:tab w:val="right" w:pos="8280"/>
        </w:tabs>
        <w:spacing w:before="480"/>
        <w:ind w:left="426"/>
        <w:rPr>
          <w:rFonts w:ascii="Arial" w:hAnsi="Arial" w:cs="Arial"/>
        </w:rPr>
      </w:pPr>
      <w:r w:rsidRPr="00B44CC0">
        <w:rPr>
          <w:rFonts w:ascii="Arial" w:hAnsi="Arial" w:cs="Arial"/>
        </w:rPr>
        <w:t>5.7.7. proof that the First Respondent conducted a due diligence in terms of the National Treasury’s Circular No.6 of the MFMA;</w:t>
      </w:r>
      <w:r w:rsidR="006015E6">
        <w:rPr>
          <w:rStyle w:val="FootnoteReference"/>
          <w:rFonts w:cs="Arial"/>
        </w:rPr>
        <w:footnoteReference w:id="4"/>
      </w:r>
      <w:r w:rsidR="00D922A9" w:rsidRPr="00B44CC0">
        <w:rPr>
          <w:rFonts w:ascii="Arial" w:hAnsi="Arial" w:cs="Arial"/>
        </w:rPr>
        <w:tab/>
      </w:r>
    </w:p>
    <w:p w14:paraId="11C4AF39" w14:textId="77777777" w:rsidR="00D922A9" w:rsidRPr="00B44CC0" w:rsidRDefault="00E96008" w:rsidP="00D922A9">
      <w:pPr>
        <w:tabs>
          <w:tab w:val="right" w:pos="8280"/>
        </w:tabs>
        <w:spacing w:before="480"/>
        <w:ind w:left="426"/>
        <w:rPr>
          <w:rFonts w:ascii="Arial" w:hAnsi="Arial" w:cs="Arial"/>
        </w:rPr>
      </w:pPr>
      <w:r w:rsidRPr="00B44CC0">
        <w:rPr>
          <w:rFonts w:ascii="Arial" w:hAnsi="Arial" w:cs="Arial"/>
        </w:rPr>
        <w:t xml:space="preserve">5.7.8. proof that the First Respondent obtained the approval and/or commentary of the Provincial Treasury or the National Treasury in terms of National Treasury’s Circular No. 6 of the </w:t>
      </w:r>
      <w:proofErr w:type="gramStart"/>
      <w:r w:rsidRPr="00B44CC0">
        <w:rPr>
          <w:rFonts w:ascii="Arial" w:hAnsi="Arial" w:cs="Arial"/>
        </w:rPr>
        <w:t>MFMA;</w:t>
      </w:r>
      <w:proofErr w:type="gramEnd"/>
    </w:p>
    <w:p w14:paraId="4688F586" w14:textId="3ED78DA6" w:rsidR="00E96008" w:rsidRPr="00B44CC0" w:rsidRDefault="00E96008" w:rsidP="00D922A9">
      <w:pPr>
        <w:tabs>
          <w:tab w:val="left" w:pos="851"/>
          <w:tab w:val="left" w:pos="993"/>
          <w:tab w:val="right" w:pos="8280"/>
        </w:tabs>
        <w:spacing w:before="480"/>
        <w:ind w:left="426"/>
        <w:rPr>
          <w:rFonts w:ascii="Arial" w:hAnsi="Arial" w:cs="Arial"/>
        </w:rPr>
      </w:pPr>
      <w:r w:rsidRPr="00B44CC0">
        <w:rPr>
          <w:rFonts w:ascii="Arial" w:hAnsi="Arial" w:cs="Arial"/>
        </w:rPr>
        <w:t>5.7.9. proof that the First Respondent obtained the approval of its</w:t>
      </w:r>
      <w:r w:rsidR="00D922A9" w:rsidRPr="00B44CC0">
        <w:rPr>
          <w:rFonts w:ascii="Arial" w:hAnsi="Arial" w:cs="Arial"/>
        </w:rPr>
        <w:t xml:space="preserve"> </w:t>
      </w:r>
      <w:r w:rsidR="00D922A9" w:rsidRPr="00B44CC0">
        <w:rPr>
          <w:rFonts w:ascii="Arial" w:hAnsi="Arial" w:cs="Arial"/>
        </w:rPr>
        <w:tab/>
      </w:r>
      <w:r w:rsidRPr="00B44CC0">
        <w:rPr>
          <w:rFonts w:ascii="Arial" w:hAnsi="Arial" w:cs="Arial"/>
        </w:rPr>
        <w:t xml:space="preserve">council and its budget in terms of National Treasury’s Circular No 6 of the </w:t>
      </w:r>
      <w:proofErr w:type="gramStart"/>
      <w:r w:rsidRPr="00B44CC0">
        <w:rPr>
          <w:rFonts w:ascii="Arial" w:hAnsi="Arial" w:cs="Arial"/>
        </w:rPr>
        <w:t>MFMA;</w:t>
      </w:r>
      <w:proofErr w:type="gramEnd"/>
    </w:p>
    <w:p w14:paraId="208D0D3E" w14:textId="524BF0D9" w:rsidR="00E96008" w:rsidRPr="00B44CC0" w:rsidRDefault="00D922A9" w:rsidP="00D922A9">
      <w:pPr>
        <w:tabs>
          <w:tab w:val="right" w:pos="8280"/>
        </w:tabs>
        <w:spacing w:before="480"/>
        <w:ind w:left="426" w:hanging="426"/>
        <w:rPr>
          <w:rFonts w:ascii="Arial" w:hAnsi="Arial" w:cs="Arial"/>
        </w:rPr>
      </w:pPr>
      <w:r w:rsidRPr="00B44CC0">
        <w:rPr>
          <w:rFonts w:ascii="Arial" w:hAnsi="Arial" w:cs="Arial"/>
        </w:rPr>
        <w:tab/>
      </w:r>
      <w:r w:rsidR="00E96008" w:rsidRPr="00B44CC0">
        <w:rPr>
          <w:rFonts w:ascii="Arial" w:hAnsi="Arial" w:cs="Arial"/>
        </w:rPr>
        <w:t>5.7.10</w:t>
      </w:r>
      <w:r w:rsidRPr="00B44CC0">
        <w:rPr>
          <w:rFonts w:ascii="Arial" w:hAnsi="Arial" w:cs="Arial"/>
        </w:rPr>
        <w:t xml:space="preserve"> </w:t>
      </w:r>
      <w:r w:rsidRPr="00B44CC0">
        <w:rPr>
          <w:rFonts w:ascii="Arial" w:hAnsi="Arial" w:cs="Arial"/>
        </w:rPr>
        <w:tab/>
      </w:r>
      <w:r w:rsidR="00E96008" w:rsidRPr="00B44CC0">
        <w:rPr>
          <w:rFonts w:ascii="Arial" w:hAnsi="Arial" w:cs="Arial"/>
        </w:rPr>
        <w:t>bid adjudication and bid evaluation reports and the First Respondent’s Written Reasons (for both its decision for the purported award, its failure to cancel the Invalid Tender and its decision to appoint a service provider by means of a deviation).</w:t>
      </w:r>
    </w:p>
    <w:p w14:paraId="1EA8380A" w14:textId="69FA9403" w:rsidR="00E96008" w:rsidRPr="00B44CC0" w:rsidRDefault="00E96008" w:rsidP="004844A6">
      <w:pPr>
        <w:tabs>
          <w:tab w:val="left" w:pos="284"/>
          <w:tab w:val="left" w:pos="426"/>
          <w:tab w:val="right" w:pos="8280"/>
        </w:tabs>
        <w:spacing w:before="480"/>
        <w:ind w:left="284"/>
        <w:rPr>
          <w:rFonts w:ascii="Arial" w:hAnsi="Arial" w:cs="Arial"/>
        </w:rPr>
      </w:pPr>
      <w:r w:rsidRPr="00B44CC0">
        <w:rPr>
          <w:rFonts w:ascii="Arial" w:hAnsi="Arial" w:cs="Arial"/>
        </w:rPr>
        <w:t>6</w:t>
      </w:r>
      <w:r w:rsidR="004844A6">
        <w:rPr>
          <w:rFonts w:ascii="Arial" w:hAnsi="Arial" w:cs="Arial"/>
        </w:rPr>
        <w:tab/>
      </w:r>
      <w:r w:rsidR="004844A6">
        <w:rPr>
          <w:rFonts w:ascii="Arial" w:hAnsi="Arial" w:cs="Arial"/>
        </w:rPr>
        <w:tab/>
      </w:r>
      <w:r w:rsidRPr="00B44CC0">
        <w:rPr>
          <w:rFonts w:ascii="Arial" w:hAnsi="Arial" w:cs="Arial"/>
        </w:rPr>
        <w:t>The relief sought in paragraph 2 above will lapse in the event of the Applicant failing to exhaust its internal remedies as set out in paragraph 3.1 above or to bring a review application as set out in paragraph 3.2 above.</w:t>
      </w:r>
    </w:p>
    <w:p w14:paraId="0C0C1A91" w14:textId="4D0D2409" w:rsidR="00D922A9" w:rsidRPr="00B44CC0" w:rsidRDefault="004844A6" w:rsidP="004844A6">
      <w:pPr>
        <w:tabs>
          <w:tab w:val="right" w:pos="8280"/>
        </w:tabs>
        <w:spacing w:before="480"/>
        <w:ind w:left="284"/>
        <w:rPr>
          <w:rFonts w:ascii="Arial" w:hAnsi="Arial" w:cs="Arial"/>
        </w:rPr>
      </w:pPr>
      <w:r>
        <w:rPr>
          <w:rFonts w:ascii="Arial" w:hAnsi="Arial" w:cs="Arial"/>
        </w:rPr>
        <w:lastRenderedPageBreak/>
        <w:tab/>
      </w:r>
      <w:r>
        <w:rPr>
          <w:rFonts w:ascii="Arial" w:hAnsi="Arial" w:cs="Arial"/>
        </w:rPr>
        <w:tab/>
      </w:r>
      <w:r w:rsidR="00E96008" w:rsidRPr="00B44CC0">
        <w:rPr>
          <w:rFonts w:ascii="Arial" w:hAnsi="Arial" w:cs="Arial"/>
        </w:rPr>
        <w:t>7.The First and Second Respondents are directed, jointly and severally, the one paying the other to be absolved pro tanto from liability, to pay the Applicant’s costs.</w:t>
      </w:r>
    </w:p>
    <w:p w14:paraId="40974E77" w14:textId="5C839B83" w:rsidR="00E96008" w:rsidRPr="00B44CC0" w:rsidRDefault="00E96008" w:rsidP="004844A6">
      <w:pPr>
        <w:tabs>
          <w:tab w:val="left" w:pos="142"/>
          <w:tab w:val="left" w:pos="284"/>
          <w:tab w:val="right" w:pos="8280"/>
        </w:tabs>
        <w:spacing w:before="480"/>
        <w:ind w:left="284"/>
        <w:rPr>
          <w:rFonts w:ascii="Arial" w:hAnsi="Arial" w:cs="Arial"/>
        </w:rPr>
      </w:pPr>
      <w:r w:rsidRPr="00B44CC0">
        <w:rPr>
          <w:rFonts w:ascii="Arial" w:hAnsi="Arial" w:cs="Arial"/>
        </w:rPr>
        <w:t>8.</w:t>
      </w:r>
      <w:r w:rsidRPr="00B44CC0">
        <w:rPr>
          <w:rFonts w:ascii="Arial" w:hAnsi="Arial" w:cs="Arial"/>
        </w:rPr>
        <w:tab/>
        <w:t xml:space="preserve">The Applicant is granted leave to bring the review application referred to in paragraph 3.2 above on these papers duly supplemented, </w:t>
      </w:r>
      <w:proofErr w:type="gramStart"/>
      <w:r w:rsidRPr="00B44CC0">
        <w:rPr>
          <w:rFonts w:ascii="Arial" w:hAnsi="Arial" w:cs="Arial"/>
        </w:rPr>
        <w:t>as</w:t>
      </w:r>
      <w:proofErr w:type="gramEnd"/>
      <w:r w:rsidRPr="00B44CC0">
        <w:rPr>
          <w:rFonts w:ascii="Arial" w:hAnsi="Arial" w:cs="Arial"/>
        </w:rPr>
        <w:t xml:space="preserve"> and where may be necessary</w:t>
      </w:r>
      <w:r w:rsidR="00486F81" w:rsidRPr="00B44CC0">
        <w:rPr>
          <w:rFonts w:ascii="Arial" w:hAnsi="Arial" w:cs="Arial"/>
        </w:rPr>
        <w:t>.”</w:t>
      </w:r>
    </w:p>
    <w:p w14:paraId="1F2E3C20" w14:textId="77777777" w:rsidR="00152C71" w:rsidRPr="00B44CC0" w:rsidRDefault="00152C71" w:rsidP="00152C71">
      <w:pPr>
        <w:pStyle w:val="ListParagraph"/>
        <w:tabs>
          <w:tab w:val="right" w:pos="8280"/>
        </w:tabs>
        <w:spacing w:before="480" w:line="480" w:lineRule="auto"/>
        <w:ind w:left="851"/>
        <w:rPr>
          <w:rFonts w:ascii="Arial" w:hAnsi="Arial" w:cs="Arial"/>
          <w:sz w:val="22"/>
          <w:szCs w:val="22"/>
        </w:rPr>
      </w:pPr>
    </w:p>
    <w:p w14:paraId="726A4F4D" w14:textId="2EC17E46" w:rsidR="00152C71" w:rsidRPr="008546CB" w:rsidRDefault="008546CB" w:rsidP="008546CB">
      <w:pPr>
        <w:tabs>
          <w:tab w:val="left" w:pos="851"/>
        </w:tabs>
        <w:spacing w:line="480" w:lineRule="auto"/>
        <w:ind w:left="851" w:hanging="851"/>
        <w:rPr>
          <w:rFonts w:ascii="Arial" w:hAnsi="Arial" w:cs="Arial"/>
          <w:sz w:val="22"/>
          <w:szCs w:val="22"/>
        </w:rPr>
      </w:pPr>
      <w:r w:rsidRPr="006015E6">
        <w:rPr>
          <w:rFonts w:ascii="Arial" w:hAnsi="Arial" w:cs="Arial"/>
          <w:sz w:val="22"/>
          <w:szCs w:val="22"/>
        </w:rPr>
        <w:t>[5]</w:t>
      </w:r>
      <w:r w:rsidRPr="006015E6">
        <w:rPr>
          <w:rFonts w:ascii="Arial" w:hAnsi="Arial" w:cs="Arial"/>
          <w:sz w:val="22"/>
          <w:szCs w:val="22"/>
        </w:rPr>
        <w:tab/>
      </w:r>
      <w:r w:rsidR="00114BB1" w:rsidRPr="008546CB">
        <w:rPr>
          <w:rFonts w:ascii="Arial" w:hAnsi="Arial" w:cs="Arial"/>
          <w:sz w:val="22"/>
          <w:szCs w:val="22"/>
        </w:rPr>
        <w:t>The undisputed facts are that the Municipality required the services of a service provider who could provide it with a financial management system</w:t>
      </w:r>
      <w:r w:rsidR="006015E6" w:rsidRPr="008546CB">
        <w:rPr>
          <w:rFonts w:ascii="Arial" w:hAnsi="Arial" w:cs="Arial"/>
          <w:sz w:val="22"/>
          <w:szCs w:val="22"/>
        </w:rPr>
        <w:t>. The financial management system had to be</w:t>
      </w:r>
      <w:r w:rsidR="00114BB1" w:rsidRPr="008546CB">
        <w:rPr>
          <w:rFonts w:ascii="Arial" w:hAnsi="Arial" w:cs="Arial"/>
          <w:sz w:val="22"/>
          <w:szCs w:val="22"/>
        </w:rPr>
        <w:t xml:space="preserve"> compliant with the </w:t>
      </w:r>
      <w:r w:rsidR="000C4E46" w:rsidRPr="008546CB">
        <w:rPr>
          <w:rFonts w:ascii="Arial" w:hAnsi="Arial" w:cs="Arial"/>
          <w:sz w:val="22"/>
          <w:szCs w:val="22"/>
        </w:rPr>
        <w:t>M</w:t>
      </w:r>
      <w:r w:rsidR="00114BB1" w:rsidRPr="008546CB">
        <w:rPr>
          <w:rFonts w:ascii="Arial" w:hAnsi="Arial" w:cs="Arial"/>
          <w:sz w:val="22"/>
          <w:szCs w:val="22"/>
        </w:rPr>
        <w:t xml:space="preserve">SCOA standards </w:t>
      </w:r>
      <w:r w:rsidR="00152C71" w:rsidRPr="008546CB">
        <w:rPr>
          <w:rFonts w:ascii="Arial" w:hAnsi="Arial" w:cs="Arial"/>
          <w:sz w:val="22"/>
          <w:szCs w:val="22"/>
        </w:rPr>
        <w:t xml:space="preserve">as </w:t>
      </w:r>
      <w:r w:rsidR="00114BB1" w:rsidRPr="008546CB">
        <w:rPr>
          <w:rFonts w:ascii="Arial" w:hAnsi="Arial" w:cs="Arial"/>
          <w:sz w:val="22"/>
          <w:szCs w:val="22"/>
        </w:rPr>
        <w:t xml:space="preserve">set out in </w:t>
      </w:r>
      <w:r w:rsidR="00152C71" w:rsidRPr="008546CB">
        <w:rPr>
          <w:rFonts w:ascii="Arial" w:hAnsi="Arial" w:cs="Arial"/>
          <w:sz w:val="22"/>
          <w:szCs w:val="22"/>
        </w:rPr>
        <w:t xml:space="preserve">the regulations </w:t>
      </w:r>
      <w:r w:rsidR="000C4E46" w:rsidRPr="008546CB">
        <w:rPr>
          <w:rFonts w:ascii="Arial" w:hAnsi="Arial" w:cs="Arial"/>
          <w:sz w:val="22"/>
          <w:szCs w:val="22"/>
        </w:rPr>
        <w:t xml:space="preserve">by </w:t>
      </w:r>
      <w:r w:rsidR="00152C71" w:rsidRPr="008546CB">
        <w:rPr>
          <w:rFonts w:ascii="Arial" w:hAnsi="Arial" w:cs="Arial"/>
          <w:sz w:val="22"/>
          <w:szCs w:val="22"/>
        </w:rPr>
        <w:t>the Minister of Finance acting with the concurrence of the Minister of Cooperative Governance and Traditional Affairs</w:t>
      </w:r>
      <w:r w:rsidR="006015E6" w:rsidRPr="008546CB">
        <w:rPr>
          <w:rFonts w:ascii="Arial" w:hAnsi="Arial" w:cs="Arial"/>
          <w:sz w:val="22"/>
          <w:szCs w:val="22"/>
        </w:rPr>
        <w:t>. The regulations are</w:t>
      </w:r>
      <w:r w:rsidR="00152C71" w:rsidRPr="008546CB">
        <w:rPr>
          <w:rFonts w:ascii="Arial" w:hAnsi="Arial" w:cs="Arial"/>
          <w:sz w:val="22"/>
          <w:szCs w:val="22"/>
        </w:rPr>
        <w:t xml:space="preserve"> promulgated in terms of section 168 of the </w:t>
      </w:r>
      <w:r w:rsidR="00067B4E" w:rsidRPr="008546CB">
        <w:rPr>
          <w:rFonts w:ascii="Arial" w:hAnsi="Arial" w:cs="Arial"/>
          <w:sz w:val="22"/>
          <w:szCs w:val="22"/>
        </w:rPr>
        <w:t>MFMA</w:t>
      </w:r>
      <w:r w:rsidR="00152C71" w:rsidRPr="008546CB">
        <w:rPr>
          <w:rFonts w:ascii="Arial" w:hAnsi="Arial" w:cs="Arial"/>
          <w:sz w:val="22"/>
          <w:szCs w:val="22"/>
        </w:rPr>
        <w:t xml:space="preserve"> and more specifically the regulations as set out in the Annexure to the Government Gazette of 22 A</w:t>
      </w:r>
      <w:r w:rsidR="00D4522E" w:rsidRPr="008546CB">
        <w:rPr>
          <w:rFonts w:ascii="Arial" w:hAnsi="Arial" w:cs="Arial"/>
          <w:sz w:val="22"/>
          <w:szCs w:val="22"/>
        </w:rPr>
        <w:t>pril</w:t>
      </w:r>
      <w:r w:rsidR="00152C71" w:rsidRPr="008546CB">
        <w:rPr>
          <w:rFonts w:ascii="Arial" w:hAnsi="Arial" w:cs="Arial"/>
          <w:sz w:val="22"/>
          <w:szCs w:val="22"/>
        </w:rPr>
        <w:t xml:space="preserve"> 2014 No. 37577.</w:t>
      </w:r>
    </w:p>
    <w:p w14:paraId="45E58840" w14:textId="77777777" w:rsidR="0030021C" w:rsidRPr="00B44CC0" w:rsidRDefault="0030021C" w:rsidP="0030021C">
      <w:pPr>
        <w:pStyle w:val="ListParagraph"/>
        <w:tabs>
          <w:tab w:val="right" w:pos="8280"/>
        </w:tabs>
        <w:spacing w:before="480" w:line="480" w:lineRule="auto"/>
        <w:ind w:left="851"/>
        <w:rPr>
          <w:rFonts w:ascii="Arial" w:hAnsi="Arial" w:cs="Arial"/>
          <w:sz w:val="22"/>
          <w:szCs w:val="22"/>
        </w:rPr>
      </w:pPr>
    </w:p>
    <w:p w14:paraId="59CC456B" w14:textId="07DDD9BD" w:rsidR="00152C71"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[6]</w:t>
      </w:r>
      <w:r w:rsidRPr="00B44CC0">
        <w:rPr>
          <w:rFonts w:ascii="Arial" w:hAnsi="Arial" w:cs="Arial"/>
          <w:sz w:val="22"/>
          <w:szCs w:val="22"/>
        </w:rPr>
        <w:tab/>
      </w:r>
      <w:r w:rsidR="006015E6" w:rsidRPr="008546CB">
        <w:rPr>
          <w:rFonts w:ascii="Arial" w:hAnsi="Arial" w:cs="Arial"/>
          <w:sz w:val="22"/>
          <w:szCs w:val="22"/>
        </w:rPr>
        <w:t xml:space="preserve">The purpose thereof was to set a national standard for the uniform recording and classification of municipal budget and financial information at a transactional level. The MFMA and the </w:t>
      </w:r>
      <w:proofErr w:type="gramStart"/>
      <w:r w:rsidR="006015E6" w:rsidRPr="008546CB">
        <w:rPr>
          <w:rFonts w:ascii="Arial" w:hAnsi="Arial" w:cs="Arial"/>
          <w:sz w:val="22"/>
          <w:szCs w:val="22"/>
        </w:rPr>
        <w:t>regulations  prescribe</w:t>
      </w:r>
      <w:proofErr w:type="gramEnd"/>
      <w:r w:rsidR="006015E6" w:rsidRPr="008546CB">
        <w:rPr>
          <w:rFonts w:ascii="Arial" w:hAnsi="Arial" w:cs="Arial"/>
          <w:sz w:val="22"/>
          <w:szCs w:val="22"/>
        </w:rPr>
        <w:t xml:space="preserve"> a standard chart of accounts for municipalities and municipal entities which would be aligned to the budget formats and accounting standards prescribed for municipalities and municipal entities and with the standard chart of accounts for national and provincial governments. The aforesaid prescribe the national norms and standards across the whole of government for the purpose of national policy coordination and reporting benchmarking and performance measures in the local government sphere. They also </w:t>
      </w:r>
      <w:proofErr w:type="gramStart"/>
      <w:r w:rsidR="006015E6" w:rsidRPr="008546CB">
        <w:rPr>
          <w:rFonts w:ascii="Arial" w:hAnsi="Arial" w:cs="Arial"/>
          <w:sz w:val="22"/>
          <w:szCs w:val="22"/>
        </w:rPr>
        <w:t>prescribes</w:t>
      </w:r>
      <w:proofErr w:type="gramEnd"/>
      <w:r w:rsidR="006015E6" w:rsidRPr="008546CB">
        <w:rPr>
          <w:rFonts w:ascii="Arial" w:hAnsi="Arial" w:cs="Arial"/>
          <w:sz w:val="22"/>
          <w:szCs w:val="22"/>
        </w:rPr>
        <w:t xml:space="preserve"> the minimum prescribed </w:t>
      </w:r>
      <w:r w:rsidR="006015E6" w:rsidRPr="008546CB">
        <w:rPr>
          <w:rFonts w:ascii="Arial" w:hAnsi="Arial" w:cs="Arial"/>
          <w:sz w:val="22"/>
          <w:szCs w:val="22"/>
        </w:rPr>
        <w:lastRenderedPageBreak/>
        <w:t>business processes and the minimum financial and business applications or systems requirements as stipulated by the National Treasury.</w:t>
      </w:r>
    </w:p>
    <w:p w14:paraId="0BF98C5D" w14:textId="77777777" w:rsidR="0030021C" w:rsidRPr="00B44CC0" w:rsidRDefault="0030021C" w:rsidP="0030021C">
      <w:pPr>
        <w:pStyle w:val="ListParagraph"/>
        <w:tabs>
          <w:tab w:val="right" w:pos="8280"/>
        </w:tabs>
        <w:spacing w:before="480" w:line="480" w:lineRule="auto"/>
        <w:ind w:left="851"/>
        <w:rPr>
          <w:rFonts w:ascii="Arial" w:hAnsi="Arial" w:cs="Arial"/>
          <w:sz w:val="22"/>
          <w:szCs w:val="22"/>
        </w:rPr>
      </w:pPr>
    </w:p>
    <w:p w14:paraId="0C8FF729" w14:textId="61C1376A" w:rsidR="00152C71"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[7]</w:t>
      </w:r>
      <w:r w:rsidRPr="00B44CC0">
        <w:rPr>
          <w:rFonts w:ascii="Arial" w:hAnsi="Arial" w:cs="Arial"/>
          <w:sz w:val="22"/>
          <w:szCs w:val="22"/>
        </w:rPr>
        <w:tab/>
      </w:r>
      <w:r w:rsidR="00152C71" w:rsidRPr="008546CB">
        <w:rPr>
          <w:rFonts w:ascii="Arial" w:hAnsi="Arial" w:cs="Arial"/>
          <w:sz w:val="22"/>
          <w:szCs w:val="22"/>
        </w:rPr>
        <w:t>The phrase "standard chart of accounts" is defined in the regulations to mean:</w:t>
      </w:r>
    </w:p>
    <w:p w14:paraId="0A0998D8" w14:textId="7F8A92E3" w:rsidR="00152C71" w:rsidRPr="00B44CC0" w:rsidRDefault="00152C71" w:rsidP="0030021C">
      <w:pPr>
        <w:pStyle w:val="ListParagraph"/>
        <w:tabs>
          <w:tab w:val="right" w:pos="8280"/>
        </w:tabs>
        <w:spacing w:before="480"/>
        <w:ind w:left="851"/>
        <w:rPr>
          <w:rFonts w:ascii="Arial" w:hAnsi="Arial" w:cs="Arial"/>
          <w:sz w:val="22"/>
          <w:szCs w:val="22"/>
        </w:rPr>
      </w:pPr>
      <w:r w:rsidRPr="00B44CC0">
        <w:rPr>
          <w:rFonts w:ascii="Arial" w:hAnsi="Arial" w:cs="Arial"/>
          <w:sz w:val="22"/>
          <w:szCs w:val="22"/>
        </w:rPr>
        <w:t>“a multi-dimensional classification framework providing the method and format for recording and classifying financial transaction information in the general ledger forming part of the books of account containing a standard list of all available accounts.”</w:t>
      </w:r>
    </w:p>
    <w:p w14:paraId="02321D22" w14:textId="77777777" w:rsidR="0030021C" w:rsidRPr="00B44CC0" w:rsidRDefault="0030021C" w:rsidP="0030021C">
      <w:pPr>
        <w:pStyle w:val="ListParagraph"/>
        <w:tabs>
          <w:tab w:val="right" w:pos="8280"/>
        </w:tabs>
        <w:spacing w:before="480" w:line="480" w:lineRule="auto"/>
        <w:ind w:left="851"/>
        <w:rPr>
          <w:rFonts w:ascii="Arial" w:hAnsi="Arial" w:cs="Arial"/>
          <w:sz w:val="22"/>
          <w:szCs w:val="22"/>
        </w:rPr>
      </w:pPr>
    </w:p>
    <w:p w14:paraId="312D024C" w14:textId="3CF4E688" w:rsidR="00067B4E" w:rsidRPr="008546CB" w:rsidRDefault="008546CB" w:rsidP="008546CB">
      <w:pPr>
        <w:shd w:val="clear" w:color="auto" w:fill="FFFFFF"/>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[8]</w:t>
      </w:r>
      <w:r w:rsidRPr="00B44CC0">
        <w:rPr>
          <w:rFonts w:ascii="Arial" w:hAnsi="Arial" w:cs="Arial"/>
          <w:sz w:val="22"/>
          <w:szCs w:val="22"/>
        </w:rPr>
        <w:tab/>
      </w:r>
      <w:r w:rsidR="00152C71" w:rsidRPr="008546CB">
        <w:rPr>
          <w:rFonts w:ascii="Arial" w:hAnsi="Arial" w:cs="Arial"/>
          <w:sz w:val="22"/>
          <w:szCs w:val="22"/>
        </w:rPr>
        <w:t>The above regulations were intended to take effect in July 2017.</w:t>
      </w:r>
      <w:r w:rsidR="0030021C" w:rsidRPr="008546CB">
        <w:rPr>
          <w:rFonts w:ascii="Arial" w:hAnsi="Arial" w:cs="Arial"/>
          <w:sz w:val="22"/>
          <w:szCs w:val="22"/>
        </w:rPr>
        <w:t xml:space="preserve"> </w:t>
      </w:r>
      <w:r w:rsidR="00152C71" w:rsidRPr="008546CB">
        <w:rPr>
          <w:rFonts w:ascii="Arial" w:hAnsi="Arial" w:cs="Arial"/>
          <w:sz w:val="22"/>
          <w:szCs w:val="22"/>
        </w:rPr>
        <w:t xml:space="preserve">Ever since the Minister continued to publish notices pursuant to the MSCOA regulations and, more specifically, </w:t>
      </w:r>
      <w:r w:rsidR="0030021C" w:rsidRPr="008546CB">
        <w:rPr>
          <w:rFonts w:ascii="Arial" w:hAnsi="Arial" w:cs="Arial"/>
          <w:sz w:val="22"/>
          <w:szCs w:val="22"/>
        </w:rPr>
        <w:t>Circular No 107, applicable for the 2021/22</w:t>
      </w:r>
      <w:r w:rsidR="00A65B13" w:rsidRPr="008546CB">
        <w:rPr>
          <w:rFonts w:ascii="Arial" w:hAnsi="Arial" w:cs="Arial"/>
          <w:sz w:val="22"/>
          <w:szCs w:val="22"/>
        </w:rPr>
        <w:t xml:space="preserve"> </w:t>
      </w:r>
      <w:r w:rsidR="00A65B13" w:rsidRPr="008546CB">
        <w:rPr>
          <w:rFonts w:ascii="Arial" w:hAnsi="Arial" w:cs="Arial"/>
          <w:sz w:val="22"/>
          <w:szCs w:val="22"/>
          <w:lang w:val="en-ZA"/>
        </w:rPr>
        <w:t>Medium Term Revenue and Expenditure Framework</w:t>
      </w:r>
      <w:r w:rsidR="0030021C" w:rsidRPr="008546CB">
        <w:rPr>
          <w:rFonts w:ascii="Arial" w:hAnsi="Arial" w:cs="Arial"/>
          <w:sz w:val="22"/>
          <w:szCs w:val="22"/>
        </w:rPr>
        <w:t xml:space="preserve"> </w:t>
      </w:r>
      <w:r w:rsidR="00A65B13" w:rsidRPr="008546CB">
        <w:rPr>
          <w:rFonts w:ascii="Arial" w:hAnsi="Arial" w:cs="Arial"/>
          <w:sz w:val="22"/>
          <w:szCs w:val="22"/>
        </w:rPr>
        <w:t>(“</w:t>
      </w:r>
      <w:r w:rsidR="0030021C" w:rsidRPr="008546CB">
        <w:rPr>
          <w:rFonts w:ascii="Arial" w:hAnsi="Arial" w:cs="Arial"/>
          <w:sz w:val="22"/>
          <w:szCs w:val="22"/>
        </w:rPr>
        <w:t>MTREF</w:t>
      </w:r>
      <w:r w:rsidR="00A65B13" w:rsidRPr="008546CB">
        <w:rPr>
          <w:rFonts w:ascii="Arial" w:hAnsi="Arial" w:cs="Arial"/>
          <w:sz w:val="22"/>
          <w:szCs w:val="22"/>
        </w:rPr>
        <w:t>”)</w:t>
      </w:r>
      <w:r w:rsidR="0030021C" w:rsidRPr="008546CB">
        <w:rPr>
          <w:rFonts w:ascii="Arial" w:hAnsi="Arial" w:cs="Arial"/>
          <w:sz w:val="22"/>
          <w:szCs w:val="22"/>
        </w:rPr>
        <w:t xml:space="preserve">, also known as the Municipal Budget Circular for the 2021/22 MTREF </w:t>
      </w:r>
      <w:proofErr w:type="gramStart"/>
      <w:r w:rsidR="0030021C" w:rsidRPr="008546CB">
        <w:rPr>
          <w:rFonts w:ascii="Arial" w:hAnsi="Arial" w:cs="Arial"/>
          <w:sz w:val="22"/>
          <w:szCs w:val="22"/>
        </w:rPr>
        <w:t>dated  4</w:t>
      </w:r>
      <w:proofErr w:type="gramEnd"/>
      <w:r w:rsidR="0030021C" w:rsidRPr="008546CB">
        <w:rPr>
          <w:rFonts w:ascii="Arial" w:hAnsi="Arial" w:cs="Arial"/>
          <w:sz w:val="22"/>
          <w:szCs w:val="22"/>
        </w:rPr>
        <w:t xml:space="preserve"> December 2020</w:t>
      </w:r>
      <w:r w:rsidR="005200CD" w:rsidRPr="008546CB">
        <w:rPr>
          <w:rFonts w:ascii="Arial" w:hAnsi="Arial" w:cs="Arial"/>
          <w:sz w:val="22"/>
          <w:szCs w:val="22"/>
        </w:rPr>
        <w:t>.</w:t>
      </w:r>
      <w:r w:rsidR="0030021C" w:rsidRPr="008546CB">
        <w:rPr>
          <w:rFonts w:ascii="Arial" w:hAnsi="Arial" w:cs="Arial"/>
          <w:sz w:val="22"/>
          <w:szCs w:val="22"/>
        </w:rPr>
        <w:t xml:space="preserve"> </w:t>
      </w:r>
      <w:r w:rsidR="005200CD" w:rsidRPr="008546CB">
        <w:rPr>
          <w:rFonts w:ascii="Arial" w:hAnsi="Arial" w:cs="Arial"/>
          <w:sz w:val="22"/>
          <w:szCs w:val="22"/>
        </w:rPr>
        <w:t xml:space="preserve">A portion of a further circular styled annexure “B”, is the process forward with municipal integrated financial management and internal control systems, known as Circular No 6, dated 2 August 2016, MFMA Circular No 83, </w:t>
      </w:r>
      <w:proofErr w:type="gramStart"/>
      <w:r w:rsidR="005200CD" w:rsidRPr="008546CB">
        <w:rPr>
          <w:rFonts w:ascii="Arial" w:hAnsi="Arial" w:cs="Arial"/>
          <w:sz w:val="22"/>
          <w:szCs w:val="22"/>
        </w:rPr>
        <w:t>and  pertains</w:t>
      </w:r>
      <w:proofErr w:type="gramEnd"/>
      <w:r w:rsidR="005200CD" w:rsidRPr="008546CB">
        <w:rPr>
          <w:rFonts w:ascii="Arial" w:hAnsi="Arial" w:cs="Arial"/>
          <w:sz w:val="22"/>
          <w:szCs w:val="22"/>
        </w:rPr>
        <w:t xml:space="preserve"> to the advertisement of bids and the publication of notices in respect of the award of bids. The MFMA Circular No </w:t>
      </w:r>
      <w:proofErr w:type="gramStart"/>
      <w:r w:rsidR="005200CD" w:rsidRPr="008546CB">
        <w:rPr>
          <w:rFonts w:ascii="Arial" w:hAnsi="Arial" w:cs="Arial"/>
          <w:sz w:val="22"/>
          <w:szCs w:val="22"/>
        </w:rPr>
        <w:t>83  cancelled</w:t>
      </w:r>
      <w:proofErr w:type="gramEnd"/>
      <w:r w:rsidR="005200CD" w:rsidRPr="008546CB">
        <w:rPr>
          <w:rFonts w:ascii="Arial" w:hAnsi="Arial" w:cs="Arial"/>
          <w:sz w:val="22"/>
          <w:szCs w:val="22"/>
        </w:rPr>
        <w:t xml:space="preserve"> bids, variation and extensions of existing contracts on the e-tender publication portal, during July 2016, as well as the Municipal SCOA Circular No 5 – implementation, with the out of compliance date 15 July 2016.</w:t>
      </w:r>
      <w:r w:rsidR="00067B4E" w:rsidRPr="008546CB">
        <w:rPr>
          <w:rFonts w:ascii="Arial" w:hAnsi="Arial" w:cs="Arial"/>
          <w:sz w:val="22"/>
          <w:szCs w:val="22"/>
        </w:rPr>
        <w:t>.</w:t>
      </w:r>
    </w:p>
    <w:p w14:paraId="61B3D1E0" w14:textId="77777777" w:rsidR="00DB41D6" w:rsidRPr="00B44CC0" w:rsidRDefault="00DB41D6" w:rsidP="00DB41D6">
      <w:pPr>
        <w:pStyle w:val="ListParagraph"/>
        <w:shd w:val="clear" w:color="auto" w:fill="FFFFFF"/>
        <w:tabs>
          <w:tab w:val="right" w:pos="8280"/>
        </w:tabs>
        <w:spacing w:before="480" w:line="480" w:lineRule="auto"/>
        <w:ind w:left="851"/>
        <w:rPr>
          <w:rFonts w:ascii="Arial" w:hAnsi="Arial" w:cs="Arial"/>
          <w:sz w:val="22"/>
          <w:szCs w:val="22"/>
        </w:rPr>
      </w:pPr>
    </w:p>
    <w:p w14:paraId="49CF3563" w14:textId="5DF8E748" w:rsidR="00067B4E" w:rsidRPr="008546CB" w:rsidRDefault="008546CB" w:rsidP="008546CB">
      <w:pPr>
        <w:shd w:val="clear" w:color="auto" w:fill="FFFFFF"/>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lastRenderedPageBreak/>
        <w:t>[9]</w:t>
      </w:r>
      <w:r w:rsidRPr="00B44CC0">
        <w:rPr>
          <w:rFonts w:ascii="Arial" w:hAnsi="Arial" w:cs="Arial"/>
          <w:sz w:val="22"/>
          <w:szCs w:val="22"/>
        </w:rPr>
        <w:tab/>
      </w:r>
      <w:r w:rsidR="00C545B5" w:rsidRPr="008546CB">
        <w:rPr>
          <w:rFonts w:ascii="Arial" w:hAnsi="Arial" w:cs="Arial"/>
          <w:sz w:val="22"/>
          <w:szCs w:val="22"/>
        </w:rPr>
        <w:t>In the</w:t>
      </w:r>
      <w:r w:rsidR="00DB41D6" w:rsidRPr="008546CB">
        <w:rPr>
          <w:rFonts w:ascii="Arial" w:hAnsi="Arial" w:cs="Arial"/>
          <w:sz w:val="22"/>
          <w:szCs w:val="22"/>
        </w:rPr>
        <w:t xml:space="preserve"> </w:t>
      </w:r>
      <w:r w:rsidR="00C545B5" w:rsidRPr="008546CB">
        <w:rPr>
          <w:rFonts w:ascii="Arial" w:hAnsi="Arial" w:cs="Arial"/>
          <w:sz w:val="22"/>
          <w:szCs w:val="22"/>
        </w:rPr>
        <w:t xml:space="preserve">Answering </w:t>
      </w:r>
      <w:r w:rsidR="00DB41D6" w:rsidRPr="008546CB">
        <w:rPr>
          <w:rFonts w:ascii="Arial" w:hAnsi="Arial" w:cs="Arial"/>
          <w:sz w:val="22"/>
          <w:szCs w:val="22"/>
        </w:rPr>
        <w:t>A</w:t>
      </w:r>
      <w:r w:rsidR="00C545B5" w:rsidRPr="008546CB">
        <w:rPr>
          <w:rFonts w:ascii="Arial" w:hAnsi="Arial" w:cs="Arial"/>
          <w:sz w:val="22"/>
          <w:szCs w:val="22"/>
        </w:rPr>
        <w:t>ffidavit</w:t>
      </w:r>
      <w:r w:rsidR="00DB41D6" w:rsidRPr="008546CB">
        <w:rPr>
          <w:rFonts w:ascii="Arial" w:hAnsi="Arial" w:cs="Arial"/>
          <w:sz w:val="22"/>
          <w:szCs w:val="22"/>
        </w:rPr>
        <w:t xml:space="preserve"> filed on behalf of the Municipality and the Municipal Manager there is an annexure “FA8” which is indexed and contain all the documentation the Municipality could find.</w:t>
      </w:r>
      <w:r w:rsidR="001D70C5" w:rsidRPr="008546CB">
        <w:rPr>
          <w:rFonts w:ascii="Arial" w:hAnsi="Arial" w:cs="Arial"/>
          <w:sz w:val="22"/>
          <w:szCs w:val="22"/>
        </w:rPr>
        <w:t xml:space="preserve"> It is clear from these documents that the tender was advertised twice during 2021 and found to be unresponsive. The bid</w:t>
      </w:r>
      <w:r w:rsidR="00957CAA" w:rsidRPr="008546CB">
        <w:rPr>
          <w:rFonts w:ascii="Arial" w:hAnsi="Arial" w:cs="Arial"/>
          <w:sz w:val="22"/>
          <w:szCs w:val="22"/>
        </w:rPr>
        <w:t xml:space="preserve"> </w:t>
      </w:r>
      <w:r w:rsidR="001D70C5" w:rsidRPr="008546CB">
        <w:rPr>
          <w:rFonts w:ascii="Arial" w:hAnsi="Arial" w:cs="Arial"/>
          <w:sz w:val="22"/>
          <w:szCs w:val="22"/>
        </w:rPr>
        <w:t xml:space="preserve">committee recommended that the tender be </w:t>
      </w:r>
      <w:r w:rsidR="00856C08" w:rsidRPr="008546CB">
        <w:rPr>
          <w:rFonts w:ascii="Arial" w:hAnsi="Arial" w:cs="Arial"/>
          <w:sz w:val="22"/>
          <w:szCs w:val="22"/>
        </w:rPr>
        <w:t xml:space="preserve">cancelled and </w:t>
      </w:r>
      <w:r w:rsidR="001D70C5" w:rsidRPr="008546CB">
        <w:rPr>
          <w:rFonts w:ascii="Arial" w:hAnsi="Arial" w:cs="Arial"/>
          <w:sz w:val="22"/>
          <w:szCs w:val="22"/>
        </w:rPr>
        <w:t>readvertised as a competitive tender</w:t>
      </w:r>
      <w:r w:rsidR="00856C08" w:rsidRPr="008546CB">
        <w:rPr>
          <w:rFonts w:ascii="Arial" w:hAnsi="Arial" w:cs="Arial"/>
          <w:sz w:val="22"/>
          <w:szCs w:val="22"/>
        </w:rPr>
        <w:t xml:space="preserve">. No explanation was </w:t>
      </w:r>
      <w:r w:rsidR="005200CD" w:rsidRPr="008546CB">
        <w:rPr>
          <w:rFonts w:ascii="Arial" w:hAnsi="Arial" w:cs="Arial"/>
          <w:sz w:val="22"/>
          <w:szCs w:val="22"/>
        </w:rPr>
        <w:t xml:space="preserve">provided </w:t>
      </w:r>
      <w:r w:rsidR="00856C08" w:rsidRPr="008546CB">
        <w:rPr>
          <w:rFonts w:ascii="Arial" w:hAnsi="Arial" w:cs="Arial"/>
          <w:sz w:val="22"/>
          <w:szCs w:val="22"/>
        </w:rPr>
        <w:t xml:space="preserve">as to </w:t>
      </w:r>
      <w:r w:rsidR="00A5145A" w:rsidRPr="008546CB">
        <w:rPr>
          <w:rFonts w:ascii="Arial" w:hAnsi="Arial" w:cs="Arial"/>
          <w:sz w:val="22"/>
          <w:szCs w:val="22"/>
        </w:rPr>
        <w:t xml:space="preserve">bidders from the earlier bidding process were not notified about </w:t>
      </w:r>
      <w:proofErr w:type="gramStart"/>
      <w:r w:rsidR="00A5145A" w:rsidRPr="008546CB">
        <w:rPr>
          <w:rFonts w:ascii="Arial" w:hAnsi="Arial" w:cs="Arial"/>
          <w:sz w:val="22"/>
          <w:szCs w:val="22"/>
        </w:rPr>
        <w:t>the  cancellation</w:t>
      </w:r>
      <w:proofErr w:type="gramEnd"/>
      <w:r w:rsidR="00856C08" w:rsidRPr="008546CB">
        <w:rPr>
          <w:rFonts w:ascii="Arial" w:hAnsi="Arial" w:cs="Arial"/>
          <w:sz w:val="22"/>
          <w:szCs w:val="22"/>
        </w:rPr>
        <w:t>.</w:t>
      </w:r>
    </w:p>
    <w:p w14:paraId="6FDD8FCB" w14:textId="77777777" w:rsidR="00926698" w:rsidRPr="00B44CC0" w:rsidRDefault="00926698" w:rsidP="00926698">
      <w:pPr>
        <w:pStyle w:val="ListParagraph"/>
        <w:rPr>
          <w:rFonts w:ascii="Arial" w:hAnsi="Arial" w:cs="Arial"/>
          <w:sz w:val="22"/>
          <w:szCs w:val="22"/>
        </w:rPr>
      </w:pPr>
    </w:p>
    <w:p w14:paraId="097658AA" w14:textId="0BCAB6CD" w:rsidR="00926698" w:rsidRPr="008546CB" w:rsidRDefault="008546CB" w:rsidP="008546CB">
      <w:pPr>
        <w:shd w:val="clear" w:color="auto" w:fill="FFFFFF"/>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[10]</w:t>
      </w:r>
      <w:r w:rsidRPr="00B44CC0">
        <w:rPr>
          <w:rFonts w:ascii="Arial" w:hAnsi="Arial" w:cs="Arial"/>
          <w:sz w:val="22"/>
          <w:szCs w:val="22"/>
        </w:rPr>
        <w:tab/>
      </w:r>
      <w:r w:rsidR="00926698" w:rsidRPr="008546CB">
        <w:rPr>
          <w:rFonts w:ascii="Arial" w:hAnsi="Arial" w:cs="Arial"/>
          <w:sz w:val="22"/>
          <w:szCs w:val="22"/>
        </w:rPr>
        <w:t xml:space="preserve">In paragraph 27 and 28 of the Answering </w:t>
      </w:r>
      <w:r w:rsidR="001F64E2" w:rsidRPr="008546CB">
        <w:rPr>
          <w:rFonts w:ascii="Arial" w:hAnsi="Arial" w:cs="Arial"/>
          <w:sz w:val="22"/>
          <w:szCs w:val="22"/>
        </w:rPr>
        <w:t>A</w:t>
      </w:r>
      <w:r w:rsidR="00926698" w:rsidRPr="008546CB">
        <w:rPr>
          <w:rFonts w:ascii="Arial" w:hAnsi="Arial" w:cs="Arial"/>
          <w:sz w:val="22"/>
          <w:szCs w:val="22"/>
        </w:rPr>
        <w:t xml:space="preserve">ffidavit it is stated that </w:t>
      </w:r>
      <w:proofErr w:type="spellStart"/>
      <w:r w:rsidR="00926698" w:rsidRPr="008546CB">
        <w:rPr>
          <w:rFonts w:ascii="Arial" w:hAnsi="Arial" w:cs="Arial"/>
          <w:sz w:val="22"/>
          <w:szCs w:val="22"/>
        </w:rPr>
        <w:t>Ms</w:t>
      </w:r>
      <w:proofErr w:type="spellEnd"/>
      <w:r w:rsidR="00926698" w:rsidRPr="008546CB">
        <w:rPr>
          <w:rFonts w:ascii="Arial" w:hAnsi="Arial" w:cs="Arial"/>
          <w:sz w:val="22"/>
          <w:szCs w:val="22"/>
        </w:rPr>
        <w:t xml:space="preserve"> Diale in her capacity as Acting </w:t>
      </w:r>
      <w:r w:rsidR="001F64E2" w:rsidRPr="008546CB">
        <w:rPr>
          <w:rFonts w:ascii="Arial" w:hAnsi="Arial" w:cs="Arial"/>
          <w:sz w:val="22"/>
          <w:szCs w:val="22"/>
        </w:rPr>
        <w:t>A</w:t>
      </w:r>
      <w:r w:rsidR="00926698" w:rsidRPr="008546CB">
        <w:rPr>
          <w:rFonts w:ascii="Arial" w:hAnsi="Arial" w:cs="Arial"/>
          <w:sz w:val="22"/>
          <w:szCs w:val="22"/>
        </w:rPr>
        <w:t xml:space="preserve">ccounting officer of the Municipality appointed </w:t>
      </w:r>
      <w:proofErr w:type="spellStart"/>
      <w:r w:rsidR="00926698" w:rsidRPr="008546CB">
        <w:rPr>
          <w:rFonts w:ascii="Arial" w:hAnsi="Arial" w:cs="Arial"/>
          <w:sz w:val="22"/>
          <w:szCs w:val="22"/>
        </w:rPr>
        <w:t>Solvem</w:t>
      </w:r>
      <w:proofErr w:type="spellEnd"/>
      <w:r w:rsidR="00926698" w:rsidRPr="008546CB">
        <w:rPr>
          <w:rFonts w:ascii="Arial" w:hAnsi="Arial" w:cs="Arial"/>
          <w:sz w:val="22"/>
          <w:szCs w:val="22"/>
        </w:rPr>
        <w:t xml:space="preserve"> (Pty) Ltd (“</w:t>
      </w:r>
      <w:proofErr w:type="spellStart"/>
      <w:r w:rsidR="00926698" w:rsidRPr="008546CB">
        <w:rPr>
          <w:rFonts w:ascii="Arial" w:hAnsi="Arial" w:cs="Arial"/>
          <w:sz w:val="22"/>
          <w:szCs w:val="22"/>
        </w:rPr>
        <w:t>Solvem</w:t>
      </w:r>
      <w:proofErr w:type="spellEnd"/>
      <w:r w:rsidR="00926698" w:rsidRPr="008546CB">
        <w:rPr>
          <w:rFonts w:ascii="Arial" w:hAnsi="Arial" w:cs="Arial"/>
          <w:sz w:val="22"/>
          <w:szCs w:val="22"/>
        </w:rPr>
        <w:tab/>
        <w:t>”) on 29 April 2022</w:t>
      </w:r>
      <w:r w:rsidR="00926698" w:rsidRPr="00B44CC0">
        <w:rPr>
          <w:rStyle w:val="FootnoteReference"/>
          <w:rFonts w:cs="Arial"/>
          <w:sz w:val="22"/>
          <w:szCs w:val="22"/>
        </w:rPr>
        <w:footnoteReference w:id="5"/>
      </w:r>
      <w:r w:rsidR="00926698" w:rsidRPr="008546CB">
        <w:rPr>
          <w:rFonts w:ascii="Arial" w:hAnsi="Arial" w:cs="Arial"/>
          <w:sz w:val="22"/>
          <w:szCs w:val="22"/>
        </w:rPr>
        <w:t xml:space="preserve"> and that it is on site and has been performing services from 1 May 2022.</w:t>
      </w:r>
    </w:p>
    <w:p w14:paraId="3B45FBCC" w14:textId="77777777" w:rsidR="00856C08" w:rsidRPr="00B44CC0" w:rsidRDefault="00856C08" w:rsidP="00856C08">
      <w:pPr>
        <w:pStyle w:val="ListParagraph"/>
        <w:rPr>
          <w:rFonts w:ascii="Arial" w:hAnsi="Arial" w:cs="Arial"/>
          <w:sz w:val="22"/>
          <w:szCs w:val="22"/>
        </w:rPr>
      </w:pPr>
    </w:p>
    <w:p w14:paraId="40B001E8" w14:textId="2C64BC3E" w:rsidR="00856C08" w:rsidRPr="008546CB" w:rsidRDefault="008546CB" w:rsidP="008546CB">
      <w:pPr>
        <w:shd w:val="clear" w:color="auto" w:fill="FFFFFF"/>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[11]</w:t>
      </w:r>
      <w:r w:rsidRPr="00B44CC0">
        <w:rPr>
          <w:rFonts w:ascii="Arial" w:hAnsi="Arial" w:cs="Arial"/>
          <w:sz w:val="22"/>
          <w:szCs w:val="22"/>
        </w:rPr>
        <w:tab/>
      </w:r>
      <w:r w:rsidR="00680EEF" w:rsidRPr="008546CB">
        <w:rPr>
          <w:rFonts w:ascii="Arial" w:hAnsi="Arial" w:cs="Arial"/>
          <w:sz w:val="22"/>
          <w:szCs w:val="22"/>
        </w:rPr>
        <w:t>Ms.</w:t>
      </w:r>
      <w:r w:rsidR="00856C08" w:rsidRPr="008546CB">
        <w:rPr>
          <w:rFonts w:ascii="Arial" w:hAnsi="Arial" w:cs="Arial"/>
          <w:sz w:val="22"/>
          <w:szCs w:val="22"/>
        </w:rPr>
        <w:t xml:space="preserve"> Diale furnished </w:t>
      </w:r>
      <w:proofErr w:type="spellStart"/>
      <w:r w:rsidR="00856C08" w:rsidRPr="008546CB">
        <w:rPr>
          <w:rFonts w:ascii="Arial" w:hAnsi="Arial" w:cs="Arial"/>
          <w:sz w:val="22"/>
          <w:szCs w:val="22"/>
        </w:rPr>
        <w:t>Solvem</w:t>
      </w:r>
      <w:proofErr w:type="spellEnd"/>
      <w:r w:rsidR="00856C08" w:rsidRPr="008546CB">
        <w:rPr>
          <w:rFonts w:ascii="Arial" w:hAnsi="Arial" w:cs="Arial"/>
          <w:sz w:val="22"/>
          <w:szCs w:val="22"/>
        </w:rPr>
        <w:t xml:space="preserve"> with a letter of appointment without a deviation report or recommendation from the Municipality’s evaluation and adjudication committee</w:t>
      </w:r>
      <w:r w:rsidR="00CD1C90" w:rsidRPr="008546CB">
        <w:rPr>
          <w:rFonts w:ascii="Arial" w:hAnsi="Arial" w:cs="Arial"/>
          <w:sz w:val="22"/>
          <w:szCs w:val="22"/>
        </w:rPr>
        <w:t xml:space="preserve">s and was </w:t>
      </w:r>
      <w:r w:rsidR="00856C08" w:rsidRPr="008546CB">
        <w:rPr>
          <w:rFonts w:ascii="Arial" w:hAnsi="Arial" w:cs="Arial"/>
          <w:sz w:val="22"/>
          <w:szCs w:val="22"/>
        </w:rPr>
        <w:t>acting on a frolic of her own</w:t>
      </w:r>
      <w:r w:rsidR="00A5145A" w:rsidRPr="008546CB">
        <w:rPr>
          <w:rFonts w:ascii="Arial" w:hAnsi="Arial" w:cs="Arial"/>
          <w:sz w:val="22"/>
          <w:szCs w:val="22"/>
        </w:rPr>
        <w:t>, and in contravention of the standards set out in the MFMA and the Treasury circulars.</w:t>
      </w:r>
    </w:p>
    <w:p w14:paraId="2A037244" w14:textId="77777777" w:rsidR="00CD1C90" w:rsidRPr="00B44CC0" w:rsidRDefault="00CD1C90" w:rsidP="00CD1C90">
      <w:pPr>
        <w:pStyle w:val="ListParagraph"/>
        <w:rPr>
          <w:rFonts w:ascii="Arial" w:hAnsi="Arial" w:cs="Arial"/>
          <w:sz w:val="22"/>
          <w:szCs w:val="22"/>
        </w:rPr>
      </w:pPr>
    </w:p>
    <w:p w14:paraId="77E703BA" w14:textId="77777777" w:rsidR="00DB41D6" w:rsidRPr="00B44CC0" w:rsidRDefault="00DB41D6" w:rsidP="00DB41D6">
      <w:pPr>
        <w:pStyle w:val="ListParagraph"/>
        <w:rPr>
          <w:rFonts w:ascii="Arial" w:hAnsi="Arial" w:cs="Arial"/>
          <w:sz w:val="22"/>
          <w:szCs w:val="22"/>
        </w:rPr>
      </w:pPr>
    </w:p>
    <w:p w14:paraId="14AE25A6" w14:textId="002A5FEC" w:rsidR="00DB41D6" w:rsidRPr="008546CB" w:rsidRDefault="008546CB" w:rsidP="008546CB">
      <w:pPr>
        <w:shd w:val="clear" w:color="auto" w:fill="FFFFFF"/>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[12]</w:t>
      </w:r>
      <w:r w:rsidRPr="00B44CC0">
        <w:rPr>
          <w:rFonts w:ascii="Arial" w:hAnsi="Arial" w:cs="Arial"/>
          <w:sz w:val="22"/>
          <w:szCs w:val="22"/>
        </w:rPr>
        <w:tab/>
      </w:r>
      <w:r w:rsidR="00F51B2F" w:rsidRPr="008546CB">
        <w:rPr>
          <w:rFonts w:ascii="Arial" w:hAnsi="Arial" w:cs="Arial"/>
          <w:sz w:val="22"/>
          <w:szCs w:val="22"/>
        </w:rPr>
        <w:t xml:space="preserve">The “Letter of Appointment” contains a condition in paragraph 2 thereof </w:t>
      </w:r>
      <w:r w:rsidR="001F64E2" w:rsidRPr="008546CB">
        <w:rPr>
          <w:rFonts w:ascii="Arial" w:hAnsi="Arial" w:cs="Arial"/>
          <w:sz w:val="22"/>
          <w:szCs w:val="22"/>
        </w:rPr>
        <w:t>i.e.,</w:t>
      </w:r>
      <w:r w:rsidR="00F51B2F" w:rsidRPr="008546CB">
        <w:rPr>
          <w:rFonts w:ascii="Arial" w:hAnsi="Arial" w:cs="Arial"/>
          <w:sz w:val="22"/>
          <w:szCs w:val="22"/>
        </w:rPr>
        <w:t xml:space="preserve"> that </w:t>
      </w:r>
      <w:proofErr w:type="spellStart"/>
      <w:r w:rsidR="00F51B2F" w:rsidRPr="008546CB">
        <w:rPr>
          <w:rFonts w:ascii="Arial" w:hAnsi="Arial" w:cs="Arial"/>
          <w:sz w:val="22"/>
          <w:szCs w:val="22"/>
        </w:rPr>
        <w:t>Solvem</w:t>
      </w:r>
      <w:proofErr w:type="spellEnd"/>
      <w:r w:rsidR="00F51B2F" w:rsidRPr="008546CB">
        <w:rPr>
          <w:rFonts w:ascii="Arial" w:hAnsi="Arial" w:cs="Arial"/>
          <w:sz w:val="22"/>
          <w:szCs w:val="22"/>
        </w:rPr>
        <w:t xml:space="preserve"> should submit its written acceptance to the Municipality within 3 </w:t>
      </w:r>
      <w:r w:rsidR="00F51B2F" w:rsidRPr="008546CB">
        <w:rPr>
          <w:rFonts w:ascii="Arial" w:hAnsi="Arial" w:cs="Arial"/>
          <w:sz w:val="22"/>
          <w:szCs w:val="22"/>
        </w:rPr>
        <w:lastRenderedPageBreak/>
        <w:t xml:space="preserve">working days from receipt </w:t>
      </w:r>
      <w:r w:rsidR="00140358" w:rsidRPr="008546CB">
        <w:rPr>
          <w:rFonts w:ascii="Arial" w:hAnsi="Arial" w:cs="Arial"/>
          <w:sz w:val="22"/>
          <w:szCs w:val="22"/>
        </w:rPr>
        <w:t>thereof and</w:t>
      </w:r>
      <w:r w:rsidR="00F51B2F" w:rsidRPr="008546CB">
        <w:rPr>
          <w:rFonts w:ascii="Arial" w:hAnsi="Arial" w:cs="Arial"/>
          <w:sz w:val="22"/>
          <w:szCs w:val="22"/>
        </w:rPr>
        <w:t xml:space="preserve"> conclude a Service Level Agreement with the Municipality within a month.</w:t>
      </w:r>
      <w:r w:rsidR="00DB41D6" w:rsidRPr="008546CB">
        <w:rPr>
          <w:rFonts w:ascii="Arial" w:hAnsi="Arial" w:cs="Arial"/>
          <w:sz w:val="22"/>
          <w:szCs w:val="22"/>
        </w:rPr>
        <w:t xml:space="preserve"> </w:t>
      </w:r>
    </w:p>
    <w:p w14:paraId="4A08CCB2" w14:textId="77777777" w:rsidR="00140358" w:rsidRPr="00B44CC0" w:rsidRDefault="00140358" w:rsidP="00140358">
      <w:pPr>
        <w:pStyle w:val="ListParagraph"/>
        <w:rPr>
          <w:rFonts w:ascii="Arial" w:hAnsi="Arial" w:cs="Arial"/>
          <w:sz w:val="22"/>
          <w:szCs w:val="22"/>
        </w:rPr>
      </w:pPr>
    </w:p>
    <w:p w14:paraId="344B5BAD" w14:textId="0878489A" w:rsidR="00140358" w:rsidRPr="008546CB" w:rsidRDefault="008546CB" w:rsidP="008546CB">
      <w:pPr>
        <w:shd w:val="clear" w:color="auto" w:fill="FFFFFF"/>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[13]</w:t>
      </w:r>
      <w:r w:rsidRPr="00B44CC0">
        <w:rPr>
          <w:rFonts w:ascii="Arial" w:hAnsi="Arial" w:cs="Arial"/>
          <w:sz w:val="22"/>
          <w:szCs w:val="22"/>
        </w:rPr>
        <w:tab/>
      </w:r>
      <w:r w:rsidR="00140358" w:rsidRPr="008546CB">
        <w:rPr>
          <w:rFonts w:ascii="Arial" w:hAnsi="Arial" w:cs="Arial"/>
          <w:sz w:val="22"/>
          <w:szCs w:val="22"/>
        </w:rPr>
        <w:t xml:space="preserve">It is also signed by </w:t>
      </w:r>
      <w:proofErr w:type="spellStart"/>
      <w:r w:rsidR="00140358" w:rsidRPr="008546CB">
        <w:rPr>
          <w:rFonts w:ascii="Arial" w:hAnsi="Arial" w:cs="Arial"/>
          <w:sz w:val="22"/>
          <w:szCs w:val="22"/>
        </w:rPr>
        <w:t>Ms</w:t>
      </w:r>
      <w:proofErr w:type="spellEnd"/>
      <w:r w:rsidR="00140358" w:rsidRPr="008546CB">
        <w:rPr>
          <w:rFonts w:ascii="Arial" w:hAnsi="Arial" w:cs="Arial"/>
          <w:sz w:val="22"/>
          <w:szCs w:val="22"/>
        </w:rPr>
        <w:t xml:space="preserve"> Diale on behalf of the </w:t>
      </w:r>
      <w:r w:rsidR="001546E2" w:rsidRPr="008546CB">
        <w:rPr>
          <w:rFonts w:ascii="Arial" w:hAnsi="Arial" w:cs="Arial"/>
          <w:sz w:val="22"/>
          <w:szCs w:val="22"/>
        </w:rPr>
        <w:t>Municipality</w:t>
      </w:r>
      <w:r w:rsidR="00140358" w:rsidRPr="008546CB">
        <w:rPr>
          <w:rFonts w:ascii="Arial" w:hAnsi="Arial" w:cs="Arial"/>
          <w:sz w:val="22"/>
          <w:szCs w:val="22"/>
        </w:rPr>
        <w:t xml:space="preserve"> and by a </w:t>
      </w:r>
      <w:proofErr w:type="spellStart"/>
      <w:r w:rsidR="00140358" w:rsidRPr="008546CB">
        <w:rPr>
          <w:rFonts w:ascii="Arial" w:hAnsi="Arial" w:cs="Arial"/>
          <w:sz w:val="22"/>
          <w:szCs w:val="22"/>
        </w:rPr>
        <w:t>Mr</w:t>
      </w:r>
      <w:proofErr w:type="spellEnd"/>
      <w:r w:rsidR="00140358" w:rsidRPr="008546CB">
        <w:rPr>
          <w:rFonts w:ascii="Arial" w:hAnsi="Arial" w:cs="Arial"/>
          <w:sz w:val="22"/>
          <w:szCs w:val="22"/>
        </w:rPr>
        <w:t xml:space="preserve"> Oosthuizen on behalf of </w:t>
      </w:r>
      <w:proofErr w:type="spellStart"/>
      <w:r w:rsidR="00140358" w:rsidRPr="008546CB">
        <w:rPr>
          <w:rFonts w:ascii="Arial" w:hAnsi="Arial" w:cs="Arial"/>
          <w:sz w:val="22"/>
          <w:szCs w:val="22"/>
        </w:rPr>
        <w:t>Solvem</w:t>
      </w:r>
      <w:proofErr w:type="spellEnd"/>
      <w:r w:rsidR="00140358" w:rsidRPr="008546CB">
        <w:rPr>
          <w:rFonts w:ascii="Arial" w:hAnsi="Arial" w:cs="Arial"/>
          <w:sz w:val="22"/>
          <w:szCs w:val="22"/>
        </w:rPr>
        <w:t>.</w:t>
      </w:r>
    </w:p>
    <w:p w14:paraId="02EDEA94" w14:textId="77777777" w:rsidR="00140358" w:rsidRPr="00B44CC0" w:rsidRDefault="00140358" w:rsidP="00140358">
      <w:pPr>
        <w:pStyle w:val="ListParagraph"/>
        <w:rPr>
          <w:rFonts w:ascii="Arial" w:hAnsi="Arial" w:cs="Arial"/>
          <w:sz w:val="22"/>
          <w:szCs w:val="22"/>
        </w:rPr>
      </w:pPr>
    </w:p>
    <w:p w14:paraId="2C7440FD" w14:textId="61EF6906" w:rsidR="00140358" w:rsidRPr="008546CB" w:rsidRDefault="008546CB" w:rsidP="008546CB">
      <w:pPr>
        <w:shd w:val="clear" w:color="auto" w:fill="FFFFFF"/>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[14]</w:t>
      </w:r>
      <w:r w:rsidRPr="00B44CC0">
        <w:rPr>
          <w:rFonts w:ascii="Arial" w:hAnsi="Arial" w:cs="Arial"/>
          <w:sz w:val="22"/>
          <w:szCs w:val="22"/>
        </w:rPr>
        <w:tab/>
      </w:r>
      <w:r w:rsidR="00140358" w:rsidRPr="008546CB">
        <w:rPr>
          <w:rFonts w:ascii="Arial" w:hAnsi="Arial" w:cs="Arial"/>
          <w:sz w:val="22"/>
          <w:szCs w:val="22"/>
        </w:rPr>
        <w:t xml:space="preserve">Item 7 listed on Annexure “FA8” refers to a minute between the </w:t>
      </w:r>
      <w:r w:rsidR="009E31F1" w:rsidRPr="008546CB">
        <w:rPr>
          <w:rFonts w:ascii="Arial" w:hAnsi="Arial" w:cs="Arial"/>
          <w:sz w:val="22"/>
          <w:szCs w:val="22"/>
        </w:rPr>
        <w:t>Municipality</w:t>
      </w:r>
      <w:r w:rsidR="00140358" w:rsidRPr="008546CB">
        <w:rPr>
          <w:rFonts w:ascii="Arial" w:hAnsi="Arial" w:cs="Arial"/>
          <w:sz w:val="22"/>
          <w:szCs w:val="22"/>
        </w:rPr>
        <w:t xml:space="preserve"> and </w:t>
      </w:r>
      <w:proofErr w:type="spellStart"/>
      <w:r w:rsidR="00140358" w:rsidRPr="008546CB">
        <w:rPr>
          <w:rFonts w:ascii="Arial" w:hAnsi="Arial" w:cs="Arial"/>
          <w:sz w:val="22"/>
          <w:szCs w:val="22"/>
        </w:rPr>
        <w:t>Sol</w:t>
      </w:r>
      <w:r w:rsidR="001546E2" w:rsidRPr="008546CB">
        <w:rPr>
          <w:rFonts w:ascii="Arial" w:hAnsi="Arial" w:cs="Arial"/>
          <w:sz w:val="22"/>
          <w:szCs w:val="22"/>
        </w:rPr>
        <w:t>v</w:t>
      </w:r>
      <w:r w:rsidR="00140358" w:rsidRPr="008546CB">
        <w:rPr>
          <w:rFonts w:ascii="Arial" w:hAnsi="Arial" w:cs="Arial"/>
          <w:sz w:val="22"/>
          <w:szCs w:val="22"/>
        </w:rPr>
        <w:t>em</w:t>
      </w:r>
      <w:proofErr w:type="spellEnd"/>
      <w:r w:rsidR="00140358" w:rsidRPr="008546CB">
        <w:rPr>
          <w:rFonts w:ascii="Arial" w:hAnsi="Arial" w:cs="Arial"/>
          <w:sz w:val="22"/>
          <w:szCs w:val="22"/>
        </w:rPr>
        <w:t xml:space="preserve"> regarding </w:t>
      </w:r>
      <w:r w:rsidR="001546E2" w:rsidRPr="008546CB">
        <w:rPr>
          <w:rFonts w:ascii="Arial" w:hAnsi="Arial" w:cs="Arial"/>
          <w:sz w:val="22"/>
          <w:szCs w:val="22"/>
        </w:rPr>
        <w:t>a</w:t>
      </w:r>
      <w:r w:rsidR="00140358" w:rsidRPr="008546CB">
        <w:rPr>
          <w:rFonts w:ascii="Arial" w:hAnsi="Arial" w:cs="Arial"/>
          <w:sz w:val="22"/>
          <w:szCs w:val="22"/>
        </w:rPr>
        <w:t xml:space="preserve"> request for comments on the Master Services Agreement </w:t>
      </w:r>
      <w:r w:rsidR="008F4A55" w:rsidRPr="008546CB">
        <w:rPr>
          <w:rFonts w:ascii="Arial" w:hAnsi="Arial" w:cs="Arial"/>
          <w:sz w:val="22"/>
          <w:szCs w:val="22"/>
        </w:rPr>
        <w:t>dated 5 May 2022</w:t>
      </w:r>
      <w:r w:rsidR="00680EEF" w:rsidRPr="008546CB">
        <w:rPr>
          <w:rFonts w:ascii="Arial" w:hAnsi="Arial" w:cs="Arial"/>
          <w:sz w:val="22"/>
          <w:szCs w:val="22"/>
        </w:rPr>
        <w:t xml:space="preserve">. </w:t>
      </w:r>
      <w:r w:rsidR="008F4A55" w:rsidRPr="008546CB">
        <w:rPr>
          <w:rFonts w:ascii="Arial" w:hAnsi="Arial" w:cs="Arial"/>
          <w:sz w:val="22"/>
          <w:szCs w:val="22"/>
        </w:rPr>
        <w:t xml:space="preserve">Item 9 </w:t>
      </w:r>
      <w:r w:rsidR="001546E2" w:rsidRPr="008546CB">
        <w:rPr>
          <w:rFonts w:ascii="Arial" w:hAnsi="Arial" w:cs="Arial"/>
          <w:sz w:val="22"/>
          <w:szCs w:val="22"/>
        </w:rPr>
        <w:t xml:space="preserve">of “FA8” </w:t>
      </w:r>
      <w:r w:rsidR="008F4A55" w:rsidRPr="008546CB">
        <w:rPr>
          <w:rFonts w:ascii="Arial" w:hAnsi="Arial" w:cs="Arial"/>
          <w:sz w:val="22"/>
          <w:szCs w:val="22"/>
        </w:rPr>
        <w:t xml:space="preserve">refers to </w:t>
      </w:r>
      <w:r w:rsidR="001546E2" w:rsidRPr="008546CB">
        <w:rPr>
          <w:rFonts w:ascii="Arial" w:hAnsi="Arial" w:cs="Arial"/>
          <w:sz w:val="22"/>
          <w:szCs w:val="22"/>
        </w:rPr>
        <w:t xml:space="preserve">a </w:t>
      </w:r>
      <w:r w:rsidR="008F4A55" w:rsidRPr="008546CB">
        <w:rPr>
          <w:rFonts w:ascii="Arial" w:hAnsi="Arial" w:cs="Arial"/>
          <w:sz w:val="22"/>
          <w:szCs w:val="22"/>
        </w:rPr>
        <w:t xml:space="preserve">Master Service </w:t>
      </w:r>
      <w:r w:rsidR="007074F0" w:rsidRPr="008546CB">
        <w:rPr>
          <w:rFonts w:ascii="Arial" w:hAnsi="Arial" w:cs="Arial"/>
          <w:sz w:val="22"/>
          <w:szCs w:val="22"/>
        </w:rPr>
        <w:t>Agreement between</w:t>
      </w:r>
      <w:r w:rsidR="008F4A55" w:rsidRPr="008546CB">
        <w:rPr>
          <w:rFonts w:ascii="Arial" w:hAnsi="Arial" w:cs="Arial"/>
          <w:sz w:val="22"/>
          <w:szCs w:val="22"/>
        </w:rPr>
        <w:t xml:space="preserve"> </w:t>
      </w:r>
      <w:proofErr w:type="spellStart"/>
      <w:r w:rsidR="008F4A55" w:rsidRPr="008546CB">
        <w:rPr>
          <w:rFonts w:ascii="Arial" w:hAnsi="Arial" w:cs="Arial"/>
          <w:sz w:val="22"/>
          <w:szCs w:val="22"/>
        </w:rPr>
        <w:t>Solvem</w:t>
      </w:r>
      <w:proofErr w:type="spellEnd"/>
      <w:r w:rsidR="008F4A55" w:rsidRPr="008546CB">
        <w:rPr>
          <w:rFonts w:ascii="Arial" w:hAnsi="Arial" w:cs="Arial"/>
          <w:sz w:val="22"/>
          <w:szCs w:val="22"/>
        </w:rPr>
        <w:t xml:space="preserve"> Consulting (Pty) Ltd and the Municipality.</w:t>
      </w:r>
      <w:r w:rsidR="001546E2" w:rsidRPr="008546CB">
        <w:rPr>
          <w:rFonts w:ascii="Arial" w:hAnsi="Arial" w:cs="Arial"/>
          <w:sz w:val="22"/>
          <w:szCs w:val="22"/>
        </w:rPr>
        <w:t xml:space="preserve"> This was presumably intended to be the Service Level Agreement. It is signed</w:t>
      </w:r>
      <w:r w:rsidR="007074F0" w:rsidRPr="008546CB">
        <w:rPr>
          <w:rFonts w:ascii="Arial" w:hAnsi="Arial" w:cs="Arial"/>
          <w:sz w:val="22"/>
          <w:szCs w:val="22"/>
        </w:rPr>
        <w:t xml:space="preserve"> </w:t>
      </w:r>
      <w:r w:rsidR="001546E2" w:rsidRPr="008546CB">
        <w:rPr>
          <w:rFonts w:ascii="Arial" w:hAnsi="Arial" w:cs="Arial"/>
          <w:sz w:val="22"/>
          <w:szCs w:val="22"/>
        </w:rPr>
        <w:t xml:space="preserve">by a representative of </w:t>
      </w:r>
      <w:proofErr w:type="spellStart"/>
      <w:r w:rsidR="001546E2" w:rsidRPr="008546CB">
        <w:rPr>
          <w:rFonts w:ascii="Arial" w:hAnsi="Arial" w:cs="Arial"/>
          <w:sz w:val="22"/>
          <w:szCs w:val="22"/>
        </w:rPr>
        <w:t>Solvem</w:t>
      </w:r>
      <w:proofErr w:type="spellEnd"/>
      <w:r w:rsidR="001546E2" w:rsidRPr="008546CB">
        <w:rPr>
          <w:rFonts w:ascii="Arial" w:hAnsi="Arial" w:cs="Arial"/>
          <w:sz w:val="22"/>
          <w:szCs w:val="22"/>
        </w:rPr>
        <w:t xml:space="preserve"> Consulting (Pty)</w:t>
      </w:r>
      <w:r w:rsidR="007826E3" w:rsidRPr="008546CB">
        <w:rPr>
          <w:rFonts w:ascii="Arial" w:hAnsi="Arial" w:cs="Arial"/>
          <w:sz w:val="22"/>
          <w:szCs w:val="22"/>
        </w:rPr>
        <w:t xml:space="preserve"> </w:t>
      </w:r>
      <w:r w:rsidR="001546E2" w:rsidRPr="008546CB">
        <w:rPr>
          <w:rFonts w:ascii="Arial" w:hAnsi="Arial" w:cs="Arial"/>
          <w:sz w:val="22"/>
          <w:szCs w:val="22"/>
        </w:rPr>
        <w:t>Ltd</w:t>
      </w:r>
      <w:r w:rsidR="007074F0" w:rsidRPr="008546CB">
        <w:rPr>
          <w:rFonts w:ascii="Arial" w:hAnsi="Arial" w:cs="Arial"/>
          <w:sz w:val="22"/>
          <w:szCs w:val="22"/>
        </w:rPr>
        <w:t xml:space="preserve"> in Cape Town on 3 May 2022 and was never signed by the Municipality</w:t>
      </w:r>
      <w:r w:rsidR="00486F81" w:rsidRPr="008546CB">
        <w:rPr>
          <w:rFonts w:ascii="Arial" w:hAnsi="Arial" w:cs="Arial"/>
          <w:sz w:val="22"/>
          <w:szCs w:val="22"/>
        </w:rPr>
        <w:t>.</w:t>
      </w:r>
      <w:r w:rsidR="007074F0" w:rsidRPr="008546CB">
        <w:rPr>
          <w:rFonts w:ascii="Arial" w:hAnsi="Arial" w:cs="Arial"/>
          <w:sz w:val="22"/>
          <w:szCs w:val="22"/>
        </w:rPr>
        <w:t xml:space="preserve"> If this was the proposed Service Level agreement it is n</w:t>
      </w:r>
      <w:r w:rsidR="009E31F1" w:rsidRPr="008546CB">
        <w:rPr>
          <w:rFonts w:ascii="Arial" w:hAnsi="Arial" w:cs="Arial"/>
          <w:sz w:val="22"/>
          <w:szCs w:val="22"/>
        </w:rPr>
        <w:t xml:space="preserve">ot </w:t>
      </w:r>
      <w:r w:rsidR="007074F0" w:rsidRPr="008546CB">
        <w:rPr>
          <w:rFonts w:ascii="Arial" w:hAnsi="Arial" w:cs="Arial"/>
          <w:sz w:val="22"/>
          <w:szCs w:val="22"/>
        </w:rPr>
        <w:t>only not signed but purports to introduce a different entity to the contractual relationship with the Municipality. It is not the entity mentioned in the letter of appointment.</w:t>
      </w:r>
    </w:p>
    <w:p w14:paraId="2FB339DE" w14:textId="77777777" w:rsidR="007074F0" w:rsidRPr="00B44CC0" w:rsidRDefault="007074F0" w:rsidP="007074F0">
      <w:pPr>
        <w:pStyle w:val="ListParagraph"/>
        <w:rPr>
          <w:rFonts w:ascii="Arial" w:hAnsi="Arial" w:cs="Arial"/>
          <w:sz w:val="22"/>
          <w:szCs w:val="22"/>
        </w:rPr>
      </w:pPr>
    </w:p>
    <w:p w14:paraId="46FFC672" w14:textId="77777777" w:rsidR="007074F0" w:rsidRPr="00B44CC0" w:rsidRDefault="007074F0" w:rsidP="007074F0">
      <w:pPr>
        <w:pStyle w:val="ListParagraph"/>
        <w:rPr>
          <w:rFonts w:ascii="Arial" w:hAnsi="Arial" w:cs="Arial"/>
          <w:sz w:val="22"/>
          <w:szCs w:val="22"/>
        </w:rPr>
      </w:pPr>
    </w:p>
    <w:p w14:paraId="34160BA7" w14:textId="68F52CCF" w:rsidR="00330833" w:rsidRPr="008546CB" w:rsidRDefault="008546CB" w:rsidP="008546CB">
      <w:pPr>
        <w:shd w:val="clear" w:color="auto" w:fill="FFFFFF"/>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[15]</w:t>
      </w:r>
      <w:r w:rsidRPr="00B44CC0">
        <w:rPr>
          <w:rFonts w:ascii="Arial" w:hAnsi="Arial" w:cs="Arial"/>
          <w:sz w:val="22"/>
          <w:szCs w:val="22"/>
        </w:rPr>
        <w:tab/>
      </w:r>
      <w:r w:rsidR="00C848AB" w:rsidRPr="008546CB">
        <w:rPr>
          <w:rFonts w:ascii="Arial" w:hAnsi="Arial" w:cs="Arial"/>
          <w:sz w:val="22"/>
          <w:szCs w:val="22"/>
        </w:rPr>
        <w:t xml:space="preserve">It is of interest to note that </w:t>
      </w:r>
      <w:proofErr w:type="spellStart"/>
      <w:r w:rsidR="00C848AB" w:rsidRPr="008546CB">
        <w:rPr>
          <w:rFonts w:ascii="Arial" w:hAnsi="Arial" w:cs="Arial"/>
          <w:sz w:val="22"/>
          <w:szCs w:val="22"/>
        </w:rPr>
        <w:t>Solvem</w:t>
      </w:r>
      <w:proofErr w:type="spellEnd"/>
      <w:r w:rsidR="00C848AB" w:rsidRPr="008546CB">
        <w:rPr>
          <w:rFonts w:ascii="Arial" w:hAnsi="Arial" w:cs="Arial"/>
          <w:sz w:val="22"/>
          <w:szCs w:val="22"/>
        </w:rPr>
        <w:t xml:space="preserve"> was disqualified by the Municipality’s bid evaluation committee in the tender process that took place during September 2021. </w:t>
      </w:r>
      <w:r w:rsidR="00974DD8" w:rsidRPr="008546CB">
        <w:rPr>
          <w:rFonts w:ascii="Arial" w:hAnsi="Arial" w:cs="Arial"/>
          <w:sz w:val="22"/>
          <w:szCs w:val="22"/>
        </w:rPr>
        <w:t xml:space="preserve">No reasons are advised by the Municipality as to whether this time around </w:t>
      </w:r>
      <w:proofErr w:type="spellStart"/>
      <w:r w:rsidR="00974DD8" w:rsidRPr="008546CB">
        <w:rPr>
          <w:rFonts w:ascii="Arial" w:hAnsi="Arial" w:cs="Arial"/>
          <w:sz w:val="22"/>
          <w:szCs w:val="22"/>
        </w:rPr>
        <w:t>Solvem</w:t>
      </w:r>
      <w:proofErr w:type="spellEnd"/>
      <w:r w:rsidR="00974DD8" w:rsidRPr="008546CB">
        <w:rPr>
          <w:rFonts w:ascii="Arial" w:hAnsi="Arial" w:cs="Arial"/>
          <w:sz w:val="22"/>
          <w:szCs w:val="22"/>
        </w:rPr>
        <w:t xml:space="preserve"> met the minimum requirements.</w:t>
      </w:r>
    </w:p>
    <w:p w14:paraId="4CC9C9C7" w14:textId="77777777" w:rsidR="00330833" w:rsidRPr="00B44CC0" w:rsidRDefault="00330833" w:rsidP="00330833">
      <w:pPr>
        <w:pStyle w:val="ListParagraph"/>
        <w:rPr>
          <w:rFonts w:ascii="Arial" w:hAnsi="Arial" w:cs="Arial"/>
          <w:sz w:val="22"/>
          <w:szCs w:val="22"/>
        </w:rPr>
      </w:pPr>
    </w:p>
    <w:p w14:paraId="3C8438A4" w14:textId="11CDFFC2" w:rsidR="00067B4E"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lastRenderedPageBreak/>
        <w:t>[16]</w:t>
      </w:r>
      <w:r w:rsidRPr="00B44CC0">
        <w:rPr>
          <w:rFonts w:ascii="Arial" w:hAnsi="Arial" w:cs="Arial"/>
          <w:sz w:val="22"/>
          <w:szCs w:val="22"/>
        </w:rPr>
        <w:tab/>
      </w:r>
      <w:proofErr w:type="gramStart"/>
      <w:r w:rsidR="005479AB" w:rsidRPr="008546CB">
        <w:rPr>
          <w:rFonts w:ascii="Arial" w:hAnsi="Arial" w:cs="Arial"/>
          <w:sz w:val="22"/>
          <w:szCs w:val="22"/>
        </w:rPr>
        <w:t xml:space="preserve">It is clear that </w:t>
      </w:r>
      <w:proofErr w:type="spellStart"/>
      <w:r w:rsidR="005479AB" w:rsidRPr="008546CB">
        <w:rPr>
          <w:rFonts w:ascii="Arial" w:hAnsi="Arial" w:cs="Arial"/>
          <w:sz w:val="22"/>
          <w:szCs w:val="22"/>
        </w:rPr>
        <w:t>Inzalo’s</w:t>
      </w:r>
      <w:proofErr w:type="spellEnd"/>
      <w:proofErr w:type="gramEnd"/>
      <w:r w:rsidR="005479AB" w:rsidRPr="008546CB">
        <w:rPr>
          <w:rFonts w:ascii="Arial" w:hAnsi="Arial" w:cs="Arial"/>
          <w:sz w:val="22"/>
          <w:szCs w:val="22"/>
        </w:rPr>
        <w:t xml:space="preserve"> constitutional right to administrative fair procedure was infringed and that </w:t>
      </w:r>
      <w:proofErr w:type="spellStart"/>
      <w:r w:rsidR="005479AB" w:rsidRPr="008546CB">
        <w:rPr>
          <w:rFonts w:ascii="Arial" w:hAnsi="Arial" w:cs="Arial"/>
          <w:sz w:val="22"/>
          <w:szCs w:val="22"/>
        </w:rPr>
        <w:t>Solvem’s</w:t>
      </w:r>
      <w:proofErr w:type="spellEnd"/>
      <w:r w:rsidR="005479AB" w:rsidRPr="008546CB">
        <w:rPr>
          <w:rFonts w:ascii="Arial" w:hAnsi="Arial" w:cs="Arial"/>
          <w:sz w:val="22"/>
          <w:szCs w:val="22"/>
        </w:rPr>
        <w:t xml:space="preserve"> so-called appointment fails the legality test. </w:t>
      </w:r>
    </w:p>
    <w:p w14:paraId="1395A550" w14:textId="77777777" w:rsidR="00330833" w:rsidRPr="00B44CC0" w:rsidRDefault="00330833" w:rsidP="00330833">
      <w:pPr>
        <w:pStyle w:val="ListParagraph"/>
        <w:rPr>
          <w:rFonts w:ascii="Arial" w:hAnsi="Arial" w:cs="Arial"/>
          <w:sz w:val="22"/>
          <w:szCs w:val="22"/>
        </w:rPr>
      </w:pPr>
    </w:p>
    <w:p w14:paraId="514763F6" w14:textId="41E1355F" w:rsidR="005479AB"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[17]</w:t>
      </w:r>
      <w:r w:rsidRPr="00B44CC0">
        <w:rPr>
          <w:rFonts w:ascii="Arial" w:hAnsi="Arial" w:cs="Arial"/>
          <w:sz w:val="22"/>
          <w:szCs w:val="22"/>
        </w:rPr>
        <w:tab/>
      </w:r>
      <w:r w:rsidR="005479AB" w:rsidRPr="008546CB">
        <w:rPr>
          <w:rFonts w:ascii="Arial" w:hAnsi="Arial" w:cs="Arial"/>
          <w:sz w:val="22"/>
          <w:szCs w:val="22"/>
        </w:rPr>
        <w:t xml:space="preserve">Whilst it is correct that unfair and illegal administrative decisions stand until formally set aside by a review the present case does not quite rise to the level of the </w:t>
      </w:r>
      <w:proofErr w:type="spellStart"/>
      <w:r w:rsidR="00CD010E" w:rsidRPr="008546CB">
        <w:rPr>
          <w:rFonts w:ascii="Arial" w:hAnsi="Arial" w:cs="Arial"/>
          <w:i/>
          <w:iCs/>
          <w:sz w:val="22"/>
          <w:szCs w:val="22"/>
          <w:lang w:val="en-ZA"/>
        </w:rPr>
        <w:t>Allpay</w:t>
      </w:r>
      <w:proofErr w:type="spellEnd"/>
      <w:r w:rsidR="00CD010E" w:rsidRPr="008546CB">
        <w:rPr>
          <w:rFonts w:ascii="Arial" w:hAnsi="Arial" w:cs="Arial"/>
          <w:i/>
          <w:iCs/>
          <w:sz w:val="22"/>
          <w:szCs w:val="22"/>
          <w:lang w:val="en-ZA"/>
        </w:rPr>
        <w:t xml:space="preserve"> Consolidated Investment Holdings (Pty) Ltd and others v Chief Executive Officer, South African Social Security </w:t>
      </w:r>
      <w:proofErr w:type="gramStart"/>
      <w:r w:rsidR="00CD010E" w:rsidRPr="008546CB">
        <w:rPr>
          <w:rFonts w:ascii="Arial" w:hAnsi="Arial" w:cs="Arial"/>
          <w:i/>
          <w:iCs/>
          <w:sz w:val="22"/>
          <w:szCs w:val="22"/>
          <w:lang w:val="en-ZA"/>
        </w:rPr>
        <w:t>Agency</w:t>
      </w:r>
      <w:proofErr w:type="gramEnd"/>
      <w:r w:rsidR="00CD010E" w:rsidRPr="008546CB">
        <w:rPr>
          <w:rFonts w:ascii="Arial" w:hAnsi="Arial" w:cs="Arial"/>
          <w:i/>
          <w:iCs/>
          <w:sz w:val="22"/>
          <w:szCs w:val="22"/>
          <w:lang w:val="en-ZA"/>
        </w:rPr>
        <w:t xml:space="preserve"> and others</w:t>
      </w:r>
      <w:r w:rsidR="00974DD8">
        <w:rPr>
          <w:rStyle w:val="FootnoteReference"/>
          <w:rFonts w:cs="Arial"/>
          <w:i/>
          <w:iCs/>
          <w:szCs w:val="22"/>
          <w:lang w:val="en-ZA"/>
        </w:rPr>
        <w:footnoteReference w:id="6"/>
      </w:r>
      <w:r w:rsidR="00CD010E" w:rsidRPr="008546CB">
        <w:rPr>
          <w:rFonts w:ascii="Arial" w:hAnsi="Arial" w:cs="Arial"/>
          <w:sz w:val="22"/>
          <w:szCs w:val="22"/>
          <w:lang w:val="en-ZA"/>
        </w:rPr>
        <w:t xml:space="preserve"> </w:t>
      </w:r>
      <w:r w:rsidR="005479AB" w:rsidRPr="008546CB">
        <w:rPr>
          <w:rFonts w:ascii="Arial" w:hAnsi="Arial" w:cs="Arial"/>
          <w:sz w:val="22"/>
          <w:szCs w:val="22"/>
        </w:rPr>
        <w:t xml:space="preserve"> decision</w:t>
      </w:r>
      <w:r w:rsidR="00330833" w:rsidRPr="008546CB">
        <w:rPr>
          <w:rFonts w:ascii="Arial" w:hAnsi="Arial" w:cs="Arial"/>
          <w:sz w:val="22"/>
          <w:szCs w:val="22"/>
        </w:rPr>
        <w:t xml:space="preserve"> and relief in the form of a structural interdict.</w:t>
      </w:r>
      <w:r w:rsidR="001F64E2" w:rsidRPr="008546CB">
        <w:rPr>
          <w:rFonts w:ascii="Arial" w:hAnsi="Arial" w:cs="Arial"/>
          <w:sz w:val="22"/>
          <w:szCs w:val="22"/>
        </w:rPr>
        <w:t xml:space="preserve"> More on this will follow below.</w:t>
      </w:r>
    </w:p>
    <w:p w14:paraId="3AABDB1C" w14:textId="77777777" w:rsidR="00330833" w:rsidRPr="00B44CC0" w:rsidRDefault="00330833" w:rsidP="00330833">
      <w:pPr>
        <w:pStyle w:val="ListParagraph"/>
        <w:rPr>
          <w:rFonts w:ascii="Arial" w:hAnsi="Arial" w:cs="Arial"/>
          <w:sz w:val="22"/>
          <w:szCs w:val="22"/>
        </w:rPr>
      </w:pPr>
    </w:p>
    <w:p w14:paraId="46D6E2F2" w14:textId="77777777" w:rsidR="0042246D" w:rsidRPr="00B44CC0" w:rsidRDefault="0042246D" w:rsidP="0042246D">
      <w:pPr>
        <w:pStyle w:val="ListParagraph"/>
        <w:rPr>
          <w:rFonts w:ascii="Arial" w:hAnsi="Arial" w:cs="Arial"/>
          <w:sz w:val="22"/>
          <w:szCs w:val="22"/>
        </w:rPr>
      </w:pPr>
    </w:p>
    <w:p w14:paraId="66EDAB70" w14:textId="562D845C" w:rsidR="0042246D" w:rsidRPr="00B44CC0" w:rsidRDefault="0042246D" w:rsidP="0042246D">
      <w:pPr>
        <w:shd w:val="clear" w:color="auto" w:fill="FFFFFF"/>
        <w:tabs>
          <w:tab w:val="right" w:pos="8280"/>
        </w:tabs>
        <w:spacing w:line="480" w:lineRule="auto"/>
        <w:rPr>
          <w:rFonts w:ascii="Arial" w:hAnsi="Arial" w:cs="Arial"/>
          <w:b/>
          <w:bCs/>
          <w:sz w:val="22"/>
          <w:szCs w:val="22"/>
        </w:rPr>
      </w:pPr>
      <w:r w:rsidRPr="00B44CC0">
        <w:rPr>
          <w:rFonts w:ascii="Arial" w:hAnsi="Arial" w:cs="Arial"/>
          <w:b/>
          <w:bCs/>
          <w:sz w:val="22"/>
          <w:szCs w:val="22"/>
        </w:rPr>
        <w:t>THE APPLICATION FOR LEAVE TO APPEAL</w:t>
      </w:r>
    </w:p>
    <w:p w14:paraId="1E4D264A" w14:textId="77777777" w:rsidR="00B02EEC" w:rsidRPr="00B44CC0" w:rsidRDefault="00B02EEC" w:rsidP="00B02EEC">
      <w:pPr>
        <w:pStyle w:val="ListParagraph"/>
        <w:rPr>
          <w:rFonts w:ascii="Arial" w:hAnsi="Arial" w:cs="Arial"/>
          <w:sz w:val="22"/>
          <w:szCs w:val="22"/>
        </w:rPr>
      </w:pPr>
    </w:p>
    <w:p w14:paraId="27DF2826" w14:textId="6E237621" w:rsidR="00894AFC"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[18]</w:t>
      </w:r>
      <w:r w:rsidRPr="00B44CC0">
        <w:rPr>
          <w:rFonts w:ascii="Arial" w:hAnsi="Arial" w:cs="Arial"/>
          <w:sz w:val="22"/>
          <w:szCs w:val="22"/>
        </w:rPr>
        <w:tab/>
      </w:r>
      <w:r w:rsidR="00894AFC" w:rsidRPr="008546CB">
        <w:rPr>
          <w:rFonts w:ascii="Arial" w:hAnsi="Arial" w:cs="Arial"/>
          <w:sz w:val="22"/>
          <w:szCs w:val="22"/>
        </w:rPr>
        <w:t>An application for leave to appeal the latter order was launched on 30 June 2022</w:t>
      </w:r>
      <w:r w:rsidR="00974DD8" w:rsidRPr="008546CB">
        <w:rPr>
          <w:rFonts w:ascii="Arial" w:hAnsi="Arial" w:cs="Arial"/>
          <w:sz w:val="22"/>
          <w:szCs w:val="22"/>
        </w:rPr>
        <w:t xml:space="preserve"> and was heard on 3 August 2022 </w:t>
      </w:r>
      <w:r w:rsidR="00894AFC" w:rsidRPr="008546CB">
        <w:rPr>
          <w:rFonts w:ascii="Arial" w:hAnsi="Arial" w:cs="Arial"/>
          <w:sz w:val="22"/>
          <w:szCs w:val="22"/>
        </w:rPr>
        <w:t xml:space="preserve">together with an application for </w:t>
      </w:r>
      <w:proofErr w:type="spellStart"/>
      <w:r w:rsidR="00894AFC" w:rsidRPr="008546CB">
        <w:rPr>
          <w:rFonts w:ascii="Arial" w:hAnsi="Arial" w:cs="Arial"/>
          <w:sz w:val="22"/>
          <w:szCs w:val="22"/>
        </w:rPr>
        <w:t>Molahlehi</w:t>
      </w:r>
      <w:proofErr w:type="spellEnd"/>
      <w:r w:rsidR="00894AFC" w:rsidRPr="008546CB">
        <w:rPr>
          <w:rFonts w:ascii="Arial" w:hAnsi="Arial" w:cs="Arial"/>
          <w:sz w:val="22"/>
          <w:szCs w:val="22"/>
        </w:rPr>
        <w:t xml:space="preserve"> J’s recusal.</w:t>
      </w:r>
      <w:r w:rsidR="00894AFC" w:rsidRPr="00B44CC0">
        <w:rPr>
          <w:rStyle w:val="FootnoteReference"/>
          <w:rFonts w:cs="Arial"/>
          <w:sz w:val="22"/>
          <w:szCs w:val="22"/>
        </w:rPr>
        <w:footnoteReference w:id="7"/>
      </w:r>
      <w:r w:rsidR="00894AFC" w:rsidRPr="008546CB">
        <w:rPr>
          <w:rFonts w:ascii="Arial" w:hAnsi="Arial" w:cs="Arial"/>
          <w:sz w:val="22"/>
          <w:szCs w:val="22"/>
        </w:rPr>
        <w:t xml:space="preserve"> Both applications were dismissed with costs on 15 August 2022.</w:t>
      </w:r>
      <w:r w:rsidR="00894AFC" w:rsidRPr="00B44CC0">
        <w:rPr>
          <w:rStyle w:val="FootnoteReference"/>
          <w:rFonts w:cs="Arial"/>
          <w:sz w:val="22"/>
          <w:szCs w:val="22"/>
        </w:rPr>
        <w:footnoteReference w:id="8"/>
      </w:r>
    </w:p>
    <w:p w14:paraId="2E14DA65" w14:textId="2CDC29BB" w:rsidR="001E6FF8"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[19]</w:t>
      </w:r>
      <w:r w:rsidRPr="00B44CC0">
        <w:rPr>
          <w:rFonts w:ascii="Arial" w:hAnsi="Arial" w:cs="Arial"/>
          <w:sz w:val="22"/>
          <w:szCs w:val="22"/>
        </w:rPr>
        <w:tab/>
      </w:r>
      <w:r w:rsidR="001E6FF8" w:rsidRPr="008546CB">
        <w:rPr>
          <w:rFonts w:ascii="Arial" w:hAnsi="Arial" w:cs="Arial"/>
          <w:sz w:val="22"/>
          <w:szCs w:val="22"/>
          <w:lang w:val="en-ZA"/>
        </w:rPr>
        <w:t xml:space="preserve">The whole notion of structural relief was also raised as one of the grounds in the Application for </w:t>
      </w:r>
      <w:r w:rsidR="00643BFA" w:rsidRPr="008546CB">
        <w:rPr>
          <w:rFonts w:ascii="Arial" w:hAnsi="Arial" w:cs="Arial"/>
          <w:sz w:val="22"/>
          <w:szCs w:val="22"/>
          <w:lang w:val="en-ZA"/>
        </w:rPr>
        <w:t>L</w:t>
      </w:r>
      <w:r w:rsidR="001E6FF8" w:rsidRPr="008546CB">
        <w:rPr>
          <w:rFonts w:ascii="Arial" w:hAnsi="Arial" w:cs="Arial"/>
          <w:sz w:val="22"/>
          <w:szCs w:val="22"/>
          <w:lang w:val="en-ZA"/>
        </w:rPr>
        <w:t xml:space="preserve">eave to </w:t>
      </w:r>
      <w:r w:rsidR="00643BFA" w:rsidRPr="008546CB">
        <w:rPr>
          <w:rFonts w:ascii="Arial" w:hAnsi="Arial" w:cs="Arial"/>
          <w:sz w:val="22"/>
          <w:szCs w:val="22"/>
          <w:lang w:val="en-ZA"/>
        </w:rPr>
        <w:t>Appeal</w:t>
      </w:r>
      <w:r w:rsidR="001E6FF8" w:rsidRPr="008546CB">
        <w:rPr>
          <w:rFonts w:ascii="Arial" w:hAnsi="Arial" w:cs="Arial"/>
          <w:sz w:val="22"/>
          <w:szCs w:val="22"/>
          <w:lang w:val="en-ZA"/>
        </w:rPr>
        <w:t>. No concession was however forthcoming at the time to the effect that the contract was awarded irregularly.</w:t>
      </w:r>
    </w:p>
    <w:p w14:paraId="3E69DBD0" w14:textId="77777777" w:rsidR="00894AFC" w:rsidRPr="00B44CC0" w:rsidRDefault="00894AFC" w:rsidP="00894AFC">
      <w:pPr>
        <w:pStyle w:val="ListParagraph"/>
        <w:shd w:val="clear" w:color="auto" w:fill="FFFFFF"/>
        <w:tabs>
          <w:tab w:val="right" w:pos="8280"/>
        </w:tabs>
        <w:spacing w:line="480" w:lineRule="auto"/>
        <w:ind w:left="851"/>
        <w:rPr>
          <w:rFonts w:ascii="Arial" w:hAnsi="Arial" w:cs="Arial"/>
          <w:sz w:val="22"/>
          <w:szCs w:val="22"/>
        </w:rPr>
      </w:pPr>
    </w:p>
    <w:p w14:paraId="35C9801B" w14:textId="39800EE9" w:rsidR="00B02EEC"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lastRenderedPageBreak/>
        <w:t>[20]</w:t>
      </w:r>
      <w:r w:rsidRPr="00B44CC0">
        <w:rPr>
          <w:rFonts w:ascii="Arial" w:hAnsi="Arial" w:cs="Arial"/>
          <w:sz w:val="22"/>
          <w:szCs w:val="22"/>
        </w:rPr>
        <w:tab/>
      </w:r>
      <w:r w:rsidR="00B02EEC" w:rsidRPr="008546CB">
        <w:rPr>
          <w:rFonts w:ascii="Arial" w:hAnsi="Arial" w:cs="Arial"/>
          <w:sz w:val="22"/>
          <w:szCs w:val="22"/>
        </w:rPr>
        <w:t xml:space="preserve">I now turn to the Contempt of Court proceedings which were heard by </w:t>
      </w:r>
      <w:proofErr w:type="spellStart"/>
      <w:r w:rsidR="00B02EEC" w:rsidRPr="008546CB">
        <w:rPr>
          <w:rFonts w:ascii="Arial" w:hAnsi="Arial" w:cs="Arial"/>
          <w:sz w:val="22"/>
          <w:szCs w:val="22"/>
        </w:rPr>
        <w:t>Manoim</w:t>
      </w:r>
      <w:proofErr w:type="spellEnd"/>
      <w:r w:rsidR="00B02EEC" w:rsidRPr="008546CB">
        <w:rPr>
          <w:rFonts w:ascii="Arial" w:hAnsi="Arial" w:cs="Arial"/>
          <w:sz w:val="22"/>
          <w:szCs w:val="22"/>
        </w:rPr>
        <w:t xml:space="preserve"> J.</w:t>
      </w:r>
      <w:r w:rsidR="00430A94" w:rsidRPr="008546CB">
        <w:rPr>
          <w:rFonts w:ascii="Arial" w:hAnsi="Arial" w:cs="Arial"/>
          <w:sz w:val="22"/>
          <w:szCs w:val="22"/>
        </w:rPr>
        <w:t xml:space="preserve"> These proceedings are relevant because of the </w:t>
      </w:r>
      <w:proofErr w:type="spellStart"/>
      <w:r w:rsidR="00430A94" w:rsidRPr="008546CB">
        <w:rPr>
          <w:rFonts w:ascii="Arial" w:hAnsi="Arial" w:cs="Arial"/>
          <w:sz w:val="22"/>
          <w:szCs w:val="22"/>
        </w:rPr>
        <w:t>defences</w:t>
      </w:r>
      <w:proofErr w:type="spellEnd"/>
      <w:r w:rsidR="00430A94" w:rsidRPr="008546CB">
        <w:rPr>
          <w:rFonts w:ascii="Arial" w:hAnsi="Arial" w:cs="Arial"/>
          <w:sz w:val="22"/>
          <w:szCs w:val="22"/>
        </w:rPr>
        <w:t xml:space="preserve"> raised before us in the automatic appeal which follows on a section 18 enforceme</w:t>
      </w:r>
      <w:r w:rsidR="0033183D" w:rsidRPr="008546CB">
        <w:rPr>
          <w:rFonts w:ascii="Arial" w:hAnsi="Arial" w:cs="Arial"/>
          <w:sz w:val="22"/>
          <w:szCs w:val="22"/>
        </w:rPr>
        <w:t>n</w:t>
      </w:r>
      <w:r w:rsidR="00430A94" w:rsidRPr="008546CB">
        <w:rPr>
          <w:rFonts w:ascii="Arial" w:hAnsi="Arial" w:cs="Arial"/>
          <w:sz w:val="22"/>
          <w:szCs w:val="22"/>
        </w:rPr>
        <w:t>t order.</w:t>
      </w:r>
    </w:p>
    <w:p w14:paraId="12E9854B" w14:textId="77777777" w:rsidR="0033183D" w:rsidRPr="00B44CC0" w:rsidRDefault="0033183D" w:rsidP="0033183D">
      <w:pPr>
        <w:rPr>
          <w:rFonts w:ascii="Arial" w:hAnsi="Arial" w:cs="Arial"/>
          <w:sz w:val="22"/>
          <w:szCs w:val="22"/>
        </w:rPr>
      </w:pPr>
    </w:p>
    <w:p w14:paraId="7CFF3CA0" w14:textId="77777777" w:rsidR="0033183D" w:rsidRPr="00B44CC0" w:rsidRDefault="0033183D" w:rsidP="0033183D">
      <w:pPr>
        <w:rPr>
          <w:rFonts w:ascii="Arial" w:hAnsi="Arial" w:cs="Arial"/>
          <w:sz w:val="22"/>
          <w:szCs w:val="22"/>
        </w:rPr>
      </w:pPr>
    </w:p>
    <w:p w14:paraId="0B969CA5" w14:textId="2D36F83D" w:rsidR="00B02EEC" w:rsidRPr="00B44CC0" w:rsidRDefault="0042246D" w:rsidP="00430A94">
      <w:pPr>
        <w:shd w:val="clear" w:color="auto" w:fill="FFFFFF"/>
        <w:tabs>
          <w:tab w:val="right" w:pos="8280"/>
        </w:tabs>
        <w:spacing w:line="480" w:lineRule="auto"/>
        <w:rPr>
          <w:rFonts w:ascii="Arial" w:hAnsi="Arial" w:cs="Arial"/>
          <w:b/>
          <w:bCs/>
          <w:sz w:val="22"/>
          <w:szCs w:val="22"/>
        </w:rPr>
      </w:pPr>
      <w:r w:rsidRPr="00B44CC0">
        <w:rPr>
          <w:rFonts w:ascii="Arial" w:hAnsi="Arial" w:cs="Arial"/>
          <w:b/>
          <w:bCs/>
          <w:sz w:val="22"/>
          <w:szCs w:val="22"/>
        </w:rPr>
        <w:t>THE CONTEMPT OF COURT PROCEEDINGS</w:t>
      </w:r>
    </w:p>
    <w:p w14:paraId="2C042FBF" w14:textId="77777777" w:rsidR="00B02EEC" w:rsidRPr="00B44CC0" w:rsidRDefault="00B02EEC" w:rsidP="00B02EEC">
      <w:pPr>
        <w:pStyle w:val="ListParagraph"/>
        <w:rPr>
          <w:rFonts w:ascii="Arial" w:hAnsi="Arial" w:cs="Arial"/>
          <w:sz w:val="22"/>
          <w:szCs w:val="22"/>
        </w:rPr>
      </w:pPr>
    </w:p>
    <w:p w14:paraId="16E20F1B" w14:textId="42DEC8D2" w:rsidR="0042246D"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[21]</w:t>
      </w:r>
      <w:r w:rsidRPr="00B44CC0">
        <w:rPr>
          <w:rFonts w:ascii="Arial" w:hAnsi="Arial" w:cs="Arial"/>
          <w:sz w:val="22"/>
          <w:szCs w:val="22"/>
          <w:lang w:val="en-ZA"/>
        </w:rPr>
        <w:tab/>
      </w:r>
      <w:r w:rsidR="0042246D" w:rsidRPr="008546CB">
        <w:rPr>
          <w:rFonts w:ascii="Arial" w:hAnsi="Arial" w:cs="Arial"/>
          <w:sz w:val="22"/>
          <w:szCs w:val="22"/>
          <w:lang w:val="en-ZA"/>
        </w:rPr>
        <w:t>On 2</w:t>
      </w:r>
      <w:r w:rsidR="0013656A" w:rsidRPr="008546CB">
        <w:rPr>
          <w:rFonts w:ascii="Arial" w:hAnsi="Arial" w:cs="Arial"/>
          <w:sz w:val="22"/>
          <w:szCs w:val="22"/>
          <w:lang w:val="en-ZA"/>
        </w:rPr>
        <w:t>5</w:t>
      </w:r>
      <w:r w:rsidR="0042246D" w:rsidRPr="008546CB">
        <w:rPr>
          <w:rFonts w:ascii="Arial" w:hAnsi="Arial" w:cs="Arial"/>
          <w:sz w:val="22"/>
          <w:szCs w:val="22"/>
          <w:lang w:val="en-ZA"/>
        </w:rPr>
        <w:t xml:space="preserve"> August 2022 </w:t>
      </w:r>
      <w:proofErr w:type="spellStart"/>
      <w:r w:rsidR="0042246D" w:rsidRPr="008546CB">
        <w:rPr>
          <w:rFonts w:ascii="Arial" w:hAnsi="Arial" w:cs="Arial"/>
          <w:sz w:val="22"/>
          <w:szCs w:val="22"/>
          <w:lang w:val="en-ZA"/>
        </w:rPr>
        <w:t>Inzalo</w:t>
      </w:r>
      <w:proofErr w:type="spellEnd"/>
      <w:r w:rsidR="0042246D" w:rsidRPr="008546CB">
        <w:rPr>
          <w:rFonts w:ascii="Arial" w:hAnsi="Arial" w:cs="Arial"/>
          <w:sz w:val="22"/>
          <w:szCs w:val="22"/>
          <w:lang w:val="en-ZA"/>
        </w:rPr>
        <w:t xml:space="preserve"> instituted Contempt of Court proceedings against the respondents based on the breach of the order granted on 14 June 2022. </w:t>
      </w:r>
      <w:r w:rsidR="00A11081" w:rsidRPr="008546CB">
        <w:rPr>
          <w:rFonts w:ascii="Arial" w:hAnsi="Arial" w:cs="Arial"/>
          <w:sz w:val="22"/>
          <w:szCs w:val="22"/>
          <w:lang w:val="en-ZA"/>
        </w:rPr>
        <w:t>The Municipal Manager was cited in his official and personal capacity in this application (hence the presence of three re</w:t>
      </w:r>
      <w:r w:rsidR="00294E16" w:rsidRPr="008546CB">
        <w:rPr>
          <w:rFonts w:ascii="Arial" w:hAnsi="Arial" w:cs="Arial"/>
          <w:sz w:val="22"/>
          <w:szCs w:val="22"/>
          <w:lang w:val="en-ZA"/>
        </w:rPr>
        <w:t>s</w:t>
      </w:r>
      <w:r w:rsidR="00A11081" w:rsidRPr="008546CB">
        <w:rPr>
          <w:rFonts w:ascii="Arial" w:hAnsi="Arial" w:cs="Arial"/>
          <w:sz w:val="22"/>
          <w:szCs w:val="22"/>
          <w:lang w:val="en-ZA"/>
        </w:rPr>
        <w:t>pondents).</w:t>
      </w:r>
    </w:p>
    <w:p w14:paraId="520F5B91" w14:textId="77777777" w:rsidR="003A458E" w:rsidRPr="00B44CC0" w:rsidRDefault="003A458E" w:rsidP="003A458E">
      <w:pPr>
        <w:pStyle w:val="ListParagraph"/>
        <w:autoSpaceDE w:val="0"/>
        <w:autoSpaceDN w:val="0"/>
        <w:adjustRightInd w:val="0"/>
        <w:spacing w:before="4" w:line="480" w:lineRule="auto"/>
        <w:ind w:left="851"/>
        <w:rPr>
          <w:rFonts w:ascii="Arial" w:hAnsi="Arial" w:cs="Arial"/>
          <w:sz w:val="22"/>
          <w:szCs w:val="22"/>
          <w:lang w:val="en-ZA"/>
        </w:rPr>
      </w:pPr>
    </w:p>
    <w:p w14:paraId="39DCB187" w14:textId="418FA8AF" w:rsidR="003A458E"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[22]</w:t>
      </w:r>
      <w:r w:rsidRPr="00B44CC0">
        <w:rPr>
          <w:rFonts w:ascii="Arial" w:hAnsi="Arial" w:cs="Arial"/>
          <w:sz w:val="22"/>
          <w:szCs w:val="22"/>
          <w:lang w:val="en-ZA"/>
        </w:rPr>
        <w:tab/>
      </w:r>
      <w:proofErr w:type="spellStart"/>
      <w:r w:rsidR="003A458E" w:rsidRPr="008546CB">
        <w:rPr>
          <w:rFonts w:ascii="Arial" w:hAnsi="Arial" w:cs="Arial"/>
          <w:sz w:val="22"/>
          <w:szCs w:val="22"/>
          <w:lang w:val="en-ZA"/>
        </w:rPr>
        <w:t>Manoim</w:t>
      </w:r>
      <w:proofErr w:type="spellEnd"/>
      <w:r w:rsidR="003A458E" w:rsidRPr="008546CB">
        <w:rPr>
          <w:rFonts w:ascii="Arial" w:hAnsi="Arial" w:cs="Arial"/>
          <w:sz w:val="22"/>
          <w:szCs w:val="22"/>
          <w:lang w:val="en-ZA"/>
        </w:rPr>
        <w:t xml:space="preserve"> J heard the Application for Contempt of </w:t>
      </w:r>
      <w:r w:rsidR="001E6FF8" w:rsidRPr="008546CB">
        <w:rPr>
          <w:rFonts w:ascii="Arial" w:hAnsi="Arial" w:cs="Arial"/>
          <w:sz w:val="22"/>
          <w:szCs w:val="22"/>
          <w:lang w:val="en-ZA"/>
        </w:rPr>
        <w:t>Court proceedings</w:t>
      </w:r>
      <w:r w:rsidR="003A458E" w:rsidRPr="008546CB">
        <w:rPr>
          <w:rFonts w:ascii="Arial" w:hAnsi="Arial" w:cs="Arial"/>
          <w:sz w:val="22"/>
          <w:szCs w:val="22"/>
          <w:lang w:val="en-ZA"/>
        </w:rPr>
        <w:t xml:space="preserve"> on 7 </w:t>
      </w:r>
      <w:r w:rsidR="001E6FF8" w:rsidRPr="008546CB">
        <w:rPr>
          <w:rFonts w:ascii="Arial" w:hAnsi="Arial" w:cs="Arial"/>
          <w:sz w:val="22"/>
          <w:szCs w:val="22"/>
          <w:lang w:val="en-ZA"/>
        </w:rPr>
        <w:t>September</w:t>
      </w:r>
      <w:r w:rsidR="003A458E" w:rsidRPr="008546CB">
        <w:rPr>
          <w:rFonts w:ascii="Arial" w:hAnsi="Arial" w:cs="Arial"/>
          <w:sz w:val="22"/>
          <w:szCs w:val="22"/>
          <w:lang w:val="en-ZA"/>
        </w:rPr>
        <w:t xml:space="preserve"> 2022.</w:t>
      </w:r>
    </w:p>
    <w:p w14:paraId="680E768F" w14:textId="77777777" w:rsidR="003A458E" w:rsidRPr="00B44CC0" w:rsidRDefault="003A458E" w:rsidP="003A458E">
      <w:pPr>
        <w:pStyle w:val="ListParagraph"/>
        <w:rPr>
          <w:rFonts w:ascii="Arial" w:hAnsi="Arial" w:cs="Arial"/>
          <w:sz w:val="22"/>
          <w:szCs w:val="22"/>
          <w:lang w:val="en-ZA"/>
        </w:rPr>
      </w:pPr>
    </w:p>
    <w:p w14:paraId="329769F5" w14:textId="15A55622" w:rsidR="0042246D"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[23]</w:t>
      </w:r>
      <w:r w:rsidRPr="00B44CC0">
        <w:rPr>
          <w:rFonts w:ascii="Arial" w:hAnsi="Arial" w:cs="Arial"/>
          <w:sz w:val="22"/>
          <w:szCs w:val="22"/>
          <w:lang w:val="en-ZA"/>
        </w:rPr>
        <w:tab/>
      </w:r>
      <w:r w:rsidR="003A458E" w:rsidRPr="008546CB">
        <w:rPr>
          <w:rFonts w:ascii="Arial" w:hAnsi="Arial" w:cs="Arial"/>
          <w:sz w:val="22"/>
          <w:szCs w:val="22"/>
          <w:lang w:val="en-ZA"/>
        </w:rPr>
        <w:t xml:space="preserve">For the sake of convenience, he categorised the various orders granted by </w:t>
      </w:r>
      <w:proofErr w:type="spellStart"/>
      <w:r w:rsidR="003A458E" w:rsidRPr="008546CB">
        <w:rPr>
          <w:rFonts w:ascii="Arial" w:hAnsi="Arial" w:cs="Arial"/>
          <w:sz w:val="22"/>
          <w:szCs w:val="22"/>
          <w:lang w:val="en-ZA"/>
        </w:rPr>
        <w:t>Molahlehi</w:t>
      </w:r>
      <w:proofErr w:type="spellEnd"/>
      <w:r w:rsidR="003A458E" w:rsidRPr="008546CB">
        <w:rPr>
          <w:rFonts w:ascii="Arial" w:hAnsi="Arial" w:cs="Arial"/>
          <w:sz w:val="22"/>
          <w:szCs w:val="22"/>
          <w:lang w:val="en-ZA"/>
        </w:rPr>
        <w:t xml:space="preserve"> J as follows:</w:t>
      </w:r>
    </w:p>
    <w:p w14:paraId="4262EC5E" w14:textId="77777777" w:rsidR="0042246D" w:rsidRPr="00B44CC0" w:rsidRDefault="0042246D" w:rsidP="0042246D">
      <w:pPr>
        <w:pStyle w:val="ListParagraph"/>
        <w:autoSpaceDE w:val="0"/>
        <w:autoSpaceDN w:val="0"/>
        <w:adjustRightInd w:val="0"/>
        <w:spacing w:before="4"/>
        <w:ind w:left="851"/>
        <w:rPr>
          <w:rFonts w:ascii="Arial" w:hAnsi="Arial" w:cs="Arial"/>
          <w:sz w:val="22"/>
          <w:szCs w:val="22"/>
          <w:lang w:val="en-ZA"/>
        </w:rPr>
      </w:pPr>
    </w:p>
    <w:p w14:paraId="6155900C" w14:textId="1D254F76" w:rsidR="0042246D" w:rsidRPr="00B44CC0" w:rsidRDefault="0042246D" w:rsidP="0042246D">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“(a)</w:t>
      </w:r>
      <w:r w:rsidRPr="00B44CC0">
        <w:rPr>
          <w:rFonts w:ascii="Arial" w:hAnsi="Arial" w:cs="Arial"/>
          <w:sz w:val="22"/>
          <w:szCs w:val="22"/>
          <w:lang w:val="en-ZA"/>
        </w:rPr>
        <w:tab/>
        <w:t xml:space="preserve">The first part of the order is to interdict the Municipality and the appointed service provider (now known to be </w:t>
      </w:r>
      <w:proofErr w:type="spellStart"/>
      <w:r w:rsidRPr="00B44CC0">
        <w:rPr>
          <w:rFonts w:ascii="Arial" w:hAnsi="Arial" w:cs="Arial"/>
          <w:sz w:val="22"/>
          <w:szCs w:val="22"/>
          <w:lang w:val="en-ZA"/>
        </w:rPr>
        <w:t>Solvem</w:t>
      </w:r>
      <w:proofErr w:type="spellEnd"/>
      <w:r w:rsidRPr="00B44CC0">
        <w:rPr>
          <w:rFonts w:ascii="Arial" w:hAnsi="Arial" w:cs="Arial"/>
          <w:sz w:val="22"/>
          <w:szCs w:val="22"/>
          <w:lang w:val="en-ZA"/>
        </w:rPr>
        <w:t>) from further implementing the latter’s award as service provider for the MSCOA system. (Paragraph 2 of the order).</w:t>
      </w:r>
    </w:p>
    <w:p w14:paraId="2A8414D9" w14:textId="77777777" w:rsidR="0042246D" w:rsidRPr="00B44CC0" w:rsidRDefault="0042246D" w:rsidP="0042246D">
      <w:pPr>
        <w:pStyle w:val="ListParagraph"/>
        <w:autoSpaceDE w:val="0"/>
        <w:autoSpaceDN w:val="0"/>
        <w:adjustRightInd w:val="0"/>
        <w:spacing w:before="4"/>
        <w:ind w:left="851"/>
        <w:rPr>
          <w:rFonts w:ascii="Arial" w:hAnsi="Arial" w:cs="Arial"/>
          <w:sz w:val="22"/>
          <w:szCs w:val="22"/>
          <w:lang w:val="en-ZA"/>
        </w:rPr>
      </w:pPr>
    </w:p>
    <w:p w14:paraId="2820964F" w14:textId="3B6614F9" w:rsidR="0042246D" w:rsidRPr="00B44CC0" w:rsidRDefault="0042246D" w:rsidP="00707F34">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(b)</w:t>
      </w:r>
      <w:r w:rsidRPr="00B44CC0">
        <w:rPr>
          <w:rFonts w:ascii="Arial" w:hAnsi="Arial" w:cs="Arial"/>
          <w:sz w:val="22"/>
          <w:szCs w:val="22"/>
          <w:lang w:val="en-ZA"/>
        </w:rPr>
        <w:tab/>
        <w:t>The second part of the order requires the Municipality to provide information to the applicant, inter alia the record of decision, and proof that it has complied with its various regulatory obligations (paragraph 4).</w:t>
      </w:r>
    </w:p>
    <w:p w14:paraId="563F5A4A" w14:textId="77777777" w:rsidR="003A458E" w:rsidRPr="00B44CC0" w:rsidRDefault="003A458E" w:rsidP="00707F34">
      <w:pPr>
        <w:pStyle w:val="ListParagraph"/>
        <w:autoSpaceDE w:val="0"/>
        <w:autoSpaceDN w:val="0"/>
        <w:adjustRightInd w:val="0"/>
        <w:spacing w:before="4"/>
        <w:ind w:left="851"/>
        <w:rPr>
          <w:rFonts w:ascii="Arial" w:hAnsi="Arial" w:cs="Arial"/>
          <w:sz w:val="22"/>
          <w:szCs w:val="22"/>
          <w:lang w:val="en-ZA"/>
        </w:rPr>
      </w:pPr>
    </w:p>
    <w:p w14:paraId="05332780" w14:textId="4AB85995" w:rsidR="0042246D" w:rsidRPr="00B44CC0" w:rsidRDefault="0042246D" w:rsidP="00707F34">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 xml:space="preserve">(c) The final part (paragraph 5) requires information </w:t>
      </w:r>
      <w:proofErr w:type="gramStart"/>
      <w:r w:rsidRPr="00B44CC0">
        <w:rPr>
          <w:rFonts w:ascii="Arial" w:hAnsi="Arial" w:cs="Arial"/>
          <w:sz w:val="22"/>
          <w:szCs w:val="22"/>
          <w:lang w:val="en-ZA"/>
        </w:rPr>
        <w:t>in the event that</w:t>
      </w:r>
      <w:proofErr w:type="gramEnd"/>
      <w:r w:rsidRPr="00B44CC0">
        <w:rPr>
          <w:rFonts w:ascii="Arial" w:hAnsi="Arial" w:cs="Arial"/>
          <w:sz w:val="22"/>
          <w:szCs w:val="22"/>
          <w:lang w:val="en-ZA"/>
        </w:rPr>
        <w:t xml:space="preserve"> the appointment had been made following some process other than the tender process.”</w:t>
      </w:r>
    </w:p>
    <w:p w14:paraId="1D518691" w14:textId="77777777" w:rsidR="001E6FF8" w:rsidRPr="00B44CC0" w:rsidRDefault="001E6FF8" w:rsidP="00707F34">
      <w:pPr>
        <w:pStyle w:val="ListParagraph"/>
        <w:autoSpaceDE w:val="0"/>
        <w:autoSpaceDN w:val="0"/>
        <w:adjustRightInd w:val="0"/>
        <w:spacing w:before="4"/>
        <w:ind w:left="851"/>
        <w:rPr>
          <w:rFonts w:ascii="Arial" w:hAnsi="Arial" w:cs="Arial"/>
          <w:sz w:val="22"/>
          <w:szCs w:val="22"/>
          <w:lang w:val="en-ZA"/>
        </w:rPr>
      </w:pPr>
    </w:p>
    <w:p w14:paraId="24E99EAF" w14:textId="77777777" w:rsidR="00707F34" w:rsidRPr="00B44CC0" w:rsidRDefault="00707F34" w:rsidP="00707F34">
      <w:pPr>
        <w:pStyle w:val="ListParagraph"/>
        <w:autoSpaceDE w:val="0"/>
        <w:autoSpaceDN w:val="0"/>
        <w:adjustRightInd w:val="0"/>
        <w:spacing w:before="4"/>
        <w:ind w:left="851"/>
        <w:rPr>
          <w:rFonts w:ascii="Arial" w:hAnsi="Arial" w:cs="Arial"/>
          <w:sz w:val="22"/>
          <w:szCs w:val="22"/>
          <w:lang w:val="en-ZA"/>
        </w:rPr>
      </w:pPr>
    </w:p>
    <w:p w14:paraId="167F01F7" w14:textId="03239EE5" w:rsidR="0042246D"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[24]</w:t>
      </w:r>
      <w:r w:rsidRPr="00B44CC0">
        <w:rPr>
          <w:rFonts w:ascii="Arial" w:hAnsi="Arial" w:cs="Arial"/>
          <w:sz w:val="22"/>
          <w:szCs w:val="22"/>
          <w:lang w:val="en-ZA"/>
        </w:rPr>
        <w:tab/>
      </w:r>
      <w:r w:rsidR="0042246D" w:rsidRPr="008546CB">
        <w:rPr>
          <w:rFonts w:ascii="Arial" w:hAnsi="Arial" w:cs="Arial"/>
          <w:sz w:val="22"/>
          <w:szCs w:val="22"/>
          <w:lang w:val="en-ZA"/>
        </w:rPr>
        <w:t xml:space="preserve">At the time the hearing of the Contempt application took place the </w:t>
      </w:r>
      <w:r w:rsidR="003A458E" w:rsidRPr="008546CB">
        <w:rPr>
          <w:rFonts w:ascii="Arial" w:hAnsi="Arial" w:cs="Arial"/>
          <w:sz w:val="22"/>
          <w:szCs w:val="22"/>
          <w:lang w:val="en-ZA"/>
        </w:rPr>
        <w:t>Municipality</w:t>
      </w:r>
      <w:r w:rsidR="0042246D" w:rsidRPr="008546CB">
        <w:rPr>
          <w:rFonts w:ascii="Arial" w:hAnsi="Arial" w:cs="Arial"/>
          <w:sz w:val="22"/>
          <w:szCs w:val="22"/>
          <w:lang w:val="en-ZA"/>
        </w:rPr>
        <w:t xml:space="preserve"> had not yet complied with any of the obligations</w:t>
      </w:r>
      <w:r w:rsidR="001E6FF8" w:rsidRPr="008546CB">
        <w:rPr>
          <w:rFonts w:ascii="Arial" w:hAnsi="Arial" w:cs="Arial"/>
          <w:sz w:val="22"/>
          <w:szCs w:val="22"/>
          <w:lang w:val="en-ZA"/>
        </w:rPr>
        <w:t xml:space="preserve"> imposed in terms of the order granted by </w:t>
      </w:r>
      <w:proofErr w:type="spellStart"/>
      <w:r w:rsidR="001E6FF8" w:rsidRPr="008546CB">
        <w:rPr>
          <w:rFonts w:ascii="Arial" w:hAnsi="Arial" w:cs="Arial"/>
          <w:sz w:val="22"/>
          <w:szCs w:val="22"/>
        </w:rPr>
        <w:t>Molahlehi</w:t>
      </w:r>
      <w:proofErr w:type="spellEnd"/>
      <w:r w:rsidR="001E6FF8" w:rsidRPr="008546CB">
        <w:rPr>
          <w:rFonts w:ascii="Arial" w:hAnsi="Arial" w:cs="Arial"/>
          <w:sz w:val="22"/>
          <w:szCs w:val="22"/>
        </w:rPr>
        <w:t xml:space="preserve"> J.</w:t>
      </w:r>
    </w:p>
    <w:p w14:paraId="175CE0E7" w14:textId="77777777" w:rsidR="00707F34" w:rsidRPr="00B44CC0" w:rsidRDefault="00707F34" w:rsidP="003A458E">
      <w:pPr>
        <w:pStyle w:val="ListParagraph"/>
        <w:autoSpaceDE w:val="0"/>
        <w:autoSpaceDN w:val="0"/>
        <w:adjustRightInd w:val="0"/>
        <w:spacing w:before="4" w:line="480" w:lineRule="auto"/>
        <w:ind w:left="851"/>
        <w:rPr>
          <w:rFonts w:ascii="Arial" w:hAnsi="Arial" w:cs="Arial"/>
          <w:sz w:val="22"/>
          <w:szCs w:val="22"/>
          <w:lang w:val="en-ZA"/>
        </w:rPr>
      </w:pPr>
    </w:p>
    <w:p w14:paraId="217B1781" w14:textId="48103609" w:rsidR="0042246D"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[25]</w:t>
      </w:r>
      <w:r w:rsidRPr="00B44CC0">
        <w:rPr>
          <w:rFonts w:ascii="Arial" w:hAnsi="Arial" w:cs="Arial"/>
          <w:sz w:val="22"/>
          <w:szCs w:val="22"/>
          <w:lang w:val="en-ZA"/>
        </w:rPr>
        <w:tab/>
      </w:r>
      <w:r w:rsidR="0042246D" w:rsidRPr="008546CB">
        <w:rPr>
          <w:rFonts w:ascii="Arial" w:hAnsi="Arial" w:cs="Arial"/>
          <w:sz w:val="22"/>
          <w:szCs w:val="22"/>
          <w:lang w:val="en-ZA"/>
        </w:rPr>
        <w:t>It</w:t>
      </w:r>
      <w:r w:rsidR="009E0A70" w:rsidRPr="008546CB">
        <w:rPr>
          <w:rFonts w:ascii="Arial" w:hAnsi="Arial" w:cs="Arial"/>
          <w:sz w:val="22"/>
          <w:szCs w:val="22"/>
          <w:lang w:val="en-ZA"/>
        </w:rPr>
        <w:t xml:space="preserve"> raised the same </w:t>
      </w:r>
      <w:r w:rsidR="0042246D" w:rsidRPr="008546CB">
        <w:rPr>
          <w:rFonts w:ascii="Arial" w:hAnsi="Arial" w:cs="Arial"/>
          <w:sz w:val="22"/>
          <w:szCs w:val="22"/>
          <w:lang w:val="en-ZA"/>
        </w:rPr>
        <w:t xml:space="preserve">defence </w:t>
      </w:r>
      <w:r w:rsidR="0013656A" w:rsidRPr="008546CB">
        <w:rPr>
          <w:rFonts w:ascii="Arial" w:hAnsi="Arial" w:cs="Arial"/>
          <w:sz w:val="22"/>
          <w:szCs w:val="22"/>
          <w:lang w:val="en-ZA"/>
        </w:rPr>
        <w:t>i.e.,</w:t>
      </w:r>
      <w:r w:rsidR="0042246D" w:rsidRPr="008546CB">
        <w:rPr>
          <w:rFonts w:ascii="Arial" w:hAnsi="Arial" w:cs="Arial"/>
          <w:sz w:val="22"/>
          <w:szCs w:val="22"/>
          <w:lang w:val="en-ZA"/>
        </w:rPr>
        <w:t xml:space="preserve"> that it is not certain how </w:t>
      </w:r>
      <w:proofErr w:type="spellStart"/>
      <w:r w:rsidR="0042246D" w:rsidRPr="008546CB">
        <w:rPr>
          <w:rFonts w:ascii="Arial" w:hAnsi="Arial" w:cs="Arial"/>
          <w:sz w:val="22"/>
          <w:szCs w:val="22"/>
          <w:lang w:val="en-ZA"/>
        </w:rPr>
        <w:t>Solvem</w:t>
      </w:r>
      <w:proofErr w:type="spellEnd"/>
      <w:r w:rsidR="0042246D" w:rsidRPr="008546CB">
        <w:rPr>
          <w:rFonts w:ascii="Arial" w:hAnsi="Arial" w:cs="Arial"/>
          <w:sz w:val="22"/>
          <w:szCs w:val="22"/>
          <w:lang w:val="en-ZA"/>
        </w:rPr>
        <w:t xml:space="preserve"> was appointed. The Acting accounting officer, Ms Diale, allegedly made the appointment on 29 April 2022 and </w:t>
      </w:r>
      <w:proofErr w:type="spellStart"/>
      <w:r w:rsidR="0042246D" w:rsidRPr="008546CB">
        <w:rPr>
          <w:rFonts w:ascii="Arial" w:hAnsi="Arial" w:cs="Arial"/>
          <w:sz w:val="22"/>
          <w:szCs w:val="22"/>
          <w:lang w:val="en-ZA"/>
        </w:rPr>
        <w:t>Solvem</w:t>
      </w:r>
      <w:proofErr w:type="spellEnd"/>
      <w:r w:rsidR="0042246D" w:rsidRPr="008546CB">
        <w:rPr>
          <w:rFonts w:ascii="Arial" w:hAnsi="Arial" w:cs="Arial"/>
          <w:sz w:val="22"/>
          <w:szCs w:val="22"/>
          <w:lang w:val="en-ZA"/>
        </w:rPr>
        <w:t xml:space="preserve"> commenced work on 1 May 2022 and has been rendering services since then. Ms Diale and another employee whose involvement was not made clear, were put on special leave following a special council meeting on 18 May 2022. </w:t>
      </w:r>
    </w:p>
    <w:p w14:paraId="49A597E7" w14:textId="77777777" w:rsidR="00D43151" w:rsidRPr="00B44CC0" w:rsidRDefault="00D43151" w:rsidP="00D43151">
      <w:pPr>
        <w:pStyle w:val="ListParagraph"/>
        <w:rPr>
          <w:rFonts w:ascii="Arial" w:hAnsi="Arial" w:cs="Arial"/>
          <w:sz w:val="22"/>
          <w:szCs w:val="22"/>
          <w:lang w:val="en-ZA"/>
        </w:rPr>
      </w:pPr>
    </w:p>
    <w:p w14:paraId="63081F4C" w14:textId="77777777" w:rsidR="00D43151" w:rsidRPr="00B44CC0" w:rsidRDefault="00D43151" w:rsidP="00D43151">
      <w:pPr>
        <w:pStyle w:val="ListParagraph"/>
        <w:autoSpaceDE w:val="0"/>
        <w:autoSpaceDN w:val="0"/>
        <w:adjustRightInd w:val="0"/>
        <w:spacing w:before="4"/>
        <w:ind w:left="851"/>
        <w:rPr>
          <w:rFonts w:ascii="Arial" w:hAnsi="Arial" w:cs="Arial"/>
          <w:sz w:val="22"/>
          <w:szCs w:val="22"/>
          <w:lang w:val="en-ZA"/>
        </w:rPr>
      </w:pPr>
    </w:p>
    <w:p w14:paraId="0A41813D" w14:textId="56A17E27" w:rsidR="0042246D"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[26]</w:t>
      </w:r>
      <w:r w:rsidRPr="00B44CC0">
        <w:rPr>
          <w:rFonts w:ascii="Arial" w:hAnsi="Arial" w:cs="Arial"/>
          <w:sz w:val="22"/>
          <w:szCs w:val="22"/>
          <w:lang w:val="en-ZA"/>
        </w:rPr>
        <w:tab/>
      </w:r>
      <w:r w:rsidR="0042246D" w:rsidRPr="008546CB">
        <w:rPr>
          <w:rFonts w:ascii="Arial" w:hAnsi="Arial" w:cs="Arial"/>
          <w:sz w:val="22"/>
          <w:szCs w:val="22"/>
          <w:lang w:val="en-ZA"/>
        </w:rPr>
        <w:t xml:space="preserve">It also claimed that it was waiting on the results of two Anton </w:t>
      </w:r>
      <w:proofErr w:type="spellStart"/>
      <w:r w:rsidR="0042246D" w:rsidRPr="008546CB">
        <w:rPr>
          <w:rFonts w:ascii="Arial" w:hAnsi="Arial" w:cs="Arial"/>
          <w:sz w:val="22"/>
          <w:szCs w:val="22"/>
          <w:lang w:val="en-ZA"/>
        </w:rPr>
        <w:t>Piller</w:t>
      </w:r>
      <w:proofErr w:type="spellEnd"/>
      <w:r w:rsidR="0042246D" w:rsidRPr="008546CB">
        <w:rPr>
          <w:rFonts w:ascii="Arial" w:hAnsi="Arial" w:cs="Arial"/>
          <w:sz w:val="22"/>
          <w:szCs w:val="22"/>
          <w:lang w:val="en-ZA"/>
        </w:rPr>
        <w:t xml:space="preserve"> awards and the process was incomplete at the time of the hearing for contempt of Court, </w:t>
      </w:r>
      <w:proofErr w:type="gramStart"/>
      <w:r w:rsidR="0042246D" w:rsidRPr="008546CB">
        <w:rPr>
          <w:rFonts w:ascii="Arial" w:hAnsi="Arial" w:cs="Arial"/>
          <w:sz w:val="22"/>
          <w:szCs w:val="22"/>
          <w:lang w:val="en-ZA"/>
        </w:rPr>
        <w:t>It</w:t>
      </w:r>
      <w:proofErr w:type="gramEnd"/>
      <w:r w:rsidR="0042246D" w:rsidRPr="008546CB">
        <w:rPr>
          <w:rFonts w:ascii="Arial" w:hAnsi="Arial" w:cs="Arial"/>
          <w:sz w:val="22"/>
          <w:szCs w:val="22"/>
          <w:lang w:val="en-ZA"/>
        </w:rPr>
        <w:t xml:space="preserve"> alleged that it has searched its own premises for the relevant documentation and could find none and hence it is unable to comply with the documentary part of the order. </w:t>
      </w:r>
    </w:p>
    <w:p w14:paraId="6F136696" w14:textId="77777777" w:rsidR="00D43151" w:rsidRPr="00B44CC0" w:rsidRDefault="00D43151" w:rsidP="00D43151">
      <w:pPr>
        <w:autoSpaceDE w:val="0"/>
        <w:autoSpaceDN w:val="0"/>
        <w:adjustRightInd w:val="0"/>
        <w:spacing w:before="4"/>
        <w:rPr>
          <w:rFonts w:ascii="Arial" w:hAnsi="Arial" w:cs="Arial"/>
          <w:sz w:val="22"/>
          <w:szCs w:val="22"/>
          <w:lang w:val="en-ZA"/>
        </w:rPr>
      </w:pPr>
    </w:p>
    <w:p w14:paraId="4774CFC6" w14:textId="54F9C811" w:rsidR="009E0A70"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[27]</w:t>
      </w:r>
      <w:r w:rsidRPr="00B44CC0">
        <w:rPr>
          <w:rFonts w:ascii="Arial" w:hAnsi="Arial" w:cs="Arial"/>
          <w:sz w:val="22"/>
          <w:szCs w:val="22"/>
          <w:lang w:val="en-ZA"/>
        </w:rPr>
        <w:tab/>
      </w:r>
      <w:r w:rsidR="0042246D" w:rsidRPr="008546CB">
        <w:rPr>
          <w:rFonts w:ascii="Arial" w:hAnsi="Arial" w:cs="Arial"/>
          <w:sz w:val="22"/>
          <w:szCs w:val="22"/>
          <w:lang w:val="en-ZA"/>
        </w:rPr>
        <w:t xml:space="preserve">The Municipality conceded in front of </w:t>
      </w:r>
      <w:proofErr w:type="spellStart"/>
      <w:r w:rsidR="0042246D" w:rsidRPr="008546CB">
        <w:rPr>
          <w:rFonts w:ascii="Arial" w:hAnsi="Arial" w:cs="Arial"/>
          <w:sz w:val="22"/>
          <w:szCs w:val="22"/>
          <w:lang w:val="en-ZA"/>
        </w:rPr>
        <w:t>Manoim</w:t>
      </w:r>
      <w:proofErr w:type="spellEnd"/>
      <w:r w:rsidR="0042246D" w:rsidRPr="008546CB">
        <w:rPr>
          <w:rFonts w:ascii="Arial" w:hAnsi="Arial" w:cs="Arial"/>
          <w:sz w:val="22"/>
          <w:szCs w:val="22"/>
          <w:lang w:val="en-ZA"/>
        </w:rPr>
        <w:t xml:space="preserve"> J that the process was irregular.</w:t>
      </w:r>
    </w:p>
    <w:p w14:paraId="6753C3A2" w14:textId="77777777" w:rsidR="009E0A70" w:rsidRPr="00B44CC0" w:rsidRDefault="009E0A70" w:rsidP="009E0A70">
      <w:pPr>
        <w:pStyle w:val="ListParagraph"/>
        <w:rPr>
          <w:rFonts w:ascii="Arial" w:hAnsi="Arial" w:cs="Arial"/>
          <w:sz w:val="22"/>
          <w:szCs w:val="22"/>
          <w:lang w:val="en-ZA"/>
        </w:rPr>
      </w:pPr>
    </w:p>
    <w:p w14:paraId="0E07BEAE" w14:textId="424E8D48" w:rsidR="0042246D"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[28]</w:t>
      </w:r>
      <w:r w:rsidRPr="00B44CC0">
        <w:rPr>
          <w:rFonts w:ascii="Arial" w:hAnsi="Arial" w:cs="Arial"/>
          <w:sz w:val="22"/>
          <w:szCs w:val="22"/>
          <w:lang w:val="en-ZA"/>
        </w:rPr>
        <w:tab/>
      </w:r>
      <w:r w:rsidR="0042246D" w:rsidRPr="008546CB">
        <w:rPr>
          <w:rFonts w:ascii="Arial" w:hAnsi="Arial" w:cs="Arial"/>
          <w:sz w:val="22"/>
          <w:szCs w:val="22"/>
          <w:lang w:val="en-ZA"/>
        </w:rPr>
        <w:t xml:space="preserve">The Municipal Manager claimed that he was only appointed on 9 May 2022 (after Ms Diale appointed </w:t>
      </w:r>
      <w:proofErr w:type="spellStart"/>
      <w:r w:rsidR="0042246D" w:rsidRPr="008546CB">
        <w:rPr>
          <w:rFonts w:ascii="Arial" w:hAnsi="Arial" w:cs="Arial"/>
          <w:sz w:val="22"/>
          <w:szCs w:val="22"/>
          <w:lang w:val="en-ZA"/>
        </w:rPr>
        <w:t>Solvem</w:t>
      </w:r>
      <w:proofErr w:type="spellEnd"/>
      <w:r w:rsidR="0042246D" w:rsidRPr="008546CB">
        <w:rPr>
          <w:rFonts w:ascii="Arial" w:hAnsi="Arial" w:cs="Arial"/>
          <w:sz w:val="22"/>
          <w:szCs w:val="22"/>
          <w:lang w:val="en-ZA"/>
        </w:rPr>
        <w:t xml:space="preserve">) and for that reason he could not </w:t>
      </w:r>
      <w:r w:rsidR="004C1BFC" w:rsidRPr="008546CB">
        <w:rPr>
          <w:rFonts w:ascii="Arial" w:hAnsi="Arial" w:cs="Arial"/>
          <w:sz w:val="22"/>
          <w:szCs w:val="22"/>
          <w:lang w:val="en-ZA"/>
        </w:rPr>
        <w:t>supply</w:t>
      </w:r>
      <w:r w:rsidR="0042246D" w:rsidRPr="008546CB">
        <w:rPr>
          <w:rFonts w:ascii="Arial" w:hAnsi="Arial" w:cs="Arial"/>
          <w:sz w:val="22"/>
          <w:szCs w:val="22"/>
          <w:lang w:val="en-ZA"/>
        </w:rPr>
        <w:t xml:space="preserve"> any further information.</w:t>
      </w:r>
    </w:p>
    <w:p w14:paraId="429A2562" w14:textId="77777777" w:rsidR="00D43151" w:rsidRPr="00B44CC0" w:rsidRDefault="00D43151" w:rsidP="00D43151">
      <w:pPr>
        <w:pStyle w:val="ListParagraph"/>
        <w:rPr>
          <w:rFonts w:ascii="Arial" w:hAnsi="Arial" w:cs="Arial"/>
          <w:sz w:val="22"/>
          <w:szCs w:val="22"/>
          <w:lang w:val="en-ZA"/>
        </w:rPr>
      </w:pPr>
    </w:p>
    <w:p w14:paraId="69858708" w14:textId="77777777" w:rsidR="00D43151" w:rsidRPr="00B44CC0" w:rsidRDefault="00D43151" w:rsidP="00D43151">
      <w:pPr>
        <w:pStyle w:val="ListParagraph"/>
        <w:autoSpaceDE w:val="0"/>
        <w:autoSpaceDN w:val="0"/>
        <w:adjustRightInd w:val="0"/>
        <w:spacing w:before="4"/>
        <w:ind w:left="851"/>
        <w:rPr>
          <w:rFonts w:ascii="Arial" w:hAnsi="Arial" w:cs="Arial"/>
          <w:sz w:val="22"/>
          <w:szCs w:val="22"/>
          <w:lang w:val="en-ZA"/>
        </w:rPr>
      </w:pPr>
    </w:p>
    <w:p w14:paraId="5A2AD18E" w14:textId="552D04AA" w:rsidR="0042246D"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lastRenderedPageBreak/>
        <w:t>[29]</w:t>
      </w:r>
      <w:r w:rsidRPr="00B44CC0">
        <w:rPr>
          <w:rFonts w:ascii="Arial" w:hAnsi="Arial" w:cs="Arial"/>
          <w:sz w:val="22"/>
          <w:szCs w:val="22"/>
          <w:lang w:val="en-ZA"/>
        </w:rPr>
        <w:tab/>
      </w:r>
      <w:r w:rsidR="0042246D" w:rsidRPr="008546CB">
        <w:rPr>
          <w:rFonts w:ascii="Arial" w:hAnsi="Arial" w:cs="Arial"/>
          <w:sz w:val="22"/>
          <w:szCs w:val="22"/>
          <w:lang w:val="en-ZA"/>
        </w:rPr>
        <w:t xml:space="preserve">An undertaking was given and recorded as “X1” to </w:t>
      </w:r>
      <w:proofErr w:type="spellStart"/>
      <w:r w:rsidR="0042246D" w:rsidRPr="008546CB">
        <w:rPr>
          <w:rFonts w:ascii="Arial" w:hAnsi="Arial" w:cs="Arial"/>
          <w:sz w:val="22"/>
          <w:szCs w:val="22"/>
          <w:lang w:val="en-ZA"/>
        </w:rPr>
        <w:t>Manoim</w:t>
      </w:r>
      <w:proofErr w:type="spellEnd"/>
      <w:r w:rsidR="0042246D" w:rsidRPr="008546CB">
        <w:rPr>
          <w:rFonts w:ascii="Arial" w:hAnsi="Arial" w:cs="Arial"/>
          <w:sz w:val="22"/>
          <w:szCs w:val="22"/>
          <w:lang w:val="en-ZA"/>
        </w:rPr>
        <w:t xml:space="preserve"> J’s order to the effect that an application for self-review of the Impugned Decision will be brought within 15 days of receipt of the Diale documents from the Sheriff. </w:t>
      </w:r>
    </w:p>
    <w:p w14:paraId="78596660" w14:textId="77777777" w:rsidR="009E0A70" w:rsidRPr="00B44CC0" w:rsidRDefault="009E0A70" w:rsidP="009E0A70">
      <w:pPr>
        <w:pStyle w:val="ListParagraph"/>
        <w:autoSpaceDE w:val="0"/>
        <w:autoSpaceDN w:val="0"/>
        <w:adjustRightInd w:val="0"/>
        <w:spacing w:before="4" w:line="480" w:lineRule="auto"/>
        <w:ind w:left="851"/>
        <w:rPr>
          <w:rFonts w:ascii="Arial" w:hAnsi="Arial" w:cs="Arial"/>
          <w:sz w:val="22"/>
          <w:szCs w:val="22"/>
          <w:lang w:val="en-ZA"/>
        </w:rPr>
      </w:pPr>
    </w:p>
    <w:p w14:paraId="37B62534" w14:textId="6A5E15CA" w:rsidR="0042246D"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[30]</w:t>
      </w:r>
      <w:r w:rsidRPr="00B44CC0">
        <w:rPr>
          <w:rFonts w:ascii="Arial" w:hAnsi="Arial" w:cs="Arial"/>
          <w:sz w:val="22"/>
          <w:szCs w:val="22"/>
          <w:lang w:val="en-ZA"/>
        </w:rPr>
        <w:tab/>
      </w:r>
      <w:r w:rsidR="0042246D" w:rsidRPr="008546CB">
        <w:rPr>
          <w:rFonts w:ascii="Arial" w:hAnsi="Arial" w:cs="Arial"/>
          <w:sz w:val="22"/>
          <w:szCs w:val="22"/>
          <w:lang w:val="en-ZA"/>
        </w:rPr>
        <w:t xml:space="preserve">In the answering affidavit of the Municipal Manager in the application heard by </w:t>
      </w:r>
      <w:proofErr w:type="spellStart"/>
      <w:r w:rsidR="0042246D" w:rsidRPr="008546CB">
        <w:rPr>
          <w:rFonts w:ascii="Arial" w:hAnsi="Arial" w:cs="Arial"/>
          <w:sz w:val="22"/>
          <w:szCs w:val="22"/>
          <w:lang w:val="en-ZA"/>
        </w:rPr>
        <w:t>Molahlehi</w:t>
      </w:r>
      <w:proofErr w:type="spellEnd"/>
      <w:r w:rsidR="0042246D" w:rsidRPr="008546CB">
        <w:rPr>
          <w:rFonts w:ascii="Arial" w:hAnsi="Arial" w:cs="Arial"/>
          <w:sz w:val="22"/>
          <w:szCs w:val="22"/>
          <w:lang w:val="en-ZA"/>
        </w:rPr>
        <w:t xml:space="preserve"> J</w:t>
      </w:r>
      <w:r w:rsidR="001F64E2" w:rsidRPr="008546CB">
        <w:rPr>
          <w:rFonts w:ascii="Arial" w:hAnsi="Arial" w:cs="Arial"/>
          <w:sz w:val="22"/>
          <w:szCs w:val="22"/>
          <w:lang w:val="en-ZA"/>
        </w:rPr>
        <w:t>,</w:t>
      </w:r>
      <w:r w:rsidR="0042246D" w:rsidRPr="008546CB">
        <w:rPr>
          <w:rFonts w:ascii="Arial" w:hAnsi="Arial" w:cs="Arial"/>
          <w:sz w:val="22"/>
          <w:szCs w:val="22"/>
          <w:lang w:val="en-ZA"/>
        </w:rPr>
        <w:t xml:space="preserve"> he stated as follows:</w:t>
      </w:r>
    </w:p>
    <w:p w14:paraId="318D0114" w14:textId="77777777" w:rsidR="00D43151" w:rsidRPr="00B44CC0" w:rsidRDefault="00D43151" w:rsidP="009E0A70">
      <w:pPr>
        <w:pStyle w:val="ListParagraph"/>
        <w:autoSpaceDE w:val="0"/>
        <w:autoSpaceDN w:val="0"/>
        <w:adjustRightInd w:val="0"/>
        <w:spacing w:before="4" w:line="480" w:lineRule="auto"/>
        <w:ind w:left="851"/>
        <w:rPr>
          <w:rFonts w:ascii="Arial" w:hAnsi="Arial" w:cs="Arial"/>
          <w:sz w:val="22"/>
          <w:szCs w:val="22"/>
          <w:lang w:val="en-ZA"/>
        </w:rPr>
      </w:pPr>
    </w:p>
    <w:p w14:paraId="61BE15F4" w14:textId="16F36F1B"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“31 Furthermore, if such an interdict is granted the first respondent shall act in breach of its appointment of SOLVEM (PTY) LTD if it prevents SOLVEM PTY) LTD from acting in terms of the appointment. The practical effect if relief in this regard is granted will be devastating:</w:t>
      </w:r>
    </w:p>
    <w:p w14:paraId="13FA2F5C" w14:textId="77777777" w:rsidR="00D43151" w:rsidRPr="00B44CC0" w:rsidRDefault="00D43151" w:rsidP="00D43151">
      <w:pPr>
        <w:pStyle w:val="ListParagraph"/>
        <w:autoSpaceDE w:val="0"/>
        <w:autoSpaceDN w:val="0"/>
        <w:adjustRightInd w:val="0"/>
        <w:spacing w:before="4"/>
        <w:ind w:left="851"/>
        <w:rPr>
          <w:rFonts w:ascii="Arial" w:hAnsi="Arial" w:cs="Arial"/>
          <w:sz w:val="22"/>
          <w:szCs w:val="22"/>
          <w:lang w:val="en-ZA"/>
        </w:rPr>
      </w:pPr>
    </w:p>
    <w:p w14:paraId="545D1837" w14:textId="3014C07E"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 xml:space="preserve">31.1 The first respondent will have to cancel its appointment of the service provider and physically prevent the service provider to render services in terms of the appointment. I respectfully submit that the first respondent should not be ordered to do this, </w:t>
      </w:r>
      <w:proofErr w:type="gramStart"/>
      <w:r w:rsidRPr="00B44CC0">
        <w:rPr>
          <w:rFonts w:ascii="Arial" w:hAnsi="Arial" w:cs="Arial"/>
          <w:sz w:val="22"/>
          <w:szCs w:val="22"/>
          <w:lang w:val="en-ZA"/>
        </w:rPr>
        <w:t>in particular not</w:t>
      </w:r>
      <w:proofErr w:type="gramEnd"/>
      <w:r w:rsidRPr="00B44CC0">
        <w:rPr>
          <w:rFonts w:ascii="Arial" w:hAnsi="Arial" w:cs="Arial"/>
          <w:sz w:val="22"/>
          <w:szCs w:val="22"/>
          <w:lang w:val="en-ZA"/>
        </w:rPr>
        <w:t xml:space="preserve"> in the absence of the service provider.</w:t>
      </w:r>
    </w:p>
    <w:p w14:paraId="2729776B" w14:textId="77777777" w:rsidR="009E0A70" w:rsidRPr="00B44CC0" w:rsidRDefault="009E0A70" w:rsidP="00D43151">
      <w:pPr>
        <w:pStyle w:val="ListParagraph"/>
        <w:autoSpaceDE w:val="0"/>
        <w:autoSpaceDN w:val="0"/>
        <w:adjustRightInd w:val="0"/>
        <w:spacing w:before="4"/>
        <w:ind w:left="851"/>
        <w:rPr>
          <w:rFonts w:ascii="Arial" w:hAnsi="Arial" w:cs="Arial"/>
          <w:sz w:val="22"/>
          <w:szCs w:val="22"/>
          <w:lang w:val="en-ZA"/>
        </w:rPr>
      </w:pPr>
    </w:p>
    <w:p w14:paraId="1276E960" w14:textId="7FF79A02"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31.2 The first respondent will have to face legal action by SOLVEM (PTY) LTD which will undoubtedly follow.</w:t>
      </w:r>
    </w:p>
    <w:p w14:paraId="58DC4AC4" w14:textId="77777777" w:rsidR="00D43151" w:rsidRPr="00B44CC0" w:rsidRDefault="00D43151" w:rsidP="00D43151">
      <w:pPr>
        <w:pStyle w:val="ListParagraph"/>
        <w:autoSpaceDE w:val="0"/>
        <w:autoSpaceDN w:val="0"/>
        <w:adjustRightInd w:val="0"/>
        <w:spacing w:before="4"/>
        <w:ind w:left="851"/>
        <w:rPr>
          <w:rFonts w:ascii="Arial" w:hAnsi="Arial" w:cs="Arial"/>
          <w:sz w:val="22"/>
          <w:szCs w:val="22"/>
          <w:lang w:val="en-ZA"/>
        </w:rPr>
      </w:pPr>
    </w:p>
    <w:p w14:paraId="76E3B0DC" w14:textId="7CD70EF2"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31.3. The most devastating consequences will be that the first respondent’s ability to</w:t>
      </w:r>
      <w:r w:rsidR="009E0A70" w:rsidRPr="00B44CC0">
        <w:rPr>
          <w:rFonts w:ascii="Arial" w:hAnsi="Arial" w:cs="Arial"/>
          <w:sz w:val="22"/>
          <w:szCs w:val="22"/>
          <w:lang w:val="en-ZA"/>
        </w:rPr>
        <w:t xml:space="preserve"> </w:t>
      </w:r>
      <w:r w:rsidRPr="00B44CC0">
        <w:rPr>
          <w:rFonts w:ascii="Arial" w:hAnsi="Arial" w:cs="Arial"/>
          <w:sz w:val="22"/>
          <w:szCs w:val="22"/>
          <w:lang w:val="en-ZA"/>
        </w:rPr>
        <w:t xml:space="preserve">collect rates and taxes due to it, will come to a standstill. I can state as a fact that the first respondent’s contract with its previous service provider came to an end and that the previous provider is still only involved in a temporary transitional process. If the present newly appointed service provider does not carry on with the performance of its obligations without interruption, the first respondent will not be able to send out accounts in respect of rates and taxes. No accounts </w:t>
      </w:r>
      <w:proofErr w:type="gramStart"/>
      <w:r w:rsidRPr="00B44CC0">
        <w:rPr>
          <w:rFonts w:ascii="Arial" w:hAnsi="Arial" w:cs="Arial"/>
          <w:sz w:val="22"/>
          <w:szCs w:val="22"/>
          <w:lang w:val="en-ZA"/>
        </w:rPr>
        <w:t>means</w:t>
      </w:r>
      <w:proofErr w:type="gramEnd"/>
      <w:r w:rsidRPr="00B44CC0">
        <w:rPr>
          <w:rFonts w:ascii="Arial" w:hAnsi="Arial" w:cs="Arial"/>
          <w:sz w:val="22"/>
          <w:szCs w:val="22"/>
          <w:lang w:val="en-ZA"/>
        </w:rPr>
        <w:t xml:space="preserve"> (sic) no payments and without its income the first respondent will come to a standstill.</w:t>
      </w:r>
    </w:p>
    <w:p w14:paraId="5E41E656" w14:textId="77777777" w:rsidR="00D43151" w:rsidRPr="00B44CC0" w:rsidRDefault="00D43151" w:rsidP="00D43151">
      <w:pPr>
        <w:pStyle w:val="ListParagraph"/>
        <w:tabs>
          <w:tab w:val="left" w:pos="851"/>
        </w:tabs>
        <w:autoSpaceDE w:val="0"/>
        <w:autoSpaceDN w:val="0"/>
        <w:adjustRightInd w:val="0"/>
        <w:spacing w:before="4"/>
        <w:ind w:left="851"/>
        <w:rPr>
          <w:rFonts w:ascii="Arial" w:hAnsi="Arial" w:cs="Arial"/>
          <w:sz w:val="22"/>
          <w:szCs w:val="22"/>
          <w:lang w:val="en-ZA"/>
        </w:rPr>
      </w:pPr>
    </w:p>
    <w:p w14:paraId="1804CF7A" w14:textId="0844C264"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 xml:space="preserve">31.4 This must be contrasted with the prejudice which the applicant consistently allege it will suffer, namely impairment of its constitutional right to fair administrative procedure. I respectfully submit that the trite considerations </w:t>
      </w:r>
      <w:proofErr w:type="gramStart"/>
      <w:r w:rsidRPr="00B44CC0">
        <w:rPr>
          <w:rFonts w:ascii="Arial" w:hAnsi="Arial" w:cs="Arial"/>
          <w:sz w:val="22"/>
          <w:szCs w:val="22"/>
          <w:lang w:val="en-ZA"/>
        </w:rPr>
        <w:t>with</w:t>
      </w:r>
      <w:r w:rsidR="009E0A70" w:rsidRPr="00B44CC0">
        <w:rPr>
          <w:rFonts w:ascii="Arial" w:hAnsi="Arial" w:cs="Arial"/>
          <w:sz w:val="22"/>
          <w:szCs w:val="22"/>
          <w:lang w:val="en-ZA"/>
        </w:rPr>
        <w:t xml:space="preserve"> </w:t>
      </w:r>
      <w:r w:rsidRPr="00B44CC0">
        <w:rPr>
          <w:rFonts w:ascii="Arial" w:hAnsi="Arial" w:cs="Arial"/>
          <w:sz w:val="22"/>
          <w:szCs w:val="22"/>
          <w:lang w:val="en-ZA"/>
        </w:rPr>
        <w:t>regard to</w:t>
      </w:r>
      <w:proofErr w:type="gramEnd"/>
      <w:r w:rsidRPr="00B44CC0">
        <w:rPr>
          <w:rFonts w:ascii="Arial" w:hAnsi="Arial" w:cs="Arial"/>
          <w:sz w:val="22"/>
          <w:szCs w:val="22"/>
          <w:lang w:val="en-ZA"/>
        </w:rPr>
        <w:t xml:space="preserve"> the balance of convenience, no alternative remedy and irreparable harm which the parties may suffer, clearly favours the first respondent and the application should not be granted.</w:t>
      </w:r>
    </w:p>
    <w:p w14:paraId="54CF2C63" w14:textId="77777777" w:rsidR="00D43151" w:rsidRPr="00B44CC0" w:rsidRDefault="00D43151" w:rsidP="00D43151">
      <w:pPr>
        <w:pStyle w:val="ListParagraph"/>
        <w:autoSpaceDE w:val="0"/>
        <w:autoSpaceDN w:val="0"/>
        <w:adjustRightInd w:val="0"/>
        <w:spacing w:before="4"/>
        <w:ind w:left="851"/>
        <w:rPr>
          <w:rFonts w:ascii="Arial" w:hAnsi="Arial" w:cs="Arial"/>
          <w:sz w:val="22"/>
          <w:szCs w:val="22"/>
          <w:lang w:val="en-ZA"/>
        </w:rPr>
      </w:pPr>
    </w:p>
    <w:p w14:paraId="0B983000" w14:textId="2AE6AC2E"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 xml:space="preserve">31.5 If protection of the applicant’s right to fair administration will not ultimately cause the applicant damages, the whole process will be to no avail. Constitutional rights </w:t>
      </w:r>
      <w:proofErr w:type="gramStart"/>
      <w:r w:rsidRPr="00B44CC0">
        <w:rPr>
          <w:rFonts w:ascii="Arial" w:hAnsi="Arial" w:cs="Arial"/>
          <w:sz w:val="22"/>
          <w:szCs w:val="22"/>
          <w:lang w:val="en-ZA"/>
        </w:rPr>
        <w:t>does</w:t>
      </w:r>
      <w:proofErr w:type="gramEnd"/>
      <w:r w:rsidRPr="00B44CC0">
        <w:rPr>
          <w:rFonts w:ascii="Arial" w:hAnsi="Arial" w:cs="Arial"/>
          <w:sz w:val="22"/>
          <w:szCs w:val="22"/>
          <w:lang w:val="en-ZA"/>
        </w:rPr>
        <w:t xml:space="preserve"> (sic) not exist in </w:t>
      </w:r>
      <w:proofErr w:type="spellStart"/>
      <w:r w:rsidRPr="00B44CC0">
        <w:rPr>
          <w:rFonts w:ascii="Arial" w:hAnsi="Arial" w:cs="Arial"/>
          <w:sz w:val="22"/>
          <w:szCs w:val="22"/>
          <w:lang w:val="en-ZA"/>
        </w:rPr>
        <w:t>vacua</w:t>
      </w:r>
      <w:proofErr w:type="spellEnd"/>
      <w:r w:rsidRPr="00B44CC0">
        <w:rPr>
          <w:rFonts w:ascii="Arial" w:hAnsi="Arial" w:cs="Arial"/>
          <w:sz w:val="22"/>
          <w:szCs w:val="22"/>
          <w:lang w:val="en-ZA"/>
        </w:rPr>
        <w:t xml:space="preserve">. The applicant did not make </w:t>
      </w:r>
      <w:r w:rsidRPr="00B44CC0">
        <w:rPr>
          <w:rFonts w:ascii="Arial" w:hAnsi="Arial" w:cs="Arial"/>
          <w:sz w:val="22"/>
          <w:szCs w:val="22"/>
          <w:lang w:val="en-ZA"/>
        </w:rPr>
        <w:lastRenderedPageBreak/>
        <w:t>a case that it will suffer damages if the urgent relief which it now seeks, is not granted.</w:t>
      </w:r>
    </w:p>
    <w:p w14:paraId="6E682EDC" w14:textId="77777777" w:rsidR="00D43151" w:rsidRPr="00B44CC0" w:rsidRDefault="00D43151" w:rsidP="00D43151">
      <w:pPr>
        <w:pStyle w:val="ListParagraph"/>
        <w:autoSpaceDE w:val="0"/>
        <w:autoSpaceDN w:val="0"/>
        <w:adjustRightInd w:val="0"/>
        <w:spacing w:before="4"/>
        <w:ind w:left="851"/>
        <w:rPr>
          <w:rFonts w:ascii="Arial" w:hAnsi="Arial" w:cs="Arial"/>
          <w:sz w:val="22"/>
          <w:szCs w:val="22"/>
          <w:lang w:val="en-ZA"/>
        </w:rPr>
      </w:pPr>
    </w:p>
    <w:p w14:paraId="362F17CA" w14:textId="40DB8F92" w:rsidR="00D43151"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32 I do not at this stage indulge in the question whether the applicant acted correctly or incorrectly in appointing the service provider; the fact of the matter is that a service provider has been appointed and is on site rendering services in terms of the appointment.”</w:t>
      </w:r>
    </w:p>
    <w:p w14:paraId="421FB66C" w14:textId="77777777" w:rsidR="001E6FF8" w:rsidRPr="00B44CC0" w:rsidRDefault="001E6FF8" w:rsidP="00D43151">
      <w:pPr>
        <w:pStyle w:val="ListParagraph"/>
        <w:autoSpaceDE w:val="0"/>
        <w:autoSpaceDN w:val="0"/>
        <w:adjustRightInd w:val="0"/>
        <w:spacing w:before="4"/>
        <w:ind w:left="851"/>
        <w:rPr>
          <w:rFonts w:ascii="Arial" w:hAnsi="Arial" w:cs="Arial"/>
          <w:sz w:val="22"/>
          <w:szCs w:val="22"/>
          <w:lang w:val="en-ZA"/>
        </w:rPr>
      </w:pPr>
    </w:p>
    <w:p w14:paraId="687617B6" w14:textId="2DDA9912"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ab/>
      </w:r>
      <w:r w:rsidRPr="00B44CC0">
        <w:rPr>
          <w:rFonts w:ascii="Arial" w:hAnsi="Arial" w:cs="Arial"/>
          <w:sz w:val="22"/>
          <w:szCs w:val="22"/>
          <w:lang w:val="en-ZA"/>
        </w:rPr>
        <w:tab/>
        <w:t xml:space="preserve"> </w:t>
      </w:r>
    </w:p>
    <w:p w14:paraId="1578854D" w14:textId="31D4B720" w:rsidR="0042246D"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[31]</w:t>
      </w:r>
      <w:r w:rsidRPr="00B44CC0">
        <w:rPr>
          <w:rFonts w:ascii="Arial" w:hAnsi="Arial" w:cs="Arial"/>
          <w:sz w:val="22"/>
          <w:szCs w:val="22"/>
          <w:lang w:val="en-ZA"/>
        </w:rPr>
        <w:tab/>
      </w:r>
      <w:r w:rsidR="0042246D" w:rsidRPr="008546CB">
        <w:rPr>
          <w:rFonts w:ascii="Arial" w:hAnsi="Arial" w:cs="Arial"/>
          <w:sz w:val="22"/>
          <w:szCs w:val="22"/>
          <w:lang w:val="en-ZA"/>
        </w:rPr>
        <w:t xml:space="preserve">The so-called petition (it is </w:t>
      </w:r>
      <w:proofErr w:type="gramStart"/>
      <w:r w:rsidR="0042246D" w:rsidRPr="008546CB">
        <w:rPr>
          <w:rFonts w:ascii="Arial" w:hAnsi="Arial" w:cs="Arial"/>
          <w:sz w:val="22"/>
          <w:szCs w:val="22"/>
          <w:lang w:val="en-ZA"/>
        </w:rPr>
        <w:t>actually an</w:t>
      </w:r>
      <w:proofErr w:type="gramEnd"/>
      <w:r w:rsidR="0042246D" w:rsidRPr="008546CB">
        <w:rPr>
          <w:rFonts w:ascii="Arial" w:hAnsi="Arial" w:cs="Arial"/>
          <w:sz w:val="22"/>
          <w:szCs w:val="22"/>
          <w:lang w:val="en-ZA"/>
        </w:rPr>
        <w:t xml:space="preserve"> application to appeal </w:t>
      </w:r>
      <w:r w:rsidR="00294E16" w:rsidRPr="008546CB">
        <w:rPr>
          <w:rFonts w:ascii="Arial" w:hAnsi="Arial" w:cs="Arial"/>
          <w:sz w:val="22"/>
          <w:szCs w:val="22"/>
          <w:lang w:val="en-ZA"/>
        </w:rPr>
        <w:t xml:space="preserve">to the SCA </w:t>
      </w:r>
      <w:r w:rsidR="0042246D" w:rsidRPr="008546CB">
        <w:rPr>
          <w:rFonts w:ascii="Arial" w:hAnsi="Arial" w:cs="Arial"/>
          <w:sz w:val="22"/>
          <w:szCs w:val="22"/>
          <w:lang w:val="en-ZA"/>
        </w:rPr>
        <w:t xml:space="preserve">in terms of </w:t>
      </w:r>
      <w:r w:rsidR="00294E16" w:rsidRPr="008546CB">
        <w:rPr>
          <w:rFonts w:ascii="Arial" w:hAnsi="Arial" w:cs="Arial"/>
          <w:sz w:val="22"/>
          <w:szCs w:val="22"/>
          <w:lang w:val="en-ZA"/>
        </w:rPr>
        <w:t>section 17(2)(b) of the Superior Courts Act 10 of 2013</w:t>
      </w:r>
      <w:r w:rsidR="001F64E2" w:rsidRPr="008546CB">
        <w:rPr>
          <w:rFonts w:ascii="Arial" w:hAnsi="Arial" w:cs="Arial"/>
          <w:sz w:val="22"/>
          <w:szCs w:val="22"/>
          <w:lang w:val="en-ZA"/>
        </w:rPr>
        <w:t>) which</w:t>
      </w:r>
      <w:r w:rsidR="0042246D" w:rsidRPr="008546CB">
        <w:rPr>
          <w:rFonts w:ascii="Arial" w:hAnsi="Arial" w:cs="Arial"/>
          <w:sz w:val="22"/>
          <w:szCs w:val="22"/>
          <w:lang w:val="en-ZA"/>
        </w:rPr>
        <w:t xml:space="preserve"> was </w:t>
      </w:r>
      <w:r w:rsidR="00A4241E" w:rsidRPr="008546CB">
        <w:rPr>
          <w:rFonts w:ascii="Arial" w:hAnsi="Arial" w:cs="Arial"/>
          <w:sz w:val="22"/>
          <w:szCs w:val="22"/>
          <w:lang w:val="en-ZA"/>
        </w:rPr>
        <w:t xml:space="preserve">only </w:t>
      </w:r>
      <w:r w:rsidR="0042246D" w:rsidRPr="008546CB">
        <w:rPr>
          <w:rFonts w:ascii="Arial" w:hAnsi="Arial" w:cs="Arial"/>
          <w:sz w:val="22"/>
          <w:szCs w:val="22"/>
          <w:lang w:val="en-ZA"/>
        </w:rPr>
        <w:t xml:space="preserve">filed on 15 September 2022 was already referred to and foreseen in the argument before </w:t>
      </w:r>
      <w:proofErr w:type="spellStart"/>
      <w:r w:rsidR="0042246D" w:rsidRPr="008546CB">
        <w:rPr>
          <w:rFonts w:ascii="Arial" w:hAnsi="Arial" w:cs="Arial"/>
          <w:sz w:val="22"/>
          <w:szCs w:val="22"/>
          <w:lang w:val="en-ZA"/>
        </w:rPr>
        <w:t>Manoim</w:t>
      </w:r>
      <w:proofErr w:type="spellEnd"/>
      <w:r w:rsidR="0042246D" w:rsidRPr="008546CB">
        <w:rPr>
          <w:rFonts w:ascii="Arial" w:hAnsi="Arial" w:cs="Arial"/>
          <w:sz w:val="22"/>
          <w:szCs w:val="22"/>
          <w:lang w:val="en-ZA"/>
        </w:rPr>
        <w:t xml:space="preserve"> J and </w:t>
      </w:r>
      <w:r w:rsidR="001E6FF8" w:rsidRPr="008546CB">
        <w:rPr>
          <w:rFonts w:ascii="Arial" w:hAnsi="Arial" w:cs="Arial"/>
          <w:sz w:val="22"/>
          <w:szCs w:val="22"/>
          <w:lang w:val="en-ZA"/>
        </w:rPr>
        <w:t xml:space="preserve">it was submitted that </w:t>
      </w:r>
      <w:r w:rsidR="0042246D" w:rsidRPr="008546CB">
        <w:rPr>
          <w:rFonts w:ascii="Arial" w:hAnsi="Arial" w:cs="Arial"/>
          <w:sz w:val="22"/>
          <w:szCs w:val="22"/>
          <w:lang w:val="en-ZA"/>
        </w:rPr>
        <w:t>by appealing the Municipality intended to obtain a form of structural relief as set out below in conjunction with a self-review.</w:t>
      </w:r>
    </w:p>
    <w:p w14:paraId="55A46D07" w14:textId="77777777" w:rsidR="00D43151" w:rsidRPr="00B44CC0" w:rsidRDefault="00D43151" w:rsidP="00D43151">
      <w:pPr>
        <w:pStyle w:val="ListParagraph"/>
        <w:autoSpaceDE w:val="0"/>
        <w:autoSpaceDN w:val="0"/>
        <w:adjustRightInd w:val="0"/>
        <w:spacing w:before="4"/>
        <w:ind w:left="851"/>
        <w:rPr>
          <w:rFonts w:ascii="Arial" w:hAnsi="Arial" w:cs="Arial"/>
          <w:sz w:val="22"/>
          <w:szCs w:val="22"/>
          <w:lang w:val="en-ZA"/>
        </w:rPr>
      </w:pPr>
    </w:p>
    <w:p w14:paraId="7770E6A8" w14:textId="221F4D89" w:rsidR="00D43151" w:rsidRPr="008546CB" w:rsidRDefault="008546CB" w:rsidP="008546CB">
      <w:pPr>
        <w:tabs>
          <w:tab w:val="left" w:pos="851"/>
        </w:tabs>
        <w:autoSpaceDE w:val="0"/>
        <w:autoSpaceDN w:val="0"/>
        <w:adjustRightInd w:val="0"/>
        <w:spacing w:before="4"/>
        <w:ind w:left="851" w:hanging="851"/>
        <w:rPr>
          <w:rFonts w:ascii="Arial" w:hAnsi="Arial" w:cs="Arial"/>
          <w:sz w:val="22"/>
          <w:szCs w:val="22"/>
          <w:lang w:val="en-ZA"/>
        </w:rPr>
      </w:pPr>
      <w:r w:rsidRPr="00B44CC0">
        <w:rPr>
          <w:rFonts w:ascii="Arial" w:hAnsi="Arial" w:cs="Arial"/>
          <w:sz w:val="22"/>
          <w:szCs w:val="22"/>
          <w:lang w:val="en-ZA"/>
        </w:rPr>
        <w:t>[32]</w:t>
      </w:r>
      <w:r w:rsidRPr="00B44CC0">
        <w:rPr>
          <w:rFonts w:ascii="Arial" w:hAnsi="Arial" w:cs="Arial"/>
          <w:sz w:val="22"/>
          <w:szCs w:val="22"/>
          <w:lang w:val="en-ZA"/>
        </w:rPr>
        <w:tab/>
      </w:r>
      <w:r w:rsidR="0042246D" w:rsidRPr="008546CB">
        <w:rPr>
          <w:rFonts w:ascii="Arial" w:hAnsi="Arial" w:cs="Arial"/>
          <w:sz w:val="22"/>
          <w:szCs w:val="22"/>
          <w:lang w:val="en-ZA"/>
        </w:rPr>
        <w:t>The aforesaid concession was only made in the contempt proceedings.</w:t>
      </w:r>
    </w:p>
    <w:p w14:paraId="414DA3C8" w14:textId="77777777" w:rsidR="00D43151" w:rsidRPr="00B44CC0" w:rsidRDefault="00D43151" w:rsidP="00D43151">
      <w:pPr>
        <w:pStyle w:val="ListParagraph"/>
        <w:rPr>
          <w:rFonts w:ascii="Arial" w:hAnsi="Arial" w:cs="Arial"/>
          <w:sz w:val="22"/>
          <w:szCs w:val="22"/>
          <w:lang w:val="en-ZA"/>
        </w:rPr>
      </w:pPr>
    </w:p>
    <w:p w14:paraId="4B9E88D4" w14:textId="1FF7908B"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 xml:space="preserve">  </w:t>
      </w:r>
    </w:p>
    <w:p w14:paraId="1BF40D27" w14:textId="03270D8C" w:rsidR="0042246D"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[33]</w:t>
      </w:r>
      <w:r w:rsidRPr="00B44CC0">
        <w:rPr>
          <w:rFonts w:ascii="Arial" w:hAnsi="Arial" w:cs="Arial"/>
          <w:sz w:val="22"/>
          <w:szCs w:val="22"/>
          <w:lang w:val="en-ZA"/>
        </w:rPr>
        <w:tab/>
      </w:r>
      <w:proofErr w:type="spellStart"/>
      <w:r w:rsidR="0042246D" w:rsidRPr="008546CB">
        <w:rPr>
          <w:rFonts w:ascii="Arial" w:hAnsi="Arial" w:cs="Arial"/>
          <w:sz w:val="22"/>
          <w:szCs w:val="22"/>
          <w:lang w:val="en-ZA"/>
        </w:rPr>
        <w:t>Manoim</w:t>
      </w:r>
      <w:proofErr w:type="spellEnd"/>
      <w:r w:rsidR="0042246D" w:rsidRPr="008546CB">
        <w:rPr>
          <w:rFonts w:ascii="Arial" w:hAnsi="Arial" w:cs="Arial"/>
          <w:sz w:val="22"/>
          <w:szCs w:val="22"/>
          <w:lang w:val="en-ZA"/>
        </w:rPr>
        <w:t xml:space="preserve"> J gave regard to the intention to obtain structural relief coupled with an application for self-review and considered the risk of the Municipality’s financial artery being severed as formulated in paragraph 31.3 of the answering affidavit in the proceedings before </w:t>
      </w:r>
      <w:proofErr w:type="spellStart"/>
      <w:r w:rsidR="0042246D" w:rsidRPr="008546CB">
        <w:rPr>
          <w:rFonts w:ascii="Arial" w:hAnsi="Arial" w:cs="Arial"/>
          <w:sz w:val="22"/>
          <w:szCs w:val="22"/>
          <w:lang w:val="en-ZA"/>
        </w:rPr>
        <w:t>Molahlehi</w:t>
      </w:r>
      <w:proofErr w:type="spellEnd"/>
      <w:r w:rsidR="0042246D" w:rsidRPr="008546CB">
        <w:rPr>
          <w:rFonts w:ascii="Arial" w:hAnsi="Arial" w:cs="Arial"/>
          <w:sz w:val="22"/>
          <w:szCs w:val="22"/>
          <w:lang w:val="en-ZA"/>
        </w:rPr>
        <w:t xml:space="preserve"> J (quoted above)</w:t>
      </w:r>
      <w:r w:rsidR="001E6FF8" w:rsidRPr="008546CB">
        <w:rPr>
          <w:rFonts w:ascii="Arial" w:hAnsi="Arial" w:cs="Arial"/>
          <w:sz w:val="22"/>
          <w:szCs w:val="22"/>
          <w:lang w:val="en-ZA"/>
        </w:rPr>
        <w:t>.</w:t>
      </w:r>
    </w:p>
    <w:p w14:paraId="1C1720DC" w14:textId="77777777" w:rsidR="00D43151" w:rsidRPr="00B44CC0" w:rsidRDefault="00D43151" w:rsidP="00D43151">
      <w:pPr>
        <w:pStyle w:val="ListParagraph"/>
        <w:autoSpaceDE w:val="0"/>
        <w:autoSpaceDN w:val="0"/>
        <w:adjustRightInd w:val="0"/>
        <w:spacing w:before="4"/>
        <w:ind w:left="851"/>
        <w:rPr>
          <w:rFonts w:ascii="Arial" w:hAnsi="Arial" w:cs="Arial"/>
          <w:sz w:val="22"/>
          <w:szCs w:val="22"/>
          <w:lang w:val="en-ZA"/>
        </w:rPr>
      </w:pPr>
    </w:p>
    <w:p w14:paraId="7714448F" w14:textId="47B525DF" w:rsidR="00D43151"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[34]</w:t>
      </w:r>
      <w:r w:rsidRPr="00B44CC0">
        <w:rPr>
          <w:rFonts w:ascii="Arial" w:hAnsi="Arial" w:cs="Arial"/>
          <w:sz w:val="22"/>
          <w:szCs w:val="22"/>
          <w:lang w:val="en-ZA"/>
        </w:rPr>
        <w:tab/>
      </w:r>
      <w:r w:rsidR="0042246D" w:rsidRPr="008546CB">
        <w:rPr>
          <w:rFonts w:ascii="Arial" w:hAnsi="Arial" w:cs="Arial"/>
          <w:sz w:val="22"/>
          <w:szCs w:val="22"/>
          <w:lang w:val="en-ZA"/>
        </w:rPr>
        <w:t>The</w:t>
      </w:r>
      <w:r w:rsidR="00D43151" w:rsidRPr="008546CB">
        <w:rPr>
          <w:rFonts w:ascii="Arial" w:hAnsi="Arial" w:cs="Arial"/>
          <w:sz w:val="22"/>
          <w:szCs w:val="22"/>
          <w:lang w:val="en-ZA"/>
        </w:rPr>
        <w:t xml:space="preserve"> </w:t>
      </w:r>
      <w:r w:rsidR="0042246D" w:rsidRPr="008546CB">
        <w:rPr>
          <w:rFonts w:ascii="Arial" w:hAnsi="Arial" w:cs="Arial"/>
          <w:sz w:val="22"/>
          <w:szCs w:val="22"/>
          <w:lang w:val="en-ZA"/>
        </w:rPr>
        <w:t xml:space="preserve">notion of structural relief coupled with the fact that the stated intention of the Municipality was to bring an application for self-review to obtain a structural remedy of the type granted in </w:t>
      </w:r>
      <w:proofErr w:type="spellStart"/>
      <w:r w:rsidR="0042246D" w:rsidRPr="008546CB">
        <w:rPr>
          <w:rFonts w:ascii="Arial" w:hAnsi="Arial" w:cs="Arial"/>
          <w:i/>
          <w:iCs/>
          <w:sz w:val="22"/>
          <w:szCs w:val="22"/>
          <w:lang w:val="en-ZA"/>
        </w:rPr>
        <w:t>Allpay</w:t>
      </w:r>
      <w:proofErr w:type="spellEnd"/>
      <w:r w:rsidR="001F64E2" w:rsidRPr="008546CB">
        <w:rPr>
          <w:rFonts w:ascii="Arial" w:hAnsi="Arial" w:cs="Arial"/>
          <w:sz w:val="22"/>
          <w:szCs w:val="22"/>
          <w:lang w:val="en-ZA"/>
        </w:rPr>
        <w:t xml:space="preserve"> – decision </w:t>
      </w:r>
      <w:r w:rsidR="0042246D" w:rsidRPr="008546CB">
        <w:rPr>
          <w:rFonts w:ascii="Arial" w:hAnsi="Arial" w:cs="Arial"/>
          <w:sz w:val="22"/>
          <w:szCs w:val="22"/>
          <w:lang w:val="en-ZA"/>
        </w:rPr>
        <w:t xml:space="preserve">led him not to decide the issue of ongoing service provision. He held that the most he can decide is that to further interdict the operations of </w:t>
      </w:r>
      <w:proofErr w:type="spellStart"/>
      <w:r w:rsidR="0042246D" w:rsidRPr="008546CB">
        <w:rPr>
          <w:rFonts w:ascii="Arial" w:hAnsi="Arial" w:cs="Arial"/>
          <w:sz w:val="22"/>
          <w:szCs w:val="22"/>
          <w:lang w:val="en-ZA"/>
        </w:rPr>
        <w:t>Solvem</w:t>
      </w:r>
      <w:proofErr w:type="spellEnd"/>
      <w:r w:rsidR="0042246D" w:rsidRPr="008546CB">
        <w:rPr>
          <w:rFonts w:ascii="Arial" w:hAnsi="Arial" w:cs="Arial"/>
          <w:sz w:val="22"/>
          <w:szCs w:val="22"/>
          <w:lang w:val="en-ZA"/>
        </w:rPr>
        <w:t xml:space="preserve"> are so massively consequential that prudence dictates that he accepts the Municipality’s version. He was also motivated to do so because </w:t>
      </w:r>
      <w:proofErr w:type="spellStart"/>
      <w:r w:rsidR="0042246D" w:rsidRPr="008546CB">
        <w:rPr>
          <w:rFonts w:ascii="Arial" w:hAnsi="Arial" w:cs="Arial"/>
          <w:sz w:val="22"/>
          <w:szCs w:val="22"/>
          <w:lang w:val="en-ZA"/>
        </w:rPr>
        <w:t>Solvem</w:t>
      </w:r>
      <w:proofErr w:type="spellEnd"/>
      <w:r w:rsidR="0042246D" w:rsidRPr="008546CB">
        <w:rPr>
          <w:rFonts w:ascii="Arial" w:hAnsi="Arial" w:cs="Arial"/>
          <w:sz w:val="22"/>
          <w:szCs w:val="22"/>
          <w:lang w:val="en-ZA"/>
        </w:rPr>
        <w:t xml:space="preserve"> was not a party to </w:t>
      </w:r>
      <w:r w:rsidR="0042246D" w:rsidRPr="008546CB">
        <w:rPr>
          <w:rFonts w:ascii="Arial" w:hAnsi="Arial" w:cs="Arial"/>
          <w:sz w:val="22"/>
          <w:szCs w:val="22"/>
          <w:lang w:val="en-ZA"/>
        </w:rPr>
        <w:lastRenderedPageBreak/>
        <w:t>the original proceedings</w:t>
      </w:r>
      <w:r w:rsidR="00A11081" w:rsidRPr="008546CB">
        <w:rPr>
          <w:rFonts w:ascii="Arial" w:hAnsi="Arial" w:cs="Arial"/>
          <w:sz w:val="22"/>
          <w:szCs w:val="22"/>
          <w:lang w:val="en-ZA"/>
        </w:rPr>
        <w:t xml:space="preserve"> nor </w:t>
      </w:r>
      <w:r w:rsidR="0042246D" w:rsidRPr="008546CB">
        <w:rPr>
          <w:rFonts w:ascii="Arial" w:hAnsi="Arial" w:cs="Arial"/>
          <w:sz w:val="22"/>
          <w:szCs w:val="22"/>
          <w:lang w:val="en-ZA"/>
        </w:rPr>
        <w:t>a party to the Contempt</w:t>
      </w:r>
      <w:r w:rsidR="00A11081" w:rsidRPr="008546CB">
        <w:rPr>
          <w:rFonts w:ascii="Arial" w:hAnsi="Arial" w:cs="Arial"/>
          <w:sz w:val="22"/>
          <w:szCs w:val="22"/>
          <w:lang w:val="en-ZA"/>
        </w:rPr>
        <w:t xml:space="preserve"> of Court</w:t>
      </w:r>
      <w:r w:rsidR="0042246D" w:rsidRPr="008546CB">
        <w:rPr>
          <w:rFonts w:ascii="Arial" w:hAnsi="Arial" w:cs="Arial"/>
          <w:sz w:val="22"/>
          <w:szCs w:val="22"/>
          <w:lang w:val="en-ZA"/>
        </w:rPr>
        <w:t xml:space="preserve"> </w:t>
      </w:r>
      <w:r w:rsidR="00A11081" w:rsidRPr="008546CB">
        <w:rPr>
          <w:rFonts w:ascii="Arial" w:hAnsi="Arial" w:cs="Arial"/>
          <w:sz w:val="22"/>
          <w:szCs w:val="22"/>
          <w:lang w:val="en-ZA"/>
        </w:rPr>
        <w:t>p</w:t>
      </w:r>
      <w:r w:rsidR="0042246D" w:rsidRPr="008546CB">
        <w:rPr>
          <w:rFonts w:ascii="Arial" w:hAnsi="Arial" w:cs="Arial"/>
          <w:sz w:val="22"/>
          <w:szCs w:val="22"/>
          <w:lang w:val="en-ZA"/>
        </w:rPr>
        <w:t xml:space="preserve">roceedings, although </w:t>
      </w:r>
      <w:r w:rsidR="00A11081" w:rsidRPr="008546CB">
        <w:rPr>
          <w:rFonts w:ascii="Arial" w:hAnsi="Arial" w:cs="Arial"/>
          <w:sz w:val="22"/>
          <w:szCs w:val="22"/>
          <w:lang w:val="en-ZA"/>
        </w:rPr>
        <w:t xml:space="preserve">he found it </w:t>
      </w:r>
      <w:r w:rsidR="0042246D" w:rsidRPr="008546CB">
        <w:rPr>
          <w:rFonts w:ascii="Arial" w:hAnsi="Arial" w:cs="Arial"/>
          <w:sz w:val="22"/>
          <w:szCs w:val="22"/>
          <w:lang w:val="en-ZA"/>
        </w:rPr>
        <w:t>should have been given the nature of the relief in 2.5 of the order which imposes obligations on it.</w:t>
      </w:r>
    </w:p>
    <w:p w14:paraId="40FA4599" w14:textId="77777777" w:rsidR="00A11081" w:rsidRPr="00B44CC0" w:rsidRDefault="00A11081" w:rsidP="00A11081">
      <w:pPr>
        <w:pStyle w:val="ListParagraph"/>
        <w:autoSpaceDE w:val="0"/>
        <w:autoSpaceDN w:val="0"/>
        <w:adjustRightInd w:val="0"/>
        <w:spacing w:before="4" w:line="480" w:lineRule="auto"/>
        <w:ind w:left="851"/>
        <w:rPr>
          <w:rFonts w:ascii="Arial" w:hAnsi="Arial" w:cs="Arial"/>
          <w:sz w:val="22"/>
          <w:szCs w:val="22"/>
          <w:lang w:val="en-ZA"/>
        </w:rPr>
      </w:pPr>
    </w:p>
    <w:p w14:paraId="5F358D23" w14:textId="567610B8" w:rsidR="00D43151" w:rsidRPr="008546CB" w:rsidRDefault="008546CB" w:rsidP="008546CB">
      <w:pPr>
        <w:tabs>
          <w:tab w:val="left" w:pos="851"/>
        </w:tabs>
        <w:autoSpaceDE w:val="0"/>
        <w:autoSpaceDN w:val="0"/>
        <w:adjustRightInd w:val="0"/>
        <w:spacing w:before="4" w:line="480" w:lineRule="auto"/>
        <w:ind w:left="851" w:hanging="851"/>
        <w:rPr>
          <w:rFonts w:ascii="Arial" w:hAnsi="Arial" w:cs="Arial"/>
          <w:sz w:val="22"/>
          <w:szCs w:val="22"/>
          <w:lang w:val="en-ZA"/>
        </w:rPr>
      </w:pPr>
      <w:r w:rsidRPr="00B44CC0">
        <w:rPr>
          <w:rFonts w:ascii="Arial" w:hAnsi="Arial" w:cs="Arial"/>
          <w:sz w:val="22"/>
          <w:szCs w:val="22"/>
          <w:lang w:val="en-ZA"/>
        </w:rPr>
        <w:t>[35]</w:t>
      </w:r>
      <w:r w:rsidRPr="00B44CC0">
        <w:rPr>
          <w:rFonts w:ascii="Arial" w:hAnsi="Arial" w:cs="Arial"/>
          <w:sz w:val="22"/>
          <w:szCs w:val="22"/>
          <w:lang w:val="en-ZA"/>
        </w:rPr>
        <w:tab/>
      </w:r>
      <w:r w:rsidR="0042246D" w:rsidRPr="008546CB">
        <w:rPr>
          <w:rFonts w:ascii="Arial" w:hAnsi="Arial" w:cs="Arial"/>
          <w:sz w:val="22"/>
          <w:szCs w:val="22"/>
          <w:lang w:val="en-ZA"/>
        </w:rPr>
        <w:t xml:space="preserve">This led him to conclude that he cannot find that the Municipality is in wilful default until further facts are made known. He nevertheless held the Municipality and the Municipal Manager in contempt in respect of the failure to provide reasons as was required in terms of paragraphs 4 and 5 of </w:t>
      </w:r>
      <w:proofErr w:type="spellStart"/>
      <w:r w:rsidR="0042246D" w:rsidRPr="008546CB">
        <w:rPr>
          <w:rFonts w:ascii="Arial" w:hAnsi="Arial" w:cs="Arial"/>
          <w:sz w:val="22"/>
          <w:szCs w:val="22"/>
          <w:lang w:val="en-ZA"/>
        </w:rPr>
        <w:t>Molahlehi</w:t>
      </w:r>
      <w:proofErr w:type="spellEnd"/>
      <w:r w:rsidR="0042246D" w:rsidRPr="008546CB">
        <w:rPr>
          <w:rFonts w:ascii="Arial" w:hAnsi="Arial" w:cs="Arial"/>
          <w:sz w:val="22"/>
          <w:szCs w:val="22"/>
          <w:lang w:val="en-ZA"/>
        </w:rPr>
        <w:t xml:space="preserve"> J’s order.</w:t>
      </w:r>
    </w:p>
    <w:p w14:paraId="04FD5CA5" w14:textId="3E65B74B"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 xml:space="preserve"> </w:t>
      </w:r>
    </w:p>
    <w:p w14:paraId="06D7C6FD" w14:textId="75C25C30" w:rsidR="0042246D" w:rsidRPr="008546CB" w:rsidRDefault="008546CB" w:rsidP="008546CB">
      <w:pPr>
        <w:tabs>
          <w:tab w:val="left" w:pos="851"/>
        </w:tabs>
        <w:autoSpaceDE w:val="0"/>
        <w:autoSpaceDN w:val="0"/>
        <w:adjustRightInd w:val="0"/>
        <w:spacing w:before="4"/>
        <w:ind w:left="851" w:hanging="851"/>
        <w:rPr>
          <w:rFonts w:ascii="Arial" w:hAnsi="Arial" w:cs="Arial"/>
          <w:sz w:val="22"/>
          <w:szCs w:val="22"/>
          <w:lang w:val="en-ZA"/>
        </w:rPr>
      </w:pPr>
      <w:r w:rsidRPr="00B44CC0">
        <w:rPr>
          <w:rFonts w:ascii="Arial" w:hAnsi="Arial" w:cs="Arial"/>
          <w:sz w:val="22"/>
          <w:szCs w:val="22"/>
          <w:lang w:val="en-ZA"/>
        </w:rPr>
        <w:t>[36]</w:t>
      </w:r>
      <w:r w:rsidRPr="00B44CC0">
        <w:rPr>
          <w:rFonts w:ascii="Arial" w:hAnsi="Arial" w:cs="Arial"/>
          <w:sz w:val="22"/>
          <w:szCs w:val="22"/>
          <w:lang w:val="en-ZA"/>
        </w:rPr>
        <w:tab/>
      </w:r>
      <w:r w:rsidR="0042246D" w:rsidRPr="008546CB">
        <w:rPr>
          <w:rFonts w:ascii="Arial" w:hAnsi="Arial" w:cs="Arial"/>
          <w:sz w:val="22"/>
          <w:szCs w:val="22"/>
          <w:lang w:val="en-ZA"/>
        </w:rPr>
        <w:t>He ultimately granted the following order:</w:t>
      </w:r>
    </w:p>
    <w:p w14:paraId="22CF98A6" w14:textId="77777777" w:rsidR="00D43151" w:rsidRPr="00B44CC0" w:rsidRDefault="00D43151" w:rsidP="00D43151">
      <w:pPr>
        <w:pStyle w:val="ListParagraph"/>
        <w:rPr>
          <w:rFonts w:ascii="Arial" w:hAnsi="Arial" w:cs="Arial"/>
          <w:sz w:val="22"/>
          <w:szCs w:val="22"/>
          <w:lang w:val="en-ZA"/>
        </w:rPr>
      </w:pPr>
    </w:p>
    <w:p w14:paraId="2201315E" w14:textId="77777777" w:rsidR="00D43151" w:rsidRPr="00B44CC0" w:rsidRDefault="00D43151" w:rsidP="00D43151">
      <w:pPr>
        <w:pStyle w:val="ListParagraph"/>
        <w:autoSpaceDE w:val="0"/>
        <w:autoSpaceDN w:val="0"/>
        <w:adjustRightInd w:val="0"/>
        <w:spacing w:before="4"/>
        <w:ind w:left="851"/>
        <w:rPr>
          <w:rFonts w:ascii="Arial" w:hAnsi="Arial" w:cs="Arial"/>
          <w:sz w:val="22"/>
          <w:szCs w:val="22"/>
          <w:lang w:val="en-ZA"/>
        </w:rPr>
      </w:pPr>
    </w:p>
    <w:p w14:paraId="1EF98F5C" w14:textId="4A91E68A"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 xml:space="preserve">“2. The First Respondent (“the Municipality”) and Second Respondent (“the Municipal Manager”) are in wilful and deliberate contempt of order 4 and 5 of this court as granted by the Honourable Justice </w:t>
      </w:r>
      <w:proofErr w:type="spellStart"/>
      <w:r w:rsidRPr="00B44CC0">
        <w:rPr>
          <w:rFonts w:ascii="Arial" w:hAnsi="Arial" w:cs="Arial"/>
          <w:sz w:val="22"/>
          <w:szCs w:val="22"/>
          <w:lang w:val="en-ZA"/>
        </w:rPr>
        <w:t>Molahlehi</w:t>
      </w:r>
      <w:proofErr w:type="spellEnd"/>
      <w:r w:rsidRPr="00B44CC0">
        <w:rPr>
          <w:rFonts w:ascii="Arial" w:hAnsi="Arial" w:cs="Arial"/>
          <w:sz w:val="22"/>
          <w:szCs w:val="22"/>
          <w:lang w:val="en-ZA"/>
        </w:rPr>
        <w:t xml:space="preserve"> on 14 June 2022, under case number 2022/2958, set out in Case lines from 000-1 to 000-7 (“the </w:t>
      </w:r>
      <w:proofErr w:type="spellStart"/>
      <w:r w:rsidRPr="00B44CC0">
        <w:rPr>
          <w:rFonts w:ascii="Arial" w:hAnsi="Arial" w:cs="Arial"/>
          <w:sz w:val="22"/>
          <w:szCs w:val="22"/>
          <w:lang w:val="en-ZA"/>
        </w:rPr>
        <w:t>Molahlehi</w:t>
      </w:r>
      <w:proofErr w:type="spellEnd"/>
      <w:r w:rsidRPr="00B44CC0">
        <w:rPr>
          <w:rFonts w:ascii="Arial" w:hAnsi="Arial" w:cs="Arial"/>
          <w:sz w:val="22"/>
          <w:szCs w:val="22"/>
          <w:lang w:val="en-ZA"/>
        </w:rPr>
        <w:t xml:space="preserve"> Court order”).</w:t>
      </w:r>
    </w:p>
    <w:p w14:paraId="5A462BA0" w14:textId="77777777" w:rsidR="00A11081" w:rsidRPr="00B44CC0" w:rsidRDefault="00A11081" w:rsidP="00D43151">
      <w:pPr>
        <w:pStyle w:val="ListParagraph"/>
        <w:autoSpaceDE w:val="0"/>
        <w:autoSpaceDN w:val="0"/>
        <w:adjustRightInd w:val="0"/>
        <w:spacing w:before="4"/>
        <w:ind w:left="851"/>
        <w:rPr>
          <w:rFonts w:ascii="Arial" w:hAnsi="Arial" w:cs="Arial"/>
          <w:sz w:val="22"/>
          <w:szCs w:val="22"/>
          <w:lang w:val="en-ZA"/>
        </w:rPr>
      </w:pPr>
    </w:p>
    <w:p w14:paraId="66FD7FC8" w14:textId="4A15726B"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2.1 The Municipality and the Municipal Manager are ordered and directed to immediately deliver to the Applicant within 7 (seven) days of this court order:</w:t>
      </w:r>
    </w:p>
    <w:p w14:paraId="33D341D9" w14:textId="77777777" w:rsidR="00A11081" w:rsidRPr="00B44CC0" w:rsidRDefault="00A11081" w:rsidP="00D43151">
      <w:pPr>
        <w:pStyle w:val="ListParagraph"/>
        <w:autoSpaceDE w:val="0"/>
        <w:autoSpaceDN w:val="0"/>
        <w:adjustRightInd w:val="0"/>
        <w:spacing w:before="4"/>
        <w:ind w:left="851"/>
        <w:rPr>
          <w:rFonts w:ascii="Arial" w:hAnsi="Arial" w:cs="Arial"/>
          <w:sz w:val="22"/>
          <w:szCs w:val="22"/>
          <w:lang w:val="en-ZA"/>
        </w:rPr>
      </w:pPr>
    </w:p>
    <w:p w14:paraId="261C00D0" w14:textId="51047DC1"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2.1.1</w:t>
      </w:r>
      <w:r w:rsidRPr="00B44CC0">
        <w:rPr>
          <w:rFonts w:ascii="Arial" w:hAnsi="Arial" w:cs="Arial"/>
          <w:sz w:val="22"/>
          <w:szCs w:val="22"/>
          <w:lang w:val="en-ZA"/>
        </w:rPr>
        <w:tab/>
        <w:t xml:space="preserve">The Municipality’s written reasons for the Impugned Decision together with the items stipulated in prayer 4 and where applicable 5 of the </w:t>
      </w:r>
      <w:proofErr w:type="spellStart"/>
      <w:r w:rsidRPr="00B44CC0">
        <w:rPr>
          <w:rFonts w:ascii="Arial" w:hAnsi="Arial" w:cs="Arial"/>
          <w:sz w:val="22"/>
          <w:szCs w:val="22"/>
          <w:lang w:val="en-ZA"/>
        </w:rPr>
        <w:t>Molahlehi</w:t>
      </w:r>
      <w:proofErr w:type="spellEnd"/>
      <w:r w:rsidRPr="00B44CC0">
        <w:rPr>
          <w:rFonts w:ascii="Arial" w:hAnsi="Arial" w:cs="Arial"/>
          <w:sz w:val="22"/>
          <w:szCs w:val="22"/>
          <w:lang w:val="en-ZA"/>
        </w:rPr>
        <w:t xml:space="preserve"> J Court Order; and</w:t>
      </w:r>
    </w:p>
    <w:p w14:paraId="34592CC8" w14:textId="77777777" w:rsidR="00A11081" w:rsidRPr="00B44CC0" w:rsidRDefault="00A11081" w:rsidP="00D43151">
      <w:pPr>
        <w:pStyle w:val="ListParagraph"/>
        <w:autoSpaceDE w:val="0"/>
        <w:autoSpaceDN w:val="0"/>
        <w:adjustRightInd w:val="0"/>
        <w:spacing w:before="4"/>
        <w:ind w:left="851"/>
        <w:rPr>
          <w:rFonts w:ascii="Arial" w:hAnsi="Arial" w:cs="Arial"/>
          <w:sz w:val="22"/>
          <w:szCs w:val="22"/>
          <w:lang w:val="en-ZA"/>
        </w:rPr>
      </w:pPr>
    </w:p>
    <w:p w14:paraId="1B57E748"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2.1.2</w:t>
      </w:r>
      <w:r w:rsidRPr="00B44CC0">
        <w:rPr>
          <w:rFonts w:ascii="Arial" w:hAnsi="Arial" w:cs="Arial"/>
          <w:sz w:val="22"/>
          <w:szCs w:val="22"/>
          <w:lang w:val="en-ZA"/>
        </w:rPr>
        <w:tab/>
        <w:t xml:space="preserve">In the event that the Municipality is unable to deliver any of the items stipulated in prayer 4 and 5 of </w:t>
      </w:r>
      <w:bookmarkStart w:id="0" w:name="_Hlk120275345"/>
      <w:r w:rsidRPr="00B44CC0">
        <w:rPr>
          <w:rFonts w:ascii="Arial" w:hAnsi="Arial" w:cs="Arial"/>
          <w:sz w:val="22"/>
          <w:szCs w:val="22"/>
          <w:lang w:val="en-ZA"/>
        </w:rPr>
        <w:t xml:space="preserve">the </w:t>
      </w:r>
      <w:proofErr w:type="spellStart"/>
      <w:r w:rsidRPr="00B44CC0">
        <w:rPr>
          <w:rFonts w:ascii="Arial" w:hAnsi="Arial" w:cs="Arial"/>
          <w:sz w:val="22"/>
          <w:szCs w:val="22"/>
          <w:lang w:val="en-ZA"/>
        </w:rPr>
        <w:t>Molahlehi</w:t>
      </w:r>
      <w:proofErr w:type="spellEnd"/>
      <w:r w:rsidRPr="00B44CC0">
        <w:rPr>
          <w:rFonts w:ascii="Arial" w:hAnsi="Arial" w:cs="Arial"/>
          <w:sz w:val="22"/>
          <w:szCs w:val="22"/>
          <w:lang w:val="en-ZA"/>
        </w:rPr>
        <w:t xml:space="preserve"> J Court Order</w:t>
      </w:r>
      <w:bookmarkEnd w:id="0"/>
      <w:r w:rsidRPr="00B44CC0">
        <w:rPr>
          <w:rFonts w:ascii="Arial" w:hAnsi="Arial" w:cs="Arial"/>
          <w:sz w:val="22"/>
          <w:szCs w:val="22"/>
          <w:lang w:val="en-ZA"/>
        </w:rPr>
        <w:t xml:space="preserve">, then in such event the Municipal Manager is ordered and directed to deliver together with the written reasons by the Second Respondent as aforesaid a duly sworn and commissioned affidavit setting out the reasons why such items have not been delivered to the Applicant.  </w:t>
      </w:r>
    </w:p>
    <w:p w14:paraId="16508615"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p>
    <w:p w14:paraId="2A348DB3"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3.  A rule nisi is hereby issued calling upon all persons with a legitimate interest to show cause, if any, on a date to be arranged with the Registrar why the following orders should not be made final: -</w:t>
      </w:r>
    </w:p>
    <w:p w14:paraId="3D2CDD1A"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p>
    <w:p w14:paraId="7D2AF673"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lastRenderedPageBreak/>
        <w:t xml:space="preserve">3.1.    That the First Respondent and/or the Second Respondent and/or the Third Respondent, jointly and severally, the one paying the other to be absolved, be ordered to pay a fine in the amount of R250,000 to the </w:t>
      </w:r>
      <w:proofErr w:type="gramStart"/>
      <w:r w:rsidRPr="00B44CC0">
        <w:rPr>
          <w:rFonts w:ascii="Arial" w:hAnsi="Arial" w:cs="Arial"/>
          <w:sz w:val="22"/>
          <w:szCs w:val="22"/>
          <w:lang w:val="en-ZA"/>
        </w:rPr>
        <w:t>Applicant;</w:t>
      </w:r>
      <w:proofErr w:type="gramEnd"/>
    </w:p>
    <w:p w14:paraId="743D88F8"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p>
    <w:p w14:paraId="77BC8136"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3.2.    For purposes prayer 3.1 above, it is hereby ordered and directed that the Applicant is granted leave to file a supplementary affidavit setting out any further facts within 30 days of granting this court order.</w:t>
      </w:r>
    </w:p>
    <w:p w14:paraId="15B5DCD8"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p>
    <w:p w14:paraId="7CE6176B"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3.3.    Further, for the purpose of prayer 3 above, the First and Second respondent may file an affidavit to demonstrate their compliance with the undertaking given by them set out in Annexure X hereto.</w:t>
      </w:r>
    </w:p>
    <w:p w14:paraId="221D529E"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p>
    <w:p w14:paraId="59F73CDB"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4.  The First Respondent is ordered, to pay the costs of this contempt of court application, such costs to be taxed on the attorney client scale, including the cost of counsel.</w:t>
      </w:r>
    </w:p>
    <w:p w14:paraId="7CE68601" w14:textId="77777777" w:rsidR="0042246D" w:rsidRPr="00B44CC0" w:rsidRDefault="0042246D" w:rsidP="00D43151">
      <w:pPr>
        <w:autoSpaceDE w:val="0"/>
        <w:autoSpaceDN w:val="0"/>
        <w:adjustRightInd w:val="0"/>
        <w:spacing w:before="4"/>
        <w:rPr>
          <w:rFonts w:ascii="Arial" w:hAnsi="Arial" w:cs="Arial"/>
          <w:sz w:val="22"/>
          <w:szCs w:val="22"/>
          <w:lang w:val="en-ZA"/>
        </w:rPr>
      </w:pPr>
    </w:p>
    <w:p w14:paraId="32AFDC82" w14:textId="00469B16"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r w:rsidRPr="00B44CC0">
        <w:rPr>
          <w:rFonts w:ascii="Arial" w:hAnsi="Arial" w:cs="Arial"/>
          <w:sz w:val="22"/>
          <w:szCs w:val="22"/>
          <w:lang w:val="en-ZA"/>
        </w:rPr>
        <w:t xml:space="preserve">Annexure </w:t>
      </w:r>
      <w:proofErr w:type="gramStart"/>
      <w:r w:rsidRPr="00B44CC0">
        <w:rPr>
          <w:rFonts w:ascii="Arial" w:hAnsi="Arial" w:cs="Arial"/>
          <w:sz w:val="22"/>
          <w:szCs w:val="22"/>
          <w:lang w:val="en-ZA"/>
        </w:rPr>
        <w:t>X</w:t>
      </w:r>
      <w:r w:rsidR="004F3793" w:rsidRPr="00B44CC0">
        <w:rPr>
          <w:rFonts w:ascii="Arial" w:hAnsi="Arial" w:cs="Arial"/>
          <w:sz w:val="22"/>
          <w:szCs w:val="22"/>
          <w:lang w:val="en-ZA"/>
        </w:rPr>
        <w:t>(</w:t>
      </w:r>
      <w:proofErr w:type="gramEnd"/>
      <w:r w:rsidR="004F3793" w:rsidRPr="00B44CC0">
        <w:rPr>
          <w:rFonts w:ascii="Arial" w:hAnsi="Arial" w:cs="Arial"/>
          <w:sz w:val="22"/>
          <w:szCs w:val="22"/>
          <w:lang w:val="en-ZA"/>
        </w:rPr>
        <w:t xml:space="preserve">1) </w:t>
      </w:r>
      <w:r w:rsidR="000C4E46">
        <w:rPr>
          <w:rFonts w:ascii="Arial" w:hAnsi="Arial" w:cs="Arial"/>
          <w:sz w:val="22"/>
          <w:szCs w:val="22"/>
          <w:lang w:val="en-ZA"/>
        </w:rPr>
        <w:t>[</w:t>
      </w:r>
      <w:r w:rsidR="004F3793" w:rsidRPr="00B44CC0">
        <w:rPr>
          <w:rFonts w:ascii="Arial" w:hAnsi="Arial" w:cs="Arial"/>
          <w:sz w:val="22"/>
          <w:szCs w:val="22"/>
          <w:lang w:val="en-ZA"/>
        </w:rPr>
        <w:t>my insertion</w:t>
      </w:r>
      <w:r w:rsidR="000C4E46">
        <w:rPr>
          <w:rFonts w:ascii="Arial" w:hAnsi="Arial" w:cs="Arial"/>
          <w:sz w:val="22"/>
          <w:szCs w:val="22"/>
          <w:lang w:val="en-ZA"/>
        </w:rPr>
        <w:t>]</w:t>
      </w:r>
    </w:p>
    <w:p w14:paraId="1FAB42B7"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p>
    <w:p w14:paraId="082B3802" w14:textId="2DE5103B" w:rsidR="0042246D" w:rsidRPr="008546CB" w:rsidRDefault="008546CB" w:rsidP="008546CB">
      <w:pPr>
        <w:autoSpaceDE w:val="0"/>
        <w:autoSpaceDN w:val="0"/>
        <w:adjustRightInd w:val="0"/>
        <w:spacing w:before="4"/>
        <w:ind w:left="1691" w:hanging="840"/>
        <w:rPr>
          <w:rFonts w:ascii="Arial" w:hAnsi="Arial" w:cs="Arial"/>
          <w:sz w:val="22"/>
          <w:szCs w:val="22"/>
          <w:lang w:val="en-ZA"/>
        </w:rPr>
      </w:pPr>
      <w:r w:rsidRPr="00B44CC0">
        <w:rPr>
          <w:rFonts w:ascii="Arial" w:hAnsi="Arial" w:cs="Arial"/>
          <w:sz w:val="22"/>
          <w:szCs w:val="22"/>
          <w:lang w:val="en-ZA"/>
        </w:rPr>
        <w:t>1.</w:t>
      </w:r>
      <w:r w:rsidRPr="00B44CC0">
        <w:rPr>
          <w:rFonts w:ascii="Arial" w:hAnsi="Arial" w:cs="Arial"/>
          <w:sz w:val="22"/>
          <w:szCs w:val="22"/>
          <w:lang w:val="en-ZA"/>
        </w:rPr>
        <w:tab/>
      </w:r>
      <w:r w:rsidR="0042246D" w:rsidRPr="008546CB">
        <w:rPr>
          <w:rFonts w:ascii="Arial" w:hAnsi="Arial" w:cs="Arial"/>
          <w:sz w:val="22"/>
          <w:szCs w:val="22"/>
          <w:lang w:val="en-ZA"/>
        </w:rPr>
        <w:t xml:space="preserve">The first respondent </w:t>
      </w:r>
      <w:r w:rsidR="00D43151" w:rsidRPr="008546CB">
        <w:rPr>
          <w:rFonts w:ascii="Arial" w:hAnsi="Arial" w:cs="Arial"/>
          <w:sz w:val="22"/>
          <w:szCs w:val="22"/>
          <w:lang w:val="en-ZA"/>
        </w:rPr>
        <w:t xml:space="preserve">is </w:t>
      </w:r>
      <w:r w:rsidR="004F3793" w:rsidRPr="008546CB">
        <w:rPr>
          <w:rFonts w:ascii="Arial" w:hAnsi="Arial" w:cs="Arial"/>
          <w:sz w:val="22"/>
          <w:szCs w:val="22"/>
          <w:lang w:val="en-ZA"/>
        </w:rPr>
        <w:t xml:space="preserve">ordered to, </w:t>
      </w:r>
      <w:r w:rsidR="0013656A" w:rsidRPr="008546CB">
        <w:rPr>
          <w:rFonts w:ascii="Arial" w:hAnsi="Arial" w:cs="Arial"/>
          <w:sz w:val="22"/>
          <w:szCs w:val="22"/>
          <w:lang w:val="en-ZA"/>
        </w:rPr>
        <w:t xml:space="preserve">within </w:t>
      </w:r>
      <w:r w:rsidR="00643BFA" w:rsidRPr="008546CB">
        <w:rPr>
          <w:rFonts w:ascii="Arial" w:hAnsi="Arial" w:cs="Arial"/>
          <w:sz w:val="22"/>
          <w:szCs w:val="22"/>
          <w:lang w:val="en-ZA"/>
        </w:rPr>
        <w:t>15 days</w:t>
      </w:r>
      <w:r w:rsidR="0042246D" w:rsidRPr="008546CB">
        <w:rPr>
          <w:rFonts w:ascii="Arial" w:hAnsi="Arial" w:cs="Arial"/>
          <w:sz w:val="22"/>
          <w:szCs w:val="22"/>
          <w:lang w:val="en-ZA"/>
        </w:rPr>
        <w:t xml:space="preserve"> after</w:t>
      </w:r>
      <w:r w:rsidR="00643BFA" w:rsidRPr="008546CB">
        <w:rPr>
          <w:rFonts w:ascii="Arial" w:hAnsi="Arial" w:cs="Arial"/>
          <w:sz w:val="22"/>
          <w:szCs w:val="22"/>
          <w:lang w:val="en-ZA"/>
        </w:rPr>
        <w:t xml:space="preserve"> </w:t>
      </w:r>
      <w:r w:rsidR="0042246D" w:rsidRPr="008546CB">
        <w:rPr>
          <w:rFonts w:ascii="Arial" w:hAnsi="Arial" w:cs="Arial"/>
          <w:sz w:val="22"/>
          <w:szCs w:val="22"/>
          <w:lang w:val="en-ZA"/>
        </w:rPr>
        <w:t>receipt</w:t>
      </w:r>
      <w:r w:rsidR="00643BFA" w:rsidRPr="008546CB">
        <w:rPr>
          <w:rFonts w:ascii="Arial" w:hAnsi="Arial" w:cs="Arial"/>
          <w:sz w:val="22"/>
          <w:szCs w:val="22"/>
          <w:lang w:val="en-ZA"/>
        </w:rPr>
        <w:t xml:space="preserve"> </w:t>
      </w:r>
      <w:r w:rsidR="0042246D" w:rsidRPr="008546CB">
        <w:rPr>
          <w:rFonts w:ascii="Arial" w:hAnsi="Arial" w:cs="Arial"/>
          <w:sz w:val="22"/>
          <w:szCs w:val="22"/>
          <w:lang w:val="en-ZA"/>
        </w:rPr>
        <w:t xml:space="preserve">of the documents and other material from the Sheriff of the High Court, Polokwane and the Sheriff of the High Court, Pretoria seized by them </w:t>
      </w:r>
      <w:proofErr w:type="gramStart"/>
      <w:r w:rsidR="0042246D" w:rsidRPr="008546CB">
        <w:rPr>
          <w:rFonts w:ascii="Arial" w:hAnsi="Arial" w:cs="Arial"/>
          <w:sz w:val="22"/>
          <w:szCs w:val="22"/>
          <w:lang w:val="en-ZA"/>
        </w:rPr>
        <w:t>as a result of</w:t>
      </w:r>
      <w:proofErr w:type="gramEnd"/>
      <w:r w:rsidR="0042246D" w:rsidRPr="008546CB">
        <w:rPr>
          <w:rFonts w:ascii="Arial" w:hAnsi="Arial" w:cs="Arial"/>
          <w:sz w:val="22"/>
          <w:szCs w:val="22"/>
          <w:lang w:val="en-ZA"/>
        </w:rPr>
        <w:t xml:space="preserve"> the Anton </w:t>
      </w:r>
      <w:proofErr w:type="spellStart"/>
      <w:r w:rsidR="0042246D" w:rsidRPr="008546CB">
        <w:rPr>
          <w:rFonts w:ascii="Arial" w:hAnsi="Arial" w:cs="Arial"/>
          <w:sz w:val="22"/>
          <w:szCs w:val="22"/>
          <w:lang w:val="en-ZA"/>
        </w:rPr>
        <w:t>Piller</w:t>
      </w:r>
      <w:proofErr w:type="spellEnd"/>
      <w:r w:rsidR="0042246D" w:rsidRPr="008546CB">
        <w:rPr>
          <w:rFonts w:ascii="Arial" w:hAnsi="Arial" w:cs="Arial"/>
          <w:sz w:val="22"/>
          <w:szCs w:val="22"/>
          <w:lang w:val="en-ZA"/>
        </w:rPr>
        <w:t xml:space="preserve"> orders executed by them, launch an application for the self-review of its impugned decision referred to in prayer 3.1 of the notice of motion.</w:t>
      </w:r>
    </w:p>
    <w:p w14:paraId="6D8C3FC0" w14:textId="77777777" w:rsidR="004F3793" w:rsidRPr="00B44CC0" w:rsidRDefault="004F3793" w:rsidP="00643BFA">
      <w:pPr>
        <w:pStyle w:val="ListParagraph"/>
        <w:autoSpaceDE w:val="0"/>
        <w:autoSpaceDN w:val="0"/>
        <w:adjustRightInd w:val="0"/>
        <w:spacing w:before="4"/>
        <w:ind w:left="1691"/>
        <w:rPr>
          <w:rFonts w:ascii="Arial" w:hAnsi="Arial" w:cs="Arial"/>
          <w:sz w:val="22"/>
          <w:szCs w:val="22"/>
          <w:lang w:val="en-ZA"/>
        </w:rPr>
      </w:pPr>
    </w:p>
    <w:p w14:paraId="7D1049D0" w14:textId="56E286CD" w:rsidR="0042246D" w:rsidRPr="008546CB" w:rsidRDefault="008546CB" w:rsidP="008546CB">
      <w:pPr>
        <w:autoSpaceDE w:val="0"/>
        <w:autoSpaceDN w:val="0"/>
        <w:adjustRightInd w:val="0"/>
        <w:spacing w:before="4"/>
        <w:ind w:left="1691" w:hanging="840"/>
        <w:rPr>
          <w:rFonts w:ascii="Arial" w:hAnsi="Arial" w:cs="Arial"/>
          <w:sz w:val="22"/>
          <w:szCs w:val="22"/>
          <w:lang w:val="en-ZA"/>
        </w:rPr>
      </w:pPr>
      <w:r w:rsidRPr="00B44CC0">
        <w:rPr>
          <w:rFonts w:ascii="Arial" w:hAnsi="Arial" w:cs="Arial"/>
          <w:sz w:val="22"/>
          <w:szCs w:val="22"/>
          <w:lang w:val="en-ZA"/>
        </w:rPr>
        <w:t>2.</w:t>
      </w:r>
      <w:r w:rsidRPr="00B44CC0">
        <w:rPr>
          <w:rFonts w:ascii="Arial" w:hAnsi="Arial" w:cs="Arial"/>
          <w:sz w:val="22"/>
          <w:szCs w:val="22"/>
          <w:lang w:val="en-ZA"/>
        </w:rPr>
        <w:tab/>
      </w:r>
      <w:r w:rsidR="0042246D" w:rsidRPr="008546CB">
        <w:rPr>
          <w:rFonts w:ascii="Arial" w:hAnsi="Arial" w:cs="Arial"/>
          <w:sz w:val="22"/>
          <w:szCs w:val="22"/>
          <w:lang w:val="en-ZA"/>
        </w:rPr>
        <w:t xml:space="preserve">The Sheriff of the High Court, Polokwane and the Sheriff of the High Court, Pretoria are directed to deliver to the first respondent the documents and other material seized by them </w:t>
      </w:r>
      <w:proofErr w:type="gramStart"/>
      <w:r w:rsidR="0042246D" w:rsidRPr="008546CB">
        <w:rPr>
          <w:rFonts w:ascii="Arial" w:hAnsi="Arial" w:cs="Arial"/>
          <w:sz w:val="22"/>
          <w:szCs w:val="22"/>
          <w:lang w:val="en-ZA"/>
        </w:rPr>
        <w:t>as a result of</w:t>
      </w:r>
      <w:proofErr w:type="gramEnd"/>
      <w:r w:rsidR="0042246D" w:rsidRPr="008546CB">
        <w:rPr>
          <w:rFonts w:ascii="Arial" w:hAnsi="Arial" w:cs="Arial"/>
          <w:sz w:val="22"/>
          <w:szCs w:val="22"/>
          <w:lang w:val="en-ZA"/>
        </w:rPr>
        <w:t xml:space="preserve"> the Anton </w:t>
      </w:r>
      <w:proofErr w:type="spellStart"/>
      <w:r w:rsidR="0042246D" w:rsidRPr="008546CB">
        <w:rPr>
          <w:rFonts w:ascii="Arial" w:hAnsi="Arial" w:cs="Arial"/>
          <w:sz w:val="22"/>
          <w:szCs w:val="22"/>
          <w:lang w:val="en-ZA"/>
        </w:rPr>
        <w:t>Piller</w:t>
      </w:r>
      <w:proofErr w:type="spellEnd"/>
      <w:r w:rsidR="0042246D" w:rsidRPr="008546CB">
        <w:rPr>
          <w:rFonts w:ascii="Arial" w:hAnsi="Arial" w:cs="Arial"/>
          <w:sz w:val="22"/>
          <w:szCs w:val="22"/>
          <w:lang w:val="en-ZA"/>
        </w:rPr>
        <w:t xml:space="preserve"> orders executed by them within 10 days after this order is e-mailed to them.”</w:t>
      </w:r>
    </w:p>
    <w:p w14:paraId="74ECAD64" w14:textId="77777777" w:rsidR="0042246D" w:rsidRPr="00B44CC0" w:rsidRDefault="0042246D" w:rsidP="0042246D">
      <w:pPr>
        <w:pStyle w:val="ListParagraph"/>
        <w:autoSpaceDE w:val="0"/>
        <w:autoSpaceDN w:val="0"/>
        <w:adjustRightInd w:val="0"/>
        <w:spacing w:before="4"/>
        <w:ind w:left="851"/>
        <w:rPr>
          <w:rFonts w:ascii="Arial" w:hAnsi="Arial" w:cs="Arial"/>
          <w:sz w:val="22"/>
          <w:szCs w:val="22"/>
          <w:lang w:val="en-ZA"/>
        </w:rPr>
      </w:pPr>
    </w:p>
    <w:p w14:paraId="36C4C6D8" w14:textId="77777777" w:rsidR="0042246D" w:rsidRPr="00B44CC0" w:rsidRDefault="0042246D" w:rsidP="0042246D">
      <w:pPr>
        <w:pStyle w:val="ListParagraph"/>
        <w:autoSpaceDE w:val="0"/>
        <w:autoSpaceDN w:val="0"/>
        <w:adjustRightInd w:val="0"/>
        <w:spacing w:before="4"/>
        <w:ind w:left="851"/>
        <w:rPr>
          <w:rFonts w:ascii="Arial" w:hAnsi="Arial" w:cs="Arial"/>
          <w:sz w:val="22"/>
          <w:szCs w:val="22"/>
          <w:lang w:val="en-ZA"/>
        </w:rPr>
      </w:pPr>
    </w:p>
    <w:p w14:paraId="779304CC" w14:textId="77777777" w:rsidR="0042246D" w:rsidRPr="00B44CC0" w:rsidRDefault="0042246D" w:rsidP="00D43151">
      <w:pPr>
        <w:pStyle w:val="ListParagraph"/>
        <w:autoSpaceDE w:val="0"/>
        <w:autoSpaceDN w:val="0"/>
        <w:adjustRightInd w:val="0"/>
        <w:spacing w:before="4"/>
        <w:ind w:left="851"/>
        <w:rPr>
          <w:rFonts w:ascii="Arial" w:hAnsi="Arial" w:cs="Arial"/>
          <w:sz w:val="22"/>
          <w:szCs w:val="22"/>
          <w:lang w:val="en-ZA"/>
        </w:rPr>
      </w:pPr>
    </w:p>
    <w:p w14:paraId="70DC6E1F" w14:textId="3FC0D8E0" w:rsidR="003C58BF"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[37]</w:t>
      </w:r>
      <w:r w:rsidRPr="00B44CC0">
        <w:rPr>
          <w:rFonts w:ascii="Arial" w:hAnsi="Arial" w:cs="Arial"/>
          <w:sz w:val="22"/>
          <w:szCs w:val="22"/>
        </w:rPr>
        <w:tab/>
      </w:r>
      <w:r w:rsidR="003C58BF" w:rsidRPr="008546CB">
        <w:rPr>
          <w:rFonts w:ascii="Arial" w:hAnsi="Arial" w:cs="Arial"/>
          <w:sz w:val="22"/>
          <w:szCs w:val="22"/>
        </w:rPr>
        <w:t xml:space="preserve">On </w:t>
      </w:r>
      <w:r w:rsidR="00486F81" w:rsidRPr="008546CB">
        <w:rPr>
          <w:rFonts w:ascii="Arial" w:hAnsi="Arial" w:cs="Arial"/>
          <w:sz w:val="22"/>
          <w:szCs w:val="22"/>
        </w:rPr>
        <w:t>15 September,</w:t>
      </w:r>
      <w:r w:rsidR="003C58BF" w:rsidRPr="008546CB">
        <w:rPr>
          <w:rFonts w:ascii="Arial" w:hAnsi="Arial" w:cs="Arial"/>
          <w:sz w:val="22"/>
          <w:szCs w:val="22"/>
        </w:rPr>
        <w:t xml:space="preserve"> the Application for leave to appeal to the SCA was duly filed. It had the effect of suspending the </w:t>
      </w:r>
      <w:proofErr w:type="spellStart"/>
      <w:r w:rsidR="003C58BF" w:rsidRPr="008546CB">
        <w:rPr>
          <w:rFonts w:ascii="Arial" w:hAnsi="Arial" w:cs="Arial"/>
          <w:sz w:val="22"/>
          <w:szCs w:val="22"/>
        </w:rPr>
        <w:t>Molahlehi</w:t>
      </w:r>
      <w:proofErr w:type="spellEnd"/>
      <w:r w:rsidR="003C58BF" w:rsidRPr="008546CB">
        <w:rPr>
          <w:rFonts w:ascii="Arial" w:hAnsi="Arial" w:cs="Arial"/>
          <w:sz w:val="22"/>
          <w:szCs w:val="22"/>
        </w:rPr>
        <w:t xml:space="preserve"> J Court Order. In these proceedings the argument is repeated that </w:t>
      </w:r>
      <w:proofErr w:type="spellStart"/>
      <w:r w:rsidR="003C58BF" w:rsidRPr="008546CB">
        <w:rPr>
          <w:rFonts w:ascii="Arial" w:hAnsi="Arial" w:cs="Arial"/>
          <w:sz w:val="22"/>
          <w:szCs w:val="22"/>
        </w:rPr>
        <w:t>Solvem</w:t>
      </w:r>
      <w:proofErr w:type="spellEnd"/>
      <w:r w:rsidR="003C58BF" w:rsidRPr="008546CB">
        <w:rPr>
          <w:rFonts w:ascii="Arial" w:hAnsi="Arial" w:cs="Arial"/>
          <w:sz w:val="22"/>
          <w:szCs w:val="22"/>
        </w:rPr>
        <w:t xml:space="preserve"> should have been cited as a party before the interdictory relief could be granted</w:t>
      </w:r>
      <w:r w:rsidR="00D71571" w:rsidRPr="008546CB">
        <w:rPr>
          <w:rFonts w:ascii="Arial" w:hAnsi="Arial" w:cs="Arial"/>
          <w:sz w:val="22"/>
          <w:szCs w:val="22"/>
        </w:rPr>
        <w:t xml:space="preserve"> and that the illegality of its “appointment” as </w:t>
      </w:r>
      <w:r w:rsidR="00643BFA" w:rsidRPr="008546CB">
        <w:rPr>
          <w:rFonts w:ascii="Arial" w:hAnsi="Arial" w:cs="Arial"/>
          <w:sz w:val="22"/>
          <w:szCs w:val="22"/>
        </w:rPr>
        <w:t>“</w:t>
      </w:r>
      <w:r w:rsidR="00D71571" w:rsidRPr="008546CB">
        <w:rPr>
          <w:rFonts w:ascii="Arial" w:hAnsi="Arial" w:cs="Arial"/>
          <w:sz w:val="22"/>
          <w:szCs w:val="22"/>
        </w:rPr>
        <w:t xml:space="preserve">service </w:t>
      </w:r>
      <w:r w:rsidR="002045A7" w:rsidRPr="008546CB">
        <w:rPr>
          <w:rFonts w:ascii="Arial" w:hAnsi="Arial" w:cs="Arial"/>
          <w:sz w:val="22"/>
          <w:szCs w:val="22"/>
        </w:rPr>
        <w:t>provider</w:t>
      </w:r>
      <w:r w:rsidR="000C4E46" w:rsidRPr="008546CB">
        <w:rPr>
          <w:rFonts w:ascii="Arial" w:hAnsi="Arial" w:cs="Arial"/>
          <w:sz w:val="22"/>
          <w:szCs w:val="22"/>
        </w:rPr>
        <w:t>’</w:t>
      </w:r>
      <w:r w:rsidR="002045A7" w:rsidRPr="008546CB">
        <w:rPr>
          <w:rFonts w:ascii="Arial" w:hAnsi="Arial" w:cs="Arial"/>
          <w:sz w:val="22"/>
          <w:szCs w:val="22"/>
        </w:rPr>
        <w:t xml:space="preserve"> </w:t>
      </w:r>
      <w:r w:rsidR="00D71571" w:rsidRPr="008546CB">
        <w:rPr>
          <w:rFonts w:ascii="Arial" w:hAnsi="Arial" w:cs="Arial"/>
          <w:sz w:val="22"/>
          <w:szCs w:val="22"/>
        </w:rPr>
        <w:t>does not entitle a court to order interdictory relief until same is reviewed and set aside.</w:t>
      </w:r>
    </w:p>
    <w:p w14:paraId="4D3BA894" w14:textId="77777777" w:rsidR="002045A7" w:rsidRDefault="002045A7" w:rsidP="002045A7">
      <w:pPr>
        <w:shd w:val="clear" w:color="auto" w:fill="FFFFFF"/>
        <w:tabs>
          <w:tab w:val="right" w:pos="8280"/>
        </w:tabs>
        <w:spacing w:line="480" w:lineRule="auto"/>
        <w:rPr>
          <w:rFonts w:ascii="Arial" w:hAnsi="Arial" w:cs="Arial"/>
          <w:b/>
          <w:bCs/>
          <w:sz w:val="22"/>
          <w:szCs w:val="22"/>
        </w:rPr>
      </w:pPr>
    </w:p>
    <w:p w14:paraId="4EE80BF1" w14:textId="0EA0E346" w:rsidR="00D71571" w:rsidRPr="002045A7" w:rsidRDefault="002045A7" w:rsidP="002045A7">
      <w:pPr>
        <w:shd w:val="clear" w:color="auto" w:fill="FFFFFF"/>
        <w:tabs>
          <w:tab w:val="right" w:pos="8280"/>
        </w:tabs>
        <w:spacing w:line="480" w:lineRule="auto"/>
        <w:rPr>
          <w:rFonts w:ascii="Arial" w:hAnsi="Arial" w:cs="Arial"/>
          <w:b/>
          <w:bCs/>
          <w:sz w:val="22"/>
          <w:szCs w:val="22"/>
        </w:rPr>
      </w:pPr>
      <w:r w:rsidRPr="002045A7">
        <w:rPr>
          <w:rFonts w:ascii="Arial" w:hAnsi="Arial" w:cs="Arial"/>
          <w:b/>
          <w:bCs/>
          <w:sz w:val="22"/>
          <w:szCs w:val="22"/>
        </w:rPr>
        <w:t>THE SECTION 18 APPLICATION</w:t>
      </w:r>
    </w:p>
    <w:p w14:paraId="302A772F" w14:textId="77777777" w:rsidR="002045A7" w:rsidRPr="00B44CC0" w:rsidRDefault="002045A7" w:rsidP="00D71571">
      <w:pPr>
        <w:pStyle w:val="ListParagraph"/>
        <w:shd w:val="clear" w:color="auto" w:fill="FFFFFF"/>
        <w:tabs>
          <w:tab w:val="right" w:pos="8280"/>
        </w:tabs>
        <w:spacing w:line="480" w:lineRule="auto"/>
        <w:ind w:left="851"/>
        <w:rPr>
          <w:rFonts w:ascii="Arial" w:hAnsi="Arial" w:cs="Arial"/>
          <w:sz w:val="22"/>
          <w:szCs w:val="22"/>
        </w:rPr>
      </w:pPr>
    </w:p>
    <w:p w14:paraId="684C3DFA" w14:textId="004D1DC2" w:rsidR="003B0292"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[38]</w:t>
      </w:r>
      <w:r w:rsidRPr="00B44CC0">
        <w:rPr>
          <w:rFonts w:ascii="Arial" w:hAnsi="Arial" w:cs="Arial"/>
          <w:sz w:val="22"/>
          <w:szCs w:val="22"/>
        </w:rPr>
        <w:tab/>
      </w:r>
      <w:r w:rsidR="003B0292" w:rsidRPr="008546CB">
        <w:rPr>
          <w:rFonts w:ascii="Arial" w:hAnsi="Arial" w:cs="Arial"/>
          <w:sz w:val="22"/>
          <w:szCs w:val="22"/>
        </w:rPr>
        <w:t xml:space="preserve">On </w:t>
      </w:r>
      <w:r w:rsidR="00C4122F" w:rsidRPr="008546CB">
        <w:rPr>
          <w:rFonts w:ascii="Arial" w:hAnsi="Arial" w:cs="Arial"/>
          <w:sz w:val="22"/>
          <w:szCs w:val="22"/>
        </w:rPr>
        <w:t xml:space="preserve">22 </w:t>
      </w:r>
      <w:r w:rsidR="00BF01DD" w:rsidRPr="008546CB">
        <w:rPr>
          <w:rFonts w:ascii="Arial" w:hAnsi="Arial" w:cs="Arial"/>
          <w:sz w:val="22"/>
          <w:szCs w:val="22"/>
        </w:rPr>
        <w:t>September</w:t>
      </w:r>
      <w:r w:rsidR="00C4122F" w:rsidRPr="008546CB">
        <w:rPr>
          <w:rFonts w:ascii="Arial" w:hAnsi="Arial" w:cs="Arial"/>
          <w:sz w:val="22"/>
          <w:szCs w:val="22"/>
        </w:rPr>
        <w:t xml:space="preserve"> 2</w:t>
      </w:r>
      <w:r w:rsidR="003B0292" w:rsidRPr="008546CB">
        <w:rPr>
          <w:rFonts w:ascii="Arial" w:hAnsi="Arial" w:cs="Arial"/>
          <w:sz w:val="22"/>
          <w:szCs w:val="22"/>
        </w:rPr>
        <w:t xml:space="preserve">022 </w:t>
      </w:r>
      <w:proofErr w:type="spellStart"/>
      <w:r w:rsidR="003B0292" w:rsidRPr="008546CB">
        <w:rPr>
          <w:rFonts w:ascii="Arial" w:hAnsi="Arial" w:cs="Arial"/>
          <w:sz w:val="22"/>
          <w:szCs w:val="22"/>
        </w:rPr>
        <w:t>Inzalo</w:t>
      </w:r>
      <w:proofErr w:type="spellEnd"/>
      <w:r w:rsidR="003B0292" w:rsidRPr="008546CB">
        <w:rPr>
          <w:rFonts w:ascii="Arial" w:hAnsi="Arial" w:cs="Arial"/>
          <w:sz w:val="22"/>
          <w:szCs w:val="22"/>
        </w:rPr>
        <w:t xml:space="preserve"> </w:t>
      </w:r>
      <w:r w:rsidR="00C4122F" w:rsidRPr="008546CB">
        <w:rPr>
          <w:rFonts w:ascii="Arial" w:hAnsi="Arial" w:cs="Arial"/>
          <w:sz w:val="22"/>
          <w:szCs w:val="22"/>
        </w:rPr>
        <w:t>launched proceedings under section 18 of the Superior Court</w:t>
      </w:r>
      <w:r w:rsidR="00294E16" w:rsidRPr="008546CB">
        <w:rPr>
          <w:rFonts w:ascii="Arial" w:hAnsi="Arial" w:cs="Arial"/>
          <w:sz w:val="22"/>
          <w:szCs w:val="22"/>
        </w:rPr>
        <w:t>s</w:t>
      </w:r>
      <w:r w:rsidR="00C4122F" w:rsidRPr="008546CB">
        <w:rPr>
          <w:rFonts w:ascii="Arial" w:hAnsi="Arial" w:cs="Arial"/>
          <w:sz w:val="22"/>
          <w:szCs w:val="22"/>
        </w:rPr>
        <w:t xml:space="preserve"> Act for enforcement of the </w:t>
      </w:r>
      <w:proofErr w:type="spellStart"/>
      <w:r w:rsidR="00C4122F" w:rsidRPr="008546CB">
        <w:rPr>
          <w:rFonts w:ascii="Arial" w:hAnsi="Arial" w:cs="Arial"/>
          <w:sz w:val="22"/>
          <w:szCs w:val="22"/>
        </w:rPr>
        <w:t>Molahlehi</w:t>
      </w:r>
      <w:proofErr w:type="spellEnd"/>
      <w:r w:rsidR="00C4122F" w:rsidRPr="008546CB">
        <w:rPr>
          <w:rFonts w:ascii="Arial" w:hAnsi="Arial" w:cs="Arial"/>
          <w:sz w:val="22"/>
          <w:szCs w:val="22"/>
        </w:rPr>
        <w:t xml:space="preserve"> J Court Order.</w:t>
      </w:r>
      <w:r w:rsidR="001705DC" w:rsidRPr="008546CB">
        <w:rPr>
          <w:rFonts w:ascii="Arial" w:hAnsi="Arial" w:cs="Arial"/>
          <w:sz w:val="22"/>
          <w:szCs w:val="22"/>
        </w:rPr>
        <w:t xml:space="preserve"> It alleged that the Municipality’s conduct is egregious and baseless.</w:t>
      </w:r>
      <w:r w:rsidR="00AD0760" w:rsidRPr="008546CB">
        <w:rPr>
          <w:rFonts w:ascii="Arial" w:hAnsi="Arial" w:cs="Arial"/>
          <w:sz w:val="22"/>
          <w:szCs w:val="22"/>
        </w:rPr>
        <w:t xml:space="preserve"> </w:t>
      </w:r>
      <w:r w:rsidR="001705DC" w:rsidRPr="008546CB">
        <w:rPr>
          <w:rFonts w:ascii="Arial" w:hAnsi="Arial" w:cs="Arial"/>
          <w:sz w:val="22"/>
          <w:szCs w:val="22"/>
        </w:rPr>
        <w:t>It is further alleged that it deliberately dragged its feet and did nothing to have its own illegal conduct reviewed. It is specifically alleged that it is still operating the old financial system despite expiry of the service level agreement with the previous service provider.</w:t>
      </w:r>
    </w:p>
    <w:p w14:paraId="6D74D3F1" w14:textId="77777777" w:rsidR="001705DC" w:rsidRPr="00B44CC0" w:rsidRDefault="001705DC" w:rsidP="001705DC">
      <w:pPr>
        <w:pStyle w:val="ListParagraph"/>
        <w:rPr>
          <w:rFonts w:ascii="Arial" w:hAnsi="Arial" w:cs="Arial"/>
          <w:sz w:val="22"/>
          <w:szCs w:val="22"/>
        </w:rPr>
      </w:pPr>
    </w:p>
    <w:p w14:paraId="59640731" w14:textId="7671E1F0" w:rsidR="001705DC"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Pr>
          <w:rFonts w:ascii="Arial" w:hAnsi="Arial" w:cs="Arial"/>
          <w:sz w:val="22"/>
          <w:szCs w:val="22"/>
        </w:rPr>
        <w:t>[39]</w:t>
      </w:r>
      <w:r>
        <w:rPr>
          <w:rFonts w:ascii="Arial" w:hAnsi="Arial" w:cs="Arial"/>
          <w:sz w:val="22"/>
          <w:szCs w:val="22"/>
        </w:rPr>
        <w:tab/>
      </w:r>
      <w:r w:rsidR="001705DC" w:rsidRPr="008546CB">
        <w:rPr>
          <w:rFonts w:ascii="Arial" w:hAnsi="Arial" w:cs="Arial"/>
          <w:sz w:val="22"/>
          <w:szCs w:val="22"/>
        </w:rPr>
        <w:t xml:space="preserve">It is also alleged that the Municipality never had the need to permit </w:t>
      </w:r>
      <w:proofErr w:type="spellStart"/>
      <w:r w:rsidR="001705DC" w:rsidRPr="008546CB">
        <w:rPr>
          <w:rFonts w:ascii="Arial" w:hAnsi="Arial" w:cs="Arial"/>
          <w:sz w:val="22"/>
          <w:szCs w:val="22"/>
        </w:rPr>
        <w:t>Solvem</w:t>
      </w:r>
      <w:proofErr w:type="spellEnd"/>
      <w:r w:rsidR="001705DC" w:rsidRPr="008546CB">
        <w:rPr>
          <w:rFonts w:ascii="Arial" w:hAnsi="Arial" w:cs="Arial"/>
          <w:sz w:val="22"/>
          <w:szCs w:val="22"/>
        </w:rPr>
        <w:t xml:space="preserve"> to continue developing a new financial system and that the notion that the </w:t>
      </w:r>
      <w:proofErr w:type="spellStart"/>
      <w:r w:rsidR="001705DC" w:rsidRPr="008546CB">
        <w:rPr>
          <w:rFonts w:ascii="Arial" w:hAnsi="Arial" w:cs="Arial"/>
          <w:sz w:val="22"/>
          <w:szCs w:val="22"/>
        </w:rPr>
        <w:t>Molahlehi</w:t>
      </w:r>
      <w:proofErr w:type="spellEnd"/>
      <w:r w:rsidR="001705DC" w:rsidRPr="008546CB">
        <w:rPr>
          <w:rFonts w:ascii="Arial" w:hAnsi="Arial" w:cs="Arial"/>
          <w:sz w:val="22"/>
          <w:szCs w:val="22"/>
        </w:rPr>
        <w:t xml:space="preserve"> J Court Order would wreak havoc with its financial billing system is false.</w:t>
      </w:r>
    </w:p>
    <w:p w14:paraId="18E9978D" w14:textId="77777777" w:rsidR="00643BFA" w:rsidRPr="00643BFA" w:rsidRDefault="00643BFA" w:rsidP="00643BFA">
      <w:pPr>
        <w:pStyle w:val="ListParagraph"/>
        <w:rPr>
          <w:rFonts w:ascii="Arial" w:hAnsi="Arial" w:cs="Arial"/>
          <w:sz w:val="22"/>
          <w:szCs w:val="22"/>
        </w:rPr>
      </w:pPr>
    </w:p>
    <w:p w14:paraId="37C8441B" w14:textId="77777777" w:rsidR="00643BFA" w:rsidRPr="00B44CC0" w:rsidRDefault="00643BFA" w:rsidP="00643BFA">
      <w:pPr>
        <w:pStyle w:val="ListParagraph"/>
        <w:shd w:val="clear" w:color="auto" w:fill="FFFFFF"/>
        <w:tabs>
          <w:tab w:val="right" w:pos="8280"/>
        </w:tabs>
        <w:spacing w:line="240" w:lineRule="auto"/>
        <w:ind w:left="851"/>
        <w:rPr>
          <w:rFonts w:ascii="Arial" w:hAnsi="Arial" w:cs="Arial"/>
          <w:sz w:val="22"/>
          <w:szCs w:val="22"/>
        </w:rPr>
      </w:pPr>
    </w:p>
    <w:p w14:paraId="619B3E31" w14:textId="39EB8695" w:rsidR="00C4122F"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Pr>
          <w:rFonts w:ascii="Arial" w:hAnsi="Arial" w:cs="Arial"/>
          <w:sz w:val="22"/>
          <w:szCs w:val="22"/>
        </w:rPr>
        <w:t>[40]</w:t>
      </w:r>
      <w:r>
        <w:rPr>
          <w:rFonts w:ascii="Arial" w:hAnsi="Arial" w:cs="Arial"/>
          <w:sz w:val="22"/>
          <w:szCs w:val="22"/>
        </w:rPr>
        <w:tab/>
      </w:r>
      <w:r w:rsidR="001705DC" w:rsidRPr="008546CB">
        <w:rPr>
          <w:rFonts w:ascii="Arial" w:hAnsi="Arial" w:cs="Arial"/>
          <w:sz w:val="22"/>
          <w:szCs w:val="22"/>
        </w:rPr>
        <w:t xml:space="preserve">I addition it is alleged that the </w:t>
      </w:r>
      <w:r w:rsidR="00673A42" w:rsidRPr="008546CB">
        <w:rPr>
          <w:rFonts w:ascii="Arial" w:hAnsi="Arial" w:cs="Arial"/>
          <w:sz w:val="22"/>
          <w:szCs w:val="22"/>
        </w:rPr>
        <w:t>Municipality</w:t>
      </w:r>
      <w:r w:rsidR="001705DC" w:rsidRPr="008546CB">
        <w:rPr>
          <w:rFonts w:ascii="Arial" w:hAnsi="Arial" w:cs="Arial"/>
          <w:sz w:val="22"/>
          <w:szCs w:val="22"/>
        </w:rPr>
        <w:t xml:space="preserve"> still refuses </w:t>
      </w:r>
      <w:r w:rsidR="00673A42" w:rsidRPr="008546CB">
        <w:rPr>
          <w:rFonts w:ascii="Arial" w:hAnsi="Arial" w:cs="Arial"/>
          <w:sz w:val="22"/>
          <w:szCs w:val="22"/>
        </w:rPr>
        <w:t xml:space="preserve">to provide </w:t>
      </w:r>
      <w:proofErr w:type="spellStart"/>
      <w:r w:rsidR="00673A42" w:rsidRPr="008546CB">
        <w:rPr>
          <w:rFonts w:ascii="Arial" w:hAnsi="Arial" w:cs="Arial"/>
          <w:sz w:val="22"/>
          <w:szCs w:val="22"/>
        </w:rPr>
        <w:t>Inzalo</w:t>
      </w:r>
      <w:proofErr w:type="spellEnd"/>
      <w:r w:rsidR="00673A42" w:rsidRPr="008546CB">
        <w:rPr>
          <w:rFonts w:ascii="Arial" w:hAnsi="Arial" w:cs="Arial"/>
          <w:sz w:val="22"/>
          <w:szCs w:val="22"/>
        </w:rPr>
        <w:t xml:space="preserve"> with the written reasons in respect of the award despite the </w:t>
      </w:r>
      <w:proofErr w:type="spellStart"/>
      <w:r w:rsidR="00673A42" w:rsidRPr="008546CB">
        <w:rPr>
          <w:rFonts w:ascii="Arial" w:hAnsi="Arial" w:cs="Arial"/>
          <w:sz w:val="22"/>
          <w:szCs w:val="22"/>
        </w:rPr>
        <w:t>Molahlehi</w:t>
      </w:r>
      <w:proofErr w:type="spellEnd"/>
      <w:r w:rsidR="00673A42" w:rsidRPr="008546CB">
        <w:rPr>
          <w:rFonts w:ascii="Arial" w:hAnsi="Arial" w:cs="Arial"/>
          <w:sz w:val="22"/>
          <w:szCs w:val="22"/>
        </w:rPr>
        <w:t xml:space="preserve"> Court Order and it </w:t>
      </w:r>
      <w:proofErr w:type="gramStart"/>
      <w:r w:rsidR="00673A42" w:rsidRPr="008546CB">
        <w:rPr>
          <w:rFonts w:ascii="Arial" w:hAnsi="Arial" w:cs="Arial"/>
          <w:sz w:val="22"/>
          <w:szCs w:val="22"/>
        </w:rPr>
        <w:t>having</w:t>
      </w:r>
      <w:proofErr w:type="gramEnd"/>
      <w:r w:rsidR="00673A42" w:rsidRPr="008546CB">
        <w:rPr>
          <w:rFonts w:ascii="Arial" w:hAnsi="Arial" w:cs="Arial"/>
          <w:sz w:val="22"/>
          <w:szCs w:val="22"/>
        </w:rPr>
        <w:t xml:space="preserve"> been found </w:t>
      </w:r>
      <w:r w:rsidR="002045A7" w:rsidRPr="008546CB">
        <w:rPr>
          <w:rFonts w:ascii="Arial" w:hAnsi="Arial" w:cs="Arial"/>
          <w:sz w:val="22"/>
          <w:szCs w:val="22"/>
        </w:rPr>
        <w:t xml:space="preserve">guilty of </w:t>
      </w:r>
      <w:r w:rsidR="00673A42" w:rsidRPr="008546CB">
        <w:rPr>
          <w:rFonts w:ascii="Arial" w:hAnsi="Arial" w:cs="Arial"/>
          <w:sz w:val="22"/>
          <w:szCs w:val="22"/>
        </w:rPr>
        <w:t xml:space="preserve">Contempt of Court by </w:t>
      </w:r>
      <w:proofErr w:type="spellStart"/>
      <w:r w:rsidR="00673A42" w:rsidRPr="008546CB">
        <w:rPr>
          <w:rFonts w:ascii="Arial" w:hAnsi="Arial" w:cs="Arial"/>
          <w:sz w:val="22"/>
          <w:szCs w:val="22"/>
        </w:rPr>
        <w:t>Manoim</w:t>
      </w:r>
      <w:proofErr w:type="spellEnd"/>
      <w:r w:rsidR="00673A42" w:rsidRPr="008546CB">
        <w:rPr>
          <w:rFonts w:ascii="Arial" w:hAnsi="Arial" w:cs="Arial"/>
          <w:sz w:val="22"/>
          <w:szCs w:val="22"/>
        </w:rPr>
        <w:t xml:space="preserve"> J in respect of its failure to respond in terms of paragraphs 4 and 5 of the aforesaid order.</w:t>
      </w:r>
    </w:p>
    <w:p w14:paraId="2ECD182D" w14:textId="77777777" w:rsidR="00643BFA" w:rsidRPr="00B44CC0" w:rsidRDefault="00643BFA" w:rsidP="00643BFA">
      <w:pPr>
        <w:pStyle w:val="ListParagraph"/>
        <w:shd w:val="clear" w:color="auto" w:fill="FFFFFF"/>
        <w:tabs>
          <w:tab w:val="right" w:pos="8280"/>
        </w:tabs>
        <w:spacing w:line="240" w:lineRule="auto"/>
        <w:ind w:left="851"/>
        <w:rPr>
          <w:rFonts w:ascii="Arial" w:hAnsi="Arial" w:cs="Arial"/>
          <w:sz w:val="22"/>
          <w:szCs w:val="22"/>
        </w:rPr>
      </w:pPr>
    </w:p>
    <w:p w14:paraId="6657E68B" w14:textId="77777777" w:rsidR="006C162E" w:rsidRPr="00B44CC0" w:rsidRDefault="006C162E" w:rsidP="006C162E">
      <w:pPr>
        <w:pStyle w:val="ListParagraph"/>
        <w:shd w:val="clear" w:color="auto" w:fill="FFFFFF"/>
        <w:tabs>
          <w:tab w:val="right" w:pos="8280"/>
        </w:tabs>
        <w:spacing w:line="240" w:lineRule="auto"/>
        <w:ind w:left="851"/>
        <w:rPr>
          <w:rFonts w:ascii="Arial" w:hAnsi="Arial" w:cs="Arial"/>
          <w:sz w:val="22"/>
          <w:szCs w:val="22"/>
        </w:rPr>
      </w:pPr>
    </w:p>
    <w:p w14:paraId="2731C728" w14:textId="3248DF85" w:rsidR="00673A42"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[41]</w:t>
      </w:r>
      <w:r w:rsidRPr="00B44CC0">
        <w:rPr>
          <w:rFonts w:ascii="Arial" w:hAnsi="Arial" w:cs="Arial"/>
          <w:sz w:val="22"/>
          <w:szCs w:val="22"/>
        </w:rPr>
        <w:tab/>
      </w:r>
      <w:proofErr w:type="spellStart"/>
      <w:r w:rsidR="00673A42" w:rsidRPr="008546CB">
        <w:rPr>
          <w:rFonts w:ascii="Arial" w:hAnsi="Arial" w:cs="Arial"/>
          <w:sz w:val="22"/>
          <w:szCs w:val="22"/>
        </w:rPr>
        <w:t>Inzalo</w:t>
      </w:r>
      <w:proofErr w:type="spellEnd"/>
      <w:r w:rsidR="00673A42" w:rsidRPr="008546CB">
        <w:rPr>
          <w:rFonts w:ascii="Arial" w:hAnsi="Arial" w:cs="Arial"/>
          <w:sz w:val="22"/>
          <w:szCs w:val="22"/>
        </w:rPr>
        <w:t xml:space="preserve"> requires the aforesaid to meaningfully prepare its objection against the Award in terms of Regulation 63 of the Municipality’s </w:t>
      </w:r>
      <w:r w:rsidR="003A459F" w:rsidRPr="008546CB">
        <w:rPr>
          <w:rFonts w:ascii="Tahoma" w:hAnsi="Tahoma" w:cs="Tahoma"/>
          <w:sz w:val="24"/>
          <w:szCs w:val="24"/>
          <w:lang w:val="en-ZA"/>
        </w:rPr>
        <w:t>Supply Chain Management (“</w:t>
      </w:r>
      <w:r w:rsidR="00673A42" w:rsidRPr="008546CB">
        <w:rPr>
          <w:rFonts w:ascii="Arial" w:hAnsi="Arial" w:cs="Arial"/>
          <w:sz w:val="22"/>
          <w:szCs w:val="22"/>
        </w:rPr>
        <w:t>SCM</w:t>
      </w:r>
      <w:r w:rsidR="003A459F" w:rsidRPr="008546CB">
        <w:rPr>
          <w:rFonts w:ascii="Arial" w:hAnsi="Arial" w:cs="Arial"/>
          <w:sz w:val="22"/>
          <w:szCs w:val="22"/>
        </w:rPr>
        <w:t>”)</w:t>
      </w:r>
      <w:r w:rsidR="00673A42" w:rsidRPr="008546CB">
        <w:rPr>
          <w:rFonts w:ascii="Arial" w:hAnsi="Arial" w:cs="Arial"/>
          <w:sz w:val="22"/>
          <w:szCs w:val="22"/>
        </w:rPr>
        <w:t xml:space="preserve"> policy. It is </w:t>
      </w:r>
      <w:r w:rsidR="005B7316" w:rsidRPr="008546CB">
        <w:rPr>
          <w:rFonts w:ascii="Arial" w:hAnsi="Arial" w:cs="Arial"/>
          <w:sz w:val="22"/>
          <w:szCs w:val="22"/>
        </w:rPr>
        <w:t>emphasized</w:t>
      </w:r>
      <w:r w:rsidR="00673A42" w:rsidRPr="008546CB">
        <w:rPr>
          <w:rFonts w:ascii="Arial" w:hAnsi="Arial" w:cs="Arial"/>
          <w:sz w:val="22"/>
          <w:szCs w:val="22"/>
        </w:rPr>
        <w:t xml:space="preserve"> that the written reasons </w:t>
      </w:r>
      <w:r w:rsidR="00643BFA" w:rsidRPr="008546CB">
        <w:rPr>
          <w:rFonts w:ascii="Arial" w:hAnsi="Arial" w:cs="Arial"/>
          <w:sz w:val="22"/>
          <w:szCs w:val="22"/>
        </w:rPr>
        <w:t>are</w:t>
      </w:r>
      <w:r w:rsidR="00673A42" w:rsidRPr="008546CB">
        <w:rPr>
          <w:rFonts w:ascii="Arial" w:hAnsi="Arial" w:cs="Arial"/>
          <w:sz w:val="22"/>
          <w:szCs w:val="22"/>
        </w:rPr>
        <w:t xml:space="preserve"> a </w:t>
      </w:r>
      <w:r w:rsidR="00673A42" w:rsidRPr="008546CB">
        <w:rPr>
          <w:rFonts w:ascii="Arial" w:hAnsi="Arial" w:cs="Arial"/>
          <w:sz w:val="22"/>
          <w:szCs w:val="22"/>
        </w:rPr>
        <w:lastRenderedPageBreak/>
        <w:t>new document that must be delivered by the Municipality whenever an aggrieved person intends to challenge the lawfulness of any administrative action by an organ of state. The failure to do provide same is an infringement of section 33 of the Constitution and a breach of section 5 of</w:t>
      </w:r>
      <w:r w:rsidR="003A459F" w:rsidRPr="008546CB">
        <w:rPr>
          <w:rFonts w:ascii="Arial" w:hAnsi="Arial" w:cs="Arial"/>
          <w:sz w:val="22"/>
          <w:szCs w:val="22"/>
        </w:rPr>
        <w:t xml:space="preserve"> the Promotion of Administrative Justice Act, 2000 (Act 3 of 2000)</w:t>
      </w:r>
      <w:r w:rsidR="00673A42" w:rsidRPr="008546CB">
        <w:rPr>
          <w:rFonts w:ascii="Arial" w:hAnsi="Arial" w:cs="Arial"/>
          <w:sz w:val="22"/>
          <w:szCs w:val="22"/>
        </w:rPr>
        <w:t xml:space="preserve"> </w:t>
      </w:r>
      <w:r w:rsidR="003A459F" w:rsidRPr="008546CB">
        <w:rPr>
          <w:rFonts w:ascii="Arial" w:hAnsi="Arial" w:cs="Arial"/>
          <w:sz w:val="22"/>
          <w:szCs w:val="22"/>
        </w:rPr>
        <w:t>(“</w:t>
      </w:r>
      <w:r w:rsidR="00673A42" w:rsidRPr="008546CB">
        <w:rPr>
          <w:rFonts w:ascii="Arial" w:hAnsi="Arial" w:cs="Arial"/>
          <w:sz w:val="22"/>
          <w:szCs w:val="22"/>
        </w:rPr>
        <w:t>PAJA</w:t>
      </w:r>
      <w:r w:rsidR="003A459F" w:rsidRPr="008546CB">
        <w:rPr>
          <w:rFonts w:ascii="Arial" w:hAnsi="Arial" w:cs="Arial"/>
          <w:sz w:val="22"/>
          <w:szCs w:val="22"/>
        </w:rPr>
        <w:t>”)</w:t>
      </w:r>
      <w:r w:rsidR="00673A42" w:rsidRPr="008546CB">
        <w:rPr>
          <w:rFonts w:ascii="Arial" w:hAnsi="Arial" w:cs="Arial"/>
          <w:sz w:val="22"/>
          <w:szCs w:val="22"/>
        </w:rPr>
        <w:t>.</w:t>
      </w:r>
    </w:p>
    <w:p w14:paraId="14189334" w14:textId="77777777" w:rsidR="001D376A" w:rsidRPr="00B44CC0" w:rsidRDefault="001D376A" w:rsidP="001D376A">
      <w:pPr>
        <w:pStyle w:val="ListParagraph"/>
        <w:shd w:val="clear" w:color="auto" w:fill="FFFFFF"/>
        <w:tabs>
          <w:tab w:val="right" w:pos="8280"/>
        </w:tabs>
        <w:spacing w:line="480" w:lineRule="auto"/>
        <w:ind w:left="851"/>
        <w:rPr>
          <w:rFonts w:ascii="Arial" w:hAnsi="Arial" w:cs="Arial"/>
          <w:sz w:val="22"/>
          <w:szCs w:val="22"/>
        </w:rPr>
      </w:pPr>
    </w:p>
    <w:p w14:paraId="4DE0CD96" w14:textId="1BCE551D" w:rsidR="001D376A"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Pr>
          <w:rFonts w:ascii="Arial" w:hAnsi="Arial" w:cs="Arial"/>
          <w:sz w:val="22"/>
          <w:szCs w:val="22"/>
        </w:rPr>
        <w:t>[42]</w:t>
      </w:r>
      <w:r>
        <w:rPr>
          <w:rFonts w:ascii="Arial" w:hAnsi="Arial" w:cs="Arial"/>
          <w:sz w:val="22"/>
          <w:szCs w:val="22"/>
        </w:rPr>
        <w:tab/>
      </w:r>
      <w:r w:rsidR="001D376A" w:rsidRPr="008546CB">
        <w:rPr>
          <w:rFonts w:ascii="Arial" w:hAnsi="Arial" w:cs="Arial"/>
          <w:sz w:val="22"/>
          <w:szCs w:val="22"/>
        </w:rPr>
        <w:t xml:space="preserve">Under the rubric of exceptional circumstances </w:t>
      </w:r>
      <w:proofErr w:type="spellStart"/>
      <w:r w:rsidR="001D376A" w:rsidRPr="008546CB">
        <w:rPr>
          <w:rFonts w:ascii="Arial" w:hAnsi="Arial" w:cs="Arial"/>
          <w:sz w:val="22"/>
          <w:szCs w:val="22"/>
        </w:rPr>
        <w:t>Inzalo</w:t>
      </w:r>
      <w:proofErr w:type="spellEnd"/>
      <w:r w:rsidR="001D376A" w:rsidRPr="008546CB">
        <w:rPr>
          <w:rFonts w:ascii="Arial" w:hAnsi="Arial" w:cs="Arial"/>
          <w:sz w:val="22"/>
          <w:szCs w:val="22"/>
        </w:rPr>
        <w:t xml:space="preserve"> alleges it is a matter of urgency, that the Court processes thus far has been abused, that the application for leave to appeal to the SCA is a continuation of such abuse, that the Municipality and the Municipal Manager </w:t>
      </w:r>
      <w:proofErr w:type="gramStart"/>
      <w:r w:rsidR="001D376A" w:rsidRPr="008546CB">
        <w:rPr>
          <w:rFonts w:ascii="Arial" w:hAnsi="Arial" w:cs="Arial"/>
          <w:sz w:val="22"/>
          <w:szCs w:val="22"/>
        </w:rPr>
        <w:t>was at all times</w:t>
      </w:r>
      <w:proofErr w:type="gramEnd"/>
      <w:r w:rsidR="001D376A" w:rsidRPr="008546CB">
        <w:rPr>
          <w:rFonts w:ascii="Arial" w:hAnsi="Arial" w:cs="Arial"/>
          <w:sz w:val="22"/>
          <w:szCs w:val="22"/>
        </w:rPr>
        <w:t xml:space="preserve"> able to deliver the aforesaid reasons and that its failure to do so is to insulate and protect the unlawful award. The failure to comply with the existing orders merely serves to entrench </w:t>
      </w:r>
      <w:proofErr w:type="spellStart"/>
      <w:r w:rsidR="001D376A" w:rsidRPr="008546CB">
        <w:rPr>
          <w:rFonts w:ascii="Arial" w:hAnsi="Arial" w:cs="Arial"/>
          <w:sz w:val="22"/>
          <w:szCs w:val="22"/>
        </w:rPr>
        <w:t>Solvem’s</w:t>
      </w:r>
      <w:proofErr w:type="spellEnd"/>
      <w:r w:rsidR="001D376A" w:rsidRPr="008546CB">
        <w:rPr>
          <w:rFonts w:ascii="Arial" w:hAnsi="Arial" w:cs="Arial"/>
          <w:sz w:val="22"/>
          <w:szCs w:val="22"/>
        </w:rPr>
        <w:t xml:space="preserve"> </w:t>
      </w:r>
      <w:r w:rsidR="003A459F" w:rsidRPr="008546CB">
        <w:rPr>
          <w:rFonts w:ascii="Arial" w:hAnsi="Arial" w:cs="Arial"/>
          <w:sz w:val="22"/>
          <w:szCs w:val="22"/>
        </w:rPr>
        <w:t xml:space="preserve">perceived </w:t>
      </w:r>
      <w:r w:rsidR="001D376A" w:rsidRPr="008546CB">
        <w:rPr>
          <w:rFonts w:ascii="Arial" w:hAnsi="Arial" w:cs="Arial"/>
          <w:sz w:val="22"/>
          <w:szCs w:val="22"/>
        </w:rPr>
        <w:t xml:space="preserve">rights. In </w:t>
      </w:r>
      <w:r w:rsidR="00C248C7" w:rsidRPr="008546CB">
        <w:rPr>
          <w:rFonts w:ascii="Arial" w:hAnsi="Arial" w:cs="Arial"/>
          <w:sz w:val="22"/>
          <w:szCs w:val="22"/>
        </w:rPr>
        <w:t>addition,</w:t>
      </w:r>
      <w:r w:rsidR="001D376A" w:rsidRPr="008546CB">
        <w:rPr>
          <w:rFonts w:ascii="Arial" w:hAnsi="Arial" w:cs="Arial"/>
          <w:sz w:val="22"/>
          <w:szCs w:val="22"/>
        </w:rPr>
        <w:t xml:space="preserve"> </w:t>
      </w:r>
      <w:proofErr w:type="gramStart"/>
      <w:r w:rsidR="001D376A" w:rsidRPr="008546CB">
        <w:rPr>
          <w:rFonts w:ascii="Arial" w:hAnsi="Arial" w:cs="Arial"/>
          <w:sz w:val="22"/>
          <w:szCs w:val="22"/>
        </w:rPr>
        <w:t>all of</w:t>
      </w:r>
      <w:proofErr w:type="gramEnd"/>
      <w:r w:rsidR="001D376A" w:rsidRPr="008546CB">
        <w:rPr>
          <w:rFonts w:ascii="Arial" w:hAnsi="Arial" w:cs="Arial"/>
          <w:sz w:val="22"/>
          <w:szCs w:val="22"/>
        </w:rPr>
        <w:t xml:space="preserve"> the aforesaid is funded by taxpayers</w:t>
      </w:r>
      <w:r w:rsidR="00C248C7" w:rsidRPr="008546CB">
        <w:rPr>
          <w:rFonts w:ascii="Arial" w:hAnsi="Arial" w:cs="Arial"/>
          <w:sz w:val="22"/>
          <w:szCs w:val="22"/>
        </w:rPr>
        <w:t>’</w:t>
      </w:r>
      <w:r w:rsidR="001D376A" w:rsidRPr="008546CB">
        <w:rPr>
          <w:rFonts w:ascii="Arial" w:hAnsi="Arial" w:cs="Arial"/>
          <w:sz w:val="22"/>
          <w:szCs w:val="22"/>
        </w:rPr>
        <w:t xml:space="preserve"> monies.</w:t>
      </w:r>
    </w:p>
    <w:p w14:paraId="2A5D7189" w14:textId="77777777" w:rsidR="00643BFA" w:rsidRPr="00643BFA" w:rsidRDefault="00643BFA" w:rsidP="00643BFA">
      <w:pPr>
        <w:pStyle w:val="ListParagraph"/>
        <w:rPr>
          <w:rFonts w:ascii="Arial" w:hAnsi="Arial" w:cs="Arial"/>
          <w:sz w:val="22"/>
          <w:szCs w:val="22"/>
        </w:rPr>
      </w:pPr>
    </w:p>
    <w:p w14:paraId="7068BDD8" w14:textId="77777777" w:rsidR="00C248C7" w:rsidRPr="00B44CC0" w:rsidRDefault="00C248C7" w:rsidP="00C248C7">
      <w:pPr>
        <w:pStyle w:val="ListParagraph"/>
        <w:rPr>
          <w:rFonts w:ascii="Arial" w:hAnsi="Arial" w:cs="Arial"/>
          <w:sz w:val="22"/>
          <w:szCs w:val="22"/>
        </w:rPr>
      </w:pPr>
    </w:p>
    <w:p w14:paraId="1BBE58FE" w14:textId="05EA2071" w:rsidR="00C248C7"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Pr>
          <w:rFonts w:ascii="Arial" w:hAnsi="Arial" w:cs="Arial"/>
          <w:sz w:val="22"/>
          <w:szCs w:val="22"/>
        </w:rPr>
        <w:t>[43]</w:t>
      </w:r>
      <w:r>
        <w:rPr>
          <w:rFonts w:ascii="Arial" w:hAnsi="Arial" w:cs="Arial"/>
          <w:sz w:val="22"/>
          <w:szCs w:val="22"/>
        </w:rPr>
        <w:tab/>
      </w:r>
      <w:r w:rsidR="00C248C7" w:rsidRPr="008546CB">
        <w:rPr>
          <w:rFonts w:ascii="Arial" w:hAnsi="Arial" w:cs="Arial"/>
          <w:sz w:val="22"/>
          <w:szCs w:val="22"/>
        </w:rPr>
        <w:t>The Munici</w:t>
      </w:r>
      <w:r w:rsidR="00643BFA" w:rsidRPr="008546CB">
        <w:rPr>
          <w:rFonts w:ascii="Arial" w:hAnsi="Arial" w:cs="Arial"/>
          <w:sz w:val="22"/>
          <w:szCs w:val="22"/>
        </w:rPr>
        <w:t>p</w:t>
      </w:r>
      <w:r w:rsidR="00C248C7" w:rsidRPr="008546CB">
        <w:rPr>
          <w:rFonts w:ascii="Arial" w:hAnsi="Arial" w:cs="Arial"/>
          <w:sz w:val="22"/>
          <w:szCs w:val="22"/>
        </w:rPr>
        <w:t>ality has also not published its decision as it is</w:t>
      </w:r>
      <w:r w:rsidR="00AD0760" w:rsidRPr="008546CB">
        <w:rPr>
          <w:rFonts w:ascii="Arial" w:hAnsi="Arial" w:cs="Arial"/>
          <w:sz w:val="22"/>
          <w:szCs w:val="22"/>
        </w:rPr>
        <w:t xml:space="preserve"> </w:t>
      </w:r>
      <w:r w:rsidR="00C248C7" w:rsidRPr="008546CB">
        <w:rPr>
          <w:rFonts w:ascii="Arial" w:hAnsi="Arial" w:cs="Arial"/>
          <w:sz w:val="22"/>
          <w:szCs w:val="22"/>
        </w:rPr>
        <w:t>required to do under the SCM regulations and Circulars of National Treasury</w:t>
      </w:r>
      <w:r w:rsidR="00643BFA" w:rsidRPr="008546CB">
        <w:rPr>
          <w:rFonts w:ascii="Arial" w:hAnsi="Arial" w:cs="Arial"/>
          <w:sz w:val="22"/>
          <w:szCs w:val="22"/>
        </w:rPr>
        <w:t>.</w:t>
      </w:r>
    </w:p>
    <w:p w14:paraId="13B06F29" w14:textId="77777777" w:rsidR="00C248C7" w:rsidRPr="00B44CC0" w:rsidRDefault="00C248C7" w:rsidP="00C248C7">
      <w:pPr>
        <w:pStyle w:val="ListParagraph"/>
        <w:shd w:val="clear" w:color="auto" w:fill="FFFFFF"/>
        <w:tabs>
          <w:tab w:val="right" w:pos="8280"/>
        </w:tabs>
        <w:ind w:left="851"/>
        <w:rPr>
          <w:rFonts w:ascii="Arial" w:hAnsi="Arial" w:cs="Arial"/>
          <w:sz w:val="22"/>
          <w:szCs w:val="22"/>
        </w:rPr>
      </w:pPr>
    </w:p>
    <w:p w14:paraId="6DC16A6D" w14:textId="4CA6D9CC" w:rsidR="001D376A"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[44]</w:t>
      </w:r>
      <w:r w:rsidRPr="00B44CC0">
        <w:rPr>
          <w:rFonts w:ascii="Arial" w:hAnsi="Arial" w:cs="Arial"/>
          <w:sz w:val="22"/>
          <w:szCs w:val="22"/>
        </w:rPr>
        <w:tab/>
      </w:r>
      <w:r w:rsidR="00C248C7" w:rsidRPr="008546CB">
        <w:rPr>
          <w:rFonts w:ascii="Arial" w:hAnsi="Arial" w:cs="Arial"/>
          <w:sz w:val="22"/>
          <w:szCs w:val="22"/>
        </w:rPr>
        <w:t xml:space="preserve">The Municipality’s response to the above is inter alia that </w:t>
      </w:r>
      <w:proofErr w:type="gramStart"/>
      <w:r w:rsidR="00C248C7" w:rsidRPr="008546CB">
        <w:rPr>
          <w:rFonts w:ascii="Arial" w:hAnsi="Arial" w:cs="Arial"/>
          <w:sz w:val="22"/>
          <w:szCs w:val="22"/>
        </w:rPr>
        <w:t>as a consequence of</w:t>
      </w:r>
      <w:proofErr w:type="gramEnd"/>
      <w:r w:rsidR="00C248C7" w:rsidRPr="008546CB">
        <w:rPr>
          <w:rFonts w:ascii="Arial" w:hAnsi="Arial" w:cs="Arial"/>
          <w:sz w:val="22"/>
          <w:szCs w:val="22"/>
        </w:rPr>
        <w:t xml:space="preserve"> </w:t>
      </w:r>
      <w:proofErr w:type="spellStart"/>
      <w:r w:rsidR="00C248C7" w:rsidRPr="008546CB">
        <w:rPr>
          <w:rFonts w:ascii="Arial" w:hAnsi="Arial" w:cs="Arial"/>
          <w:sz w:val="22"/>
          <w:szCs w:val="22"/>
        </w:rPr>
        <w:t>Manoim</w:t>
      </w:r>
      <w:proofErr w:type="spellEnd"/>
      <w:r w:rsidR="00C248C7" w:rsidRPr="008546CB">
        <w:rPr>
          <w:rFonts w:ascii="Arial" w:hAnsi="Arial" w:cs="Arial"/>
          <w:sz w:val="22"/>
          <w:szCs w:val="22"/>
        </w:rPr>
        <w:t xml:space="preserve"> J’s judgment </w:t>
      </w:r>
      <w:r w:rsidR="00943D45" w:rsidRPr="008546CB">
        <w:rPr>
          <w:rFonts w:ascii="Arial" w:hAnsi="Arial" w:cs="Arial"/>
          <w:sz w:val="22"/>
          <w:szCs w:val="22"/>
        </w:rPr>
        <w:t xml:space="preserve">that </w:t>
      </w:r>
      <w:proofErr w:type="spellStart"/>
      <w:r w:rsidR="00943D45" w:rsidRPr="008546CB">
        <w:rPr>
          <w:rFonts w:ascii="Arial" w:hAnsi="Arial" w:cs="Arial"/>
          <w:sz w:val="22"/>
          <w:szCs w:val="22"/>
        </w:rPr>
        <w:t>Solvem</w:t>
      </w:r>
      <w:proofErr w:type="spellEnd"/>
      <w:r w:rsidR="00943D45" w:rsidRPr="008546CB">
        <w:rPr>
          <w:rFonts w:ascii="Arial" w:hAnsi="Arial" w:cs="Arial"/>
          <w:sz w:val="22"/>
          <w:szCs w:val="22"/>
        </w:rPr>
        <w:t xml:space="preserve"> should have been joined, </w:t>
      </w:r>
      <w:r w:rsidR="00C248C7" w:rsidRPr="008546CB">
        <w:rPr>
          <w:rFonts w:ascii="Arial" w:hAnsi="Arial" w:cs="Arial"/>
          <w:sz w:val="22"/>
          <w:szCs w:val="22"/>
        </w:rPr>
        <w:t xml:space="preserve">it is justified to act accordingly given that </w:t>
      </w:r>
      <w:r w:rsidR="00943D45" w:rsidRPr="008546CB">
        <w:rPr>
          <w:rFonts w:ascii="Arial" w:hAnsi="Arial" w:cs="Arial"/>
          <w:sz w:val="22"/>
          <w:szCs w:val="22"/>
        </w:rPr>
        <w:t xml:space="preserve">the matter of </w:t>
      </w:r>
      <w:proofErr w:type="spellStart"/>
      <w:r w:rsidR="00943D45" w:rsidRPr="008546CB">
        <w:rPr>
          <w:rFonts w:ascii="Arial" w:hAnsi="Arial" w:cs="Arial"/>
          <w:sz w:val="22"/>
          <w:szCs w:val="22"/>
        </w:rPr>
        <w:t>Solvem’s</w:t>
      </w:r>
      <w:proofErr w:type="spellEnd"/>
      <w:r w:rsidR="00943D45" w:rsidRPr="008546CB">
        <w:rPr>
          <w:rFonts w:ascii="Arial" w:hAnsi="Arial" w:cs="Arial"/>
          <w:sz w:val="22"/>
          <w:szCs w:val="22"/>
        </w:rPr>
        <w:t xml:space="preserve"> non-joinder</w:t>
      </w:r>
      <w:r w:rsidR="00C248C7" w:rsidRPr="008546CB">
        <w:rPr>
          <w:rFonts w:ascii="Arial" w:hAnsi="Arial" w:cs="Arial"/>
          <w:sz w:val="22"/>
          <w:szCs w:val="22"/>
        </w:rPr>
        <w:t xml:space="preserve"> is now either res judicata or due to</w:t>
      </w:r>
      <w:r w:rsidR="00943D45" w:rsidRPr="008546CB">
        <w:rPr>
          <w:rFonts w:ascii="Arial" w:hAnsi="Arial" w:cs="Arial"/>
          <w:sz w:val="22"/>
          <w:szCs w:val="22"/>
        </w:rPr>
        <w:t xml:space="preserve"> issue estoppel finally adjudicated as between the respective parties. </w:t>
      </w:r>
    </w:p>
    <w:p w14:paraId="10EE01CA" w14:textId="77777777" w:rsidR="00943D45" w:rsidRPr="00B44CC0" w:rsidRDefault="00943D45" w:rsidP="00943D45">
      <w:pPr>
        <w:pStyle w:val="ListParagraph"/>
        <w:rPr>
          <w:rFonts w:ascii="Arial" w:hAnsi="Arial" w:cs="Arial"/>
          <w:sz w:val="22"/>
          <w:szCs w:val="22"/>
        </w:rPr>
      </w:pPr>
    </w:p>
    <w:p w14:paraId="348C999E" w14:textId="73681303" w:rsidR="00943D45"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lastRenderedPageBreak/>
        <w:t>[45]</w:t>
      </w:r>
      <w:r w:rsidRPr="00B44CC0">
        <w:rPr>
          <w:rFonts w:ascii="Arial" w:hAnsi="Arial" w:cs="Arial"/>
          <w:sz w:val="22"/>
          <w:szCs w:val="22"/>
        </w:rPr>
        <w:tab/>
      </w:r>
      <w:r w:rsidR="00943D45" w:rsidRPr="008546CB">
        <w:rPr>
          <w:rFonts w:ascii="Arial" w:hAnsi="Arial" w:cs="Arial"/>
          <w:sz w:val="22"/>
          <w:szCs w:val="22"/>
        </w:rPr>
        <w:t>It also contend</w:t>
      </w:r>
      <w:r w:rsidR="002675F2" w:rsidRPr="008546CB">
        <w:rPr>
          <w:rFonts w:ascii="Arial" w:hAnsi="Arial" w:cs="Arial"/>
          <w:sz w:val="22"/>
          <w:szCs w:val="22"/>
        </w:rPr>
        <w:t>s</w:t>
      </w:r>
      <w:r w:rsidR="00943D45" w:rsidRPr="008546CB">
        <w:rPr>
          <w:rFonts w:ascii="Arial" w:hAnsi="Arial" w:cs="Arial"/>
          <w:sz w:val="22"/>
          <w:szCs w:val="22"/>
        </w:rPr>
        <w:t xml:space="preserve"> that </w:t>
      </w:r>
      <w:proofErr w:type="spellStart"/>
      <w:r w:rsidR="00943D45" w:rsidRPr="008546CB">
        <w:rPr>
          <w:rFonts w:ascii="Arial" w:hAnsi="Arial" w:cs="Arial"/>
          <w:sz w:val="22"/>
          <w:szCs w:val="22"/>
        </w:rPr>
        <w:t>Manoim</w:t>
      </w:r>
      <w:proofErr w:type="spellEnd"/>
      <w:r w:rsidR="00943D45" w:rsidRPr="008546CB">
        <w:rPr>
          <w:rFonts w:ascii="Arial" w:hAnsi="Arial" w:cs="Arial"/>
          <w:sz w:val="22"/>
          <w:szCs w:val="22"/>
        </w:rPr>
        <w:t xml:space="preserve"> J’s order as to </w:t>
      </w:r>
      <w:r w:rsidR="00643BFA" w:rsidRPr="008546CB">
        <w:rPr>
          <w:rFonts w:ascii="Arial" w:hAnsi="Arial" w:cs="Arial"/>
          <w:sz w:val="22"/>
          <w:szCs w:val="22"/>
        </w:rPr>
        <w:t>timeframes</w:t>
      </w:r>
      <w:r w:rsidR="00943D45" w:rsidRPr="008546CB">
        <w:rPr>
          <w:rFonts w:ascii="Arial" w:hAnsi="Arial" w:cs="Arial"/>
          <w:sz w:val="22"/>
          <w:szCs w:val="22"/>
        </w:rPr>
        <w:t xml:space="preserve"> are tantamount to structural interdict being in place and that the Section 18 order is an abuse of procedure.</w:t>
      </w:r>
    </w:p>
    <w:p w14:paraId="443E22E4" w14:textId="77777777" w:rsidR="00943D45" w:rsidRPr="00B44CC0" w:rsidRDefault="00943D45" w:rsidP="00943D45">
      <w:pPr>
        <w:pStyle w:val="ListParagraph"/>
        <w:rPr>
          <w:rFonts w:ascii="Arial" w:hAnsi="Arial" w:cs="Arial"/>
          <w:sz w:val="22"/>
          <w:szCs w:val="22"/>
        </w:rPr>
      </w:pPr>
    </w:p>
    <w:p w14:paraId="25763E3B" w14:textId="1536252E" w:rsidR="00943D45"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[46]</w:t>
      </w:r>
      <w:r w:rsidRPr="00B44CC0">
        <w:rPr>
          <w:rFonts w:ascii="Arial" w:hAnsi="Arial" w:cs="Arial"/>
          <w:sz w:val="22"/>
          <w:szCs w:val="22"/>
        </w:rPr>
        <w:tab/>
      </w:r>
      <w:r w:rsidR="002675F2" w:rsidRPr="008546CB">
        <w:rPr>
          <w:rFonts w:ascii="Arial" w:hAnsi="Arial" w:cs="Arial"/>
          <w:sz w:val="22"/>
          <w:szCs w:val="22"/>
        </w:rPr>
        <w:t xml:space="preserve">It further argues that </w:t>
      </w:r>
      <w:proofErr w:type="spellStart"/>
      <w:r w:rsidR="002675F2" w:rsidRPr="008546CB">
        <w:rPr>
          <w:rFonts w:ascii="Arial" w:hAnsi="Arial" w:cs="Arial"/>
          <w:sz w:val="22"/>
          <w:szCs w:val="22"/>
        </w:rPr>
        <w:t>Inzalo</w:t>
      </w:r>
      <w:proofErr w:type="spellEnd"/>
      <w:r w:rsidR="002675F2" w:rsidRPr="008546CB">
        <w:rPr>
          <w:rFonts w:ascii="Arial" w:hAnsi="Arial" w:cs="Arial"/>
          <w:sz w:val="22"/>
          <w:szCs w:val="22"/>
        </w:rPr>
        <w:t xml:space="preserve"> can bring its own review application.to set the appointment aside and that</w:t>
      </w:r>
      <w:r w:rsidR="00643BFA" w:rsidRPr="008546CB">
        <w:rPr>
          <w:rFonts w:ascii="Arial" w:hAnsi="Arial" w:cs="Arial"/>
          <w:sz w:val="22"/>
          <w:szCs w:val="22"/>
        </w:rPr>
        <w:t xml:space="preserve"> the</w:t>
      </w:r>
      <w:r w:rsidR="002675F2" w:rsidRPr="008546CB">
        <w:rPr>
          <w:rFonts w:ascii="Arial" w:hAnsi="Arial" w:cs="Arial"/>
          <w:sz w:val="22"/>
          <w:szCs w:val="22"/>
        </w:rPr>
        <w:t xml:space="preserve"> urgency contended for is self-created.</w:t>
      </w:r>
    </w:p>
    <w:p w14:paraId="4B5BEEE0" w14:textId="77777777" w:rsidR="002675F2" w:rsidRPr="00B44CC0" w:rsidRDefault="002675F2" w:rsidP="002675F2">
      <w:pPr>
        <w:pStyle w:val="ListParagraph"/>
        <w:rPr>
          <w:rFonts w:ascii="Arial" w:hAnsi="Arial" w:cs="Arial"/>
          <w:sz w:val="22"/>
          <w:szCs w:val="22"/>
        </w:rPr>
      </w:pPr>
    </w:p>
    <w:p w14:paraId="2DA26DD2" w14:textId="7B3C07C9" w:rsidR="002675F2"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[47]</w:t>
      </w:r>
      <w:r w:rsidRPr="00B44CC0">
        <w:rPr>
          <w:rFonts w:ascii="Arial" w:hAnsi="Arial" w:cs="Arial"/>
          <w:sz w:val="22"/>
          <w:szCs w:val="22"/>
        </w:rPr>
        <w:tab/>
      </w:r>
      <w:r w:rsidR="00C17E32" w:rsidRPr="008546CB">
        <w:rPr>
          <w:rFonts w:ascii="Arial" w:hAnsi="Arial" w:cs="Arial"/>
          <w:sz w:val="22"/>
          <w:szCs w:val="22"/>
        </w:rPr>
        <w:t xml:space="preserve">It further </w:t>
      </w:r>
      <w:r w:rsidR="002045A7" w:rsidRPr="008546CB">
        <w:rPr>
          <w:rFonts w:ascii="Arial" w:hAnsi="Arial" w:cs="Arial"/>
          <w:sz w:val="22"/>
          <w:szCs w:val="22"/>
        </w:rPr>
        <w:t>states</w:t>
      </w:r>
      <w:r w:rsidR="00C17E32" w:rsidRPr="008546CB">
        <w:rPr>
          <w:rFonts w:ascii="Arial" w:hAnsi="Arial" w:cs="Arial"/>
          <w:sz w:val="22"/>
          <w:szCs w:val="22"/>
        </w:rPr>
        <w:t xml:space="preserve"> that the wrong laptop was seized in terms of the Anton </w:t>
      </w:r>
      <w:proofErr w:type="spellStart"/>
      <w:r w:rsidR="00C17E32" w:rsidRPr="008546CB">
        <w:rPr>
          <w:rFonts w:ascii="Arial" w:hAnsi="Arial" w:cs="Arial"/>
          <w:sz w:val="22"/>
          <w:szCs w:val="22"/>
        </w:rPr>
        <w:t>Piller</w:t>
      </w:r>
      <w:proofErr w:type="spellEnd"/>
      <w:r w:rsidR="00C17E32" w:rsidRPr="008546CB">
        <w:rPr>
          <w:rFonts w:ascii="Arial" w:hAnsi="Arial" w:cs="Arial"/>
          <w:sz w:val="22"/>
          <w:szCs w:val="22"/>
        </w:rPr>
        <w:t xml:space="preserve"> orders and that the city allocated cell phone must still be </w:t>
      </w:r>
      <w:proofErr w:type="spellStart"/>
      <w:r w:rsidR="00C17E32" w:rsidRPr="008546CB">
        <w:rPr>
          <w:rFonts w:ascii="Arial" w:hAnsi="Arial" w:cs="Arial"/>
          <w:sz w:val="22"/>
          <w:szCs w:val="22"/>
        </w:rPr>
        <w:t>analysed</w:t>
      </w:r>
      <w:proofErr w:type="spellEnd"/>
      <w:r w:rsidR="00C17E32" w:rsidRPr="008546CB">
        <w:rPr>
          <w:rFonts w:ascii="Arial" w:hAnsi="Arial" w:cs="Arial"/>
          <w:sz w:val="22"/>
          <w:szCs w:val="22"/>
        </w:rPr>
        <w:t>.</w:t>
      </w:r>
    </w:p>
    <w:p w14:paraId="3523C788" w14:textId="77777777" w:rsidR="00C17E32" w:rsidRPr="00B44CC0" w:rsidRDefault="00C17E32" w:rsidP="00C17E32">
      <w:pPr>
        <w:pStyle w:val="ListParagraph"/>
        <w:rPr>
          <w:rFonts w:ascii="Arial" w:hAnsi="Arial" w:cs="Arial"/>
          <w:sz w:val="22"/>
          <w:szCs w:val="22"/>
        </w:rPr>
      </w:pPr>
    </w:p>
    <w:p w14:paraId="147DB209" w14:textId="689EDB1C" w:rsidR="00C17E32"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[48]</w:t>
      </w:r>
      <w:r w:rsidRPr="00B44CC0">
        <w:rPr>
          <w:rFonts w:ascii="Arial" w:hAnsi="Arial" w:cs="Arial"/>
          <w:sz w:val="22"/>
          <w:szCs w:val="22"/>
        </w:rPr>
        <w:tab/>
      </w:r>
      <w:proofErr w:type="spellStart"/>
      <w:r w:rsidR="00287961" w:rsidRPr="008546CB">
        <w:rPr>
          <w:rFonts w:ascii="Arial" w:hAnsi="Arial" w:cs="Arial"/>
          <w:sz w:val="22"/>
          <w:szCs w:val="22"/>
        </w:rPr>
        <w:t>Molahlehi</w:t>
      </w:r>
      <w:proofErr w:type="spellEnd"/>
      <w:r w:rsidR="00287961" w:rsidRPr="008546CB">
        <w:rPr>
          <w:rFonts w:ascii="Arial" w:hAnsi="Arial" w:cs="Arial"/>
          <w:sz w:val="22"/>
          <w:szCs w:val="22"/>
        </w:rPr>
        <w:t xml:space="preserve"> J dismissed the technical points raised by the applicant pertaining to the Municipal Manager</w:t>
      </w:r>
      <w:r w:rsidR="002045A7" w:rsidRPr="008546CB">
        <w:rPr>
          <w:rFonts w:ascii="Arial" w:hAnsi="Arial" w:cs="Arial"/>
          <w:sz w:val="22"/>
          <w:szCs w:val="22"/>
        </w:rPr>
        <w:t>’</w:t>
      </w:r>
      <w:r w:rsidR="00287961" w:rsidRPr="008546CB">
        <w:rPr>
          <w:rFonts w:ascii="Arial" w:hAnsi="Arial" w:cs="Arial"/>
          <w:sz w:val="22"/>
          <w:szCs w:val="22"/>
        </w:rPr>
        <w:t>s authority to oppose the proceedings and file an answering affidavit. Given that the Section 18 application was filed about 4 days after the notice for leave to appeal to the SCA was delivered, he</w:t>
      </w:r>
      <w:r w:rsidR="006C162E" w:rsidRPr="008546CB">
        <w:rPr>
          <w:rFonts w:ascii="Arial" w:hAnsi="Arial" w:cs="Arial"/>
          <w:sz w:val="22"/>
          <w:szCs w:val="22"/>
        </w:rPr>
        <w:t xml:space="preserve"> also </w:t>
      </w:r>
      <w:r w:rsidR="00287961" w:rsidRPr="008546CB">
        <w:rPr>
          <w:rFonts w:ascii="Arial" w:hAnsi="Arial" w:cs="Arial"/>
          <w:sz w:val="22"/>
          <w:szCs w:val="22"/>
        </w:rPr>
        <w:t xml:space="preserve">held that </w:t>
      </w:r>
      <w:proofErr w:type="spellStart"/>
      <w:r w:rsidR="00287961" w:rsidRPr="008546CB">
        <w:rPr>
          <w:rFonts w:ascii="Arial" w:hAnsi="Arial" w:cs="Arial"/>
          <w:sz w:val="22"/>
          <w:szCs w:val="22"/>
        </w:rPr>
        <w:t>Inzalo’s</w:t>
      </w:r>
      <w:proofErr w:type="spellEnd"/>
      <w:r w:rsidR="00287961" w:rsidRPr="008546CB">
        <w:rPr>
          <w:rFonts w:ascii="Arial" w:hAnsi="Arial" w:cs="Arial"/>
          <w:sz w:val="22"/>
          <w:szCs w:val="22"/>
        </w:rPr>
        <w:t xml:space="preserve"> urgency was not self-created.</w:t>
      </w:r>
    </w:p>
    <w:p w14:paraId="7783AFAD" w14:textId="77777777" w:rsidR="006C429E" w:rsidRPr="00B44CC0" w:rsidRDefault="006C429E" w:rsidP="006C429E">
      <w:pPr>
        <w:pStyle w:val="ListParagraph"/>
        <w:rPr>
          <w:rFonts w:ascii="Arial" w:hAnsi="Arial" w:cs="Arial"/>
          <w:sz w:val="22"/>
          <w:szCs w:val="22"/>
        </w:rPr>
      </w:pPr>
    </w:p>
    <w:p w14:paraId="0A1F8D7D" w14:textId="7476C772" w:rsidR="006C429E"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[49]</w:t>
      </w:r>
      <w:r w:rsidRPr="00B44CC0">
        <w:rPr>
          <w:rFonts w:ascii="Arial" w:hAnsi="Arial" w:cs="Arial"/>
          <w:sz w:val="22"/>
          <w:szCs w:val="22"/>
        </w:rPr>
        <w:tab/>
      </w:r>
      <w:r w:rsidR="006C429E" w:rsidRPr="008546CB">
        <w:rPr>
          <w:rFonts w:ascii="Arial" w:hAnsi="Arial" w:cs="Arial"/>
          <w:sz w:val="22"/>
          <w:szCs w:val="22"/>
        </w:rPr>
        <w:t xml:space="preserve">The </w:t>
      </w:r>
      <w:proofErr w:type="spellStart"/>
      <w:r w:rsidR="006C429E" w:rsidRPr="008546CB">
        <w:rPr>
          <w:rFonts w:ascii="Arial" w:hAnsi="Arial" w:cs="Arial"/>
          <w:sz w:val="22"/>
          <w:szCs w:val="22"/>
        </w:rPr>
        <w:t>defences</w:t>
      </w:r>
      <w:proofErr w:type="spellEnd"/>
      <w:r w:rsidR="006C429E" w:rsidRPr="008546CB">
        <w:rPr>
          <w:rFonts w:ascii="Arial" w:hAnsi="Arial" w:cs="Arial"/>
          <w:sz w:val="22"/>
          <w:szCs w:val="22"/>
        </w:rPr>
        <w:t xml:space="preserve"> of res judicata (and presumably issue estoppel) were found not to be demonstrated given that </w:t>
      </w:r>
      <w:proofErr w:type="spellStart"/>
      <w:r w:rsidR="006C429E" w:rsidRPr="008546CB">
        <w:rPr>
          <w:rFonts w:ascii="Arial" w:hAnsi="Arial" w:cs="Arial"/>
          <w:sz w:val="22"/>
          <w:szCs w:val="22"/>
        </w:rPr>
        <w:t>Manoim</w:t>
      </w:r>
      <w:proofErr w:type="spellEnd"/>
      <w:r w:rsidR="006C429E" w:rsidRPr="008546CB">
        <w:rPr>
          <w:rFonts w:ascii="Arial" w:hAnsi="Arial" w:cs="Arial"/>
          <w:sz w:val="22"/>
          <w:szCs w:val="22"/>
        </w:rPr>
        <w:t xml:space="preserve"> J’s order has two elements </w:t>
      </w:r>
      <w:r w:rsidR="002045A7" w:rsidRPr="008546CB">
        <w:rPr>
          <w:rFonts w:ascii="Arial" w:hAnsi="Arial" w:cs="Arial"/>
          <w:sz w:val="22"/>
          <w:szCs w:val="22"/>
        </w:rPr>
        <w:t>i.e.,</w:t>
      </w:r>
      <w:r w:rsidR="006C429E" w:rsidRPr="008546CB">
        <w:rPr>
          <w:rFonts w:ascii="Arial" w:hAnsi="Arial" w:cs="Arial"/>
          <w:sz w:val="22"/>
          <w:szCs w:val="22"/>
        </w:rPr>
        <w:t xml:space="preserve"> a finding of Contempt of Court and a Rule Nisi</w:t>
      </w:r>
      <w:r w:rsidR="00486F81" w:rsidRPr="008546CB">
        <w:rPr>
          <w:rFonts w:ascii="Arial" w:hAnsi="Arial" w:cs="Arial"/>
          <w:sz w:val="22"/>
          <w:szCs w:val="22"/>
        </w:rPr>
        <w:t xml:space="preserve">. </w:t>
      </w:r>
    </w:p>
    <w:p w14:paraId="29DFAEA5" w14:textId="77777777" w:rsidR="00287961" w:rsidRPr="00B44CC0" w:rsidRDefault="00287961" w:rsidP="00287961">
      <w:pPr>
        <w:pStyle w:val="ListParagraph"/>
        <w:rPr>
          <w:rFonts w:ascii="Arial" w:hAnsi="Arial" w:cs="Arial"/>
          <w:sz w:val="22"/>
          <w:szCs w:val="22"/>
        </w:rPr>
      </w:pPr>
    </w:p>
    <w:p w14:paraId="669112FE" w14:textId="12A4CE7E" w:rsidR="00E77380"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3A459F">
        <w:rPr>
          <w:rFonts w:ascii="Arial" w:hAnsi="Arial" w:cs="Arial"/>
          <w:sz w:val="22"/>
          <w:szCs w:val="22"/>
        </w:rPr>
        <w:t>[50]</w:t>
      </w:r>
      <w:r w:rsidRPr="003A459F">
        <w:rPr>
          <w:rFonts w:ascii="Arial" w:hAnsi="Arial" w:cs="Arial"/>
          <w:sz w:val="22"/>
          <w:szCs w:val="22"/>
        </w:rPr>
        <w:tab/>
      </w:r>
      <w:r w:rsidR="00287961" w:rsidRPr="008546CB">
        <w:rPr>
          <w:rFonts w:ascii="Arial" w:hAnsi="Arial" w:cs="Arial"/>
          <w:sz w:val="22"/>
          <w:szCs w:val="22"/>
        </w:rPr>
        <w:t xml:space="preserve">The Court held that the question whether exceptional circumstances prevail as intended in section 18 is a factual bound issue. It was </w:t>
      </w:r>
      <w:proofErr w:type="spellStart"/>
      <w:r w:rsidR="00287961" w:rsidRPr="008546CB">
        <w:rPr>
          <w:rFonts w:ascii="Arial" w:hAnsi="Arial" w:cs="Arial"/>
          <w:sz w:val="22"/>
          <w:szCs w:val="22"/>
        </w:rPr>
        <w:t>emphasised</w:t>
      </w:r>
      <w:proofErr w:type="spellEnd"/>
      <w:r w:rsidR="00287961" w:rsidRPr="008546CB">
        <w:rPr>
          <w:rFonts w:ascii="Arial" w:hAnsi="Arial" w:cs="Arial"/>
          <w:sz w:val="22"/>
          <w:szCs w:val="22"/>
        </w:rPr>
        <w:t xml:space="preserve"> that the Municipality undermined its</w:t>
      </w:r>
      <w:r w:rsidR="0003549F" w:rsidRPr="008546CB">
        <w:rPr>
          <w:rFonts w:ascii="Arial" w:hAnsi="Arial" w:cs="Arial"/>
          <w:sz w:val="22"/>
          <w:szCs w:val="22"/>
        </w:rPr>
        <w:t xml:space="preserve"> </w:t>
      </w:r>
      <w:r w:rsidR="00287961" w:rsidRPr="008546CB">
        <w:rPr>
          <w:rFonts w:ascii="Arial" w:hAnsi="Arial" w:cs="Arial"/>
          <w:sz w:val="22"/>
          <w:szCs w:val="22"/>
        </w:rPr>
        <w:t xml:space="preserve">own procurement policies, the principle of legality and that the Constitutional rights of fair administrative rights of </w:t>
      </w:r>
      <w:proofErr w:type="spellStart"/>
      <w:proofErr w:type="gramStart"/>
      <w:r w:rsidR="00287961" w:rsidRPr="008546CB">
        <w:rPr>
          <w:rFonts w:ascii="Arial" w:hAnsi="Arial" w:cs="Arial"/>
          <w:sz w:val="22"/>
          <w:szCs w:val="22"/>
        </w:rPr>
        <w:t>Inzalo</w:t>
      </w:r>
      <w:proofErr w:type="spellEnd"/>
      <w:r w:rsidR="00287961" w:rsidRPr="008546CB">
        <w:rPr>
          <w:rFonts w:ascii="Arial" w:hAnsi="Arial" w:cs="Arial"/>
          <w:sz w:val="22"/>
          <w:szCs w:val="22"/>
        </w:rPr>
        <w:t xml:space="preserve">  were</w:t>
      </w:r>
      <w:proofErr w:type="gramEnd"/>
      <w:r w:rsidR="00287961" w:rsidRPr="008546CB">
        <w:rPr>
          <w:rFonts w:ascii="Arial" w:hAnsi="Arial" w:cs="Arial"/>
          <w:sz w:val="22"/>
          <w:szCs w:val="22"/>
        </w:rPr>
        <w:t xml:space="preserve"> infringed</w:t>
      </w:r>
      <w:r w:rsidR="0003549F" w:rsidRPr="008546CB">
        <w:rPr>
          <w:rFonts w:ascii="Arial" w:hAnsi="Arial" w:cs="Arial"/>
          <w:sz w:val="22"/>
          <w:szCs w:val="22"/>
        </w:rPr>
        <w:t xml:space="preserve">. Over and above that the illegal conduct of the municipality continued </w:t>
      </w:r>
      <w:r w:rsidR="0003549F" w:rsidRPr="008546CB">
        <w:rPr>
          <w:rFonts w:ascii="Arial" w:hAnsi="Arial" w:cs="Arial"/>
          <w:sz w:val="22"/>
          <w:szCs w:val="22"/>
        </w:rPr>
        <w:lastRenderedPageBreak/>
        <w:t xml:space="preserve">even beyond the award of the tender. In </w:t>
      </w:r>
      <w:r w:rsidR="00910B7E" w:rsidRPr="008546CB">
        <w:rPr>
          <w:rFonts w:ascii="Arial" w:hAnsi="Arial" w:cs="Arial"/>
          <w:sz w:val="22"/>
          <w:szCs w:val="22"/>
        </w:rPr>
        <w:t>addition,</w:t>
      </w:r>
      <w:r w:rsidR="0003549F" w:rsidRPr="008546CB">
        <w:rPr>
          <w:rFonts w:ascii="Arial" w:hAnsi="Arial" w:cs="Arial"/>
          <w:sz w:val="22"/>
          <w:szCs w:val="22"/>
        </w:rPr>
        <w:t xml:space="preserve"> the Municipality conceded the irregularity of the awarding of the tender and its intent to self-review.</w:t>
      </w:r>
    </w:p>
    <w:p w14:paraId="165FA5F9" w14:textId="77777777" w:rsidR="002045A7" w:rsidRPr="00B44CC0" w:rsidRDefault="002045A7" w:rsidP="002045A7">
      <w:pPr>
        <w:pStyle w:val="ListParagraph"/>
        <w:spacing w:line="480" w:lineRule="auto"/>
        <w:ind w:left="851"/>
        <w:rPr>
          <w:rFonts w:ascii="Arial" w:hAnsi="Arial" w:cs="Arial"/>
          <w:b/>
          <w:bCs/>
          <w:sz w:val="22"/>
          <w:szCs w:val="22"/>
        </w:rPr>
      </w:pPr>
    </w:p>
    <w:p w14:paraId="06E47059" w14:textId="6EB7EEC0" w:rsidR="00910B7E"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[51]</w:t>
      </w:r>
      <w:r w:rsidRPr="00B44CC0">
        <w:rPr>
          <w:rFonts w:ascii="Arial" w:hAnsi="Arial" w:cs="Arial"/>
          <w:sz w:val="22"/>
          <w:szCs w:val="22"/>
        </w:rPr>
        <w:tab/>
      </w:r>
      <w:r w:rsidR="006C162E" w:rsidRPr="008546CB">
        <w:rPr>
          <w:rFonts w:ascii="Arial" w:hAnsi="Arial" w:cs="Arial"/>
          <w:sz w:val="22"/>
          <w:szCs w:val="22"/>
        </w:rPr>
        <w:t>Therefore</w:t>
      </w:r>
      <w:r w:rsidR="00910B7E" w:rsidRPr="008546CB">
        <w:rPr>
          <w:rFonts w:ascii="Arial" w:hAnsi="Arial" w:cs="Arial"/>
          <w:sz w:val="22"/>
          <w:szCs w:val="22"/>
        </w:rPr>
        <w:t>,</w:t>
      </w:r>
      <w:r w:rsidR="00B4059C" w:rsidRPr="008546CB">
        <w:rPr>
          <w:rFonts w:ascii="Arial" w:hAnsi="Arial" w:cs="Arial"/>
          <w:sz w:val="22"/>
          <w:szCs w:val="22"/>
        </w:rPr>
        <w:t xml:space="preserve"> the Court found that to allow the 14 June 2022 order to remain suspended pending the application for leave to appeal would amount to countenancing </w:t>
      </w:r>
      <w:r w:rsidR="00910B7E" w:rsidRPr="008546CB">
        <w:rPr>
          <w:rFonts w:ascii="Arial" w:hAnsi="Arial" w:cs="Arial"/>
          <w:sz w:val="22"/>
          <w:szCs w:val="22"/>
        </w:rPr>
        <w:t xml:space="preserve">the illegal conduct of the Municipality and the Municipal Manager unabated. </w:t>
      </w:r>
      <w:r w:rsidR="00B56245" w:rsidRPr="008546CB">
        <w:rPr>
          <w:rFonts w:ascii="Arial" w:hAnsi="Arial" w:cs="Arial"/>
          <w:sz w:val="22"/>
          <w:szCs w:val="22"/>
        </w:rPr>
        <w:t>The aforesaid facts persuaded</w:t>
      </w:r>
      <w:r w:rsidR="00910B7E" w:rsidRPr="008546CB">
        <w:rPr>
          <w:rFonts w:ascii="Arial" w:hAnsi="Arial" w:cs="Arial"/>
          <w:sz w:val="22"/>
          <w:szCs w:val="22"/>
        </w:rPr>
        <w:t xml:space="preserve"> the court</w:t>
      </w:r>
      <w:r w:rsidR="00B56245" w:rsidRPr="008546CB">
        <w:rPr>
          <w:rFonts w:ascii="Arial" w:hAnsi="Arial" w:cs="Arial"/>
          <w:sz w:val="22"/>
          <w:szCs w:val="22"/>
        </w:rPr>
        <w:t xml:space="preserve"> </w:t>
      </w:r>
      <w:r w:rsidR="00910B7E" w:rsidRPr="008546CB">
        <w:rPr>
          <w:rFonts w:ascii="Arial" w:hAnsi="Arial" w:cs="Arial"/>
          <w:sz w:val="22"/>
          <w:szCs w:val="22"/>
        </w:rPr>
        <w:t>that exceptional circumstances are present.</w:t>
      </w:r>
    </w:p>
    <w:p w14:paraId="78AB1A32" w14:textId="77777777" w:rsidR="006C429E" w:rsidRPr="00B44CC0" w:rsidRDefault="006C429E" w:rsidP="006C429E">
      <w:pPr>
        <w:pStyle w:val="ListParagraph"/>
        <w:shd w:val="clear" w:color="auto" w:fill="FFFFFF"/>
        <w:tabs>
          <w:tab w:val="right" w:pos="8280"/>
        </w:tabs>
        <w:ind w:left="851"/>
        <w:rPr>
          <w:rFonts w:ascii="Arial" w:hAnsi="Arial" w:cs="Arial"/>
          <w:sz w:val="22"/>
          <w:szCs w:val="22"/>
        </w:rPr>
      </w:pPr>
    </w:p>
    <w:p w14:paraId="60EF8850" w14:textId="5B27E7B3" w:rsidR="00C9751B"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Pr>
          <w:rFonts w:ascii="Arial" w:hAnsi="Arial" w:cs="Arial"/>
          <w:sz w:val="22"/>
          <w:szCs w:val="22"/>
        </w:rPr>
        <w:t>[52]</w:t>
      </w:r>
      <w:r>
        <w:rPr>
          <w:rFonts w:ascii="Arial" w:hAnsi="Arial" w:cs="Arial"/>
          <w:sz w:val="22"/>
          <w:szCs w:val="22"/>
        </w:rPr>
        <w:tab/>
      </w:r>
      <w:r w:rsidR="0082595B" w:rsidRPr="008546CB">
        <w:rPr>
          <w:rFonts w:ascii="Arial" w:hAnsi="Arial" w:cs="Arial"/>
          <w:sz w:val="22"/>
          <w:szCs w:val="22"/>
        </w:rPr>
        <w:t xml:space="preserve">It also held that the continued illegal conduct of the municipality to allow the development of the financial system in the absence of a formal appointment letter will result in irreparable harm. At the same time there was insufficient information before the Court relating to the alleged damage the municipality will suffer if the court </w:t>
      </w:r>
      <w:r w:rsidR="004C1BFC" w:rsidRPr="008546CB">
        <w:rPr>
          <w:rFonts w:ascii="Arial" w:hAnsi="Arial" w:cs="Arial"/>
          <w:sz w:val="22"/>
          <w:szCs w:val="22"/>
        </w:rPr>
        <w:t>were</w:t>
      </w:r>
      <w:r w:rsidR="0082595B" w:rsidRPr="008546CB">
        <w:rPr>
          <w:rFonts w:ascii="Arial" w:hAnsi="Arial" w:cs="Arial"/>
          <w:sz w:val="22"/>
          <w:szCs w:val="22"/>
        </w:rPr>
        <w:t xml:space="preserve"> to hold otherwise.</w:t>
      </w:r>
      <w:r w:rsidR="00C9751B" w:rsidRPr="008546CB">
        <w:rPr>
          <w:rFonts w:ascii="Arial" w:hAnsi="Arial" w:cs="Arial"/>
          <w:sz w:val="22"/>
          <w:szCs w:val="22"/>
        </w:rPr>
        <w:t xml:space="preserve"> The Municipality did not update the court regarding the details of the development of the financial system nor was any information supplied as to the current role of the old service provider. There was also no information supplied as to the progress of the illegal awarding of the tender. For the aforesaid </w:t>
      </w:r>
      <w:r w:rsidR="00486F81" w:rsidRPr="008546CB">
        <w:rPr>
          <w:rFonts w:ascii="Arial" w:hAnsi="Arial" w:cs="Arial"/>
          <w:sz w:val="22"/>
          <w:szCs w:val="22"/>
        </w:rPr>
        <w:t>reasons,</w:t>
      </w:r>
      <w:r w:rsidR="00C9751B" w:rsidRPr="008546CB">
        <w:rPr>
          <w:rFonts w:ascii="Arial" w:hAnsi="Arial" w:cs="Arial"/>
          <w:sz w:val="22"/>
          <w:szCs w:val="22"/>
        </w:rPr>
        <w:t xml:space="preserve"> the Court held that there is no likelihood that the Municipality would suffer irreparable harm if the relief sought in terms of section 18 </w:t>
      </w:r>
      <w:r w:rsidR="003A459F" w:rsidRPr="008546CB">
        <w:rPr>
          <w:rFonts w:ascii="Arial" w:hAnsi="Arial" w:cs="Arial"/>
          <w:sz w:val="22"/>
          <w:szCs w:val="22"/>
        </w:rPr>
        <w:t xml:space="preserve">were </w:t>
      </w:r>
      <w:r w:rsidR="00C9751B" w:rsidRPr="008546CB">
        <w:rPr>
          <w:rFonts w:ascii="Arial" w:hAnsi="Arial" w:cs="Arial"/>
          <w:sz w:val="22"/>
          <w:szCs w:val="22"/>
        </w:rPr>
        <w:t>granted.</w:t>
      </w:r>
    </w:p>
    <w:p w14:paraId="6123786B" w14:textId="77777777" w:rsidR="002045A7" w:rsidRPr="002045A7" w:rsidRDefault="002045A7" w:rsidP="002045A7">
      <w:pPr>
        <w:pStyle w:val="ListParagraph"/>
        <w:rPr>
          <w:rFonts w:ascii="Arial" w:hAnsi="Arial" w:cs="Arial"/>
          <w:sz w:val="22"/>
          <w:szCs w:val="22"/>
        </w:rPr>
      </w:pPr>
    </w:p>
    <w:p w14:paraId="338CA864" w14:textId="756E1EE7" w:rsidR="0003549F" w:rsidRPr="008546CB" w:rsidRDefault="008546CB" w:rsidP="008546CB">
      <w:pPr>
        <w:shd w:val="clear" w:color="auto" w:fill="FFFFFF"/>
        <w:tabs>
          <w:tab w:val="left" w:pos="851"/>
          <w:tab w:val="right" w:pos="8280"/>
        </w:tabs>
        <w:spacing w:line="480" w:lineRule="auto"/>
        <w:ind w:left="851" w:hanging="851"/>
        <w:rPr>
          <w:rFonts w:ascii="Arial" w:hAnsi="Arial" w:cs="Arial"/>
          <w:sz w:val="22"/>
          <w:szCs w:val="22"/>
        </w:rPr>
      </w:pPr>
      <w:r w:rsidRPr="00B44CC0">
        <w:rPr>
          <w:rFonts w:ascii="Arial" w:hAnsi="Arial" w:cs="Arial"/>
          <w:sz w:val="22"/>
          <w:szCs w:val="22"/>
        </w:rPr>
        <w:t>[53]</w:t>
      </w:r>
      <w:r w:rsidRPr="00B44CC0">
        <w:rPr>
          <w:rFonts w:ascii="Arial" w:hAnsi="Arial" w:cs="Arial"/>
          <w:sz w:val="22"/>
          <w:szCs w:val="22"/>
        </w:rPr>
        <w:tab/>
      </w:r>
      <w:r w:rsidR="00BB026C" w:rsidRPr="008546CB">
        <w:rPr>
          <w:rFonts w:ascii="Arial" w:hAnsi="Arial" w:cs="Arial"/>
          <w:sz w:val="22"/>
          <w:szCs w:val="22"/>
        </w:rPr>
        <w:t xml:space="preserve">Hence the relief sought by </w:t>
      </w:r>
      <w:proofErr w:type="spellStart"/>
      <w:r w:rsidR="00BB026C" w:rsidRPr="008546CB">
        <w:rPr>
          <w:rFonts w:ascii="Arial" w:hAnsi="Arial" w:cs="Arial"/>
          <w:sz w:val="22"/>
          <w:szCs w:val="22"/>
        </w:rPr>
        <w:t>Inzalo</w:t>
      </w:r>
      <w:proofErr w:type="spellEnd"/>
      <w:r w:rsidR="00BB026C" w:rsidRPr="008546CB">
        <w:rPr>
          <w:rFonts w:ascii="Arial" w:hAnsi="Arial" w:cs="Arial"/>
          <w:sz w:val="22"/>
          <w:szCs w:val="22"/>
        </w:rPr>
        <w:t xml:space="preserve"> in terms of section 18 was granted and the order </w:t>
      </w:r>
      <w:r w:rsidR="00045C63" w:rsidRPr="008546CB">
        <w:rPr>
          <w:rFonts w:ascii="Arial" w:hAnsi="Arial" w:cs="Arial"/>
          <w:sz w:val="22"/>
          <w:szCs w:val="22"/>
        </w:rPr>
        <w:t xml:space="preserve">granted on 14 June 2022 was not suspended pending the application for leave to appeal to the SCA filed by the Municipality and the Municipal </w:t>
      </w:r>
      <w:r w:rsidR="00045C63" w:rsidRPr="008546CB">
        <w:rPr>
          <w:rFonts w:ascii="Arial" w:hAnsi="Arial" w:cs="Arial"/>
          <w:sz w:val="22"/>
          <w:szCs w:val="22"/>
        </w:rPr>
        <w:lastRenderedPageBreak/>
        <w:t>Manager.</w:t>
      </w:r>
      <w:r w:rsidR="00910B7E" w:rsidRPr="008546CB">
        <w:rPr>
          <w:rFonts w:ascii="Arial" w:hAnsi="Arial" w:cs="Arial"/>
          <w:sz w:val="22"/>
          <w:szCs w:val="22"/>
        </w:rPr>
        <w:t xml:space="preserve"> </w:t>
      </w:r>
      <w:r w:rsidR="006C429E" w:rsidRPr="008546CB">
        <w:rPr>
          <w:rFonts w:ascii="Arial" w:hAnsi="Arial" w:cs="Arial"/>
          <w:sz w:val="22"/>
          <w:szCs w:val="22"/>
        </w:rPr>
        <w:t>The latter was ordered to pay the costs of the application the one paying the other to be excused.</w:t>
      </w:r>
    </w:p>
    <w:p w14:paraId="042F479E" w14:textId="77777777" w:rsidR="00045C63" w:rsidRPr="00B44CC0" w:rsidRDefault="00045C63" w:rsidP="00045C63">
      <w:pPr>
        <w:pStyle w:val="ListParagraph"/>
        <w:rPr>
          <w:rFonts w:ascii="Arial" w:hAnsi="Arial" w:cs="Arial"/>
          <w:b/>
          <w:bCs/>
          <w:sz w:val="22"/>
          <w:szCs w:val="22"/>
        </w:rPr>
      </w:pPr>
    </w:p>
    <w:p w14:paraId="0C53C167" w14:textId="4FD86C0F" w:rsidR="00045C63" w:rsidRPr="00B44CC0" w:rsidRDefault="00E77380" w:rsidP="00E77380">
      <w:pPr>
        <w:shd w:val="clear" w:color="auto" w:fill="FFFFFF"/>
        <w:tabs>
          <w:tab w:val="right" w:pos="8280"/>
        </w:tabs>
        <w:spacing w:line="480" w:lineRule="auto"/>
        <w:rPr>
          <w:rFonts w:ascii="Arial" w:hAnsi="Arial" w:cs="Arial"/>
          <w:b/>
          <w:bCs/>
          <w:sz w:val="22"/>
          <w:szCs w:val="22"/>
        </w:rPr>
      </w:pPr>
      <w:r w:rsidRPr="00B44CC0">
        <w:rPr>
          <w:rFonts w:ascii="Arial" w:hAnsi="Arial" w:cs="Arial"/>
          <w:b/>
          <w:bCs/>
          <w:sz w:val="22"/>
          <w:szCs w:val="22"/>
        </w:rPr>
        <w:t>EVALUATION</w:t>
      </w:r>
    </w:p>
    <w:p w14:paraId="46BD4C9D" w14:textId="67310F74" w:rsidR="0003549F" w:rsidRPr="00B44CC0" w:rsidRDefault="0003549F" w:rsidP="00287961">
      <w:pPr>
        <w:pStyle w:val="ListParagraph"/>
        <w:ind w:firstLine="131"/>
        <w:rPr>
          <w:rFonts w:ascii="Arial" w:hAnsi="Arial" w:cs="Arial"/>
          <w:sz w:val="22"/>
          <w:szCs w:val="22"/>
        </w:rPr>
      </w:pPr>
    </w:p>
    <w:p w14:paraId="54F8D861" w14:textId="343666BC" w:rsidR="003C53D9"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[54]</w:t>
      </w:r>
      <w:r w:rsidRPr="00B44CC0">
        <w:rPr>
          <w:rFonts w:ascii="Arial" w:hAnsi="Arial" w:cs="Arial"/>
          <w:sz w:val="22"/>
          <w:szCs w:val="22"/>
        </w:rPr>
        <w:tab/>
      </w:r>
      <w:r w:rsidR="003C53D9" w:rsidRPr="008546CB">
        <w:rPr>
          <w:rFonts w:ascii="Arial" w:hAnsi="Arial" w:cs="Arial"/>
          <w:sz w:val="22"/>
          <w:szCs w:val="22"/>
        </w:rPr>
        <w:t>Section 18 of the Superior Courts Act 10 of 2013 (“the Act”) reads as follows:</w:t>
      </w:r>
    </w:p>
    <w:p w14:paraId="6991DB26" w14:textId="6EE89242" w:rsidR="003C53D9" w:rsidRPr="009E1C2B" w:rsidRDefault="003C53D9" w:rsidP="006C162E">
      <w:pPr>
        <w:shd w:val="clear" w:color="auto" w:fill="FFFFFF"/>
        <w:spacing w:line="240" w:lineRule="auto"/>
        <w:ind w:firstLine="720"/>
        <w:rPr>
          <w:rFonts w:ascii="Arial" w:hAnsi="Arial" w:cs="Arial"/>
          <w:b/>
          <w:bCs/>
          <w:iCs/>
          <w:color w:val="000000" w:themeColor="text1"/>
          <w:lang w:val="en-ZA" w:eastAsia="en-ZA"/>
        </w:rPr>
      </w:pPr>
      <w:r w:rsidRPr="009E1C2B">
        <w:rPr>
          <w:rFonts w:ascii="Arial" w:hAnsi="Arial" w:cs="Arial"/>
          <w:b/>
          <w:bCs/>
          <w:iCs/>
          <w:color w:val="000000" w:themeColor="text1"/>
          <w:lang w:val="en-ZA" w:eastAsia="en-ZA"/>
        </w:rPr>
        <w:t>“18 Suspension of decision pending appeal</w:t>
      </w:r>
    </w:p>
    <w:p w14:paraId="1B913FD0" w14:textId="77777777" w:rsidR="003C53D9" w:rsidRPr="009E1C2B" w:rsidRDefault="003C53D9" w:rsidP="006C162E">
      <w:pPr>
        <w:shd w:val="clear" w:color="auto" w:fill="FFFFFF"/>
        <w:spacing w:line="240" w:lineRule="auto"/>
        <w:ind w:left="720"/>
        <w:rPr>
          <w:rFonts w:ascii="Arial" w:hAnsi="Arial" w:cs="Arial"/>
          <w:iCs/>
          <w:color w:val="000000" w:themeColor="text1"/>
          <w:lang w:val="en-ZA" w:eastAsia="en-ZA"/>
        </w:rPr>
      </w:pPr>
    </w:p>
    <w:p w14:paraId="2E49BD78" w14:textId="77777777" w:rsidR="003C53D9" w:rsidRPr="009E1C2B" w:rsidRDefault="003C53D9" w:rsidP="006C162E">
      <w:pPr>
        <w:shd w:val="clear" w:color="auto" w:fill="FFFFFF"/>
        <w:spacing w:line="240" w:lineRule="auto"/>
        <w:ind w:left="720"/>
        <w:rPr>
          <w:rFonts w:ascii="Arial" w:hAnsi="Arial" w:cs="Arial"/>
          <w:iCs/>
          <w:color w:val="000000" w:themeColor="text1"/>
          <w:lang w:val="en-ZA" w:eastAsia="en-ZA"/>
        </w:rPr>
      </w:pPr>
      <w:r w:rsidRPr="009E1C2B">
        <w:rPr>
          <w:rFonts w:ascii="Arial" w:hAnsi="Arial" w:cs="Arial"/>
          <w:iCs/>
          <w:color w:val="000000" w:themeColor="text1"/>
          <w:lang w:val="en-ZA" w:eastAsia="en-ZA"/>
        </w:rPr>
        <w:t>(1) 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5DF67331" w14:textId="77777777" w:rsidR="003C53D9" w:rsidRPr="009E1C2B" w:rsidRDefault="003C53D9" w:rsidP="006C162E">
      <w:pPr>
        <w:shd w:val="clear" w:color="auto" w:fill="FFFFFF"/>
        <w:spacing w:line="240" w:lineRule="auto"/>
        <w:ind w:left="720"/>
        <w:rPr>
          <w:rFonts w:ascii="Arial" w:hAnsi="Arial" w:cs="Arial"/>
          <w:iCs/>
          <w:color w:val="000000" w:themeColor="text1"/>
          <w:lang w:val="en-ZA" w:eastAsia="en-ZA"/>
        </w:rPr>
      </w:pPr>
    </w:p>
    <w:p w14:paraId="52AE0D65" w14:textId="77777777" w:rsidR="003C53D9" w:rsidRPr="009E1C2B" w:rsidRDefault="003C53D9" w:rsidP="006C162E">
      <w:pPr>
        <w:shd w:val="clear" w:color="auto" w:fill="FFFFFF"/>
        <w:spacing w:line="240" w:lineRule="auto"/>
        <w:ind w:left="720"/>
        <w:rPr>
          <w:rFonts w:ascii="Arial" w:hAnsi="Arial" w:cs="Arial"/>
          <w:iCs/>
          <w:color w:val="000000" w:themeColor="text1"/>
          <w:lang w:val="en-ZA" w:eastAsia="en-ZA"/>
        </w:rPr>
      </w:pPr>
      <w:r w:rsidRPr="009E1C2B">
        <w:rPr>
          <w:rFonts w:ascii="Arial" w:hAnsi="Arial" w:cs="Arial"/>
          <w:iCs/>
          <w:color w:val="000000" w:themeColor="text1"/>
          <w:lang w:val="en-ZA" w:eastAsia="en-ZA"/>
        </w:rPr>
        <w:t>(2) Subject to subsection (3), unless the court under exceptional circumstances orders otherwise, the operation and execution of a decision that is an interlocutory order not having the effect of a final judgment, which is the subject of an application for leave to appeal or of an appeal, is not suspended pending the decision of the application or appeal.</w:t>
      </w:r>
    </w:p>
    <w:p w14:paraId="7A44B96C" w14:textId="77777777" w:rsidR="003C53D9" w:rsidRPr="009E1C2B" w:rsidRDefault="003C53D9" w:rsidP="006C162E">
      <w:pPr>
        <w:shd w:val="clear" w:color="auto" w:fill="FFFFFF"/>
        <w:spacing w:line="240" w:lineRule="auto"/>
        <w:ind w:left="720"/>
        <w:rPr>
          <w:rFonts w:ascii="Arial" w:hAnsi="Arial" w:cs="Arial"/>
          <w:iCs/>
          <w:color w:val="000000" w:themeColor="text1"/>
          <w:lang w:val="en-ZA" w:eastAsia="en-ZA"/>
        </w:rPr>
      </w:pPr>
    </w:p>
    <w:p w14:paraId="398A6D5B" w14:textId="77777777" w:rsidR="003C53D9" w:rsidRPr="009E1C2B" w:rsidRDefault="003C53D9" w:rsidP="006C162E">
      <w:pPr>
        <w:shd w:val="clear" w:color="auto" w:fill="FFFFFF"/>
        <w:spacing w:line="240" w:lineRule="auto"/>
        <w:ind w:left="720"/>
        <w:rPr>
          <w:rFonts w:ascii="Arial" w:hAnsi="Arial" w:cs="Arial"/>
          <w:iCs/>
          <w:color w:val="000000" w:themeColor="text1"/>
          <w:lang w:val="en-ZA" w:eastAsia="en-ZA"/>
        </w:rPr>
      </w:pPr>
      <w:r w:rsidRPr="009E1C2B">
        <w:rPr>
          <w:rFonts w:ascii="Arial" w:hAnsi="Arial" w:cs="Arial"/>
          <w:iCs/>
          <w:color w:val="000000" w:themeColor="text1"/>
          <w:lang w:val="en-ZA" w:eastAsia="en-ZA"/>
        </w:rPr>
        <w:t>(3) 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orders.</w:t>
      </w:r>
    </w:p>
    <w:p w14:paraId="0E91FF1F" w14:textId="77777777" w:rsidR="003C53D9" w:rsidRPr="009E1C2B" w:rsidRDefault="003C53D9" w:rsidP="006C162E">
      <w:pPr>
        <w:shd w:val="clear" w:color="auto" w:fill="FFFFFF"/>
        <w:spacing w:line="240" w:lineRule="auto"/>
        <w:ind w:firstLine="720"/>
        <w:rPr>
          <w:rFonts w:ascii="Arial" w:hAnsi="Arial" w:cs="Arial"/>
          <w:iCs/>
          <w:color w:val="000000" w:themeColor="text1"/>
          <w:lang w:val="en-ZA" w:eastAsia="en-ZA"/>
        </w:rPr>
      </w:pPr>
    </w:p>
    <w:p w14:paraId="11F5118B" w14:textId="77777777" w:rsidR="003C53D9" w:rsidRPr="009E1C2B" w:rsidRDefault="003C53D9" w:rsidP="006C162E">
      <w:pPr>
        <w:shd w:val="clear" w:color="auto" w:fill="FFFFFF"/>
        <w:spacing w:line="240" w:lineRule="auto"/>
        <w:ind w:firstLine="720"/>
        <w:rPr>
          <w:rFonts w:ascii="Arial" w:hAnsi="Arial" w:cs="Arial"/>
          <w:iCs/>
          <w:color w:val="000000" w:themeColor="text1"/>
          <w:lang w:val="en-ZA" w:eastAsia="en-ZA"/>
        </w:rPr>
      </w:pPr>
      <w:r w:rsidRPr="009E1C2B">
        <w:rPr>
          <w:rFonts w:ascii="Arial" w:hAnsi="Arial" w:cs="Arial"/>
          <w:iCs/>
          <w:color w:val="000000" w:themeColor="text1"/>
          <w:lang w:val="en-ZA" w:eastAsia="en-ZA"/>
        </w:rPr>
        <w:t>(4) If a court orders otherwise, as contemplated in subsection (1)-</w:t>
      </w:r>
    </w:p>
    <w:p w14:paraId="01AECDB4" w14:textId="77777777" w:rsidR="003C53D9" w:rsidRPr="009E1C2B" w:rsidRDefault="003C53D9" w:rsidP="006C162E">
      <w:pPr>
        <w:shd w:val="clear" w:color="auto" w:fill="FFFFFF"/>
        <w:spacing w:line="240" w:lineRule="auto"/>
        <w:ind w:hanging="794"/>
        <w:rPr>
          <w:rFonts w:ascii="Arial" w:hAnsi="Arial" w:cs="Arial"/>
          <w:iCs/>
          <w:color w:val="000000" w:themeColor="text1"/>
          <w:lang w:val="en-ZA" w:eastAsia="en-ZA"/>
        </w:rPr>
      </w:pPr>
      <w:r w:rsidRPr="009E1C2B">
        <w:rPr>
          <w:rFonts w:ascii="Arial" w:hAnsi="Arial" w:cs="Arial"/>
          <w:iCs/>
          <w:color w:val="000000" w:themeColor="text1"/>
          <w:lang w:val="en-ZA" w:eastAsia="en-ZA"/>
        </w:rPr>
        <w:t>     </w:t>
      </w:r>
      <w:r w:rsidRPr="009E1C2B">
        <w:rPr>
          <w:rFonts w:ascii="Arial" w:hAnsi="Arial" w:cs="Arial"/>
          <w:iCs/>
          <w:color w:val="000000" w:themeColor="text1"/>
          <w:lang w:val="en-ZA" w:eastAsia="en-ZA"/>
        </w:rPr>
        <w:tab/>
      </w:r>
      <w:r w:rsidRPr="009E1C2B">
        <w:rPr>
          <w:rFonts w:ascii="Arial" w:hAnsi="Arial" w:cs="Arial"/>
          <w:iCs/>
          <w:color w:val="000000" w:themeColor="text1"/>
          <w:lang w:val="en-ZA" w:eastAsia="en-ZA"/>
        </w:rPr>
        <w:tab/>
        <w:t>(</w:t>
      </w:r>
      <w:proofErr w:type="spellStart"/>
      <w:r w:rsidRPr="009E1C2B">
        <w:rPr>
          <w:rFonts w:ascii="Arial" w:hAnsi="Arial" w:cs="Arial"/>
          <w:iCs/>
          <w:color w:val="000000" w:themeColor="text1"/>
          <w:lang w:val="en-ZA" w:eastAsia="en-ZA"/>
        </w:rPr>
        <w:t>i</w:t>
      </w:r>
      <w:proofErr w:type="spellEnd"/>
      <w:r w:rsidRPr="009E1C2B">
        <w:rPr>
          <w:rFonts w:ascii="Arial" w:hAnsi="Arial" w:cs="Arial"/>
          <w:iCs/>
          <w:color w:val="000000" w:themeColor="text1"/>
          <w:lang w:val="en-ZA" w:eastAsia="en-ZA"/>
        </w:rPr>
        <w:t xml:space="preserve">)   the court must immediately record its reasons for doing </w:t>
      </w:r>
      <w:proofErr w:type="gramStart"/>
      <w:r w:rsidRPr="009E1C2B">
        <w:rPr>
          <w:rFonts w:ascii="Arial" w:hAnsi="Arial" w:cs="Arial"/>
          <w:iCs/>
          <w:color w:val="000000" w:themeColor="text1"/>
          <w:lang w:val="en-ZA" w:eastAsia="en-ZA"/>
        </w:rPr>
        <w:t>so;</w:t>
      </w:r>
      <w:proofErr w:type="gramEnd"/>
    </w:p>
    <w:p w14:paraId="2A161B74" w14:textId="77777777" w:rsidR="003C53D9" w:rsidRPr="009E1C2B" w:rsidRDefault="003C53D9" w:rsidP="006C162E">
      <w:pPr>
        <w:shd w:val="clear" w:color="auto" w:fill="FFFFFF"/>
        <w:spacing w:line="240" w:lineRule="auto"/>
        <w:ind w:left="720" w:hanging="794"/>
        <w:rPr>
          <w:rFonts w:ascii="Arial" w:hAnsi="Arial" w:cs="Arial"/>
          <w:iCs/>
          <w:color w:val="000000" w:themeColor="text1"/>
          <w:lang w:val="en-ZA" w:eastAsia="en-ZA"/>
        </w:rPr>
      </w:pPr>
      <w:r w:rsidRPr="009E1C2B">
        <w:rPr>
          <w:rFonts w:ascii="Arial" w:hAnsi="Arial" w:cs="Arial"/>
          <w:iCs/>
          <w:color w:val="000000" w:themeColor="text1"/>
          <w:lang w:val="en-ZA" w:eastAsia="en-ZA"/>
        </w:rPr>
        <w:t>    </w:t>
      </w:r>
      <w:r w:rsidRPr="009E1C2B">
        <w:rPr>
          <w:rFonts w:ascii="Arial" w:hAnsi="Arial" w:cs="Arial"/>
          <w:iCs/>
          <w:color w:val="000000" w:themeColor="text1"/>
          <w:lang w:val="en-ZA" w:eastAsia="en-ZA"/>
        </w:rPr>
        <w:tab/>
        <w:t xml:space="preserve">(ii)   the aggrieved party has an automatic right of appeal to the next highest </w:t>
      </w:r>
      <w:proofErr w:type="gramStart"/>
      <w:r w:rsidRPr="009E1C2B">
        <w:rPr>
          <w:rFonts w:ascii="Arial" w:hAnsi="Arial" w:cs="Arial"/>
          <w:iCs/>
          <w:color w:val="000000" w:themeColor="text1"/>
          <w:lang w:val="en-ZA" w:eastAsia="en-ZA"/>
        </w:rPr>
        <w:t>court;</w:t>
      </w:r>
      <w:proofErr w:type="gramEnd"/>
    </w:p>
    <w:p w14:paraId="2D27F94D" w14:textId="77777777" w:rsidR="003C53D9" w:rsidRPr="009E1C2B" w:rsidRDefault="003C53D9" w:rsidP="006C162E">
      <w:pPr>
        <w:shd w:val="clear" w:color="auto" w:fill="FFFFFF"/>
        <w:spacing w:line="240" w:lineRule="auto"/>
        <w:ind w:left="720" w:firstLine="1"/>
        <w:rPr>
          <w:rFonts w:ascii="Arial" w:hAnsi="Arial" w:cs="Arial"/>
          <w:iCs/>
          <w:color w:val="000000" w:themeColor="text1"/>
          <w:lang w:val="en-ZA" w:eastAsia="en-ZA"/>
        </w:rPr>
      </w:pPr>
      <w:r w:rsidRPr="009E1C2B">
        <w:rPr>
          <w:rFonts w:ascii="Arial" w:hAnsi="Arial" w:cs="Arial"/>
          <w:iCs/>
          <w:color w:val="000000" w:themeColor="text1"/>
          <w:lang w:val="en-ZA" w:eastAsia="en-ZA"/>
        </w:rPr>
        <w:t>(iii)   the court hearing such an appeal must deal with it as a matter of extreme urgency; and</w:t>
      </w:r>
    </w:p>
    <w:p w14:paraId="7193C660" w14:textId="77777777" w:rsidR="003C53D9" w:rsidRPr="009E1C2B" w:rsidRDefault="003C53D9" w:rsidP="006C162E">
      <w:pPr>
        <w:shd w:val="clear" w:color="auto" w:fill="FFFFFF"/>
        <w:spacing w:line="240" w:lineRule="auto"/>
        <w:ind w:left="720" w:firstLine="1"/>
        <w:rPr>
          <w:rFonts w:ascii="Arial" w:hAnsi="Arial" w:cs="Arial"/>
          <w:iCs/>
          <w:color w:val="000000" w:themeColor="text1"/>
          <w:lang w:val="en-ZA" w:eastAsia="en-ZA"/>
        </w:rPr>
      </w:pPr>
      <w:r w:rsidRPr="009E1C2B">
        <w:rPr>
          <w:rFonts w:ascii="Arial" w:hAnsi="Arial" w:cs="Arial"/>
          <w:iCs/>
          <w:color w:val="000000" w:themeColor="text1"/>
          <w:lang w:val="en-ZA" w:eastAsia="en-ZA"/>
        </w:rPr>
        <w:t>(iv)   such order will be automatically suspended, pending the outcome of such appeal.</w:t>
      </w:r>
    </w:p>
    <w:p w14:paraId="4D2E550C" w14:textId="77777777" w:rsidR="003C53D9" w:rsidRPr="009E1C2B" w:rsidRDefault="003C53D9" w:rsidP="006C162E">
      <w:pPr>
        <w:shd w:val="clear" w:color="auto" w:fill="FFFFFF"/>
        <w:spacing w:line="240" w:lineRule="auto"/>
        <w:ind w:left="720"/>
        <w:rPr>
          <w:rFonts w:ascii="Arial" w:hAnsi="Arial" w:cs="Arial"/>
          <w:iCs/>
          <w:color w:val="000000" w:themeColor="text1"/>
          <w:lang w:val="en-ZA" w:eastAsia="en-ZA"/>
        </w:rPr>
      </w:pPr>
    </w:p>
    <w:p w14:paraId="05819716" w14:textId="77777777" w:rsidR="003C53D9" w:rsidRPr="009E1C2B" w:rsidRDefault="003C53D9" w:rsidP="006C162E">
      <w:pPr>
        <w:shd w:val="clear" w:color="auto" w:fill="FFFFFF"/>
        <w:spacing w:line="240" w:lineRule="auto"/>
        <w:ind w:left="720"/>
        <w:rPr>
          <w:rFonts w:ascii="Arial" w:hAnsi="Arial" w:cs="Arial"/>
          <w:iCs/>
          <w:color w:val="000000" w:themeColor="text1"/>
          <w:lang w:val="en-ZA" w:eastAsia="en-ZA"/>
        </w:rPr>
      </w:pPr>
      <w:r w:rsidRPr="009E1C2B">
        <w:rPr>
          <w:rFonts w:ascii="Arial" w:hAnsi="Arial" w:cs="Arial"/>
          <w:iCs/>
          <w:color w:val="000000" w:themeColor="text1"/>
          <w:lang w:val="en-ZA" w:eastAsia="en-ZA"/>
        </w:rPr>
        <w:t>(5) For the purposes of subsections (1) and (2), a decision becomes the subject of an application for leave to appeal or of an appeal, as soon as an application for leave to appeal or a notice of appeal is lodged with the registrar in terms of the rules”</w:t>
      </w:r>
    </w:p>
    <w:p w14:paraId="578DE5C8" w14:textId="77777777" w:rsidR="003C53D9" w:rsidRPr="009E1C2B" w:rsidRDefault="003C53D9" w:rsidP="006C162E">
      <w:pPr>
        <w:shd w:val="clear" w:color="auto" w:fill="FFFFFF"/>
        <w:spacing w:line="240" w:lineRule="auto"/>
        <w:ind w:left="720"/>
        <w:rPr>
          <w:rFonts w:ascii="Arial" w:hAnsi="Arial" w:cs="Arial"/>
          <w:iCs/>
          <w:color w:val="000000" w:themeColor="text1"/>
          <w:sz w:val="22"/>
          <w:szCs w:val="22"/>
          <w:lang w:val="en-ZA" w:eastAsia="en-ZA"/>
        </w:rPr>
      </w:pPr>
    </w:p>
    <w:p w14:paraId="4EE6D03A" w14:textId="6969496A" w:rsidR="00D06F85" w:rsidRPr="008546CB" w:rsidRDefault="008546CB" w:rsidP="008546CB">
      <w:pPr>
        <w:tabs>
          <w:tab w:val="left" w:pos="851"/>
          <w:tab w:val="right" w:pos="8280"/>
        </w:tabs>
        <w:spacing w:before="480" w:line="480" w:lineRule="auto"/>
        <w:ind w:left="851" w:hanging="851"/>
        <w:rPr>
          <w:rFonts w:ascii="Arial" w:hAnsi="Arial" w:cs="Arial"/>
          <w:b/>
          <w:bCs/>
          <w:sz w:val="22"/>
          <w:szCs w:val="22"/>
        </w:rPr>
      </w:pPr>
      <w:r w:rsidRPr="00B44CC0">
        <w:rPr>
          <w:rFonts w:ascii="Arial" w:hAnsi="Arial" w:cs="Arial"/>
          <w:sz w:val="22"/>
          <w:szCs w:val="22"/>
        </w:rPr>
        <w:lastRenderedPageBreak/>
        <w:t>[55]</w:t>
      </w:r>
      <w:r w:rsidRPr="00B44CC0">
        <w:rPr>
          <w:rFonts w:ascii="Arial" w:hAnsi="Arial" w:cs="Arial"/>
          <w:sz w:val="22"/>
          <w:szCs w:val="22"/>
        </w:rPr>
        <w:tab/>
      </w:r>
      <w:r w:rsidR="00881427" w:rsidRPr="008546CB">
        <w:rPr>
          <w:rFonts w:ascii="Arial" w:hAnsi="Arial" w:cs="Arial"/>
          <w:sz w:val="22"/>
          <w:szCs w:val="22"/>
        </w:rPr>
        <w:t xml:space="preserve">We are seized with the automatic appeal against the judgment of </w:t>
      </w:r>
      <w:proofErr w:type="spellStart"/>
      <w:r w:rsidR="00881427" w:rsidRPr="008546CB">
        <w:rPr>
          <w:rFonts w:ascii="Arial" w:hAnsi="Arial" w:cs="Arial"/>
          <w:sz w:val="22"/>
          <w:szCs w:val="22"/>
        </w:rPr>
        <w:t>Molahlehi</w:t>
      </w:r>
      <w:proofErr w:type="spellEnd"/>
      <w:r w:rsidR="00881427" w:rsidRPr="008546CB">
        <w:rPr>
          <w:rFonts w:ascii="Arial" w:hAnsi="Arial" w:cs="Arial"/>
          <w:sz w:val="22"/>
          <w:szCs w:val="22"/>
        </w:rPr>
        <w:t xml:space="preserve"> J in the aforesaid section 18 proceedings</w:t>
      </w:r>
      <w:r w:rsidR="00D06F85" w:rsidRPr="008546CB">
        <w:rPr>
          <w:rFonts w:ascii="Arial" w:hAnsi="Arial" w:cs="Arial"/>
          <w:sz w:val="22"/>
          <w:szCs w:val="22"/>
        </w:rPr>
        <w:t xml:space="preserve">. We are enjoined to deal with it as a matter of extreme urgency and the order so granted remains suspended pending the outcome of this judgment. </w:t>
      </w:r>
    </w:p>
    <w:p w14:paraId="4474FD20" w14:textId="45831EA8" w:rsidR="00954E23" w:rsidRPr="008546CB" w:rsidRDefault="008546CB" w:rsidP="008546CB">
      <w:pPr>
        <w:shd w:val="clear" w:color="auto" w:fill="FFFFFF"/>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[56]</w:t>
      </w:r>
      <w:r w:rsidRPr="00B44CC0">
        <w:rPr>
          <w:rFonts w:ascii="Arial" w:hAnsi="Arial" w:cs="Arial"/>
          <w:sz w:val="22"/>
          <w:szCs w:val="22"/>
        </w:rPr>
        <w:tab/>
      </w:r>
      <w:r w:rsidR="00330833" w:rsidRPr="008546CB">
        <w:rPr>
          <w:rFonts w:ascii="Arial" w:hAnsi="Arial" w:cs="Arial"/>
          <w:sz w:val="22"/>
          <w:szCs w:val="22"/>
        </w:rPr>
        <w:t xml:space="preserve">The Municipality could easily have given effect to the interdictory relief and terminated any co-operation with </w:t>
      </w:r>
      <w:proofErr w:type="spellStart"/>
      <w:r w:rsidR="00330833" w:rsidRPr="008546CB">
        <w:rPr>
          <w:rFonts w:ascii="Arial" w:hAnsi="Arial" w:cs="Arial"/>
          <w:sz w:val="22"/>
          <w:szCs w:val="22"/>
        </w:rPr>
        <w:t>Solvem</w:t>
      </w:r>
      <w:proofErr w:type="spellEnd"/>
      <w:r w:rsidR="00330833" w:rsidRPr="008546CB">
        <w:rPr>
          <w:rFonts w:ascii="Arial" w:hAnsi="Arial" w:cs="Arial"/>
          <w:sz w:val="22"/>
          <w:szCs w:val="22"/>
        </w:rPr>
        <w:t xml:space="preserve"> as the interdict required. It was also effectively free to continue with the previous service provider until such time as it </w:t>
      </w:r>
      <w:r w:rsidR="006C162E" w:rsidRPr="008546CB">
        <w:rPr>
          <w:rFonts w:ascii="Arial" w:hAnsi="Arial" w:cs="Arial"/>
          <w:sz w:val="22"/>
          <w:szCs w:val="22"/>
        </w:rPr>
        <w:t>appointed a new service provider</w:t>
      </w:r>
      <w:r w:rsidR="00881427" w:rsidRPr="008546CB">
        <w:rPr>
          <w:rFonts w:ascii="Arial" w:hAnsi="Arial" w:cs="Arial"/>
          <w:sz w:val="22"/>
          <w:szCs w:val="22"/>
        </w:rPr>
        <w:t xml:space="preserve"> </w:t>
      </w:r>
      <w:r w:rsidR="00114BB1" w:rsidRPr="008546CB">
        <w:rPr>
          <w:rFonts w:ascii="Arial" w:hAnsi="Arial" w:cs="Arial"/>
          <w:sz w:val="22"/>
          <w:szCs w:val="22"/>
        </w:rPr>
        <w:t xml:space="preserve">to provide it with a software </w:t>
      </w:r>
      <w:proofErr w:type="spellStart"/>
      <w:r w:rsidR="00114BB1" w:rsidRPr="008546CB">
        <w:rPr>
          <w:rFonts w:ascii="Arial" w:hAnsi="Arial" w:cs="Arial"/>
          <w:sz w:val="22"/>
          <w:szCs w:val="22"/>
        </w:rPr>
        <w:t>programme</w:t>
      </w:r>
      <w:proofErr w:type="spellEnd"/>
      <w:r w:rsidR="00114BB1" w:rsidRPr="008546CB">
        <w:rPr>
          <w:rFonts w:ascii="Arial" w:hAnsi="Arial" w:cs="Arial"/>
          <w:sz w:val="22"/>
          <w:szCs w:val="22"/>
        </w:rPr>
        <w:t xml:space="preserve"> capable of compliance with the so called </w:t>
      </w:r>
      <w:r w:rsidR="00881427" w:rsidRPr="008546CB">
        <w:rPr>
          <w:rFonts w:ascii="Arial" w:hAnsi="Arial" w:cs="Arial"/>
          <w:sz w:val="22"/>
          <w:szCs w:val="22"/>
        </w:rPr>
        <w:t>MSCOA standards.</w:t>
      </w:r>
    </w:p>
    <w:p w14:paraId="239AC7C2" w14:textId="59BA39B8" w:rsidR="007A4177"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[57]</w:t>
      </w:r>
      <w:r w:rsidRPr="00B44CC0">
        <w:rPr>
          <w:rFonts w:ascii="Arial" w:hAnsi="Arial" w:cs="Arial"/>
          <w:sz w:val="22"/>
          <w:szCs w:val="22"/>
        </w:rPr>
        <w:tab/>
      </w:r>
      <w:r w:rsidR="00680EEF" w:rsidRPr="008546CB">
        <w:rPr>
          <w:rFonts w:ascii="Arial" w:hAnsi="Arial" w:cs="Arial"/>
          <w:sz w:val="22"/>
          <w:szCs w:val="22"/>
        </w:rPr>
        <w:t>The</w:t>
      </w:r>
      <w:r w:rsidR="001943A6" w:rsidRPr="008546CB">
        <w:rPr>
          <w:rFonts w:ascii="Arial" w:hAnsi="Arial" w:cs="Arial"/>
          <w:sz w:val="22"/>
          <w:szCs w:val="22"/>
        </w:rPr>
        <w:t xml:space="preserve"> </w:t>
      </w:r>
      <w:r w:rsidR="007A4177" w:rsidRPr="008546CB">
        <w:rPr>
          <w:rFonts w:ascii="Arial" w:hAnsi="Arial" w:cs="Arial"/>
          <w:sz w:val="22"/>
          <w:szCs w:val="22"/>
        </w:rPr>
        <w:t xml:space="preserve">test to be applied by the Court a quo </w:t>
      </w:r>
      <w:r w:rsidR="00D06F85" w:rsidRPr="008546CB">
        <w:rPr>
          <w:rFonts w:ascii="Arial" w:hAnsi="Arial" w:cs="Arial"/>
          <w:sz w:val="22"/>
          <w:szCs w:val="22"/>
        </w:rPr>
        <w:t>was</w:t>
      </w:r>
      <w:r w:rsidR="007A4177" w:rsidRPr="008546CB">
        <w:rPr>
          <w:rFonts w:ascii="Arial" w:hAnsi="Arial" w:cs="Arial"/>
          <w:sz w:val="22"/>
          <w:szCs w:val="22"/>
        </w:rPr>
        <w:t xml:space="preserve"> formulated in </w:t>
      </w:r>
      <w:proofErr w:type="spellStart"/>
      <w:r w:rsidR="007A4177" w:rsidRPr="008546CB">
        <w:rPr>
          <w:rFonts w:ascii="Arial" w:hAnsi="Arial" w:cs="Arial"/>
          <w:i/>
          <w:sz w:val="22"/>
          <w:szCs w:val="22"/>
        </w:rPr>
        <w:t>Incubeta</w:t>
      </w:r>
      <w:proofErr w:type="spellEnd"/>
      <w:r w:rsidR="007A4177" w:rsidRPr="008546CB">
        <w:rPr>
          <w:rFonts w:ascii="Arial" w:hAnsi="Arial" w:cs="Arial"/>
          <w:i/>
          <w:sz w:val="22"/>
          <w:szCs w:val="22"/>
        </w:rPr>
        <w:t xml:space="preserve"> Holdings (Pty) Ltd v Ellis</w:t>
      </w:r>
      <w:r w:rsidR="007A4177" w:rsidRPr="00B44CC0">
        <w:rPr>
          <w:rStyle w:val="FootnoteReference"/>
          <w:rFonts w:cs="Arial"/>
          <w:sz w:val="22"/>
          <w:szCs w:val="22"/>
        </w:rPr>
        <w:footnoteReference w:id="9"/>
      </w:r>
      <w:r w:rsidR="007A4177" w:rsidRPr="008546CB">
        <w:rPr>
          <w:rFonts w:ascii="Arial" w:hAnsi="Arial" w:cs="Arial"/>
          <w:sz w:val="22"/>
          <w:szCs w:val="22"/>
        </w:rPr>
        <w:t xml:space="preserve">, </w:t>
      </w:r>
      <w:r w:rsidR="00D06F85" w:rsidRPr="008546CB">
        <w:rPr>
          <w:rFonts w:ascii="Arial" w:hAnsi="Arial" w:cs="Arial"/>
          <w:sz w:val="22"/>
          <w:szCs w:val="22"/>
        </w:rPr>
        <w:t xml:space="preserve">by </w:t>
      </w:r>
      <w:r w:rsidR="007A4177" w:rsidRPr="008546CB">
        <w:rPr>
          <w:rFonts w:ascii="Arial" w:hAnsi="Arial" w:cs="Arial"/>
          <w:sz w:val="22"/>
          <w:szCs w:val="22"/>
        </w:rPr>
        <w:t>Sutherland J (as he then was) as follows:</w:t>
      </w:r>
    </w:p>
    <w:p w14:paraId="03EE165A" w14:textId="4DBB2986" w:rsidR="007A4177" w:rsidRPr="00B44CC0" w:rsidRDefault="007A4177" w:rsidP="007A4177">
      <w:pPr>
        <w:pStyle w:val="western"/>
        <w:shd w:val="clear" w:color="auto" w:fill="FFFFFF"/>
        <w:tabs>
          <w:tab w:val="left" w:pos="2127"/>
        </w:tabs>
        <w:spacing w:before="240" w:beforeAutospacing="0" w:after="0" w:afterAutospacing="0" w:line="360" w:lineRule="auto"/>
        <w:ind w:left="2127" w:hanging="709"/>
        <w:rPr>
          <w:rFonts w:ascii="Arial" w:hAnsi="Arial" w:cs="Arial"/>
          <w:iCs/>
          <w:color w:val="242121"/>
          <w:sz w:val="22"/>
          <w:szCs w:val="22"/>
        </w:rPr>
      </w:pPr>
      <w:r w:rsidRPr="00B44CC0">
        <w:rPr>
          <w:rFonts w:ascii="Arial" w:hAnsi="Arial" w:cs="Arial"/>
          <w:iCs/>
          <w:color w:val="242121"/>
          <w:sz w:val="22"/>
          <w:szCs w:val="22"/>
        </w:rPr>
        <w:t>“</w:t>
      </w:r>
      <w:r w:rsidR="004C1BFC">
        <w:rPr>
          <w:rFonts w:ascii="Arial" w:hAnsi="Arial" w:cs="Arial"/>
          <w:iCs/>
          <w:color w:val="242121"/>
          <w:sz w:val="22"/>
          <w:szCs w:val="22"/>
        </w:rPr>
        <w:t>T</w:t>
      </w:r>
      <w:r w:rsidRPr="00B44CC0">
        <w:rPr>
          <w:rFonts w:ascii="Arial" w:hAnsi="Arial" w:cs="Arial"/>
          <w:iCs/>
          <w:color w:val="242121"/>
          <w:sz w:val="22"/>
          <w:szCs w:val="22"/>
        </w:rPr>
        <w:t>he requirements are:</w:t>
      </w:r>
    </w:p>
    <w:p w14:paraId="5FDC2900" w14:textId="11C07E42" w:rsidR="007A4177" w:rsidRPr="00B44CC0" w:rsidRDefault="008546CB" w:rsidP="008546CB">
      <w:pPr>
        <w:pStyle w:val="western"/>
        <w:shd w:val="clear" w:color="auto" w:fill="FFFFFF"/>
        <w:tabs>
          <w:tab w:val="left" w:pos="1843"/>
        </w:tabs>
        <w:spacing w:before="240" w:beforeAutospacing="0" w:after="0" w:afterAutospacing="0" w:line="360" w:lineRule="auto"/>
        <w:ind w:left="1843" w:hanging="425"/>
        <w:rPr>
          <w:rFonts w:ascii="Arial" w:hAnsi="Arial" w:cs="Arial"/>
          <w:iCs/>
          <w:color w:val="242121"/>
          <w:sz w:val="22"/>
          <w:szCs w:val="22"/>
        </w:rPr>
      </w:pPr>
      <w:r w:rsidRPr="00B44CC0">
        <w:rPr>
          <w:rFonts w:ascii="Symbol" w:hAnsi="Symbol" w:cs="Arial"/>
          <w:iCs/>
          <w:color w:val="242121"/>
          <w:sz w:val="22"/>
          <w:szCs w:val="22"/>
        </w:rPr>
        <w:t></w:t>
      </w:r>
      <w:r w:rsidRPr="00B44CC0">
        <w:rPr>
          <w:rFonts w:ascii="Symbol" w:hAnsi="Symbol" w:cs="Arial"/>
          <w:iCs/>
          <w:color w:val="242121"/>
          <w:sz w:val="22"/>
          <w:szCs w:val="22"/>
        </w:rPr>
        <w:tab/>
      </w:r>
      <w:r w:rsidR="007A4177" w:rsidRPr="00B44CC0">
        <w:rPr>
          <w:rFonts w:ascii="Arial" w:hAnsi="Arial" w:cs="Arial"/>
          <w:iCs/>
          <w:color w:val="242121"/>
          <w:sz w:val="22"/>
          <w:szCs w:val="22"/>
        </w:rPr>
        <w:t xml:space="preserve">First, </w:t>
      </w:r>
      <w:proofErr w:type="gramStart"/>
      <w:r w:rsidR="007A4177" w:rsidRPr="00B44CC0">
        <w:rPr>
          <w:rFonts w:ascii="Arial" w:hAnsi="Arial" w:cs="Arial"/>
          <w:iCs/>
          <w:color w:val="242121"/>
          <w:sz w:val="22"/>
          <w:szCs w:val="22"/>
        </w:rPr>
        <w:t>whether or not</w:t>
      </w:r>
      <w:proofErr w:type="gramEnd"/>
      <w:r w:rsidR="007A4177" w:rsidRPr="00B44CC0">
        <w:rPr>
          <w:rFonts w:ascii="Arial" w:hAnsi="Arial" w:cs="Arial"/>
          <w:iCs/>
          <w:color w:val="242121"/>
          <w:sz w:val="22"/>
          <w:szCs w:val="22"/>
        </w:rPr>
        <w:t xml:space="preserve"> ‘exceptional circumstances’ exist, and</w:t>
      </w:r>
    </w:p>
    <w:p w14:paraId="1C1DC895" w14:textId="3F03D99F" w:rsidR="007A4177" w:rsidRPr="00B44CC0" w:rsidRDefault="008546CB" w:rsidP="008546CB">
      <w:pPr>
        <w:pStyle w:val="western"/>
        <w:shd w:val="clear" w:color="auto" w:fill="FFFFFF"/>
        <w:tabs>
          <w:tab w:val="left" w:pos="1843"/>
        </w:tabs>
        <w:spacing w:before="240" w:beforeAutospacing="0" w:after="0" w:afterAutospacing="0" w:line="360" w:lineRule="auto"/>
        <w:ind w:left="1843" w:hanging="425"/>
        <w:rPr>
          <w:rFonts w:ascii="Arial" w:hAnsi="Arial" w:cs="Arial"/>
          <w:iCs/>
          <w:color w:val="242121"/>
          <w:sz w:val="22"/>
          <w:szCs w:val="22"/>
        </w:rPr>
      </w:pPr>
      <w:r w:rsidRPr="00B44CC0">
        <w:rPr>
          <w:rFonts w:ascii="Symbol" w:hAnsi="Symbol" w:cs="Arial"/>
          <w:iCs/>
          <w:color w:val="242121"/>
          <w:sz w:val="22"/>
          <w:szCs w:val="22"/>
        </w:rPr>
        <w:t></w:t>
      </w:r>
      <w:r w:rsidRPr="00B44CC0">
        <w:rPr>
          <w:rFonts w:ascii="Symbol" w:hAnsi="Symbol" w:cs="Arial"/>
          <w:iCs/>
          <w:color w:val="242121"/>
          <w:sz w:val="22"/>
          <w:szCs w:val="22"/>
        </w:rPr>
        <w:tab/>
      </w:r>
      <w:r w:rsidR="007A4177" w:rsidRPr="00B44CC0">
        <w:rPr>
          <w:rFonts w:ascii="Arial" w:hAnsi="Arial" w:cs="Arial"/>
          <w:iCs/>
          <w:color w:val="242121"/>
          <w:sz w:val="22"/>
          <w:szCs w:val="22"/>
        </w:rPr>
        <w:t>Second, proof on a balance of probabilities by the applicant of –</w:t>
      </w:r>
    </w:p>
    <w:p w14:paraId="3DA4BEF7" w14:textId="4E557204" w:rsidR="007A4177" w:rsidRPr="00B44CC0" w:rsidRDefault="008546CB" w:rsidP="008546CB">
      <w:pPr>
        <w:pStyle w:val="western"/>
        <w:shd w:val="clear" w:color="auto" w:fill="FFFFFF"/>
        <w:tabs>
          <w:tab w:val="left" w:pos="2268"/>
          <w:tab w:val="left" w:pos="2977"/>
        </w:tabs>
        <w:spacing w:before="240" w:beforeAutospacing="0" w:after="0" w:afterAutospacing="0"/>
        <w:ind w:left="2268" w:hanging="425"/>
        <w:rPr>
          <w:rFonts w:ascii="Arial" w:hAnsi="Arial" w:cs="Arial"/>
          <w:iCs/>
          <w:color w:val="242121"/>
          <w:sz w:val="22"/>
          <w:szCs w:val="22"/>
        </w:rPr>
      </w:pPr>
      <w:r w:rsidRPr="00B44CC0">
        <w:rPr>
          <w:rFonts w:ascii="Courier New" w:hAnsi="Courier New" w:cs="Arial"/>
          <w:iCs/>
          <w:color w:val="242121"/>
          <w:sz w:val="22"/>
          <w:szCs w:val="22"/>
        </w:rPr>
        <w:t>­</w:t>
      </w:r>
      <w:r w:rsidRPr="00B44CC0">
        <w:rPr>
          <w:rFonts w:ascii="Courier New" w:hAnsi="Courier New" w:cs="Arial"/>
          <w:iCs/>
          <w:color w:val="242121"/>
          <w:sz w:val="22"/>
          <w:szCs w:val="22"/>
        </w:rPr>
        <w:tab/>
      </w:r>
      <w:r w:rsidR="007A4177" w:rsidRPr="00B44CC0">
        <w:rPr>
          <w:rFonts w:ascii="Arial" w:hAnsi="Arial" w:cs="Arial"/>
          <w:iCs/>
          <w:color w:val="242121"/>
          <w:sz w:val="22"/>
          <w:szCs w:val="22"/>
        </w:rPr>
        <w:t>the presence of irreparable harm to the applicant/victor, who wants to put into operation and execute the order; and,</w:t>
      </w:r>
    </w:p>
    <w:p w14:paraId="743EE477" w14:textId="5439F413" w:rsidR="007A4177" w:rsidRDefault="008546CB" w:rsidP="008546CB">
      <w:pPr>
        <w:pStyle w:val="western"/>
        <w:shd w:val="clear" w:color="auto" w:fill="FFFFFF"/>
        <w:tabs>
          <w:tab w:val="left" w:pos="2268"/>
          <w:tab w:val="left" w:pos="2977"/>
        </w:tabs>
        <w:spacing w:before="240" w:beforeAutospacing="0" w:after="0" w:afterAutospacing="0"/>
        <w:ind w:left="2268" w:hanging="425"/>
        <w:rPr>
          <w:rFonts w:ascii="Arial" w:hAnsi="Arial" w:cs="Arial"/>
          <w:iCs/>
          <w:color w:val="242121"/>
          <w:sz w:val="22"/>
          <w:szCs w:val="22"/>
        </w:rPr>
      </w:pPr>
      <w:r>
        <w:rPr>
          <w:rFonts w:ascii="Courier New" w:hAnsi="Courier New" w:cs="Arial"/>
          <w:iCs/>
          <w:color w:val="242121"/>
          <w:sz w:val="22"/>
          <w:szCs w:val="22"/>
        </w:rPr>
        <w:t>­</w:t>
      </w:r>
      <w:r>
        <w:rPr>
          <w:rFonts w:ascii="Courier New" w:hAnsi="Courier New" w:cs="Arial"/>
          <w:iCs/>
          <w:color w:val="242121"/>
          <w:sz w:val="22"/>
          <w:szCs w:val="22"/>
        </w:rPr>
        <w:tab/>
      </w:r>
      <w:r w:rsidR="007A4177" w:rsidRPr="00B44CC0">
        <w:rPr>
          <w:rFonts w:ascii="Arial" w:hAnsi="Arial" w:cs="Arial"/>
          <w:iCs/>
          <w:color w:val="242121"/>
          <w:sz w:val="22"/>
          <w:szCs w:val="22"/>
        </w:rPr>
        <w:t>the absence of irreparable harm to the respondent/loser, who seeks leave to appeal.”</w:t>
      </w:r>
    </w:p>
    <w:p w14:paraId="2BCFA829" w14:textId="7FE02009" w:rsidR="007A4177"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[58]</w:t>
      </w:r>
      <w:r w:rsidRPr="00B44CC0">
        <w:rPr>
          <w:rFonts w:ascii="Arial" w:hAnsi="Arial" w:cs="Arial"/>
          <w:sz w:val="22"/>
          <w:szCs w:val="22"/>
        </w:rPr>
        <w:tab/>
      </w:r>
      <w:r w:rsidR="007A4177" w:rsidRPr="008546CB">
        <w:rPr>
          <w:rFonts w:ascii="Arial" w:hAnsi="Arial" w:cs="Arial"/>
          <w:sz w:val="22"/>
          <w:szCs w:val="22"/>
        </w:rPr>
        <w:t xml:space="preserve">In </w:t>
      </w:r>
      <w:r w:rsidR="007A4177" w:rsidRPr="008546CB">
        <w:rPr>
          <w:rFonts w:ascii="Arial" w:hAnsi="Arial" w:cs="Arial"/>
          <w:i/>
          <w:sz w:val="22"/>
          <w:szCs w:val="22"/>
        </w:rPr>
        <w:t>Knoop NO and another v Gupta (execution</w:t>
      </w:r>
      <w:r w:rsidR="007A4177" w:rsidRPr="008546CB">
        <w:rPr>
          <w:rFonts w:ascii="Arial" w:hAnsi="Arial" w:cs="Arial"/>
          <w:iCs/>
          <w:sz w:val="22"/>
          <w:szCs w:val="22"/>
        </w:rPr>
        <w:t>)</w:t>
      </w:r>
      <w:r w:rsidR="007A4177" w:rsidRPr="00B44CC0">
        <w:rPr>
          <w:rStyle w:val="FootnoteReference"/>
          <w:rFonts w:cs="Arial"/>
          <w:iCs/>
          <w:sz w:val="22"/>
          <w:szCs w:val="22"/>
        </w:rPr>
        <w:footnoteReference w:id="10"/>
      </w:r>
      <w:r w:rsidR="007A4177" w:rsidRPr="008546CB">
        <w:rPr>
          <w:rFonts w:ascii="Arial" w:hAnsi="Arial" w:cs="Arial"/>
          <w:sz w:val="22"/>
          <w:szCs w:val="22"/>
        </w:rPr>
        <w:t xml:space="preserve"> the Supreme Court of Appeal came to a similar conclusion and held that the effect of sections 18(1) and (3) </w:t>
      </w:r>
      <w:r w:rsidR="007A4177" w:rsidRPr="008546CB">
        <w:rPr>
          <w:rFonts w:ascii="Arial" w:hAnsi="Arial" w:cs="Arial"/>
          <w:sz w:val="22"/>
          <w:szCs w:val="22"/>
        </w:rPr>
        <w:lastRenderedPageBreak/>
        <w:t>is that an applicant seeking an execution order must prove three things, namely:</w:t>
      </w:r>
    </w:p>
    <w:p w14:paraId="5872FB58" w14:textId="77777777" w:rsidR="007A4177" w:rsidRPr="001943A6" w:rsidRDefault="007A4177" w:rsidP="007A4177">
      <w:pPr>
        <w:pStyle w:val="ListParagraph"/>
        <w:tabs>
          <w:tab w:val="left" w:pos="1985"/>
          <w:tab w:val="right" w:pos="8280"/>
        </w:tabs>
        <w:spacing w:before="240" w:line="360" w:lineRule="auto"/>
        <w:ind w:left="1985" w:hanging="567"/>
        <w:contextualSpacing w:val="0"/>
        <w:rPr>
          <w:rFonts w:ascii="Arial" w:hAnsi="Arial" w:cs="Arial"/>
        </w:rPr>
      </w:pPr>
      <w:r w:rsidRPr="001943A6">
        <w:rPr>
          <w:rFonts w:ascii="Arial" w:hAnsi="Arial" w:cs="Arial"/>
        </w:rPr>
        <w:t xml:space="preserve">“(a) </w:t>
      </w:r>
      <w:r w:rsidRPr="001943A6">
        <w:rPr>
          <w:rFonts w:ascii="Arial" w:hAnsi="Arial" w:cs="Arial"/>
        </w:rPr>
        <w:tab/>
        <w:t xml:space="preserve">exceptional circumstances, </w:t>
      </w:r>
    </w:p>
    <w:p w14:paraId="4E213FA0" w14:textId="77777777" w:rsidR="007A4177" w:rsidRPr="001943A6" w:rsidRDefault="007A4177" w:rsidP="007A4177">
      <w:pPr>
        <w:pStyle w:val="ListParagraph"/>
        <w:tabs>
          <w:tab w:val="left" w:pos="1985"/>
          <w:tab w:val="right" w:pos="8280"/>
        </w:tabs>
        <w:spacing w:before="240" w:line="360" w:lineRule="auto"/>
        <w:ind w:left="1985" w:hanging="567"/>
        <w:contextualSpacing w:val="0"/>
        <w:rPr>
          <w:rFonts w:ascii="Arial" w:hAnsi="Arial" w:cs="Arial"/>
        </w:rPr>
      </w:pPr>
      <w:r w:rsidRPr="001943A6">
        <w:rPr>
          <w:rFonts w:ascii="Arial" w:hAnsi="Arial" w:cs="Arial"/>
        </w:rPr>
        <w:t xml:space="preserve">(b) </w:t>
      </w:r>
      <w:r w:rsidRPr="001943A6">
        <w:rPr>
          <w:rFonts w:ascii="Arial" w:hAnsi="Arial" w:cs="Arial"/>
        </w:rPr>
        <w:tab/>
        <w:t xml:space="preserve">that it will suffer irreparable harm if the order is not made; and </w:t>
      </w:r>
    </w:p>
    <w:p w14:paraId="6C92C31A" w14:textId="77777777" w:rsidR="007A4177" w:rsidRPr="001943A6" w:rsidRDefault="007A4177" w:rsidP="007A4177">
      <w:pPr>
        <w:pStyle w:val="ListParagraph"/>
        <w:tabs>
          <w:tab w:val="left" w:pos="1985"/>
          <w:tab w:val="right" w:pos="8280"/>
        </w:tabs>
        <w:spacing w:before="240" w:line="360" w:lineRule="auto"/>
        <w:ind w:left="1985" w:hanging="567"/>
        <w:contextualSpacing w:val="0"/>
        <w:rPr>
          <w:rFonts w:ascii="Arial" w:hAnsi="Arial" w:cs="Arial"/>
        </w:rPr>
      </w:pPr>
      <w:r w:rsidRPr="001943A6">
        <w:rPr>
          <w:rFonts w:ascii="Arial" w:hAnsi="Arial" w:cs="Arial"/>
        </w:rPr>
        <w:t xml:space="preserve">(c) </w:t>
      </w:r>
      <w:r w:rsidRPr="001943A6">
        <w:rPr>
          <w:rFonts w:ascii="Arial" w:hAnsi="Arial" w:cs="Arial"/>
        </w:rPr>
        <w:tab/>
        <w:t>that a party against whom the order is sought will not suffer irreparable harm if the order is made.”</w:t>
      </w:r>
    </w:p>
    <w:p w14:paraId="2A367013" w14:textId="0D434C4B" w:rsidR="009C51D6"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[59]</w:t>
      </w:r>
      <w:r w:rsidRPr="00B44CC0">
        <w:rPr>
          <w:rFonts w:ascii="Arial" w:hAnsi="Arial" w:cs="Arial"/>
          <w:sz w:val="22"/>
          <w:szCs w:val="22"/>
        </w:rPr>
        <w:tab/>
      </w:r>
      <w:r w:rsidR="003C53D9" w:rsidRPr="008546CB">
        <w:rPr>
          <w:rFonts w:ascii="Arial" w:hAnsi="Arial" w:cs="Arial"/>
          <w:sz w:val="22"/>
          <w:szCs w:val="22"/>
        </w:rPr>
        <w:t>Counsel for the appellants argued before us that</w:t>
      </w:r>
      <w:r w:rsidR="00FD2D01" w:rsidRPr="008546CB">
        <w:rPr>
          <w:rFonts w:ascii="Arial" w:hAnsi="Arial" w:cs="Arial"/>
          <w:sz w:val="22"/>
          <w:szCs w:val="22"/>
        </w:rPr>
        <w:t xml:space="preserve"> due to the </w:t>
      </w:r>
      <w:proofErr w:type="spellStart"/>
      <w:r w:rsidR="00FD2D01" w:rsidRPr="008546CB">
        <w:rPr>
          <w:rFonts w:ascii="Arial" w:hAnsi="Arial" w:cs="Arial"/>
          <w:sz w:val="22"/>
          <w:szCs w:val="22"/>
        </w:rPr>
        <w:t>Oudekraal</w:t>
      </w:r>
      <w:proofErr w:type="spellEnd"/>
      <w:r w:rsidR="00FD2D01" w:rsidRPr="008546CB">
        <w:rPr>
          <w:rFonts w:ascii="Arial" w:hAnsi="Arial" w:cs="Arial"/>
          <w:sz w:val="22"/>
          <w:szCs w:val="22"/>
        </w:rPr>
        <w:t xml:space="preserve"> </w:t>
      </w:r>
      <w:r w:rsidR="00400611" w:rsidRPr="008546CB">
        <w:rPr>
          <w:rFonts w:ascii="Arial" w:hAnsi="Arial" w:cs="Arial"/>
          <w:sz w:val="22"/>
          <w:szCs w:val="22"/>
        </w:rPr>
        <w:t>-</w:t>
      </w:r>
      <w:r w:rsidR="00FD2D01" w:rsidRPr="008546CB">
        <w:rPr>
          <w:rFonts w:ascii="Arial" w:hAnsi="Arial" w:cs="Arial"/>
          <w:sz w:val="22"/>
          <w:szCs w:val="22"/>
        </w:rPr>
        <w:t>principle</w:t>
      </w:r>
      <w:r w:rsidR="00DD2E7E">
        <w:rPr>
          <w:rStyle w:val="FootnoteReference"/>
          <w:rFonts w:cs="Arial"/>
          <w:szCs w:val="22"/>
        </w:rPr>
        <w:footnoteReference w:id="11"/>
      </w:r>
      <w:r w:rsidR="00FD2D01" w:rsidRPr="008546CB">
        <w:rPr>
          <w:rFonts w:ascii="Arial" w:hAnsi="Arial" w:cs="Arial"/>
          <w:sz w:val="22"/>
          <w:szCs w:val="22"/>
        </w:rPr>
        <w:t xml:space="preserve"> the illegal conduct of the Municipality and the Municipal Manager remains in place until reviewed and set </w:t>
      </w:r>
      <w:r w:rsidR="003D5DE5" w:rsidRPr="008546CB">
        <w:rPr>
          <w:rFonts w:ascii="Arial" w:hAnsi="Arial" w:cs="Arial"/>
          <w:sz w:val="22"/>
          <w:szCs w:val="22"/>
        </w:rPr>
        <w:t xml:space="preserve">aside. In the ordinary case of illegality that argument would be correct. That, however, cannot apply in this case. </w:t>
      </w:r>
    </w:p>
    <w:p w14:paraId="7431705C" w14:textId="4473C82A" w:rsidR="003D5DE5"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[60]</w:t>
      </w:r>
      <w:r w:rsidRPr="00B44CC0">
        <w:rPr>
          <w:rFonts w:ascii="Arial" w:hAnsi="Arial" w:cs="Arial"/>
          <w:sz w:val="22"/>
          <w:szCs w:val="22"/>
        </w:rPr>
        <w:tab/>
      </w:r>
      <w:r w:rsidR="003D5DE5" w:rsidRPr="008546CB">
        <w:rPr>
          <w:rFonts w:ascii="Arial" w:hAnsi="Arial" w:cs="Arial"/>
          <w:sz w:val="22"/>
          <w:szCs w:val="22"/>
        </w:rPr>
        <w:t xml:space="preserve">The letter of appointment is conditional to a service level agreement being concluded within a month. This condition was never fulfilled and the so-called Master Service Agreement which was disclosed in any event sought to introduce a new party to the matter </w:t>
      </w:r>
      <w:r w:rsidR="00AF5676" w:rsidRPr="008546CB">
        <w:rPr>
          <w:rFonts w:ascii="Arial" w:hAnsi="Arial" w:cs="Arial"/>
          <w:sz w:val="22"/>
          <w:szCs w:val="22"/>
        </w:rPr>
        <w:t>i.e.,</w:t>
      </w:r>
      <w:r w:rsidR="003D5DE5" w:rsidRPr="008546CB">
        <w:rPr>
          <w:rFonts w:ascii="Arial" w:hAnsi="Arial" w:cs="Arial"/>
          <w:sz w:val="22"/>
          <w:szCs w:val="22"/>
        </w:rPr>
        <w:t xml:space="preserve"> </w:t>
      </w:r>
      <w:proofErr w:type="spellStart"/>
      <w:r w:rsidR="003D5DE5" w:rsidRPr="008546CB">
        <w:rPr>
          <w:rFonts w:ascii="Arial" w:hAnsi="Arial" w:cs="Arial"/>
          <w:sz w:val="22"/>
          <w:szCs w:val="22"/>
        </w:rPr>
        <w:t>Solvem</w:t>
      </w:r>
      <w:proofErr w:type="spellEnd"/>
      <w:r w:rsidR="003D5DE5" w:rsidRPr="008546CB">
        <w:rPr>
          <w:rFonts w:ascii="Arial" w:hAnsi="Arial" w:cs="Arial"/>
          <w:sz w:val="22"/>
          <w:szCs w:val="22"/>
        </w:rPr>
        <w:t xml:space="preserve"> Solutions (Pty) Ltd. The Municipality never signed same.</w:t>
      </w:r>
    </w:p>
    <w:p w14:paraId="75632232" w14:textId="73C10A95" w:rsidR="003D5DE5"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[61]</w:t>
      </w:r>
      <w:r w:rsidRPr="00B44CC0">
        <w:rPr>
          <w:rFonts w:ascii="Arial" w:hAnsi="Arial" w:cs="Arial"/>
          <w:sz w:val="22"/>
          <w:szCs w:val="22"/>
        </w:rPr>
        <w:tab/>
      </w:r>
      <w:r w:rsidR="00400611" w:rsidRPr="008546CB">
        <w:rPr>
          <w:rFonts w:ascii="Arial" w:hAnsi="Arial" w:cs="Arial"/>
          <w:sz w:val="22"/>
          <w:szCs w:val="22"/>
        </w:rPr>
        <w:t>Thus,</w:t>
      </w:r>
      <w:r w:rsidR="00AF5676" w:rsidRPr="008546CB">
        <w:rPr>
          <w:rFonts w:ascii="Arial" w:hAnsi="Arial" w:cs="Arial"/>
          <w:sz w:val="22"/>
          <w:szCs w:val="22"/>
        </w:rPr>
        <w:t xml:space="preserve"> </w:t>
      </w:r>
      <w:r w:rsidR="003D5DE5" w:rsidRPr="008546CB">
        <w:rPr>
          <w:rFonts w:ascii="Arial" w:hAnsi="Arial" w:cs="Arial"/>
          <w:sz w:val="22"/>
          <w:szCs w:val="22"/>
        </w:rPr>
        <w:t xml:space="preserve">there is at present no vinculum </w:t>
      </w:r>
      <w:r w:rsidR="00AF5676" w:rsidRPr="008546CB">
        <w:rPr>
          <w:rFonts w:ascii="Arial" w:hAnsi="Arial" w:cs="Arial"/>
          <w:sz w:val="22"/>
          <w:szCs w:val="22"/>
        </w:rPr>
        <w:t>j</w:t>
      </w:r>
      <w:r w:rsidR="003D5DE5" w:rsidRPr="008546CB">
        <w:rPr>
          <w:rFonts w:ascii="Arial" w:hAnsi="Arial" w:cs="Arial"/>
          <w:sz w:val="22"/>
          <w:szCs w:val="22"/>
        </w:rPr>
        <w:t>uris</w:t>
      </w:r>
      <w:r w:rsidR="003D5DE5" w:rsidRPr="008546CB">
        <w:rPr>
          <w:rFonts w:ascii="Arial" w:hAnsi="Arial" w:cs="Arial"/>
          <w:i/>
          <w:iCs/>
          <w:sz w:val="22"/>
          <w:szCs w:val="22"/>
        </w:rPr>
        <w:t xml:space="preserve"> </w:t>
      </w:r>
      <w:r w:rsidR="003D5DE5" w:rsidRPr="008546CB">
        <w:rPr>
          <w:rFonts w:ascii="Arial" w:hAnsi="Arial" w:cs="Arial"/>
          <w:sz w:val="22"/>
          <w:szCs w:val="22"/>
        </w:rPr>
        <w:t xml:space="preserve">between the Appellants and </w:t>
      </w:r>
      <w:proofErr w:type="spellStart"/>
      <w:r w:rsidR="003D5DE5" w:rsidRPr="008546CB">
        <w:rPr>
          <w:rFonts w:ascii="Arial" w:hAnsi="Arial" w:cs="Arial"/>
          <w:sz w:val="22"/>
          <w:szCs w:val="22"/>
        </w:rPr>
        <w:t>Solvem</w:t>
      </w:r>
      <w:proofErr w:type="spellEnd"/>
      <w:r w:rsidR="003D5DE5" w:rsidRPr="008546CB">
        <w:rPr>
          <w:rFonts w:ascii="Arial" w:hAnsi="Arial" w:cs="Arial"/>
          <w:sz w:val="22"/>
          <w:szCs w:val="22"/>
        </w:rPr>
        <w:t xml:space="preserve">. </w:t>
      </w:r>
    </w:p>
    <w:p w14:paraId="6C0708E5" w14:textId="4EA16FF9" w:rsidR="006C6CFB"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[62]</w:t>
      </w:r>
      <w:r w:rsidRPr="00B44CC0">
        <w:rPr>
          <w:rFonts w:ascii="Arial" w:hAnsi="Arial" w:cs="Arial"/>
          <w:sz w:val="22"/>
          <w:szCs w:val="22"/>
        </w:rPr>
        <w:tab/>
      </w:r>
      <w:r w:rsidR="003D5DE5" w:rsidRPr="008546CB">
        <w:rPr>
          <w:rFonts w:ascii="Arial" w:hAnsi="Arial" w:cs="Arial"/>
          <w:sz w:val="22"/>
          <w:szCs w:val="22"/>
        </w:rPr>
        <w:t xml:space="preserve">It was further argued that </w:t>
      </w:r>
      <w:r w:rsidR="006C6CFB" w:rsidRPr="008546CB">
        <w:rPr>
          <w:rFonts w:ascii="Arial" w:hAnsi="Arial" w:cs="Arial"/>
          <w:sz w:val="22"/>
          <w:szCs w:val="22"/>
        </w:rPr>
        <w:t>t</w:t>
      </w:r>
      <w:r w:rsidR="003D5DE5" w:rsidRPr="008546CB">
        <w:rPr>
          <w:rFonts w:ascii="Arial" w:hAnsi="Arial" w:cs="Arial"/>
          <w:sz w:val="22"/>
          <w:szCs w:val="22"/>
        </w:rPr>
        <w:t xml:space="preserve">he findings made by </w:t>
      </w:r>
      <w:proofErr w:type="spellStart"/>
      <w:r w:rsidR="003D5DE5" w:rsidRPr="008546CB">
        <w:rPr>
          <w:rFonts w:ascii="Arial" w:hAnsi="Arial" w:cs="Arial"/>
          <w:sz w:val="22"/>
          <w:szCs w:val="22"/>
        </w:rPr>
        <w:t>Manoim</w:t>
      </w:r>
      <w:proofErr w:type="spellEnd"/>
      <w:r w:rsidR="003D5DE5" w:rsidRPr="008546CB">
        <w:rPr>
          <w:rFonts w:ascii="Arial" w:hAnsi="Arial" w:cs="Arial"/>
          <w:sz w:val="22"/>
          <w:szCs w:val="22"/>
        </w:rPr>
        <w:t xml:space="preserve"> J </w:t>
      </w:r>
      <w:r w:rsidR="00C15EED" w:rsidRPr="008546CB">
        <w:rPr>
          <w:rFonts w:ascii="Arial" w:hAnsi="Arial" w:cs="Arial"/>
          <w:sz w:val="22"/>
          <w:szCs w:val="22"/>
        </w:rPr>
        <w:t xml:space="preserve">as to </w:t>
      </w:r>
      <w:r w:rsidR="003D5DE5" w:rsidRPr="008546CB">
        <w:rPr>
          <w:rFonts w:ascii="Arial" w:hAnsi="Arial" w:cs="Arial"/>
          <w:sz w:val="22"/>
          <w:szCs w:val="22"/>
        </w:rPr>
        <w:t xml:space="preserve">the issue of </w:t>
      </w:r>
      <w:proofErr w:type="spellStart"/>
      <w:r w:rsidR="003D5DE5" w:rsidRPr="008546CB">
        <w:rPr>
          <w:rFonts w:ascii="Arial" w:hAnsi="Arial" w:cs="Arial"/>
          <w:sz w:val="22"/>
          <w:szCs w:val="22"/>
        </w:rPr>
        <w:t>Solvem’s</w:t>
      </w:r>
      <w:proofErr w:type="spellEnd"/>
      <w:r w:rsidR="003D5DE5" w:rsidRPr="008546CB">
        <w:rPr>
          <w:rFonts w:ascii="Arial" w:hAnsi="Arial" w:cs="Arial"/>
          <w:sz w:val="22"/>
          <w:szCs w:val="22"/>
        </w:rPr>
        <w:t xml:space="preserve"> non-joinder has </w:t>
      </w:r>
      <w:r w:rsidR="006C6CFB" w:rsidRPr="008546CB">
        <w:rPr>
          <w:rFonts w:ascii="Arial" w:hAnsi="Arial" w:cs="Arial"/>
          <w:sz w:val="22"/>
          <w:szCs w:val="22"/>
        </w:rPr>
        <w:t xml:space="preserve">made the issue </w:t>
      </w:r>
      <w:r w:rsidR="003D5DE5" w:rsidRPr="008546CB">
        <w:rPr>
          <w:rFonts w:ascii="Arial" w:hAnsi="Arial" w:cs="Arial"/>
          <w:sz w:val="22"/>
          <w:szCs w:val="22"/>
        </w:rPr>
        <w:t>res judicata</w:t>
      </w:r>
      <w:r w:rsidR="006C6CFB" w:rsidRPr="008546CB">
        <w:rPr>
          <w:rFonts w:ascii="Arial" w:hAnsi="Arial" w:cs="Arial"/>
          <w:sz w:val="22"/>
          <w:szCs w:val="22"/>
        </w:rPr>
        <w:t>,</w:t>
      </w:r>
      <w:r w:rsidR="003D5DE5" w:rsidRPr="008546CB">
        <w:rPr>
          <w:rFonts w:ascii="Arial" w:hAnsi="Arial" w:cs="Arial"/>
          <w:sz w:val="22"/>
          <w:szCs w:val="22"/>
        </w:rPr>
        <w:t xml:space="preserve"> </w:t>
      </w:r>
      <w:r w:rsidR="006C6CFB" w:rsidRPr="008546CB">
        <w:rPr>
          <w:rFonts w:ascii="Arial" w:hAnsi="Arial" w:cs="Arial"/>
          <w:sz w:val="22"/>
          <w:szCs w:val="22"/>
        </w:rPr>
        <w:t>alternatively,</w:t>
      </w:r>
      <w:r w:rsidR="003D5DE5" w:rsidRPr="008546CB">
        <w:rPr>
          <w:rFonts w:ascii="Arial" w:hAnsi="Arial" w:cs="Arial"/>
          <w:sz w:val="22"/>
          <w:szCs w:val="22"/>
        </w:rPr>
        <w:t xml:space="preserve"> due to t</w:t>
      </w:r>
      <w:r w:rsidR="00C15EED" w:rsidRPr="008546CB">
        <w:rPr>
          <w:rFonts w:ascii="Arial" w:hAnsi="Arial" w:cs="Arial"/>
          <w:sz w:val="22"/>
          <w:szCs w:val="22"/>
        </w:rPr>
        <w:t xml:space="preserve">he </w:t>
      </w:r>
      <w:r w:rsidR="003D5DE5" w:rsidRPr="008546CB">
        <w:rPr>
          <w:rFonts w:ascii="Arial" w:hAnsi="Arial" w:cs="Arial"/>
          <w:sz w:val="22"/>
          <w:szCs w:val="22"/>
        </w:rPr>
        <w:t>operation of issue estoppe</w:t>
      </w:r>
      <w:r w:rsidR="006C6CFB" w:rsidRPr="008546CB">
        <w:rPr>
          <w:rFonts w:ascii="Arial" w:hAnsi="Arial" w:cs="Arial"/>
          <w:sz w:val="22"/>
          <w:szCs w:val="22"/>
        </w:rPr>
        <w:t>l, it stands</w:t>
      </w:r>
      <w:r w:rsidR="00C15EED" w:rsidRPr="008546CB">
        <w:rPr>
          <w:rFonts w:ascii="Arial" w:hAnsi="Arial" w:cs="Arial"/>
          <w:sz w:val="22"/>
          <w:szCs w:val="22"/>
        </w:rPr>
        <w:t xml:space="preserve">, </w:t>
      </w:r>
      <w:r w:rsidR="006C6CFB" w:rsidRPr="008546CB">
        <w:rPr>
          <w:rFonts w:ascii="Arial" w:hAnsi="Arial" w:cs="Arial"/>
          <w:sz w:val="22"/>
          <w:szCs w:val="22"/>
        </w:rPr>
        <w:t xml:space="preserve">and as a result it </w:t>
      </w:r>
      <w:r w:rsidR="00C15EED" w:rsidRPr="008546CB">
        <w:rPr>
          <w:rFonts w:ascii="Arial" w:hAnsi="Arial" w:cs="Arial"/>
          <w:sz w:val="22"/>
          <w:szCs w:val="22"/>
        </w:rPr>
        <w:t xml:space="preserve">prevents the </w:t>
      </w:r>
      <w:r w:rsidR="00C15EED" w:rsidRPr="008546CB">
        <w:rPr>
          <w:rFonts w:ascii="Arial" w:hAnsi="Arial" w:cs="Arial"/>
          <w:sz w:val="22"/>
          <w:szCs w:val="22"/>
        </w:rPr>
        <w:lastRenderedPageBreak/>
        <w:t xml:space="preserve">continued operation of the interdictory part of the orders made </w:t>
      </w:r>
      <w:bookmarkStart w:id="1" w:name="_Hlk120395291"/>
      <w:r w:rsidR="00C15EED" w:rsidRPr="008546CB">
        <w:rPr>
          <w:rFonts w:ascii="Arial" w:hAnsi="Arial" w:cs="Arial"/>
          <w:sz w:val="22"/>
          <w:szCs w:val="22"/>
        </w:rPr>
        <w:t xml:space="preserve">by </w:t>
      </w:r>
      <w:proofErr w:type="spellStart"/>
      <w:r w:rsidR="00C15EED" w:rsidRPr="008546CB">
        <w:rPr>
          <w:rFonts w:ascii="Arial" w:hAnsi="Arial" w:cs="Arial"/>
          <w:sz w:val="22"/>
          <w:szCs w:val="22"/>
        </w:rPr>
        <w:t>Molahlehi</w:t>
      </w:r>
      <w:proofErr w:type="spellEnd"/>
      <w:r w:rsidR="00C15EED" w:rsidRPr="008546CB">
        <w:rPr>
          <w:rFonts w:ascii="Arial" w:hAnsi="Arial" w:cs="Arial"/>
          <w:sz w:val="22"/>
          <w:szCs w:val="22"/>
        </w:rPr>
        <w:t xml:space="preserve"> J</w:t>
      </w:r>
      <w:bookmarkEnd w:id="1"/>
      <w:r w:rsidR="006C6CFB" w:rsidRPr="008546CB">
        <w:rPr>
          <w:rFonts w:ascii="Arial" w:hAnsi="Arial" w:cs="Arial"/>
          <w:sz w:val="22"/>
          <w:szCs w:val="22"/>
        </w:rPr>
        <w:t xml:space="preserve">. This it was argued, prevented the interdictory part of the orders made by </w:t>
      </w:r>
      <w:proofErr w:type="spellStart"/>
      <w:r w:rsidR="006C6CFB" w:rsidRPr="008546CB">
        <w:rPr>
          <w:rFonts w:ascii="Arial" w:hAnsi="Arial" w:cs="Arial"/>
          <w:sz w:val="22"/>
          <w:szCs w:val="22"/>
        </w:rPr>
        <w:t>Molahlehi</w:t>
      </w:r>
      <w:proofErr w:type="spellEnd"/>
      <w:r w:rsidR="006C6CFB" w:rsidRPr="008546CB">
        <w:rPr>
          <w:rFonts w:ascii="Arial" w:hAnsi="Arial" w:cs="Arial"/>
          <w:sz w:val="22"/>
          <w:szCs w:val="22"/>
        </w:rPr>
        <w:t xml:space="preserve"> J, from being part of a section 18 enforcement order. </w:t>
      </w:r>
    </w:p>
    <w:p w14:paraId="07BF9824" w14:textId="01D6619F" w:rsidR="00C15EED"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[63]</w:t>
      </w:r>
      <w:r w:rsidRPr="00B44CC0">
        <w:rPr>
          <w:rFonts w:ascii="Arial" w:hAnsi="Arial" w:cs="Arial"/>
          <w:sz w:val="22"/>
          <w:szCs w:val="22"/>
        </w:rPr>
        <w:tab/>
      </w:r>
      <w:r w:rsidR="006C6CFB" w:rsidRPr="008546CB">
        <w:rPr>
          <w:rFonts w:ascii="Arial" w:hAnsi="Arial" w:cs="Arial"/>
          <w:sz w:val="22"/>
          <w:szCs w:val="22"/>
        </w:rPr>
        <w:t>In my view t</w:t>
      </w:r>
      <w:r w:rsidR="00C15EED" w:rsidRPr="008546CB">
        <w:rPr>
          <w:rFonts w:ascii="Arial" w:hAnsi="Arial" w:cs="Arial"/>
          <w:sz w:val="22"/>
          <w:szCs w:val="22"/>
        </w:rPr>
        <w:t>his argument ignores several issues</w:t>
      </w:r>
      <w:r w:rsidR="006C6CFB" w:rsidRPr="008546CB">
        <w:rPr>
          <w:rFonts w:ascii="Arial" w:hAnsi="Arial" w:cs="Arial"/>
          <w:sz w:val="22"/>
          <w:szCs w:val="22"/>
        </w:rPr>
        <w:t xml:space="preserve"> underlying the concept</w:t>
      </w:r>
      <w:r w:rsidR="009C51D6" w:rsidRPr="008546CB">
        <w:rPr>
          <w:rFonts w:ascii="Arial" w:hAnsi="Arial" w:cs="Arial"/>
          <w:sz w:val="22"/>
          <w:szCs w:val="22"/>
        </w:rPr>
        <w:t>s</w:t>
      </w:r>
      <w:r w:rsidR="006C6CFB" w:rsidRPr="008546CB">
        <w:rPr>
          <w:rFonts w:ascii="Arial" w:hAnsi="Arial" w:cs="Arial"/>
          <w:sz w:val="22"/>
          <w:szCs w:val="22"/>
        </w:rPr>
        <w:t xml:space="preserve"> of res judicata and issue estoppel.</w:t>
      </w:r>
    </w:p>
    <w:p w14:paraId="7DBDF2E4" w14:textId="2D0FAE66" w:rsidR="004C57EC"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[64]</w:t>
      </w:r>
      <w:r w:rsidRPr="00B44CC0">
        <w:rPr>
          <w:rFonts w:ascii="Arial" w:hAnsi="Arial" w:cs="Arial"/>
          <w:sz w:val="22"/>
          <w:szCs w:val="22"/>
        </w:rPr>
        <w:tab/>
      </w:r>
      <w:r w:rsidR="00C15EED" w:rsidRPr="008546CB">
        <w:rPr>
          <w:rFonts w:ascii="Arial" w:hAnsi="Arial" w:cs="Arial"/>
          <w:sz w:val="22"/>
          <w:szCs w:val="22"/>
        </w:rPr>
        <w:t xml:space="preserve">A contempt of Court Application with the type of order as made by </w:t>
      </w:r>
      <w:proofErr w:type="spellStart"/>
      <w:r w:rsidR="00C15EED" w:rsidRPr="008546CB">
        <w:rPr>
          <w:rFonts w:ascii="Arial" w:hAnsi="Arial" w:cs="Arial"/>
          <w:sz w:val="22"/>
          <w:szCs w:val="22"/>
        </w:rPr>
        <w:t>Manoim</w:t>
      </w:r>
      <w:proofErr w:type="spellEnd"/>
      <w:r w:rsidR="00C15EED" w:rsidRPr="008546CB">
        <w:rPr>
          <w:rFonts w:ascii="Arial" w:hAnsi="Arial" w:cs="Arial"/>
          <w:sz w:val="22"/>
          <w:szCs w:val="22"/>
        </w:rPr>
        <w:t xml:space="preserve"> J hardly meets the requirements for res judicata</w:t>
      </w:r>
      <w:r w:rsidR="004C57EC" w:rsidRPr="008546CB">
        <w:rPr>
          <w:rFonts w:ascii="Arial" w:hAnsi="Arial" w:cs="Arial"/>
          <w:sz w:val="22"/>
          <w:szCs w:val="22"/>
        </w:rPr>
        <w:t xml:space="preserve"> or issue estoppel. </w:t>
      </w:r>
      <w:r w:rsidR="00C15EED" w:rsidRPr="008546CB">
        <w:rPr>
          <w:rFonts w:ascii="Arial" w:hAnsi="Arial" w:cs="Arial"/>
          <w:sz w:val="22"/>
          <w:szCs w:val="22"/>
        </w:rPr>
        <w:t xml:space="preserve">To qualify same </w:t>
      </w:r>
      <w:r w:rsidR="00680EEF" w:rsidRPr="008546CB">
        <w:rPr>
          <w:rFonts w:ascii="Arial" w:hAnsi="Arial" w:cs="Arial"/>
          <w:sz w:val="22"/>
          <w:szCs w:val="22"/>
        </w:rPr>
        <w:t>must</w:t>
      </w:r>
      <w:r w:rsidR="004C57EC" w:rsidRPr="008546CB">
        <w:rPr>
          <w:rFonts w:ascii="Arial" w:hAnsi="Arial" w:cs="Arial"/>
          <w:sz w:val="22"/>
          <w:szCs w:val="22"/>
        </w:rPr>
        <w:t xml:space="preserve"> meet the </w:t>
      </w:r>
      <w:r w:rsidR="006C6CFB" w:rsidRPr="008546CB">
        <w:rPr>
          <w:rFonts w:ascii="Arial" w:hAnsi="Arial" w:cs="Arial"/>
          <w:sz w:val="22"/>
          <w:szCs w:val="22"/>
        </w:rPr>
        <w:t>following requirements:</w:t>
      </w:r>
    </w:p>
    <w:p w14:paraId="0184A8EA" w14:textId="6829B0E9" w:rsidR="00881427" w:rsidRPr="00B44CC0" w:rsidRDefault="004C57EC" w:rsidP="004C57EC">
      <w:pPr>
        <w:pStyle w:val="ListParagraph"/>
        <w:tabs>
          <w:tab w:val="right" w:pos="8280"/>
        </w:tabs>
        <w:spacing w:before="480"/>
        <w:ind w:left="851"/>
        <w:contextualSpacing w:val="0"/>
        <w:rPr>
          <w:rFonts w:ascii="Arial" w:hAnsi="Arial" w:cs="Arial"/>
          <w:sz w:val="22"/>
          <w:szCs w:val="22"/>
        </w:rPr>
      </w:pPr>
      <w:r w:rsidRPr="00B44CC0">
        <w:rPr>
          <w:rFonts w:ascii="Arial" w:hAnsi="Arial" w:cs="Arial"/>
          <w:sz w:val="22"/>
          <w:szCs w:val="22"/>
        </w:rPr>
        <w:t xml:space="preserve">“The </w:t>
      </w:r>
      <w:proofErr w:type="spellStart"/>
      <w:r w:rsidRPr="00B44CC0">
        <w:rPr>
          <w:rFonts w:ascii="Arial" w:hAnsi="Arial" w:cs="Arial"/>
          <w:sz w:val="22"/>
          <w:szCs w:val="22"/>
        </w:rPr>
        <w:t>exceptio</w:t>
      </w:r>
      <w:proofErr w:type="spellEnd"/>
      <w:r w:rsidRPr="00B44CC0">
        <w:rPr>
          <w:rFonts w:ascii="Arial" w:hAnsi="Arial" w:cs="Arial"/>
          <w:sz w:val="22"/>
          <w:szCs w:val="22"/>
        </w:rPr>
        <w:t xml:space="preserve"> res judicata is based on the irrebuttable presumption that a final judgment on a claim submitted to a competent court is correct. This presumption is founded </w:t>
      </w:r>
      <w:r w:rsidR="00881427" w:rsidRPr="00B44CC0">
        <w:rPr>
          <w:rFonts w:ascii="Arial" w:hAnsi="Arial" w:cs="Arial"/>
          <w:sz w:val="22"/>
          <w:szCs w:val="22"/>
        </w:rPr>
        <w:t>o</w:t>
      </w:r>
      <w:r w:rsidRPr="00B44CC0">
        <w:rPr>
          <w:rFonts w:ascii="Arial" w:hAnsi="Arial" w:cs="Arial"/>
          <w:sz w:val="22"/>
          <w:szCs w:val="22"/>
        </w:rPr>
        <w:t>n public policy, which requires that litigation should not be endless and on the requirement of good faith, which does not permit of the same thing being demanded more than once.</w:t>
      </w:r>
      <w:r w:rsidR="001871FA" w:rsidRPr="00B44CC0">
        <w:rPr>
          <w:rStyle w:val="FootnoteReference"/>
          <w:rFonts w:cs="Arial"/>
          <w:sz w:val="22"/>
          <w:szCs w:val="22"/>
        </w:rPr>
        <w:footnoteReference w:id="12"/>
      </w:r>
    </w:p>
    <w:p w14:paraId="4406F5DB" w14:textId="2146EBF4" w:rsidR="00B958C4"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[65]</w:t>
      </w:r>
      <w:r w:rsidRPr="00B44CC0">
        <w:rPr>
          <w:rFonts w:ascii="Arial" w:hAnsi="Arial" w:cs="Arial"/>
          <w:sz w:val="22"/>
          <w:szCs w:val="22"/>
        </w:rPr>
        <w:tab/>
      </w:r>
      <w:r w:rsidR="004C57EC" w:rsidRPr="008546CB">
        <w:rPr>
          <w:rFonts w:ascii="Arial" w:hAnsi="Arial" w:cs="Arial"/>
          <w:sz w:val="22"/>
          <w:szCs w:val="22"/>
        </w:rPr>
        <w:t xml:space="preserve"> It is, inter alia, a requirement that the judgment or order must be final and definitive on the merits of the matter. The judgment must also be that of a competent court.</w:t>
      </w:r>
      <w:r w:rsidR="00486F81" w:rsidRPr="008546CB">
        <w:rPr>
          <w:rFonts w:ascii="Arial" w:hAnsi="Arial" w:cs="Arial"/>
          <w:sz w:val="22"/>
          <w:szCs w:val="22"/>
        </w:rPr>
        <w:t xml:space="preserve"> </w:t>
      </w:r>
      <w:r w:rsidR="004C57EC" w:rsidRPr="008546CB">
        <w:rPr>
          <w:rFonts w:ascii="Arial" w:hAnsi="Arial" w:cs="Arial"/>
          <w:sz w:val="22"/>
          <w:szCs w:val="22"/>
        </w:rPr>
        <w:t>Consequently, an order given in interim interdict proceedings o</w:t>
      </w:r>
      <w:r w:rsidR="004C57EC" w:rsidRPr="008546CB">
        <w:rPr>
          <w:rFonts w:ascii="Arial" w:hAnsi="Arial" w:cs="Arial"/>
          <w:sz w:val="22"/>
          <w:szCs w:val="22"/>
          <w:u w:val="single"/>
        </w:rPr>
        <w:t xml:space="preserve">r an order that is subject to variation or review because of changed </w:t>
      </w:r>
      <w:r w:rsidR="004C57EC" w:rsidRPr="008546CB">
        <w:rPr>
          <w:rFonts w:ascii="Arial" w:hAnsi="Arial" w:cs="Arial"/>
          <w:sz w:val="22"/>
          <w:szCs w:val="22"/>
        </w:rPr>
        <w:t>circumstances cannot be relied upon.</w:t>
      </w:r>
      <w:r w:rsidR="009C51D6" w:rsidRPr="00B44CC0">
        <w:rPr>
          <w:rStyle w:val="FootnoteReference"/>
          <w:rFonts w:cs="Arial"/>
          <w:sz w:val="22"/>
          <w:szCs w:val="22"/>
        </w:rPr>
        <w:footnoteReference w:id="13"/>
      </w:r>
      <w:r w:rsidR="00B958C4" w:rsidRPr="008546CB">
        <w:rPr>
          <w:rFonts w:ascii="Arial" w:hAnsi="Arial" w:cs="Arial"/>
          <w:sz w:val="22"/>
          <w:szCs w:val="22"/>
        </w:rPr>
        <w:t xml:space="preserve"> (my underlining)</w:t>
      </w:r>
    </w:p>
    <w:p w14:paraId="68BA969A" w14:textId="2343BBC5" w:rsidR="00B958C4"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lastRenderedPageBreak/>
        <w:t>[66]</w:t>
      </w:r>
      <w:r w:rsidRPr="00B44CC0">
        <w:rPr>
          <w:rFonts w:ascii="Arial" w:hAnsi="Arial" w:cs="Arial"/>
          <w:sz w:val="22"/>
          <w:szCs w:val="22"/>
        </w:rPr>
        <w:tab/>
      </w:r>
      <w:r w:rsidR="00B958C4" w:rsidRPr="008546CB">
        <w:rPr>
          <w:rFonts w:ascii="Arial" w:hAnsi="Arial" w:cs="Arial"/>
          <w:sz w:val="22"/>
          <w:szCs w:val="22"/>
        </w:rPr>
        <w:t xml:space="preserve">In </w:t>
      </w:r>
      <w:r w:rsidR="009C7CBD" w:rsidRPr="008546CB">
        <w:rPr>
          <w:rFonts w:ascii="Arial" w:hAnsi="Arial" w:cs="Arial"/>
          <w:sz w:val="22"/>
          <w:szCs w:val="22"/>
        </w:rPr>
        <w:t>addition,</w:t>
      </w:r>
      <w:r w:rsidR="00B958C4" w:rsidRPr="008546CB">
        <w:rPr>
          <w:rFonts w:ascii="Arial" w:hAnsi="Arial" w:cs="Arial"/>
          <w:sz w:val="22"/>
          <w:szCs w:val="22"/>
        </w:rPr>
        <w:t xml:space="preserve"> the same thing must have been demanded twice. A </w:t>
      </w:r>
      <w:r w:rsidR="009C7CBD" w:rsidRPr="008546CB">
        <w:rPr>
          <w:rFonts w:ascii="Arial" w:hAnsi="Arial" w:cs="Arial"/>
          <w:sz w:val="22"/>
          <w:szCs w:val="22"/>
        </w:rPr>
        <w:t>C</w:t>
      </w:r>
      <w:r w:rsidR="00B958C4" w:rsidRPr="008546CB">
        <w:rPr>
          <w:rFonts w:ascii="Arial" w:hAnsi="Arial" w:cs="Arial"/>
          <w:sz w:val="22"/>
          <w:szCs w:val="22"/>
        </w:rPr>
        <w:t xml:space="preserve">ontempt of </w:t>
      </w:r>
      <w:r w:rsidR="009C7CBD" w:rsidRPr="008546CB">
        <w:rPr>
          <w:rFonts w:ascii="Arial" w:hAnsi="Arial" w:cs="Arial"/>
          <w:sz w:val="22"/>
          <w:szCs w:val="22"/>
        </w:rPr>
        <w:t>C</w:t>
      </w:r>
      <w:r w:rsidR="00B958C4" w:rsidRPr="008546CB">
        <w:rPr>
          <w:rFonts w:ascii="Arial" w:hAnsi="Arial" w:cs="Arial"/>
          <w:sz w:val="22"/>
          <w:szCs w:val="22"/>
        </w:rPr>
        <w:t xml:space="preserve">ourt </w:t>
      </w:r>
      <w:r w:rsidR="009C7CBD" w:rsidRPr="008546CB">
        <w:rPr>
          <w:rFonts w:ascii="Arial" w:hAnsi="Arial" w:cs="Arial"/>
          <w:sz w:val="22"/>
          <w:szCs w:val="22"/>
        </w:rPr>
        <w:t>application seeks to bring to the Court’s attention a breach of its order and involves the Court imposing a punitive sanction.</w:t>
      </w:r>
      <w:r w:rsidR="009C7CBD" w:rsidRPr="00B44CC0">
        <w:rPr>
          <w:rStyle w:val="FootnoteReference"/>
          <w:rFonts w:cs="Arial"/>
          <w:sz w:val="22"/>
          <w:szCs w:val="22"/>
        </w:rPr>
        <w:footnoteReference w:id="14"/>
      </w:r>
    </w:p>
    <w:p w14:paraId="1594D920" w14:textId="141497BA" w:rsidR="009C7CBD"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[67]</w:t>
      </w:r>
      <w:r w:rsidRPr="00B44CC0">
        <w:rPr>
          <w:rFonts w:ascii="Arial" w:hAnsi="Arial" w:cs="Arial"/>
          <w:sz w:val="22"/>
          <w:szCs w:val="22"/>
        </w:rPr>
        <w:tab/>
      </w:r>
      <w:r w:rsidR="004C57EC" w:rsidRPr="008546CB">
        <w:rPr>
          <w:rFonts w:ascii="Arial" w:hAnsi="Arial" w:cs="Arial"/>
          <w:sz w:val="22"/>
          <w:szCs w:val="22"/>
        </w:rPr>
        <w:t>On the basis of the aforesaid</w:t>
      </w:r>
      <w:r w:rsidR="00680EEF" w:rsidRPr="008546CB">
        <w:rPr>
          <w:rFonts w:ascii="Arial" w:hAnsi="Arial" w:cs="Arial"/>
          <w:sz w:val="22"/>
          <w:szCs w:val="22"/>
        </w:rPr>
        <w:t>,</w:t>
      </w:r>
      <w:r w:rsidR="00B44CC0" w:rsidRPr="008546CB">
        <w:rPr>
          <w:rFonts w:ascii="Arial" w:hAnsi="Arial" w:cs="Arial"/>
          <w:sz w:val="22"/>
          <w:szCs w:val="22"/>
        </w:rPr>
        <w:t xml:space="preserve"> </w:t>
      </w:r>
      <w:r w:rsidR="00B958C4" w:rsidRPr="008546CB">
        <w:rPr>
          <w:rFonts w:ascii="Arial" w:hAnsi="Arial" w:cs="Arial"/>
          <w:sz w:val="22"/>
          <w:szCs w:val="22"/>
        </w:rPr>
        <w:t>res judicata cannot apply.</w:t>
      </w:r>
    </w:p>
    <w:p w14:paraId="68C3D1AF" w14:textId="081EE93D" w:rsidR="004C57EC"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[68]</w:t>
      </w:r>
      <w:r w:rsidRPr="00B44CC0">
        <w:rPr>
          <w:rFonts w:ascii="Arial" w:hAnsi="Arial" w:cs="Arial"/>
          <w:sz w:val="22"/>
          <w:szCs w:val="22"/>
        </w:rPr>
        <w:tab/>
      </w:r>
      <w:r w:rsidR="004C57EC" w:rsidRPr="008546CB">
        <w:rPr>
          <w:rFonts w:ascii="Arial" w:hAnsi="Arial" w:cs="Arial"/>
          <w:sz w:val="22"/>
          <w:szCs w:val="22"/>
        </w:rPr>
        <w:tab/>
        <w:t xml:space="preserve">As far as issue estoppel is concerned, it is important to note that the ambit of the </w:t>
      </w:r>
      <w:proofErr w:type="spellStart"/>
      <w:r w:rsidR="004C57EC" w:rsidRPr="008546CB">
        <w:rPr>
          <w:rFonts w:ascii="Arial" w:hAnsi="Arial" w:cs="Arial"/>
          <w:sz w:val="22"/>
          <w:szCs w:val="22"/>
        </w:rPr>
        <w:t>exceptio</w:t>
      </w:r>
      <w:proofErr w:type="spellEnd"/>
      <w:r w:rsidR="004C57EC" w:rsidRPr="008546CB">
        <w:rPr>
          <w:rFonts w:ascii="Arial" w:hAnsi="Arial" w:cs="Arial"/>
          <w:sz w:val="22"/>
          <w:szCs w:val="22"/>
        </w:rPr>
        <w:t xml:space="preserve"> res judicata has been extended by the relaxation in appropriate cases of the common-law requirements that (a) the relief claimed and (b) the cause of action be the same.</w:t>
      </w:r>
    </w:p>
    <w:p w14:paraId="3B501073" w14:textId="532C9F45" w:rsidR="004C57EC" w:rsidRPr="00B44CC0" w:rsidRDefault="004C57EC" w:rsidP="00434846">
      <w:pPr>
        <w:pStyle w:val="ListParagraph"/>
        <w:tabs>
          <w:tab w:val="right" w:pos="8280"/>
        </w:tabs>
        <w:spacing w:before="480"/>
        <w:ind w:left="1701"/>
        <w:rPr>
          <w:rFonts w:ascii="Arial" w:hAnsi="Arial" w:cs="Arial"/>
          <w:sz w:val="22"/>
          <w:szCs w:val="22"/>
        </w:rPr>
      </w:pPr>
      <w:r w:rsidRPr="00B44CC0">
        <w:rPr>
          <w:rFonts w:ascii="Arial" w:hAnsi="Arial" w:cs="Arial"/>
          <w:sz w:val="22"/>
          <w:szCs w:val="22"/>
        </w:rPr>
        <w:t>“Where the circumstances justify the relaxation of these requirements those that remain are that (a) the parties must be the same and (b) the same issue must arise. The latter involves an inquiry into whether an issue of fact or law was an essential element of the judgment on which reliance is placed. It has become commonplace to speak of ‘issue estoppel’ when the plea of res judicata is raised in the absence of a commonality of cause of action and relief claimed.”</w:t>
      </w:r>
      <w:r w:rsidR="00434846" w:rsidRPr="00B44CC0">
        <w:rPr>
          <w:rStyle w:val="FootnoteReference"/>
          <w:rFonts w:cs="Arial"/>
          <w:sz w:val="22"/>
          <w:szCs w:val="22"/>
        </w:rPr>
        <w:footnoteReference w:id="15"/>
      </w:r>
    </w:p>
    <w:p w14:paraId="5C5FD320" w14:textId="77777777" w:rsidR="00434846" w:rsidRPr="00B44CC0" w:rsidRDefault="00434846" w:rsidP="00434846">
      <w:pPr>
        <w:pStyle w:val="ListParagraph"/>
        <w:tabs>
          <w:tab w:val="right" w:pos="8280"/>
        </w:tabs>
        <w:spacing w:before="480" w:line="240" w:lineRule="auto"/>
        <w:ind w:left="1701"/>
        <w:rPr>
          <w:rFonts w:ascii="Arial" w:hAnsi="Arial" w:cs="Arial"/>
          <w:sz w:val="22"/>
          <w:szCs w:val="22"/>
        </w:rPr>
      </w:pPr>
    </w:p>
    <w:p w14:paraId="07E5A6B5" w14:textId="4156F7FC" w:rsidR="004C57EC"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[69]</w:t>
      </w:r>
      <w:r w:rsidRPr="00B44CC0">
        <w:rPr>
          <w:rFonts w:ascii="Arial" w:hAnsi="Arial" w:cs="Arial"/>
          <w:sz w:val="22"/>
          <w:szCs w:val="22"/>
        </w:rPr>
        <w:tab/>
      </w:r>
      <w:r w:rsidR="004C57EC" w:rsidRPr="008546CB">
        <w:rPr>
          <w:rFonts w:ascii="Arial" w:hAnsi="Arial" w:cs="Arial"/>
          <w:sz w:val="22"/>
          <w:szCs w:val="22"/>
        </w:rPr>
        <w:tab/>
        <w:t xml:space="preserve">The question thus arises whether </w:t>
      </w:r>
      <w:r w:rsidR="00400611" w:rsidRPr="008546CB">
        <w:rPr>
          <w:rFonts w:ascii="Arial" w:hAnsi="Arial" w:cs="Arial"/>
          <w:sz w:val="22"/>
          <w:szCs w:val="22"/>
        </w:rPr>
        <w:t>I</w:t>
      </w:r>
      <w:r w:rsidR="004C57EC" w:rsidRPr="008546CB">
        <w:rPr>
          <w:rFonts w:ascii="Arial" w:hAnsi="Arial" w:cs="Arial"/>
          <w:sz w:val="22"/>
          <w:szCs w:val="22"/>
        </w:rPr>
        <w:t xml:space="preserve"> should hold that, because </w:t>
      </w:r>
      <w:proofErr w:type="spellStart"/>
      <w:r w:rsidR="004C57EC" w:rsidRPr="008546CB">
        <w:rPr>
          <w:rFonts w:ascii="Arial" w:hAnsi="Arial" w:cs="Arial"/>
          <w:sz w:val="22"/>
          <w:szCs w:val="22"/>
        </w:rPr>
        <w:t>Manoim</w:t>
      </w:r>
      <w:proofErr w:type="spellEnd"/>
      <w:r w:rsidR="004C57EC" w:rsidRPr="008546CB">
        <w:rPr>
          <w:rFonts w:ascii="Arial" w:hAnsi="Arial" w:cs="Arial"/>
          <w:sz w:val="22"/>
          <w:szCs w:val="22"/>
        </w:rPr>
        <w:t xml:space="preserve"> J found that </w:t>
      </w:r>
      <w:proofErr w:type="spellStart"/>
      <w:r w:rsidR="000A648A" w:rsidRPr="008546CB">
        <w:rPr>
          <w:rFonts w:ascii="Arial" w:hAnsi="Arial" w:cs="Arial"/>
          <w:sz w:val="22"/>
          <w:szCs w:val="22"/>
        </w:rPr>
        <w:t>Solvem</w:t>
      </w:r>
      <w:proofErr w:type="spellEnd"/>
      <w:r w:rsidR="000A648A" w:rsidRPr="008546CB">
        <w:rPr>
          <w:rFonts w:ascii="Arial" w:hAnsi="Arial" w:cs="Arial"/>
          <w:sz w:val="22"/>
          <w:szCs w:val="22"/>
        </w:rPr>
        <w:t xml:space="preserve"> </w:t>
      </w:r>
      <w:r w:rsidR="004C57EC" w:rsidRPr="008546CB">
        <w:rPr>
          <w:rFonts w:ascii="Arial" w:hAnsi="Arial" w:cs="Arial"/>
          <w:sz w:val="22"/>
          <w:szCs w:val="22"/>
        </w:rPr>
        <w:t>should have been joined to the initial proceedings as well as the contempt proceedings, the underlying order to these section 18 proceedings is, for some or other reason, to be found wanting.</w:t>
      </w:r>
    </w:p>
    <w:p w14:paraId="10391911" w14:textId="797F1E3A" w:rsidR="004C57EC"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[70]</w:t>
      </w:r>
      <w:r w:rsidRPr="00B44CC0">
        <w:rPr>
          <w:rFonts w:ascii="Arial" w:hAnsi="Arial" w:cs="Arial"/>
          <w:sz w:val="22"/>
          <w:szCs w:val="22"/>
        </w:rPr>
        <w:tab/>
      </w:r>
      <w:r w:rsidR="004C57EC" w:rsidRPr="008546CB">
        <w:rPr>
          <w:rFonts w:ascii="Arial" w:hAnsi="Arial" w:cs="Arial"/>
          <w:sz w:val="22"/>
          <w:szCs w:val="22"/>
        </w:rPr>
        <w:t xml:space="preserve">In </w:t>
      </w:r>
      <w:r w:rsidR="00400611" w:rsidRPr="008546CB">
        <w:rPr>
          <w:rFonts w:ascii="Arial" w:hAnsi="Arial" w:cs="Arial"/>
          <w:sz w:val="22"/>
          <w:szCs w:val="22"/>
        </w:rPr>
        <w:t>my</w:t>
      </w:r>
      <w:r w:rsidR="004C57EC" w:rsidRPr="008546CB">
        <w:rPr>
          <w:rFonts w:ascii="Arial" w:hAnsi="Arial" w:cs="Arial"/>
          <w:sz w:val="22"/>
          <w:szCs w:val="22"/>
        </w:rPr>
        <w:t xml:space="preserve"> opinion, this is not the case.</w:t>
      </w:r>
      <w:r w:rsidR="00AD0760" w:rsidRPr="008546CB">
        <w:rPr>
          <w:rFonts w:ascii="Arial" w:hAnsi="Arial" w:cs="Arial"/>
          <w:sz w:val="22"/>
          <w:szCs w:val="22"/>
        </w:rPr>
        <w:t xml:space="preserve"> </w:t>
      </w:r>
      <w:r w:rsidR="004C57EC" w:rsidRPr="008546CB">
        <w:rPr>
          <w:rFonts w:ascii="Arial" w:hAnsi="Arial" w:cs="Arial"/>
          <w:sz w:val="22"/>
          <w:szCs w:val="22"/>
        </w:rPr>
        <w:t xml:space="preserve">In the present matter, there is no indication to what extent, if any, </w:t>
      </w:r>
      <w:r w:rsidR="00F93DAF" w:rsidRPr="008546CB">
        <w:rPr>
          <w:rFonts w:ascii="Arial" w:hAnsi="Arial" w:cs="Arial"/>
          <w:sz w:val="22"/>
          <w:szCs w:val="22"/>
        </w:rPr>
        <w:t xml:space="preserve">it was argued before </w:t>
      </w:r>
      <w:proofErr w:type="spellStart"/>
      <w:r w:rsidR="00F93DAF" w:rsidRPr="008546CB">
        <w:rPr>
          <w:rFonts w:ascii="Arial" w:hAnsi="Arial" w:cs="Arial"/>
          <w:sz w:val="22"/>
          <w:szCs w:val="22"/>
        </w:rPr>
        <w:t>Manoim</w:t>
      </w:r>
      <w:proofErr w:type="spellEnd"/>
      <w:r w:rsidR="00F93DAF" w:rsidRPr="008546CB">
        <w:rPr>
          <w:rFonts w:ascii="Arial" w:hAnsi="Arial" w:cs="Arial"/>
          <w:sz w:val="22"/>
          <w:szCs w:val="22"/>
        </w:rPr>
        <w:t xml:space="preserve"> J whether any </w:t>
      </w:r>
      <w:r w:rsidR="004C57EC" w:rsidRPr="008546CB">
        <w:rPr>
          <w:rFonts w:ascii="Arial" w:hAnsi="Arial" w:cs="Arial"/>
          <w:sz w:val="22"/>
          <w:szCs w:val="22"/>
        </w:rPr>
        <w:t xml:space="preserve">vinculum </w:t>
      </w:r>
      <w:r w:rsidR="004C57EC" w:rsidRPr="008546CB">
        <w:rPr>
          <w:rFonts w:ascii="Arial" w:hAnsi="Arial" w:cs="Arial"/>
          <w:sz w:val="22"/>
          <w:szCs w:val="22"/>
        </w:rPr>
        <w:lastRenderedPageBreak/>
        <w:t>juris exist</w:t>
      </w:r>
      <w:r w:rsidR="00F93DAF" w:rsidRPr="008546CB">
        <w:rPr>
          <w:rFonts w:ascii="Arial" w:hAnsi="Arial" w:cs="Arial"/>
          <w:sz w:val="22"/>
          <w:szCs w:val="22"/>
        </w:rPr>
        <w:t>ed</w:t>
      </w:r>
      <w:r w:rsidR="004C57EC" w:rsidRPr="008546CB">
        <w:rPr>
          <w:rFonts w:ascii="Arial" w:hAnsi="Arial" w:cs="Arial"/>
          <w:sz w:val="22"/>
          <w:szCs w:val="22"/>
        </w:rPr>
        <w:t xml:space="preserve"> as between the Municipality and </w:t>
      </w:r>
      <w:proofErr w:type="spellStart"/>
      <w:r w:rsidR="000A648A" w:rsidRPr="008546CB">
        <w:rPr>
          <w:rFonts w:ascii="Arial" w:hAnsi="Arial" w:cs="Arial"/>
          <w:sz w:val="22"/>
          <w:szCs w:val="22"/>
        </w:rPr>
        <w:t>Solvem</w:t>
      </w:r>
      <w:proofErr w:type="spellEnd"/>
      <w:r w:rsidR="00F93DAF" w:rsidRPr="008546CB">
        <w:rPr>
          <w:rFonts w:ascii="Arial" w:hAnsi="Arial" w:cs="Arial"/>
          <w:sz w:val="22"/>
          <w:szCs w:val="22"/>
        </w:rPr>
        <w:t xml:space="preserve">. </w:t>
      </w:r>
      <w:r w:rsidR="004C57EC" w:rsidRPr="008546CB">
        <w:rPr>
          <w:rFonts w:ascii="Arial" w:hAnsi="Arial" w:cs="Arial"/>
          <w:sz w:val="22"/>
          <w:szCs w:val="22"/>
        </w:rPr>
        <w:t xml:space="preserve">In the absence of such indication, we are unable to say </w:t>
      </w:r>
      <w:r w:rsidR="00400611" w:rsidRPr="008546CB">
        <w:rPr>
          <w:rFonts w:ascii="Arial" w:hAnsi="Arial" w:cs="Arial"/>
          <w:sz w:val="22"/>
          <w:szCs w:val="22"/>
        </w:rPr>
        <w:t>that</w:t>
      </w:r>
      <w:r w:rsidR="004C57EC" w:rsidRPr="008546CB">
        <w:rPr>
          <w:rFonts w:ascii="Arial" w:hAnsi="Arial" w:cs="Arial"/>
          <w:sz w:val="22"/>
          <w:szCs w:val="22"/>
        </w:rPr>
        <w:t xml:space="preserve"> due to the contempt of court </w:t>
      </w:r>
      <w:r w:rsidR="00F93DAF" w:rsidRPr="008546CB">
        <w:rPr>
          <w:rFonts w:ascii="Arial" w:hAnsi="Arial" w:cs="Arial"/>
          <w:sz w:val="22"/>
          <w:szCs w:val="22"/>
        </w:rPr>
        <w:t xml:space="preserve">judgment </w:t>
      </w:r>
      <w:r w:rsidR="004C57EC" w:rsidRPr="008546CB">
        <w:rPr>
          <w:rFonts w:ascii="Arial" w:hAnsi="Arial" w:cs="Arial"/>
          <w:sz w:val="22"/>
          <w:szCs w:val="22"/>
        </w:rPr>
        <w:t xml:space="preserve">the finding that </w:t>
      </w:r>
      <w:proofErr w:type="spellStart"/>
      <w:r w:rsidR="009E1C2B" w:rsidRPr="008546CB">
        <w:rPr>
          <w:rFonts w:ascii="Arial" w:hAnsi="Arial" w:cs="Arial"/>
          <w:sz w:val="22"/>
          <w:szCs w:val="22"/>
        </w:rPr>
        <w:t>Solvem</w:t>
      </w:r>
      <w:proofErr w:type="spellEnd"/>
      <w:r w:rsidR="009E1C2B" w:rsidRPr="008546CB">
        <w:rPr>
          <w:rFonts w:ascii="Arial" w:hAnsi="Arial" w:cs="Arial"/>
          <w:sz w:val="22"/>
          <w:szCs w:val="22"/>
        </w:rPr>
        <w:t xml:space="preserve"> </w:t>
      </w:r>
      <w:r w:rsidR="004C57EC" w:rsidRPr="008546CB">
        <w:rPr>
          <w:rFonts w:ascii="Arial" w:hAnsi="Arial" w:cs="Arial"/>
          <w:sz w:val="22"/>
          <w:szCs w:val="22"/>
        </w:rPr>
        <w:t>should have been joined</w:t>
      </w:r>
      <w:r w:rsidR="00F93DAF" w:rsidRPr="008546CB">
        <w:rPr>
          <w:rFonts w:ascii="Arial" w:hAnsi="Arial" w:cs="Arial"/>
          <w:sz w:val="22"/>
          <w:szCs w:val="22"/>
        </w:rPr>
        <w:t xml:space="preserve"> </w:t>
      </w:r>
      <w:r w:rsidR="004C57EC" w:rsidRPr="008546CB">
        <w:rPr>
          <w:rFonts w:ascii="Arial" w:hAnsi="Arial" w:cs="Arial"/>
          <w:sz w:val="22"/>
          <w:szCs w:val="22"/>
        </w:rPr>
        <w:t>is binding o</w:t>
      </w:r>
      <w:r w:rsidR="00400611" w:rsidRPr="008546CB">
        <w:rPr>
          <w:rFonts w:ascii="Arial" w:hAnsi="Arial" w:cs="Arial"/>
          <w:sz w:val="22"/>
          <w:szCs w:val="22"/>
        </w:rPr>
        <w:t xml:space="preserve">r renders issue estoppel of application. </w:t>
      </w:r>
      <w:r w:rsidR="004C57EC" w:rsidRPr="008546CB">
        <w:rPr>
          <w:rFonts w:ascii="Arial" w:hAnsi="Arial" w:cs="Arial"/>
          <w:sz w:val="22"/>
          <w:szCs w:val="22"/>
        </w:rPr>
        <w:t>If anything, the fact that this is not only a case of illegal conduct by a state organ which must still be set aside, but also involves a contractual issue as to whether any agreement came into existence at all due to the conditionality of the letter of appointment</w:t>
      </w:r>
      <w:r w:rsidR="00400611" w:rsidRPr="008546CB">
        <w:rPr>
          <w:rFonts w:ascii="Arial" w:hAnsi="Arial" w:cs="Arial"/>
          <w:sz w:val="22"/>
          <w:szCs w:val="22"/>
        </w:rPr>
        <w:t xml:space="preserve"> suggests the opposite. </w:t>
      </w:r>
      <w:r w:rsidR="005B728C" w:rsidRPr="008546CB">
        <w:rPr>
          <w:rFonts w:ascii="Arial" w:hAnsi="Arial" w:cs="Arial"/>
          <w:sz w:val="22"/>
          <w:szCs w:val="22"/>
        </w:rPr>
        <w:t xml:space="preserve">There is no indication that here was an earlier </w:t>
      </w:r>
      <w:r w:rsidR="004C57EC" w:rsidRPr="008546CB">
        <w:rPr>
          <w:rFonts w:ascii="Arial" w:hAnsi="Arial" w:cs="Arial"/>
          <w:sz w:val="22"/>
          <w:szCs w:val="22"/>
        </w:rPr>
        <w:t xml:space="preserve">finding </w:t>
      </w:r>
      <w:r w:rsidR="00400611" w:rsidRPr="008546CB">
        <w:rPr>
          <w:rFonts w:ascii="Arial" w:hAnsi="Arial" w:cs="Arial"/>
          <w:sz w:val="22"/>
          <w:szCs w:val="22"/>
        </w:rPr>
        <w:t xml:space="preserve">as </w:t>
      </w:r>
      <w:r w:rsidR="00680EEF" w:rsidRPr="008546CB">
        <w:rPr>
          <w:rFonts w:ascii="Arial" w:hAnsi="Arial" w:cs="Arial"/>
          <w:sz w:val="22"/>
          <w:szCs w:val="22"/>
        </w:rPr>
        <w:t>to the</w:t>
      </w:r>
      <w:r w:rsidR="005B728C" w:rsidRPr="008546CB">
        <w:rPr>
          <w:rFonts w:ascii="Arial" w:hAnsi="Arial" w:cs="Arial"/>
          <w:sz w:val="22"/>
          <w:szCs w:val="22"/>
        </w:rPr>
        <w:t xml:space="preserve"> </w:t>
      </w:r>
      <w:r w:rsidR="00400611" w:rsidRPr="008546CB">
        <w:rPr>
          <w:rFonts w:ascii="Arial" w:hAnsi="Arial" w:cs="Arial"/>
          <w:sz w:val="22"/>
          <w:szCs w:val="22"/>
        </w:rPr>
        <w:t xml:space="preserve">existence of a vinculum juris with </w:t>
      </w:r>
      <w:proofErr w:type="spellStart"/>
      <w:r w:rsidR="000A648A" w:rsidRPr="008546CB">
        <w:rPr>
          <w:rFonts w:ascii="Arial" w:hAnsi="Arial" w:cs="Arial"/>
          <w:sz w:val="22"/>
          <w:szCs w:val="22"/>
        </w:rPr>
        <w:t>Solvem</w:t>
      </w:r>
      <w:proofErr w:type="spellEnd"/>
      <w:r w:rsidR="000A648A" w:rsidRPr="008546CB">
        <w:rPr>
          <w:rFonts w:ascii="Arial" w:hAnsi="Arial" w:cs="Arial"/>
          <w:sz w:val="22"/>
          <w:szCs w:val="22"/>
        </w:rPr>
        <w:t xml:space="preserve"> </w:t>
      </w:r>
      <w:r w:rsidR="00400611" w:rsidRPr="008546CB">
        <w:rPr>
          <w:rFonts w:ascii="Arial" w:hAnsi="Arial" w:cs="Arial"/>
          <w:sz w:val="22"/>
          <w:szCs w:val="22"/>
        </w:rPr>
        <w:t xml:space="preserve">(other than in the context of an irregularity) </w:t>
      </w:r>
      <w:r w:rsidR="005B728C" w:rsidRPr="008546CB">
        <w:rPr>
          <w:rFonts w:ascii="Arial" w:hAnsi="Arial" w:cs="Arial"/>
          <w:sz w:val="22"/>
          <w:szCs w:val="22"/>
        </w:rPr>
        <w:t xml:space="preserve">or that same was argued before </w:t>
      </w:r>
      <w:proofErr w:type="spellStart"/>
      <w:r w:rsidR="00400611" w:rsidRPr="008546CB">
        <w:rPr>
          <w:rFonts w:ascii="Arial" w:hAnsi="Arial" w:cs="Arial"/>
          <w:sz w:val="22"/>
          <w:szCs w:val="22"/>
        </w:rPr>
        <w:t>Manoim</w:t>
      </w:r>
      <w:proofErr w:type="spellEnd"/>
      <w:r w:rsidR="00400611" w:rsidRPr="008546CB">
        <w:rPr>
          <w:rFonts w:ascii="Arial" w:hAnsi="Arial" w:cs="Arial"/>
          <w:sz w:val="22"/>
          <w:szCs w:val="22"/>
        </w:rPr>
        <w:t xml:space="preserve"> J.</w:t>
      </w:r>
      <w:r w:rsidR="00284EEA" w:rsidRPr="008546CB">
        <w:rPr>
          <w:rFonts w:ascii="Arial" w:hAnsi="Arial" w:cs="Arial"/>
          <w:sz w:val="22"/>
          <w:szCs w:val="22"/>
        </w:rPr>
        <w:t xml:space="preserve"> </w:t>
      </w:r>
      <w:r w:rsidR="005B728C" w:rsidRPr="008546CB">
        <w:rPr>
          <w:rFonts w:ascii="Arial" w:hAnsi="Arial" w:cs="Arial"/>
          <w:sz w:val="22"/>
          <w:szCs w:val="22"/>
        </w:rPr>
        <w:t xml:space="preserve">Hence </w:t>
      </w:r>
      <w:r w:rsidR="004C57EC" w:rsidRPr="008546CB">
        <w:rPr>
          <w:rFonts w:ascii="Arial" w:hAnsi="Arial" w:cs="Arial"/>
          <w:sz w:val="22"/>
          <w:szCs w:val="22"/>
        </w:rPr>
        <w:t>issue estoppel cannot succeed.</w:t>
      </w:r>
      <w:r w:rsidR="005B728C" w:rsidRPr="008546CB">
        <w:rPr>
          <w:rFonts w:ascii="Arial" w:hAnsi="Arial" w:cs="Arial"/>
          <w:sz w:val="22"/>
          <w:szCs w:val="22"/>
        </w:rPr>
        <w:t xml:space="preserve"> Absent such </w:t>
      </w:r>
      <w:r w:rsidR="00680EEF" w:rsidRPr="008546CB">
        <w:rPr>
          <w:rFonts w:ascii="Arial" w:hAnsi="Arial" w:cs="Arial"/>
          <w:sz w:val="22"/>
          <w:szCs w:val="22"/>
        </w:rPr>
        <w:t>vinculum juris</w:t>
      </w:r>
      <w:r w:rsidR="005B728C" w:rsidRPr="008546CB">
        <w:rPr>
          <w:rFonts w:ascii="Arial" w:hAnsi="Arial" w:cs="Arial"/>
          <w:sz w:val="22"/>
          <w:szCs w:val="22"/>
        </w:rPr>
        <w:t xml:space="preserve"> nothing stands in the way of the execution of the interdictory components of </w:t>
      </w:r>
      <w:proofErr w:type="spellStart"/>
      <w:r w:rsidR="005B728C" w:rsidRPr="008546CB">
        <w:rPr>
          <w:rFonts w:ascii="Arial" w:hAnsi="Arial" w:cs="Arial"/>
          <w:sz w:val="22"/>
          <w:szCs w:val="22"/>
        </w:rPr>
        <w:t>Molahlehi</w:t>
      </w:r>
      <w:proofErr w:type="spellEnd"/>
      <w:r w:rsidR="005B728C" w:rsidRPr="008546CB">
        <w:rPr>
          <w:rFonts w:ascii="Arial" w:hAnsi="Arial" w:cs="Arial"/>
          <w:sz w:val="22"/>
          <w:szCs w:val="22"/>
        </w:rPr>
        <w:t xml:space="preserve"> </w:t>
      </w:r>
      <w:r w:rsidR="00284EEA" w:rsidRPr="008546CB">
        <w:rPr>
          <w:rFonts w:ascii="Arial" w:hAnsi="Arial" w:cs="Arial"/>
          <w:sz w:val="22"/>
          <w:szCs w:val="22"/>
        </w:rPr>
        <w:t>J</w:t>
      </w:r>
      <w:r w:rsidR="005B728C" w:rsidRPr="008546CB">
        <w:rPr>
          <w:rFonts w:ascii="Arial" w:hAnsi="Arial" w:cs="Arial"/>
          <w:sz w:val="22"/>
          <w:szCs w:val="22"/>
        </w:rPr>
        <w:t xml:space="preserve">’s </w:t>
      </w:r>
      <w:r w:rsidR="00284EEA" w:rsidRPr="008546CB">
        <w:rPr>
          <w:rFonts w:ascii="Arial" w:hAnsi="Arial" w:cs="Arial"/>
          <w:sz w:val="22"/>
          <w:szCs w:val="22"/>
        </w:rPr>
        <w:t xml:space="preserve">order, and neither was </w:t>
      </w:r>
      <w:proofErr w:type="spellStart"/>
      <w:r w:rsidR="00284EEA" w:rsidRPr="008546CB">
        <w:rPr>
          <w:rFonts w:ascii="Arial" w:hAnsi="Arial" w:cs="Arial"/>
          <w:sz w:val="22"/>
          <w:szCs w:val="22"/>
        </w:rPr>
        <w:t>Inzalo</w:t>
      </w:r>
      <w:proofErr w:type="spellEnd"/>
      <w:r w:rsidR="00284EEA" w:rsidRPr="008546CB">
        <w:rPr>
          <w:rFonts w:ascii="Arial" w:hAnsi="Arial" w:cs="Arial"/>
          <w:sz w:val="22"/>
          <w:szCs w:val="22"/>
        </w:rPr>
        <w:t xml:space="preserve"> obliged to join </w:t>
      </w:r>
      <w:proofErr w:type="spellStart"/>
      <w:r w:rsidR="00284EEA" w:rsidRPr="008546CB">
        <w:rPr>
          <w:rFonts w:ascii="Arial" w:hAnsi="Arial" w:cs="Arial"/>
          <w:sz w:val="22"/>
          <w:szCs w:val="22"/>
        </w:rPr>
        <w:t>Solvem</w:t>
      </w:r>
      <w:proofErr w:type="spellEnd"/>
      <w:r w:rsidR="00284EEA" w:rsidRPr="008546CB">
        <w:rPr>
          <w:rFonts w:ascii="Arial" w:hAnsi="Arial" w:cs="Arial"/>
          <w:sz w:val="22"/>
          <w:szCs w:val="22"/>
        </w:rPr>
        <w:t xml:space="preserve">. It should not be forgotten that </w:t>
      </w:r>
      <w:proofErr w:type="spellStart"/>
      <w:r w:rsidR="00284EEA" w:rsidRPr="008546CB">
        <w:rPr>
          <w:rFonts w:ascii="Arial" w:hAnsi="Arial" w:cs="Arial"/>
          <w:sz w:val="22"/>
          <w:szCs w:val="22"/>
        </w:rPr>
        <w:t>Solvem</w:t>
      </w:r>
      <w:proofErr w:type="spellEnd"/>
      <w:r w:rsidR="00284EEA" w:rsidRPr="008546CB">
        <w:rPr>
          <w:rFonts w:ascii="Arial" w:hAnsi="Arial" w:cs="Arial"/>
          <w:sz w:val="22"/>
          <w:szCs w:val="22"/>
        </w:rPr>
        <w:t xml:space="preserve"> is on site rendering services at risk under a non-existing agreement and has no legal interest in the matter. Nothing stands in the way of the interdictory relief granted by </w:t>
      </w:r>
      <w:proofErr w:type="spellStart"/>
      <w:r w:rsidR="00284EEA" w:rsidRPr="008546CB">
        <w:rPr>
          <w:rFonts w:ascii="Arial" w:hAnsi="Arial" w:cs="Arial"/>
          <w:sz w:val="22"/>
          <w:szCs w:val="22"/>
        </w:rPr>
        <w:t>Mol</w:t>
      </w:r>
      <w:r w:rsidR="00680EEF" w:rsidRPr="008546CB">
        <w:rPr>
          <w:rFonts w:ascii="Arial" w:hAnsi="Arial" w:cs="Arial"/>
          <w:sz w:val="22"/>
          <w:szCs w:val="22"/>
        </w:rPr>
        <w:t>a</w:t>
      </w:r>
      <w:r w:rsidR="00284EEA" w:rsidRPr="008546CB">
        <w:rPr>
          <w:rFonts w:ascii="Arial" w:hAnsi="Arial" w:cs="Arial"/>
          <w:sz w:val="22"/>
          <w:szCs w:val="22"/>
        </w:rPr>
        <w:t>hlehi</w:t>
      </w:r>
      <w:proofErr w:type="spellEnd"/>
      <w:r w:rsidR="00284EEA" w:rsidRPr="008546CB">
        <w:rPr>
          <w:rFonts w:ascii="Arial" w:hAnsi="Arial" w:cs="Arial"/>
          <w:sz w:val="22"/>
          <w:szCs w:val="22"/>
        </w:rPr>
        <w:t xml:space="preserve"> J being made operative.</w:t>
      </w:r>
    </w:p>
    <w:p w14:paraId="270A8214" w14:textId="6DD7EEB1" w:rsidR="005B728C"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[71]</w:t>
      </w:r>
      <w:r w:rsidRPr="00B44CC0">
        <w:rPr>
          <w:rFonts w:ascii="Arial" w:hAnsi="Arial" w:cs="Arial"/>
          <w:sz w:val="22"/>
          <w:szCs w:val="22"/>
        </w:rPr>
        <w:tab/>
      </w:r>
      <w:r w:rsidR="004C57EC" w:rsidRPr="008546CB">
        <w:rPr>
          <w:rFonts w:ascii="Arial" w:hAnsi="Arial" w:cs="Arial"/>
          <w:sz w:val="22"/>
          <w:szCs w:val="22"/>
        </w:rPr>
        <w:tab/>
      </w:r>
      <w:r w:rsidR="005B728C" w:rsidRPr="008546CB">
        <w:rPr>
          <w:rFonts w:ascii="Arial" w:hAnsi="Arial" w:cs="Arial"/>
          <w:sz w:val="22"/>
          <w:szCs w:val="22"/>
        </w:rPr>
        <w:t xml:space="preserve">I </w:t>
      </w:r>
      <w:r w:rsidR="004C57EC" w:rsidRPr="008546CB">
        <w:rPr>
          <w:rFonts w:ascii="Arial" w:hAnsi="Arial" w:cs="Arial"/>
          <w:sz w:val="22"/>
          <w:szCs w:val="22"/>
        </w:rPr>
        <w:t>have considered the various circumstances pertaining to exceptional circumstances and irreparable harm</w:t>
      </w:r>
      <w:r w:rsidR="005B728C" w:rsidRPr="008546CB">
        <w:rPr>
          <w:rFonts w:ascii="Arial" w:hAnsi="Arial" w:cs="Arial"/>
          <w:sz w:val="22"/>
          <w:szCs w:val="22"/>
        </w:rPr>
        <w:t xml:space="preserve"> as well as </w:t>
      </w:r>
      <w:proofErr w:type="spellStart"/>
      <w:r w:rsidR="004C57EC" w:rsidRPr="008546CB">
        <w:rPr>
          <w:rFonts w:ascii="Arial" w:hAnsi="Arial" w:cs="Arial"/>
          <w:sz w:val="22"/>
          <w:szCs w:val="22"/>
        </w:rPr>
        <w:t>Molahlehi</w:t>
      </w:r>
      <w:proofErr w:type="spellEnd"/>
      <w:r w:rsidR="004C57EC" w:rsidRPr="008546CB">
        <w:rPr>
          <w:rFonts w:ascii="Arial" w:hAnsi="Arial" w:cs="Arial"/>
          <w:sz w:val="22"/>
          <w:szCs w:val="22"/>
        </w:rPr>
        <w:t xml:space="preserve"> J</w:t>
      </w:r>
      <w:r w:rsidR="005B728C" w:rsidRPr="008546CB">
        <w:rPr>
          <w:rFonts w:ascii="Arial" w:hAnsi="Arial" w:cs="Arial"/>
          <w:sz w:val="22"/>
          <w:szCs w:val="22"/>
        </w:rPr>
        <w:t>’s approach thereto.</w:t>
      </w:r>
    </w:p>
    <w:p w14:paraId="79835433" w14:textId="127D9FBF" w:rsidR="004C57EC"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[72]</w:t>
      </w:r>
      <w:r w:rsidRPr="00B44CC0">
        <w:rPr>
          <w:rFonts w:ascii="Arial" w:hAnsi="Arial" w:cs="Arial"/>
          <w:sz w:val="22"/>
          <w:szCs w:val="22"/>
        </w:rPr>
        <w:tab/>
      </w:r>
      <w:r w:rsidR="005B728C" w:rsidRPr="008546CB">
        <w:rPr>
          <w:rFonts w:ascii="Arial" w:hAnsi="Arial" w:cs="Arial"/>
          <w:sz w:val="22"/>
          <w:szCs w:val="22"/>
        </w:rPr>
        <w:t xml:space="preserve">I am of the view that </w:t>
      </w:r>
      <w:proofErr w:type="spellStart"/>
      <w:r w:rsidR="004C57EC" w:rsidRPr="008546CB">
        <w:rPr>
          <w:rFonts w:ascii="Arial" w:hAnsi="Arial" w:cs="Arial"/>
          <w:sz w:val="22"/>
          <w:szCs w:val="22"/>
        </w:rPr>
        <w:t>Molahlehi</w:t>
      </w:r>
      <w:proofErr w:type="spellEnd"/>
      <w:r w:rsidR="004C57EC" w:rsidRPr="008546CB">
        <w:rPr>
          <w:rFonts w:ascii="Arial" w:hAnsi="Arial" w:cs="Arial"/>
          <w:sz w:val="22"/>
          <w:szCs w:val="22"/>
        </w:rPr>
        <w:t xml:space="preserve"> J </w:t>
      </w:r>
      <w:r w:rsidR="005B728C" w:rsidRPr="008546CB">
        <w:rPr>
          <w:rFonts w:ascii="Arial" w:hAnsi="Arial" w:cs="Arial"/>
          <w:sz w:val="22"/>
          <w:szCs w:val="22"/>
        </w:rPr>
        <w:t>approach cannot be faulted.</w:t>
      </w:r>
    </w:p>
    <w:p w14:paraId="6AD1856C" w14:textId="1F29DEAD" w:rsidR="005B728C"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[73]</w:t>
      </w:r>
      <w:r w:rsidRPr="00B44CC0">
        <w:rPr>
          <w:rFonts w:ascii="Arial" w:hAnsi="Arial" w:cs="Arial"/>
          <w:sz w:val="22"/>
          <w:szCs w:val="22"/>
        </w:rPr>
        <w:tab/>
      </w:r>
      <w:r w:rsidR="004C57EC" w:rsidRPr="008546CB">
        <w:rPr>
          <w:rFonts w:ascii="Arial" w:hAnsi="Arial" w:cs="Arial"/>
          <w:sz w:val="22"/>
          <w:szCs w:val="22"/>
        </w:rPr>
        <w:t>In the circumstances, the appeal cannot succeed</w:t>
      </w:r>
      <w:r w:rsidR="005B728C" w:rsidRPr="008546CB">
        <w:rPr>
          <w:rFonts w:ascii="Arial" w:hAnsi="Arial" w:cs="Arial"/>
          <w:sz w:val="22"/>
          <w:szCs w:val="22"/>
        </w:rPr>
        <w:t>.</w:t>
      </w:r>
    </w:p>
    <w:p w14:paraId="0963D3A8" w14:textId="1AA211CF" w:rsidR="004C57EC" w:rsidRPr="008546CB" w:rsidRDefault="008546CB" w:rsidP="008546CB">
      <w:pPr>
        <w:tabs>
          <w:tab w:val="left" w:pos="851"/>
          <w:tab w:val="right" w:pos="8280"/>
        </w:tabs>
        <w:spacing w:before="480" w:line="480" w:lineRule="auto"/>
        <w:ind w:left="851" w:hanging="851"/>
        <w:rPr>
          <w:rFonts w:ascii="Arial" w:hAnsi="Arial" w:cs="Arial"/>
          <w:sz w:val="22"/>
          <w:szCs w:val="22"/>
        </w:rPr>
      </w:pPr>
      <w:r w:rsidRPr="00B44CC0">
        <w:rPr>
          <w:rFonts w:ascii="Arial" w:hAnsi="Arial" w:cs="Arial"/>
          <w:sz w:val="22"/>
          <w:szCs w:val="22"/>
        </w:rPr>
        <w:t>[74]</w:t>
      </w:r>
      <w:r w:rsidRPr="00B44CC0">
        <w:rPr>
          <w:rFonts w:ascii="Arial" w:hAnsi="Arial" w:cs="Arial"/>
          <w:sz w:val="22"/>
          <w:szCs w:val="22"/>
        </w:rPr>
        <w:tab/>
      </w:r>
      <w:r w:rsidR="004C57EC" w:rsidRPr="008546CB">
        <w:rPr>
          <w:rFonts w:ascii="Arial" w:hAnsi="Arial" w:cs="Arial"/>
          <w:sz w:val="22"/>
          <w:szCs w:val="22"/>
        </w:rPr>
        <w:t xml:space="preserve"> The following order is thus made:</w:t>
      </w:r>
    </w:p>
    <w:p w14:paraId="55BB79A5" w14:textId="16C6AF4B" w:rsidR="004C57EC" w:rsidRPr="008546CB" w:rsidRDefault="008546CB" w:rsidP="008546CB">
      <w:pPr>
        <w:tabs>
          <w:tab w:val="left" w:pos="851"/>
          <w:tab w:val="right" w:pos="8280"/>
        </w:tabs>
        <w:spacing w:before="480" w:line="480" w:lineRule="auto"/>
        <w:ind w:left="1701" w:hanging="850"/>
        <w:rPr>
          <w:rFonts w:ascii="Arial" w:hAnsi="Arial" w:cs="Arial"/>
          <w:sz w:val="22"/>
          <w:szCs w:val="22"/>
        </w:rPr>
      </w:pPr>
      <w:r w:rsidRPr="00B44CC0">
        <w:rPr>
          <w:rFonts w:ascii="Arial" w:hAnsi="Arial" w:cs="Arial"/>
          <w:sz w:val="22"/>
          <w:szCs w:val="22"/>
        </w:rPr>
        <w:lastRenderedPageBreak/>
        <w:t>74.1</w:t>
      </w:r>
      <w:r w:rsidRPr="00B44CC0">
        <w:rPr>
          <w:rFonts w:ascii="Arial" w:hAnsi="Arial" w:cs="Arial"/>
          <w:sz w:val="22"/>
          <w:szCs w:val="22"/>
        </w:rPr>
        <w:tab/>
      </w:r>
      <w:r w:rsidR="005B728C" w:rsidRPr="008546CB">
        <w:rPr>
          <w:rFonts w:ascii="Arial" w:hAnsi="Arial" w:cs="Arial"/>
          <w:sz w:val="22"/>
          <w:szCs w:val="22"/>
        </w:rPr>
        <w:t>T</w:t>
      </w:r>
      <w:r w:rsidR="004C57EC" w:rsidRPr="008546CB">
        <w:rPr>
          <w:rFonts w:ascii="Arial" w:hAnsi="Arial" w:cs="Arial"/>
          <w:sz w:val="22"/>
          <w:szCs w:val="22"/>
        </w:rPr>
        <w:t xml:space="preserve">he appeal is </w:t>
      </w:r>
      <w:r w:rsidR="007E2558" w:rsidRPr="008546CB">
        <w:rPr>
          <w:rFonts w:ascii="Arial" w:hAnsi="Arial" w:cs="Arial"/>
          <w:sz w:val="22"/>
          <w:szCs w:val="22"/>
        </w:rPr>
        <w:t>dismissed.</w:t>
      </w:r>
    </w:p>
    <w:p w14:paraId="14368FD4" w14:textId="08D4B192" w:rsidR="004C57EC" w:rsidRPr="008546CB" w:rsidRDefault="008546CB" w:rsidP="008546CB">
      <w:pPr>
        <w:tabs>
          <w:tab w:val="left" w:pos="851"/>
          <w:tab w:val="right" w:pos="8280"/>
        </w:tabs>
        <w:spacing w:before="480" w:line="480" w:lineRule="auto"/>
        <w:ind w:left="1701" w:hanging="850"/>
        <w:rPr>
          <w:rFonts w:ascii="Arial" w:hAnsi="Arial" w:cs="Arial"/>
          <w:sz w:val="22"/>
          <w:szCs w:val="22"/>
        </w:rPr>
      </w:pPr>
      <w:r w:rsidRPr="00B44CC0">
        <w:rPr>
          <w:rFonts w:ascii="Arial" w:hAnsi="Arial" w:cs="Arial"/>
          <w:sz w:val="22"/>
          <w:szCs w:val="22"/>
        </w:rPr>
        <w:t>74.2</w:t>
      </w:r>
      <w:r w:rsidRPr="00B44CC0">
        <w:rPr>
          <w:rFonts w:ascii="Arial" w:hAnsi="Arial" w:cs="Arial"/>
          <w:sz w:val="22"/>
          <w:szCs w:val="22"/>
        </w:rPr>
        <w:tab/>
      </w:r>
      <w:r w:rsidR="005B728C" w:rsidRPr="008546CB">
        <w:rPr>
          <w:rFonts w:ascii="Arial" w:hAnsi="Arial" w:cs="Arial"/>
          <w:sz w:val="22"/>
          <w:szCs w:val="22"/>
        </w:rPr>
        <w:t>Th</w:t>
      </w:r>
      <w:r w:rsidR="004C57EC" w:rsidRPr="008546CB">
        <w:rPr>
          <w:rFonts w:ascii="Arial" w:hAnsi="Arial" w:cs="Arial"/>
          <w:sz w:val="22"/>
          <w:szCs w:val="22"/>
        </w:rPr>
        <w:t>e appellants are ordered to pay the costs of this appeal jointly and severally, the one paying the other to be excused.</w:t>
      </w:r>
    </w:p>
    <w:p w14:paraId="34D81BEF" w14:textId="77777777" w:rsidR="00486F50" w:rsidRPr="00B44CC0" w:rsidRDefault="00486F50" w:rsidP="00486F50">
      <w:pPr>
        <w:tabs>
          <w:tab w:val="left" w:pos="284"/>
          <w:tab w:val="right" w:pos="8280"/>
        </w:tabs>
        <w:spacing w:before="480" w:after="100" w:afterAutospacing="1" w:line="240" w:lineRule="auto"/>
        <w:jc w:val="left"/>
        <w:rPr>
          <w:rFonts w:ascii="Arial" w:hAnsi="Arial" w:cs="Arial"/>
          <w:b/>
          <w:bCs/>
          <w:sz w:val="22"/>
          <w:szCs w:val="22"/>
        </w:rPr>
      </w:pPr>
    </w:p>
    <w:p w14:paraId="385166CE" w14:textId="77777777" w:rsidR="00284EEA" w:rsidRDefault="00284EEA" w:rsidP="00486F50">
      <w:pPr>
        <w:tabs>
          <w:tab w:val="left" w:pos="284"/>
          <w:tab w:val="right" w:pos="8280"/>
        </w:tabs>
        <w:spacing w:before="480" w:after="100" w:afterAutospacing="1" w:line="240" w:lineRule="auto"/>
        <w:jc w:val="left"/>
        <w:rPr>
          <w:rFonts w:ascii="Arial" w:hAnsi="Arial" w:cs="Arial"/>
          <w:b/>
          <w:bCs/>
          <w:sz w:val="22"/>
          <w:szCs w:val="22"/>
        </w:rPr>
      </w:pPr>
    </w:p>
    <w:p w14:paraId="29BE0047" w14:textId="494D5F64" w:rsidR="007E2558" w:rsidRPr="00B44CC0" w:rsidRDefault="007E2558" w:rsidP="00486F50">
      <w:pPr>
        <w:tabs>
          <w:tab w:val="left" w:pos="284"/>
          <w:tab w:val="right" w:pos="8280"/>
        </w:tabs>
        <w:spacing w:before="480" w:after="100" w:afterAutospacing="1" w:line="240" w:lineRule="auto"/>
        <w:jc w:val="left"/>
        <w:rPr>
          <w:rFonts w:ascii="Arial" w:hAnsi="Arial" w:cs="Arial"/>
          <w:b/>
          <w:bCs/>
          <w:sz w:val="22"/>
          <w:szCs w:val="22"/>
        </w:rPr>
      </w:pPr>
      <w:r w:rsidRPr="00B44CC0">
        <w:rPr>
          <w:rFonts w:ascii="Arial" w:hAnsi="Arial" w:cs="Arial"/>
          <w:b/>
          <w:bCs/>
          <w:sz w:val="22"/>
          <w:szCs w:val="22"/>
        </w:rPr>
        <w:t>S</w:t>
      </w:r>
      <w:r w:rsidR="00445A34" w:rsidRPr="00B44CC0">
        <w:rPr>
          <w:rFonts w:ascii="Arial" w:hAnsi="Arial" w:cs="Arial"/>
          <w:b/>
          <w:bCs/>
          <w:sz w:val="22"/>
          <w:szCs w:val="22"/>
        </w:rPr>
        <w:t xml:space="preserve"> </w:t>
      </w:r>
      <w:r w:rsidRPr="00B44CC0">
        <w:rPr>
          <w:rFonts w:ascii="Arial" w:hAnsi="Arial" w:cs="Arial"/>
          <w:b/>
          <w:bCs/>
          <w:sz w:val="22"/>
          <w:szCs w:val="22"/>
        </w:rPr>
        <w:t>VAN</w:t>
      </w:r>
      <w:r w:rsidR="00445A34" w:rsidRPr="00B44CC0">
        <w:rPr>
          <w:rFonts w:ascii="Arial" w:hAnsi="Arial" w:cs="Arial"/>
          <w:b/>
          <w:bCs/>
          <w:sz w:val="22"/>
          <w:szCs w:val="22"/>
        </w:rPr>
        <w:t xml:space="preserve"> </w:t>
      </w:r>
      <w:r w:rsidRPr="00B44CC0">
        <w:rPr>
          <w:rFonts w:ascii="Arial" w:hAnsi="Arial" w:cs="Arial"/>
          <w:b/>
          <w:bCs/>
          <w:sz w:val="22"/>
          <w:szCs w:val="22"/>
        </w:rPr>
        <w:t>NIEUWENHUIZEN</w:t>
      </w:r>
      <w:r w:rsidR="00445A34" w:rsidRPr="00B44CC0">
        <w:rPr>
          <w:rFonts w:ascii="Arial" w:hAnsi="Arial" w:cs="Arial"/>
          <w:b/>
          <w:bCs/>
          <w:sz w:val="22"/>
          <w:szCs w:val="22"/>
        </w:rPr>
        <w:t xml:space="preserve">                                                                                                                                                                         </w:t>
      </w:r>
      <w:r w:rsidRPr="00B44CC0">
        <w:rPr>
          <w:rFonts w:ascii="Arial" w:hAnsi="Arial" w:cs="Arial"/>
          <w:b/>
          <w:bCs/>
          <w:sz w:val="22"/>
          <w:szCs w:val="22"/>
        </w:rPr>
        <w:t>ACTING JUDGE OF THE HI</w:t>
      </w:r>
      <w:r w:rsidR="00445A34" w:rsidRPr="00B44CC0">
        <w:rPr>
          <w:rFonts w:ascii="Arial" w:hAnsi="Arial" w:cs="Arial"/>
          <w:b/>
          <w:bCs/>
          <w:sz w:val="22"/>
          <w:szCs w:val="22"/>
        </w:rPr>
        <w:t>G</w:t>
      </w:r>
      <w:r w:rsidRPr="00B44CC0">
        <w:rPr>
          <w:rFonts w:ascii="Arial" w:hAnsi="Arial" w:cs="Arial"/>
          <w:b/>
          <w:bCs/>
          <w:sz w:val="22"/>
          <w:szCs w:val="22"/>
        </w:rPr>
        <w:t>H COURT OF SOUTH AFRICA</w:t>
      </w:r>
      <w:r w:rsidR="00445A34" w:rsidRPr="00B44CC0">
        <w:rPr>
          <w:rFonts w:ascii="Arial" w:hAnsi="Arial" w:cs="Arial"/>
          <w:b/>
          <w:bCs/>
          <w:sz w:val="22"/>
          <w:szCs w:val="22"/>
        </w:rPr>
        <w:t xml:space="preserve">                              GAUTENG DIVISION                                                                                 </w:t>
      </w:r>
      <w:r w:rsidRPr="00B44CC0">
        <w:rPr>
          <w:rFonts w:ascii="Arial" w:hAnsi="Arial" w:cs="Arial"/>
          <w:b/>
          <w:bCs/>
          <w:sz w:val="22"/>
          <w:szCs w:val="22"/>
        </w:rPr>
        <w:t>JOHANNESBURG</w:t>
      </w:r>
    </w:p>
    <w:p w14:paraId="28F79A91" w14:textId="77777777" w:rsidR="004C57EC" w:rsidRPr="00B44CC0" w:rsidRDefault="004C57EC" w:rsidP="007E2558">
      <w:pPr>
        <w:pStyle w:val="ListParagraph"/>
        <w:tabs>
          <w:tab w:val="right" w:pos="8280"/>
        </w:tabs>
        <w:spacing w:before="480" w:line="240" w:lineRule="auto"/>
        <w:ind w:left="1701"/>
        <w:rPr>
          <w:rFonts w:ascii="Arial" w:hAnsi="Arial" w:cs="Arial"/>
          <w:sz w:val="22"/>
          <w:szCs w:val="22"/>
        </w:rPr>
      </w:pPr>
    </w:p>
    <w:p w14:paraId="6F78D651" w14:textId="77777777" w:rsidR="009E1C2B" w:rsidRDefault="009E1C2B" w:rsidP="007E2558">
      <w:pPr>
        <w:tabs>
          <w:tab w:val="right" w:pos="8280"/>
        </w:tabs>
        <w:spacing w:before="480" w:line="480" w:lineRule="auto"/>
        <w:rPr>
          <w:rFonts w:ascii="Arial" w:hAnsi="Arial" w:cs="Arial"/>
          <w:sz w:val="22"/>
          <w:szCs w:val="22"/>
        </w:rPr>
      </w:pPr>
    </w:p>
    <w:p w14:paraId="1390583D" w14:textId="77777777" w:rsidR="009E1C2B" w:rsidRDefault="009E1C2B" w:rsidP="007E2558">
      <w:pPr>
        <w:tabs>
          <w:tab w:val="right" w:pos="8280"/>
        </w:tabs>
        <w:spacing w:before="480" w:line="480" w:lineRule="auto"/>
        <w:rPr>
          <w:rFonts w:ascii="Arial" w:hAnsi="Arial" w:cs="Arial"/>
          <w:sz w:val="22"/>
          <w:szCs w:val="22"/>
        </w:rPr>
      </w:pPr>
    </w:p>
    <w:p w14:paraId="3554F871" w14:textId="09C2DC76" w:rsidR="007E2558" w:rsidRPr="00B44CC0" w:rsidRDefault="007E2558" w:rsidP="007E2558">
      <w:pPr>
        <w:tabs>
          <w:tab w:val="right" w:pos="8280"/>
        </w:tabs>
        <w:spacing w:before="480" w:line="480" w:lineRule="auto"/>
        <w:rPr>
          <w:rFonts w:ascii="Arial" w:hAnsi="Arial" w:cs="Arial"/>
          <w:sz w:val="22"/>
          <w:szCs w:val="22"/>
        </w:rPr>
      </w:pPr>
      <w:r w:rsidRPr="00B44CC0">
        <w:rPr>
          <w:rFonts w:ascii="Arial" w:hAnsi="Arial" w:cs="Arial"/>
          <w:sz w:val="22"/>
          <w:szCs w:val="22"/>
        </w:rPr>
        <w:t>I agree and it is so ordered.</w:t>
      </w:r>
    </w:p>
    <w:p w14:paraId="5D761B17" w14:textId="77777777" w:rsidR="00AD0760" w:rsidRDefault="00AD0760" w:rsidP="00486F50">
      <w:pPr>
        <w:tabs>
          <w:tab w:val="right" w:pos="8280"/>
        </w:tabs>
        <w:spacing w:before="480" w:line="240" w:lineRule="auto"/>
        <w:jc w:val="left"/>
        <w:rPr>
          <w:rFonts w:ascii="Arial" w:hAnsi="Arial" w:cs="Arial"/>
          <w:b/>
          <w:bCs/>
          <w:sz w:val="22"/>
          <w:szCs w:val="22"/>
        </w:rPr>
      </w:pPr>
    </w:p>
    <w:p w14:paraId="77399B7A" w14:textId="77777777" w:rsidR="00AD0760" w:rsidRDefault="00AD0760" w:rsidP="00486F50">
      <w:pPr>
        <w:tabs>
          <w:tab w:val="right" w:pos="8280"/>
        </w:tabs>
        <w:spacing w:before="480" w:line="240" w:lineRule="auto"/>
        <w:jc w:val="left"/>
        <w:rPr>
          <w:rFonts w:ascii="Arial" w:hAnsi="Arial" w:cs="Arial"/>
          <w:b/>
          <w:bCs/>
          <w:sz w:val="22"/>
          <w:szCs w:val="22"/>
        </w:rPr>
      </w:pPr>
    </w:p>
    <w:p w14:paraId="75C8075D" w14:textId="43EFA189" w:rsidR="004C57EC" w:rsidRPr="00B44CC0" w:rsidRDefault="00E523FA" w:rsidP="00486F50">
      <w:pPr>
        <w:tabs>
          <w:tab w:val="right" w:pos="8280"/>
        </w:tabs>
        <w:spacing w:before="480" w:line="240" w:lineRule="auto"/>
        <w:jc w:val="left"/>
        <w:rPr>
          <w:rFonts w:ascii="Arial" w:hAnsi="Arial" w:cs="Arial"/>
          <w:b/>
          <w:bCs/>
          <w:sz w:val="22"/>
          <w:szCs w:val="22"/>
        </w:rPr>
      </w:pPr>
      <w:r w:rsidRPr="00B44CC0">
        <w:rPr>
          <w:rFonts w:ascii="Arial" w:hAnsi="Arial" w:cs="Arial"/>
          <w:b/>
          <w:bCs/>
          <w:sz w:val="22"/>
          <w:szCs w:val="22"/>
        </w:rPr>
        <w:t>M</w:t>
      </w:r>
      <w:r w:rsidR="00DD2E7E">
        <w:rPr>
          <w:rFonts w:ascii="Arial" w:hAnsi="Arial" w:cs="Arial"/>
          <w:b/>
          <w:bCs/>
          <w:sz w:val="22"/>
          <w:szCs w:val="22"/>
        </w:rPr>
        <w:t>L</w:t>
      </w:r>
      <w:r w:rsidRPr="00B44CC0">
        <w:rPr>
          <w:rFonts w:ascii="Arial" w:hAnsi="Arial" w:cs="Arial"/>
          <w:b/>
          <w:bCs/>
          <w:sz w:val="22"/>
          <w:szCs w:val="22"/>
        </w:rPr>
        <w:t xml:space="preserve"> SENYATSI</w:t>
      </w:r>
      <w:r w:rsidR="00445A34" w:rsidRPr="00B44CC0">
        <w:rPr>
          <w:rFonts w:ascii="Arial" w:hAnsi="Arial" w:cs="Arial"/>
          <w:b/>
          <w:bCs/>
          <w:sz w:val="22"/>
          <w:szCs w:val="22"/>
        </w:rPr>
        <w:t xml:space="preserve">                   </w:t>
      </w:r>
      <w:r w:rsidR="00445A34" w:rsidRPr="00B44CC0">
        <w:rPr>
          <w:rFonts w:ascii="Arial" w:hAnsi="Arial" w:cs="Arial"/>
          <w:b/>
          <w:bCs/>
          <w:sz w:val="22"/>
          <w:szCs w:val="22"/>
        </w:rPr>
        <w:tab/>
      </w:r>
      <w:r w:rsidR="00486F50" w:rsidRPr="00B44CC0">
        <w:rPr>
          <w:rFonts w:ascii="Arial" w:hAnsi="Arial" w:cs="Arial"/>
          <w:b/>
          <w:bCs/>
          <w:sz w:val="22"/>
          <w:szCs w:val="22"/>
        </w:rPr>
        <w:t xml:space="preserve">                                                                                           </w:t>
      </w:r>
      <w:r w:rsidRPr="00B44CC0">
        <w:rPr>
          <w:rFonts w:ascii="Arial" w:hAnsi="Arial" w:cs="Arial"/>
          <w:b/>
          <w:bCs/>
          <w:sz w:val="22"/>
          <w:szCs w:val="22"/>
        </w:rPr>
        <w:t>JUDGE OF THE HI</w:t>
      </w:r>
      <w:r w:rsidR="00445A34" w:rsidRPr="00B44CC0">
        <w:rPr>
          <w:rFonts w:ascii="Arial" w:hAnsi="Arial" w:cs="Arial"/>
          <w:b/>
          <w:bCs/>
          <w:sz w:val="22"/>
          <w:szCs w:val="22"/>
        </w:rPr>
        <w:t>G</w:t>
      </w:r>
      <w:r w:rsidRPr="00B44CC0">
        <w:rPr>
          <w:rFonts w:ascii="Arial" w:hAnsi="Arial" w:cs="Arial"/>
          <w:b/>
          <w:bCs/>
          <w:sz w:val="22"/>
          <w:szCs w:val="22"/>
        </w:rPr>
        <w:t>H COURT OF SOUTH AFRICA</w:t>
      </w:r>
      <w:r w:rsidR="00486F50" w:rsidRPr="00B44CC0">
        <w:rPr>
          <w:rFonts w:ascii="Arial" w:hAnsi="Arial" w:cs="Arial"/>
          <w:b/>
          <w:bCs/>
          <w:sz w:val="22"/>
          <w:szCs w:val="22"/>
        </w:rPr>
        <w:t xml:space="preserve">                                                               </w:t>
      </w:r>
      <w:r w:rsidRPr="00B44CC0">
        <w:rPr>
          <w:rFonts w:ascii="Arial" w:hAnsi="Arial" w:cs="Arial"/>
          <w:b/>
          <w:bCs/>
          <w:sz w:val="22"/>
          <w:szCs w:val="22"/>
        </w:rPr>
        <w:t>GAUTENG DIVISION</w:t>
      </w:r>
      <w:r w:rsidR="00486F50" w:rsidRPr="00B44CC0">
        <w:rPr>
          <w:rFonts w:ascii="Arial" w:hAnsi="Arial" w:cs="Arial"/>
          <w:b/>
          <w:bCs/>
          <w:sz w:val="22"/>
          <w:szCs w:val="22"/>
        </w:rPr>
        <w:t xml:space="preserve">                                                                                                                 </w:t>
      </w:r>
      <w:r w:rsidRPr="00B44CC0">
        <w:rPr>
          <w:rFonts w:ascii="Arial" w:hAnsi="Arial" w:cs="Arial"/>
          <w:b/>
          <w:bCs/>
          <w:sz w:val="22"/>
          <w:szCs w:val="22"/>
        </w:rPr>
        <w:t>JOHANNESBURG</w:t>
      </w:r>
    </w:p>
    <w:p w14:paraId="0C8CC0DD" w14:textId="0ECFA219" w:rsidR="00486F50" w:rsidRPr="00B44CC0" w:rsidRDefault="00486F50" w:rsidP="00486F50">
      <w:pPr>
        <w:tabs>
          <w:tab w:val="right" w:pos="8280"/>
        </w:tabs>
        <w:spacing w:before="480" w:line="240" w:lineRule="auto"/>
        <w:rPr>
          <w:rFonts w:ascii="Arial" w:hAnsi="Arial" w:cs="Arial"/>
          <w:b/>
          <w:bCs/>
          <w:sz w:val="22"/>
          <w:szCs w:val="22"/>
        </w:rPr>
      </w:pPr>
    </w:p>
    <w:p w14:paraId="153F8FD6" w14:textId="77777777" w:rsidR="00AD0760" w:rsidRDefault="00AD0760" w:rsidP="00486F50">
      <w:pPr>
        <w:tabs>
          <w:tab w:val="right" w:pos="8280"/>
        </w:tabs>
        <w:spacing w:before="480" w:line="240" w:lineRule="auto"/>
        <w:rPr>
          <w:rFonts w:ascii="Arial" w:hAnsi="Arial" w:cs="Arial"/>
          <w:sz w:val="22"/>
          <w:szCs w:val="22"/>
        </w:rPr>
      </w:pPr>
    </w:p>
    <w:p w14:paraId="4B322B84" w14:textId="77777777" w:rsidR="00AD0760" w:rsidRDefault="00AD0760" w:rsidP="00486F50">
      <w:pPr>
        <w:tabs>
          <w:tab w:val="right" w:pos="8280"/>
        </w:tabs>
        <w:spacing w:before="480" w:line="240" w:lineRule="auto"/>
        <w:rPr>
          <w:rFonts w:ascii="Arial" w:hAnsi="Arial" w:cs="Arial"/>
          <w:sz w:val="22"/>
          <w:szCs w:val="22"/>
        </w:rPr>
      </w:pPr>
    </w:p>
    <w:p w14:paraId="4E8A5B51" w14:textId="33973753" w:rsidR="00486F50" w:rsidRPr="00B44CC0" w:rsidRDefault="00486F50" w:rsidP="00486F50">
      <w:pPr>
        <w:tabs>
          <w:tab w:val="right" w:pos="8280"/>
        </w:tabs>
        <w:spacing w:before="480" w:line="240" w:lineRule="auto"/>
        <w:rPr>
          <w:rFonts w:ascii="Arial" w:hAnsi="Arial" w:cs="Arial"/>
          <w:sz w:val="22"/>
          <w:szCs w:val="22"/>
        </w:rPr>
      </w:pPr>
      <w:r w:rsidRPr="00B44CC0">
        <w:rPr>
          <w:rFonts w:ascii="Arial" w:hAnsi="Arial" w:cs="Arial"/>
          <w:sz w:val="22"/>
          <w:szCs w:val="22"/>
        </w:rPr>
        <w:t>I agree and it is so ordered.</w:t>
      </w:r>
    </w:p>
    <w:p w14:paraId="60AC96BC" w14:textId="77777777" w:rsidR="00284EEA" w:rsidRDefault="00284EEA" w:rsidP="00486F50">
      <w:pPr>
        <w:tabs>
          <w:tab w:val="right" w:pos="8280"/>
        </w:tabs>
        <w:spacing w:before="480" w:line="240" w:lineRule="auto"/>
        <w:jc w:val="left"/>
        <w:rPr>
          <w:rFonts w:ascii="Arial" w:hAnsi="Arial" w:cs="Arial"/>
          <w:b/>
          <w:bCs/>
          <w:sz w:val="22"/>
          <w:szCs w:val="22"/>
        </w:rPr>
      </w:pPr>
    </w:p>
    <w:p w14:paraId="6F192B18" w14:textId="77777777" w:rsidR="00AD0760" w:rsidRDefault="00AD0760" w:rsidP="00486F50">
      <w:pPr>
        <w:tabs>
          <w:tab w:val="right" w:pos="8280"/>
        </w:tabs>
        <w:spacing w:before="480" w:line="240" w:lineRule="auto"/>
        <w:jc w:val="left"/>
        <w:rPr>
          <w:rFonts w:ascii="Arial" w:hAnsi="Arial" w:cs="Arial"/>
          <w:b/>
          <w:bCs/>
          <w:sz w:val="22"/>
          <w:szCs w:val="22"/>
        </w:rPr>
      </w:pPr>
    </w:p>
    <w:p w14:paraId="66E6F129" w14:textId="427DCC73" w:rsidR="00486F50" w:rsidRPr="00B44CC0" w:rsidRDefault="00486F50" w:rsidP="00486F50">
      <w:pPr>
        <w:tabs>
          <w:tab w:val="right" w:pos="8280"/>
        </w:tabs>
        <w:spacing w:before="480" w:line="240" w:lineRule="auto"/>
        <w:jc w:val="left"/>
        <w:rPr>
          <w:rFonts w:ascii="Arial" w:hAnsi="Arial" w:cs="Arial"/>
          <w:b/>
          <w:bCs/>
          <w:sz w:val="22"/>
          <w:szCs w:val="22"/>
        </w:rPr>
      </w:pPr>
      <w:r w:rsidRPr="00B44CC0">
        <w:rPr>
          <w:rFonts w:ascii="Arial" w:hAnsi="Arial" w:cs="Arial"/>
          <w:b/>
          <w:bCs/>
          <w:sz w:val="22"/>
          <w:szCs w:val="22"/>
        </w:rPr>
        <w:t xml:space="preserve">J MOORCROFT                    </w:t>
      </w:r>
      <w:r w:rsidRPr="00B44CC0">
        <w:rPr>
          <w:rFonts w:ascii="Arial" w:hAnsi="Arial" w:cs="Arial"/>
          <w:b/>
          <w:bCs/>
          <w:sz w:val="22"/>
          <w:szCs w:val="22"/>
        </w:rPr>
        <w:tab/>
        <w:t xml:space="preserve">                                                                                           </w:t>
      </w:r>
      <w:r w:rsidR="00284EEA">
        <w:rPr>
          <w:rFonts w:ascii="Arial" w:hAnsi="Arial" w:cs="Arial"/>
          <w:b/>
          <w:bCs/>
          <w:sz w:val="22"/>
          <w:szCs w:val="22"/>
        </w:rPr>
        <w:t xml:space="preserve">ACTING </w:t>
      </w:r>
      <w:r w:rsidRPr="00B44CC0">
        <w:rPr>
          <w:rFonts w:ascii="Arial" w:hAnsi="Arial" w:cs="Arial"/>
          <w:b/>
          <w:bCs/>
          <w:sz w:val="22"/>
          <w:szCs w:val="22"/>
        </w:rPr>
        <w:t>JUDGE OF THE HIGH COURT OF SOUTH AFRICA                                                               GAUTENG DIVISION                                                                                                                 JOHANNESBURG</w:t>
      </w:r>
    </w:p>
    <w:p w14:paraId="3B94A6A4" w14:textId="0D2D5B17" w:rsidR="006C6CFB" w:rsidRDefault="0058450A" w:rsidP="00486F50">
      <w:pPr>
        <w:tabs>
          <w:tab w:val="right" w:pos="8280"/>
        </w:tabs>
        <w:spacing w:before="480" w:line="480" w:lineRule="auto"/>
        <w:rPr>
          <w:rFonts w:ascii="Arial" w:hAnsi="Arial" w:cs="Arial"/>
          <w:sz w:val="22"/>
          <w:szCs w:val="22"/>
        </w:rPr>
      </w:pPr>
      <w:r w:rsidRPr="008D1606">
        <w:rPr>
          <w:rFonts w:ascii="Arial" w:hAnsi="Arial" w:cs="Arial"/>
          <w:b/>
          <w:bCs/>
          <w:sz w:val="22"/>
          <w:szCs w:val="22"/>
        </w:rPr>
        <w:t>APPEARANCES</w:t>
      </w:r>
      <w:r>
        <w:rPr>
          <w:rFonts w:ascii="Arial" w:hAnsi="Arial" w:cs="Arial"/>
          <w:sz w:val="22"/>
          <w:szCs w:val="22"/>
        </w:rPr>
        <w:t>:</w:t>
      </w:r>
    </w:p>
    <w:p w14:paraId="57E277CB" w14:textId="6AB7279B" w:rsidR="0058450A" w:rsidRDefault="0058450A" w:rsidP="0058450A">
      <w:pPr>
        <w:tabs>
          <w:tab w:val="right" w:pos="8280"/>
        </w:tabs>
        <w:spacing w:before="480" w:line="480" w:lineRule="auto"/>
        <w:rPr>
          <w:rFonts w:ascii="Arial" w:hAnsi="Arial" w:cs="Arial"/>
          <w:sz w:val="22"/>
          <w:szCs w:val="22"/>
        </w:rPr>
      </w:pPr>
      <w:r>
        <w:rPr>
          <w:rFonts w:ascii="Arial" w:hAnsi="Arial" w:cs="Arial"/>
          <w:sz w:val="22"/>
          <w:szCs w:val="22"/>
        </w:rPr>
        <w:t>For The Appellants:  Adv JJ Botha instructed by Smith van der Watt Inc.</w:t>
      </w:r>
    </w:p>
    <w:p w14:paraId="0816DD1E" w14:textId="6D1D78CE" w:rsidR="0058450A" w:rsidRDefault="0058450A" w:rsidP="0058450A">
      <w:pPr>
        <w:tabs>
          <w:tab w:val="right" w:pos="8280"/>
        </w:tabs>
        <w:spacing w:before="480" w:line="480" w:lineRule="auto"/>
        <w:rPr>
          <w:rFonts w:ascii="Arial" w:hAnsi="Arial" w:cs="Arial"/>
          <w:sz w:val="22"/>
          <w:szCs w:val="22"/>
        </w:rPr>
      </w:pPr>
      <w:r>
        <w:rPr>
          <w:rFonts w:ascii="Arial" w:hAnsi="Arial" w:cs="Arial"/>
          <w:sz w:val="22"/>
          <w:szCs w:val="22"/>
        </w:rPr>
        <w:t>For the Respondent</w:t>
      </w:r>
      <w:r w:rsidR="00DD2E7E">
        <w:rPr>
          <w:rFonts w:ascii="Arial" w:hAnsi="Arial" w:cs="Arial"/>
          <w:sz w:val="22"/>
          <w:szCs w:val="22"/>
        </w:rPr>
        <w:t>:</w:t>
      </w:r>
      <w:r>
        <w:rPr>
          <w:rFonts w:ascii="Arial" w:hAnsi="Arial" w:cs="Arial"/>
          <w:sz w:val="22"/>
          <w:szCs w:val="22"/>
        </w:rPr>
        <w:t xml:space="preserve"> Adv Wayne Pocock </w:t>
      </w:r>
      <w:r w:rsidR="000A648A">
        <w:rPr>
          <w:rFonts w:ascii="Arial" w:hAnsi="Arial" w:cs="Arial"/>
          <w:sz w:val="22"/>
          <w:szCs w:val="22"/>
        </w:rPr>
        <w:t xml:space="preserve">instructed by </w:t>
      </w:r>
      <w:r>
        <w:rPr>
          <w:rFonts w:ascii="Arial" w:hAnsi="Arial" w:cs="Arial"/>
          <w:sz w:val="22"/>
          <w:szCs w:val="22"/>
        </w:rPr>
        <w:t>Di Siena Attorneys</w:t>
      </w:r>
    </w:p>
    <w:p w14:paraId="35283632" w14:textId="0ECF0B22" w:rsidR="0058450A" w:rsidRPr="00B44CC0" w:rsidRDefault="0058450A" w:rsidP="0058450A">
      <w:pPr>
        <w:tabs>
          <w:tab w:val="right" w:pos="8280"/>
        </w:tabs>
        <w:spacing w:before="480" w:line="480" w:lineRule="auto"/>
        <w:rPr>
          <w:rFonts w:ascii="Arial" w:hAnsi="Arial" w:cs="Arial"/>
          <w:sz w:val="22"/>
          <w:szCs w:val="22"/>
        </w:rPr>
      </w:pPr>
      <w:r>
        <w:rPr>
          <w:rFonts w:ascii="Arial" w:hAnsi="Arial" w:cs="Arial"/>
          <w:sz w:val="22"/>
          <w:szCs w:val="22"/>
        </w:rPr>
        <w:t>Hearing Date:</w:t>
      </w:r>
      <w:r w:rsidR="008D1606">
        <w:rPr>
          <w:rFonts w:ascii="Arial" w:hAnsi="Arial" w:cs="Arial"/>
          <w:sz w:val="22"/>
          <w:szCs w:val="22"/>
        </w:rPr>
        <w:t xml:space="preserve"> 28 October 2022</w:t>
      </w:r>
    </w:p>
    <w:sectPr w:rsidR="0058450A" w:rsidRPr="00B44CC0" w:rsidSect="0096642E">
      <w:headerReference w:type="default" r:id="rId9"/>
      <w:pgSz w:w="11906" w:h="16838"/>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07FA" w14:textId="77777777" w:rsidR="002D26C1" w:rsidRDefault="002D26C1" w:rsidP="0096642E">
      <w:r>
        <w:separator/>
      </w:r>
    </w:p>
  </w:endnote>
  <w:endnote w:type="continuationSeparator" w:id="0">
    <w:p w14:paraId="4CD96B79" w14:textId="77777777" w:rsidR="002D26C1" w:rsidRDefault="002D26C1" w:rsidP="0096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BCF7" w14:textId="77777777" w:rsidR="002D26C1" w:rsidRDefault="002D26C1" w:rsidP="0096642E">
      <w:r>
        <w:separator/>
      </w:r>
    </w:p>
  </w:footnote>
  <w:footnote w:type="continuationSeparator" w:id="0">
    <w:p w14:paraId="0658F43A" w14:textId="77777777" w:rsidR="002D26C1" w:rsidRDefault="002D26C1" w:rsidP="0096642E">
      <w:r>
        <w:continuationSeparator/>
      </w:r>
    </w:p>
  </w:footnote>
  <w:footnote w:type="continuationNotice" w:id="1">
    <w:p w14:paraId="53B4C947" w14:textId="77777777" w:rsidR="002D26C1" w:rsidRPr="00C27FB7" w:rsidRDefault="002D26C1" w:rsidP="00C27FB7">
      <w:pPr>
        <w:pStyle w:val="Footer"/>
      </w:pPr>
    </w:p>
  </w:footnote>
  <w:footnote w:id="2">
    <w:p w14:paraId="773F87CC" w14:textId="25290A22" w:rsidR="00DD1ACF" w:rsidRPr="005B7316" w:rsidRDefault="00DD1ACF"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w:t>
      </w:r>
      <w:r w:rsidR="000C4E46">
        <w:rPr>
          <w:rFonts w:ascii="Arial" w:hAnsi="Arial" w:cs="Arial"/>
        </w:rPr>
        <w:tab/>
      </w:r>
      <w:r w:rsidRPr="005B7316">
        <w:rPr>
          <w:rFonts w:ascii="Arial" w:hAnsi="Arial" w:cs="Arial"/>
          <w:lang w:val="en-ZA"/>
        </w:rPr>
        <w:t xml:space="preserve">See paragraph 1 of </w:t>
      </w:r>
      <w:proofErr w:type="spellStart"/>
      <w:r w:rsidRPr="005B7316">
        <w:rPr>
          <w:rFonts w:ascii="Arial" w:hAnsi="Arial" w:cs="Arial"/>
        </w:rPr>
        <w:t>Molahlehi</w:t>
      </w:r>
      <w:proofErr w:type="spellEnd"/>
      <w:r w:rsidRPr="005B7316">
        <w:rPr>
          <w:rFonts w:ascii="Arial" w:hAnsi="Arial" w:cs="Arial"/>
        </w:rPr>
        <w:t xml:space="preserve"> J ‘s reasons.</w:t>
      </w:r>
    </w:p>
  </w:footnote>
  <w:footnote w:id="3">
    <w:p w14:paraId="7BB13C4E" w14:textId="06CD13C2" w:rsidR="00887B88" w:rsidRPr="005B7316" w:rsidRDefault="00887B88" w:rsidP="005B7316">
      <w:pPr>
        <w:autoSpaceDE w:val="0"/>
        <w:autoSpaceDN w:val="0"/>
        <w:adjustRightInd w:val="0"/>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w:t>
      </w:r>
      <w:r w:rsidR="000C4E46">
        <w:rPr>
          <w:rFonts w:ascii="Arial" w:hAnsi="Arial" w:cs="Arial"/>
          <w:lang w:val="en-ZA"/>
        </w:rPr>
        <w:tab/>
      </w:r>
      <w:r w:rsidRPr="005B7316">
        <w:rPr>
          <w:rFonts w:ascii="Arial" w:hAnsi="Arial" w:cs="Arial"/>
          <w:lang w:val="en-ZA"/>
        </w:rPr>
        <w:t>The Municipal Standard Charter of Accounts.</w:t>
      </w:r>
    </w:p>
  </w:footnote>
  <w:footnote w:id="4">
    <w:p w14:paraId="1EF0E289" w14:textId="42B9B854" w:rsidR="006015E6" w:rsidRPr="005B7316" w:rsidRDefault="006015E6"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w:t>
      </w:r>
      <w:r w:rsidRPr="005B7316">
        <w:rPr>
          <w:rFonts w:ascii="Arial" w:hAnsi="Arial" w:cs="Arial"/>
          <w:lang w:val="en-ZA"/>
        </w:rPr>
        <w:tab/>
        <w:t xml:space="preserve">The </w:t>
      </w:r>
      <w:r w:rsidRPr="005B7316">
        <w:rPr>
          <w:rFonts w:ascii="Arial" w:hAnsi="Arial" w:cs="Arial"/>
        </w:rPr>
        <w:t>Local Government: Municipal Finance Management Act, 2003 (Act No. 56 of 2003)</w:t>
      </w:r>
      <w:r w:rsidR="005B7316">
        <w:rPr>
          <w:rFonts w:ascii="Arial" w:hAnsi="Arial" w:cs="Arial"/>
        </w:rPr>
        <w:t>.</w:t>
      </w:r>
    </w:p>
  </w:footnote>
  <w:footnote w:id="5">
    <w:p w14:paraId="1C34302D" w14:textId="43CF09BB" w:rsidR="00926698" w:rsidRPr="005B7316" w:rsidRDefault="00926698"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w:t>
      </w:r>
      <w:r w:rsidR="000C4E46">
        <w:rPr>
          <w:rFonts w:ascii="Arial" w:hAnsi="Arial" w:cs="Arial"/>
        </w:rPr>
        <w:tab/>
      </w:r>
      <w:r w:rsidRPr="005B7316">
        <w:rPr>
          <w:rFonts w:ascii="Arial" w:hAnsi="Arial" w:cs="Arial"/>
          <w:lang w:val="en-ZA"/>
        </w:rPr>
        <w:t>See Annexure “FA7” to the Answering Affidavit.</w:t>
      </w:r>
    </w:p>
  </w:footnote>
  <w:footnote w:id="6">
    <w:p w14:paraId="6B48209E" w14:textId="047BA4B7" w:rsidR="00974DD8" w:rsidRPr="005B7316" w:rsidRDefault="00974DD8"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w:t>
      </w:r>
      <w:r w:rsidR="000C4E46">
        <w:rPr>
          <w:rFonts w:ascii="Arial" w:hAnsi="Arial" w:cs="Arial"/>
        </w:rPr>
        <w:tab/>
      </w:r>
      <w:r w:rsidRPr="005B7316">
        <w:rPr>
          <w:rFonts w:ascii="Arial" w:hAnsi="Arial" w:cs="Arial"/>
          <w:lang w:val="en-ZA"/>
        </w:rPr>
        <w:t>2014(4) SA 170 (CC).</w:t>
      </w:r>
    </w:p>
  </w:footnote>
  <w:footnote w:id="7">
    <w:p w14:paraId="371411B2" w14:textId="166AAC8B" w:rsidR="00894AFC" w:rsidRPr="005B7316" w:rsidRDefault="00894AFC"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w:t>
      </w:r>
      <w:r w:rsidR="000C4E46">
        <w:rPr>
          <w:rFonts w:ascii="Arial" w:hAnsi="Arial" w:cs="Arial"/>
        </w:rPr>
        <w:tab/>
      </w:r>
      <w:r w:rsidRPr="005B7316">
        <w:rPr>
          <w:rFonts w:ascii="Arial" w:hAnsi="Arial" w:cs="Arial"/>
        </w:rPr>
        <w:t>See dates at end of Leave to Appeal Judgement.</w:t>
      </w:r>
    </w:p>
  </w:footnote>
  <w:footnote w:id="8">
    <w:p w14:paraId="17F7B5FA" w14:textId="1569FC7B" w:rsidR="00894AFC" w:rsidRPr="005B7316" w:rsidRDefault="00894AFC"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lang w:val="en-ZA"/>
        </w:rPr>
        <w:t xml:space="preserve"> </w:t>
      </w:r>
      <w:r w:rsidR="000C4E46">
        <w:rPr>
          <w:rFonts w:ascii="Arial" w:hAnsi="Arial" w:cs="Arial"/>
          <w:lang w:val="en-ZA"/>
        </w:rPr>
        <w:tab/>
      </w:r>
      <w:r w:rsidRPr="005B7316">
        <w:rPr>
          <w:rFonts w:ascii="Arial" w:hAnsi="Arial" w:cs="Arial"/>
          <w:lang w:val="en-ZA"/>
        </w:rPr>
        <w:t>See paragraphs 9,17 and 18 of the Leave to Appeal Judgement.</w:t>
      </w:r>
    </w:p>
  </w:footnote>
  <w:footnote w:id="9">
    <w:p w14:paraId="03F29219" w14:textId="16A10BD0" w:rsidR="007A4177" w:rsidRPr="005B7316" w:rsidRDefault="007A4177" w:rsidP="001662CB">
      <w:pPr>
        <w:spacing w:after="120" w:line="360" w:lineRule="auto"/>
        <w:rPr>
          <w:rFonts w:ascii="Arial" w:hAnsi="Arial" w:cs="Arial"/>
          <w:lang w:val="en-ZA"/>
        </w:rPr>
      </w:pPr>
      <w:r w:rsidRPr="005B7316">
        <w:rPr>
          <w:rStyle w:val="FootnoteReference"/>
          <w:rFonts w:cs="Arial"/>
          <w:sz w:val="20"/>
        </w:rPr>
        <w:footnoteRef/>
      </w:r>
      <w:r w:rsidR="001662CB">
        <w:rPr>
          <w:rFonts w:ascii="Arial" w:hAnsi="Arial" w:cs="Arial"/>
          <w:lang w:val="en-ZA"/>
        </w:rPr>
        <w:t xml:space="preserve"> </w:t>
      </w:r>
      <w:r w:rsidRPr="005B7316">
        <w:rPr>
          <w:rFonts w:ascii="Arial" w:hAnsi="Arial" w:cs="Arial"/>
          <w:lang w:val="en-ZA"/>
        </w:rPr>
        <w:t>2014 (3) SA 189 (GJ)</w:t>
      </w:r>
    </w:p>
  </w:footnote>
  <w:footnote w:id="10">
    <w:p w14:paraId="0BDB8747" w14:textId="3B4EFAF6" w:rsidR="007A4177" w:rsidRPr="005B7316" w:rsidRDefault="007A4177" w:rsidP="005B7316">
      <w:pPr>
        <w:pStyle w:val="FootnoteText"/>
        <w:spacing w:after="120" w:line="360" w:lineRule="auto"/>
        <w:rPr>
          <w:rFonts w:ascii="Arial" w:hAnsi="Arial" w:cs="Arial"/>
          <w:lang w:val="en-ZA"/>
        </w:rPr>
      </w:pPr>
      <w:r w:rsidRPr="005B7316">
        <w:rPr>
          <w:rStyle w:val="FootnoteReference"/>
          <w:rFonts w:cs="Arial"/>
          <w:sz w:val="20"/>
        </w:rPr>
        <w:footnoteRef/>
      </w:r>
      <w:r w:rsidR="001662CB">
        <w:rPr>
          <w:rFonts w:ascii="Arial" w:hAnsi="Arial" w:cs="Arial"/>
        </w:rPr>
        <w:t xml:space="preserve"> </w:t>
      </w:r>
      <w:r w:rsidRPr="005B7316">
        <w:rPr>
          <w:rFonts w:ascii="Arial" w:hAnsi="Arial" w:cs="Arial"/>
        </w:rPr>
        <w:t>2021 (3) SA 135 (SCA) as quoted in Erasmus</w:t>
      </w:r>
      <w:r w:rsidR="00C01CC0" w:rsidRPr="005B7316">
        <w:rPr>
          <w:rFonts w:ascii="Arial" w:hAnsi="Arial" w:cs="Arial"/>
        </w:rPr>
        <w:t xml:space="preserve"> Superior Court </w:t>
      </w:r>
      <w:proofErr w:type="gramStart"/>
      <w:r w:rsidR="00C01CC0" w:rsidRPr="005B7316">
        <w:rPr>
          <w:rFonts w:ascii="Arial" w:hAnsi="Arial" w:cs="Arial"/>
        </w:rPr>
        <w:t xml:space="preserve">Practice </w:t>
      </w:r>
      <w:r w:rsidRPr="005B7316">
        <w:rPr>
          <w:rFonts w:ascii="Arial" w:hAnsi="Arial" w:cs="Arial"/>
        </w:rPr>
        <w:t xml:space="preserve"> RS</w:t>
      </w:r>
      <w:proofErr w:type="gramEnd"/>
      <w:r w:rsidRPr="005B7316">
        <w:rPr>
          <w:rFonts w:ascii="Arial" w:hAnsi="Arial" w:cs="Arial"/>
        </w:rPr>
        <w:t xml:space="preserve"> 16, 2022, A2-66.</w:t>
      </w:r>
    </w:p>
  </w:footnote>
  <w:footnote w:id="11">
    <w:p w14:paraId="224AB093" w14:textId="782CB95D" w:rsidR="00DD2E7E" w:rsidRPr="005B7316" w:rsidRDefault="00DD2E7E"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w:t>
      </w:r>
      <w:proofErr w:type="spellStart"/>
      <w:r w:rsidRPr="005B7316">
        <w:rPr>
          <w:rFonts w:ascii="Arial" w:hAnsi="Arial" w:cs="Arial"/>
          <w:i/>
          <w:iCs/>
        </w:rPr>
        <w:t>Oudekraal</w:t>
      </w:r>
      <w:proofErr w:type="spellEnd"/>
      <w:r w:rsidRPr="005B7316">
        <w:rPr>
          <w:rFonts w:ascii="Arial" w:hAnsi="Arial" w:cs="Arial"/>
          <w:i/>
          <w:iCs/>
        </w:rPr>
        <w:t> Estates (Pty) Ltd v City of Cape Town and Others</w:t>
      </w:r>
      <w:r w:rsidRPr="005B7316">
        <w:rPr>
          <w:rFonts w:ascii="Arial" w:hAnsi="Arial" w:cs="Arial"/>
        </w:rPr>
        <w:t xml:space="preserve"> 2010 (1) SA 333 (SCA).</w:t>
      </w:r>
    </w:p>
  </w:footnote>
  <w:footnote w:id="12">
    <w:p w14:paraId="0FC3CF1B" w14:textId="475FC7F2" w:rsidR="001871FA" w:rsidRPr="005B7316" w:rsidRDefault="001871FA"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See </w:t>
      </w:r>
      <w:proofErr w:type="spellStart"/>
      <w:r w:rsidRPr="005B7316">
        <w:rPr>
          <w:rFonts w:ascii="Arial" w:hAnsi="Arial" w:cs="Arial"/>
          <w:i/>
          <w:iCs/>
        </w:rPr>
        <w:t>Amlers</w:t>
      </w:r>
      <w:proofErr w:type="spellEnd"/>
      <w:r w:rsidRPr="005B7316">
        <w:rPr>
          <w:rFonts w:ascii="Arial" w:hAnsi="Arial" w:cs="Arial"/>
          <w:i/>
          <w:iCs/>
        </w:rPr>
        <w:t xml:space="preserve"> Precedents of Pleadings</w:t>
      </w:r>
      <w:r w:rsidRPr="005B7316">
        <w:rPr>
          <w:rFonts w:ascii="Arial" w:hAnsi="Arial" w:cs="Arial"/>
        </w:rPr>
        <w:t xml:space="preserve"> 9th ed Harms p 314</w:t>
      </w:r>
    </w:p>
  </w:footnote>
  <w:footnote w:id="13">
    <w:p w14:paraId="25A0CDA1" w14:textId="3EEADB4D" w:rsidR="009C51D6" w:rsidRPr="005B7316" w:rsidRDefault="009C51D6"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See </w:t>
      </w:r>
      <w:proofErr w:type="spellStart"/>
      <w:r w:rsidRPr="005B7316">
        <w:rPr>
          <w:rFonts w:ascii="Arial" w:hAnsi="Arial" w:cs="Arial"/>
          <w:i/>
          <w:iCs/>
        </w:rPr>
        <w:t>Amlers</w:t>
      </w:r>
      <w:proofErr w:type="spellEnd"/>
      <w:r w:rsidRPr="005B7316">
        <w:rPr>
          <w:rFonts w:ascii="Arial" w:hAnsi="Arial" w:cs="Arial"/>
          <w:i/>
          <w:iCs/>
        </w:rPr>
        <w:t xml:space="preserve"> Precedents of Pleadings</w:t>
      </w:r>
      <w:r w:rsidRPr="005B7316">
        <w:rPr>
          <w:rFonts w:ascii="Arial" w:hAnsi="Arial" w:cs="Arial"/>
        </w:rPr>
        <w:t xml:space="preserve"> 9th ed Harms, p 31</w:t>
      </w:r>
      <w:r w:rsidR="00B958C4" w:rsidRPr="005B7316">
        <w:rPr>
          <w:rFonts w:ascii="Arial" w:hAnsi="Arial" w:cs="Arial"/>
        </w:rPr>
        <w:t>5.</w:t>
      </w:r>
    </w:p>
  </w:footnote>
  <w:footnote w:id="14">
    <w:p w14:paraId="4F49363A" w14:textId="0049D1E9" w:rsidR="009C7CBD" w:rsidRPr="005B7316" w:rsidRDefault="009C7CBD"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See </w:t>
      </w:r>
      <w:proofErr w:type="spellStart"/>
      <w:r w:rsidRPr="005B7316">
        <w:rPr>
          <w:rFonts w:ascii="Arial" w:hAnsi="Arial" w:cs="Arial"/>
        </w:rPr>
        <w:t>Amlers</w:t>
      </w:r>
      <w:proofErr w:type="spellEnd"/>
      <w:r w:rsidRPr="005B7316">
        <w:rPr>
          <w:rFonts w:ascii="Arial" w:hAnsi="Arial" w:cs="Arial"/>
        </w:rPr>
        <w:t xml:space="preserve"> Precedents of Pleadings 9th ed Harms, p 316</w:t>
      </w:r>
    </w:p>
  </w:footnote>
  <w:footnote w:id="15">
    <w:p w14:paraId="5863CEAD" w14:textId="6BA8E441" w:rsidR="00434846" w:rsidRPr="005B7316" w:rsidRDefault="00434846" w:rsidP="005B7316">
      <w:pPr>
        <w:pStyle w:val="FootnoteText"/>
        <w:spacing w:after="120" w:line="360" w:lineRule="auto"/>
        <w:rPr>
          <w:rFonts w:ascii="Arial" w:hAnsi="Arial" w:cs="Arial"/>
          <w:lang w:val="en-ZA"/>
        </w:rPr>
      </w:pPr>
      <w:r w:rsidRPr="005B7316">
        <w:rPr>
          <w:rStyle w:val="FootnoteReference"/>
          <w:rFonts w:cs="Arial"/>
          <w:sz w:val="20"/>
        </w:rPr>
        <w:footnoteRef/>
      </w:r>
      <w:r w:rsidRPr="005B7316">
        <w:rPr>
          <w:rFonts w:ascii="Arial" w:hAnsi="Arial" w:cs="Arial"/>
        </w:rPr>
        <w:t xml:space="preserve"> See </w:t>
      </w:r>
      <w:proofErr w:type="spellStart"/>
      <w:r w:rsidRPr="005B7316">
        <w:rPr>
          <w:rFonts w:ascii="Arial" w:hAnsi="Arial" w:cs="Arial"/>
          <w:i/>
          <w:iCs/>
        </w:rPr>
        <w:t>Amlers</w:t>
      </w:r>
      <w:proofErr w:type="spellEnd"/>
      <w:r w:rsidRPr="005B7316">
        <w:rPr>
          <w:rFonts w:ascii="Arial" w:hAnsi="Arial" w:cs="Arial"/>
          <w:i/>
          <w:iCs/>
        </w:rPr>
        <w:t xml:space="preserve"> Precedents of Pleadings</w:t>
      </w:r>
      <w:r w:rsidRPr="005B7316">
        <w:rPr>
          <w:rFonts w:ascii="Arial" w:hAnsi="Arial" w:cs="Arial"/>
        </w:rPr>
        <w:t xml:space="preserve"> 9th ed Harms, p316.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374268"/>
      <w:docPartObj>
        <w:docPartGallery w:val="Page Numbers (Top of Page)"/>
        <w:docPartUnique/>
      </w:docPartObj>
    </w:sdtPr>
    <w:sdtEndPr>
      <w:rPr>
        <w:noProof/>
      </w:rPr>
    </w:sdtEndPr>
    <w:sdtContent>
      <w:p w14:paraId="690EE6D1" w14:textId="3F4B72AE" w:rsidR="00D05044" w:rsidRPr="00754956" w:rsidRDefault="00D05044">
        <w:pPr>
          <w:pStyle w:val="Header"/>
          <w:jc w:val="right"/>
          <w:rPr>
            <w:rFonts w:ascii="Arial" w:hAnsi="Arial" w:cs="Arial"/>
            <w:noProof/>
          </w:rPr>
        </w:pPr>
        <w:r w:rsidRPr="00754956">
          <w:rPr>
            <w:rFonts w:ascii="Arial" w:hAnsi="Arial" w:cs="Arial"/>
          </w:rPr>
          <w:fldChar w:fldCharType="begin"/>
        </w:r>
        <w:r w:rsidRPr="00754956">
          <w:rPr>
            <w:rFonts w:ascii="Arial" w:hAnsi="Arial" w:cs="Arial"/>
          </w:rPr>
          <w:instrText xml:space="preserve"> PAGE   \* MERGEFORMAT </w:instrText>
        </w:r>
        <w:r w:rsidRPr="00754956">
          <w:rPr>
            <w:rFonts w:ascii="Arial" w:hAnsi="Arial" w:cs="Arial"/>
          </w:rPr>
          <w:fldChar w:fldCharType="separate"/>
        </w:r>
        <w:r w:rsidR="000C04A8">
          <w:rPr>
            <w:rFonts w:ascii="Arial" w:hAnsi="Arial" w:cs="Arial"/>
            <w:noProof/>
          </w:rPr>
          <w:t>26</w:t>
        </w:r>
        <w:r w:rsidRPr="00754956">
          <w:rPr>
            <w:rFonts w:ascii="Arial" w:hAnsi="Arial" w:cs="Arial"/>
            <w:noProof/>
          </w:rPr>
          <w:fldChar w:fldCharType="end"/>
        </w:r>
      </w:p>
      <w:p w14:paraId="7BB9D7F5" w14:textId="77777777" w:rsidR="00D05044" w:rsidRDefault="00D05044">
        <w:pPr>
          <w:pStyle w:val="Header"/>
          <w:jc w:val="right"/>
          <w:rPr>
            <w:noProof/>
          </w:rPr>
        </w:pPr>
      </w:p>
      <w:p w14:paraId="239ED1C2" w14:textId="77777777" w:rsidR="00D05044" w:rsidRPr="0096642E" w:rsidRDefault="00000000">
        <w:pPr>
          <w:pStyle w:val="Header"/>
          <w:jc w:val="right"/>
        </w:pPr>
      </w:p>
    </w:sdtContent>
  </w:sdt>
  <w:p w14:paraId="1EE1CDC7" w14:textId="77777777" w:rsidR="00D05044" w:rsidRDefault="00D0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F62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A262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D449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72C3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320B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741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A8C7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A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A2C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65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9D24D20"/>
    <w:multiLevelType w:val="hybridMultilevel"/>
    <w:tmpl w:val="D63664C4"/>
    <w:lvl w:ilvl="0" w:tplc="40D8221C">
      <w:start w:val="1"/>
      <w:numFmt w:val="decimal"/>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5B91F08"/>
    <w:multiLevelType w:val="multilevel"/>
    <w:tmpl w:val="239685D0"/>
    <w:lvl w:ilvl="0">
      <w:start w:val="1"/>
      <w:numFmt w:val="decimal"/>
      <w:lvlText w:val="[%1]"/>
      <w:lvlJc w:val="left"/>
      <w:pPr>
        <w:tabs>
          <w:tab w:val="num" w:pos="851"/>
        </w:tabs>
        <w:ind w:left="851" w:hanging="851"/>
      </w:pPr>
      <w:rPr>
        <w:rFonts w:ascii="Arial" w:hAnsi="Arial" w:cs="Arial" w:hint="default"/>
        <w:b w:val="0"/>
        <w:bCs w:val="0"/>
      </w:rPr>
    </w:lvl>
    <w:lvl w:ilvl="1">
      <w:start w:val="1"/>
      <w:numFmt w:val="decimal"/>
      <w:lvlText w:val="%1.%2"/>
      <w:lvlJc w:val="left"/>
      <w:pPr>
        <w:tabs>
          <w:tab w:val="num" w:pos="851"/>
        </w:tabs>
        <w:ind w:left="1701" w:hanging="850"/>
      </w:pPr>
      <w:rPr>
        <w:rFonts w:hint="default"/>
      </w:rPr>
    </w:lvl>
    <w:lvl w:ilvl="2">
      <w:start w:val="1"/>
      <w:numFmt w:val="decimal"/>
      <w:lvlText w:val="%1.%2.%3"/>
      <w:lvlJc w:val="left"/>
      <w:pPr>
        <w:tabs>
          <w:tab w:val="num" w:pos="2722"/>
        </w:tabs>
        <w:ind w:left="2722"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5A680C"/>
    <w:multiLevelType w:val="hybridMultilevel"/>
    <w:tmpl w:val="A6209906"/>
    <w:lvl w:ilvl="0" w:tplc="A5AC30B0">
      <w:start w:val="1"/>
      <w:numFmt w:val="bullet"/>
      <w:lvlText w:val="­"/>
      <w:lvlJc w:val="left"/>
      <w:pPr>
        <w:ind w:left="2847" w:hanging="360"/>
      </w:pPr>
      <w:rPr>
        <w:rFonts w:ascii="Courier New" w:hAnsi="Courier New"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5" w15:restartNumberingAfterBreak="0">
    <w:nsid w:val="711D422A"/>
    <w:multiLevelType w:val="hybridMultilevel"/>
    <w:tmpl w:val="EFB8259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15757570">
    <w:abstractNumId w:val="10"/>
  </w:num>
  <w:num w:numId="2" w16cid:durableId="14115509">
    <w:abstractNumId w:val="13"/>
  </w:num>
  <w:num w:numId="3" w16cid:durableId="2072580930">
    <w:abstractNumId w:val="9"/>
  </w:num>
  <w:num w:numId="4" w16cid:durableId="1402022826">
    <w:abstractNumId w:val="7"/>
  </w:num>
  <w:num w:numId="5" w16cid:durableId="1633707844">
    <w:abstractNumId w:val="6"/>
  </w:num>
  <w:num w:numId="6" w16cid:durableId="2025087076">
    <w:abstractNumId w:val="5"/>
  </w:num>
  <w:num w:numId="7" w16cid:durableId="655189112">
    <w:abstractNumId w:val="4"/>
  </w:num>
  <w:num w:numId="8" w16cid:durableId="209079089">
    <w:abstractNumId w:val="8"/>
  </w:num>
  <w:num w:numId="9" w16cid:durableId="1996062049">
    <w:abstractNumId w:val="3"/>
  </w:num>
  <w:num w:numId="10" w16cid:durableId="1388723455">
    <w:abstractNumId w:val="2"/>
  </w:num>
  <w:num w:numId="11" w16cid:durableId="79983334">
    <w:abstractNumId w:val="1"/>
  </w:num>
  <w:num w:numId="12" w16cid:durableId="1486967810">
    <w:abstractNumId w:val="0"/>
  </w:num>
  <w:num w:numId="13" w16cid:durableId="1599292245">
    <w:abstractNumId w:val="15"/>
  </w:num>
  <w:num w:numId="14" w16cid:durableId="728115713">
    <w:abstractNumId w:val="14"/>
  </w:num>
  <w:num w:numId="15" w16cid:durableId="673873135">
    <w:abstractNumId w:val="12"/>
  </w:num>
  <w:num w:numId="16" w16cid:durableId="508565769">
    <w:abstractNumId w:val="11"/>
  </w:num>
  <w:num w:numId="17" w16cid:durableId="110560254">
    <w:abstractNumId w:val="11"/>
  </w:num>
  <w:num w:numId="18" w16cid:durableId="768428288">
    <w:abstractNumId w:val="11"/>
  </w:num>
  <w:num w:numId="19" w16cid:durableId="132019038">
    <w:abstractNumId w:val="11"/>
  </w:num>
  <w:num w:numId="20" w16cid:durableId="2081906010">
    <w:abstractNumId w:val="11"/>
  </w:num>
  <w:num w:numId="21" w16cid:durableId="951208466">
    <w:abstractNumId w:val="11"/>
  </w:num>
  <w:num w:numId="22" w16cid:durableId="333071320">
    <w:abstractNumId w:val="11"/>
  </w:num>
  <w:num w:numId="23" w16cid:durableId="399183309">
    <w:abstractNumId w:val="11"/>
  </w:num>
  <w:num w:numId="24" w16cid:durableId="816920284">
    <w:abstractNumId w:val="11"/>
  </w:num>
  <w:num w:numId="25" w16cid:durableId="262182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NDc0MTU3MzYzNbNQ0lEKTi0uzszPAykwrgUAVgGJhCwAAAA="/>
  </w:docVars>
  <w:rsids>
    <w:rsidRoot w:val="002F4398"/>
    <w:rsid w:val="00002175"/>
    <w:rsid w:val="00003E0C"/>
    <w:rsid w:val="00015944"/>
    <w:rsid w:val="0002299B"/>
    <w:rsid w:val="0002619A"/>
    <w:rsid w:val="00032DDF"/>
    <w:rsid w:val="0003549F"/>
    <w:rsid w:val="00035FCD"/>
    <w:rsid w:val="00045C63"/>
    <w:rsid w:val="00056843"/>
    <w:rsid w:val="00060701"/>
    <w:rsid w:val="00063A30"/>
    <w:rsid w:val="00065F1D"/>
    <w:rsid w:val="00067B4E"/>
    <w:rsid w:val="00072CD2"/>
    <w:rsid w:val="00074AE9"/>
    <w:rsid w:val="000757E2"/>
    <w:rsid w:val="000A17E8"/>
    <w:rsid w:val="000A5494"/>
    <w:rsid w:val="000A648A"/>
    <w:rsid w:val="000B551A"/>
    <w:rsid w:val="000C04A8"/>
    <w:rsid w:val="000C06EB"/>
    <w:rsid w:val="000C4E46"/>
    <w:rsid w:val="000C6B8C"/>
    <w:rsid w:val="000C76F0"/>
    <w:rsid w:val="000D3957"/>
    <w:rsid w:val="000D4B44"/>
    <w:rsid w:val="000D74DA"/>
    <w:rsid w:val="000F1224"/>
    <w:rsid w:val="00100A30"/>
    <w:rsid w:val="0010115C"/>
    <w:rsid w:val="00110B52"/>
    <w:rsid w:val="0011139F"/>
    <w:rsid w:val="001127A7"/>
    <w:rsid w:val="00114BB1"/>
    <w:rsid w:val="00115564"/>
    <w:rsid w:val="001204D4"/>
    <w:rsid w:val="00120782"/>
    <w:rsid w:val="001231F9"/>
    <w:rsid w:val="00124CE3"/>
    <w:rsid w:val="0012632C"/>
    <w:rsid w:val="00126DAE"/>
    <w:rsid w:val="0013003B"/>
    <w:rsid w:val="00131EC6"/>
    <w:rsid w:val="0013656A"/>
    <w:rsid w:val="0014026A"/>
    <w:rsid w:val="00140358"/>
    <w:rsid w:val="00152C71"/>
    <w:rsid w:val="00153BAE"/>
    <w:rsid w:val="001546E2"/>
    <w:rsid w:val="001647B9"/>
    <w:rsid w:val="0016521A"/>
    <w:rsid w:val="001657EF"/>
    <w:rsid w:val="001662CB"/>
    <w:rsid w:val="001664A7"/>
    <w:rsid w:val="001705DC"/>
    <w:rsid w:val="00186503"/>
    <w:rsid w:val="001871FA"/>
    <w:rsid w:val="00187F3E"/>
    <w:rsid w:val="00190BDB"/>
    <w:rsid w:val="00193D45"/>
    <w:rsid w:val="001943A6"/>
    <w:rsid w:val="001A2EE0"/>
    <w:rsid w:val="001A5F26"/>
    <w:rsid w:val="001A7DBC"/>
    <w:rsid w:val="001B63EC"/>
    <w:rsid w:val="001D376A"/>
    <w:rsid w:val="001D70C5"/>
    <w:rsid w:val="001D7D18"/>
    <w:rsid w:val="001E0509"/>
    <w:rsid w:val="001E57EB"/>
    <w:rsid w:val="001E6FF8"/>
    <w:rsid w:val="001F27D6"/>
    <w:rsid w:val="001F3397"/>
    <w:rsid w:val="001F3A6E"/>
    <w:rsid w:val="001F64E2"/>
    <w:rsid w:val="001F7BCC"/>
    <w:rsid w:val="002045A7"/>
    <w:rsid w:val="0020542B"/>
    <w:rsid w:val="00207946"/>
    <w:rsid w:val="002100D2"/>
    <w:rsid w:val="0021411C"/>
    <w:rsid w:val="00214F50"/>
    <w:rsid w:val="00217D3A"/>
    <w:rsid w:val="00220870"/>
    <w:rsid w:val="0022184D"/>
    <w:rsid w:val="00226E10"/>
    <w:rsid w:val="00242C16"/>
    <w:rsid w:val="002447F0"/>
    <w:rsid w:val="00245F9F"/>
    <w:rsid w:val="002521A5"/>
    <w:rsid w:val="00254ACA"/>
    <w:rsid w:val="0025580E"/>
    <w:rsid w:val="002675F2"/>
    <w:rsid w:val="002730F9"/>
    <w:rsid w:val="0027342C"/>
    <w:rsid w:val="00274095"/>
    <w:rsid w:val="002810A0"/>
    <w:rsid w:val="0028112C"/>
    <w:rsid w:val="00284EEA"/>
    <w:rsid w:val="00287961"/>
    <w:rsid w:val="00294E16"/>
    <w:rsid w:val="002A2F83"/>
    <w:rsid w:val="002A58A4"/>
    <w:rsid w:val="002B6207"/>
    <w:rsid w:val="002B7BA9"/>
    <w:rsid w:val="002D26C1"/>
    <w:rsid w:val="002D33DF"/>
    <w:rsid w:val="002E132D"/>
    <w:rsid w:val="002E72FD"/>
    <w:rsid w:val="002F4398"/>
    <w:rsid w:val="002F594B"/>
    <w:rsid w:val="002F6C35"/>
    <w:rsid w:val="0030021C"/>
    <w:rsid w:val="00301227"/>
    <w:rsid w:val="003149BF"/>
    <w:rsid w:val="00314D09"/>
    <w:rsid w:val="00330833"/>
    <w:rsid w:val="003309B1"/>
    <w:rsid w:val="0033183D"/>
    <w:rsid w:val="0033242E"/>
    <w:rsid w:val="00333DA0"/>
    <w:rsid w:val="00334481"/>
    <w:rsid w:val="003351E3"/>
    <w:rsid w:val="003353D8"/>
    <w:rsid w:val="00344277"/>
    <w:rsid w:val="00345883"/>
    <w:rsid w:val="003464F2"/>
    <w:rsid w:val="0036227C"/>
    <w:rsid w:val="00364F38"/>
    <w:rsid w:val="0037648E"/>
    <w:rsid w:val="003815B2"/>
    <w:rsid w:val="003967AF"/>
    <w:rsid w:val="003A3968"/>
    <w:rsid w:val="003A458E"/>
    <w:rsid w:val="003A459F"/>
    <w:rsid w:val="003A6256"/>
    <w:rsid w:val="003A6469"/>
    <w:rsid w:val="003B0292"/>
    <w:rsid w:val="003B2B65"/>
    <w:rsid w:val="003C53BF"/>
    <w:rsid w:val="003C53D9"/>
    <w:rsid w:val="003C58BF"/>
    <w:rsid w:val="003D5DE5"/>
    <w:rsid w:val="003E2543"/>
    <w:rsid w:val="003E65EA"/>
    <w:rsid w:val="003E7EE2"/>
    <w:rsid w:val="003F025E"/>
    <w:rsid w:val="00400611"/>
    <w:rsid w:val="00401034"/>
    <w:rsid w:val="00413DE4"/>
    <w:rsid w:val="00416EA3"/>
    <w:rsid w:val="0042246D"/>
    <w:rsid w:val="00430A94"/>
    <w:rsid w:val="004318E7"/>
    <w:rsid w:val="00434846"/>
    <w:rsid w:val="00441F14"/>
    <w:rsid w:val="0044234E"/>
    <w:rsid w:val="0044239F"/>
    <w:rsid w:val="00443509"/>
    <w:rsid w:val="00445A34"/>
    <w:rsid w:val="00452E80"/>
    <w:rsid w:val="0046119E"/>
    <w:rsid w:val="004638A3"/>
    <w:rsid w:val="00467675"/>
    <w:rsid w:val="00481988"/>
    <w:rsid w:val="004844A6"/>
    <w:rsid w:val="00485408"/>
    <w:rsid w:val="00486F50"/>
    <w:rsid w:val="00486F81"/>
    <w:rsid w:val="004950B4"/>
    <w:rsid w:val="0049750A"/>
    <w:rsid w:val="00497FE1"/>
    <w:rsid w:val="004B0616"/>
    <w:rsid w:val="004B4A20"/>
    <w:rsid w:val="004C1BFC"/>
    <w:rsid w:val="004C57EC"/>
    <w:rsid w:val="004C580D"/>
    <w:rsid w:val="004C64D8"/>
    <w:rsid w:val="004D206C"/>
    <w:rsid w:val="004D2695"/>
    <w:rsid w:val="004D3223"/>
    <w:rsid w:val="004E77C0"/>
    <w:rsid w:val="004F0882"/>
    <w:rsid w:val="004F10D5"/>
    <w:rsid w:val="004F3793"/>
    <w:rsid w:val="004F7D1E"/>
    <w:rsid w:val="0050400C"/>
    <w:rsid w:val="00513ADC"/>
    <w:rsid w:val="00515BC7"/>
    <w:rsid w:val="00517BF0"/>
    <w:rsid w:val="005200CD"/>
    <w:rsid w:val="00537B26"/>
    <w:rsid w:val="0054083C"/>
    <w:rsid w:val="00541380"/>
    <w:rsid w:val="0054148E"/>
    <w:rsid w:val="005479AB"/>
    <w:rsid w:val="00550A77"/>
    <w:rsid w:val="00551D81"/>
    <w:rsid w:val="0055308D"/>
    <w:rsid w:val="00553D1E"/>
    <w:rsid w:val="00562105"/>
    <w:rsid w:val="0056539D"/>
    <w:rsid w:val="00571A39"/>
    <w:rsid w:val="0057572C"/>
    <w:rsid w:val="00575E71"/>
    <w:rsid w:val="005808B6"/>
    <w:rsid w:val="0058450A"/>
    <w:rsid w:val="00587CF7"/>
    <w:rsid w:val="00591818"/>
    <w:rsid w:val="00592D02"/>
    <w:rsid w:val="0059779A"/>
    <w:rsid w:val="005A3975"/>
    <w:rsid w:val="005A61AF"/>
    <w:rsid w:val="005A763A"/>
    <w:rsid w:val="005B0C15"/>
    <w:rsid w:val="005B1D90"/>
    <w:rsid w:val="005B4635"/>
    <w:rsid w:val="005B728C"/>
    <w:rsid w:val="005B7316"/>
    <w:rsid w:val="005B760A"/>
    <w:rsid w:val="005C2893"/>
    <w:rsid w:val="005D1670"/>
    <w:rsid w:val="005D4718"/>
    <w:rsid w:val="005D4FB9"/>
    <w:rsid w:val="005F3FD9"/>
    <w:rsid w:val="00600F57"/>
    <w:rsid w:val="006015E6"/>
    <w:rsid w:val="006128C6"/>
    <w:rsid w:val="006147A3"/>
    <w:rsid w:val="00615DE5"/>
    <w:rsid w:val="006161EB"/>
    <w:rsid w:val="00622370"/>
    <w:rsid w:val="00622BA5"/>
    <w:rsid w:val="00627FF3"/>
    <w:rsid w:val="00632FFC"/>
    <w:rsid w:val="00633801"/>
    <w:rsid w:val="0063431B"/>
    <w:rsid w:val="0064181A"/>
    <w:rsid w:val="00641B41"/>
    <w:rsid w:val="00641F37"/>
    <w:rsid w:val="00643BFA"/>
    <w:rsid w:val="00643E33"/>
    <w:rsid w:val="006458C7"/>
    <w:rsid w:val="00663190"/>
    <w:rsid w:val="0066381E"/>
    <w:rsid w:val="006700CC"/>
    <w:rsid w:val="00673A42"/>
    <w:rsid w:val="00674DF7"/>
    <w:rsid w:val="00676F9F"/>
    <w:rsid w:val="00680EEF"/>
    <w:rsid w:val="006A31F8"/>
    <w:rsid w:val="006A615F"/>
    <w:rsid w:val="006B0E4E"/>
    <w:rsid w:val="006C018E"/>
    <w:rsid w:val="006C162E"/>
    <w:rsid w:val="006C2878"/>
    <w:rsid w:val="006C429E"/>
    <w:rsid w:val="006C4330"/>
    <w:rsid w:val="006C54B2"/>
    <w:rsid w:val="006C6CFB"/>
    <w:rsid w:val="006D40AA"/>
    <w:rsid w:val="006D45B0"/>
    <w:rsid w:val="006D750D"/>
    <w:rsid w:val="006E6634"/>
    <w:rsid w:val="006E6A54"/>
    <w:rsid w:val="006E751A"/>
    <w:rsid w:val="006F4178"/>
    <w:rsid w:val="006F4732"/>
    <w:rsid w:val="006F79EB"/>
    <w:rsid w:val="007008AE"/>
    <w:rsid w:val="00702B3B"/>
    <w:rsid w:val="007074F0"/>
    <w:rsid w:val="00707F34"/>
    <w:rsid w:val="00712130"/>
    <w:rsid w:val="00712A22"/>
    <w:rsid w:val="007154EC"/>
    <w:rsid w:val="00716016"/>
    <w:rsid w:val="00716300"/>
    <w:rsid w:val="00716C88"/>
    <w:rsid w:val="007249EA"/>
    <w:rsid w:val="00727709"/>
    <w:rsid w:val="007304EA"/>
    <w:rsid w:val="00732946"/>
    <w:rsid w:val="0075435A"/>
    <w:rsid w:val="00754956"/>
    <w:rsid w:val="0075741F"/>
    <w:rsid w:val="00760404"/>
    <w:rsid w:val="007610F3"/>
    <w:rsid w:val="007826E3"/>
    <w:rsid w:val="00791E4D"/>
    <w:rsid w:val="00797895"/>
    <w:rsid w:val="00797D11"/>
    <w:rsid w:val="007A4177"/>
    <w:rsid w:val="007B0B23"/>
    <w:rsid w:val="007B43F0"/>
    <w:rsid w:val="007C0DFE"/>
    <w:rsid w:val="007C7064"/>
    <w:rsid w:val="007D13A3"/>
    <w:rsid w:val="007D1AC8"/>
    <w:rsid w:val="007D542E"/>
    <w:rsid w:val="007E08EA"/>
    <w:rsid w:val="007E0D71"/>
    <w:rsid w:val="007E2558"/>
    <w:rsid w:val="007F22C8"/>
    <w:rsid w:val="007F5192"/>
    <w:rsid w:val="007F6DDA"/>
    <w:rsid w:val="0080104F"/>
    <w:rsid w:val="00801366"/>
    <w:rsid w:val="00802C34"/>
    <w:rsid w:val="0082390F"/>
    <w:rsid w:val="008249E0"/>
    <w:rsid w:val="008250D5"/>
    <w:rsid w:val="0082595B"/>
    <w:rsid w:val="00844E5C"/>
    <w:rsid w:val="0085023D"/>
    <w:rsid w:val="008546CB"/>
    <w:rsid w:val="00856C08"/>
    <w:rsid w:val="00856D2D"/>
    <w:rsid w:val="008579A0"/>
    <w:rsid w:val="008609AC"/>
    <w:rsid w:val="008706F4"/>
    <w:rsid w:val="00881427"/>
    <w:rsid w:val="008825B4"/>
    <w:rsid w:val="00887B88"/>
    <w:rsid w:val="00891F94"/>
    <w:rsid w:val="00894AFC"/>
    <w:rsid w:val="008966DE"/>
    <w:rsid w:val="008A0ED4"/>
    <w:rsid w:val="008B0FFF"/>
    <w:rsid w:val="008C1D08"/>
    <w:rsid w:val="008D1299"/>
    <w:rsid w:val="008D1606"/>
    <w:rsid w:val="008D6295"/>
    <w:rsid w:val="008E5CB4"/>
    <w:rsid w:val="008F1D2B"/>
    <w:rsid w:val="008F4938"/>
    <w:rsid w:val="008F4A55"/>
    <w:rsid w:val="00905A75"/>
    <w:rsid w:val="00910B7E"/>
    <w:rsid w:val="00911E95"/>
    <w:rsid w:val="00921DD3"/>
    <w:rsid w:val="00926698"/>
    <w:rsid w:val="009312C3"/>
    <w:rsid w:val="00931919"/>
    <w:rsid w:val="00940B3B"/>
    <w:rsid w:val="00943D45"/>
    <w:rsid w:val="009455E9"/>
    <w:rsid w:val="009516E7"/>
    <w:rsid w:val="00954E23"/>
    <w:rsid w:val="009557E7"/>
    <w:rsid w:val="00957CAA"/>
    <w:rsid w:val="00957EC8"/>
    <w:rsid w:val="00957EF9"/>
    <w:rsid w:val="0096642E"/>
    <w:rsid w:val="009714F9"/>
    <w:rsid w:val="009733E0"/>
    <w:rsid w:val="00974DD8"/>
    <w:rsid w:val="009816D3"/>
    <w:rsid w:val="00982996"/>
    <w:rsid w:val="00984450"/>
    <w:rsid w:val="009872C9"/>
    <w:rsid w:val="00992B4B"/>
    <w:rsid w:val="009972D6"/>
    <w:rsid w:val="009A027F"/>
    <w:rsid w:val="009A0C15"/>
    <w:rsid w:val="009A251F"/>
    <w:rsid w:val="009A4D0D"/>
    <w:rsid w:val="009A5BA7"/>
    <w:rsid w:val="009A6ECF"/>
    <w:rsid w:val="009A78F0"/>
    <w:rsid w:val="009B53AD"/>
    <w:rsid w:val="009B624F"/>
    <w:rsid w:val="009C44C5"/>
    <w:rsid w:val="009C51D6"/>
    <w:rsid w:val="009C6968"/>
    <w:rsid w:val="009C78E0"/>
    <w:rsid w:val="009C7CBD"/>
    <w:rsid w:val="009E0A70"/>
    <w:rsid w:val="009E1AC6"/>
    <w:rsid w:val="009E1C2B"/>
    <w:rsid w:val="009E31F1"/>
    <w:rsid w:val="009E4E67"/>
    <w:rsid w:val="009F0146"/>
    <w:rsid w:val="009F4A30"/>
    <w:rsid w:val="009F4B4A"/>
    <w:rsid w:val="00A056D2"/>
    <w:rsid w:val="00A11081"/>
    <w:rsid w:val="00A11595"/>
    <w:rsid w:val="00A11E61"/>
    <w:rsid w:val="00A13106"/>
    <w:rsid w:val="00A14A82"/>
    <w:rsid w:val="00A22F7F"/>
    <w:rsid w:val="00A25283"/>
    <w:rsid w:val="00A25C1F"/>
    <w:rsid w:val="00A27FE4"/>
    <w:rsid w:val="00A37F60"/>
    <w:rsid w:val="00A4098F"/>
    <w:rsid w:val="00A40E38"/>
    <w:rsid w:val="00A4241E"/>
    <w:rsid w:val="00A4416D"/>
    <w:rsid w:val="00A5145A"/>
    <w:rsid w:val="00A5301F"/>
    <w:rsid w:val="00A5538B"/>
    <w:rsid w:val="00A558CE"/>
    <w:rsid w:val="00A566C1"/>
    <w:rsid w:val="00A57107"/>
    <w:rsid w:val="00A60D19"/>
    <w:rsid w:val="00A63A71"/>
    <w:rsid w:val="00A65B13"/>
    <w:rsid w:val="00A74F99"/>
    <w:rsid w:val="00A76031"/>
    <w:rsid w:val="00A93804"/>
    <w:rsid w:val="00A94855"/>
    <w:rsid w:val="00A97CF8"/>
    <w:rsid w:val="00AA4652"/>
    <w:rsid w:val="00AA7CE9"/>
    <w:rsid w:val="00AB2152"/>
    <w:rsid w:val="00AC0683"/>
    <w:rsid w:val="00AC15C9"/>
    <w:rsid w:val="00AC340F"/>
    <w:rsid w:val="00AD074D"/>
    <w:rsid w:val="00AD0760"/>
    <w:rsid w:val="00AD11C2"/>
    <w:rsid w:val="00AD1CE4"/>
    <w:rsid w:val="00AD4BA1"/>
    <w:rsid w:val="00AD51B2"/>
    <w:rsid w:val="00AD7E14"/>
    <w:rsid w:val="00AE244B"/>
    <w:rsid w:val="00AF50E9"/>
    <w:rsid w:val="00AF5676"/>
    <w:rsid w:val="00B01A8E"/>
    <w:rsid w:val="00B02EEC"/>
    <w:rsid w:val="00B07814"/>
    <w:rsid w:val="00B12FB0"/>
    <w:rsid w:val="00B17489"/>
    <w:rsid w:val="00B27479"/>
    <w:rsid w:val="00B3235B"/>
    <w:rsid w:val="00B4059C"/>
    <w:rsid w:val="00B4287C"/>
    <w:rsid w:val="00B44CC0"/>
    <w:rsid w:val="00B5076C"/>
    <w:rsid w:val="00B551EA"/>
    <w:rsid w:val="00B56245"/>
    <w:rsid w:val="00B679A4"/>
    <w:rsid w:val="00B714D1"/>
    <w:rsid w:val="00B83A88"/>
    <w:rsid w:val="00B844D7"/>
    <w:rsid w:val="00B85F25"/>
    <w:rsid w:val="00B90D30"/>
    <w:rsid w:val="00B90F83"/>
    <w:rsid w:val="00B958C4"/>
    <w:rsid w:val="00BA1F9D"/>
    <w:rsid w:val="00BA3935"/>
    <w:rsid w:val="00BA3D4B"/>
    <w:rsid w:val="00BA671F"/>
    <w:rsid w:val="00BB026C"/>
    <w:rsid w:val="00BB1890"/>
    <w:rsid w:val="00BB6303"/>
    <w:rsid w:val="00BB7F39"/>
    <w:rsid w:val="00BD2857"/>
    <w:rsid w:val="00BD6900"/>
    <w:rsid w:val="00BD7E1B"/>
    <w:rsid w:val="00BE0299"/>
    <w:rsid w:val="00BE243E"/>
    <w:rsid w:val="00BF01DD"/>
    <w:rsid w:val="00BF3936"/>
    <w:rsid w:val="00BF3991"/>
    <w:rsid w:val="00C01CC0"/>
    <w:rsid w:val="00C05EBB"/>
    <w:rsid w:val="00C133DD"/>
    <w:rsid w:val="00C15E4F"/>
    <w:rsid w:val="00C15EED"/>
    <w:rsid w:val="00C165B1"/>
    <w:rsid w:val="00C17E32"/>
    <w:rsid w:val="00C20566"/>
    <w:rsid w:val="00C248C7"/>
    <w:rsid w:val="00C27FB7"/>
    <w:rsid w:val="00C33104"/>
    <w:rsid w:val="00C37035"/>
    <w:rsid w:val="00C4122F"/>
    <w:rsid w:val="00C42A63"/>
    <w:rsid w:val="00C42B48"/>
    <w:rsid w:val="00C43836"/>
    <w:rsid w:val="00C545B5"/>
    <w:rsid w:val="00C54EEE"/>
    <w:rsid w:val="00C66CF2"/>
    <w:rsid w:val="00C7118A"/>
    <w:rsid w:val="00C73493"/>
    <w:rsid w:val="00C75284"/>
    <w:rsid w:val="00C77B3F"/>
    <w:rsid w:val="00C848AB"/>
    <w:rsid w:val="00C907F8"/>
    <w:rsid w:val="00C9751B"/>
    <w:rsid w:val="00CB4F5F"/>
    <w:rsid w:val="00CC146E"/>
    <w:rsid w:val="00CD010E"/>
    <w:rsid w:val="00CD1C3F"/>
    <w:rsid w:val="00CD1C90"/>
    <w:rsid w:val="00CD308B"/>
    <w:rsid w:val="00CE4C3F"/>
    <w:rsid w:val="00CE6F5F"/>
    <w:rsid w:val="00CF36E3"/>
    <w:rsid w:val="00CF44E2"/>
    <w:rsid w:val="00D05044"/>
    <w:rsid w:val="00D06F85"/>
    <w:rsid w:val="00D26E29"/>
    <w:rsid w:val="00D33093"/>
    <w:rsid w:val="00D3342E"/>
    <w:rsid w:val="00D34807"/>
    <w:rsid w:val="00D43151"/>
    <w:rsid w:val="00D43717"/>
    <w:rsid w:val="00D450D0"/>
    <w:rsid w:val="00D4522E"/>
    <w:rsid w:val="00D466C2"/>
    <w:rsid w:val="00D47EC8"/>
    <w:rsid w:val="00D51FF7"/>
    <w:rsid w:val="00D526D8"/>
    <w:rsid w:val="00D5442B"/>
    <w:rsid w:val="00D67B23"/>
    <w:rsid w:val="00D71571"/>
    <w:rsid w:val="00D71BAA"/>
    <w:rsid w:val="00D7752A"/>
    <w:rsid w:val="00D808DA"/>
    <w:rsid w:val="00D86764"/>
    <w:rsid w:val="00D86A75"/>
    <w:rsid w:val="00D8794E"/>
    <w:rsid w:val="00D913FC"/>
    <w:rsid w:val="00D922A9"/>
    <w:rsid w:val="00D92627"/>
    <w:rsid w:val="00D93B3D"/>
    <w:rsid w:val="00DA5179"/>
    <w:rsid w:val="00DA564D"/>
    <w:rsid w:val="00DB0E05"/>
    <w:rsid w:val="00DB41D6"/>
    <w:rsid w:val="00DB4FFD"/>
    <w:rsid w:val="00DC35BB"/>
    <w:rsid w:val="00DC6874"/>
    <w:rsid w:val="00DD0ABF"/>
    <w:rsid w:val="00DD1ACF"/>
    <w:rsid w:val="00DD1DD9"/>
    <w:rsid w:val="00DD2E7E"/>
    <w:rsid w:val="00DD56B0"/>
    <w:rsid w:val="00E041F8"/>
    <w:rsid w:val="00E1239B"/>
    <w:rsid w:val="00E17310"/>
    <w:rsid w:val="00E20A94"/>
    <w:rsid w:val="00E26BF5"/>
    <w:rsid w:val="00E27318"/>
    <w:rsid w:val="00E27D81"/>
    <w:rsid w:val="00E301FA"/>
    <w:rsid w:val="00E33BE9"/>
    <w:rsid w:val="00E3429B"/>
    <w:rsid w:val="00E34716"/>
    <w:rsid w:val="00E37704"/>
    <w:rsid w:val="00E50518"/>
    <w:rsid w:val="00E523FA"/>
    <w:rsid w:val="00E573F2"/>
    <w:rsid w:val="00E613FA"/>
    <w:rsid w:val="00E62915"/>
    <w:rsid w:val="00E659D3"/>
    <w:rsid w:val="00E72D1C"/>
    <w:rsid w:val="00E77380"/>
    <w:rsid w:val="00E92F0E"/>
    <w:rsid w:val="00E96008"/>
    <w:rsid w:val="00E97715"/>
    <w:rsid w:val="00EA104B"/>
    <w:rsid w:val="00EB39B6"/>
    <w:rsid w:val="00ED2371"/>
    <w:rsid w:val="00EE0D92"/>
    <w:rsid w:val="00EE60FF"/>
    <w:rsid w:val="00EE7E3B"/>
    <w:rsid w:val="00EF778E"/>
    <w:rsid w:val="00F00131"/>
    <w:rsid w:val="00F022AC"/>
    <w:rsid w:val="00F0407C"/>
    <w:rsid w:val="00F11772"/>
    <w:rsid w:val="00F14815"/>
    <w:rsid w:val="00F15A3F"/>
    <w:rsid w:val="00F15C59"/>
    <w:rsid w:val="00F24A80"/>
    <w:rsid w:val="00F256D8"/>
    <w:rsid w:val="00F26E34"/>
    <w:rsid w:val="00F27FCD"/>
    <w:rsid w:val="00F375B0"/>
    <w:rsid w:val="00F45DA6"/>
    <w:rsid w:val="00F51B2F"/>
    <w:rsid w:val="00F56449"/>
    <w:rsid w:val="00F70D23"/>
    <w:rsid w:val="00F72484"/>
    <w:rsid w:val="00F77774"/>
    <w:rsid w:val="00F81854"/>
    <w:rsid w:val="00F81E3D"/>
    <w:rsid w:val="00F87F48"/>
    <w:rsid w:val="00F93DAF"/>
    <w:rsid w:val="00FA2150"/>
    <w:rsid w:val="00FA3AD3"/>
    <w:rsid w:val="00FA40E2"/>
    <w:rsid w:val="00FB48EB"/>
    <w:rsid w:val="00FC7BA7"/>
    <w:rsid w:val="00FC7F36"/>
    <w:rsid w:val="00FD1833"/>
    <w:rsid w:val="00FD2D01"/>
    <w:rsid w:val="00FD7B19"/>
    <w:rsid w:val="00FE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8394"/>
  <w15:docId w15:val="{36A95CD8-A103-4607-A6E2-2E45F0F2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A34"/>
  </w:style>
  <w:style w:type="paragraph" w:styleId="Heading1">
    <w:name w:val="heading 1"/>
    <w:basedOn w:val="Normal"/>
    <w:next w:val="Normal"/>
    <w:link w:val="Heading1Char"/>
    <w:uiPriority w:val="9"/>
    <w:qFormat/>
    <w:rsid w:val="00445A3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45A3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45A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45A3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445A3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445A3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445A3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445A3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445A3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B23"/>
    <w:pPr>
      <w:ind w:left="720"/>
      <w:contextualSpacing/>
    </w:pPr>
  </w:style>
  <w:style w:type="paragraph" w:styleId="Header">
    <w:name w:val="header"/>
    <w:basedOn w:val="Normal"/>
    <w:link w:val="HeaderChar"/>
    <w:uiPriority w:val="99"/>
    <w:rsid w:val="0096642E"/>
    <w:pPr>
      <w:tabs>
        <w:tab w:val="center" w:pos="4513"/>
        <w:tab w:val="right" w:pos="9026"/>
      </w:tabs>
    </w:pPr>
  </w:style>
  <w:style w:type="character" w:customStyle="1" w:styleId="HeaderChar">
    <w:name w:val="Header Char"/>
    <w:basedOn w:val="DefaultParagraphFont"/>
    <w:link w:val="Header"/>
    <w:uiPriority w:val="99"/>
    <w:rsid w:val="0096642E"/>
    <w:rPr>
      <w:rFonts w:ascii="Arial" w:hAnsi="Arial" w:cs="Arial"/>
      <w:sz w:val="24"/>
      <w:szCs w:val="24"/>
      <w:u w:val="single"/>
      <w:lang w:val="en-GB" w:eastAsia="en-GB"/>
    </w:rPr>
  </w:style>
  <w:style w:type="paragraph" w:styleId="Footer">
    <w:name w:val="footer"/>
    <w:basedOn w:val="Normal"/>
    <w:link w:val="FooterChar"/>
    <w:rsid w:val="0096642E"/>
    <w:pPr>
      <w:tabs>
        <w:tab w:val="center" w:pos="4513"/>
        <w:tab w:val="right" w:pos="9026"/>
      </w:tabs>
    </w:pPr>
  </w:style>
  <w:style w:type="character" w:customStyle="1" w:styleId="FooterChar">
    <w:name w:val="Footer Char"/>
    <w:basedOn w:val="DefaultParagraphFont"/>
    <w:link w:val="Footer"/>
    <w:rsid w:val="0096642E"/>
    <w:rPr>
      <w:rFonts w:ascii="Arial" w:hAnsi="Arial" w:cs="Arial"/>
      <w:sz w:val="24"/>
      <w:szCs w:val="24"/>
      <w:u w:val="single"/>
      <w:lang w:val="en-GB" w:eastAsia="en-GB"/>
    </w:rPr>
  </w:style>
  <w:style w:type="paragraph" w:customStyle="1" w:styleId="Style1">
    <w:name w:val="Style1"/>
    <w:basedOn w:val="ListParagraph"/>
    <w:link w:val="Style1Char"/>
    <w:rsid w:val="00D34807"/>
    <w:pPr>
      <w:tabs>
        <w:tab w:val="right" w:pos="8280"/>
      </w:tabs>
      <w:spacing w:before="360" w:line="360" w:lineRule="auto"/>
      <w:ind w:left="1276"/>
      <w:contextualSpacing w:val="0"/>
    </w:pPr>
    <w:rPr>
      <w:lang w:val="en-ZA"/>
    </w:rPr>
  </w:style>
  <w:style w:type="paragraph" w:customStyle="1" w:styleId="Style2">
    <w:name w:val="Style2"/>
    <w:basedOn w:val="Style1"/>
    <w:link w:val="Style2Char"/>
    <w:rsid w:val="00D34807"/>
    <w:pPr>
      <w:tabs>
        <w:tab w:val="left" w:pos="1843"/>
      </w:tabs>
      <w:ind w:left="1843" w:hanging="567"/>
    </w:pPr>
  </w:style>
  <w:style w:type="character" w:customStyle="1" w:styleId="ListParagraphChar">
    <w:name w:val="List Paragraph Char"/>
    <w:basedOn w:val="DefaultParagraphFont"/>
    <w:link w:val="ListParagraph"/>
    <w:uiPriority w:val="34"/>
    <w:rsid w:val="00D34807"/>
  </w:style>
  <w:style w:type="character" w:customStyle="1" w:styleId="Style1Char">
    <w:name w:val="Style1 Char"/>
    <w:basedOn w:val="ListParagraphChar"/>
    <w:link w:val="Style1"/>
    <w:rsid w:val="00D34807"/>
    <w:rPr>
      <w:rFonts w:ascii="Arial" w:hAnsi="Arial" w:cs="Arial"/>
      <w:sz w:val="24"/>
      <w:szCs w:val="24"/>
      <w:u w:val="single"/>
      <w:lang w:val="en-ZA" w:eastAsia="en-GB"/>
    </w:rPr>
  </w:style>
  <w:style w:type="character" w:customStyle="1" w:styleId="Style2Char">
    <w:name w:val="Style2 Char"/>
    <w:basedOn w:val="Style1Char"/>
    <w:link w:val="Style2"/>
    <w:rsid w:val="00D34807"/>
    <w:rPr>
      <w:rFonts w:ascii="Arial" w:hAnsi="Arial" w:cs="Arial"/>
      <w:sz w:val="24"/>
      <w:szCs w:val="24"/>
      <w:u w:val="single"/>
      <w:lang w:val="en-ZA" w:eastAsia="en-GB"/>
    </w:rPr>
  </w:style>
  <w:style w:type="paragraph" w:customStyle="1" w:styleId="Style3">
    <w:name w:val="Style3"/>
    <w:basedOn w:val="ListParagraph"/>
    <w:link w:val="Style3Char"/>
    <w:rsid w:val="00015944"/>
    <w:pPr>
      <w:tabs>
        <w:tab w:val="left" w:pos="1418"/>
        <w:tab w:val="right" w:pos="8280"/>
      </w:tabs>
      <w:spacing w:before="480" w:line="480" w:lineRule="auto"/>
      <w:ind w:left="1418" w:hanging="567"/>
      <w:contextualSpacing w:val="0"/>
    </w:pPr>
    <w:rPr>
      <w:i/>
      <w:shd w:val="clear" w:color="auto" w:fill="FFFFFF"/>
    </w:rPr>
  </w:style>
  <w:style w:type="character" w:customStyle="1" w:styleId="Style3Char">
    <w:name w:val="Style3 Char"/>
    <w:basedOn w:val="ListParagraphChar"/>
    <w:link w:val="Style3"/>
    <w:rsid w:val="00015944"/>
    <w:rPr>
      <w:rFonts w:ascii="Arial" w:hAnsi="Arial" w:cs="Arial"/>
      <w:i/>
      <w:sz w:val="24"/>
      <w:szCs w:val="24"/>
      <w:u w:val="single"/>
      <w:lang w:val="en-GB" w:eastAsia="en-GB"/>
    </w:rPr>
  </w:style>
  <w:style w:type="paragraph" w:styleId="FootnoteText">
    <w:name w:val="footnote text"/>
    <w:basedOn w:val="Normal"/>
    <w:link w:val="FootnoteTextChar"/>
    <w:semiHidden/>
    <w:unhideWhenUsed/>
    <w:rsid w:val="00C27FB7"/>
    <w:pPr>
      <w:tabs>
        <w:tab w:val="left" w:pos="454"/>
      </w:tabs>
      <w:ind w:left="454" w:hanging="454"/>
    </w:pPr>
  </w:style>
  <w:style w:type="character" w:customStyle="1" w:styleId="FootnoteTextChar">
    <w:name w:val="Footnote Text Char"/>
    <w:basedOn w:val="DefaultParagraphFont"/>
    <w:link w:val="FootnoteText"/>
    <w:semiHidden/>
    <w:rsid w:val="00C27FB7"/>
    <w:rPr>
      <w:rFonts w:ascii="Arial" w:hAnsi="Arial" w:cs="Arial"/>
      <w:lang w:val="en-GB" w:eastAsia="en-GB"/>
    </w:rPr>
  </w:style>
  <w:style w:type="character" w:styleId="FootnoteReference">
    <w:name w:val="footnote reference"/>
    <w:basedOn w:val="DefaultParagraphFont"/>
    <w:unhideWhenUsed/>
    <w:rsid w:val="00C27FB7"/>
    <w:rPr>
      <w:rFonts w:ascii="Arial" w:hAnsi="Arial"/>
      <w:sz w:val="24"/>
      <w:vertAlign w:val="superscript"/>
    </w:rPr>
  </w:style>
  <w:style w:type="character" w:customStyle="1" w:styleId="Style">
    <w:name w:val="Style"/>
    <w:basedOn w:val="FootnoteReference"/>
    <w:rsid w:val="00C27FB7"/>
    <w:rPr>
      <w:rFonts w:ascii="Arial" w:hAnsi="Arial"/>
      <w:sz w:val="24"/>
      <w:u w:val="none"/>
      <w:vertAlign w:val="superscript"/>
    </w:rPr>
  </w:style>
  <w:style w:type="paragraph" w:customStyle="1" w:styleId="western">
    <w:name w:val="western"/>
    <w:basedOn w:val="Normal"/>
    <w:rsid w:val="00A25C1F"/>
    <w:pPr>
      <w:spacing w:before="100" w:beforeAutospacing="1" w:after="100" w:afterAutospacing="1"/>
    </w:pPr>
    <w:rPr>
      <w:rFonts w:ascii="Times New Roman" w:hAnsi="Times New Roman" w:cs="Times New Roman"/>
    </w:rPr>
  </w:style>
  <w:style w:type="character" w:styleId="Hyperlink">
    <w:name w:val="Hyperlink"/>
    <w:basedOn w:val="DefaultParagraphFont"/>
    <w:unhideWhenUsed/>
    <w:rsid w:val="008F1D2B"/>
    <w:rPr>
      <w:color w:val="0000FF" w:themeColor="hyperlink"/>
      <w:u w:val="single"/>
    </w:rPr>
  </w:style>
  <w:style w:type="paragraph" w:styleId="NormalWeb">
    <w:name w:val="Normal (Web)"/>
    <w:basedOn w:val="Normal"/>
    <w:uiPriority w:val="99"/>
    <w:semiHidden/>
    <w:unhideWhenUsed/>
    <w:rsid w:val="00F56449"/>
    <w:pPr>
      <w:spacing w:before="100" w:beforeAutospacing="1" w:after="100" w:afterAutospacing="1"/>
    </w:pPr>
    <w:rPr>
      <w:rFonts w:ascii="Times New Roman" w:hAnsi="Times New Roman" w:cs="Times New Roman"/>
    </w:rPr>
  </w:style>
  <w:style w:type="paragraph" w:styleId="EndnoteText">
    <w:name w:val="endnote text"/>
    <w:basedOn w:val="Normal"/>
    <w:link w:val="EndnoteTextChar"/>
    <w:semiHidden/>
    <w:unhideWhenUsed/>
    <w:rsid w:val="006A615F"/>
  </w:style>
  <w:style w:type="character" w:customStyle="1" w:styleId="EndnoteTextChar">
    <w:name w:val="Endnote Text Char"/>
    <w:basedOn w:val="DefaultParagraphFont"/>
    <w:link w:val="EndnoteText"/>
    <w:semiHidden/>
    <w:rsid w:val="006A615F"/>
    <w:rPr>
      <w:rFonts w:ascii="Arial" w:hAnsi="Arial" w:cs="Arial"/>
      <w:u w:val="single"/>
      <w:lang w:val="en-GB" w:eastAsia="en-GB"/>
    </w:rPr>
  </w:style>
  <w:style w:type="character" w:styleId="EndnoteReference">
    <w:name w:val="endnote reference"/>
    <w:basedOn w:val="DefaultParagraphFont"/>
    <w:semiHidden/>
    <w:unhideWhenUsed/>
    <w:rsid w:val="006A615F"/>
    <w:rPr>
      <w:vertAlign w:val="superscript"/>
    </w:rPr>
  </w:style>
  <w:style w:type="paragraph" w:styleId="BalloonText">
    <w:name w:val="Balloon Text"/>
    <w:basedOn w:val="Normal"/>
    <w:link w:val="BalloonTextChar"/>
    <w:semiHidden/>
    <w:unhideWhenUsed/>
    <w:rsid w:val="00931919"/>
    <w:rPr>
      <w:rFonts w:ascii="Tahoma" w:hAnsi="Tahoma" w:cs="Tahoma"/>
      <w:sz w:val="16"/>
      <w:szCs w:val="16"/>
    </w:rPr>
  </w:style>
  <w:style w:type="character" w:customStyle="1" w:styleId="BalloonTextChar">
    <w:name w:val="Balloon Text Char"/>
    <w:basedOn w:val="DefaultParagraphFont"/>
    <w:link w:val="BalloonText"/>
    <w:semiHidden/>
    <w:rsid w:val="00931919"/>
    <w:rPr>
      <w:rFonts w:ascii="Tahoma" w:hAnsi="Tahoma" w:cs="Tahoma"/>
      <w:sz w:val="16"/>
      <w:szCs w:val="16"/>
      <w:u w:val="single"/>
      <w:lang w:val="en-GB" w:eastAsia="en-GB"/>
    </w:rPr>
  </w:style>
  <w:style w:type="character" w:customStyle="1" w:styleId="Heading2Char">
    <w:name w:val="Heading 2 Char"/>
    <w:basedOn w:val="DefaultParagraphFont"/>
    <w:link w:val="Heading2"/>
    <w:uiPriority w:val="9"/>
    <w:rsid w:val="00445A34"/>
    <w:rPr>
      <w:smallCaps/>
      <w:spacing w:val="5"/>
      <w:sz w:val="28"/>
      <w:szCs w:val="28"/>
    </w:rPr>
  </w:style>
  <w:style w:type="character" w:customStyle="1" w:styleId="result-title">
    <w:name w:val="result-title"/>
    <w:basedOn w:val="DefaultParagraphFont"/>
    <w:rsid w:val="00067B4E"/>
  </w:style>
  <w:style w:type="character" w:customStyle="1" w:styleId="Heading1Char">
    <w:name w:val="Heading 1 Char"/>
    <w:basedOn w:val="DefaultParagraphFont"/>
    <w:link w:val="Heading1"/>
    <w:uiPriority w:val="9"/>
    <w:rsid w:val="00445A34"/>
    <w:rPr>
      <w:smallCaps/>
      <w:spacing w:val="5"/>
      <w:sz w:val="32"/>
      <w:szCs w:val="32"/>
    </w:rPr>
  </w:style>
  <w:style w:type="character" w:customStyle="1" w:styleId="Heading3Char">
    <w:name w:val="Heading 3 Char"/>
    <w:basedOn w:val="DefaultParagraphFont"/>
    <w:link w:val="Heading3"/>
    <w:uiPriority w:val="9"/>
    <w:semiHidden/>
    <w:rsid w:val="00445A34"/>
    <w:rPr>
      <w:smallCaps/>
      <w:spacing w:val="5"/>
      <w:sz w:val="24"/>
      <w:szCs w:val="24"/>
    </w:rPr>
  </w:style>
  <w:style w:type="character" w:customStyle="1" w:styleId="Heading4Char">
    <w:name w:val="Heading 4 Char"/>
    <w:basedOn w:val="DefaultParagraphFont"/>
    <w:link w:val="Heading4"/>
    <w:uiPriority w:val="9"/>
    <w:semiHidden/>
    <w:rsid w:val="00445A34"/>
    <w:rPr>
      <w:i/>
      <w:iCs/>
      <w:smallCaps/>
      <w:spacing w:val="10"/>
      <w:sz w:val="22"/>
      <w:szCs w:val="22"/>
    </w:rPr>
  </w:style>
  <w:style w:type="character" w:customStyle="1" w:styleId="Heading5Char">
    <w:name w:val="Heading 5 Char"/>
    <w:basedOn w:val="DefaultParagraphFont"/>
    <w:link w:val="Heading5"/>
    <w:uiPriority w:val="9"/>
    <w:semiHidden/>
    <w:rsid w:val="00445A3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445A3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445A34"/>
    <w:rPr>
      <w:b/>
      <w:bCs/>
      <w:smallCaps/>
      <w:color w:val="F79646" w:themeColor="accent6"/>
      <w:spacing w:val="10"/>
    </w:rPr>
  </w:style>
  <w:style w:type="character" w:customStyle="1" w:styleId="Heading8Char">
    <w:name w:val="Heading 8 Char"/>
    <w:basedOn w:val="DefaultParagraphFont"/>
    <w:link w:val="Heading8"/>
    <w:uiPriority w:val="9"/>
    <w:semiHidden/>
    <w:rsid w:val="00445A34"/>
    <w:rPr>
      <w:b/>
      <w:bCs/>
      <w:i/>
      <w:iCs/>
      <w:smallCaps/>
      <w:color w:val="E36C0A" w:themeColor="accent6" w:themeShade="BF"/>
    </w:rPr>
  </w:style>
  <w:style w:type="character" w:customStyle="1" w:styleId="Heading9Char">
    <w:name w:val="Heading 9 Char"/>
    <w:basedOn w:val="DefaultParagraphFont"/>
    <w:link w:val="Heading9"/>
    <w:uiPriority w:val="9"/>
    <w:semiHidden/>
    <w:rsid w:val="00445A34"/>
    <w:rPr>
      <w:b/>
      <w:bCs/>
      <w:i/>
      <w:iCs/>
      <w:smallCaps/>
      <w:color w:val="984806" w:themeColor="accent6" w:themeShade="80"/>
    </w:rPr>
  </w:style>
  <w:style w:type="paragraph" w:styleId="Caption">
    <w:name w:val="caption"/>
    <w:basedOn w:val="Normal"/>
    <w:next w:val="Normal"/>
    <w:uiPriority w:val="35"/>
    <w:semiHidden/>
    <w:unhideWhenUsed/>
    <w:qFormat/>
    <w:rsid w:val="00445A34"/>
    <w:rPr>
      <w:b/>
      <w:bCs/>
      <w:caps/>
      <w:sz w:val="16"/>
      <w:szCs w:val="16"/>
    </w:rPr>
  </w:style>
  <w:style w:type="paragraph" w:styleId="Title">
    <w:name w:val="Title"/>
    <w:basedOn w:val="Normal"/>
    <w:next w:val="Normal"/>
    <w:link w:val="TitleChar"/>
    <w:uiPriority w:val="10"/>
    <w:qFormat/>
    <w:rsid w:val="00445A3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45A34"/>
    <w:rPr>
      <w:smallCaps/>
      <w:color w:val="262626" w:themeColor="text1" w:themeTint="D9"/>
      <w:sz w:val="52"/>
      <w:szCs w:val="52"/>
    </w:rPr>
  </w:style>
  <w:style w:type="paragraph" w:styleId="Subtitle">
    <w:name w:val="Subtitle"/>
    <w:basedOn w:val="Normal"/>
    <w:next w:val="Normal"/>
    <w:link w:val="SubtitleChar"/>
    <w:uiPriority w:val="11"/>
    <w:qFormat/>
    <w:rsid w:val="00445A3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45A34"/>
    <w:rPr>
      <w:rFonts w:asciiTheme="majorHAnsi" w:eastAsiaTheme="majorEastAsia" w:hAnsiTheme="majorHAnsi" w:cstheme="majorBidi"/>
    </w:rPr>
  </w:style>
  <w:style w:type="character" w:styleId="Strong">
    <w:name w:val="Strong"/>
    <w:uiPriority w:val="22"/>
    <w:qFormat/>
    <w:rsid w:val="00445A34"/>
    <w:rPr>
      <w:b/>
      <w:bCs/>
      <w:color w:val="F79646" w:themeColor="accent6"/>
    </w:rPr>
  </w:style>
  <w:style w:type="character" w:styleId="Emphasis">
    <w:name w:val="Emphasis"/>
    <w:uiPriority w:val="20"/>
    <w:qFormat/>
    <w:rsid w:val="00445A34"/>
    <w:rPr>
      <w:b/>
      <w:bCs/>
      <w:i/>
      <w:iCs/>
      <w:spacing w:val="10"/>
    </w:rPr>
  </w:style>
  <w:style w:type="paragraph" w:styleId="NoSpacing">
    <w:name w:val="No Spacing"/>
    <w:uiPriority w:val="1"/>
    <w:qFormat/>
    <w:rsid w:val="00445A34"/>
    <w:pPr>
      <w:spacing w:after="0" w:line="240" w:lineRule="auto"/>
    </w:pPr>
  </w:style>
  <w:style w:type="paragraph" w:styleId="Quote">
    <w:name w:val="Quote"/>
    <w:basedOn w:val="Normal"/>
    <w:next w:val="Normal"/>
    <w:link w:val="QuoteChar"/>
    <w:uiPriority w:val="29"/>
    <w:qFormat/>
    <w:rsid w:val="00445A34"/>
    <w:rPr>
      <w:i/>
      <w:iCs/>
    </w:rPr>
  </w:style>
  <w:style w:type="character" w:customStyle="1" w:styleId="QuoteChar">
    <w:name w:val="Quote Char"/>
    <w:basedOn w:val="DefaultParagraphFont"/>
    <w:link w:val="Quote"/>
    <w:uiPriority w:val="29"/>
    <w:rsid w:val="00445A34"/>
    <w:rPr>
      <w:i/>
      <w:iCs/>
    </w:rPr>
  </w:style>
  <w:style w:type="paragraph" w:styleId="IntenseQuote">
    <w:name w:val="Intense Quote"/>
    <w:basedOn w:val="Normal"/>
    <w:next w:val="Normal"/>
    <w:link w:val="IntenseQuoteChar"/>
    <w:uiPriority w:val="30"/>
    <w:qFormat/>
    <w:rsid w:val="00445A3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45A34"/>
    <w:rPr>
      <w:b/>
      <w:bCs/>
      <w:i/>
      <w:iCs/>
    </w:rPr>
  </w:style>
  <w:style w:type="character" w:styleId="SubtleEmphasis">
    <w:name w:val="Subtle Emphasis"/>
    <w:uiPriority w:val="19"/>
    <w:qFormat/>
    <w:rsid w:val="00445A34"/>
    <w:rPr>
      <w:i/>
      <w:iCs/>
    </w:rPr>
  </w:style>
  <w:style w:type="character" w:styleId="IntenseEmphasis">
    <w:name w:val="Intense Emphasis"/>
    <w:uiPriority w:val="21"/>
    <w:qFormat/>
    <w:rsid w:val="00445A34"/>
    <w:rPr>
      <w:b/>
      <w:bCs/>
      <w:i/>
      <w:iCs/>
      <w:color w:val="F79646" w:themeColor="accent6"/>
      <w:spacing w:val="10"/>
    </w:rPr>
  </w:style>
  <w:style w:type="character" w:styleId="SubtleReference">
    <w:name w:val="Subtle Reference"/>
    <w:uiPriority w:val="31"/>
    <w:qFormat/>
    <w:rsid w:val="00445A34"/>
    <w:rPr>
      <w:b/>
      <w:bCs/>
    </w:rPr>
  </w:style>
  <w:style w:type="character" w:styleId="IntenseReference">
    <w:name w:val="Intense Reference"/>
    <w:uiPriority w:val="32"/>
    <w:qFormat/>
    <w:rsid w:val="00445A34"/>
    <w:rPr>
      <w:b/>
      <w:bCs/>
      <w:smallCaps/>
      <w:spacing w:val="5"/>
      <w:sz w:val="22"/>
      <w:szCs w:val="22"/>
      <w:u w:val="single"/>
    </w:rPr>
  </w:style>
  <w:style w:type="character" w:styleId="BookTitle">
    <w:name w:val="Book Title"/>
    <w:uiPriority w:val="33"/>
    <w:qFormat/>
    <w:rsid w:val="00445A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45A34"/>
    <w:pPr>
      <w:outlineLvl w:val="9"/>
    </w:pPr>
  </w:style>
  <w:style w:type="paragraph" w:styleId="Revision">
    <w:name w:val="Revision"/>
    <w:hidden/>
    <w:uiPriority w:val="99"/>
    <w:semiHidden/>
    <w:rsid w:val="00A65B1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833">
      <w:bodyDiv w:val="1"/>
      <w:marLeft w:val="0"/>
      <w:marRight w:val="0"/>
      <w:marTop w:val="0"/>
      <w:marBottom w:val="0"/>
      <w:divBdr>
        <w:top w:val="none" w:sz="0" w:space="0" w:color="auto"/>
        <w:left w:val="none" w:sz="0" w:space="0" w:color="auto"/>
        <w:bottom w:val="none" w:sz="0" w:space="0" w:color="auto"/>
        <w:right w:val="none" w:sz="0" w:space="0" w:color="auto"/>
      </w:divBdr>
      <w:divsChild>
        <w:div w:id="1729768904">
          <w:marLeft w:val="0"/>
          <w:marRight w:val="0"/>
          <w:marTop w:val="0"/>
          <w:marBottom w:val="0"/>
          <w:divBdr>
            <w:top w:val="none" w:sz="0" w:space="0" w:color="auto"/>
            <w:left w:val="none" w:sz="0" w:space="0" w:color="auto"/>
            <w:bottom w:val="none" w:sz="0" w:space="0" w:color="auto"/>
            <w:right w:val="none" w:sz="0" w:space="0" w:color="auto"/>
          </w:divBdr>
        </w:div>
        <w:div w:id="1882588619">
          <w:marLeft w:val="0"/>
          <w:marRight w:val="0"/>
          <w:marTop w:val="0"/>
          <w:marBottom w:val="0"/>
          <w:divBdr>
            <w:top w:val="none" w:sz="0" w:space="0" w:color="auto"/>
            <w:left w:val="none" w:sz="0" w:space="0" w:color="auto"/>
            <w:bottom w:val="none" w:sz="0" w:space="0" w:color="auto"/>
            <w:right w:val="none" w:sz="0" w:space="0" w:color="auto"/>
          </w:divBdr>
        </w:div>
        <w:div w:id="1353728259">
          <w:marLeft w:val="0"/>
          <w:marRight w:val="0"/>
          <w:marTop w:val="0"/>
          <w:marBottom w:val="0"/>
          <w:divBdr>
            <w:top w:val="none" w:sz="0" w:space="0" w:color="auto"/>
            <w:left w:val="none" w:sz="0" w:space="0" w:color="auto"/>
            <w:bottom w:val="none" w:sz="0" w:space="0" w:color="auto"/>
            <w:right w:val="none" w:sz="0" w:space="0" w:color="auto"/>
          </w:divBdr>
        </w:div>
        <w:div w:id="719717356">
          <w:marLeft w:val="0"/>
          <w:marRight w:val="0"/>
          <w:marTop w:val="0"/>
          <w:marBottom w:val="0"/>
          <w:divBdr>
            <w:top w:val="none" w:sz="0" w:space="0" w:color="auto"/>
            <w:left w:val="none" w:sz="0" w:space="0" w:color="auto"/>
            <w:bottom w:val="none" w:sz="0" w:space="0" w:color="auto"/>
            <w:right w:val="none" w:sz="0" w:space="0" w:color="auto"/>
          </w:divBdr>
        </w:div>
      </w:divsChild>
    </w:div>
    <w:div w:id="157232487">
      <w:bodyDiv w:val="1"/>
      <w:marLeft w:val="0"/>
      <w:marRight w:val="0"/>
      <w:marTop w:val="0"/>
      <w:marBottom w:val="0"/>
      <w:divBdr>
        <w:top w:val="none" w:sz="0" w:space="0" w:color="auto"/>
        <w:left w:val="none" w:sz="0" w:space="0" w:color="auto"/>
        <w:bottom w:val="none" w:sz="0" w:space="0" w:color="auto"/>
        <w:right w:val="none" w:sz="0" w:space="0" w:color="auto"/>
      </w:divBdr>
    </w:div>
    <w:div w:id="449009375">
      <w:bodyDiv w:val="1"/>
      <w:marLeft w:val="0"/>
      <w:marRight w:val="0"/>
      <w:marTop w:val="0"/>
      <w:marBottom w:val="0"/>
      <w:divBdr>
        <w:top w:val="none" w:sz="0" w:space="0" w:color="auto"/>
        <w:left w:val="none" w:sz="0" w:space="0" w:color="auto"/>
        <w:bottom w:val="none" w:sz="0" w:space="0" w:color="auto"/>
        <w:right w:val="none" w:sz="0" w:space="0" w:color="auto"/>
      </w:divBdr>
      <w:divsChild>
        <w:div w:id="668756091">
          <w:marLeft w:val="0"/>
          <w:marRight w:val="0"/>
          <w:marTop w:val="0"/>
          <w:marBottom w:val="0"/>
          <w:divBdr>
            <w:top w:val="none" w:sz="0" w:space="0" w:color="auto"/>
            <w:left w:val="none" w:sz="0" w:space="0" w:color="auto"/>
            <w:bottom w:val="none" w:sz="0" w:space="0" w:color="auto"/>
            <w:right w:val="none" w:sz="0" w:space="0" w:color="auto"/>
          </w:divBdr>
        </w:div>
        <w:div w:id="1885024122">
          <w:marLeft w:val="0"/>
          <w:marRight w:val="0"/>
          <w:marTop w:val="0"/>
          <w:marBottom w:val="0"/>
          <w:divBdr>
            <w:top w:val="none" w:sz="0" w:space="0" w:color="auto"/>
            <w:left w:val="none" w:sz="0" w:space="0" w:color="auto"/>
            <w:bottom w:val="none" w:sz="0" w:space="0" w:color="auto"/>
            <w:right w:val="none" w:sz="0" w:space="0" w:color="auto"/>
          </w:divBdr>
        </w:div>
        <w:div w:id="1966349085">
          <w:marLeft w:val="0"/>
          <w:marRight w:val="0"/>
          <w:marTop w:val="0"/>
          <w:marBottom w:val="0"/>
          <w:divBdr>
            <w:top w:val="none" w:sz="0" w:space="0" w:color="auto"/>
            <w:left w:val="none" w:sz="0" w:space="0" w:color="auto"/>
            <w:bottom w:val="none" w:sz="0" w:space="0" w:color="auto"/>
            <w:right w:val="none" w:sz="0" w:space="0" w:color="auto"/>
          </w:divBdr>
        </w:div>
        <w:div w:id="691227250">
          <w:marLeft w:val="0"/>
          <w:marRight w:val="0"/>
          <w:marTop w:val="0"/>
          <w:marBottom w:val="0"/>
          <w:divBdr>
            <w:top w:val="none" w:sz="0" w:space="0" w:color="auto"/>
            <w:left w:val="none" w:sz="0" w:space="0" w:color="auto"/>
            <w:bottom w:val="none" w:sz="0" w:space="0" w:color="auto"/>
            <w:right w:val="none" w:sz="0" w:space="0" w:color="auto"/>
          </w:divBdr>
        </w:div>
        <w:div w:id="86314023">
          <w:marLeft w:val="0"/>
          <w:marRight w:val="0"/>
          <w:marTop w:val="0"/>
          <w:marBottom w:val="0"/>
          <w:divBdr>
            <w:top w:val="none" w:sz="0" w:space="0" w:color="auto"/>
            <w:left w:val="none" w:sz="0" w:space="0" w:color="auto"/>
            <w:bottom w:val="none" w:sz="0" w:space="0" w:color="auto"/>
            <w:right w:val="none" w:sz="0" w:space="0" w:color="auto"/>
          </w:divBdr>
        </w:div>
        <w:div w:id="1057053490">
          <w:marLeft w:val="0"/>
          <w:marRight w:val="0"/>
          <w:marTop w:val="0"/>
          <w:marBottom w:val="0"/>
          <w:divBdr>
            <w:top w:val="none" w:sz="0" w:space="0" w:color="auto"/>
            <w:left w:val="none" w:sz="0" w:space="0" w:color="auto"/>
            <w:bottom w:val="none" w:sz="0" w:space="0" w:color="auto"/>
            <w:right w:val="none" w:sz="0" w:space="0" w:color="auto"/>
          </w:divBdr>
        </w:div>
        <w:div w:id="516887005">
          <w:marLeft w:val="0"/>
          <w:marRight w:val="0"/>
          <w:marTop w:val="0"/>
          <w:marBottom w:val="0"/>
          <w:divBdr>
            <w:top w:val="none" w:sz="0" w:space="0" w:color="auto"/>
            <w:left w:val="none" w:sz="0" w:space="0" w:color="auto"/>
            <w:bottom w:val="none" w:sz="0" w:space="0" w:color="auto"/>
            <w:right w:val="none" w:sz="0" w:space="0" w:color="auto"/>
          </w:divBdr>
        </w:div>
        <w:div w:id="1740713276">
          <w:marLeft w:val="0"/>
          <w:marRight w:val="0"/>
          <w:marTop w:val="0"/>
          <w:marBottom w:val="0"/>
          <w:divBdr>
            <w:top w:val="none" w:sz="0" w:space="0" w:color="auto"/>
            <w:left w:val="none" w:sz="0" w:space="0" w:color="auto"/>
            <w:bottom w:val="none" w:sz="0" w:space="0" w:color="auto"/>
            <w:right w:val="none" w:sz="0" w:space="0" w:color="auto"/>
          </w:divBdr>
        </w:div>
        <w:div w:id="1857843752">
          <w:marLeft w:val="0"/>
          <w:marRight w:val="0"/>
          <w:marTop w:val="0"/>
          <w:marBottom w:val="0"/>
          <w:divBdr>
            <w:top w:val="none" w:sz="0" w:space="0" w:color="auto"/>
            <w:left w:val="none" w:sz="0" w:space="0" w:color="auto"/>
            <w:bottom w:val="none" w:sz="0" w:space="0" w:color="auto"/>
            <w:right w:val="none" w:sz="0" w:space="0" w:color="auto"/>
          </w:divBdr>
        </w:div>
        <w:div w:id="127822215">
          <w:marLeft w:val="0"/>
          <w:marRight w:val="0"/>
          <w:marTop w:val="0"/>
          <w:marBottom w:val="0"/>
          <w:divBdr>
            <w:top w:val="none" w:sz="0" w:space="0" w:color="auto"/>
            <w:left w:val="none" w:sz="0" w:space="0" w:color="auto"/>
            <w:bottom w:val="none" w:sz="0" w:space="0" w:color="auto"/>
            <w:right w:val="none" w:sz="0" w:space="0" w:color="auto"/>
          </w:divBdr>
        </w:div>
        <w:div w:id="346714429">
          <w:marLeft w:val="0"/>
          <w:marRight w:val="0"/>
          <w:marTop w:val="0"/>
          <w:marBottom w:val="0"/>
          <w:divBdr>
            <w:top w:val="none" w:sz="0" w:space="0" w:color="auto"/>
            <w:left w:val="none" w:sz="0" w:space="0" w:color="auto"/>
            <w:bottom w:val="none" w:sz="0" w:space="0" w:color="auto"/>
            <w:right w:val="none" w:sz="0" w:space="0" w:color="auto"/>
          </w:divBdr>
        </w:div>
        <w:div w:id="1454517428">
          <w:marLeft w:val="0"/>
          <w:marRight w:val="0"/>
          <w:marTop w:val="0"/>
          <w:marBottom w:val="0"/>
          <w:divBdr>
            <w:top w:val="none" w:sz="0" w:space="0" w:color="auto"/>
            <w:left w:val="none" w:sz="0" w:space="0" w:color="auto"/>
            <w:bottom w:val="none" w:sz="0" w:space="0" w:color="auto"/>
            <w:right w:val="none" w:sz="0" w:space="0" w:color="auto"/>
          </w:divBdr>
        </w:div>
        <w:div w:id="380256212">
          <w:marLeft w:val="0"/>
          <w:marRight w:val="0"/>
          <w:marTop w:val="0"/>
          <w:marBottom w:val="0"/>
          <w:divBdr>
            <w:top w:val="none" w:sz="0" w:space="0" w:color="auto"/>
            <w:left w:val="none" w:sz="0" w:space="0" w:color="auto"/>
            <w:bottom w:val="none" w:sz="0" w:space="0" w:color="auto"/>
            <w:right w:val="none" w:sz="0" w:space="0" w:color="auto"/>
          </w:divBdr>
        </w:div>
        <w:div w:id="933319811">
          <w:marLeft w:val="0"/>
          <w:marRight w:val="0"/>
          <w:marTop w:val="0"/>
          <w:marBottom w:val="0"/>
          <w:divBdr>
            <w:top w:val="none" w:sz="0" w:space="0" w:color="auto"/>
            <w:left w:val="none" w:sz="0" w:space="0" w:color="auto"/>
            <w:bottom w:val="none" w:sz="0" w:space="0" w:color="auto"/>
            <w:right w:val="none" w:sz="0" w:space="0" w:color="auto"/>
          </w:divBdr>
        </w:div>
        <w:div w:id="1312055301">
          <w:marLeft w:val="0"/>
          <w:marRight w:val="0"/>
          <w:marTop w:val="0"/>
          <w:marBottom w:val="0"/>
          <w:divBdr>
            <w:top w:val="none" w:sz="0" w:space="0" w:color="auto"/>
            <w:left w:val="none" w:sz="0" w:space="0" w:color="auto"/>
            <w:bottom w:val="none" w:sz="0" w:space="0" w:color="auto"/>
            <w:right w:val="none" w:sz="0" w:space="0" w:color="auto"/>
          </w:divBdr>
        </w:div>
        <w:div w:id="1282953343">
          <w:marLeft w:val="0"/>
          <w:marRight w:val="0"/>
          <w:marTop w:val="0"/>
          <w:marBottom w:val="0"/>
          <w:divBdr>
            <w:top w:val="none" w:sz="0" w:space="0" w:color="auto"/>
            <w:left w:val="none" w:sz="0" w:space="0" w:color="auto"/>
            <w:bottom w:val="none" w:sz="0" w:space="0" w:color="auto"/>
            <w:right w:val="none" w:sz="0" w:space="0" w:color="auto"/>
          </w:divBdr>
        </w:div>
        <w:div w:id="736439598">
          <w:marLeft w:val="0"/>
          <w:marRight w:val="0"/>
          <w:marTop w:val="0"/>
          <w:marBottom w:val="0"/>
          <w:divBdr>
            <w:top w:val="none" w:sz="0" w:space="0" w:color="auto"/>
            <w:left w:val="none" w:sz="0" w:space="0" w:color="auto"/>
            <w:bottom w:val="none" w:sz="0" w:space="0" w:color="auto"/>
            <w:right w:val="none" w:sz="0" w:space="0" w:color="auto"/>
          </w:divBdr>
        </w:div>
        <w:div w:id="1581914079">
          <w:marLeft w:val="0"/>
          <w:marRight w:val="0"/>
          <w:marTop w:val="0"/>
          <w:marBottom w:val="0"/>
          <w:divBdr>
            <w:top w:val="none" w:sz="0" w:space="0" w:color="auto"/>
            <w:left w:val="none" w:sz="0" w:space="0" w:color="auto"/>
            <w:bottom w:val="none" w:sz="0" w:space="0" w:color="auto"/>
            <w:right w:val="none" w:sz="0" w:space="0" w:color="auto"/>
          </w:divBdr>
        </w:div>
        <w:div w:id="1517619236">
          <w:marLeft w:val="0"/>
          <w:marRight w:val="0"/>
          <w:marTop w:val="0"/>
          <w:marBottom w:val="0"/>
          <w:divBdr>
            <w:top w:val="none" w:sz="0" w:space="0" w:color="auto"/>
            <w:left w:val="none" w:sz="0" w:space="0" w:color="auto"/>
            <w:bottom w:val="none" w:sz="0" w:space="0" w:color="auto"/>
            <w:right w:val="none" w:sz="0" w:space="0" w:color="auto"/>
          </w:divBdr>
        </w:div>
        <w:div w:id="1180698725">
          <w:marLeft w:val="0"/>
          <w:marRight w:val="0"/>
          <w:marTop w:val="0"/>
          <w:marBottom w:val="0"/>
          <w:divBdr>
            <w:top w:val="none" w:sz="0" w:space="0" w:color="auto"/>
            <w:left w:val="none" w:sz="0" w:space="0" w:color="auto"/>
            <w:bottom w:val="none" w:sz="0" w:space="0" w:color="auto"/>
            <w:right w:val="none" w:sz="0" w:space="0" w:color="auto"/>
          </w:divBdr>
        </w:div>
        <w:div w:id="332413860">
          <w:marLeft w:val="0"/>
          <w:marRight w:val="0"/>
          <w:marTop w:val="0"/>
          <w:marBottom w:val="0"/>
          <w:divBdr>
            <w:top w:val="none" w:sz="0" w:space="0" w:color="auto"/>
            <w:left w:val="none" w:sz="0" w:space="0" w:color="auto"/>
            <w:bottom w:val="none" w:sz="0" w:space="0" w:color="auto"/>
            <w:right w:val="none" w:sz="0" w:space="0" w:color="auto"/>
          </w:divBdr>
        </w:div>
      </w:divsChild>
    </w:div>
    <w:div w:id="555361503">
      <w:bodyDiv w:val="1"/>
      <w:marLeft w:val="0"/>
      <w:marRight w:val="0"/>
      <w:marTop w:val="0"/>
      <w:marBottom w:val="0"/>
      <w:divBdr>
        <w:top w:val="none" w:sz="0" w:space="0" w:color="auto"/>
        <w:left w:val="none" w:sz="0" w:space="0" w:color="auto"/>
        <w:bottom w:val="none" w:sz="0" w:space="0" w:color="auto"/>
        <w:right w:val="none" w:sz="0" w:space="0" w:color="auto"/>
      </w:divBdr>
    </w:div>
    <w:div w:id="603654053">
      <w:bodyDiv w:val="1"/>
      <w:marLeft w:val="0"/>
      <w:marRight w:val="0"/>
      <w:marTop w:val="0"/>
      <w:marBottom w:val="0"/>
      <w:divBdr>
        <w:top w:val="none" w:sz="0" w:space="0" w:color="auto"/>
        <w:left w:val="none" w:sz="0" w:space="0" w:color="auto"/>
        <w:bottom w:val="none" w:sz="0" w:space="0" w:color="auto"/>
        <w:right w:val="none" w:sz="0" w:space="0" w:color="auto"/>
      </w:divBdr>
    </w:div>
    <w:div w:id="653221362">
      <w:bodyDiv w:val="1"/>
      <w:marLeft w:val="0"/>
      <w:marRight w:val="0"/>
      <w:marTop w:val="0"/>
      <w:marBottom w:val="0"/>
      <w:divBdr>
        <w:top w:val="none" w:sz="0" w:space="0" w:color="auto"/>
        <w:left w:val="none" w:sz="0" w:space="0" w:color="auto"/>
        <w:bottom w:val="none" w:sz="0" w:space="0" w:color="auto"/>
        <w:right w:val="none" w:sz="0" w:space="0" w:color="auto"/>
      </w:divBdr>
    </w:div>
    <w:div w:id="828593444">
      <w:bodyDiv w:val="1"/>
      <w:marLeft w:val="0"/>
      <w:marRight w:val="0"/>
      <w:marTop w:val="0"/>
      <w:marBottom w:val="0"/>
      <w:divBdr>
        <w:top w:val="none" w:sz="0" w:space="0" w:color="auto"/>
        <w:left w:val="none" w:sz="0" w:space="0" w:color="auto"/>
        <w:bottom w:val="none" w:sz="0" w:space="0" w:color="auto"/>
        <w:right w:val="none" w:sz="0" w:space="0" w:color="auto"/>
      </w:divBdr>
      <w:divsChild>
        <w:div w:id="1450204023">
          <w:marLeft w:val="0"/>
          <w:marRight w:val="0"/>
          <w:marTop w:val="0"/>
          <w:marBottom w:val="300"/>
          <w:divBdr>
            <w:top w:val="none" w:sz="0" w:space="0" w:color="auto"/>
            <w:left w:val="none" w:sz="0" w:space="0" w:color="auto"/>
            <w:bottom w:val="none" w:sz="0" w:space="0" w:color="auto"/>
            <w:right w:val="none" w:sz="0" w:space="0" w:color="auto"/>
          </w:divBdr>
          <w:divsChild>
            <w:div w:id="1067920820">
              <w:marLeft w:val="0"/>
              <w:marRight w:val="0"/>
              <w:marTop w:val="0"/>
              <w:marBottom w:val="0"/>
              <w:divBdr>
                <w:top w:val="none" w:sz="0" w:space="0" w:color="auto"/>
                <w:left w:val="none" w:sz="0" w:space="0" w:color="auto"/>
                <w:bottom w:val="none" w:sz="0" w:space="0" w:color="auto"/>
                <w:right w:val="none" w:sz="0" w:space="0" w:color="auto"/>
              </w:divBdr>
              <w:divsChild>
                <w:div w:id="634606937">
                  <w:marLeft w:val="0"/>
                  <w:marRight w:val="0"/>
                  <w:marTop w:val="0"/>
                  <w:marBottom w:val="0"/>
                  <w:divBdr>
                    <w:top w:val="none" w:sz="0" w:space="0" w:color="auto"/>
                    <w:left w:val="none" w:sz="0" w:space="0" w:color="auto"/>
                    <w:bottom w:val="none" w:sz="0" w:space="0" w:color="auto"/>
                    <w:right w:val="none" w:sz="0" w:space="0" w:color="auto"/>
                  </w:divBdr>
                </w:div>
                <w:div w:id="1330791753">
                  <w:marLeft w:val="0"/>
                  <w:marRight w:val="0"/>
                  <w:marTop w:val="0"/>
                  <w:marBottom w:val="0"/>
                  <w:divBdr>
                    <w:top w:val="none" w:sz="0" w:space="0" w:color="auto"/>
                    <w:left w:val="none" w:sz="0" w:space="0" w:color="auto"/>
                    <w:bottom w:val="none" w:sz="0" w:space="0" w:color="auto"/>
                    <w:right w:val="none" w:sz="0" w:space="0" w:color="auto"/>
                  </w:divBdr>
                </w:div>
                <w:div w:id="478419203">
                  <w:marLeft w:val="0"/>
                  <w:marRight w:val="0"/>
                  <w:marTop w:val="0"/>
                  <w:marBottom w:val="0"/>
                  <w:divBdr>
                    <w:top w:val="none" w:sz="0" w:space="0" w:color="auto"/>
                    <w:left w:val="none" w:sz="0" w:space="0" w:color="auto"/>
                    <w:bottom w:val="none" w:sz="0" w:space="0" w:color="auto"/>
                    <w:right w:val="none" w:sz="0" w:space="0" w:color="auto"/>
                  </w:divBdr>
                </w:div>
                <w:div w:id="156190233">
                  <w:marLeft w:val="0"/>
                  <w:marRight w:val="0"/>
                  <w:marTop w:val="0"/>
                  <w:marBottom w:val="0"/>
                  <w:divBdr>
                    <w:top w:val="none" w:sz="0" w:space="0" w:color="auto"/>
                    <w:left w:val="none" w:sz="0" w:space="0" w:color="auto"/>
                    <w:bottom w:val="none" w:sz="0" w:space="0" w:color="auto"/>
                    <w:right w:val="none" w:sz="0" w:space="0" w:color="auto"/>
                  </w:divBdr>
                </w:div>
                <w:div w:id="1003823064">
                  <w:marLeft w:val="0"/>
                  <w:marRight w:val="0"/>
                  <w:marTop w:val="0"/>
                  <w:marBottom w:val="0"/>
                  <w:divBdr>
                    <w:top w:val="none" w:sz="0" w:space="0" w:color="auto"/>
                    <w:left w:val="none" w:sz="0" w:space="0" w:color="auto"/>
                    <w:bottom w:val="none" w:sz="0" w:space="0" w:color="auto"/>
                    <w:right w:val="none" w:sz="0" w:space="0" w:color="auto"/>
                  </w:divBdr>
                </w:div>
                <w:div w:id="605967228">
                  <w:marLeft w:val="0"/>
                  <w:marRight w:val="0"/>
                  <w:marTop w:val="0"/>
                  <w:marBottom w:val="0"/>
                  <w:divBdr>
                    <w:top w:val="none" w:sz="0" w:space="0" w:color="auto"/>
                    <w:left w:val="none" w:sz="0" w:space="0" w:color="auto"/>
                    <w:bottom w:val="none" w:sz="0" w:space="0" w:color="auto"/>
                    <w:right w:val="none" w:sz="0" w:space="0" w:color="auto"/>
                  </w:divBdr>
                </w:div>
                <w:div w:id="1761639723">
                  <w:marLeft w:val="0"/>
                  <w:marRight w:val="0"/>
                  <w:marTop w:val="0"/>
                  <w:marBottom w:val="0"/>
                  <w:divBdr>
                    <w:top w:val="none" w:sz="0" w:space="0" w:color="auto"/>
                    <w:left w:val="none" w:sz="0" w:space="0" w:color="auto"/>
                    <w:bottom w:val="none" w:sz="0" w:space="0" w:color="auto"/>
                    <w:right w:val="none" w:sz="0" w:space="0" w:color="auto"/>
                  </w:divBdr>
                </w:div>
                <w:div w:id="229997765">
                  <w:marLeft w:val="0"/>
                  <w:marRight w:val="0"/>
                  <w:marTop w:val="0"/>
                  <w:marBottom w:val="0"/>
                  <w:divBdr>
                    <w:top w:val="none" w:sz="0" w:space="0" w:color="auto"/>
                    <w:left w:val="none" w:sz="0" w:space="0" w:color="auto"/>
                    <w:bottom w:val="none" w:sz="0" w:space="0" w:color="auto"/>
                    <w:right w:val="none" w:sz="0" w:space="0" w:color="auto"/>
                  </w:divBdr>
                </w:div>
                <w:div w:id="1334529530">
                  <w:marLeft w:val="0"/>
                  <w:marRight w:val="0"/>
                  <w:marTop w:val="0"/>
                  <w:marBottom w:val="0"/>
                  <w:divBdr>
                    <w:top w:val="none" w:sz="0" w:space="0" w:color="auto"/>
                    <w:left w:val="none" w:sz="0" w:space="0" w:color="auto"/>
                    <w:bottom w:val="none" w:sz="0" w:space="0" w:color="auto"/>
                    <w:right w:val="none" w:sz="0" w:space="0" w:color="auto"/>
                  </w:divBdr>
                </w:div>
                <w:div w:id="446118149">
                  <w:marLeft w:val="0"/>
                  <w:marRight w:val="0"/>
                  <w:marTop w:val="0"/>
                  <w:marBottom w:val="0"/>
                  <w:divBdr>
                    <w:top w:val="none" w:sz="0" w:space="0" w:color="auto"/>
                    <w:left w:val="none" w:sz="0" w:space="0" w:color="auto"/>
                    <w:bottom w:val="none" w:sz="0" w:space="0" w:color="auto"/>
                    <w:right w:val="none" w:sz="0" w:space="0" w:color="auto"/>
                  </w:divBdr>
                </w:div>
                <w:div w:id="480343110">
                  <w:marLeft w:val="0"/>
                  <w:marRight w:val="0"/>
                  <w:marTop w:val="0"/>
                  <w:marBottom w:val="0"/>
                  <w:divBdr>
                    <w:top w:val="none" w:sz="0" w:space="0" w:color="auto"/>
                    <w:left w:val="none" w:sz="0" w:space="0" w:color="auto"/>
                    <w:bottom w:val="none" w:sz="0" w:space="0" w:color="auto"/>
                    <w:right w:val="none" w:sz="0" w:space="0" w:color="auto"/>
                  </w:divBdr>
                </w:div>
                <w:div w:id="1393194390">
                  <w:marLeft w:val="0"/>
                  <w:marRight w:val="0"/>
                  <w:marTop w:val="0"/>
                  <w:marBottom w:val="0"/>
                  <w:divBdr>
                    <w:top w:val="none" w:sz="0" w:space="0" w:color="auto"/>
                    <w:left w:val="none" w:sz="0" w:space="0" w:color="auto"/>
                    <w:bottom w:val="none" w:sz="0" w:space="0" w:color="auto"/>
                    <w:right w:val="none" w:sz="0" w:space="0" w:color="auto"/>
                  </w:divBdr>
                </w:div>
                <w:div w:id="880363029">
                  <w:marLeft w:val="0"/>
                  <w:marRight w:val="0"/>
                  <w:marTop w:val="0"/>
                  <w:marBottom w:val="0"/>
                  <w:divBdr>
                    <w:top w:val="none" w:sz="0" w:space="0" w:color="auto"/>
                    <w:left w:val="none" w:sz="0" w:space="0" w:color="auto"/>
                    <w:bottom w:val="none" w:sz="0" w:space="0" w:color="auto"/>
                    <w:right w:val="none" w:sz="0" w:space="0" w:color="auto"/>
                  </w:divBdr>
                </w:div>
                <w:div w:id="7794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7046">
          <w:marLeft w:val="0"/>
          <w:marRight w:val="0"/>
          <w:marTop w:val="0"/>
          <w:marBottom w:val="300"/>
          <w:divBdr>
            <w:top w:val="none" w:sz="0" w:space="0" w:color="auto"/>
            <w:left w:val="none" w:sz="0" w:space="0" w:color="auto"/>
            <w:bottom w:val="none" w:sz="0" w:space="0" w:color="auto"/>
            <w:right w:val="none" w:sz="0" w:space="0" w:color="auto"/>
          </w:divBdr>
          <w:divsChild>
            <w:div w:id="107824591">
              <w:marLeft w:val="0"/>
              <w:marRight w:val="0"/>
              <w:marTop w:val="0"/>
              <w:marBottom w:val="0"/>
              <w:divBdr>
                <w:top w:val="none" w:sz="0" w:space="0" w:color="auto"/>
                <w:left w:val="none" w:sz="0" w:space="0" w:color="auto"/>
                <w:bottom w:val="none" w:sz="0" w:space="0" w:color="auto"/>
                <w:right w:val="none" w:sz="0" w:space="0" w:color="auto"/>
              </w:divBdr>
              <w:divsChild>
                <w:div w:id="5405239">
                  <w:marLeft w:val="0"/>
                  <w:marRight w:val="0"/>
                  <w:marTop w:val="0"/>
                  <w:marBottom w:val="0"/>
                  <w:divBdr>
                    <w:top w:val="none" w:sz="0" w:space="0" w:color="auto"/>
                    <w:left w:val="none" w:sz="0" w:space="0" w:color="auto"/>
                    <w:bottom w:val="none" w:sz="0" w:space="0" w:color="auto"/>
                    <w:right w:val="none" w:sz="0" w:space="0" w:color="auto"/>
                  </w:divBdr>
                </w:div>
                <w:div w:id="1308434495">
                  <w:marLeft w:val="0"/>
                  <w:marRight w:val="0"/>
                  <w:marTop w:val="0"/>
                  <w:marBottom w:val="0"/>
                  <w:divBdr>
                    <w:top w:val="none" w:sz="0" w:space="0" w:color="auto"/>
                    <w:left w:val="none" w:sz="0" w:space="0" w:color="auto"/>
                    <w:bottom w:val="none" w:sz="0" w:space="0" w:color="auto"/>
                    <w:right w:val="none" w:sz="0" w:space="0" w:color="auto"/>
                  </w:divBdr>
                </w:div>
                <w:div w:id="299194594">
                  <w:marLeft w:val="0"/>
                  <w:marRight w:val="0"/>
                  <w:marTop w:val="0"/>
                  <w:marBottom w:val="0"/>
                  <w:divBdr>
                    <w:top w:val="none" w:sz="0" w:space="0" w:color="auto"/>
                    <w:left w:val="none" w:sz="0" w:space="0" w:color="auto"/>
                    <w:bottom w:val="none" w:sz="0" w:space="0" w:color="auto"/>
                    <w:right w:val="none" w:sz="0" w:space="0" w:color="auto"/>
                  </w:divBdr>
                </w:div>
                <w:div w:id="155999712">
                  <w:marLeft w:val="0"/>
                  <w:marRight w:val="0"/>
                  <w:marTop w:val="0"/>
                  <w:marBottom w:val="0"/>
                  <w:divBdr>
                    <w:top w:val="none" w:sz="0" w:space="0" w:color="auto"/>
                    <w:left w:val="none" w:sz="0" w:space="0" w:color="auto"/>
                    <w:bottom w:val="none" w:sz="0" w:space="0" w:color="auto"/>
                    <w:right w:val="none" w:sz="0" w:space="0" w:color="auto"/>
                  </w:divBdr>
                </w:div>
                <w:div w:id="261039004">
                  <w:marLeft w:val="0"/>
                  <w:marRight w:val="0"/>
                  <w:marTop w:val="0"/>
                  <w:marBottom w:val="0"/>
                  <w:divBdr>
                    <w:top w:val="none" w:sz="0" w:space="0" w:color="auto"/>
                    <w:left w:val="none" w:sz="0" w:space="0" w:color="auto"/>
                    <w:bottom w:val="none" w:sz="0" w:space="0" w:color="auto"/>
                    <w:right w:val="none" w:sz="0" w:space="0" w:color="auto"/>
                  </w:divBdr>
                </w:div>
                <w:div w:id="398674693">
                  <w:marLeft w:val="0"/>
                  <w:marRight w:val="0"/>
                  <w:marTop w:val="0"/>
                  <w:marBottom w:val="0"/>
                  <w:divBdr>
                    <w:top w:val="none" w:sz="0" w:space="0" w:color="auto"/>
                    <w:left w:val="none" w:sz="0" w:space="0" w:color="auto"/>
                    <w:bottom w:val="none" w:sz="0" w:space="0" w:color="auto"/>
                    <w:right w:val="none" w:sz="0" w:space="0" w:color="auto"/>
                  </w:divBdr>
                </w:div>
                <w:div w:id="621881889">
                  <w:marLeft w:val="0"/>
                  <w:marRight w:val="0"/>
                  <w:marTop w:val="0"/>
                  <w:marBottom w:val="0"/>
                  <w:divBdr>
                    <w:top w:val="none" w:sz="0" w:space="0" w:color="auto"/>
                    <w:left w:val="none" w:sz="0" w:space="0" w:color="auto"/>
                    <w:bottom w:val="none" w:sz="0" w:space="0" w:color="auto"/>
                    <w:right w:val="none" w:sz="0" w:space="0" w:color="auto"/>
                  </w:divBdr>
                </w:div>
                <w:div w:id="1489396473">
                  <w:marLeft w:val="0"/>
                  <w:marRight w:val="0"/>
                  <w:marTop w:val="0"/>
                  <w:marBottom w:val="0"/>
                  <w:divBdr>
                    <w:top w:val="none" w:sz="0" w:space="0" w:color="auto"/>
                    <w:left w:val="none" w:sz="0" w:space="0" w:color="auto"/>
                    <w:bottom w:val="none" w:sz="0" w:space="0" w:color="auto"/>
                    <w:right w:val="none" w:sz="0" w:space="0" w:color="auto"/>
                  </w:divBdr>
                </w:div>
                <w:div w:id="374425456">
                  <w:marLeft w:val="0"/>
                  <w:marRight w:val="0"/>
                  <w:marTop w:val="0"/>
                  <w:marBottom w:val="0"/>
                  <w:divBdr>
                    <w:top w:val="none" w:sz="0" w:space="0" w:color="auto"/>
                    <w:left w:val="none" w:sz="0" w:space="0" w:color="auto"/>
                    <w:bottom w:val="none" w:sz="0" w:space="0" w:color="auto"/>
                    <w:right w:val="none" w:sz="0" w:space="0" w:color="auto"/>
                  </w:divBdr>
                </w:div>
                <w:div w:id="1129590937">
                  <w:marLeft w:val="0"/>
                  <w:marRight w:val="0"/>
                  <w:marTop w:val="0"/>
                  <w:marBottom w:val="0"/>
                  <w:divBdr>
                    <w:top w:val="none" w:sz="0" w:space="0" w:color="auto"/>
                    <w:left w:val="none" w:sz="0" w:space="0" w:color="auto"/>
                    <w:bottom w:val="none" w:sz="0" w:space="0" w:color="auto"/>
                    <w:right w:val="none" w:sz="0" w:space="0" w:color="auto"/>
                  </w:divBdr>
                </w:div>
                <w:div w:id="15082865">
                  <w:marLeft w:val="0"/>
                  <w:marRight w:val="0"/>
                  <w:marTop w:val="0"/>
                  <w:marBottom w:val="0"/>
                  <w:divBdr>
                    <w:top w:val="none" w:sz="0" w:space="0" w:color="auto"/>
                    <w:left w:val="none" w:sz="0" w:space="0" w:color="auto"/>
                    <w:bottom w:val="none" w:sz="0" w:space="0" w:color="auto"/>
                    <w:right w:val="none" w:sz="0" w:space="0" w:color="auto"/>
                  </w:divBdr>
                </w:div>
                <w:div w:id="1701272494">
                  <w:marLeft w:val="0"/>
                  <w:marRight w:val="0"/>
                  <w:marTop w:val="0"/>
                  <w:marBottom w:val="0"/>
                  <w:divBdr>
                    <w:top w:val="none" w:sz="0" w:space="0" w:color="auto"/>
                    <w:left w:val="none" w:sz="0" w:space="0" w:color="auto"/>
                    <w:bottom w:val="none" w:sz="0" w:space="0" w:color="auto"/>
                    <w:right w:val="none" w:sz="0" w:space="0" w:color="auto"/>
                  </w:divBdr>
                </w:div>
                <w:div w:id="858928670">
                  <w:marLeft w:val="0"/>
                  <w:marRight w:val="0"/>
                  <w:marTop w:val="0"/>
                  <w:marBottom w:val="0"/>
                  <w:divBdr>
                    <w:top w:val="none" w:sz="0" w:space="0" w:color="auto"/>
                    <w:left w:val="none" w:sz="0" w:space="0" w:color="auto"/>
                    <w:bottom w:val="none" w:sz="0" w:space="0" w:color="auto"/>
                    <w:right w:val="none" w:sz="0" w:space="0" w:color="auto"/>
                  </w:divBdr>
                </w:div>
                <w:div w:id="1191145674">
                  <w:marLeft w:val="0"/>
                  <w:marRight w:val="0"/>
                  <w:marTop w:val="0"/>
                  <w:marBottom w:val="0"/>
                  <w:divBdr>
                    <w:top w:val="none" w:sz="0" w:space="0" w:color="auto"/>
                    <w:left w:val="none" w:sz="0" w:space="0" w:color="auto"/>
                    <w:bottom w:val="none" w:sz="0" w:space="0" w:color="auto"/>
                    <w:right w:val="none" w:sz="0" w:space="0" w:color="auto"/>
                  </w:divBdr>
                </w:div>
                <w:div w:id="594094819">
                  <w:marLeft w:val="0"/>
                  <w:marRight w:val="0"/>
                  <w:marTop w:val="0"/>
                  <w:marBottom w:val="0"/>
                  <w:divBdr>
                    <w:top w:val="none" w:sz="0" w:space="0" w:color="auto"/>
                    <w:left w:val="none" w:sz="0" w:space="0" w:color="auto"/>
                    <w:bottom w:val="none" w:sz="0" w:space="0" w:color="auto"/>
                    <w:right w:val="none" w:sz="0" w:space="0" w:color="auto"/>
                  </w:divBdr>
                </w:div>
                <w:div w:id="1514877117">
                  <w:marLeft w:val="0"/>
                  <w:marRight w:val="0"/>
                  <w:marTop w:val="0"/>
                  <w:marBottom w:val="0"/>
                  <w:divBdr>
                    <w:top w:val="none" w:sz="0" w:space="0" w:color="auto"/>
                    <w:left w:val="none" w:sz="0" w:space="0" w:color="auto"/>
                    <w:bottom w:val="none" w:sz="0" w:space="0" w:color="auto"/>
                    <w:right w:val="none" w:sz="0" w:space="0" w:color="auto"/>
                  </w:divBdr>
                </w:div>
                <w:div w:id="1812600788">
                  <w:marLeft w:val="0"/>
                  <w:marRight w:val="0"/>
                  <w:marTop w:val="0"/>
                  <w:marBottom w:val="0"/>
                  <w:divBdr>
                    <w:top w:val="none" w:sz="0" w:space="0" w:color="auto"/>
                    <w:left w:val="none" w:sz="0" w:space="0" w:color="auto"/>
                    <w:bottom w:val="none" w:sz="0" w:space="0" w:color="auto"/>
                    <w:right w:val="none" w:sz="0" w:space="0" w:color="auto"/>
                  </w:divBdr>
                </w:div>
                <w:div w:id="737481316">
                  <w:marLeft w:val="0"/>
                  <w:marRight w:val="0"/>
                  <w:marTop w:val="0"/>
                  <w:marBottom w:val="0"/>
                  <w:divBdr>
                    <w:top w:val="none" w:sz="0" w:space="0" w:color="auto"/>
                    <w:left w:val="none" w:sz="0" w:space="0" w:color="auto"/>
                    <w:bottom w:val="none" w:sz="0" w:space="0" w:color="auto"/>
                    <w:right w:val="none" w:sz="0" w:space="0" w:color="auto"/>
                  </w:divBdr>
                </w:div>
                <w:div w:id="407459549">
                  <w:marLeft w:val="0"/>
                  <w:marRight w:val="0"/>
                  <w:marTop w:val="0"/>
                  <w:marBottom w:val="0"/>
                  <w:divBdr>
                    <w:top w:val="none" w:sz="0" w:space="0" w:color="auto"/>
                    <w:left w:val="none" w:sz="0" w:space="0" w:color="auto"/>
                    <w:bottom w:val="none" w:sz="0" w:space="0" w:color="auto"/>
                    <w:right w:val="none" w:sz="0" w:space="0" w:color="auto"/>
                  </w:divBdr>
                </w:div>
                <w:div w:id="2074083764">
                  <w:marLeft w:val="0"/>
                  <w:marRight w:val="0"/>
                  <w:marTop w:val="0"/>
                  <w:marBottom w:val="0"/>
                  <w:divBdr>
                    <w:top w:val="none" w:sz="0" w:space="0" w:color="auto"/>
                    <w:left w:val="none" w:sz="0" w:space="0" w:color="auto"/>
                    <w:bottom w:val="none" w:sz="0" w:space="0" w:color="auto"/>
                    <w:right w:val="none" w:sz="0" w:space="0" w:color="auto"/>
                  </w:divBdr>
                </w:div>
                <w:div w:id="1711302261">
                  <w:marLeft w:val="0"/>
                  <w:marRight w:val="0"/>
                  <w:marTop w:val="0"/>
                  <w:marBottom w:val="0"/>
                  <w:divBdr>
                    <w:top w:val="none" w:sz="0" w:space="0" w:color="auto"/>
                    <w:left w:val="none" w:sz="0" w:space="0" w:color="auto"/>
                    <w:bottom w:val="none" w:sz="0" w:space="0" w:color="auto"/>
                    <w:right w:val="none" w:sz="0" w:space="0" w:color="auto"/>
                  </w:divBdr>
                </w:div>
                <w:div w:id="1340037226">
                  <w:marLeft w:val="0"/>
                  <w:marRight w:val="0"/>
                  <w:marTop w:val="0"/>
                  <w:marBottom w:val="0"/>
                  <w:divBdr>
                    <w:top w:val="none" w:sz="0" w:space="0" w:color="auto"/>
                    <w:left w:val="none" w:sz="0" w:space="0" w:color="auto"/>
                    <w:bottom w:val="none" w:sz="0" w:space="0" w:color="auto"/>
                    <w:right w:val="none" w:sz="0" w:space="0" w:color="auto"/>
                  </w:divBdr>
                </w:div>
                <w:div w:id="228734316">
                  <w:marLeft w:val="0"/>
                  <w:marRight w:val="0"/>
                  <w:marTop w:val="0"/>
                  <w:marBottom w:val="0"/>
                  <w:divBdr>
                    <w:top w:val="none" w:sz="0" w:space="0" w:color="auto"/>
                    <w:left w:val="none" w:sz="0" w:space="0" w:color="auto"/>
                    <w:bottom w:val="none" w:sz="0" w:space="0" w:color="auto"/>
                    <w:right w:val="none" w:sz="0" w:space="0" w:color="auto"/>
                  </w:divBdr>
                </w:div>
                <w:div w:id="19203305">
                  <w:marLeft w:val="0"/>
                  <w:marRight w:val="0"/>
                  <w:marTop w:val="0"/>
                  <w:marBottom w:val="0"/>
                  <w:divBdr>
                    <w:top w:val="none" w:sz="0" w:space="0" w:color="auto"/>
                    <w:left w:val="none" w:sz="0" w:space="0" w:color="auto"/>
                    <w:bottom w:val="none" w:sz="0" w:space="0" w:color="auto"/>
                    <w:right w:val="none" w:sz="0" w:space="0" w:color="auto"/>
                  </w:divBdr>
                </w:div>
                <w:div w:id="1789350859">
                  <w:marLeft w:val="0"/>
                  <w:marRight w:val="0"/>
                  <w:marTop w:val="0"/>
                  <w:marBottom w:val="0"/>
                  <w:divBdr>
                    <w:top w:val="none" w:sz="0" w:space="0" w:color="auto"/>
                    <w:left w:val="none" w:sz="0" w:space="0" w:color="auto"/>
                    <w:bottom w:val="none" w:sz="0" w:space="0" w:color="auto"/>
                    <w:right w:val="none" w:sz="0" w:space="0" w:color="auto"/>
                  </w:divBdr>
                </w:div>
                <w:div w:id="1043604203">
                  <w:marLeft w:val="0"/>
                  <w:marRight w:val="0"/>
                  <w:marTop w:val="0"/>
                  <w:marBottom w:val="0"/>
                  <w:divBdr>
                    <w:top w:val="none" w:sz="0" w:space="0" w:color="auto"/>
                    <w:left w:val="none" w:sz="0" w:space="0" w:color="auto"/>
                    <w:bottom w:val="none" w:sz="0" w:space="0" w:color="auto"/>
                    <w:right w:val="none" w:sz="0" w:space="0" w:color="auto"/>
                  </w:divBdr>
                </w:div>
                <w:div w:id="799346853">
                  <w:marLeft w:val="0"/>
                  <w:marRight w:val="0"/>
                  <w:marTop w:val="0"/>
                  <w:marBottom w:val="0"/>
                  <w:divBdr>
                    <w:top w:val="none" w:sz="0" w:space="0" w:color="auto"/>
                    <w:left w:val="none" w:sz="0" w:space="0" w:color="auto"/>
                    <w:bottom w:val="none" w:sz="0" w:space="0" w:color="auto"/>
                    <w:right w:val="none" w:sz="0" w:space="0" w:color="auto"/>
                  </w:divBdr>
                </w:div>
                <w:div w:id="435755626">
                  <w:marLeft w:val="0"/>
                  <w:marRight w:val="0"/>
                  <w:marTop w:val="0"/>
                  <w:marBottom w:val="0"/>
                  <w:divBdr>
                    <w:top w:val="none" w:sz="0" w:space="0" w:color="auto"/>
                    <w:left w:val="none" w:sz="0" w:space="0" w:color="auto"/>
                    <w:bottom w:val="none" w:sz="0" w:space="0" w:color="auto"/>
                    <w:right w:val="none" w:sz="0" w:space="0" w:color="auto"/>
                  </w:divBdr>
                </w:div>
                <w:div w:id="1939214721">
                  <w:marLeft w:val="0"/>
                  <w:marRight w:val="0"/>
                  <w:marTop w:val="0"/>
                  <w:marBottom w:val="0"/>
                  <w:divBdr>
                    <w:top w:val="none" w:sz="0" w:space="0" w:color="auto"/>
                    <w:left w:val="none" w:sz="0" w:space="0" w:color="auto"/>
                    <w:bottom w:val="none" w:sz="0" w:space="0" w:color="auto"/>
                    <w:right w:val="none" w:sz="0" w:space="0" w:color="auto"/>
                  </w:divBdr>
                </w:div>
                <w:div w:id="551965880">
                  <w:marLeft w:val="0"/>
                  <w:marRight w:val="0"/>
                  <w:marTop w:val="0"/>
                  <w:marBottom w:val="0"/>
                  <w:divBdr>
                    <w:top w:val="none" w:sz="0" w:space="0" w:color="auto"/>
                    <w:left w:val="none" w:sz="0" w:space="0" w:color="auto"/>
                    <w:bottom w:val="none" w:sz="0" w:space="0" w:color="auto"/>
                    <w:right w:val="none" w:sz="0" w:space="0" w:color="auto"/>
                  </w:divBdr>
                </w:div>
                <w:div w:id="1199243477">
                  <w:marLeft w:val="0"/>
                  <w:marRight w:val="0"/>
                  <w:marTop w:val="0"/>
                  <w:marBottom w:val="0"/>
                  <w:divBdr>
                    <w:top w:val="none" w:sz="0" w:space="0" w:color="auto"/>
                    <w:left w:val="none" w:sz="0" w:space="0" w:color="auto"/>
                    <w:bottom w:val="none" w:sz="0" w:space="0" w:color="auto"/>
                    <w:right w:val="none" w:sz="0" w:space="0" w:color="auto"/>
                  </w:divBdr>
                </w:div>
                <w:div w:id="1952080804">
                  <w:marLeft w:val="0"/>
                  <w:marRight w:val="0"/>
                  <w:marTop w:val="0"/>
                  <w:marBottom w:val="0"/>
                  <w:divBdr>
                    <w:top w:val="none" w:sz="0" w:space="0" w:color="auto"/>
                    <w:left w:val="none" w:sz="0" w:space="0" w:color="auto"/>
                    <w:bottom w:val="none" w:sz="0" w:space="0" w:color="auto"/>
                    <w:right w:val="none" w:sz="0" w:space="0" w:color="auto"/>
                  </w:divBdr>
                </w:div>
                <w:div w:id="775636837">
                  <w:marLeft w:val="0"/>
                  <w:marRight w:val="0"/>
                  <w:marTop w:val="0"/>
                  <w:marBottom w:val="0"/>
                  <w:divBdr>
                    <w:top w:val="none" w:sz="0" w:space="0" w:color="auto"/>
                    <w:left w:val="none" w:sz="0" w:space="0" w:color="auto"/>
                    <w:bottom w:val="none" w:sz="0" w:space="0" w:color="auto"/>
                    <w:right w:val="none" w:sz="0" w:space="0" w:color="auto"/>
                  </w:divBdr>
                </w:div>
                <w:div w:id="2024161251">
                  <w:marLeft w:val="0"/>
                  <w:marRight w:val="0"/>
                  <w:marTop w:val="0"/>
                  <w:marBottom w:val="0"/>
                  <w:divBdr>
                    <w:top w:val="none" w:sz="0" w:space="0" w:color="auto"/>
                    <w:left w:val="none" w:sz="0" w:space="0" w:color="auto"/>
                    <w:bottom w:val="none" w:sz="0" w:space="0" w:color="auto"/>
                    <w:right w:val="none" w:sz="0" w:space="0" w:color="auto"/>
                  </w:divBdr>
                </w:div>
                <w:div w:id="338240628">
                  <w:marLeft w:val="0"/>
                  <w:marRight w:val="0"/>
                  <w:marTop w:val="0"/>
                  <w:marBottom w:val="0"/>
                  <w:divBdr>
                    <w:top w:val="none" w:sz="0" w:space="0" w:color="auto"/>
                    <w:left w:val="none" w:sz="0" w:space="0" w:color="auto"/>
                    <w:bottom w:val="none" w:sz="0" w:space="0" w:color="auto"/>
                    <w:right w:val="none" w:sz="0" w:space="0" w:color="auto"/>
                  </w:divBdr>
                </w:div>
                <w:div w:id="2004385336">
                  <w:marLeft w:val="0"/>
                  <w:marRight w:val="0"/>
                  <w:marTop w:val="0"/>
                  <w:marBottom w:val="0"/>
                  <w:divBdr>
                    <w:top w:val="none" w:sz="0" w:space="0" w:color="auto"/>
                    <w:left w:val="none" w:sz="0" w:space="0" w:color="auto"/>
                    <w:bottom w:val="none" w:sz="0" w:space="0" w:color="auto"/>
                    <w:right w:val="none" w:sz="0" w:space="0" w:color="auto"/>
                  </w:divBdr>
                </w:div>
                <w:div w:id="1509519275">
                  <w:marLeft w:val="0"/>
                  <w:marRight w:val="0"/>
                  <w:marTop w:val="0"/>
                  <w:marBottom w:val="0"/>
                  <w:divBdr>
                    <w:top w:val="none" w:sz="0" w:space="0" w:color="auto"/>
                    <w:left w:val="none" w:sz="0" w:space="0" w:color="auto"/>
                    <w:bottom w:val="none" w:sz="0" w:space="0" w:color="auto"/>
                    <w:right w:val="none" w:sz="0" w:space="0" w:color="auto"/>
                  </w:divBdr>
                </w:div>
                <w:div w:id="204367302">
                  <w:marLeft w:val="0"/>
                  <w:marRight w:val="0"/>
                  <w:marTop w:val="0"/>
                  <w:marBottom w:val="0"/>
                  <w:divBdr>
                    <w:top w:val="none" w:sz="0" w:space="0" w:color="auto"/>
                    <w:left w:val="none" w:sz="0" w:space="0" w:color="auto"/>
                    <w:bottom w:val="none" w:sz="0" w:space="0" w:color="auto"/>
                    <w:right w:val="none" w:sz="0" w:space="0" w:color="auto"/>
                  </w:divBdr>
                </w:div>
                <w:div w:id="216555416">
                  <w:marLeft w:val="0"/>
                  <w:marRight w:val="0"/>
                  <w:marTop w:val="0"/>
                  <w:marBottom w:val="0"/>
                  <w:divBdr>
                    <w:top w:val="none" w:sz="0" w:space="0" w:color="auto"/>
                    <w:left w:val="none" w:sz="0" w:space="0" w:color="auto"/>
                    <w:bottom w:val="none" w:sz="0" w:space="0" w:color="auto"/>
                    <w:right w:val="none" w:sz="0" w:space="0" w:color="auto"/>
                  </w:divBdr>
                </w:div>
                <w:div w:id="1988239683">
                  <w:marLeft w:val="0"/>
                  <w:marRight w:val="0"/>
                  <w:marTop w:val="0"/>
                  <w:marBottom w:val="0"/>
                  <w:divBdr>
                    <w:top w:val="none" w:sz="0" w:space="0" w:color="auto"/>
                    <w:left w:val="none" w:sz="0" w:space="0" w:color="auto"/>
                    <w:bottom w:val="none" w:sz="0" w:space="0" w:color="auto"/>
                    <w:right w:val="none" w:sz="0" w:space="0" w:color="auto"/>
                  </w:divBdr>
                </w:div>
                <w:div w:id="671303664">
                  <w:marLeft w:val="0"/>
                  <w:marRight w:val="0"/>
                  <w:marTop w:val="0"/>
                  <w:marBottom w:val="0"/>
                  <w:divBdr>
                    <w:top w:val="none" w:sz="0" w:space="0" w:color="auto"/>
                    <w:left w:val="none" w:sz="0" w:space="0" w:color="auto"/>
                    <w:bottom w:val="none" w:sz="0" w:space="0" w:color="auto"/>
                    <w:right w:val="none" w:sz="0" w:space="0" w:color="auto"/>
                  </w:divBdr>
                </w:div>
                <w:div w:id="1348824443">
                  <w:marLeft w:val="0"/>
                  <w:marRight w:val="0"/>
                  <w:marTop w:val="0"/>
                  <w:marBottom w:val="0"/>
                  <w:divBdr>
                    <w:top w:val="none" w:sz="0" w:space="0" w:color="auto"/>
                    <w:left w:val="none" w:sz="0" w:space="0" w:color="auto"/>
                    <w:bottom w:val="none" w:sz="0" w:space="0" w:color="auto"/>
                    <w:right w:val="none" w:sz="0" w:space="0" w:color="auto"/>
                  </w:divBdr>
                </w:div>
                <w:div w:id="587547217">
                  <w:marLeft w:val="0"/>
                  <w:marRight w:val="0"/>
                  <w:marTop w:val="0"/>
                  <w:marBottom w:val="0"/>
                  <w:divBdr>
                    <w:top w:val="none" w:sz="0" w:space="0" w:color="auto"/>
                    <w:left w:val="none" w:sz="0" w:space="0" w:color="auto"/>
                    <w:bottom w:val="none" w:sz="0" w:space="0" w:color="auto"/>
                    <w:right w:val="none" w:sz="0" w:space="0" w:color="auto"/>
                  </w:divBdr>
                </w:div>
                <w:div w:id="906114038">
                  <w:marLeft w:val="0"/>
                  <w:marRight w:val="0"/>
                  <w:marTop w:val="0"/>
                  <w:marBottom w:val="0"/>
                  <w:divBdr>
                    <w:top w:val="none" w:sz="0" w:space="0" w:color="auto"/>
                    <w:left w:val="none" w:sz="0" w:space="0" w:color="auto"/>
                    <w:bottom w:val="none" w:sz="0" w:space="0" w:color="auto"/>
                    <w:right w:val="none" w:sz="0" w:space="0" w:color="auto"/>
                  </w:divBdr>
                </w:div>
                <w:div w:id="2130590647">
                  <w:marLeft w:val="0"/>
                  <w:marRight w:val="0"/>
                  <w:marTop w:val="0"/>
                  <w:marBottom w:val="0"/>
                  <w:divBdr>
                    <w:top w:val="none" w:sz="0" w:space="0" w:color="auto"/>
                    <w:left w:val="none" w:sz="0" w:space="0" w:color="auto"/>
                    <w:bottom w:val="none" w:sz="0" w:space="0" w:color="auto"/>
                    <w:right w:val="none" w:sz="0" w:space="0" w:color="auto"/>
                  </w:divBdr>
                </w:div>
                <w:div w:id="1843397794">
                  <w:marLeft w:val="0"/>
                  <w:marRight w:val="0"/>
                  <w:marTop w:val="0"/>
                  <w:marBottom w:val="0"/>
                  <w:divBdr>
                    <w:top w:val="none" w:sz="0" w:space="0" w:color="auto"/>
                    <w:left w:val="none" w:sz="0" w:space="0" w:color="auto"/>
                    <w:bottom w:val="none" w:sz="0" w:space="0" w:color="auto"/>
                    <w:right w:val="none" w:sz="0" w:space="0" w:color="auto"/>
                  </w:divBdr>
                </w:div>
                <w:div w:id="1167549833">
                  <w:marLeft w:val="0"/>
                  <w:marRight w:val="0"/>
                  <w:marTop w:val="0"/>
                  <w:marBottom w:val="0"/>
                  <w:divBdr>
                    <w:top w:val="none" w:sz="0" w:space="0" w:color="auto"/>
                    <w:left w:val="none" w:sz="0" w:space="0" w:color="auto"/>
                    <w:bottom w:val="none" w:sz="0" w:space="0" w:color="auto"/>
                    <w:right w:val="none" w:sz="0" w:space="0" w:color="auto"/>
                  </w:divBdr>
                </w:div>
                <w:div w:id="1896114375">
                  <w:marLeft w:val="0"/>
                  <w:marRight w:val="0"/>
                  <w:marTop w:val="0"/>
                  <w:marBottom w:val="0"/>
                  <w:divBdr>
                    <w:top w:val="none" w:sz="0" w:space="0" w:color="auto"/>
                    <w:left w:val="none" w:sz="0" w:space="0" w:color="auto"/>
                    <w:bottom w:val="none" w:sz="0" w:space="0" w:color="auto"/>
                    <w:right w:val="none" w:sz="0" w:space="0" w:color="auto"/>
                  </w:divBdr>
                </w:div>
                <w:div w:id="899369206">
                  <w:marLeft w:val="0"/>
                  <w:marRight w:val="0"/>
                  <w:marTop w:val="0"/>
                  <w:marBottom w:val="0"/>
                  <w:divBdr>
                    <w:top w:val="none" w:sz="0" w:space="0" w:color="auto"/>
                    <w:left w:val="none" w:sz="0" w:space="0" w:color="auto"/>
                    <w:bottom w:val="none" w:sz="0" w:space="0" w:color="auto"/>
                    <w:right w:val="none" w:sz="0" w:space="0" w:color="auto"/>
                  </w:divBdr>
                </w:div>
                <w:div w:id="347365617">
                  <w:marLeft w:val="0"/>
                  <w:marRight w:val="0"/>
                  <w:marTop w:val="0"/>
                  <w:marBottom w:val="0"/>
                  <w:divBdr>
                    <w:top w:val="none" w:sz="0" w:space="0" w:color="auto"/>
                    <w:left w:val="none" w:sz="0" w:space="0" w:color="auto"/>
                    <w:bottom w:val="none" w:sz="0" w:space="0" w:color="auto"/>
                    <w:right w:val="none" w:sz="0" w:space="0" w:color="auto"/>
                  </w:divBdr>
                </w:div>
                <w:div w:id="567422799">
                  <w:marLeft w:val="0"/>
                  <w:marRight w:val="0"/>
                  <w:marTop w:val="0"/>
                  <w:marBottom w:val="0"/>
                  <w:divBdr>
                    <w:top w:val="none" w:sz="0" w:space="0" w:color="auto"/>
                    <w:left w:val="none" w:sz="0" w:space="0" w:color="auto"/>
                    <w:bottom w:val="none" w:sz="0" w:space="0" w:color="auto"/>
                    <w:right w:val="none" w:sz="0" w:space="0" w:color="auto"/>
                  </w:divBdr>
                </w:div>
                <w:div w:id="1822112980">
                  <w:marLeft w:val="0"/>
                  <w:marRight w:val="0"/>
                  <w:marTop w:val="0"/>
                  <w:marBottom w:val="0"/>
                  <w:divBdr>
                    <w:top w:val="none" w:sz="0" w:space="0" w:color="auto"/>
                    <w:left w:val="none" w:sz="0" w:space="0" w:color="auto"/>
                    <w:bottom w:val="none" w:sz="0" w:space="0" w:color="auto"/>
                    <w:right w:val="none" w:sz="0" w:space="0" w:color="auto"/>
                  </w:divBdr>
                </w:div>
                <w:div w:id="922183630">
                  <w:marLeft w:val="0"/>
                  <w:marRight w:val="0"/>
                  <w:marTop w:val="0"/>
                  <w:marBottom w:val="0"/>
                  <w:divBdr>
                    <w:top w:val="none" w:sz="0" w:space="0" w:color="auto"/>
                    <w:left w:val="none" w:sz="0" w:space="0" w:color="auto"/>
                    <w:bottom w:val="none" w:sz="0" w:space="0" w:color="auto"/>
                    <w:right w:val="none" w:sz="0" w:space="0" w:color="auto"/>
                  </w:divBdr>
                </w:div>
                <w:div w:id="1789271701">
                  <w:marLeft w:val="0"/>
                  <w:marRight w:val="0"/>
                  <w:marTop w:val="0"/>
                  <w:marBottom w:val="0"/>
                  <w:divBdr>
                    <w:top w:val="none" w:sz="0" w:space="0" w:color="auto"/>
                    <w:left w:val="none" w:sz="0" w:space="0" w:color="auto"/>
                    <w:bottom w:val="none" w:sz="0" w:space="0" w:color="auto"/>
                    <w:right w:val="none" w:sz="0" w:space="0" w:color="auto"/>
                  </w:divBdr>
                </w:div>
                <w:div w:id="1445005702">
                  <w:marLeft w:val="0"/>
                  <w:marRight w:val="0"/>
                  <w:marTop w:val="0"/>
                  <w:marBottom w:val="0"/>
                  <w:divBdr>
                    <w:top w:val="none" w:sz="0" w:space="0" w:color="auto"/>
                    <w:left w:val="none" w:sz="0" w:space="0" w:color="auto"/>
                    <w:bottom w:val="none" w:sz="0" w:space="0" w:color="auto"/>
                    <w:right w:val="none" w:sz="0" w:space="0" w:color="auto"/>
                  </w:divBdr>
                </w:div>
                <w:div w:id="1884243168">
                  <w:marLeft w:val="0"/>
                  <w:marRight w:val="0"/>
                  <w:marTop w:val="0"/>
                  <w:marBottom w:val="0"/>
                  <w:divBdr>
                    <w:top w:val="none" w:sz="0" w:space="0" w:color="auto"/>
                    <w:left w:val="none" w:sz="0" w:space="0" w:color="auto"/>
                    <w:bottom w:val="none" w:sz="0" w:space="0" w:color="auto"/>
                    <w:right w:val="none" w:sz="0" w:space="0" w:color="auto"/>
                  </w:divBdr>
                </w:div>
                <w:div w:id="1688019503">
                  <w:marLeft w:val="0"/>
                  <w:marRight w:val="0"/>
                  <w:marTop w:val="0"/>
                  <w:marBottom w:val="0"/>
                  <w:divBdr>
                    <w:top w:val="none" w:sz="0" w:space="0" w:color="auto"/>
                    <w:left w:val="none" w:sz="0" w:space="0" w:color="auto"/>
                    <w:bottom w:val="none" w:sz="0" w:space="0" w:color="auto"/>
                    <w:right w:val="none" w:sz="0" w:space="0" w:color="auto"/>
                  </w:divBdr>
                </w:div>
                <w:div w:id="1738898566">
                  <w:marLeft w:val="0"/>
                  <w:marRight w:val="0"/>
                  <w:marTop w:val="0"/>
                  <w:marBottom w:val="0"/>
                  <w:divBdr>
                    <w:top w:val="none" w:sz="0" w:space="0" w:color="auto"/>
                    <w:left w:val="none" w:sz="0" w:space="0" w:color="auto"/>
                    <w:bottom w:val="none" w:sz="0" w:space="0" w:color="auto"/>
                    <w:right w:val="none" w:sz="0" w:space="0" w:color="auto"/>
                  </w:divBdr>
                </w:div>
                <w:div w:id="1293054980">
                  <w:marLeft w:val="0"/>
                  <w:marRight w:val="0"/>
                  <w:marTop w:val="0"/>
                  <w:marBottom w:val="0"/>
                  <w:divBdr>
                    <w:top w:val="none" w:sz="0" w:space="0" w:color="auto"/>
                    <w:left w:val="none" w:sz="0" w:space="0" w:color="auto"/>
                    <w:bottom w:val="none" w:sz="0" w:space="0" w:color="auto"/>
                    <w:right w:val="none" w:sz="0" w:space="0" w:color="auto"/>
                  </w:divBdr>
                </w:div>
                <w:div w:id="1726875608">
                  <w:marLeft w:val="0"/>
                  <w:marRight w:val="0"/>
                  <w:marTop w:val="0"/>
                  <w:marBottom w:val="0"/>
                  <w:divBdr>
                    <w:top w:val="none" w:sz="0" w:space="0" w:color="auto"/>
                    <w:left w:val="none" w:sz="0" w:space="0" w:color="auto"/>
                    <w:bottom w:val="none" w:sz="0" w:space="0" w:color="auto"/>
                    <w:right w:val="none" w:sz="0" w:space="0" w:color="auto"/>
                  </w:divBdr>
                </w:div>
                <w:div w:id="2083792095">
                  <w:marLeft w:val="0"/>
                  <w:marRight w:val="0"/>
                  <w:marTop w:val="0"/>
                  <w:marBottom w:val="0"/>
                  <w:divBdr>
                    <w:top w:val="none" w:sz="0" w:space="0" w:color="auto"/>
                    <w:left w:val="none" w:sz="0" w:space="0" w:color="auto"/>
                    <w:bottom w:val="none" w:sz="0" w:space="0" w:color="auto"/>
                    <w:right w:val="none" w:sz="0" w:space="0" w:color="auto"/>
                  </w:divBdr>
                </w:div>
                <w:div w:id="495465146">
                  <w:marLeft w:val="0"/>
                  <w:marRight w:val="0"/>
                  <w:marTop w:val="0"/>
                  <w:marBottom w:val="0"/>
                  <w:divBdr>
                    <w:top w:val="none" w:sz="0" w:space="0" w:color="auto"/>
                    <w:left w:val="none" w:sz="0" w:space="0" w:color="auto"/>
                    <w:bottom w:val="none" w:sz="0" w:space="0" w:color="auto"/>
                    <w:right w:val="none" w:sz="0" w:space="0" w:color="auto"/>
                  </w:divBdr>
                </w:div>
                <w:div w:id="384186550">
                  <w:marLeft w:val="0"/>
                  <w:marRight w:val="0"/>
                  <w:marTop w:val="0"/>
                  <w:marBottom w:val="0"/>
                  <w:divBdr>
                    <w:top w:val="none" w:sz="0" w:space="0" w:color="auto"/>
                    <w:left w:val="none" w:sz="0" w:space="0" w:color="auto"/>
                    <w:bottom w:val="none" w:sz="0" w:space="0" w:color="auto"/>
                    <w:right w:val="none" w:sz="0" w:space="0" w:color="auto"/>
                  </w:divBdr>
                </w:div>
                <w:div w:id="785386582">
                  <w:marLeft w:val="0"/>
                  <w:marRight w:val="0"/>
                  <w:marTop w:val="0"/>
                  <w:marBottom w:val="0"/>
                  <w:divBdr>
                    <w:top w:val="none" w:sz="0" w:space="0" w:color="auto"/>
                    <w:left w:val="none" w:sz="0" w:space="0" w:color="auto"/>
                    <w:bottom w:val="none" w:sz="0" w:space="0" w:color="auto"/>
                    <w:right w:val="none" w:sz="0" w:space="0" w:color="auto"/>
                  </w:divBdr>
                </w:div>
                <w:div w:id="1366247257">
                  <w:marLeft w:val="0"/>
                  <w:marRight w:val="0"/>
                  <w:marTop w:val="0"/>
                  <w:marBottom w:val="0"/>
                  <w:divBdr>
                    <w:top w:val="none" w:sz="0" w:space="0" w:color="auto"/>
                    <w:left w:val="none" w:sz="0" w:space="0" w:color="auto"/>
                    <w:bottom w:val="none" w:sz="0" w:space="0" w:color="auto"/>
                    <w:right w:val="none" w:sz="0" w:space="0" w:color="auto"/>
                  </w:divBdr>
                </w:div>
                <w:div w:id="927271500">
                  <w:marLeft w:val="0"/>
                  <w:marRight w:val="0"/>
                  <w:marTop w:val="0"/>
                  <w:marBottom w:val="0"/>
                  <w:divBdr>
                    <w:top w:val="none" w:sz="0" w:space="0" w:color="auto"/>
                    <w:left w:val="none" w:sz="0" w:space="0" w:color="auto"/>
                    <w:bottom w:val="none" w:sz="0" w:space="0" w:color="auto"/>
                    <w:right w:val="none" w:sz="0" w:space="0" w:color="auto"/>
                  </w:divBdr>
                </w:div>
                <w:div w:id="147601096">
                  <w:marLeft w:val="0"/>
                  <w:marRight w:val="0"/>
                  <w:marTop w:val="0"/>
                  <w:marBottom w:val="0"/>
                  <w:divBdr>
                    <w:top w:val="none" w:sz="0" w:space="0" w:color="auto"/>
                    <w:left w:val="none" w:sz="0" w:space="0" w:color="auto"/>
                    <w:bottom w:val="none" w:sz="0" w:space="0" w:color="auto"/>
                    <w:right w:val="none" w:sz="0" w:space="0" w:color="auto"/>
                  </w:divBdr>
                </w:div>
                <w:div w:id="644506300">
                  <w:marLeft w:val="0"/>
                  <w:marRight w:val="0"/>
                  <w:marTop w:val="0"/>
                  <w:marBottom w:val="0"/>
                  <w:divBdr>
                    <w:top w:val="none" w:sz="0" w:space="0" w:color="auto"/>
                    <w:left w:val="none" w:sz="0" w:space="0" w:color="auto"/>
                    <w:bottom w:val="none" w:sz="0" w:space="0" w:color="auto"/>
                    <w:right w:val="none" w:sz="0" w:space="0" w:color="auto"/>
                  </w:divBdr>
                </w:div>
                <w:div w:id="2066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8942">
          <w:marLeft w:val="0"/>
          <w:marRight w:val="0"/>
          <w:marTop w:val="0"/>
          <w:marBottom w:val="300"/>
          <w:divBdr>
            <w:top w:val="none" w:sz="0" w:space="0" w:color="auto"/>
            <w:left w:val="none" w:sz="0" w:space="0" w:color="auto"/>
            <w:bottom w:val="none" w:sz="0" w:space="0" w:color="auto"/>
            <w:right w:val="none" w:sz="0" w:space="0" w:color="auto"/>
          </w:divBdr>
          <w:divsChild>
            <w:div w:id="407122178">
              <w:marLeft w:val="0"/>
              <w:marRight w:val="0"/>
              <w:marTop w:val="0"/>
              <w:marBottom w:val="0"/>
              <w:divBdr>
                <w:top w:val="none" w:sz="0" w:space="0" w:color="auto"/>
                <w:left w:val="none" w:sz="0" w:space="0" w:color="auto"/>
                <w:bottom w:val="none" w:sz="0" w:space="0" w:color="auto"/>
                <w:right w:val="none" w:sz="0" w:space="0" w:color="auto"/>
              </w:divBdr>
              <w:divsChild>
                <w:div w:id="1371372178">
                  <w:marLeft w:val="0"/>
                  <w:marRight w:val="0"/>
                  <w:marTop w:val="0"/>
                  <w:marBottom w:val="0"/>
                  <w:divBdr>
                    <w:top w:val="none" w:sz="0" w:space="0" w:color="auto"/>
                    <w:left w:val="none" w:sz="0" w:space="0" w:color="auto"/>
                    <w:bottom w:val="none" w:sz="0" w:space="0" w:color="auto"/>
                    <w:right w:val="none" w:sz="0" w:space="0" w:color="auto"/>
                  </w:divBdr>
                </w:div>
                <w:div w:id="1873376911">
                  <w:marLeft w:val="0"/>
                  <w:marRight w:val="0"/>
                  <w:marTop w:val="0"/>
                  <w:marBottom w:val="0"/>
                  <w:divBdr>
                    <w:top w:val="none" w:sz="0" w:space="0" w:color="auto"/>
                    <w:left w:val="none" w:sz="0" w:space="0" w:color="auto"/>
                    <w:bottom w:val="none" w:sz="0" w:space="0" w:color="auto"/>
                    <w:right w:val="none" w:sz="0" w:space="0" w:color="auto"/>
                  </w:divBdr>
                </w:div>
                <w:div w:id="1821381094">
                  <w:marLeft w:val="0"/>
                  <w:marRight w:val="0"/>
                  <w:marTop w:val="0"/>
                  <w:marBottom w:val="0"/>
                  <w:divBdr>
                    <w:top w:val="none" w:sz="0" w:space="0" w:color="auto"/>
                    <w:left w:val="none" w:sz="0" w:space="0" w:color="auto"/>
                    <w:bottom w:val="none" w:sz="0" w:space="0" w:color="auto"/>
                    <w:right w:val="none" w:sz="0" w:space="0" w:color="auto"/>
                  </w:divBdr>
                </w:div>
                <w:div w:id="785344142">
                  <w:marLeft w:val="0"/>
                  <w:marRight w:val="0"/>
                  <w:marTop w:val="0"/>
                  <w:marBottom w:val="0"/>
                  <w:divBdr>
                    <w:top w:val="none" w:sz="0" w:space="0" w:color="auto"/>
                    <w:left w:val="none" w:sz="0" w:space="0" w:color="auto"/>
                    <w:bottom w:val="none" w:sz="0" w:space="0" w:color="auto"/>
                    <w:right w:val="none" w:sz="0" w:space="0" w:color="auto"/>
                  </w:divBdr>
                </w:div>
                <w:div w:id="1992128553">
                  <w:marLeft w:val="0"/>
                  <w:marRight w:val="0"/>
                  <w:marTop w:val="0"/>
                  <w:marBottom w:val="0"/>
                  <w:divBdr>
                    <w:top w:val="none" w:sz="0" w:space="0" w:color="auto"/>
                    <w:left w:val="none" w:sz="0" w:space="0" w:color="auto"/>
                    <w:bottom w:val="none" w:sz="0" w:space="0" w:color="auto"/>
                    <w:right w:val="none" w:sz="0" w:space="0" w:color="auto"/>
                  </w:divBdr>
                </w:div>
                <w:div w:id="2027756148">
                  <w:marLeft w:val="0"/>
                  <w:marRight w:val="0"/>
                  <w:marTop w:val="0"/>
                  <w:marBottom w:val="0"/>
                  <w:divBdr>
                    <w:top w:val="none" w:sz="0" w:space="0" w:color="auto"/>
                    <w:left w:val="none" w:sz="0" w:space="0" w:color="auto"/>
                    <w:bottom w:val="none" w:sz="0" w:space="0" w:color="auto"/>
                    <w:right w:val="none" w:sz="0" w:space="0" w:color="auto"/>
                  </w:divBdr>
                </w:div>
                <w:div w:id="1454248957">
                  <w:marLeft w:val="0"/>
                  <w:marRight w:val="0"/>
                  <w:marTop w:val="0"/>
                  <w:marBottom w:val="0"/>
                  <w:divBdr>
                    <w:top w:val="none" w:sz="0" w:space="0" w:color="auto"/>
                    <w:left w:val="none" w:sz="0" w:space="0" w:color="auto"/>
                    <w:bottom w:val="none" w:sz="0" w:space="0" w:color="auto"/>
                    <w:right w:val="none" w:sz="0" w:space="0" w:color="auto"/>
                  </w:divBdr>
                </w:div>
                <w:div w:id="1454859529">
                  <w:marLeft w:val="0"/>
                  <w:marRight w:val="0"/>
                  <w:marTop w:val="0"/>
                  <w:marBottom w:val="0"/>
                  <w:divBdr>
                    <w:top w:val="none" w:sz="0" w:space="0" w:color="auto"/>
                    <w:left w:val="none" w:sz="0" w:space="0" w:color="auto"/>
                    <w:bottom w:val="none" w:sz="0" w:space="0" w:color="auto"/>
                    <w:right w:val="none" w:sz="0" w:space="0" w:color="auto"/>
                  </w:divBdr>
                </w:div>
                <w:div w:id="1034112438">
                  <w:marLeft w:val="0"/>
                  <w:marRight w:val="0"/>
                  <w:marTop w:val="0"/>
                  <w:marBottom w:val="0"/>
                  <w:divBdr>
                    <w:top w:val="none" w:sz="0" w:space="0" w:color="auto"/>
                    <w:left w:val="none" w:sz="0" w:space="0" w:color="auto"/>
                    <w:bottom w:val="none" w:sz="0" w:space="0" w:color="auto"/>
                    <w:right w:val="none" w:sz="0" w:space="0" w:color="auto"/>
                  </w:divBdr>
                </w:div>
                <w:div w:id="1842351094">
                  <w:marLeft w:val="0"/>
                  <w:marRight w:val="0"/>
                  <w:marTop w:val="0"/>
                  <w:marBottom w:val="0"/>
                  <w:divBdr>
                    <w:top w:val="none" w:sz="0" w:space="0" w:color="auto"/>
                    <w:left w:val="none" w:sz="0" w:space="0" w:color="auto"/>
                    <w:bottom w:val="none" w:sz="0" w:space="0" w:color="auto"/>
                    <w:right w:val="none" w:sz="0" w:space="0" w:color="auto"/>
                  </w:divBdr>
                </w:div>
                <w:div w:id="1898665191">
                  <w:marLeft w:val="0"/>
                  <w:marRight w:val="0"/>
                  <w:marTop w:val="0"/>
                  <w:marBottom w:val="0"/>
                  <w:divBdr>
                    <w:top w:val="none" w:sz="0" w:space="0" w:color="auto"/>
                    <w:left w:val="none" w:sz="0" w:space="0" w:color="auto"/>
                    <w:bottom w:val="none" w:sz="0" w:space="0" w:color="auto"/>
                    <w:right w:val="none" w:sz="0" w:space="0" w:color="auto"/>
                  </w:divBdr>
                </w:div>
                <w:div w:id="1370686189">
                  <w:marLeft w:val="0"/>
                  <w:marRight w:val="0"/>
                  <w:marTop w:val="0"/>
                  <w:marBottom w:val="0"/>
                  <w:divBdr>
                    <w:top w:val="none" w:sz="0" w:space="0" w:color="auto"/>
                    <w:left w:val="none" w:sz="0" w:space="0" w:color="auto"/>
                    <w:bottom w:val="none" w:sz="0" w:space="0" w:color="auto"/>
                    <w:right w:val="none" w:sz="0" w:space="0" w:color="auto"/>
                  </w:divBdr>
                </w:div>
                <w:div w:id="1150052372">
                  <w:marLeft w:val="0"/>
                  <w:marRight w:val="0"/>
                  <w:marTop w:val="0"/>
                  <w:marBottom w:val="0"/>
                  <w:divBdr>
                    <w:top w:val="none" w:sz="0" w:space="0" w:color="auto"/>
                    <w:left w:val="none" w:sz="0" w:space="0" w:color="auto"/>
                    <w:bottom w:val="none" w:sz="0" w:space="0" w:color="auto"/>
                    <w:right w:val="none" w:sz="0" w:space="0" w:color="auto"/>
                  </w:divBdr>
                </w:div>
                <w:div w:id="1909992843">
                  <w:marLeft w:val="0"/>
                  <w:marRight w:val="0"/>
                  <w:marTop w:val="0"/>
                  <w:marBottom w:val="0"/>
                  <w:divBdr>
                    <w:top w:val="none" w:sz="0" w:space="0" w:color="auto"/>
                    <w:left w:val="none" w:sz="0" w:space="0" w:color="auto"/>
                    <w:bottom w:val="none" w:sz="0" w:space="0" w:color="auto"/>
                    <w:right w:val="none" w:sz="0" w:space="0" w:color="auto"/>
                  </w:divBdr>
                </w:div>
                <w:div w:id="992373932">
                  <w:marLeft w:val="0"/>
                  <w:marRight w:val="0"/>
                  <w:marTop w:val="0"/>
                  <w:marBottom w:val="0"/>
                  <w:divBdr>
                    <w:top w:val="none" w:sz="0" w:space="0" w:color="auto"/>
                    <w:left w:val="none" w:sz="0" w:space="0" w:color="auto"/>
                    <w:bottom w:val="none" w:sz="0" w:space="0" w:color="auto"/>
                    <w:right w:val="none" w:sz="0" w:space="0" w:color="auto"/>
                  </w:divBdr>
                </w:div>
                <w:div w:id="1029917581">
                  <w:marLeft w:val="0"/>
                  <w:marRight w:val="0"/>
                  <w:marTop w:val="0"/>
                  <w:marBottom w:val="0"/>
                  <w:divBdr>
                    <w:top w:val="none" w:sz="0" w:space="0" w:color="auto"/>
                    <w:left w:val="none" w:sz="0" w:space="0" w:color="auto"/>
                    <w:bottom w:val="none" w:sz="0" w:space="0" w:color="auto"/>
                    <w:right w:val="none" w:sz="0" w:space="0" w:color="auto"/>
                  </w:divBdr>
                </w:div>
                <w:div w:id="1822771105">
                  <w:marLeft w:val="0"/>
                  <w:marRight w:val="0"/>
                  <w:marTop w:val="0"/>
                  <w:marBottom w:val="0"/>
                  <w:divBdr>
                    <w:top w:val="none" w:sz="0" w:space="0" w:color="auto"/>
                    <w:left w:val="none" w:sz="0" w:space="0" w:color="auto"/>
                    <w:bottom w:val="none" w:sz="0" w:space="0" w:color="auto"/>
                    <w:right w:val="none" w:sz="0" w:space="0" w:color="auto"/>
                  </w:divBdr>
                </w:div>
                <w:div w:id="194773002">
                  <w:marLeft w:val="0"/>
                  <w:marRight w:val="0"/>
                  <w:marTop w:val="0"/>
                  <w:marBottom w:val="0"/>
                  <w:divBdr>
                    <w:top w:val="none" w:sz="0" w:space="0" w:color="auto"/>
                    <w:left w:val="none" w:sz="0" w:space="0" w:color="auto"/>
                    <w:bottom w:val="none" w:sz="0" w:space="0" w:color="auto"/>
                    <w:right w:val="none" w:sz="0" w:space="0" w:color="auto"/>
                  </w:divBdr>
                </w:div>
                <w:div w:id="307244299">
                  <w:marLeft w:val="0"/>
                  <w:marRight w:val="0"/>
                  <w:marTop w:val="0"/>
                  <w:marBottom w:val="0"/>
                  <w:divBdr>
                    <w:top w:val="none" w:sz="0" w:space="0" w:color="auto"/>
                    <w:left w:val="none" w:sz="0" w:space="0" w:color="auto"/>
                    <w:bottom w:val="none" w:sz="0" w:space="0" w:color="auto"/>
                    <w:right w:val="none" w:sz="0" w:space="0" w:color="auto"/>
                  </w:divBdr>
                </w:div>
                <w:div w:id="69620171">
                  <w:marLeft w:val="0"/>
                  <w:marRight w:val="0"/>
                  <w:marTop w:val="0"/>
                  <w:marBottom w:val="0"/>
                  <w:divBdr>
                    <w:top w:val="none" w:sz="0" w:space="0" w:color="auto"/>
                    <w:left w:val="none" w:sz="0" w:space="0" w:color="auto"/>
                    <w:bottom w:val="none" w:sz="0" w:space="0" w:color="auto"/>
                    <w:right w:val="none" w:sz="0" w:space="0" w:color="auto"/>
                  </w:divBdr>
                </w:div>
                <w:div w:id="1942250915">
                  <w:marLeft w:val="0"/>
                  <w:marRight w:val="0"/>
                  <w:marTop w:val="0"/>
                  <w:marBottom w:val="0"/>
                  <w:divBdr>
                    <w:top w:val="none" w:sz="0" w:space="0" w:color="auto"/>
                    <w:left w:val="none" w:sz="0" w:space="0" w:color="auto"/>
                    <w:bottom w:val="none" w:sz="0" w:space="0" w:color="auto"/>
                    <w:right w:val="none" w:sz="0" w:space="0" w:color="auto"/>
                  </w:divBdr>
                </w:div>
                <w:div w:id="1384720512">
                  <w:marLeft w:val="0"/>
                  <w:marRight w:val="0"/>
                  <w:marTop w:val="0"/>
                  <w:marBottom w:val="0"/>
                  <w:divBdr>
                    <w:top w:val="none" w:sz="0" w:space="0" w:color="auto"/>
                    <w:left w:val="none" w:sz="0" w:space="0" w:color="auto"/>
                    <w:bottom w:val="none" w:sz="0" w:space="0" w:color="auto"/>
                    <w:right w:val="none" w:sz="0" w:space="0" w:color="auto"/>
                  </w:divBdr>
                </w:div>
                <w:div w:id="1345088271">
                  <w:marLeft w:val="0"/>
                  <w:marRight w:val="0"/>
                  <w:marTop w:val="0"/>
                  <w:marBottom w:val="0"/>
                  <w:divBdr>
                    <w:top w:val="none" w:sz="0" w:space="0" w:color="auto"/>
                    <w:left w:val="none" w:sz="0" w:space="0" w:color="auto"/>
                    <w:bottom w:val="none" w:sz="0" w:space="0" w:color="auto"/>
                    <w:right w:val="none" w:sz="0" w:space="0" w:color="auto"/>
                  </w:divBdr>
                </w:div>
                <w:div w:id="1182477246">
                  <w:marLeft w:val="0"/>
                  <w:marRight w:val="0"/>
                  <w:marTop w:val="0"/>
                  <w:marBottom w:val="0"/>
                  <w:divBdr>
                    <w:top w:val="none" w:sz="0" w:space="0" w:color="auto"/>
                    <w:left w:val="none" w:sz="0" w:space="0" w:color="auto"/>
                    <w:bottom w:val="none" w:sz="0" w:space="0" w:color="auto"/>
                    <w:right w:val="none" w:sz="0" w:space="0" w:color="auto"/>
                  </w:divBdr>
                </w:div>
                <w:div w:id="722289337">
                  <w:marLeft w:val="0"/>
                  <w:marRight w:val="0"/>
                  <w:marTop w:val="0"/>
                  <w:marBottom w:val="0"/>
                  <w:divBdr>
                    <w:top w:val="none" w:sz="0" w:space="0" w:color="auto"/>
                    <w:left w:val="none" w:sz="0" w:space="0" w:color="auto"/>
                    <w:bottom w:val="none" w:sz="0" w:space="0" w:color="auto"/>
                    <w:right w:val="none" w:sz="0" w:space="0" w:color="auto"/>
                  </w:divBdr>
                </w:div>
                <w:div w:id="1277299820">
                  <w:marLeft w:val="0"/>
                  <w:marRight w:val="0"/>
                  <w:marTop w:val="0"/>
                  <w:marBottom w:val="0"/>
                  <w:divBdr>
                    <w:top w:val="none" w:sz="0" w:space="0" w:color="auto"/>
                    <w:left w:val="none" w:sz="0" w:space="0" w:color="auto"/>
                    <w:bottom w:val="none" w:sz="0" w:space="0" w:color="auto"/>
                    <w:right w:val="none" w:sz="0" w:space="0" w:color="auto"/>
                  </w:divBdr>
                </w:div>
                <w:div w:id="438986519">
                  <w:marLeft w:val="0"/>
                  <w:marRight w:val="0"/>
                  <w:marTop w:val="0"/>
                  <w:marBottom w:val="0"/>
                  <w:divBdr>
                    <w:top w:val="none" w:sz="0" w:space="0" w:color="auto"/>
                    <w:left w:val="none" w:sz="0" w:space="0" w:color="auto"/>
                    <w:bottom w:val="none" w:sz="0" w:space="0" w:color="auto"/>
                    <w:right w:val="none" w:sz="0" w:space="0" w:color="auto"/>
                  </w:divBdr>
                </w:div>
                <w:div w:id="89011207">
                  <w:marLeft w:val="0"/>
                  <w:marRight w:val="0"/>
                  <w:marTop w:val="0"/>
                  <w:marBottom w:val="0"/>
                  <w:divBdr>
                    <w:top w:val="none" w:sz="0" w:space="0" w:color="auto"/>
                    <w:left w:val="none" w:sz="0" w:space="0" w:color="auto"/>
                    <w:bottom w:val="none" w:sz="0" w:space="0" w:color="auto"/>
                    <w:right w:val="none" w:sz="0" w:space="0" w:color="auto"/>
                  </w:divBdr>
                </w:div>
                <w:div w:id="2140956848">
                  <w:marLeft w:val="0"/>
                  <w:marRight w:val="0"/>
                  <w:marTop w:val="0"/>
                  <w:marBottom w:val="0"/>
                  <w:divBdr>
                    <w:top w:val="none" w:sz="0" w:space="0" w:color="auto"/>
                    <w:left w:val="none" w:sz="0" w:space="0" w:color="auto"/>
                    <w:bottom w:val="none" w:sz="0" w:space="0" w:color="auto"/>
                    <w:right w:val="none" w:sz="0" w:space="0" w:color="auto"/>
                  </w:divBdr>
                </w:div>
                <w:div w:id="1615357135">
                  <w:marLeft w:val="0"/>
                  <w:marRight w:val="0"/>
                  <w:marTop w:val="0"/>
                  <w:marBottom w:val="0"/>
                  <w:divBdr>
                    <w:top w:val="none" w:sz="0" w:space="0" w:color="auto"/>
                    <w:left w:val="none" w:sz="0" w:space="0" w:color="auto"/>
                    <w:bottom w:val="none" w:sz="0" w:space="0" w:color="auto"/>
                    <w:right w:val="none" w:sz="0" w:space="0" w:color="auto"/>
                  </w:divBdr>
                </w:div>
                <w:div w:id="254749519">
                  <w:marLeft w:val="0"/>
                  <w:marRight w:val="0"/>
                  <w:marTop w:val="0"/>
                  <w:marBottom w:val="0"/>
                  <w:divBdr>
                    <w:top w:val="none" w:sz="0" w:space="0" w:color="auto"/>
                    <w:left w:val="none" w:sz="0" w:space="0" w:color="auto"/>
                    <w:bottom w:val="none" w:sz="0" w:space="0" w:color="auto"/>
                    <w:right w:val="none" w:sz="0" w:space="0" w:color="auto"/>
                  </w:divBdr>
                </w:div>
                <w:div w:id="2143385257">
                  <w:marLeft w:val="0"/>
                  <w:marRight w:val="0"/>
                  <w:marTop w:val="0"/>
                  <w:marBottom w:val="0"/>
                  <w:divBdr>
                    <w:top w:val="none" w:sz="0" w:space="0" w:color="auto"/>
                    <w:left w:val="none" w:sz="0" w:space="0" w:color="auto"/>
                    <w:bottom w:val="none" w:sz="0" w:space="0" w:color="auto"/>
                    <w:right w:val="none" w:sz="0" w:space="0" w:color="auto"/>
                  </w:divBdr>
                </w:div>
                <w:div w:id="1428499244">
                  <w:marLeft w:val="0"/>
                  <w:marRight w:val="0"/>
                  <w:marTop w:val="0"/>
                  <w:marBottom w:val="0"/>
                  <w:divBdr>
                    <w:top w:val="none" w:sz="0" w:space="0" w:color="auto"/>
                    <w:left w:val="none" w:sz="0" w:space="0" w:color="auto"/>
                    <w:bottom w:val="none" w:sz="0" w:space="0" w:color="auto"/>
                    <w:right w:val="none" w:sz="0" w:space="0" w:color="auto"/>
                  </w:divBdr>
                </w:div>
                <w:div w:id="1515461900">
                  <w:marLeft w:val="0"/>
                  <w:marRight w:val="0"/>
                  <w:marTop w:val="0"/>
                  <w:marBottom w:val="0"/>
                  <w:divBdr>
                    <w:top w:val="none" w:sz="0" w:space="0" w:color="auto"/>
                    <w:left w:val="none" w:sz="0" w:space="0" w:color="auto"/>
                    <w:bottom w:val="none" w:sz="0" w:space="0" w:color="auto"/>
                    <w:right w:val="none" w:sz="0" w:space="0" w:color="auto"/>
                  </w:divBdr>
                </w:div>
                <w:div w:id="1798178836">
                  <w:marLeft w:val="0"/>
                  <w:marRight w:val="0"/>
                  <w:marTop w:val="0"/>
                  <w:marBottom w:val="0"/>
                  <w:divBdr>
                    <w:top w:val="none" w:sz="0" w:space="0" w:color="auto"/>
                    <w:left w:val="none" w:sz="0" w:space="0" w:color="auto"/>
                    <w:bottom w:val="none" w:sz="0" w:space="0" w:color="auto"/>
                    <w:right w:val="none" w:sz="0" w:space="0" w:color="auto"/>
                  </w:divBdr>
                </w:div>
                <w:div w:id="2016878501">
                  <w:marLeft w:val="0"/>
                  <w:marRight w:val="0"/>
                  <w:marTop w:val="0"/>
                  <w:marBottom w:val="0"/>
                  <w:divBdr>
                    <w:top w:val="none" w:sz="0" w:space="0" w:color="auto"/>
                    <w:left w:val="none" w:sz="0" w:space="0" w:color="auto"/>
                    <w:bottom w:val="none" w:sz="0" w:space="0" w:color="auto"/>
                    <w:right w:val="none" w:sz="0" w:space="0" w:color="auto"/>
                  </w:divBdr>
                </w:div>
                <w:div w:id="41905322">
                  <w:marLeft w:val="0"/>
                  <w:marRight w:val="0"/>
                  <w:marTop w:val="0"/>
                  <w:marBottom w:val="0"/>
                  <w:divBdr>
                    <w:top w:val="none" w:sz="0" w:space="0" w:color="auto"/>
                    <w:left w:val="none" w:sz="0" w:space="0" w:color="auto"/>
                    <w:bottom w:val="none" w:sz="0" w:space="0" w:color="auto"/>
                    <w:right w:val="none" w:sz="0" w:space="0" w:color="auto"/>
                  </w:divBdr>
                </w:div>
                <w:div w:id="14000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1035">
      <w:bodyDiv w:val="1"/>
      <w:marLeft w:val="0"/>
      <w:marRight w:val="0"/>
      <w:marTop w:val="0"/>
      <w:marBottom w:val="0"/>
      <w:divBdr>
        <w:top w:val="none" w:sz="0" w:space="0" w:color="auto"/>
        <w:left w:val="none" w:sz="0" w:space="0" w:color="auto"/>
        <w:bottom w:val="none" w:sz="0" w:space="0" w:color="auto"/>
        <w:right w:val="none" w:sz="0" w:space="0" w:color="auto"/>
      </w:divBdr>
    </w:div>
    <w:div w:id="1084912179">
      <w:bodyDiv w:val="1"/>
      <w:marLeft w:val="0"/>
      <w:marRight w:val="0"/>
      <w:marTop w:val="0"/>
      <w:marBottom w:val="0"/>
      <w:divBdr>
        <w:top w:val="none" w:sz="0" w:space="0" w:color="auto"/>
        <w:left w:val="none" w:sz="0" w:space="0" w:color="auto"/>
        <w:bottom w:val="none" w:sz="0" w:space="0" w:color="auto"/>
        <w:right w:val="none" w:sz="0" w:space="0" w:color="auto"/>
      </w:divBdr>
    </w:div>
    <w:div w:id="1366910242">
      <w:bodyDiv w:val="1"/>
      <w:marLeft w:val="0"/>
      <w:marRight w:val="0"/>
      <w:marTop w:val="0"/>
      <w:marBottom w:val="0"/>
      <w:divBdr>
        <w:top w:val="none" w:sz="0" w:space="0" w:color="auto"/>
        <w:left w:val="none" w:sz="0" w:space="0" w:color="auto"/>
        <w:bottom w:val="none" w:sz="0" w:space="0" w:color="auto"/>
        <w:right w:val="none" w:sz="0" w:space="0" w:color="auto"/>
      </w:divBdr>
      <w:divsChild>
        <w:div w:id="1961758927">
          <w:marLeft w:val="0"/>
          <w:marRight w:val="0"/>
          <w:marTop w:val="240"/>
          <w:marBottom w:val="0"/>
          <w:divBdr>
            <w:top w:val="none" w:sz="0" w:space="0" w:color="auto"/>
            <w:left w:val="none" w:sz="0" w:space="0" w:color="auto"/>
            <w:bottom w:val="none" w:sz="0" w:space="0" w:color="auto"/>
            <w:right w:val="none" w:sz="0" w:space="0" w:color="auto"/>
          </w:divBdr>
        </w:div>
        <w:div w:id="1531333305">
          <w:marLeft w:val="0"/>
          <w:marRight w:val="0"/>
          <w:marTop w:val="120"/>
          <w:marBottom w:val="0"/>
          <w:divBdr>
            <w:top w:val="none" w:sz="0" w:space="0" w:color="auto"/>
            <w:left w:val="none" w:sz="0" w:space="0" w:color="auto"/>
            <w:bottom w:val="none" w:sz="0" w:space="0" w:color="auto"/>
            <w:right w:val="none" w:sz="0" w:space="0" w:color="auto"/>
          </w:divBdr>
        </w:div>
        <w:div w:id="667100090">
          <w:marLeft w:val="0"/>
          <w:marRight w:val="0"/>
          <w:marTop w:val="120"/>
          <w:marBottom w:val="0"/>
          <w:divBdr>
            <w:top w:val="none" w:sz="0" w:space="0" w:color="auto"/>
            <w:left w:val="none" w:sz="0" w:space="0" w:color="auto"/>
            <w:bottom w:val="none" w:sz="0" w:space="0" w:color="auto"/>
            <w:right w:val="none" w:sz="0" w:space="0" w:color="auto"/>
          </w:divBdr>
        </w:div>
        <w:div w:id="751512528">
          <w:marLeft w:val="0"/>
          <w:marRight w:val="0"/>
          <w:marTop w:val="120"/>
          <w:marBottom w:val="0"/>
          <w:divBdr>
            <w:top w:val="none" w:sz="0" w:space="0" w:color="auto"/>
            <w:left w:val="none" w:sz="0" w:space="0" w:color="auto"/>
            <w:bottom w:val="none" w:sz="0" w:space="0" w:color="auto"/>
            <w:right w:val="none" w:sz="0" w:space="0" w:color="auto"/>
          </w:divBdr>
        </w:div>
        <w:div w:id="1445885589">
          <w:marLeft w:val="0"/>
          <w:marRight w:val="0"/>
          <w:marTop w:val="120"/>
          <w:marBottom w:val="0"/>
          <w:divBdr>
            <w:top w:val="none" w:sz="0" w:space="0" w:color="auto"/>
            <w:left w:val="none" w:sz="0" w:space="0" w:color="auto"/>
            <w:bottom w:val="none" w:sz="0" w:space="0" w:color="auto"/>
            <w:right w:val="none" w:sz="0" w:space="0" w:color="auto"/>
          </w:divBdr>
        </w:div>
        <w:div w:id="1754274550">
          <w:marLeft w:val="1134"/>
          <w:marRight w:val="0"/>
          <w:marTop w:val="60"/>
          <w:marBottom w:val="0"/>
          <w:divBdr>
            <w:top w:val="none" w:sz="0" w:space="0" w:color="auto"/>
            <w:left w:val="none" w:sz="0" w:space="0" w:color="auto"/>
            <w:bottom w:val="none" w:sz="0" w:space="0" w:color="auto"/>
            <w:right w:val="none" w:sz="0" w:space="0" w:color="auto"/>
          </w:divBdr>
        </w:div>
        <w:div w:id="1646623138">
          <w:marLeft w:val="1134"/>
          <w:marRight w:val="0"/>
          <w:marTop w:val="60"/>
          <w:marBottom w:val="0"/>
          <w:divBdr>
            <w:top w:val="none" w:sz="0" w:space="0" w:color="auto"/>
            <w:left w:val="none" w:sz="0" w:space="0" w:color="auto"/>
            <w:bottom w:val="none" w:sz="0" w:space="0" w:color="auto"/>
            <w:right w:val="none" w:sz="0" w:space="0" w:color="auto"/>
          </w:divBdr>
        </w:div>
        <w:div w:id="1988898945">
          <w:marLeft w:val="1134"/>
          <w:marRight w:val="0"/>
          <w:marTop w:val="60"/>
          <w:marBottom w:val="0"/>
          <w:divBdr>
            <w:top w:val="none" w:sz="0" w:space="0" w:color="auto"/>
            <w:left w:val="none" w:sz="0" w:space="0" w:color="auto"/>
            <w:bottom w:val="none" w:sz="0" w:space="0" w:color="auto"/>
            <w:right w:val="none" w:sz="0" w:space="0" w:color="auto"/>
          </w:divBdr>
        </w:div>
        <w:div w:id="1270428953">
          <w:marLeft w:val="1134"/>
          <w:marRight w:val="0"/>
          <w:marTop w:val="60"/>
          <w:marBottom w:val="0"/>
          <w:divBdr>
            <w:top w:val="none" w:sz="0" w:space="0" w:color="auto"/>
            <w:left w:val="none" w:sz="0" w:space="0" w:color="auto"/>
            <w:bottom w:val="none" w:sz="0" w:space="0" w:color="auto"/>
            <w:right w:val="none" w:sz="0" w:space="0" w:color="auto"/>
          </w:divBdr>
        </w:div>
        <w:div w:id="6226176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B73E-C18A-469E-AFDD-03AA6E1F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5972</Words>
  <Characters>34043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39936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Mariana Anguelov</cp:lastModifiedBy>
  <cp:revision>3</cp:revision>
  <cp:lastPrinted>2022-12-08T06:02:00Z</cp:lastPrinted>
  <dcterms:created xsi:type="dcterms:W3CDTF">2022-12-19T09:20:00Z</dcterms:created>
  <dcterms:modified xsi:type="dcterms:W3CDTF">2022-12-20T18:25:00Z</dcterms:modified>
</cp:coreProperties>
</file>