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A842" w14:textId="77777777" w:rsidR="00475A85" w:rsidRPr="00C70410" w:rsidRDefault="00475A85" w:rsidP="00C70410">
      <w:pPr>
        <w:spacing w:line="360" w:lineRule="auto"/>
        <w:jc w:val="center"/>
        <w:rPr>
          <w:b/>
          <w:bCs/>
          <w:szCs w:val="24"/>
        </w:rPr>
      </w:pPr>
      <w:r w:rsidRPr="00C70410">
        <w:rPr>
          <w:b/>
          <w:bCs/>
          <w:szCs w:val="24"/>
        </w:rPr>
        <w:t>REPUBLIC OF SOUTH AFRICA</w:t>
      </w:r>
    </w:p>
    <w:p w14:paraId="5686AF90" w14:textId="77777777" w:rsidR="00475A85" w:rsidRPr="00C70410" w:rsidRDefault="00475A85" w:rsidP="00C70410">
      <w:pPr>
        <w:spacing w:line="360" w:lineRule="auto"/>
        <w:jc w:val="center"/>
        <w:rPr>
          <w:b/>
          <w:bCs/>
          <w:szCs w:val="24"/>
        </w:rPr>
      </w:pPr>
    </w:p>
    <w:p w14:paraId="0809FB03" w14:textId="77777777" w:rsidR="00475A85" w:rsidRPr="00C70410" w:rsidRDefault="00475A85" w:rsidP="00C70410">
      <w:pPr>
        <w:spacing w:line="360" w:lineRule="auto"/>
        <w:jc w:val="center"/>
        <w:rPr>
          <w:b/>
          <w:bCs/>
          <w:szCs w:val="24"/>
        </w:rPr>
      </w:pPr>
      <w:r w:rsidRPr="00C70410">
        <w:rPr>
          <w:b/>
          <w:bCs/>
          <w:noProof/>
          <w:szCs w:val="24"/>
          <w:lang w:val="en-ZA" w:eastAsia="en-ZA"/>
        </w:rPr>
        <mc:AlternateContent>
          <mc:Choice Requires="wpc">
            <w:drawing>
              <wp:inline distT="0" distB="0" distL="0" distR="0" wp14:anchorId="463A1A49" wp14:editId="3E0F3B3C">
                <wp:extent cx="673100" cy="863600"/>
                <wp:effectExtent l="3175" t="4445"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8636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A45D8AF" id="Canvas 3" o:spid="_x0000_s1026" editas="canvas" style="width:53pt;height:68pt;mso-position-horizontal-relative:char;mso-position-vertical-relative:line" coordsize="6731,8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v:shape id="Picture 4" o:spid="_x0000_s1028" type="#_x0000_t75" style="position:absolute;width:6731;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">
                  <v:imagedata r:id="rId8" o:title=""/>
                </v:shape>
                <w10:anchorlock/>
              </v:group>
            </w:pict>
          </mc:Fallback>
        </mc:AlternateContent>
      </w:r>
    </w:p>
    <w:p w14:paraId="01EF5173" w14:textId="77777777" w:rsidR="00475A85" w:rsidRPr="00C70410" w:rsidRDefault="00475A85" w:rsidP="00C70410">
      <w:pPr>
        <w:spacing w:line="360" w:lineRule="auto"/>
        <w:jc w:val="center"/>
        <w:rPr>
          <w:b/>
          <w:bCs/>
          <w:szCs w:val="24"/>
        </w:rPr>
      </w:pPr>
      <w:r w:rsidRPr="00C70410">
        <w:rPr>
          <w:b/>
          <w:bCs/>
          <w:szCs w:val="24"/>
        </w:rPr>
        <w:t>IN THE HIGH COURT OF SOUTH AFRICA</w:t>
      </w:r>
    </w:p>
    <w:p w14:paraId="55145476" w14:textId="77777777" w:rsidR="00475A85" w:rsidRPr="00C70410" w:rsidRDefault="00475A85" w:rsidP="00C70410">
      <w:pPr>
        <w:spacing w:line="360" w:lineRule="auto"/>
        <w:jc w:val="center"/>
        <w:rPr>
          <w:b/>
          <w:bCs/>
          <w:szCs w:val="24"/>
        </w:rPr>
      </w:pPr>
      <w:r w:rsidRPr="00C70410">
        <w:rPr>
          <w:b/>
          <w:bCs/>
          <w:szCs w:val="24"/>
        </w:rPr>
        <w:t>(GAUTENG DIVISION, JOHANNESBURG)</w:t>
      </w:r>
    </w:p>
    <w:p w14:paraId="07F908BE" w14:textId="77777777" w:rsidR="00475A85" w:rsidRPr="00C70410" w:rsidRDefault="00475A85" w:rsidP="00C70410">
      <w:pPr>
        <w:spacing w:line="360" w:lineRule="auto"/>
        <w:jc w:val="center"/>
        <w:rPr>
          <w:b/>
          <w:bCs/>
          <w:szCs w:val="24"/>
        </w:rPr>
      </w:pPr>
    </w:p>
    <w:p w14:paraId="31EDB012" w14:textId="77777777" w:rsidR="009A0CA2" w:rsidRPr="00C70410" w:rsidRDefault="009A0CA2" w:rsidP="00C70410">
      <w:pPr>
        <w:spacing w:line="360" w:lineRule="auto"/>
        <w:jc w:val="right"/>
        <w:rPr>
          <w:b/>
          <w:bCs/>
          <w:szCs w:val="24"/>
        </w:rPr>
      </w:pPr>
      <w:r w:rsidRPr="00C70410">
        <w:rPr>
          <w:b/>
          <w:bCs/>
          <w:szCs w:val="24"/>
        </w:rPr>
        <w:t>CASE NO: 2017/0027774</w:t>
      </w:r>
    </w:p>
    <w:p w14:paraId="29AAB415" w14:textId="07F2DABA" w:rsidR="00475A85" w:rsidRPr="00C70410" w:rsidRDefault="00475A85" w:rsidP="00C70410">
      <w:pPr>
        <w:spacing w:line="360" w:lineRule="auto"/>
        <w:jc w:val="center"/>
        <w:rPr>
          <w:b/>
          <w:bCs/>
          <w:szCs w:val="24"/>
        </w:rPr>
      </w:pPr>
      <w:r w:rsidRPr="00C70410">
        <w:rPr>
          <w:b/>
          <w:bCs/>
          <w:noProof/>
          <w:szCs w:val="24"/>
          <w:lang w:val="en-ZA" w:eastAsia="en-ZA"/>
        </w:rPr>
        <mc:AlternateContent>
          <mc:Choice Requires="wps">
            <w:drawing>
              <wp:anchor distT="0" distB="0" distL="114300" distR="114300" simplePos="0" relativeHeight="251659264" behindDoc="0" locked="0" layoutInCell="1" allowOverlap="1" wp14:anchorId="69604908" wp14:editId="2DDEA8C0">
                <wp:simplePos x="0" y="0"/>
                <wp:positionH relativeFrom="margin">
                  <wp:align>left</wp:align>
                </wp:positionH>
                <wp:positionV relativeFrom="paragraph">
                  <wp:posOffset>9549</wp:posOffset>
                </wp:positionV>
                <wp:extent cx="3547872" cy="1784909"/>
                <wp:effectExtent l="0" t="0" r="1460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72" cy="1784909"/>
                        </a:xfrm>
                        <a:prstGeom prst="rect">
                          <a:avLst/>
                        </a:prstGeom>
                        <a:solidFill>
                          <a:srgbClr val="FFFFFF"/>
                        </a:solidFill>
                        <a:ln w="9525">
                          <a:solidFill>
                            <a:srgbClr val="000000"/>
                          </a:solidFill>
                          <a:miter lim="800000"/>
                          <a:headEnd/>
                          <a:tailEnd/>
                        </a:ln>
                      </wps:spPr>
                      <wps:txbx>
                        <w:txbxContent>
                          <w:p w14:paraId="6A57E044" w14:textId="5C7FCD39" w:rsidR="00475A85" w:rsidRPr="00EC7388" w:rsidRDefault="001A424B" w:rsidP="001A424B">
                            <w:pPr>
                              <w:tabs>
                                <w:tab w:val="left" w:pos="900"/>
                              </w:tabs>
                              <w:spacing w:after="160" w:line="288" w:lineRule="auto"/>
                              <w:ind w:left="900" w:hanging="720"/>
                              <w:rPr>
                                <w:rFonts w:ascii="Century Gothic" w:hAnsi="Century Gothic"/>
                                <w:b/>
                                <w:bCs/>
                                <w:sz w:val="16"/>
                                <w:szCs w:val="16"/>
                              </w:rPr>
                            </w:pPr>
                            <w:r w:rsidRPr="00EC7388">
                              <w:rPr>
                                <w:rFonts w:ascii="Century Gothic" w:hAnsi="Century Gothic" w:cs="Times New Roman"/>
                                <w:b/>
                                <w:bCs/>
                                <w:sz w:val="16"/>
                                <w:szCs w:val="16"/>
                              </w:rPr>
                              <w:t>(1)</w:t>
                            </w:r>
                            <w:r w:rsidRPr="00EC7388">
                              <w:rPr>
                                <w:rFonts w:ascii="Century Gothic" w:hAnsi="Century Gothic" w:cs="Times New Roman"/>
                                <w:b/>
                                <w:bCs/>
                                <w:sz w:val="16"/>
                                <w:szCs w:val="16"/>
                              </w:rPr>
                              <w:tab/>
                            </w:r>
                            <w:r w:rsidR="00475A85" w:rsidRPr="00EC7388">
                              <w:rPr>
                                <w:rFonts w:ascii="Century Gothic" w:hAnsi="Century Gothic"/>
                                <w:b/>
                                <w:bCs/>
                                <w:sz w:val="16"/>
                                <w:szCs w:val="16"/>
                              </w:rPr>
                              <w:t>REPORTABLE:  NO</w:t>
                            </w:r>
                          </w:p>
                          <w:p w14:paraId="48438D9C" w14:textId="77777777" w:rsidR="00475A85" w:rsidRPr="00EC7388" w:rsidRDefault="00475A85" w:rsidP="00475A85">
                            <w:pPr>
                              <w:ind w:left="900"/>
                              <w:rPr>
                                <w:rFonts w:ascii="Century Gothic" w:hAnsi="Century Gothic"/>
                                <w:b/>
                                <w:bCs/>
                                <w:sz w:val="16"/>
                                <w:szCs w:val="16"/>
                              </w:rPr>
                            </w:pPr>
                          </w:p>
                          <w:p w14:paraId="629C6BA4" w14:textId="098C0A9D" w:rsidR="00475A85" w:rsidRPr="00EC7388" w:rsidRDefault="001A424B" w:rsidP="001A424B">
                            <w:pPr>
                              <w:tabs>
                                <w:tab w:val="left" w:pos="900"/>
                              </w:tabs>
                              <w:spacing w:after="160" w:line="288" w:lineRule="auto"/>
                              <w:ind w:left="900" w:hanging="720"/>
                              <w:rPr>
                                <w:rFonts w:ascii="Century Gothic" w:hAnsi="Century Gothic"/>
                                <w:b/>
                                <w:bCs/>
                                <w:sz w:val="16"/>
                                <w:szCs w:val="16"/>
                              </w:rPr>
                            </w:pPr>
                            <w:r w:rsidRPr="00EC7388">
                              <w:rPr>
                                <w:rFonts w:ascii="Century Gothic" w:hAnsi="Century Gothic" w:cs="Times New Roman"/>
                                <w:b/>
                                <w:bCs/>
                                <w:sz w:val="16"/>
                                <w:szCs w:val="16"/>
                              </w:rPr>
                              <w:t>(2)</w:t>
                            </w:r>
                            <w:r w:rsidRPr="00EC7388">
                              <w:rPr>
                                <w:rFonts w:ascii="Century Gothic" w:hAnsi="Century Gothic" w:cs="Times New Roman"/>
                                <w:b/>
                                <w:bCs/>
                                <w:sz w:val="16"/>
                                <w:szCs w:val="16"/>
                              </w:rPr>
                              <w:tab/>
                            </w:r>
                            <w:r w:rsidR="00475A85" w:rsidRPr="00EC7388">
                              <w:rPr>
                                <w:rFonts w:ascii="Century Gothic" w:hAnsi="Century Gothic"/>
                                <w:b/>
                                <w:bCs/>
                                <w:sz w:val="16"/>
                                <w:szCs w:val="16"/>
                              </w:rPr>
                              <w:t>OF INTEREST TO OTHER JUDGES: NO</w:t>
                            </w:r>
                            <w:r w:rsidR="00475A85">
                              <w:rPr>
                                <w:rFonts w:ascii="Century Gothic" w:hAnsi="Century Gothic"/>
                                <w:b/>
                                <w:bCs/>
                                <w:sz w:val="16"/>
                                <w:szCs w:val="16"/>
                              </w:rPr>
                              <w:t xml:space="preserve">   </w:t>
                            </w:r>
                          </w:p>
                          <w:p w14:paraId="25DA67D8" w14:textId="1510F77E" w:rsidR="00475A85" w:rsidRDefault="00475A85" w:rsidP="00475A85">
                            <w:pPr>
                              <w:rPr>
                                <w:rFonts w:ascii="Century Gothic" w:hAnsi="Century Gothic"/>
                                <w:b/>
                                <w:bCs/>
                                <w:sz w:val="16"/>
                                <w:szCs w:val="16"/>
                              </w:rPr>
                            </w:pPr>
                            <w:r w:rsidRPr="00EC7388">
                              <w:rPr>
                                <w:rFonts w:ascii="Century Gothic" w:hAnsi="Century Gothic"/>
                                <w:b/>
                                <w:bCs/>
                                <w:sz w:val="16"/>
                                <w:szCs w:val="16"/>
                              </w:rPr>
                              <w:t xml:space="preserve">         ……</w:t>
                            </w:r>
                            <w:r w:rsidR="00556BAE">
                              <w:rPr>
                                <w:rFonts w:ascii="Century Gothic" w:hAnsi="Century Gothic"/>
                                <w:b/>
                                <w:bCs/>
                                <w:sz w:val="16"/>
                                <w:szCs w:val="16"/>
                              </w:rPr>
                              <w:t>09</w:t>
                            </w:r>
                            <w:r w:rsidR="005022D8">
                              <w:rPr>
                                <w:rFonts w:ascii="Century Gothic" w:hAnsi="Century Gothic"/>
                                <w:b/>
                                <w:bCs/>
                                <w:sz w:val="16"/>
                                <w:szCs w:val="16"/>
                              </w:rPr>
                              <w:t>/</w:t>
                            </w:r>
                            <w:r w:rsidR="00556BAE">
                              <w:rPr>
                                <w:rFonts w:ascii="Century Gothic" w:hAnsi="Century Gothic"/>
                                <w:b/>
                                <w:bCs/>
                                <w:sz w:val="16"/>
                                <w:szCs w:val="16"/>
                              </w:rPr>
                              <w:t>1</w:t>
                            </w:r>
                            <w:r w:rsidR="005022D8">
                              <w:rPr>
                                <w:rFonts w:ascii="Century Gothic" w:hAnsi="Century Gothic"/>
                                <w:b/>
                                <w:bCs/>
                                <w:sz w:val="16"/>
                                <w:szCs w:val="16"/>
                              </w:rPr>
                              <w:t>2</w:t>
                            </w:r>
                            <w:r>
                              <w:rPr>
                                <w:rFonts w:ascii="Century Gothic" w:hAnsi="Century Gothic"/>
                                <w:b/>
                                <w:bCs/>
                                <w:sz w:val="16"/>
                                <w:szCs w:val="16"/>
                              </w:rPr>
                              <w:t>/202</w:t>
                            </w:r>
                            <w:r w:rsidR="009A0CA2">
                              <w:rPr>
                                <w:rFonts w:ascii="Century Gothic" w:hAnsi="Century Gothic"/>
                                <w:b/>
                                <w:bCs/>
                                <w:sz w:val="16"/>
                                <w:szCs w:val="16"/>
                              </w:rPr>
                              <w:t>2</w:t>
                            </w:r>
                            <w:proofErr w:type="gramStart"/>
                            <w:r w:rsidRPr="00EC7388">
                              <w:rPr>
                                <w:rFonts w:ascii="Century Gothic" w:hAnsi="Century Gothic"/>
                                <w:b/>
                                <w:bCs/>
                                <w:sz w:val="16"/>
                                <w:szCs w:val="16"/>
                              </w:rPr>
                              <w:t>…..</w:t>
                            </w:r>
                            <w:proofErr w:type="gramEnd"/>
                            <w:r w:rsidRPr="00EC7388">
                              <w:rPr>
                                <w:rFonts w:ascii="Century Gothic" w:hAnsi="Century Gothic"/>
                                <w:b/>
                                <w:bCs/>
                                <w:sz w:val="16"/>
                                <w:szCs w:val="16"/>
                              </w:rPr>
                              <w:tab/>
                            </w:r>
                            <w:r w:rsidRPr="00EC7388">
                              <w:rPr>
                                <w:rFonts w:ascii="Century Gothic" w:hAnsi="Century Gothic"/>
                                <w:b/>
                                <w:bCs/>
                                <w:sz w:val="16"/>
                                <w:szCs w:val="16"/>
                              </w:rPr>
                              <w:tab/>
                            </w:r>
                          </w:p>
                          <w:p w14:paraId="46CE8736" w14:textId="77777777" w:rsidR="00475A85" w:rsidRPr="00EC7388" w:rsidRDefault="00475A85" w:rsidP="00475A85">
                            <w:pPr>
                              <w:rPr>
                                <w:rFonts w:ascii="Century Gothic" w:hAnsi="Century Gothic"/>
                                <w:b/>
                                <w:bCs/>
                                <w:sz w:val="16"/>
                                <w:szCs w:val="16"/>
                              </w:rPr>
                            </w:pPr>
                            <w:r w:rsidRPr="00EC7388">
                              <w:rPr>
                                <w:rFonts w:ascii="Century Gothic" w:hAnsi="Century Gothic"/>
                                <w:b/>
                                <w:bCs/>
                                <w:sz w:val="16"/>
                                <w:szCs w:val="16"/>
                              </w:rPr>
                              <w:t xml:space="preserve">  </w:t>
                            </w:r>
                            <w:r>
                              <w:rPr>
                                <w:rFonts w:ascii="Century Gothic" w:hAnsi="Century Gothic"/>
                                <w:b/>
                                <w:bCs/>
                                <w:sz w:val="16"/>
                                <w:szCs w:val="16"/>
                              </w:rPr>
                              <w:t xml:space="preserve">                  </w:t>
                            </w:r>
                            <w:r w:rsidRPr="00EC7388">
                              <w:rPr>
                                <w:rFonts w:ascii="Century Gothic" w:hAnsi="Century Gothic"/>
                                <w:b/>
                                <w:bCs/>
                                <w:sz w:val="16"/>
                                <w:szCs w:val="16"/>
                              </w:rPr>
                              <w:t>DATE</w:t>
                            </w:r>
                            <w:r w:rsidRPr="00EC7388">
                              <w:rPr>
                                <w:rFonts w:ascii="Century Gothic" w:hAnsi="Century Gothic"/>
                                <w:b/>
                                <w:bCs/>
                                <w:sz w:val="16"/>
                                <w:szCs w:val="16"/>
                              </w:rPr>
                              <w:tab/>
                            </w:r>
                            <w:r w:rsidRPr="00EC7388">
                              <w:rPr>
                                <w:rFonts w:ascii="Century Gothic" w:hAnsi="Century Gothic"/>
                                <w:b/>
                                <w:bCs/>
                                <w:sz w:val="16"/>
                                <w:szCs w:val="16"/>
                              </w:rPr>
                              <w:tab/>
                            </w:r>
                            <w:r w:rsidRPr="00EC7388">
                              <w:rPr>
                                <w:rFonts w:ascii="Century Gothic" w:hAnsi="Century Gothic"/>
                                <w:b/>
                                <w:bCs/>
                                <w:sz w:val="16"/>
                                <w:szCs w:val="16"/>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04908" id="_x0000_t202" coordsize="21600,21600" o:spt="202" path="m,l,21600r21600,l21600,xe">
                <v:stroke joinstyle="miter"/>
                <v:path gradientshapeok="t" o:connecttype="rect"/>
              </v:shapetype>
              <v:shape id="Text Box 1" o:spid="_x0000_s1026" type="#_x0000_t202" style="position:absolute;left:0;text-align:left;margin-left:0;margin-top:.75pt;width:279.35pt;height:14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">
                <v:textbox>
                  <w:txbxContent>
                    <w:p w14:paraId="6A57E044" w14:textId="5C7FCD39" w:rsidR="00475A85" w:rsidRPr="00EC7388" w:rsidRDefault="001A424B" w:rsidP="001A424B">
                      <w:pPr>
                        <w:tabs>
                          <w:tab w:val="left" w:pos="900"/>
                        </w:tabs>
                        <w:spacing w:after="160" w:line="288" w:lineRule="auto"/>
                        <w:ind w:left="900" w:hanging="720"/>
                        <w:rPr>
                          <w:rFonts w:ascii="Century Gothic" w:hAnsi="Century Gothic"/>
                          <w:b/>
                          <w:bCs/>
                          <w:sz w:val="16"/>
                          <w:szCs w:val="16"/>
                        </w:rPr>
                      </w:pPr>
                      <w:r w:rsidRPr="00EC7388">
                        <w:rPr>
                          <w:rFonts w:ascii="Century Gothic" w:hAnsi="Century Gothic" w:cs="Times New Roman"/>
                          <w:b/>
                          <w:bCs/>
                          <w:sz w:val="16"/>
                          <w:szCs w:val="16"/>
                        </w:rPr>
                        <w:t>(1)</w:t>
                      </w:r>
                      <w:r w:rsidRPr="00EC7388">
                        <w:rPr>
                          <w:rFonts w:ascii="Century Gothic" w:hAnsi="Century Gothic" w:cs="Times New Roman"/>
                          <w:b/>
                          <w:bCs/>
                          <w:sz w:val="16"/>
                          <w:szCs w:val="16"/>
                        </w:rPr>
                        <w:tab/>
                      </w:r>
                      <w:r w:rsidR="00475A85" w:rsidRPr="00EC7388">
                        <w:rPr>
                          <w:rFonts w:ascii="Century Gothic" w:hAnsi="Century Gothic"/>
                          <w:b/>
                          <w:bCs/>
                          <w:sz w:val="16"/>
                          <w:szCs w:val="16"/>
                        </w:rPr>
                        <w:t>REPORTABLE:  NO</w:t>
                      </w:r>
                    </w:p>
                    <w:p w14:paraId="48438D9C" w14:textId="77777777" w:rsidR="00475A85" w:rsidRPr="00EC7388" w:rsidRDefault="00475A85" w:rsidP="00475A85">
                      <w:pPr>
                        <w:ind w:left="900"/>
                        <w:rPr>
                          <w:rFonts w:ascii="Century Gothic" w:hAnsi="Century Gothic"/>
                          <w:b/>
                          <w:bCs/>
                          <w:sz w:val="16"/>
                          <w:szCs w:val="16"/>
                        </w:rPr>
                      </w:pPr>
                    </w:p>
                    <w:p w14:paraId="629C6BA4" w14:textId="098C0A9D" w:rsidR="00475A85" w:rsidRPr="00EC7388" w:rsidRDefault="001A424B" w:rsidP="001A424B">
                      <w:pPr>
                        <w:tabs>
                          <w:tab w:val="left" w:pos="900"/>
                        </w:tabs>
                        <w:spacing w:after="160" w:line="288" w:lineRule="auto"/>
                        <w:ind w:left="900" w:hanging="720"/>
                        <w:rPr>
                          <w:rFonts w:ascii="Century Gothic" w:hAnsi="Century Gothic"/>
                          <w:b/>
                          <w:bCs/>
                          <w:sz w:val="16"/>
                          <w:szCs w:val="16"/>
                        </w:rPr>
                      </w:pPr>
                      <w:r w:rsidRPr="00EC7388">
                        <w:rPr>
                          <w:rFonts w:ascii="Century Gothic" w:hAnsi="Century Gothic" w:cs="Times New Roman"/>
                          <w:b/>
                          <w:bCs/>
                          <w:sz w:val="16"/>
                          <w:szCs w:val="16"/>
                        </w:rPr>
                        <w:t>(2)</w:t>
                      </w:r>
                      <w:r w:rsidRPr="00EC7388">
                        <w:rPr>
                          <w:rFonts w:ascii="Century Gothic" w:hAnsi="Century Gothic" w:cs="Times New Roman"/>
                          <w:b/>
                          <w:bCs/>
                          <w:sz w:val="16"/>
                          <w:szCs w:val="16"/>
                        </w:rPr>
                        <w:tab/>
                      </w:r>
                      <w:r w:rsidR="00475A85" w:rsidRPr="00EC7388">
                        <w:rPr>
                          <w:rFonts w:ascii="Century Gothic" w:hAnsi="Century Gothic"/>
                          <w:b/>
                          <w:bCs/>
                          <w:sz w:val="16"/>
                          <w:szCs w:val="16"/>
                        </w:rPr>
                        <w:t>OF INTEREST TO OTHER JUDGES: NO</w:t>
                      </w:r>
                      <w:r w:rsidR="00475A85">
                        <w:rPr>
                          <w:rFonts w:ascii="Century Gothic" w:hAnsi="Century Gothic"/>
                          <w:b/>
                          <w:bCs/>
                          <w:sz w:val="16"/>
                          <w:szCs w:val="16"/>
                        </w:rPr>
                        <w:t xml:space="preserve">   </w:t>
                      </w:r>
                    </w:p>
                    <w:p w14:paraId="25DA67D8" w14:textId="1510F77E" w:rsidR="00475A85" w:rsidRDefault="00475A85" w:rsidP="00475A85">
                      <w:pPr>
                        <w:rPr>
                          <w:rFonts w:ascii="Century Gothic" w:hAnsi="Century Gothic"/>
                          <w:b/>
                          <w:bCs/>
                          <w:sz w:val="16"/>
                          <w:szCs w:val="16"/>
                        </w:rPr>
                      </w:pPr>
                      <w:r w:rsidRPr="00EC7388">
                        <w:rPr>
                          <w:rFonts w:ascii="Century Gothic" w:hAnsi="Century Gothic"/>
                          <w:b/>
                          <w:bCs/>
                          <w:sz w:val="16"/>
                          <w:szCs w:val="16"/>
                        </w:rPr>
                        <w:t xml:space="preserve">         ……</w:t>
                      </w:r>
                      <w:r w:rsidR="00556BAE">
                        <w:rPr>
                          <w:rFonts w:ascii="Century Gothic" w:hAnsi="Century Gothic"/>
                          <w:b/>
                          <w:bCs/>
                          <w:sz w:val="16"/>
                          <w:szCs w:val="16"/>
                        </w:rPr>
                        <w:t>09</w:t>
                      </w:r>
                      <w:r w:rsidR="005022D8">
                        <w:rPr>
                          <w:rFonts w:ascii="Century Gothic" w:hAnsi="Century Gothic"/>
                          <w:b/>
                          <w:bCs/>
                          <w:sz w:val="16"/>
                          <w:szCs w:val="16"/>
                        </w:rPr>
                        <w:t>/</w:t>
                      </w:r>
                      <w:r w:rsidR="00556BAE">
                        <w:rPr>
                          <w:rFonts w:ascii="Century Gothic" w:hAnsi="Century Gothic"/>
                          <w:b/>
                          <w:bCs/>
                          <w:sz w:val="16"/>
                          <w:szCs w:val="16"/>
                        </w:rPr>
                        <w:t>1</w:t>
                      </w:r>
                      <w:r w:rsidR="005022D8">
                        <w:rPr>
                          <w:rFonts w:ascii="Century Gothic" w:hAnsi="Century Gothic"/>
                          <w:b/>
                          <w:bCs/>
                          <w:sz w:val="16"/>
                          <w:szCs w:val="16"/>
                        </w:rPr>
                        <w:t>2</w:t>
                      </w:r>
                      <w:r>
                        <w:rPr>
                          <w:rFonts w:ascii="Century Gothic" w:hAnsi="Century Gothic"/>
                          <w:b/>
                          <w:bCs/>
                          <w:sz w:val="16"/>
                          <w:szCs w:val="16"/>
                        </w:rPr>
                        <w:t>/202</w:t>
                      </w:r>
                      <w:r w:rsidR="009A0CA2">
                        <w:rPr>
                          <w:rFonts w:ascii="Century Gothic" w:hAnsi="Century Gothic"/>
                          <w:b/>
                          <w:bCs/>
                          <w:sz w:val="16"/>
                          <w:szCs w:val="16"/>
                        </w:rPr>
                        <w:t>2</w:t>
                      </w:r>
                      <w:proofErr w:type="gramStart"/>
                      <w:r w:rsidRPr="00EC7388">
                        <w:rPr>
                          <w:rFonts w:ascii="Century Gothic" w:hAnsi="Century Gothic"/>
                          <w:b/>
                          <w:bCs/>
                          <w:sz w:val="16"/>
                          <w:szCs w:val="16"/>
                        </w:rPr>
                        <w:t>…..</w:t>
                      </w:r>
                      <w:proofErr w:type="gramEnd"/>
                      <w:r w:rsidRPr="00EC7388">
                        <w:rPr>
                          <w:rFonts w:ascii="Century Gothic" w:hAnsi="Century Gothic"/>
                          <w:b/>
                          <w:bCs/>
                          <w:sz w:val="16"/>
                          <w:szCs w:val="16"/>
                        </w:rPr>
                        <w:tab/>
                      </w:r>
                      <w:r w:rsidRPr="00EC7388">
                        <w:rPr>
                          <w:rFonts w:ascii="Century Gothic" w:hAnsi="Century Gothic"/>
                          <w:b/>
                          <w:bCs/>
                          <w:sz w:val="16"/>
                          <w:szCs w:val="16"/>
                        </w:rPr>
                        <w:tab/>
                      </w:r>
                    </w:p>
                    <w:p w14:paraId="46CE8736" w14:textId="77777777" w:rsidR="00475A85" w:rsidRPr="00EC7388" w:rsidRDefault="00475A85" w:rsidP="00475A85">
                      <w:pPr>
                        <w:rPr>
                          <w:rFonts w:ascii="Century Gothic" w:hAnsi="Century Gothic"/>
                          <w:b/>
                          <w:bCs/>
                          <w:sz w:val="16"/>
                          <w:szCs w:val="16"/>
                        </w:rPr>
                      </w:pPr>
                      <w:r w:rsidRPr="00EC7388">
                        <w:rPr>
                          <w:rFonts w:ascii="Century Gothic" w:hAnsi="Century Gothic"/>
                          <w:b/>
                          <w:bCs/>
                          <w:sz w:val="16"/>
                          <w:szCs w:val="16"/>
                        </w:rPr>
                        <w:t xml:space="preserve">  </w:t>
                      </w:r>
                      <w:r>
                        <w:rPr>
                          <w:rFonts w:ascii="Century Gothic" w:hAnsi="Century Gothic"/>
                          <w:b/>
                          <w:bCs/>
                          <w:sz w:val="16"/>
                          <w:szCs w:val="16"/>
                        </w:rPr>
                        <w:t xml:space="preserve">                  </w:t>
                      </w:r>
                      <w:r w:rsidRPr="00EC7388">
                        <w:rPr>
                          <w:rFonts w:ascii="Century Gothic" w:hAnsi="Century Gothic"/>
                          <w:b/>
                          <w:bCs/>
                          <w:sz w:val="16"/>
                          <w:szCs w:val="16"/>
                        </w:rPr>
                        <w:t>DATE</w:t>
                      </w:r>
                      <w:r w:rsidRPr="00EC7388">
                        <w:rPr>
                          <w:rFonts w:ascii="Century Gothic" w:hAnsi="Century Gothic"/>
                          <w:b/>
                          <w:bCs/>
                          <w:sz w:val="16"/>
                          <w:szCs w:val="16"/>
                        </w:rPr>
                        <w:tab/>
                      </w:r>
                      <w:r w:rsidRPr="00EC7388">
                        <w:rPr>
                          <w:rFonts w:ascii="Century Gothic" w:hAnsi="Century Gothic"/>
                          <w:b/>
                          <w:bCs/>
                          <w:sz w:val="16"/>
                          <w:szCs w:val="16"/>
                        </w:rPr>
                        <w:tab/>
                      </w:r>
                      <w:r w:rsidRPr="00EC7388">
                        <w:rPr>
                          <w:rFonts w:ascii="Century Gothic" w:hAnsi="Century Gothic"/>
                          <w:b/>
                          <w:bCs/>
                          <w:sz w:val="16"/>
                          <w:szCs w:val="16"/>
                        </w:rPr>
                        <w:tab/>
                        <w:t xml:space="preserve">     SIGNATURE</w:t>
                      </w:r>
                    </w:p>
                  </w:txbxContent>
                </v:textbox>
                <w10:wrap anchorx="margin"/>
              </v:shape>
            </w:pict>
          </mc:Fallback>
        </mc:AlternateContent>
      </w:r>
      <w:r w:rsidRPr="00C70410">
        <w:rPr>
          <w:b/>
          <w:bCs/>
          <w:szCs w:val="24"/>
        </w:rPr>
        <w:t xml:space="preserve">      </w:t>
      </w:r>
    </w:p>
    <w:p w14:paraId="14CB44E6" w14:textId="77777777" w:rsidR="00475A85" w:rsidRPr="00C70410" w:rsidRDefault="00475A85" w:rsidP="00C70410">
      <w:pPr>
        <w:spacing w:line="360" w:lineRule="auto"/>
        <w:jc w:val="center"/>
        <w:rPr>
          <w:b/>
          <w:bCs/>
          <w:szCs w:val="24"/>
        </w:rPr>
      </w:pPr>
    </w:p>
    <w:p w14:paraId="551EF908" w14:textId="77777777" w:rsidR="00475A85" w:rsidRPr="00C70410" w:rsidRDefault="00475A85" w:rsidP="00C70410">
      <w:pPr>
        <w:spacing w:line="360" w:lineRule="auto"/>
        <w:jc w:val="center"/>
        <w:rPr>
          <w:b/>
          <w:bCs/>
          <w:szCs w:val="24"/>
        </w:rPr>
      </w:pPr>
    </w:p>
    <w:p w14:paraId="20447AB4" w14:textId="77777777" w:rsidR="00475A85" w:rsidRPr="00C70410" w:rsidRDefault="00475A85" w:rsidP="00C70410">
      <w:pPr>
        <w:spacing w:line="360" w:lineRule="auto"/>
        <w:jc w:val="center"/>
        <w:rPr>
          <w:b/>
          <w:bCs/>
          <w:szCs w:val="24"/>
        </w:rPr>
      </w:pPr>
    </w:p>
    <w:p w14:paraId="7E241A36" w14:textId="77777777" w:rsidR="00475A85" w:rsidRPr="00C70410" w:rsidRDefault="00475A85" w:rsidP="00C70410">
      <w:pPr>
        <w:spacing w:line="360" w:lineRule="auto"/>
        <w:jc w:val="center"/>
        <w:rPr>
          <w:b/>
          <w:bCs/>
          <w:szCs w:val="24"/>
        </w:rPr>
      </w:pPr>
    </w:p>
    <w:p w14:paraId="4A0E8D1E" w14:textId="77777777" w:rsidR="00475A85" w:rsidRPr="00C70410" w:rsidRDefault="00475A85" w:rsidP="00C70410">
      <w:pPr>
        <w:spacing w:line="360" w:lineRule="auto"/>
        <w:jc w:val="center"/>
        <w:rPr>
          <w:b/>
          <w:bCs/>
          <w:szCs w:val="24"/>
        </w:rPr>
      </w:pPr>
    </w:p>
    <w:p w14:paraId="2B488959" w14:textId="77777777" w:rsidR="00475A85" w:rsidRPr="00C70410" w:rsidRDefault="00475A85" w:rsidP="00C70410">
      <w:pPr>
        <w:spacing w:line="360" w:lineRule="auto"/>
        <w:jc w:val="center"/>
        <w:rPr>
          <w:b/>
          <w:bCs/>
          <w:szCs w:val="24"/>
        </w:rPr>
      </w:pPr>
    </w:p>
    <w:p w14:paraId="1656D23B" w14:textId="77777777" w:rsidR="0031726C" w:rsidRPr="00C70410" w:rsidRDefault="0031726C" w:rsidP="00C70410">
      <w:pPr>
        <w:spacing w:line="360" w:lineRule="auto"/>
        <w:rPr>
          <w:szCs w:val="24"/>
        </w:rPr>
      </w:pPr>
    </w:p>
    <w:p w14:paraId="18C9DFD2" w14:textId="58BAEE5A" w:rsidR="00475A85" w:rsidRPr="00C70410" w:rsidRDefault="00475A85" w:rsidP="00C70410">
      <w:pPr>
        <w:spacing w:line="360" w:lineRule="auto"/>
        <w:rPr>
          <w:szCs w:val="24"/>
        </w:rPr>
      </w:pPr>
      <w:r w:rsidRPr="00C70410">
        <w:rPr>
          <w:szCs w:val="24"/>
        </w:rPr>
        <w:t>In the matter between:</w:t>
      </w:r>
    </w:p>
    <w:p w14:paraId="22E49DEA" w14:textId="77777777" w:rsidR="007C49A5" w:rsidRPr="00C70410" w:rsidRDefault="007C49A5" w:rsidP="00C70410">
      <w:pPr>
        <w:spacing w:line="360" w:lineRule="auto"/>
        <w:jc w:val="both"/>
        <w:rPr>
          <w:szCs w:val="24"/>
        </w:rPr>
      </w:pPr>
    </w:p>
    <w:p w14:paraId="03B930F3" w14:textId="378AEBD5" w:rsidR="007C49A5" w:rsidRPr="00C70410" w:rsidRDefault="007C49A5" w:rsidP="00C70410">
      <w:pPr>
        <w:spacing w:line="360" w:lineRule="auto"/>
        <w:jc w:val="both"/>
        <w:rPr>
          <w:szCs w:val="24"/>
        </w:rPr>
      </w:pPr>
      <w:r w:rsidRPr="00C70410">
        <w:rPr>
          <w:b/>
          <w:bCs/>
          <w:szCs w:val="24"/>
        </w:rPr>
        <w:t>KARIKI PIPELINE AND WATER PROJECT (PTY) LTD</w:t>
      </w:r>
      <w:r w:rsidRPr="00C70410">
        <w:rPr>
          <w:szCs w:val="24"/>
        </w:rPr>
        <w:t xml:space="preserve"> </w:t>
      </w:r>
      <w:r w:rsidRPr="00C70410">
        <w:rPr>
          <w:szCs w:val="24"/>
        </w:rPr>
        <w:tab/>
      </w:r>
      <w:r w:rsidRPr="00C70410">
        <w:rPr>
          <w:szCs w:val="24"/>
        </w:rPr>
        <w:tab/>
      </w:r>
      <w:r w:rsidRPr="00C70410">
        <w:rPr>
          <w:szCs w:val="24"/>
        </w:rPr>
        <w:tab/>
      </w:r>
      <w:r w:rsidRPr="00C70410">
        <w:rPr>
          <w:szCs w:val="24"/>
        </w:rPr>
        <w:tab/>
        <w:t>Applicant</w:t>
      </w:r>
    </w:p>
    <w:p w14:paraId="72977998" w14:textId="77777777" w:rsidR="007C49A5" w:rsidRPr="00C70410" w:rsidRDefault="007C49A5" w:rsidP="00C70410">
      <w:pPr>
        <w:spacing w:line="360" w:lineRule="auto"/>
        <w:jc w:val="both"/>
        <w:rPr>
          <w:szCs w:val="24"/>
        </w:rPr>
      </w:pPr>
    </w:p>
    <w:p w14:paraId="3820B993" w14:textId="77777777" w:rsidR="007C49A5" w:rsidRPr="00C70410" w:rsidRDefault="007C49A5" w:rsidP="00C70410">
      <w:pPr>
        <w:spacing w:line="360" w:lineRule="auto"/>
        <w:jc w:val="both"/>
        <w:rPr>
          <w:szCs w:val="24"/>
        </w:rPr>
      </w:pPr>
      <w:r w:rsidRPr="00C70410">
        <w:rPr>
          <w:szCs w:val="24"/>
        </w:rPr>
        <w:t xml:space="preserve">and </w:t>
      </w:r>
    </w:p>
    <w:p w14:paraId="40BA2CAA" w14:textId="77777777" w:rsidR="00383702" w:rsidRPr="00C70410" w:rsidRDefault="00383702" w:rsidP="00C70410">
      <w:pPr>
        <w:spacing w:line="360" w:lineRule="auto"/>
        <w:jc w:val="both"/>
        <w:rPr>
          <w:b/>
          <w:bCs/>
          <w:szCs w:val="24"/>
        </w:rPr>
      </w:pPr>
    </w:p>
    <w:p w14:paraId="5A7C11E5" w14:textId="0C695A4E" w:rsidR="007C49A5" w:rsidRPr="00C70410" w:rsidRDefault="007C49A5" w:rsidP="00C70410">
      <w:pPr>
        <w:spacing w:line="360" w:lineRule="auto"/>
        <w:jc w:val="both"/>
        <w:rPr>
          <w:szCs w:val="24"/>
        </w:rPr>
      </w:pPr>
      <w:r w:rsidRPr="00C70410">
        <w:rPr>
          <w:b/>
          <w:bCs/>
          <w:szCs w:val="24"/>
        </w:rPr>
        <w:t>RAND WATER BOARD</w:t>
      </w:r>
      <w:r w:rsidRPr="00C70410">
        <w:rPr>
          <w:szCs w:val="24"/>
        </w:rPr>
        <w:tab/>
      </w:r>
      <w:r w:rsidRPr="00C70410">
        <w:rPr>
          <w:szCs w:val="24"/>
        </w:rPr>
        <w:tab/>
      </w:r>
      <w:r w:rsidRPr="00C70410">
        <w:rPr>
          <w:szCs w:val="24"/>
        </w:rPr>
        <w:tab/>
      </w:r>
      <w:r w:rsidRPr="00C70410">
        <w:rPr>
          <w:szCs w:val="24"/>
        </w:rPr>
        <w:tab/>
      </w:r>
      <w:r w:rsidRPr="00C70410">
        <w:rPr>
          <w:szCs w:val="24"/>
        </w:rPr>
        <w:tab/>
      </w:r>
      <w:r w:rsidRPr="00C70410">
        <w:rPr>
          <w:szCs w:val="24"/>
        </w:rPr>
        <w:tab/>
      </w:r>
      <w:r w:rsidRPr="00C70410">
        <w:rPr>
          <w:szCs w:val="24"/>
        </w:rPr>
        <w:tab/>
        <w:t xml:space="preserve"> First Respondent</w:t>
      </w:r>
    </w:p>
    <w:p w14:paraId="64C761B2" w14:textId="77777777" w:rsidR="007C49A5" w:rsidRPr="00C70410" w:rsidRDefault="007C49A5" w:rsidP="00C70410">
      <w:pPr>
        <w:spacing w:line="360" w:lineRule="auto"/>
        <w:jc w:val="both"/>
        <w:rPr>
          <w:szCs w:val="24"/>
        </w:rPr>
      </w:pPr>
    </w:p>
    <w:p w14:paraId="4FFBCBE5" w14:textId="77777777" w:rsidR="007C49A5" w:rsidRPr="00C70410" w:rsidRDefault="007C49A5" w:rsidP="00C70410">
      <w:pPr>
        <w:spacing w:line="360" w:lineRule="auto"/>
        <w:jc w:val="both"/>
        <w:rPr>
          <w:szCs w:val="24"/>
        </w:rPr>
      </w:pPr>
      <w:r w:rsidRPr="00C70410">
        <w:rPr>
          <w:b/>
          <w:bCs/>
          <w:szCs w:val="24"/>
        </w:rPr>
        <w:t>CHIEF EXECUTIVE OFFICER: RAND WATER BOARD</w:t>
      </w:r>
      <w:r w:rsidRPr="00C70410">
        <w:rPr>
          <w:szCs w:val="24"/>
        </w:rPr>
        <w:tab/>
      </w:r>
      <w:r w:rsidRPr="00C70410">
        <w:rPr>
          <w:szCs w:val="24"/>
        </w:rPr>
        <w:tab/>
        <w:t xml:space="preserve">          Second Respondent</w:t>
      </w:r>
    </w:p>
    <w:p w14:paraId="46B65AEE" w14:textId="77777777" w:rsidR="00475A85" w:rsidRPr="00C70410" w:rsidRDefault="00475A85" w:rsidP="00C70410">
      <w:pPr>
        <w:spacing w:line="360" w:lineRule="auto"/>
        <w:jc w:val="center"/>
        <w:rPr>
          <w:b/>
          <w:bCs/>
          <w:szCs w:val="24"/>
        </w:rPr>
      </w:pPr>
    </w:p>
    <w:p w14:paraId="5CCB40B7" w14:textId="77777777" w:rsidR="00475A85" w:rsidRPr="00C70410" w:rsidRDefault="00475A85" w:rsidP="00C70410">
      <w:pPr>
        <w:spacing w:line="360" w:lineRule="auto"/>
        <w:jc w:val="center"/>
        <w:rPr>
          <w:b/>
          <w:bCs/>
          <w:szCs w:val="24"/>
          <w:u w:val="single"/>
        </w:rPr>
      </w:pP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t>____________</w:t>
      </w:r>
    </w:p>
    <w:p w14:paraId="6D489DA3" w14:textId="6C35CCAE" w:rsidR="00AC0571" w:rsidRPr="00C70410" w:rsidRDefault="00475A85" w:rsidP="00C70410">
      <w:pPr>
        <w:spacing w:line="360" w:lineRule="auto"/>
        <w:jc w:val="center"/>
        <w:rPr>
          <w:b/>
          <w:bCs/>
          <w:szCs w:val="24"/>
        </w:rPr>
      </w:pPr>
      <w:r w:rsidRPr="00C70410">
        <w:rPr>
          <w:b/>
          <w:bCs/>
          <w:szCs w:val="24"/>
        </w:rPr>
        <w:t>J U D G M E N T</w:t>
      </w:r>
      <w:r w:rsidR="00AC0571" w:rsidRPr="00C70410">
        <w:rPr>
          <w:b/>
          <w:bCs/>
          <w:szCs w:val="24"/>
        </w:rPr>
        <w:t xml:space="preserve"> ON LEAVE TO APPEAL</w:t>
      </w:r>
    </w:p>
    <w:p w14:paraId="1D278723" w14:textId="77777777" w:rsidR="00475A85" w:rsidRPr="00C70410" w:rsidRDefault="00475A85" w:rsidP="00C70410">
      <w:pPr>
        <w:spacing w:line="360" w:lineRule="auto"/>
        <w:jc w:val="center"/>
        <w:rPr>
          <w:b/>
          <w:bCs/>
          <w:szCs w:val="24"/>
          <w:u w:val="single"/>
        </w:rPr>
      </w:pP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r>
      <w:r w:rsidRPr="00C70410">
        <w:rPr>
          <w:b/>
          <w:bCs/>
          <w:szCs w:val="24"/>
          <w:u w:val="single"/>
        </w:rPr>
        <w:tab/>
        <w:t>____</w:t>
      </w:r>
    </w:p>
    <w:p w14:paraId="1077FF4B" w14:textId="77777777" w:rsidR="00475A85" w:rsidRPr="00C70410" w:rsidRDefault="00475A85" w:rsidP="00C70410">
      <w:pPr>
        <w:spacing w:line="360" w:lineRule="auto"/>
        <w:jc w:val="center"/>
        <w:rPr>
          <w:b/>
          <w:bCs/>
          <w:szCs w:val="24"/>
          <w:u w:val="single"/>
        </w:rPr>
      </w:pPr>
    </w:p>
    <w:p w14:paraId="66898ED9" w14:textId="77777777" w:rsidR="00475A85" w:rsidRPr="00C70410" w:rsidRDefault="00475A85" w:rsidP="00C70410">
      <w:pPr>
        <w:rPr>
          <w:b/>
          <w:bCs/>
          <w:szCs w:val="24"/>
          <w:u w:val="single"/>
        </w:rPr>
      </w:pPr>
      <w:r w:rsidRPr="00C70410">
        <w:rPr>
          <w:b/>
          <w:bCs/>
          <w:szCs w:val="24"/>
          <w:u w:val="single"/>
        </w:rPr>
        <w:t>MOKUTU AJ:</w:t>
      </w:r>
    </w:p>
    <w:p w14:paraId="6DBDEC11" w14:textId="1B598E48" w:rsidR="007C49A5" w:rsidRPr="00C70410" w:rsidRDefault="006C1449" w:rsidP="00C70410">
      <w:pPr>
        <w:jc w:val="both"/>
        <w:rPr>
          <w:b/>
          <w:bCs/>
          <w:szCs w:val="24"/>
          <w:u w:val="single"/>
        </w:rPr>
      </w:pPr>
      <w:r w:rsidRPr="00C70410">
        <w:rPr>
          <w:b/>
          <w:bCs/>
          <w:szCs w:val="24"/>
          <w:u w:val="single"/>
        </w:rPr>
        <w:lastRenderedPageBreak/>
        <w:t>INTRODUCTION</w:t>
      </w:r>
    </w:p>
    <w:p w14:paraId="55B42BC2" w14:textId="77777777" w:rsidR="006C1449" w:rsidRPr="00C70410" w:rsidRDefault="006C1449" w:rsidP="00C70410">
      <w:pPr>
        <w:jc w:val="both"/>
        <w:rPr>
          <w:b/>
          <w:bCs/>
          <w:szCs w:val="24"/>
          <w:u w:val="single"/>
        </w:rPr>
      </w:pPr>
    </w:p>
    <w:p w14:paraId="5BB39007" w14:textId="3C6854DA" w:rsidR="00D671CF" w:rsidRPr="001A424B" w:rsidRDefault="001A424B" w:rsidP="001A424B">
      <w:pPr>
        <w:ind w:left="851" w:hanging="851"/>
        <w:jc w:val="both"/>
        <w:rPr>
          <w:color w:val="242121"/>
          <w:szCs w:val="24"/>
        </w:rPr>
      </w:pPr>
      <w:r w:rsidRPr="00C70410">
        <w:rPr>
          <w:color w:val="242121"/>
          <w:szCs w:val="24"/>
        </w:rPr>
        <w:t>1.</w:t>
      </w:r>
      <w:r w:rsidRPr="00C70410">
        <w:rPr>
          <w:color w:val="242121"/>
          <w:szCs w:val="24"/>
        </w:rPr>
        <w:tab/>
      </w:r>
      <w:r w:rsidR="00AC0571" w:rsidRPr="001A424B">
        <w:rPr>
          <w:szCs w:val="24"/>
        </w:rPr>
        <w:t xml:space="preserve">The reasons and order dismissing the application for leave to </w:t>
      </w:r>
      <w:r w:rsidR="00A15CDA" w:rsidRPr="001A424B">
        <w:rPr>
          <w:szCs w:val="24"/>
        </w:rPr>
        <w:t>amend the notice of motion</w:t>
      </w:r>
      <w:r w:rsidR="00AC0571" w:rsidRPr="001A424B">
        <w:rPr>
          <w:szCs w:val="24"/>
        </w:rPr>
        <w:t xml:space="preserve"> were read into the record</w:t>
      </w:r>
      <w:r w:rsidR="00A15CDA" w:rsidRPr="001A424B">
        <w:rPr>
          <w:szCs w:val="24"/>
        </w:rPr>
        <w:t>, in open Court</w:t>
      </w:r>
      <w:r w:rsidR="006D6E01" w:rsidRPr="001A424B">
        <w:rPr>
          <w:szCs w:val="24"/>
        </w:rPr>
        <w:t>,</w:t>
      </w:r>
      <w:r w:rsidR="00AC0571" w:rsidRPr="001A424B">
        <w:rPr>
          <w:szCs w:val="24"/>
        </w:rPr>
        <w:t xml:space="preserve"> on 28 March 2021. </w:t>
      </w:r>
      <w:r w:rsidR="00A15CDA" w:rsidRPr="001A424B">
        <w:rPr>
          <w:szCs w:val="24"/>
        </w:rPr>
        <w:t xml:space="preserve">The sequence of events dealt with at </w:t>
      </w:r>
      <w:r w:rsidR="006D6E01" w:rsidRPr="001A424B">
        <w:rPr>
          <w:szCs w:val="24"/>
        </w:rPr>
        <w:t>paragraphs</w:t>
      </w:r>
      <w:r w:rsidR="00A15CDA" w:rsidRPr="001A424B">
        <w:rPr>
          <w:szCs w:val="24"/>
        </w:rPr>
        <w:t xml:space="preserve"> 1 to 9 of the written reasons and order</w:t>
      </w:r>
      <w:r w:rsidR="006D6E01" w:rsidRPr="001A424B">
        <w:rPr>
          <w:szCs w:val="24"/>
        </w:rPr>
        <w:t>, dated 4 February 2022,</w:t>
      </w:r>
      <w:r w:rsidR="00A14E2E" w:rsidRPr="001A424B">
        <w:rPr>
          <w:szCs w:val="24"/>
        </w:rPr>
        <w:t xml:space="preserve"> is</w:t>
      </w:r>
      <w:r w:rsidR="006D6E01" w:rsidRPr="001A424B">
        <w:rPr>
          <w:szCs w:val="24"/>
        </w:rPr>
        <w:t xml:space="preserve"> an account of events </w:t>
      </w:r>
      <w:r w:rsidR="00A14E2E" w:rsidRPr="001A424B">
        <w:rPr>
          <w:szCs w:val="24"/>
        </w:rPr>
        <w:t>that transpired between 28 March 2021 and 4 February 2022</w:t>
      </w:r>
      <w:r w:rsidR="00602214" w:rsidRPr="001A424B">
        <w:rPr>
          <w:szCs w:val="24"/>
        </w:rPr>
        <w:t xml:space="preserve"> </w:t>
      </w:r>
      <w:proofErr w:type="gramStart"/>
      <w:r w:rsidR="00602214" w:rsidRPr="001A424B">
        <w:rPr>
          <w:szCs w:val="24"/>
        </w:rPr>
        <w:t>in regard to</w:t>
      </w:r>
      <w:proofErr w:type="gramEnd"/>
      <w:r w:rsidR="00602214" w:rsidRPr="001A424B">
        <w:rPr>
          <w:szCs w:val="24"/>
        </w:rPr>
        <w:t xml:space="preserve"> the lapse of time between the date the reasons were read into the record and the communication of the written reasons to the parties</w:t>
      </w:r>
      <w:r w:rsidR="00A14E2E" w:rsidRPr="001A424B">
        <w:rPr>
          <w:szCs w:val="24"/>
        </w:rPr>
        <w:t xml:space="preserve">. </w:t>
      </w:r>
    </w:p>
    <w:p w14:paraId="2368F241" w14:textId="77777777" w:rsidR="00A14E2E" w:rsidRPr="00C70410" w:rsidRDefault="00A14E2E" w:rsidP="00C70410">
      <w:pPr>
        <w:pStyle w:val="ListParagraph"/>
        <w:ind w:left="851"/>
        <w:jc w:val="both"/>
        <w:rPr>
          <w:color w:val="242121"/>
          <w:szCs w:val="24"/>
        </w:rPr>
      </w:pPr>
    </w:p>
    <w:p w14:paraId="43CF46D7" w14:textId="317E1A02" w:rsidR="00AF03B1" w:rsidRPr="001A424B" w:rsidRDefault="001A424B" w:rsidP="001A424B">
      <w:pPr>
        <w:ind w:left="851" w:hanging="851"/>
        <w:jc w:val="both"/>
        <w:rPr>
          <w:color w:val="242121"/>
          <w:szCs w:val="24"/>
        </w:rPr>
      </w:pPr>
      <w:r w:rsidRPr="00C70410">
        <w:rPr>
          <w:color w:val="242121"/>
          <w:szCs w:val="24"/>
        </w:rPr>
        <w:t>2.</w:t>
      </w:r>
      <w:r w:rsidRPr="00C70410">
        <w:rPr>
          <w:color w:val="242121"/>
          <w:szCs w:val="24"/>
        </w:rPr>
        <w:tab/>
      </w:r>
      <w:r w:rsidR="0053088F" w:rsidRPr="001A424B">
        <w:rPr>
          <w:color w:val="242121"/>
          <w:szCs w:val="24"/>
        </w:rPr>
        <w:t xml:space="preserve">The application for leave to appeal the codified </w:t>
      </w:r>
      <w:r w:rsidR="002919BE" w:rsidRPr="001A424B">
        <w:rPr>
          <w:color w:val="242121"/>
          <w:szCs w:val="24"/>
        </w:rPr>
        <w:t xml:space="preserve">judgment and </w:t>
      </w:r>
      <w:r w:rsidR="0053088F" w:rsidRPr="001A424B">
        <w:rPr>
          <w:color w:val="242121"/>
          <w:szCs w:val="24"/>
        </w:rPr>
        <w:t>order of 4 February 2022</w:t>
      </w:r>
      <w:r w:rsidR="00B51F01" w:rsidRPr="001A424B">
        <w:rPr>
          <w:color w:val="242121"/>
          <w:szCs w:val="24"/>
        </w:rPr>
        <w:t xml:space="preserve"> appears to have been timeously filed on 25 February 2022</w:t>
      </w:r>
      <w:r w:rsidR="002919BE" w:rsidRPr="001A424B">
        <w:rPr>
          <w:color w:val="242121"/>
          <w:szCs w:val="24"/>
        </w:rPr>
        <w:t>, before a lapse of the mandatory 15</w:t>
      </w:r>
      <w:r w:rsidR="00AF03B1" w:rsidRPr="001A424B">
        <w:rPr>
          <w:color w:val="242121"/>
          <w:szCs w:val="24"/>
        </w:rPr>
        <w:t>-</w:t>
      </w:r>
      <w:r w:rsidR="002919BE" w:rsidRPr="001A424B">
        <w:rPr>
          <w:color w:val="242121"/>
          <w:szCs w:val="24"/>
        </w:rPr>
        <w:t>day period within which such application must be launched</w:t>
      </w:r>
      <w:r w:rsidR="00A71661" w:rsidRPr="001A424B">
        <w:rPr>
          <w:color w:val="242121"/>
          <w:szCs w:val="24"/>
        </w:rPr>
        <w:t xml:space="preserve">. </w:t>
      </w:r>
    </w:p>
    <w:p w14:paraId="01DD7AA1" w14:textId="77777777" w:rsidR="00AF03B1" w:rsidRPr="00C70410" w:rsidRDefault="00AF03B1" w:rsidP="00C70410">
      <w:pPr>
        <w:pStyle w:val="ListParagraph"/>
        <w:rPr>
          <w:color w:val="242121"/>
          <w:szCs w:val="24"/>
        </w:rPr>
      </w:pPr>
    </w:p>
    <w:p w14:paraId="31AC2E3D" w14:textId="45BAF14B" w:rsidR="00A14E2E" w:rsidRPr="001A424B" w:rsidRDefault="001A424B" w:rsidP="001A424B">
      <w:pPr>
        <w:ind w:left="851" w:hanging="851"/>
        <w:jc w:val="both"/>
        <w:rPr>
          <w:color w:val="242121"/>
          <w:szCs w:val="24"/>
        </w:rPr>
      </w:pPr>
      <w:r w:rsidRPr="00C70410">
        <w:rPr>
          <w:color w:val="242121"/>
          <w:szCs w:val="24"/>
        </w:rPr>
        <w:t>3.</w:t>
      </w:r>
      <w:r w:rsidRPr="00C70410">
        <w:rPr>
          <w:color w:val="242121"/>
          <w:szCs w:val="24"/>
        </w:rPr>
        <w:tab/>
      </w:r>
      <w:r w:rsidR="00AF03B1" w:rsidRPr="001A424B">
        <w:rPr>
          <w:color w:val="242121"/>
          <w:szCs w:val="24"/>
        </w:rPr>
        <w:t xml:space="preserve">That </w:t>
      </w:r>
      <w:proofErr w:type="gramStart"/>
      <w:r w:rsidR="00AF03B1" w:rsidRPr="001A424B">
        <w:rPr>
          <w:color w:val="242121"/>
          <w:szCs w:val="24"/>
        </w:rPr>
        <w:t>said,</w:t>
      </w:r>
      <w:proofErr w:type="gramEnd"/>
      <w:r w:rsidR="00AF03B1" w:rsidRPr="001A424B">
        <w:rPr>
          <w:color w:val="242121"/>
          <w:szCs w:val="24"/>
        </w:rPr>
        <w:t xml:space="preserve"> </w:t>
      </w:r>
      <w:r w:rsidR="00B37D94" w:rsidRPr="001A424B">
        <w:rPr>
          <w:color w:val="242121"/>
          <w:szCs w:val="24"/>
        </w:rPr>
        <w:t xml:space="preserve">that </w:t>
      </w:r>
      <w:r w:rsidR="00A71661" w:rsidRPr="001A424B">
        <w:rPr>
          <w:color w:val="242121"/>
          <w:szCs w:val="24"/>
        </w:rPr>
        <w:t xml:space="preserve">the </w:t>
      </w:r>
      <w:r w:rsidR="00B37D94" w:rsidRPr="001A424B">
        <w:rPr>
          <w:color w:val="242121"/>
          <w:szCs w:val="24"/>
        </w:rPr>
        <w:t>application</w:t>
      </w:r>
      <w:r w:rsidR="00A71661" w:rsidRPr="001A424B">
        <w:rPr>
          <w:color w:val="242121"/>
          <w:szCs w:val="24"/>
        </w:rPr>
        <w:t xml:space="preserve"> </w:t>
      </w:r>
      <w:r w:rsidR="00AF03B1" w:rsidRPr="001A424B">
        <w:rPr>
          <w:color w:val="242121"/>
          <w:szCs w:val="24"/>
        </w:rPr>
        <w:t xml:space="preserve">for leave to appeal </w:t>
      </w:r>
      <w:r w:rsidR="00A71661" w:rsidRPr="001A424B">
        <w:rPr>
          <w:color w:val="242121"/>
          <w:szCs w:val="24"/>
        </w:rPr>
        <w:t>ha</w:t>
      </w:r>
      <w:r w:rsidR="00783316" w:rsidRPr="001A424B">
        <w:rPr>
          <w:color w:val="242121"/>
          <w:szCs w:val="24"/>
        </w:rPr>
        <w:t>d</w:t>
      </w:r>
      <w:r w:rsidR="00A71661" w:rsidRPr="001A424B">
        <w:rPr>
          <w:color w:val="242121"/>
          <w:szCs w:val="24"/>
        </w:rPr>
        <w:t xml:space="preserve"> </w:t>
      </w:r>
      <w:r w:rsidR="00AF03B1" w:rsidRPr="001A424B">
        <w:rPr>
          <w:color w:val="242121"/>
          <w:szCs w:val="24"/>
        </w:rPr>
        <w:t xml:space="preserve">been </w:t>
      </w:r>
      <w:r w:rsidR="00A71661" w:rsidRPr="001A424B">
        <w:rPr>
          <w:color w:val="242121"/>
          <w:szCs w:val="24"/>
        </w:rPr>
        <w:t xml:space="preserve">filed </w:t>
      </w:r>
      <w:r w:rsidR="00AF03B1" w:rsidRPr="001A424B">
        <w:rPr>
          <w:color w:val="242121"/>
          <w:szCs w:val="24"/>
        </w:rPr>
        <w:t>pursuant to the dismissal of the application for leave to amend</w:t>
      </w:r>
      <w:r w:rsidR="00B37D94" w:rsidRPr="001A424B">
        <w:rPr>
          <w:color w:val="242121"/>
          <w:szCs w:val="24"/>
        </w:rPr>
        <w:t xml:space="preserve"> the notice of motion</w:t>
      </w:r>
      <w:r w:rsidR="00AF03B1" w:rsidRPr="001A424B">
        <w:rPr>
          <w:color w:val="242121"/>
          <w:szCs w:val="24"/>
        </w:rPr>
        <w:t xml:space="preserve">, </w:t>
      </w:r>
      <w:r w:rsidR="00A71661" w:rsidRPr="001A424B">
        <w:rPr>
          <w:color w:val="242121"/>
          <w:szCs w:val="24"/>
        </w:rPr>
        <w:t xml:space="preserve">was </w:t>
      </w:r>
      <w:r w:rsidR="00AA7B94" w:rsidRPr="001A424B">
        <w:rPr>
          <w:color w:val="242121"/>
          <w:szCs w:val="24"/>
        </w:rPr>
        <w:t xml:space="preserve">never brought to my attention until </w:t>
      </w:r>
      <w:r w:rsidR="00783316" w:rsidRPr="001A424B">
        <w:rPr>
          <w:color w:val="242121"/>
          <w:szCs w:val="24"/>
        </w:rPr>
        <w:t xml:space="preserve">9 November 2022. </w:t>
      </w:r>
    </w:p>
    <w:p w14:paraId="60B14FDC" w14:textId="77777777" w:rsidR="00783316" w:rsidRPr="00C70410" w:rsidRDefault="00783316" w:rsidP="00C70410">
      <w:pPr>
        <w:pStyle w:val="ListParagraph"/>
        <w:jc w:val="both"/>
        <w:rPr>
          <w:color w:val="242121"/>
          <w:szCs w:val="24"/>
        </w:rPr>
      </w:pPr>
    </w:p>
    <w:p w14:paraId="58C38AD1" w14:textId="38509A29" w:rsidR="00783316" w:rsidRPr="001A424B" w:rsidRDefault="001A424B" w:rsidP="001A424B">
      <w:pPr>
        <w:ind w:left="851" w:hanging="851"/>
        <w:jc w:val="both"/>
        <w:rPr>
          <w:color w:val="242121"/>
          <w:szCs w:val="24"/>
        </w:rPr>
      </w:pPr>
      <w:r w:rsidRPr="00C70410">
        <w:rPr>
          <w:color w:val="242121"/>
          <w:szCs w:val="24"/>
        </w:rPr>
        <w:t>4.</w:t>
      </w:r>
      <w:r w:rsidRPr="00C70410">
        <w:rPr>
          <w:color w:val="242121"/>
          <w:szCs w:val="24"/>
        </w:rPr>
        <w:tab/>
      </w:r>
      <w:r w:rsidR="00783316" w:rsidRPr="001A424B">
        <w:rPr>
          <w:color w:val="242121"/>
          <w:szCs w:val="24"/>
        </w:rPr>
        <w:t>By agreement between the parties’ legal representatives and I, it was</w:t>
      </w:r>
      <w:r w:rsidR="00A93C83" w:rsidRPr="001A424B">
        <w:rPr>
          <w:color w:val="242121"/>
          <w:szCs w:val="24"/>
        </w:rPr>
        <w:t>, therefore,</w:t>
      </w:r>
      <w:r w:rsidR="00783316" w:rsidRPr="001A424B">
        <w:rPr>
          <w:color w:val="242121"/>
          <w:szCs w:val="24"/>
        </w:rPr>
        <w:t xml:space="preserve"> agreed that the application for leave to appeal be heard on 29 November 2022</w:t>
      </w:r>
      <w:r w:rsidR="00A93C83" w:rsidRPr="001A424B">
        <w:rPr>
          <w:color w:val="242121"/>
          <w:szCs w:val="24"/>
        </w:rPr>
        <w:t xml:space="preserve"> </w:t>
      </w:r>
      <w:r w:rsidR="00A93C83" w:rsidRPr="001A424B">
        <w:rPr>
          <w:i/>
          <w:iCs/>
          <w:color w:val="242121"/>
          <w:szCs w:val="24"/>
        </w:rPr>
        <w:t>albeit</w:t>
      </w:r>
      <w:r w:rsidR="00A93C83" w:rsidRPr="001A424B">
        <w:rPr>
          <w:color w:val="242121"/>
          <w:szCs w:val="24"/>
        </w:rPr>
        <w:t xml:space="preserve"> virtually</w:t>
      </w:r>
      <w:r w:rsidR="00BE0FA7" w:rsidRPr="001A424B">
        <w:rPr>
          <w:color w:val="242121"/>
          <w:szCs w:val="24"/>
        </w:rPr>
        <w:t xml:space="preserve">. </w:t>
      </w:r>
    </w:p>
    <w:p w14:paraId="723D279C" w14:textId="21CD9DD5" w:rsidR="005D6BFF" w:rsidRPr="00C70410" w:rsidRDefault="005D6BFF" w:rsidP="00C70410">
      <w:pPr>
        <w:pStyle w:val="ListParagraph"/>
        <w:jc w:val="both"/>
        <w:rPr>
          <w:color w:val="242121"/>
          <w:szCs w:val="24"/>
        </w:rPr>
      </w:pPr>
    </w:p>
    <w:p w14:paraId="682CB68A" w14:textId="1663B4E3" w:rsidR="00A93C83" w:rsidRPr="00C70410" w:rsidRDefault="00A93C83" w:rsidP="00C70410">
      <w:pPr>
        <w:pStyle w:val="ListParagraph"/>
        <w:jc w:val="both"/>
        <w:rPr>
          <w:color w:val="242121"/>
          <w:szCs w:val="24"/>
        </w:rPr>
      </w:pPr>
    </w:p>
    <w:p w14:paraId="0A1F1966" w14:textId="661E029E" w:rsidR="00A93C83" w:rsidRPr="00C70410" w:rsidRDefault="00A93C83" w:rsidP="00C70410">
      <w:pPr>
        <w:pStyle w:val="ListParagraph"/>
        <w:jc w:val="both"/>
        <w:rPr>
          <w:color w:val="242121"/>
          <w:szCs w:val="24"/>
        </w:rPr>
      </w:pPr>
    </w:p>
    <w:p w14:paraId="285759D1" w14:textId="77777777" w:rsidR="00A93C83" w:rsidRPr="00C70410" w:rsidRDefault="00A93C83" w:rsidP="00C70410">
      <w:pPr>
        <w:pStyle w:val="ListParagraph"/>
        <w:jc w:val="both"/>
        <w:rPr>
          <w:color w:val="242121"/>
          <w:szCs w:val="24"/>
        </w:rPr>
      </w:pPr>
    </w:p>
    <w:p w14:paraId="20168D65" w14:textId="77777777" w:rsidR="005D6BFF" w:rsidRPr="00C70410" w:rsidRDefault="005D6BFF" w:rsidP="00C70410">
      <w:pPr>
        <w:jc w:val="both"/>
        <w:rPr>
          <w:b/>
          <w:bCs/>
          <w:color w:val="242121"/>
          <w:szCs w:val="24"/>
          <w:u w:val="single"/>
        </w:rPr>
      </w:pPr>
      <w:r w:rsidRPr="00C70410">
        <w:rPr>
          <w:b/>
          <w:bCs/>
          <w:color w:val="242121"/>
          <w:szCs w:val="24"/>
          <w:u w:val="single"/>
        </w:rPr>
        <w:lastRenderedPageBreak/>
        <w:t xml:space="preserve">THE APPLICABLE TEST FOR THE GRANT OF APPLICATIONS FOR LEAVE TO APPEAL </w:t>
      </w:r>
    </w:p>
    <w:p w14:paraId="1C3B3037" w14:textId="77777777" w:rsidR="005D6BFF" w:rsidRPr="00C70410" w:rsidRDefault="005D6BFF" w:rsidP="00C70410">
      <w:pPr>
        <w:jc w:val="both"/>
        <w:rPr>
          <w:bCs/>
          <w:color w:val="242121"/>
          <w:szCs w:val="24"/>
        </w:rPr>
      </w:pPr>
    </w:p>
    <w:p w14:paraId="25B55D43" w14:textId="0977DD66" w:rsidR="005D6BFF" w:rsidRPr="001A424B" w:rsidRDefault="001A424B" w:rsidP="001A424B">
      <w:pPr>
        <w:ind w:left="851" w:hanging="851"/>
        <w:jc w:val="both"/>
        <w:rPr>
          <w:bCs/>
          <w:color w:val="242121"/>
          <w:szCs w:val="24"/>
        </w:rPr>
      </w:pPr>
      <w:r w:rsidRPr="00C70410">
        <w:rPr>
          <w:bCs/>
          <w:color w:val="242121"/>
          <w:szCs w:val="24"/>
        </w:rPr>
        <w:t>5.</w:t>
      </w:r>
      <w:r w:rsidRPr="00C70410">
        <w:rPr>
          <w:bCs/>
          <w:color w:val="242121"/>
          <w:szCs w:val="24"/>
        </w:rPr>
        <w:tab/>
      </w:r>
      <w:r w:rsidR="005D6BFF" w:rsidRPr="001A424B">
        <w:rPr>
          <w:bCs/>
          <w:color w:val="242121"/>
          <w:szCs w:val="24"/>
        </w:rPr>
        <w:t>The Supreme Court of Appeal (“</w:t>
      </w:r>
      <w:r w:rsidR="005D6BFF" w:rsidRPr="001A424B">
        <w:rPr>
          <w:b/>
          <w:bCs/>
          <w:color w:val="242121"/>
          <w:szCs w:val="24"/>
        </w:rPr>
        <w:t>the SCA</w:t>
      </w:r>
      <w:r w:rsidR="005D6BFF" w:rsidRPr="001A424B">
        <w:rPr>
          <w:bCs/>
          <w:color w:val="242121"/>
          <w:szCs w:val="24"/>
        </w:rPr>
        <w:t>”)</w:t>
      </w:r>
      <w:r w:rsidR="005D6BFF" w:rsidRPr="00C70410">
        <w:rPr>
          <w:vertAlign w:val="superscript"/>
        </w:rPr>
        <w:footnoteReference w:id="1"/>
      </w:r>
      <w:r w:rsidR="005D6BFF" w:rsidRPr="001A424B">
        <w:rPr>
          <w:bCs/>
          <w:color w:val="242121"/>
          <w:szCs w:val="24"/>
        </w:rPr>
        <w:t xml:space="preserve"> has authoritatively laid down </w:t>
      </w:r>
      <w:r w:rsidR="00A93C83" w:rsidRPr="001A424B">
        <w:rPr>
          <w:bCs/>
          <w:color w:val="242121"/>
          <w:szCs w:val="24"/>
        </w:rPr>
        <w:t xml:space="preserve">the test applicable in the grant or refusal of </w:t>
      </w:r>
      <w:r w:rsidR="005D6BFF" w:rsidRPr="001A424B">
        <w:rPr>
          <w:bCs/>
          <w:color w:val="242121"/>
          <w:szCs w:val="24"/>
        </w:rPr>
        <w:t>leave to appeal</w:t>
      </w:r>
      <w:r w:rsidR="00A93C83" w:rsidRPr="001A424B">
        <w:rPr>
          <w:bCs/>
          <w:color w:val="242121"/>
          <w:szCs w:val="24"/>
        </w:rPr>
        <w:t xml:space="preserve">. According to the SCA, leave to appeal </w:t>
      </w:r>
      <w:r w:rsidR="005D6BFF" w:rsidRPr="001A424B">
        <w:rPr>
          <w:bCs/>
          <w:color w:val="242121"/>
          <w:szCs w:val="24"/>
        </w:rPr>
        <w:t xml:space="preserve">must not be granted unless there truly is a reasonable prospect of success and that leave to appeal may only be given where the judge concerned is of the opinion that the appeal would have a reasonable prospect of success or there is some other compelling reason why it should be heard. </w:t>
      </w:r>
    </w:p>
    <w:p w14:paraId="39C79E6B" w14:textId="77777777" w:rsidR="005D6BFF" w:rsidRPr="00C70410" w:rsidRDefault="005D6BFF" w:rsidP="00C70410">
      <w:pPr>
        <w:jc w:val="both"/>
        <w:rPr>
          <w:bCs/>
          <w:color w:val="242121"/>
          <w:szCs w:val="24"/>
        </w:rPr>
      </w:pPr>
    </w:p>
    <w:p w14:paraId="3A1548DC" w14:textId="17D7B32E" w:rsidR="005D6BFF" w:rsidRPr="00C70410" w:rsidRDefault="001A424B" w:rsidP="001A424B">
      <w:pPr>
        <w:ind w:left="851" w:hanging="851"/>
        <w:jc w:val="both"/>
        <w:rPr>
          <w:bCs/>
          <w:color w:val="242121"/>
          <w:szCs w:val="24"/>
        </w:rPr>
      </w:pPr>
      <w:r w:rsidRPr="00C70410">
        <w:rPr>
          <w:bCs/>
          <w:color w:val="242121"/>
          <w:szCs w:val="24"/>
        </w:rPr>
        <w:t>6.</w:t>
      </w:r>
      <w:r w:rsidRPr="00C70410">
        <w:rPr>
          <w:bCs/>
          <w:color w:val="242121"/>
          <w:szCs w:val="24"/>
        </w:rPr>
        <w:tab/>
      </w:r>
      <w:r w:rsidR="005D6BFF" w:rsidRPr="00C70410">
        <w:rPr>
          <w:bCs/>
          <w:color w:val="242121"/>
          <w:szCs w:val="24"/>
        </w:rPr>
        <w:t xml:space="preserve">The SCA (in </w:t>
      </w:r>
      <w:proofErr w:type="spellStart"/>
      <w:r w:rsidR="005D6BFF" w:rsidRPr="00C70410">
        <w:rPr>
          <w:b/>
          <w:bCs/>
          <w:i/>
          <w:iCs/>
          <w:color w:val="242121"/>
          <w:szCs w:val="24"/>
        </w:rPr>
        <w:t>Mkhitha</w:t>
      </w:r>
      <w:proofErr w:type="spellEnd"/>
      <w:r w:rsidR="005D6BFF" w:rsidRPr="00C70410">
        <w:rPr>
          <w:bCs/>
          <w:color w:val="242121"/>
          <w:szCs w:val="24"/>
        </w:rPr>
        <w:t xml:space="preserve"> </w:t>
      </w:r>
      <w:r w:rsidR="005D6BFF" w:rsidRPr="00C70410">
        <w:rPr>
          <w:bCs/>
          <w:i/>
          <w:iCs/>
          <w:color w:val="242121"/>
          <w:szCs w:val="24"/>
        </w:rPr>
        <w:t>supra</w:t>
      </w:r>
      <w:r w:rsidR="005D6BFF" w:rsidRPr="00C70410">
        <w:rPr>
          <w:bCs/>
          <w:color w:val="242121"/>
          <w:szCs w:val="24"/>
        </w:rPr>
        <w:t xml:space="preserve">) also emphasised that an applicant for leave to appeal </w:t>
      </w:r>
      <w:r w:rsidR="005D6BFF" w:rsidRPr="00C70410">
        <w:rPr>
          <w:b/>
          <w:bCs/>
          <w:color w:val="242121"/>
          <w:szCs w:val="24"/>
          <w:u w:val="single"/>
        </w:rPr>
        <w:t>must</w:t>
      </w:r>
      <w:r w:rsidR="005D6BFF" w:rsidRPr="00C70410">
        <w:rPr>
          <w:bCs/>
          <w:color w:val="242121"/>
          <w:szCs w:val="24"/>
        </w:rPr>
        <w:t xml:space="preserve"> convince the Court on proper grounds that there is a reasonable or realistic chance of success on appeal. According to the Court, a mere possibility of success, an arguable case or one that is hopeless, is not enough. </w:t>
      </w:r>
    </w:p>
    <w:p w14:paraId="5D98FF87" w14:textId="77777777" w:rsidR="005D6BFF" w:rsidRPr="00C70410" w:rsidRDefault="005D6BFF" w:rsidP="00C70410">
      <w:pPr>
        <w:jc w:val="both"/>
        <w:rPr>
          <w:bCs/>
          <w:color w:val="242121"/>
          <w:szCs w:val="24"/>
        </w:rPr>
      </w:pPr>
    </w:p>
    <w:p w14:paraId="518FD58E" w14:textId="06F24898" w:rsidR="005D6BFF" w:rsidRPr="00C70410" w:rsidRDefault="001A424B" w:rsidP="001A424B">
      <w:pPr>
        <w:ind w:left="851" w:hanging="851"/>
        <w:jc w:val="both"/>
        <w:rPr>
          <w:bCs/>
          <w:color w:val="242121"/>
          <w:szCs w:val="24"/>
        </w:rPr>
      </w:pPr>
      <w:r w:rsidRPr="00C70410">
        <w:rPr>
          <w:bCs/>
          <w:color w:val="242121"/>
          <w:szCs w:val="24"/>
        </w:rPr>
        <w:t>7.</w:t>
      </w:r>
      <w:r w:rsidRPr="00C70410">
        <w:rPr>
          <w:bCs/>
          <w:color w:val="242121"/>
          <w:szCs w:val="24"/>
        </w:rPr>
        <w:tab/>
      </w:r>
      <w:r w:rsidR="005D6BFF" w:rsidRPr="00C70410">
        <w:rPr>
          <w:bCs/>
          <w:color w:val="242121"/>
          <w:szCs w:val="24"/>
        </w:rPr>
        <w:t xml:space="preserve">The Court further remarked that there must be sound, rational basis to conclude that there is a reasonable prospect of success on appeal. </w:t>
      </w:r>
    </w:p>
    <w:p w14:paraId="16007790" w14:textId="77777777" w:rsidR="005D6BFF" w:rsidRPr="00C70410" w:rsidRDefault="005D6BFF" w:rsidP="00C70410">
      <w:pPr>
        <w:jc w:val="both"/>
        <w:rPr>
          <w:bCs/>
          <w:color w:val="242121"/>
          <w:szCs w:val="24"/>
        </w:rPr>
      </w:pPr>
    </w:p>
    <w:p w14:paraId="2AF79406" w14:textId="77AB6FF0" w:rsidR="005D6BFF" w:rsidRPr="00C70410" w:rsidRDefault="001A424B" w:rsidP="001A424B">
      <w:pPr>
        <w:ind w:left="851" w:hanging="851"/>
        <w:jc w:val="both"/>
        <w:rPr>
          <w:bCs/>
          <w:color w:val="242121"/>
          <w:szCs w:val="24"/>
        </w:rPr>
      </w:pPr>
      <w:r w:rsidRPr="00C70410">
        <w:rPr>
          <w:bCs/>
          <w:color w:val="242121"/>
          <w:szCs w:val="24"/>
        </w:rPr>
        <w:t>8.</w:t>
      </w:r>
      <w:r w:rsidRPr="00C70410">
        <w:rPr>
          <w:bCs/>
          <w:color w:val="242121"/>
          <w:szCs w:val="24"/>
        </w:rPr>
        <w:tab/>
      </w:r>
      <w:r w:rsidR="005D6BFF" w:rsidRPr="00C70410">
        <w:rPr>
          <w:bCs/>
          <w:color w:val="242121"/>
          <w:szCs w:val="24"/>
        </w:rPr>
        <w:t xml:space="preserve">In </w:t>
      </w:r>
      <w:r w:rsidR="005D6BFF" w:rsidRPr="00C70410">
        <w:rPr>
          <w:b/>
          <w:bCs/>
          <w:i/>
          <w:iCs/>
          <w:color w:val="242121"/>
          <w:szCs w:val="24"/>
        </w:rPr>
        <w:t xml:space="preserve">The Mont </w:t>
      </w:r>
      <w:proofErr w:type="spellStart"/>
      <w:r w:rsidR="005D6BFF" w:rsidRPr="00C70410">
        <w:rPr>
          <w:b/>
          <w:bCs/>
          <w:i/>
          <w:iCs/>
          <w:color w:val="242121"/>
          <w:szCs w:val="24"/>
        </w:rPr>
        <w:t>Chevaux</w:t>
      </w:r>
      <w:proofErr w:type="spellEnd"/>
      <w:r w:rsidR="005D6BFF" w:rsidRPr="00C70410">
        <w:rPr>
          <w:b/>
          <w:bCs/>
          <w:i/>
          <w:iCs/>
          <w:color w:val="242121"/>
          <w:szCs w:val="24"/>
        </w:rPr>
        <w:t xml:space="preserve"> Trust (IT 2012/28) v Tina </w:t>
      </w:r>
      <w:proofErr w:type="spellStart"/>
      <w:r w:rsidR="005D6BFF" w:rsidRPr="00C70410">
        <w:rPr>
          <w:b/>
          <w:bCs/>
          <w:i/>
          <w:iCs/>
          <w:color w:val="242121"/>
          <w:szCs w:val="24"/>
        </w:rPr>
        <w:t>Goosen</w:t>
      </w:r>
      <w:proofErr w:type="spellEnd"/>
      <w:r w:rsidR="005D6BFF" w:rsidRPr="00C70410">
        <w:rPr>
          <w:color w:val="242121"/>
          <w:szCs w:val="24"/>
          <w:vertAlign w:val="superscript"/>
        </w:rPr>
        <w:footnoteReference w:id="2"/>
      </w:r>
      <w:r w:rsidR="005D6BFF" w:rsidRPr="00C70410">
        <w:rPr>
          <w:bCs/>
          <w:color w:val="242121"/>
          <w:szCs w:val="24"/>
        </w:rPr>
        <w:t xml:space="preserve"> the Court remarked that the wording of the subsection raised the bar of the test that now </w:t>
      </w:r>
      <w:proofErr w:type="gramStart"/>
      <w:r w:rsidR="005D6BFF" w:rsidRPr="00C70410">
        <w:rPr>
          <w:bCs/>
          <w:color w:val="242121"/>
          <w:szCs w:val="24"/>
        </w:rPr>
        <w:t>has to</w:t>
      </w:r>
      <w:proofErr w:type="gramEnd"/>
      <w:r w:rsidR="005D6BFF" w:rsidRPr="00C70410">
        <w:rPr>
          <w:bCs/>
          <w:color w:val="242121"/>
          <w:szCs w:val="24"/>
        </w:rPr>
        <w:t xml:space="preserve"> be applied on the merits of the proposed appeal before leave should be granted. </w:t>
      </w:r>
    </w:p>
    <w:p w14:paraId="463EA842" w14:textId="77777777" w:rsidR="005D6BFF" w:rsidRPr="00C70410" w:rsidRDefault="005D6BFF" w:rsidP="00C70410">
      <w:pPr>
        <w:jc w:val="both"/>
        <w:rPr>
          <w:bCs/>
          <w:color w:val="242121"/>
          <w:szCs w:val="24"/>
        </w:rPr>
      </w:pPr>
    </w:p>
    <w:p w14:paraId="311C9BEE" w14:textId="1321183C" w:rsidR="00020142" w:rsidRPr="001A424B" w:rsidRDefault="001A424B" w:rsidP="001A424B">
      <w:pPr>
        <w:ind w:left="851" w:hanging="851"/>
        <w:jc w:val="both"/>
        <w:rPr>
          <w:bCs/>
          <w:color w:val="242121"/>
          <w:szCs w:val="24"/>
        </w:rPr>
      </w:pPr>
      <w:r w:rsidRPr="00C70410">
        <w:rPr>
          <w:bCs/>
          <w:color w:val="242121"/>
          <w:szCs w:val="24"/>
        </w:rPr>
        <w:lastRenderedPageBreak/>
        <w:t>9.</w:t>
      </w:r>
      <w:r w:rsidRPr="00C70410">
        <w:rPr>
          <w:bCs/>
          <w:color w:val="242121"/>
          <w:szCs w:val="24"/>
        </w:rPr>
        <w:tab/>
      </w:r>
      <w:r w:rsidR="00FB786F" w:rsidRPr="001A424B">
        <w:rPr>
          <w:bCs/>
          <w:color w:val="242121"/>
          <w:szCs w:val="24"/>
        </w:rPr>
        <w:t>S</w:t>
      </w:r>
      <w:r w:rsidR="005D6BFF" w:rsidRPr="001A424B">
        <w:rPr>
          <w:bCs/>
          <w:color w:val="242121"/>
          <w:szCs w:val="24"/>
        </w:rPr>
        <w:t>ection 17(1)(a)(</w:t>
      </w:r>
      <w:proofErr w:type="spellStart"/>
      <w:r w:rsidR="005D6BFF" w:rsidRPr="001A424B">
        <w:rPr>
          <w:bCs/>
          <w:color w:val="242121"/>
          <w:szCs w:val="24"/>
        </w:rPr>
        <w:t>i</w:t>
      </w:r>
      <w:proofErr w:type="spellEnd"/>
      <w:r w:rsidR="005D6BFF" w:rsidRPr="001A424B">
        <w:rPr>
          <w:bCs/>
          <w:color w:val="242121"/>
          <w:szCs w:val="24"/>
        </w:rPr>
        <w:t xml:space="preserve">) and (ii) of the </w:t>
      </w:r>
      <w:r w:rsidR="00FB786F" w:rsidRPr="001A424B">
        <w:rPr>
          <w:bCs/>
          <w:color w:val="242121"/>
          <w:szCs w:val="24"/>
        </w:rPr>
        <w:t>Superior Courts Act 10 of 2013 (“</w:t>
      </w:r>
      <w:r w:rsidR="00FB786F" w:rsidRPr="001A424B">
        <w:rPr>
          <w:b/>
          <w:bCs/>
          <w:color w:val="242121"/>
          <w:szCs w:val="24"/>
        </w:rPr>
        <w:t>the Act</w:t>
      </w:r>
      <w:r w:rsidR="00FB786F" w:rsidRPr="001A424B">
        <w:rPr>
          <w:bCs/>
          <w:color w:val="242121"/>
          <w:szCs w:val="24"/>
        </w:rPr>
        <w:t>”) provides that</w:t>
      </w:r>
      <w:r w:rsidR="00020142" w:rsidRPr="001A424B">
        <w:rPr>
          <w:bCs/>
          <w:color w:val="242121"/>
          <w:szCs w:val="24"/>
        </w:rPr>
        <w:t xml:space="preserve"> leave to appeal may only be given where the Judge concerned </w:t>
      </w:r>
      <w:r w:rsidR="00A442DF" w:rsidRPr="001A424B">
        <w:rPr>
          <w:bCs/>
          <w:color w:val="242121"/>
          <w:szCs w:val="24"/>
        </w:rPr>
        <w:t xml:space="preserve">is of the view that </w:t>
      </w:r>
      <w:r w:rsidR="00020142" w:rsidRPr="001A424B">
        <w:rPr>
          <w:bCs/>
          <w:color w:val="242121"/>
          <w:szCs w:val="24"/>
        </w:rPr>
        <w:t>the appeal would have reasonable prospect of success or</w:t>
      </w:r>
      <w:r w:rsidR="00A442DF" w:rsidRPr="001A424B">
        <w:rPr>
          <w:bCs/>
          <w:color w:val="242121"/>
          <w:szCs w:val="24"/>
        </w:rPr>
        <w:t xml:space="preserve"> </w:t>
      </w:r>
      <w:r w:rsidR="00020142" w:rsidRPr="001A424B">
        <w:rPr>
          <w:bCs/>
          <w:color w:val="242121"/>
          <w:szCs w:val="24"/>
        </w:rPr>
        <w:t xml:space="preserve">there is some other compelling reason why the appeal should be heard, including conflicting judgments on the matter under consideration. </w:t>
      </w:r>
    </w:p>
    <w:p w14:paraId="7461CC05" w14:textId="77777777" w:rsidR="00281E0C" w:rsidRPr="00C70410" w:rsidRDefault="00281E0C" w:rsidP="00C70410">
      <w:pPr>
        <w:pStyle w:val="ListParagraph"/>
        <w:jc w:val="both"/>
        <w:rPr>
          <w:color w:val="242121"/>
          <w:szCs w:val="24"/>
        </w:rPr>
      </w:pPr>
    </w:p>
    <w:p w14:paraId="0C39E0E2" w14:textId="61978BE7" w:rsidR="00BE0FA7" w:rsidRPr="00C70410" w:rsidRDefault="00BE0FA7" w:rsidP="00C70410">
      <w:pPr>
        <w:jc w:val="both"/>
        <w:rPr>
          <w:b/>
          <w:bCs/>
          <w:color w:val="242121"/>
          <w:szCs w:val="24"/>
          <w:u w:val="single"/>
        </w:rPr>
      </w:pPr>
      <w:r w:rsidRPr="00C70410">
        <w:rPr>
          <w:b/>
          <w:bCs/>
          <w:color w:val="242121"/>
          <w:szCs w:val="24"/>
          <w:u w:val="single"/>
        </w:rPr>
        <w:t xml:space="preserve">THE GROUNDS CONTENDED FOR IN THE APPLICATION FOR LEAVE TO APPEAL </w:t>
      </w:r>
    </w:p>
    <w:p w14:paraId="572B3A88" w14:textId="77777777" w:rsidR="00BE0FA7" w:rsidRPr="00C70410" w:rsidRDefault="00BE0FA7" w:rsidP="00C70410">
      <w:pPr>
        <w:pStyle w:val="ListParagraph"/>
        <w:jc w:val="both"/>
        <w:rPr>
          <w:color w:val="242121"/>
          <w:szCs w:val="24"/>
        </w:rPr>
      </w:pPr>
    </w:p>
    <w:p w14:paraId="352ED0BA" w14:textId="347DCB29" w:rsidR="00BE0FA7" w:rsidRPr="001A424B" w:rsidRDefault="001A424B" w:rsidP="001A424B">
      <w:pPr>
        <w:ind w:left="851" w:hanging="851"/>
        <w:jc w:val="both"/>
        <w:rPr>
          <w:color w:val="242121"/>
          <w:szCs w:val="24"/>
        </w:rPr>
      </w:pPr>
      <w:r w:rsidRPr="00C70410">
        <w:rPr>
          <w:color w:val="242121"/>
          <w:szCs w:val="24"/>
        </w:rPr>
        <w:t>10.</w:t>
      </w:r>
      <w:r w:rsidRPr="00C70410">
        <w:rPr>
          <w:color w:val="242121"/>
          <w:szCs w:val="24"/>
        </w:rPr>
        <w:tab/>
      </w:r>
      <w:r w:rsidR="00B64B3D" w:rsidRPr="001A424B">
        <w:rPr>
          <w:color w:val="242121"/>
          <w:szCs w:val="24"/>
        </w:rPr>
        <w:t xml:space="preserve">The application for leave to appeal </w:t>
      </w:r>
      <w:r w:rsidR="00C61657" w:rsidRPr="001A424B">
        <w:rPr>
          <w:color w:val="242121"/>
          <w:szCs w:val="24"/>
        </w:rPr>
        <w:t>records that leave should be granted</w:t>
      </w:r>
      <w:r w:rsidR="005B17A4" w:rsidRPr="001A424B">
        <w:rPr>
          <w:color w:val="242121"/>
          <w:szCs w:val="24"/>
        </w:rPr>
        <w:t xml:space="preserve">, without specifying whether to the </w:t>
      </w:r>
      <w:r w:rsidR="00C61657" w:rsidRPr="001A424B">
        <w:rPr>
          <w:color w:val="242121"/>
          <w:szCs w:val="24"/>
        </w:rPr>
        <w:t xml:space="preserve">full bench of this honourable Court </w:t>
      </w:r>
      <w:r w:rsidR="005B17A4" w:rsidRPr="001A424B">
        <w:rPr>
          <w:color w:val="242121"/>
          <w:szCs w:val="24"/>
        </w:rPr>
        <w:t xml:space="preserve">or to the </w:t>
      </w:r>
      <w:r w:rsidR="00281E0C" w:rsidRPr="001A424B">
        <w:rPr>
          <w:color w:val="242121"/>
          <w:szCs w:val="24"/>
        </w:rPr>
        <w:t>SCA</w:t>
      </w:r>
      <w:r w:rsidR="005B17A4" w:rsidRPr="001A424B">
        <w:rPr>
          <w:color w:val="242121"/>
          <w:szCs w:val="24"/>
        </w:rPr>
        <w:t xml:space="preserve">. </w:t>
      </w:r>
    </w:p>
    <w:p w14:paraId="39CECC4D" w14:textId="77777777" w:rsidR="005B17A4" w:rsidRPr="00C70410" w:rsidRDefault="005B17A4" w:rsidP="00C70410">
      <w:pPr>
        <w:pStyle w:val="ListParagraph"/>
        <w:ind w:left="851"/>
        <w:jc w:val="both"/>
        <w:rPr>
          <w:color w:val="242121"/>
          <w:szCs w:val="24"/>
        </w:rPr>
      </w:pPr>
    </w:p>
    <w:p w14:paraId="64191D1B" w14:textId="56D732A2" w:rsidR="005B17A4" w:rsidRPr="001A424B" w:rsidRDefault="001A424B" w:rsidP="001A424B">
      <w:pPr>
        <w:ind w:left="851" w:hanging="851"/>
        <w:jc w:val="both"/>
        <w:rPr>
          <w:color w:val="242121"/>
          <w:szCs w:val="24"/>
        </w:rPr>
      </w:pPr>
      <w:r w:rsidRPr="00C70410">
        <w:rPr>
          <w:color w:val="242121"/>
          <w:szCs w:val="24"/>
        </w:rPr>
        <w:t>11.</w:t>
      </w:r>
      <w:r w:rsidRPr="00C70410">
        <w:rPr>
          <w:color w:val="242121"/>
          <w:szCs w:val="24"/>
        </w:rPr>
        <w:tab/>
      </w:r>
      <w:r w:rsidR="005B17A4" w:rsidRPr="001A424B">
        <w:rPr>
          <w:color w:val="242121"/>
          <w:szCs w:val="24"/>
        </w:rPr>
        <w:t>In the application for leave to appeal, the applicant contends</w:t>
      </w:r>
      <w:r w:rsidR="00AC2B57" w:rsidRPr="001A424B">
        <w:rPr>
          <w:color w:val="242121"/>
          <w:szCs w:val="24"/>
        </w:rPr>
        <w:t>, in the main,</w:t>
      </w:r>
      <w:r w:rsidR="005B17A4" w:rsidRPr="001A424B">
        <w:rPr>
          <w:color w:val="242121"/>
          <w:szCs w:val="24"/>
        </w:rPr>
        <w:t xml:space="preserve"> that </w:t>
      </w:r>
      <w:r w:rsidR="009F51C7" w:rsidRPr="001A424B">
        <w:rPr>
          <w:color w:val="242121"/>
          <w:szCs w:val="24"/>
        </w:rPr>
        <w:t xml:space="preserve">I have erred in that I: </w:t>
      </w:r>
    </w:p>
    <w:p w14:paraId="4242EEA9" w14:textId="77777777" w:rsidR="009F51C7" w:rsidRPr="00C70410" w:rsidRDefault="009F51C7" w:rsidP="00C70410">
      <w:pPr>
        <w:pStyle w:val="ListParagraph"/>
        <w:jc w:val="both"/>
        <w:rPr>
          <w:color w:val="242121"/>
          <w:szCs w:val="24"/>
        </w:rPr>
      </w:pPr>
    </w:p>
    <w:p w14:paraId="30E452A2" w14:textId="6D8D3F34" w:rsidR="009F51C7" w:rsidRPr="001A424B" w:rsidRDefault="001A424B" w:rsidP="001A424B">
      <w:pPr>
        <w:ind w:left="1701" w:hanging="850"/>
        <w:jc w:val="both"/>
        <w:rPr>
          <w:color w:val="242121"/>
          <w:szCs w:val="24"/>
        </w:rPr>
      </w:pPr>
      <w:r w:rsidRPr="00C70410">
        <w:rPr>
          <w:color w:val="242121"/>
          <w:szCs w:val="24"/>
        </w:rPr>
        <w:t>11.1.</w:t>
      </w:r>
      <w:r w:rsidRPr="00C70410">
        <w:rPr>
          <w:color w:val="242121"/>
          <w:szCs w:val="24"/>
        </w:rPr>
        <w:tab/>
      </w:r>
      <w:r w:rsidR="009F51C7" w:rsidRPr="001A424B">
        <w:rPr>
          <w:color w:val="242121"/>
          <w:szCs w:val="24"/>
        </w:rPr>
        <w:t xml:space="preserve">have found that the amendment sought by the applicant was incompetent, in law, on the reasoning that the applicant had no prospects of success in the main review application; </w:t>
      </w:r>
      <w:r w:rsidR="005C0D61" w:rsidRPr="001A424B">
        <w:rPr>
          <w:color w:val="242121"/>
          <w:szCs w:val="24"/>
        </w:rPr>
        <w:t>and</w:t>
      </w:r>
    </w:p>
    <w:p w14:paraId="41470E56" w14:textId="77777777" w:rsidR="009F51C7" w:rsidRPr="00C70410" w:rsidRDefault="009F51C7" w:rsidP="00C70410">
      <w:pPr>
        <w:pStyle w:val="ListParagraph"/>
        <w:ind w:left="1701"/>
        <w:jc w:val="both"/>
        <w:rPr>
          <w:color w:val="242121"/>
          <w:szCs w:val="24"/>
        </w:rPr>
      </w:pPr>
    </w:p>
    <w:p w14:paraId="71F0E243" w14:textId="4D825BB8" w:rsidR="006147A6" w:rsidRPr="001A424B" w:rsidRDefault="001A424B" w:rsidP="001A424B">
      <w:pPr>
        <w:ind w:left="1701" w:hanging="850"/>
        <w:jc w:val="both"/>
        <w:rPr>
          <w:color w:val="242121"/>
          <w:szCs w:val="24"/>
        </w:rPr>
      </w:pPr>
      <w:r w:rsidRPr="00C70410">
        <w:rPr>
          <w:color w:val="242121"/>
          <w:szCs w:val="24"/>
        </w:rPr>
        <w:t>11.2.</w:t>
      </w:r>
      <w:r w:rsidRPr="00C70410">
        <w:rPr>
          <w:color w:val="242121"/>
          <w:szCs w:val="24"/>
        </w:rPr>
        <w:tab/>
      </w:r>
      <w:r w:rsidR="009F51C7" w:rsidRPr="001A424B">
        <w:rPr>
          <w:color w:val="242121"/>
          <w:szCs w:val="24"/>
        </w:rPr>
        <w:t>have delve</w:t>
      </w:r>
      <w:r w:rsidR="00714CA5" w:rsidRPr="001A424B">
        <w:rPr>
          <w:color w:val="242121"/>
          <w:szCs w:val="24"/>
        </w:rPr>
        <w:t>d into the merits of the main review application in finding that the applicant had no prospects of success in the main review application</w:t>
      </w:r>
      <w:r w:rsidR="00281E0C" w:rsidRPr="001A424B">
        <w:rPr>
          <w:color w:val="242121"/>
          <w:szCs w:val="24"/>
        </w:rPr>
        <w:t>.</w:t>
      </w:r>
    </w:p>
    <w:p w14:paraId="60DEBADE" w14:textId="77777777" w:rsidR="00714CA5" w:rsidRPr="00C70410" w:rsidRDefault="00714CA5" w:rsidP="00C70410">
      <w:pPr>
        <w:pStyle w:val="ListParagraph"/>
        <w:jc w:val="both"/>
        <w:rPr>
          <w:color w:val="242121"/>
          <w:szCs w:val="24"/>
        </w:rPr>
      </w:pPr>
    </w:p>
    <w:p w14:paraId="3552D576" w14:textId="5AD9A7F7" w:rsidR="008C6340" w:rsidRPr="001A424B" w:rsidRDefault="001A424B" w:rsidP="001A424B">
      <w:pPr>
        <w:ind w:left="851" w:hanging="851"/>
        <w:jc w:val="both"/>
        <w:rPr>
          <w:color w:val="242121"/>
          <w:szCs w:val="24"/>
        </w:rPr>
      </w:pPr>
      <w:r w:rsidRPr="00C70410">
        <w:rPr>
          <w:color w:val="242121"/>
          <w:szCs w:val="24"/>
        </w:rPr>
        <w:t>12.</w:t>
      </w:r>
      <w:r w:rsidRPr="00C70410">
        <w:rPr>
          <w:color w:val="242121"/>
          <w:szCs w:val="24"/>
        </w:rPr>
        <w:tab/>
      </w:r>
      <w:r w:rsidR="00050516" w:rsidRPr="001A424B">
        <w:rPr>
          <w:color w:val="242121"/>
          <w:szCs w:val="24"/>
        </w:rPr>
        <w:t>It is undisputed</w:t>
      </w:r>
      <w:r w:rsidR="008C6340" w:rsidRPr="001A424B">
        <w:rPr>
          <w:color w:val="242121"/>
          <w:szCs w:val="24"/>
        </w:rPr>
        <w:t xml:space="preserve"> in the pleadings filed of record</w:t>
      </w:r>
      <w:r w:rsidR="00050516" w:rsidRPr="001A424B">
        <w:rPr>
          <w:color w:val="242121"/>
          <w:szCs w:val="24"/>
        </w:rPr>
        <w:t xml:space="preserve"> that the review application was filed </w:t>
      </w:r>
      <w:r w:rsidR="00D93902" w:rsidRPr="001A424B">
        <w:rPr>
          <w:color w:val="242121"/>
          <w:szCs w:val="24"/>
        </w:rPr>
        <w:t>outside of the prescribed 180 days as contemplated in section 7(1) of the Promotion of Administrative Justice Act 3 of 2000 (“</w:t>
      </w:r>
      <w:r w:rsidR="00D93902" w:rsidRPr="001A424B">
        <w:rPr>
          <w:b/>
          <w:bCs/>
          <w:color w:val="242121"/>
          <w:szCs w:val="24"/>
        </w:rPr>
        <w:t>PAJA</w:t>
      </w:r>
      <w:r w:rsidR="00D93902" w:rsidRPr="001A424B">
        <w:rPr>
          <w:color w:val="242121"/>
          <w:szCs w:val="24"/>
        </w:rPr>
        <w:t xml:space="preserve">”). </w:t>
      </w:r>
    </w:p>
    <w:p w14:paraId="315479DA" w14:textId="77777777" w:rsidR="008C6340" w:rsidRPr="00C70410" w:rsidRDefault="008C6340" w:rsidP="00C70410">
      <w:pPr>
        <w:pStyle w:val="ListParagraph"/>
        <w:ind w:left="851"/>
        <w:jc w:val="both"/>
        <w:rPr>
          <w:color w:val="242121"/>
          <w:szCs w:val="24"/>
        </w:rPr>
      </w:pPr>
    </w:p>
    <w:p w14:paraId="6C43E73C" w14:textId="1C48B4F3" w:rsidR="008C6340" w:rsidRPr="001A424B" w:rsidRDefault="001A424B" w:rsidP="001A424B">
      <w:pPr>
        <w:ind w:left="851" w:hanging="851"/>
        <w:jc w:val="both"/>
        <w:rPr>
          <w:color w:val="242121"/>
          <w:szCs w:val="24"/>
        </w:rPr>
      </w:pPr>
      <w:r w:rsidRPr="00C70410">
        <w:rPr>
          <w:color w:val="242121"/>
          <w:szCs w:val="24"/>
        </w:rPr>
        <w:lastRenderedPageBreak/>
        <w:t>13.</w:t>
      </w:r>
      <w:r w:rsidRPr="00C70410">
        <w:rPr>
          <w:color w:val="242121"/>
          <w:szCs w:val="24"/>
        </w:rPr>
        <w:tab/>
      </w:r>
      <w:r w:rsidR="003B2DCD" w:rsidRPr="001A424B">
        <w:rPr>
          <w:color w:val="242121"/>
          <w:szCs w:val="24"/>
        </w:rPr>
        <w:t>In terms of s</w:t>
      </w:r>
      <w:r w:rsidR="008C6340" w:rsidRPr="001A424B">
        <w:rPr>
          <w:color w:val="242121"/>
          <w:szCs w:val="24"/>
        </w:rPr>
        <w:t xml:space="preserve">ection </w:t>
      </w:r>
      <w:r w:rsidR="003B2DCD" w:rsidRPr="001A424B">
        <w:rPr>
          <w:color w:val="242121"/>
          <w:szCs w:val="24"/>
          <w:lang w:val="en-US"/>
        </w:rPr>
        <w:t xml:space="preserve">7(1)(b) of PAJA it is, </w:t>
      </w:r>
      <w:r w:rsidR="003B2DCD" w:rsidRPr="001A424B">
        <w:rPr>
          <w:i/>
          <w:iCs/>
          <w:color w:val="242121"/>
          <w:szCs w:val="24"/>
          <w:lang w:val="en-US"/>
        </w:rPr>
        <w:t>inter alia</w:t>
      </w:r>
      <w:r w:rsidR="003B2DCD" w:rsidRPr="001A424B">
        <w:rPr>
          <w:color w:val="242121"/>
          <w:szCs w:val="24"/>
          <w:lang w:val="en-US"/>
        </w:rPr>
        <w:t>, provided that any proceedings for judicial review in terms of section 6</w:t>
      </w:r>
      <w:r w:rsidR="003B2DCD" w:rsidRPr="00C70410">
        <w:rPr>
          <w:vertAlign w:val="superscript"/>
          <w:lang w:val="en-US"/>
        </w:rPr>
        <w:footnoteReference w:id="3"/>
      </w:r>
      <w:r w:rsidR="003B2DCD" w:rsidRPr="001A424B">
        <w:rPr>
          <w:color w:val="242121"/>
          <w:szCs w:val="24"/>
          <w:lang w:val="en-US"/>
        </w:rPr>
        <w:t xml:space="preserve"> thereof, must be instituted without unreasonable delay and not later than 180 days after the date on which the person concerned was informed.</w:t>
      </w:r>
    </w:p>
    <w:p w14:paraId="2E50F7C5" w14:textId="77777777" w:rsidR="003B2DCD" w:rsidRPr="00C70410" w:rsidRDefault="003B2DCD" w:rsidP="00C70410">
      <w:pPr>
        <w:pStyle w:val="ListParagraph"/>
        <w:ind w:left="851"/>
        <w:jc w:val="both"/>
        <w:rPr>
          <w:color w:val="242121"/>
          <w:szCs w:val="24"/>
        </w:rPr>
      </w:pPr>
    </w:p>
    <w:p w14:paraId="723E736B" w14:textId="5E07F146" w:rsidR="00714CA5" w:rsidRPr="001A424B" w:rsidRDefault="001A424B" w:rsidP="001A424B">
      <w:pPr>
        <w:ind w:left="851" w:hanging="851"/>
        <w:jc w:val="both"/>
        <w:rPr>
          <w:color w:val="242121"/>
          <w:szCs w:val="24"/>
        </w:rPr>
      </w:pPr>
      <w:r w:rsidRPr="00C70410">
        <w:rPr>
          <w:color w:val="242121"/>
          <w:szCs w:val="24"/>
        </w:rPr>
        <w:t>14.</w:t>
      </w:r>
      <w:r w:rsidRPr="00C70410">
        <w:rPr>
          <w:color w:val="242121"/>
          <w:szCs w:val="24"/>
        </w:rPr>
        <w:tab/>
      </w:r>
      <w:r w:rsidR="006F5FEC" w:rsidRPr="001A424B">
        <w:rPr>
          <w:color w:val="242121"/>
          <w:szCs w:val="24"/>
        </w:rPr>
        <w:t xml:space="preserve">In </w:t>
      </w:r>
      <w:r w:rsidR="00AC0AB5" w:rsidRPr="001A424B">
        <w:rPr>
          <w:color w:val="242121"/>
          <w:szCs w:val="24"/>
        </w:rPr>
        <w:t xml:space="preserve">the heads of argument filed on behalf of the applicant it is </w:t>
      </w:r>
      <w:r w:rsidR="006F5FEC" w:rsidRPr="001A424B">
        <w:rPr>
          <w:color w:val="242121"/>
          <w:szCs w:val="24"/>
        </w:rPr>
        <w:t xml:space="preserve">also </w:t>
      </w:r>
      <w:r w:rsidR="00AC0AB5" w:rsidRPr="001A424B">
        <w:rPr>
          <w:color w:val="242121"/>
          <w:szCs w:val="24"/>
        </w:rPr>
        <w:t xml:space="preserve">conceded that the review application was filed outside the 180 days calculated from </w:t>
      </w:r>
      <w:r w:rsidR="00805676" w:rsidRPr="001A424B">
        <w:rPr>
          <w:color w:val="242121"/>
          <w:szCs w:val="24"/>
        </w:rPr>
        <w:t xml:space="preserve">2 September 2016. </w:t>
      </w:r>
    </w:p>
    <w:p w14:paraId="16A017CD" w14:textId="77777777" w:rsidR="00D93902" w:rsidRPr="00C70410" w:rsidRDefault="00D93902" w:rsidP="00C70410">
      <w:pPr>
        <w:pStyle w:val="ListParagraph"/>
        <w:ind w:left="851"/>
        <w:jc w:val="both"/>
        <w:rPr>
          <w:color w:val="242121"/>
          <w:szCs w:val="24"/>
        </w:rPr>
      </w:pPr>
    </w:p>
    <w:p w14:paraId="7B50A45E" w14:textId="361CA817" w:rsidR="00FB4552" w:rsidRPr="001A424B" w:rsidRDefault="001A424B" w:rsidP="001A424B">
      <w:pPr>
        <w:ind w:left="851" w:hanging="851"/>
        <w:jc w:val="both"/>
        <w:rPr>
          <w:color w:val="242121"/>
          <w:szCs w:val="24"/>
        </w:rPr>
      </w:pPr>
      <w:r w:rsidRPr="00C70410">
        <w:rPr>
          <w:color w:val="242121"/>
          <w:szCs w:val="24"/>
        </w:rPr>
        <w:t>15.</w:t>
      </w:r>
      <w:r w:rsidRPr="00C70410">
        <w:rPr>
          <w:color w:val="242121"/>
          <w:szCs w:val="24"/>
        </w:rPr>
        <w:tab/>
      </w:r>
      <w:r w:rsidR="00B27BD9" w:rsidRPr="001A424B">
        <w:rPr>
          <w:color w:val="242121"/>
          <w:szCs w:val="24"/>
        </w:rPr>
        <w:t>It was</w:t>
      </w:r>
      <w:r w:rsidR="006F5FEC" w:rsidRPr="001A424B">
        <w:rPr>
          <w:color w:val="242121"/>
          <w:szCs w:val="24"/>
        </w:rPr>
        <w:t xml:space="preserve">, however, </w:t>
      </w:r>
      <w:r w:rsidR="00B27BD9" w:rsidRPr="001A424B">
        <w:rPr>
          <w:color w:val="242121"/>
          <w:szCs w:val="24"/>
        </w:rPr>
        <w:t xml:space="preserve">submitted on behalf of the applicant that the concession around the late filing of the review application was </w:t>
      </w:r>
      <w:r w:rsidR="006F497D" w:rsidRPr="001A424B">
        <w:rPr>
          <w:color w:val="242121"/>
          <w:szCs w:val="24"/>
        </w:rPr>
        <w:t xml:space="preserve">unwittingly </w:t>
      </w:r>
      <w:r w:rsidR="0058541B" w:rsidRPr="001A424B">
        <w:rPr>
          <w:color w:val="242121"/>
          <w:szCs w:val="24"/>
        </w:rPr>
        <w:t xml:space="preserve">made by counsel who had settled the heads of argument </w:t>
      </w:r>
      <w:r w:rsidR="006F497D" w:rsidRPr="001A424B">
        <w:rPr>
          <w:color w:val="242121"/>
          <w:szCs w:val="24"/>
        </w:rPr>
        <w:t xml:space="preserve">and I was invited to disregard same. </w:t>
      </w:r>
    </w:p>
    <w:p w14:paraId="5FBE9DFC" w14:textId="77777777" w:rsidR="00FB4552" w:rsidRPr="00C70410" w:rsidRDefault="00FB4552" w:rsidP="00C70410">
      <w:pPr>
        <w:pStyle w:val="ListParagraph"/>
        <w:jc w:val="both"/>
        <w:rPr>
          <w:color w:val="242121"/>
          <w:szCs w:val="24"/>
        </w:rPr>
      </w:pPr>
    </w:p>
    <w:p w14:paraId="7332F64B" w14:textId="30EDE7A5" w:rsidR="009E6E6F" w:rsidRPr="001A424B" w:rsidRDefault="001A424B" w:rsidP="001A424B">
      <w:pPr>
        <w:ind w:left="851" w:hanging="851"/>
        <w:jc w:val="both"/>
        <w:rPr>
          <w:color w:val="242121"/>
          <w:szCs w:val="24"/>
        </w:rPr>
      </w:pPr>
      <w:r w:rsidRPr="00C70410">
        <w:rPr>
          <w:color w:val="242121"/>
          <w:szCs w:val="24"/>
        </w:rPr>
        <w:t>16.</w:t>
      </w:r>
      <w:r w:rsidRPr="00C70410">
        <w:rPr>
          <w:color w:val="242121"/>
          <w:szCs w:val="24"/>
        </w:rPr>
        <w:tab/>
      </w:r>
      <w:r w:rsidR="006F497D" w:rsidRPr="001A424B">
        <w:rPr>
          <w:color w:val="242121"/>
          <w:szCs w:val="24"/>
        </w:rPr>
        <w:t>Regrettably, in my view, p</w:t>
      </w:r>
      <w:r w:rsidR="00805676" w:rsidRPr="001A424B">
        <w:rPr>
          <w:color w:val="242121"/>
          <w:szCs w:val="24"/>
        </w:rPr>
        <w:t>aragraphs 14 to 27 of the judgment and order of 4 February 2022 deal</w:t>
      </w:r>
      <w:r w:rsidR="009E0A9A" w:rsidRPr="001A424B">
        <w:rPr>
          <w:color w:val="242121"/>
          <w:szCs w:val="24"/>
        </w:rPr>
        <w:t xml:space="preserve"> specifically with the reasoning why I was persuaded </w:t>
      </w:r>
      <w:r w:rsidR="006F5FEC" w:rsidRPr="001A424B">
        <w:rPr>
          <w:color w:val="242121"/>
          <w:szCs w:val="24"/>
        </w:rPr>
        <w:t xml:space="preserve">(and </w:t>
      </w:r>
      <w:r w:rsidR="009E6E6F" w:rsidRPr="001A424B">
        <w:rPr>
          <w:color w:val="242121"/>
          <w:szCs w:val="24"/>
        </w:rPr>
        <w:t xml:space="preserve">I </w:t>
      </w:r>
      <w:proofErr w:type="gramStart"/>
      <w:r w:rsidR="006F5FEC" w:rsidRPr="001A424B">
        <w:rPr>
          <w:color w:val="242121"/>
          <w:szCs w:val="24"/>
        </w:rPr>
        <w:t>still remain</w:t>
      </w:r>
      <w:proofErr w:type="gramEnd"/>
      <w:r w:rsidR="006F5FEC" w:rsidRPr="001A424B">
        <w:rPr>
          <w:color w:val="242121"/>
          <w:szCs w:val="24"/>
        </w:rPr>
        <w:t xml:space="preserve"> of the same view) </w:t>
      </w:r>
      <w:r w:rsidR="009E0A9A" w:rsidRPr="001A424B">
        <w:rPr>
          <w:color w:val="242121"/>
          <w:szCs w:val="24"/>
        </w:rPr>
        <w:t xml:space="preserve">that there </w:t>
      </w:r>
      <w:r w:rsidR="007E7F0E" w:rsidRPr="001A424B">
        <w:rPr>
          <w:color w:val="242121"/>
          <w:szCs w:val="24"/>
        </w:rPr>
        <w:t xml:space="preserve">were </w:t>
      </w:r>
      <w:r w:rsidR="009E6E6F" w:rsidRPr="001A424B">
        <w:rPr>
          <w:color w:val="242121"/>
          <w:szCs w:val="24"/>
        </w:rPr>
        <w:t xml:space="preserve">and are </w:t>
      </w:r>
      <w:r w:rsidR="009E0A9A" w:rsidRPr="001A424B">
        <w:rPr>
          <w:color w:val="242121"/>
          <w:szCs w:val="24"/>
        </w:rPr>
        <w:t xml:space="preserve">no prospects of success that another Court would grant an amendment sought since the review application was not accompanied by an extension of the </w:t>
      </w:r>
      <w:r w:rsidR="009E0A9A" w:rsidRPr="001A424B">
        <w:rPr>
          <w:i/>
          <w:iCs/>
          <w:color w:val="242121"/>
          <w:szCs w:val="24"/>
        </w:rPr>
        <w:t>dies</w:t>
      </w:r>
      <w:r w:rsidR="009E0A9A" w:rsidRPr="001A424B">
        <w:rPr>
          <w:color w:val="242121"/>
          <w:szCs w:val="24"/>
        </w:rPr>
        <w:t xml:space="preserve"> in terms of section 9 of PAJA. </w:t>
      </w:r>
    </w:p>
    <w:p w14:paraId="051F808E" w14:textId="77777777" w:rsidR="009E6E6F" w:rsidRPr="00C70410" w:rsidRDefault="009E6E6F" w:rsidP="00C70410">
      <w:pPr>
        <w:pStyle w:val="ListParagraph"/>
        <w:rPr>
          <w:color w:val="242121"/>
          <w:szCs w:val="24"/>
        </w:rPr>
      </w:pPr>
    </w:p>
    <w:p w14:paraId="1CC1BCAE" w14:textId="425E92D5" w:rsidR="00917FD9" w:rsidRPr="001A424B" w:rsidRDefault="001A424B" w:rsidP="001A424B">
      <w:pPr>
        <w:ind w:left="851" w:hanging="851"/>
        <w:jc w:val="both"/>
        <w:rPr>
          <w:color w:val="242121"/>
          <w:szCs w:val="24"/>
        </w:rPr>
      </w:pPr>
      <w:r w:rsidRPr="00C70410">
        <w:rPr>
          <w:color w:val="242121"/>
          <w:szCs w:val="24"/>
        </w:rPr>
        <w:t>17.</w:t>
      </w:r>
      <w:r w:rsidRPr="00C70410">
        <w:rPr>
          <w:color w:val="242121"/>
          <w:szCs w:val="24"/>
        </w:rPr>
        <w:tab/>
      </w:r>
      <w:r w:rsidR="009E6E6F" w:rsidRPr="001A424B">
        <w:rPr>
          <w:color w:val="242121"/>
          <w:szCs w:val="24"/>
        </w:rPr>
        <w:t xml:space="preserve">Briefly, section 9(1) of PAJA provides that </w:t>
      </w:r>
      <w:r w:rsidR="009E6E6F" w:rsidRPr="001A424B">
        <w:rPr>
          <w:color w:val="242121"/>
          <w:szCs w:val="24"/>
          <w:lang w:val="en-US"/>
        </w:rPr>
        <w:t xml:space="preserve">provides that 180 days referred to in sections 5 and 7 may be extended for a fixed period, by agreement between the parties or, failing such agreement, by a Court on application by the person </w:t>
      </w:r>
      <w:r w:rsidR="009E6E6F" w:rsidRPr="001A424B">
        <w:rPr>
          <w:color w:val="242121"/>
          <w:szCs w:val="24"/>
          <w:lang w:val="en-US"/>
        </w:rPr>
        <w:lastRenderedPageBreak/>
        <w:t xml:space="preserve">concerned and the Court may grant an application in terms of subsection 9(1) where the interests of justice so require. </w:t>
      </w:r>
    </w:p>
    <w:p w14:paraId="4F701D53" w14:textId="77777777" w:rsidR="00917FD9" w:rsidRPr="00C70410" w:rsidRDefault="00917FD9" w:rsidP="00C70410">
      <w:pPr>
        <w:pStyle w:val="ListParagraph"/>
        <w:rPr>
          <w:color w:val="242121"/>
          <w:szCs w:val="24"/>
          <w:lang w:val="en-US"/>
        </w:rPr>
      </w:pPr>
    </w:p>
    <w:p w14:paraId="26C112D3" w14:textId="5C88C743" w:rsidR="009E6E6F" w:rsidRPr="001A424B" w:rsidRDefault="001A424B" w:rsidP="001A424B">
      <w:pPr>
        <w:ind w:left="851" w:hanging="851"/>
        <w:jc w:val="both"/>
        <w:rPr>
          <w:color w:val="242121"/>
          <w:szCs w:val="24"/>
        </w:rPr>
      </w:pPr>
      <w:r w:rsidRPr="00C70410">
        <w:rPr>
          <w:color w:val="242121"/>
          <w:szCs w:val="24"/>
        </w:rPr>
        <w:t>18.</w:t>
      </w:r>
      <w:r w:rsidRPr="00C70410">
        <w:rPr>
          <w:color w:val="242121"/>
          <w:szCs w:val="24"/>
        </w:rPr>
        <w:tab/>
      </w:r>
      <w:r w:rsidR="00917FD9" w:rsidRPr="001A424B">
        <w:rPr>
          <w:color w:val="242121"/>
          <w:szCs w:val="24"/>
          <w:lang w:val="en-US"/>
        </w:rPr>
        <w:t>According to s</w:t>
      </w:r>
      <w:r w:rsidR="00C70410" w:rsidRPr="001A424B">
        <w:rPr>
          <w:color w:val="242121"/>
          <w:szCs w:val="24"/>
        </w:rPr>
        <w:t>section</w:t>
      </w:r>
      <w:r w:rsidR="009E6E6F" w:rsidRPr="001A424B">
        <w:rPr>
          <w:color w:val="242121"/>
          <w:szCs w:val="24"/>
        </w:rPr>
        <w:t xml:space="preserve"> 9(2) of PAJA </w:t>
      </w:r>
      <w:r w:rsidR="00917FD9" w:rsidRPr="001A424B">
        <w:rPr>
          <w:color w:val="242121"/>
          <w:szCs w:val="24"/>
        </w:rPr>
        <w:t xml:space="preserve">it is </w:t>
      </w:r>
      <w:r w:rsidR="009E6E6F" w:rsidRPr="001A424B">
        <w:rPr>
          <w:color w:val="242121"/>
          <w:szCs w:val="24"/>
        </w:rPr>
        <w:t>provide</w:t>
      </w:r>
      <w:r w:rsidR="00917FD9" w:rsidRPr="001A424B">
        <w:rPr>
          <w:color w:val="242121"/>
          <w:szCs w:val="24"/>
        </w:rPr>
        <w:t>d</w:t>
      </w:r>
      <w:r w:rsidR="009E6E6F" w:rsidRPr="001A424B">
        <w:rPr>
          <w:color w:val="242121"/>
          <w:szCs w:val="24"/>
        </w:rPr>
        <w:t xml:space="preserve"> that the Court may grant an application for an extension of fixed period if or where the interest of justice so require.</w:t>
      </w:r>
    </w:p>
    <w:p w14:paraId="7C3A4546" w14:textId="77777777" w:rsidR="009E6E6F" w:rsidRPr="00C70410" w:rsidRDefault="009E6E6F" w:rsidP="00C70410">
      <w:pPr>
        <w:pStyle w:val="ListParagraph"/>
        <w:rPr>
          <w:color w:val="242121"/>
          <w:szCs w:val="24"/>
        </w:rPr>
      </w:pPr>
    </w:p>
    <w:p w14:paraId="2565D524" w14:textId="73AF5A2A" w:rsidR="009E0A9A" w:rsidRPr="001A424B" w:rsidRDefault="001A424B" w:rsidP="001A424B">
      <w:pPr>
        <w:ind w:left="851" w:hanging="851"/>
        <w:jc w:val="both"/>
        <w:rPr>
          <w:color w:val="242121"/>
          <w:szCs w:val="24"/>
        </w:rPr>
      </w:pPr>
      <w:r w:rsidRPr="00C70410">
        <w:rPr>
          <w:color w:val="242121"/>
          <w:szCs w:val="24"/>
        </w:rPr>
        <w:t>19.</w:t>
      </w:r>
      <w:r w:rsidRPr="00C70410">
        <w:rPr>
          <w:color w:val="242121"/>
          <w:szCs w:val="24"/>
        </w:rPr>
        <w:tab/>
      </w:r>
      <w:r w:rsidR="007E7E1E" w:rsidRPr="001A424B">
        <w:rPr>
          <w:color w:val="242121"/>
          <w:szCs w:val="24"/>
        </w:rPr>
        <w:t xml:space="preserve">I also invited counsel for the applicant to have regard to the unreported judgment of </w:t>
      </w:r>
      <w:proofErr w:type="spellStart"/>
      <w:r w:rsidR="00281E0C" w:rsidRPr="001A424B">
        <w:rPr>
          <w:b/>
          <w:bCs/>
          <w:i/>
          <w:iCs/>
          <w:color w:val="242121"/>
          <w:szCs w:val="24"/>
        </w:rPr>
        <w:t>Goodhope</w:t>
      </w:r>
      <w:proofErr w:type="spellEnd"/>
      <w:r w:rsidR="00281E0C" w:rsidRPr="001A424B">
        <w:rPr>
          <w:b/>
          <w:bCs/>
          <w:i/>
          <w:iCs/>
          <w:color w:val="242121"/>
          <w:szCs w:val="24"/>
        </w:rPr>
        <w:t xml:space="preserve"> Plasterers CC (trading as </w:t>
      </w:r>
      <w:proofErr w:type="spellStart"/>
      <w:r w:rsidR="00281E0C" w:rsidRPr="001A424B">
        <w:rPr>
          <w:b/>
          <w:bCs/>
          <w:i/>
          <w:iCs/>
          <w:color w:val="242121"/>
          <w:szCs w:val="24"/>
        </w:rPr>
        <w:t>Goodhope</w:t>
      </w:r>
      <w:proofErr w:type="spellEnd"/>
      <w:r w:rsidR="00281E0C" w:rsidRPr="001A424B">
        <w:rPr>
          <w:b/>
          <w:bCs/>
          <w:i/>
          <w:iCs/>
          <w:color w:val="242121"/>
          <w:szCs w:val="24"/>
        </w:rPr>
        <w:t xml:space="preserve"> Construction) v </w:t>
      </w:r>
      <w:r w:rsidR="008D16B3" w:rsidRPr="001A424B">
        <w:rPr>
          <w:b/>
          <w:bCs/>
          <w:i/>
          <w:iCs/>
          <w:color w:val="242121"/>
          <w:szCs w:val="24"/>
        </w:rPr>
        <w:t>IDT and Another</w:t>
      </w:r>
      <w:r w:rsidR="007E7E1E" w:rsidRPr="00C70410">
        <w:rPr>
          <w:rStyle w:val="FootnoteReference"/>
          <w:color w:val="242121"/>
          <w:szCs w:val="24"/>
        </w:rPr>
        <w:footnoteReference w:id="4"/>
      </w:r>
      <w:r w:rsidR="00802394" w:rsidRPr="001A424B">
        <w:rPr>
          <w:color w:val="242121"/>
          <w:szCs w:val="24"/>
        </w:rPr>
        <w:t xml:space="preserve"> to the extent that cancellation of a tender does not necessarily amount to an administrative action. There was no cogent submission </w:t>
      </w:r>
      <w:r w:rsidR="00A3682F" w:rsidRPr="001A424B">
        <w:rPr>
          <w:color w:val="242121"/>
          <w:szCs w:val="24"/>
        </w:rPr>
        <w:t xml:space="preserve">offered by the applicant’s counsel </w:t>
      </w:r>
      <w:r w:rsidR="00802394" w:rsidRPr="001A424B">
        <w:rPr>
          <w:color w:val="242121"/>
          <w:szCs w:val="24"/>
        </w:rPr>
        <w:t xml:space="preserve">to counter reliance on the </w:t>
      </w:r>
      <w:r w:rsidR="0009631B" w:rsidRPr="001A424B">
        <w:rPr>
          <w:b/>
          <w:bCs/>
          <w:i/>
          <w:iCs/>
          <w:color w:val="242121"/>
          <w:szCs w:val="24"/>
        </w:rPr>
        <w:t>IDT</w:t>
      </w:r>
      <w:r w:rsidR="0009631B" w:rsidRPr="001A424B">
        <w:rPr>
          <w:color w:val="242121"/>
          <w:szCs w:val="24"/>
        </w:rPr>
        <w:t xml:space="preserve"> case relied upon. </w:t>
      </w:r>
    </w:p>
    <w:p w14:paraId="5A1BAB5B" w14:textId="77777777" w:rsidR="0009631B" w:rsidRPr="00C70410" w:rsidRDefault="0009631B" w:rsidP="00C70410">
      <w:pPr>
        <w:pStyle w:val="ListParagraph"/>
        <w:jc w:val="both"/>
        <w:rPr>
          <w:color w:val="242121"/>
          <w:szCs w:val="24"/>
        </w:rPr>
      </w:pPr>
    </w:p>
    <w:p w14:paraId="2B1EDD47" w14:textId="044F4C89" w:rsidR="0009631B" w:rsidRPr="001A424B" w:rsidRDefault="001A424B" w:rsidP="001A424B">
      <w:pPr>
        <w:ind w:left="851" w:hanging="851"/>
        <w:jc w:val="both"/>
        <w:rPr>
          <w:color w:val="242121"/>
          <w:szCs w:val="24"/>
        </w:rPr>
      </w:pPr>
      <w:r w:rsidRPr="00C70410">
        <w:rPr>
          <w:color w:val="242121"/>
          <w:szCs w:val="24"/>
        </w:rPr>
        <w:t>20.</w:t>
      </w:r>
      <w:r w:rsidRPr="00C70410">
        <w:rPr>
          <w:color w:val="242121"/>
          <w:szCs w:val="24"/>
        </w:rPr>
        <w:tab/>
      </w:r>
      <w:proofErr w:type="gramStart"/>
      <w:r w:rsidR="00C8016E" w:rsidRPr="001A424B">
        <w:rPr>
          <w:color w:val="242121"/>
          <w:szCs w:val="24"/>
        </w:rPr>
        <w:t>In regard to</w:t>
      </w:r>
      <w:proofErr w:type="gramEnd"/>
      <w:r w:rsidR="00C8016E" w:rsidRPr="001A424B">
        <w:rPr>
          <w:color w:val="242121"/>
          <w:szCs w:val="24"/>
        </w:rPr>
        <w:t xml:space="preserve"> the failure on the part of the applicant to have filed an extension application in terms of section 9 of PAJA, </w:t>
      </w:r>
      <w:r w:rsidR="003F66BA" w:rsidRPr="001A424B">
        <w:rPr>
          <w:color w:val="242121"/>
          <w:szCs w:val="24"/>
        </w:rPr>
        <w:t xml:space="preserve">I also invited the applicant’s counsel to have regard to the judgment of </w:t>
      </w:r>
      <w:r w:rsidR="003F66BA" w:rsidRPr="001A424B">
        <w:rPr>
          <w:b/>
          <w:bCs/>
          <w:i/>
          <w:iCs/>
          <w:color w:val="242121"/>
          <w:szCs w:val="24"/>
        </w:rPr>
        <w:t>Trans-Drakensberg</w:t>
      </w:r>
      <w:r w:rsidR="003F66BA" w:rsidRPr="00C70410">
        <w:rPr>
          <w:rStyle w:val="FootnoteReference"/>
          <w:color w:val="242121"/>
          <w:szCs w:val="24"/>
        </w:rPr>
        <w:footnoteReference w:id="5"/>
      </w:r>
      <w:r w:rsidR="00505B58" w:rsidRPr="001A424B">
        <w:rPr>
          <w:color w:val="242121"/>
          <w:szCs w:val="24"/>
        </w:rPr>
        <w:t xml:space="preserve"> where the Court said the following in regard to amendment of pleadings: </w:t>
      </w:r>
    </w:p>
    <w:p w14:paraId="47167BAE" w14:textId="77777777" w:rsidR="00040AF1" w:rsidRPr="00C70410" w:rsidRDefault="00040AF1" w:rsidP="00C70410">
      <w:pPr>
        <w:pStyle w:val="ListParagraph"/>
        <w:jc w:val="both"/>
        <w:rPr>
          <w:color w:val="242121"/>
          <w:szCs w:val="24"/>
        </w:rPr>
      </w:pPr>
    </w:p>
    <w:p w14:paraId="5501F4BB" w14:textId="7246F3ED" w:rsidR="00040AF1" w:rsidRPr="00C70410" w:rsidRDefault="00040AF1" w:rsidP="00C70410">
      <w:pPr>
        <w:ind w:left="851"/>
        <w:jc w:val="both"/>
        <w:rPr>
          <w:color w:val="242121"/>
          <w:szCs w:val="24"/>
        </w:rPr>
      </w:pPr>
      <w:r w:rsidRPr="00C70410">
        <w:rPr>
          <w:color w:val="242121"/>
          <w:szCs w:val="24"/>
        </w:rPr>
        <w:t>“</w:t>
      </w:r>
      <w:r w:rsidR="00F83D76" w:rsidRPr="00C70410">
        <w:rPr>
          <w:i/>
          <w:iCs/>
          <w:color w:val="242121"/>
          <w:szCs w:val="24"/>
        </w:rPr>
        <w:t xml:space="preserve">Having already made his case in his pleading, if he wishes </w:t>
      </w:r>
      <w:r w:rsidR="00EB5035" w:rsidRPr="00C70410">
        <w:rPr>
          <w:i/>
          <w:iCs/>
          <w:color w:val="242121"/>
          <w:szCs w:val="24"/>
        </w:rPr>
        <w:t xml:space="preserve">to change or add to this, he must explain the reason and show prima facie that he has something deserving of consideration, a triable issue, he cannot be allowed to harass his opponent by an amendment which has no foundation. He cannot place on the record an issue for </w:t>
      </w:r>
      <w:r w:rsidR="00EB5035" w:rsidRPr="00C70410">
        <w:rPr>
          <w:i/>
          <w:iCs/>
          <w:color w:val="242121"/>
          <w:szCs w:val="24"/>
        </w:rPr>
        <w:lastRenderedPageBreak/>
        <w:t xml:space="preserve">which he has no supporting evidence, where evidence is required, or, save perhaps </w:t>
      </w:r>
      <w:r w:rsidR="00B60C4A" w:rsidRPr="00C70410">
        <w:rPr>
          <w:i/>
          <w:iCs/>
          <w:color w:val="242121"/>
          <w:szCs w:val="24"/>
        </w:rPr>
        <w:t xml:space="preserve">in exceptional circumstances, introduce an amendment which would make the pleading </w:t>
      </w:r>
      <w:proofErr w:type="spellStart"/>
      <w:r w:rsidR="00B60C4A" w:rsidRPr="00C70410">
        <w:rPr>
          <w:i/>
          <w:iCs/>
          <w:color w:val="242121"/>
          <w:szCs w:val="24"/>
        </w:rPr>
        <w:t>excipiable</w:t>
      </w:r>
      <w:proofErr w:type="spellEnd"/>
      <w:proofErr w:type="gramStart"/>
      <w:r w:rsidR="00B60C4A" w:rsidRPr="00C70410">
        <w:rPr>
          <w:color w:val="242121"/>
          <w:szCs w:val="24"/>
        </w:rPr>
        <w:t>. ”</w:t>
      </w:r>
      <w:proofErr w:type="gramEnd"/>
    </w:p>
    <w:p w14:paraId="2353B3B9" w14:textId="0DA997CF" w:rsidR="00040AF1" w:rsidRPr="00C70410" w:rsidRDefault="00040AF1" w:rsidP="00C70410">
      <w:pPr>
        <w:jc w:val="both"/>
        <w:rPr>
          <w:color w:val="242121"/>
          <w:szCs w:val="24"/>
        </w:rPr>
      </w:pPr>
    </w:p>
    <w:p w14:paraId="274620E6" w14:textId="2B402BCE" w:rsidR="009E0108" w:rsidRPr="001A424B" w:rsidRDefault="001A424B" w:rsidP="001A424B">
      <w:pPr>
        <w:ind w:left="851" w:hanging="851"/>
        <w:jc w:val="both"/>
        <w:rPr>
          <w:color w:val="242121"/>
          <w:szCs w:val="24"/>
        </w:rPr>
      </w:pPr>
      <w:r w:rsidRPr="00C70410">
        <w:rPr>
          <w:color w:val="242121"/>
          <w:szCs w:val="24"/>
        </w:rPr>
        <w:t>21.</w:t>
      </w:r>
      <w:r w:rsidRPr="00C70410">
        <w:rPr>
          <w:color w:val="242121"/>
          <w:szCs w:val="24"/>
        </w:rPr>
        <w:tab/>
      </w:r>
      <w:r w:rsidR="009E0108" w:rsidRPr="001A424B">
        <w:rPr>
          <w:color w:val="242121"/>
          <w:szCs w:val="24"/>
        </w:rPr>
        <w:t xml:space="preserve">In my view, given the </w:t>
      </w:r>
      <w:r w:rsidR="007C41FA" w:rsidRPr="001A424B">
        <w:rPr>
          <w:color w:val="242121"/>
          <w:szCs w:val="24"/>
        </w:rPr>
        <w:t xml:space="preserve">applicant’s poor prospects of success in the review application based on its admission for the late institution of its review application, the reviewing Court </w:t>
      </w:r>
      <w:r w:rsidR="00CE147D" w:rsidRPr="001A424B">
        <w:rPr>
          <w:color w:val="242121"/>
          <w:szCs w:val="24"/>
        </w:rPr>
        <w:t>will not, as a matter of law,</w:t>
      </w:r>
      <w:r w:rsidR="00CE147D" w:rsidRPr="00C70410">
        <w:rPr>
          <w:rStyle w:val="FootnoteReference"/>
          <w:color w:val="242121"/>
          <w:szCs w:val="24"/>
        </w:rPr>
        <w:footnoteReference w:id="6"/>
      </w:r>
      <w:r w:rsidR="00CE147D" w:rsidRPr="001A424B">
        <w:rPr>
          <w:color w:val="242121"/>
          <w:szCs w:val="24"/>
        </w:rPr>
        <w:t xml:space="preserve"> entertain such a review application</w:t>
      </w:r>
      <w:r w:rsidR="00356C25" w:rsidRPr="001A424B">
        <w:rPr>
          <w:color w:val="242121"/>
          <w:szCs w:val="24"/>
        </w:rPr>
        <w:t xml:space="preserve"> absent the accompanying application contemplated in section 9 of PAJA</w:t>
      </w:r>
      <w:r w:rsidR="00CE147D" w:rsidRPr="001A424B">
        <w:rPr>
          <w:color w:val="242121"/>
          <w:szCs w:val="24"/>
        </w:rPr>
        <w:t xml:space="preserve">. </w:t>
      </w:r>
    </w:p>
    <w:p w14:paraId="3E4AD935" w14:textId="77777777" w:rsidR="00CE147D" w:rsidRPr="00C70410" w:rsidRDefault="00CE147D" w:rsidP="00C70410">
      <w:pPr>
        <w:pStyle w:val="ListParagraph"/>
        <w:ind w:left="851"/>
        <w:jc w:val="both"/>
        <w:rPr>
          <w:color w:val="242121"/>
          <w:szCs w:val="24"/>
        </w:rPr>
      </w:pPr>
    </w:p>
    <w:p w14:paraId="5423B6E1" w14:textId="651C9273" w:rsidR="005A53CA" w:rsidRPr="001A424B" w:rsidRDefault="001A424B" w:rsidP="001A424B">
      <w:pPr>
        <w:ind w:left="851" w:hanging="851"/>
        <w:jc w:val="both"/>
        <w:rPr>
          <w:color w:val="242121"/>
          <w:szCs w:val="24"/>
        </w:rPr>
      </w:pPr>
      <w:r w:rsidRPr="00C70410">
        <w:rPr>
          <w:color w:val="242121"/>
          <w:szCs w:val="24"/>
        </w:rPr>
        <w:t>22.</w:t>
      </w:r>
      <w:r w:rsidRPr="00C70410">
        <w:rPr>
          <w:color w:val="242121"/>
          <w:szCs w:val="24"/>
        </w:rPr>
        <w:tab/>
      </w:r>
      <w:r w:rsidR="005A53CA" w:rsidRPr="001A424B">
        <w:rPr>
          <w:color w:val="242121"/>
          <w:szCs w:val="24"/>
        </w:rPr>
        <w:t xml:space="preserve">Put differently and on the reason of the </w:t>
      </w:r>
      <w:r w:rsidR="005A53CA" w:rsidRPr="001A424B">
        <w:rPr>
          <w:b/>
          <w:bCs/>
          <w:i/>
          <w:iCs/>
          <w:color w:val="242121"/>
          <w:szCs w:val="24"/>
        </w:rPr>
        <w:t>Trans-Drakensberg</w:t>
      </w:r>
      <w:r w:rsidR="005A53CA" w:rsidRPr="001A424B">
        <w:rPr>
          <w:color w:val="242121"/>
          <w:szCs w:val="24"/>
        </w:rPr>
        <w:t xml:space="preserve"> judgment (</w:t>
      </w:r>
      <w:r w:rsidR="005A53CA" w:rsidRPr="001A424B">
        <w:rPr>
          <w:i/>
          <w:iCs/>
          <w:color w:val="242121"/>
          <w:szCs w:val="24"/>
        </w:rPr>
        <w:t>supra</w:t>
      </w:r>
      <w:r w:rsidR="005A53CA" w:rsidRPr="001A424B">
        <w:rPr>
          <w:color w:val="242121"/>
          <w:szCs w:val="24"/>
        </w:rPr>
        <w:t xml:space="preserve">), similarly a Court is entitled to </w:t>
      </w:r>
      <w:r w:rsidR="00683CE5" w:rsidRPr="001A424B">
        <w:rPr>
          <w:color w:val="242121"/>
          <w:szCs w:val="24"/>
        </w:rPr>
        <w:t>refuse</w:t>
      </w:r>
      <w:r w:rsidR="005A53CA" w:rsidRPr="001A424B">
        <w:rPr>
          <w:color w:val="242121"/>
          <w:szCs w:val="24"/>
        </w:rPr>
        <w:t xml:space="preserve"> an amendment that would result, i</w:t>
      </w:r>
      <w:r w:rsidR="00683CE5" w:rsidRPr="001A424B">
        <w:rPr>
          <w:color w:val="242121"/>
          <w:szCs w:val="24"/>
        </w:rPr>
        <w:t>f</w:t>
      </w:r>
      <w:r w:rsidR="005A53CA" w:rsidRPr="001A424B">
        <w:rPr>
          <w:color w:val="242121"/>
          <w:szCs w:val="24"/>
        </w:rPr>
        <w:t xml:space="preserve"> granted, </w:t>
      </w:r>
      <w:r w:rsidR="00683CE5" w:rsidRPr="001A424B">
        <w:rPr>
          <w:color w:val="242121"/>
          <w:szCs w:val="24"/>
        </w:rPr>
        <w:t xml:space="preserve">in the pleadings to be </w:t>
      </w:r>
      <w:proofErr w:type="spellStart"/>
      <w:r w:rsidR="00683CE5" w:rsidRPr="001A424B">
        <w:rPr>
          <w:color w:val="242121"/>
          <w:szCs w:val="24"/>
        </w:rPr>
        <w:t>excipiable</w:t>
      </w:r>
      <w:proofErr w:type="spellEnd"/>
      <w:r w:rsidR="00683CE5" w:rsidRPr="001A424B">
        <w:rPr>
          <w:color w:val="242121"/>
          <w:szCs w:val="24"/>
        </w:rPr>
        <w:t xml:space="preserve">. In </w:t>
      </w:r>
      <w:proofErr w:type="spellStart"/>
      <w:proofErr w:type="gramStart"/>
      <w:r w:rsidR="00683CE5" w:rsidRPr="001A424B">
        <w:rPr>
          <w:i/>
          <w:iCs/>
          <w:color w:val="242121"/>
          <w:szCs w:val="24"/>
        </w:rPr>
        <w:t>casu</w:t>
      </w:r>
      <w:proofErr w:type="spellEnd"/>
      <w:r w:rsidR="00683CE5" w:rsidRPr="001A424B">
        <w:rPr>
          <w:color w:val="242121"/>
          <w:szCs w:val="24"/>
        </w:rPr>
        <w:t>, and</w:t>
      </w:r>
      <w:proofErr w:type="gramEnd"/>
      <w:r w:rsidR="00683CE5" w:rsidRPr="001A424B">
        <w:rPr>
          <w:color w:val="242121"/>
          <w:szCs w:val="24"/>
        </w:rPr>
        <w:t xml:space="preserve"> based on the applicant’s own admission that it had filed its review application after the lapse of 180 days contemplated in section 7 of PAJA, such an amendment would be academic</w:t>
      </w:r>
      <w:r w:rsidR="007D2ECB" w:rsidRPr="001A424B">
        <w:rPr>
          <w:color w:val="242121"/>
          <w:szCs w:val="24"/>
        </w:rPr>
        <w:t>.</w:t>
      </w:r>
    </w:p>
    <w:p w14:paraId="792BB87E" w14:textId="77777777" w:rsidR="005A53CA" w:rsidRPr="00C70410" w:rsidRDefault="005A53CA" w:rsidP="00C70410">
      <w:pPr>
        <w:pStyle w:val="ListParagraph"/>
        <w:rPr>
          <w:color w:val="242121"/>
          <w:szCs w:val="24"/>
        </w:rPr>
      </w:pPr>
    </w:p>
    <w:p w14:paraId="3E318A3C" w14:textId="2EAC4418" w:rsidR="0038354D" w:rsidRPr="001A424B" w:rsidRDefault="001A424B" w:rsidP="001A424B">
      <w:pPr>
        <w:ind w:left="851" w:hanging="851"/>
        <w:jc w:val="both"/>
        <w:rPr>
          <w:color w:val="242121"/>
          <w:szCs w:val="24"/>
        </w:rPr>
      </w:pPr>
      <w:r w:rsidRPr="00C70410">
        <w:rPr>
          <w:color w:val="242121"/>
          <w:szCs w:val="24"/>
        </w:rPr>
        <w:t>23.</w:t>
      </w:r>
      <w:r w:rsidRPr="00C70410">
        <w:rPr>
          <w:color w:val="242121"/>
          <w:szCs w:val="24"/>
        </w:rPr>
        <w:tab/>
      </w:r>
      <w:r w:rsidR="00F56459" w:rsidRPr="001A424B">
        <w:rPr>
          <w:color w:val="242121"/>
          <w:szCs w:val="24"/>
        </w:rPr>
        <w:t xml:space="preserve">The application for amendment of the notice of motion </w:t>
      </w:r>
      <w:proofErr w:type="gramStart"/>
      <w:r w:rsidR="00464287" w:rsidRPr="001A424B">
        <w:rPr>
          <w:color w:val="242121"/>
          <w:szCs w:val="24"/>
        </w:rPr>
        <w:t xml:space="preserve">did not </w:t>
      </w:r>
      <w:r w:rsidR="00F56459" w:rsidRPr="001A424B">
        <w:rPr>
          <w:color w:val="242121"/>
          <w:szCs w:val="24"/>
        </w:rPr>
        <w:t>succeed</w:t>
      </w:r>
      <w:proofErr w:type="gramEnd"/>
      <w:r w:rsidR="00F56459" w:rsidRPr="001A424B">
        <w:rPr>
          <w:color w:val="242121"/>
          <w:szCs w:val="24"/>
        </w:rPr>
        <w:t xml:space="preserve"> for another reason being the </w:t>
      </w:r>
      <w:r w:rsidR="00CF0FE3" w:rsidRPr="001A424B">
        <w:rPr>
          <w:color w:val="242121"/>
          <w:szCs w:val="24"/>
        </w:rPr>
        <w:t>applicant</w:t>
      </w:r>
      <w:r w:rsidR="00464287" w:rsidRPr="001A424B">
        <w:rPr>
          <w:color w:val="242121"/>
          <w:szCs w:val="24"/>
        </w:rPr>
        <w:t>’s intention</w:t>
      </w:r>
      <w:r w:rsidR="00CF0FE3" w:rsidRPr="001A424B">
        <w:rPr>
          <w:color w:val="242121"/>
          <w:szCs w:val="24"/>
        </w:rPr>
        <w:t xml:space="preserve"> to introduce a pr</w:t>
      </w:r>
      <w:r w:rsidR="0060635C" w:rsidRPr="001A424B">
        <w:rPr>
          <w:color w:val="242121"/>
          <w:szCs w:val="24"/>
        </w:rPr>
        <w:t>ayer</w:t>
      </w:r>
      <w:r w:rsidR="00CF0FE3" w:rsidRPr="001A424B">
        <w:rPr>
          <w:color w:val="242121"/>
          <w:szCs w:val="24"/>
        </w:rPr>
        <w:t xml:space="preserve"> </w:t>
      </w:r>
      <w:r w:rsidR="00F56459" w:rsidRPr="001A424B">
        <w:rPr>
          <w:color w:val="242121"/>
          <w:szCs w:val="24"/>
        </w:rPr>
        <w:t xml:space="preserve">seeking </w:t>
      </w:r>
      <w:r w:rsidR="00351928" w:rsidRPr="001A424B">
        <w:rPr>
          <w:color w:val="242121"/>
          <w:szCs w:val="24"/>
        </w:rPr>
        <w:t>payment of d</w:t>
      </w:r>
      <w:r w:rsidR="00F56459" w:rsidRPr="001A424B">
        <w:rPr>
          <w:color w:val="242121"/>
          <w:szCs w:val="24"/>
        </w:rPr>
        <w:t xml:space="preserve">amages </w:t>
      </w:r>
      <w:r w:rsidR="00351928" w:rsidRPr="001A424B">
        <w:rPr>
          <w:color w:val="242121"/>
          <w:szCs w:val="24"/>
        </w:rPr>
        <w:t xml:space="preserve">against the respondent, notwithstanding the fact that </w:t>
      </w:r>
      <w:r w:rsidR="0057310C" w:rsidRPr="001A424B">
        <w:rPr>
          <w:color w:val="242121"/>
          <w:szCs w:val="24"/>
        </w:rPr>
        <w:t>review application is a public law remedy</w:t>
      </w:r>
      <w:r w:rsidR="004A405F" w:rsidRPr="001A424B">
        <w:rPr>
          <w:color w:val="242121"/>
          <w:szCs w:val="24"/>
        </w:rPr>
        <w:t xml:space="preserve">, whilst a </w:t>
      </w:r>
      <w:r w:rsidR="00351928" w:rsidRPr="001A424B">
        <w:rPr>
          <w:color w:val="242121"/>
          <w:szCs w:val="24"/>
        </w:rPr>
        <w:t xml:space="preserve">damages claim is a private law remedy. </w:t>
      </w:r>
    </w:p>
    <w:p w14:paraId="118B4443" w14:textId="77777777" w:rsidR="00351928" w:rsidRPr="00C70410" w:rsidRDefault="00351928" w:rsidP="00C70410">
      <w:pPr>
        <w:pStyle w:val="ListParagraph"/>
        <w:ind w:left="851"/>
        <w:jc w:val="both"/>
        <w:rPr>
          <w:color w:val="242121"/>
          <w:szCs w:val="24"/>
        </w:rPr>
      </w:pPr>
    </w:p>
    <w:p w14:paraId="3A2F2252" w14:textId="19CBAF91" w:rsidR="00772E63" w:rsidRPr="001A424B" w:rsidRDefault="001A424B" w:rsidP="001A424B">
      <w:pPr>
        <w:ind w:left="851" w:hanging="851"/>
        <w:jc w:val="both"/>
        <w:rPr>
          <w:color w:val="242121"/>
          <w:szCs w:val="24"/>
          <w:lang w:val="en-ZA"/>
        </w:rPr>
      </w:pPr>
      <w:r w:rsidRPr="00C70410">
        <w:rPr>
          <w:color w:val="242121"/>
          <w:szCs w:val="24"/>
          <w:lang w:val="en-ZA"/>
        </w:rPr>
        <w:lastRenderedPageBreak/>
        <w:t>24.</w:t>
      </w:r>
      <w:r w:rsidRPr="00C70410">
        <w:rPr>
          <w:color w:val="242121"/>
          <w:szCs w:val="24"/>
          <w:lang w:val="en-ZA"/>
        </w:rPr>
        <w:tab/>
      </w:r>
      <w:r w:rsidR="0060635C" w:rsidRPr="001A424B">
        <w:rPr>
          <w:color w:val="242121"/>
          <w:szCs w:val="24"/>
          <w:lang w:val="en-ZA"/>
        </w:rPr>
        <w:t xml:space="preserve">In my view, the institution of the review application and claim for damages, private law </w:t>
      </w:r>
      <w:r w:rsidR="00072D3F" w:rsidRPr="001A424B">
        <w:rPr>
          <w:color w:val="242121"/>
          <w:szCs w:val="24"/>
          <w:lang w:val="en-ZA"/>
        </w:rPr>
        <w:t xml:space="preserve">claim, are mutually exclusive. </w:t>
      </w:r>
      <w:r w:rsidR="00772E63" w:rsidRPr="001A424B">
        <w:rPr>
          <w:color w:val="242121"/>
          <w:szCs w:val="24"/>
          <w:lang w:val="en-ZA"/>
        </w:rPr>
        <w:t>The Constitutional Court</w:t>
      </w:r>
      <w:r w:rsidR="00772E63" w:rsidRPr="00C70410">
        <w:rPr>
          <w:vertAlign w:val="superscript"/>
          <w:lang w:val="en-ZA"/>
        </w:rPr>
        <w:footnoteReference w:id="7"/>
      </w:r>
      <w:r w:rsidR="00772E63" w:rsidRPr="001A424B">
        <w:rPr>
          <w:color w:val="242121"/>
          <w:szCs w:val="24"/>
          <w:lang w:val="en-ZA"/>
        </w:rPr>
        <w:t xml:space="preserve"> has authoritatively pronounced on the importance of distinction between a private law remedy as opposed to a public law remedy as follows:</w:t>
      </w:r>
    </w:p>
    <w:p w14:paraId="3D447563" w14:textId="77777777" w:rsidR="00772E63" w:rsidRPr="00C70410" w:rsidRDefault="00772E63" w:rsidP="00C70410">
      <w:pPr>
        <w:pStyle w:val="ListParagraph"/>
        <w:ind w:left="851"/>
        <w:jc w:val="both"/>
        <w:rPr>
          <w:color w:val="242121"/>
          <w:szCs w:val="24"/>
          <w:lang w:val="en-ZA"/>
        </w:rPr>
      </w:pPr>
    </w:p>
    <w:p w14:paraId="06582964" w14:textId="77777777" w:rsidR="00772E63" w:rsidRPr="00C70410" w:rsidRDefault="00772E63" w:rsidP="00C70410">
      <w:pPr>
        <w:pStyle w:val="ListParagraph"/>
        <w:ind w:left="851"/>
        <w:jc w:val="both"/>
        <w:rPr>
          <w:color w:val="242121"/>
          <w:szCs w:val="24"/>
          <w:lang w:val="en-ZA"/>
        </w:rPr>
      </w:pPr>
      <w:r w:rsidRPr="00C70410">
        <w:rPr>
          <w:color w:val="242121"/>
          <w:szCs w:val="24"/>
          <w:lang w:val="en-ZA"/>
        </w:rPr>
        <w:t xml:space="preserve">“[29] </w:t>
      </w:r>
      <w:r w:rsidRPr="00C70410">
        <w:rPr>
          <w:color w:val="242121"/>
          <w:szCs w:val="24"/>
          <w:lang w:val="en-ZA"/>
        </w:rPr>
        <w:tab/>
        <w:t>In </w:t>
      </w:r>
      <w:r w:rsidRPr="00C70410">
        <w:rPr>
          <w:i/>
          <w:iCs/>
          <w:color w:val="242121"/>
          <w:szCs w:val="24"/>
          <w:lang w:val="en-ZA"/>
        </w:rPr>
        <w:t>Steenkamp</w:t>
      </w:r>
      <w:r w:rsidRPr="00C70410">
        <w:rPr>
          <w:color w:val="242121"/>
          <w:szCs w:val="24"/>
          <w:lang w:val="en-ZA"/>
        </w:rPr>
        <w:t> </w:t>
      </w:r>
      <w:proofErr w:type="spellStart"/>
      <w:r w:rsidRPr="00C70410">
        <w:rPr>
          <w:color w:val="242121"/>
          <w:szCs w:val="24"/>
          <w:lang w:val="en-ZA"/>
        </w:rPr>
        <w:t>Moseneke</w:t>
      </w:r>
      <w:proofErr w:type="spellEnd"/>
      <w:r w:rsidRPr="00C70410">
        <w:rPr>
          <w:color w:val="242121"/>
          <w:szCs w:val="24"/>
          <w:lang w:val="en-ZA"/>
        </w:rPr>
        <w:t xml:space="preserve"> DCJ stated:</w:t>
      </w:r>
    </w:p>
    <w:p w14:paraId="7F388D4F" w14:textId="77777777" w:rsidR="00772E63" w:rsidRPr="00C70410" w:rsidRDefault="00772E63" w:rsidP="00C70410">
      <w:pPr>
        <w:pStyle w:val="ListParagraph"/>
        <w:ind w:left="851"/>
        <w:jc w:val="both"/>
        <w:rPr>
          <w:i/>
          <w:color w:val="242121"/>
          <w:szCs w:val="24"/>
          <w:lang w:val="en-ZA"/>
        </w:rPr>
      </w:pPr>
    </w:p>
    <w:p w14:paraId="37920171" w14:textId="610CB8A3" w:rsidR="00772E63" w:rsidRPr="00C70410" w:rsidRDefault="00772E63" w:rsidP="00C70410">
      <w:pPr>
        <w:pStyle w:val="ListParagraph"/>
        <w:ind w:left="851"/>
        <w:jc w:val="both"/>
        <w:rPr>
          <w:color w:val="242121"/>
          <w:szCs w:val="24"/>
          <w:lang w:val="en-ZA"/>
        </w:rPr>
      </w:pPr>
      <w:r w:rsidRPr="00C70410">
        <w:rPr>
          <w:i/>
          <w:color w:val="242121"/>
          <w:szCs w:val="24"/>
          <w:lang w:val="en-ZA"/>
        </w:rPr>
        <w:t xml:space="preserve">'It goes without saying that every improper performance of an administrative function would implicate the Constitution and entitle the aggrieved party to appropriate relief. </w:t>
      </w:r>
      <w:r w:rsidRPr="00C70410">
        <w:rPr>
          <w:i/>
          <w:color w:val="242121"/>
          <w:szCs w:val="24"/>
          <w:u w:val="single"/>
          <w:lang w:val="en-ZA"/>
        </w:rPr>
        <w:t>In each case the remedy must fit the injury</w:t>
      </w:r>
      <w:r w:rsidRPr="00C70410">
        <w:rPr>
          <w:i/>
          <w:color w:val="242121"/>
          <w:szCs w:val="24"/>
          <w:lang w:val="en-ZA"/>
        </w:rPr>
        <w:t xml:space="preserve">. The remedy must be fair to those affected by it and yet vindicate effectively the right violated. It must be just and equitable in the light of the facts, the implicated constitutional principles, if any, and the controlling law. </w:t>
      </w:r>
      <w:r w:rsidRPr="00C70410">
        <w:rPr>
          <w:b/>
          <w:bCs/>
          <w:i/>
          <w:color w:val="242121"/>
          <w:szCs w:val="24"/>
          <w:u w:val="single"/>
          <w:lang w:val="en-ZA"/>
        </w:rPr>
        <w:t>It is nonetheless appropriate to note that ordinarily a breach of administrative justice attracts public-law remedies and not private-law remedies. The purpose of a public-law remedy is to pre-empt or correct or reverse an improper administrative function</w:t>
      </w:r>
      <w:r w:rsidRPr="00C70410">
        <w:rPr>
          <w:b/>
          <w:bCs/>
          <w:i/>
          <w:color w:val="242121"/>
          <w:szCs w:val="24"/>
          <w:lang w:val="en-ZA"/>
        </w:rPr>
        <w:t xml:space="preserve"> . . . </w:t>
      </w:r>
      <w:r w:rsidRPr="00C70410">
        <w:rPr>
          <w:b/>
          <w:bCs/>
          <w:i/>
          <w:color w:val="242121"/>
          <w:szCs w:val="24"/>
          <w:u w:val="single"/>
          <w:lang w:val="en-ZA"/>
        </w:rPr>
        <w:t>Ultimately the purpose of a public remedy is to afford the prejudiced party administrative justice, to advance efficient and effective public administration compelled by constitutional precepts and at a broader level, to entrench the rule of law</w:t>
      </w:r>
      <w:r w:rsidRPr="00C70410">
        <w:rPr>
          <w:i/>
          <w:color w:val="242121"/>
          <w:szCs w:val="24"/>
          <w:lang w:val="en-ZA"/>
        </w:rPr>
        <w:t>.</w:t>
      </w:r>
      <w:bookmarkStart w:id="0" w:name="0-0-0-144647"/>
      <w:bookmarkEnd w:id="0"/>
      <w:r w:rsidR="001D57CD" w:rsidRPr="00C70410">
        <w:rPr>
          <w:i/>
          <w:color w:val="242121"/>
          <w:szCs w:val="24"/>
          <w:lang w:val="en-ZA"/>
        </w:rPr>
        <w:t>”</w:t>
      </w:r>
    </w:p>
    <w:p w14:paraId="4E5091E2" w14:textId="0DB946E4" w:rsidR="00351928" w:rsidRPr="00C70410" w:rsidRDefault="00351928" w:rsidP="00C70410">
      <w:pPr>
        <w:pStyle w:val="ListParagraph"/>
        <w:ind w:left="851"/>
        <w:jc w:val="both"/>
        <w:rPr>
          <w:color w:val="242121"/>
          <w:szCs w:val="24"/>
        </w:rPr>
      </w:pPr>
    </w:p>
    <w:p w14:paraId="17E1572C" w14:textId="3AD9EB42" w:rsidR="00072D3F" w:rsidRPr="00C70410" w:rsidRDefault="00072D3F" w:rsidP="00C70410">
      <w:pPr>
        <w:pStyle w:val="ListParagraph"/>
        <w:ind w:left="851"/>
        <w:jc w:val="both"/>
        <w:rPr>
          <w:color w:val="242121"/>
          <w:szCs w:val="24"/>
        </w:rPr>
      </w:pPr>
    </w:p>
    <w:p w14:paraId="55230643" w14:textId="77777777" w:rsidR="00072D3F" w:rsidRPr="00C70410" w:rsidRDefault="00072D3F" w:rsidP="00C70410">
      <w:pPr>
        <w:pStyle w:val="ListParagraph"/>
        <w:ind w:left="851"/>
        <w:jc w:val="both"/>
        <w:rPr>
          <w:color w:val="242121"/>
          <w:szCs w:val="24"/>
        </w:rPr>
      </w:pPr>
    </w:p>
    <w:p w14:paraId="1A2E7972" w14:textId="0EC491D7" w:rsidR="0038354D" w:rsidRPr="00C70410" w:rsidRDefault="0038354D" w:rsidP="00C70410">
      <w:pPr>
        <w:jc w:val="both"/>
        <w:rPr>
          <w:b/>
          <w:bCs/>
          <w:color w:val="242121"/>
          <w:szCs w:val="24"/>
          <w:u w:val="single"/>
        </w:rPr>
      </w:pPr>
      <w:r w:rsidRPr="00C70410">
        <w:rPr>
          <w:b/>
          <w:bCs/>
          <w:color w:val="242121"/>
          <w:szCs w:val="24"/>
          <w:u w:val="single"/>
        </w:rPr>
        <w:lastRenderedPageBreak/>
        <w:t>CONCLUSION</w:t>
      </w:r>
    </w:p>
    <w:p w14:paraId="0D331A7C" w14:textId="77777777" w:rsidR="0038354D" w:rsidRPr="00C70410" w:rsidRDefault="0038354D" w:rsidP="00C70410">
      <w:pPr>
        <w:jc w:val="both"/>
        <w:rPr>
          <w:color w:val="242121"/>
          <w:szCs w:val="24"/>
        </w:rPr>
      </w:pPr>
    </w:p>
    <w:p w14:paraId="0FAB3C01" w14:textId="2D127CE9" w:rsidR="00040AF1" w:rsidRPr="001A424B" w:rsidRDefault="001A424B" w:rsidP="001A424B">
      <w:pPr>
        <w:ind w:left="851" w:hanging="851"/>
        <w:jc w:val="both"/>
        <w:rPr>
          <w:color w:val="242121"/>
          <w:szCs w:val="24"/>
        </w:rPr>
      </w:pPr>
      <w:r w:rsidRPr="00C70410">
        <w:rPr>
          <w:color w:val="242121"/>
          <w:szCs w:val="24"/>
        </w:rPr>
        <w:t>25.</w:t>
      </w:r>
      <w:r w:rsidRPr="00C70410">
        <w:rPr>
          <w:color w:val="242121"/>
          <w:szCs w:val="24"/>
        </w:rPr>
        <w:tab/>
      </w:r>
      <w:r w:rsidR="00D26039" w:rsidRPr="001A424B">
        <w:rPr>
          <w:color w:val="242121"/>
          <w:szCs w:val="24"/>
        </w:rPr>
        <w:t xml:space="preserve">Resultantly, I find that the applicant has not made out a case for the grant of leave to appeal as </w:t>
      </w:r>
      <w:r w:rsidR="0038354D" w:rsidRPr="001A424B">
        <w:rPr>
          <w:color w:val="242121"/>
          <w:szCs w:val="24"/>
        </w:rPr>
        <w:t xml:space="preserve">prayed for </w:t>
      </w:r>
      <w:r w:rsidR="00EF2F59" w:rsidRPr="001A424B">
        <w:rPr>
          <w:color w:val="242121"/>
          <w:szCs w:val="24"/>
        </w:rPr>
        <w:t xml:space="preserve">in its application for leave to appeal. </w:t>
      </w:r>
    </w:p>
    <w:p w14:paraId="47A94EB8" w14:textId="77777777" w:rsidR="0016321B" w:rsidRPr="00C70410" w:rsidRDefault="0016321B" w:rsidP="00C70410">
      <w:pPr>
        <w:pStyle w:val="ListParagraph"/>
        <w:ind w:left="851"/>
        <w:jc w:val="both"/>
        <w:rPr>
          <w:color w:val="242121"/>
          <w:szCs w:val="24"/>
        </w:rPr>
      </w:pPr>
    </w:p>
    <w:p w14:paraId="3F0816B5" w14:textId="1111A900" w:rsidR="0016321B" w:rsidRPr="001A424B" w:rsidRDefault="001A424B" w:rsidP="001A424B">
      <w:pPr>
        <w:ind w:left="851" w:hanging="851"/>
        <w:jc w:val="both"/>
        <w:rPr>
          <w:color w:val="242121"/>
          <w:szCs w:val="24"/>
        </w:rPr>
      </w:pPr>
      <w:r w:rsidRPr="00C70410">
        <w:rPr>
          <w:color w:val="242121"/>
          <w:szCs w:val="24"/>
        </w:rPr>
        <w:t>26.</w:t>
      </w:r>
      <w:r w:rsidRPr="00C70410">
        <w:rPr>
          <w:color w:val="242121"/>
          <w:szCs w:val="24"/>
        </w:rPr>
        <w:tab/>
      </w:r>
      <w:r w:rsidR="0016321B" w:rsidRPr="001A424B">
        <w:rPr>
          <w:color w:val="242121"/>
          <w:szCs w:val="24"/>
        </w:rPr>
        <w:t xml:space="preserve">I am not </w:t>
      </w:r>
      <w:r w:rsidR="007300FC" w:rsidRPr="001A424B">
        <w:rPr>
          <w:color w:val="242121"/>
          <w:szCs w:val="24"/>
        </w:rPr>
        <w:t>convinced</w:t>
      </w:r>
      <w:r w:rsidR="0016321B" w:rsidRPr="001A424B">
        <w:rPr>
          <w:color w:val="242121"/>
          <w:szCs w:val="24"/>
        </w:rPr>
        <w:t xml:space="preserve"> that another Court would come to a different conclusion insofar as the dismissal of the </w:t>
      </w:r>
      <w:r w:rsidR="007300FC" w:rsidRPr="001A424B">
        <w:rPr>
          <w:color w:val="242121"/>
          <w:szCs w:val="24"/>
        </w:rPr>
        <w:t xml:space="preserve">amendment sought is concerned. </w:t>
      </w:r>
    </w:p>
    <w:p w14:paraId="510B2A29" w14:textId="77777777" w:rsidR="00DE348F" w:rsidRPr="00C70410" w:rsidRDefault="00DE348F" w:rsidP="00C70410">
      <w:pPr>
        <w:pStyle w:val="ListParagraph"/>
        <w:jc w:val="both"/>
        <w:rPr>
          <w:color w:val="242121"/>
          <w:szCs w:val="24"/>
        </w:rPr>
      </w:pPr>
    </w:p>
    <w:p w14:paraId="34879927" w14:textId="24FFFB92" w:rsidR="00DE348F" w:rsidRPr="00C70410" w:rsidRDefault="001A424B" w:rsidP="001A424B">
      <w:pPr>
        <w:pStyle w:val="NormalWeb"/>
        <w:shd w:val="clear" w:color="auto" w:fill="FFFFFF"/>
        <w:spacing w:before="0" w:beforeAutospacing="0" w:after="0" w:afterAutospacing="0" w:line="480" w:lineRule="auto"/>
        <w:ind w:left="851" w:hanging="851"/>
        <w:jc w:val="both"/>
        <w:rPr>
          <w:rFonts w:ascii="Cambria" w:hAnsi="Cambria"/>
          <w:color w:val="242121"/>
        </w:rPr>
      </w:pPr>
      <w:r w:rsidRPr="00C70410">
        <w:rPr>
          <w:rFonts w:ascii="Cambria" w:hAnsi="Cambria"/>
          <w:color w:val="242121"/>
        </w:rPr>
        <w:t>27.</w:t>
      </w:r>
      <w:r w:rsidRPr="00C70410">
        <w:rPr>
          <w:rFonts w:ascii="Cambria" w:hAnsi="Cambria"/>
          <w:color w:val="242121"/>
        </w:rPr>
        <w:tab/>
      </w:r>
      <w:r w:rsidR="00DE348F" w:rsidRPr="00C70410">
        <w:rPr>
          <w:rFonts w:ascii="Cambria" w:hAnsi="Cambria"/>
          <w:color w:val="242121"/>
        </w:rPr>
        <w:t>In the result I granted the following order</w:t>
      </w:r>
      <w:r w:rsidR="0024187B" w:rsidRPr="00C70410">
        <w:rPr>
          <w:rFonts w:ascii="Cambria" w:hAnsi="Cambria"/>
          <w:color w:val="242121"/>
        </w:rPr>
        <w:t>.</w:t>
      </w:r>
    </w:p>
    <w:p w14:paraId="08DB67C5" w14:textId="77777777" w:rsidR="00C70FB8" w:rsidRPr="00C70410" w:rsidRDefault="00C70FB8" w:rsidP="00C70410">
      <w:pPr>
        <w:pStyle w:val="NormalWeb"/>
        <w:shd w:val="clear" w:color="auto" w:fill="FFFFFF"/>
        <w:spacing w:before="0" w:beforeAutospacing="0" w:after="0" w:afterAutospacing="0" w:line="480" w:lineRule="auto"/>
        <w:ind w:left="851"/>
        <w:jc w:val="both"/>
        <w:rPr>
          <w:rFonts w:ascii="Cambria" w:hAnsi="Cambria"/>
          <w:color w:val="242121"/>
        </w:rPr>
      </w:pPr>
    </w:p>
    <w:p w14:paraId="58F3A1C6" w14:textId="5D4DE1D8" w:rsidR="00045045" w:rsidRPr="00C70410" w:rsidRDefault="00E103BB" w:rsidP="00C70410">
      <w:pPr>
        <w:pStyle w:val="NormalWeb"/>
        <w:shd w:val="clear" w:color="auto" w:fill="FFFFFF"/>
        <w:spacing w:before="0" w:beforeAutospacing="0" w:after="0" w:afterAutospacing="0" w:line="480" w:lineRule="auto"/>
        <w:jc w:val="both"/>
        <w:rPr>
          <w:rFonts w:ascii="Cambria" w:hAnsi="Cambria"/>
          <w:b/>
          <w:bCs/>
          <w:color w:val="242121"/>
        </w:rPr>
      </w:pPr>
      <w:r w:rsidRPr="00C70410">
        <w:rPr>
          <w:rFonts w:ascii="Cambria" w:hAnsi="Cambria"/>
          <w:b/>
          <w:bCs/>
          <w:color w:val="242121"/>
        </w:rPr>
        <w:t>ORDER</w:t>
      </w:r>
    </w:p>
    <w:p w14:paraId="0FDE14EE" w14:textId="77777777" w:rsidR="003F5804" w:rsidRPr="00C70410" w:rsidRDefault="003F5804" w:rsidP="00C70410">
      <w:pPr>
        <w:pStyle w:val="NormalWeb"/>
        <w:shd w:val="clear" w:color="auto" w:fill="FFFFFF"/>
        <w:spacing w:before="0" w:beforeAutospacing="0" w:after="0" w:afterAutospacing="0" w:line="480" w:lineRule="auto"/>
        <w:jc w:val="both"/>
        <w:rPr>
          <w:rFonts w:ascii="Cambria" w:hAnsi="Cambria"/>
          <w:b/>
          <w:bCs/>
          <w:color w:val="242121"/>
        </w:rPr>
      </w:pPr>
    </w:p>
    <w:p w14:paraId="24845C27" w14:textId="0381C8C6" w:rsidR="00467329" w:rsidRPr="00C70410" w:rsidRDefault="001A424B" w:rsidP="001A424B">
      <w:pPr>
        <w:pStyle w:val="NormalWeb"/>
        <w:shd w:val="clear" w:color="auto" w:fill="FFFFFF"/>
        <w:spacing w:before="0" w:beforeAutospacing="0" w:after="0" w:afterAutospacing="0" w:line="480" w:lineRule="auto"/>
        <w:ind w:left="851" w:hanging="851"/>
        <w:jc w:val="both"/>
        <w:rPr>
          <w:rFonts w:ascii="Cambria" w:hAnsi="Cambria"/>
          <w:color w:val="242121"/>
        </w:rPr>
      </w:pPr>
      <w:r w:rsidRPr="00C70410">
        <w:rPr>
          <w:rFonts w:ascii="Cambria" w:hAnsi="Cambria"/>
          <w:color w:val="242121"/>
        </w:rPr>
        <w:t>28.</w:t>
      </w:r>
      <w:r w:rsidRPr="00C70410">
        <w:rPr>
          <w:rFonts w:ascii="Cambria" w:hAnsi="Cambria"/>
          <w:color w:val="242121"/>
        </w:rPr>
        <w:tab/>
      </w:r>
      <w:r w:rsidR="00B016DE" w:rsidRPr="00C70410">
        <w:rPr>
          <w:rFonts w:ascii="Cambria" w:hAnsi="Cambria"/>
          <w:color w:val="242121"/>
        </w:rPr>
        <w:t>T</w:t>
      </w:r>
      <w:r w:rsidR="00045045" w:rsidRPr="00C70410">
        <w:rPr>
          <w:rFonts w:ascii="Cambria" w:hAnsi="Cambria"/>
          <w:color w:val="242121"/>
        </w:rPr>
        <w:t xml:space="preserve">he application for </w:t>
      </w:r>
      <w:r w:rsidR="000E5134" w:rsidRPr="00C70410">
        <w:rPr>
          <w:rFonts w:ascii="Cambria" w:hAnsi="Cambria"/>
          <w:color w:val="242121"/>
        </w:rPr>
        <w:t xml:space="preserve">leave to appeal </w:t>
      </w:r>
      <w:r w:rsidR="00045045" w:rsidRPr="00C70410">
        <w:rPr>
          <w:rFonts w:ascii="Cambria" w:hAnsi="Cambria"/>
          <w:color w:val="242121"/>
        </w:rPr>
        <w:t>is dismissed</w:t>
      </w:r>
      <w:r w:rsidR="0024187B" w:rsidRPr="00C70410">
        <w:rPr>
          <w:rFonts w:ascii="Cambria" w:hAnsi="Cambria"/>
          <w:color w:val="242121"/>
        </w:rPr>
        <w:t xml:space="preserve"> with </w:t>
      </w:r>
      <w:proofErr w:type="gramStart"/>
      <w:r w:rsidR="0024187B" w:rsidRPr="00C70410">
        <w:rPr>
          <w:rFonts w:ascii="Cambria" w:hAnsi="Cambria"/>
          <w:color w:val="242121"/>
        </w:rPr>
        <w:t>costs</w:t>
      </w:r>
      <w:r w:rsidR="00E103BB" w:rsidRPr="00C70410">
        <w:rPr>
          <w:rFonts w:ascii="Cambria" w:hAnsi="Cambria"/>
          <w:color w:val="242121"/>
        </w:rPr>
        <w:t>;</w:t>
      </w:r>
      <w:proofErr w:type="gramEnd"/>
      <w:r w:rsidR="00E103BB" w:rsidRPr="00C70410">
        <w:rPr>
          <w:rFonts w:ascii="Cambria" w:hAnsi="Cambria"/>
          <w:color w:val="242121"/>
        </w:rPr>
        <w:t xml:space="preserve"> </w:t>
      </w:r>
    </w:p>
    <w:p w14:paraId="51BCCCA6" w14:textId="66FAD1F7" w:rsidR="00045045" w:rsidRPr="00C70410" w:rsidRDefault="00045045" w:rsidP="00C70410">
      <w:pPr>
        <w:pStyle w:val="NormalWeb"/>
        <w:shd w:val="clear" w:color="auto" w:fill="FFFFFF"/>
        <w:spacing w:before="0" w:beforeAutospacing="0" w:after="0" w:afterAutospacing="0" w:line="480" w:lineRule="auto"/>
        <w:jc w:val="both"/>
        <w:rPr>
          <w:rFonts w:ascii="Cambria" w:hAnsi="Cambria"/>
          <w:color w:val="242121"/>
        </w:rPr>
      </w:pPr>
    </w:p>
    <w:p w14:paraId="2D489654" w14:textId="55D5B2CB" w:rsidR="006A761F" w:rsidRPr="00C70410" w:rsidRDefault="006A761F" w:rsidP="00C70410">
      <w:pPr>
        <w:pStyle w:val="NormalWeb"/>
        <w:shd w:val="clear" w:color="auto" w:fill="FFFFFF"/>
        <w:spacing w:before="0" w:beforeAutospacing="0" w:after="0" w:afterAutospacing="0" w:line="480" w:lineRule="auto"/>
        <w:jc w:val="both"/>
        <w:rPr>
          <w:rFonts w:ascii="Cambria" w:hAnsi="Cambria"/>
          <w:color w:val="242121"/>
        </w:rPr>
      </w:pPr>
    </w:p>
    <w:p w14:paraId="023908C4" w14:textId="6111F3B5" w:rsidR="003F5804" w:rsidRPr="00C70410" w:rsidRDefault="003F5804" w:rsidP="00C70410">
      <w:pPr>
        <w:pStyle w:val="NormalWeb"/>
        <w:shd w:val="clear" w:color="auto" w:fill="FFFFFF"/>
        <w:spacing w:before="0" w:beforeAutospacing="0" w:after="0" w:afterAutospacing="0" w:line="480" w:lineRule="auto"/>
        <w:jc w:val="both"/>
        <w:rPr>
          <w:rFonts w:ascii="Cambria" w:hAnsi="Cambria"/>
          <w:color w:val="242121"/>
        </w:rPr>
      </w:pPr>
    </w:p>
    <w:p w14:paraId="08BF62EB" w14:textId="314274AA" w:rsidR="003F5804" w:rsidRPr="00C70410" w:rsidRDefault="003F5804" w:rsidP="00C70410">
      <w:pPr>
        <w:pStyle w:val="NormalWeb"/>
        <w:shd w:val="clear" w:color="auto" w:fill="FFFFFF"/>
        <w:spacing w:before="0" w:beforeAutospacing="0" w:after="0" w:afterAutospacing="0" w:line="480" w:lineRule="auto"/>
        <w:jc w:val="both"/>
        <w:rPr>
          <w:rFonts w:ascii="Cambria" w:hAnsi="Cambria"/>
          <w:color w:val="242121"/>
        </w:rPr>
      </w:pPr>
    </w:p>
    <w:p w14:paraId="5D826670" w14:textId="6EA0B7DE" w:rsidR="003F5804" w:rsidRPr="00C70410" w:rsidRDefault="003F5804" w:rsidP="00C70410">
      <w:pPr>
        <w:pStyle w:val="NormalWeb"/>
        <w:shd w:val="clear" w:color="auto" w:fill="FFFFFF"/>
        <w:spacing w:before="0" w:beforeAutospacing="0" w:after="0" w:afterAutospacing="0" w:line="480" w:lineRule="auto"/>
        <w:rPr>
          <w:rFonts w:ascii="Cambria" w:hAnsi="Cambria"/>
          <w:color w:val="242121"/>
        </w:rPr>
      </w:pPr>
    </w:p>
    <w:p w14:paraId="26BAB00B" w14:textId="63005B27" w:rsidR="003F5804" w:rsidRPr="00C70410" w:rsidRDefault="003F5804" w:rsidP="00C70410">
      <w:pPr>
        <w:pStyle w:val="NormalWeb"/>
        <w:shd w:val="clear" w:color="auto" w:fill="FFFFFF"/>
        <w:spacing w:before="0" w:beforeAutospacing="0" w:after="0" w:afterAutospacing="0" w:line="480" w:lineRule="auto"/>
        <w:rPr>
          <w:rFonts w:ascii="Cambria" w:hAnsi="Cambria"/>
          <w:color w:val="242121"/>
        </w:rPr>
      </w:pPr>
    </w:p>
    <w:p w14:paraId="4892599A" w14:textId="3BB41686" w:rsidR="003F5804" w:rsidRPr="00C70410" w:rsidRDefault="003F5804" w:rsidP="00C70410">
      <w:pPr>
        <w:pStyle w:val="NormalWeb"/>
        <w:shd w:val="clear" w:color="auto" w:fill="FFFFFF"/>
        <w:spacing w:before="0" w:beforeAutospacing="0" w:after="0" w:afterAutospacing="0" w:line="480" w:lineRule="auto"/>
        <w:rPr>
          <w:rFonts w:ascii="Cambria" w:hAnsi="Cambria"/>
          <w:color w:val="242121"/>
        </w:rPr>
      </w:pPr>
    </w:p>
    <w:p w14:paraId="06D0F8E3" w14:textId="19E8C6A7" w:rsidR="00072D3F" w:rsidRPr="00C70410" w:rsidRDefault="00072D3F" w:rsidP="00C70410">
      <w:pPr>
        <w:pStyle w:val="NormalWeb"/>
        <w:shd w:val="clear" w:color="auto" w:fill="FFFFFF"/>
        <w:spacing w:before="0" w:beforeAutospacing="0" w:after="0" w:afterAutospacing="0" w:line="480" w:lineRule="auto"/>
        <w:rPr>
          <w:rFonts w:ascii="Cambria" w:hAnsi="Cambria"/>
          <w:color w:val="242121"/>
        </w:rPr>
      </w:pPr>
    </w:p>
    <w:p w14:paraId="1219B243" w14:textId="7ED873A7" w:rsidR="00072D3F" w:rsidRPr="00C70410" w:rsidRDefault="00072D3F" w:rsidP="00C70410">
      <w:pPr>
        <w:pStyle w:val="NormalWeb"/>
        <w:shd w:val="clear" w:color="auto" w:fill="FFFFFF"/>
        <w:spacing w:before="0" w:beforeAutospacing="0" w:after="0" w:afterAutospacing="0" w:line="480" w:lineRule="auto"/>
        <w:rPr>
          <w:rFonts w:ascii="Cambria" w:hAnsi="Cambria"/>
          <w:color w:val="242121"/>
        </w:rPr>
      </w:pPr>
    </w:p>
    <w:p w14:paraId="50D9BA2A" w14:textId="4BC7B7B2" w:rsidR="00072D3F" w:rsidRPr="00C70410" w:rsidRDefault="00072D3F" w:rsidP="00C70410">
      <w:pPr>
        <w:pStyle w:val="NormalWeb"/>
        <w:shd w:val="clear" w:color="auto" w:fill="FFFFFF"/>
        <w:spacing w:before="0" w:beforeAutospacing="0" w:after="0" w:afterAutospacing="0" w:line="480" w:lineRule="auto"/>
        <w:rPr>
          <w:rFonts w:ascii="Cambria" w:hAnsi="Cambria"/>
          <w:color w:val="242121"/>
        </w:rPr>
      </w:pPr>
    </w:p>
    <w:p w14:paraId="47DF0AB8" w14:textId="77777777" w:rsidR="00072D3F" w:rsidRPr="00C70410" w:rsidRDefault="00072D3F" w:rsidP="00C70410">
      <w:pPr>
        <w:pStyle w:val="NormalWeb"/>
        <w:shd w:val="clear" w:color="auto" w:fill="FFFFFF"/>
        <w:spacing w:before="0" w:beforeAutospacing="0" w:after="0" w:afterAutospacing="0" w:line="480" w:lineRule="auto"/>
        <w:rPr>
          <w:rFonts w:ascii="Cambria" w:hAnsi="Cambria"/>
          <w:color w:val="242121"/>
        </w:rPr>
      </w:pPr>
    </w:p>
    <w:p w14:paraId="38FF7B54" w14:textId="1864CB7F" w:rsidR="000D4BC7" w:rsidRDefault="000D4BC7" w:rsidP="00C70410">
      <w:pPr>
        <w:pStyle w:val="NormalWeb"/>
        <w:shd w:val="clear" w:color="auto" w:fill="FFFFFF"/>
        <w:spacing w:before="0" w:beforeAutospacing="0" w:after="0" w:afterAutospacing="0" w:line="480" w:lineRule="auto"/>
        <w:rPr>
          <w:rFonts w:ascii="Cambria" w:hAnsi="Cambria"/>
          <w:noProof/>
          <w:color w:val="242121"/>
          <w:lang w:val="en-ZA" w:eastAsia="en-ZA"/>
        </w:rPr>
      </w:pPr>
    </w:p>
    <w:p w14:paraId="6DDF8EFE" w14:textId="77777777" w:rsidR="0075127D" w:rsidRPr="00C70410" w:rsidRDefault="0075127D" w:rsidP="00C70410">
      <w:pPr>
        <w:pStyle w:val="NormalWeb"/>
        <w:shd w:val="clear" w:color="auto" w:fill="FFFFFF"/>
        <w:spacing w:before="0" w:beforeAutospacing="0" w:after="0" w:afterAutospacing="0" w:line="480" w:lineRule="auto"/>
        <w:rPr>
          <w:rFonts w:ascii="Cambria" w:hAnsi="Cambria"/>
          <w:color w:val="242121"/>
        </w:rPr>
      </w:pPr>
    </w:p>
    <w:p w14:paraId="3C2B24D3" w14:textId="77777777" w:rsidR="000D4BC7" w:rsidRPr="00C70410" w:rsidRDefault="000D4BC7" w:rsidP="00C70410">
      <w:pPr>
        <w:pStyle w:val="NormalWeb"/>
        <w:shd w:val="clear" w:color="auto" w:fill="FFFFFF"/>
        <w:spacing w:before="0" w:beforeAutospacing="0" w:after="0" w:afterAutospacing="0" w:line="480" w:lineRule="auto"/>
        <w:rPr>
          <w:rFonts w:ascii="Cambria" w:hAnsi="Cambria"/>
          <w:b/>
          <w:bCs/>
          <w:color w:val="242121"/>
        </w:rPr>
      </w:pPr>
      <w:r w:rsidRPr="00C70410">
        <w:rPr>
          <w:rFonts w:ascii="Cambria" w:hAnsi="Cambria"/>
          <w:b/>
          <w:bCs/>
          <w:color w:val="242121"/>
        </w:rPr>
        <w:t>MOKUTU AJ</w:t>
      </w:r>
    </w:p>
    <w:p w14:paraId="5E308E4A" w14:textId="77777777" w:rsidR="000D4BC7" w:rsidRPr="00C70410" w:rsidRDefault="000D4BC7" w:rsidP="00C70410">
      <w:pPr>
        <w:pStyle w:val="NormalWeb"/>
        <w:shd w:val="clear" w:color="auto" w:fill="FFFFFF"/>
        <w:spacing w:before="0" w:beforeAutospacing="0" w:after="0" w:afterAutospacing="0" w:line="480" w:lineRule="auto"/>
        <w:rPr>
          <w:rFonts w:ascii="Cambria" w:hAnsi="Cambria"/>
          <w:b/>
          <w:bCs/>
          <w:color w:val="242121"/>
        </w:rPr>
      </w:pPr>
      <w:r w:rsidRPr="00C70410">
        <w:rPr>
          <w:rFonts w:ascii="Cambria" w:hAnsi="Cambria"/>
          <w:b/>
          <w:bCs/>
          <w:color w:val="242121"/>
        </w:rPr>
        <w:t>ACTING JUDGE OF THE HIGH COURT</w:t>
      </w:r>
    </w:p>
    <w:p w14:paraId="07CF8C58" w14:textId="77777777" w:rsidR="000D4BC7" w:rsidRPr="00C70410" w:rsidRDefault="000D4BC7" w:rsidP="00C70410">
      <w:pPr>
        <w:pStyle w:val="NormalWeb"/>
        <w:shd w:val="clear" w:color="auto" w:fill="FFFFFF"/>
        <w:spacing w:before="0" w:beforeAutospacing="0" w:after="0" w:afterAutospacing="0" w:line="480" w:lineRule="auto"/>
        <w:rPr>
          <w:rFonts w:ascii="Cambria" w:hAnsi="Cambria"/>
          <w:b/>
          <w:bCs/>
          <w:color w:val="242121"/>
        </w:rPr>
      </w:pPr>
    </w:p>
    <w:p w14:paraId="427F576C" w14:textId="5C52F024" w:rsidR="00467329" w:rsidRPr="00C70410" w:rsidRDefault="00467329" w:rsidP="00C70410">
      <w:pPr>
        <w:pStyle w:val="NormalWeb"/>
        <w:shd w:val="clear" w:color="auto" w:fill="FFFFFF"/>
        <w:spacing w:before="0" w:beforeAutospacing="0" w:after="0" w:afterAutospacing="0" w:line="480" w:lineRule="auto"/>
        <w:rPr>
          <w:rFonts w:ascii="Cambria" w:hAnsi="Cambria"/>
          <w:bCs/>
          <w:color w:val="242121"/>
        </w:rPr>
      </w:pPr>
      <w:r w:rsidRPr="00C70410">
        <w:rPr>
          <w:rFonts w:ascii="Cambria" w:hAnsi="Cambria"/>
          <w:bCs/>
          <w:color w:val="242121"/>
        </w:rPr>
        <w:t>Date of hearing:</w:t>
      </w:r>
      <w:r w:rsidRPr="00C70410">
        <w:rPr>
          <w:rFonts w:ascii="Cambria" w:hAnsi="Cambria"/>
          <w:bCs/>
          <w:color w:val="242121"/>
        </w:rPr>
        <w:tab/>
      </w:r>
      <w:r w:rsidRPr="00C70410">
        <w:rPr>
          <w:rFonts w:ascii="Cambria" w:hAnsi="Cambria"/>
          <w:bCs/>
          <w:color w:val="242121"/>
        </w:rPr>
        <w:tab/>
      </w:r>
      <w:r w:rsidRPr="00C70410">
        <w:rPr>
          <w:rFonts w:ascii="Cambria" w:hAnsi="Cambria"/>
          <w:bCs/>
          <w:color w:val="242121"/>
        </w:rPr>
        <w:tab/>
      </w:r>
      <w:r w:rsidR="002F1135" w:rsidRPr="00C70410">
        <w:rPr>
          <w:rFonts w:ascii="Cambria" w:hAnsi="Cambria"/>
          <w:bCs/>
          <w:color w:val="242121"/>
        </w:rPr>
        <w:t>29 November 2022</w:t>
      </w:r>
    </w:p>
    <w:p w14:paraId="75690283" w14:textId="350994DA" w:rsidR="002F1135" w:rsidRPr="00C70410" w:rsidRDefault="003E4185" w:rsidP="00C70410">
      <w:pPr>
        <w:pStyle w:val="NormalWeb"/>
        <w:shd w:val="clear" w:color="auto" w:fill="FFFFFF"/>
        <w:spacing w:before="0" w:beforeAutospacing="0" w:after="0" w:afterAutospacing="0" w:line="480" w:lineRule="auto"/>
        <w:rPr>
          <w:rFonts w:ascii="Cambria" w:hAnsi="Cambria"/>
          <w:bCs/>
          <w:color w:val="242121"/>
        </w:rPr>
      </w:pPr>
      <w:r w:rsidRPr="00C70410">
        <w:rPr>
          <w:rFonts w:ascii="Cambria" w:hAnsi="Cambria"/>
          <w:bCs/>
          <w:color w:val="242121"/>
        </w:rPr>
        <w:t>Date of order</w:t>
      </w:r>
      <w:r w:rsidR="002F1135" w:rsidRPr="00C70410">
        <w:rPr>
          <w:rFonts w:ascii="Cambria" w:hAnsi="Cambria"/>
          <w:bCs/>
          <w:color w:val="242121"/>
        </w:rPr>
        <w:t>:</w:t>
      </w:r>
      <w:r w:rsidR="002F1135" w:rsidRPr="00C70410">
        <w:rPr>
          <w:rFonts w:ascii="Cambria" w:hAnsi="Cambria"/>
          <w:bCs/>
          <w:color w:val="242121"/>
        </w:rPr>
        <w:tab/>
      </w:r>
      <w:r w:rsidR="002F1135" w:rsidRPr="00C70410">
        <w:rPr>
          <w:rFonts w:ascii="Cambria" w:hAnsi="Cambria"/>
          <w:bCs/>
          <w:color w:val="242121"/>
        </w:rPr>
        <w:tab/>
      </w:r>
      <w:r w:rsidRPr="00C70410">
        <w:rPr>
          <w:rFonts w:ascii="Cambria" w:hAnsi="Cambria"/>
          <w:bCs/>
          <w:color w:val="242121"/>
        </w:rPr>
        <w:tab/>
      </w:r>
      <w:r w:rsidRPr="00C70410">
        <w:rPr>
          <w:rFonts w:ascii="Cambria" w:hAnsi="Cambria"/>
          <w:bCs/>
          <w:color w:val="242121"/>
        </w:rPr>
        <w:tab/>
      </w:r>
      <w:r w:rsidR="002F1135" w:rsidRPr="00C70410">
        <w:rPr>
          <w:rFonts w:ascii="Cambria" w:hAnsi="Cambria"/>
          <w:bCs/>
          <w:color w:val="242121"/>
        </w:rPr>
        <w:t>9 December 2022</w:t>
      </w:r>
    </w:p>
    <w:p w14:paraId="4C51E46C" w14:textId="77777777" w:rsidR="000D4BC7" w:rsidRPr="00C70410" w:rsidRDefault="000D4BC7" w:rsidP="00C70410">
      <w:pPr>
        <w:pStyle w:val="NormalWeb"/>
        <w:shd w:val="clear" w:color="auto" w:fill="FFFFFF"/>
        <w:spacing w:before="0" w:beforeAutospacing="0" w:after="0" w:afterAutospacing="0" w:line="480" w:lineRule="auto"/>
        <w:rPr>
          <w:rFonts w:ascii="Cambria" w:hAnsi="Cambria"/>
          <w:bCs/>
          <w:color w:val="242121"/>
        </w:rPr>
      </w:pPr>
    </w:p>
    <w:p w14:paraId="1336A006" w14:textId="0FC1AF95" w:rsidR="00DF042C" w:rsidRPr="00C70410" w:rsidRDefault="00984554" w:rsidP="00C70410">
      <w:pPr>
        <w:pStyle w:val="NormalWeb"/>
        <w:shd w:val="clear" w:color="auto" w:fill="FFFFFF"/>
        <w:spacing w:before="0" w:beforeAutospacing="0" w:after="0" w:afterAutospacing="0" w:line="480" w:lineRule="auto"/>
        <w:rPr>
          <w:rFonts w:ascii="Cambria" w:hAnsi="Cambria"/>
          <w:bCs/>
          <w:color w:val="242121"/>
        </w:rPr>
      </w:pPr>
      <w:r w:rsidRPr="00C70410">
        <w:rPr>
          <w:rFonts w:ascii="Cambria" w:hAnsi="Cambria"/>
          <w:bCs/>
          <w:color w:val="242121"/>
        </w:rPr>
        <w:t xml:space="preserve">Counsel for the Applicant: </w:t>
      </w:r>
      <w:r w:rsidR="000D4BC7" w:rsidRPr="00C70410">
        <w:rPr>
          <w:rFonts w:ascii="Cambria" w:hAnsi="Cambria"/>
          <w:bCs/>
          <w:color w:val="242121"/>
        </w:rPr>
        <w:tab/>
      </w:r>
      <w:r w:rsidR="000D4BC7" w:rsidRPr="00C70410">
        <w:rPr>
          <w:rFonts w:ascii="Cambria" w:hAnsi="Cambria"/>
          <w:bCs/>
          <w:color w:val="242121"/>
        </w:rPr>
        <w:tab/>
      </w:r>
      <w:r w:rsidR="00DF042C" w:rsidRPr="00C70410">
        <w:rPr>
          <w:rFonts w:ascii="Cambria" w:hAnsi="Cambria"/>
          <w:bCs/>
          <w:color w:val="242121"/>
        </w:rPr>
        <w:t xml:space="preserve">IR </w:t>
      </w:r>
      <w:proofErr w:type="spellStart"/>
      <w:r w:rsidR="00B34F76" w:rsidRPr="00C70410">
        <w:rPr>
          <w:rStyle w:val="Strong"/>
          <w:rFonts w:ascii="Cambria" w:hAnsi="Cambria" w:cs="Open Sans"/>
          <w:b w:val="0"/>
          <w:color w:val="000000"/>
          <w:bdr w:val="none" w:sz="0" w:space="0" w:color="auto" w:frame="1"/>
          <w:shd w:val="clear" w:color="auto" w:fill="FFFFFF"/>
        </w:rPr>
        <w:t>Rakhadani</w:t>
      </w:r>
      <w:proofErr w:type="spellEnd"/>
    </w:p>
    <w:p w14:paraId="66BF9F6E" w14:textId="0684695C" w:rsidR="00253785" w:rsidRPr="00C70410" w:rsidRDefault="00253785" w:rsidP="00C70410">
      <w:pPr>
        <w:pStyle w:val="NormalWeb"/>
        <w:shd w:val="clear" w:color="auto" w:fill="FFFFFF"/>
        <w:spacing w:before="0" w:beforeAutospacing="0" w:after="0" w:afterAutospacing="0" w:line="480" w:lineRule="auto"/>
        <w:rPr>
          <w:rFonts w:ascii="Cambria" w:hAnsi="Cambria"/>
          <w:bCs/>
          <w:color w:val="242121"/>
        </w:rPr>
      </w:pPr>
      <w:r w:rsidRPr="00C70410">
        <w:rPr>
          <w:rFonts w:ascii="Cambria" w:hAnsi="Cambria"/>
          <w:bCs/>
          <w:color w:val="242121"/>
        </w:rPr>
        <w:tab/>
      </w:r>
      <w:r w:rsidRPr="00C70410">
        <w:rPr>
          <w:rFonts w:ascii="Cambria" w:hAnsi="Cambria"/>
          <w:bCs/>
          <w:color w:val="242121"/>
        </w:rPr>
        <w:tab/>
      </w:r>
      <w:r w:rsidRPr="00C70410">
        <w:rPr>
          <w:rFonts w:ascii="Cambria" w:hAnsi="Cambria"/>
          <w:bCs/>
          <w:color w:val="242121"/>
        </w:rPr>
        <w:tab/>
      </w:r>
      <w:r w:rsidRPr="00C70410">
        <w:rPr>
          <w:rFonts w:ascii="Cambria" w:hAnsi="Cambria"/>
          <w:bCs/>
          <w:color w:val="242121"/>
        </w:rPr>
        <w:tab/>
      </w:r>
      <w:r w:rsidRPr="00C70410">
        <w:rPr>
          <w:rFonts w:ascii="Cambria" w:hAnsi="Cambria"/>
          <w:bCs/>
          <w:color w:val="242121"/>
        </w:rPr>
        <w:tab/>
        <w:t>N Seme</w:t>
      </w:r>
    </w:p>
    <w:p w14:paraId="5BA5B834" w14:textId="77777777" w:rsidR="006F7AA8" w:rsidRPr="00C70410" w:rsidRDefault="00253785" w:rsidP="00C70410">
      <w:pPr>
        <w:pStyle w:val="NormalWeb"/>
        <w:shd w:val="clear" w:color="auto" w:fill="FFFFFF"/>
        <w:spacing w:before="0" w:beforeAutospacing="0" w:after="0" w:afterAutospacing="0" w:line="480" w:lineRule="auto"/>
        <w:ind w:left="2880" w:firstLine="720"/>
        <w:rPr>
          <w:rFonts w:ascii="Cambria" w:hAnsi="Cambria"/>
          <w:bCs/>
          <w:color w:val="242121"/>
        </w:rPr>
      </w:pPr>
      <w:r w:rsidRPr="00C70410">
        <w:rPr>
          <w:rFonts w:ascii="Cambria" w:hAnsi="Cambria"/>
          <w:bCs/>
          <w:color w:val="242121"/>
        </w:rPr>
        <w:t>(</w:t>
      </w:r>
      <w:r w:rsidR="00B34F76" w:rsidRPr="00C70410">
        <w:rPr>
          <w:rFonts w:ascii="Cambria" w:hAnsi="Cambria"/>
          <w:bCs/>
          <w:color w:val="242121"/>
        </w:rPr>
        <w:t>H</w:t>
      </w:r>
      <w:r w:rsidRPr="00C70410">
        <w:rPr>
          <w:rFonts w:ascii="Cambria" w:hAnsi="Cambria"/>
          <w:bCs/>
          <w:color w:val="242121"/>
        </w:rPr>
        <w:t xml:space="preserve">eads </w:t>
      </w:r>
      <w:r w:rsidR="00B34F76" w:rsidRPr="00C70410">
        <w:rPr>
          <w:rFonts w:ascii="Cambria" w:hAnsi="Cambria"/>
          <w:bCs/>
          <w:color w:val="242121"/>
        </w:rPr>
        <w:t xml:space="preserve">of argument </w:t>
      </w:r>
      <w:r w:rsidRPr="00C70410">
        <w:rPr>
          <w:rFonts w:ascii="Cambria" w:hAnsi="Cambria"/>
          <w:bCs/>
          <w:color w:val="242121"/>
        </w:rPr>
        <w:t xml:space="preserve">having been prepared by </w:t>
      </w:r>
    </w:p>
    <w:p w14:paraId="401F2442" w14:textId="5DD55188" w:rsidR="000D4BC7" w:rsidRPr="00C70410" w:rsidRDefault="00DF042C" w:rsidP="00C70410">
      <w:pPr>
        <w:pStyle w:val="NormalWeb"/>
        <w:shd w:val="clear" w:color="auto" w:fill="FFFFFF"/>
        <w:spacing w:before="0" w:beforeAutospacing="0" w:after="0" w:afterAutospacing="0" w:line="480" w:lineRule="auto"/>
        <w:ind w:left="2880" w:firstLine="720"/>
        <w:rPr>
          <w:rFonts w:ascii="Cambria" w:hAnsi="Cambria"/>
          <w:bCs/>
          <w:color w:val="242121"/>
        </w:rPr>
      </w:pPr>
      <w:r w:rsidRPr="00C70410">
        <w:rPr>
          <w:rFonts w:ascii="Cambria" w:hAnsi="Cambria"/>
          <w:bCs/>
          <w:color w:val="242121"/>
        </w:rPr>
        <w:t xml:space="preserve">S </w:t>
      </w:r>
      <w:r w:rsidR="00AF1E41" w:rsidRPr="00C70410">
        <w:rPr>
          <w:rFonts w:ascii="Cambria" w:hAnsi="Cambria"/>
          <w:bCs/>
          <w:color w:val="242121"/>
        </w:rPr>
        <w:t xml:space="preserve">Mahlangu </w:t>
      </w:r>
      <w:r w:rsidR="00253785" w:rsidRPr="00C70410">
        <w:rPr>
          <w:rFonts w:ascii="Cambria" w:hAnsi="Cambria"/>
          <w:bCs/>
          <w:color w:val="242121"/>
        </w:rPr>
        <w:t xml:space="preserve">and </w:t>
      </w:r>
      <w:r w:rsidRPr="00C70410">
        <w:rPr>
          <w:rFonts w:ascii="Cambria" w:hAnsi="Cambria"/>
          <w:bCs/>
          <w:color w:val="242121"/>
        </w:rPr>
        <w:t xml:space="preserve">N </w:t>
      </w:r>
      <w:proofErr w:type="spellStart"/>
      <w:r w:rsidR="00AF1E41" w:rsidRPr="00C70410">
        <w:rPr>
          <w:rFonts w:ascii="Cambria" w:hAnsi="Cambria"/>
          <w:bCs/>
          <w:color w:val="242121"/>
        </w:rPr>
        <w:t>Ntingane</w:t>
      </w:r>
      <w:proofErr w:type="spellEnd"/>
      <w:r w:rsidR="00253785" w:rsidRPr="00C70410">
        <w:rPr>
          <w:rFonts w:ascii="Cambria" w:hAnsi="Cambria"/>
          <w:bCs/>
          <w:color w:val="242121"/>
        </w:rPr>
        <w:t>, who did not appear)</w:t>
      </w:r>
    </w:p>
    <w:p w14:paraId="53C1D7EB" w14:textId="77777777" w:rsidR="00EA27B5" w:rsidRPr="00C70410" w:rsidRDefault="00EA27B5" w:rsidP="00C70410">
      <w:pPr>
        <w:pStyle w:val="NormalWeb"/>
        <w:shd w:val="clear" w:color="auto" w:fill="FFFFFF"/>
        <w:spacing w:before="0" w:beforeAutospacing="0" w:after="0" w:afterAutospacing="0" w:line="480" w:lineRule="auto"/>
        <w:rPr>
          <w:rFonts w:ascii="Cambria" w:hAnsi="Cambria"/>
          <w:bCs/>
          <w:color w:val="242121"/>
        </w:rPr>
      </w:pPr>
      <w:r w:rsidRPr="00C70410">
        <w:rPr>
          <w:rFonts w:ascii="Cambria" w:hAnsi="Cambria"/>
          <w:bCs/>
          <w:color w:val="242121"/>
        </w:rPr>
        <w:t>Attorneys for Applicant:</w:t>
      </w:r>
      <w:r w:rsidRPr="00C70410">
        <w:rPr>
          <w:rFonts w:ascii="Cambria" w:hAnsi="Cambria"/>
          <w:bCs/>
          <w:color w:val="242121"/>
        </w:rPr>
        <w:tab/>
      </w:r>
      <w:r w:rsidRPr="00C70410">
        <w:rPr>
          <w:rFonts w:ascii="Cambria" w:hAnsi="Cambria"/>
          <w:bCs/>
          <w:color w:val="242121"/>
        </w:rPr>
        <w:tab/>
      </w:r>
      <w:proofErr w:type="spellStart"/>
      <w:r w:rsidRPr="00C70410">
        <w:rPr>
          <w:rFonts w:ascii="Cambria" w:hAnsi="Cambria"/>
          <w:bCs/>
          <w:color w:val="242121"/>
        </w:rPr>
        <w:t>Rambevha</w:t>
      </w:r>
      <w:proofErr w:type="spellEnd"/>
      <w:r w:rsidRPr="00C70410">
        <w:rPr>
          <w:rFonts w:ascii="Cambria" w:hAnsi="Cambria"/>
          <w:bCs/>
          <w:color w:val="242121"/>
        </w:rPr>
        <w:t xml:space="preserve"> </w:t>
      </w:r>
      <w:proofErr w:type="spellStart"/>
      <w:r w:rsidRPr="00C70410">
        <w:rPr>
          <w:rFonts w:ascii="Cambria" w:hAnsi="Cambria"/>
          <w:bCs/>
          <w:color w:val="242121"/>
        </w:rPr>
        <w:t>Morobane</w:t>
      </w:r>
      <w:proofErr w:type="spellEnd"/>
      <w:r w:rsidRPr="00C70410">
        <w:rPr>
          <w:rFonts w:ascii="Cambria" w:hAnsi="Cambria"/>
          <w:bCs/>
          <w:color w:val="242121"/>
        </w:rPr>
        <w:t xml:space="preserve"> Attorneys </w:t>
      </w:r>
    </w:p>
    <w:p w14:paraId="05BECBFA" w14:textId="77777777" w:rsidR="000D4BC7" w:rsidRPr="00C70410" w:rsidRDefault="000D4BC7" w:rsidP="00C70410">
      <w:pPr>
        <w:pStyle w:val="NormalWeb"/>
        <w:shd w:val="clear" w:color="auto" w:fill="FFFFFF"/>
        <w:spacing w:before="0" w:beforeAutospacing="0" w:after="0" w:afterAutospacing="0" w:line="480" w:lineRule="auto"/>
        <w:rPr>
          <w:rFonts w:ascii="Cambria" w:hAnsi="Cambria"/>
          <w:color w:val="242121"/>
        </w:rPr>
      </w:pPr>
    </w:p>
    <w:p w14:paraId="38361A3A" w14:textId="634750D5" w:rsidR="00F54CA2" w:rsidRPr="00C70410" w:rsidRDefault="00F54CA2" w:rsidP="00C70410">
      <w:pPr>
        <w:pStyle w:val="NormalWeb"/>
        <w:shd w:val="clear" w:color="auto" w:fill="FFFFFF"/>
        <w:spacing w:before="0" w:beforeAutospacing="0" w:after="0" w:afterAutospacing="0" w:line="480" w:lineRule="auto"/>
        <w:rPr>
          <w:rFonts w:ascii="Cambria" w:hAnsi="Cambria"/>
          <w:bCs/>
          <w:color w:val="242121"/>
        </w:rPr>
      </w:pPr>
      <w:r w:rsidRPr="00C70410">
        <w:rPr>
          <w:rFonts w:ascii="Cambria" w:hAnsi="Cambria"/>
          <w:bCs/>
          <w:color w:val="242121"/>
        </w:rPr>
        <w:t>Counsel for the Respondent:</w:t>
      </w:r>
      <w:r w:rsidRPr="00C70410">
        <w:rPr>
          <w:rFonts w:ascii="Cambria" w:hAnsi="Cambria"/>
          <w:bCs/>
          <w:color w:val="242121"/>
        </w:rPr>
        <w:tab/>
        <w:t xml:space="preserve">K </w:t>
      </w:r>
      <w:proofErr w:type="spellStart"/>
      <w:r w:rsidRPr="00C70410">
        <w:rPr>
          <w:rFonts w:ascii="Cambria" w:hAnsi="Cambria"/>
          <w:bCs/>
          <w:color w:val="242121"/>
        </w:rPr>
        <w:t>Tsatsawane</w:t>
      </w:r>
      <w:proofErr w:type="spellEnd"/>
      <w:r w:rsidRPr="00C70410">
        <w:rPr>
          <w:rFonts w:ascii="Cambria" w:hAnsi="Cambria"/>
          <w:bCs/>
          <w:color w:val="242121"/>
        </w:rPr>
        <w:t xml:space="preserve"> SC</w:t>
      </w:r>
    </w:p>
    <w:p w14:paraId="6BA4AE10" w14:textId="6E309720" w:rsidR="00F54CA2" w:rsidRPr="00C70410" w:rsidRDefault="00F54CA2" w:rsidP="00C70410">
      <w:pPr>
        <w:pStyle w:val="NormalWeb"/>
        <w:shd w:val="clear" w:color="auto" w:fill="FFFFFF"/>
        <w:spacing w:before="0" w:beforeAutospacing="0" w:after="0" w:afterAutospacing="0" w:line="480" w:lineRule="auto"/>
        <w:rPr>
          <w:rFonts w:ascii="Cambria" w:hAnsi="Cambria"/>
          <w:bCs/>
          <w:color w:val="242121"/>
        </w:rPr>
      </w:pPr>
      <w:r w:rsidRPr="00C70410">
        <w:rPr>
          <w:rFonts w:ascii="Cambria" w:hAnsi="Cambria"/>
          <w:bCs/>
          <w:color w:val="242121"/>
        </w:rPr>
        <w:tab/>
      </w:r>
      <w:r w:rsidRPr="00C70410">
        <w:rPr>
          <w:rFonts w:ascii="Cambria" w:hAnsi="Cambria"/>
          <w:bCs/>
          <w:color w:val="242121"/>
        </w:rPr>
        <w:tab/>
      </w:r>
      <w:r w:rsidRPr="00C70410">
        <w:rPr>
          <w:rFonts w:ascii="Cambria" w:hAnsi="Cambria"/>
          <w:bCs/>
          <w:color w:val="242121"/>
        </w:rPr>
        <w:tab/>
      </w:r>
      <w:r w:rsidRPr="00C70410">
        <w:rPr>
          <w:rFonts w:ascii="Cambria" w:hAnsi="Cambria"/>
          <w:bCs/>
          <w:color w:val="242121"/>
        </w:rPr>
        <w:tab/>
      </w:r>
      <w:r w:rsidRPr="00C70410">
        <w:rPr>
          <w:rFonts w:ascii="Cambria" w:hAnsi="Cambria"/>
          <w:bCs/>
          <w:color w:val="242121"/>
        </w:rPr>
        <w:tab/>
        <w:t xml:space="preserve">T </w:t>
      </w:r>
      <w:proofErr w:type="spellStart"/>
      <w:r w:rsidRPr="00C70410">
        <w:rPr>
          <w:rFonts w:ascii="Cambria" w:hAnsi="Cambria"/>
          <w:bCs/>
          <w:color w:val="242121"/>
        </w:rPr>
        <w:t>Loabile-Rantao</w:t>
      </w:r>
      <w:proofErr w:type="spellEnd"/>
    </w:p>
    <w:p w14:paraId="7D2FBD20" w14:textId="3063EB1D" w:rsidR="00EA27B5" w:rsidRPr="00C70410" w:rsidRDefault="00EA27B5" w:rsidP="00C70410">
      <w:pPr>
        <w:pStyle w:val="NormalWeb"/>
        <w:shd w:val="clear" w:color="auto" w:fill="FFFFFF"/>
        <w:spacing w:before="0" w:beforeAutospacing="0" w:after="0" w:afterAutospacing="0" w:line="480" w:lineRule="auto"/>
        <w:rPr>
          <w:rFonts w:ascii="Cambria" w:hAnsi="Cambria"/>
          <w:bCs/>
          <w:color w:val="242121"/>
        </w:rPr>
      </w:pPr>
      <w:r w:rsidRPr="00C70410">
        <w:rPr>
          <w:rFonts w:ascii="Cambria" w:hAnsi="Cambria"/>
          <w:bCs/>
          <w:color w:val="242121"/>
        </w:rPr>
        <w:t>Attorneys for Respondent:</w:t>
      </w:r>
      <w:r w:rsidRPr="00C70410">
        <w:rPr>
          <w:rFonts w:ascii="Cambria" w:hAnsi="Cambria"/>
          <w:bCs/>
          <w:color w:val="242121"/>
        </w:rPr>
        <w:tab/>
      </w:r>
      <w:r w:rsidRPr="00C70410">
        <w:rPr>
          <w:rFonts w:ascii="Cambria" w:hAnsi="Cambria"/>
          <w:bCs/>
          <w:color w:val="242121"/>
        </w:rPr>
        <w:tab/>
      </w:r>
      <w:proofErr w:type="spellStart"/>
      <w:r w:rsidRPr="00C70410">
        <w:rPr>
          <w:rFonts w:ascii="Cambria" w:hAnsi="Cambria"/>
          <w:bCs/>
          <w:color w:val="242121"/>
        </w:rPr>
        <w:t>Raborifi</w:t>
      </w:r>
      <w:proofErr w:type="spellEnd"/>
      <w:r w:rsidRPr="00C70410">
        <w:rPr>
          <w:rFonts w:ascii="Cambria" w:hAnsi="Cambria"/>
          <w:bCs/>
          <w:color w:val="242121"/>
        </w:rPr>
        <w:t xml:space="preserve"> Attorneys Incorporated</w:t>
      </w:r>
    </w:p>
    <w:sectPr w:rsidR="00EA27B5" w:rsidRPr="00C70410" w:rsidSect="00FC1D8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C568" w14:textId="77777777" w:rsidR="00E31D40" w:rsidRDefault="00E31D40" w:rsidP="00FC1D81">
      <w:pPr>
        <w:spacing w:line="240" w:lineRule="auto"/>
      </w:pPr>
      <w:r>
        <w:separator/>
      </w:r>
    </w:p>
  </w:endnote>
  <w:endnote w:type="continuationSeparator" w:id="0">
    <w:p w14:paraId="5A86290E" w14:textId="77777777" w:rsidR="00E31D40" w:rsidRDefault="00E31D40" w:rsidP="00FC1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820A" w14:textId="77777777" w:rsidR="00E31D40" w:rsidRDefault="00E31D40" w:rsidP="00FC1D81">
      <w:pPr>
        <w:spacing w:line="240" w:lineRule="auto"/>
      </w:pPr>
      <w:r>
        <w:separator/>
      </w:r>
    </w:p>
  </w:footnote>
  <w:footnote w:type="continuationSeparator" w:id="0">
    <w:p w14:paraId="638F45EF" w14:textId="77777777" w:rsidR="00E31D40" w:rsidRDefault="00E31D40" w:rsidP="00FC1D81">
      <w:pPr>
        <w:spacing w:line="240" w:lineRule="auto"/>
      </w:pPr>
      <w:r>
        <w:continuationSeparator/>
      </w:r>
    </w:p>
  </w:footnote>
  <w:footnote w:id="1">
    <w:p w14:paraId="11FEE863" w14:textId="77777777" w:rsidR="005D6BFF" w:rsidRPr="00C9254E" w:rsidRDefault="005D6BFF" w:rsidP="009B250A">
      <w:pPr>
        <w:pStyle w:val="FootnoteText"/>
        <w:jc w:val="both"/>
      </w:pPr>
      <w:r w:rsidRPr="00C9254E">
        <w:rPr>
          <w:rStyle w:val="FootnoteReference"/>
        </w:rPr>
        <w:footnoteRef/>
      </w:r>
      <w:r w:rsidRPr="00C9254E">
        <w:t xml:space="preserve"> </w:t>
      </w:r>
      <w:r w:rsidRPr="00C9254E">
        <w:rPr>
          <w:lang w:val="en-ZA"/>
        </w:rPr>
        <w:t xml:space="preserve">In </w:t>
      </w:r>
      <w:r w:rsidRPr="00C9254E">
        <w:rPr>
          <w:b/>
          <w:bCs/>
          <w:i/>
          <w:iCs/>
          <w:lang w:val="en-ZA"/>
        </w:rPr>
        <w:t>MEC for Health Eastern Cape v Mkhitha</w:t>
      </w:r>
      <w:r w:rsidRPr="00C9254E">
        <w:rPr>
          <w:lang w:val="en-ZA"/>
        </w:rPr>
        <w:t xml:space="preserve"> (122/15) [2016] ZASCA 176 (25 November 2016) at paras. 16 and 17 [Unreported]. </w:t>
      </w:r>
    </w:p>
  </w:footnote>
  <w:footnote w:id="2">
    <w:p w14:paraId="7B25E1C6" w14:textId="77777777" w:rsidR="005D6BFF" w:rsidRPr="00C9254E" w:rsidRDefault="005D6BFF" w:rsidP="009B250A">
      <w:pPr>
        <w:pStyle w:val="FootnoteText"/>
        <w:jc w:val="both"/>
      </w:pPr>
      <w:r w:rsidRPr="00C9254E">
        <w:rPr>
          <w:rStyle w:val="FootnoteReference"/>
        </w:rPr>
        <w:footnoteRef/>
      </w:r>
      <w:r w:rsidRPr="00C9254E">
        <w:t xml:space="preserve"> Unreported, Land Claims Court judgment, case number LCC 14R/2014 dated 3 November 2014, cited with approval by the full Court in </w:t>
      </w:r>
      <w:r w:rsidRPr="00C9254E">
        <w:rPr>
          <w:b/>
          <w:bCs/>
          <w:i/>
          <w:iCs/>
        </w:rPr>
        <w:t>The Acting National Director of Public Prosecuting v Democratic Alliance</w:t>
      </w:r>
      <w:r w:rsidRPr="00C9254E">
        <w:t xml:space="preserve"> (unreported), GP case number 19577/09 dated 24 June 2016  at para. 25; also cited with approval in </w:t>
      </w:r>
      <w:r w:rsidRPr="00C9254E">
        <w:rPr>
          <w:b/>
          <w:bCs/>
          <w:i/>
          <w:iCs/>
        </w:rPr>
        <w:t>South African Breweries (Pty) Ltd v Commissioner of the South African Revenue Services</w:t>
      </w:r>
      <w:r w:rsidRPr="00C9254E">
        <w:t xml:space="preserve"> (unreported, GP case number 3234/15 dated 28 March 2017 at para. 5). </w:t>
      </w:r>
    </w:p>
  </w:footnote>
  <w:footnote w:id="3">
    <w:p w14:paraId="2B8044F3" w14:textId="77777777" w:rsidR="003B2DCD" w:rsidRPr="00340517" w:rsidRDefault="003B2DCD" w:rsidP="003B2DCD">
      <w:pPr>
        <w:pStyle w:val="FootnoteText"/>
        <w:jc w:val="both"/>
      </w:pPr>
      <w:r w:rsidRPr="00340517">
        <w:rPr>
          <w:rStyle w:val="FootnoteReference"/>
        </w:rPr>
        <w:footnoteRef/>
      </w:r>
      <w:r w:rsidRPr="00340517">
        <w:t xml:space="preserve"> Section 6 of PAJA deals with judicial review of administrative actions. </w:t>
      </w:r>
    </w:p>
  </w:footnote>
  <w:footnote w:id="4">
    <w:p w14:paraId="01FC85E6" w14:textId="36AF9F57" w:rsidR="007E7E1E" w:rsidRDefault="007E7E1E" w:rsidP="009B250A">
      <w:pPr>
        <w:pStyle w:val="FootnoteText"/>
        <w:jc w:val="both"/>
      </w:pPr>
      <w:r>
        <w:rPr>
          <w:rStyle w:val="FootnoteReference"/>
        </w:rPr>
        <w:footnoteRef/>
      </w:r>
      <w:r>
        <w:t xml:space="preserve"> </w:t>
      </w:r>
      <w:r w:rsidR="007D367B">
        <w:t xml:space="preserve">Western Cape Division, </w:t>
      </w:r>
      <w:r>
        <w:t>Case number</w:t>
      </w:r>
      <w:r w:rsidR="008D16B3">
        <w:t>: 5472/2013</w:t>
      </w:r>
      <w:r w:rsidR="007D367B">
        <w:t xml:space="preserve"> at paras. 1;5;11 to 18.</w:t>
      </w:r>
    </w:p>
  </w:footnote>
  <w:footnote w:id="5">
    <w:p w14:paraId="63815AFF" w14:textId="453F2358" w:rsidR="003F66BA" w:rsidRDefault="003F66BA" w:rsidP="009B250A">
      <w:pPr>
        <w:pStyle w:val="FootnoteText"/>
        <w:jc w:val="both"/>
      </w:pPr>
      <w:r>
        <w:rPr>
          <w:rStyle w:val="FootnoteReference"/>
        </w:rPr>
        <w:footnoteRef/>
      </w:r>
      <w:r>
        <w:t xml:space="preserve"> </w:t>
      </w:r>
      <w:r w:rsidR="008D16B3" w:rsidRPr="00644372">
        <w:rPr>
          <w:b/>
          <w:bCs/>
          <w:i/>
          <w:iCs/>
        </w:rPr>
        <w:t xml:space="preserve">Trans-Drakensberg Bank Ltd (under Judicial Management) v Combined </w:t>
      </w:r>
      <w:r w:rsidR="00644372" w:rsidRPr="00644372">
        <w:rPr>
          <w:b/>
          <w:bCs/>
          <w:i/>
          <w:iCs/>
        </w:rPr>
        <w:t>Engineering</w:t>
      </w:r>
      <w:r w:rsidR="008D16B3" w:rsidRPr="00644372">
        <w:rPr>
          <w:b/>
          <w:bCs/>
          <w:i/>
          <w:iCs/>
        </w:rPr>
        <w:t xml:space="preserve"> (Pty) Ltd and Another</w:t>
      </w:r>
      <w:r w:rsidR="008D16B3">
        <w:t xml:space="preserve"> 19</w:t>
      </w:r>
      <w:r w:rsidR="00EE4F85">
        <w:t>67 (3) SA 632 (d) at 641A.</w:t>
      </w:r>
      <w:r w:rsidR="00040AF1">
        <w:t xml:space="preserve">, quoted with approval in </w:t>
      </w:r>
      <w:r w:rsidR="00EE4F85" w:rsidRPr="00644372">
        <w:rPr>
          <w:b/>
          <w:bCs/>
          <w:i/>
          <w:iCs/>
        </w:rPr>
        <w:t xml:space="preserve">Magnum Simplex v </w:t>
      </w:r>
      <w:r w:rsidR="00404F59" w:rsidRPr="00644372">
        <w:rPr>
          <w:b/>
          <w:bCs/>
          <w:i/>
          <w:iCs/>
        </w:rPr>
        <w:t xml:space="preserve">The </w:t>
      </w:r>
      <w:r w:rsidR="00EE4F85" w:rsidRPr="00644372">
        <w:rPr>
          <w:b/>
          <w:bCs/>
          <w:i/>
          <w:iCs/>
        </w:rPr>
        <w:t>MEC Provincial Treasury</w:t>
      </w:r>
      <w:r w:rsidR="00EE4F85">
        <w:t xml:space="preserve"> </w:t>
      </w:r>
      <w:r w:rsidR="00404F59">
        <w:t>(556/17) [2018] ZASCA</w:t>
      </w:r>
      <w:r w:rsidR="00644372">
        <w:t xml:space="preserve"> 78 (31 May 2018)</w:t>
      </w:r>
      <w:r w:rsidR="00AC3BAF">
        <w:t xml:space="preserve"> at para. 9.</w:t>
      </w:r>
    </w:p>
  </w:footnote>
  <w:footnote w:id="6">
    <w:p w14:paraId="1943C6B3" w14:textId="74A6AEBC" w:rsidR="00CE147D" w:rsidRDefault="00CE147D">
      <w:pPr>
        <w:pStyle w:val="FootnoteText"/>
      </w:pPr>
      <w:r>
        <w:rPr>
          <w:rStyle w:val="FootnoteReference"/>
        </w:rPr>
        <w:footnoteRef/>
      </w:r>
      <w:r>
        <w:t xml:space="preserve"> </w:t>
      </w:r>
      <w:r w:rsidR="00356C25" w:rsidRPr="00356C25">
        <w:rPr>
          <w:b/>
          <w:bCs/>
          <w:i/>
          <w:iCs/>
        </w:rPr>
        <w:t>Mostert N.O. v Registrar of Pension Funds and Others</w:t>
      </w:r>
      <w:r w:rsidR="00356C25" w:rsidRPr="00356C25">
        <w:t xml:space="preserve"> 2018 (2) SA 53 (SCA) at para. 36</w:t>
      </w:r>
      <w:r w:rsidR="00356C25">
        <w:t xml:space="preserve">. </w:t>
      </w:r>
    </w:p>
  </w:footnote>
  <w:footnote w:id="7">
    <w:p w14:paraId="774E1BB2" w14:textId="77777777" w:rsidR="00772E63" w:rsidRPr="00340517" w:rsidRDefault="00772E63" w:rsidP="009B250A">
      <w:pPr>
        <w:pStyle w:val="FootnoteText"/>
        <w:jc w:val="both"/>
      </w:pPr>
      <w:r w:rsidRPr="00340517">
        <w:rPr>
          <w:rStyle w:val="FootnoteReference"/>
        </w:rPr>
        <w:footnoteRef/>
      </w:r>
      <w:r w:rsidRPr="00340517">
        <w:t xml:space="preserve"> In </w:t>
      </w:r>
      <w:r w:rsidRPr="00340517">
        <w:rPr>
          <w:b/>
          <w:i/>
          <w:iCs/>
        </w:rPr>
        <w:t>Allpay Consolidated Investment Holdings (Pty) Ltd and Others v Chief Executive Officer, South African Social Security Agency and Others</w:t>
      </w:r>
      <w:r w:rsidRPr="00340517">
        <w:rPr>
          <w:b/>
        </w:rPr>
        <w:t xml:space="preserve"> </w:t>
      </w:r>
      <w:r w:rsidRPr="00340517">
        <w:t>2014 (4) SA 179 CC at paragraphs 29 – 31.</w:t>
      </w:r>
      <w:r w:rsidRPr="00340517">
        <w:rPr>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21636"/>
      <w:docPartObj>
        <w:docPartGallery w:val="Page Numbers (Top of Page)"/>
        <w:docPartUnique/>
      </w:docPartObj>
    </w:sdtPr>
    <w:sdtEndPr>
      <w:rPr>
        <w:noProof/>
      </w:rPr>
    </w:sdtEndPr>
    <w:sdtContent>
      <w:p w14:paraId="351E93AF" w14:textId="0B63CD54" w:rsidR="00FC1D81" w:rsidRDefault="00FC1D81" w:rsidP="00757A78">
        <w:pPr>
          <w:pStyle w:val="Header"/>
          <w:jc w:val="right"/>
        </w:pPr>
        <w:r>
          <w:fldChar w:fldCharType="begin"/>
        </w:r>
        <w:r>
          <w:instrText xml:space="preserve"> PAGE   \* MERGEFORMAT </w:instrText>
        </w:r>
        <w:r>
          <w:fldChar w:fldCharType="separate"/>
        </w:r>
        <w:r w:rsidR="0075127D">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36F4514"/>
    <w:multiLevelType w:val="hybridMultilevel"/>
    <w:tmpl w:val="E52A13DE"/>
    <w:lvl w:ilvl="0" w:tplc="761EED02">
      <w:start w:val="1"/>
      <w:numFmt w:val="decimal"/>
      <w:lvlText w:val="(%1)"/>
      <w:lvlJc w:val="left"/>
      <w:pPr>
        <w:ind w:left="2557" w:hanging="85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15:restartNumberingAfterBreak="0">
    <w:nsid w:val="24626FD7"/>
    <w:multiLevelType w:val="hybridMultilevel"/>
    <w:tmpl w:val="2B04AAEC"/>
    <w:lvl w:ilvl="0" w:tplc="1546657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298F0F07"/>
    <w:multiLevelType w:val="multilevel"/>
    <w:tmpl w:val="0904602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2F6A3ED7"/>
    <w:multiLevelType w:val="hybridMultilevel"/>
    <w:tmpl w:val="FAFA0A56"/>
    <w:lvl w:ilvl="0" w:tplc="69BCB8E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82434"/>
    <w:multiLevelType w:val="multilevel"/>
    <w:tmpl w:val="60E4918E"/>
    <w:lvl w:ilvl="0">
      <w:start w:val="1"/>
      <w:numFmt w:val="decimal"/>
      <w:lvlText w:val="%1."/>
      <w:lvlJc w:val="left"/>
      <w:pPr>
        <w:ind w:left="851" w:hanging="851"/>
      </w:pPr>
      <w:rPr>
        <w:rFonts w:hint="default"/>
        <w:b w:val="0"/>
        <w:i w:val="0"/>
        <w:iCs w:val="0"/>
      </w:rPr>
    </w:lvl>
    <w:lvl w:ilvl="1">
      <w:start w:val="1"/>
      <w:numFmt w:val="decimal"/>
      <w:lvlText w:val="%1.%2."/>
      <w:lvlJc w:val="left"/>
      <w:pPr>
        <w:tabs>
          <w:tab w:val="num" w:pos="425"/>
        </w:tabs>
        <w:ind w:left="1275"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10849A2"/>
    <w:multiLevelType w:val="multilevel"/>
    <w:tmpl w:val="B4BAB38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6981425D"/>
    <w:multiLevelType w:val="multilevel"/>
    <w:tmpl w:val="8BEEB922"/>
    <w:lvl w:ilvl="0">
      <w:start w:val="1"/>
      <w:numFmt w:val="decimal"/>
      <w:lvlText w:val="%1."/>
      <w:lvlJc w:val="left"/>
      <w:rPr>
        <w:rFonts w:hint="default"/>
        <w:b w:val="0"/>
        <w:bCs/>
        <w:i w:val="0"/>
        <w:iCs w:val="0"/>
        <w:color w:val="000000"/>
      </w:rPr>
    </w:lvl>
    <w:lvl w:ilvl="1">
      <w:start w:val="1"/>
      <w:numFmt w:val="decimal"/>
      <w:isLgl/>
      <w:lvlText w:val="%1.%2."/>
      <w:lvlJc w:val="left"/>
      <w:rPr>
        <w:rFonts w:hint="default"/>
        <w:color w:val="000000"/>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787457ED"/>
    <w:multiLevelType w:val="hybridMultilevel"/>
    <w:tmpl w:val="69E27730"/>
    <w:lvl w:ilvl="0" w:tplc="79E23F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98855526">
    <w:abstractNumId w:val="4"/>
  </w:num>
  <w:num w:numId="2" w16cid:durableId="964773631">
    <w:abstractNumId w:val="0"/>
  </w:num>
  <w:num w:numId="3" w16cid:durableId="1301181726">
    <w:abstractNumId w:val="3"/>
  </w:num>
  <w:num w:numId="4" w16cid:durableId="476841359">
    <w:abstractNumId w:val="1"/>
  </w:num>
  <w:num w:numId="5" w16cid:durableId="456342391">
    <w:abstractNumId w:val="7"/>
  </w:num>
  <w:num w:numId="6" w16cid:durableId="2078235772">
    <w:abstractNumId w:val="8"/>
  </w:num>
  <w:num w:numId="7" w16cid:durableId="1372269551">
    <w:abstractNumId w:val="2"/>
  </w:num>
  <w:num w:numId="8" w16cid:durableId="1928617335">
    <w:abstractNumId w:val="5"/>
  </w:num>
  <w:num w:numId="9" w16cid:durableId="800222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A2"/>
    <w:rsid w:val="00002B25"/>
    <w:rsid w:val="0001077D"/>
    <w:rsid w:val="00020142"/>
    <w:rsid w:val="000261EA"/>
    <w:rsid w:val="000362A9"/>
    <w:rsid w:val="00040AF1"/>
    <w:rsid w:val="00045045"/>
    <w:rsid w:val="000461D7"/>
    <w:rsid w:val="00050516"/>
    <w:rsid w:val="0006061A"/>
    <w:rsid w:val="00072D3F"/>
    <w:rsid w:val="00072E8C"/>
    <w:rsid w:val="00085A58"/>
    <w:rsid w:val="00085BFB"/>
    <w:rsid w:val="00087B33"/>
    <w:rsid w:val="0009631B"/>
    <w:rsid w:val="000B2A3D"/>
    <w:rsid w:val="000B2F5B"/>
    <w:rsid w:val="000C6C7C"/>
    <w:rsid w:val="000D1C30"/>
    <w:rsid w:val="000D4BC7"/>
    <w:rsid w:val="000E5134"/>
    <w:rsid w:val="000F703C"/>
    <w:rsid w:val="00124155"/>
    <w:rsid w:val="00145788"/>
    <w:rsid w:val="00151948"/>
    <w:rsid w:val="00160631"/>
    <w:rsid w:val="0016321B"/>
    <w:rsid w:val="001650CC"/>
    <w:rsid w:val="001A424B"/>
    <w:rsid w:val="001C4106"/>
    <w:rsid w:val="001D57CD"/>
    <w:rsid w:val="001E117A"/>
    <w:rsid w:val="001E281F"/>
    <w:rsid w:val="001F427B"/>
    <w:rsid w:val="00217807"/>
    <w:rsid w:val="00226CEA"/>
    <w:rsid w:val="0022766E"/>
    <w:rsid w:val="00237465"/>
    <w:rsid w:val="0024187B"/>
    <w:rsid w:val="00252F05"/>
    <w:rsid w:val="00252F2E"/>
    <w:rsid w:val="00253785"/>
    <w:rsid w:val="00255969"/>
    <w:rsid w:val="00257ACC"/>
    <w:rsid w:val="002630A6"/>
    <w:rsid w:val="002728B6"/>
    <w:rsid w:val="00281E0C"/>
    <w:rsid w:val="002919BE"/>
    <w:rsid w:val="002A2D58"/>
    <w:rsid w:val="002A3BA2"/>
    <w:rsid w:val="002A567B"/>
    <w:rsid w:val="002B5776"/>
    <w:rsid w:val="002D120B"/>
    <w:rsid w:val="002F1135"/>
    <w:rsid w:val="002F4256"/>
    <w:rsid w:val="003014A9"/>
    <w:rsid w:val="003029F9"/>
    <w:rsid w:val="0031256B"/>
    <w:rsid w:val="0031726C"/>
    <w:rsid w:val="00321A55"/>
    <w:rsid w:val="00331941"/>
    <w:rsid w:val="00332690"/>
    <w:rsid w:val="00346403"/>
    <w:rsid w:val="00351928"/>
    <w:rsid w:val="00352F34"/>
    <w:rsid w:val="00355823"/>
    <w:rsid w:val="00356C25"/>
    <w:rsid w:val="00357229"/>
    <w:rsid w:val="0036028F"/>
    <w:rsid w:val="0036490D"/>
    <w:rsid w:val="003820B7"/>
    <w:rsid w:val="0038354D"/>
    <w:rsid w:val="00383702"/>
    <w:rsid w:val="003869FA"/>
    <w:rsid w:val="003A706E"/>
    <w:rsid w:val="003B2DCD"/>
    <w:rsid w:val="003D1C87"/>
    <w:rsid w:val="003E4185"/>
    <w:rsid w:val="003F13D1"/>
    <w:rsid w:val="003F5804"/>
    <w:rsid w:val="003F66BA"/>
    <w:rsid w:val="00404F59"/>
    <w:rsid w:val="0042496D"/>
    <w:rsid w:val="00437F50"/>
    <w:rsid w:val="004410D1"/>
    <w:rsid w:val="00447CD4"/>
    <w:rsid w:val="00450D4A"/>
    <w:rsid w:val="00455017"/>
    <w:rsid w:val="00457D29"/>
    <w:rsid w:val="00461591"/>
    <w:rsid w:val="00464287"/>
    <w:rsid w:val="00467329"/>
    <w:rsid w:val="00475A85"/>
    <w:rsid w:val="004814BB"/>
    <w:rsid w:val="004A405F"/>
    <w:rsid w:val="004B0E5C"/>
    <w:rsid w:val="004D682E"/>
    <w:rsid w:val="004F1454"/>
    <w:rsid w:val="005022D8"/>
    <w:rsid w:val="00505B58"/>
    <w:rsid w:val="005167E3"/>
    <w:rsid w:val="0053088F"/>
    <w:rsid w:val="00556BAE"/>
    <w:rsid w:val="00563922"/>
    <w:rsid w:val="0057310C"/>
    <w:rsid w:val="0058541B"/>
    <w:rsid w:val="00593F69"/>
    <w:rsid w:val="005940FE"/>
    <w:rsid w:val="005A53CA"/>
    <w:rsid w:val="005B17A4"/>
    <w:rsid w:val="005C03DA"/>
    <w:rsid w:val="005C074E"/>
    <w:rsid w:val="005C0D61"/>
    <w:rsid w:val="005D0072"/>
    <w:rsid w:val="005D0931"/>
    <w:rsid w:val="005D439C"/>
    <w:rsid w:val="005D6BFF"/>
    <w:rsid w:val="005F29AC"/>
    <w:rsid w:val="00602214"/>
    <w:rsid w:val="0060635C"/>
    <w:rsid w:val="006147A6"/>
    <w:rsid w:val="00635A6C"/>
    <w:rsid w:val="00644372"/>
    <w:rsid w:val="00662788"/>
    <w:rsid w:val="00666A2A"/>
    <w:rsid w:val="00674E11"/>
    <w:rsid w:val="00683CE5"/>
    <w:rsid w:val="00687438"/>
    <w:rsid w:val="006957D3"/>
    <w:rsid w:val="00696FB8"/>
    <w:rsid w:val="006A5C4B"/>
    <w:rsid w:val="006A761F"/>
    <w:rsid w:val="006C1449"/>
    <w:rsid w:val="006C29CC"/>
    <w:rsid w:val="006C5298"/>
    <w:rsid w:val="006D6971"/>
    <w:rsid w:val="006D6E01"/>
    <w:rsid w:val="006E4119"/>
    <w:rsid w:val="006F241F"/>
    <w:rsid w:val="006F3BBC"/>
    <w:rsid w:val="006F497D"/>
    <w:rsid w:val="006F5FEC"/>
    <w:rsid w:val="006F7AA8"/>
    <w:rsid w:val="00705DDA"/>
    <w:rsid w:val="00714CA5"/>
    <w:rsid w:val="00722DC1"/>
    <w:rsid w:val="007300FC"/>
    <w:rsid w:val="00743A29"/>
    <w:rsid w:val="007469D9"/>
    <w:rsid w:val="0075127D"/>
    <w:rsid w:val="00757A78"/>
    <w:rsid w:val="00772E63"/>
    <w:rsid w:val="007806F9"/>
    <w:rsid w:val="007822FE"/>
    <w:rsid w:val="00783255"/>
    <w:rsid w:val="00783316"/>
    <w:rsid w:val="007934FF"/>
    <w:rsid w:val="007A5D0B"/>
    <w:rsid w:val="007B1318"/>
    <w:rsid w:val="007B3CE0"/>
    <w:rsid w:val="007B6002"/>
    <w:rsid w:val="007C41FA"/>
    <w:rsid w:val="007C49A5"/>
    <w:rsid w:val="007D2D0A"/>
    <w:rsid w:val="007D2ECB"/>
    <w:rsid w:val="007D367B"/>
    <w:rsid w:val="007E1DF3"/>
    <w:rsid w:val="007E54CB"/>
    <w:rsid w:val="007E7E1E"/>
    <w:rsid w:val="007E7F0E"/>
    <w:rsid w:val="007F4F64"/>
    <w:rsid w:val="007F7147"/>
    <w:rsid w:val="00802394"/>
    <w:rsid w:val="00805676"/>
    <w:rsid w:val="0081454C"/>
    <w:rsid w:val="00816015"/>
    <w:rsid w:val="008219E7"/>
    <w:rsid w:val="0082466F"/>
    <w:rsid w:val="00825627"/>
    <w:rsid w:val="008474B8"/>
    <w:rsid w:val="00853622"/>
    <w:rsid w:val="00864375"/>
    <w:rsid w:val="008849D0"/>
    <w:rsid w:val="00884A47"/>
    <w:rsid w:val="0089288D"/>
    <w:rsid w:val="00892D93"/>
    <w:rsid w:val="008955CE"/>
    <w:rsid w:val="008A5A3B"/>
    <w:rsid w:val="008B77B5"/>
    <w:rsid w:val="008C40D5"/>
    <w:rsid w:val="008C6340"/>
    <w:rsid w:val="008D16B3"/>
    <w:rsid w:val="008D1B81"/>
    <w:rsid w:val="008D3174"/>
    <w:rsid w:val="008D3AFD"/>
    <w:rsid w:val="008E5617"/>
    <w:rsid w:val="009077C6"/>
    <w:rsid w:val="00915303"/>
    <w:rsid w:val="00917FD9"/>
    <w:rsid w:val="009213A1"/>
    <w:rsid w:val="00931AC5"/>
    <w:rsid w:val="0093228E"/>
    <w:rsid w:val="00942194"/>
    <w:rsid w:val="00946ECE"/>
    <w:rsid w:val="00967332"/>
    <w:rsid w:val="009751F0"/>
    <w:rsid w:val="00984554"/>
    <w:rsid w:val="009A0CA2"/>
    <w:rsid w:val="009A3670"/>
    <w:rsid w:val="009A56F5"/>
    <w:rsid w:val="009B1BA7"/>
    <w:rsid w:val="009B250A"/>
    <w:rsid w:val="009E0108"/>
    <w:rsid w:val="009E0A9A"/>
    <w:rsid w:val="009E1010"/>
    <w:rsid w:val="009E3103"/>
    <w:rsid w:val="009E6E6F"/>
    <w:rsid w:val="009F51C7"/>
    <w:rsid w:val="009F7CEF"/>
    <w:rsid w:val="00A14E2E"/>
    <w:rsid w:val="00A15CDA"/>
    <w:rsid w:val="00A3682F"/>
    <w:rsid w:val="00A4140E"/>
    <w:rsid w:val="00A442DF"/>
    <w:rsid w:val="00A5730D"/>
    <w:rsid w:val="00A63E2A"/>
    <w:rsid w:val="00A64DEF"/>
    <w:rsid w:val="00A71661"/>
    <w:rsid w:val="00A848DC"/>
    <w:rsid w:val="00A91859"/>
    <w:rsid w:val="00A93C83"/>
    <w:rsid w:val="00AA1B28"/>
    <w:rsid w:val="00AA6C7B"/>
    <w:rsid w:val="00AA7B94"/>
    <w:rsid w:val="00AB784D"/>
    <w:rsid w:val="00AB7DB5"/>
    <w:rsid w:val="00AC0571"/>
    <w:rsid w:val="00AC0AB5"/>
    <w:rsid w:val="00AC2B57"/>
    <w:rsid w:val="00AC3BAF"/>
    <w:rsid w:val="00AE57B5"/>
    <w:rsid w:val="00AF03B1"/>
    <w:rsid w:val="00AF1E41"/>
    <w:rsid w:val="00AF20D5"/>
    <w:rsid w:val="00B016DE"/>
    <w:rsid w:val="00B12479"/>
    <w:rsid w:val="00B27BD9"/>
    <w:rsid w:val="00B30680"/>
    <w:rsid w:val="00B34F76"/>
    <w:rsid w:val="00B37D94"/>
    <w:rsid w:val="00B51F01"/>
    <w:rsid w:val="00B60A1E"/>
    <w:rsid w:val="00B60C4A"/>
    <w:rsid w:val="00B64B3D"/>
    <w:rsid w:val="00B72BE7"/>
    <w:rsid w:val="00BA758E"/>
    <w:rsid w:val="00BE0FA7"/>
    <w:rsid w:val="00BE4207"/>
    <w:rsid w:val="00C06D4D"/>
    <w:rsid w:val="00C0781C"/>
    <w:rsid w:val="00C25F3F"/>
    <w:rsid w:val="00C47F4B"/>
    <w:rsid w:val="00C53DF4"/>
    <w:rsid w:val="00C61657"/>
    <w:rsid w:val="00C70410"/>
    <w:rsid w:val="00C70FB8"/>
    <w:rsid w:val="00C73CB3"/>
    <w:rsid w:val="00C8016E"/>
    <w:rsid w:val="00C90AEA"/>
    <w:rsid w:val="00CE147D"/>
    <w:rsid w:val="00CE33A9"/>
    <w:rsid w:val="00CF0FE3"/>
    <w:rsid w:val="00D0010C"/>
    <w:rsid w:val="00D034F2"/>
    <w:rsid w:val="00D12180"/>
    <w:rsid w:val="00D1390E"/>
    <w:rsid w:val="00D26039"/>
    <w:rsid w:val="00D52233"/>
    <w:rsid w:val="00D569C2"/>
    <w:rsid w:val="00D618E0"/>
    <w:rsid w:val="00D671CF"/>
    <w:rsid w:val="00D86BF6"/>
    <w:rsid w:val="00D86D9A"/>
    <w:rsid w:val="00D93902"/>
    <w:rsid w:val="00DA2FE9"/>
    <w:rsid w:val="00DB1665"/>
    <w:rsid w:val="00DD62BE"/>
    <w:rsid w:val="00DE348F"/>
    <w:rsid w:val="00DE7A4B"/>
    <w:rsid w:val="00DF042C"/>
    <w:rsid w:val="00DF77FF"/>
    <w:rsid w:val="00E016DA"/>
    <w:rsid w:val="00E103BB"/>
    <w:rsid w:val="00E124D8"/>
    <w:rsid w:val="00E160B9"/>
    <w:rsid w:val="00E16AD8"/>
    <w:rsid w:val="00E2273A"/>
    <w:rsid w:val="00E31D40"/>
    <w:rsid w:val="00E4351F"/>
    <w:rsid w:val="00E56778"/>
    <w:rsid w:val="00E62BDF"/>
    <w:rsid w:val="00E80770"/>
    <w:rsid w:val="00E8510E"/>
    <w:rsid w:val="00EA27B5"/>
    <w:rsid w:val="00EB5035"/>
    <w:rsid w:val="00EC4507"/>
    <w:rsid w:val="00EC581E"/>
    <w:rsid w:val="00EC7578"/>
    <w:rsid w:val="00ED190A"/>
    <w:rsid w:val="00EE37B6"/>
    <w:rsid w:val="00EE4F85"/>
    <w:rsid w:val="00EF2199"/>
    <w:rsid w:val="00EF2F59"/>
    <w:rsid w:val="00EF6F20"/>
    <w:rsid w:val="00F05E50"/>
    <w:rsid w:val="00F24B05"/>
    <w:rsid w:val="00F3222A"/>
    <w:rsid w:val="00F35D24"/>
    <w:rsid w:val="00F362B6"/>
    <w:rsid w:val="00F40A72"/>
    <w:rsid w:val="00F533CE"/>
    <w:rsid w:val="00F54CA2"/>
    <w:rsid w:val="00F56459"/>
    <w:rsid w:val="00F56804"/>
    <w:rsid w:val="00F576A3"/>
    <w:rsid w:val="00F57701"/>
    <w:rsid w:val="00F72B0E"/>
    <w:rsid w:val="00F83D76"/>
    <w:rsid w:val="00F87EB7"/>
    <w:rsid w:val="00F95692"/>
    <w:rsid w:val="00F96D86"/>
    <w:rsid w:val="00FB4552"/>
    <w:rsid w:val="00FB786F"/>
    <w:rsid w:val="00FC1D81"/>
    <w:rsid w:val="00FF6AC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134A"/>
  <w15:chartTrackingRefBased/>
  <w15:docId w15:val="{F68DD5FB-49E8-4146-B056-94D8E45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4B"/>
    <w:pPr>
      <w:ind w:left="720"/>
      <w:contextualSpacing/>
    </w:pPr>
  </w:style>
  <w:style w:type="paragraph" w:styleId="NormalWeb">
    <w:name w:val="Normal (Web)"/>
    <w:basedOn w:val="Normal"/>
    <w:uiPriority w:val="99"/>
    <w:semiHidden/>
    <w:unhideWhenUsed/>
    <w:rsid w:val="00F05E5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FC1D81"/>
    <w:pPr>
      <w:tabs>
        <w:tab w:val="center" w:pos="4513"/>
        <w:tab w:val="right" w:pos="9026"/>
      </w:tabs>
      <w:spacing w:line="240" w:lineRule="auto"/>
    </w:pPr>
  </w:style>
  <w:style w:type="character" w:customStyle="1" w:styleId="HeaderChar">
    <w:name w:val="Header Char"/>
    <w:basedOn w:val="DefaultParagraphFont"/>
    <w:link w:val="Header"/>
    <w:uiPriority w:val="99"/>
    <w:rsid w:val="00FC1D81"/>
  </w:style>
  <w:style w:type="paragraph" w:styleId="Footer">
    <w:name w:val="footer"/>
    <w:basedOn w:val="Normal"/>
    <w:link w:val="FooterChar"/>
    <w:uiPriority w:val="99"/>
    <w:unhideWhenUsed/>
    <w:rsid w:val="00FC1D81"/>
    <w:pPr>
      <w:tabs>
        <w:tab w:val="center" w:pos="4513"/>
        <w:tab w:val="right" w:pos="9026"/>
      </w:tabs>
      <w:spacing w:line="240" w:lineRule="auto"/>
    </w:pPr>
  </w:style>
  <w:style w:type="character" w:customStyle="1" w:styleId="FooterChar">
    <w:name w:val="Footer Char"/>
    <w:basedOn w:val="DefaultParagraphFont"/>
    <w:link w:val="Footer"/>
    <w:uiPriority w:val="99"/>
    <w:rsid w:val="00FC1D81"/>
  </w:style>
  <w:style w:type="paragraph" w:styleId="FootnoteText">
    <w:name w:val="footnote text"/>
    <w:basedOn w:val="Normal"/>
    <w:link w:val="FootnoteTextChar"/>
    <w:uiPriority w:val="99"/>
    <w:semiHidden/>
    <w:unhideWhenUsed/>
    <w:rsid w:val="000C6C7C"/>
    <w:pPr>
      <w:spacing w:line="240" w:lineRule="auto"/>
    </w:pPr>
    <w:rPr>
      <w:sz w:val="20"/>
      <w:szCs w:val="20"/>
    </w:rPr>
  </w:style>
  <w:style w:type="character" w:customStyle="1" w:styleId="FootnoteTextChar">
    <w:name w:val="Footnote Text Char"/>
    <w:basedOn w:val="DefaultParagraphFont"/>
    <w:link w:val="FootnoteText"/>
    <w:uiPriority w:val="99"/>
    <w:semiHidden/>
    <w:rsid w:val="000C6C7C"/>
    <w:rPr>
      <w:sz w:val="20"/>
      <w:szCs w:val="20"/>
    </w:rPr>
  </w:style>
  <w:style w:type="character" w:styleId="FootnoteReference">
    <w:name w:val="footnote reference"/>
    <w:aliases w:val="Ref,de nota al pie,註腳內容,FootnoteReference,(NECG) Footnote Reference,Footnotes refss,Footnote symbol,Style 12,Appel note de bas de page,fr,Footnote Reference in text,Footnote Reference Superscript,Footnote"/>
    <w:basedOn w:val="DefaultParagraphFont"/>
    <w:uiPriority w:val="99"/>
    <w:unhideWhenUsed/>
    <w:qFormat/>
    <w:rsid w:val="000C6C7C"/>
    <w:rPr>
      <w:vertAlign w:val="superscript"/>
    </w:rPr>
  </w:style>
  <w:style w:type="paragraph" w:customStyle="1" w:styleId="TableParagraph">
    <w:name w:val="Table Paragraph"/>
    <w:basedOn w:val="Normal"/>
    <w:uiPriority w:val="1"/>
    <w:qFormat/>
    <w:rsid w:val="002D120B"/>
    <w:pPr>
      <w:widowControl w:val="0"/>
      <w:autoSpaceDE w:val="0"/>
      <w:autoSpaceDN w:val="0"/>
      <w:spacing w:line="240" w:lineRule="auto"/>
    </w:pPr>
    <w:rPr>
      <w:rFonts w:eastAsia="Cambria" w:cs="Cambria"/>
      <w:sz w:val="22"/>
    </w:rPr>
  </w:style>
  <w:style w:type="character" w:styleId="Hyperlink">
    <w:name w:val="Hyperlink"/>
    <w:basedOn w:val="DefaultParagraphFont"/>
    <w:uiPriority w:val="99"/>
    <w:semiHidden/>
    <w:unhideWhenUsed/>
    <w:rsid w:val="00F56804"/>
    <w:rPr>
      <w:color w:val="0000FF"/>
      <w:u w:val="single"/>
    </w:rPr>
  </w:style>
  <w:style w:type="character" w:styleId="Strong">
    <w:name w:val="Strong"/>
    <w:basedOn w:val="DefaultParagraphFont"/>
    <w:uiPriority w:val="22"/>
    <w:qFormat/>
    <w:rsid w:val="00B34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28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7287">
          <w:marLeft w:val="0"/>
          <w:marRight w:val="0"/>
          <w:marTop w:val="120"/>
          <w:marBottom w:val="0"/>
          <w:divBdr>
            <w:top w:val="none" w:sz="0" w:space="0" w:color="auto"/>
            <w:left w:val="none" w:sz="0" w:space="0" w:color="auto"/>
            <w:bottom w:val="none" w:sz="0" w:space="0" w:color="auto"/>
            <w:right w:val="none" w:sz="0" w:space="0" w:color="auto"/>
          </w:divBdr>
        </w:div>
        <w:div w:id="884559911">
          <w:marLeft w:val="1134"/>
          <w:marRight w:val="0"/>
          <w:marTop w:val="60"/>
          <w:marBottom w:val="0"/>
          <w:divBdr>
            <w:top w:val="none" w:sz="0" w:space="0" w:color="auto"/>
            <w:left w:val="none" w:sz="0" w:space="0" w:color="auto"/>
            <w:bottom w:val="none" w:sz="0" w:space="0" w:color="auto"/>
            <w:right w:val="none" w:sz="0" w:space="0" w:color="auto"/>
          </w:divBdr>
        </w:div>
        <w:div w:id="356934938">
          <w:marLeft w:val="1134"/>
          <w:marRight w:val="0"/>
          <w:marTop w:val="60"/>
          <w:marBottom w:val="0"/>
          <w:divBdr>
            <w:top w:val="none" w:sz="0" w:space="0" w:color="auto"/>
            <w:left w:val="none" w:sz="0" w:space="0" w:color="auto"/>
            <w:bottom w:val="none" w:sz="0" w:space="0" w:color="auto"/>
            <w:right w:val="none" w:sz="0" w:space="0" w:color="auto"/>
          </w:divBdr>
        </w:div>
        <w:div w:id="814294198">
          <w:marLeft w:val="0"/>
          <w:marRight w:val="0"/>
          <w:marTop w:val="120"/>
          <w:marBottom w:val="0"/>
          <w:divBdr>
            <w:top w:val="none" w:sz="0" w:space="0" w:color="auto"/>
            <w:left w:val="none" w:sz="0" w:space="0" w:color="auto"/>
            <w:bottom w:val="none" w:sz="0" w:space="0" w:color="auto"/>
            <w:right w:val="none" w:sz="0" w:space="0" w:color="auto"/>
          </w:divBdr>
        </w:div>
        <w:div w:id="1983578287">
          <w:marLeft w:val="0"/>
          <w:marRight w:val="0"/>
          <w:marTop w:val="60"/>
          <w:marBottom w:val="0"/>
          <w:divBdr>
            <w:top w:val="none" w:sz="0" w:space="0" w:color="auto"/>
            <w:left w:val="none" w:sz="0" w:space="0" w:color="auto"/>
            <w:bottom w:val="none" w:sz="0" w:space="0" w:color="auto"/>
            <w:right w:val="none" w:sz="0" w:space="0" w:color="auto"/>
          </w:divBdr>
        </w:div>
        <w:div w:id="1000547475">
          <w:marLeft w:val="0"/>
          <w:marRight w:val="0"/>
          <w:marTop w:val="60"/>
          <w:marBottom w:val="0"/>
          <w:divBdr>
            <w:top w:val="none" w:sz="0" w:space="0" w:color="auto"/>
            <w:left w:val="none" w:sz="0" w:space="0" w:color="auto"/>
            <w:bottom w:val="none" w:sz="0" w:space="0" w:color="auto"/>
            <w:right w:val="none" w:sz="0" w:space="0" w:color="auto"/>
          </w:divBdr>
        </w:div>
        <w:div w:id="763262732">
          <w:marLeft w:val="0"/>
          <w:marRight w:val="0"/>
          <w:marTop w:val="120"/>
          <w:marBottom w:val="0"/>
          <w:divBdr>
            <w:top w:val="none" w:sz="0" w:space="0" w:color="auto"/>
            <w:left w:val="none" w:sz="0" w:space="0" w:color="auto"/>
            <w:bottom w:val="none" w:sz="0" w:space="0" w:color="auto"/>
            <w:right w:val="none" w:sz="0" w:space="0" w:color="auto"/>
          </w:divBdr>
        </w:div>
        <w:div w:id="690835549">
          <w:marLeft w:val="567"/>
          <w:marRight w:val="567"/>
          <w:marTop w:val="20"/>
          <w:marBottom w:val="20"/>
          <w:divBdr>
            <w:top w:val="none" w:sz="0" w:space="0" w:color="auto"/>
            <w:left w:val="none" w:sz="0" w:space="0" w:color="auto"/>
            <w:bottom w:val="none" w:sz="0" w:space="0" w:color="auto"/>
            <w:right w:val="none" w:sz="0" w:space="0" w:color="auto"/>
          </w:divBdr>
        </w:div>
        <w:div w:id="293025649">
          <w:marLeft w:val="0"/>
          <w:marRight w:val="0"/>
          <w:marTop w:val="120"/>
          <w:marBottom w:val="0"/>
          <w:divBdr>
            <w:top w:val="none" w:sz="0" w:space="0" w:color="auto"/>
            <w:left w:val="none" w:sz="0" w:space="0" w:color="auto"/>
            <w:bottom w:val="none" w:sz="0" w:space="0" w:color="auto"/>
            <w:right w:val="none" w:sz="0" w:space="0" w:color="auto"/>
          </w:divBdr>
        </w:div>
        <w:div w:id="229538282">
          <w:marLeft w:val="567"/>
          <w:marRight w:val="567"/>
          <w:marTop w:val="20"/>
          <w:marBottom w:val="20"/>
          <w:divBdr>
            <w:top w:val="none" w:sz="0" w:space="0" w:color="auto"/>
            <w:left w:val="none" w:sz="0" w:space="0" w:color="auto"/>
            <w:bottom w:val="none" w:sz="0" w:space="0" w:color="auto"/>
            <w:right w:val="none" w:sz="0" w:space="0" w:color="auto"/>
          </w:divBdr>
        </w:div>
        <w:div w:id="788167680">
          <w:marLeft w:val="0"/>
          <w:marRight w:val="0"/>
          <w:marTop w:val="120"/>
          <w:marBottom w:val="0"/>
          <w:divBdr>
            <w:top w:val="none" w:sz="0" w:space="0" w:color="auto"/>
            <w:left w:val="none" w:sz="0" w:space="0" w:color="auto"/>
            <w:bottom w:val="none" w:sz="0" w:space="0" w:color="auto"/>
            <w:right w:val="none" w:sz="0" w:space="0" w:color="auto"/>
          </w:divBdr>
        </w:div>
      </w:divsChild>
    </w:div>
    <w:div w:id="1544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Jurika Jacobs</dc:creator>
  <cp:keywords/>
  <dc:description/>
  <cp:lastModifiedBy>Mariana Anguelov</cp:lastModifiedBy>
  <cp:revision>3</cp:revision>
  <dcterms:created xsi:type="dcterms:W3CDTF">2022-12-19T09:46:00Z</dcterms:created>
  <dcterms:modified xsi:type="dcterms:W3CDTF">2022-12-20T18:34:00Z</dcterms:modified>
</cp:coreProperties>
</file>