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06E80" w14:textId="104824C1" w:rsidR="00F24C45" w:rsidRPr="001D363C" w:rsidRDefault="00F24C45" w:rsidP="007F10CE">
      <w:pPr>
        <w:spacing w:after="0" w:line="240" w:lineRule="auto"/>
        <w:jc w:val="center"/>
        <w:rPr>
          <w:rFonts w:ascii="Arial" w:eastAsia="Times New Roman" w:hAnsi="Arial" w:cs="Arial"/>
          <w:b/>
          <w:sz w:val="24"/>
          <w:szCs w:val="24"/>
          <w:lang w:val="en-GB"/>
        </w:rPr>
      </w:pPr>
      <w:r w:rsidRPr="001D363C">
        <w:rPr>
          <w:rFonts w:ascii="Arial" w:eastAsia="Times New Roman" w:hAnsi="Arial" w:cs="Arial"/>
          <w:b/>
          <w:sz w:val="24"/>
          <w:szCs w:val="24"/>
          <w:lang w:val="en-GB"/>
        </w:rPr>
        <w:t>REPUBLIC OF SOUTH AFRICA</w:t>
      </w:r>
    </w:p>
    <w:p w14:paraId="3A7BDCEC" w14:textId="77777777" w:rsidR="00F24C45" w:rsidRPr="001D363C" w:rsidRDefault="00F24C45" w:rsidP="008A5CC3">
      <w:pPr>
        <w:spacing w:after="0" w:line="240" w:lineRule="auto"/>
        <w:jc w:val="center"/>
        <w:rPr>
          <w:rFonts w:ascii="Arial" w:eastAsia="Times New Roman" w:hAnsi="Arial" w:cs="Arial"/>
          <w:b/>
          <w:color w:val="000000"/>
          <w:sz w:val="24"/>
          <w:szCs w:val="24"/>
          <w:lang w:val="en-GB"/>
        </w:rPr>
      </w:pPr>
      <w:r w:rsidRPr="001D363C">
        <w:rPr>
          <w:rFonts w:ascii="Arial" w:eastAsia="Times New Roman" w:hAnsi="Arial" w:cs="Arial"/>
          <w:b/>
          <w:noProof/>
          <w:sz w:val="24"/>
          <w:szCs w:val="24"/>
          <w:lang w:eastAsia="en-ZA"/>
        </w:rPr>
        <w:drawing>
          <wp:inline distT="0" distB="0" distL="0" distR="0" wp14:anchorId="06D8C2FF" wp14:editId="44BD59D9">
            <wp:extent cx="1120140" cy="1120140"/>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0140" cy="1120140"/>
                    </a:xfrm>
                    <a:prstGeom prst="rect">
                      <a:avLst/>
                    </a:prstGeom>
                    <a:noFill/>
                    <a:ln>
                      <a:noFill/>
                    </a:ln>
                  </pic:spPr>
                </pic:pic>
              </a:graphicData>
            </a:graphic>
          </wp:inline>
        </w:drawing>
      </w:r>
    </w:p>
    <w:p w14:paraId="3CD71AF5" w14:textId="77777777" w:rsidR="00F24C45" w:rsidRPr="001D363C" w:rsidRDefault="00F24C45" w:rsidP="008A5CC3">
      <w:pPr>
        <w:spacing w:after="0" w:line="240" w:lineRule="auto"/>
        <w:jc w:val="center"/>
        <w:rPr>
          <w:rFonts w:ascii="Arial" w:eastAsia="Times New Roman" w:hAnsi="Arial" w:cs="Arial"/>
          <w:b/>
          <w:sz w:val="24"/>
          <w:szCs w:val="24"/>
          <w:lang w:val="en-GB"/>
        </w:rPr>
      </w:pPr>
      <w:r w:rsidRPr="001D363C">
        <w:rPr>
          <w:rFonts w:ascii="Arial" w:eastAsia="Times New Roman" w:hAnsi="Arial" w:cs="Arial"/>
          <w:b/>
          <w:sz w:val="24"/>
          <w:szCs w:val="24"/>
          <w:lang w:val="en-GB"/>
        </w:rPr>
        <w:t>IN THE HIGH COURT OF SOUTH AFRICA</w:t>
      </w:r>
    </w:p>
    <w:p w14:paraId="2331FEF3" w14:textId="77777777" w:rsidR="00F24C45" w:rsidRPr="001D363C" w:rsidRDefault="00F24C45" w:rsidP="008A5CC3">
      <w:pPr>
        <w:spacing w:after="0" w:line="240" w:lineRule="auto"/>
        <w:jc w:val="center"/>
        <w:rPr>
          <w:rFonts w:ascii="Arial" w:eastAsia="Times New Roman" w:hAnsi="Arial" w:cs="Arial"/>
          <w:b/>
          <w:sz w:val="24"/>
          <w:szCs w:val="24"/>
          <w:lang w:val="en-GB" w:eastAsia="en-ZA"/>
        </w:rPr>
      </w:pPr>
      <w:r w:rsidRPr="001D363C">
        <w:rPr>
          <w:rFonts w:ascii="Arial" w:eastAsia="Times New Roman" w:hAnsi="Arial" w:cs="Arial"/>
          <w:b/>
          <w:sz w:val="24"/>
          <w:szCs w:val="24"/>
          <w:lang w:val="en-GB"/>
        </w:rPr>
        <w:t>GAUTENG DIVISION, JOHANNESBURG</w:t>
      </w:r>
    </w:p>
    <w:p w14:paraId="500E70DD" w14:textId="77777777" w:rsidR="00F24C45" w:rsidRPr="001D363C" w:rsidRDefault="00F24C45" w:rsidP="008A5CC3">
      <w:pPr>
        <w:spacing w:after="0" w:line="240" w:lineRule="auto"/>
        <w:rPr>
          <w:rFonts w:ascii="Arial" w:eastAsia="Times New Roman" w:hAnsi="Arial" w:cs="Arial"/>
          <w:b/>
          <w:sz w:val="24"/>
          <w:szCs w:val="24"/>
          <w:lang w:val="en-GB"/>
        </w:rPr>
      </w:pPr>
    </w:p>
    <w:p w14:paraId="550CBE27" w14:textId="2CA668E8" w:rsidR="00F24C45" w:rsidRPr="00CE5425" w:rsidRDefault="00E141BB" w:rsidP="00CE5425">
      <w:pPr>
        <w:spacing w:after="0" w:line="240" w:lineRule="auto"/>
        <w:jc w:val="right"/>
        <w:rPr>
          <w:rFonts w:ascii="Arial" w:eastAsia="Times New Roman" w:hAnsi="Arial" w:cs="Arial"/>
          <w:b/>
          <w:sz w:val="24"/>
          <w:szCs w:val="24"/>
          <w:u w:val="single"/>
          <w:lang w:val="en-GB"/>
        </w:rPr>
      </w:pPr>
      <w:r w:rsidRPr="001D363C">
        <w:rPr>
          <w:noProof/>
          <w:lang w:eastAsia="en-ZA"/>
        </w:rPr>
        <mc:AlternateContent>
          <mc:Choice Requires="wps">
            <w:drawing>
              <wp:anchor distT="0" distB="0" distL="114300" distR="114300" simplePos="0" relativeHeight="251659264" behindDoc="0" locked="0" layoutInCell="1" allowOverlap="1" wp14:anchorId="34BD39A2" wp14:editId="006E3C40">
                <wp:simplePos x="0" y="0"/>
                <wp:positionH relativeFrom="margin">
                  <wp:align>left</wp:align>
                </wp:positionH>
                <wp:positionV relativeFrom="page">
                  <wp:posOffset>2987675</wp:posOffset>
                </wp:positionV>
                <wp:extent cx="2976880" cy="1266825"/>
                <wp:effectExtent l="0" t="0" r="13970" b="28575"/>
                <wp:wrapTopAndBottom/>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76880" cy="1266825"/>
                        </a:xfrm>
                        <a:prstGeom prst="rect">
                          <a:avLst/>
                        </a:prstGeom>
                        <a:solidFill>
                          <a:srgbClr val="FFFFFF"/>
                        </a:solidFill>
                        <a:ln w="9525">
                          <a:solidFill>
                            <a:srgbClr val="000000"/>
                          </a:solidFill>
                          <a:miter lim="800000"/>
                          <a:headEnd/>
                          <a:tailEnd/>
                        </a:ln>
                      </wps:spPr>
                      <wps:txbx>
                        <w:txbxContent>
                          <w:p w14:paraId="7D4704C2" w14:textId="77777777" w:rsidR="00E22548" w:rsidRPr="004120A8" w:rsidRDefault="00E22548" w:rsidP="004426CE">
                            <w:pPr>
                              <w:jc w:val="center"/>
                              <w:rPr>
                                <w:rFonts w:ascii="Century Gothic" w:hAnsi="Century Gothic"/>
                                <w:b/>
                                <w:sz w:val="2"/>
                                <w:szCs w:val="18"/>
                              </w:rPr>
                            </w:pPr>
                          </w:p>
                          <w:p w14:paraId="288E7167" w14:textId="7F29495E" w:rsidR="00E22548" w:rsidRPr="004120A8" w:rsidRDefault="00D75BF7" w:rsidP="00D75BF7">
                            <w:pPr>
                              <w:tabs>
                                <w:tab w:val="left" w:pos="900"/>
                              </w:tabs>
                              <w:spacing w:after="0" w:line="240" w:lineRule="auto"/>
                              <w:ind w:left="900" w:hanging="720"/>
                              <w:rPr>
                                <w:rFonts w:ascii="Century Gothic" w:hAnsi="Century Gothic"/>
                                <w:sz w:val="18"/>
                                <w:szCs w:val="18"/>
                              </w:rPr>
                            </w:pPr>
                            <w:r w:rsidRPr="004120A8">
                              <w:rPr>
                                <w:rFonts w:ascii="Century Gothic" w:hAnsi="Century Gothic"/>
                                <w:sz w:val="18"/>
                                <w:szCs w:val="18"/>
                              </w:rPr>
                              <w:t>(1)</w:t>
                            </w:r>
                            <w:r w:rsidRPr="004120A8">
                              <w:rPr>
                                <w:rFonts w:ascii="Century Gothic" w:hAnsi="Century Gothic"/>
                                <w:sz w:val="18"/>
                                <w:szCs w:val="18"/>
                              </w:rPr>
                              <w:tab/>
                            </w:r>
                            <w:r w:rsidR="00E22548">
                              <w:rPr>
                                <w:rFonts w:ascii="Century Gothic" w:hAnsi="Century Gothic"/>
                                <w:sz w:val="18"/>
                                <w:szCs w:val="18"/>
                              </w:rPr>
                              <w:t>REPORTABLE: YES</w:t>
                            </w:r>
                          </w:p>
                          <w:p w14:paraId="7BA137AF" w14:textId="41E4BCBC" w:rsidR="00E22548" w:rsidRPr="00D75BF7" w:rsidRDefault="00D75BF7" w:rsidP="00D75BF7">
                            <w:pPr>
                              <w:tabs>
                                <w:tab w:val="left" w:pos="900"/>
                              </w:tabs>
                              <w:spacing w:after="0" w:line="240" w:lineRule="auto"/>
                              <w:ind w:left="900" w:hanging="720"/>
                              <w:rPr>
                                <w:rFonts w:ascii="Century Gothic" w:hAnsi="Century Gothic"/>
                                <w:sz w:val="18"/>
                                <w:szCs w:val="18"/>
                              </w:rPr>
                            </w:pPr>
                            <w:r w:rsidRPr="00BA348F">
                              <w:rPr>
                                <w:rFonts w:ascii="Century Gothic" w:hAnsi="Century Gothic"/>
                                <w:sz w:val="18"/>
                                <w:szCs w:val="18"/>
                              </w:rPr>
                              <w:t>(2)</w:t>
                            </w:r>
                            <w:r w:rsidRPr="00BA348F">
                              <w:rPr>
                                <w:rFonts w:ascii="Century Gothic" w:hAnsi="Century Gothic"/>
                                <w:sz w:val="18"/>
                                <w:szCs w:val="18"/>
                              </w:rPr>
                              <w:tab/>
                            </w:r>
                            <w:r w:rsidR="00E22548" w:rsidRPr="00D75BF7">
                              <w:rPr>
                                <w:rFonts w:ascii="Century Gothic" w:hAnsi="Century Gothic"/>
                                <w:sz w:val="18"/>
                                <w:szCs w:val="18"/>
                              </w:rPr>
                              <w:t>OF INTEREST TO OTHER JUDGES: YES</w:t>
                            </w:r>
                          </w:p>
                          <w:p w14:paraId="72E22869" w14:textId="624C3B6D" w:rsidR="00E22548" w:rsidRPr="004120A8" w:rsidRDefault="00D75BF7" w:rsidP="00D75BF7">
                            <w:pPr>
                              <w:tabs>
                                <w:tab w:val="left" w:pos="900"/>
                              </w:tabs>
                              <w:spacing w:after="0" w:line="240" w:lineRule="auto"/>
                              <w:ind w:left="900" w:hanging="720"/>
                              <w:rPr>
                                <w:rFonts w:ascii="Century Gothic" w:hAnsi="Century Gothic"/>
                                <w:sz w:val="18"/>
                                <w:szCs w:val="18"/>
                              </w:rPr>
                            </w:pPr>
                            <w:r w:rsidRPr="004120A8">
                              <w:rPr>
                                <w:rFonts w:ascii="Century Gothic" w:hAnsi="Century Gothic"/>
                                <w:sz w:val="18"/>
                                <w:szCs w:val="18"/>
                              </w:rPr>
                              <w:t>(3)</w:t>
                            </w:r>
                            <w:r w:rsidRPr="004120A8">
                              <w:rPr>
                                <w:rFonts w:ascii="Century Gothic" w:hAnsi="Century Gothic"/>
                                <w:sz w:val="18"/>
                                <w:szCs w:val="18"/>
                              </w:rPr>
                              <w:tab/>
                            </w:r>
                            <w:r w:rsidR="00E22548" w:rsidRPr="004120A8">
                              <w:rPr>
                                <w:rFonts w:ascii="Century Gothic" w:hAnsi="Century Gothic"/>
                                <w:sz w:val="18"/>
                                <w:szCs w:val="18"/>
                              </w:rPr>
                              <w:t>REVISED.</w:t>
                            </w:r>
                            <w:r w:rsidR="00E22548">
                              <w:rPr>
                                <w:rFonts w:ascii="Century Gothic" w:hAnsi="Century Gothic"/>
                                <w:sz w:val="18"/>
                                <w:szCs w:val="18"/>
                              </w:rPr>
                              <w:t xml:space="preserve"> YES</w:t>
                            </w:r>
                            <w:r w:rsidR="00E22548" w:rsidRPr="004120A8">
                              <w:rPr>
                                <w:rFonts w:ascii="Century Gothic" w:hAnsi="Century Gothic"/>
                                <w:sz w:val="18"/>
                                <w:szCs w:val="18"/>
                              </w:rPr>
                              <w:t xml:space="preserve"> </w:t>
                            </w:r>
                          </w:p>
                          <w:p w14:paraId="69353D74" w14:textId="4E6A1CAA" w:rsidR="00E22548" w:rsidRPr="004120A8" w:rsidRDefault="00E22548" w:rsidP="004426CE">
                            <w:pPr>
                              <w:rPr>
                                <w:rFonts w:ascii="Century Gothic" w:hAnsi="Century Gothic"/>
                                <w:b/>
                                <w:sz w:val="18"/>
                                <w:szCs w:val="18"/>
                              </w:rPr>
                            </w:pPr>
                          </w:p>
                          <w:p w14:paraId="3A8367FA" w14:textId="10D15053" w:rsidR="00E22548" w:rsidRPr="00D261E0" w:rsidRDefault="00E22548" w:rsidP="004426CE">
                            <w:pPr>
                              <w:spacing w:after="0"/>
                              <w:rPr>
                                <w:rFonts w:ascii="Century Gothic" w:hAnsi="Century Gothic"/>
                                <w:b/>
                                <w:sz w:val="18"/>
                                <w:szCs w:val="18"/>
                                <w:u w:val="single"/>
                              </w:rPr>
                            </w:pPr>
                            <w:r w:rsidRPr="004120A8">
                              <w:rPr>
                                <w:rFonts w:ascii="Century Gothic" w:hAnsi="Century Gothic"/>
                                <w:b/>
                                <w:sz w:val="18"/>
                                <w:szCs w:val="18"/>
                              </w:rPr>
                              <w:t xml:space="preserve"> …………..…………............</w:t>
                            </w:r>
                            <w:r>
                              <w:rPr>
                                <w:rFonts w:ascii="Century Gothic" w:hAnsi="Century Gothic"/>
                                <w:b/>
                                <w:sz w:val="18"/>
                                <w:szCs w:val="18"/>
                              </w:rPr>
                              <w:t>...,,,</w:t>
                            </w:r>
                            <w:r w:rsidRPr="004120A8">
                              <w:rPr>
                                <w:rFonts w:ascii="Century Gothic" w:hAnsi="Century Gothic"/>
                                <w:b/>
                                <w:sz w:val="18"/>
                                <w:szCs w:val="18"/>
                              </w:rPr>
                              <w:t>.</w:t>
                            </w:r>
                            <w:r w:rsidRPr="004120A8">
                              <w:rPr>
                                <w:rFonts w:ascii="Century Gothic" w:hAnsi="Century Gothic"/>
                                <w:b/>
                                <w:sz w:val="18"/>
                                <w:szCs w:val="18"/>
                              </w:rPr>
                              <w:tab/>
                            </w:r>
                          </w:p>
                          <w:p w14:paraId="5E38BDAE" w14:textId="57989D65" w:rsidR="00E22548" w:rsidRPr="004120A8" w:rsidRDefault="00E22548" w:rsidP="004426CE">
                            <w:pPr>
                              <w:spacing w:after="0"/>
                              <w:rPr>
                                <w:rFonts w:ascii="Century Gothic" w:hAnsi="Century Gothic"/>
                                <w:b/>
                                <w:sz w:val="18"/>
                                <w:szCs w:val="18"/>
                              </w:rPr>
                            </w:pPr>
                            <w:r w:rsidRPr="004120A8">
                              <w:rPr>
                                <w:rFonts w:ascii="Century Gothic" w:hAnsi="Century Gothic"/>
                                <w:b/>
                                <w:sz w:val="18"/>
                                <w:szCs w:val="18"/>
                              </w:rPr>
                              <w:t xml:space="preserve"> </w:t>
                            </w:r>
                            <w:r>
                              <w:rPr>
                                <w:rFonts w:ascii="Century Gothic" w:hAnsi="Century Gothic"/>
                                <w:b/>
                                <w:sz w:val="18"/>
                                <w:szCs w:val="18"/>
                              </w:rPr>
                              <w:t>B.C. WANLESS</w:t>
                            </w:r>
                            <w:r>
                              <w:rPr>
                                <w:rFonts w:ascii="Century Gothic" w:hAnsi="Century Gothic"/>
                                <w:b/>
                                <w:sz w:val="18"/>
                                <w:szCs w:val="18"/>
                              </w:rPr>
                              <w:tab/>
                            </w:r>
                            <w:r>
                              <w:rPr>
                                <w:rFonts w:ascii="Century Gothic" w:hAnsi="Century Gothic"/>
                                <w:b/>
                                <w:sz w:val="18"/>
                                <w:szCs w:val="18"/>
                              </w:rPr>
                              <w:tab/>
                            </w:r>
                            <w:r w:rsidR="00294AE4">
                              <w:rPr>
                                <w:rFonts w:ascii="Century Gothic" w:hAnsi="Century Gothic"/>
                                <w:b/>
                                <w:sz w:val="18"/>
                                <w:szCs w:val="18"/>
                              </w:rPr>
                              <w:t>20</w:t>
                            </w:r>
                            <w:r>
                              <w:rPr>
                                <w:rFonts w:ascii="Century Gothic" w:hAnsi="Century Gothic"/>
                                <w:b/>
                                <w:sz w:val="18"/>
                                <w:szCs w:val="18"/>
                              </w:rPr>
                              <w:t xml:space="preserve"> DECEMBER 2022</w:t>
                            </w:r>
                          </w:p>
                          <w:p w14:paraId="41D1B093" w14:textId="77777777" w:rsidR="00E22548" w:rsidRPr="004120A8" w:rsidRDefault="00E22548" w:rsidP="004426CE">
                            <w:pPr>
                              <w:rPr>
                                <w:rFonts w:ascii="Century Gothic" w:hAnsi="Century Gothic"/>
                                <w:b/>
                                <w:sz w:val="2"/>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BD39A2" id="_x0000_t202" coordsize="21600,21600" o:spt="202" path="m,l,21600r21600,l21600,xe">
                <v:stroke joinstyle="miter"/>
                <v:path gradientshapeok="t" o:connecttype="rect"/>
              </v:shapetype>
              <v:shape id="Text Box 1" o:spid="_x0000_s1026" type="#_x0000_t202" style="position:absolute;left:0;text-align:left;margin-left:0;margin-top:235.25pt;width:234.4pt;height:99.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">
                <v:path arrowok="t"/>
                <v:textbox>
                  <w:txbxContent>
                    <w:p w14:paraId="7D4704C2" w14:textId="77777777" w:rsidR="00E22548" w:rsidRPr="004120A8" w:rsidRDefault="00E22548" w:rsidP="004426CE">
                      <w:pPr>
                        <w:jc w:val="center"/>
                        <w:rPr>
                          <w:rFonts w:ascii="Century Gothic" w:hAnsi="Century Gothic"/>
                          <w:b/>
                          <w:sz w:val="2"/>
                          <w:szCs w:val="18"/>
                        </w:rPr>
                      </w:pPr>
                    </w:p>
                    <w:p w14:paraId="288E7167" w14:textId="7F29495E" w:rsidR="00E22548" w:rsidRPr="004120A8" w:rsidRDefault="00D75BF7" w:rsidP="00D75BF7">
                      <w:pPr>
                        <w:tabs>
                          <w:tab w:val="left" w:pos="900"/>
                        </w:tabs>
                        <w:spacing w:after="0" w:line="240" w:lineRule="auto"/>
                        <w:ind w:left="900" w:hanging="720"/>
                        <w:rPr>
                          <w:rFonts w:ascii="Century Gothic" w:hAnsi="Century Gothic"/>
                          <w:sz w:val="18"/>
                          <w:szCs w:val="18"/>
                        </w:rPr>
                      </w:pPr>
                      <w:r w:rsidRPr="004120A8">
                        <w:rPr>
                          <w:rFonts w:ascii="Century Gothic" w:hAnsi="Century Gothic"/>
                          <w:sz w:val="18"/>
                          <w:szCs w:val="18"/>
                        </w:rPr>
                        <w:t>(1)</w:t>
                      </w:r>
                      <w:r w:rsidRPr="004120A8">
                        <w:rPr>
                          <w:rFonts w:ascii="Century Gothic" w:hAnsi="Century Gothic"/>
                          <w:sz w:val="18"/>
                          <w:szCs w:val="18"/>
                        </w:rPr>
                        <w:tab/>
                      </w:r>
                      <w:r w:rsidR="00E22548">
                        <w:rPr>
                          <w:rFonts w:ascii="Century Gothic" w:hAnsi="Century Gothic"/>
                          <w:sz w:val="18"/>
                          <w:szCs w:val="18"/>
                        </w:rPr>
                        <w:t>REPORTABLE: YES</w:t>
                      </w:r>
                    </w:p>
                    <w:p w14:paraId="7BA137AF" w14:textId="41E4BCBC" w:rsidR="00E22548" w:rsidRPr="00D75BF7" w:rsidRDefault="00D75BF7" w:rsidP="00D75BF7">
                      <w:pPr>
                        <w:tabs>
                          <w:tab w:val="left" w:pos="900"/>
                        </w:tabs>
                        <w:spacing w:after="0" w:line="240" w:lineRule="auto"/>
                        <w:ind w:left="900" w:hanging="720"/>
                        <w:rPr>
                          <w:rFonts w:ascii="Century Gothic" w:hAnsi="Century Gothic"/>
                          <w:sz w:val="18"/>
                          <w:szCs w:val="18"/>
                        </w:rPr>
                      </w:pPr>
                      <w:r w:rsidRPr="00BA348F">
                        <w:rPr>
                          <w:rFonts w:ascii="Century Gothic" w:hAnsi="Century Gothic"/>
                          <w:sz w:val="18"/>
                          <w:szCs w:val="18"/>
                        </w:rPr>
                        <w:t>(2)</w:t>
                      </w:r>
                      <w:r w:rsidRPr="00BA348F">
                        <w:rPr>
                          <w:rFonts w:ascii="Century Gothic" w:hAnsi="Century Gothic"/>
                          <w:sz w:val="18"/>
                          <w:szCs w:val="18"/>
                        </w:rPr>
                        <w:tab/>
                      </w:r>
                      <w:r w:rsidR="00E22548" w:rsidRPr="00D75BF7">
                        <w:rPr>
                          <w:rFonts w:ascii="Century Gothic" w:hAnsi="Century Gothic"/>
                          <w:sz w:val="18"/>
                          <w:szCs w:val="18"/>
                        </w:rPr>
                        <w:t>OF INTEREST TO OTHER JUDGES: YES</w:t>
                      </w:r>
                    </w:p>
                    <w:p w14:paraId="72E22869" w14:textId="624C3B6D" w:rsidR="00E22548" w:rsidRPr="004120A8" w:rsidRDefault="00D75BF7" w:rsidP="00D75BF7">
                      <w:pPr>
                        <w:tabs>
                          <w:tab w:val="left" w:pos="900"/>
                        </w:tabs>
                        <w:spacing w:after="0" w:line="240" w:lineRule="auto"/>
                        <w:ind w:left="900" w:hanging="720"/>
                        <w:rPr>
                          <w:rFonts w:ascii="Century Gothic" w:hAnsi="Century Gothic"/>
                          <w:sz w:val="18"/>
                          <w:szCs w:val="18"/>
                        </w:rPr>
                      </w:pPr>
                      <w:r w:rsidRPr="004120A8">
                        <w:rPr>
                          <w:rFonts w:ascii="Century Gothic" w:hAnsi="Century Gothic"/>
                          <w:sz w:val="18"/>
                          <w:szCs w:val="18"/>
                        </w:rPr>
                        <w:t>(3)</w:t>
                      </w:r>
                      <w:r w:rsidRPr="004120A8">
                        <w:rPr>
                          <w:rFonts w:ascii="Century Gothic" w:hAnsi="Century Gothic"/>
                          <w:sz w:val="18"/>
                          <w:szCs w:val="18"/>
                        </w:rPr>
                        <w:tab/>
                      </w:r>
                      <w:r w:rsidR="00E22548" w:rsidRPr="004120A8">
                        <w:rPr>
                          <w:rFonts w:ascii="Century Gothic" w:hAnsi="Century Gothic"/>
                          <w:sz w:val="18"/>
                          <w:szCs w:val="18"/>
                        </w:rPr>
                        <w:t>REVISED.</w:t>
                      </w:r>
                      <w:r w:rsidR="00E22548">
                        <w:rPr>
                          <w:rFonts w:ascii="Century Gothic" w:hAnsi="Century Gothic"/>
                          <w:sz w:val="18"/>
                          <w:szCs w:val="18"/>
                        </w:rPr>
                        <w:t xml:space="preserve"> YES</w:t>
                      </w:r>
                      <w:r w:rsidR="00E22548" w:rsidRPr="004120A8">
                        <w:rPr>
                          <w:rFonts w:ascii="Century Gothic" w:hAnsi="Century Gothic"/>
                          <w:sz w:val="18"/>
                          <w:szCs w:val="18"/>
                        </w:rPr>
                        <w:t xml:space="preserve"> </w:t>
                      </w:r>
                    </w:p>
                    <w:p w14:paraId="69353D74" w14:textId="4E6A1CAA" w:rsidR="00E22548" w:rsidRPr="004120A8" w:rsidRDefault="00E22548" w:rsidP="004426CE">
                      <w:pPr>
                        <w:rPr>
                          <w:rFonts w:ascii="Century Gothic" w:hAnsi="Century Gothic"/>
                          <w:b/>
                          <w:sz w:val="18"/>
                          <w:szCs w:val="18"/>
                        </w:rPr>
                      </w:pPr>
                    </w:p>
                    <w:p w14:paraId="3A8367FA" w14:textId="10D15053" w:rsidR="00E22548" w:rsidRPr="00D261E0" w:rsidRDefault="00E22548" w:rsidP="004426CE">
                      <w:pPr>
                        <w:spacing w:after="0"/>
                        <w:rPr>
                          <w:rFonts w:ascii="Century Gothic" w:hAnsi="Century Gothic"/>
                          <w:b/>
                          <w:sz w:val="18"/>
                          <w:szCs w:val="18"/>
                          <w:u w:val="single"/>
                        </w:rPr>
                      </w:pPr>
                      <w:r w:rsidRPr="004120A8">
                        <w:rPr>
                          <w:rFonts w:ascii="Century Gothic" w:hAnsi="Century Gothic"/>
                          <w:b/>
                          <w:sz w:val="18"/>
                          <w:szCs w:val="18"/>
                        </w:rPr>
                        <w:t xml:space="preserve"> …………..…………............</w:t>
                      </w:r>
                      <w:r>
                        <w:rPr>
                          <w:rFonts w:ascii="Century Gothic" w:hAnsi="Century Gothic"/>
                          <w:b/>
                          <w:sz w:val="18"/>
                          <w:szCs w:val="18"/>
                        </w:rPr>
                        <w:t>...,,,</w:t>
                      </w:r>
                      <w:r w:rsidRPr="004120A8">
                        <w:rPr>
                          <w:rFonts w:ascii="Century Gothic" w:hAnsi="Century Gothic"/>
                          <w:b/>
                          <w:sz w:val="18"/>
                          <w:szCs w:val="18"/>
                        </w:rPr>
                        <w:t>.</w:t>
                      </w:r>
                      <w:r w:rsidRPr="004120A8">
                        <w:rPr>
                          <w:rFonts w:ascii="Century Gothic" w:hAnsi="Century Gothic"/>
                          <w:b/>
                          <w:sz w:val="18"/>
                          <w:szCs w:val="18"/>
                        </w:rPr>
                        <w:tab/>
                      </w:r>
                    </w:p>
                    <w:p w14:paraId="5E38BDAE" w14:textId="57989D65" w:rsidR="00E22548" w:rsidRPr="004120A8" w:rsidRDefault="00E22548" w:rsidP="004426CE">
                      <w:pPr>
                        <w:spacing w:after="0"/>
                        <w:rPr>
                          <w:rFonts w:ascii="Century Gothic" w:hAnsi="Century Gothic"/>
                          <w:b/>
                          <w:sz w:val="18"/>
                          <w:szCs w:val="18"/>
                        </w:rPr>
                      </w:pPr>
                      <w:r w:rsidRPr="004120A8">
                        <w:rPr>
                          <w:rFonts w:ascii="Century Gothic" w:hAnsi="Century Gothic"/>
                          <w:b/>
                          <w:sz w:val="18"/>
                          <w:szCs w:val="18"/>
                        </w:rPr>
                        <w:t xml:space="preserve"> </w:t>
                      </w:r>
                      <w:r>
                        <w:rPr>
                          <w:rFonts w:ascii="Century Gothic" w:hAnsi="Century Gothic"/>
                          <w:b/>
                          <w:sz w:val="18"/>
                          <w:szCs w:val="18"/>
                        </w:rPr>
                        <w:t>B.C. WANLESS</w:t>
                      </w:r>
                      <w:r>
                        <w:rPr>
                          <w:rFonts w:ascii="Century Gothic" w:hAnsi="Century Gothic"/>
                          <w:b/>
                          <w:sz w:val="18"/>
                          <w:szCs w:val="18"/>
                        </w:rPr>
                        <w:tab/>
                      </w:r>
                      <w:r>
                        <w:rPr>
                          <w:rFonts w:ascii="Century Gothic" w:hAnsi="Century Gothic"/>
                          <w:b/>
                          <w:sz w:val="18"/>
                          <w:szCs w:val="18"/>
                        </w:rPr>
                        <w:tab/>
                      </w:r>
                      <w:r w:rsidR="00294AE4">
                        <w:rPr>
                          <w:rFonts w:ascii="Century Gothic" w:hAnsi="Century Gothic"/>
                          <w:b/>
                          <w:sz w:val="18"/>
                          <w:szCs w:val="18"/>
                        </w:rPr>
                        <w:t>20</w:t>
                      </w:r>
                      <w:r>
                        <w:rPr>
                          <w:rFonts w:ascii="Century Gothic" w:hAnsi="Century Gothic"/>
                          <w:b/>
                          <w:sz w:val="18"/>
                          <w:szCs w:val="18"/>
                        </w:rPr>
                        <w:t xml:space="preserve"> DECEMBER 2022</w:t>
                      </w:r>
                    </w:p>
                    <w:p w14:paraId="41D1B093" w14:textId="77777777" w:rsidR="00E22548" w:rsidRPr="004120A8" w:rsidRDefault="00E22548" w:rsidP="004426CE">
                      <w:pPr>
                        <w:rPr>
                          <w:rFonts w:ascii="Century Gothic" w:hAnsi="Century Gothic"/>
                          <w:b/>
                          <w:sz w:val="2"/>
                          <w:szCs w:val="18"/>
                        </w:rPr>
                      </w:pPr>
                    </w:p>
                  </w:txbxContent>
                </v:textbox>
                <w10:wrap type="topAndBottom" anchorx="margin" anchory="page"/>
              </v:shape>
            </w:pict>
          </mc:Fallback>
        </mc:AlternateContent>
      </w:r>
      <w:r w:rsidR="008A5CC3" w:rsidRPr="001D363C">
        <w:rPr>
          <w:rFonts w:ascii="Arial" w:eastAsia="Times New Roman" w:hAnsi="Arial" w:cs="Arial"/>
          <w:b/>
          <w:sz w:val="24"/>
          <w:szCs w:val="24"/>
          <w:lang w:val="en-GB"/>
        </w:rPr>
        <w:tab/>
      </w:r>
      <w:r w:rsidR="008A5CC3" w:rsidRPr="001D363C">
        <w:rPr>
          <w:rFonts w:ascii="Arial" w:eastAsia="Times New Roman" w:hAnsi="Arial" w:cs="Arial"/>
          <w:b/>
          <w:sz w:val="24"/>
          <w:szCs w:val="24"/>
          <w:lang w:val="en-GB"/>
        </w:rPr>
        <w:tab/>
      </w:r>
      <w:r w:rsidR="008A5CC3" w:rsidRPr="001D363C">
        <w:rPr>
          <w:rFonts w:ascii="Arial" w:eastAsia="Times New Roman" w:hAnsi="Arial" w:cs="Arial"/>
          <w:b/>
          <w:sz w:val="24"/>
          <w:szCs w:val="24"/>
          <w:lang w:val="en-GB"/>
        </w:rPr>
        <w:tab/>
      </w:r>
      <w:r w:rsidR="008A5CC3" w:rsidRPr="001D363C">
        <w:rPr>
          <w:rFonts w:ascii="Arial" w:eastAsia="Times New Roman" w:hAnsi="Arial" w:cs="Arial"/>
          <w:b/>
          <w:sz w:val="24"/>
          <w:szCs w:val="24"/>
          <w:lang w:val="en-GB"/>
        </w:rPr>
        <w:tab/>
      </w:r>
      <w:r w:rsidR="008A5CC3" w:rsidRPr="001D363C">
        <w:rPr>
          <w:rFonts w:ascii="Arial" w:eastAsia="Times New Roman" w:hAnsi="Arial" w:cs="Arial"/>
          <w:b/>
          <w:sz w:val="24"/>
          <w:szCs w:val="24"/>
          <w:lang w:val="en-GB"/>
        </w:rPr>
        <w:tab/>
      </w:r>
      <w:r w:rsidR="008A5CC3" w:rsidRPr="001D363C">
        <w:rPr>
          <w:rFonts w:ascii="Arial" w:eastAsia="Times New Roman" w:hAnsi="Arial" w:cs="Arial"/>
          <w:b/>
          <w:sz w:val="24"/>
          <w:szCs w:val="24"/>
          <w:lang w:val="en-GB"/>
        </w:rPr>
        <w:tab/>
      </w:r>
      <w:r w:rsidR="008A5CC3" w:rsidRPr="001D363C">
        <w:rPr>
          <w:rFonts w:ascii="Arial" w:eastAsia="Times New Roman" w:hAnsi="Arial" w:cs="Arial"/>
          <w:b/>
          <w:sz w:val="24"/>
          <w:szCs w:val="24"/>
          <w:lang w:val="en-GB"/>
        </w:rPr>
        <w:tab/>
        <w:t xml:space="preserve">    </w:t>
      </w:r>
      <w:r w:rsidR="00CE57A8">
        <w:rPr>
          <w:rFonts w:ascii="Arial" w:eastAsia="Times New Roman" w:hAnsi="Arial" w:cs="Arial"/>
          <w:b/>
          <w:sz w:val="24"/>
          <w:szCs w:val="24"/>
          <w:lang w:val="en-GB"/>
        </w:rPr>
        <w:t>CASE NUMBER</w:t>
      </w:r>
      <w:r w:rsidR="00F24C45" w:rsidRPr="001D363C">
        <w:rPr>
          <w:rFonts w:ascii="Arial" w:eastAsia="Times New Roman" w:hAnsi="Arial" w:cs="Arial"/>
          <w:b/>
          <w:sz w:val="24"/>
          <w:szCs w:val="24"/>
          <w:lang w:val="en-GB"/>
        </w:rPr>
        <w:t xml:space="preserve">: </w:t>
      </w:r>
      <w:r w:rsidR="00CE5425" w:rsidRPr="00CE5425">
        <w:rPr>
          <w:rFonts w:ascii="Arial" w:eastAsia="Times New Roman" w:hAnsi="Arial" w:cs="Arial"/>
          <w:b/>
          <w:sz w:val="24"/>
          <w:szCs w:val="24"/>
          <w:u w:val="single"/>
          <w:lang w:val="en-GB"/>
        </w:rPr>
        <w:t>20</w:t>
      </w:r>
      <w:r w:rsidR="00F73D6C">
        <w:rPr>
          <w:rFonts w:ascii="Arial" w:eastAsia="Times New Roman" w:hAnsi="Arial" w:cs="Arial"/>
          <w:b/>
          <w:sz w:val="24"/>
          <w:szCs w:val="24"/>
          <w:u w:val="single"/>
          <w:lang w:val="en-GB"/>
        </w:rPr>
        <w:t>19</w:t>
      </w:r>
      <w:r w:rsidR="00CE5425" w:rsidRPr="00CE5425">
        <w:rPr>
          <w:rFonts w:ascii="Arial" w:eastAsia="Times New Roman" w:hAnsi="Arial" w:cs="Arial"/>
          <w:b/>
          <w:sz w:val="24"/>
          <w:szCs w:val="24"/>
          <w:u w:val="single"/>
          <w:lang w:val="en-GB"/>
        </w:rPr>
        <w:t>/</w:t>
      </w:r>
      <w:r w:rsidR="00314DD5">
        <w:rPr>
          <w:rFonts w:ascii="Arial" w:eastAsia="Times New Roman" w:hAnsi="Arial" w:cs="Arial"/>
          <w:b/>
          <w:sz w:val="24"/>
          <w:szCs w:val="24"/>
          <w:u w:val="single"/>
          <w:lang w:val="en-GB"/>
        </w:rPr>
        <w:t>41681</w:t>
      </w:r>
    </w:p>
    <w:p w14:paraId="350766C8" w14:textId="79315F5E" w:rsidR="004426CE" w:rsidRPr="001D363C" w:rsidRDefault="004426CE" w:rsidP="001D363C">
      <w:pPr>
        <w:spacing w:after="0" w:line="240" w:lineRule="auto"/>
        <w:rPr>
          <w:rFonts w:ascii="Arial" w:eastAsia="Times New Roman" w:hAnsi="Arial" w:cs="Arial"/>
          <w:sz w:val="24"/>
          <w:szCs w:val="24"/>
          <w:lang w:val="en-GB"/>
        </w:rPr>
      </w:pPr>
    </w:p>
    <w:p w14:paraId="3BF7F18A" w14:textId="67D8108D" w:rsidR="00F24C45" w:rsidRDefault="00F24C45" w:rsidP="008A5CC3">
      <w:pPr>
        <w:spacing w:after="0" w:line="240" w:lineRule="auto"/>
        <w:rPr>
          <w:rFonts w:ascii="Arial" w:eastAsia="Times New Roman" w:hAnsi="Arial" w:cs="Arial"/>
          <w:b/>
          <w:sz w:val="24"/>
          <w:szCs w:val="24"/>
          <w:lang w:val="en-GB" w:eastAsia="en-GB"/>
        </w:rPr>
      </w:pPr>
    </w:p>
    <w:p w14:paraId="535C47F0" w14:textId="102DF068" w:rsidR="006D1F33" w:rsidRPr="006D1F33" w:rsidRDefault="00903097" w:rsidP="006D1F33">
      <w:pPr>
        <w:spacing w:after="0" w:line="240" w:lineRule="auto"/>
        <w:rPr>
          <w:rFonts w:ascii="Arial" w:eastAsia="Times New Roman" w:hAnsi="Arial" w:cs="Arial"/>
          <w:sz w:val="24"/>
          <w:szCs w:val="24"/>
          <w:lang w:val="en-GB" w:eastAsia="en-GB"/>
        </w:rPr>
      </w:pPr>
      <w:r>
        <w:rPr>
          <w:rFonts w:ascii="Arial" w:eastAsia="Times New Roman" w:hAnsi="Arial" w:cs="Arial"/>
          <w:b/>
          <w:sz w:val="24"/>
          <w:szCs w:val="24"/>
          <w:lang w:val="en-GB" w:eastAsia="en-GB"/>
        </w:rPr>
        <w:t>EAMONN COURTNEY</w:t>
      </w:r>
      <w:r w:rsidR="00314DD5">
        <w:rPr>
          <w:rFonts w:ascii="Arial" w:eastAsia="Times New Roman" w:hAnsi="Arial" w:cs="Arial"/>
          <w:b/>
          <w:sz w:val="24"/>
          <w:szCs w:val="24"/>
          <w:lang w:val="en-GB" w:eastAsia="en-GB"/>
        </w:rPr>
        <w:t xml:space="preserve">                                                                         </w:t>
      </w:r>
      <w:r w:rsidR="00AA3F84">
        <w:rPr>
          <w:rFonts w:ascii="Arial" w:eastAsia="Times New Roman" w:hAnsi="Arial" w:cs="Arial"/>
          <w:b/>
          <w:sz w:val="24"/>
          <w:szCs w:val="24"/>
          <w:lang w:val="en-GB" w:eastAsia="en-GB"/>
        </w:rPr>
        <w:t xml:space="preserve">  </w:t>
      </w:r>
      <w:r w:rsidR="007F10CE">
        <w:rPr>
          <w:rFonts w:ascii="Arial" w:eastAsia="Times New Roman" w:hAnsi="Arial" w:cs="Arial"/>
          <w:b/>
          <w:sz w:val="24"/>
          <w:szCs w:val="24"/>
          <w:lang w:val="en-GB" w:eastAsia="en-GB"/>
        </w:rPr>
        <w:tab/>
        <w:t xml:space="preserve"> </w:t>
      </w:r>
      <w:r w:rsidR="00314DD5" w:rsidRPr="00314DD5">
        <w:rPr>
          <w:rFonts w:ascii="Arial" w:eastAsia="Times New Roman" w:hAnsi="Arial" w:cs="Arial"/>
          <w:bCs/>
          <w:sz w:val="24"/>
          <w:szCs w:val="24"/>
          <w:lang w:val="en-GB" w:eastAsia="en-GB"/>
        </w:rPr>
        <w:t>Applicant</w:t>
      </w:r>
      <w:r w:rsidR="006D1F33" w:rsidRPr="00314DD5">
        <w:rPr>
          <w:rFonts w:ascii="Arial" w:eastAsia="Times New Roman" w:hAnsi="Arial" w:cs="Arial"/>
          <w:bCs/>
          <w:sz w:val="24"/>
          <w:szCs w:val="24"/>
          <w:lang w:val="en-GB" w:eastAsia="en-GB"/>
        </w:rPr>
        <w:t xml:space="preserve">   </w:t>
      </w:r>
      <w:r w:rsidR="006D1F33" w:rsidRPr="006D1F33">
        <w:rPr>
          <w:rFonts w:ascii="Arial" w:eastAsia="Times New Roman" w:hAnsi="Arial" w:cs="Arial"/>
          <w:b/>
          <w:sz w:val="24"/>
          <w:szCs w:val="24"/>
          <w:lang w:val="en-GB" w:eastAsia="en-GB"/>
        </w:rPr>
        <w:t xml:space="preserve">                                                                                </w:t>
      </w:r>
    </w:p>
    <w:p w14:paraId="1640936A" w14:textId="77777777" w:rsidR="006D1F33" w:rsidRPr="006D1F33" w:rsidRDefault="006D1F33" w:rsidP="006D1F33">
      <w:pPr>
        <w:spacing w:after="0" w:line="240" w:lineRule="auto"/>
        <w:rPr>
          <w:rFonts w:ascii="Arial" w:eastAsia="Times New Roman" w:hAnsi="Arial" w:cs="Arial"/>
          <w:b/>
          <w:sz w:val="24"/>
          <w:szCs w:val="24"/>
          <w:lang w:val="en-GB" w:eastAsia="en-GB"/>
        </w:rPr>
      </w:pPr>
    </w:p>
    <w:p w14:paraId="46641017" w14:textId="77777777" w:rsidR="006D1F33" w:rsidRPr="006D1F33" w:rsidRDefault="006D1F33" w:rsidP="006D1F33">
      <w:pPr>
        <w:spacing w:after="0" w:line="240" w:lineRule="auto"/>
        <w:rPr>
          <w:rFonts w:ascii="Arial" w:eastAsia="Times New Roman" w:hAnsi="Arial" w:cs="Arial"/>
          <w:sz w:val="24"/>
          <w:szCs w:val="24"/>
          <w:lang w:val="en-GB" w:eastAsia="en-GB"/>
        </w:rPr>
      </w:pPr>
      <w:r w:rsidRPr="006D1F33">
        <w:rPr>
          <w:rFonts w:ascii="Arial" w:eastAsia="Times New Roman" w:hAnsi="Arial" w:cs="Arial"/>
          <w:sz w:val="24"/>
          <w:szCs w:val="24"/>
          <w:lang w:val="en-GB" w:eastAsia="en-GB"/>
        </w:rPr>
        <w:t>and</w:t>
      </w:r>
    </w:p>
    <w:p w14:paraId="07CA203F" w14:textId="77777777" w:rsidR="006D1F33" w:rsidRPr="006D1F33" w:rsidRDefault="006D1F33" w:rsidP="006D1F33">
      <w:pPr>
        <w:spacing w:after="0" w:line="240" w:lineRule="auto"/>
        <w:rPr>
          <w:rFonts w:ascii="Arial" w:eastAsia="Times New Roman" w:hAnsi="Arial" w:cs="Arial"/>
          <w:b/>
          <w:sz w:val="24"/>
          <w:szCs w:val="24"/>
          <w:lang w:val="en-GB" w:eastAsia="en-GB"/>
        </w:rPr>
      </w:pPr>
    </w:p>
    <w:p w14:paraId="7043B4DA" w14:textId="19AA34AB" w:rsidR="006D1F33" w:rsidRPr="006D1F33" w:rsidRDefault="00314DD5" w:rsidP="006D1F33">
      <w:pPr>
        <w:spacing w:after="0" w:line="240" w:lineRule="auto"/>
        <w:rPr>
          <w:rFonts w:ascii="Arial" w:eastAsia="Times New Roman" w:hAnsi="Arial" w:cs="Arial"/>
          <w:sz w:val="24"/>
          <w:szCs w:val="24"/>
          <w:lang w:val="en-GB" w:eastAsia="en-GB"/>
        </w:rPr>
      </w:pPr>
      <w:r>
        <w:rPr>
          <w:rFonts w:ascii="Arial" w:eastAsia="Times New Roman" w:hAnsi="Arial" w:cs="Arial"/>
          <w:b/>
          <w:sz w:val="24"/>
          <w:szCs w:val="24"/>
          <w:lang w:val="en-GB" w:eastAsia="en-GB"/>
        </w:rPr>
        <w:t>IZAK JOHANNES BOSHOFF N.O.</w:t>
      </w:r>
      <w:r w:rsidR="006D1F33" w:rsidRPr="006B0D58">
        <w:rPr>
          <w:rFonts w:ascii="Arial" w:eastAsia="Times New Roman" w:hAnsi="Arial" w:cs="Arial"/>
          <w:sz w:val="24"/>
          <w:szCs w:val="24"/>
          <w:lang w:val="en-GB" w:eastAsia="en-GB"/>
        </w:rPr>
        <w:tab/>
      </w:r>
      <w:r w:rsidR="006D1F33" w:rsidRPr="006B0D58">
        <w:rPr>
          <w:rFonts w:ascii="Arial" w:eastAsia="Times New Roman" w:hAnsi="Arial" w:cs="Arial"/>
          <w:sz w:val="24"/>
          <w:szCs w:val="24"/>
          <w:lang w:val="en-GB" w:eastAsia="en-GB"/>
        </w:rPr>
        <w:tab/>
      </w:r>
      <w:r w:rsidR="006D1F33" w:rsidRPr="006B0D58">
        <w:rPr>
          <w:rFonts w:ascii="Arial" w:eastAsia="Times New Roman" w:hAnsi="Arial" w:cs="Arial"/>
          <w:sz w:val="24"/>
          <w:szCs w:val="24"/>
          <w:lang w:val="en-GB" w:eastAsia="en-GB"/>
        </w:rPr>
        <w:tab/>
      </w:r>
      <w:r w:rsidR="006D1F33" w:rsidRPr="006B0D58">
        <w:rPr>
          <w:rFonts w:ascii="Arial" w:eastAsia="Times New Roman" w:hAnsi="Arial" w:cs="Arial"/>
          <w:sz w:val="24"/>
          <w:szCs w:val="24"/>
          <w:lang w:val="en-GB" w:eastAsia="en-GB"/>
        </w:rPr>
        <w:tab/>
      </w:r>
      <w:r>
        <w:rPr>
          <w:rFonts w:ascii="Arial" w:eastAsia="Times New Roman" w:hAnsi="Arial" w:cs="Arial"/>
          <w:sz w:val="24"/>
          <w:szCs w:val="24"/>
          <w:lang w:val="en-GB" w:eastAsia="en-GB"/>
        </w:rPr>
        <w:t xml:space="preserve">   </w:t>
      </w:r>
      <w:r w:rsidR="00AA3F84">
        <w:rPr>
          <w:rFonts w:ascii="Arial" w:eastAsia="Times New Roman" w:hAnsi="Arial" w:cs="Arial"/>
          <w:sz w:val="24"/>
          <w:szCs w:val="24"/>
          <w:lang w:val="en-GB" w:eastAsia="en-GB"/>
        </w:rPr>
        <w:t xml:space="preserve"> </w:t>
      </w:r>
      <w:r w:rsidR="00903097">
        <w:rPr>
          <w:rFonts w:ascii="Arial" w:eastAsia="Times New Roman" w:hAnsi="Arial" w:cs="Arial"/>
          <w:sz w:val="24"/>
          <w:szCs w:val="24"/>
          <w:lang w:val="en-GB" w:eastAsia="en-GB"/>
        </w:rPr>
        <w:t xml:space="preserve">      </w:t>
      </w:r>
      <w:r w:rsidR="006B0D58" w:rsidRPr="006B0D58">
        <w:rPr>
          <w:rFonts w:ascii="Arial" w:eastAsia="Times New Roman" w:hAnsi="Arial" w:cs="Arial"/>
          <w:sz w:val="24"/>
          <w:szCs w:val="24"/>
          <w:lang w:val="en-GB" w:eastAsia="en-GB"/>
        </w:rPr>
        <w:t>Firs</w:t>
      </w:r>
      <w:r>
        <w:rPr>
          <w:rFonts w:ascii="Arial" w:eastAsia="Times New Roman" w:hAnsi="Arial" w:cs="Arial"/>
          <w:sz w:val="24"/>
          <w:szCs w:val="24"/>
          <w:lang w:val="en-GB" w:eastAsia="en-GB"/>
        </w:rPr>
        <w:t>t Respondent</w:t>
      </w:r>
    </w:p>
    <w:p w14:paraId="707DF03A" w14:textId="77777777" w:rsidR="006D1F33" w:rsidRPr="006D1F33" w:rsidRDefault="006D1F33" w:rsidP="006D1F33">
      <w:pPr>
        <w:spacing w:after="0" w:line="240" w:lineRule="auto"/>
        <w:rPr>
          <w:rFonts w:ascii="Arial" w:eastAsia="Times New Roman" w:hAnsi="Arial" w:cs="Arial"/>
          <w:b/>
          <w:sz w:val="24"/>
          <w:szCs w:val="24"/>
          <w:lang w:val="en-GB" w:eastAsia="en-GB"/>
        </w:rPr>
      </w:pPr>
    </w:p>
    <w:p w14:paraId="02DDBF65" w14:textId="246AB235" w:rsidR="006D1F33" w:rsidRPr="006D1F33" w:rsidRDefault="00314DD5" w:rsidP="006D1F33">
      <w:pPr>
        <w:spacing w:after="0" w:line="240" w:lineRule="auto"/>
        <w:rPr>
          <w:rFonts w:ascii="Arial" w:eastAsia="Times New Roman" w:hAnsi="Arial" w:cs="Arial"/>
          <w:b/>
          <w:sz w:val="24"/>
          <w:szCs w:val="24"/>
          <w:lang w:val="en-GB" w:eastAsia="en-GB"/>
        </w:rPr>
      </w:pPr>
      <w:r>
        <w:rPr>
          <w:rFonts w:ascii="Arial" w:eastAsia="Times New Roman" w:hAnsi="Arial" w:cs="Arial"/>
          <w:b/>
          <w:sz w:val="24"/>
          <w:szCs w:val="24"/>
          <w:lang w:val="en-GB" w:eastAsia="en-GB"/>
        </w:rPr>
        <w:t>WINNIE GLADNESS GUMEDE N.O.</w:t>
      </w:r>
      <w:r w:rsidR="006D1F33" w:rsidRPr="006D1F33">
        <w:rPr>
          <w:rFonts w:ascii="Arial" w:eastAsia="Times New Roman" w:hAnsi="Arial" w:cs="Arial"/>
          <w:b/>
          <w:sz w:val="24"/>
          <w:szCs w:val="24"/>
          <w:lang w:val="en-GB" w:eastAsia="en-GB"/>
        </w:rPr>
        <w:t xml:space="preserve">            </w:t>
      </w:r>
      <w:r w:rsidR="006D1F33" w:rsidRPr="006D1F33">
        <w:rPr>
          <w:rFonts w:ascii="Arial" w:eastAsia="Times New Roman" w:hAnsi="Arial" w:cs="Arial"/>
          <w:b/>
          <w:sz w:val="24"/>
          <w:szCs w:val="24"/>
          <w:lang w:val="en-GB" w:eastAsia="en-GB"/>
        </w:rPr>
        <w:tab/>
      </w:r>
      <w:r w:rsidR="006D1F33" w:rsidRPr="006D1F33">
        <w:rPr>
          <w:rFonts w:ascii="Arial" w:eastAsia="Times New Roman" w:hAnsi="Arial" w:cs="Arial"/>
          <w:b/>
          <w:sz w:val="24"/>
          <w:szCs w:val="24"/>
          <w:lang w:val="en-GB" w:eastAsia="en-GB"/>
        </w:rPr>
        <w:tab/>
      </w:r>
      <w:r w:rsidR="00AA3F84">
        <w:rPr>
          <w:rFonts w:ascii="Arial" w:eastAsia="Times New Roman" w:hAnsi="Arial" w:cs="Arial"/>
          <w:b/>
          <w:sz w:val="24"/>
          <w:szCs w:val="24"/>
          <w:lang w:val="en-GB" w:eastAsia="en-GB"/>
        </w:rPr>
        <w:t xml:space="preserve">          </w:t>
      </w:r>
      <w:r w:rsidR="00903097">
        <w:rPr>
          <w:rFonts w:ascii="Arial" w:eastAsia="Times New Roman" w:hAnsi="Arial" w:cs="Arial"/>
          <w:b/>
          <w:sz w:val="24"/>
          <w:szCs w:val="24"/>
          <w:lang w:val="en-GB" w:eastAsia="en-GB"/>
        </w:rPr>
        <w:tab/>
        <w:t xml:space="preserve">     </w:t>
      </w:r>
      <w:r w:rsidR="006D1F33" w:rsidRPr="009E02FF">
        <w:rPr>
          <w:rFonts w:ascii="Arial" w:eastAsia="Times New Roman" w:hAnsi="Arial" w:cs="Arial"/>
          <w:sz w:val="24"/>
          <w:szCs w:val="24"/>
          <w:lang w:val="en-GB" w:eastAsia="en-GB"/>
        </w:rPr>
        <w:t xml:space="preserve">Second </w:t>
      </w:r>
      <w:r>
        <w:rPr>
          <w:rFonts w:ascii="Arial" w:eastAsia="Times New Roman" w:hAnsi="Arial" w:cs="Arial"/>
          <w:sz w:val="24"/>
          <w:szCs w:val="24"/>
          <w:lang w:val="en-GB" w:eastAsia="en-GB"/>
        </w:rPr>
        <w:t>Respondent</w:t>
      </w:r>
    </w:p>
    <w:p w14:paraId="10042E02" w14:textId="77777777" w:rsidR="006D1F33" w:rsidRPr="006D1F33" w:rsidRDefault="006D1F33" w:rsidP="006D1F33">
      <w:pPr>
        <w:spacing w:after="0" w:line="240" w:lineRule="auto"/>
        <w:rPr>
          <w:rFonts w:ascii="Arial" w:eastAsia="Times New Roman" w:hAnsi="Arial" w:cs="Arial"/>
          <w:b/>
          <w:sz w:val="24"/>
          <w:szCs w:val="24"/>
          <w:lang w:val="en-GB" w:eastAsia="en-GB"/>
        </w:rPr>
      </w:pPr>
    </w:p>
    <w:p w14:paraId="0B65AB92" w14:textId="473B65C5" w:rsidR="006D1F33" w:rsidRDefault="00AA3F84" w:rsidP="006D1F33">
      <w:pPr>
        <w:spacing w:after="0" w:line="240" w:lineRule="auto"/>
        <w:rPr>
          <w:rFonts w:ascii="Arial" w:eastAsia="Times New Roman" w:hAnsi="Arial" w:cs="Arial"/>
          <w:sz w:val="24"/>
          <w:szCs w:val="24"/>
          <w:lang w:val="en-GB" w:eastAsia="en-GB"/>
        </w:rPr>
      </w:pPr>
      <w:r>
        <w:rPr>
          <w:rFonts w:ascii="Arial" w:eastAsia="Times New Roman" w:hAnsi="Arial" w:cs="Arial"/>
          <w:b/>
          <w:sz w:val="24"/>
          <w:szCs w:val="24"/>
          <w:lang w:val="en-GB" w:eastAsia="en-GB"/>
        </w:rPr>
        <w:t xml:space="preserve">ABSA BANK LTD                                                                       </w:t>
      </w:r>
      <w:r w:rsidR="00903097">
        <w:rPr>
          <w:rFonts w:ascii="Arial" w:eastAsia="Times New Roman" w:hAnsi="Arial" w:cs="Arial"/>
          <w:b/>
          <w:sz w:val="24"/>
          <w:szCs w:val="24"/>
          <w:lang w:val="en-GB" w:eastAsia="en-GB"/>
        </w:rPr>
        <w:t xml:space="preserve">      </w:t>
      </w:r>
      <w:r>
        <w:rPr>
          <w:rFonts w:ascii="Arial" w:eastAsia="Times New Roman" w:hAnsi="Arial" w:cs="Arial"/>
          <w:bCs/>
          <w:sz w:val="24"/>
          <w:szCs w:val="24"/>
          <w:lang w:val="en-GB" w:eastAsia="en-GB"/>
        </w:rPr>
        <w:t xml:space="preserve">Third </w:t>
      </w:r>
      <w:r>
        <w:rPr>
          <w:rFonts w:ascii="Arial" w:eastAsia="Times New Roman" w:hAnsi="Arial" w:cs="Arial"/>
          <w:sz w:val="24"/>
          <w:szCs w:val="24"/>
          <w:lang w:val="en-GB" w:eastAsia="en-GB"/>
        </w:rPr>
        <w:t>Respondent</w:t>
      </w:r>
    </w:p>
    <w:p w14:paraId="1808E426" w14:textId="282546EB" w:rsidR="00AA3F84" w:rsidRDefault="00AA3F84" w:rsidP="006D1F33">
      <w:pPr>
        <w:spacing w:after="0" w:line="240" w:lineRule="auto"/>
        <w:rPr>
          <w:rFonts w:ascii="Arial" w:eastAsia="Times New Roman" w:hAnsi="Arial" w:cs="Arial"/>
          <w:sz w:val="24"/>
          <w:szCs w:val="24"/>
          <w:lang w:val="en-GB" w:eastAsia="en-GB"/>
        </w:rPr>
      </w:pPr>
    </w:p>
    <w:p w14:paraId="4BA43725" w14:textId="77777777" w:rsidR="00903097" w:rsidRDefault="00903097" w:rsidP="006D1F33">
      <w:pPr>
        <w:spacing w:after="0" w:line="240" w:lineRule="auto"/>
        <w:rPr>
          <w:rFonts w:ascii="Arial" w:eastAsia="Times New Roman" w:hAnsi="Arial" w:cs="Arial"/>
          <w:b/>
          <w:bCs/>
          <w:sz w:val="24"/>
          <w:szCs w:val="24"/>
          <w:lang w:val="en-GB" w:eastAsia="en-GB"/>
        </w:rPr>
      </w:pPr>
      <w:r>
        <w:rPr>
          <w:rFonts w:ascii="Arial" w:eastAsia="Times New Roman" w:hAnsi="Arial" w:cs="Arial"/>
          <w:b/>
          <w:bCs/>
          <w:sz w:val="24"/>
          <w:szCs w:val="24"/>
          <w:lang w:val="en-GB" w:eastAsia="en-GB"/>
        </w:rPr>
        <w:t>THE MASTER OF THE HIGH COURT,</w:t>
      </w:r>
    </w:p>
    <w:p w14:paraId="391E794B" w14:textId="2FCDD8F9" w:rsidR="00AA3F84" w:rsidRPr="00AA3F84" w:rsidRDefault="00AA3F84" w:rsidP="006D1F33">
      <w:pPr>
        <w:spacing w:after="0" w:line="240" w:lineRule="auto"/>
        <w:rPr>
          <w:rFonts w:ascii="Arial" w:eastAsia="Times New Roman" w:hAnsi="Arial" w:cs="Arial"/>
          <w:sz w:val="24"/>
          <w:szCs w:val="24"/>
          <w:lang w:val="en-GB" w:eastAsia="en-GB"/>
        </w:rPr>
      </w:pPr>
      <w:r>
        <w:rPr>
          <w:rFonts w:ascii="Arial" w:eastAsia="Times New Roman" w:hAnsi="Arial" w:cs="Arial"/>
          <w:b/>
          <w:bCs/>
          <w:sz w:val="24"/>
          <w:szCs w:val="24"/>
          <w:lang w:val="en-GB" w:eastAsia="en-GB"/>
        </w:rPr>
        <w:t xml:space="preserve">JOHANNESBURG     </w:t>
      </w:r>
      <w:r w:rsidR="00903097">
        <w:rPr>
          <w:rFonts w:ascii="Arial" w:eastAsia="Times New Roman" w:hAnsi="Arial" w:cs="Arial"/>
          <w:b/>
          <w:bCs/>
          <w:sz w:val="24"/>
          <w:szCs w:val="24"/>
          <w:lang w:val="en-GB" w:eastAsia="en-GB"/>
        </w:rPr>
        <w:t xml:space="preserve">     </w:t>
      </w:r>
      <w:r w:rsidR="00903097">
        <w:rPr>
          <w:rFonts w:ascii="Arial" w:eastAsia="Times New Roman" w:hAnsi="Arial" w:cs="Arial"/>
          <w:b/>
          <w:bCs/>
          <w:sz w:val="24"/>
          <w:szCs w:val="24"/>
          <w:lang w:val="en-GB" w:eastAsia="en-GB"/>
        </w:rPr>
        <w:tab/>
      </w:r>
      <w:r w:rsidR="00903097">
        <w:rPr>
          <w:rFonts w:ascii="Arial" w:eastAsia="Times New Roman" w:hAnsi="Arial" w:cs="Arial"/>
          <w:b/>
          <w:bCs/>
          <w:sz w:val="24"/>
          <w:szCs w:val="24"/>
          <w:lang w:val="en-GB" w:eastAsia="en-GB"/>
        </w:rPr>
        <w:tab/>
      </w:r>
      <w:r w:rsidR="00903097">
        <w:rPr>
          <w:rFonts w:ascii="Arial" w:eastAsia="Times New Roman" w:hAnsi="Arial" w:cs="Arial"/>
          <w:b/>
          <w:bCs/>
          <w:sz w:val="24"/>
          <w:szCs w:val="24"/>
          <w:lang w:val="en-GB" w:eastAsia="en-GB"/>
        </w:rPr>
        <w:tab/>
      </w:r>
      <w:r w:rsidR="00903097">
        <w:rPr>
          <w:rFonts w:ascii="Arial" w:eastAsia="Times New Roman" w:hAnsi="Arial" w:cs="Arial"/>
          <w:b/>
          <w:bCs/>
          <w:sz w:val="24"/>
          <w:szCs w:val="24"/>
          <w:lang w:val="en-GB" w:eastAsia="en-GB"/>
        </w:rPr>
        <w:tab/>
      </w:r>
      <w:r w:rsidR="00903097">
        <w:rPr>
          <w:rFonts w:ascii="Arial" w:eastAsia="Times New Roman" w:hAnsi="Arial" w:cs="Arial"/>
          <w:b/>
          <w:bCs/>
          <w:sz w:val="24"/>
          <w:szCs w:val="24"/>
          <w:lang w:val="en-GB" w:eastAsia="en-GB"/>
        </w:rPr>
        <w:tab/>
      </w:r>
      <w:r w:rsidR="00903097">
        <w:rPr>
          <w:rFonts w:ascii="Arial" w:eastAsia="Times New Roman" w:hAnsi="Arial" w:cs="Arial"/>
          <w:b/>
          <w:bCs/>
          <w:sz w:val="24"/>
          <w:szCs w:val="24"/>
          <w:lang w:val="en-GB" w:eastAsia="en-GB"/>
        </w:rPr>
        <w:tab/>
        <w:t xml:space="preserve">       </w:t>
      </w:r>
      <w:r>
        <w:rPr>
          <w:rFonts w:ascii="Arial" w:eastAsia="Times New Roman" w:hAnsi="Arial" w:cs="Arial"/>
          <w:sz w:val="24"/>
          <w:szCs w:val="24"/>
          <w:lang w:val="en-GB" w:eastAsia="en-GB"/>
        </w:rPr>
        <w:t>Fourth Respondent</w:t>
      </w:r>
    </w:p>
    <w:p w14:paraId="7C9CE192" w14:textId="2E09046E" w:rsidR="006D1F33" w:rsidRPr="006D1F33" w:rsidRDefault="006D1F33" w:rsidP="008A5CC3">
      <w:pPr>
        <w:spacing w:after="0" w:line="240" w:lineRule="auto"/>
        <w:rPr>
          <w:rFonts w:ascii="Arial" w:eastAsia="Times New Roman" w:hAnsi="Arial" w:cs="Arial"/>
          <w:b/>
          <w:sz w:val="24"/>
          <w:szCs w:val="24"/>
          <w:lang w:val="en-GB" w:eastAsia="en-GB"/>
        </w:rPr>
      </w:pPr>
    </w:p>
    <w:p w14:paraId="55E41AB2" w14:textId="1939DE94" w:rsidR="00E141BB" w:rsidRPr="00E141BB" w:rsidRDefault="00E141BB" w:rsidP="00E141BB">
      <w:pPr>
        <w:spacing w:after="0" w:line="240" w:lineRule="auto"/>
        <w:jc w:val="both"/>
        <w:rPr>
          <w:rFonts w:ascii="Arial" w:eastAsia="Times New Roman" w:hAnsi="Arial" w:cs="Arial"/>
          <w:i/>
          <w:szCs w:val="24"/>
        </w:rPr>
      </w:pPr>
      <w:r>
        <w:rPr>
          <w:rFonts w:ascii="Arial" w:eastAsia="Times New Roman" w:hAnsi="Arial" w:cs="Arial"/>
          <w:i/>
          <w:szCs w:val="24"/>
        </w:rPr>
        <w:t>The</w:t>
      </w:r>
      <w:r w:rsidRPr="00F72473">
        <w:rPr>
          <w:rFonts w:ascii="Arial" w:eastAsia="Times New Roman" w:hAnsi="Arial" w:cs="Arial"/>
          <w:i/>
          <w:szCs w:val="24"/>
        </w:rPr>
        <w:t xml:space="preserve"> </w:t>
      </w:r>
      <w:r w:rsidR="005110AD">
        <w:rPr>
          <w:rFonts w:ascii="Arial" w:eastAsia="Times New Roman" w:hAnsi="Arial" w:cs="Arial"/>
          <w:i/>
          <w:szCs w:val="24"/>
        </w:rPr>
        <w:t xml:space="preserve">judgment was </w:t>
      </w:r>
      <w:r w:rsidRPr="00F72473">
        <w:rPr>
          <w:rFonts w:ascii="Arial" w:eastAsia="Times New Roman" w:hAnsi="Arial" w:cs="Arial"/>
          <w:i/>
          <w:szCs w:val="24"/>
        </w:rPr>
        <w:t>handed down electronically by circulation to the parties' and/or the parties' representatives by email and by being uploaded to Case Lines. The date and time for hand</w:t>
      </w:r>
      <w:r>
        <w:rPr>
          <w:rFonts w:ascii="Arial" w:eastAsia="Times New Roman" w:hAnsi="Arial" w:cs="Arial"/>
          <w:i/>
          <w:szCs w:val="24"/>
        </w:rPr>
        <w:t>-down is deemed</w:t>
      </w:r>
      <w:r w:rsidR="005110AD">
        <w:rPr>
          <w:rFonts w:ascii="Arial" w:eastAsia="Times New Roman" w:hAnsi="Arial" w:cs="Arial"/>
          <w:i/>
          <w:szCs w:val="24"/>
        </w:rPr>
        <w:t xml:space="preserve"> to be 10h00 on </w:t>
      </w:r>
      <w:r w:rsidR="00294AE4">
        <w:rPr>
          <w:rFonts w:ascii="Arial" w:eastAsia="Times New Roman" w:hAnsi="Arial" w:cs="Arial"/>
          <w:i/>
          <w:szCs w:val="24"/>
        </w:rPr>
        <w:t>20</w:t>
      </w:r>
      <w:r w:rsidR="00110B69">
        <w:rPr>
          <w:rFonts w:ascii="Arial" w:eastAsia="Times New Roman" w:hAnsi="Arial" w:cs="Arial"/>
          <w:i/>
          <w:szCs w:val="24"/>
        </w:rPr>
        <w:t xml:space="preserve"> December </w:t>
      </w:r>
      <w:r w:rsidRPr="00F72473">
        <w:rPr>
          <w:rFonts w:ascii="Arial" w:eastAsia="Times New Roman" w:hAnsi="Arial" w:cs="Arial"/>
          <w:i/>
          <w:szCs w:val="24"/>
        </w:rPr>
        <w:t>2022.</w:t>
      </w:r>
    </w:p>
    <w:p w14:paraId="2CDAD340" w14:textId="3235D2C8" w:rsidR="00E141BB" w:rsidRDefault="00E141BB" w:rsidP="00E141BB">
      <w:pPr>
        <w:spacing w:after="0" w:line="240" w:lineRule="auto"/>
        <w:jc w:val="both"/>
        <w:rPr>
          <w:rFonts w:ascii="Arial" w:hAnsi="Arial" w:cs="Arial"/>
          <w:sz w:val="24"/>
          <w:szCs w:val="24"/>
          <w:lang w:val="en-GB"/>
        </w:rPr>
      </w:pPr>
      <w:r>
        <w:rPr>
          <w:rFonts w:ascii="Arial" w:hAnsi="Arial" w:cs="Arial"/>
          <w:sz w:val="24"/>
          <w:szCs w:val="24"/>
          <w:lang w:val="en-GB"/>
        </w:rPr>
        <w:t>___________________________________________________________________</w:t>
      </w:r>
    </w:p>
    <w:p w14:paraId="68C80483" w14:textId="77777777" w:rsidR="00E141BB" w:rsidRDefault="00E141BB" w:rsidP="00E141BB">
      <w:pPr>
        <w:spacing w:after="0" w:line="240" w:lineRule="auto"/>
        <w:jc w:val="center"/>
        <w:rPr>
          <w:rFonts w:ascii="Arial" w:hAnsi="Arial" w:cs="Arial"/>
          <w:b/>
          <w:sz w:val="24"/>
          <w:szCs w:val="24"/>
          <w:lang w:val="en-GB"/>
        </w:rPr>
      </w:pPr>
    </w:p>
    <w:p w14:paraId="5101E706" w14:textId="74FF2D29" w:rsidR="00E141BB" w:rsidRPr="00E141BB" w:rsidRDefault="005110AD" w:rsidP="00E141BB">
      <w:pPr>
        <w:spacing w:after="0" w:line="240" w:lineRule="auto"/>
        <w:jc w:val="center"/>
        <w:rPr>
          <w:rFonts w:ascii="Arial" w:hAnsi="Arial" w:cs="Arial"/>
          <w:b/>
          <w:sz w:val="24"/>
          <w:szCs w:val="24"/>
          <w:lang w:val="en-GB"/>
        </w:rPr>
      </w:pPr>
      <w:r>
        <w:rPr>
          <w:rFonts w:ascii="Arial" w:hAnsi="Arial" w:cs="Arial"/>
          <w:b/>
          <w:sz w:val="24"/>
          <w:szCs w:val="24"/>
          <w:lang w:val="en-GB"/>
        </w:rPr>
        <w:t>JUDGMENT</w:t>
      </w:r>
    </w:p>
    <w:p w14:paraId="124B7567" w14:textId="23355B72" w:rsidR="00E141BB" w:rsidRPr="00E141BB" w:rsidRDefault="00E141BB" w:rsidP="00E141BB">
      <w:pPr>
        <w:spacing w:after="0" w:line="240" w:lineRule="auto"/>
        <w:jc w:val="both"/>
        <w:rPr>
          <w:rFonts w:ascii="Arial" w:hAnsi="Arial" w:cs="Arial"/>
          <w:sz w:val="24"/>
          <w:szCs w:val="24"/>
          <w:lang w:val="en-GB"/>
        </w:rPr>
      </w:pPr>
      <w:r>
        <w:rPr>
          <w:rFonts w:ascii="Arial" w:hAnsi="Arial" w:cs="Arial"/>
          <w:sz w:val="24"/>
          <w:szCs w:val="24"/>
          <w:lang w:val="en-GB"/>
        </w:rPr>
        <w:t>___________________________________________________________________</w:t>
      </w:r>
    </w:p>
    <w:p w14:paraId="34B8B696" w14:textId="2493DBCA" w:rsidR="00913AB8" w:rsidRDefault="00913AB8" w:rsidP="00CF3993">
      <w:pPr>
        <w:spacing w:after="0" w:line="276" w:lineRule="auto"/>
        <w:jc w:val="both"/>
        <w:rPr>
          <w:rFonts w:ascii="Arial" w:hAnsi="Arial" w:cs="Arial"/>
          <w:b/>
          <w:sz w:val="24"/>
          <w:szCs w:val="24"/>
          <w:lang w:val="en-GB"/>
        </w:rPr>
      </w:pPr>
    </w:p>
    <w:p w14:paraId="31F9FCD9" w14:textId="07D12DC3" w:rsidR="00F24C45" w:rsidRPr="001D363C" w:rsidRDefault="005110AD" w:rsidP="00CF3993">
      <w:pPr>
        <w:spacing w:after="0" w:line="276" w:lineRule="auto"/>
        <w:jc w:val="both"/>
        <w:rPr>
          <w:rFonts w:ascii="Arial" w:hAnsi="Arial" w:cs="Arial"/>
          <w:b/>
          <w:sz w:val="24"/>
          <w:szCs w:val="24"/>
          <w:lang w:val="en-GB"/>
        </w:rPr>
      </w:pPr>
      <w:r w:rsidRPr="00333F62">
        <w:rPr>
          <w:rFonts w:ascii="Arial" w:hAnsi="Arial" w:cs="Arial"/>
          <w:b/>
          <w:sz w:val="24"/>
          <w:szCs w:val="24"/>
          <w:u w:val="single"/>
          <w:lang w:val="en-GB"/>
        </w:rPr>
        <w:t>WANLESS</w:t>
      </w:r>
      <w:r w:rsidR="00287AF9" w:rsidRPr="00333F62">
        <w:rPr>
          <w:rFonts w:ascii="Arial" w:hAnsi="Arial" w:cs="Arial"/>
          <w:b/>
          <w:sz w:val="24"/>
          <w:szCs w:val="24"/>
          <w:u w:val="single"/>
          <w:lang w:val="en-GB"/>
        </w:rPr>
        <w:t xml:space="preserve"> </w:t>
      </w:r>
      <w:r w:rsidRPr="00333F62">
        <w:rPr>
          <w:rFonts w:ascii="Arial" w:hAnsi="Arial" w:cs="Arial"/>
          <w:b/>
          <w:sz w:val="24"/>
          <w:szCs w:val="24"/>
          <w:u w:val="single"/>
          <w:lang w:val="en-GB"/>
        </w:rPr>
        <w:t>A</w:t>
      </w:r>
      <w:r w:rsidR="00287AF9" w:rsidRPr="00333F62">
        <w:rPr>
          <w:rFonts w:ascii="Arial" w:hAnsi="Arial" w:cs="Arial"/>
          <w:b/>
          <w:sz w:val="24"/>
          <w:szCs w:val="24"/>
          <w:u w:val="single"/>
          <w:lang w:val="en-GB"/>
        </w:rPr>
        <w:t>J</w:t>
      </w:r>
    </w:p>
    <w:p w14:paraId="5E65CFC5" w14:textId="0968CE4B" w:rsidR="00F24C45" w:rsidRDefault="00F24C45" w:rsidP="00CF3993">
      <w:pPr>
        <w:spacing w:after="0" w:line="276" w:lineRule="auto"/>
        <w:jc w:val="both"/>
        <w:rPr>
          <w:rFonts w:ascii="Arial" w:hAnsi="Arial" w:cs="Arial"/>
          <w:sz w:val="24"/>
          <w:szCs w:val="24"/>
          <w:lang w:val="en-GB"/>
        </w:rPr>
      </w:pPr>
    </w:p>
    <w:p w14:paraId="71D3D289" w14:textId="7E95E021" w:rsidR="00955318" w:rsidRPr="00472B71" w:rsidRDefault="00955318" w:rsidP="00CF3993">
      <w:pPr>
        <w:tabs>
          <w:tab w:val="right" w:pos="8280"/>
        </w:tabs>
        <w:spacing w:after="0" w:line="276" w:lineRule="auto"/>
        <w:ind w:left="569" w:hangingChars="236" w:hanging="569"/>
        <w:jc w:val="both"/>
        <w:rPr>
          <w:rFonts w:ascii="Arial" w:eastAsia="Times New Roman" w:hAnsi="Arial" w:cs="Arial"/>
          <w:b/>
          <w:sz w:val="24"/>
          <w:szCs w:val="24"/>
          <w:u w:val="single"/>
          <w:lang w:eastAsia="en-GB"/>
        </w:rPr>
      </w:pPr>
      <w:r w:rsidRPr="00472B71">
        <w:rPr>
          <w:rFonts w:ascii="Arial" w:eastAsia="Times New Roman" w:hAnsi="Arial" w:cs="Arial"/>
          <w:b/>
          <w:sz w:val="24"/>
          <w:szCs w:val="24"/>
          <w:u w:val="single"/>
          <w:lang w:eastAsia="en-GB"/>
        </w:rPr>
        <w:t>Introduction</w:t>
      </w:r>
    </w:p>
    <w:p w14:paraId="56C43E69" w14:textId="38BBC34F" w:rsidR="004127D4" w:rsidRDefault="004127D4" w:rsidP="00CF3993">
      <w:pPr>
        <w:tabs>
          <w:tab w:val="right" w:pos="8280"/>
        </w:tabs>
        <w:spacing w:after="0" w:line="276" w:lineRule="auto"/>
        <w:ind w:left="569" w:hangingChars="236" w:hanging="569"/>
        <w:jc w:val="both"/>
        <w:rPr>
          <w:rFonts w:ascii="Arial" w:eastAsia="Times New Roman" w:hAnsi="Arial" w:cs="Arial"/>
          <w:b/>
          <w:sz w:val="24"/>
          <w:szCs w:val="24"/>
          <w:lang w:eastAsia="en-GB"/>
        </w:rPr>
      </w:pPr>
    </w:p>
    <w:p w14:paraId="34761094" w14:textId="77777777" w:rsidR="00CC43D8" w:rsidRDefault="00CC43D8" w:rsidP="00CF3993">
      <w:pPr>
        <w:spacing w:after="0" w:line="276" w:lineRule="auto"/>
        <w:jc w:val="both"/>
        <w:rPr>
          <w:rFonts w:ascii="Arial" w:eastAsia="Times New Roman" w:hAnsi="Arial" w:cs="Arial"/>
          <w:i/>
          <w:szCs w:val="24"/>
        </w:rPr>
      </w:pPr>
    </w:p>
    <w:p w14:paraId="49514DBC" w14:textId="0E4759C9" w:rsidR="00CC43D8" w:rsidRPr="00D75BF7" w:rsidRDefault="00D75BF7" w:rsidP="00D75BF7">
      <w:pPr>
        <w:spacing w:after="0" w:line="276" w:lineRule="auto"/>
        <w:ind w:left="720" w:hanging="720"/>
        <w:jc w:val="both"/>
        <w:rPr>
          <w:rFonts w:ascii="Arial" w:eastAsia="Times New Roman" w:hAnsi="Arial" w:cs="Arial"/>
          <w:szCs w:val="24"/>
        </w:rPr>
      </w:pPr>
      <w:r w:rsidRPr="00CC43D8">
        <w:rPr>
          <w:rFonts w:ascii="Arial" w:eastAsia="Times New Roman" w:hAnsi="Arial" w:cs="Arial"/>
          <w:szCs w:val="24"/>
        </w:rPr>
        <w:t>[1]</w:t>
      </w:r>
      <w:r w:rsidRPr="00CC43D8">
        <w:rPr>
          <w:rFonts w:ascii="Arial" w:eastAsia="Times New Roman" w:hAnsi="Arial" w:cs="Arial"/>
          <w:szCs w:val="24"/>
        </w:rPr>
        <w:tab/>
      </w:r>
      <w:r w:rsidR="004127D4" w:rsidRPr="00D75BF7">
        <w:rPr>
          <w:rFonts w:ascii="Arial" w:eastAsia="Times New Roman" w:hAnsi="Arial" w:cs="Arial"/>
          <w:bCs/>
          <w:sz w:val="24"/>
          <w:szCs w:val="24"/>
          <w:lang w:eastAsia="en-GB"/>
        </w:rPr>
        <w:t xml:space="preserve">This </w:t>
      </w:r>
      <w:r w:rsidR="00825E28" w:rsidRPr="00D75BF7">
        <w:rPr>
          <w:rFonts w:ascii="Arial" w:eastAsia="Times New Roman" w:hAnsi="Arial" w:cs="Arial"/>
          <w:bCs/>
          <w:sz w:val="24"/>
          <w:szCs w:val="24"/>
          <w:lang w:eastAsia="en-GB"/>
        </w:rPr>
        <w:t>matter</w:t>
      </w:r>
      <w:r w:rsidR="00E40FD6" w:rsidRPr="00D75BF7">
        <w:rPr>
          <w:rFonts w:ascii="Arial" w:eastAsia="Times New Roman" w:hAnsi="Arial" w:cs="Arial"/>
          <w:bCs/>
          <w:sz w:val="24"/>
          <w:szCs w:val="24"/>
          <w:lang w:eastAsia="en-GB"/>
        </w:rPr>
        <w:t xml:space="preserve"> was hear</w:t>
      </w:r>
      <w:r w:rsidR="00312F92" w:rsidRPr="00D75BF7">
        <w:rPr>
          <w:rFonts w:ascii="Arial" w:eastAsia="Times New Roman" w:hAnsi="Arial" w:cs="Arial"/>
          <w:bCs/>
          <w:sz w:val="24"/>
          <w:szCs w:val="24"/>
          <w:lang w:eastAsia="en-GB"/>
        </w:rPr>
        <w:t>d</w:t>
      </w:r>
      <w:r w:rsidR="004127D4" w:rsidRPr="00D75BF7">
        <w:rPr>
          <w:rFonts w:ascii="Arial" w:eastAsia="Times New Roman" w:hAnsi="Arial" w:cs="Arial"/>
          <w:bCs/>
          <w:sz w:val="24"/>
          <w:szCs w:val="24"/>
          <w:lang w:eastAsia="en-GB"/>
        </w:rPr>
        <w:t xml:space="preserve"> as</w:t>
      </w:r>
      <w:r w:rsidR="004D0BB3" w:rsidRPr="00D75BF7">
        <w:rPr>
          <w:rFonts w:ascii="Arial" w:eastAsia="Times New Roman" w:hAnsi="Arial" w:cs="Arial"/>
          <w:bCs/>
          <w:sz w:val="24"/>
          <w:szCs w:val="24"/>
          <w:lang w:eastAsia="en-GB"/>
        </w:rPr>
        <w:t xml:space="preserve"> a</w:t>
      </w:r>
      <w:r w:rsidR="004127D4" w:rsidRPr="00D75BF7">
        <w:rPr>
          <w:rFonts w:ascii="Arial" w:eastAsia="Times New Roman" w:hAnsi="Arial" w:cs="Arial"/>
          <w:bCs/>
          <w:sz w:val="24"/>
          <w:szCs w:val="24"/>
          <w:lang w:eastAsia="en-GB"/>
        </w:rPr>
        <w:t xml:space="preserve"> </w:t>
      </w:r>
      <w:r w:rsidR="005330E5" w:rsidRPr="00D75BF7">
        <w:rPr>
          <w:rFonts w:ascii="Arial" w:eastAsia="Times New Roman" w:hAnsi="Arial" w:cs="Arial"/>
          <w:bCs/>
          <w:sz w:val="24"/>
          <w:szCs w:val="24"/>
          <w:lang w:eastAsia="en-GB"/>
        </w:rPr>
        <w:t>S</w:t>
      </w:r>
      <w:r w:rsidR="004127D4" w:rsidRPr="00D75BF7">
        <w:rPr>
          <w:rFonts w:ascii="Arial" w:eastAsia="Times New Roman" w:hAnsi="Arial" w:cs="Arial"/>
          <w:bCs/>
          <w:sz w:val="24"/>
          <w:szCs w:val="24"/>
          <w:lang w:eastAsia="en-GB"/>
        </w:rPr>
        <w:t>pecial</w:t>
      </w:r>
      <w:r w:rsidR="00311B6E" w:rsidRPr="00D75BF7">
        <w:rPr>
          <w:rFonts w:ascii="Arial" w:eastAsia="Times New Roman" w:hAnsi="Arial" w:cs="Arial"/>
          <w:bCs/>
          <w:sz w:val="24"/>
          <w:szCs w:val="24"/>
          <w:lang w:eastAsia="en-GB"/>
        </w:rPr>
        <w:t xml:space="preserve"> </w:t>
      </w:r>
      <w:r w:rsidR="005330E5" w:rsidRPr="00D75BF7">
        <w:rPr>
          <w:rFonts w:ascii="Arial" w:eastAsia="Times New Roman" w:hAnsi="Arial" w:cs="Arial"/>
          <w:bCs/>
          <w:sz w:val="24"/>
          <w:szCs w:val="24"/>
          <w:lang w:eastAsia="en-GB"/>
        </w:rPr>
        <w:t>M</w:t>
      </w:r>
      <w:r w:rsidR="004127D4" w:rsidRPr="00D75BF7">
        <w:rPr>
          <w:rFonts w:ascii="Arial" w:eastAsia="Times New Roman" w:hAnsi="Arial" w:cs="Arial"/>
          <w:bCs/>
          <w:sz w:val="24"/>
          <w:szCs w:val="24"/>
          <w:lang w:eastAsia="en-GB"/>
        </w:rPr>
        <w:t>otion.</w:t>
      </w:r>
      <w:r w:rsidR="00131054" w:rsidRPr="00D75BF7">
        <w:rPr>
          <w:rFonts w:ascii="Arial" w:eastAsia="Times New Roman" w:hAnsi="Arial" w:cs="Arial"/>
          <w:bCs/>
          <w:sz w:val="24"/>
          <w:szCs w:val="24"/>
          <w:lang w:eastAsia="en-GB"/>
        </w:rPr>
        <w:t xml:space="preserve"> It  generated</w:t>
      </w:r>
      <w:r w:rsidR="00490994" w:rsidRPr="00D75BF7">
        <w:rPr>
          <w:rFonts w:ascii="Arial" w:eastAsia="Times New Roman" w:hAnsi="Arial" w:cs="Arial"/>
          <w:bCs/>
          <w:sz w:val="24"/>
          <w:szCs w:val="24"/>
          <w:lang w:eastAsia="en-GB"/>
        </w:rPr>
        <w:t xml:space="preserve"> </w:t>
      </w:r>
      <w:r w:rsidR="00131054" w:rsidRPr="00D75BF7">
        <w:rPr>
          <w:rFonts w:ascii="Arial" w:eastAsia="Times New Roman" w:hAnsi="Arial" w:cs="Arial"/>
          <w:bCs/>
          <w:sz w:val="24"/>
          <w:szCs w:val="24"/>
          <w:lang w:eastAsia="en-GB"/>
        </w:rPr>
        <w:t xml:space="preserve">a considerable </w:t>
      </w:r>
      <w:r w:rsidR="00E40FD6" w:rsidRPr="00D75BF7">
        <w:rPr>
          <w:rFonts w:ascii="Arial" w:eastAsia="Times New Roman" w:hAnsi="Arial" w:cs="Arial"/>
          <w:bCs/>
          <w:sz w:val="24"/>
          <w:szCs w:val="24"/>
          <w:lang w:eastAsia="en-GB"/>
        </w:rPr>
        <w:t>amount</w:t>
      </w:r>
      <w:r w:rsidR="00131054" w:rsidRPr="00D75BF7">
        <w:rPr>
          <w:rFonts w:ascii="Arial" w:eastAsia="Times New Roman" w:hAnsi="Arial" w:cs="Arial"/>
          <w:bCs/>
          <w:sz w:val="24"/>
          <w:szCs w:val="24"/>
          <w:lang w:eastAsia="en-GB"/>
        </w:rPr>
        <w:t xml:space="preserve"> of paper and consist</w:t>
      </w:r>
      <w:r w:rsidR="00200C2E" w:rsidRPr="00D75BF7">
        <w:rPr>
          <w:rFonts w:ascii="Arial" w:eastAsia="Times New Roman" w:hAnsi="Arial" w:cs="Arial"/>
          <w:bCs/>
          <w:sz w:val="24"/>
          <w:szCs w:val="24"/>
          <w:lang w:eastAsia="en-GB"/>
        </w:rPr>
        <w:t>ed</w:t>
      </w:r>
      <w:r w:rsidR="00131054" w:rsidRPr="00D75BF7">
        <w:rPr>
          <w:rFonts w:ascii="Arial" w:eastAsia="Times New Roman" w:hAnsi="Arial" w:cs="Arial"/>
          <w:bCs/>
          <w:sz w:val="24"/>
          <w:szCs w:val="24"/>
          <w:lang w:eastAsia="en-GB"/>
        </w:rPr>
        <w:t xml:space="preserve"> of</w:t>
      </w:r>
      <w:r w:rsidR="00880DEF" w:rsidRPr="00D75BF7">
        <w:rPr>
          <w:rFonts w:ascii="Arial" w:eastAsia="Times New Roman" w:hAnsi="Arial" w:cs="Arial"/>
          <w:bCs/>
          <w:sz w:val="24"/>
          <w:szCs w:val="24"/>
          <w:lang w:eastAsia="en-GB"/>
        </w:rPr>
        <w:t xml:space="preserve"> </w:t>
      </w:r>
      <w:r w:rsidR="00123FA1" w:rsidRPr="00D75BF7">
        <w:rPr>
          <w:rFonts w:ascii="Arial" w:eastAsia="Times New Roman" w:hAnsi="Arial" w:cs="Arial"/>
          <w:bCs/>
          <w:sz w:val="24"/>
          <w:szCs w:val="24"/>
          <w:lang w:eastAsia="en-GB"/>
        </w:rPr>
        <w:t>an</w:t>
      </w:r>
      <w:r w:rsidR="00880DEF" w:rsidRPr="00D75BF7">
        <w:rPr>
          <w:rFonts w:ascii="Arial" w:eastAsia="Times New Roman" w:hAnsi="Arial" w:cs="Arial"/>
          <w:bCs/>
          <w:sz w:val="24"/>
          <w:szCs w:val="24"/>
          <w:lang w:eastAsia="en-GB"/>
        </w:rPr>
        <w:t xml:space="preserve"> urgent</w:t>
      </w:r>
      <w:r w:rsidR="00131054" w:rsidRPr="00D75BF7">
        <w:rPr>
          <w:rFonts w:ascii="Arial" w:eastAsia="Times New Roman" w:hAnsi="Arial" w:cs="Arial"/>
          <w:bCs/>
          <w:sz w:val="24"/>
          <w:szCs w:val="24"/>
          <w:lang w:eastAsia="en-GB"/>
        </w:rPr>
        <w:t xml:space="preserve"> application</w:t>
      </w:r>
      <w:r w:rsidR="00880DEF" w:rsidRPr="00D75BF7">
        <w:rPr>
          <w:rFonts w:ascii="Arial" w:eastAsia="Times New Roman" w:hAnsi="Arial" w:cs="Arial"/>
          <w:bCs/>
          <w:sz w:val="24"/>
          <w:szCs w:val="24"/>
          <w:lang w:eastAsia="en-GB"/>
        </w:rPr>
        <w:t>;</w:t>
      </w:r>
      <w:r w:rsidR="003919C3" w:rsidRPr="00D75BF7">
        <w:rPr>
          <w:rFonts w:ascii="Arial" w:eastAsia="Times New Roman" w:hAnsi="Arial" w:cs="Arial"/>
          <w:bCs/>
          <w:sz w:val="24"/>
          <w:szCs w:val="24"/>
          <w:lang w:eastAsia="en-GB"/>
        </w:rPr>
        <w:t xml:space="preserve"> </w:t>
      </w:r>
      <w:r w:rsidR="00880DEF" w:rsidRPr="00D75BF7">
        <w:rPr>
          <w:rFonts w:ascii="Arial" w:eastAsia="Times New Roman" w:hAnsi="Arial" w:cs="Arial"/>
          <w:bCs/>
          <w:sz w:val="24"/>
          <w:szCs w:val="24"/>
          <w:lang w:eastAsia="en-GB"/>
        </w:rPr>
        <w:t>a</w:t>
      </w:r>
      <w:r w:rsidR="003919C3" w:rsidRPr="00D75BF7">
        <w:rPr>
          <w:rFonts w:ascii="Arial" w:eastAsia="Times New Roman" w:hAnsi="Arial" w:cs="Arial"/>
          <w:bCs/>
          <w:sz w:val="24"/>
          <w:szCs w:val="24"/>
          <w:lang w:eastAsia="en-GB"/>
        </w:rPr>
        <w:t xml:space="preserve"> conditional</w:t>
      </w:r>
      <w:r w:rsidR="00131054" w:rsidRPr="00D75BF7">
        <w:rPr>
          <w:rFonts w:ascii="Arial" w:eastAsia="Times New Roman" w:hAnsi="Arial" w:cs="Arial"/>
          <w:bCs/>
          <w:sz w:val="24"/>
          <w:szCs w:val="24"/>
          <w:lang w:eastAsia="en-GB"/>
        </w:rPr>
        <w:t xml:space="preserve"> counter-</w:t>
      </w:r>
      <w:r w:rsidR="00131054" w:rsidRPr="00D75BF7">
        <w:rPr>
          <w:rFonts w:ascii="Arial" w:eastAsia="Times New Roman" w:hAnsi="Arial" w:cs="Arial"/>
          <w:bCs/>
          <w:sz w:val="24"/>
          <w:szCs w:val="24"/>
          <w:lang w:eastAsia="en-GB"/>
        </w:rPr>
        <w:lastRenderedPageBreak/>
        <w:t>application</w:t>
      </w:r>
      <w:r w:rsidR="003919C3" w:rsidRPr="00D75BF7">
        <w:rPr>
          <w:rFonts w:ascii="Arial" w:eastAsia="Times New Roman" w:hAnsi="Arial" w:cs="Arial"/>
          <w:bCs/>
          <w:sz w:val="24"/>
          <w:szCs w:val="24"/>
          <w:lang w:eastAsia="en-GB"/>
        </w:rPr>
        <w:t xml:space="preserve"> </w:t>
      </w:r>
      <w:r w:rsidR="00880DEF" w:rsidRPr="00D75BF7">
        <w:rPr>
          <w:rFonts w:ascii="Arial" w:eastAsia="Times New Roman" w:hAnsi="Arial" w:cs="Arial"/>
          <w:bCs/>
          <w:sz w:val="24"/>
          <w:szCs w:val="24"/>
          <w:lang w:eastAsia="en-GB"/>
        </w:rPr>
        <w:t>and an</w:t>
      </w:r>
      <w:r w:rsidR="009C3105" w:rsidRPr="00D75BF7">
        <w:rPr>
          <w:rFonts w:ascii="Arial" w:eastAsia="Times New Roman" w:hAnsi="Arial" w:cs="Arial"/>
          <w:bCs/>
          <w:sz w:val="24"/>
          <w:szCs w:val="24"/>
          <w:lang w:eastAsia="en-GB"/>
        </w:rPr>
        <w:t xml:space="preserve"> interlocutory</w:t>
      </w:r>
      <w:r w:rsidR="00880DEF" w:rsidRPr="00D75BF7">
        <w:rPr>
          <w:rFonts w:ascii="Arial" w:eastAsia="Times New Roman" w:hAnsi="Arial" w:cs="Arial"/>
          <w:bCs/>
          <w:sz w:val="24"/>
          <w:szCs w:val="24"/>
          <w:lang w:eastAsia="en-GB"/>
        </w:rPr>
        <w:t xml:space="preserve"> application</w:t>
      </w:r>
      <w:r w:rsidR="003919C3" w:rsidRPr="00D75BF7">
        <w:rPr>
          <w:rFonts w:ascii="Arial" w:eastAsia="Times New Roman" w:hAnsi="Arial" w:cs="Arial"/>
          <w:bCs/>
          <w:sz w:val="24"/>
          <w:szCs w:val="24"/>
          <w:lang w:eastAsia="en-GB"/>
        </w:rPr>
        <w:t xml:space="preserve"> to</w:t>
      </w:r>
      <w:r w:rsidR="00436EE9" w:rsidRPr="00D75BF7">
        <w:rPr>
          <w:rFonts w:ascii="Arial" w:eastAsia="Times New Roman" w:hAnsi="Arial" w:cs="Arial"/>
          <w:bCs/>
          <w:sz w:val="24"/>
          <w:szCs w:val="24"/>
          <w:lang w:eastAsia="en-GB"/>
        </w:rPr>
        <w:t xml:space="preserve"> deliver</w:t>
      </w:r>
      <w:r w:rsidR="00203054" w:rsidRPr="00D75BF7">
        <w:rPr>
          <w:rFonts w:ascii="Arial" w:eastAsia="Times New Roman" w:hAnsi="Arial" w:cs="Arial"/>
          <w:bCs/>
          <w:sz w:val="24"/>
          <w:szCs w:val="24"/>
          <w:lang w:eastAsia="en-GB"/>
        </w:rPr>
        <w:t xml:space="preserve"> a</w:t>
      </w:r>
      <w:r w:rsidR="003919C3" w:rsidRPr="00D75BF7">
        <w:rPr>
          <w:rFonts w:ascii="Arial" w:eastAsia="Times New Roman" w:hAnsi="Arial" w:cs="Arial"/>
          <w:bCs/>
          <w:sz w:val="24"/>
          <w:szCs w:val="24"/>
          <w:lang w:eastAsia="en-GB"/>
        </w:rPr>
        <w:t xml:space="preserve"> further affidavit</w:t>
      </w:r>
      <w:r w:rsidR="009C3105" w:rsidRPr="00D75BF7">
        <w:rPr>
          <w:rFonts w:ascii="Arial" w:eastAsia="Times New Roman" w:hAnsi="Arial" w:cs="Arial"/>
          <w:bCs/>
          <w:sz w:val="24"/>
          <w:szCs w:val="24"/>
          <w:lang w:eastAsia="en-GB"/>
        </w:rPr>
        <w:t>.</w:t>
      </w:r>
      <w:r w:rsidR="00131054" w:rsidRPr="00D75BF7">
        <w:rPr>
          <w:rFonts w:ascii="Arial" w:eastAsia="Times New Roman" w:hAnsi="Arial" w:cs="Arial"/>
          <w:bCs/>
          <w:sz w:val="24"/>
          <w:szCs w:val="24"/>
          <w:lang w:eastAsia="en-GB"/>
        </w:rPr>
        <w:t xml:space="preserve"> In addition, there are references to</w:t>
      </w:r>
      <w:r w:rsidR="00420E3A" w:rsidRPr="00D75BF7">
        <w:rPr>
          <w:rFonts w:ascii="Arial" w:eastAsia="Times New Roman" w:hAnsi="Arial" w:cs="Arial"/>
          <w:bCs/>
          <w:sz w:val="24"/>
          <w:szCs w:val="24"/>
          <w:lang w:eastAsia="en-GB"/>
        </w:rPr>
        <w:t xml:space="preserve"> various other applications both in South Africa and in Scotland.</w:t>
      </w:r>
    </w:p>
    <w:p w14:paraId="613E6F0B" w14:textId="77777777" w:rsidR="00CC43D8" w:rsidRPr="00CC43D8" w:rsidRDefault="00CC43D8" w:rsidP="00CF3993">
      <w:pPr>
        <w:pStyle w:val="ListParagraph"/>
        <w:spacing w:after="0" w:line="276" w:lineRule="auto"/>
        <w:jc w:val="both"/>
        <w:rPr>
          <w:rFonts w:ascii="Arial" w:eastAsia="Times New Roman" w:hAnsi="Arial" w:cs="Arial"/>
          <w:szCs w:val="24"/>
        </w:rPr>
      </w:pPr>
    </w:p>
    <w:p w14:paraId="3DE8A689" w14:textId="2E45A932" w:rsidR="00CC43D8" w:rsidRPr="00D75BF7" w:rsidRDefault="00D75BF7" w:rsidP="00D75BF7">
      <w:pPr>
        <w:spacing w:after="0" w:line="276" w:lineRule="auto"/>
        <w:ind w:left="720" w:hanging="720"/>
        <w:jc w:val="both"/>
        <w:rPr>
          <w:rFonts w:ascii="Arial" w:eastAsia="Times New Roman" w:hAnsi="Arial" w:cs="Arial"/>
          <w:szCs w:val="24"/>
        </w:rPr>
      </w:pPr>
      <w:r w:rsidRPr="00CC43D8">
        <w:rPr>
          <w:rFonts w:ascii="Arial" w:eastAsia="Times New Roman" w:hAnsi="Arial" w:cs="Arial"/>
          <w:szCs w:val="24"/>
        </w:rPr>
        <w:t>[2]</w:t>
      </w:r>
      <w:r w:rsidRPr="00CC43D8">
        <w:rPr>
          <w:rFonts w:ascii="Arial" w:eastAsia="Times New Roman" w:hAnsi="Arial" w:cs="Arial"/>
          <w:szCs w:val="24"/>
        </w:rPr>
        <w:tab/>
      </w:r>
      <w:r w:rsidR="004D7C1C" w:rsidRPr="00D75BF7">
        <w:rPr>
          <w:rFonts w:ascii="Arial" w:eastAsia="Times New Roman" w:hAnsi="Arial" w:cs="Arial"/>
          <w:bCs/>
          <w:sz w:val="24"/>
          <w:szCs w:val="24"/>
          <w:lang w:eastAsia="en-GB"/>
        </w:rPr>
        <w:t xml:space="preserve">That said, the genesis of the entire matter is to be found </w:t>
      </w:r>
      <w:r w:rsidR="009C3105" w:rsidRPr="00D75BF7">
        <w:rPr>
          <w:rFonts w:ascii="Arial" w:eastAsia="Times New Roman" w:hAnsi="Arial" w:cs="Arial"/>
          <w:bCs/>
          <w:sz w:val="24"/>
          <w:szCs w:val="24"/>
          <w:lang w:eastAsia="en-GB"/>
        </w:rPr>
        <w:t>i</w:t>
      </w:r>
      <w:r w:rsidR="004D7C1C" w:rsidRPr="00D75BF7">
        <w:rPr>
          <w:rFonts w:ascii="Arial" w:eastAsia="Times New Roman" w:hAnsi="Arial" w:cs="Arial"/>
          <w:bCs/>
          <w:sz w:val="24"/>
          <w:szCs w:val="24"/>
          <w:lang w:eastAsia="en-GB"/>
        </w:rPr>
        <w:t>n the unopposed motion roll</w:t>
      </w:r>
      <w:r w:rsidR="00962988" w:rsidRPr="00D75BF7">
        <w:rPr>
          <w:rFonts w:ascii="Arial" w:eastAsia="Times New Roman" w:hAnsi="Arial" w:cs="Arial"/>
          <w:bCs/>
          <w:sz w:val="24"/>
          <w:szCs w:val="24"/>
          <w:lang w:eastAsia="en-GB"/>
        </w:rPr>
        <w:t xml:space="preserve"> of this Division on the 4</w:t>
      </w:r>
      <w:r w:rsidR="00962988" w:rsidRPr="00D75BF7">
        <w:rPr>
          <w:rFonts w:ascii="Arial" w:eastAsia="Times New Roman" w:hAnsi="Arial" w:cs="Arial"/>
          <w:bCs/>
          <w:sz w:val="24"/>
          <w:szCs w:val="24"/>
          <w:vertAlign w:val="superscript"/>
          <w:lang w:eastAsia="en-GB"/>
        </w:rPr>
        <w:t>th</w:t>
      </w:r>
      <w:r w:rsidR="00962988" w:rsidRPr="00D75BF7">
        <w:rPr>
          <w:rFonts w:ascii="Arial" w:eastAsia="Times New Roman" w:hAnsi="Arial" w:cs="Arial"/>
          <w:bCs/>
          <w:sz w:val="24"/>
          <w:szCs w:val="24"/>
          <w:lang w:eastAsia="en-GB"/>
        </w:rPr>
        <w:t xml:space="preserve"> of May 2020.That day,</w:t>
      </w:r>
      <w:r w:rsidR="009C3105" w:rsidRPr="00D75BF7">
        <w:rPr>
          <w:rFonts w:ascii="Arial" w:eastAsia="Times New Roman" w:hAnsi="Arial" w:cs="Arial"/>
          <w:bCs/>
          <w:sz w:val="24"/>
          <w:szCs w:val="24"/>
          <w:lang w:eastAsia="en-GB"/>
        </w:rPr>
        <w:t xml:space="preserve"> </w:t>
      </w:r>
      <w:r w:rsidR="003919C3" w:rsidRPr="00D75BF7">
        <w:rPr>
          <w:rFonts w:ascii="Arial" w:eastAsia="Times New Roman" w:hAnsi="Arial" w:cs="Arial"/>
          <w:bCs/>
          <w:sz w:val="24"/>
          <w:szCs w:val="24"/>
          <w:lang w:eastAsia="en-GB"/>
        </w:rPr>
        <w:t>a fairly run of the mill</w:t>
      </w:r>
      <w:r w:rsidR="00A57FAB" w:rsidRPr="00D75BF7">
        <w:rPr>
          <w:rFonts w:ascii="Arial" w:eastAsia="Times New Roman" w:hAnsi="Arial" w:cs="Arial"/>
          <w:bCs/>
          <w:sz w:val="24"/>
          <w:szCs w:val="24"/>
          <w:lang w:eastAsia="en-GB"/>
        </w:rPr>
        <w:t xml:space="preserve"> matter</w:t>
      </w:r>
      <w:r w:rsidR="003919C3" w:rsidRPr="00D75BF7">
        <w:rPr>
          <w:rFonts w:ascii="Arial" w:eastAsia="Times New Roman" w:hAnsi="Arial" w:cs="Arial"/>
          <w:bCs/>
          <w:sz w:val="24"/>
          <w:szCs w:val="24"/>
          <w:lang w:eastAsia="en-GB"/>
        </w:rPr>
        <w:t>, namely</w:t>
      </w:r>
      <w:r w:rsidR="005330E5" w:rsidRPr="00D75BF7">
        <w:rPr>
          <w:rFonts w:ascii="Arial" w:eastAsia="Times New Roman" w:hAnsi="Arial" w:cs="Arial"/>
          <w:bCs/>
          <w:sz w:val="24"/>
          <w:szCs w:val="24"/>
          <w:lang w:eastAsia="en-GB"/>
        </w:rPr>
        <w:t>,</w:t>
      </w:r>
      <w:r w:rsidR="00A57FAB" w:rsidRPr="00D75BF7">
        <w:rPr>
          <w:rFonts w:ascii="Arial" w:eastAsia="Times New Roman" w:hAnsi="Arial" w:cs="Arial"/>
          <w:bCs/>
          <w:sz w:val="24"/>
          <w:szCs w:val="24"/>
          <w:lang w:eastAsia="en-GB"/>
        </w:rPr>
        <w:t xml:space="preserve"> an</w:t>
      </w:r>
      <w:r w:rsidR="00995660" w:rsidRPr="00D75BF7">
        <w:rPr>
          <w:rFonts w:ascii="Arial" w:eastAsia="Times New Roman" w:hAnsi="Arial" w:cs="Arial"/>
          <w:bCs/>
          <w:sz w:val="24"/>
          <w:szCs w:val="24"/>
          <w:lang w:eastAsia="en-GB"/>
        </w:rPr>
        <w:t xml:space="preserve"> application for the sequestration of a debtor’s estate</w:t>
      </w:r>
      <w:r w:rsidR="009C3105" w:rsidRPr="00D75BF7">
        <w:rPr>
          <w:rFonts w:ascii="Arial" w:eastAsia="Times New Roman" w:hAnsi="Arial" w:cs="Arial"/>
          <w:bCs/>
          <w:sz w:val="24"/>
          <w:szCs w:val="24"/>
          <w:lang w:eastAsia="en-GB"/>
        </w:rPr>
        <w:t>, was enrolled before Moultrie AJ.</w:t>
      </w:r>
      <w:r w:rsidR="00A57FAB" w:rsidRPr="00D75BF7">
        <w:rPr>
          <w:rFonts w:ascii="Arial" w:eastAsia="Times New Roman" w:hAnsi="Arial" w:cs="Arial"/>
          <w:bCs/>
          <w:sz w:val="24"/>
          <w:szCs w:val="24"/>
          <w:lang w:eastAsia="en-GB"/>
        </w:rPr>
        <w:t>T</w:t>
      </w:r>
      <w:r w:rsidR="00995660" w:rsidRPr="00D75BF7">
        <w:rPr>
          <w:rFonts w:ascii="Arial" w:eastAsia="Times New Roman" w:hAnsi="Arial" w:cs="Arial"/>
          <w:bCs/>
          <w:sz w:val="24"/>
          <w:szCs w:val="24"/>
          <w:lang w:eastAsia="en-GB"/>
        </w:rPr>
        <w:t>his would have been just</w:t>
      </w:r>
      <w:r w:rsidR="00D22CAD" w:rsidRPr="00D75BF7">
        <w:rPr>
          <w:rFonts w:ascii="Arial" w:eastAsia="Times New Roman" w:hAnsi="Arial" w:cs="Arial"/>
          <w:bCs/>
          <w:sz w:val="24"/>
          <w:szCs w:val="24"/>
          <w:lang w:eastAsia="en-GB"/>
        </w:rPr>
        <w:t xml:space="preserve"> one of</w:t>
      </w:r>
      <w:r w:rsidR="00995660" w:rsidRPr="00D75BF7">
        <w:rPr>
          <w:rFonts w:ascii="Arial" w:eastAsia="Times New Roman" w:hAnsi="Arial" w:cs="Arial"/>
          <w:bCs/>
          <w:sz w:val="24"/>
          <w:szCs w:val="24"/>
          <w:lang w:eastAsia="en-GB"/>
        </w:rPr>
        <w:t xml:space="preserve"> a</w:t>
      </w:r>
      <w:r w:rsidR="00A57FAB" w:rsidRPr="00D75BF7">
        <w:rPr>
          <w:rFonts w:ascii="Arial" w:eastAsia="Times New Roman" w:hAnsi="Arial" w:cs="Arial"/>
          <w:bCs/>
          <w:sz w:val="24"/>
          <w:szCs w:val="24"/>
          <w:lang w:eastAsia="en-GB"/>
        </w:rPr>
        <w:t xml:space="preserve"> many</w:t>
      </w:r>
      <w:r w:rsidR="00995660" w:rsidRPr="00D75BF7">
        <w:rPr>
          <w:rFonts w:ascii="Arial" w:eastAsia="Times New Roman" w:hAnsi="Arial" w:cs="Arial"/>
          <w:bCs/>
          <w:sz w:val="24"/>
          <w:szCs w:val="24"/>
          <w:lang w:eastAsia="en-GB"/>
        </w:rPr>
        <w:t xml:space="preserve"> number of matters on the Acting Judge’s unopposed motion roll. Regrettably, nowhere in all of t</w:t>
      </w:r>
      <w:r w:rsidR="00BB4014" w:rsidRPr="00D75BF7">
        <w:rPr>
          <w:rFonts w:ascii="Arial" w:eastAsia="Times New Roman" w:hAnsi="Arial" w:cs="Arial"/>
          <w:bCs/>
          <w:sz w:val="24"/>
          <w:szCs w:val="24"/>
          <w:lang w:eastAsia="en-GB"/>
        </w:rPr>
        <w:t>he</w:t>
      </w:r>
      <w:r w:rsidR="009C3105" w:rsidRPr="00D75BF7">
        <w:rPr>
          <w:rFonts w:ascii="Arial" w:eastAsia="Times New Roman" w:hAnsi="Arial" w:cs="Arial"/>
          <w:bCs/>
          <w:sz w:val="24"/>
          <w:szCs w:val="24"/>
          <w:lang w:eastAsia="en-GB"/>
        </w:rPr>
        <w:t xml:space="preserve"> application</w:t>
      </w:r>
      <w:r w:rsidR="00995660" w:rsidRPr="00D75BF7">
        <w:rPr>
          <w:rFonts w:ascii="Arial" w:eastAsia="Times New Roman" w:hAnsi="Arial" w:cs="Arial"/>
          <w:bCs/>
          <w:sz w:val="24"/>
          <w:szCs w:val="24"/>
          <w:lang w:eastAsia="en-GB"/>
        </w:rPr>
        <w:t xml:space="preserve"> paper</w:t>
      </w:r>
      <w:r w:rsidR="00BB4014" w:rsidRPr="00D75BF7">
        <w:rPr>
          <w:rFonts w:ascii="Arial" w:eastAsia="Times New Roman" w:hAnsi="Arial" w:cs="Arial"/>
          <w:bCs/>
          <w:sz w:val="24"/>
          <w:szCs w:val="24"/>
          <w:lang w:eastAsia="en-GB"/>
        </w:rPr>
        <w:t>s</w:t>
      </w:r>
      <w:r w:rsidR="00995660" w:rsidRPr="00D75BF7">
        <w:rPr>
          <w:rFonts w:ascii="Arial" w:eastAsia="Times New Roman" w:hAnsi="Arial" w:cs="Arial"/>
          <w:bCs/>
          <w:sz w:val="24"/>
          <w:szCs w:val="24"/>
          <w:lang w:eastAsia="en-GB"/>
        </w:rPr>
        <w:t xml:space="preserve"> placed before this </w:t>
      </w:r>
      <w:r w:rsidR="00CE43A8" w:rsidRPr="00D75BF7">
        <w:rPr>
          <w:rFonts w:ascii="Arial" w:eastAsia="Times New Roman" w:hAnsi="Arial" w:cs="Arial"/>
          <w:bCs/>
          <w:sz w:val="24"/>
          <w:szCs w:val="24"/>
          <w:lang w:eastAsia="en-GB"/>
        </w:rPr>
        <w:t>C</w:t>
      </w:r>
      <w:r w:rsidR="00995660" w:rsidRPr="00D75BF7">
        <w:rPr>
          <w:rFonts w:ascii="Arial" w:eastAsia="Times New Roman" w:hAnsi="Arial" w:cs="Arial"/>
          <w:bCs/>
          <w:sz w:val="24"/>
          <w:szCs w:val="24"/>
          <w:lang w:eastAsia="en-GB"/>
        </w:rPr>
        <w:t>ourt</w:t>
      </w:r>
      <w:r w:rsidR="00CE43A8" w:rsidRPr="00D75BF7">
        <w:rPr>
          <w:rFonts w:ascii="Arial" w:eastAsia="Times New Roman" w:hAnsi="Arial" w:cs="Arial"/>
          <w:bCs/>
          <w:sz w:val="24"/>
          <w:szCs w:val="24"/>
          <w:lang w:eastAsia="en-GB"/>
        </w:rPr>
        <w:t>,</w:t>
      </w:r>
      <w:r w:rsidR="00995660" w:rsidRPr="00D75BF7">
        <w:rPr>
          <w:rFonts w:ascii="Arial" w:eastAsia="Times New Roman" w:hAnsi="Arial" w:cs="Arial"/>
          <w:bCs/>
          <w:sz w:val="24"/>
          <w:szCs w:val="24"/>
          <w:lang w:eastAsia="en-GB"/>
        </w:rPr>
        <w:t xml:space="preserve"> is there any indication</w:t>
      </w:r>
      <w:r w:rsidR="009E540C" w:rsidRPr="00D75BF7">
        <w:rPr>
          <w:rFonts w:ascii="Arial" w:eastAsia="Times New Roman" w:hAnsi="Arial" w:cs="Arial"/>
          <w:bCs/>
          <w:sz w:val="24"/>
          <w:szCs w:val="24"/>
          <w:lang w:eastAsia="en-GB"/>
        </w:rPr>
        <w:t xml:space="preserve"> as to whether or not there was any discourse entered into between</w:t>
      </w:r>
      <w:r w:rsidR="00CE43A8" w:rsidRPr="00D75BF7">
        <w:rPr>
          <w:rFonts w:ascii="Arial" w:eastAsia="Times New Roman" w:hAnsi="Arial" w:cs="Arial"/>
          <w:bCs/>
          <w:sz w:val="24"/>
          <w:szCs w:val="24"/>
          <w:lang w:eastAsia="en-GB"/>
        </w:rPr>
        <w:t xml:space="preserve"> Moultrie AJ</w:t>
      </w:r>
      <w:r w:rsidR="009E540C" w:rsidRPr="00D75BF7">
        <w:rPr>
          <w:rFonts w:ascii="Arial" w:eastAsia="Times New Roman" w:hAnsi="Arial" w:cs="Arial"/>
          <w:bCs/>
          <w:sz w:val="24"/>
          <w:szCs w:val="24"/>
          <w:lang w:eastAsia="en-GB"/>
        </w:rPr>
        <w:t xml:space="preserve"> and th</w:t>
      </w:r>
      <w:r w:rsidR="008D0FC7" w:rsidRPr="00D75BF7">
        <w:rPr>
          <w:rFonts w:ascii="Arial" w:eastAsia="Times New Roman" w:hAnsi="Arial" w:cs="Arial"/>
          <w:bCs/>
          <w:sz w:val="24"/>
          <w:szCs w:val="24"/>
          <w:lang w:eastAsia="en-GB"/>
        </w:rPr>
        <w:t>e</w:t>
      </w:r>
      <w:r w:rsidR="009E540C" w:rsidRPr="00D75BF7">
        <w:rPr>
          <w:rFonts w:ascii="Arial" w:eastAsia="Times New Roman" w:hAnsi="Arial" w:cs="Arial"/>
          <w:bCs/>
          <w:sz w:val="24"/>
          <w:szCs w:val="24"/>
          <w:lang w:eastAsia="en-GB"/>
        </w:rPr>
        <w:t xml:space="preserve"> legal representative</w:t>
      </w:r>
      <w:r w:rsidR="00F56252" w:rsidRPr="00D75BF7">
        <w:rPr>
          <w:rFonts w:ascii="Arial" w:eastAsia="Times New Roman" w:hAnsi="Arial" w:cs="Arial"/>
          <w:bCs/>
          <w:sz w:val="24"/>
          <w:szCs w:val="24"/>
          <w:lang w:eastAsia="en-GB"/>
        </w:rPr>
        <w:t xml:space="preserve"> of the peti</w:t>
      </w:r>
      <w:r w:rsidR="008D0FC7" w:rsidRPr="00D75BF7">
        <w:rPr>
          <w:rFonts w:ascii="Arial" w:eastAsia="Times New Roman" w:hAnsi="Arial" w:cs="Arial"/>
          <w:bCs/>
          <w:sz w:val="24"/>
          <w:szCs w:val="24"/>
          <w:lang w:eastAsia="en-GB"/>
        </w:rPr>
        <w:t>ti</w:t>
      </w:r>
      <w:r w:rsidR="00F56252" w:rsidRPr="00D75BF7">
        <w:rPr>
          <w:rFonts w:ascii="Arial" w:eastAsia="Times New Roman" w:hAnsi="Arial" w:cs="Arial"/>
          <w:bCs/>
          <w:sz w:val="24"/>
          <w:szCs w:val="24"/>
          <w:lang w:eastAsia="en-GB"/>
        </w:rPr>
        <w:t>oning creditor</w:t>
      </w:r>
      <w:r w:rsidR="00BB4014" w:rsidRPr="00D75BF7">
        <w:rPr>
          <w:rFonts w:ascii="Arial" w:eastAsia="Times New Roman" w:hAnsi="Arial" w:cs="Arial"/>
          <w:bCs/>
          <w:sz w:val="24"/>
          <w:szCs w:val="24"/>
          <w:lang w:eastAsia="en-GB"/>
        </w:rPr>
        <w:t xml:space="preserve"> when the matter was called</w:t>
      </w:r>
      <w:r w:rsidR="009E540C" w:rsidRPr="00D75BF7">
        <w:rPr>
          <w:rFonts w:ascii="Arial" w:eastAsia="Times New Roman" w:hAnsi="Arial" w:cs="Arial"/>
          <w:bCs/>
          <w:sz w:val="24"/>
          <w:szCs w:val="24"/>
          <w:lang w:eastAsia="en-GB"/>
        </w:rPr>
        <w:t xml:space="preserve"> </w:t>
      </w:r>
      <w:r w:rsidR="008D0FC7" w:rsidRPr="00D75BF7">
        <w:rPr>
          <w:rFonts w:ascii="Arial" w:eastAsia="Times New Roman" w:hAnsi="Arial" w:cs="Arial"/>
          <w:bCs/>
          <w:sz w:val="24"/>
          <w:szCs w:val="24"/>
          <w:lang w:eastAsia="en-GB"/>
        </w:rPr>
        <w:t>in respect of</w:t>
      </w:r>
      <w:r w:rsidR="009E540C" w:rsidRPr="00D75BF7">
        <w:rPr>
          <w:rFonts w:ascii="Arial" w:eastAsia="Times New Roman" w:hAnsi="Arial" w:cs="Arial"/>
          <w:bCs/>
          <w:sz w:val="24"/>
          <w:szCs w:val="24"/>
          <w:lang w:eastAsia="en-GB"/>
        </w:rPr>
        <w:t xml:space="preserve"> the nature of the relief sought by the Applicant</w:t>
      </w:r>
      <w:r w:rsidR="00F56252" w:rsidRPr="00D75BF7">
        <w:rPr>
          <w:rFonts w:ascii="Arial" w:eastAsia="Times New Roman" w:hAnsi="Arial" w:cs="Arial"/>
          <w:bCs/>
          <w:sz w:val="24"/>
          <w:szCs w:val="24"/>
          <w:lang w:eastAsia="en-GB"/>
        </w:rPr>
        <w:t xml:space="preserve"> and, if so, the nature of that discourse.</w:t>
      </w:r>
      <w:r w:rsidR="00CE43A8" w:rsidRPr="00D75BF7">
        <w:rPr>
          <w:rFonts w:ascii="Arial" w:eastAsia="Times New Roman" w:hAnsi="Arial" w:cs="Arial"/>
          <w:bCs/>
          <w:sz w:val="24"/>
          <w:szCs w:val="24"/>
          <w:lang w:eastAsia="en-GB"/>
        </w:rPr>
        <w:t xml:space="preserve"> In that regard, it would have been a relatively simple matter to have obtained a </w:t>
      </w:r>
      <w:r w:rsidR="00631EF0" w:rsidRPr="00D75BF7">
        <w:rPr>
          <w:rFonts w:ascii="Arial" w:eastAsia="Times New Roman" w:hAnsi="Arial" w:cs="Arial"/>
          <w:bCs/>
          <w:sz w:val="24"/>
          <w:szCs w:val="24"/>
          <w:lang w:eastAsia="en-GB"/>
        </w:rPr>
        <w:t>transcript</w:t>
      </w:r>
      <w:r w:rsidR="00CE43A8" w:rsidRPr="00D75BF7">
        <w:rPr>
          <w:rFonts w:ascii="Arial" w:eastAsia="Times New Roman" w:hAnsi="Arial" w:cs="Arial"/>
          <w:bCs/>
          <w:sz w:val="24"/>
          <w:szCs w:val="24"/>
          <w:lang w:eastAsia="en-GB"/>
        </w:rPr>
        <w:t xml:space="preserve"> of th</w:t>
      </w:r>
      <w:r w:rsidR="00E11A06" w:rsidRPr="00D75BF7">
        <w:rPr>
          <w:rFonts w:ascii="Arial" w:eastAsia="Times New Roman" w:hAnsi="Arial" w:cs="Arial"/>
          <w:bCs/>
          <w:sz w:val="24"/>
          <w:szCs w:val="24"/>
          <w:lang w:eastAsia="en-GB"/>
        </w:rPr>
        <w:t>ose</w:t>
      </w:r>
      <w:r w:rsidR="00CE43A8" w:rsidRPr="00D75BF7">
        <w:rPr>
          <w:rFonts w:ascii="Arial" w:eastAsia="Times New Roman" w:hAnsi="Arial" w:cs="Arial"/>
          <w:bCs/>
          <w:sz w:val="24"/>
          <w:szCs w:val="24"/>
          <w:lang w:eastAsia="en-GB"/>
        </w:rPr>
        <w:t xml:space="preserve"> proceedings</w:t>
      </w:r>
      <w:r w:rsidR="00E11A06" w:rsidRPr="00D75BF7">
        <w:rPr>
          <w:rFonts w:ascii="Arial" w:eastAsia="Times New Roman" w:hAnsi="Arial" w:cs="Arial"/>
          <w:bCs/>
          <w:sz w:val="24"/>
          <w:szCs w:val="24"/>
          <w:lang w:eastAsia="en-GB"/>
        </w:rPr>
        <w:t xml:space="preserve"> and placed same before this Court. </w:t>
      </w:r>
      <w:r w:rsidR="00CE43A8" w:rsidRPr="00D75BF7">
        <w:rPr>
          <w:rFonts w:ascii="Arial" w:eastAsia="Times New Roman" w:hAnsi="Arial" w:cs="Arial"/>
          <w:bCs/>
          <w:sz w:val="24"/>
          <w:szCs w:val="24"/>
          <w:lang w:eastAsia="en-GB"/>
        </w:rPr>
        <w:t xml:space="preserve"> None of the parties elected to do so.</w:t>
      </w:r>
    </w:p>
    <w:p w14:paraId="7487627C" w14:textId="77777777" w:rsidR="00CC43D8" w:rsidRPr="00CC43D8" w:rsidRDefault="00CC43D8" w:rsidP="00CF3993">
      <w:pPr>
        <w:pStyle w:val="ListParagraph"/>
        <w:spacing w:after="0" w:line="276" w:lineRule="auto"/>
        <w:rPr>
          <w:rFonts w:ascii="Arial" w:eastAsia="Times New Roman" w:hAnsi="Arial" w:cs="Arial"/>
          <w:bCs/>
          <w:sz w:val="24"/>
          <w:szCs w:val="24"/>
          <w:lang w:eastAsia="en-GB"/>
        </w:rPr>
      </w:pPr>
    </w:p>
    <w:p w14:paraId="38B98C1A" w14:textId="0CA9D2F1" w:rsidR="00CC43D8" w:rsidRPr="00D75BF7" w:rsidRDefault="00D75BF7" w:rsidP="00D75BF7">
      <w:pPr>
        <w:spacing w:after="0" w:line="276" w:lineRule="auto"/>
        <w:ind w:left="720" w:hanging="720"/>
        <w:jc w:val="both"/>
        <w:rPr>
          <w:rFonts w:ascii="Arial" w:eastAsia="Times New Roman" w:hAnsi="Arial" w:cs="Arial"/>
          <w:szCs w:val="24"/>
        </w:rPr>
      </w:pPr>
      <w:r w:rsidRPr="00CC43D8">
        <w:rPr>
          <w:rFonts w:ascii="Arial" w:eastAsia="Times New Roman" w:hAnsi="Arial" w:cs="Arial"/>
          <w:szCs w:val="24"/>
        </w:rPr>
        <w:t>[3]</w:t>
      </w:r>
      <w:r w:rsidRPr="00CC43D8">
        <w:rPr>
          <w:rFonts w:ascii="Arial" w:eastAsia="Times New Roman" w:hAnsi="Arial" w:cs="Arial"/>
          <w:szCs w:val="24"/>
        </w:rPr>
        <w:tab/>
      </w:r>
      <w:r w:rsidR="00E305D4" w:rsidRPr="00D75BF7">
        <w:rPr>
          <w:rFonts w:ascii="Arial" w:eastAsia="Times New Roman" w:hAnsi="Arial" w:cs="Arial"/>
          <w:bCs/>
          <w:sz w:val="24"/>
          <w:szCs w:val="24"/>
          <w:lang w:eastAsia="en-GB"/>
        </w:rPr>
        <w:t>The Applicant</w:t>
      </w:r>
      <w:r w:rsidR="00035FBB" w:rsidRPr="00D75BF7">
        <w:rPr>
          <w:rFonts w:ascii="Arial" w:eastAsia="Times New Roman" w:hAnsi="Arial" w:cs="Arial"/>
          <w:bCs/>
          <w:sz w:val="24"/>
          <w:szCs w:val="24"/>
          <w:lang w:eastAsia="en-GB"/>
        </w:rPr>
        <w:t xml:space="preserve"> </w:t>
      </w:r>
      <w:r w:rsidR="00F749D1" w:rsidRPr="00D75BF7">
        <w:rPr>
          <w:rFonts w:ascii="Arial" w:eastAsia="Times New Roman" w:hAnsi="Arial" w:cs="Arial"/>
          <w:bCs/>
          <w:sz w:val="24"/>
          <w:szCs w:val="24"/>
          <w:lang w:eastAsia="en-GB"/>
        </w:rPr>
        <w:t>and</w:t>
      </w:r>
      <w:r w:rsidR="00035FBB" w:rsidRPr="00D75BF7">
        <w:rPr>
          <w:rFonts w:ascii="Arial" w:eastAsia="Times New Roman" w:hAnsi="Arial" w:cs="Arial"/>
          <w:bCs/>
          <w:sz w:val="24"/>
          <w:szCs w:val="24"/>
          <w:lang w:eastAsia="en-GB"/>
        </w:rPr>
        <w:t xml:space="preserve"> petitioning creditor</w:t>
      </w:r>
      <w:r w:rsidR="00675F69" w:rsidRPr="00D75BF7">
        <w:rPr>
          <w:rFonts w:ascii="Arial" w:eastAsia="Times New Roman" w:hAnsi="Arial" w:cs="Arial"/>
          <w:bCs/>
          <w:sz w:val="24"/>
          <w:szCs w:val="24"/>
          <w:lang w:eastAsia="en-GB"/>
        </w:rPr>
        <w:t xml:space="preserve"> in the sequestration application</w:t>
      </w:r>
      <w:r w:rsidR="00E305D4" w:rsidRPr="00D75BF7">
        <w:rPr>
          <w:rFonts w:ascii="Arial" w:eastAsia="Times New Roman" w:hAnsi="Arial" w:cs="Arial"/>
          <w:bCs/>
          <w:sz w:val="24"/>
          <w:szCs w:val="24"/>
          <w:lang w:eastAsia="en-GB"/>
        </w:rPr>
        <w:t xml:space="preserve"> was ABSA BANK L</w:t>
      </w:r>
      <w:r w:rsidR="00F749D1" w:rsidRPr="00D75BF7">
        <w:rPr>
          <w:rFonts w:ascii="Arial" w:eastAsia="Times New Roman" w:hAnsi="Arial" w:cs="Arial"/>
          <w:bCs/>
          <w:sz w:val="24"/>
          <w:szCs w:val="24"/>
          <w:lang w:eastAsia="en-GB"/>
        </w:rPr>
        <w:t>IMITE</w:t>
      </w:r>
      <w:r w:rsidR="00675F69" w:rsidRPr="00D75BF7">
        <w:rPr>
          <w:rFonts w:ascii="Arial" w:eastAsia="Times New Roman" w:hAnsi="Arial" w:cs="Arial"/>
          <w:bCs/>
          <w:sz w:val="24"/>
          <w:szCs w:val="24"/>
          <w:lang w:eastAsia="en-GB"/>
        </w:rPr>
        <w:t xml:space="preserve">D </w:t>
      </w:r>
      <w:r w:rsidR="00675F69" w:rsidRPr="00D75BF7">
        <w:rPr>
          <w:rFonts w:ascii="Arial" w:eastAsia="Times New Roman" w:hAnsi="Arial" w:cs="Arial"/>
          <w:bCs/>
          <w:i/>
          <w:iCs/>
          <w:sz w:val="24"/>
          <w:szCs w:val="24"/>
          <w:lang w:eastAsia="en-GB"/>
        </w:rPr>
        <w:t>(“the Bank”)</w:t>
      </w:r>
      <w:r w:rsidR="00397B58" w:rsidRPr="00D75BF7">
        <w:rPr>
          <w:rFonts w:ascii="Arial" w:eastAsia="Times New Roman" w:hAnsi="Arial" w:cs="Arial"/>
          <w:bCs/>
          <w:sz w:val="24"/>
          <w:szCs w:val="24"/>
          <w:lang w:eastAsia="en-GB"/>
        </w:rPr>
        <w:t xml:space="preserve"> </w:t>
      </w:r>
      <w:r w:rsidR="003C4415" w:rsidRPr="00D75BF7">
        <w:rPr>
          <w:rFonts w:ascii="Arial" w:eastAsia="Times New Roman" w:hAnsi="Arial" w:cs="Arial"/>
          <w:bCs/>
          <w:sz w:val="24"/>
          <w:szCs w:val="24"/>
          <w:lang w:eastAsia="en-GB"/>
        </w:rPr>
        <w:t xml:space="preserve">and the Respondent was </w:t>
      </w:r>
      <w:r w:rsidR="003C4415" w:rsidRPr="00D75BF7">
        <w:rPr>
          <w:rFonts w:ascii="Arial" w:eastAsia="Times New Roman" w:hAnsi="Arial" w:cs="Arial"/>
          <w:bCs/>
          <w:sz w:val="24"/>
          <w:szCs w:val="24"/>
          <w:lang w:val="en-GB" w:eastAsia="en-GB"/>
        </w:rPr>
        <w:t>EAMONN</w:t>
      </w:r>
      <w:r w:rsidR="00675F69" w:rsidRPr="00D75BF7">
        <w:rPr>
          <w:rFonts w:ascii="Arial" w:eastAsia="Times New Roman" w:hAnsi="Arial" w:cs="Arial"/>
          <w:bCs/>
          <w:sz w:val="24"/>
          <w:szCs w:val="24"/>
          <w:lang w:val="en-GB" w:eastAsia="en-GB"/>
        </w:rPr>
        <w:t xml:space="preserve"> </w:t>
      </w:r>
      <w:r w:rsidR="003C4415" w:rsidRPr="00D75BF7">
        <w:rPr>
          <w:rFonts w:ascii="Arial" w:eastAsia="Times New Roman" w:hAnsi="Arial" w:cs="Arial"/>
          <w:bCs/>
          <w:sz w:val="24"/>
          <w:szCs w:val="24"/>
          <w:lang w:val="en-GB" w:eastAsia="en-GB"/>
        </w:rPr>
        <w:t>COURTNEY</w:t>
      </w:r>
      <w:r w:rsidR="00675F69" w:rsidRPr="00D75BF7">
        <w:rPr>
          <w:rFonts w:ascii="Arial" w:eastAsia="Times New Roman" w:hAnsi="Arial" w:cs="Arial"/>
          <w:bCs/>
          <w:sz w:val="24"/>
          <w:szCs w:val="24"/>
          <w:lang w:val="en-GB" w:eastAsia="en-GB"/>
        </w:rPr>
        <w:t>. In the present application</w:t>
      </w:r>
      <w:r w:rsidR="00F749D1" w:rsidRPr="00D75BF7">
        <w:rPr>
          <w:rFonts w:ascii="Arial" w:eastAsia="Times New Roman" w:hAnsi="Arial" w:cs="Arial"/>
          <w:bCs/>
          <w:sz w:val="24"/>
          <w:szCs w:val="24"/>
          <w:lang w:val="en-GB" w:eastAsia="en-GB"/>
        </w:rPr>
        <w:t xml:space="preserve"> before this Court</w:t>
      </w:r>
      <w:r w:rsidR="00675F69" w:rsidRPr="00D75BF7">
        <w:rPr>
          <w:rFonts w:ascii="Arial" w:eastAsia="Times New Roman" w:hAnsi="Arial" w:cs="Arial"/>
          <w:bCs/>
          <w:sz w:val="24"/>
          <w:szCs w:val="24"/>
          <w:lang w:val="en-GB" w:eastAsia="en-GB"/>
        </w:rPr>
        <w:t xml:space="preserve"> COURTNEY</w:t>
      </w:r>
      <w:r w:rsidR="00C3552F" w:rsidRPr="00D75BF7">
        <w:rPr>
          <w:rFonts w:ascii="Arial" w:eastAsia="Times New Roman" w:hAnsi="Arial" w:cs="Arial"/>
          <w:bCs/>
          <w:sz w:val="24"/>
          <w:szCs w:val="24"/>
          <w:lang w:val="en-GB" w:eastAsia="en-GB"/>
        </w:rPr>
        <w:t>, an adult male,</w:t>
      </w:r>
      <w:r w:rsidR="00675F69" w:rsidRPr="00D75BF7">
        <w:rPr>
          <w:rFonts w:ascii="Arial" w:eastAsia="Times New Roman" w:hAnsi="Arial" w:cs="Arial"/>
          <w:bCs/>
          <w:sz w:val="24"/>
          <w:szCs w:val="24"/>
          <w:lang w:val="en-GB" w:eastAsia="en-GB"/>
        </w:rPr>
        <w:t xml:space="preserve"> is the Applicant and the Bank is the Third Respondent.</w:t>
      </w:r>
      <w:r w:rsidR="00C3552F" w:rsidRPr="00D75BF7">
        <w:rPr>
          <w:rFonts w:ascii="Arial" w:eastAsia="Times New Roman" w:hAnsi="Arial" w:cs="Arial"/>
          <w:bCs/>
          <w:sz w:val="24"/>
          <w:szCs w:val="24"/>
          <w:lang w:val="en-GB" w:eastAsia="en-GB"/>
        </w:rPr>
        <w:t xml:space="preserve"> For ease of reference</w:t>
      </w:r>
      <w:r w:rsidR="00F749D1" w:rsidRPr="00D75BF7">
        <w:rPr>
          <w:rFonts w:ascii="Arial" w:eastAsia="Times New Roman" w:hAnsi="Arial" w:cs="Arial"/>
          <w:bCs/>
          <w:sz w:val="24"/>
          <w:szCs w:val="24"/>
          <w:lang w:val="en-GB" w:eastAsia="en-GB"/>
        </w:rPr>
        <w:t>,</w:t>
      </w:r>
      <w:r w:rsidR="004D23E6" w:rsidRPr="00D75BF7">
        <w:rPr>
          <w:rFonts w:ascii="Arial" w:eastAsia="Times New Roman" w:hAnsi="Arial" w:cs="Arial"/>
          <w:bCs/>
          <w:sz w:val="24"/>
          <w:szCs w:val="24"/>
          <w:lang w:val="en-GB" w:eastAsia="en-GB"/>
        </w:rPr>
        <w:t xml:space="preserve"> COURTNEY</w:t>
      </w:r>
      <w:r w:rsidR="00C3552F" w:rsidRPr="00D75BF7">
        <w:rPr>
          <w:rFonts w:ascii="Arial" w:eastAsia="Times New Roman" w:hAnsi="Arial" w:cs="Arial"/>
          <w:bCs/>
          <w:sz w:val="24"/>
          <w:szCs w:val="24"/>
          <w:lang w:val="en-GB" w:eastAsia="en-GB"/>
        </w:rPr>
        <w:t xml:space="preserve"> will be referred to as</w:t>
      </w:r>
      <w:r w:rsidR="004D23E6" w:rsidRPr="00D75BF7">
        <w:rPr>
          <w:rFonts w:ascii="Arial" w:eastAsia="Times New Roman" w:hAnsi="Arial" w:cs="Arial"/>
          <w:bCs/>
          <w:sz w:val="24"/>
          <w:szCs w:val="24"/>
          <w:lang w:val="en-GB" w:eastAsia="en-GB"/>
        </w:rPr>
        <w:t xml:space="preserve"> </w:t>
      </w:r>
      <w:r w:rsidR="00F749D1" w:rsidRPr="00D75BF7">
        <w:rPr>
          <w:rFonts w:ascii="Arial" w:eastAsia="Times New Roman" w:hAnsi="Arial" w:cs="Arial"/>
          <w:bCs/>
          <w:i/>
          <w:iCs/>
          <w:sz w:val="24"/>
          <w:szCs w:val="24"/>
          <w:lang w:val="en-GB" w:eastAsia="en-GB"/>
        </w:rPr>
        <w:t>“</w:t>
      </w:r>
      <w:r w:rsidR="004D23E6" w:rsidRPr="00D75BF7">
        <w:rPr>
          <w:rFonts w:ascii="Arial" w:eastAsia="Times New Roman" w:hAnsi="Arial" w:cs="Arial"/>
          <w:bCs/>
          <w:i/>
          <w:iCs/>
          <w:sz w:val="24"/>
          <w:szCs w:val="24"/>
          <w:lang w:val="en-GB" w:eastAsia="en-GB"/>
        </w:rPr>
        <w:t>the Applicant</w:t>
      </w:r>
      <w:r w:rsidR="00F749D1" w:rsidRPr="00D75BF7">
        <w:rPr>
          <w:rFonts w:ascii="Arial" w:eastAsia="Times New Roman" w:hAnsi="Arial" w:cs="Arial"/>
          <w:bCs/>
          <w:i/>
          <w:iCs/>
          <w:sz w:val="24"/>
          <w:szCs w:val="24"/>
          <w:lang w:val="en-GB" w:eastAsia="en-GB"/>
        </w:rPr>
        <w:t>”</w:t>
      </w:r>
      <w:r w:rsidR="00C3552F" w:rsidRPr="00D75BF7">
        <w:rPr>
          <w:rFonts w:ascii="Arial" w:eastAsia="Times New Roman" w:hAnsi="Arial" w:cs="Arial"/>
          <w:bCs/>
          <w:sz w:val="24"/>
          <w:szCs w:val="24"/>
          <w:lang w:val="en-GB" w:eastAsia="en-GB"/>
        </w:rPr>
        <w:t xml:space="preserve"> and the Third Respondent will be referred to as </w:t>
      </w:r>
      <w:r w:rsidR="00F749D1" w:rsidRPr="00D75BF7">
        <w:rPr>
          <w:rFonts w:ascii="Arial" w:eastAsia="Times New Roman" w:hAnsi="Arial" w:cs="Arial"/>
          <w:bCs/>
          <w:i/>
          <w:iCs/>
          <w:sz w:val="24"/>
          <w:szCs w:val="24"/>
          <w:lang w:val="en-GB" w:eastAsia="en-GB"/>
        </w:rPr>
        <w:t>“</w:t>
      </w:r>
      <w:r w:rsidR="00C3552F" w:rsidRPr="00D75BF7">
        <w:rPr>
          <w:rFonts w:ascii="Arial" w:eastAsia="Times New Roman" w:hAnsi="Arial" w:cs="Arial"/>
          <w:bCs/>
          <w:i/>
          <w:iCs/>
          <w:sz w:val="24"/>
          <w:szCs w:val="24"/>
          <w:lang w:val="en-GB" w:eastAsia="en-GB"/>
        </w:rPr>
        <w:t>the Bank</w:t>
      </w:r>
      <w:r w:rsidR="00F749D1" w:rsidRPr="00D75BF7">
        <w:rPr>
          <w:rFonts w:ascii="Arial" w:eastAsia="Times New Roman" w:hAnsi="Arial" w:cs="Arial"/>
          <w:bCs/>
          <w:i/>
          <w:iCs/>
          <w:sz w:val="24"/>
          <w:szCs w:val="24"/>
          <w:lang w:val="en-GB" w:eastAsia="en-GB"/>
        </w:rPr>
        <w:t>”</w:t>
      </w:r>
      <w:r w:rsidR="00F56252" w:rsidRPr="00D75BF7">
        <w:rPr>
          <w:rFonts w:ascii="Arial" w:eastAsia="Times New Roman" w:hAnsi="Arial" w:cs="Arial"/>
          <w:bCs/>
          <w:sz w:val="24"/>
          <w:szCs w:val="24"/>
          <w:lang w:val="en-GB" w:eastAsia="en-GB"/>
        </w:rPr>
        <w:t xml:space="preserve"> in</w:t>
      </w:r>
      <w:r w:rsidR="00C3552F" w:rsidRPr="00D75BF7">
        <w:rPr>
          <w:rFonts w:ascii="Arial" w:eastAsia="Times New Roman" w:hAnsi="Arial" w:cs="Arial"/>
          <w:bCs/>
          <w:sz w:val="24"/>
          <w:szCs w:val="24"/>
          <w:lang w:val="en-GB" w:eastAsia="en-GB"/>
        </w:rPr>
        <w:t xml:space="preserve"> this judgment. It is</w:t>
      </w:r>
      <w:r w:rsidR="003C0257" w:rsidRPr="00D75BF7">
        <w:rPr>
          <w:rFonts w:ascii="Arial" w:eastAsia="Times New Roman" w:hAnsi="Arial" w:cs="Arial"/>
          <w:bCs/>
          <w:sz w:val="24"/>
          <w:szCs w:val="24"/>
          <w:lang w:val="en-GB" w:eastAsia="en-GB"/>
        </w:rPr>
        <w:t xml:space="preserve"> either common cause or cannot be seriously disputed in this matter</w:t>
      </w:r>
      <w:r w:rsidR="00C3552F" w:rsidRPr="00D75BF7">
        <w:rPr>
          <w:rFonts w:ascii="Arial" w:eastAsia="Times New Roman" w:hAnsi="Arial" w:cs="Arial"/>
          <w:bCs/>
          <w:sz w:val="24"/>
          <w:szCs w:val="24"/>
          <w:lang w:val="en-GB" w:eastAsia="en-GB"/>
        </w:rPr>
        <w:t xml:space="preserve"> that the application for</w:t>
      </w:r>
      <w:r w:rsidR="004D23E6" w:rsidRPr="00D75BF7">
        <w:rPr>
          <w:rFonts w:ascii="Arial" w:eastAsia="Times New Roman" w:hAnsi="Arial" w:cs="Arial"/>
          <w:bCs/>
          <w:sz w:val="24"/>
          <w:szCs w:val="24"/>
          <w:lang w:val="en-GB" w:eastAsia="en-GB"/>
        </w:rPr>
        <w:t xml:space="preserve"> the</w:t>
      </w:r>
      <w:r w:rsidR="00C3552F" w:rsidRPr="00D75BF7">
        <w:rPr>
          <w:rFonts w:ascii="Arial" w:eastAsia="Times New Roman" w:hAnsi="Arial" w:cs="Arial"/>
          <w:bCs/>
          <w:sz w:val="24"/>
          <w:szCs w:val="24"/>
          <w:lang w:val="en-GB" w:eastAsia="en-GB"/>
        </w:rPr>
        <w:t xml:space="preserve"> sequestration of the Applicant’s estate was properly served upon the Applicant</w:t>
      </w:r>
      <w:r w:rsidR="00E07D84" w:rsidRPr="00D75BF7">
        <w:rPr>
          <w:rFonts w:ascii="Arial" w:eastAsia="Times New Roman" w:hAnsi="Arial" w:cs="Arial"/>
          <w:bCs/>
          <w:sz w:val="24"/>
          <w:szCs w:val="24"/>
          <w:lang w:val="en-GB" w:eastAsia="en-GB"/>
        </w:rPr>
        <w:t>;</w:t>
      </w:r>
      <w:r w:rsidR="00C3552F" w:rsidRPr="00D75BF7">
        <w:rPr>
          <w:rFonts w:ascii="Arial" w:eastAsia="Times New Roman" w:hAnsi="Arial" w:cs="Arial"/>
          <w:bCs/>
          <w:sz w:val="24"/>
          <w:szCs w:val="24"/>
          <w:lang w:val="en-GB" w:eastAsia="en-GB"/>
        </w:rPr>
        <w:t xml:space="preserve"> the Applicant</w:t>
      </w:r>
      <w:r w:rsidR="00E07D84" w:rsidRPr="00D75BF7">
        <w:rPr>
          <w:rFonts w:ascii="Arial" w:eastAsia="Times New Roman" w:hAnsi="Arial" w:cs="Arial"/>
          <w:bCs/>
          <w:sz w:val="24"/>
          <w:szCs w:val="24"/>
          <w:lang w:val="en-GB" w:eastAsia="en-GB"/>
        </w:rPr>
        <w:t xml:space="preserve"> gave notice to oppose the application</w:t>
      </w:r>
      <w:r w:rsidR="003C0257" w:rsidRPr="00D75BF7">
        <w:rPr>
          <w:rFonts w:ascii="Arial" w:eastAsia="Times New Roman" w:hAnsi="Arial" w:cs="Arial"/>
          <w:bCs/>
          <w:sz w:val="24"/>
          <w:szCs w:val="24"/>
          <w:lang w:val="en-GB" w:eastAsia="en-GB"/>
        </w:rPr>
        <w:t>;</w:t>
      </w:r>
      <w:r w:rsidR="00E07D84" w:rsidRPr="00D75BF7">
        <w:rPr>
          <w:rFonts w:ascii="Arial" w:eastAsia="Times New Roman" w:hAnsi="Arial" w:cs="Arial"/>
          <w:bCs/>
          <w:sz w:val="24"/>
          <w:szCs w:val="24"/>
          <w:lang w:val="en-GB" w:eastAsia="en-GB"/>
        </w:rPr>
        <w:t xml:space="preserve"> the Applicant then failed to </w:t>
      </w:r>
      <w:r w:rsidR="00812C9C" w:rsidRPr="00D75BF7">
        <w:rPr>
          <w:rFonts w:ascii="Arial" w:eastAsia="Times New Roman" w:hAnsi="Arial" w:cs="Arial"/>
          <w:bCs/>
          <w:sz w:val="24"/>
          <w:szCs w:val="24"/>
          <w:lang w:val="en-GB" w:eastAsia="en-GB"/>
        </w:rPr>
        <w:t xml:space="preserve">serve and file any </w:t>
      </w:r>
      <w:r w:rsidR="00BB4014" w:rsidRPr="00D75BF7">
        <w:rPr>
          <w:rFonts w:ascii="Arial" w:eastAsia="Times New Roman" w:hAnsi="Arial" w:cs="Arial"/>
          <w:bCs/>
          <w:sz w:val="24"/>
          <w:szCs w:val="24"/>
          <w:lang w:val="en-GB" w:eastAsia="en-GB"/>
        </w:rPr>
        <w:t>a</w:t>
      </w:r>
      <w:r w:rsidR="00812C9C" w:rsidRPr="00D75BF7">
        <w:rPr>
          <w:rFonts w:ascii="Arial" w:eastAsia="Times New Roman" w:hAnsi="Arial" w:cs="Arial"/>
          <w:bCs/>
          <w:sz w:val="24"/>
          <w:szCs w:val="24"/>
          <w:lang w:val="en-GB" w:eastAsia="en-GB"/>
        </w:rPr>
        <w:t xml:space="preserve">nswering </w:t>
      </w:r>
      <w:r w:rsidR="00BB4014" w:rsidRPr="00D75BF7">
        <w:rPr>
          <w:rFonts w:ascii="Arial" w:eastAsia="Times New Roman" w:hAnsi="Arial" w:cs="Arial"/>
          <w:bCs/>
          <w:sz w:val="24"/>
          <w:szCs w:val="24"/>
          <w:lang w:val="en-GB" w:eastAsia="en-GB"/>
        </w:rPr>
        <w:t>a</w:t>
      </w:r>
      <w:r w:rsidR="00812C9C" w:rsidRPr="00D75BF7">
        <w:rPr>
          <w:rFonts w:ascii="Arial" w:eastAsia="Times New Roman" w:hAnsi="Arial" w:cs="Arial"/>
          <w:bCs/>
          <w:sz w:val="24"/>
          <w:szCs w:val="24"/>
          <w:lang w:val="en-GB" w:eastAsia="en-GB"/>
        </w:rPr>
        <w:t>ffidavits</w:t>
      </w:r>
      <w:r w:rsidR="003C0257" w:rsidRPr="00D75BF7">
        <w:rPr>
          <w:rFonts w:ascii="Arial" w:eastAsia="Times New Roman" w:hAnsi="Arial" w:cs="Arial"/>
          <w:bCs/>
          <w:sz w:val="24"/>
          <w:szCs w:val="24"/>
          <w:lang w:val="en-GB" w:eastAsia="en-GB"/>
        </w:rPr>
        <w:t xml:space="preserve"> and the Bank’s attorneys served a Notice of Set Down upon the Applicant’s attorneys in respect of the matter having been enrolled for hearing on the unopposed motion roll on the 4</w:t>
      </w:r>
      <w:r w:rsidR="003C0257" w:rsidRPr="00D75BF7">
        <w:rPr>
          <w:rFonts w:ascii="Arial" w:eastAsia="Times New Roman" w:hAnsi="Arial" w:cs="Arial"/>
          <w:bCs/>
          <w:sz w:val="24"/>
          <w:szCs w:val="24"/>
          <w:vertAlign w:val="superscript"/>
          <w:lang w:val="en-GB" w:eastAsia="en-GB"/>
        </w:rPr>
        <w:t>th</w:t>
      </w:r>
      <w:r w:rsidR="003C0257" w:rsidRPr="00D75BF7">
        <w:rPr>
          <w:rFonts w:ascii="Arial" w:eastAsia="Times New Roman" w:hAnsi="Arial" w:cs="Arial"/>
          <w:bCs/>
          <w:sz w:val="24"/>
          <w:szCs w:val="24"/>
          <w:lang w:val="en-GB" w:eastAsia="en-GB"/>
        </w:rPr>
        <w:t xml:space="preserve"> of May 2020.</w:t>
      </w:r>
      <w:r w:rsidR="00D53A78" w:rsidRPr="00D75BF7">
        <w:rPr>
          <w:rFonts w:ascii="Arial" w:eastAsia="Times New Roman" w:hAnsi="Arial" w:cs="Arial"/>
          <w:bCs/>
          <w:sz w:val="24"/>
          <w:szCs w:val="24"/>
          <w:lang w:val="en-GB" w:eastAsia="en-GB"/>
        </w:rPr>
        <w:t xml:space="preserve"> Moreover, it is common cause</w:t>
      </w:r>
      <w:r w:rsidR="009B7FAD" w:rsidRPr="00D75BF7">
        <w:rPr>
          <w:rFonts w:ascii="Arial" w:eastAsia="Times New Roman" w:hAnsi="Arial" w:cs="Arial"/>
          <w:bCs/>
          <w:sz w:val="24"/>
          <w:szCs w:val="24"/>
          <w:lang w:val="en-GB" w:eastAsia="en-GB"/>
        </w:rPr>
        <w:t xml:space="preserve"> that there was no appearance on the 4</w:t>
      </w:r>
      <w:r w:rsidR="009B7FAD" w:rsidRPr="00D75BF7">
        <w:rPr>
          <w:rFonts w:ascii="Arial" w:eastAsia="Times New Roman" w:hAnsi="Arial" w:cs="Arial"/>
          <w:bCs/>
          <w:sz w:val="24"/>
          <w:szCs w:val="24"/>
          <w:vertAlign w:val="superscript"/>
          <w:lang w:val="en-GB" w:eastAsia="en-GB"/>
        </w:rPr>
        <w:t>th</w:t>
      </w:r>
      <w:r w:rsidR="009B7FAD" w:rsidRPr="00D75BF7">
        <w:rPr>
          <w:rFonts w:ascii="Arial" w:eastAsia="Times New Roman" w:hAnsi="Arial" w:cs="Arial"/>
          <w:bCs/>
          <w:sz w:val="24"/>
          <w:szCs w:val="24"/>
          <w:lang w:val="en-GB" w:eastAsia="en-GB"/>
        </w:rPr>
        <w:t xml:space="preserve"> of May 2020 on behalf of the Applicant.</w:t>
      </w:r>
    </w:p>
    <w:p w14:paraId="5F5B9179" w14:textId="77777777" w:rsidR="00CC43D8" w:rsidRPr="00CC43D8" w:rsidRDefault="00CC43D8" w:rsidP="00CF3993">
      <w:pPr>
        <w:pStyle w:val="ListParagraph"/>
        <w:spacing w:after="0" w:line="276" w:lineRule="auto"/>
        <w:rPr>
          <w:rFonts w:ascii="Arial" w:eastAsia="Times New Roman" w:hAnsi="Arial" w:cs="Arial"/>
          <w:bCs/>
          <w:sz w:val="24"/>
          <w:szCs w:val="24"/>
          <w:lang w:val="en-GB" w:eastAsia="en-GB"/>
        </w:rPr>
      </w:pPr>
    </w:p>
    <w:p w14:paraId="43690DAD" w14:textId="67C42F4C" w:rsidR="00CC43D8" w:rsidRPr="00D75BF7" w:rsidRDefault="00D75BF7" w:rsidP="00D75BF7">
      <w:pPr>
        <w:spacing w:after="0" w:line="276" w:lineRule="auto"/>
        <w:ind w:left="720" w:hanging="720"/>
        <w:jc w:val="both"/>
        <w:rPr>
          <w:rFonts w:ascii="Arial" w:eastAsia="Times New Roman" w:hAnsi="Arial" w:cs="Arial"/>
          <w:szCs w:val="24"/>
        </w:rPr>
      </w:pPr>
      <w:r w:rsidRPr="00CC43D8">
        <w:rPr>
          <w:rFonts w:ascii="Arial" w:eastAsia="Times New Roman" w:hAnsi="Arial" w:cs="Arial"/>
          <w:szCs w:val="24"/>
        </w:rPr>
        <w:t>[4]</w:t>
      </w:r>
      <w:r w:rsidRPr="00CC43D8">
        <w:rPr>
          <w:rFonts w:ascii="Arial" w:eastAsia="Times New Roman" w:hAnsi="Arial" w:cs="Arial"/>
          <w:szCs w:val="24"/>
        </w:rPr>
        <w:tab/>
      </w:r>
      <w:r w:rsidR="009B7FAD" w:rsidRPr="00D75BF7">
        <w:rPr>
          <w:rFonts w:ascii="Arial" w:eastAsia="Times New Roman" w:hAnsi="Arial" w:cs="Arial"/>
          <w:bCs/>
          <w:sz w:val="24"/>
          <w:szCs w:val="24"/>
          <w:lang w:val="en-GB" w:eastAsia="en-GB"/>
        </w:rPr>
        <w:t>What made this particular application for the sequestration of the Applicant’s estate</w:t>
      </w:r>
      <w:r w:rsidR="00B77294" w:rsidRPr="00D75BF7">
        <w:rPr>
          <w:rFonts w:ascii="Arial" w:eastAsia="Times New Roman" w:hAnsi="Arial" w:cs="Arial"/>
          <w:bCs/>
          <w:sz w:val="24"/>
          <w:szCs w:val="24"/>
          <w:lang w:val="en-GB" w:eastAsia="en-GB"/>
        </w:rPr>
        <w:t xml:space="preserve"> very different to all other applications of </w:t>
      </w:r>
      <w:r w:rsidR="00876724" w:rsidRPr="00D75BF7">
        <w:rPr>
          <w:rFonts w:ascii="Arial" w:eastAsia="Times New Roman" w:hAnsi="Arial" w:cs="Arial"/>
          <w:bCs/>
          <w:sz w:val="24"/>
          <w:szCs w:val="24"/>
          <w:lang w:val="en-GB" w:eastAsia="en-GB"/>
        </w:rPr>
        <w:t>a similar nature</w:t>
      </w:r>
      <w:r w:rsidR="00B77294" w:rsidRPr="00D75BF7">
        <w:rPr>
          <w:rFonts w:ascii="Arial" w:eastAsia="Times New Roman" w:hAnsi="Arial" w:cs="Arial"/>
          <w:bCs/>
          <w:sz w:val="24"/>
          <w:szCs w:val="24"/>
          <w:lang w:val="en-GB" w:eastAsia="en-GB"/>
        </w:rPr>
        <w:t xml:space="preserve"> and which should, from the very outset, </w:t>
      </w:r>
      <w:r w:rsidR="009B7FAD" w:rsidRPr="00D75BF7">
        <w:rPr>
          <w:rFonts w:ascii="Arial" w:eastAsia="Times New Roman" w:hAnsi="Arial" w:cs="Arial"/>
          <w:bCs/>
          <w:sz w:val="24"/>
          <w:szCs w:val="24"/>
          <w:lang w:val="en-GB" w:eastAsia="en-GB"/>
        </w:rPr>
        <w:t>hav</w:t>
      </w:r>
      <w:r w:rsidR="00B77294" w:rsidRPr="00D75BF7">
        <w:rPr>
          <w:rFonts w:ascii="Arial" w:eastAsia="Times New Roman" w:hAnsi="Arial" w:cs="Arial"/>
          <w:bCs/>
          <w:sz w:val="24"/>
          <w:szCs w:val="24"/>
          <w:lang w:val="en-GB" w:eastAsia="en-GB"/>
        </w:rPr>
        <w:t>e drawn</w:t>
      </w:r>
      <w:r w:rsidR="009B7FAD" w:rsidRPr="00D75BF7">
        <w:rPr>
          <w:rFonts w:ascii="Arial" w:eastAsia="Times New Roman" w:hAnsi="Arial" w:cs="Arial"/>
          <w:bCs/>
          <w:sz w:val="24"/>
          <w:szCs w:val="24"/>
          <w:lang w:val="en-GB" w:eastAsia="en-GB"/>
        </w:rPr>
        <w:t xml:space="preserve"> the attention of the</w:t>
      </w:r>
      <w:r w:rsidR="00AD1723" w:rsidRPr="00D75BF7">
        <w:rPr>
          <w:rFonts w:ascii="Arial" w:eastAsia="Times New Roman" w:hAnsi="Arial" w:cs="Arial"/>
          <w:bCs/>
          <w:sz w:val="24"/>
          <w:szCs w:val="24"/>
          <w:lang w:val="en-GB" w:eastAsia="en-GB"/>
        </w:rPr>
        <w:t xml:space="preserve"> presiding</w:t>
      </w:r>
      <w:r w:rsidR="009B7FAD" w:rsidRPr="00D75BF7">
        <w:rPr>
          <w:rFonts w:ascii="Arial" w:eastAsia="Times New Roman" w:hAnsi="Arial" w:cs="Arial"/>
          <w:bCs/>
          <w:sz w:val="24"/>
          <w:szCs w:val="24"/>
          <w:lang w:val="en-GB" w:eastAsia="en-GB"/>
        </w:rPr>
        <w:t xml:space="preserve"> Acting Judge</w:t>
      </w:r>
      <w:r w:rsidR="00B77294" w:rsidRPr="00D75BF7">
        <w:rPr>
          <w:rFonts w:ascii="Arial" w:eastAsia="Times New Roman" w:hAnsi="Arial" w:cs="Arial"/>
          <w:bCs/>
          <w:sz w:val="24"/>
          <w:szCs w:val="24"/>
          <w:lang w:val="en-GB" w:eastAsia="en-GB"/>
        </w:rPr>
        <w:t xml:space="preserve"> hearing </w:t>
      </w:r>
      <w:r w:rsidR="00EA7FEB" w:rsidRPr="00D75BF7">
        <w:rPr>
          <w:rFonts w:ascii="Arial" w:eastAsia="Times New Roman" w:hAnsi="Arial" w:cs="Arial"/>
          <w:bCs/>
          <w:sz w:val="24"/>
          <w:szCs w:val="24"/>
          <w:lang w:val="en-GB" w:eastAsia="en-GB"/>
        </w:rPr>
        <w:t>the unopposed</w:t>
      </w:r>
      <w:r w:rsidR="00B77294" w:rsidRPr="00D75BF7">
        <w:rPr>
          <w:rFonts w:ascii="Arial" w:eastAsia="Times New Roman" w:hAnsi="Arial" w:cs="Arial"/>
          <w:bCs/>
          <w:sz w:val="24"/>
          <w:szCs w:val="24"/>
          <w:lang w:val="en-GB" w:eastAsia="en-GB"/>
        </w:rPr>
        <w:t xml:space="preserve"> motion roll</w:t>
      </w:r>
      <w:r w:rsidR="00AD1723" w:rsidRPr="00D75BF7">
        <w:rPr>
          <w:rFonts w:ascii="Arial" w:eastAsia="Times New Roman" w:hAnsi="Arial" w:cs="Arial"/>
          <w:bCs/>
          <w:sz w:val="24"/>
          <w:szCs w:val="24"/>
          <w:lang w:val="en-GB" w:eastAsia="en-GB"/>
        </w:rPr>
        <w:t xml:space="preserve"> on</w:t>
      </w:r>
      <w:r w:rsidR="00B77294" w:rsidRPr="00D75BF7">
        <w:rPr>
          <w:rFonts w:ascii="Arial" w:eastAsia="Times New Roman" w:hAnsi="Arial" w:cs="Arial"/>
          <w:bCs/>
          <w:sz w:val="24"/>
          <w:szCs w:val="24"/>
          <w:lang w:val="en-GB" w:eastAsia="en-GB"/>
        </w:rPr>
        <w:t xml:space="preserve"> that day to this particular matter</w:t>
      </w:r>
      <w:r w:rsidR="009B7FAD" w:rsidRPr="00D75BF7">
        <w:rPr>
          <w:rFonts w:ascii="Arial" w:eastAsia="Times New Roman" w:hAnsi="Arial" w:cs="Arial"/>
          <w:bCs/>
          <w:sz w:val="24"/>
          <w:szCs w:val="24"/>
          <w:lang w:val="en-GB" w:eastAsia="en-GB"/>
        </w:rPr>
        <w:t xml:space="preserve">, was the manner in which the </w:t>
      </w:r>
      <w:r w:rsidR="008B2588" w:rsidRPr="00D75BF7">
        <w:rPr>
          <w:rFonts w:ascii="Arial" w:eastAsia="Times New Roman" w:hAnsi="Arial" w:cs="Arial"/>
          <w:bCs/>
          <w:sz w:val="24"/>
          <w:szCs w:val="24"/>
          <w:lang w:val="en-GB" w:eastAsia="en-GB"/>
        </w:rPr>
        <w:t>relief sought had been framed</w:t>
      </w:r>
      <w:r w:rsidR="002B69F5" w:rsidRPr="00D75BF7">
        <w:rPr>
          <w:rFonts w:ascii="Arial" w:eastAsia="Times New Roman" w:hAnsi="Arial" w:cs="Arial"/>
          <w:bCs/>
          <w:sz w:val="24"/>
          <w:szCs w:val="24"/>
          <w:lang w:val="en-GB" w:eastAsia="en-GB"/>
        </w:rPr>
        <w:t xml:space="preserve"> </w:t>
      </w:r>
      <w:r w:rsidR="00577CBF" w:rsidRPr="00D75BF7">
        <w:rPr>
          <w:rFonts w:ascii="Arial" w:eastAsia="Times New Roman" w:hAnsi="Arial" w:cs="Arial"/>
          <w:bCs/>
          <w:sz w:val="24"/>
          <w:szCs w:val="24"/>
          <w:lang w:val="en-GB" w:eastAsia="en-GB"/>
        </w:rPr>
        <w:t>by the Bank. In this regard, it is trite that in an application for the sequestration of a debtor’s estate the petitioning creditor</w:t>
      </w:r>
      <w:r w:rsidR="002B69F5" w:rsidRPr="00D75BF7">
        <w:rPr>
          <w:rFonts w:ascii="Arial" w:eastAsia="Times New Roman" w:hAnsi="Arial" w:cs="Arial"/>
          <w:bCs/>
          <w:sz w:val="24"/>
          <w:szCs w:val="24"/>
          <w:lang w:val="en-GB" w:eastAsia="en-GB"/>
        </w:rPr>
        <w:t xml:space="preserve">, as </w:t>
      </w:r>
      <w:r w:rsidR="00BB2D3E" w:rsidRPr="00D75BF7">
        <w:rPr>
          <w:rFonts w:ascii="Arial" w:eastAsia="Times New Roman" w:hAnsi="Arial" w:cs="Arial"/>
          <w:bCs/>
          <w:sz w:val="24"/>
          <w:szCs w:val="24"/>
          <w:lang w:val="en-GB" w:eastAsia="en-GB"/>
        </w:rPr>
        <w:t>a</w:t>
      </w:r>
      <w:r w:rsidR="002B69F5" w:rsidRPr="00D75BF7">
        <w:rPr>
          <w:rFonts w:ascii="Arial" w:eastAsia="Times New Roman" w:hAnsi="Arial" w:cs="Arial"/>
          <w:bCs/>
          <w:sz w:val="24"/>
          <w:szCs w:val="24"/>
          <w:lang w:val="en-GB" w:eastAsia="en-GB"/>
        </w:rPr>
        <w:t>pplicant,</w:t>
      </w:r>
      <w:r w:rsidR="00EA307A" w:rsidRPr="00D75BF7">
        <w:rPr>
          <w:rFonts w:ascii="Arial" w:eastAsia="Times New Roman" w:hAnsi="Arial" w:cs="Arial"/>
          <w:bCs/>
          <w:sz w:val="24"/>
          <w:szCs w:val="24"/>
          <w:lang w:val="en-GB" w:eastAsia="en-GB"/>
        </w:rPr>
        <w:t xml:space="preserve"> must</w:t>
      </w:r>
      <w:r w:rsidR="002B69F5" w:rsidRPr="00D75BF7">
        <w:rPr>
          <w:rFonts w:ascii="Arial" w:eastAsia="Times New Roman" w:hAnsi="Arial" w:cs="Arial"/>
          <w:bCs/>
          <w:sz w:val="24"/>
          <w:szCs w:val="24"/>
          <w:lang w:val="en-GB" w:eastAsia="en-GB"/>
        </w:rPr>
        <w:t xml:space="preserve"> first seek a provisional order of sequestration of the debtor’s estate</w:t>
      </w:r>
      <w:r w:rsidR="008B2588" w:rsidRPr="00D75BF7">
        <w:rPr>
          <w:rFonts w:ascii="Arial" w:eastAsia="Times New Roman" w:hAnsi="Arial" w:cs="Arial"/>
          <w:bCs/>
          <w:sz w:val="24"/>
          <w:szCs w:val="24"/>
          <w:lang w:val="en-GB" w:eastAsia="en-GB"/>
        </w:rPr>
        <w:t xml:space="preserve"> in terms of</w:t>
      </w:r>
      <w:r w:rsidR="0013372A" w:rsidRPr="00D75BF7">
        <w:rPr>
          <w:rFonts w:ascii="Arial" w:eastAsia="Times New Roman" w:hAnsi="Arial" w:cs="Arial"/>
          <w:bCs/>
          <w:sz w:val="24"/>
          <w:szCs w:val="24"/>
          <w:lang w:val="en-GB" w:eastAsia="en-GB"/>
        </w:rPr>
        <w:t xml:space="preserve"> section 10 of the Insolvency Act, Act </w:t>
      </w:r>
      <w:r w:rsidR="00B77294" w:rsidRPr="00D75BF7">
        <w:rPr>
          <w:rFonts w:ascii="Arial" w:eastAsia="Times New Roman" w:hAnsi="Arial" w:cs="Arial"/>
          <w:bCs/>
          <w:sz w:val="24"/>
          <w:szCs w:val="24"/>
          <w:lang w:val="en-GB" w:eastAsia="en-GB"/>
        </w:rPr>
        <w:t>24</w:t>
      </w:r>
      <w:r w:rsidR="0013372A" w:rsidRPr="00D75BF7">
        <w:rPr>
          <w:rFonts w:ascii="Arial" w:eastAsia="Times New Roman" w:hAnsi="Arial" w:cs="Arial"/>
          <w:bCs/>
          <w:sz w:val="24"/>
          <w:szCs w:val="24"/>
          <w:lang w:val="en-GB" w:eastAsia="en-GB"/>
        </w:rPr>
        <w:t xml:space="preserve"> of </w:t>
      </w:r>
      <w:r w:rsidR="00577CBF" w:rsidRPr="00D75BF7">
        <w:rPr>
          <w:rFonts w:ascii="Arial" w:eastAsia="Times New Roman" w:hAnsi="Arial" w:cs="Arial"/>
          <w:bCs/>
          <w:sz w:val="24"/>
          <w:szCs w:val="24"/>
          <w:lang w:val="en-GB" w:eastAsia="en-GB"/>
        </w:rPr>
        <w:t>1936</w:t>
      </w:r>
      <w:r w:rsidR="0013372A" w:rsidRPr="00D75BF7">
        <w:rPr>
          <w:rFonts w:ascii="Arial" w:eastAsia="Times New Roman" w:hAnsi="Arial" w:cs="Arial"/>
          <w:bCs/>
          <w:sz w:val="24"/>
          <w:szCs w:val="24"/>
          <w:lang w:val="en-GB" w:eastAsia="en-GB"/>
        </w:rPr>
        <w:t xml:space="preserve"> </w:t>
      </w:r>
      <w:r w:rsidR="0013372A" w:rsidRPr="00D75BF7">
        <w:rPr>
          <w:rFonts w:ascii="Arial" w:eastAsia="Times New Roman" w:hAnsi="Arial" w:cs="Arial"/>
          <w:bCs/>
          <w:i/>
          <w:iCs/>
          <w:sz w:val="24"/>
          <w:szCs w:val="24"/>
          <w:lang w:val="en-GB" w:eastAsia="en-GB"/>
        </w:rPr>
        <w:t>(“the Act”)</w:t>
      </w:r>
      <w:r w:rsidR="002B69F5" w:rsidRPr="00D75BF7">
        <w:rPr>
          <w:rFonts w:ascii="Arial" w:eastAsia="Times New Roman" w:hAnsi="Arial" w:cs="Arial"/>
          <w:bCs/>
          <w:i/>
          <w:iCs/>
          <w:sz w:val="24"/>
          <w:szCs w:val="24"/>
          <w:lang w:val="en-GB" w:eastAsia="en-GB"/>
        </w:rPr>
        <w:t>.</w:t>
      </w:r>
      <w:r w:rsidR="0013372A" w:rsidRPr="00D75BF7">
        <w:rPr>
          <w:rFonts w:ascii="Arial" w:eastAsia="Times New Roman" w:hAnsi="Arial" w:cs="Arial"/>
          <w:bCs/>
          <w:sz w:val="24"/>
          <w:szCs w:val="24"/>
          <w:lang w:val="en-GB" w:eastAsia="en-GB"/>
        </w:rPr>
        <w:t xml:space="preserve">The effect thereof is that if the court is satisfied that the </w:t>
      </w:r>
      <w:r w:rsidR="00FD7962" w:rsidRPr="00D75BF7">
        <w:rPr>
          <w:rFonts w:ascii="Arial" w:eastAsia="Times New Roman" w:hAnsi="Arial" w:cs="Arial"/>
          <w:bCs/>
          <w:sz w:val="24"/>
          <w:szCs w:val="24"/>
          <w:lang w:val="en-GB" w:eastAsia="en-GB"/>
        </w:rPr>
        <w:t>petitioning</w:t>
      </w:r>
      <w:r w:rsidR="0013372A" w:rsidRPr="00D75BF7">
        <w:rPr>
          <w:rFonts w:ascii="Arial" w:eastAsia="Times New Roman" w:hAnsi="Arial" w:cs="Arial"/>
          <w:bCs/>
          <w:sz w:val="24"/>
          <w:szCs w:val="24"/>
          <w:lang w:val="en-GB" w:eastAsia="en-GB"/>
        </w:rPr>
        <w:t xml:space="preserve"> creditor has made out a </w:t>
      </w:r>
      <w:r w:rsidR="0013372A" w:rsidRPr="00D75BF7">
        <w:rPr>
          <w:rFonts w:ascii="Arial" w:eastAsia="Times New Roman" w:hAnsi="Arial" w:cs="Arial"/>
          <w:bCs/>
          <w:i/>
          <w:iCs/>
          <w:sz w:val="24"/>
          <w:szCs w:val="24"/>
          <w:lang w:val="en-GB" w:eastAsia="en-GB"/>
        </w:rPr>
        <w:t>prima facie</w:t>
      </w:r>
      <w:r w:rsidR="0013372A" w:rsidRPr="00D75BF7">
        <w:rPr>
          <w:rFonts w:ascii="Arial" w:eastAsia="Times New Roman" w:hAnsi="Arial" w:cs="Arial"/>
          <w:bCs/>
          <w:sz w:val="24"/>
          <w:szCs w:val="24"/>
          <w:lang w:val="en-GB" w:eastAsia="en-GB"/>
        </w:rPr>
        <w:t xml:space="preserve"> case for the sequestration of the </w:t>
      </w:r>
      <w:r w:rsidR="00FD7962" w:rsidRPr="00D75BF7">
        <w:rPr>
          <w:rFonts w:ascii="Arial" w:eastAsia="Times New Roman" w:hAnsi="Arial" w:cs="Arial"/>
          <w:bCs/>
          <w:sz w:val="24"/>
          <w:szCs w:val="24"/>
          <w:lang w:val="en-GB" w:eastAsia="en-GB"/>
        </w:rPr>
        <w:t>debtor’s</w:t>
      </w:r>
      <w:r w:rsidR="0013372A" w:rsidRPr="00D75BF7">
        <w:rPr>
          <w:rFonts w:ascii="Arial" w:eastAsia="Times New Roman" w:hAnsi="Arial" w:cs="Arial"/>
          <w:bCs/>
          <w:sz w:val="24"/>
          <w:szCs w:val="24"/>
          <w:lang w:val="en-GB" w:eastAsia="en-GB"/>
        </w:rPr>
        <w:t xml:space="preserve"> estate, it will </w:t>
      </w:r>
      <w:r w:rsidR="00D9423B" w:rsidRPr="00D75BF7">
        <w:rPr>
          <w:rFonts w:ascii="Arial" w:eastAsia="Times New Roman" w:hAnsi="Arial" w:cs="Arial"/>
          <w:bCs/>
          <w:sz w:val="24"/>
          <w:szCs w:val="24"/>
          <w:lang w:val="en-GB" w:eastAsia="en-GB"/>
        </w:rPr>
        <w:t>issue</w:t>
      </w:r>
      <w:r w:rsidR="0013372A" w:rsidRPr="00D75BF7">
        <w:rPr>
          <w:rFonts w:ascii="Arial" w:eastAsia="Times New Roman" w:hAnsi="Arial" w:cs="Arial"/>
          <w:bCs/>
          <w:sz w:val="24"/>
          <w:szCs w:val="24"/>
          <w:lang w:val="en-GB" w:eastAsia="en-GB"/>
        </w:rPr>
        <w:t xml:space="preserve"> a </w:t>
      </w:r>
      <w:r w:rsidR="0013372A" w:rsidRPr="00D75BF7">
        <w:rPr>
          <w:rFonts w:ascii="Arial" w:eastAsia="Times New Roman" w:hAnsi="Arial" w:cs="Arial"/>
          <w:bCs/>
          <w:i/>
          <w:iCs/>
          <w:sz w:val="24"/>
          <w:szCs w:val="24"/>
          <w:lang w:val="en-GB" w:eastAsia="en-GB"/>
        </w:rPr>
        <w:t>Rule Nisi</w:t>
      </w:r>
      <w:r w:rsidR="0013372A" w:rsidRPr="00D75BF7">
        <w:rPr>
          <w:rFonts w:ascii="Arial" w:eastAsia="Times New Roman" w:hAnsi="Arial" w:cs="Arial"/>
          <w:bCs/>
          <w:sz w:val="24"/>
          <w:szCs w:val="24"/>
          <w:lang w:val="en-GB" w:eastAsia="en-GB"/>
        </w:rPr>
        <w:t xml:space="preserve"> returnable on a fixed date. The </w:t>
      </w:r>
      <w:r w:rsidR="00BB2D3E" w:rsidRPr="00D75BF7">
        <w:rPr>
          <w:rFonts w:ascii="Arial" w:eastAsia="Times New Roman" w:hAnsi="Arial" w:cs="Arial"/>
          <w:bCs/>
          <w:sz w:val="24"/>
          <w:szCs w:val="24"/>
          <w:lang w:val="en-GB" w:eastAsia="en-GB"/>
        </w:rPr>
        <w:t>applicant</w:t>
      </w:r>
      <w:r w:rsidR="0013372A" w:rsidRPr="00D75BF7">
        <w:rPr>
          <w:rFonts w:ascii="Arial" w:eastAsia="Times New Roman" w:hAnsi="Arial" w:cs="Arial"/>
          <w:bCs/>
          <w:sz w:val="24"/>
          <w:szCs w:val="24"/>
          <w:lang w:val="en-GB" w:eastAsia="en-GB"/>
        </w:rPr>
        <w:t xml:space="preserve"> is then obliged to satisfy the provisions </w:t>
      </w:r>
      <w:r w:rsidR="00FD7962" w:rsidRPr="00D75BF7">
        <w:rPr>
          <w:rFonts w:ascii="Arial" w:eastAsia="Times New Roman" w:hAnsi="Arial" w:cs="Arial"/>
          <w:bCs/>
          <w:sz w:val="24"/>
          <w:szCs w:val="24"/>
          <w:lang w:val="en-GB" w:eastAsia="en-GB"/>
        </w:rPr>
        <w:t xml:space="preserve">of sections 11 and 12 of the </w:t>
      </w:r>
      <w:r w:rsidR="00FD7962" w:rsidRPr="00D75BF7">
        <w:rPr>
          <w:rFonts w:ascii="Arial" w:eastAsia="Times New Roman" w:hAnsi="Arial" w:cs="Arial"/>
          <w:bCs/>
          <w:sz w:val="24"/>
          <w:szCs w:val="24"/>
          <w:lang w:val="en-GB" w:eastAsia="en-GB"/>
        </w:rPr>
        <w:lastRenderedPageBreak/>
        <w:t>Act and</w:t>
      </w:r>
      <w:r w:rsidR="00AD1723" w:rsidRPr="00D75BF7">
        <w:rPr>
          <w:rFonts w:ascii="Arial" w:eastAsia="Times New Roman" w:hAnsi="Arial" w:cs="Arial"/>
          <w:bCs/>
          <w:sz w:val="24"/>
          <w:szCs w:val="24"/>
          <w:lang w:val="en-GB" w:eastAsia="en-GB"/>
        </w:rPr>
        <w:t>,</w:t>
      </w:r>
      <w:r w:rsidR="00FD7962" w:rsidRPr="00D75BF7">
        <w:rPr>
          <w:rFonts w:ascii="Arial" w:eastAsia="Times New Roman" w:hAnsi="Arial" w:cs="Arial"/>
          <w:bCs/>
          <w:sz w:val="24"/>
          <w:szCs w:val="24"/>
          <w:lang w:val="en-GB" w:eastAsia="en-GB"/>
        </w:rPr>
        <w:t xml:space="preserve"> if the court is satisfied on the return date that the creditor has made out a proper case for the sequestration of the debtor’s estate</w:t>
      </w:r>
      <w:r w:rsidR="00AD1723" w:rsidRPr="00D75BF7">
        <w:rPr>
          <w:rFonts w:ascii="Arial" w:eastAsia="Times New Roman" w:hAnsi="Arial" w:cs="Arial"/>
          <w:bCs/>
          <w:sz w:val="24"/>
          <w:szCs w:val="24"/>
          <w:lang w:val="en-GB" w:eastAsia="en-GB"/>
        </w:rPr>
        <w:t>,</w:t>
      </w:r>
      <w:r w:rsidR="0066539A" w:rsidRPr="00D75BF7">
        <w:rPr>
          <w:rFonts w:ascii="Arial" w:eastAsia="Times New Roman" w:hAnsi="Arial" w:cs="Arial"/>
          <w:bCs/>
          <w:sz w:val="24"/>
          <w:szCs w:val="24"/>
          <w:lang w:val="en-GB" w:eastAsia="en-GB"/>
        </w:rPr>
        <w:t xml:space="preserve"> it is</w:t>
      </w:r>
      <w:r w:rsidR="008F6959" w:rsidRPr="00D75BF7">
        <w:rPr>
          <w:rFonts w:ascii="Arial" w:eastAsia="Times New Roman" w:hAnsi="Arial" w:cs="Arial"/>
          <w:bCs/>
          <w:sz w:val="24"/>
          <w:szCs w:val="24"/>
          <w:lang w:val="en-GB" w:eastAsia="en-GB"/>
        </w:rPr>
        <w:t xml:space="preserve"> then</w:t>
      </w:r>
      <w:r w:rsidR="0066539A" w:rsidRPr="00D75BF7">
        <w:rPr>
          <w:rFonts w:ascii="Arial" w:eastAsia="Times New Roman" w:hAnsi="Arial" w:cs="Arial"/>
          <w:bCs/>
          <w:sz w:val="24"/>
          <w:szCs w:val="24"/>
          <w:lang w:val="en-GB" w:eastAsia="en-GB"/>
        </w:rPr>
        <w:t xml:space="preserve"> </w:t>
      </w:r>
      <w:r w:rsidR="00AD1723" w:rsidRPr="00D75BF7">
        <w:rPr>
          <w:rFonts w:ascii="Arial" w:eastAsia="Times New Roman" w:hAnsi="Arial" w:cs="Arial"/>
          <w:bCs/>
          <w:sz w:val="24"/>
          <w:szCs w:val="24"/>
          <w:lang w:val="en-GB" w:eastAsia="en-GB"/>
        </w:rPr>
        <w:t>at that stage</w:t>
      </w:r>
      <w:r w:rsidR="000E446F" w:rsidRPr="00D75BF7">
        <w:rPr>
          <w:rFonts w:ascii="Arial" w:eastAsia="Times New Roman" w:hAnsi="Arial" w:cs="Arial"/>
          <w:bCs/>
          <w:sz w:val="24"/>
          <w:szCs w:val="24"/>
          <w:lang w:val="en-GB" w:eastAsia="en-GB"/>
        </w:rPr>
        <w:t xml:space="preserve"> (</w:t>
      </w:r>
      <w:r w:rsidR="0066539A" w:rsidRPr="00D75BF7">
        <w:rPr>
          <w:rFonts w:ascii="Arial" w:eastAsia="Times New Roman" w:hAnsi="Arial" w:cs="Arial"/>
          <w:bCs/>
          <w:sz w:val="24"/>
          <w:szCs w:val="24"/>
          <w:lang w:val="en-GB" w:eastAsia="en-GB"/>
        </w:rPr>
        <w:t>and only</w:t>
      </w:r>
      <w:r w:rsidR="00AD1723" w:rsidRPr="00D75BF7">
        <w:rPr>
          <w:rFonts w:ascii="Arial" w:eastAsia="Times New Roman" w:hAnsi="Arial" w:cs="Arial"/>
          <w:bCs/>
          <w:sz w:val="24"/>
          <w:szCs w:val="24"/>
          <w:lang w:val="en-GB" w:eastAsia="en-GB"/>
        </w:rPr>
        <w:t xml:space="preserve"> at</w:t>
      </w:r>
      <w:r w:rsidR="00FD7962" w:rsidRPr="00D75BF7">
        <w:rPr>
          <w:rFonts w:ascii="Arial" w:eastAsia="Times New Roman" w:hAnsi="Arial" w:cs="Arial"/>
          <w:bCs/>
          <w:sz w:val="24"/>
          <w:szCs w:val="24"/>
          <w:lang w:val="en-GB" w:eastAsia="en-GB"/>
        </w:rPr>
        <w:t xml:space="preserve"> t</w:t>
      </w:r>
      <w:r w:rsidR="00AD1723" w:rsidRPr="00D75BF7">
        <w:rPr>
          <w:rFonts w:ascii="Arial" w:eastAsia="Times New Roman" w:hAnsi="Arial" w:cs="Arial"/>
          <w:bCs/>
          <w:sz w:val="24"/>
          <w:szCs w:val="24"/>
          <w:lang w:val="en-GB" w:eastAsia="en-GB"/>
        </w:rPr>
        <w:t>hat stage</w:t>
      </w:r>
      <w:r w:rsidR="000E446F" w:rsidRPr="00D75BF7">
        <w:rPr>
          <w:rFonts w:ascii="Arial" w:eastAsia="Times New Roman" w:hAnsi="Arial" w:cs="Arial"/>
          <w:bCs/>
          <w:sz w:val="24"/>
          <w:szCs w:val="24"/>
          <w:lang w:val="en-GB" w:eastAsia="en-GB"/>
        </w:rPr>
        <w:t>)</w:t>
      </w:r>
      <w:r w:rsidR="0066539A" w:rsidRPr="00D75BF7">
        <w:rPr>
          <w:rFonts w:ascii="Arial" w:eastAsia="Times New Roman" w:hAnsi="Arial" w:cs="Arial"/>
          <w:bCs/>
          <w:sz w:val="24"/>
          <w:szCs w:val="24"/>
          <w:lang w:val="en-GB" w:eastAsia="en-GB"/>
        </w:rPr>
        <w:t>, that</w:t>
      </w:r>
      <w:r w:rsidR="00FD7962" w:rsidRPr="00D75BF7">
        <w:rPr>
          <w:rFonts w:ascii="Arial" w:eastAsia="Times New Roman" w:hAnsi="Arial" w:cs="Arial"/>
          <w:bCs/>
          <w:sz w:val="24"/>
          <w:szCs w:val="24"/>
          <w:lang w:val="en-GB" w:eastAsia="en-GB"/>
        </w:rPr>
        <w:t xml:space="preserve"> the court will grant a final order of sequestration.</w:t>
      </w:r>
    </w:p>
    <w:p w14:paraId="4BD41867" w14:textId="77777777" w:rsidR="00CC43D8" w:rsidRPr="00CC43D8" w:rsidRDefault="00CC43D8" w:rsidP="00CF3993">
      <w:pPr>
        <w:spacing w:after="0" w:line="276" w:lineRule="auto"/>
        <w:jc w:val="both"/>
        <w:rPr>
          <w:rFonts w:ascii="Arial" w:eastAsia="Times New Roman" w:hAnsi="Arial" w:cs="Arial"/>
          <w:szCs w:val="24"/>
        </w:rPr>
      </w:pPr>
    </w:p>
    <w:p w14:paraId="6EA40168" w14:textId="44DDC8E2" w:rsidR="00CC43D8" w:rsidRPr="00D75BF7" w:rsidRDefault="00D75BF7" w:rsidP="00D75BF7">
      <w:pPr>
        <w:spacing w:after="0" w:line="276" w:lineRule="auto"/>
        <w:ind w:left="720" w:hanging="720"/>
        <w:jc w:val="both"/>
        <w:rPr>
          <w:rFonts w:ascii="Arial" w:eastAsia="Times New Roman" w:hAnsi="Arial" w:cs="Arial"/>
          <w:szCs w:val="24"/>
        </w:rPr>
      </w:pPr>
      <w:r w:rsidRPr="00CC43D8">
        <w:rPr>
          <w:rFonts w:ascii="Arial" w:eastAsia="Times New Roman" w:hAnsi="Arial" w:cs="Arial"/>
          <w:szCs w:val="24"/>
        </w:rPr>
        <w:t>[5]</w:t>
      </w:r>
      <w:r w:rsidRPr="00CC43D8">
        <w:rPr>
          <w:rFonts w:ascii="Arial" w:eastAsia="Times New Roman" w:hAnsi="Arial" w:cs="Arial"/>
          <w:szCs w:val="24"/>
        </w:rPr>
        <w:tab/>
      </w:r>
      <w:r w:rsidR="00FD7962" w:rsidRPr="00D75BF7">
        <w:rPr>
          <w:rFonts w:ascii="Arial" w:eastAsia="Times New Roman" w:hAnsi="Arial" w:cs="Arial"/>
          <w:bCs/>
          <w:sz w:val="24"/>
          <w:szCs w:val="24"/>
          <w:lang w:val="en-GB" w:eastAsia="en-GB"/>
        </w:rPr>
        <w:t>In this particular case the Bank’s Notice of Motion had been framed in what can only be described as a most unusual manner. This is so since</w:t>
      </w:r>
      <w:r w:rsidR="000A244D" w:rsidRPr="00D75BF7">
        <w:rPr>
          <w:rFonts w:ascii="Arial" w:eastAsia="Times New Roman" w:hAnsi="Arial" w:cs="Arial"/>
          <w:bCs/>
          <w:sz w:val="24"/>
          <w:szCs w:val="24"/>
          <w:lang w:val="en-GB" w:eastAsia="en-GB"/>
        </w:rPr>
        <w:t>,</w:t>
      </w:r>
      <w:r w:rsidR="00FD7962" w:rsidRPr="00D75BF7">
        <w:rPr>
          <w:rFonts w:ascii="Arial" w:eastAsia="Times New Roman" w:hAnsi="Arial" w:cs="Arial"/>
          <w:bCs/>
          <w:sz w:val="24"/>
          <w:szCs w:val="24"/>
          <w:lang w:val="en-GB" w:eastAsia="en-GB"/>
        </w:rPr>
        <w:t xml:space="preserve"> in the first instance the Bank sought an order</w:t>
      </w:r>
      <w:r w:rsidR="00B57BB3" w:rsidRPr="00D75BF7">
        <w:rPr>
          <w:rFonts w:ascii="Arial" w:eastAsia="Times New Roman" w:hAnsi="Arial" w:cs="Arial"/>
          <w:bCs/>
          <w:sz w:val="24"/>
          <w:szCs w:val="24"/>
          <w:lang w:val="en-GB" w:eastAsia="en-GB"/>
        </w:rPr>
        <w:t>, in paragraph 1 of the Bank’s Notice of Motion</w:t>
      </w:r>
      <w:r w:rsidR="00BB2D3E" w:rsidRPr="00D75BF7">
        <w:rPr>
          <w:rFonts w:ascii="Arial" w:eastAsia="Times New Roman" w:hAnsi="Arial" w:cs="Arial"/>
          <w:bCs/>
          <w:sz w:val="24"/>
          <w:szCs w:val="24"/>
          <w:lang w:val="en-GB" w:eastAsia="en-GB"/>
        </w:rPr>
        <w:t>,</w:t>
      </w:r>
      <w:r w:rsidR="00876724" w:rsidRPr="00D75BF7">
        <w:rPr>
          <w:rFonts w:ascii="Arial" w:eastAsia="Times New Roman" w:hAnsi="Arial" w:cs="Arial"/>
          <w:bCs/>
          <w:sz w:val="24"/>
          <w:szCs w:val="24"/>
          <w:lang w:val="en-GB" w:eastAsia="en-GB"/>
        </w:rPr>
        <w:t xml:space="preserve"> </w:t>
      </w:r>
      <w:r w:rsidR="00B57BB3" w:rsidRPr="00D75BF7">
        <w:rPr>
          <w:rFonts w:ascii="Arial" w:eastAsia="Times New Roman" w:hAnsi="Arial" w:cs="Arial"/>
          <w:bCs/>
          <w:sz w:val="24"/>
          <w:szCs w:val="24"/>
          <w:lang w:val="en-GB" w:eastAsia="en-GB"/>
        </w:rPr>
        <w:t>as follows:-</w:t>
      </w:r>
    </w:p>
    <w:p w14:paraId="15521400" w14:textId="77777777" w:rsidR="00CC43D8" w:rsidRPr="00CC43D8" w:rsidRDefault="00CC43D8" w:rsidP="00CF3993">
      <w:pPr>
        <w:pStyle w:val="ListParagraph"/>
        <w:spacing w:after="0" w:line="276" w:lineRule="auto"/>
        <w:rPr>
          <w:rFonts w:ascii="Arial" w:eastAsia="Times New Roman" w:hAnsi="Arial" w:cs="Arial"/>
          <w:bCs/>
          <w:i/>
          <w:iCs/>
          <w:sz w:val="24"/>
          <w:szCs w:val="24"/>
          <w:lang w:val="en-GB" w:eastAsia="en-GB"/>
        </w:rPr>
      </w:pPr>
    </w:p>
    <w:p w14:paraId="6196A575" w14:textId="064FE49D" w:rsidR="00CC43D8" w:rsidRDefault="00B57BB3" w:rsidP="00CF3993">
      <w:pPr>
        <w:pStyle w:val="ListParagraph"/>
        <w:spacing w:after="0" w:line="276" w:lineRule="auto"/>
        <w:ind w:left="1440"/>
        <w:jc w:val="both"/>
        <w:rPr>
          <w:rFonts w:ascii="Arial" w:eastAsia="Times New Roman" w:hAnsi="Arial" w:cs="Arial"/>
          <w:bCs/>
          <w:i/>
          <w:iCs/>
          <w:sz w:val="24"/>
          <w:szCs w:val="24"/>
          <w:lang w:val="en-GB" w:eastAsia="en-GB"/>
        </w:rPr>
      </w:pPr>
      <w:r w:rsidRPr="00CC43D8">
        <w:rPr>
          <w:rFonts w:ascii="Arial" w:eastAsia="Times New Roman" w:hAnsi="Arial" w:cs="Arial"/>
          <w:bCs/>
          <w:i/>
          <w:iCs/>
          <w:sz w:val="24"/>
          <w:szCs w:val="24"/>
          <w:lang w:val="en-GB" w:eastAsia="en-GB"/>
        </w:rPr>
        <w:t xml:space="preserve">“That the estate of Eamonn Courtney be placed under </w:t>
      </w:r>
      <w:r w:rsidRPr="00CC43D8">
        <w:rPr>
          <w:rFonts w:ascii="Arial" w:eastAsia="Times New Roman" w:hAnsi="Arial" w:cs="Arial"/>
          <w:b/>
          <w:i/>
          <w:iCs/>
          <w:sz w:val="24"/>
          <w:szCs w:val="24"/>
          <w:lang w:val="en-GB" w:eastAsia="en-GB"/>
        </w:rPr>
        <w:t>final</w:t>
      </w:r>
      <w:r w:rsidRPr="00CC43D8">
        <w:rPr>
          <w:rFonts w:ascii="Arial" w:eastAsia="Times New Roman" w:hAnsi="Arial" w:cs="Arial"/>
          <w:bCs/>
          <w:i/>
          <w:iCs/>
          <w:sz w:val="24"/>
          <w:szCs w:val="24"/>
          <w:lang w:val="en-GB" w:eastAsia="en-GB"/>
        </w:rPr>
        <w:t xml:space="preserve"> sequestration in the hands of the Master of the above Honourable </w:t>
      </w:r>
      <w:r w:rsidR="00EA7FEB">
        <w:rPr>
          <w:rFonts w:ascii="Arial" w:eastAsia="Times New Roman" w:hAnsi="Arial" w:cs="Arial"/>
          <w:bCs/>
          <w:i/>
          <w:iCs/>
          <w:sz w:val="24"/>
          <w:szCs w:val="24"/>
          <w:lang w:val="en-GB" w:eastAsia="en-GB"/>
        </w:rPr>
        <w:t>Court</w:t>
      </w:r>
      <w:r w:rsidR="007D782C">
        <w:rPr>
          <w:rFonts w:ascii="Arial" w:eastAsia="Times New Roman" w:hAnsi="Arial" w:cs="Arial"/>
          <w:bCs/>
          <w:i/>
          <w:iCs/>
          <w:sz w:val="24"/>
          <w:szCs w:val="24"/>
          <w:lang w:val="en-GB" w:eastAsia="en-GB"/>
        </w:rPr>
        <w:t>.</w:t>
      </w:r>
      <w:r w:rsidR="00EA7FEB">
        <w:rPr>
          <w:rFonts w:ascii="Arial" w:eastAsia="Times New Roman" w:hAnsi="Arial" w:cs="Arial"/>
          <w:bCs/>
          <w:i/>
          <w:iCs/>
          <w:sz w:val="24"/>
          <w:szCs w:val="24"/>
          <w:lang w:val="en-GB" w:eastAsia="en-GB"/>
        </w:rPr>
        <w:t>”</w:t>
      </w:r>
    </w:p>
    <w:p w14:paraId="6D12D839" w14:textId="77777777" w:rsidR="00CC43D8" w:rsidRPr="00CC43D8" w:rsidRDefault="00CC43D8" w:rsidP="00CF3993">
      <w:pPr>
        <w:pStyle w:val="ListParagraph"/>
        <w:spacing w:after="0" w:line="276" w:lineRule="auto"/>
        <w:ind w:left="1440"/>
        <w:jc w:val="both"/>
        <w:rPr>
          <w:rFonts w:ascii="Arial" w:eastAsia="Times New Roman" w:hAnsi="Arial" w:cs="Arial"/>
          <w:szCs w:val="24"/>
        </w:rPr>
      </w:pPr>
    </w:p>
    <w:p w14:paraId="44564338" w14:textId="3D46AD6C" w:rsidR="00CC43D8" w:rsidRPr="00D75BF7" w:rsidRDefault="00D75BF7" w:rsidP="00D75BF7">
      <w:pPr>
        <w:spacing w:after="0" w:line="276" w:lineRule="auto"/>
        <w:ind w:left="720" w:hanging="720"/>
        <w:jc w:val="both"/>
        <w:rPr>
          <w:rFonts w:ascii="Arial" w:eastAsia="Times New Roman" w:hAnsi="Arial" w:cs="Arial"/>
          <w:szCs w:val="24"/>
        </w:rPr>
      </w:pPr>
      <w:r w:rsidRPr="008322BD">
        <w:rPr>
          <w:rFonts w:ascii="Arial" w:eastAsia="Times New Roman" w:hAnsi="Arial" w:cs="Arial"/>
          <w:szCs w:val="24"/>
        </w:rPr>
        <w:t>[6]</w:t>
      </w:r>
      <w:r w:rsidRPr="008322BD">
        <w:rPr>
          <w:rFonts w:ascii="Arial" w:eastAsia="Times New Roman" w:hAnsi="Arial" w:cs="Arial"/>
          <w:szCs w:val="24"/>
        </w:rPr>
        <w:tab/>
      </w:r>
      <w:r w:rsidR="00CC43D8" w:rsidRPr="00D75BF7">
        <w:rPr>
          <w:rFonts w:ascii="Arial" w:eastAsia="Times New Roman" w:hAnsi="Arial" w:cs="Arial"/>
          <w:bCs/>
          <w:sz w:val="24"/>
          <w:szCs w:val="24"/>
          <w:lang w:val="en-GB" w:eastAsia="en-GB"/>
        </w:rPr>
        <w:t xml:space="preserve">It is only in paragraph 2 of the Bank’s Notice of Motion that, in the </w:t>
      </w:r>
      <w:r w:rsidR="00CC43D8" w:rsidRPr="00D75BF7">
        <w:rPr>
          <w:rFonts w:ascii="Arial" w:eastAsia="Times New Roman" w:hAnsi="Arial" w:cs="Arial"/>
          <w:b/>
          <w:i/>
          <w:iCs/>
          <w:sz w:val="24"/>
          <w:szCs w:val="24"/>
          <w:lang w:val="en-GB" w:eastAsia="en-GB"/>
        </w:rPr>
        <w:t>alternative</w:t>
      </w:r>
      <w:r w:rsidR="00CC43D8" w:rsidRPr="00D75BF7">
        <w:rPr>
          <w:rFonts w:ascii="Arial" w:eastAsia="Times New Roman" w:hAnsi="Arial" w:cs="Arial"/>
          <w:bCs/>
          <w:sz w:val="24"/>
          <w:szCs w:val="24"/>
          <w:lang w:val="en-GB" w:eastAsia="en-GB"/>
        </w:rPr>
        <w:t xml:space="preserve"> to the final order of sequestration sought in terms of paragraph 1, the Bank sought a provisional order of sequestration with the issuing of a </w:t>
      </w:r>
      <w:r w:rsidR="00CC43D8" w:rsidRPr="00D75BF7">
        <w:rPr>
          <w:rFonts w:ascii="Arial" w:eastAsia="Times New Roman" w:hAnsi="Arial" w:cs="Arial"/>
          <w:bCs/>
          <w:i/>
          <w:iCs/>
          <w:sz w:val="24"/>
          <w:szCs w:val="24"/>
          <w:lang w:val="en-GB" w:eastAsia="en-GB"/>
        </w:rPr>
        <w:t>Rule Nisi</w:t>
      </w:r>
      <w:r w:rsidR="00CC43D8" w:rsidRPr="00D75BF7">
        <w:rPr>
          <w:rFonts w:ascii="Arial" w:eastAsia="Times New Roman" w:hAnsi="Arial" w:cs="Arial"/>
          <w:bCs/>
          <w:sz w:val="24"/>
          <w:szCs w:val="24"/>
          <w:lang w:val="en-GB" w:eastAsia="en-GB"/>
        </w:rPr>
        <w:t>. With regard thereto, it is</w:t>
      </w:r>
      <w:r w:rsidR="008F6959" w:rsidRPr="00D75BF7">
        <w:rPr>
          <w:rFonts w:ascii="Arial" w:eastAsia="Times New Roman" w:hAnsi="Arial" w:cs="Arial"/>
          <w:bCs/>
          <w:sz w:val="24"/>
          <w:szCs w:val="24"/>
          <w:lang w:val="en-GB" w:eastAsia="en-GB"/>
        </w:rPr>
        <w:t xml:space="preserve"> also</w:t>
      </w:r>
      <w:r w:rsidR="00CC43D8" w:rsidRPr="00D75BF7">
        <w:rPr>
          <w:rFonts w:ascii="Arial" w:eastAsia="Times New Roman" w:hAnsi="Arial" w:cs="Arial"/>
          <w:bCs/>
          <w:sz w:val="24"/>
          <w:szCs w:val="24"/>
          <w:lang w:val="en-GB" w:eastAsia="en-GB"/>
        </w:rPr>
        <w:t xml:space="preserve"> noted that this paragraph of the order falls woefully short of what should have been set out in terms of the peremptory requirements of sections 11 and 12 of the Act.</w:t>
      </w:r>
      <w:r w:rsidR="00AE7045" w:rsidRPr="00D75BF7">
        <w:rPr>
          <w:rFonts w:ascii="Arial" w:eastAsia="Times New Roman" w:hAnsi="Arial" w:cs="Arial"/>
          <w:bCs/>
          <w:sz w:val="24"/>
          <w:szCs w:val="24"/>
          <w:lang w:val="en-GB" w:eastAsia="en-GB"/>
        </w:rPr>
        <w:t xml:space="preserve"> The</w:t>
      </w:r>
      <w:r w:rsidR="008322BD" w:rsidRPr="00D75BF7">
        <w:rPr>
          <w:rFonts w:ascii="Arial" w:eastAsia="Times New Roman" w:hAnsi="Arial" w:cs="Arial"/>
          <w:bCs/>
          <w:sz w:val="24"/>
          <w:szCs w:val="24"/>
          <w:lang w:val="en-GB" w:eastAsia="en-GB"/>
        </w:rPr>
        <w:t xml:space="preserve"> highly unusual</w:t>
      </w:r>
      <w:r w:rsidR="00AE7045" w:rsidRPr="00D75BF7">
        <w:rPr>
          <w:rFonts w:ascii="Arial" w:eastAsia="Times New Roman" w:hAnsi="Arial" w:cs="Arial"/>
          <w:bCs/>
          <w:sz w:val="24"/>
          <w:szCs w:val="24"/>
          <w:lang w:val="en-GB" w:eastAsia="en-GB"/>
        </w:rPr>
        <w:t xml:space="preserve"> nature and form of the relief sought by the Bank should also have been contained in the Bank’s Practice Note which is a requirement in this Division and must be filed prior to a matter being heard</w:t>
      </w:r>
      <w:r w:rsidR="008322BD" w:rsidRPr="00D75BF7">
        <w:rPr>
          <w:rFonts w:ascii="Arial" w:eastAsia="Times New Roman" w:hAnsi="Arial" w:cs="Arial"/>
          <w:bCs/>
          <w:sz w:val="24"/>
          <w:szCs w:val="24"/>
          <w:lang w:val="en-GB" w:eastAsia="en-GB"/>
        </w:rPr>
        <w:t xml:space="preserve"> on the unopposed motion roll</w:t>
      </w:r>
      <w:r w:rsidR="00AE7045" w:rsidRPr="00D75BF7">
        <w:rPr>
          <w:rFonts w:ascii="Arial" w:eastAsia="Times New Roman" w:hAnsi="Arial" w:cs="Arial"/>
          <w:bCs/>
          <w:sz w:val="24"/>
          <w:szCs w:val="24"/>
          <w:lang w:val="en-GB" w:eastAsia="en-GB"/>
        </w:rPr>
        <w:t xml:space="preserve"> in order to assist</w:t>
      </w:r>
      <w:r w:rsidR="008322BD" w:rsidRPr="00D75BF7">
        <w:rPr>
          <w:rFonts w:ascii="Arial" w:eastAsia="Times New Roman" w:hAnsi="Arial" w:cs="Arial"/>
          <w:bCs/>
          <w:sz w:val="24"/>
          <w:szCs w:val="24"/>
          <w:lang w:val="en-GB" w:eastAsia="en-GB"/>
        </w:rPr>
        <w:t xml:space="preserve"> the presiding Judge when reading the application papers. </w:t>
      </w:r>
      <w:r w:rsidR="00AE7045" w:rsidRPr="00D75BF7">
        <w:rPr>
          <w:rFonts w:ascii="Arial" w:eastAsia="Times New Roman" w:hAnsi="Arial" w:cs="Arial"/>
          <w:bCs/>
          <w:sz w:val="24"/>
          <w:szCs w:val="24"/>
          <w:lang w:val="en-GB" w:eastAsia="en-GB"/>
        </w:rPr>
        <w:t xml:space="preserve"> </w:t>
      </w:r>
      <w:r w:rsidR="00CC43D8" w:rsidRPr="00D75BF7">
        <w:rPr>
          <w:rFonts w:ascii="Arial" w:eastAsia="Times New Roman" w:hAnsi="Arial" w:cs="Arial"/>
          <w:bCs/>
          <w:sz w:val="24"/>
          <w:szCs w:val="24"/>
          <w:lang w:val="en-GB" w:eastAsia="en-GB"/>
        </w:rPr>
        <w:t xml:space="preserve"> </w:t>
      </w:r>
    </w:p>
    <w:p w14:paraId="65F0CF0F" w14:textId="77777777" w:rsidR="008322BD" w:rsidRPr="008322BD" w:rsidRDefault="008322BD" w:rsidP="00CF3993">
      <w:pPr>
        <w:pStyle w:val="ListParagraph"/>
        <w:spacing w:after="0" w:line="276" w:lineRule="auto"/>
        <w:jc w:val="both"/>
        <w:rPr>
          <w:rFonts w:ascii="Arial" w:eastAsia="Times New Roman" w:hAnsi="Arial" w:cs="Arial"/>
          <w:szCs w:val="24"/>
        </w:rPr>
      </w:pPr>
    </w:p>
    <w:p w14:paraId="3EB47AD4" w14:textId="440FB395" w:rsidR="00CC43D8" w:rsidRPr="00D75BF7" w:rsidRDefault="00D75BF7" w:rsidP="00D75BF7">
      <w:pPr>
        <w:spacing w:after="0" w:line="276" w:lineRule="auto"/>
        <w:ind w:left="720" w:hanging="720"/>
        <w:jc w:val="both"/>
        <w:rPr>
          <w:rFonts w:ascii="Arial" w:eastAsia="Times New Roman" w:hAnsi="Arial" w:cs="Arial"/>
          <w:szCs w:val="24"/>
        </w:rPr>
      </w:pPr>
      <w:r w:rsidRPr="0092607E">
        <w:rPr>
          <w:rFonts w:ascii="Arial" w:eastAsia="Times New Roman" w:hAnsi="Arial" w:cs="Arial"/>
          <w:szCs w:val="24"/>
        </w:rPr>
        <w:t>[7]</w:t>
      </w:r>
      <w:r w:rsidRPr="0092607E">
        <w:rPr>
          <w:rFonts w:ascii="Arial" w:eastAsia="Times New Roman" w:hAnsi="Arial" w:cs="Arial"/>
          <w:szCs w:val="24"/>
        </w:rPr>
        <w:tab/>
      </w:r>
      <w:r w:rsidR="0066539A" w:rsidRPr="00D75BF7">
        <w:rPr>
          <w:rFonts w:ascii="Arial" w:eastAsia="Times New Roman" w:hAnsi="Arial" w:cs="Arial"/>
          <w:bCs/>
          <w:sz w:val="24"/>
          <w:szCs w:val="24"/>
          <w:lang w:val="en-GB" w:eastAsia="en-GB"/>
        </w:rPr>
        <w:t>On the 4</w:t>
      </w:r>
      <w:r w:rsidR="0066539A" w:rsidRPr="00D75BF7">
        <w:rPr>
          <w:rFonts w:ascii="Arial" w:eastAsia="Times New Roman" w:hAnsi="Arial" w:cs="Arial"/>
          <w:bCs/>
          <w:sz w:val="24"/>
          <w:szCs w:val="24"/>
          <w:vertAlign w:val="superscript"/>
          <w:lang w:val="en-GB" w:eastAsia="en-GB"/>
        </w:rPr>
        <w:t>th</w:t>
      </w:r>
      <w:r w:rsidR="0066539A" w:rsidRPr="00D75BF7">
        <w:rPr>
          <w:rFonts w:ascii="Arial" w:eastAsia="Times New Roman" w:hAnsi="Arial" w:cs="Arial"/>
          <w:bCs/>
          <w:sz w:val="24"/>
          <w:szCs w:val="24"/>
          <w:lang w:val="en-GB" w:eastAsia="en-GB"/>
        </w:rPr>
        <w:t xml:space="preserve"> of May 2020, </w:t>
      </w:r>
      <w:r w:rsidR="0066539A" w:rsidRPr="00D75BF7">
        <w:rPr>
          <w:rFonts w:ascii="Arial" w:eastAsia="Times New Roman" w:hAnsi="Arial" w:cs="Arial"/>
          <w:bCs/>
          <w:sz w:val="24"/>
          <w:szCs w:val="24"/>
          <w:lang w:eastAsia="en-GB"/>
        </w:rPr>
        <w:t>Moultrie AJ granted an Order</w:t>
      </w:r>
      <w:r w:rsidR="00CC43D8" w:rsidRPr="00D75BF7">
        <w:rPr>
          <w:rFonts w:ascii="Arial" w:eastAsia="Times New Roman" w:hAnsi="Arial" w:cs="Arial"/>
          <w:bCs/>
          <w:sz w:val="24"/>
          <w:szCs w:val="24"/>
          <w:lang w:eastAsia="en-GB"/>
        </w:rPr>
        <w:t xml:space="preserve"> in the following terms:</w:t>
      </w:r>
      <w:r w:rsidR="008322BD" w:rsidRPr="00D75BF7">
        <w:rPr>
          <w:rFonts w:ascii="Arial" w:eastAsia="Times New Roman" w:hAnsi="Arial" w:cs="Arial"/>
          <w:bCs/>
          <w:sz w:val="24"/>
          <w:szCs w:val="24"/>
          <w:lang w:eastAsia="en-GB"/>
        </w:rPr>
        <w:t>-</w:t>
      </w:r>
    </w:p>
    <w:p w14:paraId="011BF19A" w14:textId="49BEBB43" w:rsidR="00CC43D8" w:rsidRPr="0092607E" w:rsidRDefault="00CC43D8" w:rsidP="00CF3993">
      <w:pPr>
        <w:spacing w:after="0" w:line="276" w:lineRule="auto"/>
        <w:rPr>
          <w:rFonts w:ascii="Arial" w:eastAsia="Times New Roman" w:hAnsi="Arial" w:cs="Arial"/>
          <w:bCs/>
          <w:sz w:val="24"/>
          <w:szCs w:val="24"/>
          <w:lang w:eastAsia="en-GB"/>
        </w:rPr>
      </w:pPr>
    </w:p>
    <w:p w14:paraId="6B96069E" w14:textId="77777777" w:rsidR="00CC43D8" w:rsidRPr="008322BD" w:rsidRDefault="00670D3F" w:rsidP="00CF3993">
      <w:pPr>
        <w:pStyle w:val="ListParagraph"/>
        <w:spacing w:after="0" w:line="276" w:lineRule="auto"/>
        <w:ind w:left="2160" w:hanging="720"/>
        <w:jc w:val="both"/>
        <w:rPr>
          <w:rFonts w:ascii="Arial" w:eastAsia="Times New Roman" w:hAnsi="Arial" w:cs="Arial"/>
          <w:bCs/>
          <w:i/>
          <w:iCs/>
          <w:sz w:val="24"/>
          <w:szCs w:val="24"/>
          <w:lang w:eastAsia="en-GB"/>
        </w:rPr>
      </w:pPr>
      <w:r w:rsidRPr="008322BD">
        <w:rPr>
          <w:rFonts w:ascii="Arial" w:eastAsia="Times New Roman" w:hAnsi="Arial" w:cs="Arial"/>
          <w:bCs/>
          <w:i/>
          <w:iCs/>
          <w:sz w:val="24"/>
          <w:szCs w:val="24"/>
          <w:lang w:eastAsia="en-GB"/>
        </w:rPr>
        <w:t>“</w:t>
      </w:r>
      <w:r w:rsidR="00A8474A" w:rsidRPr="008322BD">
        <w:rPr>
          <w:rFonts w:ascii="Arial" w:eastAsia="Times New Roman" w:hAnsi="Arial" w:cs="Arial"/>
          <w:bCs/>
          <w:i/>
          <w:iCs/>
          <w:sz w:val="24"/>
          <w:szCs w:val="24"/>
          <w:lang w:eastAsia="en-GB"/>
        </w:rPr>
        <w:t xml:space="preserve">1. </w:t>
      </w:r>
      <w:r w:rsidR="00CC43D8" w:rsidRPr="008322BD">
        <w:rPr>
          <w:rFonts w:ascii="Arial" w:eastAsia="Times New Roman" w:hAnsi="Arial" w:cs="Arial"/>
          <w:bCs/>
          <w:i/>
          <w:iCs/>
          <w:sz w:val="24"/>
          <w:szCs w:val="24"/>
          <w:lang w:eastAsia="en-GB"/>
        </w:rPr>
        <w:tab/>
      </w:r>
      <w:r w:rsidR="00A8474A" w:rsidRPr="008322BD">
        <w:rPr>
          <w:rFonts w:ascii="Arial" w:eastAsia="Times New Roman" w:hAnsi="Arial" w:cs="Arial"/>
          <w:bCs/>
          <w:i/>
          <w:iCs/>
          <w:sz w:val="24"/>
          <w:szCs w:val="24"/>
          <w:lang w:eastAsia="en-GB"/>
        </w:rPr>
        <w:t>The estate of Eamonn Courtney is placed under final sequestration in the hands of the</w:t>
      </w:r>
      <w:r w:rsidR="00482E39" w:rsidRPr="008322BD">
        <w:rPr>
          <w:rFonts w:ascii="Arial" w:eastAsia="Times New Roman" w:hAnsi="Arial" w:cs="Arial"/>
          <w:bCs/>
          <w:i/>
          <w:iCs/>
          <w:sz w:val="24"/>
          <w:szCs w:val="24"/>
          <w:lang w:eastAsia="en-GB"/>
        </w:rPr>
        <w:t xml:space="preserve"> Master of the above Honourable Court.</w:t>
      </w:r>
    </w:p>
    <w:p w14:paraId="6645C0A0" w14:textId="77777777" w:rsidR="00CC43D8" w:rsidRPr="008322BD" w:rsidRDefault="00CC43D8" w:rsidP="00CF3993">
      <w:pPr>
        <w:pStyle w:val="ListParagraph"/>
        <w:spacing w:after="0" w:line="276" w:lineRule="auto"/>
        <w:ind w:left="2160" w:hanging="720"/>
        <w:jc w:val="both"/>
        <w:rPr>
          <w:rFonts w:ascii="Arial" w:eastAsia="Times New Roman" w:hAnsi="Arial" w:cs="Arial"/>
          <w:bCs/>
          <w:i/>
          <w:iCs/>
          <w:sz w:val="24"/>
          <w:szCs w:val="24"/>
          <w:lang w:eastAsia="en-GB"/>
        </w:rPr>
      </w:pPr>
    </w:p>
    <w:p w14:paraId="70C33408" w14:textId="38193732" w:rsidR="00182E25" w:rsidRDefault="00482E39" w:rsidP="00CF3993">
      <w:pPr>
        <w:pStyle w:val="ListParagraph"/>
        <w:spacing w:after="0" w:line="276" w:lineRule="auto"/>
        <w:ind w:left="2160" w:hanging="720"/>
        <w:jc w:val="both"/>
        <w:rPr>
          <w:rFonts w:ascii="Arial" w:eastAsia="Times New Roman" w:hAnsi="Arial" w:cs="Arial"/>
          <w:bCs/>
          <w:i/>
          <w:iCs/>
          <w:sz w:val="24"/>
          <w:szCs w:val="24"/>
          <w:lang w:eastAsia="en-GB"/>
        </w:rPr>
      </w:pPr>
      <w:r w:rsidRPr="008322BD">
        <w:rPr>
          <w:rFonts w:ascii="Arial" w:eastAsia="Times New Roman" w:hAnsi="Arial" w:cs="Arial"/>
          <w:bCs/>
          <w:i/>
          <w:iCs/>
          <w:sz w:val="24"/>
          <w:szCs w:val="24"/>
          <w:lang w:eastAsia="en-GB"/>
        </w:rPr>
        <w:t xml:space="preserve">2. </w:t>
      </w:r>
      <w:r w:rsidR="00CC43D8" w:rsidRPr="008322BD">
        <w:rPr>
          <w:rFonts w:ascii="Arial" w:eastAsia="Times New Roman" w:hAnsi="Arial" w:cs="Arial"/>
          <w:bCs/>
          <w:i/>
          <w:iCs/>
          <w:sz w:val="24"/>
          <w:szCs w:val="24"/>
          <w:lang w:eastAsia="en-GB"/>
        </w:rPr>
        <w:tab/>
      </w:r>
      <w:r w:rsidRPr="008322BD">
        <w:rPr>
          <w:rFonts w:ascii="Arial" w:eastAsia="Times New Roman" w:hAnsi="Arial" w:cs="Arial"/>
          <w:bCs/>
          <w:i/>
          <w:iCs/>
          <w:sz w:val="24"/>
          <w:szCs w:val="24"/>
          <w:lang w:eastAsia="en-GB"/>
        </w:rPr>
        <w:t>The costs of this application are to be costs in the administration of the</w:t>
      </w:r>
      <w:r w:rsidR="008322BD" w:rsidRPr="008322BD">
        <w:rPr>
          <w:rFonts w:ascii="Arial" w:eastAsia="Times New Roman" w:hAnsi="Arial" w:cs="Arial"/>
          <w:bCs/>
          <w:i/>
          <w:iCs/>
          <w:sz w:val="24"/>
          <w:szCs w:val="24"/>
          <w:lang w:eastAsia="en-GB"/>
        </w:rPr>
        <w:t xml:space="preserve"> </w:t>
      </w:r>
      <w:r w:rsidRPr="008322BD">
        <w:rPr>
          <w:rFonts w:ascii="Arial" w:eastAsia="Times New Roman" w:hAnsi="Arial" w:cs="Arial"/>
          <w:bCs/>
          <w:i/>
          <w:iCs/>
          <w:sz w:val="24"/>
          <w:szCs w:val="24"/>
          <w:lang w:eastAsia="en-GB"/>
        </w:rPr>
        <w:t>respondent’s estate.</w:t>
      </w:r>
      <w:r w:rsidR="008322BD" w:rsidRPr="008322BD">
        <w:rPr>
          <w:rFonts w:ascii="Arial" w:eastAsia="Times New Roman" w:hAnsi="Arial" w:cs="Arial"/>
          <w:bCs/>
          <w:i/>
          <w:iCs/>
          <w:sz w:val="24"/>
          <w:szCs w:val="24"/>
          <w:lang w:eastAsia="en-GB"/>
        </w:rPr>
        <w:t>”</w:t>
      </w:r>
      <w:r w:rsidRPr="008322BD">
        <w:rPr>
          <w:rFonts w:ascii="Arial" w:eastAsia="Times New Roman" w:hAnsi="Arial" w:cs="Arial"/>
          <w:bCs/>
          <w:i/>
          <w:iCs/>
          <w:sz w:val="24"/>
          <w:szCs w:val="24"/>
          <w:lang w:eastAsia="en-GB"/>
        </w:rPr>
        <w:t xml:space="preserve"> </w:t>
      </w:r>
    </w:p>
    <w:p w14:paraId="0D68A0B6" w14:textId="10B8E666" w:rsidR="008322BD" w:rsidRDefault="008322BD" w:rsidP="00CF3993">
      <w:pPr>
        <w:spacing w:after="0" w:line="276" w:lineRule="auto"/>
        <w:jc w:val="both"/>
        <w:rPr>
          <w:rFonts w:ascii="Arial" w:eastAsia="Times New Roman" w:hAnsi="Arial" w:cs="Arial"/>
          <w:bCs/>
          <w:sz w:val="24"/>
          <w:szCs w:val="24"/>
          <w:lang w:eastAsia="en-GB"/>
        </w:rPr>
      </w:pPr>
      <w:r>
        <w:rPr>
          <w:rFonts w:ascii="Arial" w:eastAsia="Times New Roman" w:hAnsi="Arial" w:cs="Arial"/>
          <w:bCs/>
          <w:i/>
          <w:iCs/>
          <w:sz w:val="24"/>
          <w:szCs w:val="24"/>
          <w:lang w:eastAsia="en-GB"/>
        </w:rPr>
        <w:t xml:space="preserve"> </w:t>
      </w:r>
    </w:p>
    <w:p w14:paraId="076600D8" w14:textId="464D4B65" w:rsidR="00CC43D8" w:rsidRPr="0092607E" w:rsidRDefault="008322BD" w:rsidP="00CF3993">
      <w:pPr>
        <w:spacing w:after="0" w:line="276" w:lineRule="auto"/>
        <w:ind w:left="720"/>
        <w:jc w:val="both"/>
        <w:rPr>
          <w:rFonts w:ascii="Arial" w:eastAsia="Times New Roman" w:hAnsi="Arial" w:cs="Arial"/>
          <w:bCs/>
          <w:sz w:val="24"/>
          <w:szCs w:val="24"/>
          <w:lang w:eastAsia="en-GB"/>
        </w:rPr>
      </w:pPr>
      <w:r>
        <w:rPr>
          <w:rFonts w:ascii="Arial" w:eastAsia="Times New Roman" w:hAnsi="Arial" w:cs="Arial"/>
          <w:bCs/>
          <w:sz w:val="24"/>
          <w:szCs w:val="24"/>
          <w:lang w:eastAsia="en-GB"/>
        </w:rPr>
        <w:t>The learned Acting Judge did so without giving either a brief judgment or reasons</w:t>
      </w:r>
      <w:r w:rsidR="005330E5">
        <w:rPr>
          <w:rFonts w:ascii="Arial" w:eastAsia="Times New Roman" w:hAnsi="Arial" w:cs="Arial"/>
          <w:bCs/>
          <w:sz w:val="24"/>
          <w:szCs w:val="24"/>
          <w:lang w:eastAsia="en-GB"/>
        </w:rPr>
        <w:t xml:space="preserve"> </w:t>
      </w:r>
      <w:r>
        <w:rPr>
          <w:rFonts w:ascii="Arial" w:eastAsia="Times New Roman" w:hAnsi="Arial" w:cs="Arial"/>
          <w:bCs/>
          <w:sz w:val="24"/>
          <w:szCs w:val="24"/>
          <w:lang w:eastAsia="en-GB"/>
        </w:rPr>
        <w:t>therefor.</w:t>
      </w:r>
    </w:p>
    <w:p w14:paraId="7C90490F" w14:textId="77777777" w:rsidR="00182E25" w:rsidRDefault="00182E25" w:rsidP="00CF3993">
      <w:pPr>
        <w:tabs>
          <w:tab w:val="right" w:pos="8280"/>
        </w:tabs>
        <w:spacing w:after="0" w:line="276" w:lineRule="auto"/>
        <w:ind w:left="566" w:hangingChars="236" w:hanging="566"/>
        <w:jc w:val="both"/>
        <w:rPr>
          <w:rFonts w:ascii="Arial" w:eastAsia="Times New Roman" w:hAnsi="Arial" w:cs="Arial"/>
          <w:bCs/>
          <w:sz w:val="24"/>
          <w:szCs w:val="24"/>
          <w:lang w:eastAsia="en-GB"/>
        </w:rPr>
      </w:pPr>
    </w:p>
    <w:p w14:paraId="44A6565C" w14:textId="073EAA96" w:rsidR="00CC43D8" w:rsidRPr="00D75BF7" w:rsidRDefault="00D75BF7" w:rsidP="00D75BF7">
      <w:pPr>
        <w:spacing w:after="0" w:line="276" w:lineRule="auto"/>
        <w:ind w:left="720" w:hanging="720"/>
        <w:jc w:val="both"/>
        <w:rPr>
          <w:rFonts w:ascii="Arial" w:eastAsia="Times New Roman" w:hAnsi="Arial" w:cs="Arial"/>
          <w:szCs w:val="24"/>
        </w:rPr>
      </w:pPr>
      <w:r w:rsidRPr="00CC43D8">
        <w:rPr>
          <w:rFonts w:ascii="Arial" w:eastAsia="Times New Roman" w:hAnsi="Arial" w:cs="Arial"/>
          <w:szCs w:val="24"/>
        </w:rPr>
        <w:t>[8]</w:t>
      </w:r>
      <w:r w:rsidRPr="00CC43D8">
        <w:rPr>
          <w:rFonts w:ascii="Arial" w:eastAsia="Times New Roman" w:hAnsi="Arial" w:cs="Arial"/>
          <w:szCs w:val="24"/>
        </w:rPr>
        <w:tab/>
      </w:r>
      <w:r w:rsidR="00CC43D8" w:rsidRPr="00D75BF7">
        <w:rPr>
          <w:rFonts w:ascii="Arial" w:eastAsia="Times New Roman" w:hAnsi="Arial" w:cs="Arial"/>
          <w:bCs/>
          <w:sz w:val="24"/>
          <w:szCs w:val="24"/>
          <w:lang w:eastAsia="en-GB"/>
        </w:rPr>
        <w:t>Thereafter, on the 13</w:t>
      </w:r>
      <w:r w:rsidR="00CC43D8" w:rsidRPr="00D75BF7">
        <w:rPr>
          <w:rFonts w:ascii="Arial" w:eastAsia="Times New Roman" w:hAnsi="Arial" w:cs="Arial"/>
          <w:bCs/>
          <w:sz w:val="24"/>
          <w:szCs w:val="24"/>
          <w:vertAlign w:val="superscript"/>
          <w:lang w:eastAsia="en-GB"/>
        </w:rPr>
        <w:t>th</w:t>
      </w:r>
      <w:r w:rsidR="00CC43D8" w:rsidRPr="00D75BF7">
        <w:rPr>
          <w:rFonts w:ascii="Arial" w:eastAsia="Times New Roman" w:hAnsi="Arial" w:cs="Arial"/>
          <w:bCs/>
          <w:sz w:val="24"/>
          <w:szCs w:val="24"/>
          <w:lang w:eastAsia="en-GB"/>
        </w:rPr>
        <w:t xml:space="preserve"> of July 2020, IZAK JOHANNES BOSHOFF, an adult male </w:t>
      </w:r>
      <w:r w:rsidR="00CC43D8" w:rsidRPr="00D75BF7">
        <w:rPr>
          <w:rFonts w:ascii="Arial" w:eastAsia="Times New Roman" w:hAnsi="Arial" w:cs="Arial"/>
          <w:bCs/>
          <w:i/>
          <w:iCs/>
          <w:sz w:val="24"/>
          <w:szCs w:val="24"/>
          <w:lang w:eastAsia="en-GB"/>
        </w:rPr>
        <w:t>(“the First Respondent”)</w:t>
      </w:r>
      <w:r w:rsidR="00CC43D8" w:rsidRPr="00D75BF7">
        <w:rPr>
          <w:rFonts w:ascii="Arial" w:eastAsia="Times New Roman" w:hAnsi="Arial" w:cs="Arial"/>
          <w:bCs/>
          <w:sz w:val="24"/>
          <w:szCs w:val="24"/>
          <w:lang w:eastAsia="en-GB"/>
        </w:rPr>
        <w:t xml:space="preserve"> and WINNIE GLADNESS GUMEDE, an adult female </w:t>
      </w:r>
      <w:r w:rsidR="00CC43D8" w:rsidRPr="00D75BF7">
        <w:rPr>
          <w:rFonts w:ascii="Arial" w:eastAsia="Times New Roman" w:hAnsi="Arial" w:cs="Arial"/>
          <w:bCs/>
          <w:i/>
          <w:iCs/>
          <w:sz w:val="24"/>
          <w:szCs w:val="24"/>
          <w:lang w:eastAsia="en-GB"/>
        </w:rPr>
        <w:t>(“the Second Respondent”</w:t>
      </w:r>
      <w:r w:rsidR="00CC43D8" w:rsidRPr="00D75BF7">
        <w:rPr>
          <w:rFonts w:ascii="Arial" w:eastAsia="Times New Roman" w:hAnsi="Arial" w:cs="Arial"/>
          <w:bCs/>
          <w:sz w:val="24"/>
          <w:szCs w:val="24"/>
          <w:lang w:eastAsia="en-GB"/>
        </w:rPr>
        <w:t>), were appointed by the Master of this Court as the joint provisional Trustees of the Applicant’s sequestrated estate. The appointment of the First</w:t>
      </w:r>
      <w:r w:rsidR="00B0660A" w:rsidRPr="00D75BF7">
        <w:rPr>
          <w:rFonts w:ascii="Arial" w:eastAsia="Times New Roman" w:hAnsi="Arial" w:cs="Arial"/>
          <w:bCs/>
          <w:sz w:val="24"/>
          <w:szCs w:val="24"/>
          <w:lang w:eastAsia="en-GB"/>
        </w:rPr>
        <w:t xml:space="preserve"> Respondent</w:t>
      </w:r>
      <w:r w:rsidR="00CC43D8" w:rsidRPr="00D75BF7">
        <w:rPr>
          <w:rFonts w:ascii="Arial" w:eastAsia="Times New Roman" w:hAnsi="Arial" w:cs="Arial"/>
          <w:bCs/>
          <w:sz w:val="24"/>
          <w:szCs w:val="24"/>
          <w:lang w:eastAsia="en-GB"/>
        </w:rPr>
        <w:t xml:space="preserve"> and</w:t>
      </w:r>
      <w:r w:rsidR="00B0660A" w:rsidRPr="00D75BF7">
        <w:rPr>
          <w:rFonts w:ascii="Arial" w:eastAsia="Times New Roman" w:hAnsi="Arial" w:cs="Arial"/>
          <w:bCs/>
          <w:sz w:val="24"/>
          <w:szCs w:val="24"/>
          <w:lang w:eastAsia="en-GB"/>
        </w:rPr>
        <w:t xml:space="preserve"> the</w:t>
      </w:r>
      <w:r w:rsidR="00CC43D8" w:rsidRPr="00D75BF7">
        <w:rPr>
          <w:rFonts w:ascii="Arial" w:eastAsia="Times New Roman" w:hAnsi="Arial" w:cs="Arial"/>
          <w:bCs/>
          <w:sz w:val="24"/>
          <w:szCs w:val="24"/>
          <w:lang w:eastAsia="en-GB"/>
        </w:rPr>
        <w:t xml:space="preserve"> Second Respondent as the joint final Trustees of the Applicant’s estate only took place on the 12</w:t>
      </w:r>
      <w:r w:rsidR="00CC43D8" w:rsidRPr="00D75BF7">
        <w:rPr>
          <w:rFonts w:ascii="Arial" w:eastAsia="Times New Roman" w:hAnsi="Arial" w:cs="Arial"/>
          <w:bCs/>
          <w:sz w:val="24"/>
          <w:szCs w:val="24"/>
          <w:vertAlign w:val="superscript"/>
          <w:lang w:eastAsia="en-GB"/>
        </w:rPr>
        <w:t>th</w:t>
      </w:r>
      <w:r w:rsidR="00CC43D8" w:rsidRPr="00D75BF7">
        <w:rPr>
          <w:rFonts w:ascii="Arial" w:eastAsia="Times New Roman" w:hAnsi="Arial" w:cs="Arial"/>
          <w:bCs/>
          <w:sz w:val="24"/>
          <w:szCs w:val="24"/>
          <w:lang w:eastAsia="en-GB"/>
        </w:rPr>
        <w:t xml:space="preserve"> of May 2022.</w:t>
      </w:r>
    </w:p>
    <w:p w14:paraId="1C5E026E" w14:textId="77777777" w:rsidR="00CC43D8" w:rsidRPr="00CC43D8" w:rsidRDefault="00CC43D8" w:rsidP="00CF3993">
      <w:pPr>
        <w:pStyle w:val="ListParagraph"/>
        <w:spacing w:after="0" w:line="276" w:lineRule="auto"/>
        <w:jc w:val="both"/>
        <w:rPr>
          <w:rFonts w:ascii="Arial" w:eastAsia="Times New Roman" w:hAnsi="Arial" w:cs="Arial"/>
          <w:szCs w:val="24"/>
        </w:rPr>
      </w:pPr>
    </w:p>
    <w:p w14:paraId="112915A9" w14:textId="410AB220" w:rsidR="00CC43D8" w:rsidRPr="00D75BF7" w:rsidRDefault="00D75BF7" w:rsidP="00D75BF7">
      <w:pPr>
        <w:spacing w:after="0" w:line="276" w:lineRule="auto"/>
        <w:ind w:left="720" w:hanging="720"/>
        <w:jc w:val="both"/>
        <w:rPr>
          <w:rFonts w:ascii="Arial" w:eastAsia="Times New Roman" w:hAnsi="Arial" w:cs="Arial"/>
          <w:bCs/>
          <w:sz w:val="24"/>
          <w:szCs w:val="24"/>
          <w:lang w:eastAsia="en-GB"/>
        </w:rPr>
      </w:pPr>
      <w:r>
        <w:rPr>
          <w:rFonts w:ascii="Arial" w:eastAsia="Times New Roman" w:hAnsi="Arial" w:cs="Arial"/>
          <w:bCs/>
          <w:sz w:val="24"/>
          <w:szCs w:val="24"/>
          <w:lang w:eastAsia="en-GB"/>
        </w:rPr>
        <w:lastRenderedPageBreak/>
        <w:t>[9]</w:t>
      </w:r>
      <w:r>
        <w:rPr>
          <w:rFonts w:ascii="Arial" w:eastAsia="Times New Roman" w:hAnsi="Arial" w:cs="Arial"/>
          <w:bCs/>
          <w:sz w:val="24"/>
          <w:szCs w:val="24"/>
          <w:lang w:eastAsia="en-GB"/>
        </w:rPr>
        <w:tab/>
      </w:r>
      <w:r w:rsidR="00236AD4" w:rsidRPr="00D75BF7">
        <w:rPr>
          <w:rFonts w:ascii="Arial" w:eastAsia="Times New Roman" w:hAnsi="Arial" w:cs="Arial"/>
          <w:bCs/>
          <w:sz w:val="24"/>
          <w:szCs w:val="24"/>
          <w:lang w:eastAsia="en-GB"/>
        </w:rPr>
        <w:t xml:space="preserve">A plethora of litigation has </w:t>
      </w:r>
      <w:r w:rsidR="006E0904" w:rsidRPr="00D75BF7">
        <w:rPr>
          <w:rFonts w:ascii="Arial" w:eastAsia="Times New Roman" w:hAnsi="Arial" w:cs="Arial"/>
          <w:bCs/>
          <w:sz w:val="24"/>
          <w:szCs w:val="24"/>
          <w:lang w:eastAsia="en-GB"/>
        </w:rPr>
        <w:t>taken place</w:t>
      </w:r>
      <w:r w:rsidR="00236AD4" w:rsidRPr="00D75BF7">
        <w:rPr>
          <w:rFonts w:ascii="Arial" w:eastAsia="Times New Roman" w:hAnsi="Arial" w:cs="Arial"/>
          <w:bCs/>
          <w:sz w:val="24"/>
          <w:szCs w:val="24"/>
          <w:lang w:eastAsia="en-GB"/>
        </w:rPr>
        <w:t xml:space="preserve"> since the </w:t>
      </w:r>
      <w:r w:rsidR="00C64F4D" w:rsidRPr="00D75BF7">
        <w:rPr>
          <w:rFonts w:ascii="Arial" w:eastAsia="Times New Roman" w:hAnsi="Arial" w:cs="Arial"/>
          <w:bCs/>
          <w:sz w:val="24"/>
          <w:szCs w:val="24"/>
          <w:lang w:eastAsia="en-GB"/>
        </w:rPr>
        <w:t>granting of the final order of sequestration of the Applicant’s estate on the</w:t>
      </w:r>
      <w:r w:rsidR="006E0904" w:rsidRPr="00D75BF7">
        <w:rPr>
          <w:rFonts w:ascii="Arial" w:eastAsia="Times New Roman" w:hAnsi="Arial" w:cs="Arial"/>
          <w:bCs/>
          <w:sz w:val="24"/>
          <w:szCs w:val="24"/>
          <w:lang w:eastAsia="en-GB"/>
        </w:rPr>
        <w:t xml:space="preserve"> 4</w:t>
      </w:r>
      <w:r w:rsidR="006E0904" w:rsidRPr="00D75BF7">
        <w:rPr>
          <w:rFonts w:ascii="Arial" w:eastAsia="Times New Roman" w:hAnsi="Arial" w:cs="Arial"/>
          <w:bCs/>
          <w:sz w:val="24"/>
          <w:szCs w:val="24"/>
          <w:vertAlign w:val="superscript"/>
          <w:lang w:eastAsia="en-GB"/>
        </w:rPr>
        <w:t>th</w:t>
      </w:r>
      <w:r w:rsidR="006E0904" w:rsidRPr="00D75BF7">
        <w:rPr>
          <w:rFonts w:ascii="Arial" w:eastAsia="Times New Roman" w:hAnsi="Arial" w:cs="Arial"/>
          <w:bCs/>
          <w:sz w:val="24"/>
          <w:szCs w:val="24"/>
          <w:lang w:eastAsia="en-GB"/>
        </w:rPr>
        <w:t xml:space="preserve"> of May 2020 and the hearing</w:t>
      </w:r>
      <w:r w:rsidR="00BB1662" w:rsidRPr="00D75BF7">
        <w:rPr>
          <w:rFonts w:ascii="Arial" w:eastAsia="Times New Roman" w:hAnsi="Arial" w:cs="Arial"/>
          <w:bCs/>
          <w:sz w:val="24"/>
          <w:szCs w:val="24"/>
          <w:lang w:eastAsia="en-GB"/>
        </w:rPr>
        <w:t xml:space="preserve"> of this</w:t>
      </w:r>
      <w:r w:rsidR="009A2B7C" w:rsidRPr="00D75BF7">
        <w:rPr>
          <w:rFonts w:ascii="Arial" w:eastAsia="Times New Roman" w:hAnsi="Arial" w:cs="Arial"/>
          <w:bCs/>
          <w:sz w:val="24"/>
          <w:szCs w:val="24"/>
          <w:lang w:eastAsia="en-GB"/>
        </w:rPr>
        <w:t xml:space="preserve"> matter</w:t>
      </w:r>
      <w:r w:rsidR="00BB1662" w:rsidRPr="00D75BF7">
        <w:rPr>
          <w:rFonts w:ascii="Arial" w:eastAsia="Times New Roman" w:hAnsi="Arial" w:cs="Arial"/>
          <w:bCs/>
          <w:sz w:val="24"/>
          <w:szCs w:val="24"/>
          <w:lang w:eastAsia="en-GB"/>
        </w:rPr>
        <w:t xml:space="preserve"> on the 10</w:t>
      </w:r>
      <w:r w:rsidR="00BB1662" w:rsidRPr="00D75BF7">
        <w:rPr>
          <w:rFonts w:ascii="Arial" w:eastAsia="Times New Roman" w:hAnsi="Arial" w:cs="Arial"/>
          <w:bCs/>
          <w:sz w:val="24"/>
          <w:szCs w:val="24"/>
          <w:vertAlign w:val="superscript"/>
          <w:lang w:eastAsia="en-GB"/>
        </w:rPr>
        <w:t>th</w:t>
      </w:r>
      <w:r w:rsidR="00BB1662" w:rsidRPr="00D75BF7">
        <w:rPr>
          <w:rFonts w:ascii="Arial" w:eastAsia="Times New Roman" w:hAnsi="Arial" w:cs="Arial"/>
          <w:bCs/>
          <w:sz w:val="24"/>
          <w:szCs w:val="24"/>
          <w:lang w:eastAsia="en-GB"/>
        </w:rPr>
        <w:t xml:space="preserve"> of August 2022.</w:t>
      </w:r>
      <w:r w:rsidR="00014965" w:rsidRPr="00D75BF7">
        <w:rPr>
          <w:rFonts w:ascii="Arial" w:eastAsia="Times New Roman" w:hAnsi="Arial" w:cs="Arial"/>
          <w:bCs/>
          <w:sz w:val="24"/>
          <w:szCs w:val="24"/>
          <w:lang w:eastAsia="en-GB"/>
        </w:rPr>
        <w:t xml:space="preserve"> To set out all of that litigation at this stage of the judgment would serve no real purpose and only result in burdening this judgment unnecessarily. In the premises, reference will be made thereto later in this judgment if and wherever necessary.</w:t>
      </w:r>
      <w:r w:rsidR="00EA5E23" w:rsidRPr="00D75BF7">
        <w:rPr>
          <w:rFonts w:ascii="Arial" w:eastAsia="Times New Roman" w:hAnsi="Arial" w:cs="Arial"/>
          <w:bCs/>
          <w:sz w:val="24"/>
          <w:szCs w:val="24"/>
          <w:lang w:eastAsia="en-GB"/>
        </w:rPr>
        <w:t xml:space="preserve"> </w:t>
      </w:r>
    </w:p>
    <w:p w14:paraId="3E0E8E0E" w14:textId="3A0B4982" w:rsidR="00B0660A" w:rsidRPr="00A8782F" w:rsidRDefault="00B0660A" w:rsidP="00CF3993">
      <w:pPr>
        <w:spacing w:after="0" w:line="276" w:lineRule="auto"/>
        <w:jc w:val="both"/>
        <w:rPr>
          <w:rFonts w:ascii="Arial" w:eastAsia="Times New Roman" w:hAnsi="Arial" w:cs="Arial"/>
          <w:bCs/>
          <w:sz w:val="24"/>
          <w:szCs w:val="24"/>
          <w:lang w:eastAsia="en-GB"/>
        </w:rPr>
      </w:pPr>
    </w:p>
    <w:p w14:paraId="6621A253" w14:textId="7AF71924" w:rsidR="00CC43D8" w:rsidRPr="00D75BF7" w:rsidRDefault="00D75BF7" w:rsidP="00D75BF7">
      <w:pPr>
        <w:spacing w:after="0" w:line="276" w:lineRule="auto"/>
        <w:ind w:left="720" w:hanging="720"/>
        <w:jc w:val="both"/>
        <w:rPr>
          <w:rFonts w:ascii="Arial" w:eastAsia="Times New Roman" w:hAnsi="Arial" w:cs="Arial"/>
          <w:szCs w:val="24"/>
        </w:rPr>
      </w:pPr>
      <w:r w:rsidRPr="00CC43D8">
        <w:rPr>
          <w:rFonts w:ascii="Arial" w:eastAsia="Times New Roman" w:hAnsi="Arial" w:cs="Arial"/>
          <w:szCs w:val="24"/>
        </w:rPr>
        <w:t>[10]</w:t>
      </w:r>
      <w:r w:rsidRPr="00CC43D8">
        <w:rPr>
          <w:rFonts w:ascii="Arial" w:eastAsia="Times New Roman" w:hAnsi="Arial" w:cs="Arial"/>
          <w:szCs w:val="24"/>
        </w:rPr>
        <w:tab/>
      </w:r>
      <w:r w:rsidR="00FE4CF4" w:rsidRPr="00D75BF7">
        <w:rPr>
          <w:rFonts w:ascii="Arial" w:eastAsia="Times New Roman" w:hAnsi="Arial" w:cs="Arial"/>
          <w:bCs/>
          <w:sz w:val="24"/>
          <w:szCs w:val="24"/>
          <w:lang w:eastAsia="en-GB"/>
        </w:rPr>
        <w:t>On or about the 29</w:t>
      </w:r>
      <w:r w:rsidR="00FE4CF4" w:rsidRPr="00D75BF7">
        <w:rPr>
          <w:rFonts w:ascii="Arial" w:eastAsia="Times New Roman" w:hAnsi="Arial" w:cs="Arial"/>
          <w:bCs/>
          <w:sz w:val="24"/>
          <w:szCs w:val="24"/>
          <w:vertAlign w:val="superscript"/>
          <w:lang w:eastAsia="en-GB"/>
        </w:rPr>
        <w:t>th</w:t>
      </w:r>
      <w:r w:rsidR="00FE4CF4" w:rsidRPr="00D75BF7">
        <w:rPr>
          <w:rFonts w:ascii="Arial" w:eastAsia="Times New Roman" w:hAnsi="Arial" w:cs="Arial"/>
          <w:bCs/>
          <w:sz w:val="24"/>
          <w:szCs w:val="24"/>
          <w:lang w:eastAsia="en-GB"/>
        </w:rPr>
        <w:t xml:space="preserve"> of April 2022 the Applicant instituted an urgent application in this </w:t>
      </w:r>
      <w:r w:rsidR="008F183C" w:rsidRPr="00D75BF7">
        <w:rPr>
          <w:rFonts w:ascii="Arial" w:eastAsia="Times New Roman" w:hAnsi="Arial" w:cs="Arial"/>
          <w:bCs/>
          <w:sz w:val="24"/>
          <w:szCs w:val="24"/>
          <w:lang w:eastAsia="en-GB"/>
        </w:rPr>
        <w:t>C</w:t>
      </w:r>
      <w:r w:rsidR="00FE4CF4" w:rsidRPr="00D75BF7">
        <w:rPr>
          <w:rFonts w:ascii="Arial" w:eastAsia="Times New Roman" w:hAnsi="Arial" w:cs="Arial"/>
          <w:bCs/>
          <w:sz w:val="24"/>
          <w:szCs w:val="24"/>
          <w:lang w:eastAsia="en-GB"/>
        </w:rPr>
        <w:t xml:space="preserve">ourt under case number </w:t>
      </w:r>
      <w:r w:rsidR="00504AC0" w:rsidRPr="00D75BF7">
        <w:rPr>
          <w:rFonts w:ascii="Arial" w:eastAsia="Times New Roman" w:hAnsi="Arial" w:cs="Arial"/>
          <w:bCs/>
          <w:sz w:val="24"/>
          <w:szCs w:val="24"/>
          <w:lang w:eastAsia="en-GB"/>
        </w:rPr>
        <w:t>41681/2019.</w:t>
      </w:r>
      <w:r w:rsidR="0096340A" w:rsidRPr="00D75BF7">
        <w:rPr>
          <w:rFonts w:ascii="Arial" w:eastAsia="Times New Roman" w:hAnsi="Arial" w:cs="Arial"/>
          <w:bCs/>
          <w:sz w:val="24"/>
          <w:szCs w:val="24"/>
          <w:lang w:eastAsia="en-GB"/>
        </w:rPr>
        <w:t xml:space="preserve"> In terms thereof</w:t>
      </w:r>
      <w:r w:rsidR="006428D0" w:rsidRPr="00D75BF7">
        <w:rPr>
          <w:rFonts w:ascii="Arial" w:eastAsia="Times New Roman" w:hAnsi="Arial" w:cs="Arial"/>
          <w:bCs/>
          <w:sz w:val="24"/>
          <w:szCs w:val="24"/>
          <w:lang w:eastAsia="en-GB"/>
        </w:rPr>
        <w:t>,</w:t>
      </w:r>
      <w:r w:rsidR="0096340A" w:rsidRPr="00D75BF7">
        <w:rPr>
          <w:rFonts w:ascii="Arial" w:eastAsia="Times New Roman" w:hAnsi="Arial" w:cs="Arial"/>
          <w:bCs/>
          <w:sz w:val="24"/>
          <w:szCs w:val="24"/>
          <w:lang w:eastAsia="en-GB"/>
        </w:rPr>
        <w:t xml:space="preserve"> the Applicant sought interim relief as set out in PART A (PENDENTE LITE) and final relief as set out in PART B (MAIN APPLICATION) of the Applicant’s Notice of Motion.</w:t>
      </w:r>
      <w:r w:rsidR="00AC483C" w:rsidRPr="00D75BF7">
        <w:rPr>
          <w:rFonts w:ascii="Arial" w:eastAsia="Times New Roman" w:hAnsi="Arial" w:cs="Arial"/>
          <w:bCs/>
          <w:sz w:val="24"/>
          <w:szCs w:val="24"/>
          <w:lang w:eastAsia="en-GB"/>
        </w:rPr>
        <w:t xml:space="preserve"> The interim relief sought by the Applicant was to prevent the First and Second </w:t>
      </w:r>
      <w:r w:rsidR="003B69A8" w:rsidRPr="00D75BF7">
        <w:rPr>
          <w:rFonts w:ascii="Arial" w:eastAsia="Times New Roman" w:hAnsi="Arial" w:cs="Arial"/>
          <w:bCs/>
          <w:sz w:val="24"/>
          <w:szCs w:val="24"/>
          <w:lang w:eastAsia="en-GB"/>
        </w:rPr>
        <w:t>Respondents</w:t>
      </w:r>
      <w:r w:rsidR="00AC483C" w:rsidRPr="00D75BF7">
        <w:rPr>
          <w:rFonts w:ascii="Arial" w:eastAsia="Times New Roman" w:hAnsi="Arial" w:cs="Arial"/>
          <w:bCs/>
          <w:sz w:val="24"/>
          <w:szCs w:val="24"/>
          <w:lang w:eastAsia="en-GB"/>
        </w:rPr>
        <w:t xml:space="preserve"> from taking any further steps</w:t>
      </w:r>
      <w:r w:rsidR="003B69A8" w:rsidRPr="00D75BF7">
        <w:rPr>
          <w:rFonts w:ascii="Arial" w:eastAsia="Times New Roman" w:hAnsi="Arial" w:cs="Arial"/>
          <w:bCs/>
          <w:sz w:val="24"/>
          <w:szCs w:val="24"/>
          <w:lang w:eastAsia="en-GB"/>
        </w:rPr>
        <w:t xml:space="preserve"> in the administration of the Applicant’s estate, together with a suspension of the operation of the </w:t>
      </w:r>
      <w:r w:rsidR="003B69A8" w:rsidRPr="00D75BF7">
        <w:rPr>
          <w:rFonts w:ascii="Arial" w:eastAsia="Times New Roman" w:hAnsi="Arial" w:cs="Arial"/>
          <w:bCs/>
          <w:i/>
          <w:iCs/>
          <w:sz w:val="24"/>
          <w:szCs w:val="24"/>
          <w:lang w:eastAsia="en-GB"/>
        </w:rPr>
        <w:t>ex parte</w:t>
      </w:r>
      <w:r w:rsidR="003B69A8" w:rsidRPr="00D75BF7">
        <w:rPr>
          <w:rFonts w:ascii="Arial" w:eastAsia="Times New Roman" w:hAnsi="Arial" w:cs="Arial"/>
          <w:bCs/>
          <w:sz w:val="24"/>
          <w:szCs w:val="24"/>
          <w:lang w:eastAsia="en-GB"/>
        </w:rPr>
        <w:t xml:space="preserve"> order of 8 September 2020 whereby the powers of the First and Second Respondents were extended under subsection 18(3) of the Act</w:t>
      </w:r>
      <w:r w:rsidR="00734CFE" w:rsidRPr="00D75BF7">
        <w:rPr>
          <w:rFonts w:ascii="Arial" w:eastAsia="Times New Roman" w:hAnsi="Arial" w:cs="Arial"/>
          <w:bCs/>
          <w:sz w:val="24"/>
          <w:szCs w:val="24"/>
          <w:lang w:eastAsia="en-GB"/>
        </w:rPr>
        <w:t xml:space="preserve"> </w:t>
      </w:r>
      <w:r w:rsidR="00734CFE" w:rsidRPr="00D75BF7">
        <w:rPr>
          <w:rFonts w:ascii="Arial" w:eastAsia="Times New Roman" w:hAnsi="Arial" w:cs="Arial"/>
          <w:bCs/>
          <w:i/>
          <w:iCs/>
          <w:sz w:val="24"/>
          <w:szCs w:val="24"/>
          <w:lang w:eastAsia="en-GB"/>
        </w:rPr>
        <w:t>(“the ex parte order”).</w:t>
      </w:r>
      <w:r w:rsidR="003B69A8" w:rsidRPr="00D75BF7">
        <w:rPr>
          <w:rFonts w:ascii="Arial" w:eastAsia="Times New Roman" w:hAnsi="Arial" w:cs="Arial"/>
          <w:bCs/>
          <w:sz w:val="24"/>
          <w:szCs w:val="24"/>
          <w:lang w:eastAsia="en-GB"/>
        </w:rPr>
        <w:t xml:space="preserve"> In terms of PART B of the Notice of Motion the final relief sought by the Applicant </w:t>
      </w:r>
      <w:r w:rsidR="0003695C" w:rsidRPr="00D75BF7">
        <w:rPr>
          <w:rFonts w:ascii="Arial" w:eastAsia="Times New Roman" w:hAnsi="Arial" w:cs="Arial"/>
          <w:bCs/>
          <w:sz w:val="24"/>
          <w:szCs w:val="24"/>
          <w:lang w:eastAsia="en-GB"/>
        </w:rPr>
        <w:t>was</w:t>
      </w:r>
      <w:r w:rsidR="00F65393" w:rsidRPr="00D75BF7">
        <w:rPr>
          <w:rFonts w:ascii="Arial" w:eastAsia="Times New Roman" w:hAnsi="Arial" w:cs="Arial"/>
          <w:bCs/>
          <w:sz w:val="24"/>
          <w:szCs w:val="24"/>
          <w:lang w:eastAsia="en-GB"/>
        </w:rPr>
        <w:t xml:space="preserve"> a declaration of nullity, </w:t>
      </w:r>
      <w:r w:rsidR="00F65393" w:rsidRPr="00D75BF7">
        <w:rPr>
          <w:rFonts w:ascii="Arial" w:eastAsia="Times New Roman" w:hAnsi="Arial" w:cs="Arial"/>
          <w:bCs/>
          <w:i/>
          <w:iCs/>
          <w:sz w:val="24"/>
          <w:szCs w:val="24"/>
          <w:lang w:eastAsia="en-GB"/>
        </w:rPr>
        <w:t>alternatively</w:t>
      </w:r>
      <w:r w:rsidR="00F65393" w:rsidRPr="00D75BF7">
        <w:rPr>
          <w:rFonts w:ascii="Arial" w:eastAsia="Times New Roman" w:hAnsi="Arial" w:cs="Arial"/>
          <w:bCs/>
          <w:sz w:val="24"/>
          <w:szCs w:val="24"/>
          <w:lang w:eastAsia="en-GB"/>
        </w:rPr>
        <w:t xml:space="preserve">, the setting aside of the final order of sequestration and an order declaring the appointment of the First and Second Respondents as Trustees a nullity, </w:t>
      </w:r>
      <w:r w:rsidR="00F65393" w:rsidRPr="00D75BF7">
        <w:rPr>
          <w:rFonts w:ascii="Arial" w:eastAsia="Times New Roman" w:hAnsi="Arial" w:cs="Arial"/>
          <w:bCs/>
          <w:i/>
          <w:iCs/>
          <w:sz w:val="24"/>
          <w:szCs w:val="24"/>
          <w:lang w:eastAsia="en-GB"/>
        </w:rPr>
        <w:t>alternatively</w:t>
      </w:r>
      <w:r w:rsidR="00F65393" w:rsidRPr="00D75BF7">
        <w:rPr>
          <w:rFonts w:ascii="Arial" w:eastAsia="Times New Roman" w:hAnsi="Arial" w:cs="Arial"/>
          <w:bCs/>
          <w:sz w:val="24"/>
          <w:szCs w:val="24"/>
          <w:lang w:eastAsia="en-GB"/>
        </w:rPr>
        <w:t>, setting such appointment aside.</w:t>
      </w:r>
      <w:r w:rsidR="00F81E13" w:rsidRPr="00D75BF7">
        <w:rPr>
          <w:rFonts w:ascii="Arial" w:eastAsia="Times New Roman" w:hAnsi="Arial" w:cs="Arial"/>
          <w:bCs/>
          <w:sz w:val="24"/>
          <w:szCs w:val="24"/>
          <w:lang w:eastAsia="en-GB"/>
        </w:rPr>
        <w:t xml:space="preserve"> In addition to the aforegoing the Applicant also s</w:t>
      </w:r>
      <w:r w:rsidR="0003695C" w:rsidRPr="00D75BF7">
        <w:rPr>
          <w:rFonts w:ascii="Arial" w:eastAsia="Times New Roman" w:hAnsi="Arial" w:cs="Arial"/>
          <w:bCs/>
          <w:sz w:val="24"/>
          <w:szCs w:val="24"/>
          <w:lang w:eastAsia="en-GB"/>
        </w:rPr>
        <w:t>ought</w:t>
      </w:r>
      <w:r w:rsidR="00F81E13" w:rsidRPr="00D75BF7">
        <w:rPr>
          <w:rFonts w:ascii="Arial" w:eastAsia="Times New Roman" w:hAnsi="Arial" w:cs="Arial"/>
          <w:bCs/>
          <w:sz w:val="24"/>
          <w:szCs w:val="24"/>
          <w:lang w:eastAsia="en-GB"/>
        </w:rPr>
        <w:t xml:space="preserve"> the setting aside of the </w:t>
      </w:r>
      <w:r w:rsidR="00F81E13" w:rsidRPr="00D75BF7">
        <w:rPr>
          <w:rFonts w:ascii="Arial" w:eastAsia="Times New Roman" w:hAnsi="Arial" w:cs="Arial"/>
          <w:bCs/>
          <w:i/>
          <w:iCs/>
          <w:sz w:val="24"/>
          <w:szCs w:val="24"/>
          <w:lang w:eastAsia="en-GB"/>
        </w:rPr>
        <w:t>ex parte</w:t>
      </w:r>
      <w:r w:rsidR="00F81E13" w:rsidRPr="00D75BF7">
        <w:rPr>
          <w:rFonts w:ascii="Arial" w:eastAsia="Times New Roman" w:hAnsi="Arial" w:cs="Arial"/>
          <w:bCs/>
          <w:sz w:val="24"/>
          <w:szCs w:val="24"/>
          <w:lang w:eastAsia="en-GB"/>
        </w:rPr>
        <w:t xml:space="preserve"> order</w:t>
      </w:r>
      <w:r w:rsidR="00734CFE" w:rsidRPr="00D75BF7">
        <w:rPr>
          <w:rFonts w:ascii="Arial" w:eastAsia="Times New Roman" w:hAnsi="Arial" w:cs="Arial"/>
          <w:bCs/>
          <w:sz w:val="24"/>
          <w:szCs w:val="24"/>
          <w:lang w:eastAsia="en-GB"/>
        </w:rPr>
        <w:t>,</w:t>
      </w:r>
      <w:r w:rsidR="00F81E13" w:rsidRPr="00D75BF7">
        <w:rPr>
          <w:rFonts w:ascii="Arial" w:eastAsia="Times New Roman" w:hAnsi="Arial" w:cs="Arial"/>
          <w:bCs/>
          <w:sz w:val="24"/>
          <w:szCs w:val="24"/>
          <w:lang w:eastAsia="en-GB"/>
        </w:rPr>
        <w:t xml:space="preserve"> together with an order declaring all steps taken by the First and Second Respondents in the administration of the Applicant’s estate to be of no force and effect, </w:t>
      </w:r>
      <w:r w:rsidR="00F81E13" w:rsidRPr="00D75BF7">
        <w:rPr>
          <w:rFonts w:ascii="Arial" w:eastAsia="Times New Roman" w:hAnsi="Arial" w:cs="Arial"/>
          <w:bCs/>
          <w:i/>
          <w:iCs/>
          <w:sz w:val="24"/>
          <w:szCs w:val="24"/>
          <w:lang w:eastAsia="en-GB"/>
        </w:rPr>
        <w:t>alternatively</w:t>
      </w:r>
      <w:r w:rsidR="00F81E13" w:rsidRPr="00D75BF7">
        <w:rPr>
          <w:rFonts w:ascii="Arial" w:eastAsia="Times New Roman" w:hAnsi="Arial" w:cs="Arial"/>
          <w:bCs/>
          <w:sz w:val="24"/>
          <w:szCs w:val="24"/>
          <w:lang w:eastAsia="en-GB"/>
        </w:rPr>
        <w:t>, setting them aside.</w:t>
      </w:r>
      <w:r w:rsidR="00644971" w:rsidRPr="00D75BF7">
        <w:rPr>
          <w:rFonts w:ascii="Arial" w:eastAsia="Times New Roman" w:hAnsi="Arial" w:cs="Arial"/>
          <w:bCs/>
          <w:sz w:val="24"/>
          <w:szCs w:val="24"/>
          <w:lang w:eastAsia="en-GB"/>
        </w:rPr>
        <w:t xml:space="preserve"> F</w:t>
      </w:r>
      <w:r w:rsidR="0003695C" w:rsidRPr="00D75BF7">
        <w:rPr>
          <w:rFonts w:ascii="Arial" w:eastAsia="Times New Roman" w:hAnsi="Arial" w:cs="Arial"/>
          <w:bCs/>
          <w:sz w:val="24"/>
          <w:szCs w:val="24"/>
          <w:lang w:eastAsia="en-GB"/>
        </w:rPr>
        <w:t>urther,</w:t>
      </w:r>
      <w:r w:rsidR="00644971" w:rsidRPr="00D75BF7">
        <w:rPr>
          <w:rFonts w:ascii="Arial" w:eastAsia="Times New Roman" w:hAnsi="Arial" w:cs="Arial"/>
          <w:bCs/>
          <w:sz w:val="24"/>
          <w:szCs w:val="24"/>
          <w:lang w:eastAsia="en-GB"/>
        </w:rPr>
        <w:t xml:space="preserve"> the Applicant s</w:t>
      </w:r>
      <w:r w:rsidR="0003695C" w:rsidRPr="00D75BF7">
        <w:rPr>
          <w:rFonts w:ascii="Arial" w:eastAsia="Times New Roman" w:hAnsi="Arial" w:cs="Arial"/>
          <w:bCs/>
          <w:sz w:val="24"/>
          <w:szCs w:val="24"/>
          <w:lang w:eastAsia="en-GB"/>
        </w:rPr>
        <w:t>ought</w:t>
      </w:r>
      <w:r w:rsidR="00644971" w:rsidRPr="00D75BF7">
        <w:rPr>
          <w:rFonts w:ascii="Arial" w:eastAsia="Times New Roman" w:hAnsi="Arial" w:cs="Arial"/>
          <w:bCs/>
          <w:sz w:val="24"/>
          <w:szCs w:val="24"/>
          <w:lang w:eastAsia="en-GB"/>
        </w:rPr>
        <w:t xml:space="preserve"> an order that the First and Second Respondents provide the Applicant with a full account in respect of their administration of his estate.</w:t>
      </w:r>
      <w:r w:rsidR="0003695C" w:rsidRPr="00D75BF7">
        <w:rPr>
          <w:rFonts w:ascii="Arial" w:eastAsia="Times New Roman" w:hAnsi="Arial" w:cs="Arial"/>
          <w:bCs/>
          <w:sz w:val="24"/>
          <w:szCs w:val="24"/>
          <w:lang w:eastAsia="en-GB"/>
        </w:rPr>
        <w:t xml:space="preserve"> Finally, the Applicant</w:t>
      </w:r>
      <w:r w:rsidR="00D6782A" w:rsidRPr="00D75BF7">
        <w:rPr>
          <w:rFonts w:ascii="Arial" w:eastAsia="Times New Roman" w:hAnsi="Arial" w:cs="Arial"/>
          <w:bCs/>
          <w:sz w:val="24"/>
          <w:szCs w:val="24"/>
          <w:lang w:eastAsia="en-GB"/>
        </w:rPr>
        <w:t xml:space="preserve"> sought leave to approach this Court on supplemented papers pursuant to receiving the accounting from the First and Second Respondents to seek such further relief and further directions as may be appropriate.</w:t>
      </w:r>
    </w:p>
    <w:p w14:paraId="30572908" w14:textId="77777777" w:rsidR="00CC43D8" w:rsidRPr="00CC43D8" w:rsidRDefault="00CC43D8" w:rsidP="00CF3993">
      <w:pPr>
        <w:pStyle w:val="ListParagraph"/>
        <w:spacing w:after="0" w:line="276" w:lineRule="auto"/>
        <w:jc w:val="both"/>
        <w:rPr>
          <w:rFonts w:ascii="Arial" w:eastAsia="Times New Roman" w:hAnsi="Arial" w:cs="Arial"/>
          <w:szCs w:val="24"/>
        </w:rPr>
      </w:pPr>
    </w:p>
    <w:p w14:paraId="65EE1D03" w14:textId="2D04BFAF" w:rsidR="00906809" w:rsidRPr="00D75BF7" w:rsidRDefault="00D75BF7" w:rsidP="00D75BF7">
      <w:pPr>
        <w:spacing w:after="0" w:line="276" w:lineRule="auto"/>
        <w:ind w:left="720" w:hanging="720"/>
        <w:jc w:val="both"/>
        <w:rPr>
          <w:rFonts w:ascii="Arial" w:eastAsia="Times New Roman" w:hAnsi="Arial" w:cs="Arial"/>
          <w:szCs w:val="24"/>
        </w:rPr>
      </w:pPr>
      <w:r w:rsidRPr="00906809">
        <w:rPr>
          <w:rFonts w:ascii="Arial" w:eastAsia="Times New Roman" w:hAnsi="Arial" w:cs="Arial"/>
          <w:szCs w:val="24"/>
        </w:rPr>
        <w:t>[11]</w:t>
      </w:r>
      <w:r w:rsidRPr="00906809">
        <w:rPr>
          <w:rFonts w:ascii="Arial" w:eastAsia="Times New Roman" w:hAnsi="Arial" w:cs="Arial"/>
          <w:szCs w:val="24"/>
        </w:rPr>
        <w:tab/>
      </w:r>
      <w:r w:rsidR="006428D0" w:rsidRPr="00D75BF7">
        <w:rPr>
          <w:rFonts w:ascii="Arial" w:eastAsia="Times New Roman" w:hAnsi="Arial" w:cs="Arial"/>
          <w:bCs/>
          <w:sz w:val="24"/>
          <w:szCs w:val="24"/>
          <w:lang w:eastAsia="en-GB"/>
        </w:rPr>
        <w:t>It was common cause between the parties (and a</w:t>
      </w:r>
      <w:r w:rsidR="000D6716" w:rsidRPr="00D75BF7">
        <w:rPr>
          <w:rFonts w:ascii="Arial" w:eastAsia="Times New Roman" w:hAnsi="Arial" w:cs="Arial"/>
          <w:bCs/>
          <w:sz w:val="24"/>
          <w:szCs w:val="24"/>
          <w:lang w:eastAsia="en-GB"/>
        </w:rPr>
        <w:t>n earlier order had</w:t>
      </w:r>
      <w:r w:rsidR="005C6678" w:rsidRPr="00D75BF7">
        <w:rPr>
          <w:rFonts w:ascii="Arial" w:eastAsia="Times New Roman" w:hAnsi="Arial" w:cs="Arial"/>
          <w:bCs/>
          <w:sz w:val="24"/>
          <w:szCs w:val="24"/>
          <w:lang w:eastAsia="en-GB"/>
        </w:rPr>
        <w:t xml:space="preserve"> in fact</w:t>
      </w:r>
      <w:r w:rsidR="000D6716" w:rsidRPr="00D75BF7">
        <w:rPr>
          <w:rFonts w:ascii="Arial" w:eastAsia="Times New Roman" w:hAnsi="Arial" w:cs="Arial"/>
          <w:bCs/>
          <w:sz w:val="24"/>
          <w:szCs w:val="24"/>
          <w:lang w:eastAsia="en-GB"/>
        </w:rPr>
        <w:t xml:space="preserve"> been made</w:t>
      </w:r>
      <w:r w:rsidR="006D628B" w:rsidRPr="00D75BF7">
        <w:rPr>
          <w:rFonts w:ascii="Arial" w:eastAsia="Times New Roman" w:hAnsi="Arial" w:cs="Arial"/>
          <w:bCs/>
          <w:sz w:val="24"/>
          <w:szCs w:val="24"/>
          <w:lang w:eastAsia="en-GB"/>
        </w:rPr>
        <w:t xml:space="preserve"> by this Court</w:t>
      </w:r>
      <w:r w:rsidR="000D6716" w:rsidRPr="00D75BF7">
        <w:rPr>
          <w:rFonts w:ascii="Arial" w:eastAsia="Times New Roman" w:hAnsi="Arial" w:cs="Arial"/>
          <w:bCs/>
          <w:sz w:val="24"/>
          <w:szCs w:val="24"/>
          <w:lang w:eastAsia="en-GB"/>
        </w:rPr>
        <w:t xml:space="preserve"> to that effect)</w:t>
      </w:r>
      <w:r w:rsidR="008530C3" w:rsidRPr="00D75BF7">
        <w:rPr>
          <w:rFonts w:ascii="Arial" w:eastAsia="Times New Roman" w:hAnsi="Arial" w:cs="Arial"/>
          <w:bCs/>
          <w:sz w:val="24"/>
          <w:szCs w:val="24"/>
          <w:lang w:eastAsia="en-GB"/>
        </w:rPr>
        <w:t xml:space="preserve"> that PART A and PART B were to be heard</w:t>
      </w:r>
      <w:r w:rsidR="000D6716" w:rsidRPr="00D75BF7">
        <w:rPr>
          <w:rFonts w:ascii="Arial" w:eastAsia="Times New Roman" w:hAnsi="Arial" w:cs="Arial"/>
          <w:bCs/>
          <w:sz w:val="24"/>
          <w:szCs w:val="24"/>
          <w:lang w:eastAsia="en-GB"/>
        </w:rPr>
        <w:t xml:space="preserve"> at the same time</w:t>
      </w:r>
      <w:r w:rsidR="008530C3" w:rsidRPr="00D75BF7">
        <w:rPr>
          <w:rFonts w:ascii="Arial" w:eastAsia="Times New Roman" w:hAnsi="Arial" w:cs="Arial"/>
          <w:bCs/>
          <w:sz w:val="24"/>
          <w:szCs w:val="24"/>
          <w:lang w:eastAsia="en-GB"/>
        </w:rPr>
        <w:t xml:space="preserve"> by this Court</w:t>
      </w:r>
      <w:r w:rsidR="000D6716" w:rsidRPr="00D75BF7">
        <w:rPr>
          <w:rFonts w:ascii="Arial" w:eastAsia="Times New Roman" w:hAnsi="Arial" w:cs="Arial"/>
          <w:bCs/>
          <w:sz w:val="24"/>
          <w:szCs w:val="24"/>
          <w:lang w:eastAsia="en-GB"/>
        </w:rPr>
        <w:t>. In the premises, it was further (correctly) agreed between the parties that</w:t>
      </w:r>
      <w:r w:rsidR="008530C3" w:rsidRPr="00D75BF7">
        <w:rPr>
          <w:rFonts w:ascii="Arial" w:eastAsia="Times New Roman" w:hAnsi="Arial" w:cs="Arial"/>
          <w:bCs/>
          <w:sz w:val="24"/>
          <w:szCs w:val="24"/>
          <w:lang w:eastAsia="en-GB"/>
        </w:rPr>
        <w:t xml:space="preserve"> it was only necessary for th</w:t>
      </w:r>
      <w:r w:rsidR="000D6716" w:rsidRPr="00D75BF7">
        <w:rPr>
          <w:rFonts w:ascii="Arial" w:eastAsia="Times New Roman" w:hAnsi="Arial" w:cs="Arial"/>
          <w:bCs/>
          <w:sz w:val="24"/>
          <w:szCs w:val="24"/>
          <w:lang w:eastAsia="en-GB"/>
        </w:rPr>
        <w:t>is</w:t>
      </w:r>
      <w:r w:rsidR="008530C3" w:rsidRPr="00D75BF7">
        <w:rPr>
          <w:rFonts w:ascii="Arial" w:eastAsia="Times New Roman" w:hAnsi="Arial" w:cs="Arial"/>
          <w:bCs/>
          <w:sz w:val="24"/>
          <w:szCs w:val="24"/>
          <w:lang w:eastAsia="en-GB"/>
        </w:rPr>
        <w:t xml:space="preserve"> Court to decide whether or not the Applicant was entitled to the final relief as set out in PART B of the Applicant’s Notice of Motion.</w:t>
      </w:r>
    </w:p>
    <w:p w14:paraId="2FC5C933" w14:textId="77777777" w:rsidR="00906809" w:rsidRPr="00906809" w:rsidRDefault="00906809" w:rsidP="00CF3993">
      <w:pPr>
        <w:pStyle w:val="ListParagraph"/>
        <w:spacing w:after="0" w:line="276" w:lineRule="auto"/>
        <w:rPr>
          <w:rFonts w:ascii="Arial" w:eastAsia="Times New Roman" w:hAnsi="Arial" w:cs="Arial"/>
          <w:bCs/>
          <w:sz w:val="24"/>
          <w:szCs w:val="24"/>
          <w:lang w:eastAsia="en-GB"/>
        </w:rPr>
      </w:pPr>
    </w:p>
    <w:p w14:paraId="5474F018" w14:textId="26A70A84" w:rsidR="00906809" w:rsidRPr="00D75BF7" w:rsidRDefault="00D75BF7" w:rsidP="00D75BF7">
      <w:pPr>
        <w:spacing w:after="0" w:line="276" w:lineRule="auto"/>
        <w:ind w:left="720" w:hanging="720"/>
        <w:jc w:val="both"/>
        <w:rPr>
          <w:rFonts w:ascii="Arial" w:eastAsia="Times New Roman" w:hAnsi="Arial" w:cs="Arial"/>
          <w:szCs w:val="24"/>
        </w:rPr>
      </w:pPr>
      <w:r w:rsidRPr="00906809">
        <w:rPr>
          <w:rFonts w:ascii="Arial" w:eastAsia="Times New Roman" w:hAnsi="Arial" w:cs="Arial"/>
          <w:szCs w:val="24"/>
        </w:rPr>
        <w:t>[12]</w:t>
      </w:r>
      <w:r w:rsidRPr="00906809">
        <w:rPr>
          <w:rFonts w:ascii="Arial" w:eastAsia="Times New Roman" w:hAnsi="Arial" w:cs="Arial"/>
          <w:szCs w:val="24"/>
        </w:rPr>
        <w:tab/>
      </w:r>
      <w:r w:rsidR="00C53CD5" w:rsidRPr="00D75BF7">
        <w:rPr>
          <w:rFonts w:ascii="Arial" w:eastAsia="Times New Roman" w:hAnsi="Arial" w:cs="Arial"/>
          <w:bCs/>
          <w:sz w:val="24"/>
          <w:szCs w:val="24"/>
          <w:lang w:eastAsia="en-GB"/>
        </w:rPr>
        <w:t>With regard to the final relief sought by the Applicant, Adv Smit, during the course of his address, advised th</w:t>
      </w:r>
      <w:r w:rsidR="006D628B" w:rsidRPr="00D75BF7">
        <w:rPr>
          <w:rFonts w:ascii="Arial" w:eastAsia="Times New Roman" w:hAnsi="Arial" w:cs="Arial"/>
          <w:bCs/>
          <w:sz w:val="24"/>
          <w:szCs w:val="24"/>
          <w:lang w:eastAsia="en-GB"/>
        </w:rPr>
        <w:t>is</w:t>
      </w:r>
      <w:r w:rsidR="00C53CD5" w:rsidRPr="00D75BF7">
        <w:rPr>
          <w:rFonts w:ascii="Arial" w:eastAsia="Times New Roman" w:hAnsi="Arial" w:cs="Arial"/>
          <w:bCs/>
          <w:sz w:val="24"/>
          <w:szCs w:val="24"/>
          <w:lang w:eastAsia="en-GB"/>
        </w:rPr>
        <w:t xml:space="preserve"> Court that the Applicant would no longer be seeking the relief sought in the Applicant’s Notice of Motion or the relief as set out in a Draft Order which had been placed on caselines</w:t>
      </w:r>
      <w:r w:rsidR="00470D03" w:rsidRPr="00D75BF7">
        <w:rPr>
          <w:rFonts w:ascii="Arial" w:eastAsia="Times New Roman" w:hAnsi="Arial" w:cs="Arial"/>
          <w:bCs/>
          <w:sz w:val="24"/>
          <w:szCs w:val="24"/>
          <w:lang w:eastAsia="en-GB"/>
        </w:rPr>
        <w:t xml:space="preserve"> a few days</w:t>
      </w:r>
      <w:r w:rsidR="00B052D1" w:rsidRPr="00D75BF7">
        <w:rPr>
          <w:rFonts w:ascii="Arial" w:eastAsia="Times New Roman" w:hAnsi="Arial" w:cs="Arial"/>
          <w:bCs/>
          <w:sz w:val="24"/>
          <w:szCs w:val="24"/>
          <w:lang w:eastAsia="en-GB"/>
        </w:rPr>
        <w:t xml:space="preserve"> prior to the matter being heard. </w:t>
      </w:r>
      <w:r w:rsidR="00470D03" w:rsidRPr="00D75BF7">
        <w:rPr>
          <w:rFonts w:ascii="Arial" w:eastAsia="Times New Roman" w:hAnsi="Arial" w:cs="Arial"/>
          <w:bCs/>
          <w:sz w:val="24"/>
          <w:szCs w:val="24"/>
          <w:lang w:eastAsia="en-GB"/>
        </w:rPr>
        <w:t>Rather, the Applicant would</w:t>
      </w:r>
      <w:r w:rsidR="008D6ED6" w:rsidRPr="00D75BF7">
        <w:rPr>
          <w:rFonts w:ascii="Arial" w:eastAsia="Times New Roman" w:hAnsi="Arial" w:cs="Arial"/>
          <w:bCs/>
          <w:sz w:val="24"/>
          <w:szCs w:val="24"/>
          <w:lang w:eastAsia="en-GB"/>
        </w:rPr>
        <w:t xml:space="preserve"> now</w:t>
      </w:r>
      <w:r w:rsidR="00470D03" w:rsidRPr="00D75BF7">
        <w:rPr>
          <w:rFonts w:ascii="Arial" w:eastAsia="Times New Roman" w:hAnsi="Arial" w:cs="Arial"/>
          <w:bCs/>
          <w:sz w:val="24"/>
          <w:szCs w:val="24"/>
          <w:lang w:eastAsia="en-GB"/>
        </w:rPr>
        <w:t xml:space="preserve"> be seeking relief in terms of an Amended Draft Order. Regrettably,</w:t>
      </w:r>
      <w:r w:rsidR="00B052D1" w:rsidRPr="00D75BF7">
        <w:rPr>
          <w:rFonts w:ascii="Arial" w:eastAsia="Times New Roman" w:hAnsi="Arial" w:cs="Arial"/>
          <w:bCs/>
          <w:sz w:val="24"/>
          <w:szCs w:val="24"/>
          <w:lang w:eastAsia="en-GB"/>
        </w:rPr>
        <w:t xml:space="preserve"> that order was not available to hand </w:t>
      </w:r>
      <w:r w:rsidR="00B052D1" w:rsidRPr="00D75BF7">
        <w:rPr>
          <w:rFonts w:ascii="Arial" w:eastAsia="Times New Roman" w:hAnsi="Arial" w:cs="Arial"/>
          <w:bCs/>
          <w:sz w:val="24"/>
          <w:szCs w:val="24"/>
          <w:lang w:eastAsia="en-GB"/>
        </w:rPr>
        <w:lastRenderedPageBreak/>
        <w:t>in to the Court. Furthermore, neither the legal representatives of the First and Second Respondents</w:t>
      </w:r>
      <w:r w:rsidR="009F1A7B" w:rsidRPr="00D75BF7">
        <w:rPr>
          <w:rFonts w:ascii="Arial" w:eastAsia="Times New Roman" w:hAnsi="Arial" w:cs="Arial"/>
          <w:bCs/>
          <w:sz w:val="24"/>
          <w:szCs w:val="24"/>
          <w:lang w:eastAsia="en-GB"/>
        </w:rPr>
        <w:t>,</w:t>
      </w:r>
      <w:r w:rsidR="00B052D1" w:rsidRPr="00D75BF7">
        <w:rPr>
          <w:rFonts w:ascii="Arial" w:eastAsia="Times New Roman" w:hAnsi="Arial" w:cs="Arial"/>
          <w:bCs/>
          <w:sz w:val="24"/>
          <w:szCs w:val="24"/>
          <w:lang w:eastAsia="en-GB"/>
        </w:rPr>
        <w:t xml:space="preserve"> nor those of the Bank</w:t>
      </w:r>
      <w:r w:rsidR="009F1A7B" w:rsidRPr="00D75BF7">
        <w:rPr>
          <w:rFonts w:ascii="Arial" w:eastAsia="Times New Roman" w:hAnsi="Arial" w:cs="Arial"/>
          <w:bCs/>
          <w:sz w:val="24"/>
          <w:szCs w:val="24"/>
          <w:lang w:eastAsia="en-GB"/>
        </w:rPr>
        <w:t>,</w:t>
      </w:r>
      <w:r w:rsidR="00B052D1" w:rsidRPr="00D75BF7">
        <w:rPr>
          <w:rFonts w:ascii="Arial" w:eastAsia="Times New Roman" w:hAnsi="Arial" w:cs="Arial"/>
          <w:bCs/>
          <w:sz w:val="24"/>
          <w:szCs w:val="24"/>
          <w:lang w:eastAsia="en-GB"/>
        </w:rPr>
        <w:t xml:space="preserve"> had been given notice of the Applicant’s intention to amend</w:t>
      </w:r>
      <w:r w:rsidR="009812B7" w:rsidRPr="00D75BF7">
        <w:rPr>
          <w:rFonts w:ascii="Arial" w:eastAsia="Times New Roman" w:hAnsi="Arial" w:cs="Arial"/>
          <w:bCs/>
          <w:sz w:val="24"/>
          <w:szCs w:val="24"/>
          <w:lang w:eastAsia="en-GB"/>
        </w:rPr>
        <w:t xml:space="preserve"> his Notice of Motion and to seek relief in terms of this </w:t>
      </w:r>
      <w:r w:rsidR="006D628B" w:rsidRPr="00D75BF7">
        <w:rPr>
          <w:rFonts w:ascii="Arial" w:eastAsia="Times New Roman" w:hAnsi="Arial" w:cs="Arial"/>
          <w:bCs/>
          <w:sz w:val="24"/>
          <w:szCs w:val="24"/>
          <w:lang w:eastAsia="en-GB"/>
        </w:rPr>
        <w:t>Amended</w:t>
      </w:r>
      <w:r w:rsidR="009812B7" w:rsidRPr="00D75BF7">
        <w:rPr>
          <w:rFonts w:ascii="Arial" w:eastAsia="Times New Roman" w:hAnsi="Arial" w:cs="Arial"/>
          <w:bCs/>
          <w:sz w:val="24"/>
          <w:szCs w:val="24"/>
          <w:lang w:eastAsia="en-GB"/>
        </w:rPr>
        <w:t xml:space="preserve"> Draft Order.</w:t>
      </w:r>
    </w:p>
    <w:p w14:paraId="4C732AF3" w14:textId="77777777" w:rsidR="00906809" w:rsidRPr="00906809" w:rsidRDefault="00906809" w:rsidP="00CF3993">
      <w:pPr>
        <w:pStyle w:val="ListParagraph"/>
        <w:spacing w:after="0" w:line="276" w:lineRule="auto"/>
        <w:rPr>
          <w:rFonts w:ascii="Arial" w:eastAsia="Times New Roman" w:hAnsi="Arial" w:cs="Arial"/>
          <w:bCs/>
          <w:sz w:val="24"/>
          <w:szCs w:val="24"/>
          <w:lang w:eastAsia="en-GB"/>
        </w:rPr>
      </w:pPr>
    </w:p>
    <w:p w14:paraId="57DEFDDE" w14:textId="6213BB7A" w:rsidR="00AC5DF5" w:rsidRPr="00D75BF7" w:rsidRDefault="00D75BF7" w:rsidP="00D75BF7">
      <w:pPr>
        <w:spacing w:after="0" w:line="276" w:lineRule="auto"/>
        <w:ind w:left="720" w:hanging="720"/>
        <w:jc w:val="both"/>
        <w:rPr>
          <w:rFonts w:ascii="Arial" w:eastAsia="Times New Roman" w:hAnsi="Arial" w:cs="Arial"/>
          <w:szCs w:val="24"/>
        </w:rPr>
      </w:pPr>
      <w:r w:rsidRPr="00A8782F">
        <w:rPr>
          <w:rFonts w:ascii="Arial" w:eastAsia="Times New Roman" w:hAnsi="Arial" w:cs="Arial"/>
          <w:szCs w:val="24"/>
        </w:rPr>
        <w:t>[13]</w:t>
      </w:r>
      <w:r w:rsidRPr="00A8782F">
        <w:rPr>
          <w:rFonts w:ascii="Arial" w:eastAsia="Times New Roman" w:hAnsi="Arial" w:cs="Arial"/>
          <w:szCs w:val="24"/>
        </w:rPr>
        <w:tab/>
      </w:r>
      <w:r w:rsidR="009812B7" w:rsidRPr="00D75BF7">
        <w:rPr>
          <w:rFonts w:ascii="Arial" w:eastAsia="Times New Roman" w:hAnsi="Arial" w:cs="Arial"/>
          <w:bCs/>
          <w:sz w:val="24"/>
          <w:szCs w:val="24"/>
          <w:lang w:eastAsia="en-GB"/>
        </w:rPr>
        <w:t xml:space="preserve">During the course of the hearing </w:t>
      </w:r>
      <w:r w:rsidR="0095119B" w:rsidRPr="00D75BF7">
        <w:rPr>
          <w:rFonts w:ascii="Arial" w:eastAsia="Times New Roman" w:hAnsi="Arial" w:cs="Arial"/>
          <w:bCs/>
          <w:sz w:val="24"/>
          <w:szCs w:val="24"/>
          <w:lang w:eastAsia="en-GB"/>
        </w:rPr>
        <w:t>the Applicant produced a Notice of Amendment in terms of which the Applicant sought to amend his Notice of Motion by deleting it in its entirety and replacing it with the following</w:t>
      </w:r>
      <w:r w:rsidR="00F80BE0" w:rsidRPr="00D75BF7">
        <w:rPr>
          <w:rFonts w:ascii="Arial" w:eastAsia="Times New Roman" w:hAnsi="Arial" w:cs="Arial"/>
          <w:bCs/>
          <w:sz w:val="24"/>
          <w:szCs w:val="24"/>
          <w:lang w:eastAsia="en-GB"/>
        </w:rPr>
        <w:t>:-</w:t>
      </w:r>
    </w:p>
    <w:p w14:paraId="6147D541" w14:textId="77777777" w:rsidR="00AC5DF5" w:rsidRPr="00AC5DF5" w:rsidRDefault="00AC5DF5" w:rsidP="00CF3993">
      <w:pPr>
        <w:pStyle w:val="ListParagraph"/>
        <w:spacing w:after="0" w:line="276" w:lineRule="auto"/>
        <w:rPr>
          <w:rFonts w:ascii="Arial" w:eastAsia="Times New Roman" w:hAnsi="Arial" w:cs="Arial"/>
          <w:color w:val="FF0000"/>
          <w:sz w:val="24"/>
          <w:szCs w:val="24"/>
        </w:rPr>
      </w:pPr>
    </w:p>
    <w:p w14:paraId="29D71441" w14:textId="6A3146E1" w:rsidR="006632D1" w:rsidRPr="00D75BF7" w:rsidRDefault="00D75BF7" w:rsidP="00D75BF7">
      <w:pPr>
        <w:spacing w:after="0" w:line="276" w:lineRule="auto"/>
        <w:ind w:left="1440" w:hanging="720"/>
        <w:jc w:val="both"/>
        <w:rPr>
          <w:rFonts w:ascii="Arial" w:eastAsia="Times New Roman" w:hAnsi="Arial" w:cs="Arial"/>
          <w:sz w:val="24"/>
          <w:szCs w:val="24"/>
        </w:rPr>
      </w:pPr>
      <w:r w:rsidRPr="005C6678">
        <w:rPr>
          <w:rFonts w:ascii="Arial" w:eastAsia="Times New Roman" w:hAnsi="Arial" w:cs="Arial"/>
          <w:sz w:val="24"/>
          <w:szCs w:val="24"/>
        </w:rPr>
        <w:t>1.</w:t>
      </w:r>
      <w:r w:rsidRPr="005C6678">
        <w:rPr>
          <w:rFonts w:ascii="Arial" w:eastAsia="Times New Roman" w:hAnsi="Arial" w:cs="Arial"/>
          <w:sz w:val="24"/>
          <w:szCs w:val="24"/>
        </w:rPr>
        <w:tab/>
      </w:r>
      <w:r w:rsidR="00AC5DF5" w:rsidRPr="00D75BF7">
        <w:rPr>
          <w:rFonts w:ascii="Arial" w:eastAsia="Times New Roman" w:hAnsi="Arial" w:cs="Arial"/>
          <w:sz w:val="24"/>
          <w:szCs w:val="24"/>
        </w:rPr>
        <w:t>It is declared that the order of this court dated 4 May 2020 issued under case number 41681/2019 pursuant whereto the estate of Eamonn Courtney was finally sequestrated is a nullity and set aside</w:t>
      </w:r>
      <w:r w:rsidR="00B9041F" w:rsidRPr="00D75BF7">
        <w:rPr>
          <w:rFonts w:ascii="Arial" w:eastAsia="Times New Roman" w:hAnsi="Arial" w:cs="Arial"/>
          <w:sz w:val="24"/>
          <w:szCs w:val="24"/>
        </w:rPr>
        <w:t>.</w:t>
      </w:r>
    </w:p>
    <w:p w14:paraId="7F1067C3" w14:textId="77777777" w:rsidR="006632D1" w:rsidRPr="005C6678" w:rsidRDefault="006632D1" w:rsidP="00CF3993">
      <w:pPr>
        <w:pStyle w:val="ListParagraph"/>
        <w:spacing w:after="0" w:line="276" w:lineRule="auto"/>
        <w:ind w:left="1440"/>
        <w:jc w:val="both"/>
        <w:rPr>
          <w:rFonts w:ascii="Arial" w:eastAsia="Times New Roman" w:hAnsi="Arial" w:cs="Arial"/>
          <w:sz w:val="24"/>
          <w:szCs w:val="24"/>
        </w:rPr>
      </w:pPr>
    </w:p>
    <w:p w14:paraId="513C0DB2" w14:textId="73C2F111" w:rsidR="006632D1" w:rsidRPr="00D75BF7" w:rsidRDefault="00D75BF7" w:rsidP="00D75BF7">
      <w:pPr>
        <w:spacing w:after="0" w:line="276" w:lineRule="auto"/>
        <w:ind w:left="1440" w:hanging="720"/>
        <w:jc w:val="both"/>
        <w:rPr>
          <w:rFonts w:ascii="Arial" w:eastAsia="Times New Roman" w:hAnsi="Arial" w:cs="Arial"/>
          <w:sz w:val="24"/>
          <w:szCs w:val="24"/>
        </w:rPr>
      </w:pPr>
      <w:r w:rsidRPr="005C6678">
        <w:rPr>
          <w:rFonts w:ascii="Arial" w:eastAsia="Times New Roman" w:hAnsi="Arial" w:cs="Arial"/>
          <w:sz w:val="24"/>
          <w:szCs w:val="24"/>
        </w:rPr>
        <w:t>2.</w:t>
      </w:r>
      <w:r w:rsidRPr="005C6678">
        <w:rPr>
          <w:rFonts w:ascii="Arial" w:eastAsia="Times New Roman" w:hAnsi="Arial" w:cs="Arial"/>
          <w:sz w:val="24"/>
          <w:szCs w:val="24"/>
        </w:rPr>
        <w:tab/>
      </w:r>
      <w:r w:rsidR="00AC5DF5" w:rsidRPr="00D75BF7">
        <w:rPr>
          <w:rFonts w:ascii="Arial" w:eastAsia="Times New Roman" w:hAnsi="Arial" w:cs="Arial"/>
          <w:sz w:val="24"/>
          <w:szCs w:val="24"/>
        </w:rPr>
        <w:t xml:space="preserve">The </w:t>
      </w:r>
      <w:r w:rsidR="00AC5DF5" w:rsidRPr="00D75BF7">
        <w:rPr>
          <w:rFonts w:ascii="Arial" w:eastAsia="Times New Roman" w:hAnsi="Arial" w:cs="Arial"/>
          <w:i/>
          <w:sz w:val="24"/>
          <w:szCs w:val="24"/>
        </w:rPr>
        <w:t>ex parte</w:t>
      </w:r>
      <w:r w:rsidR="00AC5DF5" w:rsidRPr="00D75BF7">
        <w:rPr>
          <w:rFonts w:ascii="Arial" w:eastAsia="Times New Roman" w:hAnsi="Arial" w:cs="Arial"/>
          <w:sz w:val="24"/>
          <w:szCs w:val="24"/>
        </w:rPr>
        <w:t xml:space="preserve"> order of this court dated 8 September 2020 issued under case number 2020/23030 pursuant whereto the powers of the first and second respondents were extended in accordance with Section 18(3) of the </w:t>
      </w:r>
      <w:r w:rsidR="005C6678" w:rsidRPr="00D75BF7">
        <w:rPr>
          <w:rFonts w:ascii="Arial" w:eastAsia="Times New Roman" w:hAnsi="Arial" w:cs="Arial"/>
          <w:sz w:val="24"/>
          <w:szCs w:val="24"/>
        </w:rPr>
        <w:t>I</w:t>
      </w:r>
      <w:r w:rsidR="00AC5DF5" w:rsidRPr="00D75BF7">
        <w:rPr>
          <w:rFonts w:ascii="Arial" w:eastAsia="Times New Roman" w:hAnsi="Arial" w:cs="Arial"/>
          <w:sz w:val="24"/>
          <w:szCs w:val="24"/>
        </w:rPr>
        <w:t>nsolvency Act, 1936 is set aside</w:t>
      </w:r>
      <w:r w:rsidR="00B9041F" w:rsidRPr="00D75BF7">
        <w:rPr>
          <w:rFonts w:ascii="Arial" w:eastAsia="Times New Roman" w:hAnsi="Arial" w:cs="Arial"/>
          <w:sz w:val="24"/>
          <w:szCs w:val="24"/>
        </w:rPr>
        <w:t>.</w:t>
      </w:r>
    </w:p>
    <w:p w14:paraId="19B346B3" w14:textId="77777777" w:rsidR="006632D1" w:rsidRPr="005C6678" w:rsidRDefault="006632D1" w:rsidP="00CF3993">
      <w:pPr>
        <w:pStyle w:val="ListParagraph"/>
        <w:spacing w:after="0" w:line="276" w:lineRule="auto"/>
        <w:rPr>
          <w:rFonts w:ascii="Arial" w:eastAsia="Times New Roman" w:hAnsi="Arial" w:cs="Arial"/>
          <w:sz w:val="24"/>
          <w:szCs w:val="24"/>
        </w:rPr>
      </w:pPr>
    </w:p>
    <w:p w14:paraId="60A1F607" w14:textId="26A4B958" w:rsidR="006632D1" w:rsidRPr="00D75BF7" w:rsidRDefault="00D75BF7" w:rsidP="00D75BF7">
      <w:pPr>
        <w:spacing w:after="0" w:line="276" w:lineRule="auto"/>
        <w:ind w:left="1440" w:hanging="720"/>
        <w:jc w:val="both"/>
        <w:rPr>
          <w:rFonts w:ascii="Arial" w:eastAsia="Times New Roman" w:hAnsi="Arial" w:cs="Arial"/>
          <w:sz w:val="24"/>
          <w:szCs w:val="24"/>
        </w:rPr>
      </w:pPr>
      <w:r w:rsidRPr="005C6678">
        <w:rPr>
          <w:rFonts w:ascii="Arial" w:eastAsia="Times New Roman" w:hAnsi="Arial" w:cs="Arial"/>
          <w:sz w:val="24"/>
          <w:szCs w:val="24"/>
        </w:rPr>
        <w:t>3.</w:t>
      </w:r>
      <w:r w:rsidRPr="005C6678">
        <w:rPr>
          <w:rFonts w:ascii="Arial" w:eastAsia="Times New Roman" w:hAnsi="Arial" w:cs="Arial"/>
          <w:sz w:val="24"/>
          <w:szCs w:val="24"/>
        </w:rPr>
        <w:tab/>
      </w:r>
      <w:r w:rsidR="00AC5DF5" w:rsidRPr="00D75BF7">
        <w:rPr>
          <w:rFonts w:ascii="Arial" w:eastAsia="Times New Roman" w:hAnsi="Arial" w:cs="Arial"/>
          <w:sz w:val="24"/>
          <w:szCs w:val="24"/>
        </w:rPr>
        <w:t>The first and second respondent</w:t>
      </w:r>
      <w:r w:rsidR="005C6678" w:rsidRPr="00D75BF7">
        <w:rPr>
          <w:rFonts w:ascii="Arial" w:eastAsia="Times New Roman" w:hAnsi="Arial" w:cs="Arial"/>
          <w:sz w:val="24"/>
          <w:szCs w:val="24"/>
        </w:rPr>
        <w:t>s</w:t>
      </w:r>
      <w:r w:rsidR="00AC5DF5" w:rsidRPr="00D75BF7">
        <w:rPr>
          <w:rFonts w:ascii="Arial" w:eastAsia="Times New Roman" w:hAnsi="Arial" w:cs="Arial"/>
          <w:sz w:val="24"/>
          <w:szCs w:val="24"/>
        </w:rPr>
        <w:t xml:space="preserve"> shall within a period determined by this court render a full accounting to this court of their administration of the applicant’s estate under Master’s reference number G506/2020</w:t>
      </w:r>
      <w:r w:rsidR="00B9041F" w:rsidRPr="00D75BF7">
        <w:rPr>
          <w:rFonts w:ascii="Arial" w:eastAsia="Times New Roman" w:hAnsi="Arial" w:cs="Arial"/>
          <w:sz w:val="24"/>
          <w:szCs w:val="24"/>
        </w:rPr>
        <w:t>.</w:t>
      </w:r>
    </w:p>
    <w:p w14:paraId="03B8AA57" w14:textId="77777777" w:rsidR="006632D1" w:rsidRPr="005C6678" w:rsidRDefault="006632D1" w:rsidP="00CF3993">
      <w:pPr>
        <w:pStyle w:val="ListParagraph"/>
        <w:spacing w:after="0" w:line="276" w:lineRule="auto"/>
        <w:rPr>
          <w:rFonts w:ascii="Arial" w:eastAsia="Times New Roman" w:hAnsi="Arial" w:cs="Arial"/>
          <w:sz w:val="24"/>
          <w:szCs w:val="24"/>
        </w:rPr>
      </w:pPr>
    </w:p>
    <w:p w14:paraId="4AFD5C2D" w14:textId="119CB40B" w:rsidR="006632D1" w:rsidRPr="00D75BF7" w:rsidRDefault="00D75BF7" w:rsidP="00D75BF7">
      <w:pPr>
        <w:spacing w:after="0" w:line="276" w:lineRule="auto"/>
        <w:ind w:left="1440" w:hanging="720"/>
        <w:jc w:val="both"/>
        <w:rPr>
          <w:rFonts w:ascii="Arial" w:eastAsia="Times New Roman" w:hAnsi="Arial" w:cs="Arial"/>
          <w:sz w:val="24"/>
          <w:szCs w:val="24"/>
        </w:rPr>
      </w:pPr>
      <w:r w:rsidRPr="005C6678">
        <w:rPr>
          <w:rFonts w:ascii="Arial" w:eastAsia="Times New Roman" w:hAnsi="Arial" w:cs="Arial"/>
          <w:sz w:val="24"/>
          <w:szCs w:val="24"/>
        </w:rPr>
        <w:t>4.</w:t>
      </w:r>
      <w:r w:rsidRPr="005C6678">
        <w:rPr>
          <w:rFonts w:ascii="Arial" w:eastAsia="Times New Roman" w:hAnsi="Arial" w:cs="Arial"/>
          <w:sz w:val="24"/>
          <w:szCs w:val="24"/>
        </w:rPr>
        <w:tab/>
      </w:r>
      <w:r w:rsidR="00AC5DF5" w:rsidRPr="00D75BF7">
        <w:rPr>
          <w:rFonts w:ascii="Arial" w:eastAsia="Times New Roman" w:hAnsi="Arial" w:cs="Arial"/>
          <w:sz w:val="24"/>
          <w:szCs w:val="24"/>
        </w:rPr>
        <w:t>Upon delivery of the accounting by the first and second respondent</w:t>
      </w:r>
      <w:r w:rsidR="005C6678" w:rsidRPr="00D75BF7">
        <w:rPr>
          <w:rFonts w:ascii="Arial" w:eastAsia="Times New Roman" w:hAnsi="Arial" w:cs="Arial"/>
          <w:sz w:val="24"/>
          <w:szCs w:val="24"/>
        </w:rPr>
        <w:t>s</w:t>
      </w:r>
      <w:r w:rsidR="00AC5DF5" w:rsidRPr="00D75BF7">
        <w:rPr>
          <w:rFonts w:ascii="Arial" w:eastAsia="Times New Roman" w:hAnsi="Arial" w:cs="Arial"/>
          <w:sz w:val="24"/>
          <w:szCs w:val="24"/>
        </w:rPr>
        <w:t xml:space="preserve"> as ordered in paragraph 3 above, the applicant is granted leave to approach this court on supplemented papers and notice for such further relief, and to seek such directions </w:t>
      </w:r>
      <w:r w:rsidR="00AC5DF5" w:rsidRPr="00D75BF7">
        <w:rPr>
          <w:rFonts w:ascii="Arial" w:eastAsia="Times New Roman" w:hAnsi="Arial" w:cs="Arial"/>
          <w:bCs/>
          <w:sz w:val="24"/>
          <w:szCs w:val="24"/>
        </w:rPr>
        <w:t>thereanent</w:t>
      </w:r>
      <w:r w:rsidR="005C6678" w:rsidRPr="00D75BF7">
        <w:rPr>
          <w:rFonts w:ascii="Arial" w:eastAsia="Times New Roman" w:hAnsi="Arial" w:cs="Arial"/>
          <w:bCs/>
          <w:sz w:val="24"/>
          <w:szCs w:val="24"/>
        </w:rPr>
        <w:t xml:space="preserve"> (sic)</w:t>
      </w:r>
      <w:r w:rsidR="00AC5DF5" w:rsidRPr="00D75BF7">
        <w:rPr>
          <w:rFonts w:ascii="Arial" w:eastAsia="Times New Roman" w:hAnsi="Arial" w:cs="Arial"/>
          <w:sz w:val="24"/>
          <w:szCs w:val="24"/>
        </w:rPr>
        <w:t>, as may be appropriate</w:t>
      </w:r>
      <w:r w:rsidR="00B9041F" w:rsidRPr="00D75BF7">
        <w:rPr>
          <w:rFonts w:ascii="Arial" w:eastAsia="Times New Roman" w:hAnsi="Arial" w:cs="Arial"/>
          <w:sz w:val="24"/>
          <w:szCs w:val="24"/>
        </w:rPr>
        <w:t>.</w:t>
      </w:r>
    </w:p>
    <w:p w14:paraId="314AD0F6" w14:textId="77777777" w:rsidR="006632D1" w:rsidRPr="005C6678" w:rsidRDefault="006632D1" w:rsidP="00CF3993">
      <w:pPr>
        <w:pStyle w:val="ListParagraph"/>
        <w:spacing w:after="0" w:line="276" w:lineRule="auto"/>
        <w:rPr>
          <w:rFonts w:ascii="Arial" w:eastAsia="Times New Roman" w:hAnsi="Arial" w:cs="Arial"/>
          <w:b/>
          <w:bCs/>
          <w:sz w:val="24"/>
          <w:szCs w:val="24"/>
        </w:rPr>
      </w:pPr>
    </w:p>
    <w:p w14:paraId="37F973AA" w14:textId="27C86347" w:rsidR="00AC5DF5" w:rsidRPr="00D75BF7" w:rsidRDefault="00D75BF7" w:rsidP="00D75BF7">
      <w:pPr>
        <w:spacing w:after="0" w:line="276" w:lineRule="auto"/>
        <w:ind w:left="1440" w:hanging="720"/>
        <w:jc w:val="both"/>
        <w:rPr>
          <w:rFonts w:ascii="Arial" w:eastAsia="Times New Roman" w:hAnsi="Arial" w:cs="Arial"/>
          <w:sz w:val="24"/>
          <w:szCs w:val="24"/>
        </w:rPr>
      </w:pPr>
      <w:r>
        <w:rPr>
          <w:rFonts w:ascii="Arial" w:eastAsia="Times New Roman" w:hAnsi="Arial" w:cs="Arial"/>
          <w:sz w:val="24"/>
          <w:szCs w:val="24"/>
        </w:rPr>
        <w:t>5.</w:t>
      </w:r>
      <w:r>
        <w:rPr>
          <w:rFonts w:ascii="Arial" w:eastAsia="Times New Roman" w:hAnsi="Arial" w:cs="Arial"/>
          <w:sz w:val="24"/>
          <w:szCs w:val="24"/>
        </w:rPr>
        <w:tab/>
      </w:r>
      <w:r w:rsidR="00AC5DF5" w:rsidRPr="00D75BF7">
        <w:rPr>
          <w:rFonts w:ascii="Arial" w:eastAsia="Times New Roman" w:hAnsi="Arial" w:cs="Arial"/>
          <w:sz w:val="24"/>
          <w:szCs w:val="24"/>
        </w:rPr>
        <w:t>Costs of the application are to be paid by the first to third respondents jointly and severally, the one paying the other to be absolved.</w:t>
      </w:r>
    </w:p>
    <w:p w14:paraId="241E07A8" w14:textId="77777777" w:rsidR="00B9041F" w:rsidRPr="00B9041F" w:rsidRDefault="00B9041F" w:rsidP="00CF3993">
      <w:pPr>
        <w:pStyle w:val="ListParagraph"/>
        <w:spacing w:after="0" w:line="276" w:lineRule="auto"/>
        <w:rPr>
          <w:rFonts w:ascii="Arial" w:eastAsia="Times New Roman" w:hAnsi="Arial" w:cs="Arial"/>
          <w:sz w:val="24"/>
          <w:szCs w:val="24"/>
        </w:rPr>
      </w:pPr>
    </w:p>
    <w:p w14:paraId="5756483C" w14:textId="2AEC26E4" w:rsidR="00B9041F" w:rsidRPr="00D75BF7" w:rsidRDefault="00D75BF7" w:rsidP="00D75BF7">
      <w:pPr>
        <w:spacing w:after="0" w:line="276" w:lineRule="auto"/>
        <w:ind w:left="1440" w:hanging="720"/>
        <w:jc w:val="both"/>
        <w:rPr>
          <w:rFonts w:ascii="Arial" w:eastAsia="Times New Roman" w:hAnsi="Arial" w:cs="Arial"/>
          <w:sz w:val="24"/>
          <w:szCs w:val="24"/>
        </w:rPr>
      </w:pPr>
      <w:r>
        <w:rPr>
          <w:rFonts w:ascii="Arial" w:eastAsia="Times New Roman" w:hAnsi="Arial" w:cs="Arial"/>
          <w:sz w:val="24"/>
          <w:szCs w:val="24"/>
        </w:rPr>
        <w:t>6.</w:t>
      </w:r>
      <w:r>
        <w:rPr>
          <w:rFonts w:ascii="Arial" w:eastAsia="Times New Roman" w:hAnsi="Arial" w:cs="Arial"/>
          <w:sz w:val="24"/>
          <w:szCs w:val="24"/>
        </w:rPr>
        <w:tab/>
      </w:r>
      <w:r w:rsidR="00B9041F" w:rsidRPr="00D75BF7">
        <w:rPr>
          <w:rFonts w:ascii="Arial" w:eastAsia="Times New Roman" w:hAnsi="Arial" w:cs="Arial"/>
          <w:sz w:val="24"/>
          <w:szCs w:val="24"/>
        </w:rPr>
        <w:t>The third respondent’s conditional counter–application is dismissed with costs.</w:t>
      </w:r>
    </w:p>
    <w:p w14:paraId="528AF940" w14:textId="2DD9E43B" w:rsidR="00AC5DF5" w:rsidRPr="005C6678" w:rsidRDefault="00AC5DF5" w:rsidP="00CF3993">
      <w:pPr>
        <w:spacing w:after="0" w:line="276" w:lineRule="auto"/>
        <w:jc w:val="both"/>
        <w:rPr>
          <w:rFonts w:ascii="Arial" w:eastAsia="Times New Roman" w:hAnsi="Arial" w:cs="Arial"/>
          <w:szCs w:val="24"/>
        </w:rPr>
      </w:pPr>
    </w:p>
    <w:p w14:paraId="7D9D2A52" w14:textId="2029C661" w:rsidR="00EE0071" w:rsidRPr="00D75BF7" w:rsidRDefault="00D75BF7" w:rsidP="00D75BF7">
      <w:pPr>
        <w:spacing w:after="0" w:line="276" w:lineRule="auto"/>
        <w:ind w:left="720" w:hanging="720"/>
        <w:jc w:val="both"/>
        <w:rPr>
          <w:rFonts w:ascii="Arial" w:eastAsia="Times New Roman" w:hAnsi="Arial" w:cs="Arial"/>
          <w:szCs w:val="24"/>
        </w:rPr>
      </w:pPr>
      <w:r w:rsidRPr="00EE0071">
        <w:rPr>
          <w:rFonts w:ascii="Arial" w:eastAsia="Times New Roman" w:hAnsi="Arial" w:cs="Arial"/>
          <w:szCs w:val="24"/>
        </w:rPr>
        <w:t>[14]</w:t>
      </w:r>
      <w:r w:rsidRPr="00EE0071">
        <w:rPr>
          <w:rFonts w:ascii="Arial" w:eastAsia="Times New Roman" w:hAnsi="Arial" w:cs="Arial"/>
          <w:szCs w:val="24"/>
        </w:rPr>
        <w:tab/>
      </w:r>
      <w:r w:rsidR="00906809" w:rsidRPr="00D75BF7">
        <w:rPr>
          <w:rFonts w:ascii="Arial" w:eastAsia="Times New Roman" w:hAnsi="Arial" w:cs="Arial"/>
          <w:bCs/>
          <w:sz w:val="24"/>
          <w:szCs w:val="24"/>
          <w:lang w:eastAsia="en-GB"/>
        </w:rPr>
        <w:t>The amendments sought by the Applicant and as set out in paragraphs 2, 3 and 4 of the</w:t>
      </w:r>
      <w:r w:rsidR="005C6678" w:rsidRPr="00D75BF7">
        <w:rPr>
          <w:rFonts w:ascii="Arial" w:eastAsia="Times New Roman" w:hAnsi="Arial" w:cs="Arial"/>
          <w:bCs/>
          <w:sz w:val="24"/>
          <w:szCs w:val="24"/>
          <w:lang w:eastAsia="en-GB"/>
        </w:rPr>
        <w:t xml:space="preserve"> said</w:t>
      </w:r>
      <w:r w:rsidR="00906809" w:rsidRPr="00D75BF7">
        <w:rPr>
          <w:rFonts w:ascii="Arial" w:eastAsia="Times New Roman" w:hAnsi="Arial" w:cs="Arial"/>
          <w:bCs/>
          <w:sz w:val="24"/>
          <w:szCs w:val="24"/>
          <w:lang w:eastAsia="en-GB"/>
        </w:rPr>
        <w:t xml:space="preserve"> Notice of Amendment were opposed by both the First and Second Respondents and the Bank. After hearing argument this Court made a ruling that the amendment as sought in paragraph 2 was refused but that the remainder of the amendments sought by the Applicant (including paragraphs 3 and 4) were granted. The matter then proceeded on that basis.</w:t>
      </w:r>
    </w:p>
    <w:p w14:paraId="0592B683" w14:textId="77777777" w:rsidR="00EE0071" w:rsidRPr="00EE0071" w:rsidRDefault="00EE0071" w:rsidP="00CF3993">
      <w:pPr>
        <w:pStyle w:val="ListParagraph"/>
        <w:spacing w:after="0" w:line="276" w:lineRule="auto"/>
        <w:jc w:val="both"/>
        <w:rPr>
          <w:rFonts w:ascii="Arial" w:eastAsia="Times New Roman" w:hAnsi="Arial" w:cs="Arial"/>
          <w:szCs w:val="24"/>
        </w:rPr>
      </w:pPr>
    </w:p>
    <w:p w14:paraId="25AF5661" w14:textId="3BFB7F46" w:rsidR="00906809" w:rsidRPr="00D75BF7" w:rsidRDefault="00D75BF7" w:rsidP="00D75BF7">
      <w:pPr>
        <w:spacing w:after="0" w:line="276" w:lineRule="auto"/>
        <w:ind w:left="720" w:hanging="720"/>
        <w:jc w:val="both"/>
        <w:rPr>
          <w:rFonts w:ascii="Arial" w:eastAsia="Times New Roman" w:hAnsi="Arial" w:cs="Arial"/>
          <w:b/>
          <w:sz w:val="24"/>
          <w:szCs w:val="24"/>
          <w:u w:val="single"/>
          <w:lang w:eastAsia="en-GB"/>
        </w:rPr>
      </w:pPr>
      <w:r w:rsidRPr="007B634D">
        <w:rPr>
          <w:rFonts w:ascii="Arial" w:eastAsia="Times New Roman" w:hAnsi="Arial" w:cs="Arial"/>
          <w:sz w:val="24"/>
          <w:szCs w:val="24"/>
          <w:lang w:eastAsia="en-GB"/>
        </w:rPr>
        <w:t>[15]</w:t>
      </w:r>
      <w:r w:rsidRPr="007B634D">
        <w:rPr>
          <w:rFonts w:ascii="Arial" w:eastAsia="Times New Roman" w:hAnsi="Arial" w:cs="Arial"/>
          <w:sz w:val="24"/>
          <w:szCs w:val="24"/>
          <w:lang w:eastAsia="en-GB"/>
        </w:rPr>
        <w:tab/>
      </w:r>
      <w:r w:rsidR="00575899" w:rsidRPr="00D75BF7">
        <w:rPr>
          <w:rFonts w:ascii="Arial" w:eastAsia="Times New Roman" w:hAnsi="Arial" w:cs="Arial"/>
          <w:bCs/>
          <w:sz w:val="24"/>
          <w:szCs w:val="24"/>
          <w:lang w:eastAsia="en-GB"/>
        </w:rPr>
        <w:t>On</w:t>
      </w:r>
      <w:r w:rsidR="00825E28" w:rsidRPr="00D75BF7">
        <w:rPr>
          <w:rFonts w:ascii="Arial" w:eastAsia="Times New Roman" w:hAnsi="Arial" w:cs="Arial"/>
          <w:bCs/>
          <w:sz w:val="24"/>
          <w:szCs w:val="24"/>
          <w:lang w:eastAsia="en-GB"/>
        </w:rPr>
        <w:t xml:space="preserve"> or about</w:t>
      </w:r>
      <w:r w:rsidR="00575899" w:rsidRPr="00D75BF7">
        <w:rPr>
          <w:rFonts w:ascii="Arial" w:eastAsia="Times New Roman" w:hAnsi="Arial" w:cs="Arial"/>
          <w:bCs/>
          <w:sz w:val="24"/>
          <w:szCs w:val="24"/>
          <w:lang w:eastAsia="en-GB"/>
        </w:rPr>
        <w:t xml:space="preserve"> the</w:t>
      </w:r>
      <w:r w:rsidR="007B634D" w:rsidRPr="00D75BF7">
        <w:rPr>
          <w:rFonts w:ascii="Arial" w:eastAsia="Times New Roman" w:hAnsi="Arial" w:cs="Arial"/>
          <w:bCs/>
          <w:sz w:val="24"/>
          <w:szCs w:val="24"/>
          <w:lang w:eastAsia="en-GB"/>
        </w:rPr>
        <w:t xml:space="preserve"> 14</w:t>
      </w:r>
      <w:r w:rsidR="007B634D" w:rsidRPr="00D75BF7">
        <w:rPr>
          <w:rFonts w:ascii="Arial" w:eastAsia="Times New Roman" w:hAnsi="Arial" w:cs="Arial"/>
          <w:bCs/>
          <w:sz w:val="24"/>
          <w:szCs w:val="24"/>
          <w:vertAlign w:val="superscript"/>
          <w:lang w:eastAsia="en-GB"/>
        </w:rPr>
        <w:t>th</w:t>
      </w:r>
      <w:r w:rsidR="007B634D" w:rsidRPr="00D75BF7">
        <w:rPr>
          <w:rFonts w:ascii="Arial" w:eastAsia="Times New Roman" w:hAnsi="Arial" w:cs="Arial"/>
          <w:bCs/>
          <w:sz w:val="24"/>
          <w:szCs w:val="24"/>
          <w:lang w:eastAsia="en-GB"/>
        </w:rPr>
        <w:t xml:space="preserve"> of May 2022</w:t>
      </w:r>
      <w:r w:rsidR="00242FF5" w:rsidRPr="00D75BF7">
        <w:rPr>
          <w:rFonts w:ascii="Arial" w:eastAsia="Times New Roman" w:hAnsi="Arial" w:cs="Arial"/>
          <w:bCs/>
          <w:sz w:val="24"/>
          <w:szCs w:val="24"/>
          <w:lang w:eastAsia="en-GB"/>
        </w:rPr>
        <w:t xml:space="preserve"> the </w:t>
      </w:r>
      <w:r w:rsidR="006D5891" w:rsidRPr="00D75BF7">
        <w:rPr>
          <w:rFonts w:ascii="Arial" w:eastAsia="Times New Roman" w:hAnsi="Arial" w:cs="Arial"/>
          <w:bCs/>
          <w:sz w:val="24"/>
          <w:szCs w:val="24"/>
          <w:lang w:eastAsia="en-GB"/>
        </w:rPr>
        <w:t xml:space="preserve">Bank filed a </w:t>
      </w:r>
      <w:r w:rsidR="00BF0780" w:rsidRPr="00D75BF7">
        <w:rPr>
          <w:rFonts w:ascii="Arial" w:eastAsia="Times New Roman" w:hAnsi="Arial" w:cs="Arial"/>
          <w:bCs/>
          <w:sz w:val="24"/>
          <w:szCs w:val="24"/>
          <w:lang w:eastAsia="en-GB"/>
        </w:rPr>
        <w:t>c</w:t>
      </w:r>
      <w:r w:rsidR="006D5891" w:rsidRPr="00D75BF7">
        <w:rPr>
          <w:rFonts w:ascii="Arial" w:eastAsia="Times New Roman" w:hAnsi="Arial" w:cs="Arial"/>
          <w:bCs/>
          <w:sz w:val="24"/>
          <w:szCs w:val="24"/>
          <w:lang w:eastAsia="en-GB"/>
        </w:rPr>
        <w:t xml:space="preserve">onditional </w:t>
      </w:r>
      <w:r w:rsidR="00BF0780" w:rsidRPr="00D75BF7">
        <w:rPr>
          <w:rFonts w:ascii="Arial" w:eastAsia="Times New Roman" w:hAnsi="Arial" w:cs="Arial"/>
          <w:bCs/>
          <w:sz w:val="24"/>
          <w:szCs w:val="24"/>
          <w:lang w:eastAsia="en-GB"/>
        </w:rPr>
        <w:t>c</w:t>
      </w:r>
      <w:r w:rsidR="006D5891" w:rsidRPr="00D75BF7">
        <w:rPr>
          <w:rFonts w:ascii="Arial" w:eastAsia="Times New Roman" w:hAnsi="Arial" w:cs="Arial"/>
          <w:bCs/>
          <w:sz w:val="24"/>
          <w:szCs w:val="24"/>
          <w:lang w:eastAsia="en-GB"/>
        </w:rPr>
        <w:t>ounter-</w:t>
      </w:r>
      <w:r w:rsidR="00BF0780" w:rsidRPr="00D75BF7">
        <w:rPr>
          <w:rFonts w:ascii="Arial" w:eastAsia="Times New Roman" w:hAnsi="Arial" w:cs="Arial"/>
          <w:bCs/>
          <w:sz w:val="24"/>
          <w:szCs w:val="24"/>
          <w:lang w:eastAsia="en-GB"/>
        </w:rPr>
        <w:t>a</w:t>
      </w:r>
      <w:r w:rsidR="006D5891" w:rsidRPr="00D75BF7">
        <w:rPr>
          <w:rFonts w:ascii="Arial" w:eastAsia="Times New Roman" w:hAnsi="Arial" w:cs="Arial"/>
          <w:bCs/>
          <w:sz w:val="24"/>
          <w:szCs w:val="24"/>
          <w:lang w:eastAsia="en-GB"/>
        </w:rPr>
        <w:t xml:space="preserve">pplication. In this </w:t>
      </w:r>
      <w:r w:rsidR="00A13D39" w:rsidRPr="00D75BF7">
        <w:rPr>
          <w:rFonts w:ascii="Arial" w:eastAsia="Times New Roman" w:hAnsi="Arial" w:cs="Arial"/>
          <w:bCs/>
          <w:sz w:val="24"/>
          <w:szCs w:val="24"/>
          <w:lang w:eastAsia="en-GB"/>
        </w:rPr>
        <w:t>c</w:t>
      </w:r>
      <w:r w:rsidR="006D5891" w:rsidRPr="00D75BF7">
        <w:rPr>
          <w:rFonts w:ascii="Arial" w:eastAsia="Times New Roman" w:hAnsi="Arial" w:cs="Arial"/>
          <w:bCs/>
          <w:sz w:val="24"/>
          <w:szCs w:val="24"/>
          <w:lang w:eastAsia="en-GB"/>
        </w:rPr>
        <w:t>ounter-</w:t>
      </w:r>
      <w:r w:rsidR="00A13D39" w:rsidRPr="00D75BF7">
        <w:rPr>
          <w:rFonts w:ascii="Arial" w:eastAsia="Times New Roman" w:hAnsi="Arial" w:cs="Arial"/>
          <w:bCs/>
          <w:sz w:val="24"/>
          <w:szCs w:val="24"/>
          <w:lang w:eastAsia="en-GB"/>
        </w:rPr>
        <w:t>a</w:t>
      </w:r>
      <w:r w:rsidR="006D5891" w:rsidRPr="00D75BF7">
        <w:rPr>
          <w:rFonts w:ascii="Arial" w:eastAsia="Times New Roman" w:hAnsi="Arial" w:cs="Arial"/>
          <w:bCs/>
          <w:sz w:val="24"/>
          <w:szCs w:val="24"/>
          <w:lang w:eastAsia="en-GB"/>
        </w:rPr>
        <w:t xml:space="preserve">pplication the Bank, in the event that the Applicant is successful in the relief sought in the </w:t>
      </w:r>
      <w:r w:rsidR="0040625A" w:rsidRPr="00D75BF7">
        <w:rPr>
          <w:rFonts w:ascii="Arial" w:eastAsia="Times New Roman" w:hAnsi="Arial" w:cs="Arial"/>
          <w:bCs/>
          <w:sz w:val="24"/>
          <w:szCs w:val="24"/>
          <w:lang w:eastAsia="en-GB"/>
        </w:rPr>
        <w:t>a</w:t>
      </w:r>
      <w:r w:rsidR="006D5891" w:rsidRPr="00D75BF7">
        <w:rPr>
          <w:rFonts w:ascii="Arial" w:eastAsia="Times New Roman" w:hAnsi="Arial" w:cs="Arial"/>
          <w:bCs/>
          <w:sz w:val="24"/>
          <w:szCs w:val="24"/>
          <w:lang w:eastAsia="en-GB"/>
        </w:rPr>
        <w:t>pplication,</w:t>
      </w:r>
      <w:r w:rsidR="00913AB8" w:rsidRPr="00D75BF7">
        <w:rPr>
          <w:rFonts w:ascii="Arial" w:eastAsia="Times New Roman" w:hAnsi="Arial" w:cs="Arial"/>
          <w:bCs/>
          <w:sz w:val="24"/>
          <w:szCs w:val="24"/>
          <w:lang w:eastAsia="en-GB"/>
        </w:rPr>
        <w:t xml:space="preserve"> </w:t>
      </w:r>
      <w:r w:rsidR="006D5891" w:rsidRPr="00D75BF7">
        <w:rPr>
          <w:rFonts w:ascii="Arial" w:eastAsia="Times New Roman" w:hAnsi="Arial" w:cs="Arial"/>
          <w:bCs/>
          <w:sz w:val="24"/>
          <w:szCs w:val="24"/>
          <w:lang w:eastAsia="en-GB"/>
        </w:rPr>
        <w:t xml:space="preserve">seeks an order that </w:t>
      </w:r>
      <w:r w:rsidR="00BF774C" w:rsidRPr="00D75BF7">
        <w:rPr>
          <w:rFonts w:ascii="Arial" w:eastAsia="Times New Roman" w:hAnsi="Arial" w:cs="Arial"/>
          <w:bCs/>
          <w:sz w:val="24"/>
          <w:szCs w:val="24"/>
          <w:lang w:eastAsia="en-GB"/>
        </w:rPr>
        <w:t>the final sequestration order be varied to</w:t>
      </w:r>
      <w:r w:rsidR="00AC57C3" w:rsidRPr="00D75BF7">
        <w:rPr>
          <w:rFonts w:ascii="Arial" w:eastAsia="Times New Roman" w:hAnsi="Arial" w:cs="Arial"/>
          <w:bCs/>
          <w:sz w:val="24"/>
          <w:szCs w:val="24"/>
          <w:lang w:eastAsia="en-GB"/>
        </w:rPr>
        <w:t xml:space="preserve"> be</w:t>
      </w:r>
      <w:r w:rsidR="00BF774C" w:rsidRPr="00D75BF7">
        <w:rPr>
          <w:rFonts w:ascii="Arial" w:eastAsia="Times New Roman" w:hAnsi="Arial" w:cs="Arial"/>
          <w:bCs/>
          <w:sz w:val="24"/>
          <w:szCs w:val="24"/>
          <w:lang w:eastAsia="en-GB"/>
        </w:rPr>
        <w:t xml:space="preserve"> a provisional sequestration order and </w:t>
      </w:r>
      <w:r w:rsidR="00BF774C" w:rsidRPr="00D75BF7">
        <w:rPr>
          <w:rFonts w:ascii="Arial" w:eastAsia="Times New Roman" w:hAnsi="Arial" w:cs="Arial"/>
          <w:bCs/>
          <w:sz w:val="24"/>
          <w:szCs w:val="24"/>
          <w:lang w:eastAsia="en-GB"/>
        </w:rPr>
        <w:lastRenderedPageBreak/>
        <w:t xml:space="preserve">declaring that the provisional order is deemed to be effective from 4 May 2020, </w:t>
      </w:r>
      <w:r w:rsidR="00BF774C" w:rsidRPr="00D75BF7">
        <w:rPr>
          <w:rFonts w:ascii="Arial" w:eastAsia="Times New Roman" w:hAnsi="Arial" w:cs="Arial"/>
          <w:bCs/>
          <w:i/>
          <w:iCs/>
          <w:sz w:val="24"/>
          <w:szCs w:val="24"/>
          <w:lang w:eastAsia="en-GB"/>
        </w:rPr>
        <w:t>alternatively</w:t>
      </w:r>
      <w:r w:rsidR="00BF774C" w:rsidRPr="00D75BF7">
        <w:rPr>
          <w:rFonts w:ascii="Arial" w:eastAsia="Times New Roman" w:hAnsi="Arial" w:cs="Arial"/>
          <w:bCs/>
          <w:sz w:val="24"/>
          <w:szCs w:val="24"/>
          <w:lang w:eastAsia="en-GB"/>
        </w:rPr>
        <w:t>, an order declaring that all steps taken by the First and Second Respondents pursuant to 4 May 2020 and prior to the variation</w:t>
      </w:r>
      <w:r w:rsidR="00F9788A" w:rsidRPr="00D75BF7">
        <w:rPr>
          <w:rFonts w:ascii="Arial" w:eastAsia="Times New Roman" w:hAnsi="Arial" w:cs="Arial"/>
          <w:bCs/>
          <w:sz w:val="24"/>
          <w:szCs w:val="24"/>
          <w:lang w:eastAsia="en-GB"/>
        </w:rPr>
        <w:t>,</w:t>
      </w:r>
      <w:r w:rsidR="00BF774C" w:rsidRPr="00D75BF7">
        <w:rPr>
          <w:rFonts w:ascii="Arial" w:eastAsia="Times New Roman" w:hAnsi="Arial" w:cs="Arial"/>
          <w:bCs/>
          <w:sz w:val="24"/>
          <w:szCs w:val="24"/>
          <w:lang w:eastAsia="en-GB"/>
        </w:rPr>
        <w:t xml:space="preserve"> be declared as valid and effective.</w:t>
      </w:r>
      <w:r w:rsidR="00472B71" w:rsidRPr="00D75BF7">
        <w:rPr>
          <w:rFonts w:ascii="Arial" w:eastAsia="Times New Roman" w:hAnsi="Arial" w:cs="Arial"/>
          <w:bCs/>
          <w:sz w:val="24"/>
          <w:szCs w:val="24"/>
          <w:lang w:eastAsia="en-GB"/>
        </w:rPr>
        <w:t xml:space="preserve"> </w:t>
      </w:r>
    </w:p>
    <w:p w14:paraId="154131CF" w14:textId="28004566" w:rsidR="007B634D" w:rsidRPr="00425192" w:rsidRDefault="007B634D" w:rsidP="00425192">
      <w:pPr>
        <w:spacing w:after="0" w:line="276" w:lineRule="auto"/>
        <w:jc w:val="both"/>
        <w:rPr>
          <w:rFonts w:ascii="Arial" w:eastAsia="Times New Roman" w:hAnsi="Arial" w:cs="Arial"/>
          <w:b/>
          <w:sz w:val="24"/>
          <w:szCs w:val="24"/>
          <w:u w:val="single"/>
          <w:lang w:eastAsia="en-GB"/>
        </w:rPr>
      </w:pPr>
    </w:p>
    <w:p w14:paraId="0B2166BD" w14:textId="45C44FDC" w:rsidR="00906809" w:rsidRPr="00906809" w:rsidRDefault="00906809" w:rsidP="00CF3993">
      <w:pPr>
        <w:spacing w:after="0" w:line="276" w:lineRule="auto"/>
        <w:jc w:val="both"/>
        <w:rPr>
          <w:rFonts w:ascii="Arial" w:eastAsia="Times New Roman" w:hAnsi="Arial" w:cs="Arial"/>
          <w:szCs w:val="24"/>
        </w:rPr>
      </w:pPr>
      <w:r w:rsidRPr="00906809">
        <w:rPr>
          <w:rFonts w:ascii="Arial" w:eastAsia="Times New Roman" w:hAnsi="Arial" w:cs="Arial"/>
          <w:b/>
          <w:sz w:val="24"/>
          <w:szCs w:val="24"/>
          <w:u w:val="single"/>
          <w:lang w:eastAsia="en-GB"/>
        </w:rPr>
        <w:t>The Issues</w:t>
      </w:r>
    </w:p>
    <w:p w14:paraId="20A60B73" w14:textId="77777777" w:rsidR="00906809" w:rsidRPr="00906809" w:rsidRDefault="00906809" w:rsidP="00CF3993">
      <w:pPr>
        <w:spacing w:after="0" w:line="276" w:lineRule="auto"/>
        <w:rPr>
          <w:rFonts w:ascii="Arial" w:eastAsia="Times New Roman" w:hAnsi="Arial" w:cs="Arial"/>
          <w:bCs/>
          <w:sz w:val="24"/>
          <w:szCs w:val="24"/>
          <w:lang w:eastAsia="en-GB"/>
        </w:rPr>
      </w:pPr>
    </w:p>
    <w:p w14:paraId="2135380F" w14:textId="58473CB9" w:rsidR="00EE0071" w:rsidRPr="00D75BF7" w:rsidRDefault="00D75BF7" w:rsidP="00D75BF7">
      <w:pPr>
        <w:spacing w:after="0" w:line="276" w:lineRule="auto"/>
        <w:ind w:left="720" w:hanging="720"/>
        <w:jc w:val="both"/>
        <w:rPr>
          <w:rFonts w:ascii="Arial" w:eastAsia="Times New Roman" w:hAnsi="Arial" w:cs="Arial"/>
          <w:szCs w:val="24"/>
        </w:rPr>
      </w:pPr>
      <w:r w:rsidRPr="00EE0071">
        <w:rPr>
          <w:rFonts w:ascii="Arial" w:eastAsia="Times New Roman" w:hAnsi="Arial" w:cs="Arial"/>
          <w:szCs w:val="24"/>
        </w:rPr>
        <w:t>[16]</w:t>
      </w:r>
      <w:r w:rsidRPr="00EE0071">
        <w:rPr>
          <w:rFonts w:ascii="Arial" w:eastAsia="Times New Roman" w:hAnsi="Arial" w:cs="Arial"/>
          <w:szCs w:val="24"/>
        </w:rPr>
        <w:tab/>
      </w:r>
      <w:r w:rsidR="006613DC" w:rsidRPr="00D75BF7">
        <w:rPr>
          <w:rFonts w:ascii="Arial" w:eastAsia="Times New Roman" w:hAnsi="Arial" w:cs="Arial"/>
          <w:bCs/>
          <w:sz w:val="24"/>
          <w:szCs w:val="24"/>
          <w:lang w:eastAsia="en-GB"/>
        </w:rPr>
        <w:t>T</w:t>
      </w:r>
      <w:r w:rsidR="004D0991" w:rsidRPr="00D75BF7">
        <w:rPr>
          <w:rFonts w:ascii="Arial" w:eastAsia="Times New Roman" w:hAnsi="Arial" w:cs="Arial"/>
          <w:bCs/>
          <w:sz w:val="24"/>
          <w:szCs w:val="24"/>
          <w:lang w:eastAsia="en-GB"/>
        </w:rPr>
        <w:t>he issues which this Court is required to determine on the application papers before it may</w:t>
      </w:r>
      <w:r w:rsidR="006613DC" w:rsidRPr="00D75BF7">
        <w:rPr>
          <w:rFonts w:ascii="Arial" w:eastAsia="Times New Roman" w:hAnsi="Arial" w:cs="Arial"/>
          <w:bCs/>
          <w:sz w:val="24"/>
          <w:szCs w:val="24"/>
          <w:lang w:eastAsia="en-GB"/>
        </w:rPr>
        <w:t>, as simply as possible,</w:t>
      </w:r>
      <w:r w:rsidR="004D0991" w:rsidRPr="00D75BF7">
        <w:rPr>
          <w:rFonts w:ascii="Arial" w:eastAsia="Times New Roman" w:hAnsi="Arial" w:cs="Arial"/>
          <w:bCs/>
          <w:sz w:val="24"/>
          <w:szCs w:val="24"/>
          <w:lang w:eastAsia="en-GB"/>
        </w:rPr>
        <w:t xml:space="preserve"> be summarised as follows:-</w:t>
      </w:r>
    </w:p>
    <w:p w14:paraId="15A76AEC" w14:textId="77777777" w:rsidR="00EE0071" w:rsidRPr="00EE0071" w:rsidRDefault="00EE0071" w:rsidP="00CF3993">
      <w:pPr>
        <w:pStyle w:val="ListParagraph"/>
        <w:spacing w:after="0" w:line="276" w:lineRule="auto"/>
        <w:jc w:val="both"/>
        <w:rPr>
          <w:rFonts w:ascii="Arial" w:eastAsia="Times New Roman" w:hAnsi="Arial" w:cs="Arial"/>
          <w:szCs w:val="24"/>
        </w:rPr>
      </w:pPr>
    </w:p>
    <w:p w14:paraId="53B823F8" w14:textId="698CD48F" w:rsidR="00EE0071" w:rsidRPr="00D75BF7" w:rsidRDefault="00D75BF7" w:rsidP="00D75BF7">
      <w:pPr>
        <w:spacing w:after="0" w:line="276" w:lineRule="auto"/>
        <w:ind w:left="1440" w:hanging="720"/>
        <w:jc w:val="both"/>
        <w:rPr>
          <w:rFonts w:ascii="Arial" w:eastAsia="Times New Roman" w:hAnsi="Arial" w:cs="Arial"/>
          <w:szCs w:val="24"/>
        </w:rPr>
      </w:pPr>
      <w:r w:rsidRPr="00EE0071">
        <w:rPr>
          <w:rFonts w:ascii="Arial" w:eastAsia="Times New Roman" w:hAnsi="Arial" w:cs="Arial"/>
          <w:sz w:val="24"/>
          <w:szCs w:val="24"/>
        </w:rPr>
        <w:t>16.1</w:t>
      </w:r>
      <w:r w:rsidRPr="00EE0071">
        <w:rPr>
          <w:rFonts w:ascii="Arial" w:eastAsia="Times New Roman" w:hAnsi="Arial" w:cs="Arial"/>
          <w:sz w:val="24"/>
          <w:szCs w:val="24"/>
        </w:rPr>
        <w:tab/>
      </w:r>
      <w:r w:rsidR="005D4805" w:rsidRPr="00D75BF7">
        <w:rPr>
          <w:rFonts w:ascii="Arial" w:eastAsia="Times New Roman" w:hAnsi="Arial" w:cs="Arial"/>
          <w:bCs/>
          <w:sz w:val="24"/>
          <w:szCs w:val="24"/>
          <w:lang w:eastAsia="en-GB"/>
        </w:rPr>
        <w:t>Should the First Respondent be granted leave to</w:t>
      </w:r>
      <w:r w:rsidR="001064F2" w:rsidRPr="00D75BF7">
        <w:rPr>
          <w:rFonts w:ascii="Arial" w:eastAsia="Times New Roman" w:hAnsi="Arial" w:cs="Arial"/>
          <w:bCs/>
          <w:sz w:val="24"/>
          <w:szCs w:val="24"/>
          <w:lang w:eastAsia="en-GB"/>
        </w:rPr>
        <w:t xml:space="preserve"> deliver</w:t>
      </w:r>
      <w:r w:rsidR="005D4805" w:rsidRPr="00D75BF7">
        <w:rPr>
          <w:rFonts w:ascii="Arial" w:eastAsia="Times New Roman" w:hAnsi="Arial" w:cs="Arial"/>
          <w:bCs/>
          <w:sz w:val="24"/>
          <w:szCs w:val="24"/>
          <w:lang w:eastAsia="en-GB"/>
        </w:rPr>
        <w:t xml:space="preserve"> a further affidavit in the application dealing with, </w:t>
      </w:r>
      <w:r w:rsidR="005D4805" w:rsidRPr="00D75BF7">
        <w:rPr>
          <w:rFonts w:ascii="Arial" w:eastAsia="Times New Roman" w:hAnsi="Arial" w:cs="Arial"/>
          <w:bCs/>
          <w:i/>
          <w:iCs/>
          <w:sz w:val="24"/>
          <w:szCs w:val="24"/>
          <w:lang w:eastAsia="en-GB"/>
        </w:rPr>
        <w:t>inter alia</w:t>
      </w:r>
      <w:r w:rsidR="005D4805" w:rsidRPr="00D75BF7">
        <w:rPr>
          <w:rFonts w:ascii="Arial" w:eastAsia="Times New Roman" w:hAnsi="Arial" w:cs="Arial"/>
          <w:bCs/>
          <w:sz w:val="24"/>
          <w:szCs w:val="24"/>
          <w:lang w:eastAsia="en-GB"/>
        </w:rPr>
        <w:t>, facts</w:t>
      </w:r>
      <w:r w:rsidR="005120F0" w:rsidRPr="00D75BF7">
        <w:rPr>
          <w:rFonts w:ascii="Arial" w:eastAsia="Times New Roman" w:hAnsi="Arial" w:cs="Arial"/>
          <w:bCs/>
          <w:sz w:val="24"/>
          <w:szCs w:val="24"/>
          <w:lang w:eastAsia="en-GB"/>
        </w:rPr>
        <w:t xml:space="preserve"> raised by the Applicant in his replying affidavit</w:t>
      </w:r>
      <w:r w:rsidR="005D4805" w:rsidRPr="00D75BF7">
        <w:rPr>
          <w:rFonts w:ascii="Arial" w:eastAsia="Times New Roman" w:hAnsi="Arial" w:cs="Arial"/>
          <w:bCs/>
          <w:sz w:val="24"/>
          <w:szCs w:val="24"/>
          <w:lang w:eastAsia="en-GB"/>
        </w:rPr>
        <w:t xml:space="preserve"> pertaining to the question as to whether or not the Applicant should be declared a fugitive from justice</w:t>
      </w:r>
      <w:r w:rsidR="005120F0" w:rsidRPr="00D75BF7">
        <w:rPr>
          <w:rFonts w:ascii="Arial" w:eastAsia="Times New Roman" w:hAnsi="Arial" w:cs="Arial"/>
          <w:bCs/>
          <w:sz w:val="24"/>
          <w:szCs w:val="24"/>
          <w:lang w:eastAsia="en-GB"/>
        </w:rPr>
        <w:t>?</w:t>
      </w:r>
      <w:r w:rsidR="005D4805" w:rsidRPr="00D75BF7">
        <w:rPr>
          <w:rFonts w:ascii="Arial" w:eastAsia="Times New Roman" w:hAnsi="Arial" w:cs="Arial"/>
          <w:bCs/>
          <w:sz w:val="24"/>
          <w:szCs w:val="24"/>
          <w:lang w:eastAsia="en-GB"/>
        </w:rPr>
        <w:t xml:space="preserve"> </w:t>
      </w:r>
    </w:p>
    <w:p w14:paraId="5A25B48E" w14:textId="77777777" w:rsidR="00EE0071" w:rsidRPr="00EE0071" w:rsidRDefault="00EE0071" w:rsidP="00CF3993">
      <w:pPr>
        <w:pStyle w:val="ListParagraph"/>
        <w:spacing w:after="0" w:line="276" w:lineRule="auto"/>
        <w:ind w:left="1440"/>
        <w:jc w:val="both"/>
        <w:rPr>
          <w:rFonts w:ascii="Arial" w:eastAsia="Times New Roman" w:hAnsi="Arial" w:cs="Arial"/>
          <w:szCs w:val="24"/>
        </w:rPr>
      </w:pPr>
    </w:p>
    <w:p w14:paraId="362B142E" w14:textId="0A1C29F1" w:rsidR="00EE0071" w:rsidRPr="00D75BF7" w:rsidRDefault="00D75BF7" w:rsidP="00D75BF7">
      <w:pPr>
        <w:spacing w:after="0" w:line="276" w:lineRule="auto"/>
        <w:ind w:left="1440" w:hanging="720"/>
        <w:jc w:val="both"/>
        <w:rPr>
          <w:rFonts w:ascii="Arial" w:eastAsia="Times New Roman" w:hAnsi="Arial" w:cs="Arial"/>
          <w:szCs w:val="24"/>
        </w:rPr>
      </w:pPr>
      <w:r w:rsidRPr="00EE0071">
        <w:rPr>
          <w:rFonts w:ascii="Arial" w:eastAsia="Times New Roman" w:hAnsi="Arial" w:cs="Arial"/>
          <w:sz w:val="24"/>
          <w:szCs w:val="24"/>
        </w:rPr>
        <w:t>16.2</w:t>
      </w:r>
      <w:r w:rsidRPr="00EE0071">
        <w:rPr>
          <w:rFonts w:ascii="Arial" w:eastAsia="Times New Roman" w:hAnsi="Arial" w:cs="Arial"/>
          <w:sz w:val="24"/>
          <w:szCs w:val="24"/>
        </w:rPr>
        <w:tab/>
      </w:r>
      <w:r w:rsidR="005D4805" w:rsidRPr="00D75BF7">
        <w:rPr>
          <w:rFonts w:ascii="Arial" w:eastAsia="Times New Roman" w:hAnsi="Arial" w:cs="Arial"/>
          <w:bCs/>
          <w:sz w:val="24"/>
          <w:szCs w:val="24"/>
          <w:lang w:eastAsia="en-GB"/>
        </w:rPr>
        <w:t xml:space="preserve">Does the Applicant have the requisite </w:t>
      </w:r>
      <w:r w:rsidR="005D4805" w:rsidRPr="00D75BF7">
        <w:rPr>
          <w:rFonts w:ascii="Arial" w:eastAsia="Times New Roman" w:hAnsi="Arial" w:cs="Arial"/>
          <w:bCs/>
          <w:i/>
          <w:iCs/>
          <w:sz w:val="24"/>
          <w:szCs w:val="24"/>
          <w:lang w:eastAsia="en-GB"/>
        </w:rPr>
        <w:t>locus standi</w:t>
      </w:r>
      <w:r w:rsidR="005D4805" w:rsidRPr="00D75BF7">
        <w:rPr>
          <w:rFonts w:ascii="Arial" w:eastAsia="Times New Roman" w:hAnsi="Arial" w:cs="Arial"/>
          <w:bCs/>
          <w:sz w:val="24"/>
          <w:szCs w:val="24"/>
          <w:lang w:eastAsia="en-GB"/>
        </w:rPr>
        <w:t xml:space="preserve"> to institute this application? In this regard the First and Second Respondents</w:t>
      </w:r>
      <w:r w:rsidR="005120F0" w:rsidRPr="00D75BF7">
        <w:rPr>
          <w:rFonts w:ascii="Arial" w:eastAsia="Times New Roman" w:hAnsi="Arial" w:cs="Arial"/>
          <w:bCs/>
          <w:sz w:val="24"/>
          <w:szCs w:val="24"/>
          <w:lang w:eastAsia="en-GB"/>
        </w:rPr>
        <w:t>, together with the Bank,</w:t>
      </w:r>
      <w:r w:rsidR="005D4805" w:rsidRPr="00D75BF7">
        <w:rPr>
          <w:rFonts w:ascii="Arial" w:eastAsia="Times New Roman" w:hAnsi="Arial" w:cs="Arial"/>
          <w:bCs/>
          <w:sz w:val="24"/>
          <w:szCs w:val="24"/>
          <w:lang w:eastAsia="en-GB"/>
        </w:rPr>
        <w:t xml:space="preserve"> have taken the point that the Applicant should be found to be a fugitive from justice and, as such, should be denied access to this Court.</w:t>
      </w:r>
    </w:p>
    <w:p w14:paraId="76D5769D" w14:textId="77777777" w:rsidR="00EE0071" w:rsidRPr="00EE0071" w:rsidRDefault="00EE0071" w:rsidP="00CF3993">
      <w:pPr>
        <w:pStyle w:val="ListParagraph"/>
        <w:spacing w:after="0" w:line="276" w:lineRule="auto"/>
        <w:rPr>
          <w:rFonts w:ascii="Arial" w:eastAsia="Times New Roman" w:hAnsi="Arial" w:cs="Arial"/>
          <w:bCs/>
          <w:sz w:val="24"/>
          <w:szCs w:val="24"/>
          <w:lang w:eastAsia="en-GB"/>
        </w:rPr>
      </w:pPr>
    </w:p>
    <w:p w14:paraId="4C06706D" w14:textId="76BBE789" w:rsidR="00EE0071" w:rsidRPr="00D75BF7" w:rsidRDefault="00D75BF7" w:rsidP="00D75BF7">
      <w:pPr>
        <w:spacing w:after="0" w:line="276" w:lineRule="auto"/>
        <w:ind w:left="1440" w:hanging="720"/>
        <w:jc w:val="both"/>
        <w:rPr>
          <w:rFonts w:ascii="Arial" w:eastAsia="Times New Roman" w:hAnsi="Arial" w:cs="Arial"/>
          <w:szCs w:val="24"/>
        </w:rPr>
      </w:pPr>
      <w:r w:rsidRPr="00EE0071">
        <w:rPr>
          <w:rFonts w:ascii="Arial" w:eastAsia="Times New Roman" w:hAnsi="Arial" w:cs="Arial"/>
          <w:sz w:val="24"/>
          <w:szCs w:val="24"/>
        </w:rPr>
        <w:t>16.3</w:t>
      </w:r>
      <w:r w:rsidRPr="00EE0071">
        <w:rPr>
          <w:rFonts w:ascii="Arial" w:eastAsia="Times New Roman" w:hAnsi="Arial" w:cs="Arial"/>
          <w:sz w:val="24"/>
          <w:szCs w:val="24"/>
        </w:rPr>
        <w:tab/>
      </w:r>
      <w:r w:rsidR="005D4805" w:rsidRPr="00D75BF7">
        <w:rPr>
          <w:rFonts w:ascii="Arial" w:eastAsia="Times New Roman" w:hAnsi="Arial" w:cs="Arial"/>
          <w:bCs/>
          <w:sz w:val="24"/>
          <w:szCs w:val="24"/>
          <w:lang w:eastAsia="en-GB"/>
        </w:rPr>
        <w:t xml:space="preserve">If the answer to the aforegoing is in the affirmative (that is, the Applicant </w:t>
      </w:r>
      <w:r w:rsidR="005D4805" w:rsidRPr="00D75BF7">
        <w:rPr>
          <w:rFonts w:ascii="Arial" w:eastAsia="Times New Roman" w:hAnsi="Arial" w:cs="Arial"/>
          <w:bCs/>
          <w:i/>
          <w:iCs/>
          <w:sz w:val="24"/>
          <w:szCs w:val="24"/>
          <w:lang w:eastAsia="en-GB"/>
        </w:rPr>
        <w:t>does</w:t>
      </w:r>
      <w:r w:rsidR="005D4805" w:rsidRPr="00D75BF7">
        <w:rPr>
          <w:rFonts w:ascii="Arial" w:eastAsia="Times New Roman" w:hAnsi="Arial" w:cs="Arial"/>
          <w:bCs/>
          <w:sz w:val="24"/>
          <w:szCs w:val="24"/>
          <w:lang w:eastAsia="en-GB"/>
        </w:rPr>
        <w:t xml:space="preserve"> have the requisite </w:t>
      </w:r>
      <w:r w:rsidR="005D4805" w:rsidRPr="00D75BF7">
        <w:rPr>
          <w:rFonts w:ascii="Arial" w:eastAsia="Times New Roman" w:hAnsi="Arial" w:cs="Arial"/>
          <w:bCs/>
          <w:i/>
          <w:iCs/>
          <w:sz w:val="24"/>
          <w:szCs w:val="24"/>
          <w:lang w:eastAsia="en-GB"/>
        </w:rPr>
        <w:t>locus standi</w:t>
      </w:r>
      <w:r w:rsidR="005D4805" w:rsidRPr="00D75BF7">
        <w:rPr>
          <w:rFonts w:ascii="Arial" w:eastAsia="Times New Roman" w:hAnsi="Arial" w:cs="Arial"/>
          <w:bCs/>
          <w:sz w:val="24"/>
          <w:szCs w:val="24"/>
          <w:lang w:eastAsia="en-GB"/>
        </w:rPr>
        <w:t xml:space="preserve"> to institute this application) , then, upon a proper interpretation of subsection 9(5) of the Act, did Moultrie AJ have the authority to grant a final order of sequestration of the Applicant’s estate on the 4</w:t>
      </w:r>
      <w:r w:rsidR="005D4805" w:rsidRPr="00D75BF7">
        <w:rPr>
          <w:rFonts w:ascii="Arial" w:eastAsia="Times New Roman" w:hAnsi="Arial" w:cs="Arial"/>
          <w:bCs/>
          <w:sz w:val="24"/>
          <w:szCs w:val="24"/>
          <w:vertAlign w:val="superscript"/>
          <w:lang w:eastAsia="en-GB"/>
        </w:rPr>
        <w:t>th</w:t>
      </w:r>
      <w:r w:rsidR="005D4805" w:rsidRPr="00D75BF7">
        <w:rPr>
          <w:rFonts w:ascii="Arial" w:eastAsia="Times New Roman" w:hAnsi="Arial" w:cs="Arial"/>
          <w:bCs/>
          <w:sz w:val="24"/>
          <w:szCs w:val="24"/>
          <w:lang w:eastAsia="en-GB"/>
        </w:rPr>
        <w:t xml:space="preserve"> of May 2020?</w:t>
      </w:r>
    </w:p>
    <w:p w14:paraId="242C1BB5" w14:textId="77777777" w:rsidR="00EE0071" w:rsidRPr="00EE0071" w:rsidRDefault="00EE0071" w:rsidP="00CF3993">
      <w:pPr>
        <w:pStyle w:val="ListParagraph"/>
        <w:spacing w:after="0" w:line="276" w:lineRule="auto"/>
        <w:rPr>
          <w:rFonts w:ascii="Arial" w:eastAsia="Times New Roman" w:hAnsi="Arial" w:cs="Arial"/>
          <w:bCs/>
          <w:sz w:val="24"/>
          <w:szCs w:val="24"/>
          <w:lang w:eastAsia="en-GB"/>
        </w:rPr>
      </w:pPr>
    </w:p>
    <w:p w14:paraId="7FA96E52" w14:textId="36CA4556" w:rsidR="00EE0071" w:rsidRPr="00D75BF7" w:rsidRDefault="00D75BF7" w:rsidP="00D75BF7">
      <w:pPr>
        <w:spacing w:after="0" w:line="276" w:lineRule="auto"/>
        <w:ind w:left="1440" w:hanging="720"/>
        <w:jc w:val="both"/>
        <w:rPr>
          <w:rFonts w:ascii="Arial" w:eastAsia="Times New Roman" w:hAnsi="Arial" w:cs="Arial"/>
          <w:szCs w:val="24"/>
        </w:rPr>
      </w:pPr>
      <w:r w:rsidRPr="00EE0071">
        <w:rPr>
          <w:rFonts w:ascii="Arial" w:eastAsia="Times New Roman" w:hAnsi="Arial" w:cs="Arial"/>
          <w:sz w:val="24"/>
          <w:szCs w:val="24"/>
        </w:rPr>
        <w:t>16.4</w:t>
      </w:r>
      <w:r w:rsidRPr="00EE0071">
        <w:rPr>
          <w:rFonts w:ascii="Arial" w:eastAsia="Times New Roman" w:hAnsi="Arial" w:cs="Arial"/>
          <w:sz w:val="24"/>
          <w:szCs w:val="24"/>
        </w:rPr>
        <w:tab/>
      </w:r>
      <w:r w:rsidR="005D4805" w:rsidRPr="00D75BF7">
        <w:rPr>
          <w:rFonts w:ascii="Arial" w:eastAsia="Times New Roman" w:hAnsi="Arial" w:cs="Arial"/>
          <w:bCs/>
          <w:sz w:val="24"/>
          <w:szCs w:val="24"/>
          <w:lang w:eastAsia="en-GB"/>
        </w:rPr>
        <w:t>In the event of this Court holding that Moultrie AJ did have the authority to grant the order that he did, then the application must be dismissed and the conditional counter-application need not be decided.</w:t>
      </w:r>
    </w:p>
    <w:p w14:paraId="4559A959" w14:textId="77777777" w:rsidR="00EE0071" w:rsidRPr="00EE0071" w:rsidRDefault="00EE0071" w:rsidP="00CF3993">
      <w:pPr>
        <w:pStyle w:val="ListParagraph"/>
        <w:spacing w:after="0" w:line="276" w:lineRule="auto"/>
        <w:rPr>
          <w:rFonts w:ascii="Arial" w:eastAsia="Times New Roman" w:hAnsi="Arial" w:cs="Arial"/>
          <w:bCs/>
          <w:sz w:val="24"/>
          <w:szCs w:val="24"/>
          <w:lang w:eastAsia="en-GB"/>
        </w:rPr>
      </w:pPr>
    </w:p>
    <w:p w14:paraId="47B27984" w14:textId="2E366D80" w:rsidR="00EE0071" w:rsidRPr="00D75BF7" w:rsidRDefault="00D75BF7" w:rsidP="00D75BF7">
      <w:pPr>
        <w:spacing w:after="0" w:line="276" w:lineRule="auto"/>
        <w:ind w:left="1440" w:hanging="720"/>
        <w:jc w:val="both"/>
        <w:rPr>
          <w:rFonts w:ascii="Arial" w:eastAsia="Times New Roman" w:hAnsi="Arial" w:cs="Arial"/>
          <w:szCs w:val="24"/>
        </w:rPr>
      </w:pPr>
      <w:r w:rsidRPr="00EE0071">
        <w:rPr>
          <w:rFonts w:ascii="Arial" w:eastAsia="Times New Roman" w:hAnsi="Arial" w:cs="Arial"/>
          <w:sz w:val="24"/>
          <w:szCs w:val="24"/>
        </w:rPr>
        <w:t>16.5</w:t>
      </w:r>
      <w:r w:rsidRPr="00EE0071">
        <w:rPr>
          <w:rFonts w:ascii="Arial" w:eastAsia="Times New Roman" w:hAnsi="Arial" w:cs="Arial"/>
          <w:sz w:val="24"/>
          <w:szCs w:val="24"/>
        </w:rPr>
        <w:tab/>
      </w:r>
      <w:r w:rsidR="005D4805" w:rsidRPr="00D75BF7">
        <w:rPr>
          <w:rFonts w:ascii="Arial" w:eastAsia="Times New Roman" w:hAnsi="Arial" w:cs="Arial"/>
          <w:bCs/>
          <w:sz w:val="24"/>
          <w:szCs w:val="24"/>
          <w:lang w:eastAsia="en-GB"/>
        </w:rPr>
        <w:t xml:space="preserve">However, in the event of this Court holding that Moultrie AJ did </w:t>
      </w:r>
      <w:r w:rsidR="005D4805" w:rsidRPr="00D75BF7">
        <w:rPr>
          <w:rFonts w:ascii="Arial" w:eastAsia="Times New Roman" w:hAnsi="Arial" w:cs="Arial"/>
          <w:bCs/>
          <w:i/>
          <w:iCs/>
          <w:sz w:val="24"/>
          <w:szCs w:val="24"/>
          <w:lang w:eastAsia="en-GB"/>
        </w:rPr>
        <w:t>not</w:t>
      </w:r>
      <w:r w:rsidR="005D4805" w:rsidRPr="00D75BF7">
        <w:rPr>
          <w:rFonts w:ascii="Arial" w:eastAsia="Times New Roman" w:hAnsi="Arial" w:cs="Arial"/>
          <w:bCs/>
          <w:sz w:val="24"/>
          <w:szCs w:val="24"/>
          <w:lang w:eastAsia="en-GB"/>
        </w:rPr>
        <w:t xml:space="preserve"> have the authority to grant a final order of sequestration of the Applicant’s estate on the 4</w:t>
      </w:r>
      <w:r w:rsidR="005D4805" w:rsidRPr="00D75BF7">
        <w:rPr>
          <w:rFonts w:ascii="Arial" w:eastAsia="Times New Roman" w:hAnsi="Arial" w:cs="Arial"/>
          <w:bCs/>
          <w:sz w:val="24"/>
          <w:szCs w:val="24"/>
          <w:vertAlign w:val="superscript"/>
          <w:lang w:eastAsia="en-GB"/>
        </w:rPr>
        <w:t>th</w:t>
      </w:r>
      <w:r w:rsidR="005D4805" w:rsidRPr="00D75BF7">
        <w:rPr>
          <w:rFonts w:ascii="Arial" w:eastAsia="Times New Roman" w:hAnsi="Arial" w:cs="Arial"/>
          <w:bCs/>
          <w:sz w:val="24"/>
          <w:szCs w:val="24"/>
          <w:lang w:eastAsia="en-GB"/>
        </w:rPr>
        <w:t xml:space="preserve"> of May 2020, then it is necessary for this Court to decide:-</w:t>
      </w:r>
    </w:p>
    <w:p w14:paraId="0E5EFA91" w14:textId="77777777" w:rsidR="00EE0071" w:rsidRPr="00EE0071" w:rsidRDefault="00EE0071" w:rsidP="00CF3993">
      <w:pPr>
        <w:pStyle w:val="ListParagraph"/>
        <w:spacing w:after="0" w:line="276" w:lineRule="auto"/>
        <w:rPr>
          <w:rFonts w:ascii="Arial" w:eastAsia="Times New Roman" w:hAnsi="Arial" w:cs="Arial"/>
          <w:bCs/>
          <w:sz w:val="24"/>
          <w:szCs w:val="24"/>
          <w:lang w:eastAsia="en-GB"/>
        </w:rPr>
      </w:pPr>
    </w:p>
    <w:p w14:paraId="6D8576DD" w14:textId="7DF537B1" w:rsidR="00EE0071" w:rsidRPr="00D75BF7" w:rsidRDefault="00D75BF7" w:rsidP="00D75BF7">
      <w:pPr>
        <w:spacing w:after="0" w:line="276" w:lineRule="auto"/>
        <w:ind w:left="2880" w:hanging="1440"/>
        <w:jc w:val="both"/>
        <w:rPr>
          <w:rFonts w:ascii="Arial" w:eastAsia="Times New Roman" w:hAnsi="Arial" w:cs="Arial"/>
          <w:szCs w:val="24"/>
        </w:rPr>
      </w:pPr>
      <w:r w:rsidRPr="00EE0071">
        <w:rPr>
          <w:rFonts w:ascii="Arial" w:eastAsia="Times New Roman" w:hAnsi="Arial" w:cs="Arial"/>
          <w:sz w:val="24"/>
          <w:szCs w:val="24"/>
        </w:rPr>
        <w:t>16.5.1</w:t>
      </w:r>
      <w:r w:rsidRPr="00EE0071">
        <w:rPr>
          <w:rFonts w:ascii="Arial" w:eastAsia="Times New Roman" w:hAnsi="Arial" w:cs="Arial"/>
          <w:sz w:val="24"/>
          <w:szCs w:val="24"/>
        </w:rPr>
        <w:tab/>
      </w:r>
      <w:r w:rsidR="005D4805" w:rsidRPr="00D75BF7">
        <w:rPr>
          <w:rFonts w:ascii="Arial" w:eastAsia="Times New Roman" w:hAnsi="Arial" w:cs="Arial"/>
          <w:bCs/>
          <w:sz w:val="24"/>
          <w:szCs w:val="24"/>
          <w:lang w:eastAsia="en-GB"/>
        </w:rPr>
        <w:t>Whether or not the Applicant is entitled to the relief sought by the Applicant in the Amended Draft Order; and</w:t>
      </w:r>
    </w:p>
    <w:p w14:paraId="0B1E3334" w14:textId="77777777" w:rsidR="00EE0071" w:rsidRPr="00EE0071" w:rsidRDefault="00EE0071" w:rsidP="00CF3993">
      <w:pPr>
        <w:pStyle w:val="ListParagraph"/>
        <w:spacing w:after="0" w:line="276" w:lineRule="auto"/>
        <w:ind w:left="2880"/>
        <w:jc w:val="both"/>
        <w:rPr>
          <w:rFonts w:ascii="Arial" w:eastAsia="Times New Roman" w:hAnsi="Arial" w:cs="Arial"/>
          <w:szCs w:val="24"/>
        </w:rPr>
      </w:pPr>
    </w:p>
    <w:p w14:paraId="0FD37845" w14:textId="09A31696" w:rsidR="00EE0071" w:rsidRPr="00D75BF7" w:rsidRDefault="00D75BF7" w:rsidP="00D75BF7">
      <w:pPr>
        <w:spacing w:after="0" w:line="276" w:lineRule="auto"/>
        <w:ind w:left="2880" w:hanging="1440"/>
        <w:jc w:val="both"/>
        <w:rPr>
          <w:rFonts w:ascii="Arial" w:eastAsia="Times New Roman" w:hAnsi="Arial" w:cs="Arial"/>
          <w:szCs w:val="24"/>
        </w:rPr>
      </w:pPr>
      <w:r w:rsidRPr="00EE0071">
        <w:rPr>
          <w:rFonts w:ascii="Arial" w:eastAsia="Times New Roman" w:hAnsi="Arial" w:cs="Arial"/>
          <w:sz w:val="24"/>
          <w:szCs w:val="24"/>
        </w:rPr>
        <w:t>16.5.2</w:t>
      </w:r>
      <w:r w:rsidRPr="00EE0071">
        <w:rPr>
          <w:rFonts w:ascii="Arial" w:eastAsia="Times New Roman" w:hAnsi="Arial" w:cs="Arial"/>
          <w:sz w:val="24"/>
          <w:szCs w:val="24"/>
        </w:rPr>
        <w:tab/>
      </w:r>
      <w:r w:rsidR="005D4805" w:rsidRPr="00D75BF7">
        <w:rPr>
          <w:rFonts w:ascii="Arial" w:eastAsia="Times New Roman" w:hAnsi="Arial" w:cs="Arial"/>
          <w:bCs/>
          <w:sz w:val="24"/>
          <w:szCs w:val="24"/>
          <w:lang w:eastAsia="en-GB"/>
        </w:rPr>
        <w:t>If so, whether the Bank should be granted the relief sought in the conditional counter-application;</w:t>
      </w:r>
    </w:p>
    <w:p w14:paraId="64AB0B4F" w14:textId="77777777" w:rsidR="00EE0071" w:rsidRPr="00EE0071" w:rsidRDefault="00EE0071" w:rsidP="00CF3993">
      <w:pPr>
        <w:pStyle w:val="ListParagraph"/>
        <w:spacing w:after="0" w:line="276" w:lineRule="auto"/>
        <w:rPr>
          <w:rFonts w:ascii="Arial" w:eastAsia="Times New Roman" w:hAnsi="Arial" w:cs="Arial"/>
          <w:bCs/>
          <w:sz w:val="24"/>
          <w:szCs w:val="24"/>
          <w:lang w:eastAsia="en-GB"/>
        </w:rPr>
      </w:pPr>
    </w:p>
    <w:p w14:paraId="04034927" w14:textId="1C049A49" w:rsidR="005D4805" w:rsidRPr="00D75BF7" w:rsidRDefault="00D75BF7" w:rsidP="00D75BF7">
      <w:pPr>
        <w:spacing w:after="0" w:line="276" w:lineRule="auto"/>
        <w:ind w:left="1180" w:hanging="460"/>
        <w:jc w:val="both"/>
        <w:rPr>
          <w:rFonts w:ascii="Arial" w:eastAsia="Times New Roman" w:hAnsi="Arial" w:cs="Arial"/>
          <w:szCs w:val="24"/>
        </w:rPr>
      </w:pPr>
      <w:r w:rsidRPr="00EE0071">
        <w:rPr>
          <w:rFonts w:ascii="Arial" w:eastAsia="Times New Roman" w:hAnsi="Arial" w:cs="Arial"/>
          <w:sz w:val="24"/>
          <w:szCs w:val="24"/>
        </w:rPr>
        <w:t>16.6</w:t>
      </w:r>
      <w:r w:rsidRPr="00EE0071">
        <w:rPr>
          <w:rFonts w:ascii="Arial" w:eastAsia="Times New Roman" w:hAnsi="Arial" w:cs="Arial"/>
          <w:sz w:val="24"/>
          <w:szCs w:val="24"/>
        </w:rPr>
        <w:tab/>
      </w:r>
      <w:r w:rsidR="005D4805" w:rsidRPr="00D75BF7">
        <w:rPr>
          <w:rFonts w:ascii="Arial" w:eastAsia="Times New Roman" w:hAnsi="Arial" w:cs="Arial"/>
          <w:bCs/>
          <w:sz w:val="24"/>
          <w:szCs w:val="24"/>
          <w:lang w:eastAsia="en-GB"/>
        </w:rPr>
        <w:t>Issues of costs.</w:t>
      </w:r>
    </w:p>
    <w:p w14:paraId="6E5A6204" w14:textId="61210537" w:rsidR="005D4805" w:rsidRDefault="005D4805" w:rsidP="00CF3993">
      <w:pPr>
        <w:spacing w:after="0" w:line="276" w:lineRule="auto"/>
        <w:jc w:val="both"/>
        <w:rPr>
          <w:rFonts w:ascii="Arial" w:eastAsia="Times New Roman" w:hAnsi="Arial" w:cs="Arial"/>
          <w:szCs w:val="24"/>
        </w:rPr>
      </w:pPr>
    </w:p>
    <w:p w14:paraId="4AD20238" w14:textId="0A5F03C4" w:rsidR="005D4805" w:rsidRPr="00A8782F" w:rsidRDefault="005D4805" w:rsidP="00CF3993">
      <w:pPr>
        <w:tabs>
          <w:tab w:val="right" w:pos="8280"/>
        </w:tabs>
        <w:spacing w:after="0" w:line="276" w:lineRule="auto"/>
        <w:jc w:val="both"/>
        <w:rPr>
          <w:rFonts w:ascii="Arial" w:eastAsia="Times New Roman" w:hAnsi="Arial" w:cs="Arial"/>
          <w:b/>
          <w:sz w:val="24"/>
          <w:szCs w:val="24"/>
          <w:u w:val="single"/>
          <w:lang w:eastAsia="en-GB"/>
        </w:rPr>
      </w:pPr>
      <w:r w:rsidRPr="00472B71">
        <w:rPr>
          <w:rFonts w:ascii="Arial" w:eastAsia="Times New Roman" w:hAnsi="Arial" w:cs="Arial"/>
          <w:b/>
          <w:sz w:val="24"/>
          <w:szCs w:val="24"/>
          <w:u w:val="single"/>
          <w:lang w:eastAsia="en-GB"/>
        </w:rPr>
        <w:lastRenderedPageBreak/>
        <w:t xml:space="preserve">The </w:t>
      </w:r>
      <w:r w:rsidR="00397B58">
        <w:rPr>
          <w:rFonts w:ascii="Arial" w:eastAsia="Times New Roman" w:hAnsi="Arial" w:cs="Arial"/>
          <w:b/>
          <w:sz w:val="24"/>
          <w:szCs w:val="24"/>
          <w:u w:val="single"/>
          <w:lang w:eastAsia="en-GB"/>
        </w:rPr>
        <w:t>i</w:t>
      </w:r>
      <w:r w:rsidRPr="00472B71">
        <w:rPr>
          <w:rFonts w:ascii="Arial" w:eastAsia="Times New Roman" w:hAnsi="Arial" w:cs="Arial"/>
          <w:b/>
          <w:sz w:val="24"/>
          <w:szCs w:val="24"/>
          <w:u w:val="single"/>
          <w:lang w:eastAsia="en-GB"/>
        </w:rPr>
        <w:t xml:space="preserve">nterlocutory </w:t>
      </w:r>
      <w:r w:rsidR="00397B58">
        <w:rPr>
          <w:rFonts w:ascii="Arial" w:eastAsia="Times New Roman" w:hAnsi="Arial" w:cs="Arial"/>
          <w:b/>
          <w:sz w:val="24"/>
          <w:szCs w:val="24"/>
          <w:u w:val="single"/>
          <w:lang w:eastAsia="en-GB"/>
        </w:rPr>
        <w:t>a</w:t>
      </w:r>
      <w:r w:rsidRPr="00472B71">
        <w:rPr>
          <w:rFonts w:ascii="Arial" w:eastAsia="Times New Roman" w:hAnsi="Arial" w:cs="Arial"/>
          <w:b/>
          <w:sz w:val="24"/>
          <w:szCs w:val="24"/>
          <w:u w:val="single"/>
          <w:lang w:eastAsia="en-GB"/>
        </w:rPr>
        <w:t xml:space="preserve">pplication by </w:t>
      </w:r>
      <w:r w:rsidR="00397B58">
        <w:rPr>
          <w:rFonts w:ascii="Arial" w:eastAsia="Times New Roman" w:hAnsi="Arial" w:cs="Arial"/>
          <w:b/>
          <w:sz w:val="24"/>
          <w:szCs w:val="24"/>
          <w:u w:val="single"/>
          <w:lang w:eastAsia="en-GB"/>
        </w:rPr>
        <w:t>t</w:t>
      </w:r>
      <w:r w:rsidRPr="00472B71">
        <w:rPr>
          <w:rFonts w:ascii="Arial" w:eastAsia="Times New Roman" w:hAnsi="Arial" w:cs="Arial"/>
          <w:b/>
          <w:sz w:val="24"/>
          <w:szCs w:val="24"/>
          <w:u w:val="single"/>
          <w:lang w:eastAsia="en-GB"/>
        </w:rPr>
        <w:t>he First and Second Respondents</w:t>
      </w:r>
      <w:r w:rsidR="001064F2">
        <w:rPr>
          <w:rFonts w:ascii="Arial" w:eastAsia="Times New Roman" w:hAnsi="Arial" w:cs="Arial"/>
          <w:b/>
          <w:sz w:val="24"/>
          <w:szCs w:val="24"/>
          <w:u w:val="single"/>
          <w:lang w:eastAsia="en-GB"/>
        </w:rPr>
        <w:t xml:space="preserve"> for the First Respondent to be given leave to deliver a further affidavit in the application</w:t>
      </w:r>
      <w:r w:rsidRPr="00472B71">
        <w:rPr>
          <w:rFonts w:ascii="Arial" w:eastAsia="Times New Roman" w:hAnsi="Arial" w:cs="Arial"/>
          <w:b/>
          <w:sz w:val="24"/>
          <w:szCs w:val="24"/>
          <w:u w:val="single"/>
          <w:lang w:eastAsia="en-GB"/>
        </w:rPr>
        <w:t xml:space="preserve"> </w:t>
      </w:r>
    </w:p>
    <w:p w14:paraId="654F0C70" w14:textId="249D123C" w:rsidR="005D4805" w:rsidRDefault="005D4805" w:rsidP="00CF3993">
      <w:pPr>
        <w:spacing w:after="0" w:line="276" w:lineRule="auto"/>
        <w:jc w:val="both"/>
        <w:rPr>
          <w:rFonts w:ascii="Arial" w:eastAsia="Times New Roman" w:hAnsi="Arial" w:cs="Arial"/>
          <w:szCs w:val="24"/>
        </w:rPr>
      </w:pPr>
    </w:p>
    <w:p w14:paraId="3F88E491" w14:textId="6A17ADF5" w:rsidR="000A6146" w:rsidRPr="00D75BF7" w:rsidRDefault="00D75BF7" w:rsidP="00D75BF7">
      <w:pPr>
        <w:spacing w:after="0" w:line="276" w:lineRule="auto"/>
        <w:ind w:left="720" w:hanging="720"/>
        <w:jc w:val="both"/>
        <w:rPr>
          <w:rFonts w:ascii="Arial" w:eastAsia="Times New Roman" w:hAnsi="Arial" w:cs="Arial"/>
          <w:szCs w:val="24"/>
        </w:rPr>
      </w:pPr>
      <w:r w:rsidRPr="000A6146">
        <w:rPr>
          <w:rFonts w:ascii="Arial" w:eastAsia="Times New Roman" w:hAnsi="Arial" w:cs="Arial"/>
          <w:szCs w:val="24"/>
        </w:rPr>
        <w:t>[17]</w:t>
      </w:r>
      <w:r w:rsidRPr="000A6146">
        <w:rPr>
          <w:rFonts w:ascii="Arial" w:eastAsia="Times New Roman" w:hAnsi="Arial" w:cs="Arial"/>
          <w:szCs w:val="24"/>
        </w:rPr>
        <w:tab/>
      </w:r>
      <w:r w:rsidR="00BD0DCF" w:rsidRPr="00D75BF7">
        <w:rPr>
          <w:rFonts w:ascii="Arial" w:eastAsia="Times New Roman" w:hAnsi="Arial" w:cs="Arial"/>
          <w:bCs/>
          <w:sz w:val="24"/>
          <w:szCs w:val="24"/>
          <w:lang w:eastAsia="en-GB"/>
        </w:rPr>
        <w:t>A formal application was instituted by the First and Second Respondents</w:t>
      </w:r>
      <w:r w:rsidR="007F3848" w:rsidRPr="00D75BF7">
        <w:rPr>
          <w:rFonts w:ascii="Arial" w:eastAsia="Times New Roman" w:hAnsi="Arial" w:cs="Arial"/>
          <w:bCs/>
          <w:sz w:val="24"/>
          <w:szCs w:val="24"/>
          <w:lang w:eastAsia="en-GB"/>
        </w:rPr>
        <w:t xml:space="preserve"> for the First Respondent to deliver</w:t>
      </w:r>
      <w:r w:rsidR="00BD0DCF" w:rsidRPr="00D75BF7">
        <w:rPr>
          <w:rFonts w:ascii="Arial" w:eastAsia="Times New Roman" w:hAnsi="Arial" w:cs="Arial"/>
          <w:bCs/>
          <w:sz w:val="24"/>
          <w:szCs w:val="24"/>
          <w:lang w:eastAsia="en-GB"/>
        </w:rPr>
        <w:t xml:space="preserve"> a further affidavit in the application in terms of subrule 6(5)(e) of the Uniform Rules of Court. This application was served by the First and Second Respondent’s attorneys upon the attorneys representing the Applicant on the 6</w:t>
      </w:r>
      <w:r w:rsidR="00BD0DCF" w:rsidRPr="00D75BF7">
        <w:rPr>
          <w:rFonts w:ascii="Arial" w:eastAsia="Times New Roman" w:hAnsi="Arial" w:cs="Arial"/>
          <w:bCs/>
          <w:sz w:val="24"/>
          <w:szCs w:val="24"/>
          <w:vertAlign w:val="superscript"/>
          <w:lang w:eastAsia="en-GB"/>
        </w:rPr>
        <w:t>th</w:t>
      </w:r>
      <w:r w:rsidR="00BD0DCF" w:rsidRPr="00D75BF7">
        <w:rPr>
          <w:rFonts w:ascii="Arial" w:eastAsia="Times New Roman" w:hAnsi="Arial" w:cs="Arial"/>
          <w:bCs/>
          <w:sz w:val="24"/>
          <w:szCs w:val="24"/>
          <w:lang w:eastAsia="en-GB"/>
        </w:rPr>
        <w:t xml:space="preserve"> of June 2022. This Court was advised by Adv Smit that the said interlocutory application was opposed by the Applicant. However, no notice of opposition thereto was ever filed on behalf of the Applicant and no answering affidavits were ever filed in respect thereof. The Bank did not object to the First and Second Respondents supplementing the application papers with a further affidavit. This Court was asked to make a finding in respect thereof. For the sake of convenience, all of the parties agreed that the Court should include such a finding in its judgment at the conclusion of the matter.</w:t>
      </w:r>
    </w:p>
    <w:p w14:paraId="6AB524A3" w14:textId="77777777" w:rsidR="000A6146" w:rsidRPr="000A6146" w:rsidRDefault="000A6146" w:rsidP="00CF3993">
      <w:pPr>
        <w:pStyle w:val="ListParagraph"/>
        <w:spacing w:after="0" w:line="276" w:lineRule="auto"/>
        <w:jc w:val="both"/>
        <w:rPr>
          <w:rFonts w:ascii="Arial" w:eastAsia="Times New Roman" w:hAnsi="Arial" w:cs="Arial"/>
          <w:szCs w:val="24"/>
        </w:rPr>
      </w:pPr>
    </w:p>
    <w:p w14:paraId="674294A0" w14:textId="465496CB" w:rsidR="000A6146" w:rsidRPr="00D75BF7" w:rsidRDefault="00D75BF7" w:rsidP="00D75BF7">
      <w:pPr>
        <w:spacing w:after="0" w:line="276" w:lineRule="auto"/>
        <w:ind w:left="720" w:hanging="720"/>
        <w:jc w:val="both"/>
        <w:rPr>
          <w:rFonts w:ascii="Arial" w:eastAsia="Times New Roman" w:hAnsi="Arial" w:cs="Arial"/>
          <w:szCs w:val="24"/>
        </w:rPr>
      </w:pPr>
      <w:r w:rsidRPr="000A6146">
        <w:rPr>
          <w:rFonts w:ascii="Arial" w:eastAsia="Times New Roman" w:hAnsi="Arial" w:cs="Arial"/>
          <w:szCs w:val="24"/>
        </w:rPr>
        <w:t>[18]</w:t>
      </w:r>
      <w:r w:rsidRPr="000A6146">
        <w:rPr>
          <w:rFonts w:ascii="Arial" w:eastAsia="Times New Roman" w:hAnsi="Arial" w:cs="Arial"/>
          <w:szCs w:val="24"/>
        </w:rPr>
        <w:tab/>
      </w:r>
      <w:r w:rsidR="003B479A" w:rsidRPr="00D75BF7">
        <w:rPr>
          <w:rFonts w:ascii="Arial" w:eastAsia="Times New Roman" w:hAnsi="Arial" w:cs="Arial"/>
          <w:bCs/>
          <w:sz w:val="24"/>
          <w:szCs w:val="24"/>
          <w:lang w:eastAsia="en-GB"/>
        </w:rPr>
        <w:t>As already noted above, there was no formal opposition by the Applicant to this interlocutory application instituted by the First and Second Respondents. Had this been the case, one would have expected that same would possibly have been dealt with on the Special Interlocutory Roll which exists in this Division prior to the matter being heard by this Court. In the premises, this Court must decide the merits thereof based upon</w:t>
      </w:r>
      <w:r w:rsidR="003B479A" w:rsidRPr="00D75BF7">
        <w:rPr>
          <w:rFonts w:ascii="Arial" w:eastAsia="Times New Roman" w:hAnsi="Arial" w:cs="Arial"/>
          <w:bCs/>
          <w:i/>
          <w:iCs/>
          <w:sz w:val="24"/>
          <w:szCs w:val="24"/>
          <w:lang w:eastAsia="en-GB"/>
        </w:rPr>
        <w:t>, inter alia</w:t>
      </w:r>
      <w:r w:rsidR="003B479A" w:rsidRPr="00D75BF7">
        <w:rPr>
          <w:rFonts w:ascii="Arial" w:eastAsia="Times New Roman" w:hAnsi="Arial" w:cs="Arial"/>
          <w:bCs/>
          <w:sz w:val="24"/>
          <w:szCs w:val="24"/>
          <w:lang w:eastAsia="en-GB"/>
        </w:rPr>
        <w:t>, the facts as placed before this Court on oath by the First Respondent and the correct legal principles to be applied to applications of this nature.</w:t>
      </w:r>
    </w:p>
    <w:p w14:paraId="537F5120" w14:textId="77777777" w:rsidR="000A6146" w:rsidRPr="000A6146" w:rsidRDefault="000A6146" w:rsidP="00CF3993">
      <w:pPr>
        <w:pStyle w:val="ListParagraph"/>
        <w:spacing w:after="0" w:line="276" w:lineRule="auto"/>
        <w:rPr>
          <w:rFonts w:ascii="Arial" w:eastAsia="Times New Roman" w:hAnsi="Arial" w:cs="Arial"/>
          <w:bCs/>
          <w:sz w:val="24"/>
          <w:szCs w:val="24"/>
          <w:lang w:eastAsia="en-GB"/>
        </w:rPr>
      </w:pPr>
    </w:p>
    <w:p w14:paraId="73BCEAE2" w14:textId="5E5EB793" w:rsidR="00A80B22" w:rsidRPr="00D75BF7" w:rsidRDefault="00D75BF7" w:rsidP="00D75BF7">
      <w:pPr>
        <w:spacing w:after="0" w:line="276" w:lineRule="auto"/>
        <w:ind w:left="720" w:hanging="720"/>
        <w:jc w:val="both"/>
        <w:rPr>
          <w:rFonts w:ascii="Arial" w:eastAsia="Times New Roman" w:hAnsi="Arial" w:cs="Arial"/>
          <w:i/>
          <w:iCs/>
          <w:szCs w:val="24"/>
        </w:rPr>
      </w:pPr>
      <w:r w:rsidRPr="00BA348F">
        <w:rPr>
          <w:rFonts w:ascii="Arial" w:eastAsia="Times New Roman" w:hAnsi="Arial" w:cs="Arial"/>
          <w:szCs w:val="24"/>
        </w:rPr>
        <w:t>[19]</w:t>
      </w:r>
      <w:r w:rsidRPr="00BA348F">
        <w:rPr>
          <w:rFonts w:ascii="Arial" w:eastAsia="Times New Roman" w:hAnsi="Arial" w:cs="Arial"/>
          <w:szCs w:val="24"/>
        </w:rPr>
        <w:tab/>
      </w:r>
      <w:r w:rsidR="009B6854" w:rsidRPr="00D75BF7">
        <w:rPr>
          <w:rFonts w:ascii="Arial" w:eastAsia="Times New Roman" w:hAnsi="Arial" w:cs="Arial"/>
          <w:bCs/>
          <w:sz w:val="24"/>
          <w:szCs w:val="24"/>
          <w:lang w:eastAsia="en-GB"/>
        </w:rPr>
        <w:t>T</w:t>
      </w:r>
      <w:r w:rsidR="00BA6DDE" w:rsidRPr="00D75BF7">
        <w:rPr>
          <w:rFonts w:ascii="Arial" w:eastAsia="Times New Roman" w:hAnsi="Arial" w:cs="Arial"/>
          <w:bCs/>
          <w:sz w:val="24"/>
          <w:szCs w:val="24"/>
          <w:lang w:eastAsia="en-GB"/>
        </w:rPr>
        <w:t>he basis upon which the First and Second Respondents allege that th</w:t>
      </w:r>
      <w:r w:rsidR="007F3848" w:rsidRPr="00D75BF7">
        <w:rPr>
          <w:rFonts w:ascii="Arial" w:eastAsia="Times New Roman" w:hAnsi="Arial" w:cs="Arial"/>
          <w:bCs/>
          <w:sz w:val="24"/>
          <w:szCs w:val="24"/>
          <w:lang w:eastAsia="en-GB"/>
        </w:rPr>
        <w:t>e First Respondent</w:t>
      </w:r>
      <w:r w:rsidR="00BA6DDE" w:rsidRPr="00D75BF7">
        <w:rPr>
          <w:rFonts w:ascii="Arial" w:eastAsia="Times New Roman" w:hAnsi="Arial" w:cs="Arial"/>
          <w:bCs/>
          <w:sz w:val="24"/>
          <w:szCs w:val="24"/>
          <w:lang w:eastAsia="en-GB"/>
        </w:rPr>
        <w:t xml:space="preserve"> should be allowed to file a further affidavit in</w:t>
      </w:r>
      <w:r w:rsidR="00846523" w:rsidRPr="00D75BF7">
        <w:rPr>
          <w:rFonts w:ascii="Arial" w:eastAsia="Times New Roman" w:hAnsi="Arial" w:cs="Arial"/>
          <w:bCs/>
          <w:sz w:val="24"/>
          <w:szCs w:val="24"/>
          <w:lang w:eastAsia="en-GB"/>
        </w:rPr>
        <w:t xml:space="preserve"> these proceedings is</w:t>
      </w:r>
      <w:r w:rsidR="00973960" w:rsidRPr="00D75BF7">
        <w:rPr>
          <w:rFonts w:ascii="Arial" w:eastAsia="Times New Roman" w:hAnsi="Arial" w:cs="Arial"/>
          <w:bCs/>
          <w:sz w:val="24"/>
          <w:szCs w:val="24"/>
          <w:lang w:eastAsia="en-GB"/>
        </w:rPr>
        <w:t xml:space="preserve"> relatively</w:t>
      </w:r>
      <w:r w:rsidR="00846523" w:rsidRPr="00D75BF7">
        <w:rPr>
          <w:rFonts w:ascii="Arial" w:eastAsia="Times New Roman" w:hAnsi="Arial" w:cs="Arial"/>
          <w:bCs/>
          <w:sz w:val="24"/>
          <w:szCs w:val="24"/>
          <w:lang w:eastAsia="en-GB"/>
        </w:rPr>
        <w:t xml:space="preserve"> simple and straightforward. In the answering affidavit</w:t>
      </w:r>
      <w:r w:rsidR="00E20AF6" w:rsidRPr="00D75BF7">
        <w:rPr>
          <w:rFonts w:ascii="Arial" w:eastAsia="Times New Roman" w:hAnsi="Arial" w:cs="Arial"/>
          <w:bCs/>
          <w:sz w:val="24"/>
          <w:szCs w:val="24"/>
          <w:lang w:eastAsia="en-GB"/>
        </w:rPr>
        <w:t xml:space="preserve"> of the First and Second Respondents</w:t>
      </w:r>
      <w:r w:rsidR="00A01713" w:rsidRPr="00D75BF7">
        <w:rPr>
          <w:rFonts w:ascii="Arial" w:eastAsia="Times New Roman" w:hAnsi="Arial" w:cs="Arial"/>
          <w:bCs/>
          <w:sz w:val="24"/>
          <w:szCs w:val="24"/>
          <w:lang w:eastAsia="en-GB"/>
        </w:rPr>
        <w:t xml:space="preserve"> in the application</w:t>
      </w:r>
      <w:r w:rsidR="00E20AF6" w:rsidRPr="00D75BF7">
        <w:rPr>
          <w:rFonts w:ascii="Arial" w:eastAsia="Times New Roman" w:hAnsi="Arial" w:cs="Arial"/>
          <w:bCs/>
          <w:sz w:val="24"/>
          <w:szCs w:val="24"/>
          <w:lang w:eastAsia="en-GB"/>
        </w:rPr>
        <w:t xml:space="preserve"> the issue of the Applicant allegedly being a fugitive from justice and therefore </w:t>
      </w:r>
      <w:r w:rsidR="002B12F9" w:rsidRPr="00D75BF7">
        <w:rPr>
          <w:rFonts w:ascii="Arial" w:eastAsia="Times New Roman" w:hAnsi="Arial" w:cs="Arial"/>
          <w:bCs/>
          <w:sz w:val="24"/>
          <w:szCs w:val="24"/>
          <w:lang w:eastAsia="en-GB"/>
        </w:rPr>
        <w:t xml:space="preserve">having no </w:t>
      </w:r>
      <w:r w:rsidR="002B12F9" w:rsidRPr="00D75BF7">
        <w:rPr>
          <w:rFonts w:ascii="Arial" w:eastAsia="Times New Roman" w:hAnsi="Arial" w:cs="Arial"/>
          <w:bCs/>
          <w:i/>
          <w:iCs/>
          <w:sz w:val="24"/>
          <w:szCs w:val="24"/>
          <w:lang w:eastAsia="en-GB"/>
        </w:rPr>
        <w:t>locus standi</w:t>
      </w:r>
      <w:r w:rsidR="002B12F9" w:rsidRPr="00D75BF7">
        <w:rPr>
          <w:rFonts w:ascii="Arial" w:eastAsia="Times New Roman" w:hAnsi="Arial" w:cs="Arial"/>
          <w:bCs/>
          <w:sz w:val="24"/>
          <w:szCs w:val="24"/>
          <w:lang w:eastAsia="en-GB"/>
        </w:rPr>
        <w:t xml:space="preserve"> to approach this court</w:t>
      </w:r>
      <w:r w:rsidR="00973960" w:rsidRPr="00D75BF7">
        <w:rPr>
          <w:rFonts w:ascii="Arial" w:eastAsia="Times New Roman" w:hAnsi="Arial" w:cs="Arial"/>
          <w:bCs/>
          <w:sz w:val="24"/>
          <w:szCs w:val="24"/>
          <w:lang w:eastAsia="en-GB"/>
        </w:rPr>
        <w:t>,</w:t>
      </w:r>
      <w:r w:rsidR="00E20AF6" w:rsidRPr="00D75BF7">
        <w:rPr>
          <w:rFonts w:ascii="Arial" w:eastAsia="Times New Roman" w:hAnsi="Arial" w:cs="Arial"/>
          <w:bCs/>
          <w:sz w:val="24"/>
          <w:szCs w:val="24"/>
          <w:lang w:eastAsia="en-GB"/>
        </w:rPr>
        <w:t xml:space="preserve"> was pertinently raised</w:t>
      </w:r>
      <w:r w:rsidR="002B12F9" w:rsidRPr="00D75BF7">
        <w:rPr>
          <w:rFonts w:ascii="Arial" w:eastAsia="Times New Roman" w:hAnsi="Arial" w:cs="Arial"/>
          <w:bCs/>
          <w:sz w:val="24"/>
          <w:szCs w:val="24"/>
          <w:lang w:eastAsia="en-GB"/>
        </w:rPr>
        <w:t xml:space="preserve"> by the First and Second Respondents</w:t>
      </w:r>
      <w:r w:rsidR="00E20AF6" w:rsidRPr="00D75BF7">
        <w:rPr>
          <w:rFonts w:ascii="Arial" w:eastAsia="Times New Roman" w:hAnsi="Arial" w:cs="Arial"/>
          <w:bCs/>
          <w:sz w:val="24"/>
          <w:szCs w:val="24"/>
          <w:lang w:eastAsia="en-GB"/>
        </w:rPr>
        <w:t xml:space="preserve"> in opposition to the relief s</w:t>
      </w:r>
      <w:r w:rsidR="002B12F9" w:rsidRPr="00D75BF7">
        <w:rPr>
          <w:rFonts w:ascii="Arial" w:eastAsia="Times New Roman" w:hAnsi="Arial" w:cs="Arial"/>
          <w:bCs/>
          <w:sz w:val="24"/>
          <w:szCs w:val="24"/>
          <w:lang w:eastAsia="en-GB"/>
        </w:rPr>
        <w:t>ought by the Applicant. Not surprisingly the Applicant, in his replying affidavit</w:t>
      </w:r>
      <w:r w:rsidR="00837E5D" w:rsidRPr="00D75BF7">
        <w:rPr>
          <w:rFonts w:ascii="Arial" w:eastAsia="Times New Roman" w:hAnsi="Arial" w:cs="Arial"/>
          <w:bCs/>
          <w:sz w:val="24"/>
          <w:szCs w:val="24"/>
          <w:lang w:eastAsia="en-GB"/>
        </w:rPr>
        <w:t>, dealt with these allegations in some detail.</w:t>
      </w:r>
      <w:r w:rsidR="0055268D" w:rsidRPr="00D75BF7">
        <w:rPr>
          <w:rFonts w:ascii="Arial" w:eastAsia="Times New Roman" w:hAnsi="Arial" w:cs="Arial"/>
          <w:bCs/>
          <w:sz w:val="24"/>
          <w:szCs w:val="24"/>
          <w:lang w:eastAsia="en-GB"/>
        </w:rPr>
        <w:t xml:space="preserve"> T</w:t>
      </w:r>
      <w:r w:rsidR="00837E5D" w:rsidRPr="00D75BF7">
        <w:rPr>
          <w:rFonts w:ascii="Arial" w:eastAsia="Times New Roman" w:hAnsi="Arial" w:cs="Arial"/>
          <w:bCs/>
          <w:sz w:val="24"/>
          <w:szCs w:val="24"/>
          <w:lang w:eastAsia="en-GB"/>
        </w:rPr>
        <w:t>his</w:t>
      </w:r>
      <w:r w:rsidR="00D06D6D" w:rsidRPr="00D75BF7">
        <w:rPr>
          <w:rFonts w:ascii="Arial" w:eastAsia="Times New Roman" w:hAnsi="Arial" w:cs="Arial"/>
          <w:bCs/>
          <w:sz w:val="24"/>
          <w:szCs w:val="24"/>
          <w:lang w:eastAsia="en-GB"/>
        </w:rPr>
        <w:t xml:space="preserve"> factual</w:t>
      </w:r>
      <w:r w:rsidR="00837E5D" w:rsidRPr="00D75BF7">
        <w:rPr>
          <w:rFonts w:ascii="Arial" w:eastAsia="Times New Roman" w:hAnsi="Arial" w:cs="Arial"/>
          <w:bCs/>
          <w:sz w:val="24"/>
          <w:szCs w:val="24"/>
          <w:lang w:eastAsia="en-GB"/>
        </w:rPr>
        <w:t xml:space="preserve"> information, due to no fault of any of the parties but rather</w:t>
      </w:r>
      <w:r w:rsidR="0055268D" w:rsidRPr="00D75BF7">
        <w:rPr>
          <w:rFonts w:ascii="Arial" w:eastAsia="Times New Roman" w:hAnsi="Arial" w:cs="Arial"/>
          <w:bCs/>
          <w:sz w:val="24"/>
          <w:szCs w:val="24"/>
          <w:lang w:eastAsia="en-GB"/>
        </w:rPr>
        <w:t>,</w:t>
      </w:r>
      <w:r w:rsidR="00837E5D" w:rsidRPr="00D75BF7">
        <w:rPr>
          <w:rFonts w:ascii="Arial" w:eastAsia="Times New Roman" w:hAnsi="Arial" w:cs="Arial"/>
          <w:bCs/>
          <w:sz w:val="24"/>
          <w:szCs w:val="24"/>
          <w:lang w:eastAsia="en-GB"/>
        </w:rPr>
        <w:t xml:space="preserve"> simply due to the sequence of affidavits</w:t>
      </w:r>
      <w:r w:rsidR="00A01713" w:rsidRPr="00D75BF7">
        <w:rPr>
          <w:rFonts w:ascii="Arial" w:eastAsia="Times New Roman" w:hAnsi="Arial" w:cs="Arial"/>
          <w:bCs/>
          <w:sz w:val="24"/>
          <w:szCs w:val="24"/>
          <w:lang w:eastAsia="en-GB"/>
        </w:rPr>
        <w:t>, together with the nature of</w:t>
      </w:r>
      <w:r w:rsidR="00837E5D" w:rsidRPr="00D75BF7">
        <w:rPr>
          <w:rFonts w:ascii="Arial" w:eastAsia="Times New Roman" w:hAnsi="Arial" w:cs="Arial"/>
          <w:bCs/>
          <w:sz w:val="24"/>
          <w:szCs w:val="24"/>
          <w:lang w:eastAsia="en-GB"/>
        </w:rPr>
        <w:t xml:space="preserve"> the relief sought and th</w:t>
      </w:r>
      <w:r w:rsidR="00A01713" w:rsidRPr="00D75BF7">
        <w:rPr>
          <w:rFonts w:ascii="Arial" w:eastAsia="Times New Roman" w:hAnsi="Arial" w:cs="Arial"/>
          <w:bCs/>
          <w:sz w:val="24"/>
          <w:szCs w:val="24"/>
          <w:lang w:eastAsia="en-GB"/>
        </w:rPr>
        <w:t>at</w:t>
      </w:r>
      <w:r w:rsidR="00837E5D" w:rsidRPr="00D75BF7">
        <w:rPr>
          <w:rFonts w:ascii="Arial" w:eastAsia="Times New Roman" w:hAnsi="Arial" w:cs="Arial"/>
          <w:bCs/>
          <w:sz w:val="24"/>
          <w:szCs w:val="24"/>
          <w:lang w:eastAsia="en-GB"/>
        </w:rPr>
        <w:t xml:space="preserve"> of the defence raised, has  given rise to new matter being placed before this Court by the Applicant in his replying affidavit (which he could not have been expected to foresee and deal with in his founding affidavit).</w:t>
      </w:r>
      <w:r w:rsidR="00210662" w:rsidRPr="00D75BF7">
        <w:rPr>
          <w:rFonts w:ascii="Arial" w:eastAsia="Times New Roman" w:hAnsi="Arial" w:cs="Arial"/>
          <w:bCs/>
          <w:sz w:val="24"/>
          <w:szCs w:val="24"/>
          <w:lang w:eastAsia="en-GB"/>
        </w:rPr>
        <w:t xml:space="preserve"> That said, this Court must agree with the submissions made in the</w:t>
      </w:r>
      <w:r w:rsidR="007F3848" w:rsidRPr="00D75BF7">
        <w:rPr>
          <w:rFonts w:ascii="Arial" w:eastAsia="Times New Roman" w:hAnsi="Arial" w:cs="Arial"/>
          <w:bCs/>
          <w:sz w:val="24"/>
          <w:szCs w:val="24"/>
          <w:lang w:eastAsia="en-GB"/>
        </w:rPr>
        <w:t xml:space="preserve"> said</w:t>
      </w:r>
      <w:r w:rsidR="00210662" w:rsidRPr="00D75BF7">
        <w:rPr>
          <w:rFonts w:ascii="Arial" w:eastAsia="Times New Roman" w:hAnsi="Arial" w:cs="Arial"/>
          <w:bCs/>
          <w:sz w:val="24"/>
          <w:szCs w:val="24"/>
          <w:lang w:eastAsia="en-GB"/>
        </w:rPr>
        <w:t xml:space="preserve"> </w:t>
      </w:r>
      <w:r w:rsidR="007F3848" w:rsidRPr="00D75BF7">
        <w:rPr>
          <w:rFonts w:ascii="Arial" w:eastAsia="Times New Roman" w:hAnsi="Arial" w:cs="Arial"/>
          <w:bCs/>
          <w:sz w:val="24"/>
          <w:szCs w:val="24"/>
          <w:lang w:eastAsia="en-GB"/>
        </w:rPr>
        <w:t>f</w:t>
      </w:r>
      <w:r w:rsidR="00210662" w:rsidRPr="00D75BF7">
        <w:rPr>
          <w:rFonts w:ascii="Arial" w:eastAsia="Times New Roman" w:hAnsi="Arial" w:cs="Arial"/>
          <w:bCs/>
          <w:sz w:val="24"/>
          <w:szCs w:val="24"/>
          <w:lang w:eastAsia="en-GB"/>
        </w:rPr>
        <w:t xml:space="preserve">urther </w:t>
      </w:r>
      <w:r w:rsidR="007F3848" w:rsidRPr="00D75BF7">
        <w:rPr>
          <w:rFonts w:ascii="Arial" w:eastAsia="Times New Roman" w:hAnsi="Arial" w:cs="Arial"/>
          <w:bCs/>
          <w:sz w:val="24"/>
          <w:szCs w:val="24"/>
          <w:lang w:eastAsia="en-GB"/>
        </w:rPr>
        <w:t>a</w:t>
      </w:r>
      <w:r w:rsidR="00210662" w:rsidRPr="00D75BF7">
        <w:rPr>
          <w:rFonts w:ascii="Arial" w:eastAsia="Times New Roman" w:hAnsi="Arial" w:cs="Arial"/>
          <w:bCs/>
          <w:sz w:val="24"/>
          <w:szCs w:val="24"/>
          <w:lang w:eastAsia="en-GB"/>
        </w:rPr>
        <w:t xml:space="preserve">ffidavit and by Adv Symons SC that </w:t>
      </w:r>
      <w:r w:rsidR="004743BF" w:rsidRPr="00D75BF7">
        <w:rPr>
          <w:rFonts w:ascii="Arial" w:eastAsia="Times New Roman" w:hAnsi="Arial" w:cs="Arial"/>
          <w:bCs/>
          <w:sz w:val="24"/>
          <w:szCs w:val="24"/>
          <w:lang w:eastAsia="en-GB"/>
        </w:rPr>
        <w:t>the First and Second Respondents are entitled to respond thereto by filing</w:t>
      </w:r>
      <w:r w:rsidR="00973960" w:rsidRPr="00D75BF7">
        <w:rPr>
          <w:rFonts w:ascii="Arial" w:eastAsia="Times New Roman" w:hAnsi="Arial" w:cs="Arial"/>
          <w:bCs/>
          <w:sz w:val="24"/>
          <w:szCs w:val="24"/>
          <w:lang w:eastAsia="en-GB"/>
        </w:rPr>
        <w:t xml:space="preserve"> a</w:t>
      </w:r>
      <w:r w:rsidR="004743BF" w:rsidRPr="00D75BF7">
        <w:rPr>
          <w:rFonts w:ascii="Arial" w:eastAsia="Times New Roman" w:hAnsi="Arial" w:cs="Arial"/>
          <w:bCs/>
          <w:sz w:val="24"/>
          <w:szCs w:val="24"/>
          <w:lang w:eastAsia="en-GB"/>
        </w:rPr>
        <w:t xml:space="preserve"> further affidavit. Not only does this ensure that the First and </w:t>
      </w:r>
      <w:r w:rsidR="004743BF" w:rsidRPr="00D75BF7">
        <w:rPr>
          <w:rFonts w:ascii="Arial" w:eastAsia="Times New Roman" w:hAnsi="Arial" w:cs="Arial"/>
          <w:bCs/>
          <w:sz w:val="24"/>
          <w:szCs w:val="24"/>
          <w:lang w:eastAsia="en-GB"/>
        </w:rPr>
        <w:lastRenderedPageBreak/>
        <w:t>Second Respondents will suffer no prejudice but it will also assist this Court to arrive at a just decision in the interests of justice.</w:t>
      </w:r>
      <w:r w:rsidR="002A4676" w:rsidRPr="00BA348F">
        <w:rPr>
          <w:rStyle w:val="FootnoteReference"/>
          <w:rFonts w:ascii="Arial" w:eastAsia="Times New Roman" w:hAnsi="Arial" w:cs="Arial"/>
          <w:bCs/>
          <w:sz w:val="24"/>
          <w:szCs w:val="24"/>
          <w:lang w:eastAsia="en-GB"/>
        </w:rPr>
        <w:footnoteReference w:id="1"/>
      </w:r>
      <w:r w:rsidR="00913AB8" w:rsidRPr="00D75BF7">
        <w:rPr>
          <w:rFonts w:ascii="Arial" w:eastAsia="Times New Roman" w:hAnsi="Arial" w:cs="Arial"/>
          <w:bCs/>
          <w:sz w:val="24"/>
          <w:szCs w:val="24"/>
          <w:lang w:eastAsia="en-GB"/>
        </w:rPr>
        <w:t xml:space="preserve"> </w:t>
      </w:r>
    </w:p>
    <w:p w14:paraId="49AC4214" w14:textId="77777777" w:rsidR="00A80B22" w:rsidRPr="00A80B22" w:rsidRDefault="00A80B22" w:rsidP="00CF3993">
      <w:pPr>
        <w:pStyle w:val="ListParagraph"/>
        <w:spacing w:after="0" w:line="276" w:lineRule="auto"/>
        <w:jc w:val="both"/>
        <w:rPr>
          <w:rFonts w:ascii="Arial" w:eastAsia="Times New Roman" w:hAnsi="Arial" w:cs="Arial"/>
          <w:szCs w:val="24"/>
        </w:rPr>
      </w:pPr>
    </w:p>
    <w:p w14:paraId="681D2222" w14:textId="05BFCEFD" w:rsidR="00895285" w:rsidRPr="00D75BF7" w:rsidRDefault="00D75BF7" w:rsidP="00D75BF7">
      <w:pPr>
        <w:spacing w:after="0" w:line="276" w:lineRule="auto"/>
        <w:ind w:left="720" w:hanging="720"/>
        <w:jc w:val="both"/>
        <w:rPr>
          <w:rFonts w:ascii="Arial" w:eastAsia="Times New Roman" w:hAnsi="Arial" w:cs="Arial"/>
          <w:szCs w:val="24"/>
        </w:rPr>
      </w:pPr>
      <w:r w:rsidRPr="000A6146">
        <w:rPr>
          <w:rFonts w:ascii="Arial" w:eastAsia="Times New Roman" w:hAnsi="Arial" w:cs="Arial"/>
          <w:szCs w:val="24"/>
        </w:rPr>
        <w:t>[20]</w:t>
      </w:r>
      <w:r w:rsidRPr="000A6146">
        <w:rPr>
          <w:rFonts w:ascii="Arial" w:eastAsia="Times New Roman" w:hAnsi="Arial" w:cs="Arial"/>
          <w:szCs w:val="24"/>
        </w:rPr>
        <w:tab/>
      </w:r>
      <w:r w:rsidR="00251A67" w:rsidRPr="00D75BF7">
        <w:rPr>
          <w:rFonts w:ascii="Arial" w:eastAsia="Times New Roman" w:hAnsi="Arial" w:cs="Arial"/>
          <w:bCs/>
          <w:sz w:val="24"/>
          <w:szCs w:val="24"/>
          <w:lang w:eastAsia="en-GB"/>
        </w:rPr>
        <w:t>It is true that the further affidavit is not restricted solely to</w:t>
      </w:r>
      <w:r w:rsidR="00A62D28" w:rsidRPr="00D75BF7">
        <w:rPr>
          <w:rFonts w:ascii="Arial" w:eastAsia="Times New Roman" w:hAnsi="Arial" w:cs="Arial"/>
          <w:bCs/>
          <w:sz w:val="24"/>
          <w:szCs w:val="24"/>
          <w:lang w:eastAsia="en-GB"/>
        </w:rPr>
        <w:t xml:space="preserve"> dealing with</w:t>
      </w:r>
      <w:r w:rsidR="00251A67" w:rsidRPr="00D75BF7">
        <w:rPr>
          <w:rFonts w:ascii="Arial" w:eastAsia="Times New Roman" w:hAnsi="Arial" w:cs="Arial"/>
          <w:bCs/>
          <w:sz w:val="24"/>
          <w:szCs w:val="24"/>
          <w:lang w:eastAsia="en-GB"/>
        </w:rPr>
        <w:t xml:space="preserve"> facts raised by the Applicant</w:t>
      </w:r>
      <w:r w:rsidR="00A62D28" w:rsidRPr="00D75BF7">
        <w:rPr>
          <w:rFonts w:ascii="Arial" w:eastAsia="Times New Roman" w:hAnsi="Arial" w:cs="Arial"/>
          <w:bCs/>
          <w:sz w:val="24"/>
          <w:szCs w:val="24"/>
          <w:lang w:eastAsia="en-GB"/>
        </w:rPr>
        <w:t xml:space="preserve"> in his replying affidavit in respect of the defence that the Applicant lacks the requisite </w:t>
      </w:r>
      <w:r w:rsidR="00A62D28" w:rsidRPr="00D75BF7">
        <w:rPr>
          <w:rFonts w:ascii="Arial" w:eastAsia="Times New Roman" w:hAnsi="Arial" w:cs="Arial"/>
          <w:bCs/>
          <w:i/>
          <w:iCs/>
          <w:sz w:val="24"/>
          <w:szCs w:val="24"/>
          <w:lang w:eastAsia="en-GB"/>
        </w:rPr>
        <w:t>locus standi</w:t>
      </w:r>
      <w:r w:rsidR="00A62D28" w:rsidRPr="00D75BF7">
        <w:rPr>
          <w:rFonts w:ascii="Arial" w:eastAsia="Times New Roman" w:hAnsi="Arial" w:cs="Arial"/>
          <w:bCs/>
          <w:sz w:val="24"/>
          <w:szCs w:val="24"/>
          <w:lang w:eastAsia="en-GB"/>
        </w:rPr>
        <w:t xml:space="preserve"> to institute the application</w:t>
      </w:r>
      <w:r w:rsidR="00973960" w:rsidRPr="00D75BF7">
        <w:rPr>
          <w:rFonts w:ascii="Arial" w:eastAsia="Times New Roman" w:hAnsi="Arial" w:cs="Arial"/>
          <w:bCs/>
          <w:sz w:val="24"/>
          <w:szCs w:val="24"/>
          <w:lang w:eastAsia="en-GB"/>
        </w:rPr>
        <w:t>. It also deals with</w:t>
      </w:r>
      <w:r w:rsidR="002F45E4" w:rsidRPr="00D75BF7">
        <w:rPr>
          <w:rFonts w:ascii="Arial" w:eastAsia="Times New Roman" w:hAnsi="Arial" w:cs="Arial"/>
          <w:bCs/>
          <w:sz w:val="24"/>
          <w:szCs w:val="24"/>
          <w:lang w:eastAsia="en-GB"/>
        </w:rPr>
        <w:t xml:space="preserve">, </w:t>
      </w:r>
      <w:r w:rsidR="002F45E4" w:rsidRPr="00D75BF7">
        <w:rPr>
          <w:rFonts w:ascii="Arial" w:eastAsia="Times New Roman" w:hAnsi="Arial" w:cs="Arial"/>
          <w:bCs/>
          <w:i/>
          <w:iCs/>
          <w:sz w:val="24"/>
          <w:szCs w:val="24"/>
          <w:lang w:eastAsia="en-GB"/>
        </w:rPr>
        <w:t>inter alia</w:t>
      </w:r>
      <w:r w:rsidR="002F45E4" w:rsidRPr="00D75BF7">
        <w:rPr>
          <w:rFonts w:ascii="Arial" w:eastAsia="Times New Roman" w:hAnsi="Arial" w:cs="Arial"/>
          <w:bCs/>
          <w:sz w:val="24"/>
          <w:szCs w:val="24"/>
          <w:lang w:eastAsia="en-GB"/>
        </w:rPr>
        <w:t>,</w:t>
      </w:r>
      <w:r w:rsidR="00973960" w:rsidRPr="00D75BF7">
        <w:rPr>
          <w:rFonts w:ascii="Arial" w:eastAsia="Times New Roman" w:hAnsi="Arial" w:cs="Arial"/>
          <w:bCs/>
          <w:sz w:val="24"/>
          <w:szCs w:val="24"/>
          <w:lang w:eastAsia="en-GB"/>
        </w:rPr>
        <w:t xml:space="preserve"> facts pertaining to</w:t>
      </w:r>
      <w:r w:rsidR="00A62D28" w:rsidRPr="00D75BF7">
        <w:rPr>
          <w:rFonts w:ascii="Arial" w:eastAsia="Times New Roman" w:hAnsi="Arial" w:cs="Arial"/>
          <w:bCs/>
          <w:sz w:val="24"/>
          <w:szCs w:val="24"/>
          <w:lang w:eastAsia="en-GB"/>
        </w:rPr>
        <w:t xml:space="preserve"> the convening of the first meeting of creditors and the administration (on the Applicant’s version the maladministration) of the Applicant’s estate.</w:t>
      </w:r>
      <w:r w:rsidR="006969D8" w:rsidRPr="00D75BF7">
        <w:rPr>
          <w:rFonts w:ascii="Arial" w:eastAsia="Times New Roman" w:hAnsi="Arial" w:cs="Arial"/>
          <w:bCs/>
          <w:sz w:val="24"/>
          <w:szCs w:val="24"/>
          <w:lang w:eastAsia="en-GB"/>
        </w:rPr>
        <w:t xml:space="preserve"> In this regard</w:t>
      </w:r>
      <w:r w:rsidR="00D609A3" w:rsidRPr="00D75BF7">
        <w:rPr>
          <w:rFonts w:ascii="Arial" w:eastAsia="Times New Roman" w:hAnsi="Arial" w:cs="Arial"/>
          <w:bCs/>
          <w:sz w:val="24"/>
          <w:szCs w:val="24"/>
          <w:lang w:eastAsia="en-GB"/>
        </w:rPr>
        <w:t>,</w:t>
      </w:r>
      <w:r w:rsidR="006969D8" w:rsidRPr="00D75BF7">
        <w:rPr>
          <w:rFonts w:ascii="Arial" w:eastAsia="Times New Roman" w:hAnsi="Arial" w:cs="Arial"/>
          <w:bCs/>
          <w:sz w:val="24"/>
          <w:szCs w:val="24"/>
          <w:lang w:eastAsia="en-GB"/>
        </w:rPr>
        <w:t xml:space="preserve"> what the Court has stated above in relation to the issue of the Applicant’s </w:t>
      </w:r>
      <w:r w:rsidR="006969D8" w:rsidRPr="00D75BF7">
        <w:rPr>
          <w:rFonts w:ascii="Arial" w:eastAsia="Times New Roman" w:hAnsi="Arial" w:cs="Arial"/>
          <w:bCs/>
          <w:i/>
          <w:iCs/>
          <w:sz w:val="24"/>
          <w:szCs w:val="24"/>
          <w:lang w:eastAsia="en-GB"/>
        </w:rPr>
        <w:t>locus standi</w:t>
      </w:r>
      <w:r w:rsidR="006969D8" w:rsidRPr="00D75BF7">
        <w:rPr>
          <w:rFonts w:ascii="Arial" w:eastAsia="Times New Roman" w:hAnsi="Arial" w:cs="Arial"/>
          <w:bCs/>
          <w:sz w:val="24"/>
          <w:szCs w:val="24"/>
          <w:lang w:eastAsia="en-GB"/>
        </w:rPr>
        <w:t xml:space="preserve"> applies equally to these last mentioned issues. In the premises, this Court finds that the First and Second Respondents </w:t>
      </w:r>
      <w:r w:rsidR="0055268D" w:rsidRPr="00D75BF7">
        <w:rPr>
          <w:rFonts w:ascii="Arial" w:eastAsia="Times New Roman" w:hAnsi="Arial" w:cs="Arial"/>
          <w:bCs/>
          <w:sz w:val="24"/>
          <w:szCs w:val="24"/>
          <w:lang w:eastAsia="en-GB"/>
        </w:rPr>
        <w:t>are</w:t>
      </w:r>
      <w:r w:rsidR="006969D8" w:rsidRPr="00D75BF7">
        <w:rPr>
          <w:rFonts w:ascii="Arial" w:eastAsia="Times New Roman" w:hAnsi="Arial" w:cs="Arial"/>
          <w:bCs/>
          <w:sz w:val="24"/>
          <w:szCs w:val="24"/>
          <w:lang w:eastAsia="en-GB"/>
        </w:rPr>
        <w:t xml:space="preserve"> </w:t>
      </w:r>
      <w:r w:rsidR="00C61EE1" w:rsidRPr="00D75BF7">
        <w:rPr>
          <w:rFonts w:ascii="Arial" w:eastAsia="Times New Roman" w:hAnsi="Arial" w:cs="Arial"/>
          <w:bCs/>
          <w:sz w:val="24"/>
          <w:szCs w:val="24"/>
          <w:lang w:eastAsia="en-GB"/>
        </w:rPr>
        <w:t>successful in the interlocutory application</w:t>
      </w:r>
      <w:r w:rsidR="00D609A3" w:rsidRPr="00D75BF7">
        <w:rPr>
          <w:rFonts w:ascii="Arial" w:eastAsia="Times New Roman" w:hAnsi="Arial" w:cs="Arial"/>
          <w:bCs/>
          <w:sz w:val="24"/>
          <w:szCs w:val="24"/>
          <w:lang w:eastAsia="en-GB"/>
        </w:rPr>
        <w:t>.</w:t>
      </w:r>
      <w:r w:rsidR="00C61EE1" w:rsidRPr="00D75BF7">
        <w:rPr>
          <w:rFonts w:ascii="Arial" w:eastAsia="Times New Roman" w:hAnsi="Arial" w:cs="Arial"/>
          <w:bCs/>
          <w:sz w:val="24"/>
          <w:szCs w:val="24"/>
          <w:lang w:eastAsia="en-GB"/>
        </w:rPr>
        <w:t xml:space="preserve"> An appropriate order in that respect will follow at the end of this judgment.</w:t>
      </w:r>
    </w:p>
    <w:p w14:paraId="06087D85" w14:textId="77777777" w:rsidR="00895285" w:rsidRPr="00895285" w:rsidRDefault="00895285" w:rsidP="00CF3993">
      <w:pPr>
        <w:pStyle w:val="ListParagraph"/>
        <w:spacing w:after="0" w:line="276" w:lineRule="auto"/>
        <w:jc w:val="both"/>
        <w:rPr>
          <w:rFonts w:ascii="Arial" w:eastAsia="Times New Roman" w:hAnsi="Arial" w:cs="Arial"/>
          <w:szCs w:val="24"/>
        </w:rPr>
      </w:pPr>
    </w:p>
    <w:p w14:paraId="63D0A306" w14:textId="1CC89E79" w:rsidR="00FC4379" w:rsidRPr="00472B71" w:rsidRDefault="00FC4379" w:rsidP="00CF3993">
      <w:pPr>
        <w:tabs>
          <w:tab w:val="right" w:pos="8280"/>
        </w:tabs>
        <w:spacing w:after="0" w:line="276" w:lineRule="auto"/>
        <w:ind w:left="569" w:hangingChars="236" w:hanging="569"/>
        <w:jc w:val="both"/>
        <w:rPr>
          <w:rFonts w:ascii="Arial" w:eastAsia="Times New Roman" w:hAnsi="Arial" w:cs="Arial"/>
          <w:b/>
          <w:sz w:val="24"/>
          <w:szCs w:val="24"/>
          <w:u w:val="single"/>
          <w:lang w:eastAsia="en-GB"/>
        </w:rPr>
      </w:pPr>
      <w:r w:rsidRPr="00472B71">
        <w:rPr>
          <w:rFonts w:ascii="Arial" w:eastAsia="Times New Roman" w:hAnsi="Arial" w:cs="Arial"/>
          <w:b/>
          <w:sz w:val="24"/>
          <w:szCs w:val="24"/>
          <w:u w:val="single"/>
          <w:lang w:eastAsia="en-GB"/>
        </w:rPr>
        <w:t>The Applicant’s</w:t>
      </w:r>
      <w:r w:rsidRPr="00472B71">
        <w:rPr>
          <w:rFonts w:ascii="Arial" w:eastAsia="Times New Roman" w:hAnsi="Arial" w:cs="Arial"/>
          <w:bCs/>
          <w:sz w:val="24"/>
          <w:szCs w:val="24"/>
          <w:u w:val="single"/>
          <w:lang w:eastAsia="en-GB"/>
        </w:rPr>
        <w:t xml:space="preserve"> </w:t>
      </w:r>
      <w:r w:rsidRPr="00472B71">
        <w:rPr>
          <w:rFonts w:ascii="Arial" w:eastAsia="Times New Roman" w:hAnsi="Arial" w:cs="Arial"/>
          <w:b/>
          <w:i/>
          <w:iCs/>
          <w:sz w:val="24"/>
          <w:szCs w:val="24"/>
          <w:u w:val="single"/>
          <w:lang w:eastAsia="en-GB"/>
        </w:rPr>
        <w:t>locus standi</w:t>
      </w:r>
      <w:r w:rsidRPr="00472B71">
        <w:rPr>
          <w:rFonts w:ascii="Arial" w:eastAsia="Times New Roman" w:hAnsi="Arial" w:cs="Arial"/>
          <w:bCs/>
          <w:sz w:val="24"/>
          <w:szCs w:val="24"/>
          <w:u w:val="single"/>
          <w:lang w:eastAsia="en-GB"/>
        </w:rPr>
        <w:t xml:space="preserve"> </w:t>
      </w:r>
      <w:r w:rsidRPr="00472B71">
        <w:rPr>
          <w:rFonts w:ascii="Arial" w:eastAsia="Times New Roman" w:hAnsi="Arial" w:cs="Arial"/>
          <w:b/>
          <w:sz w:val="24"/>
          <w:szCs w:val="24"/>
          <w:u w:val="single"/>
          <w:lang w:eastAsia="en-GB"/>
        </w:rPr>
        <w:t>to institute the application</w:t>
      </w:r>
    </w:p>
    <w:p w14:paraId="5B49D9D9" w14:textId="77777777" w:rsidR="00FC4379" w:rsidRDefault="00FC4379" w:rsidP="00CF3993">
      <w:pPr>
        <w:tabs>
          <w:tab w:val="right" w:pos="8280"/>
        </w:tabs>
        <w:spacing w:after="0" w:line="276" w:lineRule="auto"/>
        <w:ind w:left="566" w:hangingChars="236" w:hanging="566"/>
        <w:jc w:val="both"/>
        <w:rPr>
          <w:rFonts w:ascii="Arial" w:eastAsia="Times New Roman" w:hAnsi="Arial" w:cs="Arial"/>
          <w:bCs/>
          <w:sz w:val="24"/>
          <w:szCs w:val="24"/>
          <w:lang w:eastAsia="en-GB"/>
        </w:rPr>
      </w:pPr>
    </w:p>
    <w:p w14:paraId="4F7B7B7A" w14:textId="07D2BD7F" w:rsidR="00895285" w:rsidRPr="00D75BF7" w:rsidRDefault="00D75BF7" w:rsidP="00D75BF7">
      <w:pPr>
        <w:spacing w:after="0" w:line="276" w:lineRule="auto"/>
        <w:ind w:left="720" w:hanging="720"/>
        <w:jc w:val="both"/>
        <w:rPr>
          <w:rFonts w:ascii="Arial" w:eastAsia="Times New Roman" w:hAnsi="Arial" w:cs="Arial"/>
          <w:szCs w:val="24"/>
        </w:rPr>
      </w:pPr>
      <w:r w:rsidRPr="000A6146">
        <w:rPr>
          <w:rFonts w:ascii="Arial" w:eastAsia="Times New Roman" w:hAnsi="Arial" w:cs="Arial"/>
          <w:szCs w:val="24"/>
        </w:rPr>
        <w:t>[21]</w:t>
      </w:r>
      <w:r w:rsidRPr="000A6146">
        <w:rPr>
          <w:rFonts w:ascii="Arial" w:eastAsia="Times New Roman" w:hAnsi="Arial" w:cs="Arial"/>
          <w:szCs w:val="24"/>
        </w:rPr>
        <w:tab/>
      </w:r>
      <w:r w:rsidR="00895285" w:rsidRPr="00D75BF7">
        <w:rPr>
          <w:rFonts w:ascii="Arial" w:eastAsia="Times New Roman" w:hAnsi="Arial" w:cs="Arial"/>
          <w:bCs/>
          <w:sz w:val="24"/>
          <w:szCs w:val="24"/>
          <w:lang w:eastAsia="en-GB"/>
        </w:rPr>
        <w:t xml:space="preserve">The First and Second Respondents allege that the Applicant and his wife are </w:t>
      </w:r>
      <w:r w:rsidR="00895285" w:rsidRPr="00D75BF7">
        <w:rPr>
          <w:rFonts w:ascii="Arial" w:eastAsia="Times New Roman" w:hAnsi="Arial" w:cs="Arial"/>
          <w:bCs/>
          <w:i/>
          <w:iCs/>
          <w:sz w:val="24"/>
          <w:szCs w:val="24"/>
          <w:lang w:eastAsia="en-GB"/>
        </w:rPr>
        <w:t>“fugitives from justice”</w:t>
      </w:r>
      <w:r w:rsidR="00895285" w:rsidRPr="00D75BF7">
        <w:rPr>
          <w:rFonts w:ascii="Arial" w:eastAsia="Times New Roman" w:hAnsi="Arial" w:cs="Arial"/>
          <w:bCs/>
          <w:sz w:val="24"/>
          <w:szCs w:val="24"/>
          <w:lang w:eastAsia="en-GB"/>
        </w:rPr>
        <w:t xml:space="preserve"> and, as such, the Applicant lacks the requisite </w:t>
      </w:r>
      <w:r w:rsidR="00895285" w:rsidRPr="00D75BF7">
        <w:rPr>
          <w:rFonts w:ascii="Arial" w:eastAsia="Times New Roman" w:hAnsi="Arial" w:cs="Arial"/>
          <w:bCs/>
          <w:i/>
          <w:iCs/>
          <w:sz w:val="24"/>
          <w:szCs w:val="24"/>
          <w:lang w:eastAsia="en-GB"/>
        </w:rPr>
        <w:t xml:space="preserve">locus </w:t>
      </w:r>
      <w:r w:rsidR="00A8782F" w:rsidRPr="00D75BF7">
        <w:rPr>
          <w:rFonts w:ascii="Arial" w:eastAsia="Times New Roman" w:hAnsi="Arial" w:cs="Arial"/>
          <w:bCs/>
          <w:i/>
          <w:iCs/>
          <w:sz w:val="24"/>
          <w:szCs w:val="24"/>
          <w:lang w:eastAsia="en-GB"/>
        </w:rPr>
        <w:t>standi</w:t>
      </w:r>
      <w:r w:rsidR="00A8782F" w:rsidRPr="00D75BF7">
        <w:rPr>
          <w:rFonts w:ascii="Arial" w:eastAsia="Times New Roman" w:hAnsi="Arial" w:cs="Arial"/>
          <w:bCs/>
          <w:sz w:val="24"/>
          <w:szCs w:val="24"/>
          <w:lang w:eastAsia="en-GB"/>
        </w:rPr>
        <w:t xml:space="preserve"> to</w:t>
      </w:r>
      <w:r w:rsidR="00895285" w:rsidRPr="00D75BF7">
        <w:rPr>
          <w:rFonts w:ascii="Arial" w:eastAsia="Times New Roman" w:hAnsi="Arial" w:cs="Arial"/>
          <w:bCs/>
          <w:sz w:val="24"/>
          <w:szCs w:val="24"/>
          <w:lang w:eastAsia="en-GB"/>
        </w:rPr>
        <w:t xml:space="preserve"> institute the application for the relief sought. Resolution of this issue must necessarily involve both conclusions of law and findings of fact.</w:t>
      </w:r>
    </w:p>
    <w:p w14:paraId="653B10CB" w14:textId="3A084B3C" w:rsidR="00895285" w:rsidRDefault="00895285" w:rsidP="00CF3993">
      <w:pPr>
        <w:tabs>
          <w:tab w:val="right" w:pos="8280"/>
        </w:tabs>
        <w:spacing w:after="0" w:line="276" w:lineRule="auto"/>
        <w:jc w:val="both"/>
        <w:rPr>
          <w:rFonts w:ascii="Arial" w:eastAsia="Times New Roman" w:hAnsi="Arial" w:cs="Arial"/>
          <w:bCs/>
          <w:sz w:val="24"/>
          <w:szCs w:val="24"/>
          <w:lang w:eastAsia="en-GB"/>
        </w:rPr>
      </w:pPr>
    </w:p>
    <w:p w14:paraId="09456F32" w14:textId="35829378" w:rsidR="00456B57" w:rsidRPr="00472B71" w:rsidRDefault="006969D8" w:rsidP="00CF3993">
      <w:pPr>
        <w:tabs>
          <w:tab w:val="right" w:pos="8280"/>
        </w:tabs>
        <w:spacing w:after="0" w:line="276" w:lineRule="auto"/>
        <w:ind w:left="566" w:hangingChars="236" w:hanging="566"/>
        <w:jc w:val="both"/>
        <w:rPr>
          <w:rFonts w:ascii="Arial" w:eastAsia="Times New Roman" w:hAnsi="Arial" w:cs="Arial"/>
          <w:b/>
          <w:sz w:val="24"/>
          <w:szCs w:val="24"/>
          <w:u w:val="single"/>
          <w:lang w:eastAsia="en-GB"/>
        </w:rPr>
      </w:pPr>
      <w:r>
        <w:rPr>
          <w:rFonts w:ascii="Arial" w:eastAsia="Times New Roman" w:hAnsi="Arial" w:cs="Arial"/>
          <w:bCs/>
          <w:sz w:val="24"/>
          <w:szCs w:val="24"/>
          <w:lang w:eastAsia="en-GB"/>
        </w:rPr>
        <w:t xml:space="preserve"> </w:t>
      </w:r>
      <w:r w:rsidR="00456B57" w:rsidRPr="00472B71">
        <w:rPr>
          <w:rFonts w:ascii="Arial" w:eastAsia="Times New Roman" w:hAnsi="Arial" w:cs="Arial"/>
          <w:b/>
          <w:sz w:val="24"/>
          <w:szCs w:val="24"/>
          <w:u w:val="single"/>
          <w:lang w:eastAsia="en-GB"/>
        </w:rPr>
        <w:t>The law</w:t>
      </w:r>
      <w:r w:rsidR="00973960" w:rsidRPr="00472B71">
        <w:rPr>
          <w:rFonts w:ascii="Arial" w:eastAsia="Times New Roman" w:hAnsi="Arial" w:cs="Arial"/>
          <w:b/>
          <w:sz w:val="24"/>
          <w:szCs w:val="24"/>
          <w:u w:val="single"/>
          <w:lang w:eastAsia="en-GB"/>
        </w:rPr>
        <w:t xml:space="preserve"> </w:t>
      </w:r>
    </w:p>
    <w:p w14:paraId="36E0ACBA" w14:textId="5E578CC8" w:rsidR="006969D8" w:rsidRDefault="006969D8" w:rsidP="00CF3993">
      <w:pPr>
        <w:tabs>
          <w:tab w:val="right" w:pos="8280"/>
        </w:tabs>
        <w:spacing w:after="0" w:line="276" w:lineRule="auto"/>
        <w:ind w:left="566" w:hangingChars="236" w:hanging="566"/>
        <w:jc w:val="both"/>
        <w:rPr>
          <w:rFonts w:ascii="Arial" w:eastAsia="Times New Roman" w:hAnsi="Arial" w:cs="Arial"/>
          <w:bCs/>
          <w:sz w:val="24"/>
          <w:szCs w:val="24"/>
          <w:lang w:eastAsia="en-GB"/>
        </w:rPr>
      </w:pPr>
    </w:p>
    <w:p w14:paraId="3589FBCD" w14:textId="7220A6AD" w:rsidR="00895285" w:rsidRPr="00D75BF7" w:rsidRDefault="00D75BF7" w:rsidP="00D75BF7">
      <w:pPr>
        <w:spacing w:after="0" w:line="276" w:lineRule="auto"/>
        <w:ind w:left="720" w:hanging="720"/>
        <w:jc w:val="both"/>
        <w:rPr>
          <w:rFonts w:ascii="Arial" w:eastAsia="Times New Roman" w:hAnsi="Arial" w:cs="Arial"/>
          <w:szCs w:val="24"/>
        </w:rPr>
      </w:pPr>
      <w:r w:rsidRPr="000A6146">
        <w:rPr>
          <w:rFonts w:ascii="Arial" w:eastAsia="Times New Roman" w:hAnsi="Arial" w:cs="Arial"/>
          <w:szCs w:val="24"/>
        </w:rPr>
        <w:t>[22]</w:t>
      </w:r>
      <w:r w:rsidRPr="000A6146">
        <w:rPr>
          <w:rFonts w:ascii="Arial" w:eastAsia="Times New Roman" w:hAnsi="Arial" w:cs="Arial"/>
          <w:szCs w:val="24"/>
        </w:rPr>
        <w:tab/>
      </w:r>
      <w:r w:rsidR="00895285" w:rsidRPr="00D75BF7">
        <w:rPr>
          <w:rFonts w:ascii="Arial" w:eastAsia="Times New Roman" w:hAnsi="Arial" w:cs="Arial"/>
          <w:bCs/>
          <w:sz w:val="24"/>
          <w:szCs w:val="24"/>
          <w:lang w:eastAsia="en-GB"/>
        </w:rPr>
        <w:t>It has long been an accepted principle of our law that a would-be litigant should approach the court with clean hands or that person cannot expect the court to come to his or her assistance. As an extension of that principle, it can be accepted that, depending on the facts of each case, where such a person may be classified as a fugitive from justice the decision of a court not to allow that person a hearing would be a serious one indeed, having regard to the right of every individual to have access to the courts in terms of our Constitution.</w:t>
      </w:r>
      <w:r w:rsidR="008F7B36">
        <w:rPr>
          <w:rStyle w:val="FootnoteReference"/>
          <w:rFonts w:ascii="Arial" w:eastAsia="Times New Roman" w:hAnsi="Arial" w:cs="Arial"/>
          <w:bCs/>
          <w:sz w:val="24"/>
          <w:szCs w:val="24"/>
          <w:lang w:eastAsia="en-GB"/>
        </w:rPr>
        <w:footnoteReference w:id="2"/>
      </w:r>
    </w:p>
    <w:p w14:paraId="0027B312" w14:textId="77777777" w:rsidR="00895285" w:rsidRPr="00895285" w:rsidRDefault="00895285" w:rsidP="00CF3993">
      <w:pPr>
        <w:pStyle w:val="ListParagraph"/>
        <w:spacing w:after="0" w:line="276" w:lineRule="auto"/>
        <w:jc w:val="both"/>
        <w:rPr>
          <w:rFonts w:ascii="Arial" w:eastAsia="Times New Roman" w:hAnsi="Arial" w:cs="Arial"/>
          <w:szCs w:val="24"/>
        </w:rPr>
      </w:pPr>
    </w:p>
    <w:p w14:paraId="5EA46027" w14:textId="57F10F52" w:rsidR="000A6146" w:rsidRPr="00D75BF7" w:rsidRDefault="00D75BF7" w:rsidP="00D75BF7">
      <w:pPr>
        <w:spacing w:after="0" w:line="276" w:lineRule="auto"/>
        <w:ind w:left="360" w:hanging="360"/>
        <w:jc w:val="both"/>
        <w:rPr>
          <w:rFonts w:ascii="Arial" w:eastAsia="Times New Roman" w:hAnsi="Arial" w:cs="Arial"/>
          <w:szCs w:val="24"/>
        </w:rPr>
      </w:pPr>
      <w:r w:rsidRPr="000A6146">
        <w:rPr>
          <w:rFonts w:ascii="Arial" w:eastAsia="Times New Roman" w:hAnsi="Arial" w:cs="Arial"/>
          <w:szCs w:val="24"/>
        </w:rPr>
        <w:t>[23]</w:t>
      </w:r>
      <w:r w:rsidRPr="000A6146">
        <w:rPr>
          <w:rFonts w:ascii="Arial" w:eastAsia="Times New Roman" w:hAnsi="Arial" w:cs="Arial"/>
          <w:szCs w:val="24"/>
        </w:rPr>
        <w:tab/>
      </w:r>
      <w:r w:rsidR="00C36694" w:rsidRPr="00D75BF7">
        <w:rPr>
          <w:rFonts w:ascii="Arial" w:eastAsia="Times New Roman" w:hAnsi="Arial" w:cs="Arial"/>
          <w:bCs/>
          <w:sz w:val="24"/>
          <w:szCs w:val="24"/>
          <w:lang w:eastAsia="en-GB"/>
        </w:rPr>
        <w:t xml:space="preserve">In the matter of </w:t>
      </w:r>
      <w:r w:rsidR="00C36694" w:rsidRPr="00D75BF7">
        <w:rPr>
          <w:rFonts w:ascii="Arial" w:eastAsia="Times New Roman" w:hAnsi="Arial" w:cs="Arial"/>
          <w:bCs/>
          <w:i/>
          <w:iCs/>
          <w:sz w:val="24"/>
          <w:szCs w:val="24"/>
          <w:lang w:eastAsia="en-GB"/>
        </w:rPr>
        <w:t>Mulligan v Mulligan</w:t>
      </w:r>
      <w:r w:rsidR="008F7B36">
        <w:rPr>
          <w:rStyle w:val="FootnoteReference"/>
          <w:rFonts w:ascii="Arial" w:eastAsia="Times New Roman" w:hAnsi="Arial" w:cs="Arial"/>
          <w:bCs/>
          <w:i/>
          <w:iCs/>
          <w:sz w:val="24"/>
          <w:szCs w:val="24"/>
          <w:lang w:eastAsia="en-GB"/>
        </w:rPr>
        <w:footnoteReference w:id="3"/>
      </w:r>
      <w:r w:rsidR="00C36694" w:rsidRPr="00D75BF7">
        <w:rPr>
          <w:rFonts w:ascii="Arial" w:eastAsia="Times New Roman" w:hAnsi="Arial" w:cs="Arial"/>
          <w:bCs/>
          <w:sz w:val="24"/>
          <w:szCs w:val="24"/>
          <w:lang w:eastAsia="en-GB"/>
        </w:rPr>
        <w:t xml:space="preserve"> </w:t>
      </w:r>
      <w:r w:rsidR="00790FEA" w:rsidRPr="00D75BF7">
        <w:rPr>
          <w:rFonts w:ascii="Arial" w:eastAsia="Times New Roman" w:hAnsi="Arial" w:cs="Arial"/>
          <w:bCs/>
          <w:sz w:val="24"/>
          <w:szCs w:val="24"/>
          <w:lang w:eastAsia="en-GB"/>
        </w:rPr>
        <w:t xml:space="preserve">it was held, </w:t>
      </w:r>
      <w:r w:rsidR="00790FEA" w:rsidRPr="00D75BF7">
        <w:rPr>
          <w:rFonts w:ascii="Arial" w:eastAsia="Times New Roman" w:hAnsi="Arial" w:cs="Arial"/>
          <w:bCs/>
          <w:i/>
          <w:iCs/>
          <w:sz w:val="24"/>
          <w:szCs w:val="24"/>
          <w:lang w:eastAsia="en-GB"/>
        </w:rPr>
        <w:t>inter alia</w:t>
      </w:r>
      <w:r w:rsidR="00790FEA" w:rsidRPr="00D75BF7">
        <w:rPr>
          <w:rFonts w:ascii="Arial" w:eastAsia="Times New Roman" w:hAnsi="Arial" w:cs="Arial"/>
          <w:bCs/>
          <w:sz w:val="24"/>
          <w:szCs w:val="24"/>
          <w:lang w:eastAsia="en-GB"/>
        </w:rPr>
        <w:t>, that:-</w:t>
      </w:r>
    </w:p>
    <w:p w14:paraId="5BB84629" w14:textId="77777777" w:rsidR="000A6146" w:rsidRPr="000A6146" w:rsidRDefault="000A6146" w:rsidP="00CF3993">
      <w:pPr>
        <w:pStyle w:val="ListParagraph"/>
        <w:spacing w:after="0" w:line="276" w:lineRule="auto"/>
        <w:rPr>
          <w:rFonts w:ascii="Arial" w:eastAsia="Times New Roman" w:hAnsi="Arial" w:cs="Arial"/>
          <w:i/>
          <w:szCs w:val="24"/>
        </w:rPr>
      </w:pPr>
    </w:p>
    <w:p w14:paraId="2B74A730" w14:textId="5EA4763B" w:rsidR="00C71D92" w:rsidRPr="000A6146" w:rsidRDefault="000E705D" w:rsidP="00CF3993">
      <w:pPr>
        <w:pStyle w:val="ListParagraph"/>
        <w:spacing w:after="0" w:line="276" w:lineRule="auto"/>
        <w:ind w:left="1440"/>
        <w:jc w:val="both"/>
        <w:rPr>
          <w:rFonts w:ascii="Arial" w:eastAsia="Times New Roman" w:hAnsi="Arial" w:cs="Arial"/>
          <w:szCs w:val="24"/>
        </w:rPr>
      </w:pPr>
      <w:r>
        <w:rPr>
          <w:rFonts w:ascii="Arial" w:eastAsia="Times New Roman" w:hAnsi="Arial" w:cs="Arial"/>
          <w:i/>
          <w:szCs w:val="24"/>
        </w:rPr>
        <w:t>“</w:t>
      </w:r>
      <w:r w:rsidR="00C71D92" w:rsidRPr="000A6146">
        <w:rPr>
          <w:rFonts w:ascii="Arial" w:eastAsia="Times New Roman" w:hAnsi="Arial" w:cs="Arial"/>
          <w:i/>
          <w:szCs w:val="24"/>
        </w:rPr>
        <w:t>Before a</w:t>
      </w:r>
      <w:r w:rsidR="00D60BF8" w:rsidRPr="000A6146">
        <w:rPr>
          <w:rFonts w:ascii="Arial" w:eastAsia="Times New Roman" w:hAnsi="Arial" w:cs="Arial"/>
          <w:i/>
          <w:szCs w:val="24"/>
        </w:rPr>
        <w:t xml:space="preserve"> </w:t>
      </w:r>
      <w:r w:rsidR="00C71D92" w:rsidRPr="000A6146">
        <w:rPr>
          <w:rFonts w:ascii="Arial" w:eastAsia="Times New Roman" w:hAnsi="Arial" w:cs="Arial"/>
          <w:i/>
          <w:szCs w:val="24"/>
        </w:rPr>
        <w:t>person seeks to establish his rights in a Court of law he must approach the Court with clean hands; where he</w:t>
      </w:r>
      <w:r w:rsidR="00D60BF8" w:rsidRPr="000A6146">
        <w:rPr>
          <w:rFonts w:ascii="Arial" w:eastAsia="Times New Roman" w:hAnsi="Arial" w:cs="Arial"/>
          <w:i/>
          <w:szCs w:val="24"/>
        </w:rPr>
        <w:t xml:space="preserve"> </w:t>
      </w:r>
      <w:r w:rsidR="00C71D92" w:rsidRPr="000A6146">
        <w:rPr>
          <w:rFonts w:ascii="Arial" w:eastAsia="Times New Roman" w:hAnsi="Arial" w:cs="Arial"/>
          <w:i/>
          <w:szCs w:val="24"/>
        </w:rPr>
        <w:t>himself, through his own conduct makes it impossible for the processes of the Court (whether criminal or civil) to be</w:t>
      </w:r>
      <w:r w:rsidR="00D60BF8" w:rsidRPr="000A6146">
        <w:rPr>
          <w:rFonts w:ascii="Arial" w:eastAsia="Times New Roman" w:hAnsi="Arial" w:cs="Arial"/>
          <w:i/>
          <w:szCs w:val="24"/>
        </w:rPr>
        <w:t xml:space="preserve"> </w:t>
      </w:r>
      <w:r w:rsidR="00C71D92" w:rsidRPr="000A6146">
        <w:rPr>
          <w:rFonts w:ascii="Arial" w:eastAsia="Times New Roman" w:hAnsi="Arial" w:cs="Arial"/>
          <w:i/>
          <w:szCs w:val="24"/>
        </w:rPr>
        <w:t>given effect to, he cannot ask the Court to set its machinery in motion to protect his civil rights and interests. Were</w:t>
      </w:r>
      <w:r w:rsidR="00D60BF8" w:rsidRPr="000A6146">
        <w:rPr>
          <w:rFonts w:ascii="Arial" w:eastAsia="Times New Roman" w:hAnsi="Arial" w:cs="Arial"/>
          <w:i/>
          <w:szCs w:val="24"/>
        </w:rPr>
        <w:t xml:space="preserve"> </w:t>
      </w:r>
      <w:r w:rsidR="00C71D92" w:rsidRPr="000A6146">
        <w:rPr>
          <w:rFonts w:ascii="Arial" w:eastAsia="Times New Roman" w:hAnsi="Arial" w:cs="Arial"/>
          <w:i/>
          <w:szCs w:val="24"/>
        </w:rPr>
        <w:t>it not so, such a person would be in a much more a</w:t>
      </w:r>
      <w:r w:rsidR="00D60BF8" w:rsidRPr="000A6146">
        <w:rPr>
          <w:rFonts w:ascii="Arial" w:eastAsia="Times New Roman" w:hAnsi="Arial" w:cs="Arial"/>
          <w:i/>
          <w:szCs w:val="24"/>
        </w:rPr>
        <w:t xml:space="preserve">dvantageous position than an </w:t>
      </w:r>
      <w:r w:rsidR="00C71D92" w:rsidRPr="000A6146">
        <w:rPr>
          <w:rFonts w:ascii="Arial" w:eastAsia="Times New Roman" w:hAnsi="Arial" w:cs="Arial"/>
          <w:i/>
          <w:szCs w:val="24"/>
        </w:rPr>
        <w:t xml:space="preserve">ordinary applicant or </w:t>
      </w:r>
      <w:r w:rsidR="00C71D92" w:rsidRPr="000A6146">
        <w:rPr>
          <w:rFonts w:ascii="Arial" w:eastAsia="Times New Roman" w:hAnsi="Arial" w:cs="Arial"/>
          <w:i/>
          <w:szCs w:val="24"/>
        </w:rPr>
        <w:lastRenderedPageBreak/>
        <w:t>even a</w:t>
      </w:r>
      <w:r w:rsidR="00D60BF8" w:rsidRPr="000A6146">
        <w:rPr>
          <w:rFonts w:ascii="Arial" w:eastAsia="Times New Roman" w:hAnsi="Arial" w:cs="Arial"/>
          <w:i/>
          <w:szCs w:val="24"/>
        </w:rPr>
        <w:t xml:space="preserve"> </w:t>
      </w:r>
      <w:r w:rsidR="00C71D92" w:rsidRPr="000A6146">
        <w:rPr>
          <w:rFonts w:ascii="Arial" w:eastAsia="Times New Roman" w:hAnsi="Arial" w:cs="Arial"/>
          <w:i/>
          <w:szCs w:val="24"/>
        </w:rPr>
        <w:t>peregrinus, who is obliged to give security. He would have all the advantages and be liable to none of the</w:t>
      </w:r>
      <w:r w:rsidR="00D60BF8" w:rsidRPr="000A6146">
        <w:rPr>
          <w:rFonts w:ascii="Arial" w:eastAsia="Times New Roman" w:hAnsi="Arial" w:cs="Arial"/>
          <w:i/>
          <w:szCs w:val="24"/>
        </w:rPr>
        <w:t xml:space="preserve"> </w:t>
      </w:r>
      <w:r w:rsidR="00C71D92" w:rsidRPr="000A6146">
        <w:rPr>
          <w:rFonts w:ascii="Arial" w:eastAsia="Times New Roman" w:hAnsi="Arial" w:cs="Arial"/>
          <w:i/>
          <w:szCs w:val="24"/>
        </w:rPr>
        <w:t>disadvantages of an ordinary litigant, because, if unsuccessful in his suit, his successful opponent would be unable</w:t>
      </w:r>
      <w:r w:rsidR="00D60BF8" w:rsidRPr="000A6146">
        <w:rPr>
          <w:rFonts w:ascii="Arial" w:eastAsia="Times New Roman" w:hAnsi="Arial" w:cs="Arial"/>
          <w:i/>
          <w:szCs w:val="24"/>
        </w:rPr>
        <w:t xml:space="preserve"> </w:t>
      </w:r>
      <w:r w:rsidR="00C71D92" w:rsidRPr="000A6146">
        <w:rPr>
          <w:rFonts w:ascii="Arial" w:eastAsia="Times New Roman" w:hAnsi="Arial" w:cs="Arial"/>
          <w:i/>
          <w:szCs w:val="24"/>
        </w:rPr>
        <w:t>to attach either his property, supposing he had any, or his person, in satisfaction of hi</w:t>
      </w:r>
      <w:r w:rsidR="00D60BF8" w:rsidRPr="000A6146">
        <w:rPr>
          <w:rFonts w:ascii="Arial" w:eastAsia="Times New Roman" w:hAnsi="Arial" w:cs="Arial"/>
          <w:i/>
          <w:szCs w:val="24"/>
        </w:rPr>
        <w:t xml:space="preserve">s claim for costs. Moreover, it </w:t>
      </w:r>
      <w:r w:rsidR="00C71D92" w:rsidRPr="000A6146">
        <w:rPr>
          <w:rFonts w:ascii="Arial" w:eastAsia="Times New Roman" w:hAnsi="Arial" w:cs="Arial"/>
          <w:i/>
          <w:szCs w:val="24"/>
        </w:rPr>
        <w:t xml:space="preserve">is totally inconsistent with the whole spirit of our judicial system to take cognisance of matters conducted </w:t>
      </w:r>
      <w:r w:rsidR="00D60BF8" w:rsidRPr="000A6146">
        <w:rPr>
          <w:rFonts w:ascii="Arial" w:eastAsia="Times New Roman" w:hAnsi="Arial" w:cs="Arial"/>
          <w:i/>
          <w:szCs w:val="24"/>
        </w:rPr>
        <w:t xml:space="preserve">in secrecy. </w:t>
      </w:r>
      <w:r w:rsidR="00C71D92" w:rsidRPr="000A6146">
        <w:rPr>
          <w:rFonts w:ascii="Arial" w:eastAsia="Times New Roman" w:hAnsi="Arial" w:cs="Arial"/>
          <w:i/>
          <w:szCs w:val="24"/>
        </w:rPr>
        <w:t>It is true the applicant is entitled to present his petition through a solicitor, but, none</w:t>
      </w:r>
      <w:r w:rsidR="00D60BF8" w:rsidRPr="000A6146">
        <w:rPr>
          <w:rFonts w:ascii="Arial" w:eastAsia="Times New Roman" w:hAnsi="Arial" w:cs="Arial"/>
          <w:i/>
          <w:szCs w:val="24"/>
        </w:rPr>
        <w:t xml:space="preserve"> the less, while disclosing his </w:t>
      </w:r>
      <w:r w:rsidR="00C71D92" w:rsidRPr="000A6146">
        <w:rPr>
          <w:rFonts w:ascii="Arial" w:eastAsia="Times New Roman" w:hAnsi="Arial" w:cs="Arial"/>
          <w:i/>
          <w:szCs w:val="24"/>
        </w:rPr>
        <w:t>whereabouts to his solicitor, he withholds that information from the Court and from h</w:t>
      </w:r>
      <w:r w:rsidR="00D60BF8" w:rsidRPr="000A6146">
        <w:rPr>
          <w:rFonts w:ascii="Arial" w:eastAsia="Times New Roman" w:hAnsi="Arial" w:cs="Arial"/>
          <w:i/>
          <w:szCs w:val="24"/>
        </w:rPr>
        <w:t xml:space="preserve">is opponent. As a fugitive from </w:t>
      </w:r>
      <w:r w:rsidR="00C71D92" w:rsidRPr="000A6146">
        <w:rPr>
          <w:rFonts w:ascii="Arial" w:eastAsia="Times New Roman" w:hAnsi="Arial" w:cs="Arial"/>
          <w:i/>
          <w:szCs w:val="24"/>
        </w:rPr>
        <w:t>justice, he is not only not amenable to the ordinary criminal and civil processes of the C</w:t>
      </w:r>
      <w:r w:rsidR="00D60BF8" w:rsidRPr="000A6146">
        <w:rPr>
          <w:rFonts w:ascii="Arial" w:eastAsia="Times New Roman" w:hAnsi="Arial" w:cs="Arial"/>
          <w:i/>
          <w:szCs w:val="24"/>
        </w:rPr>
        <w:t xml:space="preserve">ourt, but, as far as this Court </w:t>
      </w:r>
      <w:r w:rsidR="00C71D92" w:rsidRPr="000A6146">
        <w:rPr>
          <w:rFonts w:ascii="Arial" w:eastAsia="Times New Roman" w:hAnsi="Arial" w:cs="Arial"/>
          <w:i/>
          <w:szCs w:val="24"/>
        </w:rPr>
        <w:t xml:space="preserve">is concerned, it cannot call upon him to appear in person to give evidence on oath; it </w:t>
      </w:r>
      <w:r w:rsidR="006F5023" w:rsidRPr="000A6146">
        <w:rPr>
          <w:rFonts w:ascii="Arial" w:eastAsia="Times New Roman" w:hAnsi="Arial" w:cs="Arial"/>
          <w:i/>
          <w:szCs w:val="24"/>
        </w:rPr>
        <w:t xml:space="preserve">cannot order his arrest in case </w:t>
      </w:r>
      <w:r w:rsidR="00C71D92" w:rsidRPr="000A6146">
        <w:rPr>
          <w:rFonts w:ascii="Arial" w:eastAsia="Times New Roman" w:hAnsi="Arial" w:cs="Arial"/>
          <w:i/>
          <w:szCs w:val="24"/>
        </w:rPr>
        <w:t xml:space="preserve">the facts testified to in his affidavit are proved to be false, whereas on the other </w:t>
      </w:r>
      <w:r w:rsidR="006F5023" w:rsidRPr="000A6146">
        <w:rPr>
          <w:rFonts w:ascii="Arial" w:eastAsia="Times New Roman" w:hAnsi="Arial" w:cs="Arial"/>
          <w:i/>
          <w:szCs w:val="24"/>
        </w:rPr>
        <w:t xml:space="preserve">hand he would be able to incept </w:t>
      </w:r>
      <w:r w:rsidR="00C71D92" w:rsidRPr="000A6146">
        <w:rPr>
          <w:rFonts w:ascii="Arial" w:eastAsia="Times New Roman" w:hAnsi="Arial" w:cs="Arial"/>
          <w:i/>
          <w:szCs w:val="24"/>
        </w:rPr>
        <w:t>criminal proceedings for perjury proved to have been committed by his opponent.</w:t>
      </w:r>
      <w:r w:rsidR="006F5023" w:rsidRPr="000A6146">
        <w:rPr>
          <w:rFonts w:ascii="Arial" w:eastAsia="Times New Roman" w:hAnsi="Arial" w:cs="Arial"/>
          <w:i/>
          <w:szCs w:val="24"/>
        </w:rPr>
        <w:t xml:space="preserve"> And, in this case, he would be </w:t>
      </w:r>
      <w:r w:rsidR="00C71D92" w:rsidRPr="000A6146">
        <w:rPr>
          <w:rFonts w:ascii="Arial" w:eastAsia="Times New Roman" w:hAnsi="Arial" w:cs="Arial"/>
          <w:i/>
          <w:szCs w:val="24"/>
        </w:rPr>
        <w:t>able to invoke the authority of the Court to arrest his opponent if she were suspec</w:t>
      </w:r>
      <w:r w:rsidR="00BC7D7F" w:rsidRPr="000A6146">
        <w:rPr>
          <w:rFonts w:ascii="Arial" w:eastAsia="Times New Roman" w:hAnsi="Arial" w:cs="Arial"/>
          <w:i/>
          <w:szCs w:val="24"/>
        </w:rPr>
        <w:t xml:space="preserve">ted of flight with the property </w:t>
      </w:r>
      <w:r w:rsidR="00C71D92" w:rsidRPr="000A6146">
        <w:rPr>
          <w:rFonts w:ascii="Arial" w:eastAsia="Times New Roman" w:hAnsi="Arial" w:cs="Arial"/>
          <w:i/>
          <w:szCs w:val="24"/>
        </w:rPr>
        <w:t>sought to be interdicted. Such a litigant might, moreover, conceivably be the cause</w:t>
      </w:r>
      <w:r w:rsidR="00BC7D7F" w:rsidRPr="000A6146">
        <w:rPr>
          <w:rFonts w:ascii="Arial" w:eastAsia="Times New Roman" w:hAnsi="Arial" w:cs="Arial"/>
          <w:i/>
          <w:szCs w:val="24"/>
        </w:rPr>
        <w:t xml:space="preserve"> of the Court's being unable to </w:t>
      </w:r>
      <w:r w:rsidR="00C71D92" w:rsidRPr="000A6146">
        <w:rPr>
          <w:rFonts w:ascii="Arial" w:eastAsia="Times New Roman" w:hAnsi="Arial" w:cs="Arial"/>
          <w:i/>
          <w:szCs w:val="24"/>
        </w:rPr>
        <w:t xml:space="preserve">arrive at any decision on the facts sought by him to be determined, if, during the </w:t>
      </w:r>
      <w:r w:rsidR="00BC7D7F" w:rsidRPr="000A6146">
        <w:rPr>
          <w:rFonts w:ascii="Arial" w:eastAsia="Times New Roman" w:hAnsi="Arial" w:cs="Arial"/>
          <w:i/>
          <w:szCs w:val="24"/>
        </w:rPr>
        <w:t xml:space="preserve">hearing of the application, the </w:t>
      </w:r>
      <w:r w:rsidR="00C71D92" w:rsidRPr="000A6146">
        <w:rPr>
          <w:rFonts w:ascii="Arial" w:eastAsia="Times New Roman" w:hAnsi="Arial" w:cs="Arial"/>
          <w:i/>
          <w:szCs w:val="24"/>
        </w:rPr>
        <w:t>Court were</w:t>
      </w:r>
      <w:r w:rsidR="001B1E0F" w:rsidRPr="000A6146">
        <w:rPr>
          <w:rFonts w:ascii="Arial" w:eastAsia="Times New Roman" w:hAnsi="Arial" w:cs="Arial"/>
          <w:i/>
          <w:szCs w:val="24"/>
        </w:rPr>
        <w:t xml:space="preserve"> to find that justice could not be done unless he was called to give evidence on oath before it. Were the Court to entertain a suit at the instance of such a litigant it would be stultifying its own processes and it would, moreover, be conniving at and condoning the conduct of a person, who through his flight from justice, sets law and order in defiance.”</w:t>
      </w:r>
      <w:r w:rsidR="00C71D92" w:rsidRPr="000A6146">
        <w:rPr>
          <w:rFonts w:ascii="Arial" w:eastAsia="Times New Roman" w:hAnsi="Arial" w:cs="Arial"/>
          <w:i/>
          <w:szCs w:val="24"/>
        </w:rPr>
        <w:cr/>
      </w:r>
    </w:p>
    <w:p w14:paraId="2D65F1B2" w14:textId="4974348C" w:rsidR="000A6146" w:rsidRPr="00D75BF7" w:rsidRDefault="00D75BF7" w:rsidP="00D75BF7">
      <w:pPr>
        <w:spacing w:after="0" w:line="276" w:lineRule="auto"/>
        <w:ind w:left="720" w:hanging="720"/>
        <w:jc w:val="both"/>
        <w:rPr>
          <w:rFonts w:ascii="Arial" w:eastAsia="Times New Roman" w:hAnsi="Arial" w:cs="Arial"/>
          <w:szCs w:val="24"/>
        </w:rPr>
      </w:pPr>
      <w:r w:rsidRPr="000A6146">
        <w:rPr>
          <w:rFonts w:ascii="Arial" w:eastAsia="Times New Roman" w:hAnsi="Arial" w:cs="Arial"/>
          <w:szCs w:val="24"/>
        </w:rPr>
        <w:t>[24]</w:t>
      </w:r>
      <w:r w:rsidRPr="000A6146">
        <w:rPr>
          <w:rFonts w:ascii="Arial" w:eastAsia="Times New Roman" w:hAnsi="Arial" w:cs="Arial"/>
          <w:szCs w:val="24"/>
        </w:rPr>
        <w:tab/>
      </w:r>
      <w:r w:rsidR="00633F46" w:rsidRPr="00D75BF7">
        <w:rPr>
          <w:rFonts w:ascii="Arial" w:eastAsia="Times New Roman" w:hAnsi="Arial" w:cs="Arial"/>
          <w:bCs/>
          <w:sz w:val="24"/>
          <w:szCs w:val="24"/>
          <w:lang w:eastAsia="en-GB"/>
        </w:rPr>
        <w:t xml:space="preserve">Adv Symons SC, on behalf of the First and Second Respondents, submitted to this Court that the principles as set out in </w:t>
      </w:r>
      <w:r w:rsidR="00633F46" w:rsidRPr="00D75BF7">
        <w:rPr>
          <w:rFonts w:ascii="Arial" w:eastAsia="Times New Roman" w:hAnsi="Arial" w:cs="Arial"/>
          <w:bCs/>
          <w:i/>
          <w:iCs/>
          <w:sz w:val="24"/>
          <w:szCs w:val="24"/>
          <w:lang w:eastAsia="en-GB"/>
        </w:rPr>
        <w:t>Mulligan</w:t>
      </w:r>
      <w:r w:rsidR="00633F46" w:rsidRPr="00D75BF7">
        <w:rPr>
          <w:rFonts w:ascii="Arial" w:eastAsia="Times New Roman" w:hAnsi="Arial" w:cs="Arial"/>
          <w:bCs/>
          <w:sz w:val="24"/>
          <w:szCs w:val="24"/>
          <w:lang w:eastAsia="en-GB"/>
        </w:rPr>
        <w:t xml:space="preserve"> not only remained relevant today but should, on the facts of this particular matter, be applied. If </w:t>
      </w:r>
      <w:r w:rsidR="00EE1280" w:rsidRPr="00D75BF7">
        <w:rPr>
          <w:rFonts w:ascii="Arial" w:eastAsia="Times New Roman" w:hAnsi="Arial" w:cs="Arial"/>
          <w:bCs/>
          <w:sz w:val="24"/>
          <w:szCs w:val="24"/>
          <w:lang w:eastAsia="en-GB"/>
        </w:rPr>
        <w:t>this Court</w:t>
      </w:r>
      <w:r w:rsidR="00633F46" w:rsidRPr="00D75BF7">
        <w:rPr>
          <w:rFonts w:ascii="Arial" w:eastAsia="Times New Roman" w:hAnsi="Arial" w:cs="Arial"/>
          <w:bCs/>
          <w:sz w:val="24"/>
          <w:szCs w:val="24"/>
          <w:lang w:eastAsia="en-GB"/>
        </w:rPr>
        <w:t xml:space="preserve"> had to categorise the approach contended for on behalf of the First and Second Respondents in this matter, </w:t>
      </w:r>
      <w:r w:rsidR="00EE1280" w:rsidRPr="00D75BF7">
        <w:rPr>
          <w:rFonts w:ascii="Arial" w:eastAsia="Times New Roman" w:hAnsi="Arial" w:cs="Arial"/>
          <w:bCs/>
          <w:sz w:val="24"/>
          <w:szCs w:val="24"/>
          <w:lang w:eastAsia="en-GB"/>
        </w:rPr>
        <w:t>it could be said</w:t>
      </w:r>
      <w:r w:rsidR="00633F46" w:rsidRPr="00D75BF7">
        <w:rPr>
          <w:rFonts w:ascii="Arial" w:eastAsia="Times New Roman" w:hAnsi="Arial" w:cs="Arial"/>
          <w:bCs/>
          <w:sz w:val="24"/>
          <w:szCs w:val="24"/>
          <w:lang w:eastAsia="en-GB"/>
        </w:rPr>
        <w:t xml:space="preserve"> that it was a stricter or more traditional one in respect of the principles applicable in determining whether or not a fugitive from justice had the </w:t>
      </w:r>
      <w:r w:rsidR="00633F46" w:rsidRPr="00D75BF7">
        <w:rPr>
          <w:rFonts w:ascii="Arial" w:eastAsia="Times New Roman" w:hAnsi="Arial" w:cs="Arial"/>
          <w:bCs/>
          <w:i/>
          <w:iCs/>
          <w:sz w:val="24"/>
          <w:szCs w:val="24"/>
          <w:lang w:eastAsia="en-GB"/>
        </w:rPr>
        <w:t>locus standi</w:t>
      </w:r>
      <w:r w:rsidR="00633F46" w:rsidRPr="00D75BF7">
        <w:rPr>
          <w:rFonts w:ascii="Arial" w:eastAsia="Times New Roman" w:hAnsi="Arial" w:cs="Arial"/>
          <w:bCs/>
          <w:sz w:val="24"/>
          <w:szCs w:val="24"/>
          <w:lang w:eastAsia="en-GB"/>
        </w:rPr>
        <w:t xml:space="preserve"> to litigate in our courts. On the other hand, Adv Smit, for the Applicant, contends for what may possibly be described as a broader and more modern approach to the interpretation and application of those established principles in our law.</w:t>
      </w:r>
    </w:p>
    <w:p w14:paraId="00FD33AA" w14:textId="77777777" w:rsidR="000A6146" w:rsidRPr="000A6146" w:rsidRDefault="000A6146" w:rsidP="00CF3993">
      <w:pPr>
        <w:pStyle w:val="ListParagraph"/>
        <w:spacing w:after="0" w:line="276" w:lineRule="auto"/>
        <w:jc w:val="both"/>
        <w:rPr>
          <w:rFonts w:ascii="Arial" w:eastAsia="Times New Roman" w:hAnsi="Arial" w:cs="Arial"/>
          <w:szCs w:val="24"/>
        </w:rPr>
      </w:pPr>
    </w:p>
    <w:p w14:paraId="3E39F45B" w14:textId="672D7126" w:rsidR="000A6146" w:rsidRPr="00D75BF7" w:rsidRDefault="00D75BF7" w:rsidP="00D75BF7">
      <w:pPr>
        <w:spacing w:after="0" w:line="276" w:lineRule="auto"/>
        <w:ind w:left="720" w:hanging="720"/>
        <w:jc w:val="both"/>
        <w:rPr>
          <w:rFonts w:ascii="Arial" w:eastAsia="Times New Roman" w:hAnsi="Arial" w:cs="Arial"/>
          <w:szCs w:val="24"/>
        </w:rPr>
      </w:pPr>
      <w:r w:rsidRPr="000A6146">
        <w:rPr>
          <w:rFonts w:ascii="Arial" w:eastAsia="Times New Roman" w:hAnsi="Arial" w:cs="Arial"/>
          <w:szCs w:val="24"/>
        </w:rPr>
        <w:t>[25]</w:t>
      </w:r>
      <w:r w:rsidRPr="000A6146">
        <w:rPr>
          <w:rFonts w:ascii="Arial" w:eastAsia="Times New Roman" w:hAnsi="Arial" w:cs="Arial"/>
          <w:szCs w:val="24"/>
        </w:rPr>
        <w:tab/>
      </w:r>
      <w:r w:rsidR="00D739F3" w:rsidRPr="00D75BF7">
        <w:rPr>
          <w:rFonts w:ascii="Arial" w:eastAsia="Times New Roman" w:hAnsi="Arial" w:cs="Arial"/>
          <w:bCs/>
          <w:sz w:val="24"/>
          <w:szCs w:val="24"/>
          <w:lang w:eastAsia="en-GB"/>
        </w:rPr>
        <w:t xml:space="preserve">These varying approaches </w:t>
      </w:r>
      <w:r w:rsidR="00495A0C" w:rsidRPr="00D75BF7">
        <w:rPr>
          <w:rFonts w:ascii="Arial" w:eastAsia="Times New Roman" w:hAnsi="Arial" w:cs="Arial"/>
          <w:bCs/>
          <w:sz w:val="24"/>
          <w:szCs w:val="24"/>
          <w:lang w:eastAsia="en-GB"/>
        </w:rPr>
        <w:t xml:space="preserve">have their roots not only in the decision of </w:t>
      </w:r>
      <w:r w:rsidR="00CF74F9" w:rsidRPr="00D75BF7">
        <w:rPr>
          <w:rFonts w:ascii="Arial" w:eastAsia="Times New Roman" w:hAnsi="Arial" w:cs="Arial"/>
          <w:bCs/>
          <w:i/>
          <w:iCs/>
          <w:sz w:val="24"/>
          <w:szCs w:val="24"/>
          <w:lang w:eastAsia="en-GB"/>
        </w:rPr>
        <w:t xml:space="preserve">Mulligan </w:t>
      </w:r>
      <w:r w:rsidR="00CF74F9" w:rsidRPr="00D75BF7">
        <w:rPr>
          <w:rFonts w:ascii="Arial" w:eastAsia="Times New Roman" w:hAnsi="Arial" w:cs="Arial"/>
          <w:bCs/>
          <w:sz w:val="24"/>
          <w:szCs w:val="24"/>
          <w:lang w:eastAsia="en-GB"/>
        </w:rPr>
        <w:t>itself</w:t>
      </w:r>
      <w:r w:rsidR="00495A0C" w:rsidRPr="00D75BF7">
        <w:rPr>
          <w:rFonts w:ascii="Arial" w:eastAsia="Times New Roman" w:hAnsi="Arial" w:cs="Arial"/>
          <w:bCs/>
          <w:sz w:val="24"/>
          <w:szCs w:val="24"/>
          <w:lang w:eastAsia="en-GB"/>
        </w:rPr>
        <w:t xml:space="preserve"> but</w:t>
      </w:r>
      <w:r w:rsidR="001442F8" w:rsidRPr="00D75BF7">
        <w:rPr>
          <w:rFonts w:ascii="Arial" w:eastAsia="Times New Roman" w:hAnsi="Arial" w:cs="Arial"/>
          <w:bCs/>
          <w:sz w:val="24"/>
          <w:szCs w:val="24"/>
          <w:lang w:eastAsia="en-GB"/>
        </w:rPr>
        <w:t xml:space="preserve"> also</w:t>
      </w:r>
      <w:r w:rsidR="00495A0C" w:rsidRPr="00D75BF7">
        <w:rPr>
          <w:rFonts w:ascii="Arial" w:eastAsia="Times New Roman" w:hAnsi="Arial" w:cs="Arial"/>
          <w:bCs/>
          <w:sz w:val="24"/>
          <w:szCs w:val="24"/>
          <w:lang w:eastAsia="en-GB"/>
        </w:rPr>
        <w:t xml:space="preserve"> in the manner in which that decision has been interpreted by</w:t>
      </w:r>
      <w:r w:rsidR="005B5A35" w:rsidRPr="00D75BF7">
        <w:rPr>
          <w:rFonts w:ascii="Arial" w:eastAsia="Times New Roman" w:hAnsi="Arial" w:cs="Arial"/>
          <w:bCs/>
          <w:sz w:val="24"/>
          <w:szCs w:val="24"/>
          <w:lang w:eastAsia="en-GB"/>
        </w:rPr>
        <w:t xml:space="preserve"> various</w:t>
      </w:r>
      <w:r w:rsidR="00495A0C" w:rsidRPr="00D75BF7">
        <w:rPr>
          <w:rFonts w:ascii="Arial" w:eastAsia="Times New Roman" w:hAnsi="Arial" w:cs="Arial"/>
          <w:bCs/>
          <w:sz w:val="24"/>
          <w:szCs w:val="24"/>
          <w:lang w:eastAsia="en-GB"/>
        </w:rPr>
        <w:t xml:space="preserve"> courts which have come after it. It is true, as pointed out by Adv Symons SC</w:t>
      </w:r>
      <w:r w:rsidR="00D5167C" w:rsidRPr="00D75BF7">
        <w:rPr>
          <w:rFonts w:ascii="Arial" w:eastAsia="Times New Roman" w:hAnsi="Arial" w:cs="Arial"/>
          <w:bCs/>
          <w:sz w:val="24"/>
          <w:szCs w:val="24"/>
          <w:lang w:eastAsia="en-GB"/>
        </w:rPr>
        <w:t>,</w:t>
      </w:r>
      <w:r w:rsidR="00495A0C" w:rsidRPr="00D75BF7">
        <w:rPr>
          <w:rFonts w:ascii="Arial" w:eastAsia="Times New Roman" w:hAnsi="Arial" w:cs="Arial"/>
          <w:bCs/>
          <w:sz w:val="24"/>
          <w:szCs w:val="24"/>
          <w:lang w:eastAsia="en-GB"/>
        </w:rPr>
        <w:t xml:space="preserve"> that in the matters of </w:t>
      </w:r>
      <w:r w:rsidR="00D5167C" w:rsidRPr="00D75BF7">
        <w:rPr>
          <w:rFonts w:ascii="Arial" w:eastAsia="Times New Roman" w:hAnsi="Arial" w:cs="Arial"/>
          <w:bCs/>
          <w:i/>
          <w:iCs/>
          <w:sz w:val="24"/>
          <w:szCs w:val="24"/>
          <w:lang w:eastAsia="en-GB"/>
        </w:rPr>
        <w:t>Maluleke v du Pont N.O. and Another</w:t>
      </w:r>
      <w:r w:rsidR="002B069C">
        <w:rPr>
          <w:rStyle w:val="FootnoteReference"/>
          <w:rFonts w:ascii="Arial" w:eastAsia="Times New Roman" w:hAnsi="Arial" w:cs="Arial"/>
          <w:bCs/>
          <w:i/>
          <w:iCs/>
          <w:sz w:val="24"/>
          <w:szCs w:val="24"/>
          <w:lang w:eastAsia="en-GB"/>
        </w:rPr>
        <w:footnoteReference w:id="4"/>
      </w:r>
      <w:r w:rsidR="00D5167C" w:rsidRPr="00D75BF7">
        <w:rPr>
          <w:rFonts w:ascii="Arial" w:eastAsia="Times New Roman" w:hAnsi="Arial" w:cs="Arial"/>
          <w:bCs/>
          <w:i/>
          <w:iCs/>
          <w:sz w:val="24"/>
          <w:szCs w:val="24"/>
          <w:lang w:eastAsia="en-GB"/>
        </w:rPr>
        <w:t xml:space="preserve"> </w:t>
      </w:r>
      <w:r w:rsidR="002A71CA" w:rsidRPr="00D75BF7">
        <w:rPr>
          <w:rFonts w:ascii="Arial" w:eastAsia="Times New Roman" w:hAnsi="Arial" w:cs="Arial"/>
          <w:bCs/>
          <w:sz w:val="24"/>
          <w:szCs w:val="24"/>
          <w:lang w:eastAsia="en-GB"/>
        </w:rPr>
        <w:t xml:space="preserve"> </w:t>
      </w:r>
      <w:r w:rsidR="00D5167C" w:rsidRPr="00D75BF7">
        <w:rPr>
          <w:rFonts w:ascii="Arial" w:eastAsia="Times New Roman" w:hAnsi="Arial" w:cs="Arial"/>
          <w:bCs/>
          <w:sz w:val="24"/>
          <w:szCs w:val="24"/>
          <w:lang w:eastAsia="en-GB"/>
        </w:rPr>
        <w:t xml:space="preserve">and </w:t>
      </w:r>
      <w:r w:rsidR="00D5167C" w:rsidRPr="00D75BF7">
        <w:rPr>
          <w:rFonts w:ascii="Arial" w:eastAsia="Times New Roman" w:hAnsi="Arial" w:cs="Arial"/>
          <w:bCs/>
          <w:i/>
          <w:iCs/>
          <w:sz w:val="24"/>
          <w:szCs w:val="24"/>
          <w:lang w:eastAsia="en-GB"/>
        </w:rPr>
        <w:t>Herf v Jermani</w:t>
      </w:r>
      <w:r w:rsidR="002B069C">
        <w:rPr>
          <w:rStyle w:val="FootnoteReference"/>
          <w:rFonts w:ascii="Arial" w:eastAsia="Times New Roman" w:hAnsi="Arial" w:cs="Arial"/>
          <w:bCs/>
          <w:i/>
          <w:iCs/>
          <w:sz w:val="24"/>
          <w:szCs w:val="24"/>
          <w:lang w:eastAsia="en-GB"/>
        </w:rPr>
        <w:footnoteReference w:id="5"/>
      </w:r>
      <w:r w:rsidR="00D5167C" w:rsidRPr="00D75BF7">
        <w:rPr>
          <w:rFonts w:ascii="Arial" w:eastAsia="Times New Roman" w:hAnsi="Arial" w:cs="Arial"/>
          <w:bCs/>
          <w:sz w:val="24"/>
          <w:szCs w:val="24"/>
          <w:lang w:eastAsia="en-GB"/>
        </w:rPr>
        <w:t xml:space="preserve"> the principles as enunciated in </w:t>
      </w:r>
      <w:r w:rsidR="00D5167C" w:rsidRPr="00D75BF7">
        <w:rPr>
          <w:rFonts w:ascii="Arial" w:eastAsia="Times New Roman" w:hAnsi="Arial" w:cs="Arial"/>
          <w:bCs/>
          <w:i/>
          <w:iCs/>
          <w:sz w:val="24"/>
          <w:szCs w:val="24"/>
          <w:lang w:eastAsia="en-GB"/>
        </w:rPr>
        <w:t>Mulligan</w:t>
      </w:r>
      <w:r w:rsidR="00D5167C" w:rsidRPr="00D75BF7">
        <w:rPr>
          <w:rFonts w:ascii="Arial" w:eastAsia="Times New Roman" w:hAnsi="Arial" w:cs="Arial"/>
          <w:bCs/>
          <w:sz w:val="24"/>
          <w:szCs w:val="24"/>
          <w:lang w:eastAsia="en-GB"/>
        </w:rPr>
        <w:t xml:space="preserve"> were followed.</w:t>
      </w:r>
      <w:r w:rsidR="006375F6" w:rsidRPr="00D75BF7">
        <w:rPr>
          <w:rFonts w:ascii="Arial" w:eastAsia="Times New Roman" w:hAnsi="Arial" w:cs="Arial"/>
          <w:bCs/>
          <w:sz w:val="24"/>
          <w:szCs w:val="24"/>
          <w:lang w:eastAsia="en-GB"/>
        </w:rPr>
        <w:t xml:space="preserve"> However, as relied upon by Adv Smit in support of his argument and</w:t>
      </w:r>
      <w:r w:rsidR="000B77BD" w:rsidRPr="00D75BF7">
        <w:rPr>
          <w:rFonts w:ascii="Arial" w:eastAsia="Times New Roman" w:hAnsi="Arial" w:cs="Arial"/>
          <w:bCs/>
          <w:sz w:val="24"/>
          <w:szCs w:val="24"/>
          <w:lang w:eastAsia="en-GB"/>
        </w:rPr>
        <w:t>,</w:t>
      </w:r>
      <w:r w:rsidR="006375F6" w:rsidRPr="00D75BF7">
        <w:rPr>
          <w:rFonts w:ascii="Arial" w:eastAsia="Times New Roman" w:hAnsi="Arial" w:cs="Arial"/>
          <w:bCs/>
          <w:sz w:val="24"/>
          <w:szCs w:val="24"/>
          <w:lang w:eastAsia="en-GB"/>
        </w:rPr>
        <w:t xml:space="preserve"> as correctly conceded </w:t>
      </w:r>
      <w:r w:rsidR="006375F6" w:rsidRPr="00D75BF7">
        <w:rPr>
          <w:rFonts w:ascii="Arial" w:eastAsia="Times New Roman" w:hAnsi="Arial" w:cs="Arial"/>
          <w:bCs/>
          <w:sz w:val="24"/>
          <w:szCs w:val="24"/>
          <w:lang w:eastAsia="en-GB"/>
        </w:rPr>
        <w:lastRenderedPageBreak/>
        <w:t xml:space="preserve">by Adv Symons SC, it was more recently held, in the matter of </w:t>
      </w:r>
      <w:r w:rsidR="006375F6" w:rsidRPr="00D75BF7">
        <w:rPr>
          <w:rFonts w:ascii="Arial" w:eastAsia="Times New Roman" w:hAnsi="Arial" w:cs="Arial"/>
          <w:bCs/>
          <w:i/>
          <w:iCs/>
          <w:sz w:val="24"/>
          <w:szCs w:val="24"/>
          <w:lang w:eastAsia="en-GB"/>
        </w:rPr>
        <w:t>Harris and Others v Rees and Others</w:t>
      </w:r>
      <w:r w:rsidR="001D75DD" w:rsidRPr="00D75BF7">
        <w:rPr>
          <w:rFonts w:ascii="Arial" w:eastAsia="Times New Roman" w:hAnsi="Arial" w:cs="Arial"/>
          <w:bCs/>
          <w:i/>
          <w:iCs/>
          <w:sz w:val="24"/>
          <w:szCs w:val="24"/>
          <w:lang w:eastAsia="en-GB"/>
        </w:rPr>
        <w:t>,</w:t>
      </w:r>
      <w:r w:rsidR="001C1D7A">
        <w:rPr>
          <w:rStyle w:val="FootnoteReference"/>
          <w:rFonts w:ascii="Arial" w:eastAsia="Times New Roman" w:hAnsi="Arial" w:cs="Arial"/>
          <w:bCs/>
          <w:i/>
          <w:iCs/>
          <w:sz w:val="24"/>
          <w:szCs w:val="24"/>
          <w:lang w:eastAsia="en-GB"/>
        </w:rPr>
        <w:footnoteReference w:id="6"/>
      </w:r>
      <w:r w:rsidR="001D75DD" w:rsidRPr="00D75BF7">
        <w:rPr>
          <w:rFonts w:ascii="Arial" w:eastAsia="Times New Roman" w:hAnsi="Arial" w:cs="Arial"/>
          <w:bCs/>
          <w:sz w:val="24"/>
          <w:szCs w:val="24"/>
          <w:lang w:eastAsia="en-GB"/>
        </w:rPr>
        <w:t xml:space="preserve"> when dealing with the </w:t>
      </w:r>
      <w:r w:rsidR="001D75DD" w:rsidRPr="00D75BF7">
        <w:rPr>
          <w:rFonts w:ascii="Arial" w:eastAsia="Times New Roman" w:hAnsi="Arial" w:cs="Arial"/>
          <w:bCs/>
          <w:i/>
          <w:iCs/>
          <w:sz w:val="24"/>
          <w:szCs w:val="24"/>
          <w:lang w:eastAsia="en-GB"/>
        </w:rPr>
        <w:t>Mulligan</w:t>
      </w:r>
      <w:r w:rsidR="00381C0C" w:rsidRPr="00D75BF7">
        <w:rPr>
          <w:rFonts w:ascii="Arial" w:eastAsia="Times New Roman" w:hAnsi="Arial" w:cs="Arial"/>
          <w:bCs/>
          <w:i/>
          <w:iCs/>
          <w:sz w:val="24"/>
          <w:szCs w:val="24"/>
          <w:lang w:eastAsia="en-GB"/>
        </w:rPr>
        <w:t xml:space="preserve"> </w:t>
      </w:r>
      <w:r w:rsidR="001D75DD" w:rsidRPr="00D75BF7">
        <w:rPr>
          <w:rFonts w:ascii="Arial" w:eastAsia="Times New Roman" w:hAnsi="Arial" w:cs="Arial"/>
          <w:bCs/>
          <w:sz w:val="24"/>
          <w:szCs w:val="24"/>
          <w:lang w:eastAsia="en-GB"/>
        </w:rPr>
        <w:t>matter, th</w:t>
      </w:r>
      <w:r w:rsidR="0039110A" w:rsidRPr="00D75BF7">
        <w:rPr>
          <w:rFonts w:ascii="Arial" w:eastAsia="Times New Roman" w:hAnsi="Arial" w:cs="Arial"/>
          <w:bCs/>
          <w:sz w:val="24"/>
          <w:szCs w:val="24"/>
          <w:lang w:eastAsia="en-GB"/>
        </w:rPr>
        <w:t>at</w:t>
      </w:r>
      <w:r w:rsidR="001D75DD" w:rsidRPr="00D75BF7">
        <w:rPr>
          <w:rFonts w:ascii="Arial" w:eastAsia="Times New Roman" w:hAnsi="Arial" w:cs="Arial"/>
          <w:bCs/>
          <w:sz w:val="24"/>
          <w:szCs w:val="24"/>
          <w:lang w:eastAsia="en-GB"/>
        </w:rPr>
        <w:t>:-</w:t>
      </w:r>
    </w:p>
    <w:p w14:paraId="52033EA0" w14:textId="77777777" w:rsidR="000A6146" w:rsidRPr="000A6146" w:rsidRDefault="000A6146" w:rsidP="00CF3993">
      <w:pPr>
        <w:pStyle w:val="ListParagraph"/>
        <w:spacing w:after="0" w:line="276" w:lineRule="auto"/>
        <w:rPr>
          <w:rFonts w:ascii="Arial" w:eastAsia="Times New Roman" w:hAnsi="Arial" w:cs="Arial"/>
          <w:i/>
          <w:sz w:val="24"/>
          <w:szCs w:val="24"/>
        </w:rPr>
      </w:pPr>
    </w:p>
    <w:p w14:paraId="54591610" w14:textId="381AFAA6" w:rsidR="00F85EA7" w:rsidRPr="000B77BD" w:rsidRDefault="005252B9" w:rsidP="00CF3993">
      <w:pPr>
        <w:spacing w:after="0" w:line="276" w:lineRule="auto"/>
        <w:ind w:left="2160"/>
        <w:jc w:val="both"/>
        <w:rPr>
          <w:rFonts w:ascii="Arial" w:eastAsia="Times New Roman" w:hAnsi="Arial" w:cs="Arial"/>
          <w:iCs/>
          <w:szCs w:val="24"/>
        </w:rPr>
      </w:pPr>
      <w:r w:rsidRPr="00A8782F">
        <w:rPr>
          <w:rFonts w:ascii="Arial" w:eastAsia="Times New Roman" w:hAnsi="Arial" w:cs="Arial"/>
          <w:i/>
          <w:sz w:val="24"/>
          <w:szCs w:val="24"/>
        </w:rPr>
        <w:t xml:space="preserve">“As a general statement of the law on this aspect, the comments of De Waal J in Mulligan v Mulligan cannot be faulted. However, I do believe that, when a court has to consider the right of a person to approach the court for relief, in circumstances where such a person can either be categorised as a fugitive from justice or a person who has deliberately placed himself beyond the jurisdiction of the court, in having regard to the principles enunciated in Mulligan v Mulligan, it will have to deal with each case on its own facts. </w:t>
      </w:r>
      <w:r w:rsidRPr="000B77BD">
        <w:rPr>
          <w:rFonts w:ascii="Arial" w:eastAsia="Times New Roman" w:hAnsi="Arial" w:cs="Arial"/>
          <w:i/>
          <w:sz w:val="24"/>
          <w:szCs w:val="24"/>
          <w:u w:val="single"/>
        </w:rPr>
        <w:t>I say this for the reason that, to close the doors of the court to a litigant, will always be a serious thing to do</w:t>
      </w:r>
      <w:r w:rsidRPr="00AF2695">
        <w:rPr>
          <w:rFonts w:ascii="Arial" w:eastAsia="Times New Roman" w:hAnsi="Arial" w:cs="Arial"/>
          <w:i/>
          <w:sz w:val="24"/>
          <w:szCs w:val="24"/>
        </w:rPr>
        <w:t>.”</w:t>
      </w:r>
      <w:r w:rsidR="00766CED" w:rsidRPr="00AF2695">
        <w:rPr>
          <w:rStyle w:val="FootnoteReference"/>
          <w:rFonts w:ascii="Arial" w:eastAsia="Times New Roman" w:hAnsi="Arial" w:cs="Arial"/>
          <w:i/>
          <w:sz w:val="24"/>
          <w:szCs w:val="24"/>
        </w:rPr>
        <w:footnoteReference w:id="7"/>
      </w:r>
    </w:p>
    <w:p w14:paraId="49FE564D" w14:textId="77777777" w:rsidR="00F85EA7" w:rsidRPr="00F85EA7" w:rsidRDefault="00F85EA7" w:rsidP="00CF3993">
      <w:pPr>
        <w:pStyle w:val="ListParagraph"/>
        <w:spacing w:after="0" w:line="276" w:lineRule="auto"/>
        <w:jc w:val="both"/>
        <w:rPr>
          <w:rFonts w:ascii="Arial" w:eastAsia="Times New Roman" w:hAnsi="Arial" w:cs="Arial"/>
          <w:szCs w:val="24"/>
        </w:rPr>
      </w:pPr>
    </w:p>
    <w:p w14:paraId="2EDC7FE3" w14:textId="21F0C7EE" w:rsidR="000A6146" w:rsidRPr="00D75BF7" w:rsidRDefault="00D75BF7" w:rsidP="00D75BF7">
      <w:pPr>
        <w:spacing w:after="0" w:line="276" w:lineRule="auto"/>
        <w:ind w:left="720" w:hanging="720"/>
        <w:jc w:val="both"/>
        <w:rPr>
          <w:rFonts w:ascii="Arial" w:eastAsia="Times New Roman" w:hAnsi="Arial" w:cs="Arial"/>
          <w:szCs w:val="24"/>
        </w:rPr>
      </w:pPr>
      <w:r w:rsidRPr="000A6146">
        <w:rPr>
          <w:rFonts w:ascii="Arial" w:eastAsia="Times New Roman" w:hAnsi="Arial" w:cs="Arial"/>
          <w:szCs w:val="24"/>
        </w:rPr>
        <w:t>[26]</w:t>
      </w:r>
      <w:r w:rsidRPr="000A6146">
        <w:rPr>
          <w:rFonts w:ascii="Arial" w:eastAsia="Times New Roman" w:hAnsi="Arial" w:cs="Arial"/>
          <w:szCs w:val="24"/>
        </w:rPr>
        <w:tab/>
      </w:r>
      <w:r w:rsidR="00FE5D44" w:rsidRPr="00D75BF7">
        <w:rPr>
          <w:rFonts w:ascii="Arial" w:eastAsia="Times New Roman" w:hAnsi="Arial" w:cs="Arial"/>
          <w:bCs/>
          <w:sz w:val="24"/>
          <w:szCs w:val="24"/>
          <w:lang w:eastAsia="en-GB"/>
        </w:rPr>
        <w:t xml:space="preserve">Also in </w:t>
      </w:r>
      <w:r w:rsidR="00FE5D44" w:rsidRPr="00D75BF7">
        <w:rPr>
          <w:rFonts w:ascii="Arial" w:eastAsia="Times New Roman" w:hAnsi="Arial" w:cs="Arial"/>
          <w:bCs/>
          <w:i/>
          <w:iCs/>
          <w:sz w:val="24"/>
          <w:szCs w:val="24"/>
          <w:lang w:eastAsia="en-GB"/>
        </w:rPr>
        <w:t>Harris</w:t>
      </w:r>
      <w:r w:rsidR="001C1D7A">
        <w:rPr>
          <w:rStyle w:val="FootnoteReference"/>
          <w:rFonts w:ascii="Arial" w:eastAsia="Times New Roman" w:hAnsi="Arial" w:cs="Arial"/>
          <w:bCs/>
          <w:i/>
          <w:iCs/>
          <w:sz w:val="24"/>
          <w:szCs w:val="24"/>
          <w:lang w:eastAsia="en-GB"/>
        </w:rPr>
        <w:footnoteReference w:id="8"/>
      </w:r>
      <w:r w:rsidR="00FE5D44" w:rsidRPr="00D75BF7">
        <w:rPr>
          <w:rFonts w:ascii="Arial" w:eastAsia="Times New Roman" w:hAnsi="Arial" w:cs="Arial"/>
          <w:bCs/>
          <w:sz w:val="24"/>
          <w:szCs w:val="24"/>
          <w:lang w:eastAsia="en-GB"/>
        </w:rPr>
        <w:t xml:space="preserve"> the Court held, </w:t>
      </w:r>
      <w:r w:rsidR="00FE5D44" w:rsidRPr="00D75BF7">
        <w:rPr>
          <w:rFonts w:ascii="Arial" w:eastAsia="Times New Roman" w:hAnsi="Arial" w:cs="Arial"/>
          <w:bCs/>
          <w:i/>
          <w:iCs/>
          <w:sz w:val="24"/>
          <w:szCs w:val="24"/>
          <w:lang w:eastAsia="en-GB"/>
        </w:rPr>
        <w:t>inter alia</w:t>
      </w:r>
      <w:r w:rsidR="00FE5D44" w:rsidRPr="00D75BF7">
        <w:rPr>
          <w:rFonts w:ascii="Arial" w:eastAsia="Times New Roman" w:hAnsi="Arial" w:cs="Arial"/>
          <w:bCs/>
          <w:sz w:val="24"/>
          <w:szCs w:val="24"/>
          <w:lang w:eastAsia="en-GB"/>
        </w:rPr>
        <w:t xml:space="preserve">, that the principles enunciated in </w:t>
      </w:r>
      <w:r w:rsidR="00FE5D44" w:rsidRPr="00D75BF7">
        <w:rPr>
          <w:rFonts w:ascii="Arial" w:eastAsia="Times New Roman" w:hAnsi="Arial" w:cs="Arial"/>
          <w:bCs/>
          <w:i/>
          <w:iCs/>
          <w:sz w:val="24"/>
          <w:szCs w:val="24"/>
          <w:lang w:eastAsia="en-GB"/>
        </w:rPr>
        <w:t>Mulligan</w:t>
      </w:r>
      <w:r w:rsidR="00FE5D44" w:rsidRPr="00D75BF7">
        <w:rPr>
          <w:rFonts w:ascii="Arial" w:eastAsia="Times New Roman" w:hAnsi="Arial" w:cs="Arial"/>
          <w:bCs/>
          <w:sz w:val="24"/>
          <w:szCs w:val="24"/>
          <w:lang w:eastAsia="en-GB"/>
        </w:rPr>
        <w:t xml:space="preserve"> had to be read against the background of the Constitution which guaranteed a party the right of access to the courts and described the latter as a strongly regarded constitutional right which should not be easily deviated from.</w:t>
      </w:r>
    </w:p>
    <w:p w14:paraId="14987285" w14:textId="77777777" w:rsidR="000A6146" w:rsidRPr="000A6146" w:rsidRDefault="000A6146" w:rsidP="00CF3993">
      <w:pPr>
        <w:pStyle w:val="ListParagraph"/>
        <w:spacing w:after="0" w:line="276" w:lineRule="auto"/>
        <w:jc w:val="both"/>
        <w:rPr>
          <w:rFonts w:ascii="Arial" w:eastAsia="Times New Roman" w:hAnsi="Arial" w:cs="Arial"/>
          <w:szCs w:val="24"/>
        </w:rPr>
      </w:pPr>
    </w:p>
    <w:p w14:paraId="03AE437D" w14:textId="187DD08E" w:rsidR="000A6146" w:rsidRPr="00D75BF7" w:rsidRDefault="00D75BF7" w:rsidP="00D75BF7">
      <w:pPr>
        <w:spacing w:after="0" w:line="276" w:lineRule="auto"/>
        <w:ind w:left="720" w:hanging="720"/>
        <w:jc w:val="both"/>
        <w:rPr>
          <w:rFonts w:ascii="Arial" w:eastAsia="Times New Roman" w:hAnsi="Arial" w:cs="Arial"/>
          <w:szCs w:val="24"/>
        </w:rPr>
      </w:pPr>
      <w:r w:rsidRPr="00BA348F">
        <w:rPr>
          <w:rFonts w:ascii="Arial" w:eastAsia="Times New Roman" w:hAnsi="Arial" w:cs="Arial"/>
          <w:szCs w:val="24"/>
        </w:rPr>
        <w:t>[27]</w:t>
      </w:r>
      <w:r w:rsidRPr="00BA348F">
        <w:rPr>
          <w:rFonts w:ascii="Arial" w:eastAsia="Times New Roman" w:hAnsi="Arial" w:cs="Arial"/>
          <w:szCs w:val="24"/>
        </w:rPr>
        <w:tab/>
      </w:r>
      <w:r w:rsidR="00EB72FC" w:rsidRPr="00D75BF7">
        <w:rPr>
          <w:rFonts w:ascii="Arial" w:eastAsia="Times New Roman" w:hAnsi="Arial" w:cs="Arial"/>
          <w:bCs/>
          <w:sz w:val="24"/>
          <w:szCs w:val="24"/>
          <w:lang w:eastAsia="en-GB"/>
        </w:rPr>
        <w:t>Both Counsel then referred th</w:t>
      </w:r>
      <w:r w:rsidR="005B5A35" w:rsidRPr="00D75BF7">
        <w:rPr>
          <w:rFonts w:ascii="Arial" w:eastAsia="Times New Roman" w:hAnsi="Arial" w:cs="Arial"/>
          <w:bCs/>
          <w:sz w:val="24"/>
          <w:szCs w:val="24"/>
          <w:lang w:eastAsia="en-GB"/>
        </w:rPr>
        <w:t>is</w:t>
      </w:r>
      <w:r w:rsidR="00EB72FC" w:rsidRPr="00D75BF7">
        <w:rPr>
          <w:rFonts w:ascii="Arial" w:eastAsia="Times New Roman" w:hAnsi="Arial" w:cs="Arial"/>
          <w:bCs/>
          <w:sz w:val="24"/>
          <w:szCs w:val="24"/>
          <w:lang w:eastAsia="en-GB"/>
        </w:rPr>
        <w:t xml:space="preserve"> Court to the matter of </w:t>
      </w:r>
      <w:r w:rsidR="00EB72FC" w:rsidRPr="00D75BF7">
        <w:rPr>
          <w:rFonts w:ascii="Arial" w:eastAsia="Times New Roman" w:hAnsi="Arial" w:cs="Arial"/>
          <w:bCs/>
          <w:i/>
          <w:iCs/>
          <w:sz w:val="24"/>
          <w:szCs w:val="24"/>
          <w:lang w:eastAsia="en-GB"/>
        </w:rPr>
        <w:t>Nash and Others v Mostert and Others</w:t>
      </w:r>
      <w:r w:rsidR="001C1D7A" w:rsidRPr="00BA348F">
        <w:rPr>
          <w:rStyle w:val="FootnoteReference"/>
          <w:rFonts w:ascii="Arial" w:eastAsia="Times New Roman" w:hAnsi="Arial" w:cs="Arial"/>
          <w:bCs/>
          <w:i/>
          <w:iCs/>
          <w:sz w:val="24"/>
          <w:szCs w:val="24"/>
          <w:lang w:eastAsia="en-GB"/>
        </w:rPr>
        <w:footnoteReference w:id="9"/>
      </w:r>
      <w:r w:rsidR="00EB72FC" w:rsidRPr="00D75BF7">
        <w:rPr>
          <w:rFonts w:ascii="Arial" w:eastAsia="Times New Roman" w:hAnsi="Arial" w:cs="Arial"/>
          <w:bCs/>
          <w:i/>
          <w:iCs/>
          <w:sz w:val="24"/>
          <w:szCs w:val="24"/>
          <w:lang w:eastAsia="en-GB"/>
        </w:rPr>
        <w:t xml:space="preserve"> </w:t>
      </w:r>
      <w:r w:rsidR="00344651" w:rsidRPr="00D75BF7">
        <w:rPr>
          <w:rFonts w:ascii="Arial" w:eastAsia="Times New Roman" w:hAnsi="Arial" w:cs="Arial"/>
          <w:bCs/>
          <w:sz w:val="24"/>
          <w:szCs w:val="24"/>
          <w:lang w:eastAsia="en-GB"/>
        </w:rPr>
        <w:t xml:space="preserve">where it was held, </w:t>
      </w:r>
      <w:r w:rsidR="00344651" w:rsidRPr="00D75BF7">
        <w:rPr>
          <w:rFonts w:ascii="Arial" w:eastAsia="Times New Roman" w:hAnsi="Arial" w:cs="Arial"/>
          <w:bCs/>
          <w:i/>
          <w:iCs/>
          <w:sz w:val="24"/>
          <w:szCs w:val="24"/>
          <w:lang w:eastAsia="en-GB"/>
        </w:rPr>
        <w:t>inter</w:t>
      </w:r>
      <w:r w:rsidR="00344651" w:rsidRPr="00D75BF7">
        <w:rPr>
          <w:rFonts w:ascii="Arial" w:eastAsia="Times New Roman" w:hAnsi="Arial" w:cs="Arial"/>
          <w:bCs/>
          <w:sz w:val="24"/>
          <w:szCs w:val="24"/>
          <w:lang w:eastAsia="en-GB"/>
        </w:rPr>
        <w:t xml:space="preserve"> </w:t>
      </w:r>
      <w:r w:rsidR="00344651" w:rsidRPr="00D75BF7">
        <w:rPr>
          <w:rFonts w:ascii="Arial" w:eastAsia="Times New Roman" w:hAnsi="Arial" w:cs="Arial"/>
          <w:bCs/>
          <w:i/>
          <w:iCs/>
          <w:sz w:val="24"/>
          <w:szCs w:val="24"/>
          <w:lang w:eastAsia="en-GB"/>
        </w:rPr>
        <w:t>alia</w:t>
      </w:r>
      <w:r w:rsidR="00344651" w:rsidRPr="00D75BF7">
        <w:rPr>
          <w:rFonts w:ascii="Arial" w:eastAsia="Times New Roman" w:hAnsi="Arial" w:cs="Arial"/>
          <w:bCs/>
          <w:sz w:val="24"/>
          <w:szCs w:val="24"/>
          <w:lang w:eastAsia="en-GB"/>
        </w:rPr>
        <w:t xml:space="preserve">, that the </w:t>
      </w:r>
      <w:r w:rsidR="00344651" w:rsidRPr="00D75BF7">
        <w:rPr>
          <w:rFonts w:ascii="Arial" w:eastAsia="Times New Roman" w:hAnsi="Arial" w:cs="Arial"/>
          <w:bCs/>
          <w:i/>
          <w:iCs/>
          <w:sz w:val="24"/>
          <w:szCs w:val="24"/>
          <w:lang w:eastAsia="en-GB"/>
        </w:rPr>
        <w:t>extreme</w:t>
      </w:r>
      <w:r w:rsidR="00344651" w:rsidRPr="00D75BF7">
        <w:rPr>
          <w:rFonts w:ascii="Arial" w:eastAsia="Times New Roman" w:hAnsi="Arial" w:cs="Arial"/>
          <w:bCs/>
          <w:sz w:val="24"/>
          <w:szCs w:val="24"/>
          <w:lang w:eastAsia="en-GB"/>
        </w:rPr>
        <w:t xml:space="preserve"> position pronounced in </w:t>
      </w:r>
      <w:r w:rsidR="00344651" w:rsidRPr="00D75BF7">
        <w:rPr>
          <w:rFonts w:ascii="Arial" w:eastAsia="Times New Roman" w:hAnsi="Arial" w:cs="Arial"/>
          <w:bCs/>
          <w:i/>
          <w:iCs/>
          <w:sz w:val="24"/>
          <w:szCs w:val="24"/>
          <w:lang w:eastAsia="en-GB"/>
        </w:rPr>
        <w:t>Mulligan</w:t>
      </w:r>
      <w:r w:rsidR="00344651" w:rsidRPr="00D75BF7">
        <w:rPr>
          <w:rFonts w:ascii="Arial" w:eastAsia="Times New Roman" w:hAnsi="Arial" w:cs="Arial"/>
          <w:bCs/>
          <w:sz w:val="24"/>
          <w:szCs w:val="24"/>
          <w:lang w:eastAsia="en-GB"/>
        </w:rPr>
        <w:t xml:space="preserve"> has </w:t>
      </w:r>
      <w:r w:rsidR="00344651" w:rsidRPr="00D75BF7">
        <w:rPr>
          <w:rFonts w:ascii="Arial" w:eastAsia="Times New Roman" w:hAnsi="Arial" w:cs="Arial"/>
          <w:bCs/>
          <w:i/>
          <w:iCs/>
          <w:sz w:val="24"/>
          <w:szCs w:val="24"/>
          <w:lang w:eastAsia="en-GB"/>
        </w:rPr>
        <w:t xml:space="preserve">not </w:t>
      </w:r>
      <w:r w:rsidR="00344651" w:rsidRPr="00D75BF7">
        <w:rPr>
          <w:rFonts w:ascii="Arial" w:eastAsia="Times New Roman" w:hAnsi="Arial" w:cs="Arial"/>
          <w:bCs/>
          <w:sz w:val="24"/>
          <w:szCs w:val="24"/>
          <w:lang w:eastAsia="en-GB"/>
        </w:rPr>
        <w:t xml:space="preserve">stood the test of time in its principled rigidity and that even where an applicant </w:t>
      </w:r>
      <w:r w:rsidR="00344651" w:rsidRPr="00D75BF7">
        <w:rPr>
          <w:rFonts w:ascii="Arial" w:eastAsia="Times New Roman" w:hAnsi="Arial" w:cs="Arial"/>
          <w:bCs/>
          <w:i/>
          <w:iCs/>
          <w:sz w:val="24"/>
          <w:szCs w:val="24"/>
          <w:lang w:eastAsia="en-GB"/>
        </w:rPr>
        <w:t>is</w:t>
      </w:r>
      <w:r w:rsidR="00344651" w:rsidRPr="00D75BF7">
        <w:rPr>
          <w:rFonts w:ascii="Arial" w:eastAsia="Times New Roman" w:hAnsi="Arial" w:cs="Arial"/>
          <w:bCs/>
          <w:sz w:val="24"/>
          <w:szCs w:val="24"/>
          <w:lang w:eastAsia="en-GB"/>
        </w:rPr>
        <w:t xml:space="preserve"> a fugitive from justice, this is no more than a factor which a court may take into account in considering whether </w:t>
      </w:r>
      <w:r w:rsidR="006F785E" w:rsidRPr="00D75BF7">
        <w:rPr>
          <w:rFonts w:ascii="Arial" w:eastAsia="Times New Roman" w:hAnsi="Arial" w:cs="Arial"/>
          <w:bCs/>
          <w:sz w:val="24"/>
          <w:szCs w:val="24"/>
          <w:lang w:eastAsia="en-GB"/>
        </w:rPr>
        <w:t xml:space="preserve">the fugitive applicant should be heard. However, in this regard, Adv Symons SC submits that the court in </w:t>
      </w:r>
      <w:r w:rsidR="006F785E" w:rsidRPr="00D75BF7">
        <w:rPr>
          <w:rFonts w:ascii="Arial" w:eastAsia="Times New Roman" w:hAnsi="Arial" w:cs="Arial"/>
          <w:bCs/>
          <w:i/>
          <w:iCs/>
          <w:sz w:val="24"/>
          <w:szCs w:val="24"/>
          <w:lang w:eastAsia="en-GB"/>
        </w:rPr>
        <w:t>Nash</w:t>
      </w:r>
      <w:r w:rsidR="00381C0C" w:rsidRPr="00D75BF7">
        <w:rPr>
          <w:rFonts w:ascii="Arial" w:eastAsia="Times New Roman" w:hAnsi="Arial" w:cs="Arial"/>
          <w:bCs/>
          <w:i/>
          <w:iCs/>
          <w:sz w:val="24"/>
          <w:szCs w:val="24"/>
          <w:lang w:eastAsia="en-GB"/>
        </w:rPr>
        <w:t xml:space="preserve"> </w:t>
      </w:r>
      <w:r w:rsidR="006F785E" w:rsidRPr="00D75BF7">
        <w:rPr>
          <w:rFonts w:ascii="Arial" w:eastAsia="Times New Roman" w:hAnsi="Arial" w:cs="Arial"/>
          <w:bCs/>
          <w:sz w:val="24"/>
          <w:szCs w:val="24"/>
          <w:lang w:eastAsia="en-GB"/>
        </w:rPr>
        <w:t xml:space="preserve">cites, as authority for the proposition that </w:t>
      </w:r>
      <w:r w:rsidR="006F785E" w:rsidRPr="00D75BF7">
        <w:rPr>
          <w:rFonts w:ascii="Arial" w:eastAsia="Times New Roman" w:hAnsi="Arial" w:cs="Arial"/>
          <w:bCs/>
          <w:i/>
          <w:iCs/>
          <w:sz w:val="24"/>
          <w:szCs w:val="24"/>
          <w:lang w:eastAsia="en-GB"/>
        </w:rPr>
        <w:t>Mulligan</w:t>
      </w:r>
      <w:r w:rsidR="00381C0C" w:rsidRPr="00D75BF7">
        <w:rPr>
          <w:rFonts w:ascii="Arial" w:eastAsia="Times New Roman" w:hAnsi="Arial" w:cs="Arial"/>
          <w:bCs/>
          <w:i/>
          <w:iCs/>
          <w:sz w:val="24"/>
          <w:szCs w:val="24"/>
          <w:lang w:eastAsia="en-GB"/>
        </w:rPr>
        <w:t xml:space="preserve"> </w:t>
      </w:r>
      <w:r w:rsidR="006F785E" w:rsidRPr="00D75BF7">
        <w:rPr>
          <w:rFonts w:ascii="Arial" w:eastAsia="Times New Roman" w:hAnsi="Arial" w:cs="Arial"/>
          <w:bCs/>
          <w:sz w:val="24"/>
          <w:szCs w:val="24"/>
          <w:lang w:eastAsia="en-GB"/>
        </w:rPr>
        <w:t xml:space="preserve">has not stood the test of time the decision of </w:t>
      </w:r>
      <w:r w:rsidR="006F785E" w:rsidRPr="00D75BF7">
        <w:rPr>
          <w:rFonts w:ascii="Arial" w:eastAsia="Times New Roman" w:hAnsi="Arial" w:cs="Arial"/>
          <w:bCs/>
          <w:i/>
          <w:iCs/>
          <w:sz w:val="24"/>
          <w:szCs w:val="24"/>
          <w:lang w:eastAsia="en-GB"/>
        </w:rPr>
        <w:t>Harris</w:t>
      </w:r>
      <w:r w:rsidR="00381C0C" w:rsidRPr="00D75BF7">
        <w:rPr>
          <w:rFonts w:ascii="Arial" w:eastAsia="Times New Roman" w:hAnsi="Arial" w:cs="Arial"/>
          <w:bCs/>
          <w:i/>
          <w:iCs/>
          <w:sz w:val="24"/>
          <w:szCs w:val="24"/>
          <w:lang w:eastAsia="en-GB"/>
        </w:rPr>
        <w:t xml:space="preserve"> </w:t>
      </w:r>
      <w:r w:rsidR="008D3EEA" w:rsidRPr="00D75BF7">
        <w:rPr>
          <w:rFonts w:ascii="Arial" w:eastAsia="Times New Roman" w:hAnsi="Arial" w:cs="Arial"/>
          <w:bCs/>
          <w:sz w:val="24"/>
          <w:szCs w:val="24"/>
          <w:lang w:eastAsia="en-GB"/>
        </w:rPr>
        <w:t>but that</w:t>
      </w:r>
      <w:r w:rsidR="008D3EEA" w:rsidRPr="00D75BF7">
        <w:rPr>
          <w:rFonts w:ascii="Arial" w:eastAsia="Times New Roman" w:hAnsi="Arial" w:cs="Arial"/>
          <w:bCs/>
          <w:i/>
          <w:iCs/>
          <w:sz w:val="24"/>
          <w:szCs w:val="24"/>
          <w:lang w:eastAsia="en-GB"/>
        </w:rPr>
        <w:t xml:space="preserve"> Harris </w:t>
      </w:r>
      <w:r w:rsidR="008D3EEA" w:rsidRPr="00D75BF7">
        <w:rPr>
          <w:rFonts w:ascii="Arial" w:eastAsia="Times New Roman" w:hAnsi="Arial" w:cs="Arial"/>
          <w:bCs/>
          <w:sz w:val="24"/>
          <w:szCs w:val="24"/>
          <w:lang w:eastAsia="en-GB"/>
        </w:rPr>
        <w:t xml:space="preserve">in fact held that </w:t>
      </w:r>
      <w:r w:rsidR="008D3EEA" w:rsidRPr="00D75BF7">
        <w:rPr>
          <w:rFonts w:ascii="Arial" w:eastAsia="Times New Roman" w:hAnsi="Arial" w:cs="Arial"/>
          <w:bCs/>
          <w:i/>
          <w:iCs/>
          <w:sz w:val="24"/>
          <w:szCs w:val="24"/>
          <w:lang w:eastAsia="en-GB"/>
        </w:rPr>
        <w:t>Mulligan</w:t>
      </w:r>
      <w:r w:rsidR="008D3EEA" w:rsidRPr="00D75BF7">
        <w:rPr>
          <w:rFonts w:ascii="Arial" w:eastAsia="Times New Roman" w:hAnsi="Arial" w:cs="Arial"/>
          <w:bCs/>
          <w:sz w:val="24"/>
          <w:szCs w:val="24"/>
          <w:lang w:eastAsia="en-GB"/>
        </w:rPr>
        <w:t xml:space="preserve"> had stood the test of time. Adv Symons SC further submitted that what in fact was decided in </w:t>
      </w:r>
      <w:r w:rsidR="008D3EEA" w:rsidRPr="00D75BF7">
        <w:rPr>
          <w:rFonts w:ascii="Arial" w:eastAsia="Times New Roman" w:hAnsi="Arial" w:cs="Arial"/>
          <w:bCs/>
          <w:i/>
          <w:iCs/>
          <w:sz w:val="24"/>
          <w:szCs w:val="24"/>
          <w:lang w:eastAsia="en-GB"/>
        </w:rPr>
        <w:t xml:space="preserve">Harris </w:t>
      </w:r>
      <w:r w:rsidR="00AA1085" w:rsidRPr="00D75BF7">
        <w:rPr>
          <w:rFonts w:ascii="Arial" w:eastAsia="Times New Roman" w:hAnsi="Arial" w:cs="Arial"/>
          <w:bCs/>
          <w:i/>
          <w:iCs/>
          <w:sz w:val="24"/>
          <w:szCs w:val="24"/>
          <w:lang w:eastAsia="en-GB"/>
        </w:rPr>
        <w:t xml:space="preserve"> </w:t>
      </w:r>
      <w:r w:rsidR="008D3EEA" w:rsidRPr="00D75BF7">
        <w:rPr>
          <w:rFonts w:ascii="Arial" w:eastAsia="Times New Roman" w:hAnsi="Arial" w:cs="Arial"/>
          <w:bCs/>
          <w:sz w:val="24"/>
          <w:szCs w:val="24"/>
          <w:lang w:eastAsia="en-GB"/>
        </w:rPr>
        <w:t>was that each case must be determined on its own facts.</w:t>
      </w:r>
      <w:r w:rsidR="00C138A6" w:rsidRPr="00D75BF7">
        <w:rPr>
          <w:rFonts w:ascii="Arial" w:eastAsia="Times New Roman" w:hAnsi="Arial" w:cs="Arial"/>
          <w:bCs/>
          <w:sz w:val="24"/>
          <w:szCs w:val="24"/>
          <w:lang w:eastAsia="en-GB"/>
        </w:rPr>
        <w:t xml:space="preserve"> So it is in this sense</w:t>
      </w:r>
      <w:r w:rsidR="00184933" w:rsidRPr="00D75BF7">
        <w:rPr>
          <w:rFonts w:ascii="Arial" w:eastAsia="Times New Roman" w:hAnsi="Arial" w:cs="Arial"/>
          <w:bCs/>
          <w:sz w:val="24"/>
          <w:szCs w:val="24"/>
          <w:lang w:eastAsia="en-GB"/>
        </w:rPr>
        <w:t>,</w:t>
      </w:r>
      <w:r w:rsidR="00C138A6" w:rsidRPr="00D75BF7">
        <w:rPr>
          <w:rFonts w:ascii="Arial" w:eastAsia="Times New Roman" w:hAnsi="Arial" w:cs="Arial"/>
          <w:bCs/>
          <w:sz w:val="24"/>
          <w:szCs w:val="24"/>
          <w:lang w:eastAsia="en-GB"/>
        </w:rPr>
        <w:t xml:space="preserve"> submits Adv Symons SC</w:t>
      </w:r>
      <w:r w:rsidR="00184933" w:rsidRPr="00D75BF7">
        <w:rPr>
          <w:rFonts w:ascii="Arial" w:eastAsia="Times New Roman" w:hAnsi="Arial" w:cs="Arial"/>
          <w:bCs/>
          <w:sz w:val="24"/>
          <w:szCs w:val="24"/>
          <w:lang w:eastAsia="en-GB"/>
        </w:rPr>
        <w:t>,</w:t>
      </w:r>
      <w:r w:rsidR="00C138A6" w:rsidRPr="00D75BF7">
        <w:rPr>
          <w:rFonts w:ascii="Arial" w:eastAsia="Times New Roman" w:hAnsi="Arial" w:cs="Arial"/>
          <w:bCs/>
          <w:sz w:val="24"/>
          <w:szCs w:val="24"/>
          <w:lang w:eastAsia="en-GB"/>
        </w:rPr>
        <w:t xml:space="preserve"> that the principle in </w:t>
      </w:r>
      <w:r w:rsidR="00C138A6" w:rsidRPr="00D75BF7">
        <w:rPr>
          <w:rFonts w:ascii="Arial" w:eastAsia="Times New Roman" w:hAnsi="Arial" w:cs="Arial"/>
          <w:bCs/>
          <w:i/>
          <w:iCs/>
          <w:sz w:val="24"/>
          <w:szCs w:val="24"/>
          <w:lang w:eastAsia="en-GB"/>
        </w:rPr>
        <w:t xml:space="preserve">Mulligan </w:t>
      </w:r>
      <w:r w:rsidR="00C138A6" w:rsidRPr="00D75BF7">
        <w:rPr>
          <w:rFonts w:ascii="Arial" w:eastAsia="Times New Roman" w:hAnsi="Arial" w:cs="Arial"/>
          <w:bCs/>
          <w:sz w:val="24"/>
          <w:szCs w:val="24"/>
          <w:lang w:eastAsia="en-GB"/>
        </w:rPr>
        <w:t xml:space="preserve"> is not to be seen as rigid and it is wrong to find that the test in </w:t>
      </w:r>
      <w:r w:rsidR="00C138A6" w:rsidRPr="00D75BF7">
        <w:rPr>
          <w:rFonts w:ascii="Arial" w:eastAsia="Times New Roman" w:hAnsi="Arial" w:cs="Arial"/>
          <w:bCs/>
          <w:i/>
          <w:iCs/>
          <w:sz w:val="24"/>
          <w:szCs w:val="24"/>
          <w:lang w:eastAsia="en-GB"/>
        </w:rPr>
        <w:t xml:space="preserve">Mulligan </w:t>
      </w:r>
      <w:r w:rsidR="00C138A6" w:rsidRPr="00D75BF7">
        <w:rPr>
          <w:rFonts w:ascii="Arial" w:eastAsia="Times New Roman" w:hAnsi="Arial" w:cs="Arial"/>
          <w:bCs/>
          <w:sz w:val="24"/>
          <w:szCs w:val="24"/>
          <w:lang w:eastAsia="en-GB"/>
        </w:rPr>
        <w:t>has not stood the test of time.</w:t>
      </w:r>
    </w:p>
    <w:p w14:paraId="69E66368" w14:textId="77777777" w:rsidR="000A6146" w:rsidRPr="000A6146" w:rsidRDefault="000A6146" w:rsidP="00CF3993">
      <w:pPr>
        <w:pStyle w:val="ListParagraph"/>
        <w:spacing w:after="0" w:line="276" w:lineRule="auto"/>
        <w:rPr>
          <w:rFonts w:ascii="Arial" w:eastAsia="Times New Roman" w:hAnsi="Arial" w:cs="Arial"/>
          <w:bCs/>
          <w:sz w:val="24"/>
          <w:szCs w:val="24"/>
          <w:lang w:eastAsia="en-GB"/>
        </w:rPr>
      </w:pPr>
    </w:p>
    <w:p w14:paraId="3D53DFB8" w14:textId="15ABE62B" w:rsidR="000A6146" w:rsidRPr="00D75BF7" w:rsidRDefault="00D75BF7" w:rsidP="00D75BF7">
      <w:pPr>
        <w:spacing w:after="0" w:line="276" w:lineRule="auto"/>
        <w:ind w:left="720" w:hanging="720"/>
        <w:jc w:val="both"/>
        <w:rPr>
          <w:rFonts w:ascii="Arial" w:eastAsia="Times New Roman" w:hAnsi="Arial" w:cs="Arial"/>
          <w:szCs w:val="24"/>
        </w:rPr>
      </w:pPr>
      <w:r w:rsidRPr="000A6146">
        <w:rPr>
          <w:rFonts w:ascii="Arial" w:eastAsia="Times New Roman" w:hAnsi="Arial" w:cs="Arial"/>
          <w:szCs w:val="24"/>
        </w:rPr>
        <w:t>[28]</w:t>
      </w:r>
      <w:r w:rsidRPr="000A6146">
        <w:rPr>
          <w:rFonts w:ascii="Arial" w:eastAsia="Times New Roman" w:hAnsi="Arial" w:cs="Arial"/>
          <w:szCs w:val="24"/>
        </w:rPr>
        <w:tab/>
      </w:r>
      <w:r w:rsidR="00BA58D0" w:rsidRPr="00D75BF7">
        <w:rPr>
          <w:rFonts w:ascii="Arial" w:eastAsia="Times New Roman" w:hAnsi="Arial" w:cs="Arial"/>
          <w:bCs/>
          <w:sz w:val="24"/>
          <w:szCs w:val="24"/>
          <w:lang w:eastAsia="en-GB"/>
        </w:rPr>
        <w:t>Insofar as de</w:t>
      </w:r>
      <w:r w:rsidR="009A4818" w:rsidRPr="00D75BF7">
        <w:rPr>
          <w:rFonts w:ascii="Arial" w:eastAsia="Times New Roman" w:hAnsi="Arial" w:cs="Arial"/>
          <w:bCs/>
          <w:sz w:val="24"/>
          <w:szCs w:val="24"/>
          <w:lang w:eastAsia="en-GB"/>
        </w:rPr>
        <w:t>termining</w:t>
      </w:r>
      <w:r w:rsidR="00BA58D0" w:rsidRPr="00D75BF7">
        <w:rPr>
          <w:rFonts w:ascii="Arial" w:eastAsia="Times New Roman" w:hAnsi="Arial" w:cs="Arial"/>
          <w:bCs/>
          <w:sz w:val="24"/>
          <w:szCs w:val="24"/>
          <w:lang w:eastAsia="en-GB"/>
        </w:rPr>
        <w:t xml:space="preserve"> what a fugitive of justice actually is the court in the matter of </w:t>
      </w:r>
      <w:r w:rsidR="001D7767" w:rsidRPr="00D75BF7">
        <w:rPr>
          <w:rFonts w:ascii="Arial" w:eastAsia="Times New Roman" w:hAnsi="Arial" w:cs="Arial"/>
          <w:bCs/>
          <w:i/>
          <w:iCs/>
          <w:sz w:val="24"/>
          <w:szCs w:val="24"/>
          <w:lang w:eastAsia="en-GB"/>
        </w:rPr>
        <w:t>Botes</w:t>
      </w:r>
      <w:r w:rsidR="00BA58D0" w:rsidRPr="00D75BF7">
        <w:rPr>
          <w:rFonts w:ascii="Arial" w:eastAsia="Times New Roman" w:hAnsi="Arial" w:cs="Arial"/>
          <w:bCs/>
          <w:i/>
          <w:iCs/>
          <w:sz w:val="24"/>
          <w:szCs w:val="24"/>
          <w:lang w:eastAsia="en-GB"/>
        </w:rPr>
        <w:t xml:space="preserve"> v Goslin</w:t>
      </w:r>
      <w:r w:rsidR="00924A3F">
        <w:rPr>
          <w:rStyle w:val="FootnoteReference"/>
          <w:rFonts w:ascii="Arial" w:eastAsia="Times New Roman" w:hAnsi="Arial" w:cs="Arial"/>
          <w:bCs/>
          <w:i/>
          <w:iCs/>
          <w:sz w:val="24"/>
          <w:szCs w:val="24"/>
          <w:lang w:eastAsia="en-GB"/>
        </w:rPr>
        <w:footnoteReference w:id="10"/>
      </w:r>
      <w:r w:rsidR="00D23A08" w:rsidRPr="00D75BF7">
        <w:rPr>
          <w:rFonts w:ascii="Arial" w:eastAsia="Times New Roman" w:hAnsi="Arial" w:cs="Arial"/>
          <w:bCs/>
          <w:i/>
          <w:iCs/>
          <w:sz w:val="24"/>
          <w:szCs w:val="24"/>
          <w:lang w:eastAsia="en-GB"/>
        </w:rPr>
        <w:t xml:space="preserve"> </w:t>
      </w:r>
      <w:r w:rsidR="00D23A08" w:rsidRPr="00D75BF7">
        <w:rPr>
          <w:rFonts w:ascii="Arial" w:eastAsia="Times New Roman" w:hAnsi="Arial" w:cs="Arial"/>
          <w:bCs/>
          <w:sz w:val="24"/>
          <w:szCs w:val="24"/>
          <w:lang w:eastAsia="en-GB"/>
        </w:rPr>
        <w:t>cited with</w:t>
      </w:r>
      <w:r w:rsidR="00D23A08" w:rsidRPr="00D75BF7">
        <w:rPr>
          <w:rFonts w:ascii="Arial" w:eastAsia="Times New Roman" w:hAnsi="Arial" w:cs="Arial"/>
          <w:bCs/>
          <w:i/>
          <w:iCs/>
          <w:sz w:val="24"/>
          <w:szCs w:val="24"/>
          <w:lang w:eastAsia="en-GB"/>
        </w:rPr>
        <w:t xml:space="preserve"> </w:t>
      </w:r>
      <w:r w:rsidR="00D23A08" w:rsidRPr="00D75BF7">
        <w:rPr>
          <w:rFonts w:ascii="Arial" w:eastAsia="Times New Roman" w:hAnsi="Arial" w:cs="Arial"/>
          <w:bCs/>
          <w:sz w:val="24"/>
          <w:szCs w:val="24"/>
          <w:lang w:eastAsia="en-GB"/>
        </w:rPr>
        <w:t>approval the definition of</w:t>
      </w:r>
      <w:r w:rsidR="009A4818" w:rsidRPr="00D75BF7">
        <w:rPr>
          <w:rFonts w:ascii="Arial" w:eastAsia="Times New Roman" w:hAnsi="Arial" w:cs="Arial"/>
          <w:bCs/>
          <w:sz w:val="24"/>
          <w:szCs w:val="24"/>
          <w:lang w:eastAsia="en-GB"/>
        </w:rPr>
        <w:t xml:space="preserve"> a fugitive from justice as</w:t>
      </w:r>
      <w:r w:rsidR="00D23A08" w:rsidRPr="00D75BF7">
        <w:rPr>
          <w:rFonts w:ascii="Arial" w:eastAsia="Times New Roman" w:hAnsi="Arial" w:cs="Arial"/>
          <w:bCs/>
          <w:sz w:val="24"/>
          <w:szCs w:val="24"/>
          <w:lang w:eastAsia="en-GB"/>
        </w:rPr>
        <w:t xml:space="preserve"> set out in the matter of </w:t>
      </w:r>
      <w:r w:rsidR="00D23A08" w:rsidRPr="00D75BF7">
        <w:rPr>
          <w:rFonts w:ascii="Arial" w:eastAsia="Times New Roman" w:hAnsi="Arial" w:cs="Arial"/>
          <w:bCs/>
          <w:i/>
          <w:iCs/>
          <w:sz w:val="24"/>
          <w:szCs w:val="24"/>
          <w:lang w:eastAsia="en-GB"/>
        </w:rPr>
        <w:t xml:space="preserve">Escom v Rademeyer </w:t>
      </w:r>
      <w:r w:rsidR="00D23A08" w:rsidRPr="00D75BF7">
        <w:rPr>
          <w:rFonts w:ascii="Arial" w:eastAsia="Times New Roman" w:hAnsi="Arial" w:cs="Arial"/>
          <w:bCs/>
          <w:sz w:val="24"/>
          <w:szCs w:val="24"/>
          <w:lang w:eastAsia="en-GB"/>
        </w:rPr>
        <w:t>as</w:t>
      </w:r>
      <w:r w:rsidR="009A4818" w:rsidRPr="00D75BF7">
        <w:rPr>
          <w:rFonts w:ascii="Arial" w:eastAsia="Times New Roman" w:hAnsi="Arial" w:cs="Arial"/>
          <w:bCs/>
          <w:sz w:val="24"/>
          <w:szCs w:val="24"/>
          <w:lang w:eastAsia="en-GB"/>
        </w:rPr>
        <w:t xml:space="preserve"> one who is </w:t>
      </w:r>
      <w:r w:rsidR="009A4818" w:rsidRPr="00D75BF7">
        <w:rPr>
          <w:rFonts w:ascii="Arial" w:eastAsia="Times New Roman" w:hAnsi="Arial" w:cs="Arial"/>
          <w:bCs/>
          <w:i/>
          <w:iCs/>
          <w:sz w:val="24"/>
          <w:szCs w:val="24"/>
          <w:lang w:eastAsia="en-GB"/>
        </w:rPr>
        <w:t xml:space="preserve">“avoiding the </w:t>
      </w:r>
      <w:r w:rsidR="009A4818" w:rsidRPr="00D75BF7">
        <w:rPr>
          <w:rFonts w:ascii="Arial" w:eastAsia="Times New Roman" w:hAnsi="Arial" w:cs="Arial"/>
          <w:bCs/>
          <w:i/>
          <w:iCs/>
          <w:sz w:val="24"/>
          <w:szCs w:val="24"/>
          <w:lang w:eastAsia="en-GB"/>
        </w:rPr>
        <w:lastRenderedPageBreak/>
        <w:t>processes of the law through….voluntar</w:t>
      </w:r>
      <w:r w:rsidR="00D23A08" w:rsidRPr="00D75BF7">
        <w:rPr>
          <w:rFonts w:ascii="Arial" w:eastAsia="Times New Roman" w:hAnsi="Arial" w:cs="Arial"/>
          <w:bCs/>
          <w:i/>
          <w:iCs/>
          <w:sz w:val="24"/>
          <w:szCs w:val="24"/>
          <w:lang w:eastAsia="en-GB"/>
        </w:rPr>
        <w:t>il</w:t>
      </w:r>
      <w:r w:rsidR="009A4818" w:rsidRPr="00D75BF7">
        <w:rPr>
          <w:rFonts w:ascii="Arial" w:eastAsia="Times New Roman" w:hAnsi="Arial" w:cs="Arial"/>
          <w:bCs/>
          <w:i/>
          <w:iCs/>
          <w:sz w:val="24"/>
          <w:szCs w:val="24"/>
          <w:lang w:eastAsia="en-GB"/>
        </w:rPr>
        <w:t>y exile or hiding within the jurisdiction of the court”</w:t>
      </w:r>
      <w:r w:rsidR="00924A3F">
        <w:rPr>
          <w:rStyle w:val="FootnoteReference"/>
          <w:rFonts w:ascii="Arial" w:eastAsia="Times New Roman" w:hAnsi="Arial" w:cs="Arial"/>
          <w:bCs/>
          <w:i/>
          <w:iCs/>
          <w:sz w:val="24"/>
          <w:szCs w:val="24"/>
          <w:lang w:eastAsia="en-GB"/>
        </w:rPr>
        <w:footnoteReference w:id="11"/>
      </w:r>
    </w:p>
    <w:p w14:paraId="7BC1A59E" w14:textId="77777777" w:rsidR="000A6146" w:rsidRPr="000A6146" w:rsidRDefault="000A6146" w:rsidP="00CF3993">
      <w:pPr>
        <w:pStyle w:val="ListParagraph"/>
        <w:spacing w:after="0" w:line="276" w:lineRule="auto"/>
        <w:rPr>
          <w:rFonts w:ascii="Arial" w:eastAsia="Times New Roman" w:hAnsi="Arial" w:cs="Arial"/>
          <w:bCs/>
          <w:sz w:val="24"/>
          <w:szCs w:val="24"/>
          <w:lang w:eastAsia="en-GB"/>
        </w:rPr>
      </w:pPr>
    </w:p>
    <w:p w14:paraId="3A75C3CD" w14:textId="378C47AC" w:rsidR="000A6146" w:rsidRPr="00D75BF7" w:rsidRDefault="00D75BF7" w:rsidP="00D75BF7">
      <w:pPr>
        <w:spacing w:after="0" w:line="276" w:lineRule="auto"/>
        <w:ind w:left="720" w:hanging="720"/>
        <w:jc w:val="both"/>
        <w:rPr>
          <w:rFonts w:ascii="Arial" w:eastAsia="Times New Roman" w:hAnsi="Arial" w:cs="Arial"/>
          <w:szCs w:val="24"/>
        </w:rPr>
      </w:pPr>
      <w:r w:rsidRPr="000A6146">
        <w:rPr>
          <w:rFonts w:ascii="Arial" w:eastAsia="Times New Roman" w:hAnsi="Arial" w:cs="Arial"/>
          <w:szCs w:val="24"/>
        </w:rPr>
        <w:t>[29]</w:t>
      </w:r>
      <w:r w:rsidRPr="000A6146">
        <w:rPr>
          <w:rFonts w:ascii="Arial" w:eastAsia="Times New Roman" w:hAnsi="Arial" w:cs="Arial"/>
          <w:szCs w:val="24"/>
        </w:rPr>
        <w:tab/>
      </w:r>
      <w:r w:rsidR="00BF5FDB" w:rsidRPr="00D75BF7">
        <w:rPr>
          <w:rFonts w:ascii="Arial" w:eastAsia="Times New Roman" w:hAnsi="Arial" w:cs="Arial"/>
          <w:bCs/>
          <w:sz w:val="24"/>
          <w:szCs w:val="24"/>
          <w:lang w:eastAsia="en-GB"/>
        </w:rPr>
        <w:t xml:space="preserve">Adv Symons SC also relied on the decision in the matter of </w:t>
      </w:r>
      <w:r w:rsidR="00BF5FDB" w:rsidRPr="00D75BF7">
        <w:rPr>
          <w:rFonts w:ascii="Arial" w:eastAsia="Times New Roman" w:hAnsi="Arial" w:cs="Arial"/>
          <w:bCs/>
          <w:i/>
          <w:iCs/>
          <w:sz w:val="24"/>
          <w:szCs w:val="24"/>
          <w:lang w:eastAsia="en-GB"/>
        </w:rPr>
        <w:t>Chetty v Law Society</w:t>
      </w:r>
      <w:r w:rsidR="00BF5FDB" w:rsidRPr="00D75BF7">
        <w:rPr>
          <w:rFonts w:ascii="Arial" w:eastAsia="Times New Roman" w:hAnsi="Arial" w:cs="Arial"/>
          <w:bCs/>
          <w:sz w:val="24"/>
          <w:szCs w:val="24"/>
          <w:lang w:eastAsia="en-GB"/>
        </w:rPr>
        <w:t xml:space="preserve"> </w:t>
      </w:r>
      <w:r w:rsidR="00BF5FDB" w:rsidRPr="00D75BF7">
        <w:rPr>
          <w:rFonts w:ascii="Arial" w:eastAsia="Times New Roman" w:hAnsi="Arial" w:cs="Arial"/>
          <w:bCs/>
          <w:i/>
          <w:iCs/>
          <w:sz w:val="24"/>
          <w:szCs w:val="24"/>
          <w:lang w:eastAsia="en-GB"/>
        </w:rPr>
        <w:t xml:space="preserve">of </w:t>
      </w:r>
      <w:r w:rsidR="009A1115" w:rsidRPr="00D75BF7">
        <w:rPr>
          <w:rFonts w:ascii="Arial" w:eastAsia="Times New Roman" w:hAnsi="Arial" w:cs="Arial"/>
          <w:bCs/>
          <w:i/>
          <w:iCs/>
          <w:sz w:val="24"/>
          <w:szCs w:val="24"/>
          <w:lang w:eastAsia="en-GB"/>
        </w:rPr>
        <w:t>the Transvaal</w:t>
      </w:r>
      <w:r w:rsidR="009371BA">
        <w:rPr>
          <w:rStyle w:val="FootnoteReference"/>
          <w:rFonts w:ascii="Arial" w:eastAsia="Times New Roman" w:hAnsi="Arial" w:cs="Arial"/>
          <w:bCs/>
          <w:i/>
          <w:iCs/>
          <w:sz w:val="24"/>
          <w:szCs w:val="24"/>
          <w:lang w:eastAsia="en-GB"/>
        </w:rPr>
        <w:footnoteReference w:id="12"/>
      </w:r>
      <w:r w:rsidR="009A1115" w:rsidRPr="00D75BF7">
        <w:rPr>
          <w:rFonts w:ascii="Arial" w:eastAsia="Times New Roman" w:hAnsi="Arial" w:cs="Arial"/>
          <w:bCs/>
          <w:sz w:val="24"/>
          <w:szCs w:val="24"/>
          <w:lang w:eastAsia="en-GB"/>
        </w:rPr>
        <w:t>. In th</w:t>
      </w:r>
      <w:r w:rsidR="00AA3259" w:rsidRPr="00D75BF7">
        <w:rPr>
          <w:rFonts w:ascii="Arial" w:eastAsia="Times New Roman" w:hAnsi="Arial" w:cs="Arial"/>
          <w:bCs/>
          <w:sz w:val="24"/>
          <w:szCs w:val="24"/>
          <w:lang w:eastAsia="en-GB"/>
        </w:rPr>
        <w:t>at</w:t>
      </w:r>
      <w:r w:rsidR="009A1115" w:rsidRPr="00D75BF7">
        <w:rPr>
          <w:rFonts w:ascii="Arial" w:eastAsia="Times New Roman" w:hAnsi="Arial" w:cs="Arial"/>
          <w:bCs/>
          <w:sz w:val="24"/>
          <w:szCs w:val="24"/>
          <w:lang w:eastAsia="en-GB"/>
        </w:rPr>
        <w:t xml:space="preserve"> matter </w:t>
      </w:r>
      <w:r w:rsidR="009B6854" w:rsidRPr="00D75BF7">
        <w:rPr>
          <w:rFonts w:ascii="Arial" w:eastAsia="Times New Roman" w:hAnsi="Arial" w:cs="Arial"/>
          <w:bCs/>
          <w:iCs/>
          <w:sz w:val="24"/>
          <w:szCs w:val="24"/>
          <w:lang w:eastAsia="en-GB"/>
        </w:rPr>
        <w:t>a</w:t>
      </w:r>
      <w:r w:rsidR="00C95153" w:rsidRPr="00D75BF7">
        <w:rPr>
          <w:rFonts w:ascii="Arial" w:eastAsia="Times New Roman" w:hAnsi="Arial" w:cs="Arial"/>
          <w:bCs/>
          <w:iCs/>
          <w:sz w:val="24"/>
          <w:szCs w:val="24"/>
          <w:lang w:eastAsia="en-GB"/>
        </w:rPr>
        <w:t>n attorney</w:t>
      </w:r>
      <w:r w:rsidR="00020085" w:rsidRPr="00D75BF7">
        <w:rPr>
          <w:rFonts w:ascii="Arial" w:eastAsia="Times New Roman" w:hAnsi="Arial" w:cs="Arial"/>
          <w:bCs/>
          <w:iCs/>
          <w:sz w:val="24"/>
          <w:szCs w:val="24"/>
          <w:lang w:eastAsia="en-GB"/>
        </w:rPr>
        <w:t xml:space="preserve"> who</w:t>
      </w:r>
      <w:r w:rsidR="00C95153" w:rsidRPr="00D75BF7">
        <w:rPr>
          <w:rFonts w:ascii="Arial" w:eastAsia="Times New Roman" w:hAnsi="Arial" w:cs="Arial"/>
          <w:bCs/>
          <w:iCs/>
          <w:sz w:val="24"/>
          <w:szCs w:val="24"/>
          <w:lang w:eastAsia="en-GB"/>
        </w:rPr>
        <w:t xml:space="preserve"> had been struck off the roll and had left the country for reason</w:t>
      </w:r>
      <w:r w:rsidR="009B6854" w:rsidRPr="00D75BF7">
        <w:rPr>
          <w:rFonts w:ascii="Arial" w:eastAsia="Times New Roman" w:hAnsi="Arial" w:cs="Arial"/>
          <w:bCs/>
          <w:iCs/>
          <w:sz w:val="24"/>
          <w:szCs w:val="24"/>
          <w:lang w:eastAsia="en-GB"/>
        </w:rPr>
        <w:t>s</w:t>
      </w:r>
      <w:r w:rsidR="00C95153" w:rsidRPr="00D75BF7">
        <w:rPr>
          <w:rFonts w:ascii="Arial" w:eastAsia="Times New Roman" w:hAnsi="Arial" w:cs="Arial"/>
          <w:bCs/>
          <w:iCs/>
          <w:sz w:val="24"/>
          <w:szCs w:val="24"/>
          <w:lang w:eastAsia="en-GB"/>
        </w:rPr>
        <w:t xml:space="preserve"> which were in dispute, applied while remaining beyond the borders of a country for a rescission of the order striking him off the roll of attorneys. The court found that the applicant ha</w:t>
      </w:r>
      <w:r w:rsidR="00AA3259" w:rsidRPr="00D75BF7">
        <w:rPr>
          <w:rFonts w:ascii="Arial" w:eastAsia="Times New Roman" w:hAnsi="Arial" w:cs="Arial"/>
          <w:bCs/>
          <w:iCs/>
          <w:sz w:val="24"/>
          <w:szCs w:val="24"/>
          <w:lang w:eastAsia="en-GB"/>
        </w:rPr>
        <w:t>d</w:t>
      </w:r>
      <w:r w:rsidR="00C95153" w:rsidRPr="00D75BF7">
        <w:rPr>
          <w:rFonts w:ascii="Arial" w:eastAsia="Times New Roman" w:hAnsi="Arial" w:cs="Arial"/>
          <w:bCs/>
          <w:iCs/>
          <w:sz w:val="24"/>
          <w:szCs w:val="24"/>
          <w:lang w:eastAsia="en-GB"/>
        </w:rPr>
        <w:t xml:space="preserve"> put himself beyond the reach of the law by fleeing the country and therefore c</w:t>
      </w:r>
      <w:r w:rsidR="00AA3259" w:rsidRPr="00D75BF7">
        <w:rPr>
          <w:rFonts w:ascii="Arial" w:eastAsia="Times New Roman" w:hAnsi="Arial" w:cs="Arial"/>
          <w:bCs/>
          <w:iCs/>
          <w:sz w:val="24"/>
          <w:szCs w:val="24"/>
          <w:lang w:eastAsia="en-GB"/>
        </w:rPr>
        <w:t>ould not</w:t>
      </w:r>
      <w:r w:rsidR="00C95153" w:rsidRPr="00D75BF7">
        <w:rPr>
          <w:rFonts w:ascii="Arial" w:eastAsia="Times New Roman" w:hAnsi="Arial" w:cs="Arial"/>
          <w:bCs/>
          <w:iCs/>
          <w:sz w:val="24"/>
          <w:szCs w:val="24"/>
          <w:lang w:eastAsia="en-GB"/>
        </w:rPr>
        <w:t xml:space="preserve"> cla</w:t>
      </w:r>
      <w:r w:rsidR="000A6146" w:rsidRPr="00D75BF7">
        <w:rPr>
          <w:rFonts w:ascii="Arial" w:eastAsia="Times New Roman" w:hAnsi="Arial" w:cs="Arial"/>
          <w:bCs/>
          <w:iCs/>
          <w:sz w:val="24"/>
          <w:szCs w:val="24"/>
          <w:lang w:eastAsia="en-GB"/>
        </w:rPr>
        <w:t>im the protection of the court.</w:t>
      </w:r>
    </w:p>
    <w:p w14:paraId="390C96CB" w14:textId="77777777" w:rsidR="000A6146" w:rsidRPr="000A6146" w:rsidRDefault="000A6146" w:rsidP="00CF3993">
      <w:pPr>
        <w:pStyle w:val="ListParagraph"/>
        <w:spacing w:after="0" w:line="276" w:lineRule="auto"/>
        <w:rPr>
          <w:rFonts w:ascii="Arial" w:eastAsia="Times New Roman" w:hAnsi="Arial" w:cs="Arial"/>
          <w:bCs/>
          <w:sz w:val="24"/>
          <w:szCs w:val="24"/>
          <w:lang w:eastAsia="en-GB"/>
        </w:rPr>
      </w:pPr>
    </w:p>
    <w:p w14:paraId="208770BC" w14:textId="49DE7963" w:rsidR="000A6146" w:rsidRPr="00D75BF7" w:rsidRDefault="00D75BF7" w:rsidP="00D75BF7">
      <w:pPr>
        <w:spacing w:after="0" w:line="276" w:lineRule="auto"/>
        <w:ind w:left="720" w:hanging="720"/>
        <w:jc w:val="both"/>
        <w:rPr>
          <w:rFonts w:ascii="Arial" w:eastAsia="Times New Roman" w:hAnsi="Arial" w:cs="Arial"/>
          <w:szCs w:val="24"/>
        </w:rPr>
      </w:pPr>
      <w:r w:rsidRPr="000A6146">
        <w:rPr>
          <w:rFonts w:ascii="Arial" w:eastAsia="Times New Roman" w:hAnsi="Arial" w:cs="Arial"/>
          <w:szCs w:val="24"/>
        </w:rPr>
        <w:t>[30]</w:t>
      </w:r>
      <w:r w:rsidRPr="000A6146">
        <w:rPr>
          <w:rFonts w:ascii="Arial" w:eastAsia="Times New Roman" w:hAnsi="Arial" w:cs="Arial"/>
          <w:szCs w:val="24"/>
        </w:rPr>
        <w:tab/>
      </w:r>
      <w:r w:rsidR="00314A3D" w:rsidRPr="00D75BF7">
        <w:rPr>
          <w:rFonts w:ascii="Arial" w:eastAsia="Times New Roman" w:hAnsi="Arial" w:cs="Arial"/>
          <w:bCs/>
          <w:sz w:val="24"/>
          <w:szCs w:val="24"/>
          <w:lang w:eastAsia="en-GB"/>
        </w:rPr>
        <w:t>At this stage</w:t>
      </w:r>
      <w:r w:rsidR="00020085" w:rsidRPr="00D75BF7">
        <w:rPr>
          <w:rFonts w:ascii="Arial" w:eastAsia="Times New Roman" w:hAnsi="Arial" w:cs="Arial"/>
          <w:bCs/>
          <w:sz w:val="24"/>
          <w:szCs w:val="24"/>
          <w:lang w:eastAsia="en-GB"/>
        </w:rPr>
        <w:t>,</w:t>
      </w:r>
      <w:r w:rsidR="00C13568" w:rsidRPr="00D75BF7">
        <w:rPr>
          <w:rFonts w:ascii="Arial" w:eastAsia="Times New Roman" w:hAnsi="Arial" w:cs="Arial"/>
          <w:bCs/>
          <w:sz w:val="24"/>
          <w:szCs w:val="24"/>
          <w:lang w:eastAsia="en-GB"/>
        </w:rPr>
        <w:t xml:space="preserve"> it is necessary to recognise, as obvious as this may seem, that</w:t>
      </w:r>
      <w:r w:rsidR="008A124B" w:rsidRPr="00D75BF7">
        <w:rPr>
          <w:rFonts w:ascii="Arial" w:eastAsia="Times New Roman" w:hAnsi="Arial" w:cs="Arial"/>
          <w:bCs/>
          <w:sz w:val="24"/>
          <w:szCs w:val="24"/>
          <w:lang w:eastAsia="en-GB"/>
        </w:rPr>
        <w:t xml:space="preserve"> th</w:t>
      </w:r>
      <w:r w:rsidR="006C7E74" w:rsidRPr="00D75BF7">
        <w:rPr>
          <w:rFonts w:ascii="Arial" w:eastAsia="Times New Roman" w:hAnsi="Arial" w:cs="Arial"/>
          <w:bCs/>
          <w:sz w:val="24"/>
          <w:szCs w:val="24"/>
          <w:lang w:eastAsia="en-GB"/>
        </w:rPr>
        <w:t>is</w:t>
      </w:r>
      <w:r w:rsidR="008A124B" w:rsidRPr="00D75BF7">
        <w:rPr>
          <w:rFonts w:ascii="Arial" w:eastAsia="Times New Roman" w:hAnsi="Arial" w:cs="Arial"/>
          <w:bCs/>
          <w:sz w:val="24"/>
          <w:szCs w:val="24"/>
          <w:lang w:eastAsia="en-GB"/>
        </w:rPr>
        <w:t xml:space="preserve"> Court is dealing with an application and, as such, is to be guided by the accepted</w:t>
      </w:r>
      <w:r w:rsidR="00505F64" w:rsidRPr="00D75BF7">
        <w:rPr>
          <w:rFonts w:ascii="Arial" w:eastAsia="Times New Roman" w:hAnsi="Arial" w:cs="Arial"/>
          <w:bCs/>
          <w:sz w:val="24"/>
          <w:szCs w:val="24"/>
          <w:lang w:eastAsia="en-GB"/>
        </w:rPr>
        <w:t xml:space="preserve"> legal</w:t>
      </w:r>
      <w:r w:rsidR="008A124B" w:rsidRPr="00D75BF7">
        <w:rPr>
          <w:rFonts w:ascii="Arial" w:eastAsia="Times New Roman" w:hAnsi="Arial" w:cs="Arial"/>
          <w:bCs/>
          <w:sz w:val="24"/>
          <w:szCs w:val="24"/>
          <w:lang w:eastAsia="en-GB"/>
        </w:rPr>
        <w:t xml:space="preserve"> principles when deciding same.</w:t>
      </w:r>
      <w:r w:rsidR="00761182" w:rsidRPr="00D75BF7">
        <w:rPr>
          <w:rFonts w:ascii="Arial" w:eastAsia="Times New Roman" w:hAnsi="Arial" w:cs="Arial"/>
          <w:bCs/>
          <w:sz w:val="24"/>
          <w:szCs w:val="24"/>
          <w:lang w:eastAsia="en-GB"/>
        </w:rPr>
        <w:t xml:space="preserve"> That is,</w:t>
      </w:r>
      <w:r w:rsidR="00E22968" w:rsidRPr="00D75BF7">
        <w:rPr>
          <w:rFonts w:ascii="Arial" w:eastAsia="Times New Roman" w:hAnsi="Arial" w:cs="Arial"/>
          <w:bCs/>
          <w:sz w:val="24"/>
          <w:szCs w:val="24"/>
          <w:lang w:eastAsia="en-GB"/>
        </w:rPr>
        <w:t xml:space="preserve"> </w:t>
      </w:r>
      <w:r w:rsidR="00761182" w:rsidRPr="00D75BF7">
        <w:rPr>
          <w:rFonts w:ascii="Arial" w:eastAsia="Times New Roman" w:hAnsi="Arial" w:cs="Arial"/>
          <w:bCs/>
          <w:sz w:val="24"/>
          <w:szCs w:val="24"/>
          <w:lang w:eastAsia="en-GB"/>
        </w:rPr>
        <w:t>if the material facts are in dispute and there is no request for the hearing of oral evidence</w:t>
      </w:r>
      <w:r w:rsidR="00AA67DA" w:rsidRPr="00D75BF7">
        <w:rPr>
          <w:rFonts w:ascii="Arial" w:eastAsia="Times New Roman" w:hAnsi="Arial" w:cs="Arial"/>
          <w:bCs/>
          <w:sz w:val="24"/>
          <w:szCs w:val="24"/>
          <w:lang w:eastAsia="en-GB"/>
        </w:rPr>
        <w:t>, a final order will only be granted on notice of motion if the facts as stated by the respondent</w:t>
      </w:r>
      <w:r w:rsidR="006C7E74" w:rsidRPr="00D75BF7">
        <w:rPr>
          <w:rFonts w:ascii="Arial" w:eastAsia="Times New Roman" w:hAnsi="Arial" w:cs="Arial"/>
          <w:bCs/>
          <w:sz w:val="24"/>
          <w:szCs w:val="24"/>
          <w:lang w:eastAsia="en-GB"/>
        </w:rPr>
        <w:t>,</w:t>
      </w:r>
      <w:r w:rsidR="00AA67DA" w:rsidRPr="00D75BF7">
        <w:rPr>
          <w:rFonts w:ascii="Arial" w:eastAsia="Times New Roman" w:hAnsi="Arial" w:cs="Arial"/>
          <w:bCs/>
          <w:sz w:val="24"/>
          <w:szCs w:val="24"/>
          <w:lang w:eastAsia="en-GB"/>
        </w:rPr>
        <w:t xml:space="preserve"> together with the facts as alleged by the applicant that are admitted by the respondent, justify such an order.</w:t>
      </w:r>
      <w:r w:rsidR="009371BA">
        <w:rPr>
          <w:rStyle w:val="FootnoteReference"/>
          <w:rFonts w:ascii="Arial" w:eastAsia="Times New Roman" w:hAnsi="Arial" w:cs="Arial"/>
          <w:bCs/>
          <w:sz w:val="24"/>
          <w:szCs w:val="24"/>
          <w:lang w:eastAsia="en-GB"/>
        </w:rPr>
        <w:footnoteReference w:id="13"/>
      </w:r>
      <w:r w:rsidR="008A124B" w:rsidRPr="00D75BF7">
        <w:rPr>
          <w:rFonts w:ascii="Arial" w:eastAsia="Times New Roman" w:hAnsi="Arial" w:cs="Arial"/>
          <w:bCs/>
          <w:sz w:val="24"/>
          <w:szCs w:val="24"/>
          <w:lang w:eastAsia="en-GB"/>
        </w:rPr>
        <w:t xml:space="preserve"> </w:t>
      </w:r>
      <w:r w:rsidR="00113009" w:rsidRPr="00D75BF7">
        <w:rPr>
          <w:rFonts w:ascii="Arial" w:eastAsia="Times New Roman" w:hAnsi="Arial" w:cs="Arial"/>
          <w:bCs/>
          <w:sz w:val="24"/>
          <w:szCs w:val="24"/>
          <w:lang w:eastAsia="en-GB"/>
        </w:rPr>
        <w:t xml:space="preserve">But how do these principles apply in the present matter when </w:t>
      </w:r>
      <w:r w:rsidR="00461837" w:rsidRPr="00D75BF7">
        <w:rPr>
          <w:rFonts w:ascii="Arial" w:eastAsia="Times New Roman" w:hAnsi="Arial" w:cs="Arial"/>
          <w:bCs/>
          <w:sz w:val="24"/>
          <w:szCs w:val="24"/>
          <w:lang w:eastAsia="en-GB"/>
        </w:rPr>
        <w:t>this Court must decide whether or not the Applicant should be classified as a fugitive from justice</w:t>
      </w:r>
      <w:r w:rsidR="00FE5D44" w:rsidRPr="00D75BF7">
        <w:rPr>
          <w:rFonts w:ascii="Arial" w:eastAsia="Times New Roman" w:hAnsi="Arial" w:cs="Arial"/>
          <w:bCs/>
          <w:sz w:val="24"/>
          <w:szCs w:val="24"/>
          <w:lang w:eastAsia="en-GB"/>
        </w:rPr>
        <w:t>?</w:t>
      </w:r>
    </w:p>
    <w:p w14:paraId="1EC83A40" w14:textId="77777777" w:rsidR="000A6146" w:rsidRPr="000A6146" w:rsidRDefault="000A6146" w:rsidP="00CF3993">
      <w:pPr>
        <w:pStyle w:val="ListParagraph"/>
        <w:spacing w:after="0" w:line="276" w:lineRule="auto"/>
        <w:rPr>
          <w:rFonts w:ascii="Arial" w:eastAsia="Times New Roman" w:hAnsi="Arial" w:cs="Arial"/>
          <w:bCs/>
          <w:sz w:val="24"/>
          <w:szCs w:val="24"/>
          <w:lang w:eastAsia="en-GB"/>
        </w:rPr>
      </w:pPr>
    </w:p>
    <w:p w14:paraId="50282E80" w14:textId="35DD3F62" w:rsidR="00FE5D44" w:rsidRPr="00D75BF7" w:rsidRDefault="00D75BF7" w:rsidP="00D75BF7">
      <w:pPr>
        <w:spacing w:after="0" w:line="276" w:lineRule="auto"/>
        <w:ind w:left="720" w:hanging="720"/>
        <w:jc w:val="both"/>
        <w:rPr>
          <w:rFonts w:ascii="Arial" w:eastAsia="Times New Roman" w:hAnsi="Arial" w:cs="Arial"/>
          <w:szCs w:val="24"/>
        </w:rPr>
      </w:pPr>
      <w:r w:rsidRPr="000A6146">
        <w:rPr>
          <w:rFonts w:ascii="Arial" w:eastAsia="Times New Roman" w:hAnsi="Arial" w:cs="Arial"/>
          <w:szCs w:val="24"/>
        </w:rPr>
        <w:t>[31]</w:t>
      </w:r>
      <w:r w:rsidRPr="000A6146">
        <w:rPr>
          <w:rFonts w:ascii="Arial" w:eastAsia="Times New Roman" w:hAnsi="Arial" w:cs="Arial"/>
          <w:szCs w:val="24"/>
        </w:rPr>
        <w:tab/>
      </w:r>
      <w:r w:rsidR="00224236" w:rsidRPr="00D75BF7">
        <w:rPr>
          <w:rFonts w:ascii="Arial" w:eastAsia="Times New Roman" w:hAnsi="Arial" w:cs="Arial"/>
          <w:bCs/>
          <w:sz w:val="24"/>
          <w:szCs w:val="24"/>
          <w:lang w:eastAsia="en-GB"/>
        </w:rPr>
        <w:t>To answer this question it is</w:t>
      </w:r>
      <w:r w:rsidR="000F33D7" w:rsidRPr="00D75BF7">
        <w:rPr>
          <w:rFonts w:ascii="Arial" w:eastAsia="Times New Roman" w:hAnsi="Arial" w:cs="Arial"/>
          <w:bCs/>
          <w:sz w:val="24"/>
          <w:szCs w:val="24"/>
          <w:lang w:eastAsia="en-GB"/>
        </w:rPr>
        <w:t xml:space="preserve"> first</w:t>
      </w:r>
      <w:r w:rsidR="00224236" w:rsidRPr="00D75BF7">
        <w:rPr>
          <w:rFonts w:ascii="Arial" w:eastAsia="Times New Roman" w:hAnsi="Arial" w:cs="Arial"/>
          <w:bCs/>
          <w:sz w:val="24"/>
          <w:szCs w:val="24"/>
          <w:lang w:eastAsia="en-GB"/>
        </w:rPr>
        <w:t xml:space="preserve"> necessary to determine where the onus lies</w:t>
      </w:r>
      <w:r w:rsidR="00A1043E" w:rsidRPr="00D75BF7">
        <w:rPr>
          <w:rFonts w:ascii="Arial" w:eastAsia="Times New Roman" w:hAnsi="Arial" w:cs="Arial"/>
          <w:bCs/>
          <w:sz w:val="24"/>
          <w:szCs w:val="24"/>
          <w:lang w:eastAsia="en-GB"/>
        </w:rPr>
        <w:t>. In all matters, whether by way of action or application,</w:t>
      </w:r>
      <w:r w:rsidR="006D3739" w:rsidRPr="00D75BF7">
        <w:rPr>
          <w:rFonts w:ascii="Arial" w:eastAsia="Times New Roman" w:hAnsi="Arial" w:cs="Arial"/>
          <w:bCs/>
          <w:sz w:val="24"/>
          <w:szCs w:val="24"/>
          <w:lang w:eastAsia="en-GB"/>
        </w:rPr>
        <w:t xml:space="preserve"> the onus must lie with the plaintiff or applicant to allege and prove</w:t>
      </w:r>
      <w:r w:rsidR="00626508" w:rsidRPr="00D75BF7">
        <w:rPr>
          <w:rFonts w:ascii="Arial" w:eastAsia="Times New Roman" w:hAnsi="Arial" w:cs="Arial"/>
          <w:bCs/>
          <w:sz w:val="24"/>
          <w:szCs w:val="24"/>
          <w:lang w:eastAsia="en-GB"/>
        </w:rPr>
        <w:t>, on a balance of probabilities,</w:t>
      </w:r>
      <w:r w:rsidR="006D3739" w:rsidRPr="00D75BF7">
        <w:rPr>
          <w:rFonts w:ascii="Arial" w:eastAsia="Times New Roman" w:hAnsi="Arial" w:cs="Arial"/>
          <w:bCs/>
          <w:sz w:val="24"/>
          <w:szCs w:val="24"/>
          <w:lang w:eastAsia="en-GB"/>
        </w:rPr>
        <w:t xml:space="preserve"> that he or she has the requisite </w:t>
      </w:r>
      <w:r w:rsidR="006D3739" w:rsidRPr="00D75BF7">
        <w:rPr>
          <w:rFonts w:ascii="Arial" w:eastAsia="Times New Roman" w:hAnsi="Arial" w:cs="Arial"/>
          <w:bCs/>
          <w:i/>
          <w:iCs/>
          <w:sz w:val="24"/>
          <w:szCs w:val="24"/>
          <w:lang w:eastAsia="en-GB"/>
        </w:rPr>
        <w:t>locus standi</w:t>
      </w:r>
      <w:r w:rsidR="006D3739" w:rsidRPr="00D75BF7">
        <w:rPr>
          <w:rFonts w:ascii="Arial" w:eastAsia="Times New Roman" w:hAnsi="Arial" w:cs="Arial"/>
          <w:bCs/>
          <w:sz w:val="24"/>
          <w:szCs w:val="24"/>
          <w:lang w:eastAsia="en-GB"/>
        </w:rPr>
        <w:t xml:space="preserve"> to institute the action or application. This is trite.</w:t>
      </w:r>
      <w:r w:rsidR="00AF3123" w:rsidRPr="00D75BF7">
        <w:rPr>
          <w:rFonts w:ascii="Arial" w:eastAsia="Times New Roman" w:hAnsi="Arial" w:cs="Arial"/>
          <w:bCs/>
          <w:color w:val="FF0000"/>
          <w:sz w:val="24"/>
          <w:szCs w:val="24"/>
          <w:lang w:eastAsia="en-GB"/>
        </w:rPr>
        <w:t xml:space="preserve"> </w:t>
      </w:r>
      <w:r w:rsidR="00626508" w:rsidRPr="00D75BF7">
        <w:rPr>
          <w:rFonts w:ascii="Arial" w:eastAsia="Times New Roman" w:hAnsi="Arial" w:cs="Arial"/>
          <w:bCs/>
          <w:sz w:val="24"/>
          <w:szCs w:val="24"/>
          <w:lang w:eastAsia="en-GB"/>
        </w:rPr>
        <w:t xml:space="preserve">Where </w:t>
      </w:r>
      <w:r w:rsidR="00626508" w:rsidRPr="00D75BF7">
        <w:rPr>
          <w:rFonts w:ascii="Arial" w:eastAsia="Times New Roman" w:hAnsi="Arial" w:cs="Arial"/>
          <w:bCs/>
          <w:i/>
          <w:iCs/>
          <w:sz w:val="24"/>
          <w:szCs w:val="24"/>
          <w:lang w:eastAsia="en-GB"/>
        </w:rPr>
        <w:t>locus standi</w:t>
      </w:r>
      <w:r w:rsidR="00626508" w:rsidRPr="00D75BF7">
        <w:rPr>
          <w:rFonts w:ascii="Arial" w:eastAsia="Times New Roman" w:hAnsi="Arial" w:cs="Arial"/>
          <w:bCs/>
          <w:sz w:val="24"/>
          <w:szCs w:val="24"/>
          <w:lang w:eastAsia="en-GB"/>
        </w:rPr>
        <w:t xml:space="preserve"> is simply denied then the onus of proof must remain with the </w:t>
      </w:r>
      <w:r w:rsidR="007158B1" w:rsidRPr="00D75BF7">
        <w:rPr>
          <w:rFonts w:ascii="Arial" w:eastAsia="Times New Roman" w:hAnsi="Arial" w:cs="Arial"/>
          <w:bCs/>
          <w:sz w:val="24"/>
          <w:szCs w:val="24"/>
          <w:lang w:eastAsia="en-GB"/>
        </w:rPr>
        <w:t xml:space="preserve">plaintiff or applicant. However, if the defendant or respondent is not satisfied with a mere denial but sets </w:t>
      </w:r>
      <w:r w:rsidR="00EE1280" w:rsidRPr="00D75BF7">
        <w:rPr>
          <w:rFonts w:ascii="Arial" w:eastAsia="Times New Roman" w:hAnsi="Arial" w:cs="Arial"/>
          <w:bCs/>
          <w:sz w:val="24"/>
          <w:szCs w:val="24"/>
          <w:lang w:eastAsia="en-GB"/>
        </w:rPr>
        <w:t>up</w:t>
      </w:r>
      <w:r w:rsidR="007158B1" w:rsidRPr="00D75BF7">
        <w:rPr>
          <w:rFonts w:ascii="Arial" w:eastAsia="Times New Roman" w:hAnsi="Arial" w:cs="Arial"/>
          <w:bCs/>
          <w:sz w:val="24"/>
          <w:szCs w:val="24"/>
          <w:lang w:eastAsia="en-GB"/>
        </w:rPr>
        <w:t xml:space="preserve"> a “special defence” then the onus of proof shifts from the plaintiff or applicant to the defendant or respondent.</w:t>
      </w:r>
      <w:r w:rsidR="0084368E">
        <w:rPr>
          <w:rStyle w:val="FootnoteReference"/>
          <w:rFonts w:ascii="Arial" w:eastAsia="Times New Roman" w:hAnsi="Arial" w:cs="Arial"/>
          <w:bCs/>
          <w:sz w:val="24"/>
          <w:szCs w:val="24"/>
          <w:lang w:eastAsia="en-GB"/>
        </w:rPr>
        <w:footnoteReference w:id="14"/>
      </w:r>
      <w:r w:rsidR="007158B1" w:rsidRPr="00D75BF7">
        <w:rPr>
          <w:rFonts w:ascii="Arial" w:eastAsia="Times New Roman" w:hAnsi="Arial" w:cs="Arial"/>
          <w:bCs/>
          <w:sz w:val="24"/>
          <w:szCs w:val="24"/>
          <w:lang w:eastAsia="en-GB"/>
        </w:rPr>
        <w:t xml:space="preserve"> </w:t>
      </w:r>
      <w:r w:rsidR="003E0B05" w:rsidRPr="00D75BF7">
        <w:rPr>
          <w:rFonts w:ascii="Arial" w:eastAsia="Times New Roman" w:hAnsi="Arial" w:cs="Arial"/>
          <w:bCs/>
          <w:sz w:val="24"/>
          <w:szCs w:val="24"/>
          <w:lang w:eastAsia="en-GB"/>
        </w:rPr>
        <w:t>In the present application the First and Second Respondents have clearly raised, in their answering affidavit</w:t>
      </w:r>
      <w:r w:rsidR="00723944" w:rsidRPr="00D75BF7">
        <w:rPr>
          <w:rFonts w:ascii="Arial" w:eastAsia="Times New Roman" w:hAnsi="Arial" w:cs="Arial"/>
          <w:bCs/>
          <w:sz w:val="24"/>
          <w:szCs w:val="24"/>
          <w:lang w:eastAsia="en-GB"/>
        </w:rPr>
        <w:t xml:space="preserve">, the special defence that the Applicant is a fugitive from justice and, as such, does not have the requisite </w:t>
      </w:r>
      <w:r w:rsidR="00723944" w:rsidRPr="00D75BF7">
        <w:rPr>
          <w:rFonts w:ascii="Arial" w:eastAsia="Times New Roman" w:hAnsi="Arial" w:cs="Arial"/>
          <w:bCs/>
          <w:i/>
          <w:iCs/>
          <w:sz w:val="24"/>
          <w:szCs w:val="24"/>
          <w:lang w:eastAsia="en-GB"/>
        </w:rPr>
        <w:t>locus standi</w:t>
      </w:r>
      <w:r w:rsidR="00723944" w:rsidRPr="00D75BF7">
        <w:rPr>
          <w:rFonts w:ascii="Arial" w:eastAsia="Times New Roman" w:hAnsi="Arial" w:cs="Arial"/>
          <w:bCs/>
          <w:sz w:val="24"/>
          <w:szCs w:val="24"/>
          <w:lang w:eastAsia="en-GB"/>
        </w:rPr>
        <w:t xml:space="preserve"> to institute the application in this Court. This is </w:t>
      </w:r>
      <w:r w:rsidR="003A7F35" w:rsidRPr="00D75BF7">
        <w:rPr>
          <w:rFonts w:ascii="Arial" w:eastAsia="Times New Roman" w:hAnsi="Arial" w:cs="Arial"/>
          <w:bCs/>
          <w:sz w:val="24"/>
          <w:szCs w:val="24"/>
          <w:lang w:eastAsia="en-GB"/>
        </w:rPr>
        <w:t>supported by the Bank. In the premises, the First and Second Respondents, together with the Bank, have attracted the on</w:t>
      </w:r>
      <w:r w:rsidR="007750B6" w:rsidRPr="00D75BF7">
        <w:rPr>
          <w:rFonts w:ascii="Arial" w:eastAsia="Times New Roman" w:hAnsi="Arial" w:cs="Arial"/>
          <w:bCs/>
          <w:sz w:val="24"/>
          <w:szCs w:val="24"/>
          <w:lang w:eastAsia="en-GB"/>
        </w:rPr>
        <w:t>us of proving, on a balance of probabilities, that this Court should find that the Applicant is a fugitive from justice.</w:t>
      </w:r>
      <w:r w:rsidR="00A16AAA">
        <w:rPr>
          <w:rStyle w:val="FootnoteReference"/>
          <w:rFonts w:ascii="Arial" w:eastAsia="Times New Roman" w:hAnsi="Arial" w:cs="Arial"/>
          <w:bCs/>
          <w:sz w:val="24"/>
          <w:szCs w:val="24"/>
          <w:lang w:eastAsia="en-GB"/>
        </w:rPr>
        <w:footnoteReference w:id="15"/>
      </w:r>
      <w:r w:rsidR="00306606" w:rsidRPr="00D75BF7">
        <w:rPr>
          <w:rFonts w:ascii="Arial" w:eastAsia="Times New Roman" w:hAnsi="Arial" w:cs="Arial"/>
          <w:bCs/>
          <w:sz w:val="24"/>
          <w:szCs w:val="24"/>
          <w:lang w:eastAsia="en-GB"/>
        </w:rPr>
        <w:t xml:space="preserve"> </w:t>
      </w:r>
      <w:r w:rsidR="007750B6" w:rsidRPr="00D75BF7">
        <w:rPr>
          <w:rFonts w:ascii="Arial" w:eastAsia="Times New Roman" w:hAnsi="Arial" w:cs="Arial"/>
          <w:bCs/>
          <w:sz w:val="24"/>
          <w:szCs w:val="24"/>
          <w:lang w:eastAsia="en-GB"/>
        </w:rPr>
        <w:t>Should this onus be discharged, it  thereafter</w:t>
      </w:r>
      <w:r w:rsidR="008E6FE9" w:rsidRPr="00D75BF7">
        <w:rPr>
          <w:rFonts w:ascii="Arial" w:eastAsia="Times New Roman" w:hAnsi="Arial" w:cs="Arial"/>
          <w:bCs/>
          <w:sz w:val="24"/>
          <w:szCs w:val="24"/>
          <w:lang w:eastAsia="en-GB"/>
        </w:rPr>
        <w:t xml:space="preserve"> falls upon this Court</w:t>
      </w:r>
      <w:r w:rsidR="007750B6" w:rsidRPr="00D75BF7">
        <w:rPr>
          <w:rFonts w:ascii="Arial" w:eastAsia="Times New Roman" w:hAnsi="Arial" w:cs="Arial"/>
          <w:bCs/>
          <w:sz w:val="24"/>
          <w:szCs w:val="24"/>
          <w:lang w:eastAsia="en-GB"/>
        </w:rPr>
        <w:t xml:space="preserve"> to decide whether or not</w:t>
      </w:r>
      <w:r w:rsidR="000D6A7A" w:rsidRPr="00D75BF7">
        <w:rPr>
          <w:rFonts w:ascii="Arial" w:eastAsia="Times New Roman" w:hAnsi="Arial" w:cs="Arial"/>
          <w:bCs/>
          <w:sz w:val="24"/>
          <w:szCs w:val="24"/>
          <w:lang w:eastAsia="en-GB"/>
        </w:rPr>
        <w:t xml:space="preserve"> the Applicant should be denied access to this Court. If the answer is in the affirmative,</w:t>
      </w:r>
      <w:r w:rsidR="009E692B" w:rsidRPr="00D75BF7">
        <w:rPr>
          <w:rFonts w:ascii="Arial" w:eastAsia="Times New Roman" w:hAnsi="Arial" w:cs="Arial"/>
          <w:bCs/>
          <w:sz w:val="24"/>
          <w:szCs w:val="24"/>
          <w:lang w:eastAsia="en-GB"/>
        </w:rPr>
        <w:t xml:space="preserve"> it must follow</w:t>
      </w:r>
      <w:r w:rsidR="000D6A7A" w:rsidRPr="00D75BF7">
        <w:rPr>
          <w:rFonts w:ascii="Arial" w:eastAsia="Times New Roman" w:hAnsi="Arial" w:cs="Arial"/>
          <w:bCs/>
          <w:sz w:val="24"/>
          <w:szCs w:val="24"/>
          <w:lang w:eastAsia="en-GB"/>
        </w:rPr>
        <w:t xml:space="preserve"> th</w:t>
      </w:r>
      <w:r w:rsidR="009E692B" w:rsidRPr="00D75BF7">
        <w:rPr>
          <w:rFonts w:ascii="Arial" w:eastAsia="Times New Roman" w:hAnsi="Arial" w:cs="Arial"/>
          <w:bCs/>
          <w:sz w:val="24"/>
          <w:szCs w:val="24"/>
          <w:lang w:eastAsia="en-GB"/>
        </w:rPr>
        <w:t>at</w:t>
      </w:r>
      <w:r w:rsidR="000D6A7A" w:rsidRPr="00D75BF7">
        <w:rPr>
          <w:rFonts w:ascii="Arial" w:eastAsia="Times New Roman" w:hAnsi="Arial" w:cs="Arial"/>
          <w:bCs/>
          <w:sz w:val="24"/>
          <w:szCs w:val="24"/>
          <w:lang w:eastAsia="en-GB"/>
        </w:rPr>
        <w:t xml:space="preserve">  </w:t>
      </w:r>
      <w:r w:rsidR="000D6A7A" w:rsidRPr="00D75BF7">
        <w:rPr>
          <w:rFonts w:ascii="Arial" w:eastAsia="Times New Roman" w:hAnsi="Arial" w:cs="Arial"/>
          <w:bCs/>
          <w:sz w:val="24"/>
          <w:szCs w:val="24"/>
          <w:lang w:eastAsia="en-GB"/>
        </w:rPr>
        <w:lastRenderedPageBreak/>
        <w:t xml:space="preserve">the Applicant does not have the requisite </w:t>
      </w:r>
      <w:r w:rsidR="000D6A7A" w:rsidRPr="00D75BF7">
        <w:rPr>
          <w:rFonts w:ascii="Arial" w:eastAsia="Times New Roman" w:hAnsi="Arial" w:cs="Arial"/>
          <w:bCs/>
          <w:i/>
          <w:iCs/>
          <w:sz w:val="24"/>
          <w:szCs w:val="24"/>
          <w:lang w:eastAsia="en-GB"/>
        </w:rPr>
        <w:t>locus standi</w:t>
      </w:r>
      <w:r w:rsidR="000D6A7A" w:rsidRPr="00D75BF7">
        <w:rPr>
          <w:rFonts w:ascii="Arial" w:eastAsia="Times New Roman" w:hAnsi="Arial" w:cs="Arial"/>
          <w:bCs/>
          <w:sz w:val="24"/>
          <w:szCs w:val="24"/>
          <w:lang w:eastAsia="en-GB"/>
        </w:rPr>
        <w:t xml:space="preserve"> to institute this application in this Court.</w:t>
      </w:r>
    </w:p>
    <w:p w14:paraId="1B0B6B18" w14:textId="77777777" w:rsidR="00FE5D44" w:rsidRPr="00FE5D44" w:rsidRDefault="00FE5D44" w:rsidP="00CF3993">
      <w:pPr>
        <w:spacing w:after="0" w:line="276" w:lineRule="auto"/>
        <w:jc w:val="both"/>
        <w:rPr>
          <w:rFonts w:ascii="Arial" w:eastAsia="Times New Roman" w:hAnsi="Arial" w:cs="Arial"/>
          <w:szCs w:val="24"/>
        </w:rPr>
      </w:pPr>
    </w:p>
    <w:p w14:paraId="685F0F4F" w14:textId="77C4CA57" w:rsidR="00FE5D44" w:rsidRPr="00D75BF7" w:rsidRDefault="00D75BF7" w:rsidP="00D75BF7">
      <w:pPr>
        <w:spacing w:after="0" w:line="276" w:lineRule="auto"/>
        <w:ind w:left="720" w:hanging="720"/>
        <w:jc w:val="both"/>
        <w:rPr>
          <w:rFonts w:ascii="Arial" w:eastAsia="Times New Roman" w:hAnsi="Arial" w:cs="Arial"/>
          <w:szCs w:val="24"/>
        </w:rPr>
      </w:pPr>
      <w:r w:rsidRPr="000A6146">
        <w:rPr>
          <w:rFonts w:ascii="Arial" w:eastAsia="Times New Roman" w:hAnsi="Arial" w:cs="Arial"/>
          <w:szCs w:val="24"/>
        </w:rPr>
        <w:t>[32]</w:t>
      </w:r>
      <w:r w:rsidRPr="000A6146">
        <w:rPr>
          <w:rFonts w:ascii="Arial" w:eastAsia="Times New Roman" w:hAnsi="Arial" w:cs="Arial"/>
          <w:szCs w:val="24"/>
        </w:rPr>
        <w:tab/>
      </w:r>
      <w:r w:rsidR="00617EBF" w:rsidRPr="00D75BF7">
        <w:rPr>
          <w:rFonts w:ascii="Arial" w:eastAsia="Times New Roman" w:hAnsi="Arial" w:cs="Arial"/>
          <w:bCs/>
          <w:sz w:val="24"/>
          <w:szCs w:val="24"/>
          <w:lang w:eastAsia="en-GB"/>
        </w:rPr>
        <w:t>In respect of this particular issue and w</w:t>
      </w:r>
      <w:r w:rsidR="000D6A7A" w:rsidRPr="00D75BF7">
        <w:rPr>
          <w:rFonts w:ascii="Arial" w:eastAsia="Times New Roman" w:hAnsi="Arial" w:cs="Arial"/>
          <w:bCs/>
          <w:sz w:val="24"/>
          <w:szCs w:val="24"/>
          <w:lang w:eastAsia="en-GB"/>
        </w:rPr>
        <w:t>hen deciding whether</w:t>
      </w:r>
      <w:r w:rsidR="000F33D7" w:rsidRPr="00D75BF7">
        <w:rPr>
          <w:rFonts w:ascii="Arial" w:eastAsia="Times New Roman" w:hAnsi="Arial" w:cs="Arial"/>
          <w:bCs/>
          <w:sz w:val="24"/>
          <w:szCs w:val="24"/>
          <w:lang w:eastAsia="en-GB"/>
        </w:rPr>
        <w:t xml:space="preserve"> or not</w:t>
      </w:r>
      <w:r w:rsidR="000D6A7A" w:rsidRPr="00D75BF7">
        <w:rPr>
          <w:rFonts w:ascii="Arial" w:eastAsia="Times New Roman" w:hAnsi="Arial" w:cs="Arial"/>
          <w:bCs/>
          <w:sz w:val="24"/>
          <w:szCs w:val="24"/>
          <w:lang w:eastAsia="en-GB"/>
        </w:rPr>
        <w:t xml:space="preserve"> the onus</w:t>
      </w:r>
      <w:r w:rsidR="00617EBF" w:rsidRPr="00D75BF7">
        <w:rPr>
          <w:rFonts w:ascii="Arial" w:eastAsia="Times New Roman" w:hAnsi="Arial" w:cs="Arial"/>
          <w:bCs/>
          <w:sz w:val="24"/>
          <w:szCs w:val="24"/>
          <w:lang w:eastAsia="en-GB"/>
        </w:rPr>
        <w:t xml:space="preserve"> in respect thereof</w:t>
      </w:r>
      <w:r w:rsidR="000D6A7A" w:rsidRPr="00D75BF7">
        <w:rPr>
          <w:rFonts w:ascii="Arial" w:eastAsia="Times New Roman" w:hAnsi="Arial" w:cs="Arial"/>
          <w:bCs/>
          <w:sz w:val="24"/>
          <w:szCs w:val="24"/>
          <w:lang w:eastAsia="en-GB"/>
        </w:rPr>
        <w:t xml:space="preserve"> has been discharged</w:t>
      </w:r>
      <w:r w:rsidR="00617EBF" w:rsidRPr="00D75BF7">
        <w:rPr>
          <w:rFonts w:ascii="Arial" w:eastAsia="Times New Roman" w:hAnsi="Arial" w:cs="Arial"/>
          <w:bCs/>
          <w:sz w:val="24"/>
          <w:szCs w:val="24"/>
          <w:lang w:eastAsia="en-GB"/>
        </w:rPr>
        <w:t>, it will be necessary for</w:t>
      </w:r>
      <w:r w:rsidR="000D6A7A" w:rsidRPr="00D75BF7">
        <w:rPr>
          <w:rFonts w:ascii="Arial" w:eastAsia="Times New Roman" w:hAnsi="Arial" w:cs="Arial"/>
          <w:bCs/>
          <w:sz w:val="24"/>
          <w:szCs w:val="24"/>
          <w:lang w:eastAsia="en-GB"/>
        </w:rPr>
        <w:t xml:space="preserve"> th</w:t>
      </w:r>
      <w:r w:rsidR="00617EBF" w:rsidRPr="00D75BF7">
        <w:rPr>
          <w:rFonts w:ascii="Arial" w:eastAsia="Times New Roman" w:hAnsi="Arial" w:cs="Arial"/>
          <w:bCs/>
          <w:sz w:val="24"/>
          <w:szCs w:val="24"/>
          <w:lang w:eastAsia="en-GB"/>
        </w:rPr>
        <w:t>is</w:t>
      </w:r>
      <w:r w:rsidR="000D6A7A" w:rsidRPr="00D75BF7">
        <w:rPr>
          <w:rFonts w:ascii="Arial" w:eastAsia="Times New Roman" w:hAnsi="Arial" w:cs="Arial"/>
          <w:bCs/>
          <w:sz w:val="24"/>
          <w:szCs w:val="24"/>
          <w:lang w:eastAsia="en-GB"/>
        </w:rPr>
        <w:t xml:space="preserve"> Court</w:t>
      </w:r>
      <w:r w:rsidR="00617EBF" w:rsidRPr="00D75BF7">
        <w:rPr>
          <w:rFonts w:ascii="Arial" w:eastAsia="Times New Roman" w:hAnsi="Arial" w:cs="Arial"/>
          <w:bCs/>
          <w:sz w:val="24"/>
          <w:szCs w:val="24"/>
          <w:lang w:eastAsia="en-GB"/>
        </w:rPr>
        <w:t xml:space="preserve"> to</w:t>
      </w:r>
      <w:r w:rsidR="00377673" w:rsidRPr="00D75BF7">
        <w:rPr>
          <w:rFonts w:ascii="Arial" w:eastAsia="Times New Roman" w:hAnsi="Arial" w:cs="Arial"/>
          <w:bCs/>
          <w:sz w:val="24"/>
          <w:szCs w:val="24"/>
          <w:lang w:eastAsia="en-GB"/>
        </w:rPr>
        <w:t xml:space="preserve"> consider the facts as alleged by the First and Second Respondents</w:t>
      </w:r>
      <w:r w:rsidR="00617EBF" w:rsidRPr="00D75BF7">
        <w:rPr>
          <w:rFonts w:ascii="Arial" w:eastAsia="Times New Roman" w:hAnsi="Arial" w:cs="Arial"/>
          <w:bCs/>
          <w:sz w:val="24"/>
          <w:szCs w:val="24"/>
          <w:lang w:eastAsia="en-GB"/>
        </w:rPr>
        <w:t>, together with the Bank</w:t>
      </w:r>
      <w:r w:rsidR="00AA1085" w:rsidRPr="00D75BF7">
        <w:rPr>
          <w:rFonts w:ascii="Arial" w:eastAsia="Times New Roman" w:hAnsi="Arial" w:cs="Arial"/>
          <w:bCs/>
          <w:sz w:val="24"/>
          <w:szCs w:val="24"/>
          <w:lang w:eastAsia="en-GB"/>
        </w:rPr>
        <w:t>,</w:t>
      </w:r>
      <w:r w:rsidR="00617EBF" w:rsidRPr="00D75BF7">
        <w:rPr>
          <w:rFonts w:ascii="Arial" w:eastAsia="Times New Roman" w:hAnsi="Arial" w:cs="Arial"/>
          <w:bCs/>
          <w:sz w:val="24"/>
          <w:szCs w:val="24"/>
          <w:lang w:eastAsia="en-GB"/>
        </w:rPr>
        <w:t xml:space="preserve"> </w:t>
      </w:r>
      <w:r w:rsidR="00B56D9E" w:rsidRPr="00D75BF7">
        <w:rPr>
          <w:rFonts w:ascii="Arial" w:eastAsia="Times New Roman" w:hAnsi="Arial" w:cs="Arial"/>
          <w:bCs/>
          <w:sz w:val="24"/>
          <w:szCs w:val="24"/>
          <w:lang w:eastAsia="en-GB"/>
        </w:rPr>
        <w:t>which are</w:t>
      </w:r>
      <w:r w:rsidR="00377673" w:rsidRPr="00D75BF7">
        <w:rPr>
          <w:rFonts w:ascii="Arial" w:eastAsia="Times New Roman" w:hAnsi="Arial" w:cs="Arial"/>
          <w:bCs/>
          <w:sz w:val="24"/>
          <w:szCs w:val="24"/>
          <w:lang w:eastAsia="en-GB"/>
        </w:rPr>
        <w:t xml:space="preserve"> admitted by the Applicant</w:t>
      </w:r>
      <w:r w:rsidR="00AA1085" w:rsidRPr="00D75BF7">
        <w:rPr>
          <w:rFonts w:ascii="Arial" w:eastAsia="Times New Roman" w:hAnsi="Arial" w:cs="Arial"/>
          <w:bCs/>
          <w:sz w:val="24"/>
          <w:szCs w:val="24"/>
          <w:lang w:eastAsia="en-GB"/>
        </w:rPr>
        <w:t>,</w:t>
      </w:r>
      <w:r w:rsidR="00377673" w:rsidRPr="00D75BF7">
        <w:rPr>
          <w:rFonts w:ascii="Arial" w:eastAsia="Times New Roman" w:hAnsi="Arial" w:cs="Arial"/>
          <w:bCs/>
          <w:sz w:val="24"/>
          <w:szCs w:val="24"/>
          <w:lang w:eastAsia="en-GB"/>
        </w:rPr>
        <w:t xml:space="preserve"> to determine whether those facts justify such an order</w:t>
      </w:r>
      <w:r w:rsidR="00B56D9E" w:rsidRPr="00D75BF7">
        <w:rPr>
          <w:rFonts w:ascii="Arial" w:eastAsia="Times New Roman" w:hAnsi="Arial" w:cs="Arial"/>
          <w:bCs/>
          <w:sz w:val="24"/>
          <w:szCs w:val="24"/>
          <w:lang w:eastAsia="en-GB"/>
        </w:rPr>
        <w:t xml:space="preserve"> (that is, an order that the Applicant is a fugitive of justice).</w:t>
      </w:r>
    </w:p>
    <w:p w14:paraId="7F90D161" w14:textId="7CF86BCB" w:rsidR="0040050E" w:rsidRDefault="0040050E" w:rsidP="00CF3993">
      <w:pPr>
        <w:tabs>
          <w:tab w:val="right" w:pos="8280"/>
        </w:tabs>
        <w:spacing w:after="0" w:line="276" w:lineRule="auto"/>
        <w:jc w:val="both"/>
        <w:rPr>
          <w:rFonts w:ascii="Arial" w:eastAsia="Times New Roman" w:hAnsi="Arial" w:cs="Arial"/>
          <w:bCs/>
          <w:sz w:val="24"/>
          <w:szCs w:val="24"/>
          <w:lang w:eastAsia="en-GB"/>
        </w:rPr>
      </w:pPr>
    </w:p>
    <w:p w14:paraId="0B9288F1" w14:textId="74886448" w:rsidR="0040050E" w:rsidRPr="00B743A1" w:rsidRDefault="0040050E" w:rsidP="00CF3993">
      <w:pPr>
        <w:tabs>
          <w:tab w:val="right" w:pos="8280"/>
        </w:tabs>
        <w:spacing w:after="0" w:line="276" w:lineRule="auto"/>
        <w:ind w:left="569" w:hangingChars="236" w:hanging="569"/>
        <w:jc w:val="both"/>
        <w:rPr>
          <w:rFonts w:ascii="Arial" w:eastAsia="Times New Roman" w:hAnsi="Arial" w:cs="Arial"/>
          <w:b/>
          <w:sz w:val="24"/>
          <w:szCs w:val="24"/>
          <w:u w:val="single"/>
          <w:lang w:eastAsia="en-GB"/>
        </w:rPr>
      </w:pPr>
      <w:r w:rsidRPr="00B743A1">
        <w:rPr>
          <w:rFonts w:ascii="Arial" w:eastAsia="Times New Roman" w:hAnsi="Arial" w:cs="Arial"/>
          <w:b/>
          <w:sz w:val="24"/>
          <w:szCs w:val="24"/>
          <w:u w:val="single"/>
          <w:lang w:eastAsia="en-GB"/>
        </w:rPr>
        <w:t xml:space="preserve">The </w:t>
      </w:r>
      <w:r w:rsidR="00FE5D44" w:rsidRPr="00B743A1">
        <w:rPr>
          <w:rFonts w:ascii="Arial" w:eastAsia="Times New Roman" w:hAnsi="Arial" w:cs="Arial"/>
          <w:b/>
          <w:sz w:val="24"/>
          <w:szCs w:val="24"/>
          <w:u w:val="single"/>
          <w:lang w:eastAsia="en-GB"/>
        </w:rPr>
        <w:t>Facts</w:t>
      </w:r>
    </w:p>
    <w:p w14:paraId="758CBF5C" w14:textId="77777777" w:rsidR="00314A3D" w:rsidRDefault="00314A3D" w:rsidP="00CF3993">
      <w:pPr>
        <w:tabs>
          <w:tab w:val="right" w:pos="8280"/>
        </w:tabs>
        <w:spacing w:after="0" w:line="276" w:lineRule="auto"/>
        <w:ind w:left="566" w:hangingChars="236" w:hanging="566"/>
        <w:jc w:val="both"/>
        <w:rPr>
          <w:rFonts w:ascii="Arial" w:eastAsia="Times New Roman" w:hAnsi="Arial" w:cs="Arial"/>
          <w:bCs/>
          <w:sz w:val="24"/>
          <w:szCs w:val="24"/>
          <w:lang w:eastAsia="en-GB"/>
        </w:rPr>
      </w:pPr>
    </w:p>
    <w:p w14:paraId="6D1C0076" w14:textId="5B58F570" w:rsidR="00304EBF" w:rsidRPr="00D75BF7" w:rsidRDefault="00D75BF7" w:rsidP="00D75BF7">
      <w:pPr>
        <w:spacing w:after="0" w:line="276" w:lineRule="auto"/>
        <w:ind w:left="720" w:hanging="720"/>
        <w:jc w:val="both"/>
        <w:rPr>
          <w:rFonts w:ascii="Arial" w:eastAsia="Times New Roman" w:hAnsi="Arial" w:cs="Arial"/>
          <w:szCs w:val="24"/>
        </w:rPr>
      </w:pPr>
      <w:r w:rsidRPr="00CF3993">
        <w:rPr>
          <w:rFonts w:ascii="Arial" w:eastAsia="Times New Roman" w:hAnsi="Arial" w:cs="Arial"/>
          <w:szCs w:val="24"/>
        </w:rPr>
        <w:t>[33]</w:t>
      </w:r>
      <w:r w:rsidRPr="00CF3993">
        <w:rPr>
          <w:rFonts w:ascii="Arial" w:eastAsia="Times New Roman" w:hAnsi="Arial" w:cs="Arial"/>
          <w:szCs w:val="24"/>
        </w:rPr>
        <w:tab/>
      </w:r>
      <w:r w:rsidR="00FE5D44" w:rsidRPr="00D75BF7">
        <w:rPr>
          <w:rFonts w:ascii="Arial" w:eastAsia="Times New Roman" w:hAnsi="Arial" w:cs="Arial"/>
          <w:bCs/>
          <w:sz w:val="24"/>
          <w:szCs w:val="24"/>
          <w:lang w:eastAsia="en-GB"/>
        </w:rPr>
        <w:t xml:space="preserve">Facts pertaining to whether or not the Applicant should be found by this Court to be a fugitive from justice and which could potentially give rise to this Court making a finding that the Applicant does not have the requisite </w:t>
      </w:r>
      <w:r w:rsidR="00FE5D44" w:rsidRPr="00D75BF7">
        <w:rPr>
          <w:rFonts w:ascii="Arial" w:eastAsia="Times New Roman" w:hAnsi="Arial" w:cs="Arial"/>
          <w:bCs/>
          <w:i/>
          <w:iCs/>
          <w:sz w:val="24"/>
          <w:szCs w:val="24"/>
          <w:lang w:eastAsia="en-GB"/>
        </w:rPr>
        <w:t>locus standi</w:t>
      </w:r>
      <w:r w:rsidR="00FE5D44" w:rsidRPr="00D75BF7">
        <w:rPr>
          <w:rFonts w:ascii="Arial" w:eastAsia="Times New Roman" w:hAnsi="Arial" w:cs="Arial"/>
          <w:bCs/>
          <w:sz w:val="24"/>
          <w:szCs w:val="24"/>
          <w:lang w:eastAsia="en-GB"/>
        </w:rPr>
        <w:t xml:space="preserve"> in this particular matter to institute the application, have been set out, in some detail, in the application papers.</w:t>
      </w:r>
      <w:r w:rsidR="00E81FC3" w:rsidRPr="00D75BF7">
        <w:rPr>
          <w:rFonts w:ascii="Arial" w:eastAsia="Times New Roman" w:hAnsi="Arial" w:cs="Arial"/>
          <w:bCs/>
          <w:sz w:val="24"/>
          <w:szCs w:val="24"/>
          <w:lang w:eastAsia="en-GB"/>
        </w:rPr>
        <w:t xml:space="preserve"> </w:t>
      </w:r>
      <w:r w:rsidR="00FE5D44" w:rsidRPr="00D75BF7">
        <w:rPr>
          <w:rFonts w:ascii="Arial" w:eastAsia="Times New Roman" w:hAnsi="Arial" w:cs="Arial"/>
          <w:bCs/>
          <w:sz w:val="24"/>
          <w:szCs w:val="24"/>
          <w:lang w:eastAsia="en-GB"/>
        </w:rPr>
        <w:t xml:space="preserve">In addition thereto, Adv Smit and Adv Symons SC dealt extensively therewith both in their Heads of Argument and during argument before this Court. Little purpose would be served by this Court simply repeating those facts in this judgment. Rather, what appears hereunder is a summary of, </w:t>
      </w:r>
      <w:r w:rsidR="00FE5D44" w:rsidRPr="00D75BF7">
        <w:rPr>
          <w:rFonts w:ascii="Arial" w:eastAsia="Times New Roman" w:hAnsi="Arial" w:cs="Arial"/>
          <w:bCs/>
          <w:i/>
          <w:iCs/>
          <w:sz w:val="24"/>
          <w:szCs w:val="24"/>
          <w:lang w:eastAsia="en-GB"/>
        </w:rPr>
        <w:t>inter alia</w:t>
      </w:r>
      <w:r w:rsidR="00FE5D44" w:rsidRPr="00D75BF7">
        <w:rPr>
          <w:rFonts w:ascii="Arial" w:eastAsia="Times New Roman" w:hAnsi="Arial" w:cs="Arial"/>
          <w:bCs/>
          <w:sz w:val="24"/>
          <w:szCs w:val="24"/>
          <w:lang w:eastAsia="en-GB"/>
        </w:rPr>
        <w:t xml:space="preserve">, the versions of the respective parties; their submissions made in relation thereto; facts which are either common cause or cannot seriously be disputed by any of the parties and those issues where there appear to be genuine or </w:t>
      </w:r>
      <w:r w:rsidR="00FE5D44" w:rsidRPr="00D75BF7">
        <w:rPr>
          <w:rFonts w:ascii="Arial" w:eastAsia="Times New Roman" w:hAnsi="Arial" w:cs="Arial"/>
          <w:bCs/>
          <w:i/>
          <w:iCs/>
          <w:sz w:val="24"/>
          <w:szCs w:val="24"/>
          <w:lang w:eastAsia="en-GB"/>
        </w:rPr>
        <w:t>bona fide</w:t>
      </w:r>
      <w:r w:rsidR="00852595" w:rsidRPr="00D75BF7">
        <w:rPr>
          <w:rFonts w:ascii="Arial" w:eastAsia="Times New Roman" w:hAnsi="Arial" w:cs="Arial"/>
          <w:bCs/>
          <w:sz w:val="24"/>
          <w:szCs w:val="24"/>
          <w:lang w:eastAsia="en-GB"/>
        </w:rPr>
        <w:t xml:space="preserve"> disputes of fact.</w:t>
      </w:r>
    </w:p>
    <w:p w14:paraId="468A99A3" w14:textId="77777777" w:rsidR="003D5263" w:rsidRPr="00B97FAD" w:rsidRDefault="003D5263" w:rsidP="00CF3993">
      <w:pPr>
        <w:tabs>
          <w:tab w:val="right" w:pos="8280"/>
        </w:tabs>
        <w:spacing w:after="0" w:line="276" w:lineRule="auto"/>
        <w:ind w:left="566" w:hangingChars="236" w:hanging="566"/>
        <w:jc w:val="both"/>
        <w:rPr>
          <w:rFonts w:ascii="Arial" w:eastAsia="Times New Roman" w:hAnsi="Arial" w:cs="Arial"/>
          <w:bCs/>
          <w:sz w:val="24"/>
          <w:szCs w:val="24"/>
          <w:u w:val="single"/>
          <w:lang w:eastAsia="en-GB"/>
        </w:rPr>
      </w:pPr>
    </w:p>
    <w:p w14:paraId="2939B573" w14:textId="0F51151B" w:rsidR="000A6146" w:rsidRPr="00D75BF7" w:rsidRDefault="00D75BF7" w:rsidP="00D75BF7">
      <w:pPr>
        <w:spacing w:after="0" w:line="276" w:lineRule="auto"/>
        <w:ind w:left="720" w:hanging="720"/>
        <w:jc w:val="both"/>
        <w:rPr>
          <w:rFonts w:ascii="Arial" w:eastAsia="Times New Roman" w:hAnsi="Arial" w:cs="Arial"/>
          <w:szCs w:val="24"/>
        </w:rPr>
      </w:pPr>
      <w:r w:rsidRPr="000A6146">
        <w:rPr>
          <w:rFonts w:ascii="Arial" w:eastAsia="Times New Roman" w:hAnsi="Arial" w:cs="Arial"/>
          <w:szCs w:val="24"/>
        </w:rPr>
        <w:t>[34]</w:t>
      </w:r>
      <w:r w:rsidRPr="000A6146">
        <w:rPr>
          <w:rFonts w:ascii="Arial" w:eastAsia="Times New Roman" w:hAnsi="Arial" w:cs="Arial"/>
          <w:szCs w:val="24"/>
        </w:rPr>
        <w:tab/>
      </w:r>
      <w:r w:rsidR="00852595" w:rsidRPr="00D75BF7">
        <w:rPr>
          <w:rFonts w:ascii="Arial" w:eastAsia="Times New Roman" w:hAnsi="Arial" w:cs="Arial"/>
          <w:bCs/>
          <w:sz w:val="24"/>
          <w:szCs w:val="24"/>
          <w:lang w:eastAsia="en-GB"/>
        </w:rPr>
        <w:t xml:space="preserve">The First and Second Respondents paint a grave picture of the financial pressure which they allege both the Applicant and his wife must have been experiencing towards the middle of 2019 and which they say was only amplified by a number of legal challenges </w:t>
      </w:r>
      <w:r w:rsidR="0009372D" w:rsidRPr="00D75BF7">
        <w:rPr>
          <w:rFonts w:ascii="Arial" w:eastAsia="Times New Roman" w:hAnsi="Arial" w:cs="Arial"/>
          <w:bCs/>
          <w:sz w:val="24"/>
          <w:szCs w:val="24"/>
          <w:lang w:eastAsia="en-GB"/>
        </w:rPr>
        <w:t>as at</w:t>
      </w:r>
      <w:r w:rsidR="00852595" w:rsidRPr="00D75BF7">
        <w:rPr>
          <w:rFonts w:ascii="Arial" w:eastAsia="Times New Roman" w:hAnsi="Arial" w:cs="Arial"/>
          <w:bCs/>
          <w:sz w:val="24"/>
          <w:szCs w:val="24"/>
          <w:lang w:eastAsia="en-GB"/>
        </w:rPr>
        <w:t xml:space="preserve"> December 2019. It is this, according to the First and Second Respondents, that caused the Applicant and his wife to leave South Africa towards the beginning of December 2019, never to return.</w:t>
      </w:r>
    </w:p>
    <w:p w14:paraId="43F740AE" w14:textId="77777777" w:rsidR="000A6146" w:rsidRPr="000A6146" w:rsidRDefault="000A6146" w:rsidP="00CF3993">
      <w:pPr>
        <w:pStyle w:val="ListParagraph"/>
        <w:spacing w:after="0" w:line="276" w:lineRule="auto"/>
        <w:jc w:val="both"/>
        <w:rPr>
          <w:rFonts w:ascii="Arial" w:eastAsia="Times New Roman" w:hAnsi="Arial" w:cs="Arial"/>
          <w:szCs w:val="24"/>
        </w:rPr>
      </w:pPr>
    </w:p>
    <w:p w14:paraId="31F27D44" w14:textId="66BA70CF" w:rsidR="00852595" w:rsidRPr="00D75BF7" w:rsidRDefault="00D75BF7" w:rsidP="00D75BF7">
      <w:pPr>
        <w:spacing w:after="0" w:line="276" w:lineRule="auto"/>
        <w:ind w:left="720" w:hanging="720"/>
        <w:jc w:val="both"/>
        <w:rPr>
          <w:rFonts w:ascii="Arial" w:eastAsia="Times New Roman" w:hAnsi="Arial" w:cs="Arial"/>
          <w:szCs w:val="24"/>
        </w:rPr>
      </w:pPr>
      <w:r w:rsidRPr="00BA348F">
        <w:rPr>
          <w:rFonts w:ascii="Arial" w:eastAsia="Times New Roman" w:hAnsi="Arial" w:cs="Arial"/>
          <w:szCs w:val="24"/>
        </w:rPr>
        <w:t>[35]</w:t>
      </w:r>
      <w:r w:rsidRPr="00BA348F">
        <w:rPr>
          <w:rFonts w:ascii="Arial" w:eastAsia="Times New Roman" w:hAnsi="Arial" w:cs="Arial"/>
          <w:szCs w:val="24"/>
        </w:rPr>
        <w:tab/>
      </w:r>
      <w:r w:rsidR="0027136C" w:rsidRPr="00D75BF7">
        <w:rPr>
          <w:rFonts w:ascii="Arial" w:eastAsia="Times New Roman" w:hAnsi="Arial" w:cs="Arial"/>
          <w:bCs/>
          <w:sz w:val="24"/>
          <w:szCs w:val="24"/>
          <w:lang w:eastAsia="en-GB"/>
        </w:rPr>
        <w:t>It is common cause that the Applicant’s wife has never returned to South Africa. On his own version the</w:t>
      </w:r>
      <w:r w:rsidR="00A606F6" w:rsidRPr="00D75BF7">
        <w:rPr>
          <w:rFonts w:ascii="Arial" w:eastAsia="Times New Roman" w:hAnsi="Arial" w:cs="Arial"/>
          <w:bCs/>
          <w:sz w:val="24"/>
          <w:szCs w:val="24"/>
          <w:lang w:eastAsia="en-GB"/>
        </w:rPr>
        <w:t xml:space="preserve"> Applicant has returned to South Africa only once</w:t>
      </w:r>
      <w:r w:rsidR="00783520" w:rsidRPr="00D75BF7">
        <w:rPr>
          <w:rFonts w:ascii="Arial" w:eastAsia="Times New Roman" w:hAnsi="Arial" w:cs="Arial"/>
          <w:bCs/>
          <w:sz w:val="24"/>
          <w:szCs w:val="24"/>
          <w:lang w:eastAsia="en-GB"/>
        </w:rPr>
        <w:t>. This was</w:t>
      </w:r>
      <w:r w:rsidR="00A606F6" w:rsidRPr="00D75BF7">
        <w:rPr>
          <w:rFonts w:ascii="Arial" w:eastAsia="Times New Roman" w:hAnsi="Arial" w:cs="Arial"/>
          <w:bCs/>
          <w:sz w:val="24"/>
          <w:szCs w:val="24"/>
          <w:lang w:eastAsia="en-GB"/>
        </w:rPr>
        <w:t xml:space="preserve"> during or about the period </w:t>
      </w:r>
      <w:r w:rsidR="000A26F7" w:rsidRPr="00D75BF7">
        <w:rPr>
          <w:rFonts w:ascii="Arial" w:eastAsia="Times New Roman" w:hAnsi="Arial" w:cs="Arial"/>
          <w:bCs/>
          <w:sz w:val="24"/>
          <w:szCs w:val="24"/>
          <w:lang w:eastAsia="en-GB"/>
        </w:rPr>
        <w:t>5 February 2020</w:t>
      </w:r>
      <w:r w:rsidR="00A606F6" w:rsidRPr="00D75BF7">
        <w:rPr>
          <w:rFonts w:ascii="Arial" w:eastAsia="Times New Roman" w:hAnsi="Arial" w:cs="Arial"/>
          <w:bCs/>
          <w:sz w:val="24"/>
          <w:szCs w:val="24"/>
          <w:lang w:eastAsia="en-GB"/>
        </w:rPr>
        <w:t xml:space="preserve"> to </w:t>
      </w:r>
      <w:r w:rsidR="00AC5D56" w:rsidRPr="00D75BF7">
        <w:rPr>
          <w:rFonts w:ascii="Arial" w:eastAsia="Times New Roman" w:hAnsi="Arial" w:cs="Arial"/>
          <w:bCs/>
          <w:sz w:val="24"/>
          <w:szCs w:val="24"/>
          <w:lang w:eastAsia="en-GB"/>
        </w:rPr>
        <w:t>19 March 2020</w:t>
      </w:r>
      <w:r w:rsidR="00A606F6" w:rsidRPr="00D75BF7">
        <w:rPr>
          <w:rFonts w:ascii="Arial" w:eastAsia="Times New Roman" w:hAnsi="Arial" w:cs="Arial"/>
          <w:bCs/>
          <w:sz w:val="24"/>
          <w:szCs w:val="24"/>
          <w:lang w:eastAsia="en-GB"/>
        </w:rPr>
        <w:t>.</w:t>
      </w:r>
      <w:r w:rsidR="0003467C" w:rsidRPr="00D75BF7">
        <w:rPr>
          <w:rFonts w:ascii="Arial" w:eastAsia="Times New Roman" w:hAnsi="Arial" w:cs="Arial"/>
          <w:bCs/>
          <w:sz w:val="24"/>
          <w:szCs w:val="24"/>
          <w:lang w:eastAsia="en-GB"/>
        </w:rPr>
        <w:t xml:space="preserve"> </w:t>
      </w:r>
      <w:r w:rsidR="00A606F6" w:rsidRPr="00D75BF7">
        <w:rPr>
          <w:rFonts w:ascii="Arial" w:eastAsia="Times New Roman" w:hAnsi="Arial" w:cs="Arial"/>
          <w:bCs/>
          <w:sz w:val="24"/>
          <w:szCs w:val="24"/>
          <w:lang w:eastAsia="en-GB"/>
        </w:rPr>
        <w:t>Both the First and Second Respondents</w:t>
      </w:r>
      <w:r w:rsidR="00544634" w:rsidRPr="00D75BF7">
        <w:rPr>
          <w:rFonts w:ascii="Arial" w:eastAsia="Times New Roman" w:hAnsi="Arial" w:cs="Arial"/>
          <w:bCs/>
          <w:sz w:val="24"/>
          <w:szCs w:val="24"/>
          <w:lang w:eastAsia="en-GB"/>
        </w:rPr>
        <w:t>, together with the Bank, point out that whilst the Applicant and his wife have instituted numerous applications in South Africa pursuant to leaving this country the</w:t>
      </w:r>
      <w:r w:rsidR="00813DAC" w:rsidRPr="00D75BF7">
        <w:rPr>
          <w:rFonts w:ascii="Arial" w:eastAsia="Times New Roman" w:hAnsi="Arial" w:cs="Arial"/>
          <w:bCs/>
          <w:sz w:val="24"/>
          <w:szCs w:val="24"/>
          <w:lang w:eastAsia="en-GB"/>
        </w:rPr>
        <w:t xml:space="preserve"> Applicant has taken no action until this late stage in respect of the final order sequestrating his estate on the 4</w:t>
      </w:r>
      <w:r w:rsidR="00813DAC" w:rsidRPr="00D75BF7">
        <w:rPr>
          <w:rFonts w:ascii="Arial" w:eastAsia="Times New Roman" w:hAnsi="Arial" w:cs="Arial"/>
          <w:bCs/>
          <w:sz w:val="24"/>
          <w:szCs w:val="24"/>
          <w:vertAlign w:val="superscript"/>
          <w:lang w:eastAsia="en-GB"/>
        </w:rPr>
        <w:t>th</w:t>
      </w:r>
      <w:r w:rsidR="00813DAC" w:rsidRPr="00D75BF7">
        <w:rPr>
          <w:rFonts w:ascii="Arial" w:eastAsia="Times New Roman" w:hAnsi="Arial" w:cs="Arial"/>
          <w:bCs/>
          <w:sz w:val="24"/>
          <w:szCs w:val="24"/>
          <w:lang w:eastAsia="en-GB"/>
        </w:rPr>
        <w:t xml:space="preserve"> of May 2020 and has not co-operated at all in </w:t>
      </w:r>
      <w:r w:rsidR="003F0BA6" w:rsidRPr="00D75BF7">
        <w:rPr>
          <w:rFonts w:ascii="Arial" w:eastAsia="Times New Roman" w:hAnsi="Arial" w:cs="Arial"/>
          <w:bCs/>
          <w:sz w:val="24"/>
          <w:szCs w:val="24"/>
          <w:lang w:eastAsia="en-GB"/>
        </w:rPr>
        <w:t>either the sequestration of his estate or</w:t>
      </w:r>
      <w:r w:rsidR="000C62F3" w:rsidRPr="00D75BF7">
        <w:rPr>
          <w:rFonts w:ascii="Arial" w:eastAsia="Times New Roman" w:hAnsi="Arial" w:cs="Arial"/>
          <w:bCs/>
          <w:sz w:val="24"/>
          <w:szCs w:val="24"/>
          <w:lang w:eastAsia="en-GB"/>
        </w:rPr>
        <w:t xml:space="preserve"> in</w:t>
      </w:r>
      <w:r w:rsidR="003F0BA6" w:rsidRPr="00D75BF7">
        <w:rPr>
          <w:rFonts w:ascii="Arial" w:eastAsia="Times New Roman" w:hAnsi="Arial" w:cs="Arial"/>
          <w:bCs/>
          <w:sz w:val="24"/>
          <w:szCs w:val="24"/>
          <w:lang w:eastAsia="en-GB"/>
        </w:rPr>
        <w:t xml:space="preserve"> the winding-up of the companies in respect of which he stood guarantee.</w:t>
      </w:r>
      <w:r w:rsidR="0009372D" w:rsidRPr="00D75BF7">
        <w:rPr>
          <w:rFonts w:ascii="Arial" w:eastAsia="Times New Roman" w:hAnsi="Arial" w:cs="Arial"/>
          <w:bCs/>
          <w:sz w:val="24"/>
          <w:szCs w:val="24"/>
          <w:lang w:eastAsia="en-GB"/>
        </w:rPr>
        <w:t xml:space="preserve"> </w:t>
      </w:r>
      <w:r w:rsidR="00AC5D56" w:rsidRPr="00D75BF7">
        <w:rPr>
          <w:rFonts w:ascii="Arial" w:eastAsia="Times New Roman" w:hAnsi="Arial" w:cs="Arial"/>
          <w:bCs/>
          <w:sz w:val="24"/>
          <w:szCs w:val="24"/>
          <w:lang w:eastAsia="en-GB"/>
        </w:rPr>
        <w:t>I</w:t>
      </w:r>
      <w:r w:rsidR="000C62F3" w:rsidRPr="00D75BF7">
        <w:rPr>
          <w:rFonts w:ascii="Arial" w:eastAsia="Times New Roman" w:hAnsi="Arial" w:cs="Arial"/>
          <w:bCs/>
          <w:sz w:val="24"/>
          <w:szCs w:val="24"/>
          <w:lang w:eastAsia="en-GB"/>
        </w:rPr>
        <w:t>t is alleged by the First and Second Respondents that by remaining outside the jurisdiction of this Court the Applicant avoids prosecution in respect of the contravention of his obligations under the Act</w:t>
      </w:r>
      <w:r w:rsidR="00652520" w:rsidRPr="00D75BF7">
        <w:rPr>
          <w:rFonts w:ascii="Arial" w:eastAsia="Times New Roman" w:hAnsi="Arial" w:cs="Arial"/>
          <w:bCs/>
          <w:sz w:val="24"/>
          <w:szCs w:val="24"/>
          <w:lang w:eastAsia="en-GB"/>
        </w:rPr>
        <w:t xml:space="preserve"> </w:t>
      </w:r>
      <w:r w:rsidR="000C62F3" w:rsidRPr="00D75BF7">
        <w:rPr>
          <w:rFonts w:ascii="Arial" w:eastAsia="Times New Roman" w:hAnsi="Arial" w:cs="Arial"/>
          <w:bCs/>
          <w:sz w:val="24"/>
          <w:szCs w:val="24"/>
          <w:lang w:eastAsia="en-GB"/>
        </w:rPr>
        <w:t xml:space="preserve">and has shielded himself from the </w:t>
      </w:r>
      <w:r w:rsidR="000C62F3" w:rsidRPr="00D75BF7">
        <w:rPr>
          <w:rFonts w:ascii="Arial" w:eastAsia="Times New Roman" w:hAnsi="Arial" w:cs="Arial"/>
          <w:bCs/>
          <w:sz w:val="24"/>
          <w:szCs w:val="24"/>
          <w:lang w:eastAsia="en-GB"/>
        </w:rPr>
        <w:lastRenderedPageBreak/>
        <w:t>recovery of costs in litigation.</w:t>
      </w:r>
      <w:r w:rsidR="00681289" w:rsidRPr="00D75BF7">
        <w:rPr>
          <w:rFonts w:ascii="Arial" w:eastAsia="Times New Roman" w:hAnsi="Arial" w:cs="Arial"/>
          <w:bCs/>
          <w:sz w:val="24"/>
          <w:szCs w:val="24"/>
          <w:lang w:eastAsia="en-GB"/>
        </w:rPr>
        <w:t xml:space="preserve"> </w:t>
      </w:r>
      <w:r w:rsidR="000C62F3" w:rsidRPr="00D75BF7">
        <w:rPr>
          <w:rFonts w:ascii="Arial" w:eastAsia="Times New Roman" w:hAnsi="Arial" w:cs="Arial"/>
          <w:bCs/>
          <w:sz w:val="24"/>
          <w:szCs w:val="24"/>
          <w:lang w:eastAsia="en-GB"/>
        </w:rPr>
        <w:t>It is further alleged that</w:t>
      </w:r>
      <w:r w:rsidR="00681289" w:rsidRPr="00D75BF7">
        <w:rPr>
          <w:rFonts w:ascii="Arial" w:eastAsia="Times New Roman" w:hAnsi="Arial" w:cs="Arial"/>
          <w:bCs/>
          <w:sz w:val="24"/>
          <w:szCs w:val="24"/>
          <w:lang w:eastAsia="en-GB"/>
        </w:rPr>
        <w:t xml:space="preserve"> the Applicant has also obstructed the administration of his insolvent estate through the removal of movable assets</w:t>
      </w:r>
      <w:r w:rsidR="003E7674" w:rsidRPr="00D75BF7">
        <w:rPr>
          <w:rFonts w:ascii="Arial" w:eastAsia="Times New Roman" w:hAnsi="Arial" w:cs="Arial"/>
          <w:bCs/>
          <w:sz w:val="24"/>
          <w:szCs w:val="24"/>
          <w:lang w:eastAsia="en-GB"/>
        </w:rPr>
        <w:t xml:space="preserve"> in a covert and secret manner</w:t>
      </w:r>
      <w:r w:rsidR="005B0506" w:rsidRPr="00D75BF7">
        <w:rPr>
          <w:rFonts w:ascii="Arial" w:eastAsia="Times New Roman" w:hAnsi="Arial" w:cs="Arial"/>
          <w:bCs/>
          <w:sz w:val="24"/>
          <w:szCs w:val="24"/>
          <w:lang w:eastAsia="en-GB"/>
        </w:rPr>
        <w:t>.</w:t>
      </w:r>
      <w:r w:rsidR="000C62F3" w:rsidRPr="00D75BF7">
        <w:rPr>
          <w:rFonts w:ascii="Arial" w:eastAsia="Times New Roman" w:hAnsi="Arial" w:cs="Arial"/>
          <w:bCs/>
          <w:sz w:val="24"/>
          <w:szCs w:val="24"/>
          <w:lang w:eastAsia="en-GB"/>
        </w:rPr>
        <w:t xml:space="preserve"> </w:t>
      </w:r>
    </w:p>
    <w:p w14:paraId="772EFD28" w14:textId="77777777" w:rsidR="00852595" w:rsidRPr="00852595" w:rsidRDefault="00852595" w:rsidP="00CF3993">
      <w:pPr>
        <w:pStyle w:val="ListParagraph"/>
        <w:spacing w:after="0" w:line="276" w:lineRule="auto"/>
        <w:jc w:val="both"/>
        <w:rPr>
          <w:rFonts w:ascii="Arial" w:eastAsia="Times New Roman" w:hAnsi="Arial" w:cs="Arial"/>
          <w:szCs w:val="24"/>
        </w:rPr>
      </w:pPr>
    </w:p>
    <w:p w14:paraId="402AED1D" w14:textId="4FE9A1B5" w:rsidR="00E14318" w:rsidRPr="00D75BF7" w:rsidRDefault="00D75BF7" w:rsidP="00D75BF7">
      <w:pPr>
        <w:spacing w:after="0" w:line="276" w:lineRule="auto"/>
        <w:ind w:left="720" w:hanging="720"/>
        <w:jc w:val="both"/>
        <w:rPr>
          <w:rFonts w:ascii="Arial" w:eastAsia="Times New Roman" w:hAnsi="Arial" w:cs="Arial"/>
          <w:szCs w:val="24"/>
        </w:rPr>
      </w:pPr>
      <w:r w:rsidRPr="000A6146">
        <w:rPr>
          <w:rFonts w:ascii="Arial" w:eastAsia="Times New Roman" w:hAnsi="Arial" w:cs="Arial"/>
          <w:szCs w:val="24"/>
        </w:rPr>
        <w:t>[36]</w:t>
      </w:r>
      <w:r w:rsidRPr="000A6146">
        <w:rPr>
          <w:rFonts w:ascii="Arial" w:eastAsia="Times New Roman" w:hAnsi="Arial" w:cs="Arial"/>
          <w:szCs w:val="24"/>
        </w:rPr>
        <w:tab/>
      </w:r>
      <w:r w:rsidR="00852595" w:rsidRPr="00D75BF7">
        <w:rPr>
          <w:rFonts w:ascii="Arial" w:eastAsia="Times New Roman" w:hAnsi="Arial" w:cs="Arial"/>
          <w:bCs/>
          <w:sz w:val="24"/>
          <w:szCs w:val="24"/>
          <w:lang w:eastAsia="en-GB"/>
        </w:rPr>
        <w:t>Insofar as the Applicant’s business interests in South Africa are concerned (as opposed to those in Scotland the relevance of which will become more apparent later in this judgment) the Applicant and his wife were the directors and shareholders of two corporate entities, namely Salt House Investments (Pty) Ltd, a property owning entity of five properties, three of which were residential and two commercial and Allied Mobile Communications (Pty) Ltd which was active in the mobile communications industry. Both of these entities were finally wound-up during May 2020. The Applicant and his wife had provided security for the overdraft facilities extended by the Bank to the two entities by way of limited personal guarantees to the combined extent of R 54.5 million.</w:t>
      </w:r>
    </w:p>
    <w:p w14:paraId="2340279D" w14:textId="221F25D6" w:rsidR="00975E1A" w:rsidRDefault="00975E1A" w:rsidP="00E0492B">
      <w:pPr>
        <w:tabs>
          <w:tab w:val="right" w:pos="8280"/>
        </w:tabs>
        <w:spacing w:after="0" w:line="276" w:lineRule="auto"/>
        <w:jc w:val="both"/>
        <w:rPr>
          <w:rFonts w:ascii="Arial" w:eastAsia="Times New Roman" w:hAnsi="Arial" w:cs="Arial"/>
          <w:bCs/>
          <w:sz w:val="24"/>
          <w:szCs w:val="24"/>
          <w:lang w:eastAsia="en-GB"/>
        </w:rPr>
      </w:pPr>
    </w:p>
    <w:p w14:paraId="3B2799C1" w14:textId="0453A71E" w:rsidR="000A6146" w:rsidRPr="00D75BF7" w:rsidRDefault="00D75BF7" w:rsidP="00D75BF7">
      <w:pPr>
        <w:spacing w:after="0" w:line="276" w:lineRule="auto"/>
        <w:ind w:left="720" w:hanging="720"/>
        <w:jc w:val="both"/>
        <w:rPr>
          <w:rFonts w:ascii="Arial" w:eastAsia="Times New Roman" w:hAnsi="Arial" w:cs="Arial"/>
          <w:szCs w:val="24"/>
        </w:rPr>
      </w:pPr>
      <w:r w:rsidRPr="000A6146">
        <w:rPr>
          <w:rFonts w:ascii="Arial" w:eastAsia="Times New Roman" w:hAnsi="Arial" w:cs="Arial"/>
          <w:szCs w:val="24"/>
        </w:rPr>
        <w:t>[37]</w:t>
      </w:r>
      <w:r w:rsidRPr="000A6146">
        <w:rPr>
          <w:rFonts w:ascii="Arial" w:eastAsia="Times New Roman" w:hAnsi="Arial" w:cs="Arial"/>
          <w:szCs w:val="24"/>
        </w:rPr>
        <w:tab/>
      </w:r>
      <w:r w:rsidR="00E14318" w:rsidRPr="00D75BF7">
        <w:rPr>
          <w:rFonts w:ascii="Arial" w:eastAsia="Times New Roman" w:hAnsi="Arial" w:cs="Arial"/>
          <w:bCs/>
          <w:sz w:val="24"/>
          <w:szCs w:val="24"/>
          <w:lang w:eastAsia="en-GB"/>
        </w:rPr>
        <w:t>On the Applicant’s version he and his wife were never resident in South Africa but were in this country as foreign investors. As such, they both had to return to Scotland periodically in terms of their investment visa conditions. In this regard the Applicant states that each year he and his wife would return to Scotland during the Christmas period and holidays, particularly since they have two minor children aged 14 years of age (twins) who reside with the Applicant and his wife in Scotland</w:t>
      </w:r>
      <w:r w:rsidR="00223BF9" w:rsidRPr="00D75BF7">
        <w:rPr>
          <w:rFonts w:ascii="Arial" w:eastAsia="Times New Roman" w:hAnsi="Arial" w:cs="Arial"/>
          <w:bCs/>
          <w:sz w:val="24"/>
          <w:szCs w:val="24"/>
          <w:lang w:eastAsia="en-GB"/>
        </w:rPr>
        <w:t xml:space="preserve">. As set out above </w:t>
      </w:r>
      <w:r w:rsidR="00E14318" w:rsidRPr="00D75BF7">
        <w:rPr>
          <w:rFonts w:ascii="Arial" w:eastAsia="Times New Roman" w:hAnsi="Arial" w:cs="Arial"/>
          <w:bCs/>
          <w:sz w:val="24"/>
          <w:szCs w:val="24"/>
          <w:lang w:eastAsia="en-GB"/>
        </w:rPr>
        <w:t>the Applicant remained in South Africa from the 5</w:t>
      </w:r>
      <w:r w:rsidR="00E14318" w:rsidRPr="00D75BF7">
        <w:rPr>
          <w:rFonts w:ascii="Arial" w:eastAsia="Times New Roman" w:hAnsi="Arial" w:cs="Arial"/>
          <w:bCs/>
          <w:sz w:val="24"/>
          <w:szCs w:val="24"/>
          <w:vertAlign w:val="superscript"/>
          <w:lang w:eastAsia="en-GB"/>
        </w:rPr>
        <w:t>th</w:t>
      </w:r>
      <w:r w:rsidR="00E14318" w:rsidRPr="00D75BF7">
        <w:rPr>
          <w:rFonts w:ascii="Arial" w:eastAsia="Times New Roman" w:hAnsi="Arial" w:cs="Arial"/>
          <w:bCs/>
          <w:sz w:val="24"/>
          <w:szCs w:val="24"/>
          <w:lang w:eastAsia="en-GB"/>
        </w:rPr>
        <w:t xml:space="preserve"> of February 2020 until the 19</w:t>
      </w:r>
      <w:r w:rsidR="00E14318" w:rsidRPr="00D75BF7">
        <w:rPr>
          <w:rFonts w:ascii="Arial" w:eastAsia="Times New Roman" w:hAnsi="Arial" w:cs="Arial"/>
          <w:bCs/>
          <w:sz w:val="24"/>
          <w:szCs w:val="24"/>
          <w:vertAlign w:val="superscript"/>
          <w:lang w:eastAsia="en-GB"/>
        </w:rPr>
        <w:t>th</w:t>
      </w:r>
      <w:r w:rsidR="00E14318" w:rsidRPr="00D75BF7">
        <w:rPr>
          <w:rFonts w:ascii="Arial" w:eastAsia="Times New Roman" w:hAnsi="Arial" w:cs="Arial"/>
          <w:bCs/>
          <w:sz w:val="24"/>
          <w:szCs w:val="24"/>
          <w:lang w:eastAsia="en-GB"/>
        </w:rPr>
        <w:t xml:space="preserve"> of March 2020. It is common cause that attempts were made between the Applicant and the Bank to convene a meeting on or about the 5</w:t>
      </w:r>
      <w:r w:rsidR="00E14318" w:rsidRPr="00D75BF7">
        <w:rPr>
          <w:rFonts w:ascii="Arial" w:eastAsia="Times New Roman" w:hAnsi="Arial" w:cs="Arial"/>
          <w:bCs/>
          <w:sz w:val="24"/>
          <w:szCs w:val="24"/>
          <w:vertAlign w:val="superscript"/>
          <w:lang w:eastAsia="en-GB"/>
        </w:rPr>
        <w:t>th</w:t>
      </w:r>
      <w:r w:rsidR="00E14318" w:rsidRPr="00D75BF7">
        <w:rPr>
          <w:rFonts w:ascii="Arial" w:eastAsia="Times New Roman" w:hAnsi="Arial" w:cs="Arial"/>
          <w:bCs/>
          <w:sz w:val="24"/>
          <w:szCs w:val="24"/>
          <w:lang w:eastAsia="en-GB"/>
        </w:rPr>
        <w:t xml:space="preserve"> of February 2020 but a dispute of fact exists as to the reasons why this meeting never took place. On or about the 19</w:t>
      </w:r>
      <w:r w:rsidR="00E14318" w:rsidRPr="00D75BF7">
        <w:rPr>
          <w:rFonts w:ascii="Arial" w:eastAsia="Times New Roman" w:hAnsi="Arial" w:cs="Arial"/>
          <w:bCs/>
          <w:sz w:val="24"/>
          <w:szCs w:val="24"/>
          <w:vertAlign w:val="superscript"/>
          <w:lang w:eastAsia="en-GB"/>
        </w:rPr>
        <w:t>th</w:t>
      </w:r>
      <w:r w:rsidR="00E14318" w:rsidRPr="00D75BF7">
        <w:rPr>
          <w:rFonts w:ascii="Arial" w:eastAsia="Times New Roman" w:hAnsi="Arial" w:cs="Arial"/>
          <w:bCs/>
          <w:sz w:val="24"/>
          <w:szCs w:val="24"/>
          <w:lang w:eastAsia="en-GB"/>
        </w:rPr>
        <w:t xml:space="preserve"> of March 2020, he flew back to Scotland soon after the Covid-19 pandemic hard lockdown but prior to the ban on international flights. It is the Applicant’s version that he returned to Scotland on 19 March 2020, some seven days prior to the international travel ban for the singular purpose of being with his children for the duration of the pandemic and to attend to his business interests abroad, at all times regarding Scotland as his home and not South Africa. Thereafter, it is the Applicant’s version that the ban on international air travel due to the pandemic severely restricted his ability to travel between Scotland and South Africa.</w:t>
      </w:r>
    </w:p>
    <w:p w14:paraId="2CA66583" w14:textId="77777777" w:rsidR="000A6146" w:rsidRPr="000A6146" w:rsidRDefault="000A6146" w:rsidP="00CF3993">
      <w:pPr>
        <w:pStyle w:val="ListParagraph"/>
        <w:spacing w:after="0" w:line="276" w:lineRule="auto"/>
        <w:jc w:val="both"/>
        <w:rPr>
          <w:rFonts w:ascii="Arial" w:eastAsia="Times New Roman" w:hAnsi="Arial" w:cs="Arial"/>
          <w:szCs w:val="24"/>
        </w:rPr>
      </w:pPr>
    </w:p>
    <w:p w14:paraId="104D31CC" w14:textId="55376032" w:rsidR="0051310E" w:rsidRPr="00D75BF7" w:rsidRDefault="00D75BF7" w:rsidP="00D75BF7">
      <w:pPr>
        <w:spacing w:after="0" w:line="276" w:lineRule="auto"/>
        <w:ind w:left="720" w:hanging="720"/>
        <w:jc w:val="both"/>
        <w:rPr>
          <w:rFonts w:ascii="Arial" w:eastAsia="Times New Roman" w:hAnsi="Arial" w:cs="Arial"/>
          <w:szCs w:val="24"/>
        </w:rPr>
      </w:pPr>
      <w:r w:rsidRPr="000A6146">
        <w:rPr>
          <w:rFonts w:ascii="Arial" w:eastAsia="Times New Roman" w:hAnsi="Arial" w:cs="Arial"/>
          <w:szCs w:val="24"/>
        </w:rPr>
        <w:t>[38]</w:t>
      </w:r>
      <w:r w:rsidRPr="000A6146">
        <w:rPr>
          <w:rFonts w:ascii="Arial" w:eastAsia="Times New Roman" w:hAnsi="Arial" w:cs="Arial"/>
          <w:szCs w:val="24"/>
        </w:rPr>
        <w:tab/>
      </w:r>
      <w:r w:rsidR="00AF3620" w:rsidRPr="00D75BF7">
        <w:rPr>
          <w:rFonts w:ascii="Arial" w:eastAsia="Times New Roman" w:hAnsi="Arial" w:cs="Arial"/>
          <w:bCs/>
          <w:sz w:val="24"/>
          <w:szCs w:val="24"/>
          <w:lang w:eastAsia="en-GB"/>
        </w:rPr>
        <w:t xml:space="preserve">The Applicant points to, </w:t>
      </w:r>
      <w:r w:rsidR="00AF3620" w:rsidRPr="00D75BF7">
        <w:rPr>
          <w:rFonts w:ascii="Arial" w:eastAsia="Times New Roman" w:hAnsi="Arial" w:cs="Arial"/>
          <w:bCs/>
          <w:i/>
          <w:iCs/>
          <w:sz w:val="24"/>
          <w:szCs w:val="24"/>
          <w:lang w:eastAsia="en-GB"/>
        </w:rPr>
        <w:t>inter alia</w:t>
      </w:r>
      <w:r w:rsidR="00AF3620" w:rsidRPr="00D75BF7">
        <w:rPr>
          <w:rFonts w:ascii="Arial" w:eastAsia="Times New Roman" w:hAnsi="Arial" w:cs="Arial"/>
          <w:bCs/>
          <w:sz w:val="24"/>
          <w:szCs w:val="24"/>
          <w:lang w:eastAsia="en-GB"/>
        </w:rPr>
        <w:t>, communication via email; virtual meetings via Skype</w:t>
      </w:r>
      <w:r w:rsidR="007F37DD" w:rsidRPr="00D75BF7">
        <w:rPr>
          <w:rFonts w:ascii="Arial" w:eastAsia="Times New Roman" w:hAnsi="Arial" w:cs="Arial"/>
          <w:bCs/>
          <w:sz w:val="24"/>
          <w:szCs w:val="24"/>
          <w:lang w:eastAsia="en-GB"/>
        </w:rPr>
        <w:t xml:space="preserve">; the full disclosure of </w:t>
      </w:r>
      <w:r w:rsidR="001F714B" w:rsidRPr="00D75BF7">
        <w:rPr>
          <w:rFonts w:ascii="Arial" w:eastAsia="Times New Roman" w:hAnsi="Arial" w:cs="Arial"/>
          <w:bCs/>
          <w:sz w:val="24"/>
          <w:szCs w:val="24"/>
          <w:lang w:eastAsia="en-GB"/>
        </w:rPr>
        <w:t>his</w:t>
      </w:r>
      <w:r w:rsidR="007F37DD" w:rsidRPr="00D75BF7">
        <w:rPr>
          <w:rFonts w:ascii="Arial" w:eastAsia="Times New Roman" w:hAnsi="Arial" w:cs="Arial"/>
          <w:bCs/>
          <w:sz w:val="24"/>
          <w:szCs w:val="24"/>
          <w:lang w:eastAsia="en-GB"/>
        </w:rPr>
        <w:t xml:space="preserve"> contact details; the fact that </w:t>
      </w:r>
      <w:r w:rsidR="001F714B" w:rsidRPr="00D75BF7">
        <w:rPr>
          <w:rFonts w:ascii="Arial" w:eastAsia="Times New Roman" w:hAnsi="Arial" w:cs="Arial"/>
          <w:bCs/>
          <w:sz w:val="24"/>
          <w:szCs w:val="24"/>
          <w:lang w:eastAsia="en-GB"/>
        </w:rPr>
        <w:t>he</w:t>
      </w:r>
      <w:r w:rsidR="007F37DD" w:rsidRPr="00D75BF7">
        <w:rPr>
          <w:rFonts w:ascii="Arial" w:eastAsia="Times New Roman" w:hAnsi="Arial" w:cs="Arial"/>
          <w:bCs/>
          <w:sz w:val="24"/>
          <w:szCs w:val="24"/>
          <w:lang w:eastAsia="en-GB"/>
        </w:rPr>
        <w:t xml:space="preserve"> h</w:t>
      </w:r>
      <w:r w:rsidR="001F714B" w:rsidRPr="00D75BF7">
        <w:rPr>
          <w:rFonts w:ascii="Arial" w:eastAsia="Times New Roman" w:hAnsi="Arial" w:cs="Arial"/>
          <w:bCs/>
          <w:sz w:val="24"/>
          <w:szCs w:val="24"/>
          <w:lang w:eastAsia="en-GB"/>
        </w:rPr>
        <w:t>as</w:t>
      </w:r>
      <w:r w:rsidR="007F37DD" w:rsidRPr="00D75BF7">
        <w:rPr>
          <w:rFonts w:ascii="Arial" w:eastAsia="Times New Roman" w:hAnsi="Arial" w:cs="Arial"/>
          <w:bCs/>
          <w:sz w:val="24"/>
          <w:szCs w:val="24"/>
          <w:lang w:eastAsia="en-GB"/>
        </w:rPr>
        <w:t xml:space="preserve"> resided at the same address in Scotland for the past 33 years</w:t>
      </w:r>
      <w:r w:rsidR="001F714B" w:rsidRPr="00D75BF7">
        <w:rPr>
          <w:rFonts w:ascii="Arial" w:eastAsia="Times New Roman" w:hAnsi="Arial" w:cs="Arial"/>
          <w:bCs/>
          <w:sz w:val="24"/>
          <w:szCs w:val="24"/>
          <w:lang w:eastAsia="en-GB"/>
        </w:rPr>
        <w:t xml:space="preserve"> and</w:t>
      </w:r>
      <w:r w:rsidR="001E4BAE" w:rsidRPr="00D75BF7">
        <w:rPr>
          <w:rFonts w:ascii="Arial" w:eastAsia="Times New Roman" w:hAnsi="Arial" w:cs="Arial"/>
          <w:bCs/>
          <w:sz w:val="24"/>
          <w:szCs w:val="24"/>
          <w:lang w:eastAsia="en-GB"/>
        </w:rPr>
        <w:t xml:space="preserve"> the fact that</w:t>
      </w:r>
      <w:r w:rsidR="001F714B" w:rsidRPr="00D75BF7">
        <w:rPr>
          <w:rFonts w:ascii="Arial" w:eastAsia="Times New Roman" w:hAnsi="Arial" w:cs="Arial"/>
          <w:bCs/>
          <w:sz w:val="24"/>
          <w:szCs w:val="24"/>
          <w:lang w:eastAsia="en-GB"/>
        </w:rPr>
        <w:t xml:space="preserve"> the provisional order obtained by the First and Second Respondents in the Court of Session in Scotland was served upon</w:t>
      </w:r>
      <w:r w:rsidR="00625796" w:rsidRPr="00D75BF7">
        <w:rPr>
          <w:rFonts w:ascii="Arial" w:eastAsia="Times New Roman" w:hAnsi="Arial" w:cs="Arial"/>
          <w:bCs/>
          <w:sz w:val="24"/>
          <w:szCs w:val="24"/>
          <w:lang w:eastAsia="en-GB"/>
        </w:rPr>
        <w:t xml:space="preserve"> him</w:t>
      </w:r>
      <w:r w:rsidR="001F714B" w:rsidRPr="00D75BF7">
        <w:rPr>
          <w:rFonts w:ascii="Arial" w:eastAsia="Times New Roman" w:hAnsi="Arial" w:cs="Arial"/>
          <w:bCs/>
          <w:sz w:val="24"/>
          <w:szCs w:val="24"/>
          <w:lang w:eastAsia="en-GB"/>
        </w:rPr>
        <w:t xml:space="preserve"> at th</w:t>
      </w:r>
      <w:r w:rsidR="00830458" w:rsidRPr="00D75BF7">
        <w:rPr>
          <w:rFonts w:ascii="Arial" w:eastAsia="Times New Roman" w:hAnsi="Arial" w:cs="Arial"/>
          <w:bCs/>
          <w:sz w:val="24"/>
          <w:szCs w:val="24"/>
          <w:lang w:eastAsia="en-GB"/>
        </w:rPr>
        <w:t>at</w:t>
      </w:r>
      <w:r w:rsidR="001F714B" w:rsidRPr="00D75BF7">
        <w:rPr>
          <w:rFonts w:ascii="Arial" w:eastAsia="Times New Roman" w:hAnsi="Arial" w:cs="Arial"/>
          <w:bCs/>
          <w:sz w:val="24"/>
          <w:szCs w:val="24"/>
          <w:lang w:eastAsia="en-GB"/>
        </w:rPr>
        <w:t xml:space="preserve"> address</w:t>
      </w:r>
      <w:r w:rsidR="002653DB" w:rsidRPr="00D75BF7">
        <w:rPr>
          <w:rFonts w:ascii="Arial" w:eastAsia="Times New Roman" w:hAnsi="Arial" w:cs="Arial"/>
          <w:bCs/>
          <w:sz w:val="24"/>
          <w:szCs w:val="24"/>
          <w:lang w:eastAsia="en-GB"/>
        </w:rPr>
        <w:t>, together with</w:t>
      </w:r>
      <w:r w:rsidR="001F714B" w:rsidRPr="00D75BF7">
        <w:rPr>
          <w:rFonts w:ascii="Arial" w:eastAsia="Times New Roman" w:hAnsi="Arial" w:cs="Arial"/>
          <w:bCs/>
          <w:sz w:val="24"/>
          <w:szCs w:val="24"/>
          <w:lang w:eastAsia="en-GB"/>
        </w:rPr>
        <w:t xml:space="preserve"> the fact that the Applicant instituted no less than four urgent applications in this Court during 2020</w:t>
      </w:r>
      <w:r w:rsidR="002653DB" w:rsidRPr="00D75BF7">
        <w:rPr>
          <w:rFonts w:ascii="Arial" w:eastAsia="Times New Roman" w:hAnsi="Arial" w:cs="Arial"/>
          <w:bCs/>
          <w:sz w:val="24"/>
          <w:szCs w:val="24"/>
          <w:lang w:eastAsia="en-GB"/>
        </w:rPr>
        <w:t>,</w:t>
      </w:r>
      <w:r w:rsidR="001E4BAE" w:rsidRPr="00D75BF7">
        <w:rPr>
          <w:rFonts w:ascii="Arial" w:eastAsia="Times New Roman" w:hAnsi="Arial" w:cs="Arial"/>
          <w:bCs/>
          <w:sz w:val="24"/>
          <w:szCs w:val="24"/>
          <w:lang w:eastAsia="en-GB"/>
        </w:rPr>
        <w:t xml:space="preserve"> </w:t>
      </w:r>
      <w:r w:rsidR="00625796" w:rsidRPr="00D75BF7">
        <w:rPr>
          <w:rFonts w:ascii="Arial" w:eastAsia="Times New Roman" w:hAnsi="Arial" w:cs="Arial"/>
          <w:bCs/>
          <w:sz w:val="24"/>
          <w:szCs w:val="24"/>
          <w:lang w:eastAsia="en-GB"/>
        </w:rPr>
        <w:t xml:space="preserve">to show, </w:t>
      </w:r>
      <w:r w:rsidR="001F714B" w:rsidRPr="00D75BF7">
        <w:rPr>
          <w:rFonts w:ascii="Arial" w:eastAsia="Times New Roman" w:hAnsi="Arial" w:cs="Arial"/>
          <w:bCs/>
          <w:sz w:val="24"/>
          <w:szCs w:val="24"/>
          <w:lang w:eastAsia="en-GB"/>
        </w:rPr>
        <w:t xml:space="preserve">on a balance of probabilities, that the First and </w:t>
      </w:r>
      <w:r w:rsidR="001F714B" w:rsidRPr="00D75BF7">
        <w:rPr>
          <w:rFonts w:ascii="Arial" w:eastAsia="Times New Roman" w:hAnsi="Arial" w:cs="Arial"/>
          <w:bCs/>
          <w:sz w:val="24"/>
          <w:szCs w:val="24"/>
          <w:lang w:eastAsia="en-GB"/>
        </w:rPr>
        <w:lastRenderedPageBreak/>
        <w:t>Second Respondents, together with the Bank, have</w:t>
      </w:r>
      <w:r w:rsidR="008D6C45" w:rsidRPr="00D75BF7">
        <w:rPr>
          <w:rFonts w:ascii="Arial" w:eastAsia="Times New Roman" w:hAnsi="Arial" w:cs="Arial"/>
          <w:bCs/>
          <w:sz w:val="24"/>
          <w:szCs w:val="24"/>
          <w:lang w:eastAsia="en-GB"/>
        </w:rPr>
        <w:t>, at all material times,</w:t>
      </w:r>
      <w:r w:rsidR="001F714B" w:rsidRPr="00D75BF7">
        <w:rPr>
          <w:rFonts w:ascii="Arial" w:eastAsia="Times New Roman" w:hAnsi="Arial" w:cs="Arial"/>
          <w:bCs/>
          <w:sz w:val="24"/>
          <w:szCs w:val="24"/>
          <w:lang w:eastAsia="en-GB"/>
        </w:rPr>
        <w:t xml:space="preserve"> known of his whereabouts</w:t>
      </w:r>
      <w:r w:rsidR="008D6C45" w:rsidRPr="00D75BF7">
        <w:rPr>
          <w:rFonts w:ascii="Arial" w:eastAsia="Times New Roman" w:hAnsi="Arial" w:cs="Arial"/>
          <w:bCs/>
          <w:sz w:val="24"/>
          <w:szCs w:val="24"/>
          <w:lang w:eastAsia="en-GB"/>
        </w:rPr>
        <w:t>.</w:t>
      </w:r>
    </w:p>
    <w:p w14:paraId="0238968F" w14:textId="4FF48F9D" w:rsidR="002653DB" w:rsidRDefault="002653DB" w:rsidP="00CF3993">
      <w:pPr>
        <w:tabs>
          <w:tab w:val="right" w:pos="8280"/>
        </w:tabs>
        <w:spacing w:after="0" w:line="276" w:lineRule="auto"/>
        <w:ind w:left="566" w:hangingChars="236" w:hanging="566"/>
        <w:jc w:val="both"/>
        <w:rPr>
          <w:rFonts w:ascii="Arial" w:eastAsia="Times New Roman" w:hAnsi="Arial" w:cs="Arial"/>
          <w:bCs/>
          <w:sz w:val="24"/>
          <w:szCs w:val="24"/>
          <w:lang w:eastAsia="en-GB"/>
        </w:rPr>
      </w:pPr>
    </w:p>
    <w:p w14:paraId="6C207E44" w14:textId="07A876FB" w:rsidR="00830458" w:rsidRPr="00B743A1" w:rsidRDefault="00830458" w:rsidP="00CF3993">
      <w:pPr>
        <w:tabs>
          <w:tab w:val="right" w:pos="8280"/>
        </w:tabs>
        <w:spacing w:after="0" w:line="276" w:lineRule="auto"/>
        <w:ind w:left="569" w:hangingChars="236" w:hanging="569"/>
        <w:jc w:val="both"/>
        <w:rPr>
          <w:rFonts w:ascii="Arial" w:eastAsia="Times New Roman" w:hAnsi="Arial" w:cs="Arial"/>
          <w:b/>
          <w:sz w:val="24"/>
          <w:szCs w:val="24"/>
          <w:u w:val="single"/>
          <w:lang w:eastAsia="en-GB"/>
        </w:rPr>
      </w:pPr>
      <w:r w:rsidRPr="00B743A1">
        <w:rPr>
          <w:rFonts w:ascii="Arial" w:eastAsia="Times New Roman" w:hAnsi="Arial" w:cs="Arial"/>
          <w:b/>
          <w:sz w:val="24"/>
          <w:szCs w:val="24"/>
          <w:u w:val="single"/>
          <w:lang w:eastAsia="en-GB"/>
        </w:rPr>
        <w:t>Findings</w:t>
      </w:r>
    </w:p>
    <w:p w14:paraId="277B91B3" w14:textId="4A6EF81A" w:rsidR="00F10D43" w:rsidRDefault="00F10D43" w:rsidP="00CF3993">
      <w:pPr>
        <w:tabs>
          <w:tab w:val="right" w:pos="8280"/>
        </w:tabs>
        <w:spacing w:after="0" w:line="276" w:lineRule="auto"/>
        <w:ind w:left="566" w:hangingChars="236" w:hanging="566"/>
        <w:jc w:val="both"/>
        <w:rPr>
          <w:rFonts w:ascii="Arial" w:eastAsia="Times New Roman" w:hAnsi="Arial" w:cs="Arial"/>
          <w:bCs/>
          <w:sz w:val="24"/>
          <w:szCs w:val="24"/>
          <w:lang w:eastAsia="en-GB"/>
        </w:rPr>
      </w:pPr>
    </w:p>
    <w:p w14:paraId="5E083F34" w14:textId="20BBBE0C" w:rsidR="000A6146" w:rsidRPr="00D75BF7" w:rsidRDefault="00D75BF7" w:rsidP="00D75BF7">
      <w:pPr>
        <w:spacing w:after="0" w:line="276" w:lineRule="auto"/>
        <w:ind w:left="720" w:hanging="720"/>
        <w:jc w:val="both"/>
        <w:rPr>
          <w:rFonts w:ascii="Arial" w:eastAsia="Times New Roman" w:hAnsi="Arial" w:cs="Arial"/>
          <w:szCs w:val="24"/>
        </w:rPr>
      </w:pPr>
      <w:r w:rsidRPr="000A6146">
        <w:rPr>
          <w:rFonts w:ascii="Arial" w:eastAsia="Times New Roman" w:hAnsi="Arial" w:cs="Arial"/>
          <w:szCs w:val="24"/>
        </w:rPr>
        <w:t>[39]</w:t>
      </w:r>
      <w:r w:rsidRPr="000A6146">
        <w:rPr>
          <w:rFonts w:ascii="Arial" w:eastAsia="Times New Roman" w:hAnsi="Arial" w:cs="Arial"/>
          <w:szCs w:val="24"/>
        </w:rPr>
        <w:tab/>
      </w:r>
      <w:r w:rsidR="0051310E" w:rsidRPr="00D75BF7">
        <w:rPr>
          <w:rFonts w:ascii="Arial" w:eastAsia="Times New Roman" w:hAnsi="Arial" w:cs="Arial"/>
          <w:bCs/>
          <w:sz w:val="24"/>
          <w:szCs w:val="24"/>
          <w:lang w:eastAsia="en-GB"/>
        </w:rPr>
        <w:t>On the basis of these facts, Adv Symons SC has urged this Court, in the first instance, to find that the Applicant should be classified as a fugitive from justice. He is supported in this regard by Adv Subel SC for the Bank, although the latter’s submissions on this point (for various reasons) were largely confined to the fact of the lateness of the Applicant instituting the application dealing with the sequestration orde</w:t>
      </w:r>
      <w:r w:rsidR="00223BF9" w:rsidRPr="00D75BF7">
        <w:rPr>
          <w:rFonts w:ascii="Arial" w:eastAsia="Times New Roman" w:hAnsi="Arial" w:cs="Arial"/>
          <w:bCs/>
          <w:sz w:val="24"/>
          <w:szCs w:val="24"/>
          <w:lang w:eastAsia="en-GB"/>
        </w:rPr>
        <w:t>r. In that regard, it can be accepted that, by the latest, the Applicant had knowledge of the final sequestration order during July 2020</w:t>
      </w:r>
      <w:r w:rsidR="007D6A0E" w:rsidRPr="00D75BF7">
        <w:rPr>
          <w:rFonts w:ascii="Arial" w:eastAsia="Times New Roman" w:hAnsi="Arial" w:cs="Arial"/>
          <w:bCs/>
          <w:sz w:val="24"/>
          <w:szCs w:val="24"/>
          <w:lang w:eastAsia="en-GB"/>
        </w:rPr>
        <w:t>.</w:t>
      </w:r>
    </w:p>
    <w:p w14:paraId="41FFC1FE" w14:textId="77777777" w:rsidR="000A6146" w:rsidRPr="000A6146" w:rsidRDefault="000A6146" w:rsidP="00CF3993">
      <w:pPr>
        <w:pStyle w:val="ListParagraph"/>
        <w:spacing w:after="0" w:line="276" w:lineRule="auto"/>
        <w:jc w:val="both"/>
        <w:rPr>
          <w:rFonts w:ascii="Arial" w:eastAsia="Times New Roman" w:hAnsi="Arial" w:cs="Arial"/>
          <w:szCs w:val="24"/>
        </w:rPr>
      </w:pPr>
    </w:p>
    <w:p w14:paraId="720FC52C" w14:textId="526280F3" w:rsidR="007D6A0E" w:rsidRPr="00D75BF7" w:rsidRDefault="00D75BF7" w:rsidP="00D75BF7">
      <w:pPr>
        <w:spacing w:after="0" w:line="276" w:lineRule="auto"/>
        <w:ind w:left="720" w:hanging="720"/>
        <w:jc w:val="both"/>
        <w:rPr>
          <w:rFonts w:ascii="Arial" w:eastAsia="Times New Roman" w:hAnsi="Arial" w:cs="Arial"/>
          <w:szCs w:val="24"/>
        </w:rPr>
      </w:pPr>
      <w:r w:rsidRPr="007D6A0E">
        <w:rPr>
          <w:rFonts w:ascii="Arial" w:eastAsia="Times New Roman" w:hAnsi="Arial" w:cs="Arial"/>
          <w:szCs w:val="24"/>
        </w:rPr>
        <w:t>[40]</w:t>
      </w:r>
      <w:r w:rsidRPr="007D6A0E">
        <w:rPr>
          <w:rFonts w:ascii="Arial" w:eastAsia="Times New Roman" w:hAnsi="Arial" w:cs="Arial"/>
          <w:szCs w:val="24"/>
        </w:rPr>
        <w:tab/>
      </w:r>
      <w:r w:rsidR="00810BB1" w:rsidRPr="00D75BF7">
        <w:rPr>
          <w:rFonts w:ascii="Arial" w:eastAsia="Times New Roman" w:hAnsi="Arial" w:cs="Arial"/>
          <w:bCs/>
          <w:sz w:val="24"/>
          <w:szCs w:val="24"/>
          <w:lang w:eastAsia="en-GB"/>
        </w:rPr>
        <w:t>As found earlier in this judgment the onus</w:t>
      </w:r>
      <w:r w:rsidR="009147BB" w:rsidRPr="00D75BF7">
        <w:rPr>
          <w:rFonts w:ascii="Arial" w:eastAsia="Times New Roman" w:hAnsi="Arial" w:cs="Arial"/>
          <w:bCs/>
          <w:sz w:val="24"/>
          <w:szCs w:val="24"/>
          <w:lang w:eastAsia="en-GB"/>
        </w:rPr>
        <w:t xml:space="preserve"> of proof falls upon the First and Second Respondents, together with the Bank</w:t>
      </w:r>
      <w:r w:rsidR="00E63AA7" w:rsidRPr="00D75BF7">
        <w:rPr>
          <w:rFonts w:ascii="Arial" w:eastAsia="Times New Roman" w:hAnsi="Arial" w:cs="Arial"/>
          <w:bCs/>
          <w:sz w:val="24"/>
          <w:szCs w:val="24"/>
          <w:lang w:eastAsia="en-GB"/>
        </w:rPr>
        <w:t>,</w:t>
      </w:r>
      <w:r w:rsidR="009147BB" w:rsidRPr="00D75BF7">
        <w:rPr>
          <w:rFonts w:ascii="Arial" w:eastAsia="Times New Roman" w:hAnsi="Arial" w:cs="Arial"/>
          <w:bCs/>
          <w:sz w:val="24"/>
          <w:szCs w:val="24"/>
          <w:lang w:eastAsia="en-GB"/>
        </w:rPr>
        <w:t xml:space="preserve"> to </w:t>
      </w:r>
      <w:r w:rsidR="00E63AA7" w:rsidRPr="00D75BF7">
        <w:rPr>
          <w:rFonts w:ascii="Arial" w:eastAsia="Times New Roman" w:hAnsi="Arial" w:cs="Arial"/>
          <w:bCs/>
          <w:sz w:val="24"/>
          <w:szCs w:val="24"/>
          <w:lang w:eastAsia="en-GB"/>
        </w:rPr>
        <w:t>prove</w:t>
      </w:r>
      <w:r w:rsidR="009147BB" w:rsidRPr="00D75BF7">
        <w:rPr>
          <w:rFonts w:ascii="Arial" w:eastAsia="Times New Roman" w:hAnsi="Arial" w:cs="Arial"/>
          <w:bCs/>
          <w:sz w:val="24"/>
          <w:szCs w:val="24"/>
          <w:lang w:eastAsia="en-GB"/>
        </w:rPr>
        <w:t>, on a balance of probabilities, that this Co</w:t>
      </w:r>
      <w:r w:rsidR="00E63AA7" w:rsidRPr="00D75BF7">
        <w:rPr>
          <w:rFonts w:ascii="Arial" w:eastAsia="Times New Roman" w:hAnsi="Arial" w:cs="Arial"/>
          <w:bCs/>
          <w:sz w:val="24"/>
          <w:szCs w:val="24"/>
          <w:lang w:eastAsia="en-GB"/>
        </w:rPr>
        <w:t>u</w:t>
      </w:r>
      <w:r w:rsidR="009147BB" w:rsidRPr="00D75BF7">
        <w:rPr>
          <w:rFonts w:ascii="Arial" w:eastAsia="Times New Roman" w:hAnsi="Arial" w:cs="Arial"/>
          <w:bCs/>
          <w:sz w:val="24"/>
          <w:szCs w:val="24"/>
          <w:lang w:eastAsia="en-GB"/>
        </w:rPr>
        <w:t>rt</w:t>
      </w:r>
      <w:r w:rsidR="00E63AA7" w:rsidRPr="00D75BF7">
        <w:rPr>
          <w:rFonts w:ascii="Arial" w:eastAsia="Times New Roman" w:hAnsi="Arial" w:cs="Arial"/>
          <w:bCs/>
          <w:sz w:val="24"/>
          <w:szCs w:val="24"/>
          <w:lang w:eastAsia="en-GB"/>
        </w:rPr>
        <w:t xml:space="preserve"> should find that the Applicant should be declared a fugitive from justice.</w:t>
      </w:r>
      <w:r w:rsidR="00AE21AB" w:rsidRPr="00D75BF7">
        <w:rPr>
          <w:rFonts w:ascii="Arial" w:eastAsia="Times New Roman" w:hAnsi="Arial" w:cs="Arial"/>
          <w:bCs/>
          <w:sz w:val="24"/>
          <w:szCs w:val="24"/>
          <w:lang w:eastAsia="en-GB"/>
        </w:rPr>
        <w:t xml:space="preserve"> On those facts which can be accepted by this Court</w:t>
      </w:r>
      <w:r w:rsidR="00B430F9" w:rsidRPr="00D75BF7">
        <w:rPr>
          <w:rFonts w:ascii="Arial" w:eastAsia="Times New Roman" w:hAnsi="Arial" w:cs="Arial"/>
          <w:bCs/>
          <w:sz w:val="24"/>
          <w:szCs w:val="24"/>
          <w:lang w:eastAsia="en-GB"/>
        </w:rPr>
        <w:t xml:space="preserve"> either to be common cause or where there are no genuine or </w:t>
      </w:r>
      <w:r w:rsidR="00B430F9" w:rsidRPr="00D75BF7">
        <w:rPr>
          <w:rFonts w:ascii="Arial" w:eastAsia="Times New Roman" w:hAnsi="Arial" w:cs="Arial"/>
          <w:bCs/>
          <w:i/>
          <w:iCs/>
          <w:sz w:val="24"/>
          <w:szCs w:val="24"/>
          <w:lang w:eastAsia="en-GB"/>
        </w:rPr>
        <w:t>bona fide</w:t>
      </w:r>
      <w:r w:rsidR="00B430F9" w:rsidRPr="00D75BF7">
        <w:rPr>
          <w:rFonts w:ascii="Arial" w:eastAsia="Times New Roman" w:hAnsi="Arial" w:cs="Arial"/>
          <w:bCs/>
          <w:sz w:val="24"/>
          <w:szCs w:val="24"/>
          <w:lang w:eastAsia="en-GB"/>
        </w:rPr>
        <w:t xml:space="preserve"> disputes of fact and/or are not disputed by the Applicant on the application papers before this Court, it is the finding of this Court that the said onus has not been discharged. The reasons for this finding are as set out hereunder.</w:t>
      </w:r>
    </w:p>
    <w:p w14:paraId="3D38A050" w14:textId="77777777" w:rsidR="007D6A0E" w:rsidRPr="007D6A0E" w:rsidRDefault="007D6A0E" w:rsidP="00CF3993">
      <w:pPr>
        <w:pStyle w:val="ListParagraph"/>
        <w:spacing w:after="0" w:line="276" w:lineRule="auto"/>
        <w:rPr>
          <w:rFonts w:ascii="Arial" w:eastAsia="Times New Roman" w:hAnsi="Arial" w:cs="Arial"/>
          <w:bCs/>
          <w:sz w:val="24"/>
          <w:szCs w:val="24"/>
          <w:lang w:eastAsia="en-GB"/>
        </w:rPr>
      </w:pPr>
    </w:p>
    <w:p w14:paraId="322F3EE9" w14:textId="74B0A707" w:rsidR="007D6A0E" w:rsidRPr="00D75BF7" w:rsidRDefault="00D75BF7" w:rsidP="00D75BF7">
      <w:pPr>
        <w:spacing w:after="0" w:line="276" w:lineRule="auto"/>
        <w:ind w:left="720" w:hanging="720"/>
        <w:jc w:val="both"/>
        <w:rPr>
          <w:rFonts w:ascii="Arial" w:eastAsia="Times New Roman" w:hAnsi="Arial" w:cs="Arial"/>
          <w:szCs w:val="24"/>
        </w:rPr>
      </w:pPr>
      <w:r w:rsidRPr="007D6A0E">
        <w:rPr>
          <w:rFonts w:ascii="Arial" w:eastAsia="Times New Roman" w:hAnsi="Arial" w:cs="Arial"/>
          <w:szCs w:val="24"/>
        </w:rPr>
        <w:t>[41]</w:t>
      </w:r>
      <w:r w:rsidRPr="007D6A0E">
        <w:rPr>
          <w:rFonts w:ascii="Arial" w:eastAsia="Times New Roman" w:hAnsi="Arial" w:cs="Arial"/>
          <w:szCs w:val="24"/>
        </w:rPr>
        <w:tab/>
      </w:r>
      <w:r w:rsidR="007C612F" w:rsidRPr="00D75BF7">
        <w:rPr>
          <w:rFonts w:ascii="Arial" w:eastAsia="Times New Roman" w:hAnsi="Arial" w:cs="Arial"/>
          <w:bCs/>
          <w:sz w:val="24"/>
          <w:szCs w:val="24"/>
          <w:lang w:eastAsia="en-GB"/>
        </w:rPr>
        <w:t>M</w:t>
      </w:r>
      <w:r w:rsidR="00DE6175" w:rsidRPr="00D75BF7">
        <w:rPr>
          <w:rFonts w:ascii="Arial" w:eastAsia="Times New Roman" w:hAnsi="Arial" w:cs="Arial"/>
          <w:bCs/>
          <w:sz w:val="24"/>
          <w:szCs w:val="24"/>
          <w:lang w:eastAsia="en-GB"/>
        </w:rPr>
        <w:t xml:space="preserve">uch </w:t>
      </w:r>
      <w:r w:rsidR="007C612F" w:rsidRPr="00D75BF7">
        <w:rPr>
          <w:rFonts w:ascii="Arial" w:eastAsia="Times New Roman" w:hAnsi="Arial" w:cs="Arial"/>
          <w:bCs/>
          <w:sz w:val="24"/>
          <w:szCs w:val="24"/>
          <w:lang w:eastAsia="en-GB"/>
        </w:rPr>
        <w:t>h</w:t>
      </w:r>
      <w:r w:rsidR="00DE6175" w:rsidRPr="00D75BF7">
        <w:rPr>
          <w:rFonts w:ascii="Arial" w:eastAsia="Times New Roman" w:hAnsi="Arial" w:cs="Arial"/>
          <w:bCs/>
          <w:sz w:val="24"/>
          <w:szCs w:val="24"/>
          <w:lang w:eastAsia="en-GB"/>
        </w:rPr>
        <w:t>as</w:t>
      </w:r>
      <w:r w:rsidR="007C612F" w:rsidRPr="00D75BF7">
        <w:rPr>
          <w:rFonts w:ascii="Arial" w:eastAsia="Times New Roman" w:hAnsi="Arial" w:cs="Arial"/>
          <w:bCs/>
          <w:sz w:val="24"/>
          <w:szCs w:val="24"/>
          <w:lang w:eastAsia="en-GB"/>
        </w:rPr>
        <w:t xml:space="preserve"> been</w:t>
      </w:r>
      <w:r w:rsidR="00DE6175" w:rsidRPr="00D75BF7">
        <w:rPr>
          <w:rFonts w:ascii="Arial" w:eastAsia="Times New Roman" w:hAnsi="Arial" w:cs="Arial"/>
          <w:bCs/>
          <w:sz w:val="24"/>
          <w:szCs w:val="24"/>
          <w:lang w:eastAsia="en-GB"/>
        </w:rPr>
        <w:t xml:space="preserve"> made by</w:t>
      </w:r>
      <w:r w:rsidR="007C612F" w:rsidRPr="00D75BF7">
        <w:rPr>
          <w:rFonts w:ascii="Arial" w:eastAsia="Times New Roman" w:hAnsi="Arial" w:cs="Arial"/>
          <w:bCs/>
          <w:sz w:val="24"/>
          <w:szCs w:val="24"/>
          <w:lang w:eastAsia="en-GB"/>
        </w:rPr>
        <w:t xml:space="preserve"> the First and Second Respondents</w:t>
      </w:r>
      <w:r w:rsidR="00DE6175" w:rsidRPr="00D75BF7">
        <w:rPr>
          <w:rFonts w:ascii="Arial" w:eastAsia="Times New Roman" w:hAnsi="Arial" w:cs="Arial"/>
          <w:bCs/>
          <w:sz w:val="24"/>
          <w:szCs w:val="24"/>
          <w:lang w:eastAsia="en-GB"/>
        </w:rPr>
        <w:t xml:space="preserve"> of the fact that the Applicant’s affidavits</w:t>
      </w:r>
      <w:r w:rsidR="007C612F" w:rsidRPr="00D75BF7">
        <w:rPr>
          <w:rFonts w:ascii="Arial" w:eastAsia="Times New Roman" w:hAnsi="Arial" w:cs="Arial"/>
          <w:bCs/>
          <w:sz w:val="24"/>
          <w:szCs w:val="24"/>
          <w:lang w:eastAsia="en-GB"/>
        </w:rPr>
        <w:t xml:space="preserve"> are</w:t>
      </w:r>
      <w:r w:rsidR="00DE6175" w:rsidRPr="00D75BF7">
        <w:rPr>
          <w:rFonts w:ascii="Arial" w:eastAsia="Times New Roman" w:hAnsi="Arial" w:cs="Arial"/>
          <w:bCs/>
          <w:sz w:val="24"/>
          <w:szCs w:val="24"/>
          <w:lang w:eastAsia="en-GB"/>
        </w:rPr>
        <w:t xml:space="preserve"> devoid of any</w:t>
      </w:r>
      <w:r w:rsidR="007C612F" w:rsidRPr="00D75BF7">
        <w:rPr>
          <w:rFonts w:ascii="Arial" w:eastAsia="Times New Roman" w:hAnsi="Arial" w:cs="Arial"/>
          <w:bCs/>
          <w:sz w:val="24"/>
          <w:szCs w:val="24"/>
          <w:lang w:eastAsia="en-GB"/>
        </w:rPr>
        <w:t xml:space="preserve"> real</w:t>
      </w:r>
      <w:r w:rsidR="00DE6175" w:rsidRPr="00D75BF7">
        <w:rPr>
          <w:rFonts w:ascii="Arial" w:eastAsia="Times New Roman" w:hAnsi="Arial" w:cs="Arial"/>
          <w:bCs/>
          <w:sz w:val="24"/>
          <w:szCs w:val="24"/>
          <w:lang w:eastAsia="en-GB"/>
        </w:rPr>
        <w:t xml:space="preserve"> detail pertaining to, </w:t>
      </w:r>
      <w:r w:rsidR="00DE6175" w:rsidRPr="00D75BF7">
        <w:rPr>
          <w:rFonts w:ascii="Arial" w:eastAsia="Times New Roman" w:hAnsi="Arial" w:cs="Arial"/>
          <w:bCs/>
          <w:i/>
          <w:iCs/>
          <w:sz w:val="24"/>
          <w:szCs w:val="24"/>
          <w:lang w:eastAsia="en-GB"/>
        </w:rPr>
        <w:t>inter alia</w:t>
      </w:r>
      <w:r w:rsidR="00DE6175" w:rsidRPr="00D75BF7">
        <w:rPr>
          <w:rFonts w:ascii="Arial" w:eastAsia="Times New Roman" w:hAnsi="Arial" w:cs="Arial"/>
          <w:bCs/>
          <w:sz w:val="24"/>
          <w:szCs w:val="24"/>
          <w:lang w:eastAsia="en-GB"/>
        </w:rPr>
        <w:t xml:space="preserve">, </w:t>
      </w:r>
      <w:r w:rsidR="0055384F" w:rsidRPr="00D75BF7">
        <w:rPr>
          <w:rFonts w:ascii="Arial" w:eastAsia="Times New Roman" w:hAnsi="Arial" w:cs="Arial"/>
          <w:bCs/>
          <w:sz w:val="24"/>
          <w:szCs w:val="24"/>
          <w:lang w:eastAsia="en-GB"/>
        </w:rPr>
        <w:t>the travels he and his wife undertook between South Africa and Scotland prior to 2019; the nature of the visa granted to him by the South African authorities</w:t>
      </w:r>
      <w:r w:rsidR="009B2DE8" w:rsidRPr="00D75BF7">
        <w:rPr>
          <w:rFonts w:ascii="Arial" w:eastAsia="Times New Roman" w:hAnsi="Arial" w:cs="Arial"/>
          <w:bCs/>
          <w:sz w:val="24"/>
          <w:szCs w:val="24"/>
          <w:lang w:eastAsia="en-GB"/>
        </w:rPr>
        <w:t xml:space="preserve"> and whether the Applicant’s minor children attended boarding school when the Applicant and his wife were spending time in South </w:t>
      </w:r>
      <w:r w:rsidR="007C612F" w:rsidRPr="00D75BF7">
        <w:rPr>
          <w:rFonts w:ascii="Arial" w:eastAsia="Times New Roman" w:hAnsi="Arial" w:cs="Arial"/>
          <w:bCs/>
          <w:sz w:val="24"/>
          <w:szCs w:val="24"/>
          <w:lang w:eastAsia="en-GB"/>
        </w:rPr>
        <w:t>Africa. In the opinion of this Court these criticisms are unwarranted and</w:t>
      </w:r>
      <w:r w:rsidR="004E3692" w:rsidRPr="00D75BF7">
        <w:rPr>
          <w:rFonts w:ascii="Arial" w:eastAsia="Times New Roman" w:hAnsi="Arial" w:cs="Arial"/>
          <w:bCs/>
          <w:sz w:val="24"/>
          <w:szCs w:val="24"/>
          <w:lang w:eastAsia="en-GB"/>
        </w:rPr>
        <w:t>, at the end of the day, carry</w:t>
      </w:r>
      <w:r w:rsidR="006954BD" w:rsidRPr="00D75BF7">
        <w:rPr>
          <w:rFonts w:ascii="Arial" w:eastAsia="Times New Roman" w:hAnsi="Arial" w:cs="Arial"/>
          <w:bCs/>
          <w:sz w:val="24"/>
          <w:szCs w:val="24"/>
          <w:lang w:eastAsia="en-GB"/>
        </w:rPr>
        <w:t xml:space="preserve"> little or</w:t>
      </w:r>
      <w:r w:rsidR="004E3692" w:rsidRPr="00D75BF7">
        <w:rPr>
          <w:rFonts w:ascii="Arial" w:eastAsia="Times New Roman" w:hAnsi="Arial" w:cs="Arial"/>
          <w:bCs/>
          <w:sz w:val="24"/>
          <w:szCs w:val="24"/>
          <w:lang w:eastAsia="en-GB"/>
        </w:rPr>
        <w:t xml:space="preserve"> no weight when considering whether or not the Applicant should be declared a fugitive from justice. Moreover, it would appear to this Court that these criticisms are founded on an incorrect assumption on the part of the First and Second Respondents</w:t>
      </w:r>
      <w:r w:rsidR="00C55603" w:rsidRPr="00D75BF7">
        <w:rPr>
          <w:rFonts w:ascii="Arial" w:eastAsia="Times New Roman" w:hAnsi="Arial" w:cs="Arial"/>
          <w:bCs/>
          <w:sz w:val="24"/>
          <w:szCs w:val="24"/>
          <w:lang w:eastAsia="en-GB"/>
        </w:rPr>
        <w:t xml:space="preserve"> (and possibly the Bank)</w:t>
      </w:r>
      <w:r w:rsidR="004E3692" w:rsidRPr="00D75BF7">
        <w:rPr>
          <w:rFonts w:ascii="Arial" w:eastAsia="Times New Roman" w:hAnsi="Arial" w:cs="Arial"/>
          <w:bCs/>
          <w:sz w:val="24"/>
          <w:szCs w:val="24"/>
          <w:lang w:eastAsia="en-GB"/>
        </w:rPr>
        <w:t xml:space="preserve"> </w:t>
      </w:r>
      <w:r w:rsidR="00C55603" w:rsidRPr="00D75BF7">
        <w:rPr>
          <w:rFonts w:ascii="Arial" w:eastAsia="Times New Roman" w:hAnsi="Arial" w:cs="Arial"/>
          <w:bCs/>
          <w:sz w:val="24"/>
          <w:szCs w:val="24"/>
          <w:lang w:eastAsia="en-GB"/>
        </w:rPr>
        <w:t>that somehow the Applicant had to discharge an onus of proof and place facts before this Court to prove that he was not a fugitive from justice.</w:t>
      </w:r>
      <w:r w:rsidR="000F3BFB" w:rsidRPr="00D75BF7">
        <w:rPr>
          <w:rFonts w:ascii="Arial" w:eastAsia="Times New Roman" w:hAnsi="Arial" w:cs="Arial"/>
          <w:bCs/>
          <w:sz w:val="24"/>
          <w:szCs w:val="24"/>
          <w:lang w:eastAsia="en-GB"/>
        </w:rPr>
        <w:t xml:space="preserve"> </w:t>
      </w:r>
      <w:r w:rsidR="00C55603" w:rsidRPr="00D75BF7">
        <w:rPr>
          <w:rFonts w:ascii="Arial" w:eastAsia="Times New Roman" w:hAnsi="Arial" w:cs="Arial"/>
          <w:bCs/>
          <w:sz w:val="24"/>
          <w:szCs w:val="24"/>
          <w:lang w:eastAsia="en-GB"/>
        </w:rPr>
        <w:t>The First and Second Respondents were quite capable of investigat</w:t>
      </w:r>
      <w:r w:rsidR="000F3BFB" w:rsidRPr="00D75BF7">
        <w:rPr>
          <w:rFonts w:ascii="Arial" w:eastAsia="Times New Roman" w:hAnsi="Arial" w:cs="Arial"/>
          <w:bCs/>
          <w:sz w:val="24"/>
          <w:szCs w:val="24"/>
          <w:lang w:eastAsia="en-GB"/>
        </w:rPr>
        <w:t>ing most, if not all, of the</w:t>
      </w:r>
      <w:r w:rsidR="002219A1" w:rsidRPr="00D75BF7">
        <w:rPr>
          <w:rFonts w:ascii="Arial" w:eastAsia="Times New Roman" w:hAnsi="Arial" w:cs="Arial"/>
          <w:bCs/>
          <w:sz w:val="24"/>
          <w:szCs w:val="24"/>
          <w:lang w:eastAsia="en-GB"/>
        </w:rPr>
        <w:t xml:space="preserve"> so-called</w:t>
      </w:r>
      <w:r w:rsidR="000F3BFB" w:rsidRPr="00D75BF7">
        <w:rPr>
          <w:rFonts w:ascii="Arial" w:eastAsia="Times New Roman" w:hAnsi="Arial" w:cs="Arial"/>
          <w:bCs/>
          <w:sz w:val="24"/>
          <w:szCs w:val="24"/>
          <w:lang w:eastAsia="en-GB"/>
        </w:rPr>
        <w:t xml:space="preserve"> concerns raised by them and placing the relevant </w:t>
      </w:r>
      <w:r w:rsidR="006954BD" w:rsidRPr="00D75BF7">
        <w:rPr>
          <w:rFonts w:ascii="Arial" w:eastAsia="Times New Roman" w:hAnsi="Arial" w:cs="Arial"/>
          <w:bCs/>
          <w:sz w:val="24"/>
          <w:szCs w:val="24"/>
          <w:lang w:eastAsia="en-GB"/>
        </w:rPr>
        <w:t>evidence</w:t>
      </w:r>
      <w:r w:rsidR="000F3BFB" w:rsidRPr="00D75BF7">
        <w:rPr>
          <w:rFonts w:ascii="Arial" w:eastAsia="Times New Roman" w:hAnsi="Arial" w:cs="Arial"/>
          <w:bCs/>
          <w:sz w:val="24"/>
          <w:szCs w:val="24"/>
          <w:lang w:eastAsia="en-GB"/>
        </w:rPr>
        <w:t xml:space="preserve"> before this Court at the hearing of this matter in support of their allegations that the Applicant should be declared a fugitive of j</w:t>
      </w:r>
      <w:r w:rsidR="0051310E" w:rsidRPr="00D75BF7">
        <w:rPr>
          <w:rFonts w:ascii="Arial" w:eastAsia="Times New Roman" w:hAnsi="Arial" w:cs="Arial"/>
          <w:bCs/>
          <w:sz w:val="24"/>
          <w:szCs w:val="24"/>
          <w:lang w:eastAsia="en-GB"/>
        </w:rPr>
        <w:t>ustice. They declined to do so.</w:t>
      </w:r>
    </w:p>
    <w:p w14:paraId="3F5B423B" w14:textId="77777777" w:rsidR="007D6A0E" w:rsidRPr="007D6A0E" w:rsidRDefault="007D6A0E" w:rsidP="00CF3993">
      <w:pPr>
        <w:pStyle w:val="ListParagraph"/>
        <w:spacing w:after="0" w:line="276" w:lineRule="auto"/>
        <w:jc w:val="both"/>
        <w:rPr>
          <w:rFonts w:ascii="Arial" w:eastAsia="Times New Roman" w:hAnsi="Arial" w:cs="Arial"/>
          <w:szCs w:val="24"/>
        </w:rPr>
      </w:pPr>
    </w:p>
    <w:p w14:paraId="132AF8E2" w14:textId="4A2CDDC5" w:rsidR="007D6A0E" w:rsidRPr="00D75BF7" w:rsidRDefault="00D75BF7" w:rsidP="00D75BF7">
      <w:pPr>
        <w:spacing w:after="0" w:line="276" w:lineRule="auto"/>
        <w:ind w:left="720" w:hanging="720"/>
        <w:jc w:val="both"/>
        <w:rPr>
          <w:rFonts w:ascii="Arial" w:eastAsia="Times New Roman" w:hAnsi="Arial" w:cs="Arial"/>
          <w:szCs w:val="24"/>
        </w:rPr>
      </w:pPr>
      <w:r w:rsidRPr="005B0506">
        <w:rPr>
          <w:rFonts w:ascii="Arial" w:eastAsia="Times New Roman" w:hAnsi="Arial" w:cs="Arial"/>
          <w:szCs w:val="24"/>
        </w:rPr>
        <w:t>[42]</w:t>
      </w:r>
      <w:r w:rsidRPr="005B0506">
        <w:rPr>
          <w:rFonts w:ascii="Arial" w:eastAsia="Times New Roman" w:hAnsi="Arial" w:cs="Arial"/>
          <w:szCs w:val="24"/>
        </w:rPr>
        <w:tab/>
      </w:r>
      <w:r w:rsidR="009B2DE8" w:rsidRPr="00D75BF7">
        <w:rPr>
          <w:rFonts w:ascii="Arial" w:eastAsia="Times New Roman" w:hAnsi="Arial" w:cs="Arial"/>
          <w:bCs/>
          <w:sz w:val="24"/>
          <w:szCs w:val="24"/>
          <w:lang w:eastAsia="en-GB"/>
        </w:rPr>
        <w:t>In addition thereto, the First and Second Respondents</w:t>
      </w:r>
      <w:r w:rsidR="00CF44B7" w:rsidRPr="00D75BF7">
        <w:rPr>
          <w:rFonts w:ascii="Arial" w:eastAsia="Times New Roman" w:hAnsi="Arial" w:cs="Arial"/>
          <w:bCs/>
          <w:sz w:val="24"/>
          <w:szCs w:val="24"/>
          <w:lang w:eastAsia="en-GB"/>
        </w:rPr>
        <w:t xml:space="preserve"> have</w:t>
      </w:r>
      <w:r w:rsidR="009B2DE8" w:rsidRPr="00D75BF7">
        <w:rPr>
          <w:rFonts w:ascii="Arial" w:eastAsia="Times New Roman" w:hAnsi="Arial" w:cs="Arial"/>
          <w:bCs/>
          <w:sz w:val="24"/>
          <w:szCs w:val="24"/>
          <w:lang w:eastAsia="en-GB"/>
        </w:rPr>
        <w:t xml:space="preserve"> criticised </w:t>
      </w:r>
      <w:r w:rsidR="007D6A0E" w:rsidRPr="00D75BF7">
        <w:rPr>
          <w:rFonts w:ascii="Arial" w:eastAsia="Times New Roman" w:hAnsi="Arial" w:cs="Arial"/>
          <w:bCs/>
          <w:sz w:val="24"/>
          <w:szCs w:val="24"/>
          <w:lang w:eastAsia="en-GB"/>
        </w:rPr>
        <w:t>the Applicant</w:t>
      </w:r>
      <w:r w:rsidR="00C55603" w:rsidRPr="00D75BF7">
        <w:rPr>
          <w:rFonts w:ascii="Arial" w:eastAsia="Times New Roman" w:hAnsi="Arial" w:cs="Arial"/>
          <w:bCs/>
          <w:sz w:val="24"/>
          <w:szCs w:val="24"/>
          <w:lang w:eastAsia="en-GB"/>
        </w:rPr>
        <w:t xml:space="preserve"> for</w:t>
      </w:r>
      <w:r w:rsidR="00D374DB" w:rsidRPr="00D75BF7">
        <w:rPr>
          <w:rFonts w:ascii="Arial" w:eastAsia="Times New Roman" w:hAnsi="Arial" w:cs="Arial"/>
          <w:bCs/>
          <w:sz w:val="24"/>
          <w:szCs w:val="24"/>
          <w:lang w:eastAsia="en-GB"/>
        </w:rPr>
        <w:t xml:space="preserve"> </w:t>
      </w:r>
      <w:r w:rsidR="00CF44B7" w:rsidRPr="00D75BF7">
        <w:rPr>
          <w:rFonts w:ascii="Arial" w:eastAsia="Times New Roman" w:hAnsi="Arial" w:cs="Arial"/>
          <w:bCs/>
          <w:sz w:val="24"/>
          <w:szCs w:val="24"/>
          <w:lang w:eastAsia="en-GB"/>
        </w:rPr>
        <w:t>remaining outside the jurisdiction of this Court</w:t>
      </w:r>
      <w:r w:rsidR="00D374DB" w:rsidRPr="00D75BF7">
        <w:rPr>
          <w:rFonts w:ascii="Arial" w:eastAsia="Times New Roman" w:hAnsi="Arial" w:cs="Arial"/>
          <w:bCs/>
          <w:sz w:val="24"/>
          <w:szCs w:val="24"/>
          <w:lang w:eastAsia="en-GB"/>
        </w:rPr>
        <w:t xml:space="preserve"> to allegedly</w:t>
      </w:r>
      <w:r w:rsidR="00CF44B7" w:rsidRPr="00D75BF7">
        <w:rPr>
          <w:rFonts w:ascii="Arial" w:eastAsia="Times New Roman" w:hAnsi="Arial" w:cs="Arial"/>
          <w:bCs/>
          <w:sz w:val="24"/>
          <w:szCs w:val="24"/>
          <w:lang w:eastAsia="en-GB"/>
        </w:rPr>
        <w:t xml:space="preserve"> avoid prosecution in respect of the contravention of his obligations under the Act and </w:t>
      </w:r>
      <w:r w:rsidR="00D374DB" w:rsidRPr="00D75BF7">
        <w:rPr>
          <w:rFonts w:ascii="Arial" w:eastAsia="Times New Roman" w:hAnsi="Arial" w:cs="Arial"/>
          <w:bCs/>
          <w:sz w:val="24"/>
          <w:szCs w:val="24"/>
          <w:lang w:eastAsia="en-GB"/>
        </w:rPr>
        <w:t>to</w:t>
      </w:r>
      <w:r w:rsidR="00CF44B7" w:rsidRPr="00D75BF7">
        <w:rPr>
          <w:rFonts w:ascii="Arial" w:eastAsia="Times New Roman" w:hAnsi="Arial" w:cs="Arial"/>
          <w:bCs/>
          <w:sz w:val="24"/>
          <w:szCs w:val="24"/>
          <w:lang w:eastAsia="en-GB"/>
        </w:rPr>
        <w:t xml:space="preserve"> shield himself from the recovery of costs in litigation.</w:t>
      </w:r>
      <w:r w:rsidR="00D374DB" w:rsidRPr="00D75BF7">
        <w:rPr>
          <w:rFonts w:ascii="Arial" w:eastAsia="Times New Roman" w:hAnsi="Arial" w:cs="Arial"/>
          <w:bCs/>
          <w:sz w:val="24"/>
          <w:szCs w:val="24"/>
          <w:lang w:eastAsia="en-GB"/>
        </w:rPr>
        <w:t xml:space="preserve"> As noted earlier in this </w:t>
      </w:r>
      <w:r w:rsidR="00D374DB" w:rsidRPr="00D75BF7">
        <w:rPr>
          <w:rFonts w:ascii="Arial" w:eastAsia="Times New Roman" w:hAnsi="Arial" w:cs="Arial"/>
          <w:bCs/>
          <w:sz w:val="24"/>
          <w:szCs w:val="24"/>
          <w:lang w:eastAsia="en-GB"/>
        </w:rPr>
        <w:lastRenderedPageBreak/>
        <w:t>judgment,</w:t>
      </w:r>
      <w:r w:rsidR="00CF44B7" w:rsidRPr="00D75BF7">
        <w:rPr>
          <w:rFonts w:ascii="Arial" w:eastAsia="Times New Roman" w:hAnsi="Arial" w:cs="Arial"/>
          <w:bCs/>
          <w:sz w:val="24"/>
          <w:szCs w:val="24"/>
          <w:lang w:eastAsia="en-GB"/>
        </w:rPr>
        <w:t xml:space="preserve"> </w:t>
      </w:r>
      <w:r w:rsidR="00D374DB" w:rsidRPr="00D75BF7">
        <w:rPr>
          <w:rFonts w:ascii="Arial" w:eastAsia="Times New Roman" w:hAnsi="Arial" w:cs="Arial"/>
          <w:bCs/>
          <w:sz w:val="24"/>
          <w:szCs w:val="24"/>
          <w:lang w:eastAsia="en-GB"/>
        </w:rPr>
        <w:t>i</w:t>
      </w:r>
      <w:r w:rsidR="00CF44B7" w:rsidRPr="00D75BF7">
        <w:rPr>
          <w:rFonts w:ascii="Arial" w:eastAsia="Times New Roman" w:hAnsi="Arial" w:cs="Arial"/>
          <w:bCs/>
          <w:sz w:val="24"/>
          <w:szCs w:val="24"/>
          <w:lang w:eastAsia="en-GB"/>
        </w:rPr>
        <w:t>t is further alleged that the Applicant has also obstructed the administration of his insolvent estate through the removal of movable assets in a covert and secret manner</w:t>
      </w:r>
      <w:r w:rsidR="00D374DB" w:rsidRPr="00D75BF7">
        <w:rPr>
          <w:rFonts w:ascii="Arial" w:eastAsia="Times New Roman" w:hAnsi="Arial" w:cs="Arial"/>
          <w:bCs/>
          <w:sz w:val="24"/>
          <w:szCs w:val="24"/>
          <w:lang w:eastAsia="en-GB"/>
        </w:rPr>
        <w:t>. All of these facts, taken at face value, may initially strike one as compelling reasons why a party should be declared a fugitive from justice.</w:t>
      </w:r>
      <w:r w:rsidR="00AC54FB" w:rsidRPr="00D75BF7">
        <w:rPr>
          <w:rFonts w:ascii="Arial" w:eastAsia="Times New Roman" w:hAnsi="Arial" w:cs="Arial"/>
          <w:bCs/>
          <w:sz w:val="24"/>
          <w:szCs w:val="24"/>
          <w:lang w:eastAsia="en-GB"/>
        </w:rPr>
        <w:t xml:space="preserve"> However, upon a proper reading of the affidavits placed before this Court, it is clear that each and every one of th</w:t>
      </w:r>
      <w:r w:rsidR="006954BD" w:rsidRPr="00D75BF7">
        <w:rPr>
          <w:rFonts w:ascii="Arial" w:eastAsia="Times New Roman" w:hAnsi="Arial" w:cs="Arial"/>
          <w:bCs/>
          <w:sz w:val="24"/>
          <w:szCs w:val="24"/>
          <w:lang w:eastAsia="en-GB"/>
        </w:rPr>
        <w:t>ese averments</w:t>
      </w:r>
      <w:r w:rsidR="00AC54FB" w:rsidRPr="00D75BF7">
        <w:rPr>
          <w:rFonts w:ascii="Arial" w:eastAsia="Times New Roman" w:hAnsi="Arial" w:cs="Arial"/>
          <w:bCs/>
          <w:sz w:val="24"/>
          <w:szCs w:val="24"/>
          <w:lang w:eastAsia="en-GB"/>
        </w:rPr>
        <w:t xml:space="preserve"> lack the factual foundation to establish the</w:t>
      </w:r>
      <w:r w:rsidR="006954BD" w:rsidRPr="00D75BF7">
        <w:rPr>
          <w:rFonts w:ascii="Arial" w:eastAsia="Times New Roman" w:hAnsi="Arial" w:cs="Arial"/>
          <w:bCs/>
          <w:sz w:val="24"/>
          <w:szCs w:val="24"/>
          <w:lang w:eastAsia="en-GB"/>
        </w:rPr>
        <w:t xml:space="preserve"> veracity thereof</w:t>
      </w:r>
      <w:r w:rsidR="00AC54FB" w:rsidRPr="00D75BF7">
        <w:rPr>
          <w:rFonts w:ascii="Arial" w:eastAsia="Times New Roman" w:hAnsi="Arial" w:cs="Arial"/>
          <w:bCs/>
          <w:sz w:val="24"/>
          <w:szCs w:val="24"/>
          <w:lang w:eastAsia="en-GB"/>
        </w:rPr>
        <w:t xml:space="preserve"> and, more particularly, discharge the burden of proof.</w:t>
      </w:r>
      <w:r w:rsidR="001169CD" w:rsidRPr="00D75BF7">
        <w:rPr>
          <w:rFonts w:ascii="Arial" w:eastAsia="Times New Roman" w:hAnsi="Arial" w:cs="Arial"/>
          <w:bCs/>
          <w:sz w:val="24"/>
          <w:szCs w:val="24"/>
          <w:lang w:eastAsia="en-GB"/>
        </w:rPr>
        <w:t xml:space="preserve"> This is so, despite the First Respondent having been given the opportunity to </w:t>
      </w:r>
      <w:r w:rsidR="005A4AA9" w:rsidRPr="00D75BF7">
        <w:rPr>
          <w:rFonts w:ascii="Arial" w:eastAsia="Times New Roman" w:hAnsi="Arial" w:cs="Arial"/>
          <w:bCs/>
          <w:sz w:val="24"/>
          <w:szCs w:val="24"/>
          <w:lang w:eastAsia="en-GB"/>
        </w:rPr>
        <w:t>deliver</w:t>
      </w:r>
      <w:r w:rsidR="001169CD" w:rsidRPr="00D75BF7">
        <w:rPr>
          <w:rFonts w:ascii="Arial" w:eastAsia="Times New Roman" w:hAnsi="Arial" w:cs="Arial"/>
          <w:bCs/>
          <w:sz w:val="24"/>
          <w:szCs w:val="24"/>
          <w:lang w:eastAsia="en-GB"/>
        </w:rPr>
        <w:t xml:space="preserve"> a further affidavit in the application.</w:t>
      </w:r>
      <w:r w:rsidR="00DE22D5" w:rsidRPr="00D75BF7">
        <w:rPr>
          <w:rFonts w:ascii="Arial" w:eastAsia="Times New Roman" w:hAnsi="Arial" w:cs="Arial"/>
          <w:bCs/>
          <w:sz w:val="24"/>
          <w:szCs w:val="24"/>
          <w:lang w:eastAsia="en-GB"/>
        </w:rPr>
        <w:t xml:space="preserve"> I</w:t>
      </w:r>
      <w:r w:rsidR="00102098" w:rsidRPr="00D75BF7">
        <w:rPr>
          <w:rFonts w:ascii="Arial" w:eastAsia="Times New Roman" w:hAnsi="Arial" w:cs="Arial"/>
          <w:bCs/>
          <w:sz w:val="24"/>
          <w:szCs w:val="24"/>
          <w:lang w:eastAsia="en-GB"/>
        </w:rPr>
        <w:t>n</w:t>
      </w:r>
      <w:r w:rsidR="00DE22D5" w:rsidRPr="00D75BF7">
        <w:rPr>
          <w:rFonts w:ascii="Arial" w:eastAsia="Times New Roman" w:hAnsi="Arial" w:cs="Arial"/>
          <w:bCs/>
          <w:sz w:val="24"/>
          <w:szCs w:val="24"/>
          <w:lang w:eastAsia="en-GB"/>
        </w:rPr>
        <w:t xml:space="preserve"> addition to the failure of the First and Second Respondents to deal</w:t>
      </w:r>
      <w:r w:rsidR="002219A1" w:rsidRPr="00D75BF7">
        <w:rPr>
          <w:rFonts w:ascii="Arial" w:eastAsia="Times New Roman" w:hAnsi="Arial" w:cs="Arial"/>
          <w:bCs/>
          <w:sz w:val="24"/>
          <w:szCs w:val="24"/>
          <w:lang w:eastAsia="en-GB"/>
        </w:rPr>
        <w:t>,</w:t>
      </w:r>
      <w:r w:rsidR="00DE22D5" w:rsidRPr="00D75BF7">
        <w:rPr>
          <w:rFonts w:ascii="Arial" w:eastAsia="Times New Roman" w:hAnsi="Arial" w:cs="Arial"/>
          <w:bCs/>
          <w:sz w:val="24"/>
          <w:szCs w:val="24"/>
          <w:lang w:eastAsia="en-GB"/>
        </w:rPr>
        <w:t xml:space="preserve"> in any real</w:t>
      </w:r>
      <w:r w:rsidR="006954BD" w:rsidRPr="00D75BF7">
        <w:rPr>
          <w:rFonts w:ascii="Arial" w:eastAsia="Times New Roman" w:hAnsi="Arial" w:cs="Arial"/>
          <w:bCs/>
          <w:sz w:val="24"/>
          <w:szCs w:val="24"/>
          <w:lang w:eastAsia="en-GB"/>
        </w:rPr>
        <w:t xml:space="preserve"> or material</w:t>
      </w:r>
      <w:r w:rsidR="00DE22D5" w:rsidRPr="00D75BF7">
        <w:rPr>
          <w:rFonts w:ascii="Arial" w:eastAsia="Times New Roman" w:hAnsi="Arial" w:cs="Arial"/>
          <w:bCs/>
          <w:sz w:val="24"/>
          <w:szCs w:val="24"/>
          <w:lang w:eastAsia="en-GB"/>
        </w:rPr>
        <w:t xml:space="preserve"> manner whatsoever</w:t>
      </w:r>
      <w:r w:rsidR="002219A1" w:rsidRPr="00D75BF7">
        <w:rPr>
          <w:rFonts w:ascii="Arial" w:eastAsia="Times New Roman" w:hAnsi="Arial" w:cs="Arial"/>
          <w:bCs/>
          <w:sz w:val="24"/>
          <w:szCs w:val="24"/>
          <w:lang w:eastAsia="en-GB"/>
        </w:rPr>
        <w:t>,</w:t>
      </w:r>
      <w:r w:rsidR="00DE22D5" w:rsidRPr="00D75BF7">
        <w:rPr>
          <w:rFonts w:ascii="Arial" w:eastAsia="Times New Roman" w:hAnsi="Arial" w:cs="Arial"/>
          <w:bCs/>
          <w:sz w:val="24"/>
          <w:szCs w:val="24"/>
          <w:lang w:eastAsia="en-GB"/>
        </w:rPr>
        <w:t xml:space="preserve"> with any</w:t>
      </w:r>
      <w:r w:rsidR="006954BD" w:rsidRPr="00D75BF7">
        <w:rPr>
          <w:rFonts w:ascii="Arial" w:eastAsia="Times New Roman" w:hAnsi="Arial" w:cs="Arial"/>
          <w:bCs/>
          <w:sz w:val="24"/>
          <w:szCs w:val="24"/>
          <w:lang w:eastAsia="en-GB"/>
        </w:rPr>
        <w:t xml:space="preserve"> alleged</w:t>
      </w:r>
      <w:r w:rsidR="00DE22D5" w:rsidRPr="00D75BF7">
        <w:rPr>
          <w:rFonts w:ascii="Arial" w:eastAsia="Times New Roman" w:hAnsi="Arial" w:cs="Arial"/>
          <w:bCs/>
          <w:sz w:val="24"/>
          <w:szCs w:val="24"/>
          <w:lang w:eastAsia="en-GB"/>
        </w:rPr>
        <w:t xml:space="preserve"> contraventions of the Act</w:t>
      </w:r>
      <w:r w:rsidR="002219A1" w:rsidRPr="00D75BF7">
        <w:rPr>
          <w:rFonts w:ascii="Arial" w:eastAsia="Times New Roman" w:hAnsi="Arial" w:cs="Arial"/>
          <w:bCs/>
          <w:sz w:val="24"/>
          <w:szCs w:val="24"/>
          <w:lang w:eastAsia="en-GB"/>
        </w:rPr>
        <w:t xml:space="preserve"> of which</w:t>
      </w:r>
      <w:r w:rsidR="00DE22D5" w:rsidRPr="00D75BF7">
        <w:rPr>
          <w:rFonts w:ascii="Arial" w:eastAsia="Times New Roman" w:hAnsi="Arial" w:cs="Arial"/>
          <w:bCs/>
          <w:sz w:val="24"/>
          <w:szCs w:val="24"/>
          <w:lang w:eastAsia="en-GB"/>
        </w:rPr>
        <w:t xml:space="preserve"> the Applicant may be guilty; the penalties in respect thereof and the steps taken, if any, to prosecute the Applicant in light of his alleged contraventions</w:t>
      </w:r>
      <w:r w:rsidR="008611CA" w:rsidRPr="00D75BF7">
        <w:rPr>
          <w:rFonts w:ascii="Arial" w:eastAsia="Times New Roman" w:hAnsi="Arial" w:cs="Arial"/>
          <w:bCs/>
          <w:sz w:val="24"/>
          <w:szCs w:val="24"/>
          <w:lang w:eastAsia="en-GB"/>
        </w:rPr>
        <w:t xml:space="preserve"> and to bring the alleged fugitive to justice</w:t>
      </w:r>
      <w:r w:rsidR="00B743A1" w:rsidRPr="00D75BF7">
        <w:rPr>
          <w:rFonts w:ascii="Arial" w:eastAsia="Times New Roman" w:hAnsi="Arial" w:cs="Arial"/>
          <w:bCs/>
          <w:sz w:val="24"/>
          <w:szCs w:val="24"/>
          <w:lang w:eastAsia="en-GB"/>
        </w:rPr>
        <w:t>, most</w:t>
      </w:r>
      <w:r w:rsidR="008611CA" w:rsidRPr="00D75BF7">
        <w:rPr>
          <w:rFonts w:ascii="Arial" w:eastAsia="Times New Roman" w:hAnsi="Arial" w:cs="Arial"/>
          <w:bCs/>
          <w:sz w:val="24"/>
          <w:szCs w:val="24"/>
          <w:lang w:eastAsia="en-GB"/>
        </w:rPr>
        <w:t xml:space="preserve"> </w:t>
      </w:r>
      <w:r w:rsidR="00B743A1" w:rsidRPr="00D75BF7">
        <w:rPr>
          <w:rFonts w:ascii="Arial" w:eastAsia="Times New Roman" w:hAnsi="Arial" w:cs="Arial"/>
          <w:bCs/>
          <w:sz w:val="24"/>
          <w:szCs w:val="24"/>
          <w:lang w:eastAsia="en-GB"/>
        </w:rPr>
        <w:t>i</w:t>
      </w:r>
      <w:r w:rsidR="008611CA" w:rsidRPr="00D75BF7">
        <w:rPr>
          <w:rFonts w:ascii="Arial" w:eastAsia="Times New Roman" w:hAnsi="Arial" w:cs="Arial"/>
          <w:bCs/>
          <w:sz w:val="24"/>
          <w:szCs w:val="24"/>
          <w:lang w:eastAsia="en-GB"/>
        </w:rPr>
        <w:t>mportantly,</w:t>
      </w:r>
      <w:r w:rsidR="00DE22D5" w:rsidRPr="00D75BF7">
        <w:rPr>
          <w:rFonts w:ascii="Arial" w:eastAsia="Times New Roman" w:hAnsi="Arial" w:cs="Arial"/>
          <w:bCs/>
          <w:sz w:val="24"/>
          <w:szCs w:val="24"/>
          <w:lang w:eastAsia="en-GB"/>
        </w:rPr>
        <w:t xml:space="preserve"> no reference is made</w:t>
      </w:r>
      <w:r w:rsidR="008611CA" w:rsidRPr="00D75BF7">
        <w:rPr>
          <w:rFonts w:ascii="Arial" w:eastAsia="Times New Roman" w:hAnsi="Arial" w:cs="Arial"/>
          <w:bCs/>
          <w:sz w:val="24"/>
          <w:szCs w:val="24"/>
          <w:lang w:eastAsia="en-GB"/>
        </w:rPr>
        <w:t xml:space="preserve"> by</w:t>
      </w:r>
      <w:r w:rsidR="00DE22D5" w:rsidRPr="00D75BF7">
        <w:rPr>
          <w:rFonts w:ascii="Arial" w:eastAsia="Times New Roman" w:hAnsi="Arial" w:cs="Arial"/>
          <w:bCs/>
          <w:sz w:val="24"/>
          <w:szCs w:val="24"/>
          <w:lang w:eastAsia="en-GB"/>
        </w:rPr>
        <w:t xml:space="preserve"> the First and Second Respondents having alternative remedies available to them</w:t>
      </w:r>
      <w:r w:rsidR="00FC23FA" w:rsidRPr="00D75BF7">
        <w:rPr>
          <w:rFonts w:ascii="Arial" w:eastAsia="Times New Roman" w:hAnsi="Arial" w:cs="Arial"/>
          <w:bCs/>
          <w:sz w:val="24"/>
          <w:szCs w:val="24"/>
          <w:lang w:eastAsia="en-GB"/>
        </w:rPr>
        <w:t xml:space="preserve"> (or not)</w:t>
      </w:r>
      <w:r w:rsidR="00DE22D5" w:rsidRPr="00D75BF7">
        <w:rPr>
          <w:rFonts w:ascii="Arial" w:eastAsia="Times New Roman" w:hAnsi="Arial" w:cs="Arial"/>
          <w:bCs/>
          <w:sz w:val="24"/>
          <w:szCs w:val="24"/>
          <w:lang w:eastAsia="en-GB"/>
        </w:rPr>
        <w:t xml:space="preserve"> to achieve the same goals</w:t>
      </w:r>
      <w:r w:rsidR="0026309D" w:rsidRPr="00D75BF7">
        <w:rPr>
          <w:rFonts w:ascii="Arial" w:eastAsia="Times New Roman" w:hAnsi="Arial" w:cs="Arial"/>
          <w:bCs/>
          <w:sz w:val="24"/>
          <w:szCs w:val="24"/>
          <w:lang w:eastAsia="en-GB"/>
        </w:rPr>
        <w:t>, even in the continued physical absence of the Applicant from South Africa. In this regard, it</w:t>
      </w:r>
      <w:r w:rsidR="00381374" w:rsidRPr="00D75BF7">
        <w:rPr>
          <w:rFonts w:ascii="Arial" w:eastAsia="Times New Roman" w:hAnsi="Arial" w:cs="Arial"/>
          <w:bCs/>
          <w:sz w:val="24"/>
          <w:szCs w:val="24"/>
          <w:lang w:eastAsia="en-GB"/>
        </w:rPr>
        <w:t xml:space="preserve"> is important to remember</w:t>
      </w:r>
      <w:r w:rsidR="0026309D" w:rsidRPr="00D75BF7">
        <w:rPr>
          <w:rFonts w:ascii="Arial" w:eastAsia="Times New Roman" w:hAnsi="Arial" w:cs="Arial"/>
          <w:bCs/>
          <w:sz w:val="24"/>
          <w:szCs w:val="24"/>
          <w:lang w:eastAsia="en-GB"/>
        </w:rPr>
        <w:t xml:space="preserve"> that the First and Second Respondents have already obtained the </w:t>
      </w:r>
      <w:r w:rsidR="0026309D" w:rsidRPr="00D75BF7">
        <w:rPr>
          <w:rFonts w:ascii="Arial" w:eastAsia="Times New Roman" w:hAnsi="Arial" w:cs="Arial"/>
          <w:bCs/>
          <w:i/>
          <w:iCs/>
          <w:sz w:val="24"/>
          <w:szCs w:val="24"/>
          <w:lang w:eastAsia="en-GB"/>
        </w:rPr>
        <w:t>ex parte</w:t>
      </w:r>
      <w:r w:rsidR="0026309D" w:rsidRPr="00D75BF7">
        <w:rPr>
          <w:rFonts w:ascii="Arial" w:eastAsia="Times New Roman" w:hAnsi="Arial" w:cs="Arial"/>
          <w:bCs/>
          <w:sz w:val="24"/>
          <w:szCs w:val="24"/>
          <w:lang w:eastAsia="en-GB"/>
        </w:rPr>
        <w:t xml:space="preserve"> </w:t>
      </w:r>
      <w:r w:rsidR="0026309D" w:rsidRPr="00D75BF7">
        <w:rPr>
          <w:rFonts w:ascii="Arial" w:eastAsia="Times New Roman" w:hAnsi="Arial" w:cs="Arial"/>
          <w:bCs/>
          <w:i/>
          <w:iCs/>
          <w:sz w:val="24"/>
          <w:szCs w:val="24"/>
          <w:lang w:eastAsia="en-GB"/>
        </w:rPr>
        <w:t>order</w:t>
      </w:r>
      <w:r w:rsidR="008611CA" w:rsidRPr="00D75BF7">
        <w:rPr>
          <w:rFonts w:ascii="Arial" w:eastAsia="Times New Roman" w:hAnsi="Arial" w:cs="Arial"/>
          <w:bCs/>
          <w:sz w:val="24"/>
          <w:szCs w:val="24"/>
          <w:lang w:eastAsia="en-GB"/>
        </w:rPr>
        <w:t xml:space="preserve"> which,</w:t>
      </w:r>
      <w:r w:rsidR="0026309D" w:rsidRPr="00D75BF7">
        <w:rPr>
          <w:rFonts w:ascii="Arial" w:eastAsia="Times New Roman" w:hAnsi="Arial" w:cs="Arial"/>
          <w:bCs/>
          <w:sz w:val="24"/>
          <w:szCs w:val="24"/>
          <w:lang w:eastAsia="en-GB"/>
        </w:rPr>
        <w:t xml:space="preserve"> in terms of subsection 18(3) of the Act</w:t>
      </w:r>
      <w:r w:rsidR="00E84948" w:rsidRPr="00D75BF7">
        <w:rPr>
          <w:rFonts w:ascii="Arial" w:eastAsia="Times New Roman" w:hAnsi="Arial" w:cs="Arial"/>
          <w:bCs/>
          <w:sz w:val="24"/>
          <w:szCs w:val="24"/>
          <w:lang w:eastAsia="en-GB"/>
        </w:rPr>
        <w:t>,</w:t>
      </w:r>
      <w:r w:rsidR="0026309D" w:rsidRPr="00D75BF7">
        <w:rPr>
          <w:rFonts w:ascii="Arial" w:eastAsia="Times New Roman" w:hAnsi="Arial" w:cs="Arial"/>
          <w:bCs/>
          <w:sz w:val="24"/>
          <w:szCs w:val="24"/>
          <w:lang w:eastAsia="en-GB"/>
        </w:rPr>
        <w:t xml:space="preserve"> extend</w:t>
      </w:r>
      <w:r w:rsidR="00E84948" w:rsidRPr="00D75BF7">
        <w:rPr>
          <w:rFonts w:ascii="Arial" w:eastAsia="Times New Roman" w:hAnsi="Arial" w:cs="Arial"/>
          <w:bCs/>
          <w:sz w:val="24"/>
          <w:szCs w:val="24"/>
          <w:lang w:eastAsia="en-GB"/>
        </w:rPr>
        <w:t>ed</w:t>
      </w:r>
      <w:r w:rsidR="0026309D" w:rsidRPr="00D75BF7">
        <w:rPr>
          <w:rFonts w:ascii="Arial" w:eastAsia="Times New Roman" w:hAnsi="Arial" w:cs="Arial"/>
          <w:bCs/>
          <w:sz w:val="24"/>
          <w:szCs w:val="24"/>
          <w:lang w:eastAsia="en-GB"/>
        </w:rPr>
        <w:t xml:space="preserve"> their powers</w:t>
      </w:r>
      <w:r w:rsidR="00E84948" w:rsidRPr="00D75BF7">
        <w:rPr>
          <w:rFonts w:ascii="Arial" w:eastAsia="Times New Roman" w:hAnsi="Arial" w:cs="Arial"/>
          <w:bCs/>
          <w:sz w:val="24"/>
          <w:szCs w:val="24"/>
          <w:lang w:eastAsia="en-GB"/>
        </w:rPr>
        <w:t xml:space="preserve"> to act within South Africa</w:t>
      </w:r>
      <w:r w:rsidR="0026309D" w:rsidRPr="00D75BF7">
        <w:rPr>
          <w:rFonts w:ascii="Arial" w:eastAsia="Times New Roman" w:hAnsi="Arial" w:cs="Arial"/>
          <w:bCs/>
          <w:sz w:val="24"/>
          <w:szCs w:val="24"/>
          <w:lang w:eastAsia="en-GB"/>
        </w:rPr>
        <w:t xml:space="preserve"> and the provisional order in the Court of Sessions in Scotland</w:t>
      </w:r>
      <w:r w:rsidR="00E84948" w:rsidRPr="00D75BF7">
        <w:rPr>
          <w:rFonts w:ascii="Arial" w:eastAsia="Times New Roman" w:hAnsi="Arial" w:cs="Arial"/>
          <w:bCs/>
          <w:sz w:val="24"/>
          <w:szCs w:val="24"/>
          <w:lang w:eastAsia="en-GB"/>
        </w:rPr>
        <w:t xml:space="preserve"> which</w:t>
      </w:r>
      <w:r w:rsidR="005B0506" w:rsidRPr="00D75BF7">
        <w:rPr>
          <w:rFonts w:ascii="Arial" w:eastAsia="Times New Roman" w:hAnsi="Arial" w:cs="Arial"/>
          <w:bCs/>
          <w:sz w:val="24"/>
          <w:szCs w:val="24"/>
          <w:lang w:eastAsia="en-GB"/>
        </w:rPr>
        <w:t xml:space="preserve"> is part of the petition sought which will</w:t>
      </w:r>
      <w:r w:rsidR="00E84948" w:rsidRPr="00D75BF7">
        <w:rPr>
          <w:rFonts w:ascii="Arial" w:eastAsia="Times New Roman" w:hAnsi="Arial" w:cs="Arial"/>
          <w:bCs/>
          <w:sz w:val="24"/>
          <w:szCs w:val="24"/>
          <w:lang w:eastAsia="en-GB"/>
        </w:rPr>
        <w:t xml:space="preserve"> entitle them to</w:t>
      </w:r>
      <w:r w:rsidR="005B0506" w:rsidRPr="00D75BF7">
        <w:rPr>
          <w:rFonts w:ascii="Arial" w:eastAsia="Times New Roman" w:hAnsi="Arial" w:cs="Arial"/>
          <w:bCs/>
          <w:sz w:val="24"/>
          <w:szCs w:val="24"/>
          <w:lang w:eastAsia="en-GB"/>
        </w:rPr>
        <w:t xml:space="preserve"> pursue</w:t>
      </w:r>
      <w:r w:rsidR="00E84948" w:rsidRPr="00D75BF7">
        <w:rPr>
          <w:rFonts w:ascii="Arial" w:eastAsia="Times New Roman" w:hAnsi="Arial" w:cs="Arial"/>
          <w:bCs/>
          <w:sz w:val="24"/>
          <w:szCs w:val="24"/>
          <w:lang w:eastAsia="en-GB"/>
        </w:rPr>
        <w:t xml:space="preserve"> the Applicant’s assets in Scotland.</w:t>
      </w:r>
    </w:p>
    <w:p w14:paraId="02E051CA" w14:textId="77777777" w:rsidR="007D6A0E" w:rsidRPr="007D6A0E" w:rsidRDefault="007D6A0E" w:rsidP="00CF3993">
      <w:pPr>
        <w:pStyle w:val="ListParagraph"/>
        <w:spacing w:after="0" w:line="276" w:lineRule="auto"/>
        <w:jc w:val="both"/>
        <w:rPr>
          <w:rFonts w:ascii="Arial" w:eastAsia="Times New Roman" w:hAnsi="Arial" w:cs="Arial"/>
          <w:szCs w:val="24"/>
        </w:rPr>
      </w:pPr>
    </w:p>
    <w:p w14:paraId="7C5D0285" w14:textId="0B0CD0CC" w:rsidR="007D6A0E" w:rsidRPr="00D75BF7" w:rsidRDefault="00D75BF7" w:rsidP="00D75BF7">
      <w:pPr>
        <w:spacing w:after="0" w:line="276" w:lineRule="auto"/>
        <w:ind w:left="720" w:hanging="720"/>
        <w:jc w:val="both"/>
        <w:rPr>
          <w:rFonts w:ascii="Arial" w:eastAsia="Times New Roman" w:hAnsi="Arial" w:cs="Arial"/>
          <w:szCs w:val="24"/>
        </w:rPr>
      </w:pPr>
      <w:r w:rsidRPr="007D6A0E">
        <w:rPr>
          <w:rFonts w:ascii="Arial" w:eastAsia="Times New Roman" w:hAnsi="Arial" w:cs="Arial"/>
          <w:szCs w:val="24"/>
        </w:rPr>
        <w:t>[43]</w:t>
      </w:r>
      <w:r w:rsidRPr="007D6A0E">
        <w:rPr>
          <w:rFonts w:ascii="Arial" w:eastAsia="Times New Roman" w:hAnsi="Arial" w:cs="Arial"/>
          <w:szCs w:val="24"/>
        </w:rPr>
        <w:tab/>
      </w:r>
      <w:r w:rsidR="001169CD" w:rsidRPr="00D75BF7">
        <w:rPr>
          <w:rFonts w:ascii="Arial" w:eastAsia="Times New Roman" w:hAnsi="Arial" w:cs="Arial"/>
          <w:bCs/>
          <w:sz w:val="24"/>
          <w:szCs w:val="24"/>
          <w:lang w:eastAsia="en-GB"/>
        </w:rPr>
        <w:t xml:space="preserve">On the other hand, there is nothing </w:t>
      </w:r>
      <w:r w:rsidR="00102098" w:rsidRPr="00D75BF7">
        <w:rPr>
          <w:rFonts w:ascii="Arial" w:eastAsia="Times New Roman" w:hAnsi="Arial" w:cs="Arial"/>
          <w:bCs/>
          <w:sz w:val="24"/>
          <w:szCs w:val="24"/>
          <w:lang w:eastAsia="en-GB"/>
        </w:rPr>
        <w:t>improbable in respect of the version put forward by the Applicant wherein he denies that he is a fugitive from justice.</w:t>
      </w:r>
      <w:r w:rsidR="00381374" w:rsidRPr="00D75BF7">
        <w:rPr>
          <w:rFonts w:ascii="Arial" w:eastAsia="Times New Roman" w:hAnsi="Arial" w:cs="Arial"/>
          <w:bCs/>
          <w:sz w:val="24"/>
          <w:szCs w:val="24"/>
          <w:lang w:eastAsia="en-GB"/>
        </w:rPr>
        <w:t xml:space="preserve"> The First and Second Respondents (together with the Bank) do not dispute that the Applicant returned to Scotland just before the hard lockdown as a result of the Covid–19 Pandemic which had a dramatic effect on international flight travel for some time thereafter.</w:t>
      </w:r>
      <w:r w:rsidR="008F4396" w:rsidRPr="00D75BF7">
        <w:rPr>
          <w:rFonts w:ascii="Arial" w:eastAsia="Times New Roman" w:hAnsi="Arial" w:cs="Arial"/>
          <w:bCs/>
          <w:sz w:val="24"/>
          <w:szCs w:val="24"/>
          <w:lang w:eastAsia="en-GB"/>
        </w:rPr>
        <w:t xml:space="preserve"> What also appears to be common cause on the application papers before this Court is that the Applicant has considerable business interests and assets in Scotland. Hence the institution by the First and Second Respondents of</w:t>
      </w:r>
      <w:r w:rsidR="000C7D44" w:rsidRPr="00D75BF7">
        <w:rPr>
          <w:rFonts w:ascii="Arial" w:eastAsia="Times New Roman" w:hAnsi="Arial" w:cs="Arial"/>
          <w:bCs/>
          <w:sz w:val="24"/>
          <w:szCs w:val="24"/>
          <w:lang w:eastAsia="en-GB"/>
        </w:rPr>
        <w:t xml:space="preserve"> the </w:t>
      </w:r>
      <w:r w:rsidR="005B0506" w:rsidRPr="00D75BF7">
        <w:rPr>
          <w:rFonts w:ascii="Arial" w:eastAsia="Times New Roman" w:hAnsi="Arial" w:cs="Arial"/>
          <w:bCs/>
          <w:sz w:val="24"/>
          <w:szCs w:val="24"/>
          <w:lang w:eastAsia="en-GB"/>
        </w:rPr>
        <w:t>petition</w:t>
      </w:r>
      <w:r w:rsidR="000C7D44" w:rsidRPr="00D75BF7">
        <w:rPr>
          <w:rFonts w:ascii="Arial" w:eastAsia="Times New Roman" w:hAnsi="Arial" w:cs="Arial"/>
          <w:bCs/>
          <w:sz w:val="24"/>
          <w:szCs w:val="24"/>
          <w:lang w:eastAsia="en-GB"/>
        </w:rPr>
        <w:t xml:space="preserve"> in the Court of Sessions in Scotland</w:t>
      </w:r>
      <w:r w:rsidR="005B0506" w:rsidRPr="00D75BF7">
        <w:rPr>
          <w:rFonts w:ascii="Arial" w:eastAsia="Times New Roman" w:hAnsi="Arial" w:cs="Arial"/>
          <w:bCs/>
          <w:sz w:val="24"/>
          <w:szCs w:val="24"/>
          <w:lang w:eastAsia="en-GB"/>
        </w:rPr>
        <w:t xml:space="preserve"> to enable the First and Second Respondents to pursue the Applicant’s assets in that country.</w:t>
      </w:r>
      <w:r w:rsidR="000C7D44" w:rsidRPr="00D75BF7">
        <w:rPr>
          <w:rFonts w:ascii="Arial" w:eastAsia="Times New Roman" w:hAnsi="Arial" w:cs="Arial"/>
          <w:bCs/>
          <w:sz w:val="24"/>
          <w:szCs w:val="24"/>
          <w:lang w:eastAsia="en-GB"/>
        </w:rPr>
        <w:t xml:space="preserve"> In the premises, there is nothing improbable in respect of the Applicant’s version that he </w:t>
      </w:r>
      <w:r w:rsidR="002511CD" w:rsidRPr="00D75BF7">
        <w:rPr>
          <w:rFonts w:ascii="Arial" w:eastAsia="Times New Roman" w:hAnsi="Arial" w:cs="Arial"/>
          <w:bCs/>
          <w:sz w:val="24"/>
          <w:szCs w:val="24"/>
          <w:lang w:eastAsia="en-GB"/>
        </w:rPr>
        <w:t>resided in South Africa as an investor by way of a special visa and always regarded Scotland as his permanent home.</w:t>
      </w:r>
    </w:p>
    <w:p w14:paraId="676C5920" w14:textId="77777777" w:rsidR="007D6A0E" w:rsidRPr="007D6A0E" w:rsidRDefault="007D6A0E" w:rsidP="00CF3993">
      <w:pPr>
        <w:pStyle w:val="ListParagraph"/>
        <w:spacing w:after="0" w:line="276" w:lineRule="auto"/>
        <w:rPr>
          <w:rFonts w:ascii="Arial" w:eastAsia="Times New Roman" w:hAnsi="Arial" w:cs="Arial"/>
          <w:bCs/>
          <w:sz w:val="24"/>
          <w:szCs w:val="24"/>
          <w:lang w:eastAsia="en-GB"/>
        </w:rPr>
      </w:pPr>
    </w:p>
    <w:p w14:paraId="6A7B9A74" w14:textId="6DE366C6" w:rsidR="007D6A0E" w:rsidRPr="00D75BF7" w:rsidRDefault="00D75BF7" w:rsidP="00D75BF7">
      <w:pPr>
        <w:spacing w:after="0" w:line="276" w:lineRule="auto"/>
        <w:ind w:left="720" w:hanging="720"/>
        <w:jc w:val="both"/>
        <w:rPr>
          <w:rFonts w:ascii="Arial" w:eastAsia="Times New Roman" w:hAnsi="Arial" w:cs="Arial"/>
          <w:szCs w:val="24"/>
        </w:rPr>
      </w:pPr>
      <w:r w:rsidRPr="007D6A0E">
        <w:rPr>
          <w:rFonts w:ascii="Arial" w:eastAsia="Times New Roman" w:hAnsi="Arial" w:cs="Arial"/>
          <w:szCs w:val="24"/>
        </w:rPr>
        <w:t>[44]</w:t>
      </w:r>
      <w:r w:rsidRPr="007D6A0E">
        <w:rPr>
          <w:rFonts w:ascii="Arial" w:eastAsia="Times New Roman" w:hAnsi="Arial" w:cs="Arial"/>
          <w:szCs w:val="24"/>
        </w:rPr>
        <w:tab/>
      </w:r>
      <w:r w:rsidR="002511CD" w:rsidRPr="00D75BF7">
        <w:rPr>
          <w:rFonts w:ascii="Arial" w:eastAsia="Times New Roman" w:hAnsi="Arial" w:cs="Arial"/>
          <w:bCs/>
          <w:sz w:val="24"/>
          <w:szCs w:val="24"/>
          <w:lang w:eastAsia="en-GB"/>
        </w:rPr>
        <w:t>Moreover, it must be accepted by this Court that</w:t>
      </w:r>
      <w:r w:rsidR="00FC23FA" w:rsidRPr="00D75BF7">
        <w:rPr>
          <w:rFonts w:ascii="Arial" w:eastAsia="Times New Roman" w:hAnsi="Arial" w:cs="Arial"/>
          <w:bCs/>
          <w:sz w:val="24"/>
          <w:szCs w:val="24"/>
          <w:lang w:eastAsia="en-GB"/>
        </w:rPr>
        <w:t>,</w:t>
      </w:r>
      <w:r w:rsidR="002511CD" w:rsidRPr="00D75BF7">
        <w:rPr>
          <w:rFonts w:ascii="Arial" w:eastAsia="Times New Roman" w:hAnsi="Arial" w:cs="Arial"/>
          <w:bCs/>
          <w:sz w:val="24"/>
          <w:szCs w:val="24"/>
          <w:lang w:eastAsia="en-GB"/>
        </w:rPr>
        <w:t xml:space="preserve"> at all material times</w:t>
      </w:r>
      <w:r w:rsidR="00FC23FA" w:rsidRPr="00D75BF7">
        <w:rPr>
          <w:rFonts w:ascii="Arial" w:eastAsia="Times New Roman" w:hAnsi="Arial" w:cs="Arial"/>
          <w:bCs/>
          <w:sz w:val="24"/>
          <w:szCs w:val="24"/>
          <w:lang w:eastAsia="en-GB"/>
        </w:rPr>
        <w:t>,</w:t>
      </w:r>
      <w:r w:rsidR="002511CD" w:rsidRPr="00D75BF7">
        <w:rPr>
          <w:rFonts w:ascii="Arial" w:eastAsia="Times New Roman" w:hAnsi="Arial" w:cs="Arial"/>
          <w:bCs/>
          <w:sz w:val="24"/>
          <w:szCs w:val="24"/>
          <w:lang w:eastAsia="en-GB"/>
        </w:rPr>
        <w:t xml:space="preserve"> the Bank</w:t>
      </w:r>
      <w:r w:rsidR="002A3CF2" w:rsidRPr="00D75BF7">
        <w:rPr>
          <w:rFonts w:ascii="Arial" w:eastAsia="Times New Roman" w:hAnsi="Arial" w:cs="Arial"/>
          <w:bCs/>
          <w:sz w:val="24"/>
          <w:szCs w:val="24"/>
          <w:lang w:eastAsia="en-GB"/>
        </w:rPr>
        <w:t>,</w:t>
      </w:r>
      <w:r w:rsidR="002511CD" w:rsidRPr="00D75BF7">
        <w:rPr>
          <w:rFonts w:ascii="Arial" w:eastAsia="Times New Roman" w:hAnsi="Arial" w:cs="Arial"/>
          <w:bCs/>
          <w:sz w:val="24"/>
          <w:szCs w:val="24"/>
          <w:lang w:eastAsia="en-GB"/>
        </w:rPr>
        <w:t xml:space="preserve"> </w:t>
      </w:r>
      <w:r w:rsidR="002A3CF2" w:rsidRPr="00D75BF7">
        <w:rPr>
          <w:rFonts w:ascii="Arial" w:eastAsia="Times New Roman" w:hAnsi="Arial" w:cs="Arial"/>
          <w:bCs/>
          <w:sz w:val="24"/>
          <w:szCs w:val="24"/>
          <w:lang w:eastAsia="en-GB"/>
        </w:rPr>
        <w:t>together with</w:t>
      </w:r>
      <w:r w:rsidR="002511CD" w:rsidRPr="00D75BF7">
        <w:rPr>
          <w:rFonts w:ascii="Arial" w:eastAsia="Times New Roman" w:hAnsi="Arial" w:cs="Arial"/>
          <w:bCs/>
          <w:sz w:val="24"/>
          <w:szCs w:val="24"/>
          <w:lang w:eastAsia="en-GB"/>
        </w:rPr>
        <w:t xml:space="preserve"> the First and Second Respondents</w:t>
      </w:r>
      <w:r w:rsidR="002A3CF2" w:rsidRPr="00D75BF7">
        <w:rPr>
          <w:rFonts w:ascii="Arial" w:eastAsia="Times New Roman" w:hAnsi="Arial" w:cs="Arial"/>
          <w:bCs/>
          <w:sz w:val="24"/>
          <w:szCs w:val="24"/>
          <w:lang w:eastAsia="en-GB"/>
        </w:rPr>
        <w:t>, were not only in possession of the Applicant’s residential addresses but also of all of his contact details. Any so-called confusion in this regard on behalf of either the First and Second Respondents (by referring to Notice of Withdrawals by erstwhile attorneys and the like) or the Bank,</w:t>
      </w:r>
      <w:r w:rsidR="0049541F" w:rsidRPr="00D75BF7">
        <w:rPr>
          <w:rFonts w:ascii="Arial" w:eastAsia="Times New Roman" w:hAnsi="Arial" w:cs="Arial"/>
          <w:bCs/>
          <w:sz w:val="24"/>
          <w:szCs w:val="24"/>
          <w:lang w:eastAsia="en-GB"/>
        </w:rPr>
        <w:t xml:space="preserve"> appears to be</w:t>
      </w:r>
      <w:r w:rsidR="002A3CF2" w:rsidRPr="00D75BF7">
        <w:rPr>
          <w:rFonts w:ascii="Arial" w:eastAsia="Times New Roman" w:hAnsi="Arial" w:cs="Arial"/>
          <w:bCs/>
          <w:sz w:val="24"/>
          <w:szCs w:val="24"/>
          <w:lang w:eastAsia="en-GB"/>
        </w:rPr>
        <w:t xml:space="preserve"> self-created.</w:t>
      </w:r>
      <w:r w:rsidR="00757FA7" w:rsidRPr="00D75BF7">
        <w:rPr>
          <w:rFonts w:ascii="Arial" w:eastAsia="Times New Roman" w:hAnsi="Arial" w:cs="Arial"/>
          <w:bCs/>
          <w:sz w:val="24"/>
          <w:szCs w:val="24"/>
          <w:lang w:eastAsia="en-GB"/>
        </w:rPr>
        <w:t xml:space="preserve"> The Applicant has, through one means or another, always been in contact with the Firs</w:t>
      </w:r>
      <w:r w:rsidR="00DD50C6" w:rsidRPr="00D75BF7">
        <w:rPr>
          <w:rFonts w:ascii="Arial" w:eastAsia="Times New Roman" w:hAnsi="Arial" w:cs="Arial"/>
          <w:bCs/>
          <w:sz w:val="24"/>
          <w:szCs w:val="24"/>
          <w:lang w:eastAsia="en-GB"/>
        </w:rPr>
        <w:t>t</w:t>
      </w:r>
      <w:r w:rsidR="00757FA7" w:rsidRPr="00D75BF7">
        <w:rPr>
          <w:rFonts w:ascii="Arial" w:eastAsia="Times New Roman" w:hAnsi="Arial" w:cs="Arial"/>
          <w:bCs/>
          <w:sz w:val="24"/>
          <w:szCs w:val="24"/>
          <w:lang w:eastAsia="en-GB"/>
        </w:rPr>
        <w:t xml:space="preserve"> and Second </w:t>
      </w:r>
      <w:r w:rsidR="00757FA7" w:rsidRPr="00D75BF7">
        <w:rPr>
          <w:rFonts w:ascii="Arial" w:eastAsia="Times New Roman" w:hAnsi="Arial" w:cs="Arial"/>
          <w:bCs/>
          <w:sz w:val="24"/>
          <w:szCs w:val="24"/>
          <w:lang w:eastAsia="en-GB"/>
        </w:rPr>
        <w:lastRenderedPageBreak/>
        <w:t xml:space="preserve">Respondents, </w:t>
      </w:r>
      <w:r w:rsidR="00757FA7" w:rsidRPr="00D75BF7">
        <w:rPr>
          <w:rFonts w:ascii="Arial" w:eastAsia="Times New Roman" w:hAnsi="Arial" w:cs="Arial"/>
          <w:bCs/>
          <w:i/>
          <w:iCs/>
          <w:sz w:val="24"/>
          <w:szCs w:val="24"/>
          <w:lang w:eastAsia="en-GB"/>
        </w:rPr>
        <w:t>alternatively</w:t>
      </w:r>
      <w:r w:rsidR="00757FA7" w:rsidRPr="00D75BF7">
        <w:rPr>
          <w:rFonts w:ascii="Arial" w:eastAsia="Times New Roman" w:hAnsi="Arial" w:cs="Arial"/>
          <w:bCs/>
          <w:sz w:val="24"/>
          <w:szCs w:val="24"/>
          <w:lang w:eastAsia="en-GB"/>
        </w:rPr>
        <w:t>, the Bank. His actions are not those that fit the definition of a fugitive from justice.</w:t>
      </w:r>
    </w:p>
    <w:p w14:paraId="0B9631CA" w14:textId="77777777" w:rsidR="007D6A0E" w:rsidRPr="007D6A0E" w:rsidRDefault="007D6A0E" w:rsidP="00CF3993">
      <w:pPr>
        <w:pStyle w:val="ListParagraph"/>
        <w:spacing w:after="0" w:line="276" w:lineRule="auto"/>
        <w:rPr>
          <w:rFonts w:ascii="Arial" w:eastAsia="Times New Roman" w:hAnsi="Arial" w:cs="Arial"/>
          <w:bCs/>
          <w:sz w:val="24"/>
          <w:szCs w:val="24"/>
          <w:lang w:eastAsia="en-GB"/>
        </w:rPr>
      </w:pPr>
    </w:p>
    <w:p w14:paraId="7E2D5B33" w14:textId="2753B41B" w:rsidR="007D6A0E" w:rsidRPr="00D75BF7" w:rsidRDefault="00D75BF7" w:rsidP="00D75BF7">
      <w:pPr>
        <w:spacing w:after="0" w:line="276" w:lineRule="auto"/>
        <w:ind w:left="720" w:hanging="720"/>
        <w:jc w:val="both"/>
        <w:rPr>
          <w:rFonts w:ascii="Arial" w:eastAsia="Times New Roman" w:hAnsi="Arial" w:cs="Arial"/>
          <w:szCs w:val="24"/>
        </w:rPr>
      </w:pPr>
      <w:r w:rsidRPr="007D6A0E">
        <w:rPr>
          <w:rFonts w:ascii="Arial" w:eastAsia="Times New Roman" w:hAnsi="Arial" w:cs="Arial"/>
          <w:szCs w:val="24"/>
        </w:rPr>
        <w:t>[45]</w:t>
      </w:r>
      <w:r w:rsidRPr="007D6A0E">
        <w:rPr>
          <w:rFonts w:ascii="Arial" w:eastAsia="Times New Roman" w:hAnsi="Arial" w:cs="Arial"/>
          <w:szCs w:val="24"/>
        </w:rPr>
        <w:tab/>
      </w:r>
      <w:r w:rsidR="001E432F" w:rsidRPr="00D75BF7">
        <w:rPr>
          <w:rFonts w:ascii="Arial" w:eastAsia="Times New Roman" w:hAnsi="Arial" w:cs="Arial"/>
          <w:bCs/>
          <w:sz w:val="24"/>
          <w:szCs w:val="24"/>
          <w:lang w:eastAsia="en-GB"/>
        </w:rPr>
        <w:t xml:space="preserve">On behalf of the Applicant, Adv Smit raised an important point. It was the fact that following his departure </w:t>
      </w:r>
      <w:r w:rsidR="00DD50C6" w:rsidRPr="00D75BF7">
        <w:rPr>
          <w:rFonts w:ascii="Arial" w:eastAsia="Times New Roman" w:hAnsi="Arial" w:cs="Arial"/>
          <w:bCs/>
          <w:sz w:val="24"/>
          <w:szCs w:val="24"/>
          <w:lang w:eastAsia="en-GB"/>
        </w:rPr>
        <w:t xml:space="preserve">from South Africa the Applicant </w:t>
      </w:r>
      <w:r w:rsidR="00917770" w:rsidRPr="00D75BF7">
        <w:rPr>
          <w:rFonts w:ascii="Arial" w:eastAsia="Times New Roman" w:hAnsi="Arial" w:cs="Arial"/>
          <w:bCs/>
          <w:sz w:val="24"/>
          <w:szCs w:val="24"/>
          <w:lang w:eastAsia="en-GB"/>
        </w:rPr>
        <w:t>has been</w:t>
      </w:r>
      <w:r w:rsidR="00DD50C6" w:rsidRPr="00D75BF7">
        <w:rPr>
          <w:rFonts w:ascii="Arial" w:eastAsia="Times New Roman" w:hAnsi="Arial" w:cs="Arial"/>
          <w:bCs/>
          <w:sz w:val="24"/>
          <w:szCs w:val="24"/>
          <w:lang w:eastAsia="en-GB"/>
        </w:rPr>
        <w:t xml:space="preserve"> involved in numerous applications</w:t>
      </w:r>
      <w:r w:rsidR="00917770" w:rsidRPr="00D75BF7">
        <w:rPr>
          <w:rFonts w:ascii="Arial" w:eastAsia="Times New Roman" w:hAnsi="Arial" w:cs="Arial"/>
          <w:bCs/>
          <w:sz w:val="24"/>
          <w:szCs w:val="24"/>
          <w:lang w:eastAsia="en-GB"/>
        </w:rPr>
        <w:t xml:space="preserve"> (apart from the present application)</w:t>
      </w:r>
      <w:r w:rsidR="00DD50C6" w:rsidRPr="00D75BF7">
        <w:rPr>
          <w:rFonts w:ascii="Arial" w:eastAsia="Times New Roman" w:hAnsi="Arial" w:cs="Arial"/>
          <w:bCs/>
          <w:sz w:val="24"/>
          <w:szCs w:val="24"/>
          <w:lang w:eastAsia="en-GB"/>
        </w:rPr>
        <w:t xml:space="preserve"> </w:t>
      </w:r>
      <w:r w:rsidR="00917770" w:rsidRPr="00D75BF7">
        <w:rPr>
          <w:rFonts w:ascii="Arial" w:eastAsia="Times New Roman" w:hAnsi="Arial" w:cs="Arial"/>
          <w:bCs/>
          <w:sz w:val="24"/>
          <w:szCs w:val="24"/>
          <w:lang w:eastAsia="en-GB"/>
        </w:rPr>
        <w:t>related to the sequestration of his estate and the winding-up of Salt House Investments (Pty) Ltd.</w:t>
      </w:r>
      <w:r w:rsidR="00F11A15" w:rsidRPr="00D75BF7">
        <w:rPr>
          <w:rFonts w:ascii="Arial" w:eastAsia="Times New Roman" w:hAnsi="Arial" w:cs="Arial"/>
          <w:bCs/>
          <w:sz w:val="24"/>
          <w:szCs w:val="24"/>
          <w:lang w:eastAsia="en-GB"/>
        </w:rPr>
        <w:t xml:space="preserve"> Arising therefrom, Adv Smit has drawn the attention of this Court to the fact that, apart from his submission that the very institution of no less than four applications during 2020 by the Applicant shows a propensity to be involved in the processes rather than a propensity to avoid,</w:t>
      </w:r>
      <w:r w:rsidR="00231072" w:rsidRPr="00D75BF7">
        <w:rPr>
          <w:rFonts w:ascii="Arial" w:eastAsia="Times New Roman" w:hAnsi="Arial" w:cs="Arial"/>
          <w:bCs/>
          <w:sz w:val="24"/>
          <w:szCs w:val="24"/>
          <w:lang w:eastAsia="en-GB"/>
        </w:rPr>
        <w:t xml:space="preserve"> the special defence of the Applicant being a fugitive from justice was never raised</w:t>
      </w:r>
      <w:r w:rsidR="00FC23FA" w:rsidRPr="00D75BF7">
        <w:rPr>
          <w:rFonts w:ascii="Arial" w:eastAsia="Times New Roman" w:hAnsi="Arial" w:cs="Arial"/>
          <w:bCs/>
          <w:sz w:val="24"/>
          <w:szCs w:val="24"/>
          <w:lang w:eastAsia="en-GB"/>
        </w:rPr>
        <w:t xml:space="preserve"> in any of these previous applications.</w:t>
      </w:r>
      <w:r w:rsidR="00231072" w:rsidRPr="00D75BF7">
        <w:rPr>
          <w:rFonts w:ascii="Arial" w:eastAsia="Times New Roman" w:hAnsi="Arial" w:cs="Arial"/>
          <w:bCs/>
          <w:sz w:val="24"/>
          <w:szCs w:val="24"/>
          <w:lang w:eastAsia="en-GB"/>
        </w:rPr>
        <w:t xml:space="preserve"> It is therefore submitted by Adv Smit that this special defence has only been raised in the present matter as an afterthought.</w:t>
      </w:r>
      <w:r w:rsidR="00DD50C6" w:rsidRPr="00D75BF7">
        <w:rPr>
          <w:rFonts w:ascii="Arial" w:eastAsia="Times New Roman" w:hAnsi="Arial" w:cs="Arial"/>
          <w:bCs/>
          <w:sz w:val="24"/>
          <w:szCs w:val="24"/>
          <w:lang w:eastAsia="en-GB"/>
        </w:rPr>
        <w:t xml:space="preserve"> </w:t>
      </w:r>
      <w:r w:rsidR="00D47C94" w:rsidRPr="00D75BF7">
        <w:rPr>
          <w:rFonts w:ascii="Arial" w:eastAsia="Times New Roman" w:hAnsi="Arial" w:cs="Arial"/>
          <w:bCs/>
          <w:sz w:val="24"/>
          <w:szCs w:val="24"/>
          <w:lang w:eastAsia="en-GB"/>
        </w:rPr>
        <w:t>This Court accepts the validity of these submissions made on behalf of the Applicant.</w:t>
      </w:r>
    </w:p>
    <w:p w14:paraId="5828C378" w14:textId="77777777" w:rsidR="007D6A0E" w:rsidRPr="007D6A0E" w:rsidRDefault="007D6A0E" w:rsidP="00CF3993">
      <w:pPr>
        <w:pStyle w:val="ListParagraph"/>
        <w:spacing w:after="0" w:line="276" w:lineRule="auto"/>
        <w:rPr>
          <w:rFonts w:ascii="Arial" w:eastAsia="Times New Roman" w:hAnsi="Arial" w:cs="Arial"/>
          <w:bCs/>
          <w:sz w:val="24"/>
          <w:szCs w:val="24"/>
          <w:lang w:eastAsia="en-GB"/>
        </w:rPr>
      </w:pPr>
    </w:p>
    <w:p w14:paraId="62010130" w14:textId="5CDA6BC6" w:rsidR="007D6A0E" w:rsidRPr="00D75BF7" w:rsidRDefault="00D75BF7" w:rsidP="00D75BF7">
      <w:pPr>
        <w:spacing w:after="0" w:line="276" w:lineRule="auto"/>
        <w:ind w:left="720" w:hanging="720"/>
        <w:jc w:val="both"/>
        <w:rPr>
          <w:rFonts w:ascii="Arial" w:eastAsia="Times New Roman" w:hAnsi="Arial" w:cs="Arial"/>
          <w:szCs w:val="24"/>
        </w:rPr>
      </w:pPr>
      <w:r w:rsidRPr="007D6A0E">
        <w:rPr>
          <w:rFonts w:ascii="Arial" w:eastAsia="Times New Roman" w:hAnsi="Arial" w:cs="Arial"/>
          <w:szCs w:val="24"/>
        </w:rPr>
        <w:t>[46]</w:t>
      </w:r>
      <w:r w:rsidRPr="007D6A0E">
        <w:rPr>
          <w:rFonts w:ascii="Arial" w:eastAsia="Times New Roman" w:hAnsi="Arial" w:cs="Arial"/>
          <w:szCs w:val="24"/>
        </w:rPr>
        <w:tab/>
      </w:r>
      <w:r w:rsidR="00D47C94" w:rsidRPr="00D75BF7">
        <w:rPr>
          <w:rFonts w:ascii="Arial" w:eastAsia="Times New Roman" w:hAnsi="Arial" w:cs="Arial"/>
          <w:bCs/>
          <w:sz w:val="24"/>
          <w:szCs w:val="24"/>
          <w:lang w:eastAsia="en-GB"/>
        </w:rPr>
        <w:t>For the reasons set out above, this Court holds that the First and Second Respondents, together with the Bank, have failed to discharge the onus incumbent upon them to prove, on a balance of probabilities, that the Applicant is a fugitive from justice. Even if this Court is incorrect</w:t>
      </w:r>
      <w:r w:rsidR="0022475D" w:rsidRPr="00D75BF7">
        <w:rPr>
          <w:rFonts w:ascii="Arial" w:eastAsia="Times New Roman" w:hAnsi="Arial" w:cs="Arial"/>
          <w:bCs/>
          <w:sz w:val="24"/>
          <w:szCs w:val="24"/>
          <w:lang w:eastAsia="en-GB"/>
        </w:rPr>
        <w:t xml:space="preserve"> and the said Respondents, together with the Bank, have not attracted the onus of proof in the true sense, then those parties have failed to place before this Court sufficient evidence to satisfy this Court that it should find that the Applicant is indeed a fugitive from justice.</w:t>
      </w:r>
    </w:p>
    <w:p w14:paraId="2D105D57" w14:textId="77777777" w:rsidR="007D6A0E" w:rsidRPr="007D6A0E" w:rsidRDefault="007D6A0E" w:rsidP="00CF3993">
      <w:pPr>
        <w:pStyle w:val="ListParagraph"/>
        <w:spacing w:after="0" w:line="276" w:lineRule="auto"/>
        <w:rPr>
          <w:rFonts w:ascii="Arial" w:eastAsia="Times New Roman" w:hAnsi="Arial" w:cs="Arial"/>
          <w:bCs/>
          <w:sz w:val="24"/>
          <w:szCs w:val="24"/>
          <w:lang w:eastAsia="en-GB"/>
        </w:rPr>
      </w:pPr>
    </w:p>
    <w:p w14:paraId="062F769A" w14:textId="2DD8BC11" w:rsidR="000C029E" w:rsidRPr="00D75BF7" w:rsidRDefault="00D75BF7" w:rsidP="00D75BF7">
      <w:pPr>
        <w:spacing w:after="0" w:line="276" w:lineRule="auto"/>
        <w:ind w:left="720" w:hanging="720"/>
        <w:jc w:val="both"/>
        <w:rPr>
          <w:rFonts w:ascii="Arial" w:eastAsia="Times New Roman" w:hAnsi="Arial" w:cs="Arial"/>
          <w:szCs w:val="24"/>
        </w:rPr>
      </w:pPr>
      <w:r w:rsidRPr="00251A0D">
        <w:rPr>
          <w:rFonts w:ascii="Arial" w:eastAsia="Times New Roman" w:hAnsi="Arial" w:cs="Arial"/>
          <w:szCs w:val="24"/>
        </w:rPr>
        <w:t>[47]</w:t>
      </w:r>
      <w:r w:rsidRPr="00251A0D">
        <w:rPr>
          <w:rFonts w:ascii="Arial" w:eastAsia="Times New Roman" w:hAnsi="Arial" w:cs="Arial"/>
          <w:szCs w:val="24"/>
        </w:rPr>
        <w:tab/>
      </w:r>
      <w:r w:rsidR="0022475D" w:rsidRPr="00D75BF7">
        <w:rPr>
          <w:rFonts w:ascii="Arial" w:eastAsia="Times New Roman" w:hAnsi="Arial" w:cs="Arial"/>
          <w:bCs/>
          <w:sz w:val="24"/>
          <w:szCs w:val="24"/>
          <w:lang w:eastAsia="en-GB"/>
        </w:rPr>
        <w:t xml:space="preserve">Having found that the Applicant is </w:t>
      </w:r>
      <w:r w:rsidR="0022475D" w:rsidRPr="00D75BF7">
        <w:rPr>
          <w:rFonts w:ascii="Arial" w:eastAsia="Times New Roman" w:hAnsi="Arial" w:cs="Arial"/>
          <w:bCs/>
          <w:i/>
          <w:iCs/>
          <w:sz w:val="24"/>
          <w:szCs w:val="24"/>
          <w:lang w:eastAsia="en-GB"/>
        </w:rPr>
        <w:t>not</w:t>
      </w:r>
      <w:r w:rsidR="0022475D" w:rsidRPr="00D75BF7">
        <w:rPr>
          <w:rFonts w:ascii="Arial" w:eastAsia="Times New Roman" w:hAnsi="Arial" w:cs="Arial"/>
          <w:bCs/>
          <w:sz w:val="24"/>
          <w:szCs w:val="24"/>
          <w:lang w:eastAsia="en-GB"/>
        </w:rPr>
        <w:t xml:space="preserve"> a fugitive from justice</w:t>
      </w:r>
      <w:r w:rsidR="00DD538B" w:rsidRPr="00D75BF7">
        <w:rPr>
          <w:rFonts w:ascii="Arial" w:eastAsia="Times New Roman" w:hAnsi="Arial" w:cs="Arial"/>
          <w:bCs/>
          <w:sz w:val="24"/>
          <w:szCs w:val="24"/>
          <w:lang w:eastAsia="en-GB"/>
        </w:rPr>
        <w:t xml:space="preserve"> it must follow that it is unnecessary for this Court to consider whether or not the Applicant has the requisite </w:t>
      </w:r>
      <w:r w:rsidR="00DD538B" w:rsidRPr="00D75BF7">
        <w:rPr>
          <w:rFonts w:ascii="Arial" w:eastAsia="Times New Roman" w:hAnsi="Arial" w:cs="Arial"/>
          <w:bCs/>
          <w:i/>
          <w:iCs/>
          <w:sz w:val="24"/>
          <w:szCs w:val="24"/>
          <w:lang w:eastAsia="en-GB"/>
        </w:rPr>
        <w:t>locus standi</w:t>
      </w:r>
      <w:r w:rsidR="00DD538B" w:rsidRPr="00D75BF7">
        <w:rPr>
          <w:rFonts w:ascii="Arial" w:eastAsia="Times New Roman" w:hAnsi="Arial" w:cs="Arial"/>
          <w:bCs/>
          <w:sz w:val="24"/>
          <w:szCs w:val="24"/>
          <w:lang w:eastAsia="en-GB"/>
        </w:rPr>
        <w:t xml:space="preserve"> to institute the application</w:t>
      </w:r>
      <w:r w:rsidR="000E717C" w:rsidRPr="00D75BF7">
        <w:rPr>
          <w:rFonts w:ascii="Arial" w:eastAsia="Times New Roman" w:hAnsi="Arial" w:cs="Arial"/>
          <w:bCs/>
          <w:sz w:val="24"/>
          <w:szCs w:val="24"/>
          <w:lang w:eastAsia="en-GB"/>
        </w:rPr>
        <w:t>.</w:t>
      </w:r>
      <w:r w:rsidR="00DD538B" w:rsidRPr="00D75BF7">
        <w:rPr>
          <w:rFonts w:ascii="Arial" w:eastAsia="Times New Roman" w:hAnsi="Arial" w:cs="Arial"/>
          <w:bCs/>
          <w:sz w:val="24"/>
          <w:szCs w:val="24"/>
          <w:lang w:eastAsia="en-GB"/>
        </w:rPr>
        <w:t xml:space="preserve"> In passing,</w:t>
      </w:r>
      <w:r w:rsidR="00A86924" w:rsidRPr="00D75BF7">
        <w:rPr>
          <w:rFonts w:ascii="Arial" w:eastAsia="Times New Roman" w:hAnsi="Arial" w:cs="Arial"/>
          <w:bCs/>
          <w:sz w:val="24"/>
          <w:szCs w:val="24"/>
          <w:lang w:eastAsia="en-GB"/>
        </w:rPr>
        <w:t xml:space="preserve"> had this Court found that the Applicant </w:t>
      </w:r>
      <w:r w:rsidR="00A86924" w:rsidRPr="00D75BF7">
        <w:rPr>
          <w:rFonts w:ascii="Arial" w:eastAsia="Times New Roman" w:hAnsi="Arial" w:cs="Arial"/>
          <w:bCs/>
          <w:i/>
          <w:iCs/>
          <w:sz w:val="24"/>
          <w:szCs w:val="24"/>
          <w:lang w:eastAsia="en-GB"/>
        </w:rPr>
        <w:t>was</w:t>
      </w:r>
      <w:r w:rsidR="00A86924" w:rsidRPr="00D75BF7">
        <w:rPr>
          <w:rFonts w:ascii="Arial" w:eastAsia="Times New Roman" w:hAnsi="Arial" w:cs="Arial"/>
          <w:bCs/>
          <w:sz w:val="24"/>
          <w:szCs w:val="24"/>
          <w:lang w:eastAsia="en-GB"/>
        </w:rPr>
        <w:t xml:space="preserve"> a fugitive from justice, it is highly unlikely that this Court would have found, in this particular matter, that the doors of this Court should be closed to the Applicant. From the aforegoing it may be accepted that this Court would have adopted the approach that</w:t>
      </w:r>
      <w:r w:rsidR="00451008" w:rsidRPr="00D75BF7">
        <w:rPr>
          <w:rFonts w:ascii="Arial" w:eastAsia="Times New Roman" w:hAnsi="Arial" w:cs="Arial"/>
          <w:bCs/>
          <w:sz w:val="24"/>
          <w:szCs w:val="24"/>
          <w:lang w:eastAsia="en-GB"/>
        </w:rPr>
        <w:t xml:space="preserve"> the fact that the Applicant was a fugitive from justice </w:t>
      </w:r>
      <w:r w:rsidR="00B315F8" w:rsidRPr="00D75BF7">
        <w:rPr>
          <w:rFonts w:ascii="Arial" w:eastAsia="Times New Roman" w:hAnsi="Arial" w:cs="Arial"/>
          <w:bCs/>
          <w:sz w:val="24"/>
          <w:szCs w:val="24"/>
          <w:lang w:eastAsia="en-GB"/>
        </w:rPr>
        <w:t>is</w:t>
      </w:r>
      <w:r w:rsidR="00451008" w:rsidRPr="00D75BF7">
        <w:rPr>
          <w:rFonts w:ascii="Arial" w:eastAsia="Times New Roman" w:hAnsi="Arial" w:cs="Arial"/>
          <w:bCs/>
          <w:sz w:val="24"/>
          <w:szCs w:val="24"/>
          <w:lang w:eastAsia="en-GB"/>
        </w:rPr>
        <w:t xml:space="preserve"> only one of the various factors in th</w:t>
      </w:r>
      <w:r w:rsidR="00B315F8" w:rsidRPr="00D75BF7">
        <w:rPr>
          <w:rFonts w:ascii="Arial" w:eastAsia="Times New Roman" w:hAnsi="Arial" w:cs="Arial"/>
          <w:bCs/>
          <w:sz w:val="24"/>
          <w:szCs w:val="24"/>
          <w:lang w:eastAsia="en-GB"/>
        </w:rPr>
        <w:t>is</w:t>
      </w:r>
      <w:r w:rsidR="00451008" w:rsidRPr="00D75BF7">
        <w:rPr>
          <w:rFonts w:ascii="Arial" w:eastAsia="Times New Roman" w:hAnsi="Arial" w:cs="Arial"/>
          <w:bCs/>
          <w:sz w:val="24"/>
          <w:szCs w:val="24"/>
          <w:lang w:eastAsia="en-GB"/>
        </w:rPr>
        <w:t xml:space="preserve"> matter to be considered </w:t>
      </w:r>
      <w:r w:rsidR="00B315F8" w:rsidRPr="00D75BF7">
        <w:rPr>
          <w:rFonts w:ascii="Arial" w:eastAsia="Times New Roman" w:hAnsi="Arial" w:cs="Arial"/>
          <w:bCs/>
          <w:sz w:val="24"/>
          <w:szCs w:val="24"/>
          <w:lang w:eastAsia="en-GB"/>
        </w:rPr>
        <w:t>and that</w:t>
      </w:r>
      <w:r w:rsidR="00451008" w:rsidRPr="00D75BF7">
        <w:rPr>
          <w:rFonts w:ascii="Arial" w:eastAsia="Times New Roman" w:hAnsi="Arial" w:cs="Arial"/>
          <w:bCs/>
          <w:sz w:val="24"/>
          <w:szCs w:val="24"/>
          <w:lang w:eastAsia="en-GB"/>
        </w:rPr>
        <w:t xml:space="preserve"> the </w:t>
      </w:r>
      <w:r w:rsidR="00BF35C2" w:rsidRPr="00D75BF7">
        <w:rPr>
          <w:rFonts w:ascii="Arial" w:eastAsia="Times New Roman" w:hAnsi="Arial" w:cs="Arial"/>
          <w:bCs/>
          <w:sz w:val="24"/>
          <w:szCs w:val="24"/>
          <w:lang w:eastAsia="en-GB"/>
        </w:rPr>
        <w:t>c</w:t>
      </w:r>
      <w:r w:rsidR="00451008" w:rsidRPr="00D75BF7">
        <w:rPr>
          <w:rFonts w:ascii="Arial" w:eastAsia="Times New Roman" w:hAnsi="Arial" w:cs="Arial"/>
          <w:bCs/>
          <w:sz w:val="24"/>
          <w:szCs w:val="24"/>
          <w:lang w:eastAsia="en-GB"/>
        </w:rPr>
        <w:t>onstitutional right to access to our courts should be guarded jealously and protected wherever possible. These principles carry even greater weight in a matter like the present where it would appear</w:t>
      </w:r>
      <w:r w:rsidR="00725AD4" w:rsidRPr="00D75BF7">
        <w:rPr>
          <w:rFonts w:ascii="Arial" w:eastAsia="Times New Roman" w:hAnsi="Arial" w:cs="Arial"/>
          <w:bCs/>
          <w:sz w:val="24"/>
          <w:szCs w:val="24"/>
          <w:lang w:eastAsia="en-GB"/>
        </w:rPr>
        <w:t xml:space="preserve">, even </w:t>
      </w:r>
      <w:r w:rsidR="00725AD4" w:rsidRPr="00D75BF7">
        <w:rPr>
          <w:rFonts w:ascii="Arial" w:eastAsia="Times New Roman" w:hAnsi="Arial" w:cs="Arial"/>
          <w:bCs/>
          <w:i/>
          <w:iCs/>
          <w:sz w:val="24"/>
          <w:szCs w:val="24"/>
          <w:lang w:eastAsia="en-GB"/>
        </w:rPr>
        <w:t>prima facie</w:t>
      </w:r>
      <w:r w:rsidR="00725AD4" w:rsidRPr="00D75BF7">
        <w:rPr>
          <w:rFonts w:ascii="Arial" w:eastAsia="Times New Roman" w:hAnsi="Arial" w:cs="Arial"/>
          <w:bCs/>
          <w:sz w:val="24"/>
          <w:szCs w:val="24"/>
          <w:lang w:eastAsia="en-GB"/>
        </w:rPr>
        <w:t>,</w:t>
      </w:r>
      <w:r w:rsidR="00451008" w:rsidRPr="00D75BF7">
        <w:rPr>
          <w:rFonts w:ascii="Arial" w:eastAsia="Times New Roman" w:hAnsi="Arial" w:cs="Arial"/>
          <w:bCs/>
          <w:sz w:val="24"/>
          <w:szCs w:val="24"/>
          <w:lang w:eastAsia="en-GB"/>
        </w:rPr>
        <w:t xml:space="preserve"> that the Applicant </w:t>
      </w:r>
      <w:r w:rsidR="00B259D0" w:rsidRPr="00D75BF7">
        <w:rPr>
          <w:rFonts w:ascii="Arial" w:eastAsia="Times New Roman" w:hAnsi="Arial" w:cs="Arial"/>
          <w:bCs/>
          <w:sz w:val="24"/>
          <w:szCs w:val="24"/>
          <w:lang w:eastAsia="en-GB"/>
        </w:rPr>
        <w:t>seeks to correct a grave injustice by the granting of a final order sequestrating his estate without the prior granting of a provisional order of sequestration in terms of the Act.</w:t>
      </w:r>
    </w:p>
    <w:p w14:paraId="674EA5CD" w14:textId="77777777" w:rsidR="00251A0D" w:rsidRPr="00251A0D" w:rsidRDefault="00251A0D" w:rsidP="00CF3993">
      <w:pPr>
        <w:pStyle w:val="ListParagraph"/>
        <w:spacing w:after="0" w:line="276" w:lineRule="auto"/>
        <w:rPr>
          <w:rFonts w:ascii="Arial" w:eastAsia="Times New Roman" w:hAnsi="Arial" w:cs="Arial"/>
          <w:szCs w:val="24"/>
        </w:rPr>
      </w:pPr>
    </w:p>
    <w:p w14:paraId="6B9FAA21" w14:textId="00CFE2C5" w:rsidR="00251A0D" w:rsidRPr="00D75BF7" w:rsidRDefault="00D75BF7" w:rsidP="00D75BF7">
      <w:pPr>
        <w:spacing w:after="0" w:line="276" w:lineRule="auto"/>
        <w:ind w:left="720" w:hanging="720"/>
        <w:jc w:val="both"/>
        <w:rPr>
          <w:rFonts w:ascii="Arial" w:eastAsia="Times New Roman" w:hAnsi="Arial" w:cs="Arial"/>
          <w:i/>
          <w:iCs/>
          <w:sz w:val="24"/>
          <w:szCs w:val="24"/>
        </w:rPr>
      </w:pPr>
      <w:r w:rsidRPr="00041B99">
        <w:rPr>
          <w:rFonts w:ascii="Arial" w:eastAsia="Times New Roman" w:hAnsi="Arial" w:cs="Arial"/>
          <w:sz w:val="24"/>
          <w:szCs w:val="24"/>
        </w:rPr>
        <w:t>[48]</w:t>
      </w:r>
      <w:r w:rsidRPr="00041B99">
        <w:rPr>
          <w:rFonts w:ascii="Arial" w:eastAsia="Times New Roman" w:hAnsi="Arial" w:cs="Arial"/>
          <w:sz w:val="24"/>
          <w:szCs w:val="24"/>
        </w:rPr>
        <w:tab/>
      </w:r>
      <w:r w:rsidR="00251A0D" w:rsidRPr="00D75BF7">
        <w:rPr>
          <w:rFonts w:ascii="Arial" w:eastAsia="Times New Roman" w:hAnsi="Arial" w:cs="Arial"/>
          <w:sz w:val="24"/>
          <w:szCs w:val="24"/>
        </w:rPr>
        <w:t>In</w:t>
      </w:r>
      <w:r w:rsidR="00400205" w:rsidRPr="00D75BF7">
        <w:rPr>
          <w:rFonts w:ascii="Arial" w:eastAsia="Times New Roman" w:hAnsi="Arial" w:cs="Arial"/>
          <w:sz w:val="24"/>
          <w:szCs w:val="24"/>
        </w:rPr>
        <w:t xml:space="preserve"> so doing,</w:t>
      </w:r>
      <w:r w:rsidR="00251A0D" w:rsidRPr="00D75BF7">
        <w:rPr>
          <w:rFonts w:ascii="Arial" w:eastAsia="Times New Roman" w:hAnsi="Arial" w:cs="Arial"/>
          <w:sz w:val="24"/>
          <w:szCs w:val="24"/>
        </w:rPr>
        <w:t xml:space="preserve"> this Court would have favoured the approach as postulated in </w:t>
      </w:r>
      <w:r w:rsidR="00251A0D" w:rsidRPr="00D75BF7">
        <w:rPr>
          <w:rFonts w:ascii="Arial" w:eastAsia="Times New Roman" w:hAnsi="Arial" w:cs="Arial"/>
          <w:i/>
          <w:iCs/>
          <w:sz w:val="24"/>
          <w:szCs w:val="24"/>
        </w:rPr>
        <w:t xml:space="preserve">Harris </w:t>
      </w:r>
      <w:r w:rsidR="00251A0D" w:rsidRPr="00D75BF7">
        <w:rPr>
          <w:rFonts w:ascii="Arial" w:eastAsia="Times New Roman" w:hAnsi="Arial" w:cs="Arial"/>
          <w:sz w:val="24"/>
          <w:szCs w:val="24"/>
        </w:rPr>
        <w:t>and as contended for by the Applicant</w:t>
      </w:r>
      <w:r w:rsidR="008E37FC" w:rsidRPr="00D75BF7">
        <w:rPr>
          <w:rFonts w:ascii="Arial" w:eastAsia="Times New Roman" w:hAnsi="Arial" w:cs="Arial"/>
          <w:sz w:val="24"/>
          <w:szCs w:val="24"/>
        </w:rPr>
        <w:t>,</w:t>
      </w:r>
      <w:r w:rsidR="00400205" w:rsidRPr="00D75BF7">
        <w:rPr>
          <w:rFonts w:ascii="Arial" w:eastAsia="Times New Roman" w:hAnsi="Arial" w:cs="Arial"/>
          <w:sz w:val="24"/>
          <w:szCs w:val="24"/>
        </w:rPr>
        <w:t xml:space="preserve"> in that to close the doors of the court to a litigant is a serious thing to do.</w:t>
      </w:r>
      <w:r w:rsidR="00251A0D" w:rsidRPr="00D75BF7">
        <w:rPr>
          <w:rFonts w:ascii="Arial" w:eastAsia="Times New Roman" w:hAnsi="Arial" w:cs="Arial"/>
          <w:sz w:val="24"/>
          <w:szCs w:val="24"/>
        </w:rPr>
        <w:t xml:space="preserve"> </w:t>
      </w:r>
      <w:r w:rsidR="00400205" w:rsidRPr="00D75BF7">
        <w:rPr>
          <w:rFonts w:ascii="Arial" w:eastAsia="Times New Roman" w:hAnsi="Arial" w:cs="Arial"/>
          <w:sz w:val="24"/>
          <w:szCs w:val="24"/>
        </w:rPr>
        <w:t>T</w:t>
      </w:r>
      <w:r w:rsidR="00251A0D" w:rsidRPr="00D75BF7">
        <w:rPr>
          <w:rFonts w:ascii="Arial" w:eastAsia="Times New Roman" w:hAnsi="Arial" w:cs="Arial"/>
          <w:sz w:val="24"/>
          <w:szCs w:val="24"/>
        </w:rPr>
        <w:t>his would not</w:t>
      </w:r>
      <w:r w:rsidR="00400205" w:rsidRPr="00D75BF7">
        <w:rPr>
          <w:rFonts w:ascii="Arial" w:eastAsia="Times New Roman" w:hAnsi="Arial" w:cs="Arial"/>
          <w:sz w:val="24"/>
          <w:szCs w:val="24"/>
        </w:rPr>
        <w:t xml:space="preserve"> in any manner</w:t>
      </w:r>
      <w:r w:rsidR="00251A0D" w:rsidRPr="00D75BF7">
        <w:rPr>
          <w:rFonts w:ascii="Arial" w:eastAsia="Times New Roman" w:hAnsi="Arial" w:cs="Arial"/>
          <w:sz w:val="24"/>
          <w:szCs w:val="24"/>
        </w:rPr>
        <w:t xml:space="preserve"> </w:t>
      </w:r>
      <w:r w:rsidR="00400205" w:rsidRPr="00D75BF7">
        <w:rPr>
          <w:rFonts w:ascii="Arial" w:eastAsia="Times New Roman" w:hAnsi="Arial" w:cs="Arial"/>
          <w:sz w:val="24"/>
          <w:szCs w:val="24"/>
        </w:rPr>
        <w:t xml:space="preserve">whatsoever </w:t>
      </w:r>
      <w:r w:rsidR="00251A0D" w:rsidRPr="00D75BF7">
        <w:rPr>
          <w:rFonts w:ascii="Arial" w:eastAsia="Times New Roman" w:hAnsi="Arial" w:cs="Arial"/>
          <w:sz w:val="24"/>
          <w:szCs w:val="24"/>
        </w:rPr>
        <w:t>have</w:t>
      </w:r>
      <w:r w:rsidR="00041B99" w:rsidRPr="00D75BF7">
        <w:rPr>
          <w:rFonts w:ascii="Arial" w:eastAsia="Times New Roman" w:hAnsi="Arial" w:cs="Arial"/>
          <w:sz w:val="24"/>
          <w:szCs w:val="24"/>
        </w:rPr>
        <w:t xml:space="preserve"> been in conflict with the long</w:t>
      </w:r>
      <w:r w:rsidR="00400205" w:rsidRPr="00D75BF7">
        <w:rPr>
          <w:rFonts w:ascii="Arial" w:eastAsia="Times New Roman" w:hAnsi="Arial" w:cs="Arial"/>
          <w:sz w:val="24"/>
          <w:szCs w:val="24"/>
        </w:rPr>
        <w:t>-</w:t>
      </w:r>
      <w:r w:rsidR="00041B99" w:rsidRPr="00D75BF7">
        <w:rPr>
          <w:rFonts w:ascii="Arial" w:eastAsia="Times New Roman" w:hAnsi="Arial" w:cs="Arial"/>
          <w:sz w:val="24"/>
          <w:szCs w:val="24"/>
        </w:rPr>
        <w:t xml:space="preserve">standing principles as </w:t>
      </w:r>
      <w:r w:rsidR="00041B99" w:rsidRPr="00D75BF7">
        <w:rPr>
          <w:rFonts w:ascii="Arial" w:eastAsia="Times New Roman" w:hAnsi="Arial" w:cs="Arial"/>
          <w:sz w:val="24"/>
          <w:szCs w:val="24"/>
        </w:rPr>
        <w:lastRenderedPageBreak/>
        <w:t xml:space="preserve">established in </w:t>
      </w:r>
      <w:r w:rsidR="00041B99" w:rsidRPr="00D75BF7">
        <w:rPr>
          <w:rFonts w:ascii="Arial" w:eastAsia="Times New Roman" w:hAnsi="Arial" w:cs="Arial"/>
          <w:i/>
          <w:iCs/>
          <w:sz w:val="24"/>
          <w:szCs w:val="24"/>
        </w:rPr>
        <w:t>Mulligan</w:t>
      </w:r>
      <w:r w:rsidR="00251A0D" w:rsidRPr="00D75BF7">
        <w:rPr>
          <w:rFonts w:ascii="Arial" w:eastAsia="Times New Roman" w:hAnsi="Arial" w:cs="Arial"/>
          <w:i/>
          <w:iCs/>
          <w:sz w:val="24"/>
          <w:szCs w:val="24"/>
        </w:rPr>
        <w:t xml:space="preserve"> </w:t>
      </w:r>
      <w:r w:rsidR="00041B99" w:rsidRPr="00D75BF7">
        <w:rPr>
          <w:rFonts w:ascii="Arial" w:eastAsia="Times New Roman" w:hAnsi="Arial" w:cs="Arial"/>
          <w:sz w:val="24"/>
          <w:szCs w:val="24"/>
        </w:rPr>
        <w:t>since, as is clear from</w:t>
      </w:r>
      <w:r w:rsidR="00400205" w:rsidRPr="00D75BF7">
        <w:rPr>
          <w:rFonts w:ascii="Arial" w:eastAsia="Times New Roman" w:hAnsi="Arial" w:cs="Arial"/>
          <w:sz w:val="24"/>
          <w:szCs w:val="24"/>
        </w:rPr>
        <w:t xml:space="preserve"> a correct reading of </w:t>
      </w:r>
      <w:r w:rsidR="00400205" w:rsidRPr="00D75BF7">
        <w:rPr>
          <w:rFonts w:ascii="Arial" w:eastAsia="Times New Roman" w:hAnsi="Arial" w:cs="Arial"/>
          <w:i/>
          <w:iCs/>
          <w:sz w:val="24"/>
          <w:szCs w:val="24"/>
        </w:rPr>
        <w:t>Harris,</w:t>
      </w:r>
      <w:r w:rsidR="00041B99" w:rsidRPr="00D75BF7">
        <w:rPr>
          <w:rFonts w:ascii="Arial" w:eastAsia="Times New Roman" w:hAnsi="Arial" w:cs="Arial"/>
          <w:sz w:val="24"/>
          <w:szCs w:val="24"/>
        </w:rPr>
        <w:t xml:space="preserve"> each case must be considered on its</w:t>
      </w:r>
      <w:r w:rsidR="00400205" w:rsidRPr="00D75BF7">
        <w:rPr>
          <w:rFonts w:ascii="Arial" w:eastAsia="Times New Roman" w:hAnsi="Arial" w:cs="Arial"/>
          <w:sz w:val="24"/>
          <w:szCs w:val="24"/>
        </w:rPr>
        <w:t xml:space="preserve"> own</w:t>
      </w:r>
      <w:r w:rsidR="00041B99" w:rsidRPr="00D75BF7">
        <w:rPr>
          <w:rFonts w:ascii="Arial" w:eastAsia="Times New Roman" w:hAnsi="Arial" w:cs="Arial"/>
          <w:sz w:val="24"/>
          <w:szCs w:val="24"/>
        </w:rPr>
        <w:t xml:space="preserve"> particular facts.</w:t>
      </w:r>
    </w:p>
    <w:p w14:paraId="4B80A0EA" w14:textId="5ECED82A" w:rsidR="000C029E" w:rsidRDefault="000C029E" w:rsidP="00CF3993">
      <w:pPr>
        <w:tabs>
          <w:tab w:val="right" w:pos="8280"/>
        </w:tabs>
        <w:spacing w:after="0" w:line="276" w:lineRule="auto"/>
        <w:jc w:val="both"/>
        <w:rPr>
          <w:rFonts w:ascii="Arial" w:eastAsia="Times New Roman" w:hAnsi="Arial" w:cs="Arial"/>
          <w:bCs/>
          <w:sz w:val="24"/>
          <w:szCs w:val="24"/>
          <w:lang w:eastAsia="en-GB"/>
        </w:rPr>
      </w:pPr>
    </w:p>
    <w:p w14:paraId="0F98A18A" w14:textId="77777777" w:rsidR="00041B99" w:rsidRDefault="00B259D0" w:rsidP="00CF3993">
      <w:pPr>
        <w:tabs>
          <w:tab w:val="right" w:pos="8280"/>
        </w:tabs>
        <w:spacing w:after="0" w:line="276" w:lineRule="auto"/>
        <w:jc w:val="both"/>
        <w:rPr>
          <w:rFonts w:ascii="Arial" w:eastAsia="Times New Roman" w:hAnsi="Arial" w:cs="Arial"/>
          <w:b/>
          <w:sz w:val="24"/>
          <w:szCs w:val="24"/>
          <w:u w:val="single"/>
          <w:lang w:eastAsia="en-GB"/>
        </w:rPr>
      </w:pPr>
      <w:r w:rsidRPr="00BF35C2">
        <w:rPr>
          <w:rFonts w:ascii="Arial" w:eastAsia="Times New Roman" w:hAnsi="Arial" w:cs="Arial"/>
          <w:b/>
          <w:sz w:val="24"/>
          <w:szCs w:val="24"/>
          <w:u w:val="single"/>
          <w:lang w:eastAsia="en-GB"/>
        </w:rPr>
        <w:t xml:space="preserve">Did Moultrie AJ </w:t>
      </w:r>
      <w:r w:rsidR="0049541F">
        <w:rPr>
          <w:rFonts w:ascii="Arial" w:eastAsia="Times New Roman" w:hAnsi="Arial" w:cs="Arial"/>
          <w:b/>
          <w:sz w:val="24"/>
          <w:szCs w:val="24"/>
          <w:u w:val="single"/>
          <w:lang w:eastAsia="en-GB"/>
        </w:rPr>
        <w:t>h</w:t>
      </w:r>
      <w:r w:rsidR="004F00C7" w:rsidRPr="00BF35C2">
        <w:rPr>
          <w:rFonts w:ascii="Arial" w:eastAsia="Times New Roman" w:hAnsi="Arial" w:cs="Arial"/>
          <w:b/>
          <w:sz w:val="24"/>
          <w:szCs w:val="24"/>
          <w:u w:val="single"/>
          <w:lang w:eastAsia="en-GB"/>
        </w:rPr>
        <w:t xml:space="preserve">ave the </w:t>
      </w:r>
      <w:r w:rsidR="0049541F">
        <w:rPr>
          <w:rFonts w:ascii="Arial" w:eastAsia="Times New Roman" w:hAnsi="Arial" w:cs="Arial"/>
          <w:b/>
          <w:sz w:val="24"/>
          <w:szCs w:val="24"/>
          <w:u w:val="single"/>
          <w:lang w:eastAsia="en-GB"/>
        </w:rPr>
        <w:t>a</w:t>
      </w:r>
      <w:r w:rsidR="004F00C7" w:rsidRPr="00BF35C2">
        <w:rPr>
          <w:rFonts w:ascii="Arial" w:eastAsia="Times New Roman" w:hAnsi="Arial" w:cs="Arial"/>
          <w:b/>
          <w:sz w:val="24"/>
          <w:szCs w:val="24"/>
          <w:u w:val="single"/>
          <w:lang w:eastAsia="en-GB"/>
        </w:rPr>
        <w:t>u</w:t>
      </w:r>
      <w:r w:rsidR="004F00C7">
        <w:rPr>
          <w:rFonts w:ascii="Arial" w:eastAsia="Times New Roman" w:hAnsi="Arial" w:cs="Arial"/>
          <w:b/>
          <w:sz w:val="24"/>
          <w:szCs w:val="24"/>
          <w:u w:val="single"/>
          <w:lang w:eastAsia="en-GB"/>
        </w:rPr>
        <w:t xml:space="preserve">thority to </w:t>
      </w:r>
      <w:r w:rsidR="0049541F">
        <w:rPr>
          <w:rFonts w:ascii="Arial" w:eastAsia="Times New Roman" w:hAnsi="Arial" w:cs="Arial"/>
          <w:b/>
          <w:sz w:val="24"/>
          <w:szCs w:val="24"/>
          <w:u w:val="single"/>
          <w:lang w:eastAsia="en-GB"/>
        </w:rPr>
        <w:t>g</w:t>
      </w:r>
      <w:r w:rsidR="004F00C7">
        <w:rPr>
          <w:rFonts w:ascii="Arial" w:eastAsia="Times New Roman" w:hAnsi="Arial" w:cs="Arial"/>
          <w:b/>
          <w:sz w:val="24"/>
          <w:szCs w:val="24"/>
          <w:u w:val="single"/>
          <w:lang w:eastAsia="en-GB"/>
        </w:rPr>
        <w:t>rant a Final Order of Sequestration o</w:t>
      </w:r>
      <w:r w:rsidR="004F00C7" w:rsidRPr="00BF35C2">
        <w:rPr>
          <w:rFonts w:ascii="Arial" w:eastAsia="Times New Roman" w:hAnsi="Arial" w:cs="Arial"/>
          <w:b/>
          <w:sz w:val="24"/>
          <w:szCs w:val="24"/>
          <w:u w:val="single"/>
          <w:lang w:eastAsia="en-GB"/>
        </w:rPr>
        <w:t xml:space="preserve">f </w:t>
      </w:r>
      <w:r w:rsidR="0049541F">
        <w:rPr>
          <w:rFonts w:ascii="Arial" w:eastAsia="Times New Roman" w:hAnsi="Arial" w:cs="Arial"/>
          <w:b/>
          <w:sz w:val="24"/>
          <w:szCs w:val="24"/>
          <w:u w:val="single"/>
          <w:lang w:eastAsia="en-GB"/>
        </w:rPr>
        <w:t>t</w:t>
      </w:r>
      <w:r w:rsidR="004F00C7" w:rsidRPr="00BF35C2">
        <w:rPr>
          <w:rFonts w:ascii="Arial" w:eastAsia="Times New Roman" w:hAnsi="Arial" w:cs="Arial"/>
          <w:b/>
          <w:sz w:val="24"/>
          <w:szCs w:val="24"/>
          <w:u w:val="single"/>
          <w:lang w:eastAsia="en-GB"/>
        </w:rPr>
        <w:t xml:space="preserve">he </w:t>
      </w:r>
      <w:r w:rsidR="00E37FD3" w:rsidRPr="00BF35C2">
        <w:rPr>
          <w:rFonts w:ascii="Arial" w:eastAsia="Times New Roman" w:hAnsi="Arial" w:cs="Arial"/>
          <w:b/>
          <w:sz w:val="24"/>
          <w:szCs w:val="24"/>
          <w:u w:val="single"/>
          <w:lang w:eastAsia="en-GB"/>
        </w:rPr>
        <w:t xml:space="preserve">Applicant’s </w:t>
      </w:r>
      <w:r w:rsidR="0049541F">
        <w:rPr>
          <w:rFonts w:ascii="Arial" w:eastAsia="Times New Roman" w:hAnsi="Arial" w:cs="Arial"/>
          <w:b/>
          <w:sz w:val="24"/>
          <w:szCs w:val="24"/>
          <w:u w:val="single"/>
          <w:lang w:eastAsia="en-GB"/>
        </w:rPr>
        <w:t>e</w:t>
      </w:r>
      <w:r w:rsidR="004F00C7" w:rsidRPr="00BF35C2">
        <w:rPr>
          <w:rFonts w:ascii="Arial" w:eastAsia="Times New Roman" w:hAnsi="Arial" w:cs="Arial"/>
          <w:b/>
          <w:sz w:val="24"/>
          <w:szCs w:val="24"/>
          <w:u w:val="single"/>
          <w:lang w:eastAsia="en-GB"/>
        </w:rPr>
        <w:t xml:space="preserve">state? </w:t>
      </w:r>
    </w:p>
    <w:p w14:paraId="5F3A2BE1" w14:textId="50184E67" w:rsidR="00830458" w:rsidRPr="00E0492B" w:rsidRDefault="004F00C7" w:rsidP="00E0492B">
      <w:pPr>
        <w:tabs>
          <w:tab w:val="right" w:pos="8280"/>
        </w:tabs>
        <w:spacing w:after="0" w:line="276" w:lineRule="auto"/>
        <w:jc w:val="both"/>
        <w:rPr>
          <w:rFonts w:ascii="Arial" w:eastAsia="Times New Roman" w:hAnsi="Arial" w:cs="Arial"/>
          <w:b/>
          <w:sz w:val="24"/>
          <w:szCs w:val="24"/>
          <w:u w:val="single"/>
          <w:lang w:eastAsia="en-GB"/>
        </w:rPr>
      </w:pPr>
      <w:r w:rsidRPr="00BF35C2">
        <w:rPr>
          <w:rFonts w:ascii="Arial" w:eastAsia="Times New Roman" w:hAnsi="Arial" w:cs="Arial"/>
          <w:b/>
          <w:sz w:val="24"/>
          <w:szCs w:val="24"/>
          <w:u w:val="single"/>
          <w:lang w:eastAsia="en-GB"/>
        </w:rPr>
        <w:t xml:space="preserve">              </w:t>
      </w:r>
    </w:p>
    <w:p w14:paraId="2309A489" w14:textId="1BD5EB63" w:rsidR="007D6A0E" w:rsidRPr="00D75BF7" w:rsidRDefault="00D75BF7" w:rsidP="00D75BF7">
      <w:pPr>
        <w:spacing w:after="0" w:line="276" w:lineRule="auto"/>
        <w:ind w:left="720" w:hanging="720"/>
        <w:jc w:val="both"/>
        <w:rPr>
          <w:rFonts w:ascii="Arial" w:eastAsia="Times New Roman" w:hAnsi="Arial" w:cs="Arial"/>
          <w:szCs w:val="24"/>
        </w:rPr>
      </w:pPr>
      <w:r w:rsidRPr="007D6A0E">
        <w:rPr>
          <w:rFonts w:ascii="Arial" w:eastAsia="Times New Roman" w:hAnsi="Arial" w:cs="Arial"/>
          <w:szCs w:val="24"/>
        </w:rPr>
        <w:t>[49]</w:t>
      </w:r>
      <w:r w:rsidRPr="007D6A0E">
        <w:rPr>
          <w:rFonts w:ascii="Arial" w:eastAsia="Times New Roman" w:hAnsi="Arial" w:cs="Arial"/>
          <w:szCs w:val="24"/>
        </w:rPr>
        <w:tab/>
      </w:r>
      <w:r w:rsidR="000C029E" w:rsidRPr="00D75BF7">
        <w:rPr>
          <w:rFonts w:ascii="Arial" w:eastAsia="Times New Roman" w:hAnsi="Arial" w:cs="Arial"/>
          <w:bCs/>
          <w:sz w:val="24"/>
          <w:szCs w:val="24"/>
          <w:lang w:val="en-GB" w:eastAsia="en-GB"/>
        </w:rPr>
        <w:t>At this stage, it is worthy to note that no less than four (4) Counsel, together with their instructing attorneys, represented the relevant parties in the present matter before this Court. These were, Adv Smit for the Applicant; Adv Symons SC for the First and Second Respondents and Adv Subel SC (with Adv Vorster) for the Bank. Not one of these Advocates, or those instructing them, could provide this Court (when asked) with a single example of where a court, in this Division or any other Division within the Republic of South Africa, had granted a final order of sequestration of a debtor’s estate without first granting a provisional order. It was also acknowledged that there was nothing in the Practice Directives of either the Gauteng Local Division or the Gauteng Division that entitled a court to do so under any circumstance.</w:t>
      </w:r>
    </w:p>
    <w:p w14:paraId="2B6FEFF9" w14:textId="77777777" w:rsidR="007D6A0E" w:rsidRPr="007D6A0E" w:rsidRDefault="007D6A0E" w:rsidP="00CF3993">
      <w:pPr>
        <w:pStyle w:val="ListParagraph"/>
        <w:spacing w:after="0" w:line="276" w:lineRule="auto"/>
        <w:jc w:val="both"/>
        <w:rPr>
          <w:rFonts w:ascii="Arial" w:eastAsia="Times New Roman" w:hAnsi="Arial" w:cs="Arial"/>
          <w:szCs w:val="24"/>
        </w:rPr>
      </w:pPr>
    </w:p>
    <w:p w14:paraId="3049341B" w14:textId="3A895CE0" w:rsidR="007D6A0E" w:rsidRPr="00D75BF7" w:rsidRDefault="00D75BF7" w:rsidP="00D75BF7">
      <w:pPr>
        <w:spacing w:after="0" w:line="276" w:lineRule="auto"/>
        <w:ind w:left="720" w:hanging="720"/>
        <w:jc w:val="both"/>
        <w:rPr>
          <w:rFonts w:ascii="Arial" w:eastAsia="Times New Roman" w:hAnsi="Arial" w:cs="Arial"/>
          <w:szCs w:val="24"/>
        </w:rPr>
      </w:pPr>
      <w:r w:rsidRPr="007D6A0E">
        <w:rPr>
          <w:rFonts w:ascii="Arial" w:eastAsia="Times New Roman" w:hAnsi="Arial" w:cs="Arial"/>
          <w:szCs w:val="24"/>
        </w:rPr>
        <w:t>[50]</w:t>
      </w:r>
      <w:r w:rsidRPr="007D6A0E">
        <w:rPr>
          <w:rFonts w:ascii="Arial" w:eastAsia="Times New Roman" w:hAnsi="Arial" w:cs="Arial"/>
          <w:szCs w:val="24"/>
        </w:rPr>
        <w:tab/>
      </w:r>
      <w:r w:rsidR="0077442C" w:rsidRPr="00D75BF7">
        <w:rPr>
          <w:rFonts w:ascii="Arial" w:eastAsia="Times New Roman" w:hAnsi="Arial" w:cs="Arial"/>
          <w:bCs/>
          <w:sz w:val="24"/>
          <w:szCs w:val="24"/>
          <w:lang w:val="en-GB" w:eastAsia="en-GB"/>
        </w:rPr>
        <w:t>It is convenient at this stage</w:t>
      </w:r>
      <w:r w:rsidR="00736B03" w:rsidRPr="00D75BF7">
        <w:rPr>
          <w:rFonts w:ascii="Arial" w:eastAsia="Times New Roman" w:hAnsi="Arial" w:cs="Arial"/>
          <w:bCs/>
          <w:sz w:val="24"/>
          <w:szCs w:val="24"/>
          <w:lang w:val="en-GB" w:eastAsia="en-GB"/>
        </w:rPr>
        <w:t xml:space="preserve"> for this Court to deal with</w:t>
      </w:r>
      <w:r w:rsidR="0077442C" w:rsidRPr="00D75BF7">
        <w:rPr>
          <w:rFonts w:ascii="Arial" w:eastAsia="Times New Roman" w:hAnsi="Arial" w:cs="Arial"/>
          <w:bCs/>
          <w:sz w:val="24"/>
          <w:szCs w:val="24"/>
          <w:lang w:val="en-GB" w:eastAsia="en-GB"/>
        </w:rPr>
        <w:t xml:space="preserve"> the</w:t>
      </w:r>
      <w:r w:rsidR="000732D0" w:rsidRPr="00D75BF7">
        <w:rPr>
          <w:rFonts w:ascii="Arial" w:eastAsia="Times New Roman" w:hAnsi="Arial" w:cs="Arial"/>
          <w:bCs/>
          <w:sz w:val="24"/>
          <w:szCs w:val="24"/>
          <w:lang w:val="en-GB" w:eastAsia="en-GB"/>
        </w:rPr>
        <w:t xml:space="preserve"> relevant</w:t>
      </w:r>
      <w:r w:rsidR="0077442C" w:rsidRPr="00D75BF7">
        <w:rPr>
          <w:rFonts w:ascii="Arial" w:eastAsia="Times New Roman" w:hAnsi="Arial" w:cs="Arial"/>
          <w:bCs/>
          <w:sz w:val="24"/>
          <w:szCs w:val="24"/>
          <w:lang w:val="en-GB" w:eastAsia="en-GB"/>
        </w:rPr>
        <w:t xml:space="preserve"> sections of the Act </w:t>
      </w:r>
      <w:r w:rsidR="00736B03" w:rsidRPr="00D75BF7">
        <w:rPr>
          <w:rFonts w:ascii="Arial" w:eastAsia="Times New Roman" w:hAnsi="Arial" w:cs="Arial"/>
          <w:bCs/>
          <w:sz w:val="24"/>
          <w:szCs w:val="24"/>
          <w:lang w:val="en-GB" w:eastAsia="en-GB"/>
        </w:rPr>
        <w:t>pertaining to</w:t>
      </w:r>
      <w:r w:rsidR="0077442C" w:rsidRPr="00D75BF7">
        <w:rPr>
          <w:rFonts w:ascii="Arial" w:eastAsia="Times New Roman" w:hAnsi="Arial" w:cs="Arial"/>
          <w:bCs/>
          <w:sz w:val="24"/>
          <w:szCs w:val="24"/>
          <w:lang w:val="en-GB" w:eastAsia="en-GB"/>
        </w:rPr>
        <w:t xml:space="preserve"> the sequestration of a debtor’s estate.</w:t>
      </w:r>
    </w:p>
    <w:p w14:paraId="469B2BF6" w14:textId="77777777" w:rsidR="007D6A0E" w:rsidRPr="007D6A0E" w:rsidRDefault="007D6A0E" w:rsidP="00CF3993">
      <w:pPr>
        <w:pStyle w:val="ListParagraph"/>
        <w:spacing w:after="0" w:line="276" w:lineRule="auto"/>
        <w:rPr>
          <w:rFonts w:ascii="Arial" w:eastAsia="Times New Roman" w:hAnsi="Arial" w:cs="Arial"/>
          <w:bCs/>
          <w:sz w:val="24"/>
          <w:szCs w:val="24"/>
          <w:lang w:val="en-GB" w:eastAsia="en-GB"/>
        </w:rPr>
      </w:pPr>
    </w:p>
    <w:p w14:paraId="765B5732" w14:textId="2901CFB5" w:rsidR="007D6A0E" w:rsidRPr="00D75BF7" w:rsidRDefault="00D75BF7" w:rsidP="00D75BF7">
      <w:pPr>
        <w:spacing w:after="0" w:line="276" w:lineRule="auto"/>
        <w:ind w:left="720" w:hanging="720"/>
        <w:jc w:val="both"/>
        <w:rPr>
          <w:rFonts w:ascii="Arial" w:eastAsia="Times New Roman" w:hAnsi="Arial" w:cs="Arial"/>
          <w:szCs w:val="24"/>
        </w:rPr>
      </w:pPr>
      <w:r w:rsidRPr="007D6A0E">
        <w:rPr>
          <w:rFonts w:ascii="Arial" w:eastAsia="Times New Roman" w:hAnsi="Arial" w:cs="Arial"/>
          <w:szCs w:val="24"/>
        </w:rPr>
        <w:t>[51]</w:t>
      </w:r>
      <w:r w:rsidRPr="007D6A0E">
        <w:rPr>
          <w:rFonts w:ascii="Arial" w:eastAsia="Times New Roman" w:hAnsi="Arial" w:cs="Arial"/>
          <w:szCs w:val="24"/>
        </w:rPr>
        <w:tab/>
      </w:r>
      <w:r w:rsidR="00736B03" w:rsidRPr="00D75BF7">
        <w:rPr>
          <w:rFonts w:ascii="Arial" w:eastAsia="Times New Roman" w:hAnsi="Arial" w:cs="Arial"/>
          <w:bCs/>
          <w:sz w:val="24"/>
          <w:szCs w:val="24"/>
          <w:lang w:val="en-GB" w:eastAsia="en-GB"/>
        </w:rPr>
        <w:t xml:space="preserve">Section 9 of the Act </w:t>
      </w:r>
      <w:r w:rsidR="00736B03" w:rsidRPr="00D75BF7">
        <w:rPr>
          <w:rFonts w:ascii="Arial" w:eastAsia="Times New Roman" w:hAnsi="Arial" w:cs="Arial"/>
          <w:bCs/>
          <w:i/>
          <w:iCs/>
          <w:sz w:val="24"/>
          <w:szCs w:val="24"/>
          <w:lang w:val="en-GB" w:eastAsia="en-GB"/>
        </w:rPr>
        <w:t>(Petition for sequestration of</w:t>
      </w:r>
      <w:r w:rsidR="00075B2B" w:rsidRPr="00D75BF7">
        <w:rPr>
          <w:rFonts w:ascii="Arial" w:eastAsia="Times New Roman" w:hAnsi="Arial" w:cs="Arial"/>
          <w:bCs/>
          <w:i/>
          <w:iCs/>
          <w:sz w:val="24"/>
          <w:szCs w:val="24"/>
          <w:lang w:val="en-GB" w:eastAsia="en-GB"/>
        </w:rPr>
        <w:t xml:space="preserve"> estate)</w:t>
      </w:r>
      <w:r w:rsidR="000D3BF9" w:rsidRPr="00D75BF7">
        <w:rPr>
          <w:rFonts w:ascii="Arial" w:eastAsia="Times New Roman" w:hAnsi="Arial" w:cs="Arial"/>
          <w:bCs/>
          <w:sz w:val="24"/>
          <w:szCs w:val="24"/>
          <w:lang w:val="en-GB" w:eastAsia="en-GB"/>
        </w:rPr>
        <w:t xml:space="preserve"> </w:t>
      </w:r>
      <w:r w:rsidR="005122E0" w:rsidRPr="00D75BF7">
        <w:rPr>
          <w:rFonts w:ascii="Arial" w:eastAsia="Times New Roman" w:hAnsi="Arial" w:cs="Arial"/>
          <w:bCs/>
          <w:sz w:val="24"/>
          <w:szCs w:val="24"/>
          <w:lang w:val="en-GB" w:eastAsia="en-GB"/>
        </w:rPr>
        <w:t>deals, in essence, with the formalities and requirements of an application for the sequestration of a debtor’s estate. For present purposes the important provisions of this section are contained in subsection (5) which reads as follows:-</w:t>
      </w:r>
    </w:p>
    <w:p w14:paraId="11C1DC22" w14:textId="77777777" w:rsidR="007D6A0E" w:rsidRPr="007D6A0E" w:rsidRDefault="007D6A0E" w:rsidP="00CF3993">
      <w:pPr>
        <w:pStyle w:val="ListParagraph"/>
        <w:spacing w:after="0" w:line="276" w:lineRule="auto"/>
        <w:rPr>
          <w:rFonts w:ascii="Arial" w:eastAsia="Times New Roman" w:hAnsi="Arial" w:cs="Arial"/>
          <w:bCs/>
          <w:i/>
          <w:iCs/>
          <w:sz w:val="24"/>
          <w:szCs w:val="24"/>
          <w:lang w:val="en-GB" w:eastAsia="en-GB"/>
        </w:rPr>
      </w:pPr>
    </w:p>
    <w:p w14:paraId="08D310EC" w14:textId="4C29B040" w:rsidR="006F2AA2" w:rsidRPr="007D6A0E" w:rsidRDefault="006F2AA2" w:rsidP="00CF3993">
      <w:pPr>
        <w:pStyle w:val="ListParagraph"/>
        <w:spacing w:after="0" w:line="276" w:lineRule="auto"/>
        <w:ind w:left="1440"/>
        <w:jc w:val="both"/>
        <w:rPr>
          <w:rFonts w:ascii="Arial" w:eastAsia="Times New Roman" w:hAnsi="Arial" w:cs="Arial"/>
          <w:szCs w:val="24"/>
        </w:rPr>
      </w:pPr>
      <w:r w:rsidRPr="007D6A0E">
        <w:rPr>
          <w:rFonts w:ascii="Arial" w:eastAsia="Times New Roman" w:hAnsi="Arial" w:cs="Arial"/>
          <w:bCs/>
          <w:i/>
          <w:iCs/>
          <w:sz w:val="24"/>
          <w:szCs w:val="24"/>
          <w:lang w:val="en-GB" w:eastAsia="en-GB"/>
        </w:rPr>
        <w:t xml:space="preserve">“The court, on consideration of the petition, the Master’s or the said officer’s report thereon and of any further affidavit which the petitioning creditor may have submitted in answer to that report, </w:t>
      </w:r>
      <w:r w:rsidRPr="007D6A0E">
        <w:rPr>
          <w:rFonts w:ascii="Arial" w:eastAsia="Times New Roman" w:hAnsi="Arial" w:cs="Arial"/>
          <w:bCs/>
          <w:i/>
          <w:iCs/>
          <w:sz w:val="24"/>
          <w:szCs w:val="24"/>
          <w:u w:val="single"/>
          <w:lang w:val="en-GB" w:eastAsia="en-GB"/>
        </w:rPr>
        <w:t>may act in terms of section ten</w:t>
      </w:r>
      <w:r w:rsidR="00206E83" w:rsidRPr="007D6A0E">
        <w:rPr>
          <w:rFonts w:ascii="Arial" w:eastAsia="Times New Roman" w:hAnsi="Arial" w:cs="Arial"/>
          <w:bCs/>
          <w:i/>
          <w:iCs/>
          <w:sz w:val="24"/>
          <w:szCs w:val="24"/>
          <w:u w:val="single"/>
          <w:lang w:val="en-GB" w:eastAsia="en-GB"/>
        </w:rPr>
        <w:t xml:space="preserve"> or may dismiss the petition, or postpone its hearing or make such other order in the matter as in the circumstances appears to be just</w:t>
      </w:r>
      <w:r w:rsidR="00206E83" w:rsidRPr="007D6A0E">
        <w:rPr>
          <w:rFonts w:ascii="Arial" w:eastAsia="Times New Roman" w:hAnsi="Arial" w:cs="Arial"/>
          <w:bCs/>
          <w:i/>
          <w:iCs/>
          <w:sz w:val="24"/>
          <w:szCs w:val="24"/>
          <w:lang w:val="en-GB" w:eastAsia="en-GB"/>
        </w:rPr>
        <w:t>.”</w:t>
      </w:r>
      <w:r w:rsidR="007618E1">
        <w:rPr>
          <w:rStyle w:val="FootnoteReference"/>
          <w:rFonts w:ascii="Arial" w:eastAsia="Times New Roman" w:hAnsi="Arial" w:cs="Arial"/>
          <w:bCs/>
          <w:i/>
          <w:iCs/>
          <w:sz w:val="24"/>
          <w:szCs w:val="24"/>
          <w:lang w:val="en-GB" w:eastAsia="en-GB"/>
        </w:rPr>
        <w:footnoteReference w:id="16"/>
      </w:r>
      <w:r w:rsidR="00206E83" w:rsidRPr="007D6A0E">
        <w:rPr>
          <w:rFonts w:ascii="Arial" w:eastAsia="Times New Roman" w:hAnsi="Arial" w:cs="Arial"/>
          <w:bCs/>
          <w:sz w:val="24"/>
          <w:szCs w:val="24"/>
          <w:lang w:val="en-GB" w:eastAsia="en-GB"/>
        </w:rPr>
        <w:t xml:space="preserve"> </w:t>
      </w:r>
    </w:p>
    <w:p w14:paraId="45E60B20" w14:textId="77777777" w:rsidR="00A8782F" w:rsidRPr="00A8782F" w:rsidRDefault="00A8782F" w:rsidP="00CF3993">
      <w:pPr>
        <w:pStyle w:val="ListParagraph"/>
        <w:spacing w:after="0" w:line="276" w:lineRule="auto"/>
        <w:jc w:val="both"/>
        <w:rPr>
          <w:rFonts w:ascii="Arial" w:eastAsia="Times New Roman" w:hAnsi="Arial" w:cs="Arial"/>
          <w:szCs w:val="24"/>
        </w:rPr>
      </w:pPr>
    </w:p>
    <w:p w14:paraId="66BAB2FC" w14:textId="0AA81514" w:rsidR="007D6A0E" w:rsidRPr="00D75BF7" w:rsidRDefault="00D75BF7" w:rsidP="00D75BF7">
      <w:pPr>
        <w:spacing w:after="0" w:line="276" w:lineRule="auto"/>
        <w:ind w:left="720" w:hanging="720"/>
        <w:jc w:val="both"/>
        <w:rPr>
          <w:rFonts w:ascii="Arial" w:eastAsia="Times New Roman" w:hAnsi="Arial" w:cs="Arial"/>
          <w:szCs w:val="24"/>
        </w:rPr>
      </w:pPr>
      <w:r w:rsidRPr="007D6A0E">
        <w:rPr>
          <w:rFonts w:ascii="Arial" w:eastAsia="Times New Roman" w:hAnsi="Arial" w:cs="Arial"/>
          <w:szCs w:val="24"/>
        </w:rPr>
        <w:t>[52]</w:t>
      </w:r>
      <w:r w:rsidRPr="007D6A0E">
        <w:rPr>
          <w:rFonts w:ascii="Arial" w:eastAsia="Times New Roman" w:hAnsi="Arial" w:cs="Arial"/>
          <w:szCs w:val="24"/>
        </w:rPr>
        <w:tab/>
      </w:r>
      <w:r w:rsidR="003055B1" w:rsidRPr="00D75BF7">
        <w:rPr>
          <w:rFonts w:ascii="Arial" w:eastAsia="Times New Roman" w:hAnsi="Arial" w:cs="Arial"/>
          <w:bCs/>
          <w:sz w:val="24"/>
          <w:szCs w:val="24"/>
          <w:lang w:val="en-GB" w:eastAsia="en-GB"/>
        </w:rPr>
        <w:t xml:space="preserve">Section 10 of the Act, as its title suggests </w:t>
      </w:r>
      <w:r w:rsidR="003055B1" w:rsidRPr="00D75BF7">
        <w:rPr>
          <w:rFonts w:ascii="Arial" w:eastAsia="Times New Roman" w:hAnsi="Arial" w:cs="Arial"/>
          <w:bCs/>
          <w:i/>
          <w:iCs/>
          <w:sz w:val="24"/>
          <w:szCs w:val="24"/>
          <w:lang w:val="en-GB" w:eastAsia="en-GB"/>
        </w:rPr>
        <w:t>(Provisional sequestration)</w:t>
      </w:r>
      <w:r w:rsidR="003055B1" w:rsidRPr="00D75BF7">
        <w:rPr>
          <w:rFonts w:ascii="Arial" w:eastAsia="Times New Roman" w:hAnsi="Arial" w:cs="Arial"/>
          <w:bCs/>
          <w:sz w:val="24"/>
          <w:szCs w:val="24"/>
          <w:lang w:val="en-GB" w:eastAsia="en-GB"/>
        </w:rPr>
        <w:t xml:space="preserve">, empowers a court, if satisfied on a </w:t>
      </w:r>
      <w:r w:rsidR="003055B1" w:rsidRPr="00D75BF7">
        <w:rPr>
          <w:rFonts w:ascii="Arial" w:eastAsia="Times New Roman" w:hAnsi="Arial" w:cs="Arial"/>
          <w:bCs/>
          <w:i/>
          <w:iCs/>
          <w:sz w:val="24"/>
          <w:szCs w:val="24"/>
          <w:lang w:val="en-GB" w:eastAsia="en-GB"/>
        </w:rPr>
        <w:t xml:space="preserve">prima facie </w:t>
      </w:r>
      <w:r w:rsidR="003055B1" w:rsidRPr="00D75BF7">
        <w:rPr>
          <w:rFonts w:ascii="Arial" w:eastAsia="Times New Roman" w:hAnsi="Arial" w:cs="Arial"/>
          <w:bCs/>
          <w:sz w:val="24"/>
          <w:szCs w:val="24"/>
          <w:lang w:val="en-GB" w:eastAsia="en-GB"/>
        </w:rPr>
        <w:t xml:space="preserve">level, that the requirements as set out in subsections (a); (b) and (c) have been met, to provisionally sequestrate the debtor’s estate. If a court makes an order provisionally sequestrating a debtor’s estate it must, in terms of subsection 11(1) of the Act, simultaneously grant a </w:t>
      </w:r>
      <w:r w:rsidR="003055B1" w:rsidRPr="00D75BF7">
        <w:rPr>
          <w:rFonts w:ascii="Arial" w:eastAsia="Times New Roman" w:hAnsi="Arial" w:cs="Arial"/>
          <w:bCs/>
          <w:i/>
          <w:iCs/>
          <w:sz w:val="24"/>
          <w:szCs w:val="24"/>
          <w:lang w:val="en-GB" w:eastAsia="en-GB"/>
        </w:rPr>
        <w:t>rule</w:t>
      </w:r>
      <w:r w:rsidR="003055B1" w:rsidRPr="00D75BF7">
        <w:rPr>
          <w:rFonts w:ascii="Arial" w:eastAsia="Times New Roman" w:hAnsi="Arial" w:cs="Arial"/>
          <w:bCs/>
          <w:sz w:val="24"/>
          <w:szCs w:val="24"/>
          <w:lang w:val="en-GB" w:eastAsia="en-GB"/>
        </w:rPr>
        <w:t xml:space="preserve"> </w:t>
      </w:r>
      <w:r w:rsidR="003055B1" w:rsidRPr="00D75BF7">
        <w:rPr>
          <w:rFonts w:ascii="Arial" w:eastAsia="Times New Roman" w:hAnsi="Arial" w:cs="Arial"/>
          <w:bCs/>
          <w:i/>
          <w:iCs/>
          <w:sz w:val="24"/>
          <w:szCs w:val="24"/>
          <w:lang w:val="en-GB" w:eastAsia="en-GB"/>
        </w:rPr>
        <w:t xml:space="preserve">nisi </w:t>
      </w:r>
      <w:r w:rsidR="003055B1" w:rsidRPr="00D75BF7">
        <w:rPr>
          <w:rFonts w:ascii="Arial" w:eastAsia="Times New Roman" w:hAnsi="Arial" w:cs="Arial"/>
          <w:bCs/>
          <w:sz w:val="24"/>
          <w:szCs w:val="24"/>
          <w:lang w:val="en-GB" w:eastAsia="en-GB"/>
        </w:rPr>
        <w:t xml:space="preserve">calling upon the debtor upon a day mentioned in the rule to appear and to show cause why his or her estate should not be sequestrated finally. The remaining provisions of this section deal with the requirements pertaining to the service of the </w:t>
      </w:r>
      <w:r w:rsidR="003055B1" w:rsidRPr="00D75BF7">
        <w:rPr>
          <w:rFonts w:ascii="Arial" w:eastAsia="Times New Roman" w:hAnsi="Arial" w:cs="Arial"/>
          <w:bCs/>
          <w:i/>
          <w:iCs/>
          <w:sz w:val="24"/>
          <w:szCs w:val="24"/>
          <w:lang w:val="en-GB" w:eastAsia="en-GB"/>
        </w:rPr>
        <w:t>rule nisi</w:t>
      </w:r>
      <w:r w:rsidR="003055B1" w:rsidRPr="00D75BF7">
        <w:rPr>
          <w:rFonts w:ascii="Arial" w:eastAsia="Times New Roman" w:hAnsi="Arial" w:cs="Arial"/>
          <w:bCs/>
          <w:sz w:val="24"/>
          <w:szCs w:val="24"/>
          <w:lang w:val="en-GB" w:eastAsia="en-GB"/>
        </w:rPr>
        <w:t>.</w:t>
      </w:r>
    </w:p>
    <w:p w14:paraId="70E1840F" w14:textId="77777777" w:rsidR="007D6A0E" w:rsidRPr="007D6A0E" w:rsidRDefault="007D6A0E" w:rsidP="00CF3993">
      <w:pPr>
        <w:pStyle w:val="ListParagraph"/>
        <w:spacing w:after="0" w:line="276" w:lineRule="auto"/>
        <w:jc w:val="both"/>
        <w:rPr>
          <w:rFonts w:ascii="Arial" w:eastAsia="Times New Roman" w:hAnsi="Arial" w:cs="Arial"/>
          <w:szCs w:val="24"/>
        </w:rPr>
      </w:pPr>
    </w:p>
    <w:p w14:paraId="30AD0EEA" w14:textId="0360426C" w:rsidR="00206A02" w:rsidRPr="00D75BF7" w:rsidRDefault="00D75BF7" w:rsidP="00D75BF7">
      <w:pPr>
        <w:spacing w:after="0" w:line="276" w:lineRule="auto"/>
        <w:ind w:left="720" w:hanging="720"/>
        <w:jc w:val="both"/>
        <w:rPr>
          <w:rFonts w:ascii="Arial" w:eastAsia="Times New Roman" w:hAnsi="Arial" w:cs="Arial"/>
          <w:szCs w:val="24"/>
        </w:rPr>
      </w:pPr>
      <w:r w:rsidRPr="007D6A0E">
        <w:rPr>
          <w:rFonts w:ascii="Arial" w:eastAsia="Times New Roman" w:hAnsi="Arial" w:cs="Arial"/>
          <w:szCs w:val="24"/>
        </w:rPr>
        <w:t>[53]</w:t>
      </w:r>
      <w:r w:rsidRPr="007D6A0E">
        <w:rPr>
          <w:rFonts w:ascii="Arial" w:eastAsia="Times New Roman" w:hAnsi="Arial" w:cs="Arial"/>
          <w:szCs w:val="24"/>
        </w:rPr>
        <w:tab/>
      </w:r>
      <w:r w:rsidR="00EB7CC0" w:rsidRPr="00D75BF7">
        <w:rPr>
          <w:rFonts w:ascii="Arial" w:eastAsia="Times New Roman" w:hAnsi="Arial" w:cs="Arial"/>
          <w:bCs/>
          <w:sz w:val="24"/>
          <w:szCs w:val="24"/>
          <w:lang w:val="en-GB" w:eastAsia="en-GB"/>
        </w:rPr>
        <w:t>Section12 of the Act</w:t>
      </w:r>
      <w:r w:rsidR="00C16E20" w:rsidRPr="00D75BF7">
        <w:rPr>
          <w:rFonts w:ascii="Arial" w:eastAsia="Times New Roman" w:hAnsi="Arial" w:cs="Arial"/>
          <w:bCs/>
          <w:sz w:val="24"/>
          <w:szCs w:val="24"/>
          <w:lang w:val="en-GB" w:eastAsia="en-GB"/>
        </w:rPr>
        <w:t xml:space="preserve"> </w:t>
      </w:r>
      <w:r w:rsidR="00C16E20" w:rsidRPr="00D75BF7">
        <w:rPr>
          <w:rFonts w:ascii="Arial" w:eastAsia="Times New Roman" w:hAnsi="Arial" w:cs="Arial"/>
          <w:bCs/>
          <w:i/>
          <w:iCs/>
          <w:sz w:val="24"/>
          <w:szCs w:val="24"/>
          <w:lang w:val="en-GB" w:eastAsia="en-GB"/>
        </w:rPr>
        <w:t>(Final sequestration or dismissal of petition for sequestration)</w:t>
      </w:r>
      <w:r w:rsidR="00206A02" w:rsidRPr="00D75BF7">
        <w:rPr>
          <w:rFonts w:ascii="Arial" w:eastAsia="Times New Roman" w:hAnsi="Arial" w:cs="Arial"/>
          <w:bCs/>
          <w:sz w:val="24"/>
          <w:szCs w:val="24"/>
          <w:lang w:val="en-GB" w:eastAsia="en-GB"/>
        </w:rPr>
        <w:t xml:space="preserve"> reads as follows:-</w:t>
      </w:r>
    </w:p>
    <w:p w14:paraId="4A9120E0" w14:textId="7A1AA273" w:rsidR="003055B1" w:rsidRPr="00206A02" w:rsidRDefault="003055B1" w:rsidP="00CF3993">
      <w:pPr>
        <w:spacing w:after="0" w:line="276" w:lineRule="auto"/>
        <w:rPr>
          <w:rFonts w:ascii="Arial" w:eastAsia="Times New Roman" w:hAnsi="Arial" w:cs="Arial"/>
          <w:bCs/>
          <w:i/>
          <w:iCs/>
          <w:sz w:val="24"/>
          <w:szCs w:val="24"/>
          <w:lang w:val="en-GB" w:eastAsia="en-GB"/>
        </w:rPr>
      </w:pPr>
    </w:p>
    <w:p w14:paraId="7FA167C9" w14:textId="175618DD" w:rsidR="003055B1" w:rsidRDefault="00C16E20" w:rsidP="00CF3993">
      <w:pPr>
        <w:pStyle w:val="ListParagraph"/>
        <w:spacing w:after="0" w:line="276" w:lineRule="auto"/>
        <w:ind w:left="2160" w:hanging="795"/>
        <w:jc w:val="both"/>
        <w:rPr>
          <w:rFonts w:ascii="Arial" w:eastAsia="Times New Roman" w:hAnsi="Arial" w:cs="Arial"/>
          <w:bCs/>
          <w:i/>
          <w:iCs/>
          <w:sz w:val="24"/>
          <w:szCs w:val="24"/>
          <w:lang w:val="en-GB" w:eastAsia="en-GB"/>
        </w:rPr>
      </w:pPr>
      <w:r w:rsidRPr="00206A02">
        <w:rPr>
          <w:rFonts w:ascii="Arial" w:eastAsia="Times New Roman" w:hAnsi="Arial" w:cs="Arial"/>
          <w:bCs/>
          <w:i/>
          <w:iCs/>
          <w:sz w:val="24"/>
          <w:szCs w:val="24"/>
          <w:lang w:val="en-GB" w:eastAsia="en-GB"/>
        </w:rPr>
        <w:t xml:space="preserve">“(1) </w:t>
      </w:r>
      <w:r w:rsidR="003055B1" w:rsidRPr="00206A02">
        <w:rPr>
          <w:rFonts w:ascii="Arial" w:eastAsia="Times New Roman" w:hAnsi="Arial" w:cs="Arial"/>
          <w:bCs/>
          <w:i/>
          <w:iCs/>
          <w:sz w:val="24"/>
          <w:szCs w:val="24"/>
          <w:lang w:val="en-GB" w:eastAsia="en-GB"/>
        </w:rPr>
        <w:tab/>
      </w:r>
      <w:r w:rsidRPr="00206A02">
        <w:rPr>
          <w:rFonts w:ascii="Arial" w:eastAsia="Times New Roman" w:hAnsi="Arial" w:cs="Arial"/>
          <w:bCs/>
          <w:i/>
          <w:iCs/>
          <w:sz w:val="24"/>
          <w:szCs w:val="24"/>
          <w:lang w:val="en-GB" w:eastAsia="en-GB"/>
        </w:rPr>
        <w:t xml:space="preserve">If at the hearing </w:t>
      </w:r>
      <w:r w:rsidRPr="00206A02">
        <w:rPr>
          <w:rFonts w:ascii="Arial" w:eastAsia="Times New Roman" w:hAnsi="Arial" w:cs="Arial"/>
          <w:bCs/>
          <w:i/>
          <w:iCs/>
          <w:sz w:val="24"/>
          <w:szCs w:val="24"/>
          <w:u w:val="single"/>
          <w:lang w:val="en-GB" w:eastAsia="en-GB"/>
        </w:rPr>
        <w:t>pursuant to the aforesaid rule nisi</w:t>
      </w:r>
      <w:r w:rsidR="007618E1">
        <w:rPr>
          <w:rStyle w:val="FootnoteReference"/>
          <w:rFonts w:ascii="Arial" w:eastAsia="Times New Roman" w:hAnsi="Arial" w:cs="Arial"/>
          <w:bCs/>
          <w:i/>
          <w:iCs/>
          <w:sz w:val="24"/>
          <w:szCs w:val="24"/>
          <w:u w:val="single"/>
          <w:lang w:val="en-GB" w:eastAsia="en-GB"/>
        </w:rPr>
        <w:footnoteReference w:id="17"/>
      </w:r>
      <w:r w:rsidR="007618E1" w:rsidRPr="007618E1">
        <w:rPr>
          <w:rFonts w:ascii="Arial" w:eastAsia="Times New Roman" w:hAnsi="Arial" w:cs="Arial"/>
          <w:bCs/>
          <w:i/>
          <w:iCs/>
          <w:sz w:val="24"/>
          <w:szCs w:val="24"/>
          <w:lang w:val="en-GB" w:eastAsia="en-GB"/>
        </w:rPr>
        <w:t xml:space="preserve"> </w:t>
      </w:r>
      <w:r w:rsidRPr="00206A02">
        <w:rPr>
          <w:rFonts w:ascii="Arial" w:eastAsia="Times New Roman" w:hAnsi="Arial" w:cs="Arial"/>
          <w:bCs/>
          <w:i/>
          <w:iCs/>
          <w:sz w:val="24"/>
          <w:szCs w:val="24"/>
          <w:lang w:val="en-GB" w:eastAsia="en-GB"/>
        </w:rPr>
        <w:t>the court is satisfied that-</w:t>
      </w:r>
    </w:p>
    <w:p w14:paraId="5D0486FD" w14:textId="77777777" w:rsidR="007D6A0E" w:rsidRPr="00206A02" w:rsidRDefault="007D6A0E" w:rsidP="00CF3993">
      <w:pPr>
        <w:pStyle w:val="ListParagraph"/>
        <w:spacing w:after="0" w:line="276" w:lineRule="auto"/>
        <w:ind w:left="2160" w:hanging="795"/>
        <w:jc w:val="both"/>
        <w:rPr>
          <w:rFonts w:ascii="Arial" w:eastAsia="Times New Roman" w:hAnsi="Arial" w:cs="Arial"/>
          <w:bCs/>
          <w:i/>
          <w:iCs/>
          <w:sz w:val="24"/>
          <w:szCs w:val="24"/>
          <w:lang w:val="en-GB" w:eastAsia="en-GB"/>
        </w:rPr>
      </w:pPr>
    </w:p>
    <w:p w14:paraId="4D45299A" w14:textId="33A4D3D7" w:rsidR="003055B1" w:rsidRPr="00D75BF7" w:rsidRDefault="00D75BF7" w:rsidP="00D75BF7">
      <w:pPr>
        <w:spacing w:after="0" w:line="276" w:lineRule="auto"/>
        <w:ind w:left="2880" w:hanging="720"/>
        <w:jc w:val="both"/>
        <w:rPr>
          <w:rFonts w:ascii="Arial" w:eastAsia="Times New Roman" w:hAnsi="Arial" w:cs="Arial"/>
          <w:i/>
          <w:szCs w:val="24"/>
        </w:rPr>
      </w:pPr>
      <w:r w:rsidRPr="007D6A0E">
        <w:rPr>
          <w:rFonts w:ascii="Arial" w:eastAsia="Times New Roman" w:hAnsi="Arial" w:cs="Arial"/>
          <w:i/>
          <w:szCs w:val="24"/>
        </w:rPr>
        <w:t>(a)</w:t>
      </w:r>
      <w:r w:rsidRPr="007D6A0E">
        <w:rPr>
          <w:rFonts w:ascii="Arial" w:eastAsia="Times New Roman" w:hAnsi="Arial" w:cs="Arial"/>
          <w:i/>
          <w:szCs w:val="24"/>
        </w:rPr>
        <w:tab/>
      </w:r>
      <w:r w:rsidR="00F855A0" w:rsidRPr="00D75BF7">
        <w:rPr>
          <w:rFonts w:ascii="Arial" w:eastAsia="Times New Roman" w:hAnsi="Arial" w:cs="Arial"/>
          <w:bCs/>
          <w:i/>
          <w:iCs/>
          <w:sz w:val="24"/>
          <w:szCs w:val="24"/>
          <w:lang w:val="en-GB" w:eastAsia="en-GB"/>
        </w:rPr>
        <w:t>the petitioning creditor has established against the debtor a claim such as is mentioned in subsection (1) of section nine; and</w:t>
      </w:r>
    </w:p>
    <w:p w14:paraId="1A791C01" w14:textId="77777777" w:rsidR="007D6A0E" w:rsidRPr="00206A02" w:rsidRDefault="007D6A0E" w:rsidP="00CF3993">
      <w:pPr>
        <w:pStyle w:val="ListParagraph"/>
        <w:spacing w:after="0" w:line="276" w:lineRule="auto"/>
        <w:ind w:left="2880"/>
        <w:jc w:val="both"/>
        <w:rPr>
          <w:rFonts w:ascii="Arial" w:eastAsia="Times New Roman" w:hAnsi="Arial" w:cs="Arial"/>
          <w:i/>
          <w:szCs w:val="24"/>
        </w:rPr>
      </w:pPr>
    </w:p>
    <w:p w14:paraId="6546AA31" w14:textId="0ABC1B78" w:rsidR="003055B1" w:rsidRPr="00D75BF7" w:rsidRDefault="00D75BF7" w:rsidP="00D75BF7">
      <w:pPr>
        <w:spacing w:after="0" w:line="276" w:lineRule="auto"/>
        <w:ind w:left="2880" w:hanging="720"/>
        <w:jc w:val="both"/>
        <w:rPr>
          <w:rFonts w:ascii="Arial" w:eastAsia="Times New Roman" w:hAnsi="Arial" w:cs="Arial"/>
          <w:i/>
          <w:szCs w:val="24"/>
        </w:rPr>
      </w:pPr>
      <w:r w:rsidRPr="007D6A0E">
        <w:rPr>
          <w:rFonts w:ascii="Arial" w:eastAsia="Times New Roman" w:hAnsi="Arial" w:cs="Arial"/>
          <w:i/>
          <w:szCs w:val="24"/>
        </w:rPr>
        <w:t>(b)</w:t>
      </w:r>
      <w:r w:rsidRPr="007D6A0E">
        <w:rPr>
          <w:rFonts w:ascii="Arial" w:eastAsia="Times New Roman" w:hAnsi="Arial" w:cs="Arial"/>
          <w:i/>
          <w:szCs w:val="24"/>
        </w:rPr>
        <w:tab/>
      </w:r>
      <w:r w:rsidR="00F855A0" w:rsidRPr="00D75BF7">
        <w:rPr>
          <w:rFonts w:ascii="Arial" w:eastAsia="Times New Roman" w:hAnsi="Arial" w:cs="Arial"/>
          <w:bCs/>
          <w:i/>
          <w:iCs/>
          <w:sz w:val="24"/>
          <w:szCs w:val="24"/>
          <w:lang w:val="en-GB" w:eastAsia="en-GB"/>
        </w:rPr>
        <w:t>the debtor has committed an act of insolvency or is insolvent; and</w:t>
      </w:r>
    </w:p>
    <w:p w14:paraId="3AD38D86" w14:textId="7E0FB0FC" w:rsidR="007D6A0E" w:rsidRPr="007D6A0E" w:rsidRDefault="007D6A0E" w:rsidP="00CF3993">
      <w:pPr>
        <w:spacing w:after="0" w:line="276" w:lineRule="auto"/>
        <w:jc w:val="both"/>
        <w:rPr>
          <w:rFonts w:ascii="Arial" w:eastAsia="Times New Roman" w:hAnsi="Arial" w:cs="Arial"/>
          <w:i/>
          <w:szCs w:val="24"/>
        </w:rPr>
      </w:pPr>
    </w:p>
    <w:p w14:paraId="65E5A5C3" w14:textId="4FC5781D" w:rsidR="003055B1" w:rsidRPr="00D75BF7" w:rsidRDefault="00D75BF7" w:rsidP="00D75BF7">
      <w:pPr>
        <w:spacing w:after="0" w:line="276" w:lineRule="auto"/>
        <w:ind w:left="2880" w:hanging="720"/>
        <w:jc w:val="both"/>
        <w:rPr>
          <w:rFonts w:ascii="Arial" w:eastAsia="Times New Roman" w:hAnsi="Arial" w:cs="Arial"/>
          <w:i/>
          <w:szCs w:val="24"/>
        </w:rPr>
      </w:pPr>
      <w:r w:rsidRPr="00206A02">
        <w:rPr>
          <w:rFonts w:ascii="Arial" w:eastAsia="Times New Roman" w:hAnsi="Arial" w:cs="Arial"/>
          <w:i/>
          <w:szCs w:val="24"/>
        </w:rPr>
        <w:t>(c)</w:t>
      </w:r>
      <w:r w:rsidRPr="00206A02">
        <w:rPr>
          <w:rFonts w:ascii="Arial" w:eastAsia="Times New Roman" w:hAnsi="Arial" w:cs="Arial"/>
          <w:i/>
          <w:szCs w:val="24"/>
        </w:rPr>
        <w:tab/>
      </w:r>
      <w:r w:rsidR="00F855A0" w:rsidRPr="00D75BF7">
        <w:rPr>
          <w:rFonts w:ascii="Arial" w:eastAsia="Times New Roman" w:hAnsi="Arial" w:cs="Arial"/>
          <w:bCs/>
          <w:i/>
          <w:iCs/>
          <w:sz w:val="24"/>
          <w:szCs w:val="24"/>
          <w:lang w:val="en-GB" w:eastAsia="en-GB"/>
        </w:rPr>
        <w:t>there is reason to believe that it will be to the advantage of creditors of the debtor if his estate is sequestrated,</w:t>
      </w:r>
    </w:p>
    <w:p w14:paraId="0A7F61B6" w14:textId="77777777" w:rsidR="007D6A0E" w:rsidRDefault="007D6A0E" w:rsidP="00CF3993">
      <w:pPr>
        <w:spacing w:after="0" w:line="276" w:lineRule="auto"/>
        <w:ind w:left="2160"/>
        <w:jc w:val="both"/>
        <w:rPr>
          <w:rFonts w:ascii="Arial" w:eastAsia="Times New Roman" w:hAnsi="Arial" w:cs="Arial"/>
          <w:bCs/>
          <w:i/>
          <w:iCs/>
          <w:sz w:val="24"/>
          <w:szCs w:val="24"/>
          <w:lang w:val="en-GB" w:eastAsia="en-GB"/>
        </w:rPr>
      </w:pPr>
    </w:p>
    <w:p w14:paraId="06156FAC" w14:textId="5F5CE9BA" w:rsidR="00132D22" w:rsidRDefault="00F855A0" w:rsidP="00CF3993">
      <w:pPr>
        <w:spacing w:after="0" w:line="276" w:lineRule="auto"/>
        <w:ind w:left="2160"/>
        <w:jc w:val="both"/>
        <w:rPr>
          <w:rFonts w:ascii="Arial" w:eastAsia="Times New Roman" w:hAnsi="Arial" w:cs="Arial"/>
          <w:bCs/>
          <w:i/>
          <w:iCs/>
          <w:sz w:val="24"/>
          <w:szCs w:val="24"/>
          <w:lang w:val="en-GB" w:eastAsia="en-GB"/>
        </w:rPr>
      </w:pPr>
      <w:r w:rsidRPr="00206A02">
        <w:rPr>
          <w:rFonts w:ascii="Arial" w:eastAsia="Times New Roman" w:hAnsi="Arial" w:cs="Arial"/>
          <w:bCs/>
          <w:i/>
          <w:iCs/>
          <w:sz w:val="24"/>
          <w:szCs w:val="24"/>
          <w:lang w:val="en-GB" w:eastAsia="en-GB"/>
        </w:rPr>
        <w:t xml:space="preserve">it may sequestrate the estate of the </w:t>
      </w:r>
      <w:r w:rsidR="00FD292F" w:rsidRPr="00206A02">
        <w:rPr>
          <w:rFonts w:ascii="Arial" w:eastAsia="Times New Roman" w:hAnsi="Arial" w:cs="Arial"/>
          <w:bCs/>
          <w:i/>
          <w:iCs/>
          <w:sz w:val="24"/>
          <w:szCs w:val="24"/>
          <w:lang w:val="en-GB" w:eastAsia="en-GB"/>
        </w:rPr>
        <w:t>debtor.</w:t>
      </w:r>
    </w:p>
    <w:p w14:paraId="353580AA" w14:textId="77777777" w:rsidR="007D6A0E" w:rsidRPr="00206A02" w:rsidRDefault="007D6A0E" w:rsidP="00CF3993">
      <w:pPr>
        <w:spacing w:after="0" w:line="276" w:lineRule="auto"/>
        <w:ind w:left="2160"/>
        <w:jc w:val="both"/>
        <w:rPr>
          <w:rFonts w:ascii="Arial" w:eastAsia="Times New Roman" w:hAnsi="Arial" w:cs="Arial"/>
          <w:i/>
          <w:szCs w:val="24"/>
        </w:rPr>
      </w:pPr>
    </w:p>
    <w:p w14:paraId="1733F8ED" w14:textId="04A9ECB0" w:rsidR="00FD292F" w:rsidRPr="00206A02" w:rsidRDefault="00132D22" w:rsidP="00CF3993">
      <w:pPr>
        <w:spacing w:after="0" w:line="276" w:lineRule="auto"/>
        <w:ind w:left="2160" w:hanging="874"/>
        <w:jc w:val="both"/>
        <w:rPr>
          <w:rFonts w:ascii="Arial" w:eastAsia="Times New Roman" w:hAnsi="Arial" w:cs="Arial"/>
          <w:i/>
          <w:szCs w:val="24"/>
        </w:rPr>
      </w:pPr>
      <w:r w:rsidRPr="00206A02">
        <w:rPr>
          <w:rFonts w:ascii="Arial" w:eastAsia="Times New Roman" w:hAnsi="Arial" w:cs="Arial"/>
          <w:i/>
          <w:szCs w:val="24"/>
        </w:rPr>
        <w:t xml:space="preserve">(2) </w:t>
      </w:r>
      <w:r w:rsidRPr="00206A02">
        <w:rPr>
          <w:rFonts w:ascii="Arial" w:eastAsia="Times New Roman" w:hAnsi="Arial" w:cs="Arial"/>
          <w:i/>
          <w:szCs w:val="24"/>
        </w:rPr>
        <w:tab/>
      </w:r>
      <w:r w:rsidR="00FD292F" w:rsidRPr="00206A02">
        <w:rPr>
          <w:rFonts w:ascii="Arial" w:eastAsia="Times New Roman" w:hAnsi="Arial" w:cs="Arial"/>
          <w:bCs/>
          <w:i/>
          <w:iCs/>
          <w:sz w:val="24"/>
          <w:szCs w:val="24"/>
          <w:u w:val="single"/>
          <w:lang w:val="en-GB" w:eastAsia="en-GB"/>
        </w:rPr>
        <w:t>If at such hearing</w:t>
      </w:r>
      <w:r w:rsidR="00FD292F" w:rsidRPr="00206A02">
        <w:rPr>
          <w:rFonts w:ascii="Arial" w:eastAsia="Times New Roman" w:hAnsi="Arial" w:cs="Arial"/>
          <w:bCs/>
          <w:i/>
          <w:iCs/>
          <w:sz w:val="24"/>
          <w:szCs w:val="24"/>
          <w:lang w:val="en-GB" w:eastAsia="en-GB"/>
        </w:rPr>
        <w:t xml:space="preserve"> the court is not so satisfied, it shall dismiss the petition</w:t>
      </w:r>
      <w:r w:rsidR="00CE6425" w:rsidRPr="00206A02">
        <w:rPr>
          <w:rFonts w:ascii="Arial" w:eastAsia="Times New Roman" w:hAnsi="Arial" w:cs="Arial"/>
          <w:bCs/>
          <w:i/>
          <w:iCs/>
          <w:sz w:val="24"/>
          <w:szCs w:val="24"/>
          <w:lang w:val="en-GB" w:eastAsia="en-GB"/>
        </w:rPr>
        <w:t xml:space="preserve"> </w:t>
      </w:r>
      <w:r w:rsidR="00FD292F" w:rsidRPr="00206A02">
        <w:rPr>
          <w:rFonts w:ascii="Arial" w:eastAsia="Times New Roman" w:hAnsi="Arial" w:cs="Arial"/>
          <w:bCs/>
          <w:i/>
          <w:iCs/>
          <w:sz w:val="24"/>
          <w:szCs w:val="24"/>
          <w:lang w:val="en-GB" w:eastAsia="en-GB"/>
        </w:rPr>
        <w:t xml:space="preserve">for the sequestration of the estate of the debtor </w:t>
      </w:r>
      <w:r w:rsidR="00FD292F" w:rsidRPr="00206A02">
        <w:rPr>
          <w:rFonts w:ascii="Arial" w:eastAsia="Times New Roman" w:hAnsi="Arial" w:cs="Arial"/>
          <w:bCs/>
          <w:i/>
          <w:iCs/>
          <w:sz w:val="24"/>
          <w:szCs w:val="24"/>
          <w:u w:val="single"/>
          <w:lang w:val="en-GB" w:eastAsia="en-GB"/>
        </w:rPr>
        <w:t>and set aside the order of provisional sequestration</w:t>
      </w:r>
      <w:r w:rsidR="007618E1">
        <w:rPr>
          <w:rStyle w:val="FootnoteReference"/>
          <w:rFonts w:ascii="Arial" w:eastAsia="Times New Roman" w:hAnsi="Arial" w:cs="Arial"/>
          <w:bCs/>
          <w:i/>
          <w:iCs/>
          <w:sz w:val="24"/>
          <w:szCs w:val="24"/>
          <w:u w:val="single"/>
          <w:lang w:val="en-GB" w:eastAsia="en-GB"/>
        </w:rPr>
        <w:footnoteReference w:id="18"/>
      </w:r>
      <w:r w:rsidR="008103A3" w:rsidRPr="007618E1">
        <w:rPr>
          <w:rFonts w:ascii="Arial" w:eastAsia="Times New Roman" w:hAnsi="Arial" w:cs="Arial"/>
          <w:bCs/>
          <w:i/>
          <w:iCs/>
          <w:sz w:val="24"/>
          <w:szCs w:val="24"/>
          <w:lang w:val="en-GB" w:eastAsia="en-GB"/>
        </w:rPr>
        <w:t xml:space="preserve"> </w:t>
      </w:r>
      <w:r w:rsidR="00206A02" w:rsidRPr="00206A02">
        <w:rPr>
          <w:rFonts w:ascii="Arial" w:eastAsia="Times New Roman" w:hAnsi="Arial" w:cs="Arial"/>
          <w:bCs/>
          <w:i/>
          <w:iCs/>
          <w:sz w:val="24"/>
          <w:szCs w:val="24"/>
          <w:lang w:val="en-GB" w:eastAsia="en-GB"/>
        </w:rPr>
        <w:t>or</w:t>
      </w:r>
      <w:r w:rsidR="00FD292F" w:rsidRPr="00206A02">
        <w:rPr>
          <w:rFonts w:ascii="Arial" w:eastAsia="Times New Roman" w:hAnsi="Arial" w:cs="Arial"/>
          <w:bCs/>
          <w:i/>
          <w:iCs/>
          <w:sz w:val="24"/>
          <w:szCs w:val="24"/>
          <w:lang w:val="en-GB" w:eastAsia="en-GB"/>
        </w:rPr>
        <w:t xml:space="preserve"> require further proof of the matters set forth in the petition and postpone the hearing for any reasonable period but not sine die.”</w:t>
      </w:r>
    </w:p>
    <w:p w14:paraId="61EF7E08" w14:textId="51CB4F43" w:rsidR="00E37FD3" w:rsidRPr="00206A02" w:rsidRDefault="00075B2B" w:rsidP="00CF3993">
      <w:pPr>
        <w:tabs>
          <w:tab w:val="right" w:pos="8280"/>
        </w:tabs>
        <w:spacing w:after="0" w:line="276" w:lineRule="auto"/>
        <w:ind w:left="566" w:hangingChars="236" w:hanging="566"/>
        <w:jc w:val="both"/>
        <w:rPr>
          <w:rFonts w:ascii="Arial" w:eastAsia="Times New Roman" w:hAnsi="Arial" w:cs="Arial"/>
          <w:bCs/>
          <w:sz w:val="24"/>
          <w:szCs w:val="24"/>
          <w:lang w:val="en-GB" w:eastAsia="en-GB"/>
        </w:rPr>
      </w:pPr>
      <w:r>
        <w:rPr>
          <w:rFonts w:ascii="Arial" w:eastAsia="Times New Roman" w:hAnsi="Arial" w:cs="Arial"/>
          <w:bCs/>
          <w:i/>
          <w:iCs/>
          <w:sz w:val="24"/>
          <w:szCs w:val="24"/>
          <w:lang w:val="en-GB" w:eastAsia="en-GB"/>
        </w:rPr>
        <w:t xml:space="preserve"> </w:t>
      </w:r>
      <w:r w:rsidR="00FF3171" w:rsidRPr="00075B2B">
        <w:rPr>
          <w:rFonts w:ascii="Arial" w:eastAsia="Times New Roman" w:hAnsi="Arial" w:cs="Arial"/>
          <w:bCs/>
          <w:i/>
          <w:iCs/>
          <w:sz w:val="24"/>
          <w:szCs w:val="24"/>
          <w:lang w:val="en-GB" w:eastAsia="en-GB"/>
        </w:rPr>
        <w:t xml:space="preserve">                                                                                                                                               </w:t>
      </w:r>
    </w:p>
    <w:p w14:paraId="5DDE8FCD" w14:textId="5D0C920D" w:rsidR="00310AF7" w:rsidRPr="00D75BF7" w:rsidRDefault="00D75BF7" w:rsidP="00D75BF7">
      <w:pPr>
        <w:spacing w:after="0" w:line="276" w:lineRule="auto"/>
        <w:ind w:left="720" w:hanging="720"/>
        <w:jc w:val="both"/>
        <w:rPr>
          <w:rFonts w:ascii="Arial" w:eastAsia="Times New Roman" w:hAnsi="Arial" w:cs="Arial"/>
          <w:szCs w:val="24"/>
        </w:rPr>
      </w:pPr>
      <w:r w:rsidRPr="0027600D">
        <w:rPr>
          <w:rFonts w:ascii="Arial" w:eastAsia="Times New Roman" w:hAnsi="Arial" w:cs="Arial"/>
          <w:szCs w:val="24"/>
        </w:rPr>
        <w:t>[54]</w:t>
      </w:r>
      <w:r w:rsidRPr="0027600D">
        <w:rPr>
          <w:rFonts w:ascii="Arial" w:eastAsia="Times New Roman" w:hAnsi="Arial" w:cs="Arial"/>
          <w:szCs w:val="24"/>
        </w:rPr>
        <w:tab/>
      </w:r>
      <w:r w:rsidR="00206A02" w:rsidRPr="00D75BF7">
        <w:rPr>
          <w:rFonts w:ascii="Arial" w:eastAsia="Times New Roman" w:hAnsi="Arial" w:cs="Arial"/>
          <w:bCs/>
          <w:sz w:val="24"/>
          <w:szCs w:val="24"/>
          <w:lang w:eastAsia="en-GB"/>
        </w:rPr>
        <w:t>As already noted earlier in this judgment the Bank sought an order finally sequestrating the Applicant’s estate in terms of section 12 of the Act. Moultrie AJ granted such an order. When he did so, he must have been aware, or should reasonably have been aware, of the fact that such an order (that is a final sequestration order in terms of section 12) had never been granted by a court in this Division or any other court, prior to a provisional order of sequestration being granted in terms of section 10 of the Act. Moultrie AJ would also have been aware, or should reasonably have been aware, that there existed no practice in this Division to that effect, either codified in the written Practice Directive</w:t>
      </w:r>
      <w:r w:rsidR="0049541F" w:rsidRPr="00D75BF7">
        <w:rPr>
          <w:rFonts w:ascii="Arial" w:eastAsia="Times New Roman" w:hAnsi="Arial" w:cs="Arial"/>
          <w:bCs/>
          <w:sz w:val="24"/>
          <w:szCs w:val="24"/>
          <w:lang w:eastAsia="en-GB"/>
        </w:rPr>
        <w:t>s</w:t>
      </w:r>
      <w:r w:rsidR="00206A02" w:rsidRPr="00D75BF7">
        <w:rPr>
          <w:rFonts w:ascii="Arial" w:eastAsia="Times New Roman" w:hAnsi="Arial" w:cs="Arial"/>
          <w:bCs/>
          <w:sz w:val="24"/>
          <w:szCs w:val="24"/>
          <w:lang w:eastAsia="en-GB"/>
        </w:rPr>
        <w:t xml:space="preserve"> applicable thereto or, if unwritten, accepted by the practitioners and Judges of this Division. If he was not, it would surely have been incumbent upon the legal representative who appeared on behalf of the Bank to bring these matters to his attention. In addition to the aforegoing, it is important to note that Moultrie AJ, having presumably read the application papers of the Bank in support of the application for the sequestration of the Applicant’s estate prior to the hearing of the matter on the 4</w:t>
      </w:r>
      <w:r w:rsidR="00206A02" w:rsidRPr="00D75BF7">
        <w:rPr>
          <w:rFonts w:ascii="Arial" w:eastAsia="Times New Roman" w:hAnsi="Arial" w:cs="Arial"/>
          <w:bCs/>
          <w:sz w:val="24"/>
          <w:szCs w:val="24"/>
          <w:vertAlign w:val="superscript"/>
          <w:lang w:eastAsia="en-GB"/>
        </w:rPr>
        <w:t>th</w:t>
      </w:r>
      <w:r w:rsidR="00206A02" w:rsidRPr="00D75BF7">
        <w:rPr>
          <w:rFonts w:ascii="Arial" w:eastAsia="Times New Roman" w:hAnsi="Arial" w:cs="Arial"/>
          <w:bCs/>
          <w:sz w:val="24"/>
          <w:szCs w:val="24"/>
          <w:lang w:eastAsia="en-GB"/>
        </w:rPr>
        <w:t xml:space="preserve"> of May 2020, would have been aware of the fact that no mention was made</w:t>
      </w:r>
      <w:r w:rsidR="0027600D" w:rsidRPr="00D75BF7">
        <w:rPr>
          <w:rFonts w:ascii="Arial" w:eastAsia="Times New Roman" w:hAnsi="Arial" w:cs="Arial"/>
          <w:bCs/>
          <w:sz w:val="24"/>
          <w:szCs w:val="24"/>
          <w:lang w:eastAsia="en-GB"/>
        </w:rPr>
        <w:t xml:space="preserve"> in the founding affidavit of the Bank</w:t>
      </w:r>
      <w:r w:rsidR="00206A02" w:rsidRPr="00D75BF7">
        <w:rPr>
          <w:rFonts w:ascii="Arial" w:eastAsia="Times New Roman" w:hAnsi="Arial" w:cs="Arial"/>
          <w:bCs/>
          <w:sz w:val="24"/>
          <w:szCs w:val="24"/>
          <w:lang w:eastAsia="en-GB"/>
        </w:rPr>
        <w:t xml:space="preserve"> as to why a </w:t>
      </w:r>
      <w:r w:rsidR="00206A02" w:rsidRPr="00D75BF7">
        <w:rPr>
          <w:rFonts w:ascii="Arial" w:eastAsia="Times New Roman" w:hAnsi="Arial" w:cs="Arial"/>
          <w:bCs/>
          <w:sz w:val="24"/>
          <w:szCs w:val="24"/>
          <w:lang w:eastAsia="en-GB"/>
        </w:rPr>
        <w:lastRenderedPageBreak/>
        <w:t>final order of sequestration should be granted rather than following the usual procedure and requesting the court to grant a provisional order of sequestration first. Most regrettably</w:t>
      </w:r>
      <w:r w:rsidR="0049541F" w:rsidRPr="00D75BF7">
        <w:rPr>
          <w:rFonts w:ascii="Arial" w:eastAsia="Times New Roman" w:hAnsi="Arial" w:cs="Arial"/>
          <w:bCs/>
          <w:sz w:val="24"/>
          <w:szCs w:val="24"/>
          <w:lang w:eastAsia="en-GB"/>
        </w:rPr>
        <w:t xml:space="preserve"> (as already noted earlier in this judgment)</w:t>
      </w:r>
      <w:r w:rsidR="00206A02" w:rsidRPr="00D75BF7">
        <w:rPr>
          <w:rFonts w:ascii="Arial" w:eastAsia="Times New Roman" w:hAnsi="Arial" w:cs="Arial"/>
          <w:bCs/>
          <w:sz w:val="24"/>
          <w:szCs w:val="24"/>
          <w:lang w:eastAsia="en-GB"/>
        </w:rPr>
        <w:t>, despite electing to deviate from the clear prescripts of the Act and the countless orders of other Judges before him by declining to grant a provisional order of sequestration but moving forward and granting a final order sequestrating the Applicant’s estate (with all of the</w:t>
      </w:r>
      <w:r w:rsidR="0049541F" w:rsidRPr="00D75BF7">
        <w:rPr>
          <w:rFonts w:ascii="Arial" w:eastAsia="Times New Roman" w:hAnsi="Arial" w:cs="Arial"/>
          <w:bCs/>
          <w:sz w:val="24"/>
          <w:szCs w:val="24"/>
          <w:lang w:eastAsia="en-GB"/>
        </w:rPr>
        <w:t xml:space="preserve"> far reaching effects which flow from the granting of such an order</w:t>
      </w:r>
      <w:r w:rsidR="00206A02" w:rsidRPr="00D75BF7">
        <w:rPr>
          <w:rFonts w:ascii="Arial" w:eastAsia="Times New Roman" w:hAnsi="Arial" w:cs="Arial"/>
          <w:bCs/>
          <w:sz w:val="24"/>
          <w:szCs w:val="24"/>
          <w:lang w:eastAsia="en-GB"/>
        </w:rPr>
        <w:t>) the learned Acting Judge elected not to provide even a brief judgment or reasons explaining why he had chosen to follow this extraordinary route. The relevance of the aforegoing will also become more apparent later in this judgment, particularly when dealing with certain submissions made by Adv Subel SC where, in support of the conditional counter-application instituted by the Bank, submitted before this Court that Moultrie AJ had clearly made a mistake.</w:t>
      </w:r>
      <w:r w:rsidR="00C525E2" w:rsidRPr="00D75BF7">
        <w:rPr>
          <w:rFonts w:ascii="Arial" w:eastAsia="Times New Roman" w:hAnsi="Arial" w:cs="Arial"/>
          <w:bCs/>
          <w:sz w:val="24"/>
          <w:szCs w:val="24"/>
          <w:lang w:eastAsia="en-GB"/>
        </w:rPr>
        <w:t xml:space="preserve"> </w:t>
      </w:r>
    </w:p>
    <w:p w14:paraId="182A714D" w14:textId="77777777" w:rsidR="0027600D" w:rsidRPr="0027600D" w:rsidRDefault="0027600D" w:rsidP="00CF3993">
      <w:pPr>
        <w:pStyle w:val="ListParagraph"/>
        <w:spacing w:after="0" w:line="276" w:lineRule="auto"/>
        <w:jc w:val="both"/>
        <w:rPr>
          <w:rFonts w:ascii="Arial" w:eastAsia="Times New Roman" w:hAnsi="Arial" w:cs="Arial"/>
          <w:szCs w:val="24"/>
        </w:rPr>
      </w:pPr>
    </w:p>
    <w:p w14:paraId="39782CAD" w14:textId="3D5F0250" w:rsidR="00206A02" w:rsidRPr="00D75BF7" w:rsidRDefault="00D75BF7" w:rsidP="00D75BF7">
      <w:pPr>
        <w:spacing w:after="0" w:line="276" w:lineRule="auto"/>
        <w:ind w:left="720" w:hanging="720"/>
        <w:jc w:val="both"/>
        <w:rPr>
          <w:rFonts w:ascii="Arial" w:eastAsia="Times New Roman" w:hAnsi="Arial" w:cs="Arial"/>
          <w:szCs w:val="24"/>
        </w:rPr>
      </w:pPr>
      <w:r w:rsidRPr="007D6A0E">
        <w:rPr>
          <w:rFonts w:ascii="Arial" w:eastAsia="Times New Roman" w:hAnsi="Arial" w:cs="Arial"/>
          <w:szCs w:val="24"/>
        </w:rPr>
        <w:t>[55]</w:t>
      </w:r>
      <w:r w:rsidRPr="007D6A0E">
        <w:rPr>
          <w:rFonts w:ascii="Arial" w:eastAsia="Times New Roman" w:hAnsi="Arial" w:cs="Arial"/>
          <w:szCs w:val="24"/>
        </w:rPr>
        <w:tab/>
      </w:r>
      <w:r w:rsidR="008E4B50" w:rsidRPr="00D75BF7">
        <w:rPr>
          <w:rFonts w:ascii="Arial" w:eastAsia="Times New Roman" w:hAnsi="Arial" w:cs="Arial"/>
          <w:bCs/>
          <w:sz w:val="24"/>
          <w:szCs w:val="24"/>
          <w:lang w:eastAsia="en-GB"/>
        </w:rPr>
        <w:t>I</w:t>
      </w:r>
      <w:r w:rsidR="002B6940" w:rsidRPr="00D75BF7">
        <w:rPr>
          <w:rFonts w:ascii="Arial" w:eastAsia="Times New Roman" w:hAnsi="Arial" w:cs="Arial"/>
          <w:bCs/>
          <w:sz w:val="24"/>
          <w:szCs w:val="24"/>
          <w:lang w:eastAsia="en-GB"/>
        </w:rPr>
        <w:t xml:space="preserve">t </w:t>
      </w:r>
      <w:r w:rsidR="00C525E2" w:rsidRPr="00D75BF7">
        <w:rPr>
          <w:rFonts w:ascii="Arial" w:eastAsia="Times New Roman" w:hAnsi="Arial" w:cs="Arial"/>
          <w:bCs/>
          <w:sz w:val="24"/>
          <w:szCs w:val="24"/>
          <w:lang w:eastAsia="en-GB"/>
        </w:rPr>
        <w:t>was</w:t>
      </w:r>
      <w:r w:rsidR="002B6940" w:rsidRPr="00D75BF7">
        <w:rPr>
          <w:rFonts w:ascii="Arial" w:eastAsia="Times New Roman" w:hAnsi="Arial" w:cs="Arial"/>
          <w:bCs/>
          <w:sz w:val="24"/>
          <w:szCs w:val="24"/>
          <w:lang w:eastAsia="en-GB"/>
        </w:rPr>
        <w:t xml:space="preserve"> submitted by the Applicant that the order granted by Moultrie AJ on the 4</w:t>
      </w:r>
      <w:r w:rsidR="002B6940" w:rsidRPr="00D75BF7">
        <w:rPr>
          <w:rFonts w:ascii="Arial" w:eastAsia="Times New Roman" w:hAnsi="Arial" w:cs="Arial"/>
          <w:bCs/>
          <w:sz w:val="24"/>
          <w:szCs w:val="24"/>
          <w:vertAlign w:val="superscript"/>
          <w:lang w:eastAsia="en-GB"/>
        </w:rPr>
        <w:t>th</w:t>
      </w:r>
      <w:r w:rsidR="002B6940" w:rsidRPr="00D75BF7">
        <w:rPr>
          <w:rFonts w:ascii="Arial" w:eastAsia="Times New Roman" w:hAnsi="Arial" w:cs="Arial"/>
          <w:bCs/>
          <w:sz w:val="24"/>
          <w:szCs w:val="24"/>
          <w:lang w:eastAsia="en-GB"/>
        </w:rPr>
        <w:t xml:space="preserve"> of May 2020 </w:t>
      </w:r>
      <w:r w:rsidR="005D3D53" w:rsidRPr="00D75BF7">
        <w:rPr>
          <w:rFonts w:ascii="Arial" w:eastAsia="Times New Roman" w:hAnsi="Arial" w:cs="Arial"/>
          <w:bCs/>
          <w:sz w:val="24"/>
          <w:szCs w:val="24"/>
          <w:lang w:eastAsia="en-GB"/>
        </w:rPr>
        <w:t>whereby his estate was finally sequestrated, is a nullity and should be set aside.</w:t>
      </w:r>
      <w:r w:rsidR="007618E1">
        <w:rPr>
          <w:rStyle w:val="FootnoteReference"/>
          <w:rFonts w:ascii="Arial" w:eastAsia="Times New Roman" w:hAnsi="Arial" w:cs="Arial"/>
          <w:bCs/>
          <w:sz w:val="24"/>
          <w:szCs w:val="24"/>
          <w:lang w:eastAsia="en-GB"/>
        </w:rPr>
        <w:footnoteReference w:id="19"/>
      </w:r>
      <w:r w:rsidR="005D3D53" w:rsidRPr="00D75BF7">
        <w:rPr>
          <w:rFonts w:ascii="Arial" w:eastAsia="Times New Roman" w:hAnsi="Arial" w:cs="Arial"/>
          <w:bCs/>
          <w:sz w:val="24"/>
          <w:szCs w:val="24"/>
          <w:lang w:eastAsia="en-GB"/>
        </w:rPr>
        <w:t xml:space="preserve"> </w:t>
      </w:r>
      <w:r w:rsidR="00BD3689" w:rsidRPr="00D75BF7">
        <w:rPr>
          <w:rFonts w:ascii="Arial" w:eastAsia="Times New Roman" w:hAnsi="Arial" w:cs="Arial"/>
          <w:bCs/>
          <w:sz w:val="24"/>
          <w:szCs w:val="24"/>
          <w:lang w:eastAsia="en-GB"/>
        </w:rPr>
        <w:t xml:space="preserve">In support of this submission the Applicant relies, </w:t>
      </w:r>
      <w:r w:rsidR="00BD3689" w:rsidRPr="00D75BF7">
        <w:rPr>
          <w:rFonts w:ascii="Arial" w:eastAsia="Times New Roman" w:hAnsi="Arial" w:cs="Arial"/>
          <w:bCs/>
          <w:i/>
          <w:iCs/>
          <w:sz w:val="24"/>
          <w:szCs w:val="24"/>
          <w:lang w:eastAsia="en-GB"/>
        </w:rPr>
        <w:t>inter alia,</w:t>
      </w:r>
      <w:r w:rsidR="00BD3689" w:rsidRPr="00D75BF7">
        <w:rPr>
          <w:rFonts w:ascii="Arial" w:eastAsia="Times New Roman" w:hAnsi="Arial" w:cs="Arial"/>
          <w:bCs/>
          <w:sz w:val="24"/>
          <w:szCs w:val="24"/>
          <w:lang w:eastAsia="en-GB"/>
        </w:rPr>
        <w:t xml:space="preserve"> on the matter of </w:t>
      </w:r>
      <w:r w:rsidR="00BD3689" w:rsidRPr="00D75BF7">
        <w:rPr>
          <w:rFonts w:ascii="Arial" w:eastAsia="Times New Roman" w:hAnsi="Arial" w:cs="Arial"/>
          <w:bCs/>
          <w:i/>
          <w:iCs/>
          <w:sz w:val="24"/>
          <w:szCs w:val="24"/>
          <w:lang w:eastAsia="en-GB"/>
        </w:rPr>
        <w:t>Knoop NO and Another v Gupta</w:t>
      </w:r>
      <w:r w:rsidR="008D1674" w:rsidRPr="00D75BF7">
        <w:rPr>
          <w:rFonts w:ascii="Arial" w:eastAsia="Times New Roman" w:hAnsi="Arial" w:cs="Arial"/>
          <w:bCs/>
          <w:i/>
          <w:iCs/>
          <w:sz w:val="24"/>
          <w:szCs w:val="24"/>
          <w:lang w:eastAsia="en-GB"/>
        </w:rPr>
        <w:t xml:space="preserve"> </w:t>
      </w:r>
      <w:r w:rsidR="00BD3689" w:rsidRPr="00D75BF7">
        <w:rPr>
          <w:rFonts w:ascii="Arial" w:eastAsia="Times New Roman" w:hAnsi="Arial" w:cs="Arial"/>
          <w:bCs/>
          <w:i/>
          <w:iCs/>
          <w:sz w:val="24"/>
          <w:szCs w:val="24"/>
          <w:lang w:eastAsia="en-GB"/>
        </w:rPr>
        <w:t>(</w:t>
      </w:r>
      <w:r w:rsidR="009A399D" w:rsidRPr="00D75BF7">
        <w:rPr>
          <w:rFonts w:ascii="Arial" w:eastAsia="Times New Roman" w:hAnsi="Arial" w:cs="Arial"/>
          <w:bCs/>
          <w:i/>
          <w:iCs/>
          <w:sz w:val="24"/>
          <w:szCs w:val="24"/>
          <w:lang w:eastAsia="en-GB"/>
        </w:rPr>
        <w:t>E</w:t>
      </w:r>
      <w:r w:rsidR="00BD3689" w:rsidRPr="00D75BF7">
        <w:rPr>
          <w:rFonts w:ascii="Arial" w:eastAsia="Times New Roman" w:hAnsi="Arial" w:cs="Arial"/>
          <w:bCs/>
          <w:i/>
          <w:iCs/>
          <w:sz w:val="24"/>
          <w:szCs w:val="24"/>
          <w:lang w:eastAsia="en-GB"/>
        </w:rPr>
        <w:t>xecution)</w:t>
      </w:r>
      <w:r w:rsidR="007618E1" w:rsidRPr="00A63083">
        <w:rPr>
          <w:rStyle w:val="FootnoteReference"/>
          <w:rFonts w:ascii="Arial" w:eastAsia="Times New Roman" w:hAnsi="Arial" w:cs="Arial"/>
          <w:bCs/>
          <w:i/>
          <w:iCs/>
          <w:sz w:val="24"/>
          <w:szCs w:val="24"/>
          <w:lang w:eastAsia="en-GB"/>
        </w:rPr>
        <w:footnoteReference w:id="20"/>
      </w:r>
      <w:r w:rsidR="00BD3689" w:rsidRPr="00D75BF7">
        <w:rPr>
          <w:rFonts w:ascii="Arial" w:eastAsia="Times New Roman" w:hAnsi="Arial" w:cs="Arial"/>
          <w:bCs/>
          <w:sz w:val="24"/>
          <w:szCs w:val="24"/>
          <w:lang w:eastAsia="en-GB"/>
        </w:rPr>
        <w:t xml:space="preserve"> which</w:t>
      </w:r>
      <w:r w:rsidR="00CC0D2B" w:rsidRPr="00D75BF7">
        <w:rPr>
          <w:rFonts w:ascii="Arial" w:eastAsia="Times New Roman" w:hAnsi="Arial" w:cs="Arial"/>
          <w:bCs/>
          <w:sz w:val="24"/>
          <w:szCs w:val="24"/>
          <w:lang w:eastAsia="en-GB"/>
        </w:rPr>
        <w:t xml:space="preserve"> confirmed the earlier decision of </w:t>
      </w:r>
      <w:r w:rsidR="00CC0D2B" w:rsidRPr="00D75BF7">
        <w:rPr>
          <w:rFonts w:ascii="Arial" w:eastAsia="Times New Roman" w:hAnsi="Arial" w:cs="Arial"/>
          <w:bCs/>
          <w:i/>
          <w:iCs/>
          <w:sz w:val="24"/>
          <w:szCs w:val="24"/>
          <w:lang w:eastAsia="en-GB"/>
        </w:rPr>
        <w:t>The Master of the High Court (North Gauteng High Court, Pretoria) v Motala NO and Others</w:t>
      </w:r>
      <w:r w:rsidR="00133BFF" w:rsidRPr="00A63083">
        <w:rPr>
          <w:rStyle w:val="FootnoteReference"/>
          <w:rFonts w:ascii="Arial" w:eastAsia="Times New Roman" w:hAnsi="Arial" w:cs="Arial"/>
          <w:bCs/>
          <w:i/>
          <w:iCs/>
          <w:sz w:val="24"/>
          <w:szCs w:val="24"/>
          <w:lang w:eastAsia="en-GB"/>
        </w:rPr>
        <w:footnoteReference w:id="21"/>
      </w:r>
      <w:r w:rsidR="00CC0D2B" w:rsidRPr="00D75BF7">
        <w:rPr>
          <w:rFonts w:ascii="Arial" w:eastAsia="Times New Roman" w:hAnsi="Arial" w:cs="Arial"/>
          <w:bCs/>
          <w:sz w:val="24"/>
          <w:szCs w:val="24"/>
          <w:lang w:eastAsia="en-GB"/>
        </w:rPr>
        <w:t xml:space="preserve"> and</w:t>
      </w:r>
      <w:r w:rsidR="00BD3689" w:rsidRPr="00D75BF7">
        <w:rPr>
          <w:rFonts w:ascii="Arial" w:eastAsia="Times New Roman" w:hAnsi="Arial" w:cs="Arial"/>
          <w:bCs/>
          <w:sz w:val="24"/>
          <w:szCs w:val="24"/>
          <w:lang w:eastAsia="en-GB"/>
        </w:rPr>
        <w:t xml:space="preserve"> is</w:t>
      </w:r>
      <w:r w:rsidR="00A63083" w:rsidRPr="00D75BF7">
        <w:rPr>
          <w:rFonts w:ascii="Arial" w:eastAsia="Times New Roman" w:hAnsi="Arial" w:cs="Arial"/>
          <w:bCs/>
          <w:sz w:val="24"/>
          <w:szCs w:val="24"/>
          <w:lang w:eastAsia="en-GB"/>
        </w:rPr>
        <w:t>, according to the Applicant,</w:t>
      </w:r>
      <w:r w:rsidR="00BD3689" w:rsidRPr="00D75BF7">
        <w:rPr>
          <w:rFonts w:ascii="Arial" w:eastAsia="Times New Roman" w:hAnsi="Arial" w:cs="Arial"/>
          <w:bCs/>
          <w:sz w:val="24"/>
          <w:szCs w:val="24"/>
          <w:lang w:eastAsia="en-GB"/>
        </w:rPr>
        <w:t xml:space="preserve"> </w:t>
      </w:r>
      <w:r w:rsidR="00CC0D2B" w:rsidRPr="00D75BF7">
        <w:rPr>
          <w:rFonts w:ascii="Arial" w:eastAsia="Times New Roman" w:hAnsi="Arial" w:cs="Arial"/>
          <w:bCs/>
          <w:sz w:val="24"/>
          <w:szCs w:val="24"/>
          <w:lang w:eastAsia="en-GB"/>
        </w:rPr>
        <w:t xml:space="preserve">authority for the principle that if what a court has ordered </w:t>
      </w:r>
      <w:r w:rsidR="008D1674" w:rsidRPr="00D75BF7">
        <w:rPr>
          <w:rFonts w:ascii="Arial" w:eastAsia="Times New Roman" w:hAnsi="Arial" w:cs="Arial"/>
          <w:bCs/>
          <w:sz w:val="24"/>
          <w:szCs w:val="24"/>
          <w:lang w:eastAsia="en-GB"/>
        </w:rPr>
        <w:t>cannot be done under the enabling legislation the order of that court is a nullity and can be disregarded.</w:t>
      </w:r>
      <w:r w:rsidR="008D1674" w:rsidRPr="00D75BF7">
        <w:rPr>
          <w:rFonts w:ascii="Arial" w:eastAsia="Times New Roman" w:hAnsi="Arial" w:cs="Arial"/>
          <w:bCs/>
          <w:color w:val="FF0000"/>
          <w:sz w:val="24"/>
          <w:szCs w:val="24"/>
          <w:lang w:eastAsia="en-GB"/>
        </w:rPr>
        <w:t xml:space="preserve"> </w:t>
      </w:r>
      <w:r w:rsidR="008D1674" w:rsidRPr="00D75BF7">
        <w:rPr>
          <w:rFonts w:ascii="Arial" w:eastAsia="Times New Roman" w:hAnsi="Arial" w:cs="Arial"/>
          <w:bCs/>
          <w:sz w:val="24"/>
          <w:szCs w:val="24"/>
          <w:lang w:eastAsia="en-GB"/>
        </w:rPr>
        <w:t>It is the Applicant’s case that</w:t>
      </w:r>
      <w:r w:rsidR="0089560A" w:rsidRPr="00D75BF7">
        <w:rPr>
          <w:rFonts w:ascii="Arial" w:eastAsia="Times New Roman" w:hAnsi="Arial" w:cs="Arial"/>
          <w:bCs/>
          <w:sz w:val="24"/>
          <w:szCs w:val="24"/>
          <w:lang w:eastAsia="en-GB"/>
        </w:rPr>
        <w:t xml:space="preserve"> Moultrie AJ did not have the jurisdiction or power or competence to issue a final sequestration order in respect of the Applicant’s estate on the 4</w:t>
      </w:r>
      <w:r w:rsidR="0089560A" w:rsidRPr="00D75BF7">
        <w:rPr>
          <w:rFonts w:ascii="Arial" w:eastAsia="Times New Roman" w:hAnsi="Arial" w:cs="Arial"/>
          <w:bCs/>
          <w:sz w:val="24"/>
          <w:szCs w:val="24"/>
          <w:vertAlign w:val="superscript"/>
          <w:lang w:eastAsia="en-GB"/>
        </w:rPr>
        <w:t>th</w:t>
      </w:r>
      <w:r w:rsidR="0089560A" w:rsidRPr="00D75BF7">
        <w:rPr>
          <w:rFonts w:ascii="Arial" w:eastAsia="Times New Roman" w:hAnsi="Arial" w:cs="Arial"/>
          <w:bCs/>
          <w:sz w:val="24"/>
          <w:szCs w:val="24"/>
          <w:lang w:eastAsia="en-GB"/>
        </w:rPr>
        <w:t xml:space="preserve"> of May 2020. This is so, submits the Applicant,</w:t>
      </w:r>
      <w:r w:rsidR="006424FB" w:rsidRPr="00D75BF7">
        <w:rPr>
          <w:rFonts w:ascii="Arial" w:eastAsia="Times New Roman" w:hAnsi="Arial" w:cs="Arial"/>
          <w:bCs/>
          <w:sz w:val="24"/>
          <w:szCs w:val="24"/>
          <w:lang w:eastAsia="en-GB"/>
        </w:rPr>
        <w:t xml:space="preserve"> </w:t>
      </w:r>
      <w:r w:rsidR="0089560A" w:rsidRPr="00D75BF7">
        <w:rPr>
          <w:rFonts w:ascii="Arial" w:eastAsia="Times New Roman" w:hAnsi="Arial" w:cs="Arial"/>
          <w:bCs/>
          <w:sz w:val="24"/>
          <w:szCs w:val="24"/>
          <w:lang w:eastAsia="en-GB"/>
        </w:rPr>
        <w:t>since section 12 of the Act specifically stipulates</w:t>
      </w:r>
      <w:r w:rsidR="006424FB" w:rsidRPr="00D75BF7">
        <w:rPr>
          <w:rFonts w:ascii="Arial" w:eastAsia="Times New Roman" w:hAnsi="Arial" w:cs="Arial"/>
          <w:bCs/>
          <w:sz w:val="24"/>
          <w:szCs w:val="24"/>
          <w:lang w:eastAsia="en-GB"/>
        </w:rPr>
        <w:t>,</w:t>
      </w:r>
      <w:r w:rsidR="0089560A" w:rsidRPr="00D75BF7">
        <w:rPr>
          <w:rFonts w:ascii="Arial" w:eastAsia="Times New Roman" w:hAnsi="Arial" w:cs="Arial"/>
          <w:bCs/>
          <w:sz w:val="24"/>
          <w:szCs w:val="24"/>
          <w:lang w:eastAsia="en-GB"/>
        </w:rPr>
        <w:t xml:space="preserve"> as a jurisdictional condition to any sequestration</w:t>
      </w:r>
      <w:r w:rsidR="006424FB" w:rsidRPr="00D75BF7">
        <w:rPr>
          <w:rFonts w:ascii="Arial" w:eastAsia="Times New Roman" w:hAnsi="Arial" w:cs="Arial"/>
          <w:bCs/>
          <w:sz w:val="24"/>
          <w:szCs w:val="24"/>
          <w:lang w:eastAsia="en-GB"/>
        </w:rPr>
        <w:t>,</w:t>
      </w:r>
      <w:r w:rsidR="0089560A" w:rsidRPr="00D75BF7">
        <w:rPr>
          <w:rFonts w:ascii="Arial" w:eastAsia="Times New Roman" w:hAnsi="Arial" w:cs="Arial"/>
          <w:bCs/>
          <w:sz w:val="24"/>
          <w:szCs w:val="24"/>
          <w:lang w:eastAsia="en-GB"/>
        </w:rPr>
        <w:t xml:space="preserve"> that the court has to be satisfied of certain matters at the hearing pursuant </w:t>
      </w:r>
      <w:r w:rsidR="003C69A3" w:rsidRPr="00D75BF7">
        <w:rPr>
          <w:rFonts w:ascii="Arial" w:eastAsia="Times New Roman" w:hAnsi="Arial" w:cs="Arial"/>
          <w:bCs/>
          <w:sz w:val="24"/>
          <w:szCs w:val="24"/>
          <w:lang w:eastAsia="en-GB"/>
        </w:rPr>
        <w:t xml:space="preserve">to the issuing and service of a </w:t>
      </w:r>
      <w:r w:rsidR="003C69A3" w:rsidRPr="00D75BF7">
        <w:rPr>
          <w:rFonts w:ascii="Arial" w:eastAsia="Times New Roman" w:hAnsi="Arial" w:cs="Arial"/>
          <w:bCs/>
          <w:i/>
          <w:iCs/>
          <w:sz w:val="24"/>
          <w:szCs w:val="24"/>
          <w:lang w:eastAsia="en-GB"/>
        </w:rPr>
        <w:t>rule nisi</w:t>
      </w:r>
      <w:r w:rsidR="003C69A3" w:rsidRPr="00D75BF7">
        <w:rPr>
          <w:rFonts w:ascii="Arial" w:eastAsia="Times New Roman" w:hAnsi="Arial" w:cs="Arial"/>
          <w:bCs/>
          <w:sz w:val="24"/>
          <w:szCs w:val="24"/>
          <w:lang w:eastAsia="en-GB"/>
        </w:rPr>
        <w:t>.</w:t>
      </w:r>
      <w:r w:rsidR="0089560A" w:rsidRPr="00D75BF7">
        <w:rPr>
          <w:rFonts w:ascii="Arial" w:eastAsia="Times New Roman" w:hAnsi="Arial" w:cs="Arial"/>
          <w:bCs/>
          <w:sz w:val="24"/>
          <w:szCs w:val="24"/>
          <w:lang w:eastAsia="en-GB"/>
        </w:rPr>
        <w:t xml:space="preserve"> </w:t>
      </w:r>
      <w:r w:rsidR="003C69A3" w:rsidRPr="00D75BF7">
        <w:rPr>
          <w:rFonts w:ascii="Arial" w:eastAsia="Times New Roman" w:hAnsi="Arial" w:cs="Arial"/>
          <w:bCs/>
          <w:sz w:val="24"/>
          <w:szCs w:val="24"/>
          <w:lang w:eastAsia="en-GB"/>
        </w:rPr>
        <w:t>There is no provision in the enabling legislation (the Act) for only one hearing.</w:t>
      </w:r>
    </w:p>
    <w:p w14:paraId="6A56EE10" w14:textId="77777777" w:rsidR="00206A02" w:rsidRPr="00206A02" w:rsidRDefault="00206A02" w:rsidP="00CF3993">
      <w:pPr>
        <w:pStyle w:val="ListParagraph"/>
        <w:spacing w:after="0" w:line="276" w:lineRule="auto"/>
        <w:jc w:val="both"/>
        <w:rPr>
          <w:rFonts w:ascii="Arial" w:eastAsia="Times New Roman" w:hAnsi="Arial" w:cs="Arial"/>
          <w:szCs w:val="24"/>
        </w:rPr>
      </w:pPr>
    </w:p>
    <w:p w14:paraId="2AC3AD85" w14:textId="6B1DB3D9" w:rsidR="00206A02" w:rsidRPr="00D75BF7" w:rsidRDefault="00D75BF7" w:rsidP="00D75BF7">
      <w:pPr>
        <w:spacing w:after="0" w:line="276" w:lineRule="auto"/>
        <w:ind w:left="720" w:hanging="720"/>
        <w:jc w:val="both"/>
        <w:rPr>
          <w:rFonts w:ascii="Arial" w:eastAsia="Times New Roman" w:hAnsi="Arial" w:cs="Arial"/>
          <w:szCs w:val="24"/>
        </w:rPr>
      </w:pPr>
      <w:r w:rsidRPr="007D6A0E">
        <w:rPr>
          <w:rFonts w:ascii="Arial" w:eastAsia="Times New Roman" w:hAnsi="Arial" w:cs="Arial"/>
          <w:szCs w:val="24"/>
        </w:rPr>
        <w:t>[56]</w:t>
      </w:r>
      <w:r w:rsidRPr="007D6A0E">
        <w:rPr>
          <w:rFonts w:ascii="Arial" w:eastAsia="Times New Roman" w:hAnsi="Arial" w:cs="Arial"/>
          <w:szCs w:val="24"/>
        </w:rPr>
        <w:tab/>
      </w:r>
      <w:r w:rsidR="006424FB" w:rsidRPr="00D75BF7">
        <w:rPr>
          <w:rFonts w:ascii="Arial" w:eastAsia="Times New Roman" w:hAnsi="Arial" w:cs="Arial"/>
          <w:bCs/>
          <w:sz w:val="24"/>
          <w:szCs w:val="24"/>
          <w:lang w:eastAsia="en-GB"/>
        </w:rPr>
        <w:t>Both the First and Second Respondents, together with the Bank, take the opposing view</w:t>
      </w:r>
      <w:r w:rsidR="00CB6A9E" w:rsidRPr="00D75BF7">
        <w:rPr>
          <w:rFonts w:ascii="Arial" w:eastAsia="Times New Roman" w:hAnsi="Arial" w:cs="Arial"/>
          <w:bCs/>
          <w:sz w:val="24"/>
          <w:szCs w:val="24"/>
          <w:lang w:eastAsia="en-GB"/>
        </w:rPr>
        <w:t xml:space="preserve"> and submit</w:t>
      </w:r>
      <w:r w:rsidR="006424FB" w:rsidRPr="00D75BF7">
        <w:rPr>
          <w:rFonts w:ascii="Arial" w:eastAsia="Times New Roman" w:hAnsi="Arial" w:cs="Arial"/>
          <w:bCs/>
          <w:sz w:val="24"/>
          <w:szCs w:val="24"/>
          <w:lang w:eastAsia="en-GB"/>
        </w:rPr>
        <w:t xml:space="preserve"> that the</w:t>
      </w:r>
      <w:r w:rsidR="00CB6A9E" w:rsidRPr="00D75BF7">
        <w:rPr>
          <w:rFonts w:ascii="Arial" w:eastAsia="Times New Roman" w:hAnsi="Arial" w:cs="Arial"/>
          <w:bCs/>
          <w:sz w:val="24"/>
          <w:szCs w:val="24"/>
          <w:lang w:eastAsia="en-GB"/>
        </w:rPr>
        <w:t xml:space="preserve"> order is </w:t>
      </w:r>
      <w:r w:rsidR="00CB6A9E" w:rsidRPr="00D75BF7">
        <w:rPr>
          <w:rFonts w:ascii="Arial" w:eastAsia="Times New Roman" w:hAnsi="Arial" w:cs="Arial"/>
          <w:bCs/>
          <w:i/>
          <w:iCs/>
          <w:sz w:val="24"/>
          <w:szCs w:val="24"/>
          <w:lang w:eastAsia="en-GB"/>
        </w:rPr>
        <w:t>not</w:t>
      </w:r>
      <w:r w:rsidR="00CB6A9E" w:rsidRPr="00D75BF7">
        <w:rPr>
          <w:rFonts w:ascii="Arial" w:eastAsia="Times New Roman" w:hAnsi="Arial" w:cs="Arial"/>
          <w:bCs/>
          <w:sz w:val="24"/>
          <w:szCs w:val="24"/>
          <w:lang w:eastAsia="en-GB"/>
        </w:rPr>
        <w:t xml:space="preserve"> a nullity.</w:t>
      </w:r>
      <w:r w:rsidR="0096115D" w:rsidRPr="00D75BF7">
        <w:rPr>
          <w:rFonts w:ascii="Arial" w:eastAsia="Times New Roman" w:hAnsi="Arial" w:cs="Arial"/>
          <w:bCs/>
          <w:sz w:val="24"/>
          <w:szCs w:val="24"/>
          <w:lang w:eastAsia="en-GB"/>
        </w:rPr>
        <w:t xml:space="preserve"> They say that the court </w:t>
      </w:r>
      <w:r w:rsidR="0096115D" w:rsidRPr="00D75BF7">
        <w:rPr>
          <w:rFonts w:ascii="Arial" w:eastAsia="Times New Roman" w:hAnsi="Arial" w:cs="Arial"/>
          <w:bCs/>
          <w:i/>
          <w:iCs/>
          <w:sz w:val="24"/>
          <w:szCs w:val="24"/>
          <w:lang w:eastAsia="en-GB"/>
        </w:rPr>
        <w:t>did</w:t>
      </w:r>
      <w:r w:rsidR="0096115D" w:rsidRPr="00D75BF7">
        <w:rPr>
          <w:rFonts w:ascii="Arial" w:eastAsia="Times New Roman" w:hAnsi="Arial" w:cs="Arial"/>
          <w:bCs/>
          <w:sz w:val="24"/>
          <w:szCs w:val="24"/>
          <w:lang w:eastAsia="en-GB"/>
        </w:rPr>
        <w:t xml:space="preserve"> have the authority to make the order of final sequestration on the 4</w:t>
      </w:r>
      <w:r w:rsidR="0096115D" w:rsidRPr="00D75BF7">
        <w:rPr>
          <w:rFonts w:ascii="Arial" w:eastAsia="Times New Roman" w:hAnsi="Arial" w:cs="Arial"/>
          <w:bCs/>
          <w:sz w:val="24"/>
          <w:szCs w:val="24"/>
          <w:vertAlign w:val="superscript"/>
          <w:lang w:eastAsia="en-GB"/>
        </w:rPr>
        <w:t>th</w:t>
      </w:r>
      <w:r w:rsidR="0096115D" w:rsidRPr="00D75BF7">
        <w:rPr>
          <w:rFonts w:ascii="Arial" w:eastAsia="Times New Roman" w:hAnsi="Arial" w:cs="Arial"/>
          <w:bCs/>
          <w:sz w:val="24"/>
          <w:szCs w:val="24"/>
          <w:lang w:eastAsia="en-GB"/>
        </w:rPr>
        <w:t xml:space="preserve"> of May 2020. </w:t>
      </w:r>
      <w:r w:rsidR="00F33E07" w:rsidRPr="00D75BF7">
        <w:rPr>
          <w:rFonts w:ascii="Arial" w:eastAsia="Times New Roman" w:hAnsi="Arial" w:cs="Arial"/>
          <w:bCs/>
          <w:sz w:val="24"/>
          <w:szCs w:val="24"/>
          <w:lang w:eastAsia="en-GB"/>
        </w:rPr>
        <w:t>It is further submitted that t</w:t>
      </w:r>
      <w:r w:rsidR="0096115D" w:rsidRPr="00D75BF7">
        <w:rPr>
          <w:rFonts w:ascii="Arial" w:eastAsia="Times New Roman" w:hAnsi="Arial" w:cs="Arial"/>
          <w:bCs/>
          <w:sz w:val="24"/>
          <w:szCs w:val="24"/>
          <w:lang w:eastAsia="en-GB"/>
        </w:rPr>
        <w:t>his authority is derived from a proper interpretation of subsection 9(5) of the Act, together with the fact that</w:t>
      </w:r>
      <w:r w:rsidR="00F33E07" w:rsidRPr="00D75BF7">
        <w:rPr>
          <w:rFonts w:ascii="Arial" w:eastAsia="Times New Roman" w:hAnsi="Arial" w:cs="Arial"/>
          <w:bCs/>
          <w:sz w:val="24"/>
          <w:szCs w:val="24"/>
          <w:lang w:eastAsia="en-GB"/>
        </w:rPr>
        <w:t xml:space="preserve"> the said authority is not limited by an express provision of the Act. </w:t>
      </w:r>
    </w:p>
    <w:p w14:paraId="2DD769DB" w14:textId="77777777" w:rsidR="00206A02" w:rsidRPr="00206A02" w:rsidRDefault="00206A02" w:rsidP="00CF3993">
      <w:pPr>
        <w:pStyle w:val="ListParagraph"/>
        <w:spacing w:after="0" w:line="276" w:lineRule="auto"/>
        <w:rPr>
          <w:rFonts w:ascii="Arial" w:eastAsia="Times New Roman" w:hAnsi="Arial" w:cs="Arial"/>
          <w:bCs/>
          <w:sz w:val="24"/>
          <w:szCs w:val="24"/>
          <w:lang w:eastAsia="en-GB"/>
        </w:rPr>
      </w:pPr>
    </w:p>
    <w:p w14:paraId="22EB4D2D" w14:textId="42AE3B40" w:rsidR="007D6A0E" w:rsidRPr="00D75BF7" w:rsidRDefault="00D75BF7" w:rsidP="00D75BF7">
      <w:pPr>
        <w:spacing w:after="0" w:line="276" w:lineRule="auto"/>
        <w:ind w:left="720" w:hanging="720"/>
        <w:jc w:val="both"/>
        <w:rPr>
          <w:rFonts w:ascii="Arial" w:eastAsia="Times New Roman" w:hAnsi="Arial" w:cs="Arial"/>
          <w:szCs w:val="24"/>
        </w:rPr>
      </w:pPr>
      <w:r w:rsidRPr="007D6A0E">
        <w:rPr>
          <w:rFonts w:ascii="Arial" w:eastAsia="Times New Roman" w:hAnsi="Arial" w:cs="Arial"/>
          <w:szCs w:val="24"/>
        </w:rPr>
        <w:t>[57]</w:t>
      </w:r>
      <w:r w:rsidRPr="007D6A0E">
        <w:rPr>
          <w:rFonts w:ascii="Arial" w:eastAsia="Times New Roman" w:hAnsi="Arial" w:cs="Arial"/>
          <w:szCs w:val="24"/>
        </w:rPr>
        <w:tab/>
      </w:r>
      <w:r w:rsidR="005950B6" w:rsidRPr="00D75BF7">
        <w:rPr>
          <w:rFonts w:ascii="Arial" w:eastAsia="Times New Roman" w:hAnsi="Arial" w:cs="Arial"/>
          <w:bCs/>
          <w:sz w:val="24"/>
          <w:szCs w:val="24"/>
          <w:lang w:eastAsia="en-GB"/>
        </w:rPr>
        <w:t>In support of the aforegoing, reliance is placed on the wording of subsection 9(5) of</w:t>
      </w:r>
      <w:r w:rsidR="00BF35C2" w:rsidRPr="00D75BF7">
        <w:rPr>
          <w:rFonts w:ascii="Arial" w:eastAsia="Times New Roman" w:hAnsi="Arial" w:cs="Arial"/>
          <w:bCs/>
          <w:sz w:val="24"/>
          <w:szCs w:val="24"/>
          <w:lang w:eastAsia="en-GB"/>
        </w:rPr>
        <w:t xml:space="preserve"> the</w:t>
      </w:r>
      <w:r w:rsidR="005950B6" w:rsidRPr="00D75BF7">
        <w:rPr>
          <w:rFonts w:ascii="Arial" w:eastAsia="Times New Roman" w:hAnsi="Arial" w:cs="Arial"/>
          <w:bCs/>
          <w:sz w:val="24"/>
          <w:szCs w:val="24"/>
          <w:lang w:eastAsia="en-GB"/>
        </w:rPr>
        <w:t xml:space="preserve"> Act, with particular reference to the words </w:t>
      </w:r>
      <w:r w:rsidR="005950B6" w:rsidRPr="00D75BF7">
        <w:rPr>
          <w:rFonts w:ascii="Arial" w:eastAsia="Times New Roman" w:hAnsi="Arial" w:cs="Arial"/>
          <w:bCs/>
          <w:i/>
          <w:iCs/>
          <w:sz w:val="24"/>
          <w:szCs w:val="24"/>
          <w:lang w:eastAsia="en-GB"/>
        </w:rPr>
        <w:t>“….or make such other order in the matter as in the circumstances appears to be just”.</w:t>
      </w:r>
      <w:r w:rsidR="005950B6" w:rsidRPr="00D75BF7">
        <w:rPr>
          <w:rFonts w:ascii="Arial" w:eastAsia="Times New Roman" w:hAnsi="Arial" w:cs="Arial"/>
          <w:bCs/>
          <w:sz w:val="24"/>
          <w:szCs w:val="24"/>
          <w:lang w:eastAsia="en-GB"/>
        </w:rPr>
        <w:t xml:space="preserve"> Arising </w:t>
      </w:r>
      <w:r w:rsidR="005950B6" w:rsidRPr="00D75BF7">
        <w:rPr>
          <w:rFonts w:ascii="Arial" w:eastAsia="Times New Roman" w:hAnsi="Arial" w:cs="Arial"/>
          <w:bCs/>
          <w:sz w:val="24"/>
          <w:szCs w:val="24"/>
          <w:lang w:eastAsia="en-GB"/>
        </w:rPr>
        <w:lastRenderedPageBreak/>
        <w:t xml:space="preserve">therefrom, it is submitted that </w:t>
      </w:r>
      <w:r w:rsidR="00D749C1" w:rsidRPr="00D75BF7">
        <w:rPr>
          <w:rFonts w:ascii="Arial" w:eastAsia="Times New Roman" w:hAnsi="Arial" w:cs="Arial"/>
          <w:bCs/>
          <w:sz w:val="24"/>
          <w:szCs w:val="24"/>
          <w:lang w:eastAsia="en-GB"/>
        </w:rPr>
        <w:t xml:space="preserve">the subsection postulates various options available to the court when considering a petition for </w:t>
      </w:r>
      <w:r w:rsidR="00C81630" w:rsidRPr="00D75BF7">
        <w:rPr>
          <w:rFonts w:ascii="Arial" w:eastAsia="Times New Roman" w:hAnsi="Arial" w:cs="Arial"/>
          <w:bCs/>
          <w:sz w:val="24"/>
          <w:szCs w:val="24"/>
          <w:lang w:eastAsia="en-GB"/>
        </w:rPr>
        <w:t>sequestration and</w:t>
      </w:r>
      <w:r w:rsidR="00D749C1" w:rsidRPr="00D75BF7">
        <w:rPr>
          <w:rFonts w:ascii="Arial" w:eastAsia="Times New Roman" w:hAnsi="Arial" w:cs="Arial"/>
          <w:bCs/>
          <w:sz w:val="24"/>
          <w:szCs w:val="24"/>
          <w:lang w:eastAsia="en-GB"/>
        </w:rPr>
        <w:t>, in the premises, subsection 9(5) is the source of the court’s authority.</w:t>
      </w:r>
    </w:p>
    <w:p w14:paraId="52CFEA1B" w14:textId="77777777" w:rsidR="007D6A0E" w:rsidRPr="007D6A0E" w:rsidRDefault="007D6A0E" w:rsidP="00CF3993">
      <w:pPr>
        <w:pStyle w:val="ListParagraph"/>
        <w:spacing w:after="0" w:line="276" w:lineRule="auto"/>
        <w:rPr>
          <w:rFonts w:ascii="Arial" w:eastAsia="Times New Roman" w:hAnsi="Arial" w:cs="Arial"/>
          <w:bCs/>
          <w:sz w:val="24"/>
          <w:szCs w:val="24"/>
          <w:lang w:eastAsia="en-GB"/>
        </w:rPr>
      </w:pPr>
    </w:p>
    <w:p w14:paraId="053A36F3" w14:textId="338EDB5D" w:rsidR="007D6A0E" w:rsidRPr="00D75BF7" w:rsidRDefault="00D75BF7" w:rsidP="00D75BF7">
      <w:pPr>
        <w:spacing w:after="0" w:line="276" w:lineRule="auto"/>
        <w:ind w:left="720" w:hanging="720"/>
        <w:jc w:val="both"/>
        <w:rPr>
          <w:rFonts w:ascii="Arial" w:eastAsia="Times New Roman" w:hAnsi="Arial" w:cs="Arial"/>
          <w:szCs w:val="24"/>
        </w:rPr>
      </w:pPr>
      <w:r w:rsidRPr="007D6A0E">
        <w:rPr>
          <w:rFonts w:ascii="Arial" w:eastAsia="Times New Roman" w:hAnsi="Arial" w:cs="Arial"/>
          <w:szCs w:val="24"/>
        </w:rPr>
        <w:t>[58]</w:t>
      </w:r>
      <w:r w:rsidRPr="007D6A0E">
        <w:rPr>
          <w:rFonts w:ascii="Arial" w:eastAsia="Times New Roman" w:hAnsi="Arial" w:cs="Arial"/>
          <w:szCs w:val="24"/>
        </w:rPr>
        <w:tab/>
      </w:r>
      <w:r w:rsidR="004A6771" w:rsidRPr="00D75BF7">
        <w:rPr>
          <w:rFonts w:ascii="Arial" w:eastAsia="Times New Roman" w:hAnsi="Arial" w:cs="Arial"/>
          <w:bCs/>
          <w:sz w:val="24"/>
          <w:szCs w:val="24"/>
          <w:lang w:eastAsia="en-GB"/>
        </w:rPr>
        <w:t>So, in essence, what is contended for, is an interpretation of subsection 9(5) of the Act which would</w:t>
      </w:r>
      <w:r w:rsidR="00364186" w:rsidRPr="00D75BF7">
        <w:rPr>
          <w:rFonts w:ascii="Arial" w:eastAsia="Times New Roman" w:hAnsi="Arial" w:cs="Arial"/>
          <w:bCs/>
          <w:sz w:val="24"/>
          <w:szCs w:val="24"/>
          <w:lang w:eastAsia="en-GB"/>
        </w:rPr>
        <w:t xml:space="preserve"> have</w:t>
      </w:r>
      <w:r w:rsidR="004A6771" w:rsidRPr="00D75BF7">
        <w:rPr>
          <w:rFonts w:ascii="Arial" w:eastAsia="Times New Roman" w:hAnsi="Arial" w:cs="Arial"/>
          <w:bCs/>
          <w:sz w:val="24"/>
          <w:szCs w:val="24"/>
          <w:lang w:eastAsia="en-GB"/>
        </w:rPr>
        <w:t xml:space="preserve"> give</w:t>
      </w:r>
      <w:r w:rsidR="00364186" w:rsidRPr="00D75BF7">
        <w:rPr>
          <w:rFonts w:ascii="Arial" w:eastAsia="Times New Roman" w:hAnsi="Arial" w:cs="Arial"/>
          <w:bCs/>
          <w:sz w:val="24"/>
          <w:szCs w:val="24"/>
          <w:lang w:eastAsia="en-GB"/>
        </w:rPr>
        <w:t>n</w:t>
      </w:r>
      <w:r w:rsidR="004A6771" w:rsidRPr="00D75BF7">
        <w:rPr>
          <w:rFonts w:ascii="Arial" w:eastAsia="Times New Roman" w:hAnsi="Arial" w:cs="Arial"/>
          <w:bCs/>
          <w:sz w:val="24"/>
          <w:szCs w:val="24"/>
          <w:lang w:eastAsia="en-GB"/>
        </w:rPr>
        <w:t xml:space="preserve"> Moultrie AJ</w:t>
      </w:r>
      <w:r w:rsidR="00406BBE" w:rsidRPr="00D75BF7">
        <w:rPr>
          <w:rFonts w:ascii="Arial" w:eastAsia="Times New Roman" w:hAnsi="Arial" w:cs="Arial"/>
          <w:bCs/>
          <w:sz w:val="24"/>
          <w:szCs w:val="24"/>
          <w:lang w:eastAsia="en-GB"/>
        </w:rPr>
        <w:t xml:space="preserve"> the authority to</w:t>
      </w:r>
      <w:r w:rsidR="004011ED" w:rsidRPr="00D75BF7">
        <w:rPr>
          <w:rFonts w:ascii="Arial" w:eastAsia="Times New Roman" w:hAnsi="Arial" w:cs="Arial"/>
          <w:bCs/>
          <w:sz w:val="24"/>
          <w:szCs w:val="24"/>
          <w:lang w:eastAsia="en-GB"/>
        </w:rPr>
        <w:t xml:space="preserve"> (</w:t>
      </w:r>
      <w:r w:rsidR="00A63083" w:rsidRPr="00D75BF7">
        <w:rPr>
          <w:rFonts w:ascii="Arial" w:eastAsia="Times New Roman" w:hAnsi="Arial" w:cs="Arial"/>
          <w:bCs/>
          <w:sz w:val="24"/>
          <w:szCs w:val="24"/>
          <w:lang w:eastAsia="en-GB"/>
        </w:rPr>
        <w:t xml:space="preserve">and </w:t>
      </w:r>
      <w:r w:rsidR="004011ED" w:rsidRPr="00D75BF7">
        <w:rPr>
          <w:rFonts w:ascii="Arial" w:eastAsia="Times New Roman" w:hAnsi="Arial" w:cs="Arial"/>
          <w:bCs/>
          <w:sz w:val="24"/>
          <w:szCs w:val="24"/>
          <w:lang w:eastAsia="en-GB"/>
        </w:rPr>
        <w:t>for all intents and purposes)</w:t>
      </w:r>
      <w:r w:rsidR="00406BBE" w:rsidRPr="00D75BF7">
        <w:rPr>
          <w:rFonts w:ascii="Arial" w:eastAsia="Times New Roman" w:hAnsi="Arial" w:cs="Arial"/>
          <w:bCs/>
          <w:sz w:val="24"/>
          <w:szCs w:val="24"/>
          <w:lang w:eastAsia="en-GB"/>
        </w:rPr>
        <w:t xml:space="preserve"> be the first judicial officer since </w:t>
      </w:r>
      <w:r w:rsidR="00E8098B" w:rsidRPr="00D75BF7">
        <w:rPr>
          <w:rFonts w:ascii="Arial" w:eastAsia="Times New Roman" w:hAnsi="Arial" w:cs="Arial"/>
          <w:bCs/>
          <w:sz w:val="24"/>
          <w:szCs w:val="24"/>
          <w:lang w:eastAsia="en-GB"/>
        </w:rPr>
        <w:t>the 1</w:t>
      </w:r>
      <w:r w:rsidR="00E8098B" w:rsidRPr="00D75BF7">
        <w:rPr>
          <w:rFonts w:ascii="Arial" w:eastAsia="Times New Roman" w:hAnsi="Arial" w:cs="Arial"/>
          <w:bCs/>
          <w:sz w:val="24"/>
          <w:szCs w:val="24"/>
          <w:vertAlign w:val="superscript"/>
          <w:lang w:eastAsia="en-GB"/>
        </w:rPr>
        <w:t>st</w:t>
      </w:r>
      <w:r w:rsidR="00E8098B" w:rsidRPr="00D75BF7">
        <w:rPr>
          <w:rFonts w:ascii="Arial" w:eastAsia="Times New Roman" w:hAnsi="Arial" w:cs="Arial"/>
          <w:bCs/>
          <w:sz w:val="24"/>
          <w:szCs w:val="24"/>
          <w:lang w:eastAsia="en-GB"/>
        </w:rPr>
        <w:t xml:space="preserve"> </w:t>
      </w:r>
      <w:r w:rsidR="005948DD" w:rsidRPr="00D75BF7">
        <w:rPr>
          <w:rFonts w:ascii="Arial" w:eastAsia="Times New Roman" w:hAnsi="Arial" w:cs="Arial"/>
          <w:bCs/>
          <w:sz w:val="24"/>
          <w:szCs w:val="24"/>
          <w:lang w:eastAsia="en-GB"/>
        </w:rPr>
        <w:t>of July 1936</w:t>
      </w:r>
      <w:r w:rsidR="007060DB" w:rsidRPr="00D75BF7">
        <w:rPr>
          <w:rFonts w:ascii="Arial" w:eastAsia="Times New Roman" w:hAnsi="Arial" w:cs="Arial"/>
          <w:bCs/>
          <w:color w:val="FF0000"/>
          <w:sz w:val="24"/>
          <w:szCs w:val="24"/>
          <w:lang w:eastAsia="en-GB"/>
        </w:rPr>
        <w:t xml:space="preserve"> </w:t>
      </w:r>
      <w:r w:rsidR="00406BBE" w:rsidRPr="00D75BF7">
        <w:rPr>
          <w:rFonts w:ascii="Arial" w:eastAsia="Times New Roman" w:hAnsi="Arial" w:cs="Arial"/>
          <w:bCs/>
          <w:sz w:val="24"/>
          <w:szCs w:val="24"/>
          <w:lang w:eastAsia="en-GB"/>
        </w:rPr>
        <w:t>(the commencement date of the Act)</w:t>
      </w:r>
      <w:r w:rsidR="004011ED" w:rsidRPr="00D75BF7">
        <w:rPr>
          <w:rFonts w:ascii="Arial" w:eastAsia="Times New Roman" w:hAnsi="Arial" w:cs="Arial"/>
          <w:bCs/>
          <w:sz w:val="24"/>
          <w:szCs w:val="24"/>
          <w:lang w:eastAsia="en-GB"/>
        </w:rPr>
        <w:t xml:space="preserve"> to elect not to follow the specific provisions of sections 10 and 11 of the Act but, at the first hearing of the application, grant a final order in terms of section 12 of the Act sequestrating the Applicant’s estate.</w:t>
      </w:r>
    </w:p>
    <w:p w14:paraId="21A18F1D" w14:textId="77777777" w:rsidR="007D6A0E" w:rsidRPr="007D6A0E" w:rsidRDefault="007D6A0E" w:rsidP="00CF3993">
      <w:pPr>
        <w:pStyle w:val="ListParagraph"/>
        <w:spacing w:after="0" w:line="276" w:lineRule="auto"/>
        <w:rPr>
          <w:rFonts w:ascii="Arial" w:eastAsia="Times New Roman" w:hAnsi="Arial" w:cs="Arial"/>
          <w:bCs/>
          <w:sz w:val="24"/>
          <w:szCs w:val="24"/>
          <w:lang w:eastAsia="en-GB"/>
        </w:rPr>
      </w:pPr>
    </w:p>
    <w:p w14:paraId="54F19313" w14:textId="4E80224C" w:rsidR="007D6A0E" w:rsidRPr="00D75BF7" w:rsidRDefault="00D75BF7" w:rsidP="00D75BF7">
      <w:pPr>
        <w:spacing w:after="0" w:line="276" w:lineRule="auto"/>
        <w:ind w:left="720" w:hanging="720"/>
        <w:jc w:val="both"/>
        <w:rPr>
          <w:rFonts w:ascii="Arial" w:eastAsia="Times New Roman" w:hAnsi="Arial" w:cs="Arial"/>
          <w:szCs w:val="24"/>
        </w:rPr>
      </w:pPr>
      <w:r w:rsidRPr="007D6A0E">
        <w:rPr>
          <w:rFonts w:ascii="Arial" w:eastAsia="Times New Roman" w:hAnsi="Arial" w:cs="Arial"/>
          <w:szCs w:val="24"/>
        </w:rPr>
        <w:t>[59]</w:t>
      </w:r>
      <w:r w:rsidRPr="007D6A0E">
        <w:rPr>
          <w:rFonts w:ascii="Arial" w:eastAsia="Times New Roman" w:hAnsi="Arial" w:cs="Arial"/>
          <w:szCs w:val="24"/>
        </w:rPr>
        <w:tab/>
      </w:r>
      <w:r w:rsidR="00D179A1" w:rsidRPr="00D75BF7">
        <w:rPr>
          <w:rFonts w:ascii="Arial" w:eastAsia="Times New Roman" w:hAnsi="Arial" w:cs="Arial"/>
          <w:bCs/>
          <w:sz w:val="24"/>
          <w:szCs w:val="24"/>
          <w:lang w:eastAsia="en-GB"/>
        </w:rPr>
        <w:t>Putting aside for present purposes the applicable principles of interpretation, it is imperative, in the first instance, to note that the argument in support of an interpretation of subsection</w:t>
      </w:r>
      <w:r w:rsidR="004921AD" w:rsidRPr="00D75BF7">
        <w:rPr>
          <w:rFonts w:ascii="Arial" w:eastAsia="Times New Roman" w:hAnsi="Arial" w:cs="Arial"/>
          <w:bCs/>
          <w:sz w:val="24"/>
          <w:szCs w:val="24"/>
          <w:lang w:eastAsia="en-GB"/>
        </w:rPr>
        <w:t xml:space="preserve"> 9(5) being wide enough to enable the court presented with an application for the sequestration of a debtor’s estate to grant a final order without first granting a provisional order, is premised upon the fact that the court so petitioned in terms of the Act is entitled, firstly, to ignore the provisions of sections 10 and 11 of the Act</w:t>
      </w:r>
      <w:r w:rsidR="00F10B73" w:rsidRPr="00D75BF7">
        <w:rPr>
          <w:rFonts w:ascii="Arial" w:eastAsia="Times New Roman" w:hAnsi="Arial" w:cs="Arial"/>
          <w:bCs/>
          <w:sz w:val="24"/>
          <w:szCs w:val="24"/>
          <w:lang w:eastAsia="en-GB"/>
        </w:rPr>
        <w:t>.</w:t>
      </w:r>
      <w:r w:rsidR="00041B99" w:rsidRPr="00D75BF7">
        <w:rPr>
          <w:rFonts w:ascii="Arial" w:eastAsia="Times New Roman" w:hAnsi="Arial" w:cs="Arial"/>
          <w:bCs/>
          <w:sz w:val="24"/>
          <w:szCs w:val="24"/>
          <w:lang w:eastAsia="en-GB"/>
        </w:rPr>
        <w:t xml:space="preserve"> This Court has grave difficulty in accepting such a proposition, particularly when one considers that there appears to be no conceivable</w:t>
      </w:r>
      <w:r w:rsidR="009A47F2" w:rsidRPr="00D75BF7">
        <w:rPr>
          <w:rFonts w:ascii="Arial" w:eastAsia="Times New Roman" w:hAnsi="Arial" w:cs="Arial"/>
          <w:bCs/>
          <w:sz w:val="24"/>
          <w:szCs w:val="24"/>
          <w:lang w:eastAsia="en-GB"/>
        </w:rPr>
        <w:t xml:space="preserve"> basis</w:t>
      </w:r>
      <w:r w:rsidR="00041B99" w:rsidRPr="00D75BF7">
        <w:rPr>
          <w:rFonts w:ascii="Arial" w:eastAsia="Times New Roman" w:hAnsi="Arial" w:cs="Arial"/>
          <w:bCs/>
          <w:sz w:val="24"/>
          <w:szCs w:val="24"/>
          <w:lang w:eastAsia="en-GB"/>
        </w:rPr>
        <w:t xml:space="preserve"> upon</w:t>
      </w:r>
      <w:r w:rsidR="009A47F2" w:rsidRPr="00D75BF7">
        <w:rPr>
          <w:rFonts w:ascii="Arial" w:eastAsia="Times New Roman" w:hAnsi="Arial" w:cs="Arial"/>
          <w:bCs/>
          <w:sz w:val="24"/>
          <w:szCs w:val="24"/>
          <w:lang w:eastAsia="en-GB"/>
        </w:rPr>
        <w:t xml:space="preserve"> w</w:t>
      </w:r>
      <w:r w:rsidR="00041B99" w:rsidRPr="00D75BF7">
        <w:rPr>
          <w:rFonts w:ascii="Arial" w:eastAsia="Times New Roman" w:hAnsi="Arial" w:cs="Arial"/>
          <w:bCs/>
          <w:sz w:val="24"/>
          <w:szCs w:val="24"/>
          <w:lang w:eastAsia="en-GB"/>
        </w:rPr>
        <w:t>hich</w:t>
      </w:r>
      <w:r w:rsidR="009A47F2" w:rsidRPr="00D75BF7">
        <w:rPr>
          <w:rFonts w:ascii="Arial" w:eastAsia="Times New Roman" w:hAnsi="Arial" w:cs="Arial"/>
          <w:bCs/>
          <w:sz w:val="24"/>
          <w:szCs w:val="24"/>
          <w:lang w:eastAsia="en-GB"/>
        </w:rPr>
        <w:t xml:space="preserve"> a court</w:t>
      </w:r>
      <w:r w:rsidR="00041B99" w:rsidRPr="00D75BF7">
        <w:rPr>
          <w:rFonts w:ascii="Arial" w:eastAsia="Times New Roman" w:hAnsi="Arial" w:cs="Arial"/>
          <w:bCs/>
          <w:sz w:val="24"/>
          <w:szCs w:val="24"/>
          <w:lang w:eastAsia="en-GB"/>
        </w:rPr>
        <w:t xml:space="preserve"> would</w:t>
      </w:r>
      <w:r w:rsidR="009A47F2" w:rsidRPr="00D75BF7">
        <w:rPr>
          <w:rFonts w:ascii="Arial" w:eastAsia="Times New Roman" w:hAnsi="Arial" w:cs="Arial"/>
          <w:bCs/>
          <w:sz w:val="24"/>
          <w:szCs w:val="24"/>
          <w:lang w:eastAsia="en-GB"/>
        </w:rPr>
        <w:t xml:space="preserve"> be entitled to do so</w:t>
      </w:r>
      <w:r w:rsidR="00041B99" w:rsidRPr="00D75BF7">
        <w:rPr>
          <w:rFonts w:ascii="Arial" w:eastAsia="Times New Roman" w:hAnsi="Arial" w:cs="Arial"/>
          <w:bCs/>
          <w:sz w:val="24"/>
          <w:szCs w:val="24"/>
          <w:lang w:eastAsia="en-GB"/>
        </w:rPr>
        <w:t xml:space="preserve">. This must be so, particularly </w:t>
      </w:r>
      <w:r w:rsidR="009A47F2" w:rsidRPr="00D75BF7">
        <w:rPr>
          <w:rFonts w:ascii="Arial" w:eastAsia="Times New Roman" w:hAnsi="Arial" w:cs="Arial"/>
          <w:bCs/>
          <w:sz w:val="24"/>
          <w:szCs w:val="24"/>
          <w:lang w:eastAsia="en-GB"/>
        </w:rPr>
        <w:t>considering the nature and purpose of these provisions</w:t>
      </w:r>
      <w:r w:rsidR="00D96CC0" w:rsidRPr="00D75BF7">
        <w:rPr>
          <w:rFonts w:ascii="Arial" w:eastAsia="Times New Roman" w:hAnsi="Arial" w:cs="Arial"/>
          <w:bCs/>
          <w:sz w:val="24"/>
          <w:szCs w:val="24"/>
          <w:lang w:eastAsia="en-GB"/>
        </w:rPr>
        <w:t xml:space="preserve"> </w:t>
      </w:r>
      <w:r w:rsidR="00D96CC0" w:rsidRPr="00D75BF7">
        <w:rPr>
          <w:rFonts w:ascii="Arial" w:eastAsia="Times New Roman" w:hAnsi="Arial" w:cs="Arial"/>
          <w:bCs/>
          <w:i/>
          <w:iCs/>
          <w:sz w:val="24"/>
          <w:szCs w:val="24"/>
          <w:lang w:eastAsia="en-GB"/>
        </w:rPr>
        <w:t>(sections 10 and 11</w:t>
      </w:r>
      <w:r w:rsidR="00D96CC0" w:rsidRPr="00D75BF7">
        <w:rPr>
          <w:rFonts w:ascii="Arial" w:eastAsia="Times New Roman" w:hAnsi="Arial" w:cs="Arial"/>
          <w:bCs/>
          <w:sz w:val="24"/>
          <w:szCs w:val="24"/>
          <w:lang w:eastAsia="en-GB"/>
        </w:rPr>
        <w:t>)</w:t>
      </w:r>
      <w:r w:rsidR="009A47F2" w:rsidRPr="00D75BF7">
        <w:rPr>
          <w:rFonts w:ascii="Arial" w:eastAsia="Times New Roman" w:hAnsi="Arial" w:cs="Arial"/>
          <w:bCs/>
          <w:sz w:val="24"/>
          <w:szCs w:val="24"/>
          <w:lang w:eastAsia="en-GB"/>
        </w:rPr>
        <w:t xml:space="preserve"> within the context of the Act</w:t>
      </w:r>
      <w:r w:rsidR="00D96CC0" w:rsidRPr="00D75BF7">
        <w:rPr>
          <w:rFonts w:ascii="Arial" w:eastAsia="Times New Roman" w:hAnsi="Arial" w:cs="Arial"/>
          <w:bCs/>
          <w:sz w:val="24"/>
          <w:szCs w:val="24"/>
          <w:lang w:eastAsia="en-GB"/>
        </w:rPr>
        <w:t>.</w:t>
      </w:r>
      <w:r w:rsidR="0002088C" w:rsidRPr="00D75BF7">
        <w:rPr>
          <w:rFonts w:ascii="Arial" w:eastAsia="Times New Roman" w:hAnsi="Arial" w:cs="Arial"/>
          <w:bCs/>
          <w:sz w:val="24"/>
          <w:szCs w:val="24"/>
          <w:lang w:eastAsia="en-GB"/>
        </w:rPr>
        <w:t xml:space="preserve"> </w:t>
      </w:r>
      <w:r w:rsidR="006655EA" w:rsidRPr="00D75BF7">
        <w:rPr>
          <w:rFonts w:ascii="Arial" w:eastAsia="Times New Roman" w:hAnsi="Arial" w:cs="Arial"/>
          <w:bCs/>
          <w:sz w:val="24"/>
          <w:szCs w:val="24"/>
          <w:lang w:eastAsia="en-GB"/>
        </w:rPr>
        <w:t>Th</w:t>
      </w:r>
      <w:r w:rsidR="00D96CC0" w:rsidRPr="00D75BF7">
        <w:rPr>
          <w:rFonts w:ascii="Arial" w:eastAsia="Times New Roman" w:hAnsi="Arial" w:cs="Arial"/>
          <w:bCs/>
          <w:sz w:val="24"/>
          <w:szCs w:val="24"/>
          <w:lang w:eastAsia="en-GB"/>
        </w:rPr>
        <w:t>e aforegoing</w:t>
      </w:r>
      <w:r w:rsidR="006655EA" w:rsidRPr="00D75BF7">
        <w:rPr>
          <w:rFonts w:ascii="Arial" w:eastAsia="Times New Roman" w:hAnsi="Arial" w:cs="Arial"/>
          <w:bCs/>
          <w:sz w:val="24"/>
          <w:szCs w:val="24"/>
          <w:lang w:eastAsia="en-GB"/>
        </w:rPr>
        <w:t xml:space="preserve"> must also be seen in light of that as stated hereunder.</w:t>
      </w:r>
    </w:p>
    <w:p w14:paraId="107C13D2" w14:textId="77777777" w:rsidR="007D6A0E" w:rsidRPr="007D6A0E" w:rsidRDefault="007D6A0E" w:rsidP="00CF3993">
      <w:pPr>
        <w:pStyle w:val="ListParagraph"/>
        <w:spacing w:after="0" w:line="276" w:lineRule="auto"/>
        <w:rPr>
          <w:rFonts w:ascii="Arial" w:eastAsia="Times New Roman" w:hAnsi="Arial" w:cs="Arial"/>
          <w:bCs/>
          <w:sz w:val="24"/>
          <w:szCs w:val="24"/>
          <w:lang w:eastAsia="en-GB"/>
        </w:rPr>
      </w:pPr>
    </w:p>
    <w:p w14:paraId="60E2FEBD" w14:textId="5F2EF361" w:rsidR="007D6A0E" w:rsidRPr="00D75BF7" w:rsidRDefault="00D75BF7" w:rsidP="00D75BF7">
      <w:pPr>
        <w:spacing w:after="0" w:line="276" w:lineRule="auto"/>
        <w:ind w:left="720" w:hanging="720"/>
        <w:jc w:val="both"/>
        <w:rPr>
          <w:rFonts w:ascii="Arial" w:eastAsia="Times New Roman" w:hAnsi="Arial" w:cs="Arial"/>
          <w:szCs w:val="24"/>
        </w:rPr>
      </w:pPr>
      <w:r w:rsidRPr="007D6A0E">
        <w:rPr>
          <w:rFonts w:ascii="Arial" w:eastAsia="Times New Roman" w:hAnsi="Arial" w:cs="Arial"/>
          <w:szCs w:val="24"/>
        </w:rPr>
        <w:t>[60]</w:t>
      </w:r>
      <w:r w:rsidRPr="007D6A0E">
        <w:rPr>
          <w:rFonts w:ascii="Arial" w:eastAsia="Times New Roman" w:hAnsi="Arial" w:cs="Arial"/>
          <w:szCs w:val="24"/>
        </w:rPr>
        <w:tab/>
      </w:r>
      <w:r w:rsidR="009A47F2" w:rsidRPr="00D75BF7">
        <w:rPr>
          <w:rFonts w:ascii="Arial" w:eastAsia="Times New Roman" w:hAnsi="Arial" w:cs="Arial"/>
          <w:bCs/>
          <w:sz w:val="24"/>
          <w:szCs w:val="24"/>
          <w:lang w:eastAsia="en-GB"/>
        </w:rPr>
        <w:t xml:space="preserve">It has, as set out above, been submitted that there is no express provision in the Act limiting the authority of </w:t>
      </w:r>
      <w:r w:rsidR="006655EA" w:rsidRPr="00D75BF7">
        <w:rPr>
          <w:rFonts w:ascii="Arial" w:eastAsia="Times New Roman" w:hAnsi="Arial" w:cs="Arial"/>
          <w:bCs/>
          <w:sz w:val="24"/>
          <w:szCs w:val="24"/>
          <w:lang w:eastAsia="en-GB"/>
        </w:rPr>
        <w:t>a court to grant a final order sequestrating a debtor’s estate</w:t>
      </w:r>
      <w:r w:rsidR="00C8051C" w:rsidRPr="00D75BF7">
        <w:rPr>
          <w:rFonts w:ascii="Arial" w:eastAsia="Times New Roman" w:hAnsi="Arial" w:cs="Arial"/>
          <w:bCs/>
          <w:sz w:val="24"/>
          <w:szCs w:val="24"/>
          <w:lang w:eastAsia="en-GB"/>
        </w:rPr>
        <w:t>. This may be true but an</w:t>
      </w:r>
      <w:r w:rsidR="00A63083" w:rsidRPr="00D75BF7">
        <w:rPr>
          <w:rFonts w:ascii="Arial" w:eastAsia="Times New Roman" w:hAnsi="Arial" w:cs="Arial"/>
          <w:bCs/>
          <w:sz w:val="24"/>
          <w:szCs w:val="24"/>
          <w:lang w:eastAsia="en-GB"/>
        </w:rPr>
        <w:t xml:space="preserve"> express, </w:t>
      </w:r>
      <w:r w:rsidR="00A63083" w:rsidRPr="00D75BF7">
        <w:rPr>
          <w:rFonts w:ascii="Arial" w:eastAsia="Times New Roman" w:hAnsi="Arial" w:cs="Arial"/>
          <w:bCs/>
          <w:i/>
          <w:iCs/>
          <w:sz w:val="24"/>
          <w:szCs w:val="24"/>
          <w:lang w:eastAsia="en-GB"/>
        </w:rPr>
        <w:t>alternatively</w:t>
      </w:r>
      <w:r w:rsidR="00A63083" w:rsidRPr="00D75BF7">
        <w:rPr>
          <w:rFonts w:ascii="Arial" w:eastAsia="Times New Roman" w:hAnsi="Arial" w:cs="Arial"/>
          <w:bCs/>
          <w:sz w:val="24"/>
          <w:szCs w:val="24"/>
          <w:lang w:eastAsia="en-GB"/>
        </w:rPr>
        <w:t>,</w:t>
      </w:r>
      <w:r w:rsidR="00C8051C" w:rsidRPr="00D75BF7">
        <w:rPr>
          <w:rFonts w:ascii="Arial" w:eastAsia="Times New Roman" w:hAnsi="Arial" w:cs="Arial"/>
          <w:bCs/>
          <w:sz w:val="24"/>
          <w:szCs w:val="24"/>
          <w:lang w:eastAsia="en-GB"/>
        </w:rPr>
        <w:t xml:space="preserve"> </w:t>
      </w:r>
      <w:r w:rsidR="00CF74F9" w:rsidRPr="00D75BF7">
        <w:rPr>
          <w:rFonts w:ascii="Arial" w:eastAsia="Times New Roman" w:hAnsi="Arial" w:cs="Arial"/>
          <w:bCs/>
          <w:sz w:val="24"/>
          <w:szCs w:val="24"/>
          <w:lang w:eastAsia="en-GB"/>
        </w:rPr>
        <w:t>implied provision</w:t>
      </w:r>
      <w:r w:rsidR="00C8051C" w:rsidRPr="00D75BF7">
        <w:rPr>
          <w:rFonts w:ascii="Arial" w:eastAsia="Times New Roman" w:hAnsi="Arial" w:cs="Arial"/>
          <w:bCs/>
          <w:sz w:val="24"/>
          <w:szCs w:val="24"/>
          <w:lang w:eastAsia="en-GB"/>
        </w:rPr>
        <w:t xml:space="preserve"> effectively arriving at the same result must give rise </w:t>
      </w:r>
      <w:r w:rsidR="00B51E0E" w:rsidRPr="00D75BF7">
        <w:rPr>
          <w:rFonts w:ascii="Arial" w:eastAsia="Times New Roman" w:hAnsi="Arial" w:cs="Arial"/>
          <w:bCs/>
          <w:sz w:val="24"/>
          <w:szCs w:val="24"/>
          <w:lang w:eastAsia="en-GB"/>
        </w:rPr>
        <w:t>t</w:t>
      </w:r>
      <w:r w:rsidR="00C8051C" w:rsidRPr="00D75BF7">
        <w:rPr>
          <w:rFonts w:ascii="Arial" w:eastAsia="Times New Roman" w:hAnsi="Arial" w:cs="Arial"/>
          <w:bCs/>
          <w:sz w:val="24"/>
          <w:szCs w:val="24"/>
          <w:lang w:eastAsia="en-GB"/>
        </w:rPr>
        <w:t>o</w:t>
      </w:r>
      <w:r w:rsidR="00B51E0E" w:rsidRPr="00D75BF7">
        <w:rPr>
          <w:rFonts w:ascii="Arial" w:eastAsia="Times New Roman" w:hAnsi="Arial" w:cs="Arial"/>
          <w:bCs/>
          <w:sz w:val="24"/>
          <w:szCs w:val="24"/>
          <w:lang w:eastAsia="en-GB"/>
        </w:rPr>
        <w:t>, or at the very least support,</w:t>
      </w:r>
      <w:r w:rsidR="00C8051C" w:rsidRPr="00D75BF7">
        <w:rPr>
          <w:rFonts w:ascii="Arial" w:eastAsia="Times New Roman" w:hAnsi="Arial" w:cs="Arial"/>
          <w:bCs/>
          <w:sz w:val="24"/>
          <w:szCs w:val="24"/>
          <w:lang w:eastAsia="en-GB"/>
        </w:rPr>
        <w:t xml:space="preserve"> an interpretation negating any authority on behalf of a court to grant a final order of sequestration without</w:t>
      </w:r>
      <w:r w:rsidR="000D0BE8" w:rsidRPr="00D75BF7">
        <w:rPr>
          <w:rFonts w:ascii="Arial" w:eastAsia="Times New Roman" w:hAnsi="Arial" w:cs="Arial"/>
          <w:bCs/>
          <w:sz w:val="24"/>
          <w:szCs w:val="24"/>
          <w:lang w:eastAsia="en-GB"/>
        </w:rPr>
        <w:t xml:space="preserve"> first</w:t>
      </w:r>
      <w:r w:rsidR="00C8051C" w:rsidRPr="00D75BF7">
        <w:rPr>
          <w:rFonts w:ascii="Arial" w:eastAsia="Times New Roman" w:hAnsi="Arial" w:cs="Arial"/>
          <w:bCs/>
          <w:sz w:val="24"/>
          <w:szCs w:val="24"/>
          <w:lang w:eastAsia="en-GB"/>
        </w:rPr>
        <w:t xml:space="preserve"> granting a provisional order.</w:t>
      </w:r>
      <w:r w:rsidR="00E65EE1" w:rsidRPr="00D75BF7">
        <w:rPr>
          <w:rFonts w:ascii="Arial" w:eastAsia="Times New Roman" w:hAnsi="Arial" w:cs="Arial"/>
          <w:bCs/>
          <w:sz w:val="24"/>
          <w:szCs w:val="24"/>
          <w:lang w:eastAsia="en-GB"/>
        </w:rPr>
        <w:t xml:space="preserve"> As set out earlier in this judgment, subsection 12(1) of the Act</w:t>
      </w:r>
      <w:r w:rsidR="006A28AE" w:rsidRPr="00D75BF7">
        <w:rPr>
          <w:rFonts w:ascii="Arial" w:eastAsia="Times New Roman" w:hAnsi="Arial" w:cs="Arial"/>
          <w:bCs/>
          <w:sz w:val="24"/>
          <w:szCs w:val="24"/>
          <w:lang w:eastAsia="en-GB"/>
        </w:rPr>
        <w:t xml:space="preserve"> specifically states that a final sequestration may only be granted </w:t>
      </w:r>
      <w:r w:rsidR="00CE4D25" w:rsidRPr="00D75BF7">
        <w:rPr>
          <w:rFonts w:ascii="Arial" w:eastAsia="Times New Roman" w:hAnsi="Arial" w:cs="Arial"/>
          <w:bCs/>
          <w:i/>
          <w:iCs/>
          <w:sz w:val="24"/>
          <w:szCs w:val="24"/>
          <w:lang w:eastAsia="en-GB"/>
        </w:rPr>
        <w:t>“</w:t>
      </w:r>
      <w:r w:rsidR="006A28AE" w:rsidRPr="00D75BF7">
        <w:rPr>
          <w:rFonts w:ascii="Arial" w:eastAsia="Times New Roman" w:hAnsi="Arial" w:cs="Arial"/>
          <w:bCs/>
          <w:i/>
          <w:iCs/>
          <w:sz w:val="24"/>
          <w:szCs w:val="24"/>
          <w:u w:val="single"/>
          <w:lang w:eastAsia="en-GB"/>
        </w:rPr>
        <w:t xml:space="preserve">at </w:t>
      </w:r>
      <w:r w:rsidR="00CE4D25" w:rsidRPr="00D75BF7">
        <w:rPr>
          <w:rFonts w:ascii="Arial" w:eastAsia="Times New Roman" w:hAnsi="Arial" w:cs="Arial"/>
          <w:bCs/>
          <w:i/>
          <w:iCs/>
          <w:sz w:val="24"/>
          <w:szCs w:val="24"/>
          <w:u w:val="single"/>
          <w:lang w:eastAsia="en-GB"/>
        </w:rPr>
        <w:t>the</w:t>
      </w:r>
      <w:r w:rsidR="006A28AE" w:rsidRPr="00D75BF7">
        <w:rPr>
          <w:rFonts w:ascii="Arial" w:eastAsia="Times New Roman" w:hAnsi="Arial" w:cs="Arial"/>
          <w:bCs/>
          <w:i/>
          <w:iCs/>
          <w:sz w:val="24"/>
          <w:szCs w:val="24"/>
          <w:u w:val="single"/>
          <w:lang w:eastAsia="en-GB"/>
        </w:rPr>
        <w:t xml:space="preserve"> hearing pursuant</w:t>
      </w:r>
      <w:r w:rsidR="006A28AE" w:rsidRPr="00D75BF7">
        <w:rPr>
          <w:rFonts w:ascii="Arial" w:eastAsia="Times New Roman" w:hAnsi="Arial" w:cs="Arial"/>
          <w:bCs/>
          <w:i/>
          <w:iCs/>
          <w:sz w:val="24"/>
          <w:szCs w:val="24"/>
          <w:lang w:eastAsia="en-GB"/>
        </w:rPr>
        <w:t xml:space="preserve"> to the</w:t>
      </w:r>
      <w:r w:rsidR="00CE4D25" w:rsidRPr="00D75BF7">
        <w:rPr>
          <w:rFonts w:ascii="Arial" w:eastAsia="Times New Roman" w:hAnsi="Arial" w:cs="Arial"/>
          <w:bCs/>
          <w:i/>
          <w:iCs/>
          <w:sz w:val="24"/>
          <w:szCs w:val="24"/>
          <w:lang w:eastAsia="en-GB"/>
        </w:rPr>
        <w:t xml:space="preserve"> aforesaid rule nisi</w:t>
      </w:r>
      <w:r w:rsidR="006655EA" w:rsidRPr="00D75BF7">
        <w:rPr>
          <w:rFonts w:ascii="Arial" w:eastAsia="Times New Roman" w:hAnsi="Arial" w:cs="Arial"/>
          <w:bCs/>
          <w:i/>
          <w:iCs/>
          <w:sz w:val="24"/>
          <w:szCs w:val="24"/>
          <w:lang w:eastAsia="en-GB"/>
        </w:rPr>
        <w:t xml:space="preserve"> </w:t>
      </w:r>
      <w:r w:rsidR="00CE4D25" w:rsidRPr="00D75BF7">
        <w:rPr>
          <w:rFonts w:ascii="Arial" w:eastAsia="Times New Roman" w:hAnsi="Arial" w:cs="Arial"/>
          <w:bCs/>
          <w:i/>
          <w:iCs/>
          <w:sz w:val="24"/>
          <w:szCs w:val="24"/>
          <w:lang w:eastAsia="en-GB"/>
        </w:rPr>
        <w:t>“.</w:t>
      </w:r>
      <w:r w:rsidR="00C81630">
        <w:rPr>
          <w:rStyle w:val="FootnoteReference"/>
          <w:rFonts w:ascii="Arial" w:eastAsia="Times New Roman" w:hAnsi="Arial" w:cs="Arial"/>
          <w:bCs/>
          <w:i/>
          <w:iCs/>
          <w:sz w:val="24"/>
          <w:szCs w:val="24"/>
          <w:lang w:eastAsia="en-GB"/>
        </w:rPr>
        <w:footnoteReference w:id="22"/>
      </w:r>
      <w:r w:rsidR="00E8098B" w:rsidRPr="00D75BF7">
        <w:rPr>
          <w:rFonts w:ascii="Arial" w:eastAsia="Times New Roman" w:hAnsi="Arial" w:cs="Arial"/>
          <w:bCs/>
          <w:sz w:val="24"/>
          <w:szCs w:val="24"/>
          <w:lang w:eastAsia="en-GB"/>
        </w:rPr>
        <w:t xml:space="preserve"> I</w:t>
      </w:r>
      <w:r w:rsidR="001B0848" w:rsidRPr="00D75BF7">
        <w:rPr>
          <w:rFonts w:ascii="Arial" w:eastAsia="Times New Roman" w:hAnsi="Arial" w:cs="Arial"/>
          <w:bCs/>
          <w:sz w:val="24"/>
          <w:szCs w:val="24"/>
          <w:lang w:eastAsia="en-GB"/>
        </w:rPr>
        <w:t>n addition</w:t>
      </w:r>
      <w:r w:rsidR="007060DB" w:rsidRPr="00D75BF7">
        <w:rPr>
          <w:rFonts w:ascii="Arial" w:eastAsia="Times New Roman" w:hAnsi="Arial" w:cs="Arial"/>
          <w:bCs/>
          <w:sz w:val="24"/>
          <w:szCs w:val="24"/>
          <w:lang w:eastAsia="en-GB"/>
        </w:rPr>
        <w:t xml:space="preserve">, subsection 12(2) of the Act </w:t>
      </w:r>
      <w:r w:rsidR="000B3A14" w:rsidRPr="00D75BF7">
        <w:rPr>
          <w:rFonts w:ascii="Arial" w:eastAsia="Times New Roman" w:hAnsi="Arial" w:cs="Arial"/>
          <w:bCs/>
          <w:sz w:val="24"/>
          <w:szCs w:val="24"/>
          <w:lang w:eastAsia="en-GB"/>
        </w:rPr>
        <w:t xml:space="preserve">makes it clear that the hearing for a final order of sequestration must be a second hearing pursuant to the granting of a provisional order of sequestration since specific reference is made to the fact that </w:t>
      </w:r>
      <w:r w:rsidR="000B3A14" w:rsidRPr="00D75BF7">
        <w:rPr>
          <w:rFonts w:ascii="Arial" w:eastAsia="Times New Roman" w:hAnsi="Arial" w:cs="Arial"/>
          <w:bCs/>
          <w:i/>
          <w:iCs/>
          <w:sz w:val="24"/>
          <w:szCs w:val="24"/>
          <w:lang w:eastAsia="en-GB"/>
        </w:rPr>
        <w:t>“If at such hearing the court is not so satisfied</w:t>
      </w:r>
      <w:r w:rsidR="003A632B" w:rsidRPr="00D75BF7">
        <w:rPr>
          <w:rFonts w:ascii="Arial" w:eastAsia="Times New Roman" w:hAnsi="Arial" w:cs="Arial"/>
          <w:bCs/>
          <w:i/>
          <w:iCs/>
          <w:sz w:val="24"/>
          <w:szCs w:val="24"/>
          <w:lang w:eastAsia="en-GB"/>
        </w:rPr>
        <w:t xml:space="preserve">, it shall dismiss the petition for the sequestration of the estate of the debtor </w:t>
      </w:r>
      <w:r w:rsidR="003A632B" w:rsidRPr="00D75BF7">
        <w:rPr>
          <w:rFonts w:ascii="Arial" w:eastAsia="Times New Roman" w:hAnsi="Arial" w:cs="Arial"/>
          <w:bCs/>
          <w:i/>
          <w:iCs/>
          <w:sz w:val="24"/>
          <w:szCs w:val="24"/>
          <w:u w:val="single"/>
          <w:lang w:eastAsia="en-GB"/>
        </w:rPr>
        <w:t>and set aside the order of provisional sequestration</w:t>
      </w:r>
      <w:r w:rsidR="003A632B" w:rsidRPr="00D75BF7">
        <w:rPr>
          <w:rFonts w:ascii="Arial" w:eastAsia="Times New Roman" w:hAnsi="Arial" w:cs="Arial"/>
          <w:bCs/>
          <w:i/>
          <w:iCs/>
          <w:sz w:val="24"/>
          <w:szCs w:val="24"/>
          <w:lang w:eastAsia="en-GB"/>
        </w:rPr>
        <w:t>……”</w:t>
      </w:r>
      <w:r w:rsidR="00C81630">
        <w:rPr>
          <w:rStyle w:val="FootnoteReference"/>
          <w:rFonts w:ascii="Arial" w:eastAsia="Times New Roman" w:hAnsi="Arial" w:cs="Arial"/>
          <w:bCs/>
          <w:i/>
          <w:iCs/>
          <w:sz w:val="24"/>
          <w:szCs w:val="24"/>
          <w:lang w:eastAsia="en-GB"/>
        </w:rPr>
        <w:footnoteReference w:id="23"/>
      </w:r>
      <w:r w:rsidR="000B3A14" w:rsidRPr="00D75BF7">
        <w:rPr>
          <w:rFonts w:ascii="Arial" w:eastAsia="Times New Roman" w:hAnsi="Arial" w:cs="Arial"/>
          <w:bCs/>
          <w:sz w:val="24"/>
          <w:szCs w:val="24"/>
          <w:lang w:eastAsia="en-GB"/>
        </w:rPr>
        <w:t xml:space="preserve"> </w:t>
      </w:r>
      <w:r w:rsidR="00CE4D25" w:rsidRPr="00D75BF7">
        <w:rPr>
          <w:rFonts w:ascii="Arial" w:eastAsia="Times New Roman" w:hAnsi="Arial" w:cs="Arial"/>
          <w:bCs/>
          <w:sz w:val="24"/>
          <w:szCs w:val="24"/>
          <w:lang w:eastAsia="en-GB"/>
        </w:rPr>
        <w:t xml:space="preserve">So the legislator clearly envisaged a </w:t>
      </w:r>
      <w:r w:rsidR="001B0848" w:rsidRPr="00D75BF7">
        <w:rPr>
          <w:rFonts w:ascii="Arial" w:eastAsia="Times New Roman" w:hAnsi="Arial" w:cs="Arial"/>
          <w:bCs/>
          <w:sz w:val="24"/>
          <w:szCs w:val="24"/>
          <w:lang w:eastAsia="en-GB"/>
        </w:rPr>
        <w:t>two-step</w:t>
      </w:r>
      <w:r w:rsidR="00CE4D25" w:rsidRPr="00D75BF7">
        <w:rPr>
          <w:rFonts w:ascii="Arial" w:eastAsia="Times New Roman" w:hAnsi="Arial" w:cs="Arial"/>
          <w:bCs/>
          <w:sz w:val="24"/>
          <w:szCs w:val="24"/>
          <w:lang w:eastAsia="en-GB"/>
        </w:rPr>
        <w:t xml:space="preserve"> procedure in every case where a debtor’s estate is to be sequestrated. Hence the formulation of </w:t>
      </w:r>
      <w:r w:rsidR="00324574" w:rsidRPr="00D75BF7">
        <w:rPr>
          <w:rFonts w:ascii="Arial" w:eastAsia="Times New Roman" w:hAnsi="Arial" w:cs="Arial"/>
          <w:bCs/>
          <w:sz w:val="24"/>
          <w:szCs w:val="24"/>
          <w:lang w:eastAsia="en-GB"/>
        </w:rPr>
        <w:t xml:space="preserve">a process encompassing both provisional and final sequestration orders; the very existence of sections 10; 11 </w:t>
      </w:r>
      <w:r w:rsidR="00324574" w:rsidRPr="00D75BF7">
        <w:rPr>
          <w:rFonts w:ascii="Arial" w:eastAsia="Times New Roman" w:hAnsi="Arial" w:cs="Arial"/>
          <w:bCs/>
          <w:sz w:val="24"/>
          <w:szCs w:val="24"/>
          <w:lang w:eastAsia="en-GB"/>
        </w:rPr>
        <w:lastRenderedPageBreak/>
        <w:t>and 12 in the Act and the refinement of various subsections of sections 9 and 1</w:t>
      </w:r>
      <w:r w:rsidR="0027362D" w:rsidRPr="00D75BF7">
        <w:rPr>
          <w:rFonts w:ascii="Arial" w:eastAsia="Times New Roman" w:hAnsi="Arial" w:cs="Arial"/>
          <w:bCs/>
          <w:sz w:val="24"/>
          <w:szCs w:val="24"/>
          <w:lang w:eastAsia="en-GB"/>
        </w:rPr>
        <w:t>1</w:t>
      </w:r>
      <w:r w:rsidR="00324574" w:rsidRPr="00D75BF7">
        <w:rPr>
          <w:rFonts w:ascii="Arial" w:eastAsia="Times New Roman" w:hAnsi="Arial" w:cs="Arial"/>
          <w:bCs/>
          <w:sz w:val="24"/>
          <w:szCs w:val="24"/>
          <w:lang w:eastAsia="en-GB"/>
        </w:rPr>
        <w:t xml:space="preserve"> over the years</w:t>
      </w:r>
      <w:r w:rsidR="001B0848" w:rsidRPr="00D75BF7">
        <w:rPr>
          <w:rFonts w:ascii="Arial" w:eastAsia="Times New Roman" w:hAnsi="Arial" w:cs="Arial"/>
          <w:bCs/>
          <w:sz w:val="24"/>
          <w:szCs w:val="24"/>
          <w:lang w:eastAsia="en-GB"/>
        </w:rPr>
        <w:t>,</w:t>
      </w:r>
      <w:r w:rsidR="00324574" w:rsidRPr="00D75BF7">
        <w:rPr>
          <w:rFonts w:ascii="Arial" w:eastAsia="Times New Roman" w:hAnsi="Arial" w:cs="Arial"/>
          <w:bCs/>
          <w:sz w:val="24"/>
          <w:szCs w:val="24"/>
          <w:lang w:eastAsia="en-GB"/>
        </w:rPr>
        <w:t xml:space="preserve"> pursuant to the commencement of the Act.</w:t>
      </w:r>
    </w:p>
    <w:p w14:paraId="3FB525E4" w14:textId="77777777" w:rsidR="007D6A0E" w:rsidRPr="007D6A0E" w:rsidRDefault="007D6A0E" w:rsidP="00CF3993">
      <w:pPr>
        <w:pStyle w:val="ListParagraph"/>
        <w:spacing w:after="0" w:line="276" w:lineRule="auto"/>
        <w:jc w:val="both"/>
        <w:rPr>
          <w:rFonts w:ascii="Arial" w:eastAsia="Times New Roman" w:hAnsi="Arial" w:cs="Arial"/>
          <w:szCs w:val="24"/>
        </w:rPr>
      </w:pPr>
    </w:p>
    <w:p w14:paraId="01A7B727" w14:textId="6F739A8A" w:rsidR="007D6A0E" w:rsidRPr="00D75BF7" w:rsidRDefault="00D75BF7" w:rsidP="00D75BF7">
      <w:pPr>
        <w:spacing w:after="0" w:line="276" w:lineRule="auto"/>
        <w:ind w:left="720" w:hanging="720"/>
        <w:jc w:val="both"/>
        <w:rPr>
          <w:rFonts w:ascii="Arial" w:eastAsia="Times New Roman" w:hAnsi="Arial" w:cs="Arial"/>
          <w:bCs/>
          <w:sz w:val="24"/>
          <w:szCs w:val="24"/>
          <w:lang w:eastAsia="en-GB"/>
        </w:rPr>
      </w:pPr>
      <w:r>
        <w:rPr>
          <w:rFonts w:ascii="Arial" w:eastAsia="Times New Roman" w:hAnsi="Arial" w:cs="Arial"/>
          <w:bCs/>
          <w:sz w:val="24"/>
          <w:szCs w:val="24"/>
          <w:lang w:eastAsia="en-GB"/>
        </w:rPr>
        <w:t>[61]</w:t>
      </w:r>
      <w:r>
        <w:rPr>
          <w:rFonts w:ascii="Arial" w:eastAsia="Times New Roman" w:hAnsi="Arial" w:cs="Arial"/>
          <w:bCs/>
          <w:sz w:val="24"/>
          <w:szCs w:val="24"/>
          <w:lang w:eastAsia="en-GB"/>
        </w:rPr>
        <w:tab/>
      </w:r>
      <w:r w:rsidR="00622881" w:rsidRPr="00D75BF7">
        <w:rPr>
          <w:rFonts w:ascii="Arial" w:eastAsia="Times New Roman" w:hAnsi="Arial" w:cs="Arial"/>
          <w:bCs/>
          <w:sz w:val="24"/>
          <w:szCs w:val="24"/>
          <w:lang w:eastAsia="en-GB"/>
        </w:rPr>
        <w:t>T</w:t>
      </w:r>
      <w:r w:rsidR="0027362D" w:rsidRPr="00D75BF7">
        <w:rPr>
          <w:rFonts w:ascii="Arial" w:eastAsia="Times New Roman" w:hAnsi="Arial" w:cs="Arial"/>
          <w:bCs/>
          <w:sz w:val="24"/>
          <w:szCs w:val="24"/>
          <w:lang w:eastAsia="en-GB"/>
        </w:rPr>
        <w:t xml:space="preserve">he Act provides </w:t>
      </w:r>
      <w:r w:rsidR="00CF74F9" w:rsidRPr="00D75BF7">
        <w:rPr>
          <w:rFonts w:ascii="Arial" w:eastAsia="Times New Roman" w:hAnsi="Arial" w:cs="Arial"/>
          <w:bCs/>
          <w:sz w:val="24"/>
          <w:szCs w:val="24"/>
          <w:lang w:eastAsia="en-GB"/>
        </w:rPr>
        <w:t>important protections</w:t>
      </w:r>
      <w:r w:rsidR="0027362D" w:rsidRPr="00D75BF7">
        <w:rPr>
          <w:rFonts w:ascii="Arial" w:eastAsia="Times New Roman" w:hAnsi="Arial" w:cs="Arial"/>
          <w:bCs/>
          <w:sz w:val="24"/>
          <w:szCs w:val="24"/>
          <w:lang w:eastAsia="en-GB"/>
        </w:rPr>
        <w:t xml:space="preserve"> for</w:t>
      </w:r>
      <w:r w:rsidR="00B51E0E" w:rsidRPr="00D75BF7">
        <w:rPr>
          <w:rFonts w:ascii="Arial" w:eastAsia="Times New Roman" w:hAnsi="Arial" w:cs="Arial"/>
          <w:bCs/>
          <w:sz w:val="24"/>
          <w:szCs w:val="24"/>
          <w:lang w:eastAsia="en-GB"/>
        </w:rPr>
        <w:t xml:space="preserve"> the rights of</w:t>
      </w:r>
      <w:r w:rsidR="0027362D" w:rsidRPr="00D75BF7">
        <w:rPr>
          <w:rFonts w:ascii="Arial" w:eastAsia="Times New Roman" w:hAnsi="Arial" w:cs="Arial"/>
          <w:bCs/>
          <w:sz w:val="24"/>
          <w:szCs w:val="24"/>
          <w:lang w:eastAsia="en-GB"/>
        </w:rPr>
        <w:t xml:space="preserve"> creditors</w:t>
      </w:r>
      <w:r w:rsidR="00622881" w:rsidRPr="00D75BF7">
        <w:rPr>
          <w:rFonts w:ascii="Arial" w:eastAsia="Times New Roman" w:hAnsi="Arial" w:cs="Arial"/>
          <w:bCs/>
          <w:sz w:val="24"/>
          <w:szCs w:val="24"/>
          <w:lang w:eastAsia="en-GB"/>
        </w:rPr>
        <w:t>.</w:t>
      </w:r>
      <w:r w:rsidR="00EA54E4" w:rsidRPr="00D75BF7">
        <w:rPr>
          <w:rFonts w:ascii="Arial" w:eastAsia="Times New Roman" w:hAnsi="Arial" w:cs="Arial"/>
          <w:bCs/>
          <w:sz w:val="24"/>
          <w:szCs w:val="24"/>
          <w:lang w:eastAsia="en-GB"/>
        </w:rPr>
        <w:t xml:space="preserve"> </w:t>
      </w:r>
      <w:r w:rsidR="00622881" w:rsidRPr="00D75BF7">
        <w:rPr>
          <w:rFonts w:ascii="Arial" w:eastAsia="Times New Roman" w:hAnsi="Arial" w:cs="Arial"/>
          <w:bCs/>
          <w:sz w:val="24"/>
          <w:szCs w:val="24"/>
          <w:lang w:eastAsia="en-GB"/>
        </w:rPr>
        <w:t>I</w:t>
      </w:r>
      <w:r w:rsidR="00EA54E4" w:rsidRPr="00D75BF7">
        <w:rPr>
          <w:rFonts w:ascii="Arial" w:eastAsia="Times New Roman" w:hAnsi="Arial" w:cs="Arial"/>
          <w:bCs/>
          <w:sz w:val="24"/>
          <w:szCs w:val="24"/>
          <w:lang w:eastAsia="en-GB"/>
        </w:rPr>
        <w:t>t</w:t>
      </w:r>
      <w:r w:rsidR="00622881" w:rsidRPr="00D75BF7">
        <w:rPr>
          <w:rFonts w:ascii="Arial" w:eastAsia="Times New Roman" w:hAnsi="Arial" w:cs="Arial"/>
          <w:bCs/>
          <w:sz w:val="24"/>
          <w:szCs w:val="24"/>
          <w:lang w:eastAsia="en-GB"/>
        </w:rPr>
        <w:t xml:space="preserve"> is</w:t>
      </w:r>
      <w:r w:rsidR="00EA54E4" w:rsidRPr="00D75BF7">
        <w:rPr>
          <w:rFonts w:ascii="Arial" w:eastAsia="Times New Roman" w:hAnsi="Arial" w:cs="Arial"/>
          <w:bCs/>
          <w:sz w:val="24"/>
          <w:szCs w:val="24"/>
          <w:lang w:eastAsia="en-GB"/>
        </w:rPr>
        <w:t xml:space="preserve"> also</w:t>
      </w:r>
      <w:r w:rsidR="00622881" w:rsidRPr="00D75BF7">
        <w:rPr>
          <w:rFonts w:ascii="Arial" w:eastAsia="Times New Roman" w:hAnsi="Arial" w:cs="Arial"/>
          <w:bCs/>
          <w:sz w:val="24"/>
          <w:szCs w:val="24"/>
          <w:lang w:eastAsia="en-GB"/>
        </w:rPr>
        <w:t xml:space="preserve"> trite that the sequestration of a debtor’s estate</w:t>
      </w:r>
      <w:r w:rsidR="00EA54E4" w:rsidRPr="00D75BF7">
        <w:rPr>
          <w:rFonts w:ascii="Arial" w:eastAsia="Times New Roman" w:hAnsi="Arial" w:cs="Arial"/>
          <w:bCs/>
          <w:sz w:val="24"/>
          <w:szCs w:val="24"/>
          <w:lang w:eastAsia="en-GB"/>
        </w:rPr>
        <w:t xml:space="preserve"> has important implications in respect of the debtor’s status. In the premises, formalities and requirements prescribed in the Act </w:t>
      </w:r>
      <w:r w:rsidR="00A31A89" w:rsidRPr="00D75BF7">
        <w:rPr>
          <w:rFonts w:ascii="Arial" w:eastAsia="Times New Roman" w:hAnsi="Arial" w:cs="Arial"/>
          <w:bCs/>
          <w:sz w:val="24"/>
          <w:szCs w:val="24"/>
          <w:lang w:eastAsia="en-GB"/>
        </w:rPr>
        <w:t>must</w:t>
      </w:r>
      <w:r w:rsidR="00EA54E4" w:rsidRPr="00D75BF7">
        <w:rPr>
          <w:rFonts w:ascii="Arial" w:eastAsia="Times New Roman" w:hAnsi="Arial" w:cs="Arial"/>
          <w:bCs/>
          <w:sz w:val="24"/>
          <w:szCs w:val="24"/>
          <w:lang w:eastAsia="en-GB"/>
        </w:rPr>
        <w:t xml:space="preserve"> be strictly complied with. Arising therefrom, it is the duty of our courts to</w:t>
      </w:r>
      <w:r w:rsidR="00BD2BAD" w:rsidRPr="00D75BF7">
        <w:rPr>
          <w:rFonts w:ascii="Arial" w:eastAsia="Times New Roman" w:hAnsi="Arial" w:cs="Arial"/>
          <w:bCs/>
          <w:sz w:val="24"/>
          <w:szCs w:val="24"/>
          <w:lang w:eastAsia="en-GB"/>
        </w:rPr>
        <w:t xml:space="preserve"> not only ensure</w:t>
      </w:r>
      <w:r w:rsidR="00EA54E4" w:rsidRPr="00D75BF7">
        <w:rPr>
          <w:rFonts w:ascii="Arial" w:eastAsia="Times New Roman" w:hAnsi="Arial" w:cs="Arial"/>
          <w:bCs/>
          <w:sz w:val="24"/>
          <w:szCs w:val="24"/>
          <w:lang w:eastAsia="en-GB"/>
        </w:rPr>
        <w:t xml:space="preserve"> that these formalities and requirements are properly and fully satisfied before granting sequestration orders</w:t>
      </w:r>
      <w:r w:rsidR="00BD2BAD" w:rsidRPr="00D75BF7">
        <w:rPr>
          <w:rFonts w:ascii="Arial" w:eastAsia="Times New Roman" w:hAnsi="Arial" w:cs="Arial"/>
          <w:bCs/>
          <w:sz w:val="24"/>
          <w:szCs w:val="24"/>
          <w:lang w:eastAsia="en-GB"/>
        </w:rPr>
        <w:t xml:space="preserve"> but that the provisions of the Act are restrictively interpreted.</w:t>
      </w:r>
      <w:r w:rsidR="00623ED9" w:rsidRPr="00D75BF7">
        <w:rPr>
          <w:rFonts w:ascii="Arial" w:eastAsia="Times New Roman" w:hAnsi="Arial" w:cs="Arial"/>
          <w:bCs/>
          <w:sz w:val="24"/>
          <w:szCs w:val="24"/>
          <w:lang w:eastAsia="en-GB"/>
        </w:rPr>
        <w:t xml:space="preserve"> </w:t>
      </w:r>
    </w:p>
    <w:p w14:paraId="4A3F5354" w14:textId="0A74F103" w:rsidR="00BD2BAD" w:rsidRPr="00BA348F" w:rsidRDefault="00BD2BAD" w:rsidP="00BA348F">
      <w:pPr>
        <w:spacing w:after="0" w:line="276" w:lineRule="auto"/>
        <w:jc w:val="both"/>
        <w:rPr>
          <w:rFonts w:ascii="Arial" w:eastAsia="Times New Roman" w:hAnsi="Arial" w:cs="Arial"/>
          <w:bCs/>
          <w:sz w:val="24"/>
          <w:szCs w:val="24"/>
          <w:lang w:eastAsia="en-GB"/>
        </w:rPr>
      </w:pPr>
    </w:p>
    <w:p w14:paraId="252E624D" w14:textId="31B41D9A" w:rsidR="00BD2BAD" w:rsidRPr="00D75BF7" w:rsidRDefault="00D75BF7" w:rsidP="00D75BF7">
      <w:pPr>
        <w:spacing w:after="0" w:line="276" w:lineRule="auto"/>
        <w:ind w:left="720" w:hanging="720"/>
        <w:jc w:val="both"/>
        <w:rPr>
          <w:rFonts w:ascii="Arial" w:eastAsia="Times New Roman" w:hAnsi="Arial" w:cs="Arial"/>
          <w:szCs w:val="24"/>
        </w:rPr>
      </w:pPr>
      <w:r w:rsidRPr="00BD2BAD">
        <w:rPr>
          <w:rFonts w:ascii="Arial" w:eastAsia="Times New Roman" w:hAnsi="Arial" w:cs="Arial"/>
          <w:szCs w:val="24"/>
        </w:rPr>
        <w:t>[62]</w:t>
      </w:r>
      <w:r w:rsidRPr="00BD2BAD">
        <w:rPr>
          <w:rFonts w:ascii="Arial" w:eastAsia="Times New Roman" w:hAnsi="Arial" w:cs="Arial"/>
          <w:szCs w:val="24"/>
        </w:rPr>
        <w:tab/>
      </w:r>
      <w:r w:rsidR="00A31A89" w:rsidRPr="00D75BF7">
        <w:rPr>
          <w:rFonts w:ascii="Arial" w:eastAsia="Times New Roman" w:hAnsi="Arial" w:cs="Arial"/>
          <w:bCs/>
          <w:sz w:val="24"/>
          <w:szCs w:val="24"/>
          <w:lang w:eastAsia="en-GB"/>
        </w:rPr>
        <w:t>S</w:t>
      </w:r>
      <w:r w:rsidR="00BD2BAD" w:rsidRPr="00D75BF7">
        <w:rPr>
          <w:rFonts w:ascii="Arial" w:eastAsia="Times New Roman" w:hAnsi="Arial" w:cs="Arial"/>
          <w:bCs/>
          <w:sz w:val="24"/>
          <w:szCs w:val="24"/>
          <w:lang w:eastAsia="en-GB"/>
        </w:rPr>
        <w:t>ince the commencement of the Act</w:t>
      </w:r>
      <w:r w:rsidR="00A31A89" w:rsidRPr="00D75BF7">
        <w:rPr>
          <w:rFonts w:ascii="Arial" w:eastAsia="Times New Roman" w:hAnsi="Arial" w:cs="Arial"/>
          <w:bCs/>
          <w:sz w:val="24"/>
          <w:szCs w:val="24"/>
          <w:lang w:eastAsia="en-GB"/>
        </w:rPr>
        <w:t xml:space="preserve"> on the 1</w:t>
      </w:r>
      <w:r w:rsidR="00A31A89" w:rsidRPr="00D75BF7">
        <w:rPr>
          <w:rFonts w:ascii="Arial" w:eastAsia="Times New Roman" w:hAnsi="Arial" w:cs="Arial"/>
          <w:bCs/>
          <w:sz w:val="24"/>
          <w:szCs w:val="24"/>
          <w:vertAlign w:val="superscript"/>
          <w:lang w:eastAsia="en-GB"/>
        </w:rPr>
        <w:t>st</w:t>
      </w:r>
      <w:r w:rsidR="00A31A89" w:rsidRPr="00D75BF7">
        <w:rPr>
          <w:rFonts w:ascii="Arial" w:eastAsia="Times New Roman" w:hAnsi="Arial" w:cs="Arial"/>
          <w:bCs/>
          <w:sz w:val="24"/>
          <w:szCs w:val="24"/>
          <w:lang w:eastAsia="en-GB"/>
        </w:rPr>
        <w:t xml:space="preserve"> of July 1936</w:t>
      </w:r>
      <w:r w:rsidR="00BD2BAD" w:rsidRPr="00D75BF7">
        <w:rPr>
          <w:rFonts w:ascii="Arial" w:eastAsia="Times New Roman" w:hAnsi="Arial" w:cs="Arial"/>
          <w:bCs/>
          <w:sz w:val="24"/>
          <w:szCs w:val="24"/>
          <w:lang w:eastAsia="en-GB"/>
        </w:rPr>
        <w:t xml:space="preserve">, various amendments have been enacted by the legislature to section 9 thereof </w:t>
      </w:r>
      <w:r w:rsidR="00BD2BAD" w:rsidRPr="00D75BF7">
        <w:rPr>
          <w:rFonts w:ascii="Arial" w:eastAsia="Times New Roman" w:hAnsi="Arial" w:cs="Arial"/>
          <w:bCs/>
          <w:i/>
          <w:iCs/>
          <w:sz w:val="24"/>
          <w:szCs w:val="24"/>
          <w:lang w:eastAsia="en-GB"/>
        </w:rPr>
        <w:t xml:space="preserve">(Petition of sequestration of estate) </w:t>
      </w:r>
      <w:r w:rsidR="00BD2BAD" w:rsidRPr="00D75BF7">
        <w:rPr>
          <w:rFonts w:ascii="Arial" w:eastAsia="Times New Roman" w:hAnsi="Arial" w:cs="Arial"/>
          <w:bCs/>
          <w:sz w:val="24"/>
          <w:szCs w:val="24"/>
          <w:lang w:eastAsia="en-GB"/>
        </w:rPr>
        <w:t>with particular reference to subsections (3) and (4A) which deal with information to be contained in the application and service thereof.</w:t>
      </w:r>
      <w:r w:rsidR="00BD2BAD">
        <w:rPr>
          <w:rStyle w:val="FootnoteReference"/>
          <w:rFonts w:ascii="Arial" w:eastAsia="Times New Roman" w:hAnsi="Arial" w:cs="Arial"/>
          <w:bCs/>
          <w:sz w:val="24"/>
          <w:szCs w:val="24"/>
          <w:lang w:eastAsia="en-GB"/>
        </w:rPr>
        <w:footnoteReference w:id="24"/>
      </w:r>
      <w:r w:rsidR="00BD2BAD" w:rsidRPr="00D75BF7">
        <w:rPr>
          <w:rFonts w:ascii="Arial" w:eastAsia="Times New Roman" w:hAnsi="Arial" w:cs="Arial"/>
          <w:bCs/>
          <w:sz w:val="24"/>
          <w:szCs w:val="24"/>
          <w:lang w:eastAsia="en-GB"/>
        </w:rPr>
        <w:t xml:space="preserve"> It is however worthy to note that since the commencement of the Act the legislature has not seen fit to effect any amendments whatsoever to subsection 9(5).</w:t>
      </w:r>
    </w:p>
    <w:p w14:paraId="171E4B2A" w14:textId="77777777" w:rsidR="00BD2BAD" w:rsidRPr="007D6A0E" w:rsidRDefault="00BD2BAD" w:rsidP="00CF3993">
      <w:pPr>
        <w:pStyle w:val="ListParagraph"/>
        <w:spacing w:after="0" w:line="276" w:lineRule="auto"/>
        <w:jc w:val="both"/>
        <w:rPr>
          <w:rFonts w:ascii="Arial" w:eastAsia="Times New Roman" w:hAnsi="Arial" w:cs="Arial"/>
          <w:szCs w:val="24"/>
        </w:rPr>
      </w:pPr>
    </w:p>
    <w:p w14:paraId="0CE9ABD6" w14:textId="2B3D46A3" w:rsidR="007D6A0E" w:rsidRPr="00D75BF7" w:rsidRDefault="00D75BF7" w:rsidP="00D75BF7">
      <w:pPr>
        <w:spacing w:after="0" w:line="276" w:lineRule="auto"/>
        <w:ind w:left="720" w:hanging="720"/>
        <w:jc w:val="both"/>
        <w:rPr>
          <w:rFonts w:ascii="Arial" w:eastAsia="Times New Roman" w:hAnsi="Arial" w:cs="Arial"/>
          <w:szCs w:val="24"/>
        </w:rPr>
      </w:pPr>
      <w:r w:rsidRPr="007D6A0E">
        <w:rPr>
          <w:rFonts w:ascii="Arial" w:eastAsia="Times New Roman" w:hAnsi="Arial" w:cs="Arial"/>
          <w:szCs w:val="24"/>
        </w:rPr>
        <w:t>[63]</w:t>
      </w:r>
      <w:r w:rsidRPr="007D6A0E">
        <w:rPr>
          <w:rFonts w:ascii="Arial" w:eastAsia="Times New Roman" w:hAnsi="Arial" w:cs="Arial"/>
          <w:szCs w:val="24"/>
        </w:rPr>
        <w:tab/>
      </w:r>
      <w:r w:rsidR="00623ED9" w:rsidRPr="00D75BF7">
        <w:rPr>
          <w:rFonts w:ascii="Arial" w:eastAsia="Times New Roman" w:hAnsi="Arial" w:cs="Arial"/>
          <w:bCs/>
          <w:sz w:val="24"/>
          <w:szCs w:val="24"/>
          <w:lang w:eastAsia="en-GB"/>
        </w:rPr>
        <w:t xml:space="preserve">It is also important to note that since the commencement of the Act the legislature has not seen fit to effect any amendments whatsoever to either section 10 </w:t>
      </w:r>
      <w:r w:rsidR="00623ED9" w:rsidRPr="00D75BF7">
        <w:rPr>
          <w:rFonts w:ascii="Arial" w:eastAsia="Times New Roman" w:hAnsi="Arial" w:cs="Arial"/>
          <w:bCs/>
          <w:i/>
          <w:iCs/>
          <w:sz w:val="24"/>
          <w:szCs w:val="24"/>
          <w:lang w:eastAsia="en-GB"/>
        </w:rPr>
        <w:t>(Provisional sequestration)</w:t>
      </w:r>
      <w:r w:rsidR="00623ED9" w:rsidRPr="00D75BF7">
        <w:rPr>
          <w:rFonts w:ascii="Arial" w:eastAsia="Times New Roman" w:hAnsi="Arial" w:cs="Arial"/>
          <w:bCs/>
          <w:sz w:val="24"/>
          <w:szCs w:val="24"/>
          <w:lang w:eastAsia="en-GB"/>
        </w:rPr>
        <w:t xml:space="preserve"> or section 12 </w:t>
      </w:r>
      <w:r w:rsidR="00623ED9" w:rsidRPr="00D75BF7">
        <w:rPr>
          <w:rFonts w:ascii="Arial" w:eastAsia="Times New Roman" w:hAnsi="Arial" w:cs="Arial"/>
          <w:bCs/>
          <w:i/>
          <w:iCs/>
          <w:sz w:val="24"/>
          <w:szCs w:val="24"/>
          <w:lang w:eastAsia="en-GB"/>
        </w:rPr>
        <w:t xml:space="preserve">(Final sequestration or dismissal of </w:t>
      </w:r>
      <w:r w:rsidR="00A70084" w:rsidRPr="00D75BF7">
        <w:rPr>
          <w:rFonts w:ascii="Arial" w:eastAsia="Times New Roman" w:hAnsi="Arial" w:cs="Arial"/>
          <w:bCs/>
          <w:i/>
          <w:iCs/>
          <w:sz w:val="24"/>
          <w:szCs w:val="24"/>
          <w:lang w:eastAsia="en-GB"/>
        </w:rPr>
        <w:t>petition for sequestration)</w:t>
      </w:r>
      <w:r w:rsidR="00BD2BAD" w:rsidRPr="00D75BF7">
        <w:rPr>
          <w:rFonts w:ascii="Arial" w:eastAsia="Times New Roman" w:hAnsi="Arial" w:cs="Arial"/>
          <w:bCs/>
          <w:sz w:val="24"/>
          <w:szCs w:val="24"/>
          <w:lang w:eastAsia="en-GB"/>
        </w:rPr>
        <w:t xml:space="preserve"> of the Act.</w:t>
      </w:r>
      <w:r w:rsidR="00A70084" w:rsidRPr="00D75BF7">
        <w:rPr>
          <w:rFonts w:ascii="Arial" w:eastAsia="Times New Roman" w:hAnsi="Arial" w:cs="Arial"/>
          <w:bCs/>
          <w:i/>
          <w:iCs/>
          <w:sz w:val="24"/>
          <w:szCs w:val="24"/>
          <w:lang w:eastAsia="en-GB"/>
        </w:rPr>
        <w:t xml:space="preserve"> </w:t>
      </w:r>
      <w:r w:rsidR="00A70084" w:rsidRPr="00D75BF7">
        <w:rPr>
          <w:rFonts w:ascii="Arial" w:eastAsia="Times New Roman" w:hAnsi="Arial" w:cs="Arial"/>
          <w:bCs/>
          <w:sz w:val="24"/>
          <w:szCs w:val="24"/>
          <w:lang w:eastAsia="en-GB"/>
        </w:rPr>
        <w:t>So, whilst the legislature has found the provisions of these sections of the Act to be “fit for purpose” since the 1</w:t>
      </w:r>
      <w:r w:rsidR="00A70084" w:rsidRPr="00D75BF7">
        <w:rPr>
          <w:rFonts w:ascii="Arial" w:eastAsia="Times New Roman" w:hAnsi="Arial" w:cs="Arial"/>
          <w:bCs/>
          <w:sz w:val="24"/>
          <w:szCs w:val="24"/>
          <w:vertAlign w:val="superscript"/>
          <w:lang w:eastAsia="en-GB"/>
        </w:rPr>
        <w:t>st</w:t>
      </w:r>
      <w:r w:rsidR="00A70084" w:rsidRPr="00D75BF7">
        <w:rPr>
          <w:rFonts w:ascii="Arial" w:eastAsia="Times New Roman" w:hAnsi="Arial" w:cs="Arial"/>
          <w:bCs/>
          <w:sz w:val="24"/>
          <w:szCs w:val="24"/>
          <w:lang w:eastAsia="en-GB"/>
        </w:rPr>
        <w:t xml:space="preserve"> of July 1936, it has, at the same time,</w:t>
      </w:r>
      <w:r w:rsidR="00BD2BAD" w:rsidRPr="00D75BF7">
        <w:rPr>
          <w:rFonts w:ascii="Arial" w:eastAsia="Times New Roman" w:hAnsi="Arial" w:cs="Arial"/>
          <w:bCs/>
          <w:sz w:val="24"/>
          <w:szCs w:val="24"/>
          <w:lang w:eastAsia="en-GB"/>
        </w:rPr>
        <w:t xml:space="preserve"> deemed it necessary to</w:t>
      </w:r>
      <w:r w:rsidR="00A70084" w:rsidRPr="00D75BF7">
        <w:rPr>
          <w:rFonts w:ascii="Arial" w:eastAsia="Times New Roman" w:hAnsi="Arial" w:cs="Arial"/>
          <w:bCs/>
          <w:sz w:val="24"/>
          <w:szCs w:val="24"/>
          <w:lang w:eastAsia="en-GB"/>
        </w:rPr>
        <w:t xml:space="preserve"> effect amendments to section 11 </w:t>
      </w:r>
      <w:r w:rsidR="00A70084" w:rsidRPr="00D75BF7">
        <w:rPr>
          <w:rFonts w:ascii="Arial" w:eastAsia="Times New Roman" w:hAnsi="Arial" w:cs="Arial"/>
          <w:bCs/>
          <w:i/>
          <w:iCs/>
          <w:sz w:val="24"/>
          <w:szCs w:val="24"/>
          <w:lang w:eastAsia="en-GB"/>
        </w:rPr>
        <w:t>(Service of rule nisi)</w:t>
      </w:r>
      <w:r w:rsidR="00A70084" w:rsidRPr="00D75BF7">
        <w:rPr>
          <w:rFonts w:ascii="Arial" w:eastAsia="Times New Roman" w:hAnsi="Arial" w:cs="Arial"/>
          <w:bCs/>
          <w:sz w:val="24"/>
          <w:szCs w:val="24"/>
          <w:lang w:eastAsia="en-GB"/>
        </w:rPr>
        <w:t xml:space="preserve"> of the Act.</w:t>
      </w:r>
      <w:r w:rsidR="005948DD">
        <w:rPr>
          <w:rStyle w:val="FootnoteReference"/>
          <w:rFonts w:ascii="Arial" w:eastAsia="Times New Roman" w:hAnsi="Arial" w:cs="Arial"/>
          <w:bCs/>
          <w:sz w:val="24"/>
          <w:szCs w:val="24"/>
          <w:lang w:eastAsia="en-GB"/>
        </w:rPr>
        <w:footnoteReference w:id="25"/>
      </w:r>
    </w:p>
    <w:p w14:paraId="10EC99E3" w14:textId="77777777" w:rsidR="007D6A0E" w:rsidRPr="007D6A0E" w:rsidRDefault="007D6A0E" w:rsidP="00CF3993">
      <w:pPr>
        <w:pStyle w:val="ListParagraph"/>
        <w:spacing w:after="0" w:line="276" w:lineRule="auto"/>
        <w:rPr>
          <w:rFonts w:ascii="Arial" w:eastAsia="Times New Roman" w:hAnsi="Arial" w:cs="Arial"/>
          <w:bCs/>
          <w:sz w:val="24"/>
          <w:szCs w:val="24"/>
          <w:lang w:eastAsia="en-GB"/>
        </w:rPr>
      </w:pPr>
    </w:p>
    <w:p w14:paraId="2F1CA4D7" w14:textId="2C21EA0F" w:rsidR="007D6A0E" w:rsidRPr="00D75BF7" w:rsidRDefault="00D75BF7" w:rsidP="00D75BF7">
      <w:pPr>
        <w:spacing w:after="0" w:line="276" w:lineRule="auto"/>
        <w:ind w:left="720" w:hanging="720"/>
        <w:jc w:val="both"/>
        <w:rPr>
          <w:rFonts w:ascii="Arial" w:eastAsia="Times New Roman" w:hAnsi="Arial" w:cs="Arial"/>
          <w:szCs w:val="24"/>
        </w:rPr>
      </w:pPr>
      <w:r w:rsidRPr="007711CA">
        <w:rPr>
          <w:rFonts w:ascii="Arial" w:eastAsia="Times New Roman" w:hAnsi="Arial" w:cs="Arial"/>
          <w:szCs w:val="24"/>
        </w:rPr>
        <w:t>[64]</w:t>
      </w:r>
      <w:r w:rsidRPr="007711CA">
        <w:rPr>
          <w:rFonts w:ascii="Arial" w:eastAsia="Times New Roman" w:hAnsi="Arial" w:cs="Arial"/>
          <w:szCs w:val="24"/>
        </w:rPr>
        <w:tab/>
      </w:r>
      <w:r w:rsidR="00A70084" w:rsidRPr="00D75BF7">
        <w:rPr>
          <w:rFonts w:ascii="Arial" w:eastAsia="Times New Roman" w:hAnsi="Arial" w:cs="Arial"/>
          <w:bCs/>
          <w:sz w:val="24"/>
          <w:szCs w:val="24"/>
          <w:lang w:eastAsia="en-GB"/>
        </w:rPr>
        <w:t>From the aforegoing</w:t>
      </w:r>
      <w:r w:rsidR="00BD2BAD" w:rsidRPr="00D75BF7">
        <w:rPr>
          <w:rFonts w:ascii="Arial" w:eastAsia="Times New Roman" w:hAnsi="Arial" w:cs="Arial"/>
          <w:bCs/>
          <w:sz w:val="24"/>
          <w:szCs w:val="24"/>
          <w:lang w:eastAsia="en-GB"/>
        </w:rPr>
        <w:t>,</w:t>
      </w:r>
      <w:r w:rsidR="00A70084" w:rsidRPr="00D75BF7">
        <w:rPr>
          <w:rFonts w:ascii="Arial" w:eastAsia="Times New Roman" w:hAnsi="Arial" w:cs="Arial"/>
          <w:bCs/>
          <w:sz w:val="24"/>
          <w:szCs w:val="24"/>
          <w:lang w:eastAsia="en-GB"/>
        </w:rPr>
        <w:t xml:space="preserve"> it is clear that the legislature has recognised and accepted the importance of the principles governing the Act and our laws of </w:t>
      </w:r>
      <w:r w:rsidR="00BD2BAD" w:rsidRPr="00D75BF7">
        <w:rPr>
          <w:rFonts w:ascii="Arial" w:eastAsia="Times New Roman" w:hAnsi="Arial" w:cs="Arial"/>
          <w:bCs/>
          <w:sz w:val="24"/>
          <w:szCs w:val="24"/>
          <w:lang w:eastAsia="en-GB"/>
        </w:rPr>
        <w:t>i</w:t>
      </w:r>
      <w:r w:rsidR="00B155C5" w:rsidRPr="00D75BF7">
        <w:rPr>
          <w:rFonts w:ascii="Arial" w:eastAsia="Times New Roman" w:hAnsi="Arial" w:cs="Arial"/>
          <w:bCs/>
          <w:sz w:val="24"/>
          <w:szCs w:val="24"/>
          <w:lang w:eastAsia="en-GB"/>
        </w:rPr>
        <w:t>nsolvency</w:t>
      </w:r>
      <w:r w:rsidR="00A70084" w:rsidRPr="00D75BF7">
        <w:rPr>
          <w:rFonts w:ascii="Arial" w:eastAsia="Times New Roman" w:hAnsi="Arial" w:cs="Arial"/>
          <w:bCs/>
          <w:sz w:val="24"/>
          <w:szCs w:val="24"/>
          <w:lang w:eastAsia="en-GB"/>
        </w:rPr>
        <w:t xml:space="preserve"> </w:t>
      </w:r>
      <w:r w:rsidR="00B155C5" w:rsidRPr="00D75BF7">
        <w:rPr>
          <w:rFonts w:ascii="Arial" w:eastAsia="Times New Roman" w:hAnsi="Arial" w:cs="Arial"/>
          <w:bCs/>
          <w:sz w:val="24"/>
          <w:szCs w:val="24"/>
          <w:lang w:eastAsia="en-GB"/>
        </w:rPr>
        <w:t>by</w:t>
      </w:r>
      <w:r w:rsidR="00A70084" w:rsidRPr="00D75BF7">
        <w:rPr>
          <w:rFonts w:ascii="Arial" w:eastAsia="Times New Roman" w:hAnsi="Arial" w:cs="Arial"/>
          <w:bCs/>
          <w:sz w:val="24"/>
          <w:szCs w:val="24"/>
          <w:lang w:eastAsia="en-GB"/>
        </w:rPr>
        <w:t xml:space="preserve"> accepting that</w:t>
      </w:r>
      <w:r w:rsidR="00B155C5" w:rsidRPr="00D75BF7">
        <w:rPr>
          <w:rFonts w:ascii="Arial" w:eastAsia="Times New Roman" w:hAnsi="Arial" w:cs="Arial"/>
          <w:bCs/>
          <w:sz w:val="24"/>
          <w:szCs w:val="24"/>
          <w:lang w:eastAsia="en-GB"/>
        </w:rPr>
        <w:t xml:space="preserve"> whilst</w:t>
      </w:r>
      <w:r w:rsidR="00A70084" w:rsidRPr="00D75BF7">
        <w:rPr>
          <w:rFonts w:ascii="Arial" w:eastAsia="Times New Roman" w:hAnsi="Arial" w:cs="Arial"/>
          <w:bCs/>
          <w:sz w:val="24"/>
          <w:szCs w:val="24"/>
          <w:lang w:eastAsia="en-GB"/>
        </w:rPr>
        <w:t xml:space="preserve"> sequestration is</w:t>
      </w:r>
      <w:r w:rsidR="00BD2BAD" w:rsidRPr="00D75BF7">
        <w:rPr>
          <w:rFonts w:ascii="Arial" w:eastAsia="Times New Roman" w:hAnsi="Arial" w:cs="Arial"/>
          <w:bCs/>
          <w:sz w:val="24"/>
          <w:szCs w:val="24"/>
          <w:lang w:eastAsia="en-GB"/>
        </w:rPr>
        <w:t xml:space="preserve"> undoubtedly</w:t>
      </w:r>
      <w:r w:rsidR="00A70084" w:rsidRPr="00D75BF7">
        <w:rPr>
          <w:rFonts w:ascii="Arial" w:eastAsia="Times New Roman" w:hAnsi="Arial" w:cs="Arial"/>
          <w:bCs/>
          <w:sz w:val="24"/>
          <w:szCs w:val="24"/>
          <w:lang w:eastAsia="en-GB"/>
        </w:rPr>
        <w:t xml:space="preserve"> a necessary mechanism</w:t>
      </w:r>
      <w:r w:rsidR="00BD2BAD" w:rsidRPr="00D75BF7">
        <w:rPr>
          <w:rFonts w:ascii="Arial" w:eastAsia="Times New Roman" w:hAnsi="Arial" w:cs="Arial"/>
          <w:bCs/>
          <w:sz w:val="24"/>
          <w:szCs w:val="24"/>
          <w:lang w:eastAsia="en-GB"/>
        </w:rPr>
        <w:t xml:space="preserve"> in order</w:t>
      </w:r>
      <w:r w:rsidR="00A70084" w:rsidRPr="00D75BF7">
        <w:rPr>
          <w:rFonts w:ascii="Arial" w:eastAsia="Times New Roman" w:hAnsi="Arial" w:cs="Arial"/>
          <w:bCs/>
          <w:sz w:val="24"/>
          <w:szCs w:val="24"/>
          <w:lang w:eastAsia="en-GB"/>
        </w:rPr>
        <w:t xml:space="preserve"> to protect the rights of creditors</w:t>
      </w:r>
      <w:r w:rsidR="00B155C5" w:rsidRPr="00D75BF7">
        <w:rPr>
          <w:rFonts w:ascii="Arial" w:eastAsia="Times New Roman" w:hAnsi="Arial" w:cs="Arial"/>
          <w:bCs/>
          <w:sz w:val="24"/>
          <w:szCs w:val="24"/>
          <w:lang w:eastAsia="en-GB"/>
        </w:rPr>
        <w:t>, it remains fundamental (even more so  in a constitutional democracy) to</w:t>
      </w:r>
      <w:r w:rsidR="00A70084" w:rsidRPr="00D75BF7">
        <w:rPr>
          <w:rFonts w:ascii="Arial" w:eastAsia="Times New Roman" w:hAnsi="Arial" w:cs="Arial"/>
          <w:bCs/>
          <w:sz w:val="24"/>
          <w:szCs w:val="24"/>
          <w:lang w:eastAsia="en-GB"/>
        </w:rPr>
        <w:t xml:space="preserve"> recognis</w:t>
      </w:r>
      <w:r w:rsidR="00B155C5" w:rsidRPr="00D75BF7">
        <w:rPr>
          <w:rFonts w:ascii="Arial" w:eastAsia="Times New Roman" w:hAnsi="Arial" w:cs="Arial"/>
          <w:bCs/>
          <w:sz w:val="24"/>
          <w:szCs w:val="24"/>
          <w:lang w:eastAsia="en-GB"/>
        </w:rPr>
        <w:t>e</w:t>
      </w:r>
      <w:r w:rsidR="00A70084" w:rsidRPr="00D75BF7">
        <w:rPr>
          <w:rFonts w:ascii="Arial" w:eastAsia="Times New Roman" w:hAnsi="Arial" w:cs="Arial"/>
          <w:bCs/>
          <w:sz w:val="24"/>
          <w:szCs w:val="24"/>
          <w:lang w:eastAsia="en-GB"/>
        </w:rPr>
        <w:t xml:space="preserve"> that the sequestration of a debtor’s estate has</w:t>
      </w:r>
      <w:r w:rsidR="00B155C5" w:rsidRPr="00D75BF7">
        <w:rPr>
          <w:rFonts w:ascii="Arial" w:eastAsia="Times New Roman" w:hAnsi="Arial" w:cs="Arial"/>
          <w:bCs/>
          <w:sz w:val="24"/>
          <w:szCs w:val="24"/>
          <w:lang w:eastAsia="en-GB"/>
        </w:rPr>
        <w:t xml:space="preserve"> a</w:t>
      </w:r>
      <w:r w:rsidR="00A70084" w:rsidRPr="00D75BF7">
        <w:rPr>
          <w:rFonts w:ascii="Arial" w:eastAsia="Times New Roman" w:hAnsi="Arial" w:cs="Arial"/>
          <w:bCs/>
          <w:sz w:val="24"/>
          <w:szCs w:val="24"/>
          <w:lang w:eastAsia="en-GB"/>
        </w:rPr>
        <w:t xml:space="preserve"> major effect on</w:t>
      </w:r>
      <w:r w:rsidR="00B155C5" w:rsidRPr="00D75BF7">
        <w:rPr>
          <w:rFonts w:ascii="Arial" w:eastAsia="Times New Roman" w:hAnsi="Arial" w:cs="Arial"/>
          <w:bCs/>
          <w:sz w:val="24"/>
          <w:szCs w:val="24"/>
          <w:lang w:eastAsia="en-GB"/>
        </w:rPr>
        <w:t xml:space="preserve"> that debtor’s</w:t>
      </w:r>
      <w:r w:rsidR="00A70084" w:rsidRPr="00D75BF7">
        <w:rPr>
          <w:rFonts w:ascii="Arial" w:eastAsia="Times New Roman" w:hAnsi="Arial" w:cs="Arial"/>
          <w:bCs/>
          <w:sz w:val="24"/>
          <w:szCs w:val="24"/>
          <w:lang w:eastAsia="en-GB"/>
        </w:rPr>
        <w:t xml:space="preserve"> status</w:t>
      </w:r>
      <w:r w:rsidR="00B155C5" w:rsidRPr="00D75BF7">
        <w:rPr>
          <w:rFonts w:ascii="Arial" w:eastAsia="Times New Roman" w:hAnsi="Arial" w:cs="Arial"/>
          <w:bCs/>
          <w:sz w:val="24"/>
          <w:szCs w:val="24"/>
          <w:lang w:eastAsia="en-GB"/>
        </w:rPr>
        <w:t xml:space="preserve"> which also requires the protection of the legislature.</w:t>
      </w:r>
      <w:r w:rsidR="005B56CE" w:rsidRPr="00D75BF7">
        <w:rPr>
          <w:rFonts w:ascii="Arial" w:eastAsia="Times New Roman" w:hAnsi="Arial" w:cs="Arial"/>
          <w:bCs/>
          <w:sz w:val="24"/>
          <w:szCs w:val="24"/>
          <w:lang w:eastAsia="en-GB"/>
        </w:rPr>
        <w:t xml:space="preserve"> </w:t>
      </w:r>
      <w:r w:rsidR="00494A11" w:rsidRPr="00D75BF7">
        <w:rPr>
          <w:rFonts w:ascii="Arial" w:eastAsia="Times New Roman" w:hAnsi="Arial" w:cs="Arial"/>
          <w:bCs/>
          <w:sz w:val="24"/>
          <w:szCs w:val="24"/>
          <w:lang w:eastAsia="en-GB"/>
        </w:rPr>
        <w:t xml:space="preserve">Hence, whilst </w:t>
      </w:r>
      <w:r w:rsidR="005B56CE" w:rsidRPr="00D75BF7">
        <w:rPr>
          <w:rFonts w:ascii="Arial" w:eastAsia="Times New Roman" w:hAnsi="Arial" w:cs="Arial"/>
          <w:bCs/>
          <w:sz w:val="24"/>
          <w:szCs w:val="24"/>
          <w:lang w:eastAsia="en-GB"/>
        </w:rPr>
        <w:t>the legislature has</w:t>
      </w:r>
      <w:r w:rsidR="00CA5F10" w:rsidRPr="00D75BF7">
        <w:rPr>
          <w:rFonts w:ascii="Arial" w:eastAsia="Times New Roman" w:hAnsi="Arial" w:cs="Arial"/>
          <w:bCs/>
          <w:sz w:val="24"/>
          <w:szCs w:val="24"/>
          <w:lang w:eastAsia="en-GB"/>
        </w:rPr>
        <w:t xml:space="preserve"> found it necessary to</w:t>
      </w:r>
      <w:r w:rsidR="005B56CE" w:rsidRPr="00D75BF7">
        <w:rPr>
          <w:rFonts w:ascii="Arial" w:eastAsia="Times New Roman" w:hAnsi="Arial" w:cs="Arial"/>
          <w:bCs/>
          <w:sz w:val="24"/>
          <w:szCs w:val="24"/>
          <w:lang w:eastAsia="en-GB"/>
        </w:rPr>
        <w:t xml:space="preserve"> amend the provisions of those sections dealing with the formalities and requirements as set out above</w:t>
      </w:r>
      <w:r w:rsidR="00A31A89" w:rsidRPr="00D75BF7">
        <w:rPr>
          <w:rFonts w:ascii="Arial" w:eastAsia="Times New Roman" w:hAnsi="Arial" w:cs="Arial"/>
          <w:bCs/>
          <w:sz w:val="24"/>
          <w:szCs w:val="24"/>
          <w:lang w:eastAsia="en-GB"/>
        </w:rPr>
        <w:t xml:space="preserve"> </w:t>
      </w:r>
      <w:r w:rsidR="00A31A89" w:rsidRPr="00D75BF7">
        <w:rPr>
          <w:rFonts w:ascii="Arial" w:eastAsia="Times New Roman" w:hAnsi="Arial" w:cs="Arial"/>
          <w:bCs/>
          <w:i/>
          <w:iCs/>
          <w:sz w:val="24"/>
          <w:szCs w:val="24"/>
          <w:lang w:eastAsia="en-GB"/>
        </w:rPr>
        <w:t>(sections 9 and 11)</w:t>
      </w:r>
      <w:r w:rsidR="00494A11" w:rsidRPr="00D75BF7">
        <w:rPr>
          <w:rFonts w:ascii="Arial" w:eastAsia="Times New Roman" w:hAnsi="Arial" w:cs="Arial"/>
          <w:bCs/>
          <w:sz w:val="24"/>
          <w:szCs w:val="24"/>
          <w:lang w:eastAsia="en-GB"/>
        </w:rPr>
        <w:t xml:space="preserve"> it has</w:t>
      </w:r>
      <w:r w:rsidR="00CA5F10" w:rsidRPr="00D75BF7">
        <w:rPr>
          <w:rFonts w:ascii="Arial" w:eastAsia="Times New Roman" w:hAnsi="Arial" w:cs="Arial"/>
          <w:bCs/>
          <w:sz w:val="24"/>
          <w:szCs w:val="24"/>
          <w:lang w:eastAsia="en-GB"/>
        </w:rPr>
        <w:t>,</w:t>
      </w:r>
      <w:r w:rsidR="005B56CE" w:rsidRPr="00D75BF7">
        <w:rPr>
          <w:rFonts w:ascii="Arial" w:eastAsia="Times New Roman" w:hAnsi="Arial" w:cs="Arial"/>
          <w:bCs/>
          <w:sz w:val="24"/>
          <w:szCs w:val="24"/>
          <w:lang w:eastAsia="en-GB"/>
        </w:rPr>
        <w:t xml:space="preserve"> at the same time</w:t>
      </w:r>
      <w:r w:rsidR="00494A11" w:rsidRPr="00D75BF7">
        <w:rPr>
          <w:rFonts w:ascii="Arial" w:eastAsia="Times New Roman" w:hAnsi="Arial" w:cs="Arial"/>
          <w:bCs/>
          <w:sz w:val="24"/>
          <w:szCs w:val="24"/>
          <w:lang w:eastAsia="en-GB"/>
        </w:rPr>
        <w:t>, deliberately</w:t>
      </w:r>
      <w:r w:rsidR="005B56CE" w:rsidRPr="00D75BF7">
        <w:rPr>
          <w:rFonts w:ascii="Arial" w:eastAsia="Times New Roman" w:hAnsi="Arial" w:cs="Arial"/>
          <w:bCs/>
          <w:sz w:val="24"/>
          <w:szCs w:val="24"/>
          <w:lang w:eastAsia="en-GB"/>
        </w:rPr>
        <w:t xml:space="preserve"> le</w:t>
      </w:r>
      <w:r w:rsidR="00494A11" w:rsidRPr="00D75BF7">
        <w:rPr>
          <w:rFonts w:ascii="Arial" w:eastAsia="Times New Roman" w:hAnsi="Arial" w:cs="Arial"/>
          <w:bCs/>
          <w:sz w:val="24"/>
          <w:szCs w:val="24"/>
          <w:lang w:eastAsia="en-GB"/>
        </w:rPr>
        <w:t>ft</w:t>
      </w:r>
      <w:r w:rsidR="005B56CE" w:rsidRPr="00D75BF7">
        <w:rPr>
          <w:rFonts w:ascii="Arial" w:eastAsia="Times New Roman" w:hAnsi="Arial" w:cs="Arial"/>
          <w:bCs/>
          <w:sz w:val="24"/>
          <w:szCs w:val="24"/>
          <w:lang w:eastAsia="en-GB"/>
        </w:rPr>
        <w:t xml:space="preserve"> intact those provisions of the Act </w:t>
      </w:r>
      <w:r w:rsidR="005B56CE" w:rsidRPr="00D75BF7">
        <w:rPr>
          <w:rFonts w:ascii="Arial" w:eastAsia="Times New Roman" w:hAnsi="Arial" w:cs="Arial"/>
          <w:bCs/>
          <w:i/>
          <w:iCs/>
          <w:sz w:val="24"/>
          <w:szCs w:val="24"/>
          <w:lang w:eastAsia="en-GB"/>
        </w:rPr>
        <w:t>(sections 10 and 12)</w:t>
      </w:r>
      <w:r w:rsidR="005B56CE" w:rsidRPr="00D75BF7">
        <w:rPr>
          <w:rFonts w:ascii="Arial" w:eastAsia="Times New Roman" w:hAnsi="Arial" w:cs="Arial"/>
          <w:bCs/>
          <w:sz w:val="24"/>
          <w:szCs w:val="24"/>
          <w:lang w:eastAsia="en-GB"/>
        </w:rPr>
        <w:t xml:space="preserve"> which set out the procedure in terms of which </w:t>
      </w:r>
      <w:r w:rsidR="00494A11" w:rsidRPr="00D75BF7">
        <w:rPr>
          <w:rFonts w:ascii="Arial" w:eastAsia="Times New Roman" w:hAnsi="Arial" w:cs="Arial"/>
          <w:bCs/>
          <w:sz w:val="24"/>
          <w:szCs w:val="24"/>
          <w:lang w:eastAsia="en-GB"/>
        </w:rPr>
        <w:t>our</w:t>
      </w:r>
      <w:r w:rsidR="005B56CE" w:rsidRPr="00D75BF7">
        <w:rPr>
          <w:rFonts w:ascii="Arial" w:eastAsia="Times New Roman" w:hAnsi="Arial" w:cs="Arial"/>
          <w:bCs/>
          <w:sz w:val="24"/>
          <w:szCs w:val="24"/>
          <w:lang w:eastAsia="en-GB"/>
        </w:rPr>
        <w:t xml:space="preserve"> courts are to consider sequestration orders and implement same.</w:t>
      </w:r>
      <w:r w:rsidR="00CA5F10" w:rsidRPr="00D75BF7">
        <w:rPr>
          <w:rFonts w:ascii="Arial" w:eastAsia="Times New Roman" w:hAnsi="Arial" w:cs="Arial"/>
          <w:bCs/>
          <w:sz w:val="24"/>
          <w:szCs w:val="24"/>
          <w:lang w:eastAsia="en-GB"/>
        </w:rPr>
        <w:t xml:space="preserve"> In this way,</w:t>
      </w:r>
      <w:r w:rsidR="005B56CE" w:rsidRPr="00D75BF7">
        <w:rPr>
          <w:rFonts w:ascii="Arial" w:eastAsia="Times New Roman" w:hAnsi="Arial" w:cs="Arial"/>
          <w:bCs/>
          <w:sz w:val="24"/>
          <w:szCs w:val="24"/>
          <w:lang w:eastAsia="en-GB"/>
        </w:rPr>
        <w:t xml:space="preserve"> </w:t>
      </w:r>
      <w:r w:rsidR="00CA5F10" w:rsidRPr="00D75BF7">
        <w:rPr>
          <w:rFonts w:ascii="Arial" w:eastAsia="Times New Roman" w:hAnsi="Arial" w:cs="Arial"/>
          <w:bCs/>
          <w:sz w:val="24"/>
          <w:szCs w:val="24"/>
          <w:lang w:eastAsia="en-GB"/>
        </w:rPr>
        <w:t>t</w:t>
      </w:r>
      <w:r w:rsidR="005B56CE" w:rsidRPr="00D75BF7">
        <w:rPr>
          <w:rFonts w:ascii="Arial" w:eastAsia="Times New Roman" w:hAnsi="Arial" w:cs="Arial"/>
          <w:bCs/>
          <w:sz w:val="24"/>
          <w:szCs w:val="24"/>
          <w:lang w:eastAsia="en-GB"/>
        </w:rPr>
        <w:t>he procedure</w:t>
      </w:r>
      <w:r w:rsidR="004F0F5F" w:rsidRPr="00D75BF7">
        <w:rPr>
          <w:rFonts w:ascii="Arial" w:eastAsia="Times New Roman" w:hAnsi="Arial" w:cs="Arial"/>
          <w:bCs/>
          <w:sz w:val="24"/>
          <w:szCs w:val="24"/>
          <w:lang w:eastAsia="en-GB"/>
        </w:rPr>
        <w:t xml:space="preserve"> (and safeguards)</w:t>
      </w:r>
      <w:r w:rsidR="005B56CE" w:rsidRPr="00D75BF7">
        <w:rPr>
          <w:rFonts w:ascii="Arial" w:eastAsia="Times New Roman" w:hAnsi="Arial" w:cs="Arial"/>
          <w:bCs/>
          <w:sz w:val="24"/>
          <w:szCs w:val="24"/>
          <w:lang w:eastAsia="en-GB"/>
        </w:rPr>
        <w:t xml:space="preserve"> of the court first having to be satisfied that the requirements of section 9 have been </w:t>
      </w:r>
      <w:r w:rsidR="005B56CE" w:rsidRPr="00D75BF7">
        <w:rPr>
          <w:rFonts w:ascii="Arial" w:eastAsia="Times New Roman" w:hAnsi="Arial" w:cs="Arial"/>
          <w:bCs/>
          <w:sz w:val="24"/>
          <w:szCs w:val="24"/>
          <w:lang w:eastAsia="en-GB"/>
        </w:rPr>
        <w:lastRenderedPageBreak/>
        <w:t xml:space="preserve">complied with; the granting of a provisional </w:t>
      </w:r>
      <w:r w:rsidR="004F0F5F" w:rsidRPr="00D75BF7">
        <w:rPr>
          <w:rFonts w:ascii="Arial" w:eastAsia="Times New Roman" w:hAnsi="Arial" w:cs="Arial"/>
          <w:bCs/>
          <w:sz w:val="24"/>
          <w:szCs w:val="24"/>
          <w:lang w:eastAsia="en-GB"/>
        </w:rPr>
        <w:t xml:space="preserve">order of sequestration if the court is satisfied, </w:t>
      </w:r>
      <w:r w:rsidR="004F0F5F" w:rsidRPr="00D75BF7">
        <w:rPr>
          <w:rFonts w:ascii="Arial" w:eastAsia="Times New Roman" w:hAnsi="Arial" w:cs="Arial"/>
          <w:bCs/>
          <w:i/>
          <w:iCs/>
          <w:sz w:val="24"/>
          <w:szCs w:val="24"/>
          <w:lang w:eastAsia="en-GB"/>
        </w:rPr>
        <w:t>prima facie</w:t>
      </w:r>
      <w:r w:rsidR="004F0F5F" w:rsidRPr="00D75BF7">
        <w:rPr>
          <w:rFonts w:ascii="Arial" w:eastAsia="Times New Roman" w:hAnsi="Arial" w:cs="Arial"/>
          <w:bCs/>
          <w:sz w:val="24"/>
          <w:szCs w:val="24"/>
          <w:lang w:eastAsia="en-GB"/>
        </w:rPr>
        <w:t>, that the factors in section 10 have been satisfied; the court</w:t>
      </w:r>
      <w:r w:rsidR="00CA5F10" w:rsidRPr="00D75BF7">
        <w:rPr>
          <w:rFonts w:ascii="Arial" w:eastAsia="Times New Roman" w:hAnsi="Arial" w:cs="Arial"/>
          <w:bCs/>
          <w:sz w:val="24"/>
          <w:szCs w:val="24"/>
          <w:lang w:eastAsia="en-GB"/>
        </w:rPr>
        <w:t xml:space="preserve"> thereafter being satisfied</w:t>
      </w:r>
      <w:r w:rsidR="004F0F5F" w:rsidRPr="00D75BF7">
        <w:rPr>
          <w:rFonts w:ascii="Arial" w:eastAsia="Times New Roman" w:hAnsi="Arial" w:cs="Arial"/>
          <w:bCs/>
          <w:sz w:val="24"/>
          <w:szCs w:val="24"/>
          <w:lang w:eastAsia="en-GB"/>
        </w:rPr>
        <w:t xml:space="preserve"> that proper service of the </w:t>
      </w:r>
      <w:r w:rsidR="004F0F5F" w:rsidRPr="00D75BF7">
        <w:rPr>
          <w:rFonts w:ascii="Arial" w:eastAsia="Times New Roman" w:hAnsi="Arial" w:cs="Arial"/>
          <w:bCs/>
          <w:i/>
          <w:iCs/>
          <w:sz w:val="24"/>
          <w:szCs w:val="24"/>
          <w:lang w:eastAsia="en-GB"/>
        </w:rPr>
        <w:t>rule nisi</w:t>
      </w:r>
      <w:r w:rsidR="004F0F5F" w:rsidRPr="00D75BF7">
        <w:rPr>
          <w:rFonts w:ascii="Arial" w:eastAsia="Times New Roman" w:hAnsi="Arial" w:cs="Arial"/>
          <w:bCs/>
          <w:sz w:val="24"/>
          <w:szCs w:val="24"/>
          <w:lang w:eastAsia="en-GB"/>
        </w:rPr>
        <w:t xml:space="preserve"> has been effected in terms of the provisions of section 11</w:t>
      </w:r>
      <w:r w:rsidR="00CA5F10" w:rsidRPr="00D75BF7">
        <w:rPr>
          <w:rFonts w:ascii="Arial" w:eastAsia="Times New Roman" w:hAnsi="Arial" w:cs="Arial"/>
          <w:bCs/>
          <w:sz w:val="24"/>
          <w:szCs w:val="24"/>
          <w:lang w:eastAsia="en-GB"/>
        </w:rPr>
        <w:t xml:space="preserve"> and</w:t>
      </w:r>
      <w:r w:rsidR="004F0F5F" w:rsidRPr="00D75BF7">
        <w:rPr>
          <w:rFonts w:ascii="Arial" w:eastAsia="Times New Roman" w:hAnsi="Arial" w:cs="Arial"/>
          <w:bCs/>
          <w:sz w:val="24"/>
          <w:szCs w:val="24"/>
          <w:lang w:eastAsia="en-GB"/>
        </w:rPr>
        <w:t xml:space="preserve"> then (and only then)</w:t>
      </w:r>
      <w:r w:rsidR="00CA5F10" w:rsidRPr="00D75BF7">
        <w:rPr>
          <w:rFonts w:ascii="Arial" w:eastAsia="Times New Roman" w:hAnsi="Arial" w:cs="Arial"/>
          <w:bCs/>
          <w:sz w:val="24"/>
          <w:szCs w:val="24"/>
          <w:lang w:eastAsia="en-GB"/>
        </w:rPr>
        <w:t xml:space="preserve"> the court being entitled to</w:t>
      </w:r>
      <w:r w:rsidR="004F0F5F" w:rsidRPr="00D75BF7">
        <w:rPr>
          <w:rFonts w:ascii="Arial" w:eastAsia="Times New Roman" w:hAnsi="Arial" w:cs="Arial"/>
          <w:bCs/>
          <w:sz w:val="24"/>
          <w:szCs w:val="24"/>
          <w:lang w:eastAsia="en-GB"/>
        </w:rPr>
        <w:t xml:space="preserve"> grant a final order of sequestration in terms of section 12 of the Act</w:t>
      </w:r>
      <w:r w:rsidR="006C5F88" w:rsidRPr="00D75BF7">
        <w:rPr>
          <w:rFonts w:ascii="Arial" w:eastAsia="Times New Roman" w:hAnsi="Arial" w:cs="Arial"/>
          <w:bCs/>
          <w:sz w:val="24"/>
          <w:szCs w:val="24"/>
          <w:lang w:eastAsia="en-GB"/>
        </w:rPr>
        <w:t>,</w:t>
      </w:r>
      <w:r w:rsidR="00CA5F10" w:rsidRPr="00D75BF7">
        <w:rPr>
          <w:rFonts w:ascii="Arial" w:eastAsia="Times New Roman" w:hAnsi="Arial" w:cs="Arial"/>
          <w:bCs/>
          <w:sz w:val="24"/>
          <w:szCs w:val="24"/>
          <w:lang w:eastAsia="en-GB"/>
        </w:rPr>
        <w:t xml:space="preserve"> has been preserved by the legislature.</w:t>
      </w:r>
      <w:r w:rsidR="004F0F5F" w:rsidRPr="00D75BF7">
        <w:rPr>
          <w:rFonts w:ascii="Arial" w:eastAsia="Times New Roman" w:hAnsi="Arial" w:cs="Arial"/>
          <w:bCs/>
          <w:sz w:val="24"/>
          <w:szCs w:val="24"/>
          <w:lang w:eastAsia="en-GB"/>
        </w:rPr>
        <w:t xml:space="preserve"> </w:t>
      </w:r>
      <w:r w:rsidR="00494A11" w:rsidRPr="00D75BF7">
        <w:rPr>
          <w:rFonts w:ascii="Arial" w:eastAsia="Times New Roman" w:hAnsi="Arial" w:cs="Arial"/>
          <w:bCs/>
          <w:sz w:val="24"/>
          <w:szCs w:val="24"/>
          <w:lang w:eastAsia="en-GB"/>
        </w:rPr>
        <w:t>Un</w:t>
      </w:r>
      <w:r w:rsidR="004F0F5F" w:rsidRPr="00D75BF7">
        <w:rPr>
          <w:rFonts w:ascii="Arial" w:eastAsia="Times New Roman" w:hAnsi="Arial" w:cs="Arial"/>
          <w:bCs/>
          <w:sz w:val="24"/>
          <w:szCs w:val="24"/>
          <w:lang w:eastAsia="en-GB"/>
        </w:rPr>
        <w:t xml:space="preserve">surprisingly, there has </w:t>
      </w:r>
      <w:r w:rsidR="00CA5F10" w:rsidRPr="00D75BF7">
        <w:rPr>
          <w:rFonts w:ascii="Arial" w:eastAsia="Times New Roman" w:hAnsi="Arial" w:cs="Arial"/>
          <w:bCs/>
          <w:sz w:val="24"/>
          <w:szCs w:val="24"/>
          <w:lang w:eastAsia="en-GB"/>
        </w:rPr>
        <w:t xml:space="preserve"> (certainly as far as this Court is aware)</w:t>
      </w:r>
      <w:r w:rsidR="004F0F5F" w:rsidRPr="00D75BF7">
        <w:rPr>
          <w:rFonts w:ascii="Arial" w:eastAsia="Times New Roman" w:hAnsi="Arial" w:cs="Arial"/>
          <w:bCs/>
          <w:sz w:val="24"/>
          <w:szCs w:val="24"/>
          <w:lang w:eastAsia="en-GB"/>
        </w:rPr>
        <w:t xml:space="preserve"> been </w:t>
      </w:r>
      <w:r w:rsidR="00CA5F10" w:rsidRPr="00D75BF7">
        <w:rPr>
          <w:rFonts w:ascii="Arial" w:eastAsia="Times New Roman" w:hAnsi="Arial" w:cs="Arial"/>
          <w:bCs/>
          <w:sz w:val="24"/>
          <w:szCs w:val="24"/>
          <w:lang w:eastAsia="en-GB"/>
        </w:rPr>
        <w:t>no</w:t>
      </w:r>
      <w:r w:rsidR="004F0F5F" w:rsidRPr="00D75BF7">
        <w:rPr>
          <w:rFonts w:ascii="Arial" w:eastAsia="Times New Roman" w:hAnsi="Arial" w:cs="Arial"/>
          <w:bCs/>
          <w:sz w:val="24"/>
          <w:szCs w:val="24"/>
          <w:lang w:eastAsia="en-GB"/>
        </w:rPr>
        <w:t xml:space="preserve"> call from insolvency practitioners</w:t>
      </w:r>
      <w:r w:rsidR="00CA5F10" w:rsidRPr="00D75BF7">
        <w:rPr>
          <w:rFonts w:ascii="Arial" w:eastAsia="Times New Roman" w:hAnsi="Arial" w:cs="Arial"/>
          <w:bCs/>
          <w:sz w:val="24"/>
          <w:szCs w:val="24"/>
          <w:lang w:eastAsia="en-GB"/>
        </w:rPr>
        <w:t>; the legal profession</w:t>
      </w:r>
      <w:r w:rsidR="004F0F5F" w:rsidRPr="00D75BF7">
        <w:rPr>
          <w:rFonts w:ascii="Arial" w:eastAsia="Times New Roman" w:hAnsi="Arial" w:cs="Arial"/>
          <w:bCs/>
          <w:sz w:val="24"/>
          <w:szCs w:val="24"/>
          <w:lang w:eastAsia="en-GB"/>
        </w:rPr>
        <w:t xml:space="preserve"> or the general public</w:t>
      </w:r>
      <w:r w:rsidR="00CA5F10" w:rsidRPr="00D75BF7">
        <w:rPr>
          <w:rFonts w:ascii="Arial" w:eastAsia="Times New Roman" w:hAnsi="Arial" w:cs="Arial"/>
          <w:bCs/>
          <w:sz w:val="24"/>
          <w:szCs w:val="24"/>
          <w:lang w:eastAsia="en-GB"/>
        </w:rPr>
        <w:t>,</w:t>
      </w:r>
      <w:r w:rsidR="004F0F5F" w:rsidRPr="00D75BF7">
        <w:rPr>
          <w:rFonts w:ascii="Arial" w:eastAsia="Times New Roman" w:hAnsi="Arial" w:cs="Arial"/>
          <w:bCs/>
          <w:sz w:val="24"/>
          <w:szCs w:val="24"/>
          <w:lang w:eastAsia="en-GB"/>
        </w:rPr>
        <w:t xml:space="preserve"> for amendment</w:t>
      </w:r>
      <w:r w:rsidR="00494A11" w:rsidRPr="00D75BF7">
        <w:rPr>
          <w:rFonts w:ascii="Arial" w:eastAsia="Times New Roman" w:hAnsi="Arial" w:cs="Arial"/>
          <w:bCs/>
          <w:sz w:val="24"/>
          <w:szCs w:val="24"/>
          <w:lang w:eastAsia="en-GB"/>
        </w:rPr>
        <w:t>s</w:t>
      </w:r>
      <w:r w:rsidR="004F0F5F" w:rsidRPr="00D75BF7">
        <w:rPr>
          <w:rFonts w:ascii="Arial" w:eastAsia="Times New Roman" w:hAnsi="Arial" w:cs="Arial"/>
          <w:bCs/>
          <w:sz w:val="24"/>
          <w:szCs w:val="24"/>
          <w:lang w:eastAsia="en-GB"/>
        </w:rPr>
        <w:t xml:space="preserve"> to the Act which would categorically and without doubt provide a court</w:t>
      </w:r>
      <w:r w:rsidR="00CA5F10" w:rsidRPr="00D75BF7">
        <w:rPr>
          <w:rFonts w:ascii="Arial" w:eastAsia="Times New Roman" w:hAnsi="Arial" w:cs="Arial"/>
          <w:bCs/>
          <w:sz w:val="24"/>
          <w:szCs w:val="24"/>
          <w:lang w:eastAsia="en-GB"/>
        </w:rPr>
        <w:t>,</w:t>
      </w:r>
      <w:r w:rsidR="004F0F5F" w:rsidRPr="00D75BF7">
        <w:rPr>
          <w:rFonts w:ascii="Arial" w:eastAsia="Times New Roman" w:hAnsi="Arial" w:cs="Arial"/>
          <w:bCs/>
          <w:sz w:val="24"/>
          <w:szCs w:val="24"/>
          <w:lang w:eastAsia="en-GB"/>
        </w:rPr>
        <w:t xml:space="preserve"> in certain circumstances (or</w:t>
      </w:r>
      <w:r w:rsidR="00CA5F10" w:rsidRPr="00D75BF7">
        <w:rPr>
          <w:rFonts w:ascii="Arial" w:eastAsia="Times New Roman" w:hAnsi="Arial" w:cs="Arial"/>
          <w:bCs/>
          <w:sz w:val="24"/>
          <w:szCs w:val="24"/>
          <w:lang w:eastAsia="en-GB"/>
        </w:rPr>
        <w:t xml:space="preserve"> perhaps</w:t>
      </w:r>
      <w:r w:rsidR="004F0F5F" w:rsidRPr="00D75BF7">
        <w:rPr>
          <w:rFonts w:ascii="Arial" w:eastAsia="Times New Roman" w:hAnsi="Arial" w:cs="Arial"/>
          <w:bCs/>
          <w:sz w:val="24"/>
          <w:szCs w:val="24"/>
          <w:lang w:eastAsia="en-GB"/>
        </w:rPr>
        <w:t xml:space="preserve"> even in</w:t>
      </w:r>
      <w:r w:rsidR="00CA5F10" w:rsidRPr="00D75BF7">
        <w:rPr>
          <w:rFonts w:ascii="Arial" w:eastAsia="Times New Roman" w:hAnsi="Arial" w:cs="Arial"/>
          <w:bCs/>
          <w:sz w:val="24"/>
          <w:szCs w:val="24"/>
          <w:lang w:eastAsia="en-GB"/>
        </w:rPr>
        <w:t xml:space="preserve"> each and</w:t>
      </w:r>
      <w:r w:rsidR="004F0F5F" w:rsidRPr="00D75BF7">
        <w:rPr>
          <w:rFonts w:ascii="Arial" w:eastAsia="Times New Roman" w:hAnsi="Arial" w:cs="Arial"/>
          <w:bCs/>
          <w:sz w:val="24"/>
          <w:szCs w:val="24"/>
          <w:lang w:eastAsia="en-GB"/>
        </w:rPr>
        <w:t xml:space="preserve"> every circumstance) to have the authority to grant a final order of sequestration of a debtor’s estate where certain requirements had been complied with</w:t>
      </w:r>
      <w:r w:rsidR="004B2621" w:rsidRPr="00D75BF7">
        <w:rPr>
          <w:rFonts w:ascii="Arial" w:eastAsia="Times New Roman" w:hAnsi="Arial" w:cs="Arial"/>
          <w:bCs/>
          <w:sz w:val="24"/>
          <w:szCs w:val="24"/>
          <w:lang w:eastAsia="en-GB"/>
        </w:rPr>
        <w:t xml:space="preserve"> and</w:t>
      </w:r>
      <w:r w:rsidR="006C5F88" w:rsidRPr="00D75BF7">
        <w:rPr>
          <w:rFonts w:ascii="Arial" w:eastAsia="Times New Roman" w:hAnsi="Arial" w:cs="Arial"/>
          <w:bCs/>
          <w:sz w:val="24"/>
          <w:szCs w:val="24"/>
          <w:lang w:eastAsia="en-GB"/>
        </w:rPr>
        <w:t xml:space="preserve"> facts</w:t>
      </w:r>
      <w:r w:rsidR="004B2621" w:rsidRPr="00D75BF7">
        <w:rPr>
          <w:rFonts w:ascii="Arial" w:eastAsia="Times New Roman" w:hAnsi="Arial" w:cs="Arial"/>
          <w:bCs/>
          <w:sz w:val="24"/>
          <w:szCs w:val="24"/>
          <w:lang w:eastAsia="en-GB"/>
        </w:rPr>
        <w:t xml:space="preserve"> proven by an applicant</w:t>
      </w:r>
      <w:r w:rsidR="00CA5F10" w:rsidRPr="00D75BF7">
        <w:rPr>
          <w:rFonts w:ascii="Arial" w:eastAsia="Times New Roman" w:hAnsi="Arial" w:cs="Arial"/>
          <w:bCs/>
          <w:sz w:val="24"/>
          <w:szCs w:val="24"/>
          <w:lang w:eastAsia="en-GB"/>
        </w:rPr>
        <w:t xml:space="preserve"> without first having to grant a provisional order of sequestration.</w:t>
      </w:r>
      <w:r w:rsidR="00C15C15" w:rsidRPr="00D75BF7">
        <w:rPr>
          <w:rFonts w:ascii="Arial" w:eastAsia="Times New Roman" w:hAnsi="Arial" w:cs="Arial"/>
          <w:bCs/>
          <w:sz w:val="24"/>
          <w:szCs w:val="24"/>
          <w:lang w:eastAsia="en-GB"/>
        </w:rPr>
        <w:t xml:space="preserve"> </w:t>
      </w:r>
    </w:p>
    <w:p w14:paraId="3E940631" w14:textId="77777777" w:rsidR="007711CA" w:rsidRPr="007711CA" w:rsidRDefault="007711CA" w:rsidP="00CF3993">
      <w:pPr>
        <w:pStyle w:val="ListParagraph"/>
        <w:spacing w:after="0" w:line="276" w:lineRule="auto"/>
        <w:jc w:val="both"/>
        <w:rPr>
          <w:rFonts w:ascii="Arial" w:eastAsia="Times New Roman" w:hAnsi="Arial" w:cs="Arial"/>
          <w:szCs w:val="24"/>
        </w:rPr>
      </w:pPr>
    </w:p>
    <w:p w14:paraId="2658E40A" w14:textId="4371D240" w:rsidR="00000885" w:rsidRPr="00D75BF7" w:rsidRDefault="00D75BF7" w:rsidP="00D75BF7">
      <w:pPr>
        <w:spacing w:after="0" w:line="276" w:lineRule="auto"/>
        <w:ind w:left="720" w:hanging="720"/>
        <w:jc w:val="both"/>
        <w:rPr>
          <w:rFonts w:ascii="Arial" w:eastAsia="Times New Roman" w:hAnsi="Arial" w:cs="Arial"/>
          <w:szCs w:val="24"/>
        </w:rPr>
      </w:pPr>
      <w:r w:rsidRPr="00530461">
        <w:rPr>
          <w:rFonts w:ascii="Arial" w:eastAsia="Times New Roman" w:hAnsi="Arial" w:cs="Arial"/>
          <w:szCs w:val="24"/>
        </w:rPr>
        <w:t>[65]</w:t>
      </w:r>
      <w:r w:rsidRPr="00530461">
        <w:rPr>
          <w:rFonts w:ascii="Arial" w:eastAsia="Times New Roman" w:hAnsi="Arial" w:cs="Arial"/>
          <w:szCs w:val="24"/>
        </w:rPr>
        <w:tab/>
      </w:r>
      <w:r w:rsidR="004B2621" w:rsidRPr="00D75BF7">
        <w:rPr>
          <w:rFonts w:ascii="Arial" w:eastAsia="Times New Roman" w:hAnsi="Arial" w:cs="Arial"/>
          <w:bCs/>
          <w:sz w:val="24"/>
          <w:szCs w:val="24"/>
          <w:lang w:eastAsia="en-GB"/>
        </w:rPr>
        <w:t>From the aforegoing</w:t>
      </w:r>
      <w:r w:rsidR="00C15C15" w:rsidRPr="00D75BF7">
        <w:rPr>
          <w:rFonts w:ascii="Arial" w:eastAsia="Times New Roman" w:hAnsi="Arial" w:cs="Arial"/>
          <w:bCs/>
          <w:sz w:val="24"/>
          <w:szCs w:val="24"/>
          <w:lang w:eastAsia="en-GB"/>
        </w:rPr>
        <w:t>,</w:t>
      </w:r>
      <w:r w:rsidR="004B2621" w:rsidRPr="00D75BF7">
        <w:rPr>
          <w:rFonts w:ascii="Arial" w:eastAsia="Times New Roman" w:hAnsi="Arial" w:cs="Arial"/>
          <w:bCs/>
          <w:sz w:val="24"/>
          <w:szCs w:val="24"/>
          <w:lang w:eastAsia="en-GB"/>
        </w:rPr>
        <w:t xml:space="preserve"> it should be apparent that the interpretation of subsection 9(5) of the Act</w:t>
      </w:r>
      <w:r w:rsidR="00C73084" w:rsidRPr="00D75BF7">
        <w:rPr>
          <w:rFonts w:ascii="Arial" w:eastAsia="Times New Roman" w:hAnsi="Arial" w:cs="Arial"/>
          <w:bCs/>
          <w:sz w:val="24"/>
          <w:szCs w:val="24"/>
          <w:lang w:eastAsia="en-GB"/>
        </w:rPr>
        <w:t>,</w:t>
      </w:r>
      <w:r w:rsidR="004B2621" w:rsidRPr="00D75BF7">
        <w:rPr>
          <w:rFonts w:ascii="Arial" w:eastAsia="Times New Roman" w:hAnsi="Arial" w:cs="Arial"/>
          <w:bCs/>
          <w:sz w:val="24"/>
          <w:szCs w:val="24"/>
          <w:lang w:eastAsia="en-GB"/>
        </w:rPr>
        <w:t xml:space="preserve"> as contended for by the First and Second Respondents</w:t>
      </w:r>
      <w:r w:rsidR="00C15C15" w:rsidRPr="00D75BF7">
        <w:rPr>
          <w:rFonts w:ascii="Arial" w:eastAsia="Times New Roman" w:hAnsi="Arial" w:cs="Arial"/>
          <w:bCs/>
          <w:sz w:val="24"/>
          <w:szCs w:val="24"/>
          <w:lang w:eastAsia="en-GB"/>
        </w:rPr>
        <w:t>, together with</w:t>
      </w:r>
      <w:r w:rsidR="004B2621" w:rsidRPr="00D75BF7">
        <w:rPr>
          <w:rFonts w:ascii="Arial" w:eastAsia="Times New Roman" w:hAnsi="Arial" w:cs="Arial"/>
          <w:bCs/>
          <w:sz w:val="24"/>
          <w:szCs w:val="24"/>
          <w:lang w:eastAsia="en-GB"/>
        </w:rPr>
        <w:t xml:space="preserve"> the Bank</w:t>
      </w:r>
      <w:r w:rsidR="00C15C15" w:rsidRPr="00D75BF7">
        <w:rPr>
          <w:rFonts w:ascii="Arial" w:eastAsia="Times New Roman" w:hAnsi="Arial" w:cs="Arial"/>
          <w:bCs/>
          <w:sz w:val="24"/>
          <w:szCs w:val="24"/>
          <w:lang w:eastAsia="en-GB"/>
        </w:rPr>
        <w:t>,</w:t>
      </w:r>
      <w:r w:rsidR="004B2621" w:rsidRPr="00D75BF7">
        <w:rPr>
          <w:rFonts w:ascii="Arial" w:eastAsia="Times New Roman" w:hAnsi="Arial" w:cs="Arial"/>
          <w:bCs/>
          <w:sz w:val="24"/>
          <w:szCs w:val="24"/>
          <w:lang w:eastAsia="en-GB"/>
        </w:rPr>
        <w:t xml:space="preserve"> cannot be correct.</w:t>
      </w:r>
      <w:r w:rsidR="0002088C" w:rsidRPr="00D75BF7">
        <w:rPr>
          <w:rFonts w:ascii="Arial" w:eastAsia="Times New Roman" w:hAnsi="Arial" w:cs="Arial"/>
          <w:bCs/>
          <w:sz w:val="24"/>
          <w:szCs w:val="24"/>
          <w:lang w:eastAsia="en-GB"/>
        </w:rPr>
        <w:t xml:space="preserve"> </w:t>
      </w:r>
      <w:r w:rsidR="006C5F88" w:rsidRPr="00D75BF7">
        <w:rPr>
          <w:rFonts w:ascii="Arial" w:eastAsia="Times New Roman" w:hAnsi="Arial" w:cs="Arial"/>
          <w:bCs/>
          <w:sz w:val="24"/>
          <w:szCs w:val="24"/>
          <w:lang w:eastAsia="en-GB"/>
        </w:rPr>
        <w:t xml:space="preserve">On the other hand the </w:t>
      </w:r>
      <w:r w:rsidR="00530461" w:rsidRPr="00D75BF7">
        <w:rPr>
          <w:rFonts w:ascii="Arial" w:eastAsia="Times New Roman" w:hAnsi="Arial" w:cs="Arial"/>
          <w:bCs/>
          <w:sz w:val="24"/>
          <w:szCs w:val="24"/>
          <w:lang w:eastAsia="en-GB"/>
        </w:rPr>
        <w:t>interpretation</w:t>
      </w:r>
      <w:r w:rsidR="006C5F88" w:rsidRPr="00D75BF7">
        <w:rPr>
          <w:rFonts w:ascii="Arial" w:eastAsia="Times New Roman" w:hAnsi="Arial" w:cs="Arial"/>
          <w:bCs/>
          <w:sz w:val="24"/>
          <w:szCs w:val="24"/>
          <w:lang w:eastAsia="en-GB"/>
        </w:rPr>
        <w:t xml:space="preserve"> as put forward by the Applicant</w:t>
      </w:r>
      <w:r w:rsidR="00126346" w:rsidRPr="00D75BF7">
        <w:rPr>
          <w:rFonts w:ascii="Arial" w:eastAsia="Times New Roman" w:hAnsi="Arial" w:cs="Arial"/>
          <w:bCs/>
          <w:sz w:val="24"/>
          <w:szCs w:val="24"/>
          <w:lang w:eastAsia="en-GB"/>
        </w:rPr>
        <w:t xml:space="preserve"> is not in</w:t>
      </w:r>
      <w:r w:rsidR="00530461" w:rsidRPr="00D75BF7">
        <w:rPr>
          <w:rFonts w:ascii="Arial" w:eastAsia="Times New Roman" w:hAnsi="Arial" w:cs="Arial"/>
          <w:bCs/>
          <w:sz w:val="24"/>
          <w:szCs w:val="24"/>
          <w:lang w:eastAsia="en-GB"/>
        </w:rPr>
        <w:t xml:space="preserve"> conflict with the </w:t>
      </w:r>
      <w:r w:rsidR="004D7CA5" w:rsidRPr="00D75BF7">
        <w:rPr>
          <w:rFonts w:ascii="Arial" w:eastAsia="Times New Roman" w:hAnsi="Arial" w:cs="Arial"/>
          <w:bCs/>
          <w:sz w:val="24"/>
          <w:szCs w:val="24"/>
          <w:lang w:eastAsia="en-GB"/>
        </w:rPr>
        <w:t>well-known</w:t>
      </w:r>
      <w:r w:rsidR="00000885" w:rsidRPr="00D75BF7">
        <w:rPr>
          <w:rFonts w:ascii="Arial" w:eastAsia="Times New Roman" w:hAnsi="Arial" w:cs="Arial"/>
          <w:bCs/>
          <w:sz w:val="24"/>
          <w:szCs w:val="24"/>
          <w:lang w:eastAsia="en-GB"/>
        </w:rPr>
        <w:t xml:space="preserve"> and oft-cited</w:t>
      </w:r>
      <w:r w:rsidR="004D7CA5" w:rsidRPr="00D75BF7">
        <w:rPr>
          <w:rFonts w:ascii="Arial" w:eastAsia="Times New Roman" w:hAnsi="Arial" w:cs="Arial"/>
          <w:bCs/>
          <w:sz w:val="24"/>
          <w:szCs w:val="24"/>
          <w:lang w:eastAsia="en-GB"/>
        </w:rPr>
        <w:t xml:space="preserve"> principles of interpretation as stated in the matter of</w:t>
      </w:r>
      <w:r w:rsidR="00000885" w:rsidRPr="00D75BF7">
        <w:rPr>
          <w:rFonts w:ascii="Arial" w:eastAsia="Times New Roman" w:hAnsi="Arial" w:cs="Arial"/>
          <w:bCs/>
          <w:sz w:val="24"/>
          <w:szCs w:val="24"/>
          <w:lang w:eastAsia="en-GB"/>
        </w:rPr>
        <w:t xml:space="preserve"> </w:t>
      </w:r>
      <w:r w:rsidR="00000885" w:rsidRPr="00D75BF7">
        <w:rPr>
          <w:rFonts w:ascii="Arial" w:eastAsia="Times New Roman" w:hAnsi="Arial" w:cs="Arial"/>
          <w:bCs/>
          <w:i/>
          <w:iCs/>
          <w:sz w:val="24"/>
          <w:szCs w:val="24"/>
          <w:lang w:eastAsia="en-GB"/>
        </w:rPr>
        <w:t>Natal Joint Municipal Pension Fund v Endumeni Municipality</w:t>
      </w:r>
      <w:r w:rsidR="00000885" w:rsidRPr="00D75BF7">
        <w:rPr>
          <w:rFonts w:ascii="Arial" w:eastAsia="Times New Roman" w:hAnsi="Arial" w:cs="Arial"/>
          <w:bCs/>
          <w:sz w:val="24"/>
          <w:szCs w:val="24"/>
          <w:lang w:eastAsia="en-GB"/>
        </w:rPr>
        <w:t xml:space="preserve"> </w:t>
      </w:r>
      <w:r w:rsidR="007D6A0E">
        <w:rPr>
          <w:rStyle w:val="FootnoteReference"/>
          <w:rFonts w:ascii="Arial" w:eastAsia="Times New Roman" w:hAnsi="Arial" w:cs="Arial"/>
          <w:bCs/>
          <w:sz w:val="24"/>
          <w:szCs w:val="24"/>
          <w:lang w:eastAsia="en-GB"/>
        </w:rPr>
        <w:footnoteReference w:id="26"/>
      </w:r>
      <w:r w:rsidR="00000885" w:rsidRPr="00D75BF7">
        <w:rPr>
          <w:rFonts w:ascii="Arial" w:eastAsia="Times New Roman" w:hAnsi="Arial" w:cs="Arial"/>
          <w:bCs/>
          <w:sz w:val="24"/>
          <w:szCs w:val="24"/>
          <w:lang w:eastAsia="en-GB"/>
        </w:rPr>
        <w:t xml:space="preserve"> where the Supreme Court of Appeal </w:t>
      </w:r>
      <w:r w:rsidR="00000885" w:rsidRPr="00D75BF7">
        <w:rPr>
          <w:rFonts w:ascii="Arial" w:eastAsia="Times New Roman" w:hAnsi="Arial" w:cs="Arial"/>
          <w:bCs/>
          <w:i/>
          <w:iCs/>
          <w:sz w:val="24"/>
          <w:szCs w:val="24"/>
          <w:lang w:eastAsia="en-GB"/>
        </w:rPr>
        <w:t>(“SCA”)</w:t>
      </w:r>
      <w:r w:rsidR="00000885" w:rsidRPr="00D75BF7">
        <w:rPr>
          <w:rFonts w:ascii="Arial" w:eastAsia="Times New Roman" w:hAnsi="Arial" w:cs="Arial"/>
          <w:bCs/>
          <w:sz w:val="24"/>
          <w:szCs w:val="24"/>
          <w:lang w:eastAsia="en-GB"/>
        </w:rPr>
        <w:t xml:space="preserve"> held:-</w:t>
      </w:r>
    </w:p>
    <w:p w14:paraId="5E636C44" w14:textId="7361D64A" w:rsidR="00345ADA" w:rsidRDefault="00345ADA" w:rsidP="00CF3993">
      <w:pPr>
        <w:spacing w:after="0" w:line="276" w:lineRule="auto"/>
        <w:jc w:val="both"/>
        <w:rPr>
          <w:rFonts w:ascii="Arial" w:eastAsia="Times New Roman" w:hAnsi="Arial" w:cs="Arial"/>
          <w:bCs/>
          <w:sz w:val="24"/>
          <w:szCs w:val="24"/>
          <w:lang w:eastAsia="en-GB"/>
        </w:rPr>
      </w:pPr>
    </w:p>
    <w:p w14:paraId="7E4907AD" w14:textId="22D7B1CB" w:rsidR="00345ADA" w:rsidRPr="00345ADA" w:rsidRDefault="00345ADA" w:rsidP="00CF3993">
      <w:pPr>
        <w:spacing w:after="0" w:line="276" w:lineRule="auto"/>
        <w:ind w:left="1440" w:hanging="1440"/>
        <w:jc w:val="both"/>
        <w:rPr>
          <w:rFonts w:ascii="Arial" w:eastAsia="Times New Roman" w:hAnsi="Arial" w:cs="Arial"/>
          <w:bCs/>
          <w:i/>
          <w:sz w:val="24"/>
          <w:szCs w:val="24"/>
          <w:lang w:eastAsia="en-GB"/>
        </w:rPr>
      </w:pPr>
      <w:r w:rsidRPr="00345ADA">
        <w:rPr>
          <w:rFonts w:ascii="Arial" w:eastAsia="Times New Roman" w:hAnsi="Arial" w:cs="Arial"/>
          <w:bCs/>
          <w:i/>
          <w:sz w:val="24"/>
          <w:szCs w:val="24"/>
          <w:lang w:eastAsia="en-GB"/>
        </w:rPr>
        <w:tab/>
        <w:t>“Interpretation is the process of attributing meaning to the words used in a document, be it legislation, some other statutory instrument, or contract, having regard to the context provided by reading the particular provision or provisions in the light of the document as a whole and the circumstances attendant upon its coming into existence. Whatever the nature of the document, consideration must be given to the language used in the light</w:t>
      </w:r>
      <w:r w:rsidRPr="00345ADA">
        <w:rPr>
          <w:i/>
        </w:rPr>
        <w:t xml:space="preserve"> </w:t>
      </w:r>
      <w:r w:rsidRPr="00345ADA">
        <w:rPr>
          <w:rFonts w:ascii="Arial" w:eastAsia="Times New Roman" w:hAnsi="Arial" w:cs="Arial"/>
          <w:bCs/>
          <w:i/>
          <w:sz w:val="24"/>
          <w:szCs w:val="24"/>
          <w:lang w:eastAsia="en-GB"/>
        </w:rPr>
        <w:t xml:space="preserve">of the ordinary rules of grammar and syntax; the context in which the provision appears; the apparent purpose to which it is directed and the material known to those responsible for its production. Where more than one meaning is possible each possibility must be weighed in the light of all these factors. The process is objective, not subjective. A sensible meaning is to be preferred to one that leads to insensible or unbusinesslike results or undermines the apparent purpose of the document. Judges must be alert to, and guard against, the temptation to substitute what they regard as reasonable, sensible or businesslike for the words actually used. To do so in regard to a statute or statutory instrument is to cross the divide between interpretation and legislation; in a contractual context it is to make a contract for the parties other than the one they in fact made. The 'inevitable point of departure is the language of the provision itself', read in context and having regard </w:t>
      </w:r>
      <w:r w:rsidRPr="00345ADA">
        <w:rPr>
          <w:rFonts w:ascii="Arial" w:eastAsia="Times New Roman" w:hAnsi="Arial" w:cs="Arial"/>
          <w:bCs/>
          <w:i/>
          <w:sz w:val="24"/>
          <w:szCs w:val="24"/>
          <w:lang w:eastAsia="en-GB"/>
        </w:rPr>
        <w:lastRenderedPageBreak/>
        <w:t>to the purpose of the provision and the background to the preparation and production of the document.”</w:t>
      </w:r>
    </w:p>
    <w:p w14:paraId="13EB599F" w14:textId="04A4B0CE" w:rsidR="00C94229" w:rsidRPr="00BA348F" w:rsidRDefault="00C94229" w:rsidP="00BA348F">
      <w:pPr>
        <w:spacing w:after="0" w:line="276" w:lineRule="auto"/>
        <w:jc w:val="both"/>
        <w:rPr>
          <w:rFonts w:ascii="Arial" w:eastAsia="Times New Roman" w:hAnsi="Arial" w:cs="Arial"/>
          <w:bCs/>
          <w:sz w:val="24"/>
          <w:szCs w:val="24"/>
          <w:lang w:eastAsia="en-GB"/>
        </w:rPr>
      </w:pPr>
    </w:p>
    <w:p w14:paraId="0B643206" w14:textId="2177EE95" w:rsidR="00D064D1" w:rsidRPr="00D75BF7" w:rsidRDefault="00D75BF7" w:rsidP="00D75BF7">
      <w:pPr>
        <w:spacing w:after="0" w:line="276" w:lineRule="auto"/>
        <w:ind w:left="720" w:hanging="720"/>
        <w:jc w:val="both"/>
        <w:rPr>
          <w:rFonts w:ascii="Arial" w:eastAsia="Times New Roman" w:hAnsi="Arial" w:cs="Arial"/>
          <w:bCs/>
          <w:sz w:val="24"/>
          <w:szCs w:val="24"/>
          <w:lang w:eastAsia="en-GB"/>
        </w:rPr>
      </w:pPr>
      <w:r>
        <w:rPr>
          <w:rFonts w:ascii="Arial" w:eastAsia="Times New Roman" w:hAnsi="Arial" w:cs="Arial"/>
          <w:bCs/>
          <w:sz w:val="24"/>
          <w:szCs w:val="24"/>
          <w:lang w:eastAsia="en-GB"/>
        </w:rPr>
        <w:t>[66]</w:t>
      </w:r>
      <w:r>
        <w:rPr>
          <w:rFonts w:ascii="Arial" w:eastAsia="Times New Roman" w:hAnsi="Arial" w:cs="Arial"/>
          <w:bCs/>
          <w:sz w:val="24"/>
          <w:szCs w:val="24"/>
          <w:lang w:eastAsia="en-GB"/>
        </w:rPr>
        <w:tab/>
      </w:r>
      <w:r w:rsidR="00D064D1" w:rsidRPr="00D75BF7">
        <w:rPr>
          <w:rFonts w:ascii="Arial" w:eastAsia="Times New Roman" w:hAnsi="Arial" w:cs="Arial"/>
          <w:bCs/>
          <w:sz w:val="24"/>
          <w:szCs w:val="24"/>
          <w:lang w:eastAsia="en-GB"/>
        </w:rPr>
        <w:t>In the premises, this Court finds that</w:t>
      </w:r>
      <w:r w:rsidR="00830C96" w:rsidRPr="00D75BF7">
        <w:rPr>
          <w:rFonts w:ascii="Arial" w:eastAsia="Times New Roman" w:hAnsi="Arial" w:cs="Arial"/>
          <w:bCs/>
          <w:sz w:val="24"/>
          <w:szCs w:val="24"/>
          <w:lang w:eastAsia="en-GB"/>
        </w:rPr>
        <w:t xml:space="preserve"> it is unable to interpret subsection 9(5) of the Act as contended for by the First and Second Respondents, together with the Bank</w:t>
      </w:r>
      <w:r w:rsidR="00126346" w:rsidRPr="00D75BF7">
        <w:rPr>
          <w:rFonts w:ascii="Arial" w:eastAsia="Times New Roman" w:hAnsi="Arial" w:cs="Arial"/>
          <w:bCs/>
          <w:sz w:val="24"/>
          <w:szCs w:val="24"/>
          <w:lang w:eastAsia="en-GB"/>
        </w:rPr>
        <w:t>.</w:t>
      </w:r>
      <w:r w:rsidR="00830C96" w:rsidRPr="00D75BF7">
        <w:rPr>
          <w:rFonts w:ascii="Arial" w:eastAsia="Times New Roman" w:hAnsi="Arial" w:cs="Arial"/>
          <w:bCs/>
          <w:sz w:val="24"/>
          <w:szCs w:val="24"/>
          <w:lang w:eastAsia="en-GB"/>
        </w:rPr>
        <w:t xml:space="preserve"> </w:t>
      </w:r>
      <w:r w:rsidR="00126346" w:rsidRPr="00D75BF7">
        <w:rPr>
          <w:rFonts w:ascii="Arial" w:eastAsia="Times New Roman" w:hAnsi="Arial" w:cs="Arial"/>
          <w:bCs/>
          <w:sz w:val="24"/>
          <w:szCs w:val="24"/>
          <w:lang w:eastAsia="en-GB"/>
        </w:rPr>
        <w:t>F</w:t>
      </w:r>
      <w:r w:rsidR="00830C96" w:rsidRPr="00D75BF7">
        <w:rPr>
          <w:rFonts w:ascii="Arial" w:eastAsia="Times New Roman" w:hAnsi="Arial" w:cs="Arial"/>
          <w:bCs/>
          <w:sz w:val="24"/>
          <w:szCs w:val="24"/>
          <w:lang w:eastAsia="en-GB"/>
        </w:rPr>
        <w:t>urther,</w:t>
      </w:r>
      <w:r w:rsidR="00126346" w:rsidRPr="00D75BF7">
        <w:rPr>
          <w:rFonts w:ascii="Arial" w:eastAsia="Times New Roman" w:hAnsi="Arial" w:cs="Arial"/>
          <w:bCs/>
          <w:sz w:val="24"/>
          <w:szCs w:val="24"/>
          <w:lang w:eastAsia="en-GB"/>
        </w:rPr>
        <w:t xml:space="preserve"> this Court</w:t>
      </w:r>
      <w:r w:rsidR="00830C96" w:rsidRPr="00D75BF7">
        <w:rPr>
          <w:rFonts w:ascii="Arial" w:eastAsia="Times New Roman" w:hAnsi="Arial" w:cs="Arial"/>
          <w:bCs/>
          <w:sz w:val="24"/>
          <w:szCs w:val="24"/>
          <w:lang w:eastAsia="en-GB"/>
        </w:rPr>
        <w:t xml:space="preserve"> finds that</w:t>
      </w:r>
      <w:r w:rsidR="00D064D1" w:rsidRPr="00D75BF7">
        <w:rPr>
          <w:rFonts w:ascii="Arial" w:eastAsia="Times New Roman" w:hAnsi="Arial" w:cs="Arial"/>
          <w:bCs/>
          <w:sz w:val="24"/>
          <w:szCs w:val="24"/>
          <w:lang w:eastAsia="en-GB"/>
        </w:rPr>
        <w:t xml:space="preserve"> Moultrie AJ did </w:t>
      </w:r>
      <w:r w:rsidR="00D064D1" w:rsidRPr="00D75BF7">
        <w:rPr>
          <w:rFonts w:ascii="Arial" w:eastAsia="Times New Roman" w:hAnsi="Arial" w:cs="Arial"/>
          <w:bCs/>
          <w:i/>
          <w:iCs/>
          <w:sz w:val="24"/>
          <w:szCs w:val="24"/>
          <w:lang w:eastAsia="en-GB"/>
        </w:rPr>
        <w:t>not</w:t>
      </w:r>
      <w:r w:rsidR="00D064D1" w:rsidRPr="00D75BF7">
        <w:rPr>
          <w:rFonts w:ascii="Arial" w:eastAsia="Times New Roman" w:hAnsi="Arial" w:cs="Arial"/>
          <w:bCs/>
          <w:sz w:val="24"/>
          <w:szCs w:val="24"/>
          <w:lang w:eastAsia="en-GB"/>
        </w:rPr>
        <w:t xml:space="preserve"> have the authority to make the order on the 4</w:t>
      </w:r>
      <w:r w:rsidR="00D064D1" w:rsidRPr="00D75BF7">
        <w:rPr>
          <w:rFonts w:ascii="Arial" w:eastAsia="Times New Roman" w:hAnsi="Arial" w:cs="Arial"/>
          <w:bCs/>
          <w:sz w:val="24"/>
          <w:szCs w:val="24"/>
          <w:vertAlign w:val="superscript"/>
          <w:lang w:eastAsia="en-GB"/>
        </w:rPr>
        <w:t>th</w:t>
      </w:r>
      <w:r w:rsidR="00D064D1" w:rsidRPr="00D75BF7">
        <w:rPr>
          <w:rFonts w:ascii="Arial" w:eastAsia="Times New Roman" w:hAnsi="Arial" w:cs="Arial"/>
          <w:bCs/>
          <w:sz w:val="24"/>
          <w:szCs w:val="24"/>
          <w:lang w:eastAsia="en-GB"/>
        </w:rPr>
        <w:t xml:space="preserve"> of May 2020 </w:t>
      </w:r>
      <w:r w:rsidR="00C773A2" w:rsidRPr="00D75BF7">
        <w:rPr>
          <w:rFonts w:ascii="Arial" w:eastAsia="Times New Roman" w:hAnsi="Arial" w:cs="Arial"/>
          <w:bCs/>
          <w:sz w:val="24"/>
          <w:szCs w:val="24"/>
          <w:lang w:eastAsia="en-GB"/>
        </w:rPr>
        <w:t>whereby the estate of the Applicant was finally sequestrated in terms of section 12 of the Act.</w:t>
      </w:r>
    </w:p>
    <w:p w14:paraId="78B1488E" w14:textId="1C6EAD56" w:rsidR="00C773A2" w:rsidRPr="005915CF" w:rsidRDefault="00C773A2" w:rsidP="00CF3993">
      <w:pPr>
        <w:spacing w:after="0" w:line="276" w:lineRule="auto"/>
        <w:jc w:val="both"/>
        <w:rPr>
          <w:rFonts w:ascii="Arial" w:eastAsia="Times New Roman" w:hAnsi="Arial" w:cs="Arial"/>
          <w:bCs/>
          <w:sz w:val="24"/>
          <w:szCs w:val="24"/>
          <w:lang w:eastAsia="en-GB"/>
        </w:rPr>
      </w:pPr>
    </w:p>
    <w:p w14:paraId="690F9AE3" w14:textId="35F9486D" w:rsidR="00C773A2" w:rsidRPr="005915CF" w:rsidRDefault="00C773A2" w:rsidP="00CF3993">
      <w:pPr>
        <w:spacing w:after="0" w:line="276" w:lineRule="auto"/>
        <w:jc w:val="both"/>
        <w:rPr>
          <w:rFonts w:ascii="Arial" w:eastAsia="Times New Roman" w:hAnsi="Arial" w:cs="Arial"/>
          <w:b/>
          <w:sz w:val="24"/>
          <w:szCs w:val="24"/>
          <w:u w:val="single"/>
          <w:lang w:eastAsia="en-GB"/>
        </w:rPr>
      </w:pPr>
      <w:r w:rsidRPr="005915CF">
        <w:rPr>
          <w:rFonts w:ascii="Arial" w:eastAsia="Times New Roman" w:hAnsi="Arial" w:cs="Arial"/>
          <w:b/>
          <w:sz w:val="24"/>
          <w:szCs w:val="24"/>
          <w:u w:val="single"/>
          <w:lang w:eastAsia="en-GB"/>
        </w:rPr>
        <w:t xml:space="preserve">Is the Applicant entitled to the relief sought in the Amended Draft </w:t>
      </w:r>
      <w:r w:rsidR="007711CA" w:rsidRPr="005915CF">
        <w:rPr>
          <w:rFonts w:ascii="Arial" w:eastAsia="Times New Roman" w:hAnsi="Arial" w:cs="Arial"/>
          <w:b/>
          <w:sz w:val="24"/>
          <w:szCs w:val="24"/>
          <w:u w:val="single"/>
          <w:lang w:eastAsia="en-GB"/>
        </w:rPr>
        <w:t>O</w:t>
      </w:r>
      <w:r w:rsidRPr="005915CF">
        <w:rPr>
          <w:rFonts w:ascii="Arial" w:eastAsia="Times New Roman" w:hAnsi="Arial" w:cs="Arial"/>
          <w:b/>
          <w:sz w:val="24"/>
          <w:szCs w:val="24"/>
          <w:u w:val="single"/>
          <w:lang w:eastAsia="en-GB"/>
        </w:rPr>
        <w:t xml:space="preserve">rder </w:t>
      </w:r>
      <w:r w:rsidR="005E34D8" w:rsidRPr="005915CF">
        <w:rPr>
          <w:rFonts w:ascii="Arial" w:eastAsia="Times New Roman" w:hAnsi="Arial" w:cs="Arial"/>
          <w:b/>
          <w:sz w:val="24"/>
          <w:szCs w:val="24"/>
          <w:u w:val="single"/>
          <w:lang w:eastAsia="en-GB"/>
        </w:rPr>
        <w:t>?</w:t>
      </w:r>
    </w:p>
    <w:p w14:paraId="65CC911A" w14:textId="01D85836" w:rsidR="00830C96" w:rsidRPr="005915CF" w:rsidRDefault="00830C96" w:rsidP="00CF3993">
      <w:pPr>
        <w:spacing w:after="0" w:line="276" w:lineRule="auto"/>
        <w:jc w:val="both"/>
        <w:rPr>
          <w:rFonts w:ascii="Arial" w:eastAsia="Times New Roman" w:hAnsi="Arial" w:cs="Arial"/>
          <w:b/>
          <w:sz w:val="24"/>
          <w:szCs w:val="24"/>
          <w:u w:val="single"/>
          <w:lang w:eastAsia="en-GB"/>
        </w:rPr>
      </w:pPr>
    </w:p>
    <w:p w14:paraId="7F776FCB" w14:textId="3FD3B11C" w:rsidR="00512CB7" w:rsidRPr="00D75BF7" w:rsidRDefault="00D75BF7" w:rsidP="00D75BF7">
      <w:pPr>
        <w:spacing w:after="0" w:line="276" w:lineRule="auto"/>
        <w:ind w:left="720" w:hanging="720"/>
        <w:jc w:val="both"/>
        <w:rPr>
          <w:rFonts w:ascii="Arial" w:eastAsia="Times New Roman" w:hAnsi="Arial" w:cs="Arial"/>
          <w:bCs/>
          <w:sz w:val="24"/>
          <w:szCs w:val="24"/>
          <w:lang w:eastAsia="en-GB"/>
        </w:rPr>
      </w:pPr>
      <w:r>
        <w:rPr>
          <w:rFonts w:ascii="Arial" w:eastAsia="Times New Roman" w:hAnsi="Arial" w:cs="Arial"/>
          <w:bCs/>
          <w:sz w:val="24"/>
          <w:szCs w:val="24"/>
          <w:lang w:eastAsia="en-GB"/>
        </w:rPr>
        <w:t>[67]</w:t>
      </w:r>
      <w:r>
        <w:rPr>
          <w:rFonts w:ascii="Arial" w:eastAsia="Times New Roman" w:hAnsi="Arial" w:cs="Arial"/>
          <w:bCs/>
          <w:sz w:val="24"/>
          <w:szCs w:val="24"/>
          <w:lang w:eastAsia="en-GB"/>
        </w:rPr>
        <w:tab/>
      </w:r>
      <w:r w:rsidR="00830C96" w:rsidRPr="00D75BF7">
        <w:rPr>
          <w:rFonts w:ascii="Arial" w:eastAsia="Times New Roman" w:hAnsi="Arial" w:cs="Arial"/>
          <w:bCs/>
          <w:sz w:val="24"/>
          <w:szCs w:val="24"/>
          <w:lang w:eastAsia="en-GB"/>
        </w:rPr>
        <w:t>The submissions made on behalf of the Applicant as to why the order of Moultrie AJ is a nullity and should be set aside, have been dealt with earlier in this judgment.</w:t>
      </w:r>
      <w:r w:rsidR="00512CB7">
        <w:rPr>
          <w:rStyle w:val="FootnoteReference"/>
          <w:rFonts w:ascii="Arial" w:eastAsia="Times New Roman" w:hAnsi="Arial" w:cs="Arial"/>
          <w:bCs/>
          <w:sz w:val="24"/>
          <w:szCs w:val="24"/>
          <w:lang w:eastAsia="en-GB"/>
        </w:rPr>
        <w:footnoteReference w:id="27"/>
      </w:r>
      <w:r w:rsidR="00830C96" w:rsidRPr="00D75BF7">
        <w:rPr>
          <w:rFonts w:ascii="Arial" w:eastAsia="Times New Roman" w:hAnsi="Arial" w:cs="Arial"/>
          <w:bCs/>
          <w:sz w:val="24"/>
          <w:szCs w:val="24"/>
          <w:lang w:eastAsia="en-GB"/>
        </w:rPr>
        <w:t xml:space="preserve"> This Court has held that the interpretation of subsection 9(5) of the Act</w:t>
      </w:r>
      <w:r w:rsidR="00E035C1" w:rsidRPr="00D75BF7">
        <w:rPr>
          <w:rFonts w:ascii="Arial" w:eastAsia="Times New Roman" w:hAnsi="Arial" w:cs="Arial"/>
          <w:bCs/>
          <w:sz w:val="24"/>
          <w:szCs w:val="24"/>
          <w:lang w:eastAsia="en-GB"/>
        </w:rPr>
        <w:t>,</w:t>
      </w:r>
      <w:r w:rsidR="006B384B" w:rsidRPr="00D75BF7">
        <w:rPr>
          <w:rFonts w:ascii="Arial" w:eastAsia="Times New Roman" w:hAnsi="Arial" w:cs="Arial"/>
          <w:bCs/>
          <w:sz w:val="24"/>
          <w:szCs w:val="24"/>
          <w:lang w:eastAsia="en-GB"/>
        </w:rPr>
        <w:t xml:space="preserve"> as</w:t>
      </w:r>
      <w:r w:rsidR="00830C96" w:rsidRPr="00D75BF7">
        <w:rPr>
          <w:rFonts w:ascii="Arial" w:eastAsia="Times New Roman" w:hAnsi="Arial" w:cs="Arial"/>
          <w:bCs/>
          <w:sz w:val="24"/>
          <w:szCs w:val="24"/>
          <w:lang w:eastAsia="en-GB"/>
        </w:rPr>
        <w:t xml:space="preserve"> contended for by the First and Second Respondents, together with the Bank, is incorrect and</w:t>
      </w:r>
      <w:r w:rsidR="00D6733F" w:rsidRPr="00D75BF7">
        <w:rPr>
          <w:rFonts w:ascii="Arial" w:eastAsia="Times New Roman" w:hAnsi="Arial" w:cs="Arial"/>
          <w:bCs/>
          <w:sz w:val="24"/>
          <w:szCs w:val="24"/>
          <w:lang w:eastAsia="en-GB"/>
        </w:rPr>
        <w:t>,</w:t>
      </w:r>
      <w:r w:rsidR="006C5F88" w:rsidRPr="00D75BF7">
        <w:rPr>
          <w:rFonts w:ascii="Arial" w:eastAsia="Times New Roman" w:hAnsi="Arial" w:cs="Arial"/>
          <w:bCs/>
          <w:sz w:val="24"/>
          <w:szCs w:val="24"/>
          <w:lang w:eastAsia="en-GB"/>
        </w:rPr>
        <w:t xml:space="preserve"> in light of the correct interpretation of that subsection of the Act</w:t>
      </w:r>
      <w:r w:rsidR="006B384B" w:rsidRPr="00D75BF7">
        <w:rPr>
          <w:rFonts w:ascii="Arial" w:eastAsia="Times New Roman" w:hAnsi="Arial" w:cs="Arial"/>
          <w:bCs/>
          <w:sz w:val="24"/>
          <w:szCs w:val="24"/>
          <w:lang w:eastAsia="en-GB"/>
        </w:rPr>
        <w:t>,</w:t>
      </w:r>
      <w:r w:rsidR="00830C96" w:rsidRPr="00D75BF7">
        <w:rPr>
          <w:rFonts w:ascii="Arial" w:eastAsia="Times New Roman" w:hAnsi="Arial" w:cs="Arial"/>
          <w:bCs/>
          <w:sz w:val="24"/>
          <w:szCs w:val="24"/>
          <w:lang w:eastAsia="en-GB"/>
        </w:rPr>
        <w:t xml:space="preserve"> that</w:t>
      </w:r>
      <w:r w:rsidR="00423392" w:rsidRPr="00D75BF7">
        <w:rPr>
          <w:rFonts w:ascii="Arial" w:eastAsia="Times New Roman" w:hAnsi="Arial" w:cs="Arial"/>
          <w:bCs/>
          <w:sz w:val="24"/>
          <w:szCs w:val="24"/>
          <w:lang w:eastAsia="en-GB"/>
        </w:rPr>
        <w:t xml:space="preserve"> Moultrie AJ did </w:t>
      </w:r>
      <w:r w:rsidR="00423392" w:rsidRPr="00D75BF7">
        <w:rPr>
          <w:rFonts w:ascii="Arial" w:eastAsia="Times New Roman" w:hAnsi="Arial" w:cs="Arial"/>
          <w:bCs/>
          <w:i/>
          <w:iCs/>
          <w:sz w:val="24"/>
          <w:szCs w:val="24"/>
          <w:lang w:eastAsia="en-GB"/>
        </w:rPr>
        <w:t>not</w:t>
      </w:r>
      <w:r w:rsidR="00423392" w:rsidRPr="00D75BF7">
        <w:rPr>
          <w:rFonts w:ascii="Arial" w:eastAsia="Times New Roman" w:hAnsi="Arial" w:cs="Arial"/>
          <w:bCs/>
          <w:sz w:val="24"/>
          <w:szCs w:val="24"/>
          <w:lang w:eastAsia="en-GB"/>
        </w:rPr>
        <w:t xml:space="preserve"> have the authority to grant the order that he did. Nonetheless, Adv Subel SC submitted</w:t>
      </w:r>
      <w:r w:rsidR="006B384B" w:rsidRPr="00D75BF7">
        <w:rPr>
          <w:rFonts w:ascii="Arial" w:eastAsia="Times New Roman" w:hAnsi="Arial" w:cs="Arial"/>
          <w:bCs/>
          <w:sz w:val="24"/>
          <w:szCs w:val="24"/>
          <w:lang w:eastAsia="en-GB"/>
        </w:rPr>
        <w:t xml:space="preserve"> to this Court</w:t>
      </w:r>
      <w:r w:rsidR="00423392" w:rsidRPr="00D75BF7">
        <w:rPr>
          <w:rFonts w:ascii="Arial" w:eastAsia="Times New Roman" w:hAnsi="Arial" w:cs="Arial"/>
          <w:bCs/>
          <w:sz w:val="24"/>
          <w:szCs w:val="24"/>
          <w:lang w:eastAsia="en-GB"/>
        </w:rPr>
        <w:t xml:space="preserve">, on behalf of the Bank, that the Applicant can still not succeed with a declaration of invalidity </w:t>
      </w:r>
      <w:r w:rsidR="00423392" w:rsidRPr="00D75BF7">
        <w:rPr>
          <w:rFonts w:ascii="Arial" w:eastAsia="Times New Roman" w:hAnsi="Arial" w:cs="Arial"/>
          <w:bCs/>
          <w:i/>
          <w:iCs/>
          <w:sz w:val="24"/>
          <w:szCs w:val="24"/>
          <w:lang w:eastAsia="en-GB"/>
        </w:rPr>
        <w:t>ab initio.</w:t>
      </w:r>
      <w:r w:rsidR="00423392" w:rsidRPr="00D75BF7">
        <w:rPr>
          <w:rFonts w:ascii="Arial" w:eastAsia="Times New Roman" w:hAnsi="Arial" w:cs="Arial"/>
          <w:bCs/>
          <w:sz w:val="24"/>
          <w:szCs w:val="24"/>
          <w:lang w:eastAsia="en-GB"/>
        </w:rPr>
        <w:t xml:space="preserve"> Th</w:t>
      </w:r>
      <w:r w:rsidR="00820875" w:rsidRPr="00D75BF7">
        <w:rPr>
          <w:rFonts w:ascii="Arial" w:eastAsia="Times New Roman" w:hAnsi="Arial" w:cs="Arial"/>
          <w:bCs/>
          <w:sz w:val="24"/>
          <w:szCs w:val="24"/>
          <w:lang w:eastAsia="en-GB"/>
        </w:rPr>
        <w:t>is</w:t>
      </w:r>
      <w:r w:rsidR="00423392" w:rsidRPr="00D75BF7">
        <w:rPr>
          <w:rFonts w:ascii="Arial" w:eastAsia="Times New Roman" w:hAnsi="Arial" w:cs="Arial"/>
          <w:bCs/>
          <w:sz w:val="24"/>
          <w:szCs w:val="24"/>
          <w:lang w:eastAsia="en-GB"/>
        </w:rPr>
        <w:t xml:space="preserve"> submission w</w:t>
      </w:r>
      <w:r w:rsidR="00820875" w:rsidRPr="00D75BF7">
        <w:rPr>
          <w:rFonts w:ascii="Arial" w:eastAsia="Times New Roman" w:hAnsi="Arial" w:cs="Arial"/>
          <w:bCs/>
          <w:sz w:val="24"/>
          <w:szCs w:val="24"/>
          <w:lang w:eastAsia="en-GB"/>
        </w:rPr>
        <w:t>as based on the</w:t>
      </w:r>
      <w:r w:rsidR="00423392" w:rsidRPr="00D75BF7">
        <w:rPr>
          <w:rFonts w:ascii="Arial" w:eastAsia="Times New Roman" w:hAnsi="Arial" w:cs="Arial"/>
          <w:bCs/>
          <w:sz w:val="24"/>
          <w:szCs w:val="24"/>
          <w:lang w:eastAsia="en-GB"/>
        </w:rPr>
        <w:t xml:space="preserve"> follow</w:t>
      </w:r>
      <w:r w:rsidR="00820875" w:rsidRPr="00D75BF7">
        <w:rPr>
          <w:rFonts w:ascii="Arial" w:eastAsia="Times New Roman" w:hAnsi="Arial" w:cs="Arial"/>
          <w:bCs/>
          <w:sz w:val="24"/>
          <w:szCs w:val="24"/>
          <w:lang w:eastAsia="en-GB"/>
        </w:rPr>
        <w:t>ing</w:t>
      </w:r>
      <w:r w:rsidR="00423392" w:rsidRPr="00D75BF7">
        <w:rPr>
          <w:rFonts w:ascii="Arial" w:eastAsia="Times New Roman" w:hAnsi="Arial" w:cs="Arial"/>
          <w:bCs/>
          <w:sz w:val="24"/>
          <w:szCs w:val="24"/>
          <w:lang w:eastAsia="en-GB"/>
        </w:rPr>
        <w:t>:-</w:t>
      </w:r>
    </w:p>
    <w:p w14:paraId="67DAF508" w14:textId="77777777" w:rsidR="00512CB7" w:rsidRDefault="00512CB7" w:rsidP="00CF3993">
      <w:pPr>
        <w:pStyle w:val="ListParagraph"/>
        <w:spacing w:after="0" w:line="276" w:lineRule="auto"/>
        <w:jc w:val="both"/>
        <w:rPr>
          <w:rFonts w:ascii="Arial" w:eastAsia="Times New Roman" w:hAnsi="Arial" w:cs="Arial"/>
          <w:bCs/>
          <w:sz w:val="24"/>
          <w:szCs w:val="24"/>
          <w:lang w:eastAsia="en-GB"/>
        </w:rPr>
      </w:pPr>
    </w:p>
    <w:p w14:paraId="4E683488" w14:textId="147CFE24" w:rsidR="00512CB7" w:rsidRPr="00D75BF7" w:rsidRDefault="00D75BF7" w:rsidP="00D75BF7">
      <w:pPr>
        <w:spacing w:after="0" w:line="276" w:lineRule="auto"/>
        <w:ind w:left="1440" w:hanging="720"/>
        <w:jc w:val="both"/>
        <w:rPr>
          <w:rFonts w:ascii="Arial" w:eastAsia="Times New Roman" w:hAnsi="Arial" w:cs="Arial"/>
          <w:bCs/>
          <w:sz w:val="24"/>
          <w:szCs w:val="24"/>
          <w:lang w:eastAsia="en-GB"/>
        </w:rPr>
      </w:pPr>
      <w:r>
        <w:rPr>
          <w:rFonts w:ascii="Arial" w:eastAsia="Times New Roman" w:hAnsi="Arial" w:cs="Arial"/>
          <w:bCs/>
          <w:sz w:val="24"/>
          <w:szCs w:val="24"/>
          <w:lang w:eastAsia="en-GB"/>
        </w:rPr>
        <w:t>67.1</w:t>
      </w:r>
      <w:r>
        <w:rPr>
          <w:rFonts w:ascii="Arial" w:eastAsia="Times New Roman" w:hAnsi="Arial" w:cs="Arial"/>
          <w:bCs/>
          <w:sz w:val="24"/>
          <w:szCs w:val="24"/>
          <w:lang w:eastAsia="en-GB"/>
        </w:rPr>
        <w:tab/>
      </w:r>
      <w:r w:rsidR="00E316E5" w:rsidRPr="00D75BF7">
        <w:rPr>
          <w:rFonts w:ascii="Arial" w:eastAsia="Times New Roman" w:hAnsi="Arial" w:cs="Arial"/>
          <w:bCs/>
          <w:sz w:val="24"/>
          <w:szCs w:val="24"/>
          <w:lang w:eastAsia="en-GB"/>
        </w:rPr>
        <w:t>There is no dispute that the Court faced with the sequestration application had</w:t>
      </w:r>
      <w:r w:rsidR="00820875" w:rsidRPr="00D75BF7">
        <w:rPr>
          <w:rFonts w:ascii="Arial" w:eastAsia="Times New Roman" w:hAnsi="Arial" w:cs="Arial"/>
          <w:bCs/>
          <w:sz w:val="24"/>
          <w:szCs w:val="24"/>
          <w:lang w:eastAsia="en-GB"/>
        </w:rPr>
        <w:t xml:space="preserve"> </w:t>
      </w:r>
      <w:r w:rsidR="00E316E5" w:rsidRPr="00D75BF7">
        <w:rPr>
          <w:rFonts w:ascii="Arial" w:eastAsia="Times New Roman" w:hAnsi="Arial" w:cs="Arial"/>
          <w:bCs/>
          <w:sz w:val="24"/>
          <w:szCs w:val="24"/>
          <w:lang w:eastAsia="en-GB"/>
        </w:rPr>
        <w:t>the jurisdiction and authority to make a sequestration order;</w:t>
      </w:r>
    </w:p>
    <w:p w14:paraId="6D2E311A" w14:textId="77777777" w:rsidR="00512CB7" w:rsidRDefault="00512CB7" w:rsidP="00CF3993">
      <w:pPr>
        <w:pStyle w:val="ListParagraph"/>
        <w:spacing w:after="0" w:line="276" w:lineRule="auto"/>
        <w:ind w:left="1440"/>
        <w:jc w:val="both"/>
        <w:rPr>
          <w:rFonts w:ascii="Arial" w:eastAsia="Times New Roman" w:hAnsi="Arial" w:cs="Arial"/>
          <w:bCs/>
          <w:sz w:val="24"/>
          <w:szCs w:val="24"/>
          <w:lang w:eastAsia="en-GB"/>
        </w:rPr>
      </w:pPr>
    </w:p>
    <w:p w14:paraId="1CC1574B" w14:textId="5817D456" w:rsidR="00512CB7" w:rsidRPr="00D75BF7" w:rsidRDefault="00D75BF7" w:rsidP="00D75BF7">
      <w:pPr>
        <w:spacing w:after="0" w:line="276" w:lineRule="auto"/>
        <w:ind w:left="1440" w:hanging="720"/>
        <w:jc w:val="both"/>
        <w:rPr>
          <w:rFonts w:ascii="Arial" w:eastAsia="Times New Roman" w:hAnsi="Arial" w:cs="Arial"/>
          <w:bCs/>
          <w:sz w:val="24"/>
          <w:szCs w:val="24"/>
          <w:lang w:eastAsia="en-GB"/>
        </w:rPr>
      </w:pPr>
      <w:r>
        <w:rPr>
          <w:rFonts w:ascii="Arial" w:eastAsia="Times New Roman" w:hAnsi="Arial" w:cs="Arial"/>
          <w:bCs/>
          <w:sz w:val="24"/>
          <w:szCs w:val="24"/>
          <w:lang w:eastAsia="en-GB"/>
        </w:rPr>
        <w:t>67.2</w:t>
      </w:r>
      <w:r>
        <w:rPr>
          <w:rFonts w:ascii="Arial" w:eastAsia="Times New Roman" w:hAnsi="Arial" w:cs="Arial"/>
          <w:bCs/>
          <w:sz w:val="24"/>
          <w:szCs w:val="24"/>
          <w:lang w:eastAsia="en-GB"/>
        </w:rPr>
        <w:tab/>
      </w:r>
      <w:r w:rsidR="00E316E5" w:rsidRPr="00D75BF7">
        <w:rPr>
          <w:rFonts w:ascii="Arial" w:eastAsia="Times New Roman" w:hAnsi="Arial" w:cs="Arial"/>
          <w:bCs/>
          <w:sz w:val="24"/>
          <w:szCs w:val="24"/>
          <w:lang w:eastAsia="en-GB"/>
        </w:rPr>
        <w:t>The sole dispute is whether or not the Court ought to have granted a provisional order as opposed to a final order;</w:t>
      </w:r>
    </w:p>
    <w:p w14:paraId="5A7604BA" w14:textId="77777777" w:rsidR="00512CB7" w:rsidRPr="00512CB7" w:rsidRDefault="00512CB7" w:rsidP="00CF3993">
      <w:pPr>
        <w:pStyle w:val="ListParagraph"/>
        <w:spacing w:after="0" w:line="276" w:lineRule="auto"/>
        <w:rPr>
          <w:rFonts w:ascii="Arial" w:eastAsia="Times New Roman" w:hAnsi="Arial" w:cs="Arial"/>
          <w:bCs/>
          <w:sz w:val="24"/>
          <w:szCs w:val="24"/>
          <w:lang w:eastAsia="en-GB"/>
        </w:rPr>
      </w:pPr>
    </w:p>
    <w:p w14:paraId="63614D9A" w14:textId="6F3BFE58" w:rsidR="00E316E5" w:rsidRPr="00D75BF7" w:rsidRDefault="00D75BF7" w:rsidP="00D75BF7">
      <w:pPr>
        <w:spacing w:after="0" w:line="276" w:lineRule="auto"/>
        <w:ind w:left="1440" w:hanging="720"/>
        <w:jc w:val="both"/>
        <w:rPr>
          <w:rFonts w:ascii="Arial" w:eastAsia="Times New Roman" w:hAnsi="Arial" w:cs="Arial"/>
          <w:bCs/>
          <w:sz w:val="24"/>
          <w:szCs w:val="24"/>
          <w:lang w:eastAsia="en-GB"/>
        </w:rPr>
      </w:pPr>
      <w:r w:rsidRPr="00512CB7">
        <w:rPr>
          <w:rFonts w:ascii="Arial" w:eastAsia="Times New Roman" w:hAnsi="Arial" w:cs="Arial"/>
          <w:bCs/>
          <w:sz w:val="24"/>
          <w:szCs w:val="24"/>
          <w:lang w:eastAsia="en-GB"/>
        </w:rPr>
        <w:t>67.3</w:t>
      </w:r>
      <w:r w:rsidRPr="00512CB7">
        <w:rPr>
          <w:rFonts w:ascii="Arial" w:eastAsia="Times New Roman" w:hAnsi="Arial" w:cs="Arial"/>
          <w:bCs/>
          <w:sz w:val="24"/>
          <w:szCs w:val="24"/>
          <w:lang w:eastAsia="en-GB"/>
        </w:rPr>
        <w:tab/>
      </w:r>
      <w:r w:rsidR="00E316E5" w:rsidRPr="00D75BF7">
        <w:rPr>
          <w:rFonts w:ascii="Arial" w:eastAsia="Times New Roman" w:hAnsi="Arial" w:cs="Arial"/>
          <w:bCs/>
          <w:sz w:val="24"/>
          <w:szCs w:val="24"/>
          <w:lang w:eastAsia="en-GB"/>
        </w:rPr>
        <w:t>By then granting a final order and not a provisional order the Court did not act unlawfully but made a mistake.</w:t>
      </w:r>
    </w:p>
    <w:p w14:paraId="675DE557" w14:textId="4AE03698" w:rsidR="00E316E5" w:rsidRPr="00E316E5" w:rsidRDefault="00E316E5" w:rsidP="00CF3993">
      <w:pPr>
        <w:spacing w:after="0" w:line="276" w:lineRule="auto"/>
        <w:rPr>
          <w:rFonts w:ascii="Arial" w:eastAsia="Times New Roman" w:hAnsi="Arial" w:cs="Arial"/>
          <w:bCs/>
          <w:sz w:val="24"/>
          <w:szCs w:val="24"/>
          <w:u w:val="single"/>
          <w:lang w:eastAsia="en-GB"/>
        </w:rPr>
      </w:pPr>
    </w:p>
    <w:p w14:paraId="2E8CCBF3" w14:textId="18B849D6" w:rsidR="00512CB7" w:rsidRPr="00D75BF7" w:rsidRDefault="00D75BF7" w:rsidP="00D75BF7">
      <w:pPr>
        <w:spacing w:after="0" w:line="276" w:lineRule="auto"/>
        <w:ind w:left="720" w:hanging="720"/>
        <w:jc w:val="both"/>
        <w:rPr>
          <w:rFonts w:ascii="Arial" w:eastAsia="Times New Roman" w:hAnsi="Arial" w:cs="Arial"/>
          <w:bCs/>
          <w:sz w:val="24"/>
          <w:szCs w:val="24"/>
          <w:lang w:eastAsia="en-GB"/>
        </w:rPr>
      </w:pPr>
      <w:r>
        <w:rPr>
          <w:rFonts w:ascii="Arial" w:eastAsia="Times New Roman" w:hAnsi="Arial" w:cs="Arial"/>
          <w:bCs/>
          <w:sz w:val="24"/>
          <w:szCs w:val="24"/>
          <w:lang w:eastAsia="en-GB"/>
        </w:rPr>
        <w:t>[68]</w:t>
      </w:r>
      <w:r>
        <w:rPr>
          <w:rFonts w:ascii="Arial" w:eastAsia="Times New Roman" w:hAnsi="Arial" w:cs="Arial"/>
          <w:bCs/>
          <w:sz w:val="24"/>
          <w:szCs w:val="24"/>
          <w:lang w:eastAsia="en-GB"/>
        </w:rPr>
        <w:tab/>
      </w:r>
      <w:r w:rsidR="00EC38E7" w:rsidRPr="00D75BF7">
        <w:rPr>
          <w:rFonts w:ascii="Arial" w:eastAsia="Times New Roman" w:hAnsi="Arial" w:cs="Arial"/>
          <w:bCs/>
          <w:sz w:val="24"/>
          <w:szCs w:val="24"/>
          <w:lang w:eastAsia="en-GB"/>
        </w:rPr>
        <w:t>It was further submitted that w</w:t>
      </w:r>
      <w:r w:rsidR="00E316E5" w:rsidRPr="00D75BF7">
        <w:rPr>
          <w:rFonts w:ascii="Arial" w:eastAsia="Times New Roman" w:hAnsi="Arial" w:cs="Arial"/>
          <w:bCs/>
          <w:sz w:val="24"/>
          <w:szCs w:val="24"/>
          <w:lang w:eastAsia="en-GB"/>
        </w:rPr>
        <w:t xml:space="preserve">hilst the Applicant has, in his founding affidavit, placed reliance on Rule 42, </w:t>
      </w:r>
      <w:r w:rsidR="00E316E5" w:rsidRPr="00D75BF7">
        <w:rPr>
          <w:rFonts w:ascii="Arial" w:eastAsia="Times New Roman" w:hAnsi="Arial" w:cs="Arial"/>
          <w:bCs/>
          <w:i/>
          <w:iCs/>
          <w:sz w:val="24"/>
          <w:szCs w:val="24"/>
          <w:lang w:eastAsia="en-GB"/>
        </w:rPr>
        <w:t>alternatively</w:t>
      </w:r>
      <w:r w:rsidR="00423392" w:rsidRPr="00D75BF7">
        <w:rPr>
          <w:rFonts w:ascii="Arial" w:eastAsia="Times New Roman" w:hAnsi="Arial" w:cs="Arial"/>
          <w:bCs/>
          <w:sz w:val="24"/>
          <w:szCs w:val="24"/>
          <w:lang w:eastAsia="en-GB"/>
        </w:rPr>
        <w:t>, the</w:t>
      </w:r>
      <w:r w:rsidR="00E316E5" w:rsidRPr="00D75BF7">
        <w:rPr>
          <w:rFonts w:ascii="Arial" w:eastAsia="Times New Roman" w:hAnsi="Arial" w:cs="Arial"/>
          <w:bCs/>
          <w:sz w:val="24"/>
          <w:szCs w:val="24"/>
          <w:lang w:eastAsia="en-GB"/>
        </w:rPr>
        <w:t xml:space="preserve"> common law</w:t>
      </w:r>
      <w:r w:rsidR="006B384B" w:rsidRPr="00D75BF7">
        <w:rPr>
          <w:rFonts w:ascii="Arial" w:eastAsia="Times New Roman" w:hAnsi="Arial" w:cs="Arial"/>
          <w:bCs/>
          <w:sz w:val="24"/>
          <w:szCs w:val="24"/>
          <w:lang w:eastAsia="en-GB"/>
        </w:rPr>
        <w:t>,</w:t>
      </w:r>
      <w:r w:rsidR="00E316E5" w:rsidRPr="00D75BF7">
        <w:rPr>
          <w:rFonts w:ascii="Arial" w:eastAsia="Times New Roman" w:hAnsi="Arial" w:cs="Arial"/>
          <w:bCs/>
          <w:sz w:val="24"/>
          <w:szCs w:val="24"/>
          <w:lang w:eastAsia="en-GB"/>
        </w:rPr>
        <w:t xml:space="preserve"> to set aside the order, no case was made</w:t>
      </w:r>
      <w:r w:rsidR="006B384B" w:rsidRPr="00D75BF7">
        <w:rPr>
          <w:rFonts w:ascii="Arial" w:eastAsia="Times New Roman" w:hAnsi="Arial" w:cs="Arial"/>
          <w:bCs/>
          <w:sz w:val="24"/>
          <w:szCs w:val="24"/>
          <w:lang w:eastAsia="en-GB"/>
        </w:rPr>
        <w:t xml:space="preserve"> out</w:t>
      </w:r>
      <w:r w:rsidR="00E316E5" w:rsidRPr="00D75BF7">
        <w:rPr>
          <w:rFonts w:ascii="Arial" w:eastAsia="Times New Roman" w:hAnsi="Arial" w:cs="Arial"/>
          <w:bCs/>
          <w:sz w:val="24"/>
          <w:szCs w:val="24"/>
          <w:lang w:eastAsia="en-GB"/>
        </w:rPr>
        <w:t xml:space="preserve"> for such relief and any reliance thereon is seemingly abandoned in the Applicant’s Heads of Argument.</w:t>
      </w:r>
    </w:p>
    <w:p w14:paraId="23C961D9" w14:textId="77777777" w:rsidR="00512CB7" w:rsidRDefault="00512CB7" w:rsidP="00CF3993">
      <w:pPr>
        <w:pStyle w:val="ListParagraph"/>
        <w:spacing w:after="0" w:line="276" w:lineRule="auto"/>
        <w:jc w:val="both"/>
        <w:rPr>
          <w:rFonts w:ascii="Arial" w:eastAsia="Times New Roman" w:hAnsi="Arial" w:cs="Arial"/>
          <w:bCs/>
          <w:sz w:val="24"/>
          <w:szCs w:val="24"/>
          <w:lang w:eastAsia="en-GB"/>
        </w:rPr>
      </w:pPr>
    </w:p>
    <w:p w14:paraId="0F62AE31" w14:textId="69E4FFB3" w:rsidR="00512CB7" w:rsidRPr="00D75BF7" w:rsidRDefault="00D75BF7" w:rsidP="00D75BF7">
      <w:pPr>
        <w:spacing w:after="0" w:line="276" w:lineRule="auto"/>
        <w:ind w:left="720" w:hanging="720"/>
        <w:jc w:val="both"/>
        <w:rPr>
          <w:rFonts w:ascii="Arial" w:eastAsia="Times New Roman" w:hAnsi="Arial" w:cs="Arial"/>
          <w:bCs/>
          <w:sz w:val="24"/>
          <w:szCs w:val="24"/>
          <w:lang w:eastAsia="en-GB"/>
        </w:rPr>
      </w:pPr>
      <w:r w:rsidRPr="00512CB7">
        <w:rPr>
          <w:rFonts w:ascii="Arial" w:eastAsia="Times New Roman" w:hAnsi="Arial" w:cs="Arial"/>
          <w:bCs/>
          <w:sz w:val="24"/>
          <w:szCs w:val="24"/>
          <w:lang w:eastAsia="en-GB"/>
        </w:rPr>
        <w:t>[69]</w:t>
      </w:r>
      <w:r w:rsidRPr="00512CB7">
        <w:rPr>
          <w:rFonts w:ascii="Arial" w:eastAsia="Times New Roman" w:hAnsi="Arial" w:cs="Arial"/>
          <w:bCs/>
          <w:sz w:val="24"/>
          <w:szCs w:val="24"/>
          <w:lang w:eastAsia="en-GB"/>
        </w:rPr>
        <w:tab/>
      </w:r>
      <w:r w:rsidR="00EC38E7" w:rsidRPr="00D75BF7">
        <w:rPr>
          <w:rFonts w:ascii="Arial" w:eastAsia="Times New Roman" w:hAnsi="Arial" w:cs="Arial"/>
          <w:bCs/>
          <w:sz w:val="24"/>
          <w:szCs w:val="24"/>
          <w:lang w:eastAsia="en-GB"/>
        </w:rPr>
        <w:t>Counsel for the Bank drew the attention of this Court to the matter of</w:t>
      </w:r>
      <w:r w:rsidR="009A67CE" w:rsidRPr="00D75BF7">
        <w:rPr>
          <w:rFonts w:ascii="Arial" w:eastAsia="Times New Roman" w:hAnsi="Arial" w:cs="Arial"/>
          <w:bCs/>
          <w:sz w:val="24"/>
          <w:szCs w:val="24"/>
          <w:lang w:eastAsia="en-GB"/>
        </w:rPr>
        <w:t xml:space="preserve"> </w:t>
      </w:r>
      <w:r w:rsidR="009A67CE" w:rsidRPr="00D75BF7">
        <w:rPr>
          <w:rFonts w:ascii="Arial" w:eastAsia="Times New Roman" w:hAnsi="Arial" w:cs="Arial"/>
          <w:i/>
          <w:sz w:val="24"/>
          <w:szCs w:val="24"/>
          <w:lang w:eastAsia="en-GB"/>
        </w:rPr>
        <w:t xml:space="preserve">Zuma v </w:t>
      </w:r>
      <w:r w:rsidR="004305A4" w:rsidRPr="00D75BF7">
        <w:rPr>
          <w:rFonts w:ascii="Arial" w:eastAsia="Times New Roman" w:hAnsi="Arial" w:cs="Arial"/>
          <w:i/>
          <w:sz w:val="24"/>
          <w:szCs w:val="24"/>
          <w:lang w:eastAsia="en-GB"/>
        </w:rPr>
        <w:t>Secretary</w:t>
      </w:r>
      <w:r w:rsidR="009A67CE" w:rsidRPr="00D75BF7">
        <w:rPr>
          <w:rFonts w:ascii="Arial" w:eastAsia="Times New Roman" w:hAnsi="Arial" w:cs="Arial"/>
          <w:i/>
          <w:sz w:val="24"/>
          <w:szCs w:val="24"/>
          <w:lang w:eastAsia="en-GB"/>
        </w:rPr>
        <w:t xml:space="preserve"> of the Judicial Commission</w:t>
      </w:r>
      <w:r w:rsidR="00E035C1" w:rsidRPr="00D75BF7">
        <w:rPr>
          <w:rFonts w:ascii="Arial" w:eastAsia="Times New Roman" w:hAnsi="Arial" w:cs="Arial"/>
          <w:i/>
          <w:sz w:val="24"/>
          <w:szCs w:val="24"/>
          <w:lang w:eastAsia="en-GB"/>
        </w:rPr>
        <w:t xml:space="preserve"> of</w:t>
      </w:r>
      <w:r w:rsidR="009A67CE" w:rsidRPr="00D75BF7">
        <w:rPr>
          <w:rFonts w:ascii="Arial" w:eastAsia="Times New Roman" w:hAnsi="Arial" w:cs="Arial"/>
          <w:i/>
          <w:sz w:val="24"/>
          <w:szCs w:val="24"/>
          <w:lang w:eastAsia="en-GB"/>
        </w:rPr>
        <w:t xml:space="preserve"> Inquiry into Allegations of State Capture, Corruption and Fraud in the Public Sector </w:t>
      </w:r>
      <w:r w:rsidR="00E035C1" w:rsidRPr="00D75BF7">
        <w:rPr>
          <w:rFonts w:ascii="Arial" w:eastAsia="Times New Roman" w:hAnsi="Arial" w:cs="Arial"/>
          <w:i/>
          <w:sz w:val="24"/>
          <w:szCs w:val="24"/>
          <w:lang w:eastAsia="en-GB"/>
        </w:rPr>
        <w:t>i</w:t>
      </w:r>
      <w:r w:rsidR="009A67CE" w:rsidRPr="00D75BF7">
        <w:rPr>
          <w:rFonts w:ascii="Arial" w:eastAsia="Times New Roman" w:hAnsi="Arial" w:cs="Arial"/>
          <w:i/>
          <w:sz w:val="24"/>
          <w:szCs w:val="24"/>
          <w:lang w:eastAsia="en-GB"/>
        </w:rPr>
        <w:t>ncluding Organs of State</w:t>
      </w:r>
      <w:r w:rsidR="00512CB7" w:rsidRPr="00512CB7">
        <w:rPr>
          <w:rStyle w:val="FootnoteReference"/>
          <w:rFonts w:ascii="Arial" w:eastAsia="Times New Roman" w:hAnsi="Arial" w:cs="Arial"/>
          <w:bCs/>
          <w:sz w:val="24"/>
          <w:szCs w:val="24"/>
          <w:lang w:eastAsia="en-GB"/>
        </w:rPr>
        <w:footnoteReference w:id="28"/>
      </w:r>
      <w:r w:rsidR="00423392" w:rsidRPr="00D75BF7">
        <w:rPr>
          <w:rFonts w:ascii="Arial" w:eastAsia="Times New Roman" w:hAnsi="Arial" w:cs="Arial"/>
          <w:b/>
          <w:bCs/>
          <w:i/>
          <w:sz w:val="24"/>
          <w:szCs w:val="24"/>
          <w:lang w:eastAsia="en-GB"/>
        </w:rPr>
        <w:t xml:space="preserve"> </w:t>
      </w:r>
      <w:r w:rsidR="00EC38E7" w:rsidRPr="00D75BF7">
        <w:rPr>
          <w:rFonts w:ascii="Arial" w:eastAsia="Times New Roman" w:hAnsi="Arial" w:cs="Arial"/>
          <w:iCs/>
          <w:sz w:val="24"/>
          <w:szCs w:val="24"/>
          <w:lang w:eastAsia="en-GB"/>
        </w:rPr>
        <w:t>where</w:t>
      </w:r>
      <w:r w:rsidR="00423392" w:rsidRPr="00D75BF7">
        <w:rPr>
          <w:rFonts w:ascii="Arial" w:eastAsia="Times New Roman" w:hAnsi="Arial" w:cs="Arial"/>
          <w:i/>
          <w:sz w:val="24"/>
          <w:szCs w:val="24"/>
          <w:lang w:eastAsia="en-GB"/>
        </w:rPr>
        <w:t xml:space="preserve"> </w:t>
      </w:r>
      <w:r w:rsidR="009A67CE" w:rsidRPr="00D75BF7">
        <w:rPr>
          <w:rFonts w:ascii="Arial" w:eastAsia="Times New Roman" w:hAnsi="Arial" w:cs="Arial"/>
          <w:bCs/>
          <w:sz w:val="24"/>
          <w:szCs w:val="24"/>
          <w:lang w:eastAsia="en-GB"/>
        </w:rPr>
        <w:t xml:space="preserve">the </w:t>
      </w:r>
      <w:r w:rsidR="004305A4" w:rsidRPr="00D75BF7">
        <w:rPr>
          <w:rFonts w:ascii="Arial" w:eastAsia="Times New Roman" w:hAnsi="Arial" w:cs="Arial"/>
          <w:bCs/>
          <w:sz w:val="24"/>
          <w:szCs w:val="24"/>
          <w:lang w:eastAsia="en-GB"/>
        </w:rPr>
        <w:t>Constitutional</w:t>
      </w:r>
      <w:r w:rsidR="009A67CE" w:rsidRPr="00D75BF7">
        <w:rPr>
          <w:rFonts w:ascii="Arial" w:eastAsia="Times New Roman" w:hAnsi="Arial" w:cs="Arial"/>
          <w:bCs/>
          <w:sz w:val="24"/>
          <w:szCs w:val="24"/>
          <w:lang w:eastAsia="en-GB"/>
        </w:rPr>
        <w:t xml:space="preserve"> Court reaffirmed the princip</w:t>
      </w:r>
      <w:r w:rsidR="00423392" w:rsidRPr="00D75BF7">
        <w:rPr>
          <w:rFonts w:ascii="Arial" w:eastAsia="Times New Roman" w:hAnsi="Arial" w:cs="Arial"/>
          <w:bCs/>
          <w:sz w:val="24"/>
          <w:szCs w:val="24"/>
          <w:lang w:eastAsia="en-GB"/>
        </w:rPr>
        <w:t>le</w:t>
      </w:r>
      <w:r w:rsidR="009A67CE" w:rsidRPr="00D75BF7">
        <w:rPr>
          <w:rFonts w:ascii="Arial" w:eastAsia="Times New Roman" w:hAnsi="Arial" w:cs="Arial"/>
          <w:bCs/>
          <w:sz w:val="24"/>
          <w:szCs w:val="24"/>
          <w:lang w:eastAsia="en-GB"/>
        </w:rPr>
        <w:t xml:space="preserve"> that a judgment was </w:t>
      </w:r>
      <w:r w:rsidR="004305A4" w:rsidRPr="00D75BF7">
        <w:rPr>
          <w:rFonts w:ascii="Arial" w:eastAsia="Times New Roman" w:hAnsi="Arial" w:cs="Arial"/>
          <w:bCs/>
          <w:sz w:val="24"/>
          <w:szCs w:val="24"/>
          <w:lang w:eastAsia="en-GB"/>
        </w:rPr>
        <w:t>erroneously</w:t>
      </w:r>
      <w:r w:rsidR="009A67CE" w:rsidRPr="00D75BF7">
        <w:rPr>
          <w:rFonts w:ascii="Arial" w:eastAsia="Times New Roman" w:hAnsi="Arial" w:cs="Arial"/>
          <w:bCs/>
          <w:sz w:val="24"/>
          <w:szCs w:val="24"/>
          <w:lang w:eastAsia="en-GB"/>
        </w:rPr>
        <w:t xml:space="preserve"> granted if</w:t>
      </w:r>
      <w:r w:rsidR="00423392" w:rsidRPr="00D75BF7">
        <w:rPr>
          <w:rFonts w:ascii="Arial" w:eastAsia="Times New Roman" w:hAnsi="Arial" w:cs="Arial"/>
          <w:bCs/>
          <w:sz w:val="24"/>
          <w:szCs w:val="24"/>
          <w:lang w:eastAsia="en-GB"/>
        </w:rPr>
        <w:t xml:space="preserve"> </w:t>
      </w:r>
      <w:r w:rsidR="009A67CE" w:rsidRPr="00D75BF7">
        <w:rPr>
          <w:rFonts w:ascii="Arial" w:eastAsia="Times New Roman" w:hAnsi="Arial" w:cs="Arial"/>
          <w:bCs/>
          <w:sz w:val="24"/>
          <w:szCs w:val="24"/>
          <w:lang w:eastAsia="en-GB"/>
        </w:rPr>
        <w:t xml:space="preserve"> </w:t>
      </w:r>
      <w:r w:rsidR="009A67CE" w:rsidRPr="00D75BF7">
        <w:rPr>
          <w:rFonts w:ascii="Arial" w:eastAsia="Times New Roman" w:hAnsi="Arial" w:cs="Arial"/>
          <w:bCs/>
          <w:i/>
          <w:iCs/>
          <w:sz w:val="24"/>
          <w:szCs w:val="24"/>
          <w:lang w:eastAsia="en-GB"/>
        </w:rPr>
        <w:t xml:space="preserve">“There existed at the time of its issue a fact of which the </w:t>
      </w:r>
      <w:r w:rsidR="009A67CE" w:rsidRPr="00D75BF7">
        <w:rPr>
          <w:rFonts w:ascii="Arial" w:eastAsia="Times New Roman" w:hAnsi="Arial" w:cs="Arial"/>
          <w:bCs/>
          <w:i/>
          <w:iCs/>
          <w:sz w:val="24"/>
          <w:szCs w:val="24"/>
          <w:lang w:eastAsia="en-GB"/>
        </w:rPr>
        <w:lastRenderedPageBreak/>
        <w:t>Judge was unaware, which would have precluded the granting of the judgment and which would have induced the Judge, if aware of it, not to grant the judgment.”</w:t>
      </w:r>
      <w:r w:rsidR="00512CB7">
        <w:rPr>
          <w:rStyle w:val="FootnoteReference"/>
          <w:rFonts w:ascii="Arial" w:eastAsia="Times New Roman" w:hAnsi="Arial" w:cs="Arial"/>
          <w:bCs/>
          <w:i/>
          <w:iCs/>
          <w:sz w:val="24"/>
          <w:szCs w:val="24"/>
          <w:lang w:eastAsia="en-GB"/>
        </w:rPr>
        <w:footnoteReference w:id="29"/>
      </w:r>
      <w:r w:rsidR="00423392" w:rsidRPr="00D75BF7">
        <w:rPr>
          <w:rFonts w:ascii="Arial" w:eastAsia="Times New Roman" w:hAnsi="Arial" w:cs="Arial"/>
          <w:bCs/>
          <w:i/>
          <w:iCs/>
          <w:sz w:val="24"/>
          <w:szCs w:val="24"/>
          <w:lang w:eastAsia="en-GB"/>
        </w:rPr>
        <w:t xml:space="preserve"> </w:t>
      </w:r>
    </w:p>
    <w:p w14:paraId="26AAE92C" w14:textId="77777777" w:rsidR="00512CB7" w:rsidRPr="00512CB7" w:rsidRDefault="00512CB7" w:rsidP="00CF3993">
      <w:pPr>
        <w:pStyle w:val="ListParagraph"/>
        <w:spacing w:after="0" w:line="276" w:lineRule="auto"/>
        <w:rPr>
          <w:rFonts w:ascii="Arial" w:eastAsia="Times New Roman" w:hAnsi="Arial" w:cs="Arial"/>
          <w:bCs/>
          <w:sz w:val="24"/>
          <w:szCs w:val="24"/>
          <w:lang w:eastAsia="en-GB"/>
        </w:rPr>
      </w:pPr>
    </w:p>
    <w:p w14:paraId="61A21DC9" w14:textId="763DF39D" w:rsidR="00512CB7" w:rsidRPr="00D75BF7" w:rsidRDefault="00D75BF7" w:rsidP="00D75BF7">
      <w:pPr>
        <w:spacing w:after="0" w:line="276" w:lineRule="auto"/>
        <w:ind w:left="720" w:hanging="720"/>
        <w:jc w:val="both"/>
        <w:rPr>
          <w:rFonts w:ascii="Arial" w:eastAsia="Times New Roman" w:hAnsi="Arial" w:cs="Arial"/>
          <w:bCs/>
          <w:sz w:val="24"/>
          <w:szCs w:val="24"/>
          <w:lang w:eastAsia="en-GB"/>
        </w:rPr>
      </w:pPr>
      <w:r>
        <w:rPr>
          <w:rFonts w:ascii="Arial" w:eastAsia="Times New Roman" w:hAnsi="Arial" w:cs="Arial"/>
          <w:bCs/>
          <w:sz w:val="24"/>
          <w:szCs w:val="24"/>
          <w:lang w:eastAsia="en-GB"/>
        </w:rPr>
        <w:t>[70]</w:t>
      </w:r>
      <w:r>
        <w:rPr>
          <w:rFonts w:ascii="Arial" w:eastAsia="Times New Roman" w:hAnsi="Arial" w:cs="Arial"/>
          <w:bCs/>
          <w:sz w:val="24"/>
          <w:szCs w:val="24"/>
          <w:lang w:eastAsia="en-GB"/>
        </w:rPr>
        <w:tab/>
      </w:r>
      <w:r w:rsidR="00EC38E7" w:rsidRPr="00D75BF7">
        <w:rPr>
          <w:rFonts w:ascii="Arial" w:eastAsia="Times New Roman" w:hAnsi="Arial" w:cs="Arial"/>
          <w:bCs/>
          <w:sz w:val="24"/>
          <w:szCs w:val="24"/>
          <w:lang w:eastAsia="en-GB"/>
        </w:rPr>
        <w:t>Following therefrom, it was submitted that t</w:t>
      </w:r>
      <w:r w:rsidR="00945ECB" w:rsidRPr="00D75BF7">
        <w:rPr>
          <w:rFonts w:ascii="Arial" w:eastAsia="Times New Roman" w:hAnsi="Arial" w:cs="Arial"/>
          <w:bCs/>
          <w:sz w:val="24"/>
          <w:szCs w:val="24"/>
          <w:lang w:eastAsia="en-GB"/>
        </w:rPr>
        <w:t>here is nothing to suggest that the Court would not have granted a</w:t>
      </w:r>
      <w:r w:rsidR="00126346" w:rsidRPr="00D75BF7">
        <w:rPr>
          <w:rFonts w:ascii="Arial" w:eastAsia="Times New Roman" w:hAnsi="Arial" w:cs="Arial"/>
          <w:bCs/>
          <w:sz w:val="24"/>
          <w:szCs w:val="24"/>
          <w:lang w:eastAsia="en-GB"/>
        </w:rPr>
        <w:t xml:space="preserve"> provisional</w:t>
      </w:r>
      <w:r w:rsidR="00945ECB" w:rsidRPr="00D75BF7">
        <w:rPr>
          <w:rFonts w:ascii="Arial" w:eastAsia="Times New Roman" w:hAnsi="Arial" w:cs="Arial"/>
          <w:bCs/>
          <w:sz w:val="24"/>
          <w:szCs w:val="24"/>
          <w:lang w:eastAsia="en-GB"/>
        </w:rPr>
        <w:t xml:space="preserve"> sequestration order</w:t>
      </w:r>
      <w:r w:rsidR="00126346" w:rsidRPr="00D75BF7">
        <w:rPr>
          <w:rFonts w:ascii="Arial" w:eastAsia="Times New Roman" w:hAnsi="Arial" w:cs="Arial"/>
          <w:bCs/>
          <w:sz w:val="24"/>
          <w:szCs w:val="24"/>
          <w:lang w:eastAsia="en-GB"/>
        </w:rPr>
        <w:t xml:space="preserve"> on the </w:t>
      </w:r>
      <w:r w:rsidR="005E34D8" w:rsidRPr="00D75BF7">
        <w:rPr>
          <w:rFonts w:ascii="Arial" w:eastAsia="Times New Roman" w:hAnsi="Arial" w:cs="Arial"/>
          <w:bCs/>
          <w:sz w:val="24"/>
          <w:szCs w:val="24"/>
          <w:lang w:eastAsia="en-GB"/>
        </w:rPr>
        <w:t>4</w:t>
      </w:r>
      <w:r w:rsidR="005E34D8" w:rsidRPr="00D75BF7">
        <w:rPr>
          <w:rFonts w:ascii="Arial" w:eastAsia="Times New Roman" w:hAnsi="Arial" w:cs="Arial"/>
          <w:bCs/>
          <w:sz w:val="24"/>
          <w:szCs w:val="24"/>
          <w:vertAlign w:val="superscript"/>
          <w:lang w:eastAsia="en-GB"/>
        </w:rPr>
        <w:t>th</w:t>
      </w:r>
      <w:r w:rsidR="005E34D8" w:rsidRPr="00D75BF7">
        <w:rPr>
          <w:rFonts w:ascii="Arial" w:eastAsia="Times New Roman" w:hAnsi="Arial" w:cs="Arial"/>
          <w:bCs/>
          <w:sz w:val="24"/>
          <w:szCs w:val="24"/>
          <w:lang w:eastAsia="en-GB"/>
        </w:rPr>
        <w:t xml:space="preserve"> of May 2020.</w:t>
      </w:r>
      <w:r w:rsidR="00970504" w:rsidRPr="00D75BF7">
        <w:rPr>
          <w:rFonts w:ascii="Arial" w:eastAsia="Times New Roman" w:hAnsi="Arial" w:cs="Arial"/>
          <w:bCs/>
          <w:sz w:val="24"/>
          <w:szCs w:val="24"/>
          <w:lang w:eastAsia="en-GB"/>
        </w:rPr>
        <w:t xml:space="preserve"> </w:t>
      </w:r>
      <w:r w:rsidR="00EC38E7" w:rsidRPr="00D75BF7">
        <w:rPr>
          <w:rFonts w:ascii="Arial" w:eastAsia="Times New Roman" w:hAnsi="Arial" w:cs="Arial"/>
          <w:bCs/>
          <w:sz w:val="24"/>
          <w:szCs w:val="24"/>
          <w:lang w:eastAsia="en-GB"/>
        </w:rPr>
        <w:t xml:space="preserve"> It was therefore submitted that</w:t>
      </w:r>
      <w:r w:rsidR="00945ECB" w:rsidRPr="00D75BF7">
        <w:rPr>
          <w:rFonts w:ascii="Arial" w:eastAsia="Times New Roman" w:hAnsi="Arial" w:cs="Arial"/>
          <w:bCs/>
          <w:sz w:val="24"/>
          <w:szCs w:val="24"/>
          <w:lang w:eastAsia="en-GB"/>
        </w:rPr>
        <w:t xml:space="preserve"> the</w:t>
      </w:r>
      <w:r w:rsidR="00EC38E7" w:rsidRPr="00D75BF7">
        <w:rPr>
          <w:rFonts w:ascii="Arial" w:eastAsia="Times New Roman" w:hAnsi="Arial" w:cs="Arial"/>
          <w:bCs/>
          <w:sz w:val="24"/>
          <w:szCs w:val="24"/>
          <w:lang w:eastAsia="en-GB"/>
        </w:rPr>
        <w:t xml:space="preserve"> largely</w:t>
      </w:r>
      <w:r w:rsidR="00945ECB" w:rsidRPr="00D75BF7">
        <w:rPr>
          <w:rFonts w:ascii="Arial" w:eastAsia="Times New Roman" w:hAnsi="Arial" w:cs="Arial"/>
          <w:bCs/>
          <w:sz w:val="24"/>
          <w:szCs w:val="24"/>
          <w:lang w:eastAsia="en-GB"/>
        </w:rPr>
        <w:t xml:space="preserve"> unexplained and substantial delay in launching the application mitigates against any relief in favour of the Applicant under Rule 42 or the common law.</w:t>
      </w:r>
      <w:r w:rsidR="00512CB7">
        <w:rPr>
          <w:rStyle w:val="FootnoteReference"/>
          <w:rFonts w:ascii="Arial" w:eastAsia="Times New Roman" w:hAnsi="Arial" w:cs="Arial"/>
          <w:bCs/>
          <w:sz w:val="24"/>
          <w:szCs w:val="24"/>
          <w:lang w:eastAsia="en-GB"/>
        </w:rPr>
        <w:footnoteReference w:id="30"/>
      </w:r>
    </w:p>
    <w:p w14:paraId="66E50690" w14:textId="77777777" w:rsidR="00512CB7" w:rsidRPr="00512CB7" w:rsidRDefault="00512CB7" w:rsidP="00CF3993">
      <w:pPr>
        <w:pStyle w:val="ListParagraph"/>
        <w:spacing w:after="0" w:line="276" w:lineRule="auto"/>
        <w:rPr>
          <w:rFonts w:ascii="Arial" w:eastAsia="Times New Roman" w:hAnsi="Arial" w:cs="Arial"/>
          <w:bCs/>
          <w:sz w:val="24"/>
          <w:szCs w:val="24"/>
          <w:lang w:eastAsia="en-GB"/>
        </w:rPr>
      </w:pPr>
    </w:p>
    <w:p w14:paraId="28BDB98F" w14:textId="185C4B5B" w:rsidR="00512CB7" w:rsidRPr="00D75BF7" w:rsidRDefault="00D75BF7" w:rsidP="00D75BF7">
      <w:pPr>
        <w:spacing w:after="0" w:line="276" w:lineRule="auto"/>
        <w:ind w:left="720" w:hanging="720"/>
        <w:jc w:val="both"/>
        <w:rPr>
          <w:rFonts w:ascii="Arial" w:eastAsia="Times New Roman" w:hAnsi="Arial" w:cs="Arial"/>
          <w:bCs/>
          <w:sz w:val="24"/>
          <w:szCs w:val="24"/>
          <w:lang w:eastAsia="en-GB"/>
        </w:rPr>
      </w:pPr>
      <w:r>
        <w:rPr>
          <w:rFonts w:ascii="Arial" w:eastAsia="Times New Roman" w:hAnsi="Arial" w:cs="Arial"/>
          <w:bCs/>
          <w:sz w:val="24"/>
          <w:szCs w:val="24"/>
          <w:lang w:eastAsia="en-GB"/>
        </w:rPr>
        <w:t>[71]</w:t>
      </w:r>
      <w:r>
        <w:rPr>
          <w:rFonts w:ascii="Arial" w:eastAsia="Times New Roman" w:hAnsi="Arial" w:cs="Arial"/>
          <w:bCs/>
          <w:sz w:val="24"/>
          <w:szCs w:val="24"/>
          <w:lang w:eastAsia="en-GB"/>
        </w:rPr>
        <w:tab/>
      </w:r>
      <w:r w:rsidR="0046534C" w:rsidRPr="00D75BF7">
        <w:rPr>
          <w:rFonts w:ascii="Arial" w:eastAsia="Times New Roman" w:hAnsi="Arial" w:cs="Arial"/>
          <w:bCs/>
          <w:sz w:val="24"/>
          <w:szCs w:val="24"/>
          <w:lang w:eastAsia="en-GB"/>
        </w:rPr>
        <w:t xml:space="preserve">It was further submitted that </w:t>
      </w:r>
      <w:r w:rsidR="005E34D8" w:rsidRPr="00D75BF7">
        <w:rPr>
          <w:rFonts w:ascii="Arial" w:eastAsia="Times New Roman" w:hAnsi="Arial" w:cs="Arial"/>
          <w:bCs/>
          <w:sz w:val="24"/>
          <w:szCs w:val="24"/>
          <w:lang w:eastAsia="en-GB"/>
        </w:rPr>
        <w:t>i</w:t>
      </w:r>
      <w:r w:rsidR="00945ECB" w:rsidRPr="00D75BF7">
        <w:rPr>
          <w:rFonts w:ascii="Arial" w:eastAsia="Times New Roman" w:hAnsi="Arial" w:cs="Arial"/>
          <w:bCs/>
          <w:sz w:val="24"/>
          <w:szCs w:val="24"/>
          <w:lang w:eastAsia="en-GB"/>
        </w:rPr>
        <w:t>t is in the interest</w:t>
      </w:r>
      <w:r w:rsidR="0046534C" w:rsidRPr="00D75BF7">
        <w:rPr>
          <w:rFonts w:ascii="Arial" w:eastAsia="Times New Roman" w:hAnsi="Arial" w:cs="Arial"/>
          <w:bCs/>
          <w:sz w:val="24"/>
          <w:szCs w:val="24"/>
          <w:lang w:eastAsia="en-GB"/>
        </w:rPr>
        <w:t>s</w:t>
      </w:r>
      <w:r w:rsidR="00945ECB" w:rsidRPr="00D75BF7">
        <w:rPr>
          <w:rFonts w:ascii="Arial" w:eastAsia="Times New Roman" w:hAnsi="Arial" w:cs="Arial"/>
          <w:bCs/>
          <w:sz w:val="24"/>
          <w:szCs w:val="24"/>
          <w:lang w:eastAsia="en-GB"/>
        </w:rPr>
        <w:t xml:space="preserve"> of justice that there should be relative certainty and finality as soon as possible concerning the scope and effect of orders of </w:t>
      </w:r>
      <w:r w:rsidR="00841ED9" w:rsidRPr="00D75BF7">
        <w:rPr>
          <w:rFonts w:ascii="Arial" w:eastAsia="Times New Roman" w:hAnsi="Arial" w:cs="Arial"/>
          <w:bCs/>
          <w:sz w:val="24"/>
          <w:szCs w:val="24"/>
          <w:lang w:eastAsia="en-GB"/>
        </w:rPr>
        <w:t>c</w:t>
      </w:r>
      <w:r w:rsidR="00945ECB" w:rsidRPr="00D75BF7">
        <w:rPr>
          <w:rFonts w:ascii="Arial" w:eastAsia="Times New Roman" w:hAnsi="Arial" w:cs="Arial"/>
          <w:bCs/>
          <w:sz w:val="24"/>
          <w:szCs w:val="24"/>
          <w:lang w:eastAsia="en-GB"/>
        </w:rPr>
        <w:t>ourt. Persons affected by such orders should be entitled</w:t>
      </w:r>
      <w:r w:rsidR="00841ED9" w:rsidRPr="00D75BF7">
        <w:rPr>
          <w:rFonts w:ascii="Arial" w:eastAsia="Times New Roman" w:hAnsi="Arial" w:cs="Arial"/>
          <w:bCs/>
          <w:sz w:val="24"/>
          <w:szCs w:val="24"/>
          <w:lang w:eastAsia="en-GB"/>
        </w:rPr>
        <w:t>,</w:t>
      </w:r>
      <w:r w:rsidR="00945ECB" w:rsidRPr="00D75BF7">
        <w:rPr>
          <w:rFonts w:ascii="Arial" w:eastAsia="Times New Roman" w:hAnsi="Arial" w:cs="Arial"/>
          <w:bCs/>
          <w:sz w:val="24"/>
          <w:szCs w:val="24"/>
          <w:lang w:eastAsia="en-GB"/>
        </w:rPr>
        <w:t xml:space="preserve"> within a reasonable time after the issue thereof</w:t>
      </w:r>
      <w:r w:rsidR="00841ED9" w:rsidRPr="00D75BF7">
        <w:rPr>
          <w:rFonts w:ascii="Arial" w:eastAsia="Times New Roman" w:hAnsi="Arial" w:cs="Arial"/>
          <w:bCs/>
          <w:sz w:val="24"/>
          <w:szCs w:val="24"/>
          <w:lang w:eastAsia="en-GB"/>
        </w:rPr>
        <w:t>,</w:t>
      </w:r>
      <w:r w:rsidR="00945ECB" w:rsidRPr="00D75BF7">
        <w:rPr>
          <w:rFonts w:ascii="Arial" w:eastAsia="Times New Roman" w:hAnsi="Arial" w:cs="Arial"/>
          <w:bCs/>
          <w:sz w:val="24"/>
          <w:szCs w:val="24"/>
          <w:lang w:eastAsia="en-GB"/>
        </w:rPr>
        <w:t xml:space="preserve"> to know that the last word has been spoken on the subject. The power created by Rule 42(1) is discretionary</w:t>
      </w:r>
      <w:r w:rsidR="00841ED9" w:rsidRPr="00D75BF7">
        <w:rPr>
          <w:rFonts w:ascii="Arial" w:eastAsia="Times New Roman" w:hAnsi="Arial" w:cs="Arial"/>
          <w:bCs/>
          <w:sz w:val="24"/>
          <w:szCs w:val="24"/>
          <w:lang w:eastAsia="en-GB"/>
        </w:rPr>
        <w:t xml:space="preserve"> </w:t>
      </w:r>
      <w:r w:rsidR="00841ED9" w:rsidRPr="00D75BF7">
        <w:rPr>
          <w:rFonts w:ascii="Arial" w:eastAsia="Times New Roman" w:hAnsi="Arial" w:cs="Arial"/>
          <w:bCs/>
          <w:i/>
          <w:iCs/>
          <w:sz w:val="24"/>
          <w:szCs w:val="24"/>
          <w:lang w:eastAsia="en-GB"/>
        </w:rPr>
        <w:t>“……</w:t>
      </w:r>
      <w:r w:rsidR="00945ECB" w:rsidRPr="00D75BF7">
        <w:rPr>
          <w:rFonts w:ascii="Arial" w:eastAsia="Times New Roman" w:hAnsi="Arial" w:cs="Arial"/>
          <w:bCs/>
          <w:i/>
          <w:iCs/>
          <w:sz w:val="24"/>
          <w:szCs w:val="24"/>
          <w:lang w:eastAsia="en-GB"/>
        </w:rPr>
        <w:t>and it would be a proper exercise of that discretion to say that, even if the appellant proved that Rule 42(1) applied, it should not be heard to complain after the lapse of a reasonable time.”</w:t>
      </w:r>
      <w:r w:rsidR="00945ECB" w:rsidRPr="00D75BF7">
        <w:rPr>
          <w:rFonts w:ascii="Arial" w:eastAsia="Times New Roman" w:hAnsi="Arial" w:cs="Arial"/>
          <w:bCs/>
          <w:sz w:val="24"/>
          <w:szCs w:val="24"/>
          <w:lang w:eastAsia="en-GB"/>
        </w:rPr>
        <w:t xml:space="preserve"> </w:t>
      </w:r>
      <w:r w:rsidR="00512CB7">
        <w:rPr>
          <w:rStyle w:val="FootnoteReference"/>
          <w:rFonts w:ascii="Arial" w:eastAsia="Times New Roman" w:hAnsi="Arial" w:cs="Arial"/>
          <w:bCs/>
          <w:sz w:val="24"/>
          <w:szCs w:val="24"/>
          <w:lang w:eastAsia="en-GB"/>
        </w:rPr>
        <w:footnoteReference w:id="31"/>
      </w:r>
    </w:p>
    <w:p w14:paraId="45135F16" w14:textId="77777777" w:rsidR="00512CB7" w:rsidRPr="00512CB7" w:rsidRDefault="00512CB7" w:rsidP="00CF3993">
      <w:pPr>
        <w:pStyle w:val="ListParagraph"/>
        <w:spacing w:after="0" w:line="276" w:lineRule="auto"/>
        <w:rPr>
          <w:rFonts w:ascii="Arial" w:eastAsia="Times New Roman" w:hAnsi="Arial" w:cs="Arial"/>
          <w:bCs/>
          <w:sz w:val="24"/>
          <w:szCs w:val="24"/>
          <w:lang w:eastAsia="en-GB"/>
        </w:rPr>
      </w:pPr>
    </w:p>
    <w:p w14:paraId="1D016928" w14:textId="18CB9310" w:rsidR="00512CB7" w:rsidRPr="00D75BF7" w:rsidRDefault="00D75BF7" w:rsidP="00D75BF7">
      <w:pPr>
        <w:spacing w:after="0" w:line="276" w:lineRule="auto"/>
        <w:ind w:left="720" w:hanging="720"/>
        <w:jc w:val="both"/>
        <w:rPr>
          <w:rFonts w:ascii="Arial" w:eastAsia="Times New Roman" w:hAnsi="Arial" w:cs="Arial"/>
          <w:bCs/>
          <w:sz w:val="24"/>
          <w:szCs w:val="24"/>
          <w:lang w:eastAsia="en-GB"/>
        </w:rPr>
      </w:pPr>
      <w:r>
        <w:rPr>
          <w:rFonts w:ascii="Arial" w:eastAsia="Times New Roman" w:hAnsi="Arial" w:cs="Arial"/>
          <w:bCs/>
          <w:sz w:val="24"/>
          <w:szCs w:val="24"/>
          <w:lang w:eastAsia="en-GB"/>
        </w:rPr>
        <w:t>[72]</w:t>
      </w:r>
      <w:r>
        <w:rPr>
          <w:rFonts w:ascii="Arial" w:eastAsia="Times New Roman" w:hAnsi="Arial" w:cs="Arial"/>
          <w:bCs/>
          <w:sz w:val="24"/>
          <w:szCs w:val="24"/>
          <w:lang w:eastAsia="en-GB"/>
        </w:rPr>
        <w:tab/>
      </w:r>
      <w:r w:rsidR="00261F50" w:rsidRPr="00D75BF7">
        <w:rPr>
          <w:rFonts w:ascii="Arial" w:eastAsia="Times New Roman" w:hAnsi="Arial" w:cs="Arial"/>
          <w:bCs/>
          <w:sz w:val="24"/>
          <w:szCs w:val="24"/>
          <w:lang w:eastAsia="en-GB"/>
        </w:rPr>
        <w:t>Based on</w:t>
      </w:r>
      <w:r w:rsidR="005E34D8" w:rsidRPr="00D75BF7">
        <w:rPr>
          <w:rFonts w:ascii="Arial" w:eastAsia="Times New Roman" w:hAnsi="Arial" w:cs="Arial"/>
          <w:bCs/>
          <w:sz w:val="24"/>
          <w:szCs w:val="24"/>
          <w:lang w:eastAsia="en-GB"/>
        </w:rPr>
        <w:t xml:space="preserve">, </w:t>
      </w:r>
      <w:r w:rsidR="005E34D8" w:rsidRPr="00D75BF7">
        <w:rPr>
          <w:rFonts w:ascii="Arial" w:eastAsia="Times New Roman" w:hAnsi="Arial" w:cs="Arial"/>
          <w:bCs/>
          <w:i/>
          <w:iCs/>
          <w:sz w:val="24"/>
          <w:szCs w:val="24"/>
          <w:lang w:eastAsia="en-GB"/>
        </w:rPr>
        <w:t>inter alia</w:t>
      </w:r>
      <w:r w:rsidR="005E34D8" w:rsidRPr="00D75BF7">
        <w:rPr>
          <w:rFonts w:ascii="Arial" w:eastAsia="Times New Roman" w:hAnsi="Arial" w:cs="Arial"/>
          <w:bCs/>
          <w:sz w:val="24"/>
          <w:szCs w:val="24"/>
          <w:lang w:eastAsia="en-GB"/>
        </w:rPr>
        <w:t>,</w:t>
      </w:r>
      <w:r w:rsidR="00261F50" w:rsidRPr="00D75BF7">
        <w:rPr>
          <w:rFonts w:ascii="Arial" w:eastAsia="Times New Roman" w:hAnsi="Arial" w:cs="Arial"/>
          <w:bCs/>
          <w:sz w:val="24"/>
          <w:szCs w:val="24"/>
          <w:lang w:eastAsia="en-GB"/>
        </w:rPr>
        <w:t xml:space="preserve"> the aforegoing,</w:t>
      </w:r>
      <w:r w:rsidR="00841ED9" w:rsidRPr="00D75BF7">
        <w:rPr>
          <w:rFonts w:ascii="Arial" w:eastAsia="Times New Roman" w:hAnsi="Arial" w:cs="Arial"/>
          <w:bCs/>
          <w:sz w:val="24"/>
          <w:szCs w:val="24"/>
          <w:lang w:eastAsia="en-GB"/>
        </w:rPr>
        <w:t xml:space="preserve"> </w:t>
      </w:r>
      <w:r w:rsidR="0046534C" w:rsidRPr="00D75BF7">
        <w:rPr>
          <w:rFonts w:ascii="Arial" w:eastAsia="Times New Roman" w:hAnsi="Arial" w:cs="Arial"/>
          <w:bCs/>
          <w:sz w:val="24"/>
          <w:szCs w:val="24"/>
          <w:lang w:eastAsia="en-GB"/>
        </w:rPr>
        <w:t>it was submitted that the Applicant was not entitled to a declarator that the order of this court dated 4 May 2020</w:t>
      </w:r>
      <w:r w:rsidR="00841ED9" w:rsidRPr="00D75BF7">
        <w:rPr>
          <w:rFonts w:ascii="Arial" w:eastAsia="Times New Roman" w:hAnsi="Arial" w:cs="Arial"/>
          <w:bCs/>
          <w:sz w:val="24"/>
          <w:szCs w:val="24"/>
          <w:lang w:eastAsia="en-GB"/>
        </w:rPr>
        <w:t>,</w:t>
      </w:r>
      <w:r w:rsidR="0046534C" w:rsidRPr="00D75BF7">
        <w:rPr>
          <w:rFonts w:ascii="Arial" w:eastAsia="Times New Roman" w:hAnsi="Arial" w:cs="Arial"/>
          <w:bCs/>
          <w:sz w:val="24"/>
          <w:szCs w:val="24"/>
          <w:lang w:eastAsia="en-GB"/>
        </w:rPr>
        <w:t xml:space="preserve"> issued under case number 41681/2019</w:t>
      </w:r>
      <w:r w:rsidR="00841ED9" w:rsidRPr="00D75BF7">
        <w:rPr>
          <w:rFonts w:ascii="Arial" w:eastAsia="Times New Roman" w:hAnsi="Arial" w:cs="Arial"/>
          <w:bCs/>
          <w:sz w:val="24"/>
          <w:szCs w:val="24"/>
          <w:lang w:eastAsia="en-GB"/>
        </w:rPr>
        <w:t xml:space="preserve">, </w:t>
      </w:r>
      <w:r w:rsidR="0046534C" w:rsidRPr="00D75BF7">
        <w:rPr>
          <w:rFonts w:ascii="Arial" w:eastAsia="Times New Roman" w:hAnsi="Arial" w:cs="Arial"/>
          <w:bCs/>
          <w:sz w:val="24"/>
          <w:szCs w:val="24"/>
          <w:lang w:eastAsia="en-GB"/>
        </w:rPr>
        <w:t>pursuant whereto the estate of</w:t>
      </w:r>
      <w:r w:rsidR="00841ED9" w:rsidRPr="00D75BF7">
        <w:rPr>
          <w:rFonts w:ascii="Arial" w:eastAsia="Times New Roman" w:hAnsi="Arial" w:cs="Arial"/>
          <w:bCs/>
          <w:sz w:val="24"/>
          <w:szCs w:val="24"/>
          <w:lang w:eastAsia="en-GB"/>
        </w:rPr>
        <w:t xml:space="preserve"> the Applicant</w:t>
      </w:r>
      <w:r w:rsidR="0046534C" w:rsidRPr="00D75BF7">
        <w:rPr>
          <w:rFonts w:ascii="Arial" w:eastAsia="Times New Roman" w:hAnsi="Arial" w:cs="Arial"/>
          <w:bCs/>
          <w:sz w:val="24"/>
          <w:szCs w:val="24"/>
          <w:lang w:eastAsia="en-GB"/>
        </w:rPr>
        <w:t xml:space="preserve"> was finally sequestrated</w:t>
      </w:r>
      <w:r w:rsidR="00841ED9" w:rsidRPr="00D75BF7">
        <w:rPr>
          <w:rFonts w:ascii="Arial" w:eastAsia="Times New Roman" w:hAnsi="Arial" w:cs="Arial"/>
          <w:bCs/>
          <w:sz w:val="24"/>
          <w:szCs w:val="24"/>
          <w:lang w:eastAsia="en-GB"/>
        </w:rPr>
        <w:t>,</w:t>
      </w:r>
      <w:r w:rsidR="0046534C" w:rsidRPr="00D75BF7">
        <w:rPr>
          <w:rFonts w:ascii="Arial" w:eastAsia="Times New Roman" w:hAnsi="Arial" w:cs="Arial"/>
          <w:bCs/>
          <w:sz w:val="24"/>
          <w:szCs w:val="24"/>
          <w:lang w:eastAsia="en-GB"/>
        </w:rPr>
        <w:t xml:space="preserve"> is a nullity and</w:t>
      </w:r>
      <w:r w:rsidR="00841ED9" w:rsidRPr="00D75BF7">
        <w:rPr>
          <w:rFonts w:ascii="Arial" w:eastAsia="Times New Roman" w:hAnsi="Arial" w:cs="Arial"/>
          <w:bCs/>
          <w:sz w:val="24"/>
          <w:szCs w:val="24"/>
          <w:lang w:eastAsia="en-GB"/>
        </w:rPr>
        <w:t xml:space="preserve"> should be</w:t>
      </w:r>
      <w:r w:rsidR="0046534C" w:rsidRPr="00D75BF7">
        <w:rPr>
          <w:rFonts w:ascii="Arial" w:eastAsia="Times New Roman" w:hAnsi="Arial" w:cs="Arial"/>
          <w:bCs/>
          <w:sz w:val="24"/>
          <w:szCs w:val="24"/>
          <w:lang w:eastAsia="en-GB"/>
        </w:rPr>
        <w:t xml:space="preserve"> set aside.</w:t>
      </w:r>
    </w:p>
    <w:p w14:paraId="4A5A162E" w14:textId="77777777" w:rsidR="00512CB7" w:rsidRPr="00512CB7" w:rsidRDefault="00512CB7" w:rsidP="00CF3993">
      <w:pPr>
        <w:pStyle w:val="ListParagraph"/>
        <w:spacing w:after="0" w:line="276" w:lineRule="auto"/>
        <w:rPr>
          <w:rFonts w:ascii="Arial" w:eastAsia="Times New Roman" w:hAnsi="Arial" w:cs="Arial"/>
          <w:bCs/>
          <w:sz w:val="24"/>
          <w:szCs w:val="24"/>
          <w:lang w:eastAsia="en-GB"/>
        </w:rPr>
      </w:pPr>
    </w:p>
    <w:p w14:paraId="4C957EF4" w14:textId="357902FF" w:rsidR="00512CB7" w:rsidRPr="00D75BF7" w:rsidRDefault="00D75BF7" w:rsidP="00D75BF7">
      <w:pPr>
        <w:spacing w:after="0" w:line="276" w:lineRule="auto"/>
        <w:ind w:left="720" w:hanging="720"/>
        <w:jc w:val="both"/>
        <w:rPr>
          <w:rFonts w:ascii="Arial" w:eastAsia="Times New Roman" w:hAnsi="Arial" w:cs="Arial"/>
          <w:bCs/>
          <w:sz w:val="24"/>
          <w:szCs w:val="24"/>
          <w:lang w:eastAsia="en-GB"/>
        </w:rPr>
      </w:pPr>
      <w:r w:rsidRPr="00512CB7">
        <w:rPr>
          <w:rFonts w:ascii="Arial" w:eastAsia="Times New Roman" w:hAnsi="Arial" w:cs="Arial"/>
          <w:bCs/>
          <w:sz w:val="24"/>
          <w:szCs w:val="24"/>
          <w:lang w:eastAsia="en-GB"/>
        </w:rPr>
        <w:t>[73]</w:t>
      </w:r>
      <w:r w:rsidRPr="00512CB7">
        <w:rPr>
          <w:rFonts w:ascii="Arial" w:eastAsia="Times New Roman" w:hAnsi="Arial" w:cs="Arial"/>
          <w:bCs/>
          <w:sz w:val="24"/>
          <w:szCs w:val="24"/>
          <w:lang w:eastAsia="en-GB"/>
        </w:rPr>
        <w:tab/>
      </w:r>
      <w:r w:rsidR="009A399D" w:rsidRPr="00D75BF7">
        <w:rPr>
          <w:rFonts w:ascii="Arial" w:eastAsia="Times New Roman" w:hAnsi="Arial" w:cs="Arial"/>
          <w:bCs/>
          <w:sz w:val="24"/>
          <w:szCs w:val="24"/>
          <w:lang w:eastAsia="en-GB"/>
        </w:rPr>
        <w:t>As dealt with earlier in this judgment, Adv Smit, i</w:t>
      </w:r>
      <w:r w:rsidR="00623E7C" w:rsidRPr="00D75BF7">
        <w:rPr>
          <w:rFonts w:ascii="Arial" w:eastAsia="Times New Roman" w:hAnsi="Arial" w:cs="Arial"/>
          <w:bCs/>
          <w:sz w:val="24"/>
          <w:szCs w:val="24"/>
          <w:lang w:eastAsia="en-GB"/>
        </w:rPr>
        <w:t>n</w:t>
      </w:r>
      <w:r w:rsidR="00D732E9" w:rsidRPr="00D75BF7">
        <w:rPr>
          <w:rFonts w:ascii="Arial" w:eastAsia="Times New Roman" w:hAnsi="Arial" w:cs="Arial"/>
          <w:bCs/>
          <w:sz w:val="24"/>
          <w:szCs w:val="24"/>
          <w:lang w:eastAsia="en-GB"/>
        </w:rPr>
        <w:t xml:space="preserve"> support of his submissions</w:t>
      </w:r>
      <w:r w:rsidR="00F2514D" w:rsidRPr="00D75BF7">
        <w:rPr>
          <w:rFonts w:ascii="Arial" w:eastAsia="Times New Roman" w:hAnsi="Arial" w:cs="Arial"/>
          <w:bCs/>
          <w:sz w:val="24"/>
          <w:szCs w:val="24"/>
          <w:lang w:eastAsia="en-GB"/>
        </w:rPr>
        <w:t xml:space="preserve"> on behalf of the Applicant</w:t>
      </w:r>
      <w:r w:rsidR="00D732E9" w:rsidRPr="00D75BF7">
        <w:rPr>
          <w:rFonts w:ascii="Arial" w:eastAsia="Times New Roman" w:hAnsi="Arial" w:cs="Arial"/>
          <w:bCs/>
          <w:sz w:val="24"/>
          <w:szCs w:val="24"/>
          <w:lang w:eastAsia="en-GB"/>
        </w:rPr>
        <w:t xml:space="preserve"> that the order of Moultrie AJ was a nullity </w:t>
      </w:r>
      <w:r w:rsidR="00D732E9" w:rsidRPr="00D75BF7">
        <w:rPr>
          <w:rFonts w:ascii="Arial" w:eastAsia="Times New Roman" w:hAnsi="Arial" w:cs="Arial"/>
          <w:bCs/>
          <w:i/>
          <w:iCs/>
          <w:sz w:val="24"/>
          <w:szCs w:val="24"/>
          <w:lang w:eastAsia="en-GB"/>
        </w:rPr>
        <w:t xml:space="preserve">ab initio </w:t>
      </w:r>
      <w:r w:rsidR="00D732E9" w:rsidRPr="00D75BF7">
        <w:rPr>
          <w:rFonts w:ascii="Arial" w:eastAsia="Times New Roman" w:hAnsi="Arial" w:cs="Arial"/>
          <w:bCs/>
          <w:sz w:val="24"/>
          <w:szCs w:val="24"/>
          <w:lang w:eastAsia="en-GB"/>
        </w:rPr>
        <w:t xml:space="preserve">and should be set aside because </w:t>
      </w:r>
      <w:r w:rsidR="00D732E9" w:rsidRPr="00D75BF7">
        <w:rPr>
          <w:rFonts w:ascii="Arial" w:eastAsia="Times New Roman" w:hAnsi="Arial" w:cs="Arial"/>
          <w:bCs/>
          <w:i/>
          <w:iCs/>
          <w:sz w:val="24"/>
          <w:szCs w:val="24"/>
          <w:lang w:eastAsia="en-GB"/>
        </w:rPr>
        <w:t>“nothing could be built on nothing”</w:t>
      </w:r>
      <w:r w:rsidR="0002419D" w:rsidRPr="00D75BF7">
        <w:rPr>
          <w:rFonts w:ascii="Arial" w:eastAsia="Times New Roman" w:hAnsi="Arial" w:cs="Arial"/>
          <w:bCs/>
          <w:sz w:val="24"/>
          <w:szCs w:val="24"/>
          <w:lang w:eastAsia="en-GB"/>
        </w:rPr>
        <w:t xml:space="preserve">, relied primarily on the matters of </w:t>
      </w:r>
      <w:r w:rsidR="0002419D" w:rsidRPr="00D75BF7">
        <w:rPr>
          <w:rFonts w:ascii="Arial" w:eastAsia="Times New Roman" w:hAnsi="Arial" w:cs="Arial"/>
          <w:bCs/>
          <w:i/>
          <w:iCs/>
          <w:sz w:val="24"/>
          <w:szCs w:val="24"/>
          <w:lang w:eastAsia="en-GB"/>
        </w:rPr>
        <w:t>Knoop</w:t>
      </w:r>
      <w:r w:rsidR="00512CB7">
        <w:rPr>
          <w:rStyle w:val="FootnoteReference"/>
          <w:rFonts w:ascii="Arial" w:eastAsia="Times New Roman" w:hAnsi="Arial" w:cs="Arial"/>
          <w:bCs/>
          <w:i/>
          <w:iCs/>
          <w:sz w:val="24"/>
          <w:szCs w:val="24"/>
          <w:lang w:eastAsia="en-GB"/>
        </w:rPr>
        <w:footnoteReference w:id="32"/>
      </w:r>
      <w:r w:rsidR="0002419D" w:rsidRPr="00D75BF7">
        <w:rPr>
          <w:rFonts w:ascii="Arial" w:eastAsia="Times New Roman" w:hAnsi="Arial" w:cs="Arial"/>
          <w:bCs/>
          <w:i/>
          <w:iCs/>
          <w:sz w:val="24"/>
          <w:szCs w:val="24"/>
          <w:lang w:eastAsia="en-GB"/>
        </w:rPr>
        <w:t xml:space="preserve"> </w:t>
      </w:r>
      <w:r w:rsidR="00CA4BA8" w:rsidRPr="00D75BF7">
        <w:rPr>
          <w:rFonts w:ascii="Arial" w:eastAsia="Times New Roman" w:hAnsi="Arial" w:cs="Arial"/>
          <w:bCs/>
          <w:sz w:val="24"/>
          <w:szCs w:val="24"/>
          <w:lang w:eastAsia="en-GB"/>
        </w:rPr>
        <w:t>and</w:t>
      </w:r>
      <w:r w:rsidR="00CA4BA8" w:rsidRPr="00D75BF7">
        <w:rPr>
          <w:rFonts w:ascii="Arial" w:eastAsia="Times New Roman" w:hAnsi="Arial" w:cs="Arial"/>
          <w:bCs/>
          <w:i/>
          <w:iCs/>
          <w:sz w:val="24"/>
          <w:szCs w:val="24"/>
          <w:lang w:eastAsia="en-GB"/>
        </w:rPr>
        <w:t xml:space="preserve"> Motala</w:t>
      </w:r>
      <w:r w:rsidR="00512CB7" w:rsidRPr="00D75BF7">
        <w:rPr>
          <w:rFonts w:ascii="Arial" w:eastAsia="Times New Roman" w:hAnsi="Arial" w:cs="Arial"/>
          <w:bCs/>
          <w:i/>
          <w:iCs/>
          <w:sz w:val="24"/>
          <w:szCs w:val="24"/>
          <w:lang w:eastAsia="en-GB"/>
        </w:rPr>
        <w:t>.</w:t>
      </w:r>
      <w:r w:rsidR="00512CB7">
        <w:rPr>
          <w:rStyle w:val="FootnoteReference"/>
          <w:rFonts w:ascii="Arial" w:eastAsia="Times New Roman" w:hAnsi="Arial" w:cs="Arial"/>
          <w:bCs/>
          <w:i/>
          <w:iCs/>
          <w:sz w:val="24"/>
          <w:szCs w:val="24"/>
          <w:lang w:eastAsia="en-GB"/>
        </w:rPr>
        <w:footnoteReference w:id="33"/>
      </w:r>
    </w:p>
    <w:p w14:paraId="6C5ED6DA" w14:textId="77777777" w:rsidR="00512CB7" w:rsidRPr="00512CB7" w:rsidRDefault="00512CB7" w:rsidP="00CF3993">
      <w:pPr>
        <w:pStyle w:val="ListParagraph"/>
        <w:spacing w:after="0" w:line="276" w:lineRule="auto"/>
        <w:rPr>
          <w:rFonts w:ascii="Arial" w:eastAsia="Times New Roman" w:hAnsi="Arial" w:cs="Arial"/>
          <w:bCs/>
          <w:sz w:val="24"/>
          <w:szCs w:val="24"/>
          <w:lang w:eastAsia="en-GB"/>
        </w:rPr>
      </w:pPr>
    </w:p>
    <w:p w14:paraId="75893C26" w14:textId="2469C098" w:rsidR="00FB770E" w:rsidRPr="00D75BF7" w:rsidRDefault="00D75BF7" w:rsidP="00D75BF7">
      <w:pPr>
        <w:spacing w:after="0" w:line="276" w:lineRule="auto"/>
        <w:ind w:left="720" w:hanging="720"/>
        <w:jc w:val="both"/>
        <w:rPr>
          <w:rFonts w:ascii="Arial" w:eastAsia="Times New Roman" w:hAnsi="Arial" w:cs="Arial"/>
          <w:bCs/>
          <w:sz w:val="24"/>
          <w:szCs w:val="24"/>
          <w:lang w:eastAsia="en-GB"/>
        </w:rPr>
      </w:pPr>
      <w:r w:rsidRPr="00FB770E">
        <w:rPr>
          <w:rFonts w:ascii="Arial" w:eastAsia="Times New Roman" w:hAnsi="Arial" w:cs="Arial"/>
          <w:bCs/>
          <w:sz w:val="24"/>
          <w:szCs w:val="24"/>
          <w:lang w:eastAsia="en-GB"/>
        </w:rPr>
        <w:t>[74]</w:t>
      </w:r>
      <w:r w:rsidRPr="00FB770E">
        <w:rPr>
          <w:rFonts w:ascii="Arial" w:eastAsia="Times New Roman" w:hAnsi="Arial" w:cs="Arial"/>
          <w:bCs/>
          <w:sz w:val="24"/>
          <w:szCs w:val="24"/>
          <w:lang w:eastAsia="en-GB"/>
        </w:rPr>
        <w:tab/>
      </w:r>
      <w:r w:rsidR="00F2514D" w:rsidRPr="00D75BF7">
        <w:rPr>
          <w:rFonts w:ascii="Arial" w:eastAsia="Times New Roman" w:hAnsi="Arial" w:cs="Arial"/>
          <w:bCs/>
          <w:sz w:val="24"/>
          <w:szCs w:val="24"/>
          <w:lang w:eastAsia="en-GB"/>
        </w:rPr>
        <w:t xml:space="preserve">The Constitutional Court, in the matter of </w:t>
      </w:r>
      <w:r w:rsidR="00F2514D" w:rsidRPr="00D75BF7">
        <w:rPr>
          <w:rFonts w:ascii="Arial" w:eastAsia="Times New Roman" w:hAnsi="Arial" w:cs="Arial"/>
          <w:i/>
          <w:sz w:val="24"/>
          <w:szCs w:val="24"/>
          <w:lang w:eastAsia="en-GB"/>
        </w:rPr>
        <w:t>Department of Transport and Others v Tasima (Pty) Ltd,</w:t>
      </w:r>
      <w:r w:rsidR="00512CB7">
        <w:rPr>
          <w:rStyle w:val="FootnoteReference"/>
          <w:rFonts w:ascii="Arial" w:eastAsia="Times New Roman" w:hAnsi="Arial" w:cs="Arial"/>
          <w:i/>
          <w:sz w:val="24"/>
          <w:szCs w:val="24"/>
          <w:lang w:eastAsia="en-GB"/>
        </w:rPr>
        <w:footnoteReference w:id="34"/>
      </w:r>
      <w:r w:rsidR="00512CB7" w:rsidRPr="00D75BF7">
        <w:rPr>
          <w:rFonts w:ascii="Arial" w:eastAsia="Times New Roman" w:hAnsi="Arial" w:cs="Arial"/>
          <w:i/>
          <w:sz w:val="24"/>
          <w:szCs w:val="24"/>
          <w:lang w:eastAsia="en-GB"/>
        </w:rPr>
        <w:t xml:space="preserve"> </w:t>
      </w:r>
      <w:r w:rsidR="00F2514D" w:rsidRPr="00D75BF7">
        <w:rPr>
          <w:rFonts w:ascii="Arial" w:eastAsia="Times New Roman" w:hAnsi="Arial" w:cs="Arial"/>
          <w:bCs/>
          <w:sz w:val="24"/>
          <w:szCs w:val="24"/>
          <w:lang w:eastAsia="en-GB"/>
        </w:rPr>
        <w:t>was called upon to consider the effect of an invalid court order and whether or not the alleged invalidity of the court order could excuse a party’s non-compliance therewith.</w:t>
      </w:r>
      <w:r w:rsidR="00DE49DA" w:rsidRPr="00D75BF7">
        <w:rPr>
          <w:rFonts w:ascii="Arial" w:eastAsia="Times New Roman" w:hAnsi="Arial" w:cs="Arial"/>
          <w:bCs/>
          <w:sz w:val="24"/>
          <w:szCs w:val="24"/>
          <w:lang w:eastAsia="en-GB"/>
        </w:rPr>
        <w:t xml:space="preserve"> It was held, </w:t>
      </w:r>
      <w:r w:rsidR="00DE49DA" w:rsidRPr="00D75BF7">
        <w:rPr>
          <w:rFonts w:ascii="Arial" w:eastAsia="Times New Roman" w:hAnsi="Arial" w:cs="Arial"/>
          <w:bCs/>
          <w:i/>
          <w:iCs/>
          <w:sz w:val="24"/>
          <w:szCs w:val="24"/>
          <w:lang w:eastAsia="en-GB"/>
        </w:rPr>
        <w:t>inter alia</w:t>
      </w:r>
      <w:r w:rsidR="00DE49DA" w:rsidRPr="00D75BF7">
        <w:rPr>
          <w:rFonts w:ascii="Arial" w:eastAsia="Times New Roman" w:hAnsi="Arial" w:cs="Arial"/>
          <w:bCs/>
          <w:sz w:val="24"/>
          <w:szCs w:val="24"/>
          <w:lang w:eastAsia="en-GB"/>
        </w:rPr>
        <w:t xml:space="preserve">, that </w:t>
      </w:r>
      <w:r w:rsidR="00DE49DA" w:rsidRPr="00D75BF7">
        <w:rPr>
          <w:rFonts w:ascii="Arial" w:eastAsia="Times New Roman" w:hAnsi="Arial" w:cs="Arial"/>
          <w:bCs/>
          <w:i/>
          <w:iCs/>
          <w:sz w:val="24"/>
          <w:szCs w:val="24"/>
          <w:lang w:eastAsia="en-GB"/>
        </w:rPr>
        <w:t xml:space="preserve">“The general rule is that orders that </w:t>
      </w:r>
      <w:r w:rsidR="00DE49DA" w:rsidRPr="00D75BF7">
        <w:rPr>
          <w:rFonts w:ascii="Arial" w:eastAsia="Times New Roman" w:hAnsi="Arial" w:cs="Arial"/>
          <w:b/>
          <w:i/>
          <w:iCs/>
          <w:sz w:val="24"/>
          <w:szCs w:val="24"/>
          <w:lang w:eastAsia="en-GB"/>
        </w:rPr>
        <w:t>do not</w:t>
      </w:r>
      <w:r w:rsidR="00DE49DA" w:rsidRPr="00D75BF7">
        <w:rPr>
          <w:rFonts w:ascii="Arial" w:eastAsia="Times New Roman" w:hAnsi="Arial" w:cs="Arial"/>
          <w:bCs/>
          <w:i/>
          <w:iCs/>
          <w:sz w:val="24"/>
          <w:szCs w:val="24"/>
          <w:lang w:eastAsia="en-GB"/>
        </w:rPr>
        <w:t xml:space="preserve"> concern constitutional invalidity </w:t>
      </w:r>
      <w:r w:rsidR="00DE49DA" w:rsidRPr="00D75BF7">
        <w:rPr>
          <w:rFonts w:ascii="Arial" w:eastAsia="Times New Roman" w:hAnsi="Arial" w:cs="Arial"/>
          <w:b/>
          <w:i/>
          <w:iCs/>
          <w:sz w:val="24"/>
          <w:szCs w:val="24"/>
          <w:lang w:eastAsia="en-GB"/>
        </w:rPr>
        <w:t>do</w:t>
      </w:r>
      <w:r w:rsidR="00DE49DA" w:rsidRPr="00D75BF7">
        <w:rPr>
          <w:rFonts w:ascii="Arial" w:eastAsia="Times New Roman" w:hAnsi="Arial" w:cs="Arial"/>
          <w:bCs/>
          <w:i/>
          <w:iCs/>
          <w:sz w:val="24"/>
          <w:szCs w:val="24"/>
          <w:lang w:eastAsia="en-GB"/>
        </w:rPr>
        <w:t xml:space="preserve"> have force from the moment they are issued. And in light of s 165(5) of the Constitution, the order is binding, irrespective of whether or not it is valid, until set aside.”</w:t>
      </w:r>
      <w:r w:rsidR="00512CB7">
        <w:rPr>
          <w:rStyle w:val="FootnoteReference"/>
          <w:rFonts w:ascii="Arial" w:eastAsia="Times New Roman" w:hAnsi="Arial" w:cs="Arial"/>
          <w:bCs/>
          <w:i/>
          <w:iCs/>
          <w:sz w:val="24"/>
          <w:szCs w:val="24"/>
          <w:lang w:eastAsia="en-GB"/>
        </w:rPr>
        <w:footnoteReference w:id="35"/>
      </w:r>
    </w:p>
    <w:p w14:paraId="0697576C" w14:textId="77777777" w:rsidR="00FB770E" w:rsidRPr="00FB770E" w:rsidRDefault="00FB770E" w:rsidP="00CF3993">
      <w:pPr>
        <w:pStyle w:val="ListParagraph"/>
        <w:spacing w:after="0" w:line="276" w:lineRule="auto"/>
        <w:rPr>
          <w:rFonts w:ascii="Arial" w:eastAsia="Times New Roman" w:hAnsi="Arial" w:cs="Arial"/>
          <w:bCs/>
          <w:sz w:val="24"/>
          <w:szCs w:val="24"/>
          <w:lang w:eastAsia="en-GB"/>
        </w:rPr>
      </w:pPr>
    </w:p>
    <w:p w14:paraId="6609F2B3" w14:textId="71BD3C88" w:rsidR="00FB770E" w:rsidRPr="00D75BF7" w:rsidRDefault="00D75BF7" w:rsidP="00D75BF7">
      <w:pPr>
        <w:spacing w:after="0" w:line="276" w:lineRule="auto"/>
        <w:ind w:left="720" w:hanging="720"/>
        <w:jc w:val="both"/>
        <w:rPr>
          <w:rFonts w:ascii="Arial" w:eastAsia="Times New Roman" w:hAnsi="Arial" w:cs="Arial"/>
          <w:bCs/>
          <w:sz w:val="24"/>
          <w:szCs w:val="24"/>
          <w:lang w:eastAsia="en-GB"/>
        </w:rPr>
      </w:pPr>
      <w:r>
        <w:rPr>
          <w:rFonts w:ascii="Arial" w:eastAsia="Times New Roman" w:hAnsi="Arial" w:cs="Arial"/>
          <w:bCs/>
          <w:sz w:val="24"/>
          <w:szCs w:val="24"/>
          <w:lang w:eastAsia="en-GB"/>
        </w:rPr>
        <w:lastRenderedPageBreak/>
        <w:t>[75]</w:t>
      </w:r>
      <w:r>
        <w:rPr>
          <w:rFonts w:ascii="Arial" w:eastAsia="Times New Roman" w:hAnsi="Arial" w:cs="Arial"/>
          <w:bCs/>
          <w:sz w:val="24"/>
          <w:szCs w:val="24"/>
          <w:lang w:eastAsia="en-GB"/>
        </w:rPr>
        <w:tab/>
      </w:r>
      <w:r w:rsidR="000B770C" w:rsidRPr="00D75BF7">
        <w:rPr>
          <w:rFonts w:ascii="Arial" w:eastAsia="Times New Roman" w:hAnsi="Arial" w:cs="Arial"/>
          <w:bCs/>
          <w:sz w:val="24"/>
          <w:szCs w:val="24"/>
          <w:lang w:eastAsia="en-GB"/>
        </w:rPr>
        <w:t xml:space="preserve">Importantly, whilst criticizing </w:t>
      </w:r>
      <w:r w:rsidR="000B770C" w:rsidRPr="00D75BF7">
        <w:rPr>
          <w:rFonts w:ascii="Arial" w:eastAsia="Times New Roman" w:hAnsi="Arial" w:cs="Arial"/>
          <w:bCs/>
          <w:i/>
          <w:iCs/>
          <w:sz w:val="24"/>
          <w:szCs w:val="24"/>
          <w:lang w:eastAsia="en-GB"/>
        </w:rPr>
        <w:t>Motala</w:t>
      </w:r>
      <w:r w:rsidR="00F2514D" w:rsidRPr="00D75BF7">
        <w:rPr>
          <w:rFonts w:ascii="Arial" w:eastAsia="Times New Roman" w:hAnsi="Arial" w:cs="Arial"/>
          <w:bCs/>
          <w:i/>
          <w:iCs/>
          <w:sz w:val="24"/>
          <w:szCs w:val="24"/>
          <w:lang w:eastAsia="en-GB"/>
        </w:rPr>
        <w:t xml:space="preserve"> </w:t>
      </w:r>
      <w:r w:rsidR="000B770C" w:rsidRPr="00D75BF7">
        <w:rPr>
          <w:rFonts w:ascii="Arial" w:eastAsia="Times New Roman" w:hAnsi="Arial" w:cs="Arial"/>
          <w:bCs/>
          <w:sz w:val="24"/>
          <w:szCs w:val="24"/>
          <w:lang w:eastAsia="en-GB"/>
        </w:rPr>
        <w:t xml:space="preserve">the Constitutional Court in </w:t>
      </w:r>
      <w:r w:rsidR="000B770C" w:rsidRPr="00D75BF7">
        <w:rPr>
          <w:rFonts w:ascii="Arial" w:eastAsia="Times New Roman" w:hAnsi="Arial" w:cs="Arial"/>
          <w:bCs/>
          <w:i/>
          <w:iCs/>
          <w:sz w:val="24"/>
          <w:szCs w:val="24"/>
          <w:lang w:eastAsia="en-GB"/>
        </w:rPr>
        <w:t>Tasima</w:t>
      </w:r>
      <w:r w:rsidR="000B770C" w:rsidRPr="00D75BF7">
        <w:rPr>
          <w:rFonts w:ascii="Arial" w:eastAsia="Times New Roman" w:hAnsi="Arial" w:cs="Arial"/>
          <w:bCs/>
          <w:sz w:val="24"/>
          <w:szCs w:val="24"/>
          <w:lang w:eastAsia="en-GB"/>
        </w:rPr>
        <w:t xml:space="preserve"> also found</w:t>
      </w:r>
      <w:r w:rsidR="00512CB7">
        <w:rPr>
          <w:rStyle w:val="FootnoteReference"/>
          <w:rFonts w:ascii="Arial" w:eastAsia="Times New Roman" w:hAnsi="Arial" w:cs="Arial"/>
          <w:bCs/>
          <w:sz w:val="24"/>
          <w:szCs w:val="24"/>
          <w:lang w:eastAsia="en-GB"/>
        </w:rPr>
        <w:footnoteReference w:id="36"/>
      </w:r>
      <w:r w:rsidR="000B770C" w:rsidRPr="00D75BF7">
        <w:rPr>
          <w:rFonts w:ascii="Arial" w:eastAsia="Times New Roman" w:hAnsi="Arial" w:cs="Arial"/>
          <w:bCs/>
          <w:sz w:val="24"/>
          <w:szCs w:val="24"/>
          <w:lang w:eastAsia="en-GB"/>
        </w:rPr>
        <w:t xml:space="preserve"> that </w:t>
      </w:r>
      <w:r w:rsidR="000B770C" w:rsidRPr="00D75BF7">
        <w:rPr>
          <w:rFonts w:ascii="Arial" w:eastAsia="Times New Roman" w:hAnsi="Arial" w:cs="Arial"/>
          <w:bCs/>
          <w:i/>
          <w:iCs/>
          <w:sz w:val="24"/>
          <w:szCs w:val="24"/>
          <w:lang w:eastAsia="en-GB"/>
        </w:rPr>
        <w:t xml:space="preserve">Motala </w:t>
      </w:r>
      <w:r w:rsidR="000B770C" w:rsidRPr="00D75BF7">
        <w:rPr>
          <w:rFonts w:ascii="Arial" w:eastAsia="Times New Roman" w:hAnsi="Arial" w:cs="Arial"/>
          <w:bCs/>
          <w:sz w:val="24"/>
          <w:szCs w:val="24"/>
          <w:lang w:eastAsia="en-GB"/>
        </w:rPr>
        <w:t>dealt with a different issue and “…</w:t>
      </w:r>
      <w:r w:rsidR="000B770C" w:rsidRPr="00D75BF7">
        <w:rPr>
          <w:rFonts w:ascii="Arial" w:eastAsia="Times New Roman" w:hAnsi="Arial" w:cs="Arial"/>
          <w:bCs/>
          <w:i/>
          <w:iCs/>
          <w:sz w:val="24"/>
          <w:szCs w:val="24"/>
          <w:lang w:eastAsia="en-GB"/>
        </w:rPr>
        <w:t>is only authority for the proposition that if a court is able to conclude that</w:t>
      </w:r>
      <w:r w:rsidR="0079268C" w:rsidRPr="00D75BF7">
        <w:rPr>
          <w:rFonts w:ascii="Arial" w:eastAsia="Times New Roman" w:hAnsi="Arial" w:cs="Arial"/>
          <w:bCs/>
          <w:i/>
          <w:iCs/>
          <w:sz w:val="24"/>
          <w:szCs w:val="24"/>
          <w:lang w:eastAsia="en-GB"/>
        </w:rPr>
        <w:t xml:space="preserve"> what the court [that made the original decision] has ordered cannot be done under the enabling legislation, the order is a nullity and can be disregarded.”</w:t>
      </w:r>
      <w:r w:rsidR="0079268C" w:rsidRPr="00D75BF7">
        <w:rPr>
          <w:rFonts w:ascii="Arial" w:eastAsia="Times New Roman" w:hAnsi="Arial" w:cs="Arial"/>
          <w:bCs/>
          <w:sz w:val="24"/>
          <w:szCs w:val="24"/>
          <w:lang w:eastAsia="en-GB"/>
        </w:rPr>
        <w:t xml:space="preserve"> In the present matter the court could grant a sequestration order. The mistake of Moultrie AJ was to grant a final sequestration order before granting a provisional sequestration order.</w:t>
      </w:r>
    </w:p>
    <w:p w14:paraId="1A0C454F" w14:textId="77777777" w:rsidR="00FB770E" w:rsidRPr="00FB770E" w:rsidRDefault="00FB770E" w:rsidP="00CF3993">
      <w:pPr>
        <w:pStyle w:val="ListParagraph"/>
        <w:spacing w:after="0" w:line="276" w:lineRule="auto"/>
        <w:rPr>
          <w:rFonts w:ascii="Arial" w:eastAsia="Times New Roman" w:hAnsi="Arial" w:cs="Arial"/>
          <w:bCs/>
          <w:i/>
          <w:iCs/>
          <w:sz w:val="24"/>
          <w:szCs w:val="24"/>
          <w:lang w:eastAsia="en-GB"/>
        </w:rPr>
      </w:pPr>
    </w:p>
    <w:p w14:paraId="642F3692" w14:textId="6D610751" w:rsidR="00FB770E" w:rsidRPr="00D75BF7" w:rsidRDefault="00D75BF7" w:rsidP="00D75BF7">
      <w:pPr>
        <w:spacing w:after="0" w:line="276" w:lineRule="auto"/>
        <w:ind w:left="720" w:hanging="720"/>
        <w:jc w:val="both"/>
        <w:rPr>
          <w:rFonts w:ascii="Arial" w:eastAsia="Times New Roman" w:hAnsi="Arial" w:cs="Arial"/>
          <w:bCs/>
          <w:sz w:val="24"/>
          <w:szCs w:val="24"/>
          <w:lang w:eastAsia="en-GB"/>
        </w:rPr>
      </w:pPr>
      <w:r w:rsidRPr="00FB770E">
        <w:rPr>
          <w:rFonts w:ascii="Arial" w:eastAsia="Times New Roman" w:hAnsi="Arial" w:cs="Arial"/>
          <w:bCs/>
          <w:sz w:val="24"/>
          <w:szCs w:val="24"/>
          <w:lang w:eastAsia="en-GB"/>
        </w:rPr>
        <w:t>[76]</w:t>
      </w:r>
      <w:r w:rsidRPr="00FB770E">
        <w:rPr>
          <w:rFonts w:ascii="Arial" w:eastAsia="Times New Roman" w:hAnsi="Arial" w:cs="Arial"/>
          <w:bCs/>
          <w:sz w:val="24"/>
          <w:szCs w:val="24"/>
          <w:lang w:eastAsia="en-GB"/>
        </w:rPr>
        <w:tab/>
      </w:r>
      <w:r w:rsidR="006E5C18" w:rsidRPr="00D75BF7">
        <w:rPr>
          <w:rFonts w:ascii="Arial" w:eastAsia="Times New Roman" w:hAnsi="Arial" w:cs="Arial"/>
          <w:bCs/>
          <w:i/>
          <w:iCs/>
          <w:sz w:val="24"/>
          <w:szCs w:val="24"/>
          <w:lang w:eastAsia="en-GB"/>
        </w:rPr>
        <w:t>Knoop</w:t>
      </w:r>
      <w:r w:rsidR="006E5C18" w:rsidRPr="00D75BF7">
        <w:rPr>
          <w:rFonts w:ascii="Arial" w:eastAsia="Times New Roman" w:hAnsi="Arial" w:cs="Arial"/>
          <w:bCs/>
          <w:sz w:val="24"/>
          <w:szCs w:val="24"/>
          <w:lang w:eastAsia="en-GB"/>
        </w:rPr>
        <w:t xml:space="preserve"> is relied upon by Adv Smit insofar as the </w:t>
      </w:r>
      <w:r w:rsidR="00A52FD5" w:rsidRPr="00D75BF7">
        <w:rPr>
          <w:rFonts w:ascii="Arial" w:eastAsia="Times New Roman" w:hAnsi="Arial" w:cs="Arial"/>
          <w:bCs/>
          <w:sz w:val="24"/>
          <w:szCs w:val="24"/>
          <w:lang w:eastAsia="en-GB"/>
        </w:rPr>
        <w:t>SCA confirms</w:t>
      </w:r>
      <w:r w:rsidR="006E5C18" w:rsidRPr="00D75BF7">
        <w:rPr>
          <w:rFonts w:ascii="Arial" w:eastAsia="Times New Roman" w:hAnsi="Arial" w:cs="Arial"/>
          <w:bCs/>
          <w:sz w:val="24"/>
          <w:szCs w:val="24"/>
          <w:lang w:eastAsia="en-GB"/>
        </w:rPr>
        <w:t xml:space="preserve"> the principles as set out earlier by that court in </w:t>
      </w:r>
      <w:r w:rsidR="006E5C18" w:rsidRPr="00D75BF7">
        <w:rPr>
          <w:rFonts w:ascii="Arial" w:eastAsia="Times New Roman" w:hAnsi="Arial" w:cs="Arial"/>
          <w:bCs/>
          <w:i/>
          <w:iCs/>
          <w:sz w:val="24"/>
          <w:szCs w:val="24"/>
          <w:lang w:eastAsia="en-GB"/>
        </w:rPr>
        <w:t>Motala</w:t>
      </w:r>
      <w:r w:rsidR="006E5C18" w:rsidRPr="00D75BF7">
        <w:rPr>
          <w:rFonts w:ascii="Arial" w:eastAsia="Times New Roman" w:hAnsi="Arial" w:cs="Arial"/>
          <w:bCs/>
          <w:sz w:val="24"/>
          <w:szCs w:val="24"/>
          <w:lang w:eastAsia="en-GB"/>
        </w:rPr>
        <w:t>. In this regard, Wallis JA stated:-</w:t>
      </w:r>
      <w:r w:rsidR="00FB770E">
        <w:rPr>
          <w:rStyle w:val="FootnoteReference"/>
          <w:rFonts w:ascii="Arial" w:eastAsia="Times New Roman" w:hAnsi="Arial" w:cs="Arial"/>
          <w:bCs/>
          <w:sz w:val="24"/>
          <w:szCs w:val="24"/>
          <w:lang w:eastAsia="en-GB"/>
        </w:rPr>
        <w:footnoteReference w:id="37"/>
      </w:r>
      <w:r w:rsidR="006E5C18" w:rsidRPr="00D75BF7">
        <w:rPr>
          <w:rFonts w:ascii="Arial" w:eastAsia="Times New Roman" w:hAnsi="Arial" w:cs="Arial"/>
          <w:bCs/>
          <w:sz w:val="24"/>
          <w:szCs w:val="24"/>
          <w:lang w:eastAsia="en-GB"/>
        </w:rPr>
        <w:t xml:space="preserve"> </w:t>
      </w:r>
    </w:p>
    <w:p w14:paraId="42CC9571" w14:textId="77777777" w:rsidR="00FB770E" w:rsidRPr="00FB770E" w:rsidRDefault="00FB770E" w:rsidP="00CF3993">
      <w:pPr>
        <w:pStyle w:val="ListParagraph"/>
        <w:spacing w:after="0" w:line="276" w:lineRule="auto"/>
        <w:rPr>
          <w:rFonts w:ascii="Arial" w:eastAsia="Times New Roman" w:hAnsi="Arial" w:cs="Arial"/>
          <w:bCs/>
          <w:i/>
          <w:iCs/>
          <w:sz w:val="24"/>
          <w:szCs w:val="24"/>
          <w:lang w:eastAsia="en-GB"/>
        </w:rPr>
      </w:pPr>
    </w:p>
    <w:p w14:paraId="382FD1B6" w14:textId="7EA03C1E" w:rsidR="006E5C18" w:rsidRPr="00FB770E" w:rsidRDefault="006E5C18" w:rsidP="00CF3993">
      <w:pPr>
        <w:pStyle w:val="ListParagraph"/>
        <w:spacing w:after="0" w:line="276" w:lineRule="auto"/>
        <w:ind w:left="1440"/>
        <w:jc w:val="both"/>
        <w:rPr>
          <w:rFonts w:ascii="Arial" w:eastAsia="Times New Roman" w:hAnsi="Arial" w:cs="Arial"/>
          <w:bCs/>
          <w:sz w:val="24"/>
          <w:szCs w:val="24"/>
          <w:lang w:eastAsia="en-GB"/>
        </w:rPr>
      </w:pPr>
      <w:r w:rsidRPr="00FB770E">
        <w:rPr>
          <w:rFonts w:ascii="Arial" w:eastAsia="Times New Roman" w:hAnsi="Arial" w:cs="Arial"/>
          <w:bCs/>
          <w:i/>
          <w:iCs/>
          <w:sz w:val="24"/>
          <w:szCs w:val="24"/>
          <w:lang w:eastAsia="en-GB"/>
        </w:rPr>
        <w:t>“</w:t>
      </w:r>
      <w:r w:rsidRPr="00FB770E">
        <w:rPr>
          <w:rFonts w:ascii="Arial" w:hAnsi="Arial" w:cs="Arial"/>
          <w:i/>
          <w:iCs/>
          <w:sz w:val="24"/>
          <w:szCs w:val="24"/>
        </w:rPr>
        <w:t>I am aware that some of the reasoning in Motala has been subjected to criticism by the Constitutional Court. However, it remains authority for the proposition that if a court 'is able to conclude that what the court [that made the original decision] has ordered cannot be done under the enabling legislation, the order is a nullity and can be disregarded'. This principle can be invoked where the invalidity appears on the face of the order as in Motala and in this case. The suspension order granted by the full court was therefore a nullity.</w:t>
      </w:r>
      <w:r w:rsidR="00CA4BA8" w:rsidRPr="00FB770E">
        <w:rPr>
          <w:rFonts w:ascii="Arial" w:hAnsi="Arial" w:cs="Arial"/>
          <w:i/>
          <w:iCs/>
          <w:sz w:val="24"/>
          <w:szCs w:val="24"/>
        </w:rPr>
        <w:t>”</w:t>
      </w:r>
    </w:p>
    <w:p w14:paraId="760B0A86" w14:textId="7C63583A" w:rsidR="005E34D8" w:rsidRDefault="005E34D8" w:rsidP="00CF3993">
      <w:pPr>
        <w:spacing w:after="0" w:line="276" w:lineRule="auto"/>
        <w:jc w:val="both"/>
        <w:rPr>
          <w:rFonts w:ascii="Arial" w:eastAsia="Times New Roman" w:hAnsi="Arial" w:cs="Arial"/>
          <w:bCs/>
          <w:i/>
          <w:iCs/>
          <w:sz w:val="24"/>
          <w:szCs w:val="24"/>
          <w:lang w:eastAsia="en-GB"/>
        </w:rPr>
      </w:pPr>
    </w:p>
    <w:p w14:paraId="13E663C0" w14:textId="143ED7E1" w:rsidR="00FB770E" w:rsidRPr="00D75BF7" w:rsidRDefault="00D75BF7" w:rsidP="00D75BF7">
      <w:pPr>
        <w:spacing w:after="0" w:line="276" w:lineRule="auto"/>
        <w:ind w:left="720" w:hanging="720"/>
        <w:jc w:val="both"/>
        <w:rPr>
          <w:rFonts w:ascii="Arial" w:eastAsia="Times New Roman" w:hAnsi="Arial" w:cs="Arial"/>
          <w:bCs/>
          <w:sz w:val="24"/>
          <w:szCs w:val="24"/>
          <w:lang w:eastAsia="en-GB"/>
        </w:rPr>
      </w:pPr>
      <w:r>
        <w:rPr>
          <w:rFonts w:ascii="Arial" w:eastAsia="Times New Roman" w:hAnsi="Arial" w:cs="Arial"/>
          <w:bCs/>
          <w:sz w:val="24"/>
          <w:szCs w:val="24"/>
          <w:lang w:eastAsia="en-GB"/>
        </w:rPr>
        <w:t>[77]</w:t>
      </w:r>
      <w:r>
        <w:rPr>
          <w:rFonts w:ascii="Arial" w:eastAsia="Times New Roman" w:hAnsi="Arial" w:cs="Arial"/>
          <w:bCs/>
          <w:sz w:val="24"/>
          <w:szCs w:val="24"/>
          <w:lang w:eastAsia="en-GB"/>
        </w:rPr>
        <w:tab/>
      </w:r>
      <w:r w:rsidR="006E5C18" w:rsidRPr="00D75BF7">
        <w:rPr>
          <w:rFonts w:ascii="Arial" w:eastAsia="Times New Roman" w:hAnsi="Arial" w:cs="Arial"/>
          <w:bCs/>
          <w:sz w:val="24"/>
          <w:szCs w:val="24"/>
          <w:lang w:eastAsia="en-GB"/>
        </w:rPr>
        <w:t xml:space="preserve">In the premises, the Applicant’s reliance on </w:t>
      </w:r>
      <w:r w:rsidR="006E5C18" w:rsidRPr="00D75BF7">
        <w:rPr>
          <w:rFonts w:ascii="Arial" w:eastAsia="Times New Roman" w:hAnsi="Arial" w:cs="Arial"/>
          <w:bCs/>
          <w:i/>
          <w:iCs/>
          <w:sz w:val="24"/>
          <w:szCs w:val="24"/>
          <w:lang w:eastAsia="en-GB"/>
        </w:rPr>
        <w:t>Knoop</w:t>
      </w:r>
      <w:r w:rsidR="006E5C18" w:rsidRPr="00D75BF7">
        <w:rPr>
          <w:rFonts w:ascii="Arial" w:eastAsia="Times New Roman" w:hAnsi="Arial" w:cs="Arial"/>
          <w:bCs/>
          <w:sz w:val="24"/>
          <w:szCs w:val="24"/>
          <w:lang w:eastAsia="en-GB"/>
        </w:rPr>
        <w:t xml:space="preserve"> takes the Applicant’s case no further</w:t>
      </w:r>
      <w:r w:rsidR="009A399D" w:rsidRPr="00D75BF7">
        <w:rPr>
          <w:rFonts w:ascii="Arial" w:eastAsia="Times New Roman" w:hAnsi="Arial" w:cs="Arial"/>
          <w:bCs/>
          <w:sz w:val="24"/>
          <w:szCs w:val="24"/>
          <w:lang w:eastAsia="en-GB"/>
        </w:rPr>
        <w:t xml:space="preserve"> as both </w:t>
      </w:r>
      <w:r w:rsidR="009A399D" w:rsidRPr="00D75BF7">
        <w:rPr>
          <w:rFonts w:ascii="Arial" w:eastAsia="Times New Roman" w:hAnsi="Arial" w:cs="Arial"/>
          <w:bCs/>
          <w:i/>
          <w:iCs/>
          <w:sz w:val="24"/>
          <w:szCs w:val="24"/>
          <w:lang w:eastAsia="en-GB"/>
        </w:rPr>
        <w:t>Motala</w:t>
      </w:r>
      <w:r w:rsidR="009A399D" w:rsidRPr="00D75BF7">
        <w:rPr>
          <w:rFonts w:ascii="Arial" w:eastAsia="Times New Roman" w:hAnsi="Arial" w:cs="Arial"/>
          <w:bCs/>
          <w:sz w:val="24"/>
          <w:szCs w:val="24"/>
          <w:lang w:eastAsia="en-GB"/>
        </w:rPr>
        <w:t xml:space="preserve"> and </w:t>
      </w:r>
      <w:r w:rsidR="009A399D" w:rsidRPr="00D75BF7">
        <w:rPr>
          <w:rFonts w:ascii="Arial" w:eastAsia="Times New Roman" w:hAnsi="Arial" w:cs="Arial"/>
          <w:bCs/>
          <w:i/>
          <w:iCs/>
          <w:sz w:val="24"/>
          <w:szCs w:val="24"/>
          <w:lang w:eastAsia="en-GB"/>
        </w:rPr>
        <w:t>Knoop</w:t>
      </w:r>
      <w:r w:rsidR="009A399D" w:rsidRPr="00D75BF7">
        <w:rPr>
          <w:rFonts w:ascii="Arial" w:eastAsia="Times New Roman" w:hAnsi="Arial" w:cs="Arial"/>
          <w:bCs/>
          <w:sz w:val="24"/>
          <w:szCs w:val="24"/>
          <w:lang w:eastAsia="en-GB"/>
        </w:rPr>
        <w:t xml:space="preserve"> are distinguishable from the present matter.</w:t>
      </w:r>
      <w:r w:rsidR="006E5C18" w:rsidRPr="00D75BF7">
        <w:rPr>
          <w:rFonts w:ascii="Arial" w:eastAsia="Times New Roman" w:hAnsi="Arial" w:cs="Arial"/>
          <w:bCs/>
          <w:sz w:val="24"/>
          <w:szCs w:val="24"/>
          <w:lang w:eastAsia="en-GB"/>
        </w:rPr>
        <w:t xml:space="preserve"> On the other hand, the principles as set out in </w:t>
      </w:r>
      <w:r w:rsidR="006E5C18" w:rsidRPr="00D75BF7">
        <w:rPr>
          <w:rFonts w:ascii="Arial" w:eastAsia="Times New Roman" w:hAnsi="Arial" w:cs="Arial"/>
          <w:bCs/>
          <w:i/>
          <w:iCs/>
          <w:sz w:val="24"/>
          <w:szCs w:val="24"/>
          <w:lang w:eastAsia="en-GB"/>
        </w:rPr>
        <w:t xml:space="preserve">Tasima </w:t>
      </w:r>
      <w:r w:rsidR="006E5C18" w:rsidRPr="00D75BF7">
        <w:rPr>
          <w:rFonts w:ascii="Arial" w:eastAsia="Times New Roman" w:hAnsi="Arial" w:cs="Arial"/>
          <w:bCs/>
          <w:sz w:val="24"/>
          <w:szCs w:val="24"/>
          <w:lang w:eastAsia="en-GB"/>
        </w:rPr>
        <w:t>have</w:t>
      </w:r>
      <w:r w:rsidR="00004B44" w:rsidRPr="00D75BF7">
        <w:rPr>
          <w:rFonts w:ascii="Arial" w:eastAsia="Times New Roman" w:hAnsi="Arial" w:cs="Arial"/>
          <w:bCs/>
          <w:sz w:val="24"/>
          <w:szCs w:val="24"/>
          <w:lang w:eastAsia="en-GB"/>
        </w:rPr>
        <w:t>,</w:t>
      </w:r>
      <w:r w:rsidR="006E5C18" w:rsidRPr="00D75BF7">
        <w:rPr>
          <w:rFonts w:ascii="Arial" w:eastAsia="Times New Roman" w:hAnsi="Arial" w:cs="Arial"/>
          <w:bCs/>
          <w:sz w:val="24"/>
          <w:szCs w:val="24"/>
          <w:lang w:eastAsia="en-GB"/>
        </w:rPr>
        <w:t xml:space="preserve"> fairly recently</w:t>
      </w:r>
      <w:r w:rsidR="00004B44" w:rsidRPr="00D75BF7">
        <w:rPr>
          <w:rFonts w:ascii="Arial" w:eastAsia="Times New Roman" w:hAnsi="Arial" w:cs="Arial"/>
          <w:bCs/>
          <w:sz w:val="24"/>
          <w:szCs w:val="24"/>
          <w:lang w:eastAsia="en-GB"/>
        </w:rPr>
        <w:t>,</w:t>
      </w:r>
      <w:r w:rsidR="006E5C18" w:rsidRPr="00D75BF7">
        <w:rPr>
          <w:rFonts w:ascii="Arial" w:eastAsia="Times New Roman" w:hAnsi="Arial" w:cs="Arial"/>
          <w:bCs/>
          <w:sz w:val="24"/>
          <w:szCs w:val="24"/>
          <w:lang w:eastAsia="en-GB"/>
        </w:rPr>
        <w:t xml:space="preserve"> been confirmed, once again</w:t>
      </w:r>
      <w:r w:rsidR="007B2688" w:rsidRPr="00D75BF7">
        <w:rPr>
          <w:rFonts w:ascii="Arial" w:eastAsia="Times New Roman" w:hAnsi="Arial" w:cs="Arial"/>
          <w:bCs/>
          <w:sz w:val="24"/>
          <w:szCs w:val="24"/>
          <w:lang w:eastAsia="en-GB"/>
        </w:rPr>
        <w:t>,</w:t>
      </w:r>
      <w:r w:rsidR="006E5C18" w:rsidRPr="00D75BF7">
        <w:rPr>
          <w:rFonts w:ascii="Arial" w:eastAsia="Times New Roman" w:hAnsi="Arial" w:cs="Arial"/>
          <w:bCs/>
          <w:sz w:val="24"/>
          <w:szCs w:val="24"/>
          <w:lang w:eastAsia="en-GB"/>
        </w:rPr>
        <w:t xml:space="preserve"> by the Constitutional Court in the matter of </w:t>
      </w:r>
      <w:r w:rsidR="00004B44" w:rsidRPr="00D75BF7">
        <w:rPr>
          <w:rFonts w:ascii="Arial" w:eastAsia="Times New Roman" w:hAnsi="Arial" w:cs="Arial"/>
          <w:bCs/>
          <w:i/>
          <w:iCs/>
          <w:sz w:val="24"/>
          <w:szCs w:val="24"/>
          <w:lang w:eastAsia="en-GB"/>
        </w:rPr>
        <w:t>Municipal Manager OR Tambo District Municipality and Another v Ndabeni</w:t>
      </w:r>
      <w:r w:rsidR="00512CB7" w:rsidRPr="00D75BF7">
        <w:rPr>
          <w:rFonts w:ascii="Arial" w:eastAsia="Times New Roman" w:hAnsi="Arial" w:cs="Arial"/>
          <w:bCs/>
          <w:sz w:val="24"/>
          <w:szCs w:val="24"/>
          <w:lang w:eastAsia="en-GB"/>
        </w:rPr>
        <w:t>.</w:t>
      </w:r>
      <w:r w:rsidR="00512CB7">
        <w:rPr>
          <w:rStyle w:val="FootnoteReference"/>
          <w:rFonts w:ascii="Arial" w:eastAsia="Times New Roman" w:hAnsi="Arial" w:cs="Arial"/>
          <w:bCs/>
          <w:sz w:val="24"/>
          <w:szCs w:val="24"/>
          <w:lang w:eastAsia="en-GB"/>
        </w:rPr>
        <w:footnoteReference w:id="38"/>
      </w:r>
    </w:p>
    <w:p w14:paraId="0989BED0" w14:textId="77777777" w:rsidR="00FB770E" w:rsidRDefault="00FB770E" w:rsidP="00CF3993">
      <w:pPr>
        <w:pStyle w:val="ListParagraph"/>
        <w:spacing w:after="0" w:line="276" w:lineRule="auto"/>
        <w:jc w:val="both"/>
        <w:rPr>
          <w:rFonts w:ascii="Arial" w:eastAsia="Times New Roman" w:hAnsi="Arial" w:cs="Arial"/>
          <w:bCs/>
          <w:sz w:val="24"/>
          <w:szCs w:val="24"/>
          <w:lang w:eastAsia="en-GB"/>
        </w:rPr>
      </w:pPr>
    </w:p>
    <w:p w14:paraId="0242690B" w14:textId="6DA52DB1" w:rsidR="00503DB5" w:rsidRPr="00D75BF7" w:rsidRDefault="00D75BF7" w:rsidP="00D75BF7">
      <w:pPr>
        <w:spacing w:after="0" w:line="276" w:lineRule="auto"/>
        <w:ind w:left="720" w:hanging="720"/>
        <w:jc w:val="both"/>
        <w:rPr>
          <w:rFonts w:ascii="Arial" w:eastAsia="Times New Roman" w:hAnsi="Arial" w:cs="Arial"/>
          <w:bCs/>
          <w:sz w:val="24"/>
          <w:szCs w:val="24"/>
          <w:lang w:eastAsia="en-GB"/>
        </w:rPr>
      </w:pPr>
      <w:r w:rsidRPr="00FB770E">
        <w:rPr>
          <w:rFonts w:ascii="Arial" w:eastAsia="Times New Roman" w:hAnsi="Arial" w:cs="Arial"/>
          <w:bCs/>
          <w:sz w:val="24"/>
          <w:szCs w:val="24"/>
          <w:lang w:eastAsia="en-GB"/>
        </w:rPr>
        <w:t>[78]</w:t>
      </w:r>
      <w:r w:rsidRPr="00FB770E">
        <w:rPr>
          <w:rFonts w:ascii="Arial" w:eastAsia="Times New Roman" w:hAnsi="Arial" w:cs="Arial"/>
          <w:bCs/>
          <w:sz w:val="24"/>
          <w:szCs w:val="24"/>
          <w:lang w:eastAsia="en-GB"/>
        </w:rPr>
        <w:tab/>
      </w:r>
      <w:r w:rsidR="00004B44" w:rsidRPr="00D75BF7">
        <w:rPr>
          <w:rFonts w:ascii="Arial" w:eastAsia="Times New Roman" w:hAnsi="Arial" w:cs="Arial"/>
          <w:bCs/>
          <w:sz w:val="24"/>
          <w:szCs w:val="24"/>
          <w:lang w:eastAsia="en-GB"/>
        </w:rPr>
        <w:t xml:space="preserve">So, the correct statement of the principles of law applicable to the status of the order in the present matter are to be found in </w:t>
      </w:r>
      <w:r w:rsidR="00004B44" w:rsidRPr="00D75BF7">
        <w:rPr>
          <w:rFonts w:ascii="Arial" w:eastAsia="Times New Roman" w:hAnsi="Arial" w:cs="Arial"/>
          <w:bCs/>
          <w:i/>
          <w:iCs/>
          <w:sz w:val="24"/>
          <w:szCs w:val="24"/>
          <w:lang w:eastAsia="en-GB"/>
        </w:rPr>
        <w:t xml:space="preserve">Tasima </w:t>
      </w:r>
      <w:r w:rsidR="00004B44" w:rsidRPr="00D75BF7">
        <w:rPr>
          <w:rFonts w:ascii="Arial" w:eastAsia="Times New Roman" w:hAnsi="Arial" w:cs="Arial"/>
          <w:bCs/>
          <w:sz w:val="24"/>
          <w:szCs w:val="24"/>
          <w:lang w:eastAsia="en-GB"/>
        </w:rPr>
        <w:t xml:space="preserve">and </w:t>
      </w:r>
      <w:r w:rsidR="00004B44" w:rsidRPr="00D75BF7">
        <w:rPr>
          <w:rFonts w:ascii="Arial" w:eastAsia="Times New Roman" w:hAnsi="Arial" w:cs="Arial"/>
          <w:bCs/>
          <w:i/>
          <w:iCs/>
          <w:sz w:val="24"/>
          <w:szCs w:val="24"/>
          <w:lang w:eastAsia="en-GB"/>
        </w:rPr>
        <w:t xml:space="preserve">Ndabeni. </w:t>
      </w:r>
      <w:r w:rsidR="00E23A15" w:rsidRPr="00D75BF7">
        <w:rPr>
          <w:rFonts w:ascii="Arial" w:eastAsia="Times New Roman" w:hAnsi="Arial" w:cs="Arial"/>
          <w:bCs/>
          <w:sz w:val="24"/>
          <w:szCs w:val="24"/>
          <w:lang w:eastAsia="en-GB"/>
        </w:rPr>
        <w:t>Following thereon, the final order of sequestration granted by mistake by Moultrie AJ on the 4</w:t>
      </w:r>
      <w:r w:rsidR="00E23A15" w:rsidRPr="00D75BF7">
        <w:rPr>
          <w:rFonts w:ascii="Arial" w:eastAsia="Times New Roman" w:hAnsi="Arial" w:cs="Arial"/>
          <w:bCs/>
          <w:sz w:val="24"/>
          <w:szCs w:val="24"/>
          <w:vertAlign w:val="superscript"/>
          <w:lang w:eastAsia="en-GB"/>
        </w:rPr>
        <w:t>th</w:t>
      </w:r>
      <w:r w:rsidR="00E23A15" w:rsidRPr="00D75BF7">
        <w:rPr>
          <w:rFonts w:ascii="Arial" w:eastAsia="Times New Roman" w:hAnsi="Arial" w:cs="Arial"/>
          <w:bCs/>
          <w:sz w:val="24"/>
          <w:szCs w:val="24"/>
          <w:lang w:eastAsia="en-GB"/>
        </w:rPr>
        <w:t xml:space="preserve"> of May 2020 is not a nullity </w:t>
      </w:r>
      <w:r w:rsidR="00E23A15" w:rsidRPr="00D75BF7">
        <w:rPr>
          <w:rFonts w:ascii="Arial" w:eastAsia="Times New Roman" w:hAnsi="Arial" w:cs="Arial"/>
          <w:bCs/>
          <w:i/>
          <w:iCs/>
          <w:sz w:val="24"/>
          <w:szCs w:val="24"/>
          <w:lang w:eastAsia="en-GB"/>
        </w:rPr>
        <w:t>ab initio</w:t>
      </w:r>
      <w:r w:rsidR="00E23A15" w:rsidRPr="00D75BF7">
        <w:rPr>
          <w:rFonts w:ascii="Arial" w:eastAsia="Times New Roman" w:hAnsi="Arial" w:cs="Arial"/>
          <w:bCs/>
          <w:sz w:val="24"/>
          <w:szCs w:val="24"/>
          <w:lang w:eastAsia="en-GB"/>
        </w:rPr>
        <w:t>. As questionable as the motives</w:t>
      </w:r>
      <w:r w:rsidR="005E3703" w:rsidRPr="00D75BF7">
        <w:rPr>
          <w:rFonts w:ascii="Arial" w:eastAsia="Times New Roman" w:hAnsi="Arial" w:cs="Arial"/>
          <w:bCs/>
          <w:sz w:val="24"/>
          <w:szCs w:val="24"/>
          <w:lang w:eastAsia="en-GB"/>
        </w:rPr>
        <w:t xml:space="preserve"> of the Bank</w:t>
      </w:r>
      <w:r w:rsidR="00E23A15" w:rsidRPr="00D75BF7">
        <w:rPr>
          <w:rFonts w:ascii="Arial" w:eastAsia="Times New Roman" w:hAnsi="Arial" w:cs="Arial"/>
          <w:bCs/>
          <w:sz w:val="24"/>
          <w:szCs w:val="24"/>
          <w:lang w:eastAsia="en-GB"/>
        </w:rPr>
        <w:t xml:space="preserve"> may or may not have been to move for a final order of sequestration rather than follow the established practice of first seeking a provisional order of sequestration, together with the regrettable consequences and actions that followed thereafter</w:t>
      </w:r>
      <w:r w:rsidR="00AE6410" w:rsidRPr="00D75BF7">
        <w:rPr>
          <w:rFonts w:ascii="Arial" w:eastAsia="Times New Roman" w:hAnsi="Arial" w:cs="Arial"/>
          <w:bCs/>
          <w:sz w:val="24"/>
          <w:szCs w:val="24"/>
          <w:lang w:eastAsia="en-GB"/>
        </w:rPr>
        <w:t>,</w:t>
      </w:r>
      <w:r w:rsidR="00E23A15" w:rsidRPr="00D75BF7">
        <w:rPr>
          <w:rFonts w:ascii="Arial" w:eastAsia="Times New Roman" w:hAnsi="Arial" w:cs="Arial"/>
          <w:bCs/>
          <w:sz w:val="24"/>
          <w:szCs w:val="24"/>
          <w:lang w:eastAsia="en-GB"/>
        </w:rPr>
        <w:t xml:space="preserve"> the order remained </w:t>
      </w:r>
      <w:r w:rsidR="00AE6410" w:rsidRPr="00D75BF7">
        <w:rPr>
          <w:rFonts w:ascii="Arial" w:eastAsia="Times New Roman" w:hAnsi="Arial" w:cs="Arial"/>
          <w:bCs/>
          <w:sz w:val="24"/>
          <w:szCs w:val="24"/>
          <w:lang w:eastAsia="en-GB"/>
        </w:rPr>
        <w:t>in place until challenged by the Applicant.</w:t>
      </w:r>
    </w:p>
    <w:p w14:paraId="33F0670A" w14:textId="77777777" w:rsidR="00503DB5" w:rsidRDefault="00503DB5" w:rsidP="00CF3993">
      <w:pPr>
        <w:spacing w:after="0" w:line="276" w:lineRule="auto"/>
        <w:jc w:val="both"/>
        <w:rPr>
          <w:rFonts w:ascii="Arial" w:eastAsia="Times New Roman" w:hAnsi="Arial" w:cs="Arial"/>
          <w:bCs/>
          <w:sz w:val="24"/>
          <w:szCs w:val="24"/>
          <w:lang w:eastAsia="en-GB"/>
        </w:rPr>
      </w:pPr>
    </w:p>
    <w:p w14:paraId="0A3CB617" w14:textId="154B00F4" w:rsidR="006E5C18" w:rsidRDefault="00503DB5" w:rsidP="00CF3993">
      <w:pPr>
        <w:spacing w:after="0" w:line="276" w:lineRule="auto"/>
        <w:jc w:val="both"/>
        <w:rPr>
          <w:rFonts w:ascii="Arial" w:eastAsia="Times New Roman" w:hAnsi="Arial" w:cs="Arial"/>
          <w:b/>
          <w:sz w:val="24"/>
          <w:szCs w:val="24"/>
          <w:u w:val="single"/>
          <w:lang w:eastAsia="en-GB"/>
        </w:rPr>
      </w:pPr>
      <w:r w:rsidRPr="00503DB5">
        <w:rPr>
          <w:rFonts w:ascii="Arial" w:eastAsia="Times New Roman" w:hAnsi="Arial" w:cs="Arial"/>
          <w:b/>
          <w:sz w:val="24"/>
          <w:szCs w:val="24"/>
          <w:u w:val="single"/>
          <w:lang w:eastAsia="en-GB"/>
        </w:rPr>
        <w:t>Findings</w:t>
      </w:r>
      <w:r w:rsidR="00E23A15" w:rsidRPr="00503DB5">
        <w:rPr>
          <w:rFonts w:ascii="Arial" w:eastAsia="Times New Roman" w:hAnsi="Arial" w:cs="Arial"/>
          <w:b/>
          <w:sz w:val="24"/>
          <w:szCs w:val="24"/>
          <w:u w:val="single"/>
          <w:lang w:eastAsia="en-GB"/>
        </w:rPr>
        <w:t xml:space="preserve"> </w:t>
      </w:r>
    </w:p>
    <w:p w14:paraId="7970465C" w14:textId="634840B0" w:rsidR="00503DB5" w:rsidRDefault="00503DB5" w:rsidP="00CF3993">
      <w:pPr>
        <w:spacing w:after="0" w:line="276" w:lineRule="auto"/>
        <w:jc w:val="both"/>
        <w:rPr>
          <w:rFonts w:ascii="Arial" w:eastAsia="Times New Roman" w:hAnsi="Arial" w:cs="Arial"/>
          <w:b/>
          <w:sz w:val="24"/>
          <w:szCs w:val="24"/>
          <w:u w:val="single"/>
          <w:lang w:eastAsia="en-GB"/>
        </w:rPr>
      </w:pPr>
    </w:p>
    <w:p w14:paraId="56DE31C8" w14:textId="6CCAFA4C" w:rsidR="00CA4BA8" w:rsidRPr="00D75BF7" w:rsidRDefault="00D75BF7" w:rsidP="00D75BF7">
      <w:pPr>
        <w:spacing w:after="0" w:line="276" w:lineRule="auto"/>
        <w:ind w:left="720" w:hanging="720"/>
        <w:jc w:val="both"/>
        <w:rPr>
          <w:rFonts w:ascii="Arial" w:eastAsia="Times New Roman" w:hAnsi="Arial" w:cs="Arial"/>
          <w:bCs/>
          <w:sz w:val="24"/>
          <w:szCs w:val="24"/>
          <w:lang w:eastAsia="en-GB"/>
        </w:rPr>
      </w:pPr>
      <w:r w:rsidRPr="00DA3F59">
        <w:rPr>
          <w:rFonts w:ascii="Arial" w:eastAsia="Times New Roman" w:hAnsi="Arial" w:cs="Arial"/>
          <w:bCs/>
          <w:sz w:val="24"/>
          <w:szCs w:val="24"/>
          <w:lang w:eastAsia="en-GB"/>
        </w:rPr>
        <w:t>[79]</w:t>
      </w:r>
      <w:r w:rsidRPr="00DA3F59">
        <w:rPr>
          <w:rFonts w:ascii="Arial" w:eastAsia="Times New Roman" w:hAnsi="Arial" w:cs="Arial"/>
          <w:bCs/>
          <w:sz w:val="24"/>
          <w:szCs w:val="24"/>
          <w:lang w:eastAsia="en-GB"/>
        </w:rPr>
        <w:tab/>
      </w:r>
      <w:r w:rsidR="00503DB5" w:rsidRPr="00D75BF7">
        <w:rPr>
          <w:rFonts w:ascii="Arial" w:eastAsia="Times New Roman" w:hAnsi="Arial" w:cs="Arial"/>
          <w:bCs/>
          <w:sz w:val="24"/>
          <w:szCs w:val="24"/>
          <w:lang w:eastAsia="en-GB"/>
        </w:rPr>
        <w:t xml:space="preserve">In light of, </w:t>
      </w:r>
      <w:r w:rsidR="00503DB5" w:rsidRPr="00D75BF7">
        <w:rPr>
          <w:rFonts w:ascii="Arial" w:eastAsia="Times New Roman" w:hAnsi="Arial" w:cs="Arial"/>
          <w:bCs/>
          <w:i/>
          <w:iCs/>
          <w:sz w:val="24"/>
          <w:szCs w:val="24"/>
          <w:lang w:eastAsia="en-GB"/>
        </w:rPr>
        <w:t>inter alia</w:t>
      </w:r>
      <w:r w:rsidR="00503DB5" w:rsidRPr="00D75BF7">
        <w:rPr>
          <w:rFonts w:ascii="Arial" w:eastAsia="Times New Roman" w:hAnsi="Arial" w:cs="Arial"/>
          <w:bCs/>
          <w:sz w:val="24"/>
          <w:szCs w:val="24"/>
          <w:lang w:eastAsia="en-GB"/>
        </w:rPr>
        <w:t xml:space="preserve">, the considerable delay on behalf of the Applicant in seeking relief from this Court to have the order of Moultrie AJ granted on 4 May 2020 declared a nullity and set aside, this Court would have declined to have come </w:t>
      </w:r>
      <w:r w:rsidR="00503DB5" w:rsidRPr="00D75BF7">
        <w:rPr>
          <w:rFonts w:ascii="Arial" w:eastAsia="Times New Roman" w:hAnsi="Arial" w:cs="Arial"/>
          <w:bCs/>
          <w:sz w:val="24"/>
          <w:szCs w:val="24"/>
          <w:lang w:eastAsia="en-GB"/>
        </w:rPr>
        <w:lastRenderedPageBreak/>
        <w:t>to the assistance of the Applicant</w:t>
      </w:r>
      <w:r w:rsidR="00820875" w:rsidRPr="00D75BF7">
        <w:rPr>
          <w:rFonts w:ascii="Arial" w:eastAsia="Times New Roman" w:hAnsi="Arial" w:cs="Arial"/>
          <w:bCs/>
          <w:sz w:val="24"/>
          <w:szCs w:val="24"/>
          <w:lang w:eastAsia="en-GB"/>
        </w:rPr>
        <w:t xml:space="preserve"> in terms of Rule 42(1), </w:t>
      </w:r>
      <w:r w:rsidR="00820875" w:rsidRPr="00D75BF7">
        <w:rPr>
          <w:rFonts w:ascii="Arial" w:eastAsia="Times New Roman" w:hAnsi="Arial" w:cs="Arial"/>
          <w:bCs/>
          <w:i/>
          <w:iCs/>
          <w:sz w:val="24"/>
          <w:szCs w:val="24"/>
          <w:lang w:eastAsia="en-GB"/>
        </w:rPr>
        <w:t>alternatively,</w:t>
      </w:r>
      <w:r w:rsidR="00820875" w:rsidRPr="00D75BF7">
        <w:rPr>
          <w:rFonts w:ascii="Arial" w:eastAsia="Times New Roman" w:hAnsi="Arial" w:cs="Arial"/>
          <w:bCs/>
          <w:sz w:val="24"/>
          <w:szCs w:val="24"/>
          <w:lang w:eastAsia="en-GB"/>
        </w:rPr>
        <w:t xml:space="preserve"> the common law.</w:t>
      </w:r>
      <w:r w:rsidR="00503DB5" w:rsidRPr="00D75BF7">
        <w:rPr>
          <w:rFonts w:ascii="Arial" w:eastAsia="Times New Roman" w:hAnsi="Arial" w:cs="Arial"/>
          <w:bCs/>
          <w:sz w:val="24"/>
          <w:szCs w:val="24"/>
          <w:lang w:eastAsia="en-GB"/>
        </w:rPr>
        <w:t xml:space="preserve"> In any event, </w:t>
      </w:r>
      <w:r w:rsidR="00345FC7" w:rsidRPr="00D75BF7">
        <w:rPr>
          <w:rFonts w:ascii="Arial" w:eastAsia="Times New Roman" w:hAnsi="Arial" w:cs="Arial"/>
          <w:bCs/>
          <w:sz w:val="24"/>
          <w:szCs w:val="24"/>
          <w:lang w:eastAsia="en-GB"/>
        </w:rPr>
        <w:t>t</w:t>
      </w:r>
      <w:r w:rsidR="00503DB5" w:rsidRPr="00D75BF7">
        <w:rPr>
          <w:rFonts w:ascii="Arial" w:eastAsia="Times New Roman" w:hAnsi="Arial" w:cs="Arial"/>
          <w:bCs/>
          <w:sz w:val="24"/>
          <w:szCs w:val="24"/>
          <w:lang w:eastAsia="en-GB"/>
        </w:rPr>
        <w:t xml:space="preserve">he Applicant is not entitled to that relief in that whilst Moultrie AJ did not have the authority in terms of the Act to grant a final sequestration order in </w:t>
      </w:r>
      <w:r w:rsidR="005E3703" w:rsidRPr="00D75BF7">
        <w:rPr>
          <w:rFonts w:ascii="Arial" w:eastAsia="Times New Roman" w:hAnsi="Arial" w:cs="Arial"/>
          <w:bCs/>
          <w:sz w:val="24"/>
          <w:szCs w:val="24"/>
          <w:lang w:eastAsia="en-GB"/>
        </w:rPr>
        <w:t>respect</w:t>
      </w:r>
      <w:r w:rsidR="00503DB5" w:rsidRPr="00D75BF7">
        <w:rPr>
          <w:rFonts w:ascii="Arial" w:eastAsia="Times New Roman" w:hAnsi="Arial" w:cs="Arial"/>
          <w:bCs/>
          <w:sz w:val="24"/>
          <w:szCs w:val="24"/>
          <w:lang w:eastAsia="en-GB"/>
        </w:rPr>
        <w:t xml:space="preserve"> of the Applicant</w:t>
      </w:r>
      <w:r w:rsidR="00345FC7" w:rsidRPr="00D75BF7">
        <w:rPr>
          <w:rFonts w:ascii="Arial" w:eastAsia="Times New Roman" w:hAnsi="Arial" w:cs="Arial"/>
          <w:bCs/>
          <w:sz w:val="24"/>
          <w:szCs w:val="24"/>
          <w:lang w:eastAsia="en-GB"/>
        </w:rPr>
        <w:t xml:space="preserve">’s estate, he did have the authority to grant a provisional order of sequestration. The fact that he granted a final order instead of a provisional order was a mistake. Following thereon, the order granted by Moultrie AJ was not void </w:t>
      </w:r>
      <w:r w:rsidR="00345FC7" w:rsidRPr="00D75BF7">
        <w:rPr>
          <w:rFonts w:ascii="Arial" w:eastAsia="Times New Roman" w:hAnsi="Arial" w:cs="Arial"/>
          <w:bCs/>
          <w:i/>
          <w:iCs/>
          <w:sz w:val="24"/>
          <w:szCs w:val="24"/>
          <w:lang w:eastAsia="en-GB"/>
        </w:rPr>
        <w:t>ab initio</w:t>
      </w:r>
      <w:r w:rsidR="00345FC7" w:rsidRPr="00D75BF7">
        <w:rPr>
          <w:rFonts w:ascii="Arial" w:eastAsia="Times New Roman" w:hAnsi="Arial" w:cs="Arial"/>
          <w:bCs/>
          <w:sz w:val="24"/>
          <w:szCs w:val="24"/>
          <w:lang w:eastAsia="en-GB"/>
        </w:rPr>
        <w:t xml:space="preserve"> but remained in place until it was either set aside or varied by a subsequent order of this Court.</w:t>
      </w:r>
      <w:r w:rsidR="00E06315" w:rsidRPr="00D75BF7">
        <w:rPr>
          <w:rFonts w:ascii="Arial" w:eastAsia="Times New Roman" w:hAnsi="Arial" w:cs="Arial"/>
          <w:bCs/>
          <w:sz w:val="24"/>
          <w:szCs w:val="24"/>
          <w:lang w:eastAsia="en-GB"/>
        </w:rPr>
        <w:t xml:space="preserve"> In the premises, the Applicant is not entitled to the relief sought that the order granted by Moultrie AJ on 4 May 2020 should be declared a nullity and set aside.</w:t>
      </w:r>
      <w:r w:rsidR="00503DB5" w:rsidRPr="00D75BF7">
        <w:rPr>
          <w:rFonts w:ascii="Arial" w:eastAsia="Times New Roman" w:hAnsi="Arial" w:cs="Arial"/>
          <w:bCs/>
          <w:sz w:val="24"/>
          <w:szCs w:val="24"/>
          <w:lang w:eastAsia="en-GB"/>
        </w:rPr>
        <w:t xml:space="preserve"> </w:t>
      </w:r>
    </w:p>
    <w:p w14:paraId="39E8E53F" w14:textId="36F64B4D" w:rsidR="00610FE1" w:rsidRDefault="00610FE1" w:rsidP="00CF3993">
      <w:pPr>
        <w:spacing w:after="0" w:line="276" w:lineRule="auto"/>
        <w:jc w:val="both"/>
        <w:rPr>
          <w:rFonts w:ascii="Arial" w:eastAsia="Times New Roman" w:hAnsi="Arial" w:cs="Arial"/>
          <w:bCs/>
          <w:sz w:val="24"/>
          <w:szCs w:val="24"/>
          <w:lang w:eastAsia="en-GB"/>
        </w:rPr>
      </w:pPr>
    </w:p>
    <w:p w14:paraId="21B3A1FD" w14:textId="29D1A6EC" w:rsidR="00610FE1" w:rsidRDefault="00261F50" w:rsidP="00CF3993">
      <w:pPr>
        <w:spacing w:after="0" w:line="276" w:lineRule="auto"/>
        <w:jc w:val="both"/>
        <w:rPr>
          <w:rFonts w:ascii="Arial" w:eastAsia="Times New Roman" w:hAnsi="Arial" w:cs="Arial"/>
          <w:b/>
          <w:bCs/>
          <w:sz w:val="24"/>
          <w:szCs w:val="24"/>
          <w:u w:val="single"/>
          <w:lang w:eastAsia="en-GB"/>
        </w:rPr>
      </w:pPr>
      <w:r w:rsidRPr="00866223">
        <w:rPr>
          <w:rFonts w:ascii="Arial" w:eastAsia="Times New Roman" w:hAnsi="Arial" w:cs="Arial"/>
          <w:b/>
          <w:bCs/>
          <w:sz w:val="24"/>
          <w:szCs w:val="24"/>
          <w:u w:val="single"/>
          <w:lang w:eastAsia="en-GB"/>
        </w:rPr>
        <w:t>Should the Bank be granted the relief as sought in the conditional counter-application?</w:t>
      </w:r>
    </w:p>
    <w:p w14:paraId="6AFD63EE" w14:textId="15EF8425" w:rsidR="00866223" w:rsidRDefault="00866223" w:rsidP="00CF3993">
      <w:pPr>
        <w:spacing w:after="0" w:line="276" w:lineRule="auto"/>
        <w:jc w:val="both"/>
        <w:rPr>
          <w:rFonts w:ascii="Arial" w:eastAsia="Times New Roman" w:hAnsi="Arial" w:cs="Arial"/>
          <w:b/>
          <w:bCs/>
          <w:sz w:val="24"/>
          <w:szCs w:val="24"/>
          <w:u w:val="single"/>
          <w:lang w:eastAsia="en-GB"/>
        </w:rPr>
      </w:pPr>
    </w:p>
    <w:p w14:paraId="20AD3B76" w14:textId="39D7B06E" w:rsidR="00866223" w:rsidRPr="00D75BF7" w:rsidRDefault="00D75BF7" w:rsidP="00D75BF7">
      <w:pPr>
        <w:spacing w:after="0" w:line="276" w:lineRule="auto"/>
        <w:ind w:left="720" w:hanging="720"/>
        <w:jc w:val="both"/>
        <w:rPr>
          <w:rFonts w:ascii="Arial" w:eastAsia="Times New Roman" w:hAnsi="Arial" w:cs="Arial"/>
          <w:sz w:val="24"/>
          <w:szCs w:val="24"/>
          <w:lang w:eastAsia="en-GB"/>
        </w:rPr>
      </w:pPr>
      <w:r w:rsidRPr="00FB770E">
        <w:rPr>
          <w:rFonts w:ascii="Arial" w:eastAsia="Times New Roman" w:hAnsi="Arial" w:cs="Arial"/>
          <w:sz w:val="24"/>
          <w:szCs w:val="24"/>
          <w:lang w:eastAsia="en-GB"/>
        </w:rPr>
        <w:t>[80]</w:t>
      </w:r>
      <w:r w:rsidRPr="00FB770E">
        <w:rPr>
          <w:rFonts w:ascii="Arial" w:eastAsia="Times New Roman" w:hAnsi="Arial" w:cs="Arial"/>
          <w:sz w:val="24"/>
          <w:szCs w:val="24"/>
          <w:lang w:eastAsia="en-GB"/>
        </w:rPr>
        <w:tab/>
      </w:r>
      <w:r w:rsidR="00770C81" w:rsidRPr="00D75BF7">
        <w:rPr>
          <w:rFonts w:ascii="Arial" w:eastAsia="Times New Roman" w:hAnsi="Arial" w:cs="Arial"/>
          <w:sz w:val="24"/>
          <w:szCs w:val="24"/>
          <w:lang w:eastAsia="en-GB"/>
        </w:rPr>
        <w:t>T</w:t>
      </w:r>
      <w:r w:rsidR="00866223" w:rsidRPr="00D75BF7">
        <w:rPr>
          <w:rFonts w:ascii="Arial" w:eastAsia="Times New Roman" w:hAnsi="Arial" w:cs="Arial"/>
          <w:sz w:val="24"/>
          <w:szCs w:val="24"/>
          <w:lang w:eastAsia="en-GB"/>
        </w:rPr>
        <w:t>he relief sought by the Bank in its conditional counter-application is as follows:-</w:t>
      </w:r>
    </w:p>
    <w:p w14:paraId="69926B0D" w14:textId="3121BA8C" w:rsidR="00AE6410" w:rsidRDefault="00AE6410" w:rsidP="00CF3993">
      <w:pPr>
        <w:spacing w:after="0" w:line="276" w:lineRule="auto"/>
        <w:jc w:val="both"/>
        <w:rPr>
          <w:rFonts w:ascii="Arial" w:eastAsia="Times New Roman" w:hAnsi="Arial" w:cs="Arial"/>
          <w:sz w:val="24"/>
          <w:szCs w:val="24"/>
          <w:lang w:eastAsia="en-GB"/>
        </w:rPr>
      </w:pPr>
    </w:p>
    <w:p w14:paraId="75FE6B1E" w14:textId="24568071" w:rsidR="00AE6410" w:rsidRDefault="00AE6410" w:rsidP="00CF3993">
      <w:pPr>
        <w:spacing w:after="0" w:line="276" w:lineRule="auto"/>
        <w:ind w:left="2160" w:hanging="720"/>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 1. </w:t>
      </w:r>
      <w:r w:rsidR="00FB770E">
        <w:rPr>
          <w:rFonts w:ascii="Arial" w:eastAsia="Times New Roman" w:hAnsi="Arial" w:cs="Arial"/>
          <w:sz w:val="24"/>
          <w:szCs w:val="24"/>
          <w:lang w:eastAsia="en-GB"/>
        </w:rPr>
        <w:tab/>
      </w:r>
      <w:r>
        <w:rPr>
          <w:rFonts w:ascii="Arial" w:eastAsia="Times New Roman" w:hAnsi="Arial" w:cs="Arial"/>
          <w:sz w:val="24"/>
          <w:szCs w:val="24"/>
          <w:lang w:eastAsia="en-GB"/>
        </w:rPr>
        <w:t>The order of Moultrie AJ dated 4 May 2020 is varied to read as follows:</w:t>
      </w:r>
    </w:p>
    <w:p w14:paraId="678B489B" w14:textId="75770653" w:rsidR="00AE6410" w:rsidRDefault="00AE6410" w:rsidP="00CF3993">
      <w:pPr>
        <w:spacing w:after="0" w:line="276"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        </w:t>
      </w:r>
    </w:p>
    <w:p w14:paraId="3E6E70B7" w14:textId="59098B57" w:rsidR="00FB770E" w:rsidRDefault="00AE6410" w:rsidP="00CF3993">
      <w:pPr>
        <w:spacing w:after="0" w:line="276" w:lineRule="auto"/>
        <w:ind w:left="2880" w:hanging="720"/>
        <w:jc w:val="both"/>
        <w:rPr>
          <w:rFonts w:ascii="Arial" w:eastAsia="Times New Roman" w:hAnsi="Arial" w:cs="Arial"/>
          <w:i/>
          <w:iCs/>
          <w:sz w:val="24"/>
          <w:szCs w:val="24"/>
          <w:lang w:eastAsia="en-GB"/>
        </w:rPr>
      </w:pPr>
      <w:r w:rsidRPr="00AE6410">
        <w:rPr>
          <w:rFonts w:ascii="Arial" w:eastAsia="Times New Roman" w:hAnsi="Arial" w:cs="Arial"/>
          <w:i/>
          <w:iCs/>
          <w:sz w:val="24"/>
          <w:szCs w:val="24"/>
          <w:lang w:eastAsia="en-GB"/>
        </w:rPr>
        <w:t xml:space="preserve">“1. </w:t>
      </w:r>
      <w:r w:rsidR="00FB770E">
        <w:rPr>
          <w:rFonts w:ascii="Arial" w:eastAsia="Times New Roman" w:hAnsi="Arial" w:cs="Arial"/>
          <w:i/>
          <w:iCs/>
          <w:sz w:val="24"/>
          <w:szCs w:val="24"/>
          <w:lang w:eastAsia="en-GB"/>
        </w:rPr>
        <w:tab/>
      </w:r>
      <w:r w:rsidRPr="00AE6410">
        <w:rPr>
          <w:rFonts w:ascii="Arial" w:eastAsia="Times New Roman" w:hAnsi="Arial" w:cs="Arial"/>
          <w:i/>
          <w:iCs/>
          <w:sz w:val="24"/>
          <w:szCs w:val="24"/>
          <w:lang w:eastAsia="en-GB"/>
        </w:rPr>
        <w:t xml:space="preserve">The estate of </w:t>
      </w:r>
      <w:r>
        <w:rPr>
          <w:rFonts w:ascii="Arial" w:eastAsia="Times New Roman" w:hAnsi="Arial" w:cs="Arial"/>
          <w:i/>
          <w:iCs/>
          <w:sz w:val="24"/>
          <w:szCs w:val="24"/>
          <w:lang w:eastAsia="en-GB"/>
        </w:rPr>
        <w:t>Eamonn Courtney (“the Respondent”) is placed under provisional sequestration in the hands of the Master of the High Court.</w:t>
      </w:r>
    </w:p>
    <w:p w14:paraId="5E3363B7" w14:textId="77777777" w:rsidR="00704835" w:rsidRDefault="00704835" w:rsidP="00CF3993">
      <w:pPr>
        <w:spacing w:after="0" w:line="276" w:lineRule="auto"/>
        <w:ind w:left="2880" w:hanging="720"/>
        <w:jc w:val="both"/>
        <w:rPr>
          <w:rFonts w:ascii="Arial" w:eastAsia="Times New Roman" w:hAnsi="Arial" w:cs="Arial"/>
          <w:i/>
          <w:iCs/>
          <w:sz w:val="24"/>
          <w:szCs w:val="24"/>
          <w:lang w:eastAsia="en-GB"/>
        </w:rPr>
      </w:pPr>
    </w:p>
    <w:p w14:paraId="1B9ABE0C" w14:textId="77777777" w:rsidR="00CB16B6" w:rsidRDefault="00FB770E" w:rsidP="00CF3993">
      <w:pPr>
        <w:spacing w:after="0" w:line="276" w:lineRule="auto"/>
        <w:ind w:left="2880" w:hanging="720"/>
        <w:jc w:val="both"/>
        <w:rPr>
          <w:rFonts w:ascii="Arial" w:eastAsia="Times New Roman" w:hAnsi="Arial" w:cs="Arial"/>
          <w:i/>
          <w:iCs/>
          <w:sz w:val="24"/>
          <w:szCs w:val="24"/>
          <w:lang w:eastAsia="en-GB"/>
        </w:rPr>
      </w:pPr>
      <w:r>
        <w:rPr>
          <w:rFonts w:ascii="Arial" w:eastAsia="Times New Roman" w:hAnsi="Arial" w:cs="Arial"/>
          <w:i/>
          <w:iCs/>
          <w:sz w:val="24"/>
          <w:szCs w:val="24"/>
          <w:lang w:eastAsia="en-GB"/>
        </w:rPr>
        <w:t xml:space="preserve">2. </w:t>
      </w:r>
      <w:r>
        <w:rPr>
          <w:rFonts w:ascii="Arial" w:eastAsia="Times New Roman" w:hAnsi="Arial" w:cs="Arial"/>
          <w:i/>
          <w:iCs/>
          <w:sz w:val="24"/>
          <w:szCs w:val="24"/>
          <w:lang w:eastAsia="en-GB"/>
        </w:rPr>
        <w:tab/>
      </w:r>
      <w:r w:rsidR="00AE6410">
        <w:rPr>
          <w:rFonts w:ascii="Arial" w:eastAsia="Times New Roman" w:hAnsi="Arial" w:cs="Arial"/>
          <w:i/>
          <w:iCs/>
          <w:sz w:val="24"/>
          <w:szCs w:val="24"/>
          <w:lang w:eastAsia="en-GB"/>
        </w:rPr>
        <w:t xml:space="preserve">The Respondent and any other party </w:t>
      </w:r>
      <w:r w:rsidR="00336F7C">
        <w:rPr>
          <w:rFonts w:ascii="Arial" w:eastAsia="Times New Roman" w:hAnsi="Arial" w:cs="Arial"/>
          <w:i/>
          <w:iCs/>
          <w:sz w:val="24"/>
          <w:szCs w:val="24"/>
          <w:lang w:eastAsia="en-GB"/>
        </w:rPr>
        <w:t xml:space="preserve">who wishes to avoid </w:t>
      </w:r>
      <w:r w:rsidR="00372CB4">
        <w:rPr>
          <w:rFonts w:ascii="Arial" w:eastAsia="Times New Roman" w:hAnsi="Arial" w:cs="Arial"/>
          <w:i/>
          <w:iCs/>
          <w:sz w:val="24"/>
          <w:szCs w:val="24"/>
          <w:lang w:eastAsia="en-GB"/>
        </w:rPr>
        <w:t>such an order being made final, are called upon to advance the reasons, if any, why the court should not grant a final order of sequestration of the said estate on the …………day of………….. at 10.00 or as soon thereafter as the matter may be heard.</w:t>
      </w:r>
    </w:p>
    <w:p w14:paraId="729DBBCD" w14:textId="77777777" w:rsidR="00CB16B6" w:rsidRDefault="00CB16B6" w:rsidP="00CF3993">
      <w:pPr>
        <w:spacing w:after="0" w:line="276" w:lineRule="auto"/>
        <w:ind w:left="2880" w:hanging="720"/>
        <w:jc w:val="both"/>
        <w:rPr>
          <w:rFonts w:ascii="Arial" w:eastAsia="Times New Roman" w:hAnsi="Arial" w:cs="Arial"/>
          <w:i/>
          <w:iCs/>
          <w:sz w:val="24"/>
          <w:szCs w:val="24"/>
          <w:lang w:eastAsia="en-GB"/>
        </w:rPr>
      </w:pPr>
    </w:p>
    <w:p w14:paraId="5F74AC28" w14:textId="77777777" w:rsidR="00CB16B6" w:rsidRDefault="00CB16B6" w:rsidP="00CF3993">
      <w:pPr>
        <w:spacing w:after="0" w:line="276" w:lineRule="auto"/>
        <w:ind w:left="2880" w:hanging="720"/>
        <w:jc w:val="both"/>
        <w:rPr>
          <w:rFonts w:ascii="Arial" w:eastAsia="Times New Roman" w:hAnsi="Arial" w:cs="Arial"/>
          <w:i/>
          <w:iCs/>
          <w:sz w:val="24"/>
          <w:szCs w:val="24"/>
          <w:lang w:eastAsia="en-GB"/>
        </w:rPr>
      </w:pPr>
      <w:r>
        <w:rPr>
          <w:rFonts w:ascii="Arial" w:eastAsia="Times New Roman" w:hAnsi="Arial" w:cs="Arial"/>
          <w:i/>
          <w:iCs/>
          <w:sz w:val="24"/>
          <w:szCs w:val="24"/>
          <w:lang w:eastAsia="en-GB"/>
        </w:rPr>
        <w:t xml:space="preserve">3. </w:t>
      </w:r>
      <w:r>
        <w:rPr>
          <w:rFonts w:ascii="Arial" w:eastAsia="Times New Roman" w:hAnsi="Arial" w:cs="Arial"/>
          <w:i/>
          <w:iCs/>
          <w:sz w:val="24"/>
          <w:szCs w:val="24"/>
          <w:lang w:eastAsia="en-GB"/>
        </w:rPr>
        <w:tab/>
      </w:r>
      <w:r w:rsidR="00372CB4">
        <w:rPr>
          <w:rFonts w:ascii="Arial" w:eastAsia="Times New Roman" w:hAnsi="Arial" w:cs="Arial"/>
          <w:i/>
          <w:iCs/>
          <w:sz w:val="24"/>
          <w:szCs w:val="24"/>
          <w:lang w:eastAsia="en-GB"/>
        </w:rPr>
        <w:t xml:space="preserve">A copy of this order </w:t>
      </w:r>
      <w:r w:rsidR="00C609BE">
        <w:rPr>
          <w:rFonts w:ascii="Arial" w:eastAsia="Times New Roman" w:hAnsi="Arial" w:cs="Arial"/>
          <w:i/>
          <w:iCs/>
          <w:sz w:val="24"/>
          <w:szCs w:val="24"/>
          <w:lang w:eastAsia="en-GB"/>
        </w:rPr>
        <w:t>must forthwith be served –</w:t>
      </w:r>
    </w:p>
    <w:p w14:paraId="1896F88B" w14:textId="77777777" w:rsidR="00CB16B6" w:rsidRDefault="00CB16B6" w:rsidP="00CF3993">
      <w:pPr>
        <w:spacing w:after="0" w:line="276" w:lineRule="auto"/>
        <w:ind w:left="2880"/>
        <w:jc w:val="both"/>
        <w:rPr>
          <w:rFonts w:ascii="Arial" w:eastAsia="Times New Roman" w:hAnsi="Arial" w:cs="Arial"/>
          <w:i/>
          <w:iCs/>
          <w:sz w:val="24"/>
          <w:szCs w:val="24"/>
          <w:lang w:eastAsia="en-GB"/>
        </w:rPr>
      </w:pPr>
    </w:p>
    <w:p w14:paraId="7282C3FD" w14:textId="264E0F95" w:rsidR="00CB16B6" w:rsidRDefault="00C609BE" w:rsidP="00CF3993">
      <w:pPr>
        <w:spacing w:after="0" w:line="276" w:lineRule="auto"/>
        <w:ind w:left="3600" w:hanging="720"/>
        <w:jc w:val="both"/>
        <w:rPr>
          <w:rFonts w:ascii="Arial" w:eastAsia="Times New Roman" w:hAnsi="Arial" w:cs="Arial"/>
          <w:i/>
          <w:iCs/>
          <w:sz w:val="24"/>
          <w:szCs w:val="24"/>
          <w:lang w:eastAsia="en-GB"/>
        </w:rPr>
      </w:pPr>
      <w:r>
        <w:rPr>
          <w:rFonts w:ascii="Arial" w:eastAsia="Times New Roman" w:hAnsi="Arial" w:cs="Arial"/>
          <w:i/>
          <w:iCs/>
          <w:sz w:val="24"/>
          <w:szCs w:val="24"/>
          <w:lang w:eastAsia="en-GB"/>
        </w:rPr>
        <w:t xml:space="preserve">3.1  </w:t>
      </w:r>
      <w:r w:rsidR="00CB16B6">
        <w:rPr>
          <w:rFonts w:ascii="Arial" w:eastAsia="Times New Roman" w:hAnsi="Arial" w:cs="Arial"/>
          <w:i/>
          <w:iCs/>
          <w:sz w:val="24"/>
          <w:szCs w:val="24"/>
          <w:lang w:eastAsia="en-GB"/>
        </w:rPr>
        <w:tab/>
      </w:r>
      <w:r>
        <w:rPr>
          <w:rFonts w:ascii="Arial" w:eastAsia="Times New Roman" w:hAnsi="Arial" w:cs="Arial"/>
          <w:i/>
          <w:iCs/>
          <w:sz w:val="24"/>
          <w:szCs w:val="24"/>
          <w:lang w:eastAsia="en-GB"/>
        </w:rPr>
        <w:t xml:space="preserve">on the Respondent by way of service on his attorneys of record Gothe Attorneys </w:t>
      </w:r>
      <w:r w:rsidR="00434349">
        <w:rPr>
          <w:rFonts w:ascii="Arial" w:eastAsia="Times New Roman" w:hAnsi="Arial" w:cs="Arial"/>
          <w:i/>
          <w:iCs/>
          <w:sz w:val="24"/>
          <w:szCs w:val="24"/>
          <w:lang w:eastAsia="en-GB"/>
        </w:rPr>
        <w:t xml:space="preserve">Incorporated situated at </w:t>
      </w:r>
      <w:r w:rsidR="0076625A" w:rsidRPr="00816079">
        <w:rPr>
          <w:rFonts w:ascii="Arial" w:eastAsia="Times New Roman" w:hAnsi="Arial" w:cs="Arial"/>
          <w:i/>
          <w:iCs/>
          <w:sz w:val="24"/>
          <w:szCs w:val="24"/>
          <w:lang w:eastAsia="en-GB"/>
        </w:rPr>
        <w:t>225 Muller Street, Queenwood, Pretoria</w:t>
      </w:r>
      <w:r w:rsidR="00434349" w:rsidRPr="00816079">
        <w:rPr>
          <w:rFonts w:ascii="Arial" w:eastAsia="Times New Roman" w:hAnsi="Arial" w:cs="Arial"/>
          <w:i/>
          <w:iCs/>
          <w:sz w:val="24"/>
          <w:szCs w:val="24"/>
          <w:lang w:eastAsia="en-GB"/>
        </w:rPr>
        <w:t>;</w:t>
      </w:r>
    </w:p>
    <w:p w14:paraId="1458DDFE" w14:textId="77777777" w:rsidR="00CB16B6" w:rsidRDefault="00CB16B6" w:rsidP="00CF3993">
      <w:pPr>
        <w:spacing w:after="0" w:line="276" w:lineRule="auto"/>
        <w:ind w:left="3600" w:hanging="720"/>
        <w:jc w:val="both"/>
        <w:rPr>
          <w:rFonts w:ascii="Arial" w:eastAsia="Times New Roman" w:hAnsi="Arial" w:cs="Arial"/>
          <w:i/>
          <w:iCs/>
          <w:sz w:val="24"/>
          <w:szCs w:val="24"/>
          <w:lang w:eastAsia="en-GB"/>
        </w:rPr>
      </w:pPr>
    </w:p>
    <w:p w14:paraId="73635EBB" w14:textId="77777777" w:rsidR="00CB16B6" w:rsidRDefault="00434349" w:rsidP="00CF3993">
      <w:pPr>
        <w:spacing w:after="0" w:line="276" w:lineRule="auto"/>
        <w:ind w:left="3600" w:hanging="720"/>
        <w:jc w:val="both"/>
        <w:rPr>
          <w:rFonts w:ascii="Arial" w:eastAsia="Times New Roman" w:hAnsi="Arial" w:cs="Arial"/>
          <w:i/>
          <w:iCs/>
          <w:sz w:val="24"/>
          <w:szCs w:val="24"/>
          <w:lang w:eastAsia="en-GB"/>
        </w:rPr>
      </w:pPr>
      <w:r>
        <w:rPr>
          <w:rFonts w:ascii="Arial" w:eastAsia="Times New Roman" w:hAnsi="Arial" w:cs="Arial"/>
          <w:i/>
          <w:iCs/>
          <w:sz w:val="24"/>
          <w:szCs w:val="24"/>
          <w:lang w:eastAsia="en-GB"/>
        </w:rPr>
        <w:t xml:space="preserve">3.2 </w:t>
      </w:r>
      <w:r w:rsidR="00CB16B6">
        <w:rPr>
          <w:rFonts w:ascii="Arial" w:eastAsia="Times New Roman" w:hAnsi="Arial" w:cs="Arial"/>
          <w:i/>
          <w:iCs/>
          <w:sz w:val="24"/>
          <w:szCs w:val="24"/>
          <w:lang w:eastAsia="en-GB"/>
        </w:rPr>
        <w:tab/>
        <w:t xml:space="preserve"> </w:t>
      </w:r>
      <w:r>
        <w:rPr>
          <w:rFonts w:ascii="Arial" w:eastAsia="Times New Roman" w:hAnsi="Arial" w:cs="Arial"/>
          <w:i/>
          <w:iCs/>
          <w:sz w:val="24"/>
          <w:szCs w:val="24"/>
          <w:lang w:eastAsia="en-GB"/>
        </w:rPr>
        <w:t>on the employees of the Respondent, if any;</w:t>
      </w:r>
    </w:p>
    <w:p w14:paraId="6CDB91E6" w14:textId="77777777" w:rsidR="00CB16B6" w:rsidRDefault="00CB16B6" w:rsidP="00CF3993">
      <w:pPr>
        <w:spacing w:after="0" w:line="276" w:lineRule="auto"/>
        <w:ind w:left="3600" w:hanging="720"/>
        <w:jc w:val="both"/>
        <w:rPr>
          <w:rFonts w:ascii="Arial" w:eastAsia="Times New Roman" w:hAnsi="Arial" w:cs="Arial"/>
          <w:i/>
          <w:iCs/>
          <w:sz w:val="24"/>
          <w:szCs w:val="24"/>
          <w:lang w:eastAsia="en-GB"/>
        </w:rPr>
      </w:pPr>
    </w:p>
    <w:p w14:paraId="0522B227" w14:textId="4DF3B0E1" w:rsidR="00434349" w:rsidRDefault="00434349" w:rsidP="00CF3993">
      <w:pPr>
        <w:spacing w:after="0" w:line="276" w:lineRule="auto"/>
        <w:ind w:left="3600" w:hanging="720"/>
        <w:jc w:val="both"/>
        <w:rPr>
          <w:rFonts w:ascii="Arial" w:eastAsia="Times New Roman" w:hAnsi="Arial" w:cs="Arial"/>
          <w:i/>
          <w:iCs/>
          <w:sz w:val="24"/>
          <w:szCs w:val="24"/>
          <w:lang w:eastAsia="en-GB"/>
        </w:rPr>
      </w:pPr>
      <w:r>
        <w:rPr>
          <w:rFonts w:ascii="Arial" w:eastAsia="Times New Roman" w:hAnsi="Arial" w:cs="Arial"/>
          <w:i/>
          <w:iCs/>
          <w:sz w:val="24"/>
          <w:szCs w:val="24"/>
          <w:lang w:eastAsia="en-GB"/>
        </w:rPr>
        <w:t xml:space="preserve">3.3  </w:t>
      </w:r>
      <w:r w:rsidR="00CB16B6">
        <w:rPr>
          <w:rFonts w:ascii="Arial" w:eastAsia="Times New Roman" w:hAnsi="Arial" w:cs="Arial"/>
          <w:i/>
          <w:iCs/>
          <w:sz w:val="24"/>
          <w:szCs w:val="24"/>
          <w:lang w:eastAsia="en-GB"/>
        </w:rPr>
        <w:tab/>
      </w:r>
      <w:r>
        <w:rPr>
          <w:rFonts w:ascii="Arial" w:eastAsia="Times New Roman" w:hAnsi="Arial" w:cs="Arial"/>
          <w:i/>
          <w:iCs/>
          <w:sz w:val="24"/>
          <w:szCs w:val="24"/>
          <w:lang w:eastAsia="en-GB"/>
        </w:rPr>
        <w:t>on all trade unions of which the employees of the Respondent are members, if any;</w:t>
      </w:r>
    </w:p>
    <w:p w14:paraId="01DF0BD9" w14:textId="77777777" w:rsidR="00CB16B6" w:rsidRDefault="00434349" w:rsidP="00CF3993">
      <w:pPr>
        <w:spacing w:after="0" w:line="276" w:lineRule="auto"/>
        <w:jc w:val="both"/>
        <w:rPr>
          <w:rFonts w:ascii="Arial" w:eastAsia="Times New Roman" w:hAnsi="Arial" w:cs="Arial"/>
          <w:i/>
          <w:iCs/>
          <w:sz w:val="24"/>
          <w:szCs w:val="24"/>
          <w:lang w:eastAsia="en-GB"/>
        </w:rPr>
      </w:pPr>
      <w:r>
        <w:rPr>
          <w:rFonts w:ascii="Arial" w:eastAsia="Times New Roman" w:hAnsi="Arial" w:cs="Arial"/>
          <w:i/>
          <w:iCs/>
          <w:sz w:val="24"/>
          <w:szCs w:val="24"/>
          <w:lang w:eastAsia="en-GB"/>
        </w:rPr>
        <w:t xml:space="preserve">         </w:t>
      </w:r>
      <w:r w:rsidR="00CB16B6">
        <w:rPr>
          <w:rFonts w:ascii="Arial" w:eastAsia="Times New Roman" w:hAnsi="Arial" w:cs="Arial"/>
          <w:i/>
          <w:iCs/>
          <w:sz w:val="24"/>
          <w:szCs w:val="24"/>
          <w:lang w:eastAsia="en-GB"/>
        </w:rPr>
        <w:tab/>
      </w:r>
      <w:r w:rsidR="00CB16B6">
        <w:rPr>
          <w:rFonts w:ascii="Arial" w:eastAsia="Times New Roman" w:hAnsi="Arial" w:cs="Arial"/>
          <w:i/>
          <w:iCs/>
          <w:sz w:val="24"/>
          <w:szCs w:val="24"/>
          <w:lang w:eastAsia="en-GB"/>
        </w:rPr>
        <w:tab/>
      </w:r>
      <w:r w:rsidR="00CB16B6">
        <w:rPr>
          <w:rFonts w:ascii="Arial" w:eastAsia="Times New Roman" w:hAnsi="Arial" w:cs="Arial"/>
          <w:i/>
          <w:iCs/>
          <w:sz w:val="24"/>
          <w:szCs w:val="24"/>
          <w:lang w:eastAsia="en-GB"/>
        </w:rPr>
        <w:tab/>
      </w:r>
      <w:r w:rsidR="00CB16B6">
        <w:rPr>
          <w:rFonts w:ascii="Arial" w:eastAsia="Times New Roman" w:hAnsi="Arial" w:cs="Arial"/>
          <w:i/>
          <w:iCs/>
          <w:sz w:val="24"/>
          <w:szCs w:val="24"/>
          <w:lang w:eastAsia="en-GB"/>
        </w:rPr>
        <w:tab/>
      </w:r>
    </w:p>
    <w:p w14:paraId="64424B41" w14:textId="0B895304" w:rsidR="00434349" w:rsidRDefault="00434349" w:rsidP="00CF3993">
      <w:pPr>
        <w:spacing w:after="0" w:line="276" w:lineRule="auto"/>
        <w:ind w:left="2160" w:firstLine="720"/>
        <w:jc w:val="both"/>
        <w:rPr>
          <w:rFonts w:ascii="Arial" w:eastAsia="Times New Roman" w:hAnsi="Arial" w:cs="Arial"/>
          <w:i/>
          <w:iCs/>
          <w:sz w:val="24"/>
          <w:szCs w:val="24"/>
          <w:lang w:eastAsia="en-GB"/>
        </w:rPr>
      </w:pPr>
      <w:r>
        <w:rPr>
          <w:rFonts w:ascii="Arial" w:eastAsia="Times New Roman" w:hAnsi="Arial" w:cs="Arial"/>
          <w:i/>
          <w:iCs/>
          <w:sz w:val="24"/>
          <w:szCs w:val="24"/>
          <w:lang w:eastAsia="en-GB"/>
        </w:rPr>
        <w:t xml:space="preserve">3.4  </w:t>
      </w:r>
      <w:r w:rsidR="00CB16B6">
        <w:rPr>
          <w:rFonts w:ascii="Arial" w:eastAsia="Times New Roman" w:hAnsi="Arial" w:cs="Arial"/>
          <w:i/>
          <w:iCs/>
          <w:sz w:val="24"/>
          <w:szCs w:val="24"/>
          <w:lang w:eastAsia="en-GB"/>
        </w:rPr>
        <w:tab/>
      </w:r>
      <w:r>
        <w:rPr>
          <w:rFonts w:ascii="Arial" w:eastAsia="Times New Roman" w:hAnsi="Arial" w:cs="Arial"/>
          <w:i/>
          <w:iCs/>
          <w:sz w:val="24"/>
          <w:szCs w:val="24"/>
          <w:lang w:eastAsia="en-GB"/>
        </w:rPr>
        <w:t>on the Master;</w:t>
      </w:r>
    </w:p>
    <w:p w14:paraId="475763A6" w14:textId="77777777" w:rsidR="00CB16B6" w:rsidRDefault="00434349" w:rsidP="00CF3993">
      <w:pPr>
        <w:spacing w:after="0" w:line="276" w:lineRule="auto"/>
        <w:jc w:val="both"/>
        <w:rPr>
          <w:rFonts w:ascii="Arial" w:eastAsia="Times New Roman" w:hAnsi="Arial" w:cs="Arial"/>
          <w:i/>
          <w:iCs/>
          <w:sz w:val="24"/>
          <w:szCs w:val="24"/>
          <w:lang w:eastAsia="en-GB"/>
        </w:rPr>
      </w:pPr>
      <w:r>
        <w:rPr>
          <w:rFonts w:ascii="Arial" w:eastAsia="Times New Roman" w:hAnsi="Arial" w:cs="Arial"/>
          <w:i/>
          <w:iCs/>
          <w:sz w:val="24"/>
          <w:szCs w:val="24"/>
          <w:lang w:eastAsia="en-GB"/>
        </w:rPr>
        <w:t xml:space="preserve">         </w:t>
      </w:r>
    </w:p>
    <w:p w14:paraId="419EF97E" w14:textId="62806EFF" w:rsidR="00434349" w:rsidRDefault="00434349" w:rsidP="00CF3993">
      <w:pPr>
        <w:spacing w:after="0" w:line="276" w:lineRule="auto"/>
        <w:ind w:left="2160" w:firstLine="720"/>
        <w:jc w:val="both"/>
        <w:rPr>
          <w:rFonts w:ascii="Arial" w:eastAsia="Times New Roman" w:hAnsi="Arial" w:cs="Arial"/>
          <w:i/>
          <w:iCs/>
          <w:sz w:val="24"/>
          <w:szCs w:val="24"/>
          <w:lang w:eastAsia="en-GB"/>
        </w:rPr>
      </w:pPr>
      <w:r>
        <w:rPr>
          <w:rFonts w:ascii="Arial" w:eastAsia="Times New Roman" w:hAnsi="Arial" w:cs="Arial"/>
          <w:i/>
          <w:iCs/>
          <w:sz w:val="24"/>
          <w:szCs w:val="24"/>
          <w:lang w:eastAsia="en-GB"/>
        </w:rPr>
        <w:t xml:space="preserve">3.5  </w:t>
      </w:r>
      <w:r w:rsidR="00CB16B6">
        <w:rPr>
          <w:rFonts w:ascii="Arial" w:eastAsia="Times New Roman" w:hAnsi="Arial" w:cs="Arial"/>
          <w:i/>
          <w:iCs/>
          <w:sz w:val="24"/>
          <w:szCs w:val="24"/>
          <w:lang w:eastAsia="en-GB"/>
        </w:rPr>
        <w:tab/>
      </w:r>
      <w:r>
        <w:rPr>
          <w:rFonts w:ascii="Arial" w:eastAsia="Times New Roman" w:hAnsi="Arial" w:cs="Arial"/>
          <w:i/>
          <w:iCs/>
          <w:sz w:val="24"/>
          <w:szCs w:val="24"/>
          <w:lang w:eastAsia="en-GB"/>
        </w:rPr>
        <w:t>on the South African Revenue Services.”</w:t>
      </w:r>
    </w:p>
    <w:p w14:paraId="5513F437" w14:textId="77777777" w:rsidR="00434349" w:rsidRDefault="00434349" w:rsidP="00CF3993">
      <w:pPr>
        <w:spacing w:after="0" w:line="276" w:lineRule="auto"/>
        <w:jc w:val="both"/>
        <w:rPr>
          <w:rFonts w:ascii="Arial" w:eastAsia="Times New Roman" w:hAnsi="Arial" w:cs="Arial"/>
          <w:i/>
          <w:iCs/>
          <w:sz w:val="24"/>
          <w:szCs w:val="24"/>
          <w:lang w:eastAsia="en-GB"/>
        </w:rPr>
      </w:pPr>
    </w:p>
    <w:p w14:paraId="2084F41A" w14:textId="743764CA" w:rsidR="00434349" w:rsidRDefault="00434349" w:rsidP="00CF3993">
      <w:pPr>
        <w:spacing w:after="0" w:line="276" w:lineRule="auto"/>
        <w:ind w:left="2880" w:hanging="720"/>
        <w:jc w:val="both"/>
        <w:rPr>
          <w:rFonts w:ascii="Arial" w:eastAsia="Times New Roman" w:hAnsi="Arial" w:cs="Arial"/>
          <w:i/>
          <w:iCs/>
          <w:sz w:val="24"/>
          <w:szCs w:val="24"/>
          <w:lang w:eastAsia="en-GB"/>
        </w:rPr>
      </w:pPr>
      <w:r>
        <w:rPr>
          <w:rFonts w:ascii="Arial" w:eastAsia="Times New Roman" w:hAnsi="Arial" w:cs="Arial"/>
          <w:i/>
          <w:iCs/>
          <w:sz w:val="24"/>
          <w:szCs w:val="24"/>
          <w:lang w:eastAsia="en-GB"/>
        </w:rPr>
        <w:t xml:space="preserve">4. </w:t>
      </w:r>
      <w:r w:rsidR="00CB16B6">
        <w:rPr>
          <w:rFonts w:ascii="Arial" w:eastAsia="Times New Roman" w:hAnsi="Arial" w:cs="Arial"/>
          <w:i/>
          <w:iCs/>
          <w:sz w:val="24"/>
          <w:szCs w:val="24"/>
          <w:lang w:eastAsia="en-GB"/>
        </w:rPr>
        <w:tab/>
      </w:r>
      <w:r>
        <w:rPr>
          <w:rFonts w:ascii="Arial" w:eastAsia="Times New Roman" w:hAnsi="Arial" w:cs="Arial"/>
          <w:i/>
          <w:iCs/>
          <w:sz w:val="24"/>
          <w:szCs w:val="24"/>
          <w:lang w:eastAsia="en-GB"/>
        </w:rPr>
        <w:t>The costs of this application are to be costs in the administration of the Respondent’s estate. “:</w:t>
      </w:r>
    </w:p>
    <w:p w14:paraId="28879F45" w14:textId="77777777" w:rsidR="00434349" w:rsidRDefault="00434349" w:rsidP="00CF3993">
      <w:pPr>
        <w:spacing w:after="0" w:line="276" w:lineRule="auto"/>
        <w:jc w:val="both"/>
        <w:rPr>
          <w:rFonts w:ascii="Arial" w:eastAsia="Times New Roman" w:hAnsi="Arial" w:cs="Arial"/>
          <w:i/>
          <w:iCs/>
          <w:sz w:val="24"/>
          <w:szCs w:val="24"/>
          <w:lang w:eastAsia="en-GB"/>
        </w:rPr>
      </w:pPr>
    </w:p>
    <w:p w14:paraId="41222138" w14:textId="67AF31FC" w:rsidR="00770C81" w:rsidRDefault="00434349" w:rsidP="00CF3993">
      <w:pPr>
        <w:spacing w:after="0" w:line="276" w:lineRule="auto"/>
        <w:ind w:left="2160" w:hanging="720"/>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2. </w:t>
      </w:r>
      <w:r w:rsidR="00CB16B6">
        <w:rPr>
          <w:rFonts w:ascii="Arial" w:eastAsia="Times New Roman" w:hAnsi="Arial" w:cs="Arial"/>
          <w:sz w:val="24"/>
          <w:szCs w:val="24"/>
          <w:lang w:eastAsia="en-GB"/>
        </w:rPr>
        <w:tab/>
      </w:r>
      <w:r>
        <w:rPr>
          <w:rFonts w:ascii="Arial" w:eastAsia="Times New Roman" w:hAnsi="Arial" w:cs="Arial"/>
          <w:sz w:val="24"/>
          <w:szCs w:val="24"/>
          <w:lang w:eastAsia="en-GB"/>
        </w:rPr>
        <w:t>Declaring that the provisional sequestration order granted in terms of paragraph 1 will be deemed effective as from 4 May 2020</w:t>
      </w:r>
      <w:r w:rsidR="00770C81">
        <w:rPr>
          <w:rFonts w:ascii="Arial" w:eastAsia="Times New Roman" w:hAnsi="Arial" w:cs="Arial"/>
          <w:sz w:val="24"/>
          <w:szCs w:val="24"/>
          <w:lang w:eastAsia="en-GB"/>
        </w:rPr>
        <w:t>;</w:t>
      </w:r>
    </w:p>
    <w:p w14:paraId="0E61C92A" w14:textId="77777777" w:rsidR="00770C81" w:rsidRDefault="00770C81" w:rsidP="00CF3993">
      <w:pPr>
        <w:spacing w:after="0" w:line="276" w:lineRule="auto"/>
        <w:jc w:val="both"/>
        <w:rPr>
          <w:rFonts w:ascii="Arial" w:eastAsia="Times New Roman" w:hAnsi="Arial" w:cs="Arial"/>
          <w:sz w:val="24"/>
          <w:szCs w:val="24"/>
          <w:lang w:eastAsia="en-GB"/>
        </w:rPr>
      </w:pPr>
    </w:p>
    <w:p w14:paraId="780EBCB4" w14:textId="18BDC9C0" w:rsidR="00770C81" w:rsidRDefault="00770C81" w:rsidP="00CF3993">
      <w:pPr>
        <w:spacing w:after="0" w:line="276" w:lineRule="auto"/>
        <w:ind w:left="2160" w:hanging="720"/>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3. </w:t>
      </w:r>
      <w:r w:rsidR="00CB16B6">
        <w:rPr>
          <w:rFonts w:ascii="Arial" w:eastAsia="Times New Roman" w:hAnsi="Arial" w:cs="Arial"/>
          <w:sz w:val="24"/>
          <w:szCs w:val="24"/>
          <w:lang w:eastAsia="en-GB"/>
        </w:rPr>
        <w:tab/>
      </w:r>
      <w:r>
        <w:rPr>
          <w:rFonts w:ascii="Arial" w:eastAsia="Times New Roman" w:hAnsi="Arial" w:cs="Arial"/>
          <w:sz w:val="24"/>
          <w:szCs w:val="24"/>
          <w:lang w:eastAsia="en-GB"/>
        </w:rPr>
        <w:t>Alternatively, to paragraph 2 declaring that all steps taken by the First and Second Respondents following their appointment as the provisional and final trustees of the insolvent estate of Eamonn Courtney to be valid and effective.</w:t>
      </w:r>
    </w:p>
    <w:p w14:paraId="4DEEA18F" w14:textId="77777777" w:rsidR="00770C81" w:rsidRDefault="00770C81" w:rsidP="00CF3993">
      <w:pPr>
        <w:spacing w:after="0" w:line="276" w:lineRule="auto"/>
        <w:jc w:val="both"/>
        <w:rPr>
          <w:rFonts w:ascii="Arial" w:eastAsia="Times New Roman" w:hAnsi="Arial" w:cs="Arial"/>
          <w:sz w:val="24"/>
          <w:szCs w:val="24"/>
          <w:lang w:eastAsia="en-GB"/>
        </w:rPr>
      </w:pPr>
    </w:p>
    <w:p w14:paraId="3AF0F290" w14:textId="764E5316" w:rsidR="00770C81" w:rsidRDefault="00770C81" w:rsidP="00CF3993">
      <w:pPr>
        <w:spacing w:after="0" w:line="276" w:lineRule="auto"/>
        <w:ind w:left="2160" w:hanging="720"/>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4. </w:t>
      </w:r>
      <w:r w:rsidR="00CB16B6">
        <w:rPr>
          <w:rFonts w:ascii="Arial" w:eastAsia="Times New Roman" w:hAnsi="Arial" w:cs="Arial"/>
          <w:sz w:val="24"/>
          <w:szCs w:val="24"/>
          <w:lang w:eastAsia="en-GB"/>
        </w:rPr>
        <w:tab/>
      </w:r>
      <w:r>
        <w:rPr>
          <w:rFonts w:ascii="Arial" w:eastAsia="Times New Roman" w:hAnsi="Arial" w:cs="Arial"/>
          <w:sz w:val="24"/>
          <w:szCs w:val="24"/>
          <w:lang w:eastAsia="en-GB"/>
        </w:rPr>
        <w:t>Ordering the Applicant and any Respondent who opposes this application to pay the costs thereof.</w:t>
      </w:r>
    </w:p>
    <w:p w14:paraId="49DAAC30" w14:textId="77777777" w:rsidR="00770C81" w:rsidRDefault="00770C81" w:rsidP="00CF3993">
      <w:pPr>
        <w:spacing w:after="0" w:line="276" w:lineRule="auto"/>
        <w:jc w:val="both"/>
        <w:rPr>
          <w:rFonts w:ascii="Arial" w:eastAsia="Times New Roman" w:hAnsi="Arial" w:cs="Arial"/>
          <w:sz w:val="24"/>
          <w:szCs w:val="24"/>
          <w:lang w:eastAsia="en-GB"/>
        </w:rPr>
      </w:pPr>
    </w:p>
    <w:p w14:paraId="65FFD67F" w14:textId="7AA7CDCE" w:rsidR="00C609BE" w:rsidRPr="00AE6410" w:rsidRDefault="00A62784" w:rsidP="00CF3993">
      <w:pPr>
        <w:spacing w:after="0" w:line="276" w:lineRule="auto"/>
        <w:ind w:left="2160" w:hanging="720"/>
        <w:jc w:val="both"/>
        <w:rPr>
          <w:rFonts w:ascii="Arial" w:eastAsia="Times New Roman" w:hAnsi="Arial" w:cs="Arial"/>
          <w:i/>
          <w:iCs/>
          <w:sz w:val="24"/>
          <w:szCs w:val="24"/>
          <w:lang w:eastAsia="en-GB"/>
        </w:rPr>
      </w:pPr>
      <w:r>
        <w:rPr>
          <w:rFonts w:ascii="Arial" w:eastAsia="Times New Roman" w:hAnsi="Arial" w:cs="Arial"/>
          <w:sz w:val="24"/>
          <w:szCs w:val="24"/>
          <w:lang w:eastAsia="en-GB"/>
        </w:rPr>
        <w:t>5.</w:t>
      </w:r>
      <w:r>
        <w:rPr>
          <w:rFonts w:ascii="Arial" w:eastAsia="Times New Roman" w:hAnsi="Arial" w:cs="Arial"/>
          <w:sz w:val="24"/>
          <w:szCs w:val="24"/>
          <w:lang w:eastAsia="en-GB"/>
        </w:rPr>
        <w:tab/>
      </w:r>
      <w:r w:rsidR="00770C81">
        <w:rPr>
          <w:rFonts w:ascii="Arial" w:eastAsia="Times New Roman" w:hAnsi="Arial" w:cs="Arial"/>
          <w:sz w:val="24"/>
          <w:szCs w:val="24"/>
          <w:lang w:eastAsia="en-GB"/>
        </w:rPr>
        <w:t xml:space="preserve">Further </w:t>
      </w:r>
      <w:r>
        <w:rPr>
          <w:rFonts w:ascii="Arial" w:eastAsia="Times New Roman" w:hAnsi="Arial" w:cs="Arial"/>
          <w:sz w:val="24"/>
          <w:szCs w:val="24"/>
          <w:lang w:eastAsia="en-GB"/>
        </w:rPr>
        <w:t>and/or alternative relief.”</w:t>
      </w:r>
      <w:r w:rsidR="00434349">
        <w:rPr>
          <w:rFonts w:ascii="Arial" w:eastAsia="Times New Roman" w:hAnsi="Arial" w:cs="Arial"/>
          <w:sz w:val="24"/>
          <w:szCs w:val="24"/>
          <w:lang w:eastAsia="en-GB"/>
        </w:rPr>
        <w:t xml:space="preserve"> </w:t>
      </w:r>
      <w:r w:rsidR="00434349">
        <w:rPr>
          <w:rFonts w:ascii="Arial" w:eastAsia="Times New Roman" w:hAnsi="Arial" w:cs="Arial"/>
          <w:i/>
          <w:iCs/>
          <w:sz w:val="24"/>
          <w:szCs w:val="24"/>
          <w:lang w:eastAsia="en-GB"/>
        </w:rPr>
        <w:t xml:space="preserve"> </w:t>
      </w:r>
      <w:r w:rsidR="00C609BE">
        <w:rPr>
          <w:rFonts w:ascii="Arial" w:eastAsia="Times New Roman" w:hAnsi="Arial" w:cs="Arial"/>
          <w:i/>
          <w:iCs/>
          <w:sz w:val="24"/>
          <w:szCs w:val="24"/>
          <w:lang w:eastAsia="en-GB"/>
        </w:rPr>
        <w:t xml:space="preserve"> </w:t>
      </w:r>
    </w:p>
    <w:p w14:paraId="41F47D48" w14:textId="1B50D17B" w:rsidR="00AE6410" w:rsidRDefault="00AE6410" w:rsidP="00CF3993">
      <w:pPr>
        <w:spacing w:after="0" w:line="276" w:lineRule="auto"/>
        <w:jc w:val="both"/>
        <w:rPr>
          <w:rFonts w:ascii="Arial" w:eastAsia="Times New Roman" w:hAnsi="Arial" w:cs="Arial"/>
          <w:i/>
          <w:iCs/>
          <w:sz w:val="24"/>
          <w:szCs w:val="24"/>
          <w:lang w:eastAsia="en-GB"/>
        </w:rPr>
      </w:pPr>
    </w:p>
    <w:p w14:paraId="1771822E" w14:textId="6CBEDD13" w:rsidR="00610FE1" w:rsidRPr="00D75BF7" w:rsidRDefault="00D75BF7" w:rsidP="00D75BF7">
      <w:pPr>
        <w:spacing w:after="0" w:line="276" w:lineRule="auto"/>
        <w:ind w:left="720" w:hanging="720"/>
        <w:jc w:val="both"/>
        <w:rPr>
          <w:rFonts w:ascii="Arial" w:eastAsia="Times New Roman" w:hAnsi="Arial" w:cs="Arial"/>
          <w:bCs/>
          <w:sz w:val="24"/>
          <w:szCs w:val="24"/>
          <w:lang w:eastAsia="en-GB"/>
        </w:rPr>
      </w:pPr>
      <w:r w:rsidRPr="00D415AB">
        <w:rPr>
          <w:rFonts w:ascii="Arial" w:eastAsia="Times New Roman" w:hAnsi="Arial" w:cs="Arial"/>
          <w:bCs/>
          <w:sz w:val="24"/>
          <w:szCs w:val="24"/>
          <w:lang w:eastAsia="en-GB"/>
        </w:rPr>
        <w:t>[81]</w:t>
      </w:r>
      <w:r w:rsidRPr="00D415AB">
        <w:rPr>
          <w:rFonts w:ascii="Arial" w:eastAsia="Times New Roman" w:hAnsi="Arial" w:cs="Arial"/>
          <w:bCs/>
          <w:sz w:val="24"/>
          <w:szCs w:val="24"/>
          <w:lang w:eastAsia="en-GB"/>
        </w:rPr>
        <w:tab/>
      </w:r>
      <w:r w:rsidR="00866223" w:rsidRPr="00D75BF7">
        <w:rPr>
          <w:rFonts w:ascii="Arial" w:eastAsia="Times New Roman" w:hAnsi="Arial" w:cs="Arial"/>
          <w:bCs/>
          <w:sz w:val="24"/>
          <w:szCs w:val="24"/>
          <w:lang w:eastAsia="en-GB"/>
        </w:rPr>
        <w:t>In support of the relief sought the Bank relied upon subs</w:t>
      </w:r>
      <w:r w:rsidR="009266A5" w:rsidRPr="00D75BF7">
        <w:rPr>
          <w:rFonts w:ascii="Arial" w:eastAsia="Times New Roman" w:hAnsi="Arial" w:cs="Arial"/>
          <w:bCs/>
          <w:sz w:val="24"/>
          <w:szCs w:val="24"/>
          <w:lang w:eastAsia="en-GB"/>
        </w:rPr>
        <w:t>ection 149(2) of the Act</w:t>
      </w:r>
      <w:r w:rsidR="00866223" w:rsidRPr="00D75BF7">
        <w:rPr>
          <w:rFonts w:ascii="Arial" w:eastAsia="Times New Roman" w:hAnsi="Arial" w:cs="Arial"/>
          <w:bCs/>
          <w:sz w:val="24"/>
          <w:szCs w:val="24"/>
          <w:lang w:eastAsia="en-GB"/>
        </w:rPr>
        <w:t xml:space="preserve"> which</w:t>
      </w:r>
      <w:r w:rsidR="009266A5" w:rsidRPr="00D75BF7">
        <w:rPr>
          <w:rFonts w:ascii="Arial" w:eastAsia="Times New Roman" w:hAnsi="Arial" w:cs="Arial"/>
          <w:bCs/>
          <w:sz w:val="24"/>
          <w:szCs w:val="24"/>
          <w:lang w:eastAsia="en-GB"/>
        </w:rPr>
        <w:t xml:space="preserve"> provides that:</w:t>
      </w:r>
      <w:r w:rsidR="00866223" w:rsidRPr="00D75BF7">
        <w:rPr>
          <w:rFonts w:ascii="Arial" w:eastAsia="Times New Roman" w:hAnsi="Arial" w:cs="Arial"/>
          <w:bCs/>
          <w:sz w:val="24"/>
          <w:szCs w:val="24"/>
          <w:lang w:eastAsia="en-GB"/>
        </w:rPr>
        <w:t>-</w:t>
      </w:r>
    </w:p>
    <w:p w14:paraId="3A9CAA05" w14:textId="4AB436E7" w:rsidR="009266A5" w:rsidRDefault="009266A5" w:rsidP="00CF3993">
      <w:pPr>
        <w:pStyle w:val="ListParagraph"/>
        <w:spacing w:after="0" w:line="276" w:lineRule="auto"/>
        <w:jc w:val="both"/>
        <w:rPr>
          <w:rFonts w:ascii="Arial" w:eastAsia="Times New Roman" w:hAnsi="Arial" w:cs="Arial"/>
          <w:bCs/>
          <w:sz w:val="24"/>
          <w:szCs w:val="24"/>
          <w:lang w:eastAsia="en-GB"/>
        </w:rPr>
      </w:pPr>
    </w:p>
    <w:p w14:paraId="7EAB287C" w14:textId="4077303C" w:rsidR="009266A5" w:rsidRDefault="009266A5" w:rsidP="00CF3993">
      <w:pPr>
        <w:pStyle w:val="ListParagraph"/>
        <w:spacing w:after="0" w:line="276" w:lineRule="auto"/>
        <w:ind w:left="1440"/>
        <w:jc w:val="both"/>
        <w:rPr>
          <w:rFonts w:ascii="Arial" w:eastAsia="Times New Roman" w:hAnsi="Arial" w:cs="Arial"/>
          <w:bCs/>
          <w:i/>
          <w:iCs/>
          <w:sz w:val="24"/>
          <w:szCs w:val="24"/>
          <w:lang w:eastAsia="en-GB"/>
        </w:rPr>
      </w:pPr>
      <w:r w:rsidRPr="00866223">
        <w:rPr>
          <w:rFonts w:ascii="Arial" w:eastAsia="Times New Roman" w:hAnsi="Arial" w:cs="Arial"/>
          <w:bCs/>
          <w:i/>
          <w:iCs/>
          <w:sz w:val="24"/>
          <w:szCs w:val="24"/>
          <w:lang w:eastAsia="en-GB"/>
        </w:rPr>
        <w:t>“The court may rescind or vary any order made by it under the provisions of this Act”</w:t>
      </w:r>
    </w:p>
    <w:p w14:paraId="37824025" w14:textId="77777777" w:rsidR="009C7940" w:rsidRDefault="009C7940" w:rsidP="00CF3993">
      <w:pPr>
        <w:pStyle w:val="ListParagraph"/>
        <w:spacing w:after="0" w:line="276" w:lineRule="auto"/>
        <w:ind w:left="1440"/>
        <w:jc w:val="both"/>
        <w:rPr>
          <w:rFonts w:ascii="Arial" w:eastAsia="Times New Roman" w:hAnsi="Arial" w:cs="Arial"/>
          <w:bCs/>
          <w:i/>
          <w:iCs/>
          <w:sz w:val="24"/>
          <w:szCs w:val="24"/>
          <w:lang w:eastAsia="en-GB"/>
        </w:rPr>
      </w:pPr>
    </w:p>
    <w:p w14:paraId="7BF763BD" w14:textId="12E375A8" w:rsidR="00DF4391" w:rsidRPr="00D75BF7" w:rsidRDefault="00D75BF7" w:rsidP="00D75BF7">
      <w:pPr>
        <w:spacing w:after="0" w:line="276" w:lineRule="auto"/>
        <w:ind w:left="720" w:hanging="720"/>
        <w:jc w:val="both"/>
        <w:rPr>
          <w:rFonts w:ascii="Arial" w:eastAsia="Times New Roman" w:hAnsi="Arial" w:cs="Arial"/>
          <w:bCs/>
          <w:i/>
          <w:iCs/>
          <w:sz w:val="24"/>
          <w:szCs w:val="24"/>
          <w:lang w:eastAsia="en-GB"/>
        </w:rPr>
      </w:pPr>
      <w:r w:rsidRPr="00D415AB">
        <w:rPr>
          <w:rFonts w:ascii="Arial" w:eastAsia="Times New Roman" w:hAnsi="Arial" w:cs="Arial"/>
          <w:bCs/>
          <w:sz w:val="24"/>
          <w:szCs w:val="24"/>
          <w:lang w:eastAsia="en-GB"/>
        </w:rPr>
        <w:t>[82]</w:t>
      </w:r>
      <w:r w:rsidRPr="00D415AB">
        <w:rPr>
          <w:rFonts w:ascii="Arial" w:eastAsia="Times New Roman" w:hAnsi="Arial" w:cs="Arial"/>
          <w:bCs/>
          <w:sz w:val="24"/>
          <w:szCs w:val="24"/>
          <w:lang w:eastAsia="en-GB"/>
        </w:rPr>
        <w:tab/>
      </w:r>
      <w:r w:rsidR="00DF4391" w:rsidRPr="00D75BF7">
        <w:rPr>
          <w:rFonts w:ascii="Arial" w:eastAsia="Times New Roman" w:hAnsi="Arial" w:cs="Arial"/>
          <w:bCs/>
          <w:sz w:val="24"/>
          <w:szCs w:val="24"/>
          <w:lang w:eastAsia="en-GB"/>
        </w:rPr>
        <w:t xml:space="preserve">In the matter of </w:t>
      </w:r>
      <w:r w:rsidR="00910264" w:rsidRPr="00D75BF7">
        <w:rPr>
          <w:rFonts w:ascii="Arial" w:eastAsia="Times New Roman" w:hAnsi="Arial" w:cs="Arial"/>
          <w:bCs/>
          <w:i/>
          <w:iCs/>
          <w:sz w:val="24"/>
          <w:szCs w:val="24"/>
          <w:lang w:eastAsia="en-GB"/>
        </w:rPr>
        <w:t>Naidoo and Another v Matlala NO and Another</w:t>
      </w:r>
      <w:r w:rsidR="00910264" w:rsidRPr="00D75BF7">
        <w:rPr>
          <w:rFonts w:ascii="Arial" w:eastAsia="Times New Roman" w:hAnsi="Arial" w:cs="Arial"/>
          <w:bCs/>
          <w:sz w:val="24"/>
          <w:szCs w:val="24"/>
          <w:lang w:eastAsia="en-GB"/>
        </w:rPr>
        <w:t>, Southwood J stated the following:</w:t>
      </w:r>
      <w:r w:rsidR="00D415AB">
        <w:rPr>
          <w:rStyle w:val="FootnoteReference"/>
          <w:rFonts w:ascii="Arial" w:eastAsia="Times New Roman" w:hAnsi="Arial" w:cs="Arial"/>
          <w:bCs/>
          <w:sz w:val="24"/>
          <w:szCs w:val="24"/>
          <w:lang w:eastAsia="en-GB"/>
        </w:rPr>
        <w:footnoteReference w:id="39"/>
      </w:r>
    </w:p>
    <w:p w14:paraId="724F8B48" w14:textId="77777777" w:rsidR="00910264" w:rsidRPr="00910264" w:rsidRDefault="00910264" w:rsidP="00CF3993">
      <w:pPr>
        <w:spacing w:after="0" w:line="276" w:lineRule="auto"/>
        <w:jc w:val="both"/>
        <w:rPr>
          <w:rFonts w:ascii="Arial" w:eastAsia="Times New Roman" w:hAnsi="Arial" w:cs="Arial"/>
          <w:bCs/>
          <w:i/>
          <w:iCs/>
          <w:sz w:val="24"/>
          <w:szCs w:val="24"/>
          <w:lang w:eastAsia="en-GB"/>
        </w:rPr>
      </w:pPr>
    </w:p>
    <w:p w14:paraId="36C33BA0" w14:textId="2E3A547F" w:rsidR="00DF4391" w:rsidRPr="00FF50A2" w:rsidRDefault="00910264" w:rsidP="00CF3993">
      <w:pPr>
        <w:pStyle w:val="Default"/>
        <w:spacing w:line="276" w:lineRule="auto"/>
        <w:ind w:left="1440"/>
        <w:jc w:val="both"/>
        <w:rPr>
          <w:rFonts w:ascii="Arial" w:hAnsi="Arial" w:cs="Arial"/>
          <w:i/>
          <w:iCs/>
        </w:rPr>
      </w:pPr>
      <w:r w:rsidRPr="00910264">
        <w:rPr>
          <w:rFonts w:ascii="Arial" w:hAnsi="Arial" w:cs="Arial"/>
          <w:i/>
          <w:iCs/>
        </w:rPr>
        <w:t>“</w:t>
      </w:r>
      <w:r w:rsidR="00DF4391" w:rsidRPr="00910264">
        <w:rPr>
          <w:rFonts w:ascii="Arial" w:hAnsi="Arial" w:cs="Arial"/>
          <w:i/>
          <w:iCs/>
        </w:rPr>
        <w:t>For</w:t>
      </w:r>
      <w:r w:rsidRPr="00910264">
        <w:rPr>
          <w:rFonts w:ascii="Arial" w:hAnsi="Arial" w:cs="Arial"/>
          <w:i/>
          <w:iCs/>
        </w:rPr>
        <w:t xml:space="preserve"> </w:t>
      </w:r>
      <w:r w:rsidR="00DF4391" w:rsidRPr="00910264">
        <w:rPr>
          <w:rFonts w:ascii="Arial" w:hAnsi="Arial" w:cs="Arial"/>
          <w:i/>
          <w:iCs/>
        </w:rPr>
        <w:t>present purposes I shall accept the stateme</w:t>
      </w:r>
      <w:r w:rsidR="00D415AB">
        <w:rPr>
          <w:rFonts w:ascii="Arial" w:hAnsi="Arial" w:cs="Arial"/>
          <w:i/>
          <w:iCs/>
        </w:rPr>
        <w:t xml:space="preserve">nt of the relevant </w:t>
      </w:r>
      <w:r w:rsidR="005915CF" w:rsidRPr="00910264">
        <w:rPr>
          <w:rFonts w:ascii="Arial" w:hAnsi="Arial" w:cs="Arial"/>
          <w:i/>
          <w:iCs/>
        </w:rPr>
        <w:t>principles gleaned</w:t>
      </w:r>
      <w:r w:rsidR="00DF4391" w:rsidRPr="00910264">
        <w:rPr>
          <w:rFonts w:ascii="Arial" w:hAnsi="Arial" w:cs="Arial"/>
          <w:i/>
          <w:iCs/>
        </w:rPr>
        <w:t xml:space="preserve"> from the</w:t>
      </w:r>
      <w:r w:rsidRPr="00910264">
        <w:rPr>
          <w:rFonts w:ascii="Arial" w:hAnsi="Arial" w:cs="Arial"/>
          <w:i/>
          <w:iCs/>
        </w:rPr>
        <w:t xml:space="preserve"> </w:t>
      </w:r>
      <w:r w:rsidR="00DF4391" w:rsidRPr="00910264">
        <w:rPr>
          <w:rFonts w:ascii="Arial" w:hAnsi="Arial" w:cs="Arial"/>
          <w:i/>
          <w:iCs/>
        </w:rPr>
        <w:t xml:space="preserve">authorities by Gautschi AJ in </w:t>
      </w:r>
      <w:r w:rsidR="00DF4391" w:rsidRPr="00FF50A2">
        <w:rPr>
          <w:rFonts w:ascii="Arial" w:hAnsi="Arial" w:cs="Arial"/>
          <w:i/>
          <w:iCs/>
        </w:rPr>
        <w:t xml:space="preserve">Storti v Nugent and Others 2001 (3) SA 783 (W) at 806D–G: </w:t>
      </w:r>
    </w:p>
    <w:p w14:paraId="35E5CFA0" w14:textId="77777777" w:rsidR="00910264" w:rsidRPr="00910264" w:rsidRDefault="00910264" w:rsidP="00CF3993">
      <w:pPr>
        <w:pStyle w:val="Default"/>
        <w:spacing w:line="276" w:lineRule="auto"/>
        <w:jc w:val="both"/>
        <w:rPr>
          <w:rFonts w:ascii="Arial" w:hAnsi="Arial" w:cs="Arial"/>
          <w:i/>
          <w:iCs/>
        </w:rPr>
      </w:pPr>
    </w:p>
    <w:p w14:paraId="7AD32750" w14:textId="6DABFFC2" w:rsidR="00DF4391" w:rsidRPr="00910264" w:rsidRDefault="00DF4391" w:rsidP="00CF3993">
      <w:pPr>
        <w:pStyle w:val="Default"/>
        <w:spacing w:line="276" w:lineRule="auto"/>
        <w:ind w:left="2880" w:hanging="720"/>
        <w:jc w:val="both"/>
        <w:rPr>
          <w:rFonts w:ascii="Arial" w:hAnsi="Arial" w:cs="Arial"/>
          <w:i/>
          <w:iCs/>
        </w:rPr>
      </w:pPr>
      <w:r w:rsidRPr="00910264">
        <w:rPr>
          <w:rFonts w:ascii="Arial" w:hAnsi="Arial" w:cs="Arial"/>
          <w:i/>
          <w:iCs/>
        </w:rPr>
        <w:t xml:space="preserve">'(1) </w:t>
      </w:r>
      <w:r w:rsidR="00D415AB">
        <w:rPr>
          <w:rFonts w:ascii="Arial" w:hAnsi="Arial" w:cs="Arial"/>
          <w:i/>
          <w:iCs/>
        </w:rPr>
        <w:tab/>
      </w:r>
      <w:r w:rsidRPr="00910264">
        <w:rPr>
          <w:rFonts w:ascii="Arial" w:hAnsi="Arial" w:cs="Arial"/>
          <w:i/>
          <w:iCs/>
        </w:rPr>
        <w:t xml:space="preserve">The Court's discretionary power conferred by this section </w:t>
      </w:r>
      <w:r w:rsidRPr="00FF50A2">
        <w:rPr>
          <w:rFonts w:ascii="Arial" w:hAnsi="Arial" w:cs="Arial"/>
          <w:i/>
          <w:iCs/>
        </w:rPr>
        <w:t>is not limited to rescission on common-law grounds.</w:t>
      </w:r>
      <w:r w:rsidRPr="00910264">
        <w:rPr>
          <w:rFonts w:ascii="Arial" w:hAnsi="Arial" w:cs="Arial"/>
          <w:i/>
          <w:iCs/>
        </w:rPr>
        <w:t xml:space="preserve"> </w:t>
      </w:r>
    </w:p>
    <w:p w14:paraId="5A9749DE" w14:textId="77777777" w:rsidR="00910264" w:rsidRPr="00910264" w:rsidRDefault="00910264" w:rsidP="00CF3993">
      <w:pPr>
        <w:pStyle w:val="Default"/>
        <w:spacing w:line="276" w:lineRule="auto"/>
        <w:jc w:val="both"/>
        <w:rPr>
          <w:rFonts w:ascii="Arial" w:hAnsi="Arial" w:cs="Arial"/>
          <w:i/>
          <w:iCs/>
        </w:rPr>
      </w:pPr>
    </w:p>
    <w:p w14:paraId="11981F20" w14:textId="3D9CFD2D" w:rsidR="00DF4391" w:rsidRPr="00910264" w:rsidRDefault="00DF4391" w:rsidP="00CF3993">
      <w:pPr>
        <w:pStyle w:val="Default"/>
        <w:spacing w:line="276" w:lineRule="auto"/>
        <w:ind w:left="2880" w:hanging="720"/>
        <w:jc w:val="both"/>
        <w:rPr>
          <w:rFonts w:ascii="Arial" w:hAnsi="Arial" w:cs="Arial"/>
          <w:i/>
          <w:iCs/>
        </w:rPr>
      </w:pPr>
      <w:r w:rsidRPr="00910264">
        <w:rPr>
          <w:rFonts w:ascii="Arial" w:hAnsi="Arial" w:cs="Arial"/>
          <w:i/>
          <w:iCs/>
        </w:rPr>
        <w:t xml:space="preserve">(2) </w:t>
      </w:r>
      <w:r w:rsidR="00D415AB">
        <w:rPr>
          <w:rFonts w:ascii="Arial" w:hAnsi="Arial" w:cs="Arial"/>
          <w:i/>
          <w:iCs/>
        </w:rPr>
        <w:tab/>
      </w:r>
      <w:r w:rsidRPr="00910264">
        <w:rPr>
          <w:rFonts w:ascii="Arial" w:hAnsi="Arial" w:cs="Arial"/>
          <w:i/>
          <w:iCs/>
        </w:rPr>
        <w:t xml:space="preserve">Unusual or special or exceptional circumstances </w:t>
      </w:r>
      <w:r w:rsidRPr="00816079">
        <w:rPr>
          <w:rFonts w:ascii="Arial" w:hAnsi="Arial" w:cs="Arial"/>
          <w:i/>
          <w:iCs/>
        </w:rPr>
        <w:t>must</w:t>
      </w:r>
      <w:r w:rsidRPr="00910264">
        <w:rPr>
          <w:rFonts w:ascii="Arial" w:hAnsi="Arial" w:cs="Arial"/>
          <w:i/>
          <w:iCs/>
        </w:rPr>
        <w:t xml:space="preserve"> exist to justify such relief. </w:t>
      </w:r>
    </w:p>
    <w:p w14:paraId="1E12AC4A" w14:textId="77777777" w:rsidR="00910264" w:rsidRPr="00910264" w:rsidRDefault="00910264" w:rsidP="00CF3993">
      <w:pPr>
        <w:pStyle w:val="Default"/>
        <w:spacing w:line="276" w:lineRule="auto"/>
        <w:jc w:val="both"/>
        <w:rPr>
          <w:rFonts w:ascii="Arial" w:hAnsi="Arial" w:cs="Arial"/>
          <w:i/>
          <w:iCs/>
        </w:rPr>
      </w:pPr>
    </w:p>
    <w:p w14:paraId="13EEDA3B" w14:textId="3492D896" w:rsidR="00DF4391" w:rsidRPr="00910264" w:rsidRDefault="00DF4391" w:rsidP="00CF3993">
      <w:pPr>
        <w:pStyle w:val="Default"/>
        <w:spacing w:line="276" w:lineRule="auto"/>
        <w:ind w:left="2880" w:hanging="720"/>
        <w:jc w:val="both"/>
        <w:rPr>
          <w:rFonts w:ascii="Arial" w:hAnsi="Arial" w:cs="Arial"/>
          <w:i/>
          <w:iCs/>
        </w:rPr>
      </w:pPr>
      <w:r w:rsidRPr="00910264">
        <w:rPr>
          <w:rFonts w:ascii="Arial" w:hAnsi="Arial" w:cs="Arial"/>
          <w:i/>
          <w:iCs/>
        </w:rPr>
        <w:t xml:space="preserve">(3) </w:t>
      </w:r>
      <w:r w:rsidR="00D415AB">
        <w:rPr>
          <w:rFonts w:ascii="Arial" w:hAnsi="Arial" w:cs="Arial"/>
          <w:i/>
          <w:iCs/>
        </w:rPr>
        <w:tab/>
      </w:r>
      <w:r w:rsidRPr="00910264">
        <w:rPr>
          <w:rFonts w:ascii="Arial" w:hAnsi="Arial" w:cs="Arial"/>
          <w:i/>
          <w:iCs/>
        </w:rPr>
        <w:t xml:space="preserve">This section cannot be invoked to obtain a rehearing of the merits of the sequestration proceedings. </w:t>
      </w:r>
    </w:p>
    <w:p w14:paraId="35AD7A18" w14:textId="77777777" w:rsidR="00910264" w:rsidRPr="00910264" w:rsidRDefault="00910264" w:rsidP="00CF3993">
      <w:pPr>
        <w:pStyle w:val="Default"/>
        <w:spacing w:line="276" w:lineRule="auto"/>
        <w:jc w:val="both"/>
        <w:rPr>
          <w:rFonts w:ascii="Arial" w:hAnsi="Arial" w:cs="Arial"/>
          <w:i/>
          <w:iCs/>
        </w:rPr>
      </w:pPr>
    </w:p>
    <w:p w14:paraId="4D36C779" w14:textId="100DA839" w:rsidR="00DF4391" w:rsidRPr="00910264" w:rsidRDefault="00DF4391" w:rsidP="00CF3993">
      <w:pPr>
        <w:pStyle w:val="Default"/>
        <w:spacing w:line="276" w:lineRule="auto"/>
        <w:ind w:left="2880" w:hanging="720"/>
        <w:jc w:val="both"/>
        <w:rPr>
          <w:rFonts w:ascii="Arial" w:hAnsi="Arial" w:cs="Arial"/>
          <w:i/>
          <w:iCs/>
        </w:rPr>
      </w:pPr>
      <w:r w:rsidRPr="00910264">
        <w:rPr>
          <w:rFonts w:ascii="Arial" w:hAnsi="Arial" w:cs="Arial"/>
          <w:i/>
          <w:iCs/>
        </w:rPr>
        <w:lastRenderedPageBreak/>
        <w:t xml:space="preserve">(4) </w:t>
      </w:r>
      <w:r w:rsidR="00D415AB">
        <w:rPr>
          <w:rFonts w:ascii="Arial" w:hAnsi="Arial" w:cs="Arial"/>
          <w:i/>
          <w:iCs/>
        </w:rPr>
        <w:tab/>
      </w:r>
      <w:r w:rsidRPr="00910264">
        <w:rPr>
          <w:rFonts w:ascii="Arial" w:hAnsi="Arial" w:cs="Arial"/>
          <w:i/>
          <w:iCs/>
        </w:rPr>
        <w:t>Where it is alleged that the order should not have been granted, the facts should at least support a</w:t>
      </w:r>
      <w:r w:rsidR="00910264" w:rsidRPr="00910264">
        <w:rPr>
          <w:rFonts w:ascii="Arial" w:hAnsi="Arial" w:cs="Arial"/>
          <w:i/>
          <w:iCs/>
        </w:rPr>
        <w:t xml:space="preserve"> </w:t>
      </w:r>
      <w:r w:rsidRPr="00910264">
        <w:rPr>
          <w:rFonts w:ascii="Arial" w:hAnsi="Arial" w:cs="Arial"/>
          <w:i/>
          <w:iCs/>
        </w:rPr>
        <w:t>cause of action for a common-law</w:t>
      </w:r>
      <w:r w:rsidR="00D30B73">
        <w:rPr>
          <w:rFonts w:ascii="Arial" w:hAnsi="Arial" w:cs="Arial"/>
          <w:i/>
          <w:iCs/>
        </w:rPr>
        <w:t xml:space="preserve"> </w:t>
      </w:r>
      <w:r w:rsidRPr="00910264">
        <w:rPr>
          <w:rFonts w:ascii="Arial" w:hAnsi="Arial" w:cs="Arial"/>
          <w:i/>
          <w:iCs/>
        </w:rPr>
        <w:t xml:space="preserve">rescission. </w:t>
      </w:r>
    </w:p>
    <w:p w14:paraId="1C96D2EC" w14:textId="77777777" w:rsidR="00910264" w:rsidRPr="00910264" w:rsidRDefault="00910264" w:rsidP="00CF3993">
      <w:pPr>
        <w:pStyle w:val="Default"/>
        <w:spacing w:line="276" w:lineRule="auto"/>
        <w:jc w:val="both"/>
        <w:rPr>
          <w:rFonts w:ascii="Arial" w:hAnsi="Arial" w:cs="Arial"/>
          <w:i/>
          <w:iCs/>
        </w:rPr>
      </w:pPr>
    </w:p>
    <w:p w14:paraId="1AFF0023" w14:textId="0FC17DD3" w:rsidR="00910264" w:rsidRPr="00910264" w:rsidRDefault="00DF4391" w:rsidP="00CF3993">
      <w:pPr>
        <w:pStyle w:val="Default"/>
        <w:spacing w:line="276" w:lineRule="auto"/>
        <w:ind w:left="2880" w:hanging="720"/>
        <w:jc w:val="both"/>
        <w:rPr>
          <w:rFonts w:ascii="Arial" w:hAnsi="Arial" w:cs="Arial"/>
          <w:i/>
          <w:iCs/>
        </w:rPr>
      </w:pPr>
      <w:r w:rsidRPr="00910264">
        <w:rPr>
          <w:rFonts w:ascii="Arial" w:hAnsi="Arial" w:cs="Arial"/>
          <w:i/>
          <w:iCs/>
        </w:rPr>
        <w:t xml:space="preserve">(5) </w:t>
      </w:r>
      <w:r w:rsidR="00D415AB">
        <w:rPr>
          <w:rFonts w:ascii="Arial" w:hAnsi="Arial" w:cs="Arial"/>
          <w:i/>
          <w:iCs/>
        </w:rPr>
        <w:tab/>
      </w:r>
      <w:r w:rsidRPr="00910264">
        <w:rPr>
          <w:rFonts w:ascii="Arial" w:hAnsi="Arial" w:cs="Arial"/>
          <w:i/>
          <w:iCs/>
        </w:rPr>
        <w:t>Where reliance is placed on supervening events, it should for some reason involve unnecessary</w:t>
      </w:r>
      <w:r w:rsidR="00910264" w:rsidRPr="00910264">
        <w:rPr>
          <w:rFonts w:ascii="Arial" w:hAnsi="Arial" w:cs="Arial"/>
          <w:i/>
          <w:iCs/>
        </w:rPr>
        <w:t xml:space="preserve"> </w:t>
      </w:r>
      <w:r w:rsidRPr="00910264">
        <w:rPr>
          <w:rFonts w:ascii="Arial" w:hAnsi="Arial" w:cs="Arial"/>
          <w:i/>
          <w:iCs/>
        </w:rPr>
        <w:t>hardship to be confined to the ordinary rehabilitation machinery, or the circumstances should be very</w:t>
      </w:r>
      <w:r w:rsidR="00910264" w:rsidRPr="00910264">
        <w:rPr>
          <w:rFonts w:ascii="Arial" w:hAnsi="Arial" w:cs="Arial"/>
          <w:i/>
          <w:iCs/>
        </w:rPr>
        <w:t xml:space="preserve"> </w:t>
      </w:r>
      <w:r w:rsidRPr="00910264">
        <w:rPr>
          <w:rFonts w:ascii="Arial" w:hAnsi="Arial" w:cs="Arial"/>
          <w:i/>
          <w:iCs/>
        </w:rPr>
        <w:t>exceptional.</w:t>
      </w:r>
    </w:p>
    <w:p w14:paraId="498F5615" w14:textId="7AE0BEA7" w:rsidR="00DF4391" w:rsidRPr="00910264" w:rsidRDefault="00DF4391" w:rsidP="00CF3993">
      <w:pPr>
        <w:pStyle w:val="Default"/>
        <w:spacing w:line="276" w:lineRule="auto"/>
        <w:jc w:val="both"/>
        <w:rPr>
          <w:rFonts w:ascii="Arial" w:hAnsi="Arial" w:cs="Arial"/>
          <w:i/>
          <w:iCs/>
        </w:rPr>
      </w:pPr>
      <w:r w:rsidRPr="00910264">
        <w:rPr>
          <w:rFonts w:ascii="Arial" w:hAnsi="Arial" w:cs="Arial"/>
          <w:i/>
          <w:iCs/>
        </w:rPr>
        <w:t xml:space="preserve"> </w:t>
      </w:r>
    </w:p>
    <w:p w14:paraId="2242CA59" w14:textId="708BC788" w:rsidR="00DF4391" w:rsidRPr="00910264" w:rsidRDefault="00DF4391" w:rsidP="00CF3993">
      <w:pPr>
        <w:spacing w:after="0" w:line="276" w:lineRule="auto"/>
        <w:ind w:left="2880" w:hanging="720"/>
        <w:jc w:val="both"/>
        <w:rPr>
          <w:rFonts w:ascii="Arial" w:eastAsia="Times New Roman" w:hAnsi="Arial" w:cs="Arial"/>
          <w:bCs/>
          <w:i/>
          <w:iCs/>
          <w:sz w:val="24"/>
          <w:szCs w:val="24"/>
          <w:lang w:eastAsia="en-GB"/>
        </w:rPr>
      </w:pPr>
      <w:r w:rsidRPr="00910264">
        <w:rPr>
          <w:rFonts w:ascii="Arial" w:hAnsi="Arial" w:cs="Arial"/>
          <w:i/>
          <w:iCs/>
          <w:sz w:val="24"/>
          <w:szCs w:val="24"/>
        </w:rPr>
        <w:t xml:space="preserve">(6) </w:t>
      </w:r>
      <w:r w:rsidR="00D415AB">
        <w:rPr>
          <w:rFonts w:ascii="Arial" w:hAnsi="Arial" w:cs="Arial"/>
          <w:i/>
          <w:iCs/>
          <w:sz w:val="24"/>
          <w:szCs w:val="24"/>
        </w:rPr>
        <w:tab/>
      </w:r>
      <w:r w:rsidRPr="00910264">
        <w:rPr>
          <w:rFonts w:ascii="Arial" w:hAnsi="Arial" w:cs="Arial"/>
          <w:i/>
          <w:iCs/>
          <w:sz w:val="24"/>
          <w:szCs w:val="24"/>
        </w:rPr>
        <w:t>A court will not exercise its discretion in favour of such an application if undesirable</w:t>
      </w:r>
      <w:r w:rsidR="00910264" w:rsidRPr="00910264">
        <w:rPr>
          <w:rFonts w:ascii="Arial" w:hAnsi="Arial" w:cs="Arial"/>
          <w:i/>
          <w:iCs/>
          <w:sz w:val="24"/>
          <w:szCs w:val="24"/>
        </w:rPr>
        <w:t xml:space="preserve"> </w:t>
      </w:r>
      <w:r w:rsidRPr="00910264">
        <w:rPr>
          <w:rFonts w:ascii="Arial" w:hAnsi="Arial" w:cs="Arial"/>
          <w:i/>
          <w:iCs/>
          <w:sz w:val="24"/>
          <w:szCs w:val="24"/>
        </w:rPr>
        <w:t>consequences</w:t>
      </w:r>
      <w:r w:rsidR="00910264" w:rsidRPr="00910264">
        <w:rPr>
          <w:rFonts w:ascii="Arial" w:hAnsi="Arial" w:cs="Arial"/>
          <w:i/>
          <w:iCs/>
          <w:sz w:val="24"/>
          <w:szCs w:val="24"/>
        </w:rPr>
        <w:t xml:space="preserve"> </w:t>
      </w:r>
      <w:r w:rsidRPr="00910264">
        <w:rPr>
          <w:rFonts w:ascii="Arial" w:hAnsi="Arial" w:cs="Arial"/>
          <w:i/>
          <w:iCs/>
          <w:sz w:val="24"/>
          <w:szCs w:val="24"/>
        </w:rPr>
        <w:t>would</w:t>
      </w:r>
      <w:r w:rsidR="00910264" w:rsidRPr="00910264">
        <w:rPr>
          <w:rFonts w:ascii="Arial" w:hAnsi="Arial" w:cs="Arial"/>
          <w:i/>
          <w:iCs/>
          <w:sz w:val="24"/>
          <w:szCs w:val="24"/>
        </w:rPr>
        <w:t xml:space="preserve"> follow.”</w:t>
      </w:r>
    </w:p>
    <w:p w14:paraId="143B7A69" w14:textId="77777777" w:rsidR="009266A5" w:rsidRDefault="009266A5" w:rsidP="00CF3993">
      <w:pPr>
        <w:pStyle w:val="ListParagraph"/>
        <w:spacing w:after="0" w:line="276" w:lineRule="auto"/>
        <w:jc w:val="both"/>
        <w:rPr>
          <w:rFonts w:ascii="Arial" w:eastAsia="Times New Roman" w:hAnsi="Arial" w:cs="Arial"/>
          <w:bCs/>
          <w:sz w:val="24"/>
          <w:szCs w:val="24"/>
          <w:lang w:eastAsia="en-GB"/>
        </w:rPr>
      </w:pPr>
    </w:p>
    <w:p w14:paraId="50477AEC" w14:textId="72EC010C" w:rsidR="00D415AB" w:rsidRPr="00D75BF7" w:rsidRDefault="00D75BF7" w:rsidP="00D75BF7">
      <w:pPr>
        <w:spacing w:after="0" w:line="276" w:lineRule="auto"/>
        <w:ind w:left="720" w:hanging="720"/>
        <w:jc w:val="both"/>
        <w:rPr>
          <w:rFonts w:ascii="Arial" w:eastAsia="Times New Roman" w:hAnsi="Arial" w:cs="Arial"/>
          <w:bCs/>
          <w:sz w:val="24"/>
          <w:szCs w:val="24"/>
          <w:lang w:eastAsia="en-GB"/>
        </w:rPr>
      </w:pPr>
      <w:r>
        <w:rPr>
          <w:rFonts w:ascii="Arial" w:eastAsia="Times New Roman" w:hAnsi="Arial" w:cs="Arial"/>
          <w:bCs/>
          <w:sz w:val="24"/>
          <w:szCs w:val="24"/>
          <w:lang w:eastAsia="en-GB"/>
        </w:rPr>
        <w:t>[83]</w:t>
      </w:r>
      <w:r>
        <w:rPr>
          <w:rFonts w:ascii="Arial" w:eastAsia="Times New Roman" w:hAnsi="Arial" w:cs="Arial"/>
          <w:bCs/>
          <w:sz w:val="24"/>
          <w:szCs w:val="24"/>
          <w:lang w:eastAsia="en-GB"/>
        </w:rPr>
        <w:tab/>
      </w:r>
      <w:r w:rsidR="00866223" w:rsidRPr="00D75BF7">
        <w:rPr>
          <w:rFonts w:ascii="Arial" w:eastAsia="Times New Roman" w:hAnsi="Arial" w:cs="Arial"/>
          <w:bCs/>
          <w:sz w:val="24"/>
          <w:szCs w:val="24"/>
          <w:lang w:eastAsia="en-GB"/>
        </w:rPr>
        <w:t>As correctly pointed</w:t>
      </w:r>
      <w:r w:rsidR="00BF1620" w:rsidRPr="00D75BF7">
        <w:rPr>
          <w:rFonts w:ascii="Arial" w:eastAsia="Times New Roman" w:hAnsi="Arial" w:cs="Arial"/>
          <w:bCs/>
          <w:sz w:val="24"/>
          <w:szCs w:val="24"/>
          <w:lang w:eastAsia="en-GB"/>
        </w:rPr>
        <w:t xml:space="preserve"> out</w:t>
      </w:r>
      <w:r w:rsidR="00866223" w:rsidRPr="00D75BF7">
        <w:rPr>
          <w:rFonts w:ascii="Arial" w:eastAsia="Times New Roman" w:hAnsi="Arial" w:cs="Arial"/>
          <w:bCs/>
          <w:sz w:val="24"/>
          <w:szCs w:val="24"/>
          <w:lang w:eastAsia="en-GB"/>
        </w:rPr>
        <w:t xml:space="preserve"> by Counsel for the Bank </w:t>
      </w:r>
      <w:r w:rsidR="002418A6" w:rsidRPr="00D75BF7">
        <w:rPr>
          <w:rFonts w:ascii="Arial" w:eastAsia="Times New Roman" w:hAnsi="Arial" w:cs="Arial"/>
          <w:bCs/>
          <w:sz w:val="24"/>
          <w:szCs w:val="24"/>
          <w:lang w:eastAsia="en-GB"/>
        </w:rPr>
        <w:t>t</w:t>
      </w:r>
      <w:r w:rsidR="009266A5" w:rsidRPr="00D75BF7">
        <w:rPr>
          <w:rFonts w:ascii="Arial" w:eastAsia="Times New Roman" w:hAnsi="Arial" w:cs="Arial"/>
          <w:bCs/>
          <w:sz w:val="24"/>
          <w:szCs w:val="24"/>
          <w:lang w:eastAsia="en-GB"/>
        </w:rPr>
        <w:t>he Act does not specify any ground upon which the Court may rescind or vary an order.</w:t>
      </w:r>
      <w:r w:rsidR="002418A6" w:rsidRPr="00D75BF7">
        <w:rPr>
          <w:rFonts w:ascii="Arial" w:eastAsia="Times New Roman" w:hAnsi="Arial" w:cs="Arial"/>
          <w:bCs/>
          <w:sz w:val="24"/>
          <w:szCs w:val="24"/>
          <w:lang w:eastAsia="en-GB"/>
        </w:rPr>
        <w:t xml:space="preserve"> Further, t</w:t>
      </w:r>
      <w:r w:rsidR="00DA4A1A" w:rsidRPr="00D75BF7">
        <w:rPr>
          <w:rFonts w:ascii="Arial" w:eastAsia="Times New Roman" w:hAnsi="Arial" w:cs="Arial"/>
          <w:bCs/>
          <w:sz w:val="24"/>
          <w:szCs w:val="24"/>
          <w:lang w:eastAsia="en-GB"/>
        </w:rPr>
        <w:t xml:space="preserve">he Court’s authority to act under </w:t>
      </w:r>
      <w:r w:rsidR="002418A6" w:rsidRPr="00D75BF7">
        <w:rPr>
          <w:rFonts w:ascii="Arial" w:eastAsia="Times New Roman" w:hAnsi="Arial" w:cs="Arial"/>
          <w:bCs/>
          <w:sz w:val="24"/>
          <w:szCs w:val="24"/>
          <w:lang w:eastAsia="en-GB"/>
        </w:rPr>
        <w:t>sub</w:t>
      </w:r>
      <w:r w:rsidR="00DA4A1A" w:rsidRPr="00D75BF7">
        <w:rPr>
          <w:rFonts w:ascii="Arial" w:eastAsia="Times New Roman" w:hAnsi="Arial" w:cs="Arial"/>
          <w:bCs/>
          <w:sz w:val="24"/>
          <w:szCs w:val="24"/>
          <w:lang w:eastAsia="en-GB"/>
        </w:rPr>
        <w:t>section 149(2) has been interpreted to mean that:</w:t>
      </w:r>
      <w:r w:rsidR="00D415AB" w:rsidRPr="00D75BF7">
        <w:rPr>
          <w:rFonts w:ascii="Arial" w:eastAsia="Times New Roman" w:hAnsi="Arial" w:cs="Arial"/>
          <w:bCs/>
          <w:sz w:val="24"/>
          <w:szCs w:val="24"/>
          <w:lang w:eastAsia="en-GB"/>
        </w:rPr>
        <w:t>-</w:t>
      </w:r>
    </w:p>
    <w:p w14:paraId="7ABCD59A" w14:textId="77777777" w:rsidR="00D415AB" w:rsidRDefault="00D415AB" w:rsidP="00CF3993">
      <w:pPr>
        <w:pStyle w:val="ListParagraph"/>
        <w:spacing w:after="0" w:line="276" w:lineRule="auto"/>
        <w:jc w:val="both"/>
        <w:rPr>
          <w:rFonts w:ascii="Arial" w:eastAsia="Times New Roman" w:hAnsi="Arial" w:cs="Arial"/>
          <w:bCs/>
          <w:sz w:val="24"/>
          <w:szCs w:val="24"/>
          <w:lang w:eastAsia="en-GB"/>
        </w:rPr>
      </w:pPr>
    </w:p>
    <w:p w14:paraId="5A2834B9" w14:textId="34EDB6C1" w:rsidR="00D415AB" w:rsidRPr="00D75BF7" w:rsidRDefault="00D75BF7" w:rsidP="00D75BF7">
      <w:pPr>
        <w:spacing w:after="0" w:line="276" w:lineRule="auto"/>
        <w:ind w:left="1440" w:hanging="720"/>
        <w:jc w:val="both"/>
        <w:rPr>
          <w:rFonts w:ascii="Arial" w:eastAsia="Times New Roman" w:hAnsi="Arial" w:cs="Arial"/>
          <w:bCs/>
          <w:sz w:val="24"/>
          <w:szCs w:val="24"/>
          <w:lang w:eastAsia="en-GB"/>
        </w:rPr>
      </w:pPr>
      <w:r w:rsidRPr="00D415AB">
        <w:rPr>
          <w:rFonts w:ascii="Arial" w:eastAsia="Times New Roman" w:hAnsi="Arial" w:cs="Arial"/>
          <w:bCs/>
          <w:sz w:val="24"/>
          <w:szCs w:val="24"/>
          <w:lang w:eastAsia="en-GB"/>
        </w:rPr>
        <w:t>83.1</w:t>
      </w:r>
      <w:r w:rsidRPr="00D415AB">
        <w:rPr>
          <w:rFonts w:ascii="Arial" w:eastAsia="Times New Roman" w:hAnsi="Arial" w:cs="Arial"/>
          <w:bCs/>
          <w:sz w:val="24"/>
          <w:szCs w:val="24"/>
          <w:lang w:eastAsia="en-GB"/>
        </w:rPr>
        <w:tab/>
      </w:r>
      <w:r w:rsidR="008246D5" w:rsidRPr="00D75BF7">
        <w:rPr>
          <w:rFonts w:ascii="Arial" w:eastAsia="Times New Roman" w:hAnsi="Arial" w:cs="Arial"/>
          <w:bCs/>
          <w:sz w:val="24"/>
          <w:szCs w:val="24"/>
          <w:lang w:eastAsia="en-GB"/>
        </w:rPr>
        <w:t>The Court must exercise its discretion in light of all</w:t>
      </w:r>
      <w:r w:rsidR="002418A6" w:rsidRPr="00D75BF7">
        <w:rPr>
          <w:rFonts w:ascii="Arial" w:eastAsia="Times New Roman" w:hAnsi="Arial" w:cs="Arial"/>
          <w:bCs/>
          <w:sz w:val="24"/>
          <w:szCs w:val="24"/>
          <w:lang w:eastAsia="en-GB"/>
        </w:rPr>
        <w:t xml:space="preserve"> of</w:t>
      </w:r>
      <w:r w:rsidR="008246D5" w:rsidRPr="00D75BF7">
        <w:rPr>
          <w:rFonts w:ascii="Arial" w:eastAsia="Times New Roman" w:hAnsi="Arial" w:cs="Arial"/>
          <w:bCs/>
          <w:sz w:val="24"/>
          <w:szCs w:val="24"/>
          <w:lang w:eastAsia="en-GB"/>
        </w:rPr>
        <w:t xml:space="preserve"> the circumstances;</w:t>
      </w:r>
      <w:r w:rsidR="00D415AB">
        <w:rPr>
          <w:rStyle w:val="FootnoteReference"/>
          <w:rFonts w:ascii="Arial" w:eastAsia="Times New Roman" w:hAnsi="Arial" w:cs="Arial"/>
          <w:bCs/>
          <w:sz w:val="24"/>
          <w:szCs w:val="24"/>
          <w:lang w:eastAsia="en-GB"/>
        </w:rPr>
        <w:footnoteReference w:id="40"/>
      </w:r>
      <w:r w:rsidR="00BF1620" w:rsidRPr="00D75BF7">
        <w:rPr>
          <w:rFonts w:ascii="Arial" w:eastAsia="Times New Roman" w:hAnsi="Arial" w:cs="Arial"/>
          <w:bCs/>
          <w:sz w:val="24"/>
          <w:szCs w:val="24"/>
          <w:lang w:eastAsia="en-GB"/>
        </w:rPr>
        <w:t xml:space="preserve"> </w:t>
      </w:r>
    </w:p>
    <w:p w14:paraId="165671B0" w14:textId="77777777" w:rsidR="00D415AB" w:rsidRPr="00D415AB" w:rsidRDefault="00D415AB" w:rsidP="00CF3993">
      <w:pPr>
        <w:pStyle w:val="ListParagraph"/>
        <w:spacing w:after="0" w:line="276" w:lineRule="auto"/>
        <w:ind w:left="1440"/>
        <w:jc w:val="both"/>
        <w:rPr>
          <w:rFonts w:ascii="Arial" w:eastAsia="Times New Roman" w:hAnsi="Arial" w:cs="Arial"/>
          <w:bCs/>
          <w:sz w:val="24"/>
          <w:szCs w:val="24"/>
          <w:lang w:eastAsia="en-GB"/>
        </w:rPr>
      </w:pPr>
    </w:p>
    <w:p w14:paraId="1022E416" w14:textId="64DBA5D9" w:rsidR="00D415AB" w:rsidRPr="00D75BF7" w:rsidRDefault="00D75BF7" w:rsidP="00D75BF7">
      <w:pPr>
        <w:spacing w:after="0" w:line="276" w:lineRule="auto"/>
        <w:ind w:left="1440" w:hanging="720"/>
        <w:jc w:val="both"/>
        <w:rPr>
          <w:rFonts w:ascii="Arial" w:eastAsia="Times New Roman" w:hAnsi="Arial" w:cs="Arial"/>
          <w:bCs/>
          <w:sz w:val="24"/>
          <w:szCs w:val="24"/>
          <w:lang w:eastAsia="en-GB"/>
        </w:rPr>
      </w:pPr>
      <w:r w:rsidRPr="00D415AB">
        <w:rPr>
          <w:rFonts w:ascii="Arial" w:eastAsia="Times New Roman" w:hAnsi="Arial" w:cs="Arial"/>
          <w:bCs/>
          <w:sz w:val="24"/>
          <w:szCs w:val="24"/>
          <w:lang w:eastAsia="en-GB"/>
        </w:rPr>
        <w:t>83.2</w:t>
      </w:r>
      <w:r w:rsidRPr="00D415AB">
        <w:rPr>
          <w:rFonts w:ascii="Arial" w:eastAsia="Times New Roman" w:hAnsi="Arial" w:cs="Arial"/>
          <w:bCs/>
          <w:sz w:val="24"/>
          <w:szCs w:val="24"/>
          <w:lang w:eastAsia="en-GB"/>
        </w:rPr>
        <w:tab/>
      </w:r>
      <w:r w:rsidR="008246D5" w:rsidRPr="00D75BF7">
        <w:rPr>
          <w:rFonts w:ascii="Arial" w:eastAsia="Times New Roman" w:hAnsi="Arial" w:cs="Arial"/>
          <w:bCs/>
          <w:sz w:val="24"/>
          <w:szCs w:val="24"/>
          <w:lang w:eastAsia="en-GB"/>
        </w:rPr>
        <w:t>There are no limitations to this power and the intention of the provision is to enable the Court to exercise such power in any circumstances which it may consider just</w:t>
      </w:r>
      <w:r w:rsidR="00DC7544" w:rsidRPr="00D75BF7">
        <w:rPr>
          <w:rFonts w:ascii="Arial" w:eastAsia="Times New Roman" w:hAnsi="Arial" w:cs="Arial"/>
          <w:bCs/>
          <w:sz w:val="24"/>
          <w:szCs w:val="24"/>
          <w:lang w:eastAsia="en-GB"/>
        </w:rPr>
        <w:t>;</w:t>
      </w:r>
      <w:r w:rsidR="00D415AB">
        <w:rPr>
          <w:rStyle w:val="FootnoteReference"/>
          <w:rFonts w:ascii="Arial" w:eastAsia="Times New Roman" w:hAnsi="Arial" w:cs="Arial"/>
          <w:bCs/>
          <w:sz w:val="24"/>
          <w:szCs w:val="24"/>
          <w:lang w:eastAsia="en-GB"/>
        </w:rPr>
        <w:footnoteReference w:id="41"/>
      </w:r>
      <w:r w:rsidR="00BF1620" w:rsidRPr="00D75BF7">
        <w:rPr>
          <w:rFonts w:ascii="Arial" w:eastAsia="Times New Roman" w:hAnsi="Arial" w:cs="Arial"/>
          <w:bCs/>
          <w:sz w:val="24"/>
          <w:szCs w:val="24"/>
          <w:lang w:eastAsia="en-GB"/>
        </w:rPr>
        <w:t xml:space="preserve"> </w:t>
      </w:r>
    </w:p>
    <w:p w14:paraId="2B47719F" w14:textId="77777777" w:rsidR="00D415AB" w:rsidRPr="00D415AB" w:rsidRDefault="00D415AB" w:rsidP="00CF3993">
      <w:pPr>
        <w:pStyle w:val="ListParagraph"/>
        <w:spacing w:after="0" w:line="276" w:lineRule="auto"/>
        <w:jc w:val="both"/>
        <w:rPr>
          <w:rFonts w:ascii="Arial" w:eastAsia="Times New Roman" w:hAnsi="Arial" w:cs="Arial"/>
          <w:bCs/>
          <w:sz w:val="24"/>
          <w:szCs w:val="24"/>
          <w:lang w:eastAsia="en-GB"/>
        </w:rPr>
      </w:pPr>
    </w:p>
    <w:p w14:paraId="342960D8" w14:textId="194F1F42" w:rsidR="00D415AB" w:rsidRPr="00D75BF7" w:rsidRDefault="00D75BF7" w:rsidP="00D75BF7">
      <w:pPr>
        <w:spacing w:after="0" w:line="276" w:lineRule="auto"/>
        <w:ind w:left="1440" w:hanging="720"/>
        <w:jc w:val="both"/>
        <w:rPr>
          <w:rFonts w:ascii="Arial" w:eastAsia="Times New Roman" w:hAnsi="Arial" w:cs="Arial"/>
          <w:bCs/>
          <w:sz w:val="24"/>
          <w:szCs w:val="24"/>
          <w:lang w:eastAsia="en-GB"/>
        </w:rPr>
      </w:pPr>
      <w:r w:rsidRPr="00D415AB">
        <w:rPr>
          <w:rFonts w:ascii="Arial" w:eastAsia="Times New Roman" w:hAnsi="Arial" w:cs="Arial"/>
          <w:bCs/>
          <w:sz w:val="24"/>
          <w:szCs w:val="24"/>
          <w:lang w:eastAsia="en-GB"/>
        </w:rPr>
        <w:t>83.3</w:t>
      </w:r>
      <w:r w:rsidRPr="00D415AB">
        <w:rPr>
          <w:rFonts w:ascii="Arial" w:eastAsia="Times New Roman" w:hAnsi="Arial" w:cs="Arial"/>
          <w:bCs/>
          <w:sz w:val="24"/>
          <w:szCs w:val="24"/>
          <w:lang w:eastAsia="en-GB"/>
        </w:rPr>
        <w:tab/>
      </w:r>
      <w:r w:rsidR="002418A6" w:rsidRPr="00D75BF7">
        <w:rPr>
          <w:rFonts w:ascii="Arial" w:eastAsia="Times New Roman" w:hAnsi="Arial" w:cs="Arial"/>
          <w:bCs/>
          <w:sz w:val="24"/>
          <w:szCs w:val="24"/>
          <w:lang w:eastAsia="en-GB"/>
        </w:rPr>
        <w:t xml:space="preserve">This includes </w:t>
      </w:r>
      <w:r w:rsidR="00DC7544" w:rsidRPr="00D75BF7">
        <w:rPr>
          <w:rFonts w:ascii="Arial" w:eastAsia="Times New Roman" w:hAnsi="Arial" w:cs="Arial"/>
          <w:bCs/>
          <w:sz w:val="24"/>
          <w:szCs w:val="24"/>
          <w:lang w:eastAsia="en-GB"/>
        </w:rPr>
        <w:t>circumstances where the order was made in error and should not have been made at all;</w:t>
      </w:r>
      <w:r w:rsidR="00D415AB">
        <w:rPr>
          <w:rStyle w:val="FootnoteReference"/>
          <w:rFonts w:ascii="Arial" w:eastAsia="Times New Roman" w:hAnsi="Arial" w:cs="Arial"/>
          <w:bCs/>
          <w:sz w:val="24"/>
          <w:szCs w:val="24"/>
          <w:lang w:eastAsia="en-GB"/>
        </w:rPr>
        <w:footnoteReference w:id="42"/>
      </w:r>
    </w:p>
    <w:p w14:paraId="555C2708" w14:textId="77777777" w:rsidR="00D415AB" w:rsidRPr="00D415AB" w:rsidRDefault="00D415AB" w:rsidP="00CF3993">
      <w:pPr>
        <w:pStyle w:val="ListParagraph"/>
        <w:spacing w:after="0" w:line="276" w:lineRule="auto"/>
        <w:jc w:val="both"/>
        <w:rPr>
          <w:rFonts w:ascii="Arial" w:eastAsia="Times New Roman" w:hAnsi="Arial" w:cs="Arial"/>
          <w:bCs/>
          <w:sz w:val="24"/>
          <w:szCs w:val="24"/>
          <w:lang w:eastAsia="en-GB"/>
        </w:rPr>
      </w:pPr>
    </w:p>
    <w:p w14:paraId="65C6AA17" w14:textId="7171C4C6" w:rsidR="00DC7544" w:rsidRPr="00D75BF7" w:rsidRDefault="00D75BF7" w:rsidP="00D75BF7">
      <w:pPr>
        <w:spacing w:after="0" w:line="276" w:lineRule="auto"/>
        <w:ind w:left="1440" w:hanging="720"/>
        <w:jc w:val="both"/>
        <w:rPr>
          <w:rFonts w:ascii="Arial" w:eastAsia="Times New Roman" w:hAnsi="Arial" w:cs="Arial"/>
          <w:bCs/>
          <w:sz w:val="24"/>
          <w:szCs w:val="24"/>
          <w:lang w:eastAsia="en-GB"/>
        </w:rPr>
      </w:pPr>
      <w:r w:rsidRPr="00D415AB">
        <w:rPr>
          <w:rFonts w:ascii="Arial" w:eastAsia="Times New Roman" w:hAnsi="Arial" w:cs="Arial"/>
          <w:bCs/>
          <w:sz w:val="24"/>
          <w:szCs w:val="24"/>
          <w:lang w:eastAsia="en-GB"/>
        </w:rPr>
        <w:t>83.4</w:t>
      </w:r>
      <w:r w:rsidRPr="00D415AB">
        <w:rPr>
          <w:rFonts w:ascii="Arial" w:eastAsia="Times New Roman" w:hAnsi="Arial" w:cs="Arial"/>
          <w:bCs/>
          <w:sz w:val="24"/>
          <w:szCs w:val="24"/>
          <w:lang w:eastAsia="en-GB"/>
        </w:rPr>
        <w:tab/>
      </w:r>
      <w:r w:rsidR="00DC7544" w:rsidRPr="00D75BF7">
        <w:rPr>
          <w:rFonts w:ascii="Arial" w:eastAsia="Times New Roman" w:hAnsi="Arial" w:cs="Arial"/>
          <w:bCs/>
          <w:sz w:val="24"/>
          <w:szCs w:val="24"/>
          <w:lang w:eastAsia="en-GB"/>
        </w:rPr>
        <w:t xml:space="preserve">The court will not exercise its discretion in favour of an application in terms of </w:t>
      </w:r>
      <w:r w:rsidR="002418A6" w:rsidRPr="00D75BF7">
        <w:rPr>
          <w:rFonts w:ascii="Arial" w:eastAsia="Times New Roman" w:hAnsi="Arial" w:cs="Arial"/>
          <w:bCs/>
          <w:sz w:val="24"/>
          <w:szCs w:val="24"/>
          <w:lang w:eastAsia="en-GB"/>
        </w:rPr>
        <w:t>sub</w:t>
      </w:r>
      <w:r w:rsidR="00DC7544" w:rsidRPr="00D75BF7">
        <w:rPr>
          <w:rFonts w:ascii="Arial" w:eastAsia="Times New Roman" w:hAnsi="Arial" w:cs="Arial"/>
          <w:bCs/>
          <w:sz w:val="24"/>
          <w:szCs w:val="24"/>
          <w:lang w:eastAsia="en-GB"/>
        </w:rPr>
        <w:t>section 149(2) if undesirable consequences will follow.</w:t>
      </w:r>
      <w:r w:rsidR="00D415AB">
        <w:rPr>
          <w:rStyle w:val="FootnoteReference"/>
          <w:rFonts w:ascii="Arial" w:eastAsia="Times New Roman" w:hAnsi="Arial" w:cs="Arial"/>
          <w:bCs/>
          <w:sz w:val="24"/>
          <w:szCs w:val="24"/>
          <w:lang w:eastAsia="en-GB"/>
        </w:rPr>
        <w:footnoteReference w:id="43"/>
      </w:r>
      <w:r w:rsidR="00D415AB" w:rsidRPr="00D75BF7">
        <w:rPr>
          <w:rFonts w:ascii="Arial" w:eastAsia="Times New Roman" w:hAnsi="Arial" w:cs="Arial"/>
          <w:bCs/>
          <w:sz w:val="24"/>
          <w:szCs w:val="24"/>
          <w:lang w:eastAsia="en-GB"/>
        </w:rPr>
        <w:t xml:space="preserve"> </w:t>
      </w:r>
    </w:p>
    <w:p w14:paraId="3D64480B" w14:textId="48ACF642" w:rsidR="00C719E8" w:rsidRPr="00DA3F59" w:rsidRDefault="00C719E8" w:rsidP="00DA3F59">
      <w:pPr>
        <w:spacing w:after="0" w:line="276" w:lineRule="auto"/>
        <w:jc w:val="both"/>
        <w:rPr>
          <w:rFonts w:ascii="Arial" w:eastAsia="Times New Roman" w:hAnsi="Arial" w:cs="Arial"/>
          <w:bCs/>
          <w:i/>
          <w:iCs/>
          <w:sz w:val="24"/>
          <w:szCs w:val="24"/>
          <w:lang w:eastAsia="en-GB"/>
        </w:rPr>
      </w:pPr>
    </w:p>
    <w:p w14:paraId="4CF421B4" w14:textId="6B71D15E" w:rsidR="007731FB" w:rsidRPr="00D75BF7" w:rsidRDefault="00D75BF7" w:rsidP="00D75BF7">
      <w:pPr>
        <w:spacing w:after="0" w:line="276" w:lineRule="auto"/>
        <w:ind w:left="720" w:hanging="720"/>
        <w:jc w:val="both"/>
        <w:rPr>
          <w:rFonts w:ascii="Arial" w:eastAsia="Times New Roman" w:hAnsi="Arial" w:cs="Arial"/>
          <w:bCs/>
          <w:sz w:val="24"/>
          <w:szCs w:val="24"/>
          <w:lang w:eastAsia="en-GB"/>
        </w:rPr>
      </w:pPr>
      <w:r>
        <w:rPr>
          <w:rFonts w:ascii="Arial" w:eastAsia="Times New Roman" w:hAnsi="Arial" w:cs="Arial"/>
          <w:bCs/>
          <w:sz w:val="24"/>
          <w:szCs w:val="24"/>
          <w:lang w:eastAsia="en-GB"/>
        </w:rPr>
        <w:t>[84]</w:t>
      </w:r>
      <w:r>
        <w:rPr>
          <w:rFonts w:ascii="Arial" w:eastAsia="Times New Roman" w:hAnsi="Arial" w:cs="Arial"/>
          <w:bCs/>
          <w:sz w:val="24"/>
          <w:szCs w:val="24"/>
          <w:lang w:eastAsia="en-GB"/>
        </w:rPr>
        <w:tab/>
      </w:r>
      <w:r w:rsidR="00FB7819" w:rsidRPr="00D75BF7">
        <w:rPr>
          <w:rFonts w:ascii="Arial" w:eastAsia="Times New Roman" w:hAnsi="Arial" w:cs="Arial"/>
          <w:bCs/>
          <w:sz w:val="24"/>
          <w:szCs w:val="24"/>
          <w:lang w:eastAsia="en-GB"/>
        </w:rPr>
        <w:t xml:space="preserve">In light of </w:t>
      </w:r>
      <w:r w:rsidR="00B66925" w:rsidRPr="00D75BF7">
        <w:rPr>
          <w:rFonts w:ascii="Arial" w:eastAsia="Times New Roman" w:hAnsi="Arial" w:cs="Arial"/>
          <w:bCs/>
          <w:sz w:val="24"/>
          <w:szCs w:val="24"/>
          <w:lang w:eastAsia="en-GB"/>
        </w:rPr>
        <w:t>the principle</w:t>
      </w:r>
      <w:r w:rsidR="008D2834" w:rsidRPr="00D75BF7">
        <w:rPr>
          <w:rFonts w:ascii="Arial" w:eastAsia="Times New Roman" w:hAnsi="Arial" w:cs="Arial"/>
          <w:bCs/>
          <w:sz w:val="24"/>
          <w:szCs w:val="24"/>
          <w:lang w:eastAsia="en-GB"/>
        </w:rPr>
        <w:t>s as encapsulated in the matters of</w:t>
      </w:r>
      <w:r w:rsidR="00B66925" w:rsidRPr="00D75BF7">
        <w:rPr>
          <w:rFonts w:ascii="Arial" w:eastAsia="Times New Roman" w:hAnsi="Arial" w:cs="Arial"/>
          <w:bCs/>
          <w:sz w:val="24"/>
          <w:szCs w:val="24"/>
          <w:lang w:eastAsia="en-GB"/>
        </w:rPr>
        <w:t xml:space="preserve"> </w:t>
      </w:r>
      <w:r w:rsidR="00B66925" w:rsidRPr="00D75BF7">
        <w:rPr>
          <w:rFonts w:ascii="Arial" w:eastAsia="Times New Roman" w:hAnsi="Arial" w:cs="Arial"/>
          <w:i/>
          <w:sz w:val="24"/>
          <w:szCs w:val="24"/>
          <w:lang w:eastAsia="en-GB"/>
        </w:rPr>
        <w:t>Tasima</w:t>
      </w:r>
      <w:r w:rsidR="00B66925" w:rsidRPr="00D75BF7">
        <w:rPr>
          <w:rFonts w:ascii="Arial" w:eastAsia="Times New Roman" w:hAnsi="Arial" w:cs="Arial"/>
          <w:sz w:val="24"/>
          <w:szCs w:val="24"/>
          <w:lang w:eastAsia="en-GB"/>
        </w:rPr>
        <w:t xml:space="preserve"> </w:t>
      </w:r>
      <w:r w:rsidR="00B66925" w:rsidRPr="00D75BF7">
        <w:rPr>
          <w:rFonts w:ascii="Arial" w:eastAsia="Times New Roman" w:hAnsi="Arial" w:cs="Arial"/>
          <w:bCs/>
          <w:sz w:val="24"/>
          <w:szCs w:val="24"/>
          <w:lang w:eastAsia="en-GB"/>
        </w:rPr>
        <w:t xml:space="preserve">and </w:t>
      </w:r>
      <w:r w:rsidR="00B66925" w:rsidRPr="00D75BF7">
        <w:rPr>
          <w:rFonts w:ascii="Arial" w:eastAsia="Times New Roman" w:hAnsi="Arial" w:cs="Arial"/>
          <w:i/>
          <w:sz w:val="24"/>
          <w:szCs w:val="24"/>
          <w:lang w:eastAsia="en-GB"/>
        </w:rPr>
        <w:t>Ndabeni</w:t>
      </w:r>
      <w:r w:rsidR="00B66925" w:rsidRPr="00D75BF7">
        <w:rPr>
          <w:rFonts w:ascii="Arial" w:eastAsia="Times New Roman" w:hAnsi="Arial" w:cs="Arial"/>
          <w:bCs/>
          <w:sz w:val="24"/>
          <w:szCs w:val="24"/>
          <w:lang w:eastAsia="en-GB"/>
        </w:rPr>
        <w:t>, namely that court orders exist in fact and ha</w:t>
      </w:r>
      <w:r w:rsidR="008D2834" w:rsidRPr="00D75BF7">
        <w:rPr>
          <w:rFonts w:ascii="Arial" w:eastAsia="Times New Roman" w:hAnsi="Arial" w:cs="Arial"/>
          <w:bCs/>
          <w:sz w:val="24"/>
          <w:szCs w:val="24"/>
          <w:lang w:eastAsia="en-GB"/>
        </w:rPr>
        <w:t>ve</w:t>
      </w:r>
      <w:r w:rsidR="00B66925" w:rsidRPr="00D75BF7">
        <w:rPr>
          <w:rFonts w:ascii="Arial" w:eastAsia="Times New Roman" w:hAnsi="Arial" w:cs="Arial"/>
          <w:bCs/>
          <w:sz w:val="24"/>
          <w:szCs w:val="24"/>
          <w:lang w:eastAsia="en-GB"/>
        </w:rPr>
        <w:t xml:space="preserve"> legal consequences</w:t>
      </w:r>
      <w:r w:rsidR="00FB7819" w:rsidRPr="00D75BF7">
        <w:rPr>
          <w:rFonts w:ascii="Arial" w:eastAsia="Times New Roman" w:hAnsi="Arial" w:cs="Arial"/>
          <w:bCs/>
          <w:sz w:val="24"/>
          <w:szCs w:val="24"/>
          <w:lang w:eastAsia="en-GB"/>
        </w:rPr>
        <w:t>, it was submitted by Counsel for the Bank that:-</w:t>
      </w:r>
    </w:p>
    <w:p w14:paraId="7330659C" w14:textId="77777777" w:rsidR="007731FB" w:rsidRDefault="007731FB" w:rsidP="00CF3993">
      <w:pPr>
        <w:pStyle w:val="ListParagraph"/>
        <w:spacing w:after="0" w:line="276" w:lineRule="auto"/>
        <w:jc w:val="both"/>
        <w:rPr>
          <w:rFonts w:ascii="Arial" w:eastAsia="Times New Roman" w:hAnsi="Arial" w:cs="Arial"/>
          <w:bCs/>
          <w:sz w:val="24"/>
          <w:szCs w:val="24"/>
          <w:lang w:eastAsia="en-GB"/>
        </w:rPr>
      </w:pPr>
    </w:p>
    <w:p w14:paraId="521591E4" w14:textId="0C1E5A2C" w:rsidR="007731FB" w:rsidRPr="00D75BF7" w:rsidRDefault="00D75BF7" w:rsidP="00D75BF7">
      <w:pPr>
        <w:spacing w:after="0" w:line="276" w:lineRule="auto"/>
        <w:ind w:left="1180" w:hanging="460"/>
        <w:jc w:val="both"/>
        <w:rPr>
          <w:rFonts w:ascii="Arial" w:eastAsia="Times New Roman" w:hAnsi="Arial" w:cs="Arial"/>
          <w:bCs/>
          <w:sz w:val="24"/>
          <w:szCs w:val="24"/>
          <w:lang w:eastAsia="en-GB"/>
        </w:rPr>
      </w:pPr>
      <w:r>
        <w:rPr>
          <w:rFonts w:ascii="Arial" w:eastAsia="Times New Roman" w:hAnsi="Arial" w:cs="Arial"/>
          <w:bCs/>
          <w:sz w:val="24"/>
          <w:szCs w:val="24"/>
          <w:lang w:eastAsia="en-GB"/>
        </w:rPr>
        <w:t>84.1</w:t>
      </w:r>
      <w:r>
        <w:rPr>
          <w:rFonts w:ascii="Arial" w:eastAsia="Times New Roman" w:hAnsi="Arial" w:cs="Arial"/>
          <w:bCs/>
          <w:sz w:val="24"/>
          <w:szCs w:val="24"/>
          <w:lang w:eastAsia="en-GB"/>
        </w:rPr>
        <w:tab/>
      </w:r>
      <w:r w:rsidR="00B66925" w:rsidRPr="00D75BF7">
        <w:rPr>
          <w:rFonts w:ascii="Arial" w:eastAsia="Times New Roman" w:hAnsi="Arial" w:cs="Arial"/>
          <w:bCs/>
          <w:sz w:val="24"/>
          <w:szCs w:val="24"/>
          <w:lang w:eastAsia="en-GB"/>
        </w:rPr>
        <w:t>the court order must be set aside by an order of this Court;</w:t>
      </w:r>
    </w:p>
    <w:p w14:paraId="3C4AD2DA" w14:textId="77777777" w:rsidR="007731FB" w:rsidRDefault="007731FB" w:rsidP="00CF3993">
      <w:pPr>
        <w:pStyle w:val="ListParagraph"/>
        <w:spacing w:after="0" w:line="276" w:lineRule="auto"/>
        <w:ind w:left="1180"/>
        <w:jc w:val="both"/>
        <w:rPr>
          <w:rFonts w:ascii="Arial" w:eastAsia="Times New Roman" w:hAnsi="Arial" w:cs="Arial"/>
          <w:bCs/>
          <w:sz w:val="24"/>
          <w:szCs w:val="24"/>
          <w:lang w:eastAsia="en-GB"/>
        </w:rPr>
      </w:pPr>
    </w:p>
    <w:p w14:paraId="1E604E43" w14:textId="7A2913D2" w:rsidR="00B66925" w:rsidRPr="00D75BF7" w:rsidRDefault="00D75BF7" w:rsidP="00D75BF7">
      <w:pPr>
        <w:spacing w:after="0" w:line="276" w:lineRule="auto"/>
        <w:ind w:left="1440" w:hanging="720"/>
        <w:jc w:val="both"/>
        <w:rPr>
          <w:rFonts w:ascii="Arial" w:eastAsia="Times New Roman" w:hAnsi="Arial" w:cs="Arial"/>
          <w:bCs/>
          <w:sz w:val="24"/>
          <w:szCs w:val="24"/>
          <w:lang w:eastAsia="en-GB"/>
        </w:rPr>
      </w:pPr>
      <w:r w:rsidRPr="007731FB">
        <w:rPr>
          <w:rFonts w:ascii="Arial" w:eastAsia="Times New Roman" w:hAnsi="Arial" w:cs="Arial"/>
          <w:bCs/>
          <w:sz w:val="24"/>
          <w:szCs w:val="24"/>
          <w:lang w:eastAsia="en-GB"/>
        </w:rPr>
        <w:t>84.2</w:t>
      </w:r>
      <w:r w:rsidRPr="007731FB">
        <w:rPr>
          <w:rFonts w:ascii="Arial" w:eastAsia="Times New Roman" w:hAnsi="Arial" w:cs="Arial"/>
          <w:bCs/>
          <w:sz w:val="24"/>
          <w:szCs w:val="24"/>
          <w:lang w:eastAsia="en-GB"/>
        </w:rPr>
        <w:tab/>
      </w:r>
      <w:r w:rsidR="00B66925" w:rsidRPr="00D75BF7">
        <w:rPr>
          <w:rFonts w:ascii="Arial" w:eastAsia="Times New Roman" w:hAnsi="Arial" w:cs="Arial"/>
          <w:bCs/>
          <w:sz w:val="24"/>
          <w:szCs w:val="24"/>
          <w:lang w:eastAsia="en-GB"/>
        </w:rPr>
        <w:t>the act of setting</w:t>
      </w:r>
      <w:r w:rsidR="0007398F" w:rsidRPr="00D75BF7">
        <w:rPr>
          <w:rFonts w:ascii="Arial" w:eastAsia="Times New Roman" w:hAnsi="Arial" w:cs="Arial"/>
          <w:bCs/>
          <w:sz w:val="24"/>
          <w:szCs w:val="24"/>
          <w:lang w:eastAsia="en-GB"/>
        </w:rPr>
        <w:t xml:space="preserve"> aside</w:t>
      </w:r>
      <w:r w:rsidR="00B66925" w:rsidRPr="00D75BF7">
        <w:rPr>
          <w:rFonts w:ascii="Arial" w:eastAsia="Times New Roman" w:hAnsi="Arial" w:cs="Arial"/>
          <w:bCs/>
          <w:sz w:val="24"/>
          <w:szCs w:val="24"/>
          <w:lang w:eastAsia="en-GB"/>
        </w:rPr>
        <w:t xml:space="preserve"> an order is akin to the rescission of the judgment and entitles this Court, under section 149(2)</w:t>
      </w:r>
      <w:r w:rsidR="0007398F" w:rsidRPr="00D75BF7">
        <w:rPr>
          <w:rFonts w:ascii="Arial" w:eastAsia="Times New Roman" w:hAnsi="Arial" w:cs="Arial"/>
          <w:bCs/>
          <w:sz w:val="24"/>
          <w:szCs w:val="24"/>
          <w:lang w:eastAsia="en-GB"/>
        </w:rPr>
        <w:t xml:space="preserve"> of the Act,</w:t>
      </w:r>
      <w:r w:rsidR="00B66925" w:rsidRPr="00D75BF7">
        <w:rPr>
          <w:rFonts w:ascii="Arial" w:eastAsia="Times New Roman" w:hAnsi="Arial" w:cs="Arial"/>
          <w:bCs/>
          <w:sz w:val="24"/>
          <w:szCs w:val="24"/>
          <w:lang w:eastAsia="en-GB"/>
        </w:rPr>
        <w:t xml:space="preserve"> to either vary it or set it aside.</w:t>
      </w:r>
    </w:p>
    <w:p w14:paraId="2DFE6AC8" w14:textId="4C03E3EA" w:rsidR="00B66925" w:rsidRDefault="00B66925" w:rsidP="00CF3993">
      <w:pPr>
        <w:spacing w:after="0" w:line="276" w:lineRule="auto"/>
        <w:rPr>
          <w:rFonts w:ascii="Arial" w:eastAsia="Times New Roman" w:hAnsi="Arial" w:cs="Arial"/>
          <w:bCs/>
          <w:sz w:val="24"/>
          <w:szCs w:val="24"/>
          <w:lang w:eastAsia="en-GB"/>
        </w:rPr>
      </w:pPr>
    </w:p>
    <w:p w14:paraId="4C4B54BC" w14:textId="5199211D" w:rsidR="00B66925" w:rsidRPr="00B66925" w:rsidRDefault="00B66925" w:rsidP="00CF3993">
      <w:pPr>
        <w:spacing w:after="0" w:line="276" w:lineRule="auto"/>
        <w:rPr>
          <w:rFonts w:ascii="Arial" w:eastAsia="Times New Roman" w:hAnsi="Arial" w:cs="Arial"/>
          <w:bCs/>
          <w:sz w:val="24"/>
          <w:szCs w:val="24"/>
          <w:u w:val="single"/>
          <w:lang w:eastAsia="en-GB"/>
        </w:rPr>
      </w:pPr>
    </w:p>
    <w:p w14:paraId="04AEDBDA" w14:textId="77777777" w:rsidR="00B66925" w:rsidRPr="00B66925" w:rsidRDefault="00B66925" w:rsidP="00CF3993">
      <w:pPr>
        <w:spacing w:after="0" w:line="276" w:lineRule="auto"/>
        <w:rPr>
          <w:rFonts w:ascii="Arial" w:eastAsia="Times New Roman" w:hAnsi="Arial" w:cs="Arial"/>
          <w:bCs/>
          <w:sz w:val="24"/>
          <w:szCs w:val="24"/>
          <w:lang w:eastAsia="en-GB"/>
        </w:rPr>
      </w:pPr>
    </w:p>
    <w:p w14:paraId="1F564A87" w14:textId="7AA090CD" w:rsidR="007731FB" w:rsidRPr="00D75BF7" w:rsidRDefault="00D75BF7" w:rsidP="00D75BF7">
      <w:pPr>
        <w:spacing w:after="0" w:line="276" w:lineRule="auto"/>
        <w:ind w:left="720" w:hanging="720"/>
        <w:jc w:val="both"/>
        <w:rPr>
          <w:rFonts w:ascii="Arial" w:eastAsia="Times New Roman" w:hAnsi="Arial" w:cs="Arial"/>
          <w:bCs/>
          <w:sz w:val="24"/>
          <w:szCs w:val="24"/>
          <w:lang w:eastAsia="en-GB"/>
        </w:rPr>
      </w:pPr>
      <w:r>
        <w:rPr>
          <w:rFonts w:ascii="Arial" w:eastAsia="Times New Roman" w:hAnsi="Arial" w:cs="Arial"/>
          <w:bCs/>
          <w:sz w:val="24"/>
          <w:szCs w:val="24"/>
          <w:lang w:eastAsia="en-GB"/>
        </w:rPr>
        <w:t>[85]</w:t>
      </w:r>
      <w:r>
        <w:rPr>
          <w:rFonts w:ascii="Arial" w:eastAsia="Times New Roman" w:hAnsi="Arial" w:cs="Arial"/>
          <w:bCs/>
          <w:sz w:val="24"/>
          <w:szCs w:val="24"/>
          <w:lang w:eastAsia="en-GB"/>
        </w:rPr>
        <w:tab/>
      </w:r>
      <w:r w:rsidR="008D2834" w:rsidRPr="00D75BF7">
        <w:rPr>
          <w:rFonts w:ascii="Arial" w:eastAsia="Times New Roman" w:hAnsi="Arial" w:cs="Arial"/>
          <w:bCs/>
          <w:sz w:val="24"/>
          <w:szCs w:val="24"/>
          <w:lang w:eastAsia="en-GB"/>
        </w:rPr>
        <w:t xml:space="preserve">Insofar as the </w:t>
      </w:r>
      <w:r w:rsidR="008D2834" w:rsidRPr="00D75BF7">
        <w:rPr>
          <w:rFonts w:ascii="Arial" w:eastAsia="Times New Roman" w:hAnsi="Arial" w:cs="Arial"/>
          <w:bCs/>
          <w:i/>
          <w:iCs/>
          <w:sz w:val="24"/>
          <w:szCs w:val="24"/>
          <w:lang w:eastAsia="en-GB"/>
        </w:rPr>
        <w:t>grounds</w:t>
      </w:r>
      <w:r w:rsidR="008D2834" w:rsidRPr="00D75BF7">
        <w:rPr>
          <w:rFonts w:ascii="Arial" w:eastAsia="Times New Roman" w:hAnsi="Arial" w:cs="Arial"/>
          <w:bCs/>
          <w:sz w:val="24"/>
          <w:szCs w:val="24"/>
          <w:lang w:eastAsia="en-GB"/>
        </w:rPr>
        <w:t xml:space="preserve"> for justifying</w:t>
      </w:r>
      <w:r w:rsidR="0004773C" w:rsidRPr="00D75BF7">
        <w:rPr>
          <w:rFonts w:ascii="Arial" w:eastAsia="Times New Roman" w:hAnsi="Arial" w:cs="Arial"/>
          <w:bCs/>
          <w:sz w:val="24"/>
          <w:szCs w:val="24"/>
          <w:lang w:eastAsia="en-GB"/>
        </w:rPr>
        <w:t xml:space="preserve"> a variation of the order granted by Moultrie AJ, it was submitted by Adv Subel SC that the Bank’s</w:t>
      </w:r>
      <w:r w:rsidR="00B66925" w:rsidRPr="00D75BF7">
        <w:rPr>
          <w:rFonts w:ascii="Arial" w:eastAsia="Times New Roman" w:hAnsi="Arial" w:cs="Arial"/>
          <w:bCs/>
          <w:sz w:val="24"/>
          <w:szCs w:val="24"/>
          <w:lang w:eastAsia="en-GB"/>
        </w:rPr>
        <w:t xml:space="preserve"> case for a variation</w:t>
      </w:r>
      <w:r w:rsidR="0004773C" w:rsidRPr="00D75BF7">
        <w:rPr>
          <w:rFonts w:ascii="Arial" w:eastAsia="Times New Roman" w:hAnsi="Arial" w:cs="Arial"/>
          <w:bCs/>
          <w:sz w:val="24"/>
          <w:szCs w:val="24"/>
          <w:lang w:eastAsia="en-GB"/>
        </w:rPr>
        <w:t xml:space="preserve"> thereof</w:t>
      </w:r>
      <w:r w:rsidR="00B66925" w:rsidRPr="00D75BF7">
        <w:rPr>
          <w:rFonts w:ascii="Arial" w:eastAsia="Times New Roman" w:hAnsi="Arial" w:cs="Arial"/>
          <w:bCs/>
          <w:sz w:val="24"/>
          <w:szCs w:val="24"/>
          <w:lang w:eastAsia="en-GB"/>
        </w:rPr>
        <w:t xml:space="preserve"> ha</w:t>
      </w:r>
      <w:r w:rsidR="0004773C" w:rsidRPr="00D75BF7">
        <w:rPr>
          <w:rFonts w:ascii="Arial" w:eastAsia="Times New Roman" w:hAnsi="Arial" w:cs="Arial"/>
          <w:bCs/>
          <w:sz w:val="24"/>
          <w:szCs w:val="24"/>
          <w:lang w:eastAsia="en-GB"/>
        </w:rPr>
        <w:t>d</w:t>
      </w:r>
      <w:r w:rsidR="00B66925" w:rsidRPr="00D75BF7">
        <w:rPr>
          <w:rFonts w:ascii="Arial" w:eastAsia="Times New Roman" w:hAnsi="Arial" w:cs="Arial"/>
          <w:bCs/>
          <w:sz w:val="24"/>
          <w:szCs w:val="24"/>
          <w:lang w:eastAsia="en-GB"/>
        </w:rPr>
        <w:t xml:space="preserve"> been formulated</w:t>
      </w:r>
      <w:r w:rsidR="0004773C" w:rsidRPr="00D75BF7">
        <w:rPr>
          <w:rFonts w:ascii="Arial" w:eastAsia="Times New Roman" w:hAnsi="Arial" w:cs="Arial"/>
          <w:bCs/>
          <w:sz w:val="24"/>
          <w:szCs w:val="24"/>
          <w:lang w:eastAsia="en-GB"/>
        </w:rPr>
        <w:t xml:space="preserve"> in the application papers before this Court</w:t>
      </w:r>
      <w:r w:rsidR="00B66925" w:rsidRPr="00D75BF7">
        <w:rPr>
          <w:rFonts w:ascii="Arial" w:eastAsia="Times New Roman" w:hAnsi="Arial" w:cs="Arial"/>
          <w:bCs/>
          <w:sz w:val="24"/>
          <w:szCs w:val="24"/>
          <w:lang w:eastAsia="en-GB"/>
        </w:rPr>
        <w:t xml:space="preserve"> as follows:</w:t>
      </w:r>
      <w:r w:rsidR="0004773C" w:rsidRPr="00D75BF7">
        <w:rPr>
          <w:rFonts w:ascii="Arial" w:eastAsia="Times New Roman" w:hAnsi="Arial" w:cs="Arial"/>
          <w:bCs/>
          <w:sz w:val="24"/>
          <w:szCs w:val="24"/>
          <w:lang w:eastAsia="en-GB"/>
        </w:rPr>
        <w:t>-</w:t>
      </w:r>
    </w:p>
    <w:p w14:paraId="7A3EA4E3" w14:textId="77777777" w:rsidR="007731FB" w:rsidRDefault="007731FB" w:rsidP="00CF3993">
      <w:pPr>
        <w:pStyle w:val="ListParagraph"/>
        <w:spacing w:after="0" w:line="276" w:lineRule="auto"/>
        <w:jc w:val="both"/>
        <w:rPr>
          <w:rFonts w:ascii="Arial" w:eastAsia="Times New Roman" w:hAnsi="Arial" w:cs="Arial"/>
          <w:bCs/>
          <w:sz w:val="24"/>
          <w:szCs w:val="24"/>
          <w:lang w:eastAsia="en-GB"/>
        </w:rPr>
      </w:pPr>
    </w:p>
    <w:p w14:paraId="4D6D5585" w14:textId="7DE0CDC8" w:rsidR="007731FB" w:rsidRPr="00D75BF7" w:rsidRDefault="00D75BF7" w:rsidP="00D75BF7">
      <w:pPr>
        <w:spacing w:after="0" w:line="276" w:lineRule="auto"/>
        <w:ind w:left="1440" w:hanging="720"/>
        <w:jc w:val="both"/>
        <w:rPr>
          <w:rFonts w:ascii="Arial" w:eastAsia="Times New Roman" w:hAnsi="Arial" w:cs="Arial"/>
          <w:bCs/>
          <w:sz w:val="24"/>
          <w:szCs w:val="24"/>
          <w:lang w:eastAsia="en-GB"/>
        </w:rPr>
      </w:pPr>
      <w:r>
        <w:rPr>
          <w:rFonts w:ascii="Arial" w:eastAsia="Times New Roman" w:hAnsi="Arial" w:cs="Arial"/>
          <w:bCs/>
          <w:sz w:val="24"/>
          <w:szCs w:val="24"/>
          <w:lang w:eastAsia="en-GB"/>
        </w:rPr>
        <w:t>85.1</w:t>
      </w:r>
      <w:r>
        <w:rPr>
          <w:rFonts w:ascii="Arial" w:eastAsia="Times New Roman" w:hAnsi="Arial" w:cs="Arial"/>
          <w:bCs/>
          <w:sz w:val="24"/>
          <w:szCs w:val="24"/>
          <w:lang w:eastAsia="en-GB"/>
        </w:rPr>
        <w:tab/>
      </w:r>
      <w:r w:rsidR="00B66925" w:rsidRPr="00D75BF7">
        <w:rPr>
          <w:rFonts w:ascii="Arial" w:eastAsia="Times New Roman" w:hAnsi="Arial" w:cs="Arial"/>
          <w:bCs/>
          <w:sz w:val="24"/>
          <w:szCs w:val="24"/>
          <w:lang w:eastAsia="en-GB"/>
        </w:rPr>
        <w:t xml:space="preserve">the sequestration process has been ongoing for </w:t>
      </w:r>
      <w:r w:rsidR="009E5DFF" w:rsidRPr="00D75BF7">
        <w:rPr>
          <w:rFonts w:ascii="Arial" w:eastAsia="Times New Roman" w:hAnsi="Arial" w:cs="Arial"/>
          <w:bCs/>
          <w:sz w:val="24"/>
          <w:szCs w:val="24"/>
          <w:lang w:eastAsia="en-GB"/>
        </w:rPr>
        <w:t>two</w:t>
      </w:r>
      <w:r w:rsidR="00B66925" w:rsidRPr="00D75BF7">
        <w:rPr>
          <w:rFonts w:ascii="Arial" w:eastAsia="Times New Roman" w:hAnsi="Arial" w:cs="Arial"/>
          <w:bCs/>
          <w:sz w:val="24"/>
          <w:szCs w:val="24"/>
          <w:lang w:eastAsia="en-GB"/>
        </w:rPr>
        <w:t xml:space="preserve"> years and the </w:t>
      </w:r>
      <w:r w:rsidR="0004773C" w:rsidRPr="00D75BF7">
        <w:rPr>
          <w:rFonts w:ascii="Arial" w:eastAsia="Times New Roman" w:hAnsi="Arial" w:cs="Arial"/>
          <w:bCs/>
          <w:sz w:val="24"/>
          <w:szCs w:val="24"/>
          <w:lang w:eastAsia="en-GB"/>
        </w:rPr>
        <w:t>First and Second Respondents had,</w:t>
      </w:r>
      <w:r w:rsidR="00B66925" w:rsidRPr="00D75BF7">
        <w:rPr>
          <w:rFonts w:ascii="Arial" w:eastAsia="Times New Roman" w:hAnsi="Arial" w:cs="Arial"/>
          <w:bCs/>
          <w:sz w:val="24"/>
          <w:szCs w:val="24"/>
          <w:lang w:eastAsia="en-GB"/>
        </w:rPr>
        <w:t xml:space="preserve"> with</w:t>
      </w:r>
      <w:r w:rsidR="0004773C" w:rsidRPr="00D75BF7">
        <w:rPr>
          <w:rFonts w:ascii="Arial" w:eastAsia="Times New Roman" w:hAnsi="Arial" w:cs="Arial"/>
          <w:bCs/>
          <w:sz w:val="24"/>
          <w:szCs w:val="24"/>
          <w:lang w:eastAsia="en-GB"/>
        </w:rPr>
        <w:t xml:space="preserve"> the Bank’s</w:t>
      </w:r>
      <w:r w:rsidR="00B66925" w:rsidRPr="00D75BF7">
        <w:rPr>
          <w:rFonts w:ascii="Arial" w:eastAsia="Times New Roman" w:hAnsi="Arial" w:cs="Arial"/>
          <w:bCs/>
          <w:sz w:val="24"/>
          <w:szCs w:val="24"/>
          <w:lang w:eastAsia="en-GB"/>
        </w:rPr>
        <w:t xml:space="preserve"> financial backing</w:t>
      </w:r>
      <w:r w:rsidR="0004773C" w:rsidRPr="00D75BF7">
        <w:rPr>
          <w:rFonts w:ascii="Arial" w:eastAsia="Times New Roman" w:hAnsi="Arial" w:cs="Arial"/>
          <w:bCs/>
          <w:sz w:val="24"/>
          <w:szCs w:val="24"/>
          <w:lang w:eastAsia="en-GB"/>
        </w:rPr>
        <w:t>,</w:t>
      </w:r>
      <w:r w:rsidR="00B66925" w:rsidRPr="00D75BF7">
        <w:rPr>
          <w:rFonts w:ascii="Arial" w:eastAsia="Times New Roman" w:hAnsi="Arial" w:cs="Arial"/>
          <w:bCs/>
          <w:sz w:val="24"/>
          <w:szCs w:val="24"/>
          <w:lang w:eastAsia="en-GB"/>
        </w:rPr>
        <w:t xml:space="preserve"> expended a significant amount of time and money to administer and wind-up the</w:t>
      </w:r>
      <w:r w:rsidR="0004773C" w:rsidRPr="00D75BF7">
        <w:rPr>
          <w:rFonts w:ascii="Arial" w:eastAsia="Times New Roman" w:hAnsi="Arial" w:cs="Arial"/>
          <w:bCs/>
          <w:sz w:val="24"/>
          <w:szCs w:val="24"/>
          <w:lang w:eastAsia="en-GB"/>
        </w:rPr>
        <w:t xml:space="preserve"> Applicant’s</w:t>
      </w:r>
      <w:r w:rsidR="00B66925" w:rsidRPr="00D75BF7">
        <w:rPr>
          <w:rFonts w:ascii="Arial" w:eastAsia="Times New Roman" w:hAnsi="Arial" w:cs="Arial"/>
          <w:bCs/>
          <w:sz w:val="24"/>
          <w:szCs w:val="24"/>
          <w:lang w:eastAsia="en-GB"/>
        </w:rPr>
        <w:t xml:space="preserve"> insolvent estate</w:t>
      </w:r>
      <w:r w:rsidR="00704835" w:rsidRPr="00D75BF7">
        <w:rPr>
          <w:rFonts w:ascii="Arial" w:eastAsia="Times New Roman" w:hAnsi="Arial" w:cs="Arial"/>
          <w:bCs/>
          <w:sz w:val="24"/>
          <w:szCs w:val="24"/>
          <w:lang w:eastAsia="en-GB"/>
        </w:rPr>
        <w:t>;</w:t>
      </w:r>
    </w:p>
    <w:p w14:paraId="6566C57A" w14:textId="77777777" w:rsidR="007731FB" w:rsidRDefault="007731FB" w:rsidP="00CF3993">
      <w:pPr>
        <w:pStyle w:val="ListParagraph"/>
        <w:spacing w:after="0" w:line="276" w:lineRule="auto"/>
        <w:ind w:left="1440"/>
        <w:jc w:val="both"/>
        <w:rPr>
          <w:rFonts w:ascii="Arial" w:eastAsia="Times New Roman" w:hAnsi="Arial" w:cs="Arial"/>
          <w:bCs/>
          <w:sz w:val="24"/>
          <w:szCs w:val="24"/>
          <w:lang w:eastAsia="en-GB"/>
        </w:rPr>
      </w:pPr>
    </w:p>
    <w:p w14:paraId="4B0A07AF" w14:textId="57F652AD" w:rsidR="007731FB" w:rsidRPr="00D75BF7" w:rsidRDefault="00D75BF7" w:rsidP="00D75BF7">
      <w:pPr>
        <w:spacing w:after="0" w:line="276" w:lineRule="auto"/>
        <w:ind w:left="1440" w:hanging="720"/>
        <w:jc w:val="both"/>
        <w:rPr>
          <w:rFonts w:ascii="Arial" w:eastAsia="Times New Roman" w:hAnsi="Arial" w:cs="Arial"/>
          <w:bCs/>
          <w:sz w:val="24"/>
          <w:szCs w:val="24"/>
          <w:lang w:eastAsia="en-GB"/>
        </w:rPr>
      </w:pPr>
      <w:r>
        <w:rPr>
          <w:rFonts w:ascii="Arial" w:eastAsia="Times New Roman" w:hAnsi="Arial" w:cs="Arial"/>
          <w:bCs/>
          <w:sz w:val="24"/>
          <w:szCs w:val="24"/>
          <w:lang w:eastAsia="en-GB"/>
        </w:rPr>
        <w:t>85.2</w:t>
      </w:r>
      <w:r>
        <w:rPr>
          <w:rFonts w:ascii="Arial" w:eastAsia="Times New Roman" w:hAnsi="Arial" w:cs="Arial"/>
          <w:bCs/>
          <w:sz w:val="24"/>
          <w:szCs w:val="24"/>
          <w:lang w:eastAsia="en-GB"/>
        </w:rPr>
        <w:tab/>
      </w:r>
      <w:r w:rsidR="00B66925" w:rsidRPr="00D75BF7">
        <w:rPr>
          <w:rFonts w:ascii="Arial" w:eastAsia="Times New Roman" w:hAnsi="Arial" w:cs="Arial"/>
          <w:bCs/>
          <w:sz w:val="24"/>
          <w:szCs w:val="24"/>
          <w:lang w:eastAsia="en-GB"/>
        </w:rPr>
        <w:t>the sudden and belated challenge to the sequestration order is raised as an afterthought and only came to the fore when the</w:t>
      </w:r>
      <w:r w:rsidR="0004773C" w:rsidRPr="00D75BF7">
        <w:rPr>
          <w:rFonts w:ascii="Arial" w:eastAsia="Times New Roman" w:hAnsi="Arial" w:cs="Arial"/>
          <w:bCs/>
          <w:sz w:val="24"/>
          <w:szCs w:val="24"/>
          <w:lang w:eastAsia="en-GB"/>
        </w:rPr>
        <w:t xml:space="preserve"> First and Second Respondents</w:t>
      </w:r>
      <w:r w:rsidR="00B66925" w:rsidRPr="00D75BF7">
        <w:rPr>
          <w:rFonts w:ascii="Arial" w:eastAsia="Times New Roman" w:hAnsi="Arial" w:cs="Arial"/>
          <w:bCs/>
          <w:sz w:val="24"/>
          <w:szCs w:val="24"/>
          <w:lang w:eastAsia="en-GB"/>
        </w:rPr>
        <w:t xml:space="preserve"> took steps in Scotland to pursue the Applicant’s foreign assets;</w:t>
      </w:r>
    </w:p>
    <w:p w14:paraId="56032CA4" w14:textId="77777777" w:rsidR="007731FB" w:rsidRPr="007731FB" w:rsidRDefault="007731FB" w:rsidP="00CF3993">
      <w:pPr>
        <w:pStyle w:val="ListParagraph"/>
        <w:spacing w:after="0" w:line="276" w:lineRule="auto"/>
        <w:rPr>
          <w:rFonts w:ascii="Arial" w:eastAsia="Times New Roman" w:hAnsi="Arial" w:cs="Arial"/>
          <w:bCs/>
          <w:sz w:val="24"/>
          <w:szCs w:val="24"/>
          <w:lang w:eastAsia="en-GB"/>
        </w:rPr>
      </w:pPr>
    </w:p>
    <w:p w14:paraId="694534A8" w14:textId="78364FA7" w:rsidR="007731FB" w:rsidRPr="00D75BF7" w:rsidRDefault="00D75BF7" w:rsidP="00D75BF7">
      <w:pPr>
        <w:spacing w:after="0" w:line="276" w:lineRule="auto"/>
        <w:ind w:left="1440" w:hanging="720"/>
        <w:jc w:val="both"/>
        <w:rPr>
          <w:rFonts w:ascii="Arial" w:eastAsia="Times New Roman" w:hAnsi="Arial" w:cs="Arial"/>
          <w:bCs/>
          <w:sz w:val="24"/>
          <w:szCs w:val="24"/>
          <w:lang w:eastAsia="en-GB"/>
        </w:rPr>
      </w:pPr>
      <w:r>
        <w:rPr>
          <w:rFonts w:ascii="Arial" w:eastAsia="Times New Roman" w:hAnsi="Arial" w:cs="Arial"/>
          <w:bCs/>
          <w:sz w:val="24"/>
          <w:szCs w:val="24"/>
          <w:lang w:eastAsia="en-GB"/>
        </w:rPr>
        <w:t>85.3</w:t>
      </w:r>
      <w:r>
        <w:rPr>
          <w:rFonts w:ascii="Arial" w:eastAsia="Times New Roman" w:hAnsi="Arial" w:cs="Arial"/>
          <w:bCs/>
          <w:sz w:val="24"/>
          <w:szCs w:val="24"/>
          <w:lang w:eastAsia="en-GB"/>
        </w:rPr>
        <w:tab/>
      </w:r>
      <w:r w:rsidR="00B66925" w:rsidRPr="00D75BF7">
        <w:rPr>
          <w:rFonts w:ascii="Arial" w:eastAsia="Times New Roman" w:hAnsi="Arial" w:cs="Arial"/>
          <w:bCs/>
          <w:sz w:val="24"/>
          <w:szCs w:val="24"/>
          <w:lang w:eastAsia="en-GB"/>
        </w:rPr>
        <w:t xml:space="preserve">the </w:t>
      </w:r>
      <w:r w:rsidR="0004773C" w:rsidRPr="00D75BF7">
        <w:rPr>
          <w:rFonts w:ascii="Arial" w:eastAsia="Times New Roman" w:hAnsi="Arial" w:cs="Arial"/>
          <w:bCs/>
          <w:sz w:val="24"/>
          <w:szCs w:val="24"/>
          <w:lang w:eastAsia="en-GB"/>
        </w:rPr>
        <w:t>A</w:t>
      </w:r>
      <w:r w:rsidR="00B66925" w:rsidRPr="00D75BF7">
        <w:rPr>
          <w:rFonts w:ascii="Arial" w:eastAsia="Times New Roman" w:hAnsi="Arial" w:cs="Arial"/>
          <w:bCs/>
          <w:sz w:val="24"/>
          <w:szCs w:val="24"/>
          <w:lang w:eastAsia="en-GB"/>
        </w:rPr>
        <w:t>pplicant remains indebted to</w:t>
      </w:r>
      <w:r w:rsidR="0004773C" w:rsidRPr="00D75BF7">
        <w:rPr>
          <w:rFonts w:ascii="Arial" w:eastAsia="Times New Roman" w:hAnsi="Arial" w:cs="Arial"/>
          <w:bCs/>
          <w:sz w:val="24"/>
          <w:szCs w:val="24"/>
          <w:lang w:eastAsia="en-GB"/>
        </w:rPr>
        <w:t xml:space="preserve"> the Bank</w:t>
      </w:r>
      <w:r w:rsidR="00B66925" w:rsidRPr="00D75BF7">
        <w:rPr>
          <w:rFonts w:ascii="Arial" w:eastAsia="Times New Roman" w:hAnsi="Arial" w:cs="Arial"/>
          <w:bCs/>
          <w:sz w:val="24"/>
          <w:szCs w:val="24"/>
          <w:lang w:eastAsia="en-GB"/>
        </w:rPr>
        <w:t xml:space="preserve"> for a substantial amount and</w:t>
      </w:r>
      <w:r w:rsidR="0007398F" w:rsidRPr="00D75BF7">
        <w:rPr>
          <w:rFonts w:ascii="Arial" w:eastAsia="Times New Roman" w:hAnsi="Arial" w:cs="Arial"/>
          <w:bCs/>
          <w:sz w:val="24"/>
          <w:szCs w:val="24"/>
          <w:lang w:eastAsia="en-GB"/>
        </w:rPr>
        <w:t xml:space="preserve"> is</w:t>
      </w:r>
      <w:r w:rsidR="00B66925" w:rsidRPr="00D75BF7">
        <w:rPr>
          <w:rFonts w:ascii="Arial" w:eastAsia="Times New Roman" w:hAnsi="Arial" w:cs="Arial"/>
          <w:bCs/>
          <w:sz w:val="24"/>
          <w:szCs w:val="24"/>
          <w:lang w:eastAsia="en-GB"/>
        </w:rPr>
        <w:t xml:space="preserve"> unable to pay the debt;</w:t>
      </w:r>
    </w:p>
    <w:p w14:paraId="19CB9158" w14:textId="77777777" w:rsidR="007731FB" w:rsidRPr="007731FB" w:rsidRDefault="007731FB" w:rsidP="00CF3993">
      <w:pPr>
        <w:pStyle w:val="ListParagraph"/>
        <w:spacing w:after="0" w:line="276" w:lineRule="auto"/>
        <w:rPr>
          <w:rFonts w:ascii="Arial" w:eastAsia="Times New Roman" w:hAnsi="Arial" w:cs="Arial"/>
          <w:bCs/>
          <w:sz w:val="24"/>
          <w:szCs w:val="24"/>
          <w:lang w:eastAsia="en-GB"/>
        </w:rPr>
      </w:pPr>
    </w:p>
    <w:p w14:paraId="32832F9C" w14:textId="3BD5857F" w:rsidR="00B66925" w:rsidRPr="00D75BF7" w:rsidRDefault="00D75BF7" w:rsidP="00D75BF7">
      <w:pPr>
        <w:spacing w:after="0" w:line="276" w:lineRule="auto"/>
        <w:ind w:left="1440" w:hanging="720"/>
        <w:jc w:val="both"/>
        <w:rPr>
          <w:rFonts w:ascii="Arial" w:eastAsia="Times New Roman" w:hAnsi="Arial" w:cs="Arial"/>
          <w:bCs/>
          <w:sz w:val="24"/>
          <w:szCs w:val="24"/>
          <w:lang w:eastAsia="en-GB"/>
        </w:rPr>
      </w:pPr>
      <w:r w:rsidRPr="007731FB">
        <w:rPr>
          <w:rFonts w:ascii="Arial" w:eastAsia="Times New Roman" w:hAnsi="Arial" w:cs="Arial"/>
          <w:bCs/>
          <w:sz w:val="24"/>
          <w:szCs w:val="24"/>
          <w:lang w:eastAsia="en-GB"/>
        </w:rPr>
        <w:t>85.4</w:t>
      </w:r>
      <w:r w:rsidRPr="007731FB">
        <w:rPr>
          <w:rFonts w:ascii="Arial" w:eastAsia="Times New Roman" w:hAnsi="Arial" w:cs="Arial"/>
          <w:bCs/>
          <w:sz w:val="24"/>
          <w:szCs w:val="24"/>
          <w:lang w:eastAsia="en-GB"/>
        </w:rPr>
        <w:tab/>
      </w:r>
      <w:r w:rsidR="00B66925" w:rsidRPr="00D75BF7">
        <w:rPr>
          <w:rFonts w:ascii="Arial" w:eastAsia="Times New Roman" w:hAnsi="Arial" w:cs="Arial"/>
          <w:bCs/>
          <w:sz w:val="24"/>
          <w:szCs w:val="24"/>
          <w:lang w:eastAsia="en-GB"/>
        </w:rPr>
        <w:t xml:space="preserve">the </w:t>
      </w:r>
      <w:r w:rsidR="0004773C" w:rsidRPr="00D75BF7">
        <w:rPr>
          <w:rFonts w:ascii="Arial" w:eastAsia="Times New Roman" w:hAnsi="Arial" w:cs="Arial"/>
          <w:bCs/>
          <w:sz w:val="24"/>
          <w:szCs w:val="24"/>
          <w:lang w:eastAsia="en-GB"/>
        </w:rPr>
        <w:t>First and Second Respondents have</w:t>
      </w:r>
      <w:r w:rsidR="00B66925" w:rsidRPr="00D75BF7">
        <w:rPr>
          <w:rFonts w:ascii="Arial" w:eastAsia="Times New Roman" w:hAnsi="Arial" w:cs="Arial"/>
          <w:bCs/>
          <w:sz w:val="24"/>
          <w:szCs w:val="24"/>
          <w:lang w:eastAsia="en-GB"/>
        </w:rPr>
        <w:t xml:space="preserve"> administered the insolvent estate</w:t>
      </w:r>
      <w:r w:rsidR="0004773C" w:rsidRPr="00D75BF7">
        <w:rPr>
          <w:rFonts w:ascii="Arial" w:eastAsia="Times New Roman" w:hAnsi="Arial" w:cs="Arial"/>
          <w:bCs/>
          <w:sz w:val="24"/>
          <w:szCs w:val="24"/>
          <w:lang w:eastAsia="en-GB"/>
        </w:rPr>
        <w:t>;</w:t>
      </w:r>
      <w:r w:rsidR="00B66925" w:rsidRPr="00D75BF7">
        <w:rPr>
          <w:rFonts w:ascii="Arial" w:eastAsia="Times New Roman" w:hAnsi="Arial" w:cs="Arial"/>
          <w:bCs/>
          <w:sz w:val="24"/>
          <w:szCs w:val="24"/>
          <w:lang w:eastAsia="en-GB"/>
        </w:rPr>
        <w:t xml:space="preserve"> sold assets to third parties for two years</w:t>
      </w:r>
      <w:r w:rsidR="0004773C" w:rsidRPr="00D75BF7">
        <w:rPr>
          <w:rFonts w:ascii="Arial" w:eastAsia="Times New Roman" w:hAnsi="Arial" w:cs="Arial"/>
          <w:bCs/>
          <w:sz w:val="24"/>
          <w:szCs w:val="24"/>
          <w:lang w:eastAsia="en-GB"/>
        </w:rPr>
        <w:t>;</w:t>
      </w:r>
      <w:r w:rsidR="00B66925" w:rsidRPr="00D75BF7">
        <w:rPr>
          <w:rFonts w:ascii="Arial" w:eastAsia="Times New Roman" w:hAnsi="Arial" w:cs="Arial"/>
          <w:bCs/>
          <w:sz w:val="24"/>
          <w:szCs w:val="24"/>
          <w:lang w:eastAsia="en-GB"/>
        </w:rPr>
        <w:t xml:space="preserve"> paid</w:t>
      </w:r>
      <w:r w:rsidR="0004773C" w:rsidRPr="00D75BF7">
        <w:rPr>
          <w:rFonts w:ascii="Arial" w:eastAsia="Times New Roman" w:hAnsi="Arial" w:cs="Arial"/>
          <w:bCs/>
          <w:sz w:val="24"/>
          <w:szCs w:val="24"/>
          <w:lang w:eastAsia="en-GB"/>
        </w:rPr>
        <w:t xml:space="preserve"> the Bank</w:t>
      </w:r>
      <w:r w:rsidR="00B66925" w:rsidRPr="00D75BF7">
        <w:rPr>
          <w:rFonts w:ascii="Arial" w:eastAsia="Times New Roman" w:hAnsi="Arial" w:cs="Arial"/>
          <w:bCs/>
          <w:sz w:val="24"/>
          <w:szCs w:val="24"/>
          <w:lang w:eastAsia="en-GB"/>
        </w:rPr>
        <w:t xml:space="preserve"> an interim dividend and</w:t>
      </w:r>
      <w:r w:rsidR="0004773C" w:rsidRPr="00D75BF7">
        <w:rPr>
          <w:rFonts w:ascii="Arial" w:eastAsia="Times New Roman" w:hAnsi="Arial" w:cs="Arial"/>
          <w:bCs/>
          <w:sz w:val="24"/>
          <w:szCs w:val="24"/>
          <w:lang w:eastAsia="en-GB"/>
        </w:rPr>
        <w:t xml:space="preserve"> it</w:t>
      </w:r>
      <w:r w:rsidR="00B66925" w:rsidRPr="00D75BF7">
        <w:rPr>
          <w:rFonts w:ascii="Arial" w:eastAsia="Times New Roman" w:hAnsi="Arial" w:cs="Arial"/>
          <w:bCs/>
          <w:sz w:val="24"/>
          <w:szCs w:val="24"/>
          <w:lang w:eastAsia="en-GB"/>
        </w:rPr>
        <w:t xml:space="preserve"> is no longer possible to </w:t>
      </w:r>
      <w:r w:rsidR="0004773C" w:rsidRPr="00D75BF7">
        <w:rPr>
          <w:rFonts w:ascii="Arial" w:eastAsia="Times New Roman" w:hAnsi="Arial" w:cs="Arial"/>
          <w:bCs/>
          <w:sz w:val="24"/>
          <w:szCs w:val="24"/>
          <w:lang w:eastAsia="en-GB"/>
        </w:rPr>
        <w:t>“</w:t>
      </w:r>
      <w:r w:rsidR="00B66925" w:rsidRPr="00D75BF7">
        <w:rPr>
          <w:rFonts w:ascii="Arial" w:eastAsia="Times New Roman" w:hAnsi="Arial" w:cs="Arial"/>
          <w:bCs/>
          <w:sz w:val="24"/>
          <w:szCs w:val="24"/>
          <w:lang w:eastAsia="en-GB"/>
        </w:rPr>
        <w:t>unscramble the egg</w:t>
      </w:r>
      <w:r w:rsidR="0004773C" w:rsidRPr="00D75BF7">
        <w:rPr>
          <w:rFonts w:ascii="Arial" w:eastAsia="Times New Roman" w:hAnsi="Arial" w:cs="Arial"/>
          <w:bCs/>
          <w:sz w:val="24"/>
          <w:szCs w:val="24"/>
          <w:lang w:eastAsia="en-GB"/>
        </w:rPr>
        <w:t>”</w:t>
      </w:r>
      <w:r w:rsidR="00B66925" w:rsidRPr="00D75BF7">
        <w:rPr>
          <w:rFonts w:ascii="Arial" w:eastAsia="Times New Roman" w:hAnsi="Arial" w:cs="Arial"/>
          <w:bCs/>
          <w:sz w:val="24"/>
          <w:szCs w:val="24"/>
          <w:lang w:eastAsia="en-GB"/>
        </w:rPr>
        <w:t>.</w:t>
      </w:r>
    </w:p>
    <w:p w14:paraId="08F88562" w14:textId="5C6EA828" w:rsidR="00B66925" w:rsidRDefault="00B66925" w:rsidP="00CF3993">
      <w:pPr>
        <w:spacing w:after="0" w:line="276" w:lineRule="auto"/>
        <w:jc w:val="both"/>
        <w:rPr>
          <w:rFonts w:ascii="Arial" w:eastAsia="Times New Roman" w:hAnsi="Arial" w:cs="Arial"/>
          <w:bCs/>
          <w:sz w:val="24"/>
          <w:szCs w:val="24"/>
          <w:lang w:eastAsia="en-GB"/>
        </w:rPr>
      </w:pPr>
    </w:p>
    <w:p w14:paraId="27D02631" w14:textId="2962F66B" w:rsidR="008D2E95" w:rsidRPr="00D75BF7" w:rsidRDefault="00D75BF7" w:rsidP="00D75BF7">
      <w:pPr>
        <w:spacing w:after="0" w:line="276" w:lineRule="auto"/>
        <w:ind w:left="720" w:hanging="720"/>
        <w:jc w:val="both"/>
        <w:rPr>
          <w:rFonts w:ascii="Arial" w:eastAsia="Times New Roman" w:hAnsi="Arial" w:cs="Arial"/>
          <w:bCs/>
          <w:sz w:val="24"/>
          <w:szCs w:val="24"/>
          <w:lang w:eastAsia="en-GB"/>
        </w:rPr>
      </w:pPr>
      <w:r>
        <w:rPr>
          <w:rFonts w:ascii="Arial" w:eastAsia="Times New Roman" w:hAnsi="Arial" w:cs="Arial"/>
          <w:bCs/>
          <w:sz w:val="24"/>
          <w:szCs w:val="24"/>
          <w:lang w:eastAsia="en-GB"/>
        </w:rPr>
        <w:t>[86]</w:t>
      </w:r>
      <w:r>
        <w:rPr>
          <w:rFonts w:ascii="Arial" w:eastAsia="Times New Roman" w:hAnsi="Arial" w:cs="Arial"/>
          <w:bCs/>
          <w:sz w:val="24"/>
          <w:szCs w:val="24"/>
          <w:lang w:eastAsia="en-GB"/>
        </w:rPr>
        <w:tab/>
      </w:r>
      <w:r w:rsidR="0004773C" w:rsidRPr="00D75BF7">
        <w:rPr>
          <w:rFonts w:ascii="Arial" w:eastAsia="Times New Roman" w:hAnsi="Arial" w:cs="Arial"/>
          <w:bCs/>
          <w:sz w:val="24"/>
          <w:szCs w:val="24"/>
          <w:lang w:eastAsia="en-GB"/>
        </w:rPr>
        <w:t xml:space="preserve">It </w:t>
      </w:r>
      <w:r w:rsidR="0007398F" w:rsidRPr="00D75BF7">
        <w:rPr>
          <w:rFonts w:ascii="Arial" w:eastAsia="Times New Roman" w:hAnsi="Arial" w:cs="Arial"/>
          <w:bCs/>
          <w:sz w:val="24"/>
          <w:szCs w:val="24"/>
          <w:lang w:eastAsia="en-GB"/>
        </w:rPr>
        <w:t>was</w:t>
      </w:r>
      <w:r w:rsidR="0004773C" w:rsidRPr="00D75BF7">
        <w:rPr>
          <w:rFonts w:ascii="Arial" w:eastAsia="Times New Roman" w:hAnsi="Arial" w:cs="Arial"/>
          <w:bCs/>
          <w:sz w:val="24"/>
          <w:szCs w:val="24"/>
          <w:lang w:eastAsia="en-GB"/>
        </w:rPr>
        <w:t xml:space="preserve"> further pointed out on behalf of the Bank that t</w:t>
      </w:r>
      <w:r w:rsidR="00DB5194" w:rsidRPr="00D75BF7">
        <w:rPr>
          <w:rFonts w:ascii="Arial" w:eastAsia="Times New Roman" w:hAnsi="Arial" w:cs="Arial"/>
          <w:bCs/>
          <w:sz w:val="24"/>
          <w:szCs w:val="24"/>
          <w:lang w:eastAsia="en-GB"/>
        </w:rPr>
        <w:t xml:space="preserve">he </w:t>
      </w:r>
      <w:r w:rsidR="00C62753" w:rsidRPr="00D75BF7">
        <w:rPr>
          <w:rFonts w:ascii="Arial" w:eastAsia="Times New Roman" w:hAnsi="Arial" w:cs="Arial"/>
          <w:bCs/>
          <w:sz w:val="24"/>
          <w:szCs w:val="24"/>
          <w:lang w:eastAsia="en-GB"/>
        </w:rPr>
        <w:t>A</w:t>
      </w:r>
      <w:r w:rsidR="00DB5194" w:rsidRPr="00D75BF7">
        <w:rPr>
          <w:rFonts w:ascii="Arial" w:eastAsia="Times New Roman" w:hAnsi="Arial" w:cs="Arial"/>
          <w:bCs/>
          <w:sz w:val="24"/>
          <w:szCs w:val="24"/>
          <w:lang w:eastAsia="en-GB"/>
        </w:rPr>
        <w:t>pplicant</w:t>
      </w:r>
      <w:r w:rsidR="00C62753" w:rsidRPr="00D75BF7">
        <w:rPr>
          <w:rFonts w:ascii="Arial" w:eastAsia="Times New Roman" w:hAnsi="Arial" w:cs="Arial"/>
          <w:bCs/>
          <w:sz w:val="24"/>
          <w:szCs w:val="24"/>
          <w:lang w:eastAsia="en-GB"/>
        </w:rPr>
        <w:t xml:space="preserve"> has</w:t>
      </w:r>
      <w:r w:rsidR="00DB5194" w:rsidRPr="00D75BF7">
        <w:rPr>
          <w:rFonts w:ascii="Arial" w:eastAsia="Times New Roman" w:hAnsi="Arial" w:cs="Arial"/>
          <w:bCs/>
          <w:sz w:val="24"/>
          <w:szCs w:val="24"/>
          <w:lang w:eastAsia="en-GB"/>
        </w:rPr>
        <w:t xml:space="preserve"> provide</w:t>
      </w:r>
      <w:r w:rsidR="00C62753" w:rsidRPr="00D75BF7">
        <w:rPr>
          <w:rFonts w:ascii="Arial" w:eastAsia="Times New Roman" w:hAnsi="Arial" w:cs="Arial"/>
          <w:bCs/>
          <w:sz w:val="24"/>
          <w:szCs w:val="24"/>
          <w:lang w:eastAsia="en-GB"/>
        </w:rPr>
        <w:t>d</w:t>
      </w:r>
      <w:r w:rsidR="00DB5194" w:rsidRPr="00D75BF7">
        <w:rPr>
          <w:rFonts w:ascii="Arial" w:eastAsia="Times New Roman" w:hAnsi="Arial" w:cs="Arial"/>
          <w:bCs/>
          <w:sz w:val="24"/>
          <w:szCs w:val="24"/>
          <w:lang w:eastAsia="en-GB"/>
        </w:rPr>
        <w:t xml:space="preserve"> no response to the</w:t>
      </w:r>
      <w:r w:rsidR="0004773C" w:rsidRPr="00D75BF7">
        <w:rPr>
          <w:rFonts w:ascii="Arial" w:eastAsia="Times New Roman" w:hAnsi="Arial" w:cs="Arial"/>
          <w:bCs/>
          <w:sz w:val="24"/>
          <w:szCs w:val="24"/>
          <w:lang w:eastAsia="en-GB"/>
        </w:rPr>
        <w:t xml:space="preserve"> aforesaid</w:t>
      </w:r>
      <w:r w:rsidR="00DB5194" w:rsidRPr="00D75BF7">
        <w:rPr>
          <w:rFonts w:ascii="Arial" w:eastAsia="Times New Roman" w:hAnsi="Arial" w:cs="Arial"/>
          <w:bCs/>
          <w:sz w:val="24"/>
          <w:szCs w:val="24"/>
          <w:lang w:eastAsia="en-GB"/>
        </w:rPr>
        <w:t xml:space="preserve"> allegations</w:t>
      </w:r>
      <w:r w:rsidR="00C62753" w:rsidRPr="00D75BF7">
        <w:rPr>
          <w:rFonts w:ascii="Arial" w:eastAsia="Times New Roman" w:hAnsi="Arial" w:cs="Arial"/>
          <w:bCs/>
          <w:sz w:val="24"/>
          <w:szCs w:val="24"/>
          <w:lang w:eastAsia="en-GB"/>
        </w:rPr>
        <w:t>.</w:t>
      </w:r>
      <w:r w:rsidR="0004773C" w:rsidRPr="00D75BF7">
        <w:rPr>
          <w:rFonts w:ascii="Arial" w:eastAsia="Times New Roman" w:hAnsi="Arial" w:cs="Arial"/>
          <w:bCs/>
          <w:sz w:val="24"/>
          <w:szCs w:val="24"/>
          <w:lang w:eastAsia="en-GB"/>
        </w:rPr>
        <w:t xml:space="preserve"> Moreover, in their affidavits</w:t>
      </w:r>
      <w:r w:rsidR="00FB7819" w:rsidRPr="00D75BF7">
        <w:rPr>
          <w:rFonts w:ascii="Arial" w:eastAsia="Times New Roman" w:hAnsi="Arial" w:cs="Arial"/>
          <w:bCs/>
          <w:sz w:val="24"/>
          <w:szCs w:val="24"/>
          <w:lang w:eastAsia="en-GB"/>
        </w:rPr>
        <w:t>,</w:t>
      </w:r>
      <w:r w:rsidR="0004773C" w:rsidRPr="00D75BF7">
        <w:rPr>
          <w:rFonts w:ascii="Arial" w:eastAsia="Times New Roman" w:hAnsi="Arial" w:cs="Arial"/>
          <w:bCs/>
          <w:sz w:val="24"/>
          <w:szCs w:val="24"/>
          <w:lang w:eastAsia="en-GB"/>
        </w:rPr>
        <w:t xml:space="preserve"> the First and Second Respondents</w:t>
      </w:r>
      <w:r w:rsidR="00DB5194" w:rsidRPr="00D75BF7">
        <w:rPr>
          <w:rFonts w:ascii="Arial" w:eastAsia="Times New Roman" w:hAnsi="Arial" w:cs="Arial"/>
          <w:bCs/>
          <w:sz w:val="24"/>
          <w:szCs w:val="24"/>
          <w:lang w:eastAsia="en-GB"/>
        </w:rPr>
        <w:t xml:space="preserve"> explain the steps they</w:t>
      </w:r>
      <w:r w:rsidR="00C62753" w:rsidRPr="00D75BF7">
        <w:rPr>
          <w:rFonts w:ascii="Arial" w:eastAsia="Times New Roman" w:hAnsi="Arial" w:cs="Arial"/>
          <w:bCs/>
          <w:sz w:val="24"/>
          <w:szCs w:val="24"/>
          <w:lang w:eastAsia="en-GB"/>
        </w:rPr>
        <w:t xml:space="preserve"> have taken</w:t>
      </w:r>
      <w:r w:rsidR="00DB5194" w:rsidRPr="00D75BF7">
        <w:rPr>
          <w:rFonts w:ascii="Arial" w:eastAsia="Times New Roman" w:hAnsi="Arial" w:cs="Arial"/>
          <w:bCs/>
          <w:sz w:val="24"/>
          <w:szCs w:val="24"/>
          <w:lang w:eastAsia="en-GB"/>
        </w:rPr>
        <w:t xml:space="preserve"> during the administration of the estate</w:t>
      </w:r>
      <w:r w:rsidR="00B97372" w:rsidRPr="00D75BF7">
        <w:rPr>
          <w:rFonts w:ascii="Arial" w:eastAsia="Times New Roman" w:hAnsi="Arial" w:cs="Arial"/>
          <w:bCs/>
          <w:sz w:val="24"/>
          <w:szCs w:val="24"/>
          <w:lang w:eastAsia="en-GB"/>
        </w:rPr>
        <w:t xml:space="preserve"> and provide a draft liquidation and distribution account which confirms that the </w:t>
      </w:r>
      <w:r w:rsidR="0004773C" w:rsidRPr="00D75BF7">
        <w:rPr>
          <w:rFonts w:ascii="Arial" w:eastAsia="Times New Roman" w:hAnsi="Arial" w:cs="Arial"/>
          <w:bCs/>
          <w:sz w:val="24"/>
          <w:szCs w:val="24"/>
          <w:lang w:eastAsia="en-GB"/>
        </w:rPr>
        <w:t>First and Second Respondents have</w:t>
      </w:r>
      <w:r w:rsidR="00B97372" w:rsidRPr="00D75BF7">
        <w:rPr>
          <w:rFonts w:ascii="Arial" w:eastAsia="Times New Roman" w:hAnsi="Arial" w:cs="Arial"/>
          <w:bCs/>
          <w:sz w:val="24"/>
          <w:szCs w:val="24"/>
          <w:lang w:eastAsia="en-GB"/>
        </w:rPr>
        <w:t>:</w:t>
      </w:r>
      <w:r w:rsidR="008D2E95" w:rsidRPr="00D75BF7">
        <w:rPr>
          <w:rFonts w:ascii="Arial" w:eastAsia="Times New Roman" w:hAnsi="Arial" w:cs="Arial"/>
          <w:bCs/>
          <w:sz w:val="24"/>
          <w:szCs w:val="24"/>
          <w:lang w:eastAsia="en-GB"/>
        </w:rPr>
        <w:t>-</w:t>
      </w:r>
    </w:p>
    <w:p w14:paraId="08498C79" w14:textId="77777777" w:rsidR="008D2E95" w:rsidRDefault="008D2E95" w:rsidP="00CF3993">
      <w:pPr>
        <w:pStyle w:val="ListParagraph"/>
        <w:spacing w:after="0" w:line="276" w:lineRule="auto"/>
        <w:jc w:val="both"/>
        <w:rPr>
          <w:rFonts w:ascii="Arial" w:eastAsia="Times New Roman" w:hAnsi="Arial" w:cs="Arial"/>
          <w:bCs/>
          <w:sz w:val="24"/>
          <w:szCs w:val="24"/>
          <w:lang w:eastAsia="en-GB"/>
        </w:rPr>
      </w:pPr>
    </w:p>
    <w:p w14:paraId="4C20C737" w14:textId="68057E52" w:rsidR="008D2E95" w:rsidRPr="00D75BF7" w:rsidRDefault="00D75BF7" w:rsidP="00D75BF7">
      <w:pPr>
        <w:spacing w:after="0" w:line="276" w:lineRule="auto"/>
        <w:ind w:left="1440" w:hanging="720"/>
        <w:jc w:val="both"/>
        <w:rPr>
          <w:rFonts w:ascii="Arial" w:eastAsia="Times New Roman" w:hAnsi="Arial" w:cs="Arial"/>
          <w:bCs/>
          <w:sz w:val="24"/>
          <w:szCs w:val="24"/>
          <w:lang w:eastAsia="en-GB"/>
        </w:rPr>
      </w:pPr>
      <w:r>
        <w:rPr>
          <w:rFonts w:ascii="Arial" w:eastAsia="Times New Roman" w:hAnsi="Arial" w:cs="Arial"/>
          <w:bCs/>
          <w:sz w:val="24"/>
          <w:szCs w:val="24"/>
          <w:lang w:eastAsia="en-GB"/>
        </w:rPr>
        <w:t>86.1</w:t>
      </w:r>
      <w:r>
        <w:rPr>
          <w:rFonts w:ascii="Arial" w:eastAsia="Times New Roman" w:hAnsi="Arial" w:cs="Arial"/>
          <w:bCs/>
          <w:sz w:val="24"/>
          <w:szCs w:val="24"/>
          <w:lang w:eastAsia="en-GB"/>
        </w:rPr>
        <w:tab/>
      </w:r>
      <w:r w:rsidR="00B97372" w:rsidRPr="00D75BF7">
        <w:rPr>
          <w:rFonts w:ascii="Arial" w:eastAsia="Times New Roman" w:hAnsi="Arial" w:cs="Arial"/>
          <w:bCs/>
          <w:sz w:val="24"/>
          <w:szCs w:val="24"/>
          <w:lang w:eastAsia="en-GB"/>
        </w:rPr>
        <w:t>appointed an investigative firm to conduct an investigation and prepare a report on the Applicant’s assets;</w:t>
      </w:r>
    </w:p>
    <w:p w14:paraId="3B17A31D" w14:textId="77777777" w:rsidR="008D2E95" w:rsidRDefault="008D2E95" w:rsidP="00CF3993">
      <w:pPr>
        <w:pStyle w:val="ListParagraph"/>
        <w:spacing w:after="0" w:line="276" w:lineRule="auto"/>
        <w:ind w:left="1440"/>
        <w:jc w:val="both"/>
        <w:rPr>
          <w:rFonts w:ascii="Arial" w:eastAsia="Times New Roman" w:hAnsi="Arial" w:cs="Arial"/>
          <w:bCs/>
          <w:sz w:val="24"/>
          <w:szCs w:val="24"/>
          <w:lang w:eastAsia="en-GB"/>
        </w:rPr>
      </w:pPr>
    </w:p>
    <w:p w14:paraId="56BBFC75" w14:textId="516EDDE4" w:rsidR="008D2E95" w:rsidRPr="00D75BF7" w:rsidRDefault="00D75BF7" w:rsidP="00D75BF7">
      <w:pPr>
        <w:spacing w:after="0" w:line="276" w:lineRule="auto"/>
        <w:ind w:left="1440" w:hanging="720"/>
        <w:jc w:val="both"/>
        <w:rPr>
          <w:rFonts w:ascii="Arial" w:eastAsia="Times New Roman" w:hAnsi="Arial" w:cs="Arial"/>
          <w:bCs/>
          <w:sz w:val="24"/>
          <w:szCs w:val="24"/>
          <w:lang w:eastAsia="en-GB"/>
        </w:rPr>
      </w:pPr>
      <w:r>
        <w:rPr>
          <w:rFonts w:ascii="Arial" w:eastAsia="Times New Roman" w:hAnsi="Arial" w:cs="Arial"/>
          <w:bCs/>
          <w:sz w:val="24"/>
          <w:szCs w:val="24"/>
          <w:lang w:eastAsia="en-GB"/>
        </w:rPr>
        <w:t>86.2</w:t>
      </w:r>
      <w:r>
        <w:rPr>
          <w:rFonts w:ascii="Arial" w:eastAsia="Times New Roman" w:hAnsi="Arial" w:cs="Arial"/>
          <w:bCs/>
          <w:sz w:val="24"/>
          <w:szCs w:val="24"/>
          <w:lang w:eastAsia="en-GB"/>
        </w:rPr>
        <w:tab/>
      </w:r>
      <w:r w:rsidR="00B97372" w:rsidRPr="00D75BF7">
        <w:rPr>
          <w:rFonts w:ascii="Arial" w:eastAsia="Times New Roman" w:hAnsi="Arial" w:cs="Arial"/>
          <w:bCs/>
          <w:sz w:val="24"/>
          <w:szCs w:val="24"/>
          <w:lang w:eastAsia="en-GB"/>
        </w:rPr>
        <w:t>on</w:t>
      </w:r>
      <w:r w:rsidR="0004773C" w:rsidRPr="00D75BF7">
        <w:rPr>
          <w:rFonts w:ascii="Arial" w:eastAsia="Times New Roman" w:hAnsi="Arial" w:cs="Arial"/>
          <w:bCs/>
          <w:sz w:val="24"/>
          <w:szCs w:val="24"/>
          <w:lang w:eastAsia="en-GB"/>
        </w:rPr>
        <w:t xml:space="preserve"> the</w:t>
      </w:r>
      <w:r w:rsidR="00B97372" w:rsidRPr="00D75BF7">
        <w:rPr>
          <w:rFonts w:ascii="Arial" w:eastAsia="Times New Roman" w:hAnsi="Arial" w:cs="Arial"/>
          <w:bCs/>
          <w:sz w:val="24"/>
          <w:szCs w:val="24"/>
          <w:lang w:eastAsia="en-GB"/>
        </w:rPr>
        <w:t xml:space="preserve"> 24</w:t>
      </w:r>
      <w:r w:rsidR="0004773C" w:rsidRPr="00D75BF7">
        <w:rPr>
          <w:rFonts w:ascii="Arial" w:eastAsia="Times New Roman" w:hAnsi="Arial" w:cs="Arial"/>
          <w:bCs/>
          <w:sz w:val="24"/>
          <w:szCs w:val="24"/>
          <w:vertAlign w:val="superscript"/>
          <w:lang w:eastAsia="en-GB"/>
        </w:rPr>
        <w:t>th</w:t>
      </w:r>
      <w:r w:rsidR="0004773C" w:rsidRPr="00D75BF7">
        <w:rPr>
          <w:rFonts w:ascii="Arial" w:eastAsia="Times New Roman" w:hAnsi="Arial" w:cs="Arial"/>
          <w:bCs/>
          <w:sz w:val="24"/>
          <w:szCs w:val="24"/>
          <w:lang w:eastAsia="en-GB"/>
        </w:rPr>
        <w:t xml:space="preserve"> of</w:t>
      </w:r>
      <w:r w:rsidR="00B97372" w:rsidRPr="00D75BF7">
        <w:rPr>
          <w:rFonts w:ascii="Arial" w:eastAsia="Times New Roman" w:hAnsi="Arial" w:cs="Arial"/>
          <w:bCs/>
          <w:sz w:val="24"/>
          <w:szCs w:val="24"/>
          <w:lang w:eastAsia="en-GB"/>
        </w:rPr>
        <w:t xml:space="preserve"> June 2021, sold an immovable property jointly ow</w:t>
      </w:r>
      <w:r w:rsidR="0004773C" w:rsidRPr="00D75BF7">
        <w:rPr>
          <w:rFonts w:ascii="Arial" w:eastAsia="Times New Roman" w:hAnsi="Arial" w:cs="Arial"/>
          <w:bCs/>
          <w:sz w:val="24"/>
          <w:szCs w:val="24"/>
          <w:lang w:eastAsia="en-GB"/>
        </w:rPr>
        <w:t>n</w:t>
      </w:r>
      <w:r w:rsidR="00B97372" w:rsidRPr="00D75BF7">
        <w:rPr>
          <w:rFonts w:ascii="Arial" w:eastAsia="Times New Roman" w:hAnsi="Arial" w:cs="Arial"/>
          <w:bCs/>
          <w:sz w:val="24"/>
          <w:szCs w:val="24"/>
          <w:lang w:eastAsia="en-GB"/>
        </w:rPr>
        <w:t xml:space="preserve">ed by the Applicant and </w:t>
      </w:r>
      <w:r w:rsidR="0004773C" w:rsidRPr="00D75BF7">
        <w:rPr>
          <w:rFonts w:ascii="Arial" w:eastAsia="Times New Roman" w:hAnsi="Arial" w:cs="Arial"/>
          <w:bCs/>
          <w:sz w:val="24"/>
          <w:szCs w:val="24"/>
          <w:lang w:eastAsia="en-GB"/>
        </w:rPr>
        <w:t>his wife</w:t>
      </w:r>
      <w:r w:rsidR="00B97372" w:rsidRPr="00D75BF7">
        <w:rPr>
          <w:rFonts w:ascii="Arial" w:eastAsia="Times New Roman" w:hAnsi="Arial" w:cs="Arial"/>
          <w:bCs/>
          <w:sz w:val="24"/>
          <w:szCs w:val="24"/>
          <w:lang w:eastAsia="en-GB"/>
        </w:rPr>
        <w:t>;</w:t>
      </w:r>
    </w:p>
    <w:p w14:paraId="1A83B0FA" w14:textId="77777777" w:rsidR="008D2E95" w:rsidRPr="008D2E95" w:rsidRDefault="008D2E95" w:rsidP="00CF3993">
      <w:pPr>
        <w:pStyle w:val="ListParagraph"/>
        <w:spacing w:after="0" w:line="276" w:lineRule="auto"/>
        <w:rPr>
          <w:rFonts w:ascii="Arial" w:eastAsia="Times New Roman" w:hAnsi="Arial" w:cs="Arial"/>
          <w:bCs/>
          <w:sz w:val="24"/>
          <w:szCs w:val="24"/>
          <w:lang w:eastAsia="en-GB"/>
        </w:rPr>
      </w:pPr>
    </w:p>
    <w:p w14:paraId="74D1314D" w14:textId="22DE218D" w:rsidR="008D2E95" w:rsidRPr="00D75BF7" w:rsidRDefault="00D75BF7" w:rsidP="00D75BF7">
      <w:pPr>
        <w:spacing w:after="0" w:line="276" w:lineRule="auto"/>
        <w:ind w:left="1440" w:hanging="720"/>
        <w:jc w:val="both"/>
        <w:rPr>
          <w:rFonts w:ascii="Arial" w:eastAsia="Times New Roman" w:hAnsi="Arial" w:cs="Arial"/>
          <w:bCs/>
          <w:sz w:val="24"/>
          <w:szCs w:val="24"/>
          <w:lang w:eastAsia="en-GB"/>
        </w:rPr>
      </w:pPr>
      <w:r>
        <w:rPr>
          <w:rFonts w:ascii="Arial" w:eastAsia="Times New Roman" w:hAnsi="Arial" w:cs="Arial"/>
          <w:bCs/>
          <w:sz w:val="24"/>
          <w:szCs w:val="24"/>
          <w:lang w:eastAsia="en-GB"/>
        </w:rPr>
        <w:t>86.3</w:t>
      </w:r>
      <w:r>
        <w:rPr>
          <w:rFonts w:ascii="Arial" w:eastAsia="Times New Roman" w:hAnsi="Arial" w:cs="Arial"/>
          <w:bCs/>
          <w:sz w:val="24"/>
          <w:szCs w:val="24"/>
          <w:lang w:eastAsia="en-GB"/>
        </w:rPr>
        <w:tab/>
      </w:r>
      <w:r w:rsidR="00B97372" w:rsidRPr="00D75BF7">
        <w:rPr>
          <w:rFonts w:ascii="Arial" w:eastAsia="Times New Roman" w:hAnsi="Arial" w:cs="Arial"/>
          <w:bCs/>
          <w:sz w:val="24"/>
          <w:szCs w:val="24"/>
          <w:lang w:eastAsia="en-GB"/>
        </w:rPr>
        <w:t>collected rental income from the lease of the</w:t>
      </w:r>
      <w:r w:rsidR="00C62753" w:rsidRPr="00D75BF7">
        <w:rPr>
          <w:rFonts w:ascii="Arial" w:eastAsia="Times New Roman" w:hAnsi="Arial" w:cs="Arial"/>
          <w:bCs/>
          <w:sz w:val="24"/>
          <w:szCs w:val="24"/>
          <w:lang w:eastAsia="en-GB"/>
        </w:rPr>
        <w:t xml:space="preserve"> said</w:t>
      </w:r>
      <w:r w:rsidR="00B97372" w:rsidRPr="00D75BF7">
        <w:rPr>
          <w:rFonts w:ascii="Arial" w:eastAsia="Times New Roman" w:hAnsi="Arial" w:cs="Arial"/>
          <w:bCs/>
          <w:sz w:val="24"/>
          <w:szCs w:val="24"/>
          <w:lang w:eastAsia="en-GB"/>
        </w:rPr>
        <w:t xml:space="preserve"> immovable property prior to the sale;</w:t>
      </w:r>
    </w:p>
    <w:p w14:paraId="2C5DD287" w14:textId="77777777" w:rsidR="008D2E95" w:rsidRPr="008D2E95" w:rsidRDefault="008D2E95" w:rsidP="00CF3993">
      <w:pPr>
        <w:pStyle w:val="ListParagraph"/>
        <w:spacing w:after="0" w:line="276" w:lineRule="auto"/>
        <w:rPr>
          <w:rFonts w:ascii="Arial" w:eastAsia="Times New Roman" w:hAnsi="Arial" w:cs="Arial"/>
          <w:bCs/>
          <w:sz w:val="24"/>
          <w:szCs w:val="24"/>
          <w:lang w:eastAsia="en-GB"/>
        </w:rPr>
      </w:pPr>
    </w:p>
    <w:p w14:paraId="62B8FF72" w14:textId="567898C2" w:rsidR="008D2E95" w:rsidRPr="00D75BF7" w:rsidRDefault="00D75BF7" w:rsidP="00D75BF7">
      <w:pPr>
        <w:spacing w:after="0" w:line="276" w:lineRule="auto"/>
        <w:ind w:left="1440" w:hanging="720"/>
        <w:jc w:val="both"/>
        <w:rPr>
          <w:rFonts w:ascii="Arial" w:eastAsia="Times New Roman" w:hAnsi="Arial" w:cs="Arial"/>
          <w:bCs/>
          <w:sz w:val="24"/>
          <w:szCs w:val="24"/>
          <w:lang w:eastAsia="en-GB"/>
        </w:rPr>
      </w:pPr>
      <w:r>
        <w:rPr>
          <w:rFonts w:ascii="Arial" w:eastAsia="Times New Roman" w:hAnsi="Arial" w:cs="Arial"/>
          <w:bCs/>
          <w:sz w:val="24"/>
          <w:szCs w:val="24"/>
          <w:lang w:eastAsia="en-GB"/>
        </w:rPr>
        <w:t>86.4</w:t>
      </w:r>
      <w:r>
        <w:rPr>
          <w:rFonts w:ascii="Arial" w:eastAsia="Times New Roman" w:hAnsi="Arial" w:cs="Arial"/>
          <w:bCs/>
          <w:sz w:val="24"/>
          <w:szCs w:val="24"/>
          <w:lang w:eastAsia="en-GB"/>
        </w:rPr>
        <w:tab/>
      </w:r>
      <w:r w:rsidR="00B97372" w:rsidRPr="00D75BF7">
        <w:rPr>
          <w:rFonts w:ascii="Arial" w:eastAsia="Times New Roman" w:hAnsi="Arial" w:cs="Arial"/>
          <w:bCs/>
          <w:sz w:val="24"/>
          <w:szCs w:val="24"/>
          <w:lang w:eastAsia="en-GB"/>
        </w:rPr>
        <w:t xml:space="preserve">paid an interim dividend to </w:t>
      </w:r>
      <w:r w:rsidR="009B7DC2" w:rsidRPr="00D75BF7">
        <w:rPr>
          <w:rFonts w:ascii="Arial" w:eastAsia="Times New Roman" w:hAnsi="Arial" w:cs="Arial"/>
          <w:bCs/>
          <w:sz w:val="24"/>
          <w:szCs w:val="24"/>
          <w:lang w:eastAsia="en-GB"/>
        </w:rPr>
        <w:t>the Bank</w:t>
      </w:r>
      <w:r w:rsidR="00B97372" w:rsidRPr="00D75BF7">
        <w:rPr>
          <w:rFonts w:ascii="Arial" w:eastAsia="Times New Roman" w:hAnsi="Arial" w:cs="Arial"/>
          <w:bCs/>
          <w:sz w:val="24"/>
          <w:szCs w:val="24"/>
          <w:lang w:eastAsia="en-GB"/>
        </w:rPr>
        <w:t xml:space="preserve"> in the amount of R</w:t>
      </w:r>
      <w:r w:rsidR="005E3703" w:rsidRPr="00D75BF7">
        <w:rPr>
          <w:rFonts w:ascii="Arial" w:eastAsia="Times New Roman" w:hAnsi="Arial" w:cs="Arial"/>
          <w:bCs/>
          <w:sz w:val="24"/>
          <w:szCs w:val="24"/>
          <w:lang w:eastAsia="en-GB"/>
        </w:rPr>
        <w:t xml:space="preserve"> </w:t>
      </w:r>
      <w:r w:rsidR="00B97372" w:rsidRPr="00D75BF7">
        <w:rPr>
          <w:rFonts w:ascii="Arial" w:eastAsia="Times New Roman" w:hAnsi="Arial" w:cs="Arial"/>
          <w:bCs/>
          <w:sz w:val="24"/>
          <w:szCs w:val="24"/>
          <w:lang w:eastAsia="en-GB"/>
        </w:rPr>
        <w:t>2 425 000.00; and</w:t>
      </w:r>
    </w:p>
    <w:p w14:paraId="299F3A48" w14:textId="77777777" w:rsidR="008D2E95" w:rsidRPr="008D2E95" w:rsidRDefault="008D2E95" w:rsidP="00CF3993">
      <w:pPr>
        <w:pStyle w:val="ListParagraph"/>
        <w:spacing w:after="0" w:line="276" w:lineRule="auto"/>
        <w:rPr>
          <w:rFonts w:ascii="Arial" w:eastAsia="Times New Roman" w:hAnsi="Arial" w:cs="Arial"/>
          <w:bCs/>
          <w:sz w:val="24"/>
          <w:szCs w:val="24"/>
          <w:lang w:eastAsia="en-GB"/>
        </w:rPr>
      </w:pPr>
    </w:p>
    <w:p w14:paraId="4309B8EB" w14:textId="273A368E" w:rsidR="00B97372" w:rsidRPr="00D75BF7" w:rsidRDefault="00D75BF7" w:rsidP="00D75BF7">
      <w:pPr>
        <w:spacing w:after="0" w:line="276" w:lineRule="auto"/>
        <w:ind w:left="1440" w:hanging="720"/>
        <w:jc w:val="both"/>
        <w:rPr>
          <w:rFonts w:ascii="Arial" w:eastAsia="Times New Roman" w:hAnsi="Arial" w:cs="Arial"/>
          <w:bCs/>
          <w:sz w:val="24"/>
          <w:szCs w:val="24"/>
          <w:lang w:eastAsia="en-GB"/>
        </w:rPr>
      </w:pPr>
      <w:r w:rsidRPr="008D2E95">
        <w:rPr>
          <w:rFonts w:ascii="Arial" w:eastAsia="Times New Roman" w:hAnsi="Arial" w:cs="Arial"/>
          <w:bCs/>
          <w:sz w:val="24"/>
          <w:szCs w:val="24"/>
          <w:lang w:eastAsia="en-GB"/>
        </w:rPr>
        <w:t>86.5</w:t>
      </w:r>
      <w:r w:rsidRPr="008D2E95">
        <w:rPr>
          <w:rFonts w:ascii="Arial" w:eastAsia="Times New Roman" w:hAnsi="Arial" w:cs="Arial"/>
          <w:bCs/>
          <w:sz w:val="24"/>
          <w:szCs w:val="24"/>
          <w:lang w:eastAsia="en-GB"/>
        </w:rPr>
        <w:tab/>
      </w:r>
      <w:r w:rsidR="00B97372" w:rsidRPr="00D75BF7">
        <w:rPr>
          <w:rFonts w:ascii="Arial" w:eastAsia="Times New Roman" w:hAnsi="Arial" w:cs="Arial"/>
          <w:bCs/>
          <w:sz w:val="24"/>
          <w:szCs w:val="24"/>
          <w:lang w:eastAsia="en-GB"/>
        </w:rPr>
        <w:t>initiated proceedings in the Court of Sessions, Scotland</w:t>
      </w:r>
      <w:r w:rsidR="009B7DC2" w:rsidRPr="00D75BF7">
        <w:rPr>
          <w:rFonts w:ascii="Arial" w:eastAsia="Times New Roman" w:hAnsi="Arial" w:cs="Arial"/>
          <w:bCs/>
          <w:sz w:val="24"/>
          <w:szCs w:val="24"/>
          <w:lang w:eastAsia="en-GB"/>
        </w:rPr>
        <w:t xml:space="preserve"> to pursue the Applicant’s assets in that country.</w:t>
      </w:r>
    </w:p>
    <w:p w14:paraId="2080E28D" w14:textId="4A43C872" w:rsidR="00FB7819" w:rsidRDefault="00FB7819" w:rsidP="00CF3993">
      <w:pPr>
        <w:spacing w:after="0" w:line="276" w:lineRule="auto"/>
        <w:jc w:val="both"/>
        <w:rPr>
          <w:rFonts w:ascii="Arial" w:eastAsia="Times New Roman" w:hAnsi="Arial" w:cs="Arial"/>
          <w:bCs/>
          <w:sz w:val="24"/>
          <w:szCs w:val="24"/>
          <w:lang w:eastAsia="en-GB"/>
        </w:rPr>
      </w:pPr>
    </w:p>
    <w:p w14:paraId="05B75CB1" w14:textId="1DEC0587" w:rsidR="000616A5" w:rsidRPr="00D75BF7" w:rsidRDefault="00D75BF7" w:rsidP="00D75BF7">
      <w:pPr>
        <w:spacing w:after="0" w:line="276" w:lineRule="auto"/>
        <w:ind w:left="720" w:hanging="720"/>
        <w:jc w:val="both"/>
        <w:rPr>
          <w:rFonts w:ascii="Arial" w:eastAsia="Times New Roman" w:hAnsi="Arial" w:cs="Arial"/>
          <w:bCs/>
          <w:sz w:val="24"/>
          <w:szCs w:val="24"/>
          <w:lang w:eastAsia="en-GB"/>
        </w:rPr>
      </w:pPr>
      <w:r>
        <w:rPr>
          <w:rFonts w:ascii="Arial" w:eastAsia="Times New Roman" w:hAnsi="Arial" w:cs="Arial"/>
          <w:bCs/>
          <w:sz w:val="24"/>
          <w:szCs w:val="24"/>
          <w:lang w:eastAsia="en-GB"/>
        </w:rPr>
        <w:lastRenderedPageBreak/>
        <w:t>[87]</w:t>
      </w:r>
      <w:r>
        <w:rPr>
          <w:rFonts w:ascii="Arial" w:eastAsia="Times New Roman" w:hAnsi="Arial" w:cs="Arial"/>
          <w:bCs/>
          <w:sz w:val="24"/>
          <w:szCs w:val="24"/>
          <w:lang w:eastAsia="en-GB"/>
        </w:rPr>
        <w:tab/>
      </w:r>
      <w:r w:rsidR="009B7DC2" w:rsidRPr="00D75BF7">
        <w:rPr>
          <w:rFonts w:ascii="Arial" w:eastAsia="Times New Roman" w:hAnsi="Arial" w:cs="Arial"/>
          <w:bCs/>
          <w:sz w:val="24"/>
          <w:szCs w:val="24"/>
          <w:lang w:eastAsia="en-GB"/>
        </w:rPr>
        <w:t xml:space="preserve">In light of the aforegoing and the fact that these are </w:t>
      </w:r>
      <w:r w:rsidR="000616A5" w:rsidRPr="00D75BF7">
        <w:rPr>
          <w:rFonts w:ascii="Arial" w:eastAsia="Times New Roman" w:hAnsi="Arial" w:cs="Arial"/>
          <w:bCs/>
          <w:sz w:val="24"/>
          <w:szCs w:val="24"/>
          <w:lang w:eastAsia="en-GB"/>
        </w:rPr>
        <w:t>all undisputed</w:t>
      </w:r>
      <w:r w:rsidR="00B97372" w:rsidRPr="00D75BF7">
        <w:rPr>
          <w:rFonts w:ascii="Arial" w:eastAsia="Times New Roman" w:hAnsi="Arial" w:cs="Arial"/>
          <w:bCs/>
          <w:sz w:val="24"/>
          <w:szCs w:val="24"/>
          <w:lang w:eastAsia="en-GB"/>
        </w:rPr>
        <w:t xml:space="preserve"> facts</w:t>
      </w:r>
      <w:r w:rsidR="009B7DC2" w:rsidRPr="00D75BF7">
        <w:rPr>
          <w:rFonts w:ascii="Arial" w:eastAsia="Times New Roman" w:hAnsi="Arial" w:cs="Arial"/>
          <w:bCs/>
          <w:sz w:val="24"/>
          <w:szCs w:val="24"/>
          <w:lang w:eastAsia="en-GB"/>
        </w:rPr>
        <w:t xml:space="preserve"> before this Court, it </w:t>
      </w:r>
      <w:r w:rsidR="00C62753" w:rsidRPr="00D75BF7">
        <w:rPr>
          <w:rFonts w:ascii="Arial" w:eastAsia="Times New Roman" w:hAnsi="Arial" w:cs="Arial"/>
          <w:bCs/>
          <w:sz w:val="24"/>
          <w:szCs w:val="24"/>
          <w:lang w:eastAsia="en-GB"/>
        </w:rPr>
        <w:t>was</w:t>
      </w:r>
      <w:r w:rsidR="009B7DC2" w:rsidRPr="00D75BF7">
        <w:rPr>
          <w:rFonts w:ascii="Arial" w:eastAsia="Times New Roman" w:hAnsi="Arial" w:cs="Arial"/>
          <w:bCs/>
          <w:sz w:val="24"/>
          <w:szCs w:val="24"/>
          <w:lang w:eastAsia="en-GB"/>
        </w:rPr>
        <w:t xml:space="preserve"> submitted</w:t>
      </w:r>
      <w:r w:rsidR="00C62753" w:rsidRPr="00D75BF7">
        <w:rPr>
          <w:rFonts w:ascii="Arial" w:eastAsia="Times New Roman" w:hAnsi="Arial" w:cs="Arial"/>
          <w:bCs/>
          <w:sz w:val="24"/>
          <w:szCs w:val="24"/>
          <w:lang w:eastAsia="en-GB"/>
        </w:rPr>
        <w:t xml:space="preserve"> on behalf of the Bank</w:t>
      </w:r>
      <w:r w:rsidR="009B7DC2" w:rsidRPr="00D75BF7">
        <w:rPr>
          <w:rFonts w:ascii="Arial" w:eastAsia="Times New Roman" w:hAnsi="Arial" w:cs="Arial"/>
          <w:bCs/>
          <w:sz w:val="24"/>
          <w:szCs w:val="24"/>
          <w:lang w:eastAsia="en-GB"/>
        </w:rPr>
        <w:t xml:space="preserve"> that these facts</w:t>
      </w:r>
      <w:r w:rsidR="00B97372" w:rsidRPr="00D75BF7">
        <w:rPr>
          <w:rFonts w:ascii="Arial" w:eastAsia="Times New Roman" w:hAnsi="Arial" w:cs="Arial"/>
          <w:bCs/>
          <w:sz w:val="24"/>
          <w:szCs w:val="24"/>
          <w:lang w:eastAsia="en-GB"/>
        </w:rPr>
        <w:t xml:space="preserve"> overwhelmingly support a variation of the order</w:t>
      </w:r>
      <w:r w:rsidR="00C62753" w:rsidRPr="00D75BF7">
        <w:rPr>
          <w:rFonts w:ascii="Arial" w:eastAsia="Times New Roman" w:hAnsi="Arial" w:cs="Arial"/>
          <w:bCs/>
          <w:sz w:val="24"/>
          <w:szCs w:val="24"/>
          <w:lang w:eastAsia="en-GB"/>
        </w:rPr>
        <w:t xml:space="preserve"> of Moultrie AJ granted on the 4</w:t>
      </w:r>
      <w:r w:rsidR="00C62753" w:rsidRPr="00D75BF7">
        <w:rPr>
          <w:rFonts w:ascii="Arial" w:eastAsia="Times New Roman" w:hAnsi="Arial" w:cs="Arial"/>
          <w:bCs/>
          <w:sz w:val="24"/>
          <w:szCs w:val="24"/>
          <w:vertAlign w:val="superscript"/>
          <w:lang w:eastAsia="en-GB"/>
        </w:rPr>
        <w:t>th</w:t>
      </w:r>
      <w:r w:rsidR="00C62753" w:rsidRPr="00D75BF7">
        <w:rPr>
          <w:rFonts w:ascii="Arial" w:eastAsia="Times New Roman" w:hAnsi="Arial" w:cs="Arial"/>
          <w:bCs/>
          <w:sz w:val="24"/>
          <w:szCs w:val="24"/>
          <w:lang w:eastAsia="en-GB"/>
        </w:rPr>
        <w:t xml:space="preserve"> of May 2020.</w:t>
      </w:r>
    </w:p>
    <w:p w14:paraId="35B77A2E" w14:textId="77777777" w:rsidR="000616A5" w:rsidRDefault="000616A5" w:rsidP="00CF3993">
      <w:pPr>
        <w:pStyle w:val="ListParagraph"/>
        <w:spacing w:after="0" w:line="276" w:lineRule="auto"/>
        <w:jc w:val="both"/>
        <w:rPr>
          <w:rFonts w:ascii="Arial" w:eastAsia="Times New Roman" w:hAnsi="Arial" w:cs="Arial"/>
          <w:bCs/>
          <w:sz w:val="24"/>
          <w:szCs w:val="24"/>
          <w:lang w:eastAsia="en-GB"/>
        </w:rPr>
      </w:pPr>
    </w:p>
    <w:p w14:paraId="6FFBBD30" w14:textId="04A0829C" w:rsidR="000616A5" w:rsidRPr="00D75BF7" w:rsidRDefault="00D75BF7" w:rsidP="00D75BF7">
      <w:pPr>
        <w:spacing w:after="0" w:line="276" w:lineRule="auto"/>
        <w:ind w:left="720" w:hanging="720"/>
        <w:jc w:val="both"/>
        <w:rPr>
          <w:rFonts w:ascii="Arial" w:eastAsia="Times New Roman" w:hAnsi="Arial" w:cs="Arial"/>
          <w:bCs/>
          <w:sz w:val="24"/>
          <w:szCs w:val="24"/>
          <w:lang w:eastAsia="en-GB"/>
        </w:rPr>
      </w:pPr>
      <w:r>
        <w:rPr>
          <w:rFonts w:ascii="Arial" w:eastAsia="Times New Roman" w:hAnsi="Arial" w:cs="Arial"/>
          <w:bCs/>
          <w:sz w:val="24"/>
          <w:szCs w:val="24"/>
          <w:lang w:eastAsia="en-GB"/>
        </w:rPr>
        <w:t>[88]</w:t>
      </w:r>
      <w:r>
        <w:rPr>
          <w:rFonts w:ascii="Arial" w:eastAsia="Times New Roman" w:hAnsi="Arial" w:cs="Arial"/>
          <w:bCs/>
          <w:sz w:val="24"/>
          <w:szCs w:val="24"/>
          <w:lang w:eastAsia="en-GB"/>
        </w:rPr>
        <w:tab/>
      </w:r>
      <w:r w:rsidR="004248D5" w:rsidRPr="00D75BF7">
        <w:rPr>
          <w:rFonts w:ascii="Arial" w:eastAsia="Times New Roman" w:hAnsi="Arial" w:cs="Arial"/>
          <w:bCs/>
          <w:sz w:val="24"/>
          <w:szCs w:val="24"/>
          <w:lang w:eastAsia="en-GB"/>
        </w:rPr>
        <w:t xml:space="preserve">The counter-application instituted by the Bank is </w:t>
      </w:r>
      <w:r w:rsidR="00816589" w:rsidRPr="00D75BF7">
        <w:rPr>
          <w:rFonts w:ascii="Arial" w:eastAsia="Times New Roman" w:hAnsi="Arial" w:cs="Arial"/>
          <w:bCs/>
          <w:sz w:val="24"/>
          <w:szCs w:val="24"/>
          <w:lang w:eastAsia="en-GB"/>
        </w:rPr>
        <w:t>conditional upon the Applicant being granted the relief sought in the application to have the order of Moultrie AJ declared a nullity and set aside. In light of the fact that the Applicant was unsuccessful in obtaining such relief the counter-application must, technically, fall away. However, this does not mean that this Court</w:t>
      </w:r>
      <w:r w:rsidR="004F5049" w:rsidRPr="00D75BF7">
        <w:rPr>
          <w:rFonts w:ascii="Arial" w:eastAsia="Times New Roman" w:hAnsi="Arial" w:cs="Arial"/>
          <w:bCs/>
          <w:sz w:val="24"/>
          <w:szCs w:val="24"/>
          <w:lang w:eastAsia="en-GB"/>
        </w:rPr>
        <w:t xml:space="preserve"> is prevented from making</w:t>
      </w:r>
      <w:r w:rsidR="00816589" w:rsidRPr="00D75BF7">
        <w:rPr>
          <w:rFonts w:ascii="Arial" w:eastAsia="Times New Roman" w:hAnsi="Arial" w:cs="Arial"/>
          <w:bCs/>
          <w:sz w:val="24"/>
          <w:szCs w:val="24"/>
          <w:lang w:eastAsia="en-GB"/>
        </w:rPr>
        <w:t xml:space="preserve"> a suitable order in terms of subsection 149(2) of the Act whereby the order</w:t>
      </w:r>
      <w:r w:rsidR="004F5049" w:rsidRPr="00D75BF7">
        <w:rPr>
          <w:rFonts w:ascii="Arial" w:eastAsia="Times New Roman" w:hAnsi="Arial" w:cs="Arial"/>
          <w:bCs/>
          <w:sz w:val="24"/>
          <w:szCs w:val="24"/>
          <w:lang w:eastAsia="en-GB"/>
        </w:rPr>
        <w:t xml:space="preserve"> of</w:t>
      </w:r>
      <w:r w:rsidR="00816589" w:rsidRPr="00D75BF7">
        <w:rPr>
          <w:rFonts w:ascii="Arial" w:eastAsia="Times New Roman" w:hAnsi="Arial" w:cs="Arial"/>
          <w:bCs/>
          <w:sz w:val="24"/>
          <w:szCs w:val="24"/>
          <w:lang w:eastAsia="en-GB"/>
        </w:rPr>
        <w:t xml:space="preserve"> Moultrie AJ,</w:t>
      </w:r>
      <w:r w:rsidR="004F5049" w:rsidRPr="00D75BF7">
        <w:rPr>
          <w:rFonts w:ascii="Arial" w:eastAsia="Times New Roman" w:hAnsi="Arial" w:cs="Arial"/>
          <w:bCs/>
          <w:sz w:val="24"/>
          <w:szCs w:val="24"/>
          <w:lang w:eastAsia="en-GB"/>
        </w:rPr>
        <w:t xml:space="preserve"> granted</w:t>
      </w:r>
      <w:r w:rsidR="00816589" w:rsidRPr="00D75BF7">
        <w:rPr>
          <w:rFonts w:ascii="Arial" w:eastAsia="Times New Roman" w:hAnsi="Arial" w:cs="Arial"/>
          <w:bCs/>
          <w:sz w:val="24"/>
          <w:szCs w:val="24"/>
          <w:lang w:eastAsia="en-GB"/>
        </w:rPr>
        <w:t xml:space="preserve"> by mistake on the 4th of May 2020, is varied. In this regard, subsection 149(2) </w:t>
      </w:r>
      <w:r w:rsidR="004F5049" w:rsidRPr="00D75BF7">
        <w:rPr>
          <w:rFonts w:ascii="Arial" w:eastAsia="Times New Roman" w:hAnsi="Arial" w:cs="Arial"/>
          <w:bCs/>
          <w:sz w:val="24"/>
          <w:szCs w:val="24"/>
          <w:lang w:eastAsia="en-GB"/>
        </w:rPr>
        <w:t>specifically entitles a court to rescind or vary any order made by it under the provisions of the Act. The order in the present matter is clearly one made in terms of the provisions of the Act.</w:t>
      </w:r>
      <w:r w:rsidR="006B00ED" w:rsidRPr="00D75BF7">
        <w:rPr>
          <w:rFonts w:ascii="Arial" w:eastAsia="Times New Roman" w:hAnsi="Arial" w:cs="Arial"/>
          <w:bCs/>
          <w:sz w:val="24"/>
          <w:szCs w:val="24"/>
          <w:lang w:eastAsia="en-GB"/>
        </w:rPr>
        <w:t xml:space="preserve"> In addition thereto,</w:t>
      </w:r>
      <w:r w:rsidR="00590274" w:rsidRPr="00D75BF7">
        <w:rPr>
          <w:rFonts w:ascii="Arial" w:eastAsia="Times New Roman" w:hAnsi="Arial" w:cs="Arial"/>
          <w:bCs/>
          <w:sz w:val="24"/>
          <w:szCs w:val="24"/>
          <w:lang w:eastAsia="en-GB"/>
        </w:rPr>
        <w:t xml:space="preserve"> subsection 149(2) of the Act merely codifies the court’s inherent jurisdiction to regulate its own process and, </w:t>
      </w:r>
      <w:r w:rsidR="00590274" w:rsidRPr="00D75BF7">
        <w:rPr>
          <w:rFonts w:ascii="Arial" w:eastAsia="Times New Roman" w:hAnsi="Arial" w:cs="Arial"/>
          <w:bCs/>
          <w:i/>
          <w:iCs/>
          <w:sz w:val="24"/>
          <w:szCs w:val="24"/>
          <w:lang w:eastAsia="en-GB"/>
        </w:rPr>
        <w:t>inter alia</w:t>
      </w:r>
      <w:r w:rsidR="00590274" w:rsidRPr="00D75BF7">
        <w:rPr>
          <w:rFonts w:ascii="Arial" w:eastAsia="Times New Roman" w:hAnsi="Arial" w:cs="Arial"/>
          <w:bCs/>
          <w:sz w:val="24"/>
          <w:szCs w:val="24"/>
          <w:lang w:eastAsia="en-GB"/>
        </w:rPr>
        <w:t>, to rectify any mistakes. In the premises, provided there are grounds justifying the variation of the order granted by Moultrie AJ on the 4</w:t>
      </w:r>
      <w:r w:rsidR="00590274" w:rsidRPr="00D75BF7">
        <w:rPr>
          <w:rFonts w:ascii="Arial" w:eastAsia="Times New Roman" w:hAnsi="Arial" w:cs="Arial"/>
          <w:bCs/>
          <w:sz w:val="24"/>
          <w:szCs w:val="24"/>
          <w:vertAlign w:val="superscript"/>
          <w:lang w:eastAsia="en-GB"/>
        </w:rPr>
        <w:t>th</w:t>
      </w:r>
      <w:r w:rsidR="00590274" w:rsidRPr="00D75BF7">
        <w:rPr>
          <w:rFonts w:ascii="Arial" w:eastAsia="Times New Roman" w:hAnsi="Arial" w:cs="Arial"/>
          <w:bCs/>
          <w:sz w:val="24"/>
          <w:szCs w:val="24"/>
          <w:lang w:eastAsia="en-GB"/>
        </w:rPr>
        <w:t xml:space="preserve"> of May 2020 and applying the principles as referred to</w:t>
      </w:r>
      <w:r w:rsidR="003C4AA2" w:rsidRPr="00D75BF7">
        <w:rPr>
          <w:rFonts w:ascii="Arial" w:eastAsia="Times New Roman" w:hAnsi="Arial" w:cs="Arial"/>
          <w:bCs/>
          <w:sz w:val="24"/>
          <w:szCs w:val="24"/>
          <w:lang w:eastAsia="en-GB"/>
        </w:rPr>
        <w:t xml:space="preserve">, </w:t>
      </w:r>
      <w:r w:rsidR="003C4AA2" w:rsidRPr="00D75BF7">
        <w:rPr>
          <w:rFonts w:ascii="Arial" w:eastAsia="Times New Roman" w:hAnsi="Arial" w:cs="Arial"/>
          <w:bCs/>
          <w:i/>
          <w:iCs/>
          <w:sz w:val="24"/>
          <w:szCs w:val="24"/>
          <w:lang w:eastAsia="en-GB"/>
        </w:rPr>
        <w:t>inter alia</w:t>
      </w:r>
      <w:r w:rsidR="003C4AA2" w:rsidRPr="00D75BF7">
        <w:rPr>
          <w:rFonts w:ascii="Arial" w:eastAsia="Times New Roman" w:hAnsi="Arial" w:cs="Arial"/>
          <w:bCs/>
          <w:sz w:val="24"/>
          <w:szCs w:val="24"/>
          <w:lang w:eastAsia="en-GB"/>
        </w:rPr>
        <w:t>,</w:t>
      </w:r>
      <w:r w:rsidR="0099643B" w:rsidRPr="00D75BF7">
        <w:rPr>
          <w:rFonts w:ascii="Arial" w:eastAsia="Times New Roman" w:hAnsi="Arial" w:cs="Arial"/>
          <w:bCs/>
          <w:sz w:val="24"/>
          <w:szCs w:val="24"/>
          <w:lang w:eastAsia="en-GB"/>
        </w:rPr>
        <w:t xml:space="preserve"> in</w:t>
      </w:r>
      <w:r w:rsidR="00590274" w:rsidRPr="00D75BF7">
        <w:rPr>
          <w:rFonts w:ascii="Arial" w:eastAsia="Times New Roman" w:hAnsi="Arial" w:cs="Arial"/>
          <w:bCs/>
          <w:sz w:val="24"/>
          <w:szCs w:val="24"/>
          <w:lang w:eastAsia="en-GB"/>
        </w:rPr>
        <w:t xml:space="preserve"> the matter of </w:t>
      </w:r>
      <w:r w:rsidR="00590274" w:rsidRPr="00D75BF7">
        <w:rPr>
          <w:rFonts w:ascii="Arial" w:eastAsia="Times New Roman" w:hAnsi="Arial" w:cs="Arial"/>
          <w:bCs/>
          <w:i/>
          <w:iCs/>
          <w:sz w:val="24"/>
          <w:szCs w:val="24"/>
          <w:lang w:eastAsia="en-GB"/>
        </w:rPr>
        <w:t>Naidoo</w:t>
      </w:r>
      <w:r w:rsidR="00590274" w:rsidRPr="00D75BF7">
        <w:rPr>
          <w:rFonts w:ascii="Arial" w:eastAsia="Times New Roman" w:hAnsi="Arial" w:cs="Arial"/>
          <w:bCs/>
          <w:sz w:val="24"/>
          <w:szCs w:val="24"/>
          <w:lang w:eastAsia="en-GB"/>
        </w:rPr>
        <w:t xml:space="preserve">, this Court may be justified in acting, </w:t>
      </w:r>
      <w:r w:rsidR="00590274" w:rsidRPr="00D75BF7">
        <w:rPr>
          <w:rFonts w:ascii="Arial" w:eastAsia="Times New Roman" w:hAnsi="Arial" w:cs="Arial"/>
          <w:bCs/>
          <w:i/>
          <w:iCs/>
          <w:sz w:val="24"/>
          <w:szCs w:val="24"/>
          <w:lang w:eastAsia="en-GB"/>
        </w:rPr>
        <w:t>mero motu</w:t>
      </w:r>
      <w:r w:rsidR="003C4AA2" w:rsidRPr="00D75BF7">
        <w:rPr>
          <w:rFonts w:ascii="Arial" w:eastAsia="Times New Roman" w:hAnsi="Arial" w:cs="Arial"/>
          <w:bCs/>
          <w:sz w:val="24"/>
          <w:szCs w:val="24"/>
          <w:lang w:eastAsia="en-GB"/>
        </w:rPr>
        <w:t>, to vary the said order in terms of subsection 149(2) of the Act. Indeed, it was never submitted by any of the parties to this matter that should the</w:t>
      </w:r>
      <w:r w:rsidR="005E3703" w:rsidRPr="00D75BF7">
        <w:rPr>
          <w:rFonts w:ascii="Arial" w:eastAsia="Times New Roman" w:hAnsi="Arial" w:cs="Arial"/>
          <w:bCs/>
          <w:sz w:val="24"/>
          <w:szCs w:val="24"/>
          <w:lang w:eastAsia="en-GB"/>
        </w:rPr>
        <w:t xml:space="preserve"> Applicant’s</w:t>
      </w:r>
      <w:r w:rsidR="003C4AA2" w:rsidRPr="00D75BF7">
        <w:rPr>
          <w:rFonts w:ascii="Arial" w:eastAsia="Times New Roman" w:hAnsi="Arial" w:cs="Arial"/>
          <w:bCs/>
          <w:sz w:val="24"/>
          <w:szCs w:val="24"/>
          <w:lang w:eastAsia="en-GB"/>
        </w:rPr>
        <w:t xml:space="preserve"> application be dismissed this </w:t>
      </w:r>
      <w:r w:rsidR="000616A5" w:rsidRPr="00D75BF7">
        <w:rPr>
          <w:rFonts w:ascii="Arial" w:eastAsia="Times New Roman" w:hAnsi="Arial" w:cs="Arial"/>
          <w:bCs/>
          <w:sz w:val="24"/>
          <w:szCs w:val="24"/>
          <w:lang w:eastAsia="en-GB"/>
        </w:rPr>
        <w:t>Court would be unable to do so.</w:t>
      </w:r>
    </w:p>
    <w:p w14:paraId="4940E905" w14:textId="77777777" w:rsidR="000616A5" w:rsidRDefault="000616A5" w:rsidP="00CF3993">
      <w:pPr>
        <w:pStyle w:val="ListParagraph"/>
        <w:spacing w:after="0" w:line="276" w:lineRule="auto"/>
        <w:jc w:val="both"/>
        <w:rPr>
          <w:rFonts w:ascii="Arial" w:eastAsia="Times New Roman" w:hAnsi="Arial" w:cs="Arial"/>
          <w:bCs/>
          <w:sz w:val="24"/>
          <w:szCs w:val="24"/>
          <w:lang w:eastAsia="en-GB"/>
        </w:rPr>
      </w:pPr>
    </w:p>
    <w:p w14:paraId="028289BD" w14:textId="4F8206CF" w:rsidR="000616A5" w:rsidRPr="00D75BF7" w:rsidRDefault="00D75BF7" w:rsidP="00D75BF7">
      <w:pPr>
        <w:spacing w:after="0" w:line="276" w:lineRule="auto"/>
        <w:ind w:left="720" w:hanging="720"/>
        <w:jc w:val="both"/>
        <w:rPr>
          <w:rFonts w:ascii="Arial" w:eastAsia="Times New Roman" w:hAnsi="Arial" w:cs="Arial"/>
          <w:bCs/>
          <w:sz w:val="24"/>
          <w:szCs w:val="24"/>
          <w:lang w:eastAsia="en-GB"/>
        </w:rPr>
      </w:pPr>
      <w:r>
        <w:rPr>
          <w:rFonts w:ascii="Arial" w:eastAsia="Times New Roman" w:hAnsi="Arial" w:cs="Arial"/>
          <w:bCs/>
          <w:sz w:val="24"/>
          <w:szCs w:val="24"/>
          <w:lang w:eastAsia="en-GB"/>
        </w:rPr>
        <w:t>[89]</w:t>
      </w:r>
      <w:r>
        <w:rPr>
          <w:rFonts w:ascii="Arial" w:eastAsia="Times New Roman" w:hAnsi="Arial" w:cs="Arial"/>
          <w:bCs/>
          <w:sz w:val="24"/>
          <w:szCs w:val="24"/>
          <w:lang w:eastAsia="en-GB"/>
        </w:rPr>
        <w:tab/>
      </w:r>
      <w:r w:rsidR="0099643B" w:rsidRPr="00D75BF7">
        <w:rPr>
          <w:rFonts w:ascii="Arial" w:eastAsia="Times New Roman" w:hAnsi="Arial" w:cs="Arial"/>
          <w:bCs/>
          <w:sz w:val="24"/>
          <w:szCs w:val="24"/>
          <w:lang w:eastAsia="en-GB"/>
        </w:rPr>
        <w:t>Having regard to all of the relevant facts pertaining to this matter, it is the finding of this Court that it would be just and equitable for this Court, in the exercise of its discretion, to vary the order granted by Moultrie AJ on the 4</w:t>
      </w:r>
      <w:r w:rsidR="0099643B" w:rsidRPr="00D75BF7">
        <w:rPr>
          <w:rFonts w:ascii="Arial" w:eastAsia="Times New Roman" w:hAnsi="Arial" w:cs="Arial"/>
          <w:bCs/>
          <w:sz w:val="24"/>
          <w:szCs w:val="24"/>
          <w:vertAlign w:val="superscript"/>
          <w:lang w:eastAsia="en-GB"/>
        </w:rPr>
        <w:t>th</w:t>
      </w:r>
      <w:r w:rsidR="0099643B" w:rsidRPr="00D75BF7">
        <w:rPr>
          <w:rFonts w:ascii="Arial" w:eastAsia="Times New Roman" w:hAnsi="Arial" w:cs="Arial"/>
          <w:bCs/>
          <w:sz w:val="24"/>
          <w:szCs w:val="24"/>
          <w:lang w:eastAsia="en-GB"/>
        </w:rPr>
        <w:t xml:space="preserve"> of May 2020 in terms of subsection 149(2) of the Act. The form of this order and the reasons therefor (where applicable) will be dealt with</w:t>
      </w:r>
      <w:r w:rsidR="005E3703" w:rsidRPr="00D75BF7">
        <w:rPr>
          <w:rFonts w:ascii="Arial" w:eastAsia="Times New Roman" w:hAnsi="Arial" w:cs="Arial"/>
          <w:bCs/>
          <w:sz w:val="24"/>
          <w:szCs w:val="24"/>
          <w:lang w:eastAsia="en-GB"/>
        </w:rPr>
        <w:t xml:space="preserve"> hereunder.</w:t>
      </w:r>
      <w:r w:rsidR="00D30B73" w:rsidRPr="00D75BF7">
        <w:rPr>
          <w:rFonts w:ascii="Arial" w:eastAsia="Times New Roman" w:hAnsi="Arial" w:cs="Arial"/>
          <w:bCs/>
          <w:sz w:val="24"/>
          <w:szCs w:val="24"/>
          <w:lang w:eastAsia="en-GB"/>
        </w:rPr>
        <w:t xml:space="preserve"> </w:t>
      </w:r>
      <w:r w:rsidR="001446E4" w:rsidRPr="00D75BF7">
        <w:rPr>
          <w:rFonts w:ascii="Arial" w:eastAsia="Times New Roman" w:hAnsi="Arial" w:cs="Arial"/>
          <w:bCs/>
          <w:sz w:val="24"/>
          <w:szCs w:val="24"/>
          <w:lang w:eastAsia="en-GB"/>
        </w:rPr>
        <w:t>In</w:t>
      </w:r>
      <w:r w:rsidR="00D30B73" w:rsidRPr="00D75BF7">
        <w:rPr>
          <w:rFonts w:ascii="Arial" w:eastAsia="Times New Roman" w:hAnsi="Arial" w:cs="Arial"/>
          <w:bCs/>
          <w:sz w:val="24"/>
          <w:szCs w:val="24"/>
          <w:lang w:eastAsia="en-GB"/>
        </w:rPr>
        <w:t xml:space="preserve"> exercis</w:t>
      </w:r>
      <w:r w:rsidR="001446E4" w:rsidRPr="00D75BF7">
        <w:rPr>
          <w:rFonts w:ascii="Arial" w:eastAsia="Times New Roman" w:hAnsi="Arial" w:cs="Arial"/>
          <w:bCs/>
          <w:sz w:val="24"/>
          <w:szCs w:val="24"/>
          <w:lang w:eastAsia="en-GB"/>
        </w:rPr>
        <w:t>ing</w:t>
      </w:r>
      <w:r w:rsidR="00D30B73" w:rsidRPr="00D75BF7">
        <w:rPr>
          <w:rFonts w:ascii="Arial" w:eastAsia="Times New Roman" w:hAnsi="Arial" w:cs="Arial"/>
          <w:bCs/>
          <w:sz w:val="24"/>
          <w:szCs w:val="24"/>
          <w:lang w:eastAsia="en-GB"/>
        </w:rPr>
        <w:t xml:space="preserve"> its discretion to vary the order as aforesaid, it is important to note</w:t>
      </w:r>
      <w:r w:rsidR="000741AB" w:rsidRPr="00D75BF7">
        <w:rPr>
          <w:rFonts w:ascii="Arial" w:eastAsia="Times New Roman" w:hAnsi="Arial" w:cs="Arial"/>
          <w:bCs/>
          <w:sz w:val="24"/>
          <w:szCs w:val="24"/>
          <w:lang w:eastAsia="en-GB"/>
        </w:rPr>
        <w:t xml:space="preserve"> (as dealt with above)</w:t>
      </w:r>
      <w:r w:rsidR="00D30B73" w:rsidRPr="00D75BF7">
        <w:rPr>
          <w:rFonts w:ascii="Arial" w:eastAsia="Times New Roman" w:hAnsi="Arial" w:cs="Arial"/>
          <w:bCs/>
          <w:sz w:val="24"/>
          <w:szCs w:val="24"/>
          <w:lang w:eastAsia="en-GB"/>
        </w:rPr>
        <w:t xml:space="preserve"> the broad discretion granted to this Court in terms of subsection 149(2) of the Act</w:t>
      </w:r>
      <w:r w:rsidR="000616A5" w:rsidRPr="00D75BF7">
        <w:rPr>
          <w:rFonts w:ascii="Arial" w:eastAsia="Times New Roman" w:hAnsi="Arial" w:cs="Arial"/>
          <w:bCs/>
          <w:sz w:val="24"/>
          <w:szCs w:val="24"/>
          <w:lang w:eastAsia="en-GB"/>
        </w:rPr>
        <w:t xml:space="preserve"> to do so.</w:t>
      </w:r>
    </w:p>
    <w:p w14:paraId="315648BE" w14:textId="77777777" w:rsidR="000616A5" w:rsidRPr="000616A5" w:rsidRDefault="000616A5" w:rsidP="00CF3993">
      <w:pPr>
        <w:pStyle w:val="ListParagraph"/>
        <w:spacing w:after="0" w:line="276" w:lineRule="auto"/>
        <w:rPr>
          <w:rFonts w:ascii="Arial" w:eastAsia="Times New Roman" w:hAnsi="Arial" w:cs="Arial"/>
          <w:bCs/>
          <w:sz w:val="24"/>
          <w:szCs w:val="24"/>
          <w:lang w:eastAsia="en-GB"/>
        </w:rPr>
      </w:pPr>
    </w:p>
    <w:p w14:paraId="26CEE4A2" w14:textId="228A5D0F" w:rsidR="000616A5" w:rsidRPr="00D75BF7" w:rsidRDefault="00D75BF7" w:rsidP="00D75BF7">
      <w:pPr>
        <w:spacing w:after="0" w:line="276" w:lineRule="auto"/>
        <w:ind w:left="720" w:hanging="720"/>
        <w:jc w:val="both"/>
        <w:rPr>
          <w:rFonts w:ascii="Arial" w:eastAsia="Times New Roman" w:hAnsi="Arial" w:cs="Arial"/>
          <w:bCs/>
          <w:sz w:val="24"/>
          <w:szCs w:val="24"/>
          <w:lang w:eastAsia="en-GB"/>
        </w:rPr>
      </w:pPr>
      <w:r>
        <w:rPr>
          <w:rFonts w:ascii="Arial" w:eastAsia="Times New Roman" w:hAnsi="Arial" w:cs="Arial"/>
          <w:bCs/>
          <w:sz w:val="24"/>
          <w:szCs w:val="24"/>
          <w:lang w:eastAsia="en-GB"/>
        </w:rPr>
        <w:t>[90]</w:t>
      </w:r>
      <w:r>
        <w:rPr>
          <w:rFonts w:ascii="Arial" w:eastAsia="Times New Roman" w:hAnsi="Arial" w:cs="Arial"/>
          <w:bCs/>
          <w:sz w:val="24"/>
          <w:szCs w:val="24"/>
          <w:lang w:eastAsia="en-GB"/>
        </w:rPr>
        <w:tab/>
      </w:r>
      <w:r w:rsidR="0099643B" w:rsidRPr="00D75BF7">
        <w:rPr>
          <w:rFonts w:ascii="Arial" w:eastAsia="Times New Roman" w:hAnsi="Arial" w:cs="Arial"/>
          <w:bCs/>
          <w:sz w:val="24"/>
          <w:szCs w:val="24"/>
          <w:lang w:eastAsia="en-GB"/>
        </w:rPr>
        <w:t>In the first instance</w:t>
      </w:r>
      <w:r w:rsidR="001446E4" w:rsidRPr="00D75BF7">
        <w:rPr>
          <w:rFonts w:ascii="Arial" w:eastAsia="Times New Roman" w:hAnsi="Arial" w:cs="Arial"/>
          <w:bCs/>
          <w:sz w:val="24"/>
          <w:szCs w:val="24"/>
          <w:lang w:eastAsia="en-GB"/>
        </w:rPr>
        <w:t>,</w:t>
      </w:r>
      <w:r w:rsidR="0099643B" w:rsidRPr="00D75BF7">
        <w:rPr>
          <w:rFonts w:ascii="Arial" w:eastAsia="Times New Roman" w:hAnsi="Arial" w:cs="Arial"/>
          <w:bCs/>
          <w:sz w:val="24"/>
          <w:szCs w:val="24"/>
          <w:lang w:eastAsia="en-GB"/>
        </w:rPr>
        <w:t xml:space="preserve"> the variation of the order</w:t>
      </w:r>
      <w:r w:rsidR="00D30B73" w:rsidRPr="00D75BF7">
        <w:rPr>
          <w:rFonts w:ascii="Arial" w:eastAsia="Times New Roman" w:hAnsi="Arial" w:cs="Arial"/>
          <w:bCs/>
          <w:sz w:val="24"/>
          <w:szCs w:val="24"/>
          <w:lang w:eastAsia="en-GB"/>
        </w:rPr>
        <w:t xml:space="preserve"> rectifies the mistake made by Moultrie AJ when granting the final order of sequestration of the Applicant’s estate on the 4</w:t>
      </w:r>
      <w:r w:rsidR="00D30B73" w:rsidRPr="00D75BF7">
        <w:rPr>
          <w:rFonts w:ascii="Arial" w:eastAsia="Times New Roman" w:hAnsi="Arial" w:cs="Arial"/>
          <w:bCs/>
          <w:sz w:val="24"/>
          <w:szCs w:val="24"/>
          <w:vertAlign w:val="superscript"/>
          <w:lang w:eastAsia="en-GB"/>
        </w:rPr>
        <w:t>th</w:t>
      </w:r>
      <w:r w:rsidR="00D30B73" w:rsidRPr="00D75BF7">
        <w:rPr>
          <w:rFonts w:ascii="Arial" w:eastAsia="Times New Roman" w:hAnsi="Arial" w:cs="Arial"/>
          <w:bCs/>
          <w:sz w:val="24"/>
          <w:szCs w:val="24"/>
          <w:lang w:eastAsia="en-GB"/>
        </w:rPr>
        <w:t xml:space="preserve"> of May 2020 without first granting a provisional order of sequestration. At the same time</w:t>
      </w:r>
      <w:r w:rsidR="000741AB" w:rsidRPr="00D75BF7">
        <w:rPr>
          <w:rFonts w:ascii="Arial" w:eastAsia="Times New Roman" w:hAnsi="Arial" w:cs="Arial"/>
          <w:bCs/>
          <w:sz w:val="24"/>
          <w:szCs w:val="24"/>
          <w:lang w:eastAsia="en-GB"/>
        </w:rPr>
        <w:t>, s</w:t>
      </w:r>
      <w:r w:rsidR="001446E4" w:rsidRPr="00D75BF7">
        <w:rPr>
          <w:rFonts w:ascii="Arial" w:eastAsia="Times New Roman" w:hAnsi="Arial" w:cs="Arial"/>
          <w:bCs/>
          <w:sz w:val="24"/>
          <w:szCs w:val="24"/>
          <w:lang w:eastAsia="en-GB"/>
        </w:rPr>
        <w:t>uch a variation</w:t>
      </w:r>
      <w:r w:rsidR="000741AB" w:rsidRPr="00D75BF7">
        <w:rPr>
          <w:rFonts w:ascii="Arial" w:eastAsia="Times New Roman" w:hAnsi="Arial" w:cs="Arial"/>
          <w:bCs/>
          <w:sz w:val="24"/>
          <w:szCs w:val="24"/>
          <w:lang w:eastAsia="en-GB"/>
        </w:rPr>
        <w:t xml:space="preserve"> makes clear, without doubt, that the actions of the Bank in moving for a final order of sequestration</w:t>
      </w:r>
      <w:r w:rsidR="001446E4" w:rsidRPr="00D75BF7">
        <w:rPr>
          <w:rFonts w:ascii="Arial" w:eastAsia="Times New Roman" w:hAnsi="Arial" w:cs="Arial"/>
          <w:bCs/>
          <w:sz w:val="24"/>
          <w:szCs w:val="24"/>
          <w:lang w:eastAsia="en-GB"/>
        </w:rPr>
        <w:t>,</w:t>
      </w:r>
      <w:r w:rsidR="000741AB" w:rsidRPr="00D75BF7">
        <w:rPr>
          <w:rFonts w:ascii="Arial" w:eastAsia="Times New Roman" w:hAnsi="Arial" w:cs="Arial"/>
          <w:bCs/>
          <w:sz w:val="24"/>
          <w:szCs w:val="24"/>
          <w:lang w:eastAsia="en-GB"/>
        </w:rPr>
        <w:t xml:space="preserve"> in</w:t>
      </w:r>
      <w:r w:rsidR="001446E4" w:rsidRPr="00D75BF7">
        <w:rPr>
          <w:rFonts w:ascii="Arial" w:eastAsia="Times New Roman" w:hAnsi="Arial" w:cs="Arial"/>
          <w:bCs/>
          <w:sz w:val="24"/>
          <w:szCs w:val="24"/>
          <w:lang w:eastAsia="en-GB"/>
        </w:rPr>
        <w:t xml:space="preserve"> direct</w:t>
      </w:r>
      <w:r w:rsidR="000741AB" w:rsidRPr="00D75BF7">
        <w:rPr>
          <w:rFonts w:ascii="Arial" w:eastAsia="Times New Roman" w:hAnsi="Arial" w:cs="Arial"/>
          <w:bCs/>
          <w:sz w:val="24"/>
          <w:szCs w:val="24"/>
          <w:lang w:eastAsia="en-GB"/>
        </w:rPr>
        <w:t xml:space="preserve"> conflict with the peremptory provisions of the Act pertaining to sequestration orders</w:t>
      </w:r>
      <w:r w:rsidR="001446E4" w:rsidRPr="00D75BF7">
        <w:rPr>
          <w:rFonts w:ascii="Arial" w:eastAsia="Times New Roman" w:hAnsi="Arial" w:cs="Arial"/>
          <w:bCs/>
          <w:sz w:val="24"/>
          <w:szCs w:val="24"/>
          <w:lang w:eastAsia="en-GB"/>
        </w:rPr>
        <w:t>,</w:t>
      </w:r>
      <w:r w:rsidR="000741AB" w:rsidRPr="00D75BF7">
        <w:rPr>
          <w:rFonts w:ascii="Arial" w:eastAsia="Times New Roman" w:hAnsi="Arial" w:cs="Arial"/>
          <w:bCs/>
          <w:sz w:val="24"/>
          <w:szCs w:val="24"/>
          <w:lang w:eastAsia="en-GB"/>
        </w:rPr>
        <w:t xml:space="preserve"> should not be countenanced. </w:t>
      </w:r>
      <w:r w:rsidR="001446E4" w:rsidRPr="00D75BF7">
        <w:rPr>
          <w:rFonts w:ascii="Arial" w:eastAsia="Times New Roman" w:hAnsi="Arial" w:cs="Arial"/>
          <w:bCs/>
          <w:sz w:val="24"/>
          <w:szCs w:val="24"/>
          <w:lang w:eastAsia="en-GB"/>
        </w:rPr>
        <w:t>The</w:t>
      </w:r>
      <w:r w:rsidR="000741AB" w:rsidRPr="00D75BF7">
        <w:rPr>
          <w:rFonts w:ascii="Arial" w:eastAsia="Times New Roman" w:hAnsi="Arial" w:cs="Arial"/>
          <w:bCs/>
          <w:sz w:val="24"/>
          <w:szCs w:val="24"/>
          <w:lang w:eastAsia="en-GB"/>
        </w:rPr>
        <w:t xml:space="preserve"> variation</w:t>
      </w:r>
      <w:r w:rsidR="001446E4" w:rsidRPr="00D75BF7">
        <w:rPr>
          <w:rFonts w:ascii="Arial" w:eastAsia="Times New Roman" w:hAnsi="Arial" w:cs="Arial"/>
          <w:bCs/>
          <w:sz w:val="24"/>
          <w:szCs w:val="24"/>
          <w:lang w:eastAsia="en-GB"/>
        </w:rPr>
        <w:t xml:space="preserve"> of the order granted by Moultrie AJ on the 4</w:t>
      </w:r>
      <w:r w:rsidR="001446E4" w:rsidRPr="00D75BF7">
        <w:rPr>
          <w:rFonts w:ascii="Arial" w:eastAsia="Times New Roman" w:hAnsi="Arial" w:cs="Arial"/>
          <w:bCs/>
          <w:sz w:val="24"/>
          <w:szCs w:val="24"/>
          <w:vertAlign w:val="superscript"/>
          <w:lang w:eastAsia="en-GB"/>
        </w:rPr>
        <w:t>th</w:t>
      </w:r>
      <w:r w:rsidR="001446E4" w:rsidRPr="00D75BF7">
        <w:rPr>
          <w:rFonts w:ascii="Arial" w:eastAsia="Times New Roman" w:hAnsi="Arial" w:cs="Arial"/>
          <w:bCs/>
          <w:sz w:val="24"/>
          <w:szCs w:val="24"/>
          <w:lang w:eastAsia="en-GB"/>
        </w:rPr>
        <w:t xml:space="preserve"> of May 2020</w:t>
      </w:r>
      <w:r w:rsidR="000741AB" w:rsidRPr="00D75BF7">
        <w:rPr>
          <w:rFonts w:ascii="Arial" w:eastAsia="Times New Roman" w:hAnsi="Arial" w:cs="Arial"/>
          <w:bCs/>
          <w:sz w:val="24"/>
          <w:szCs w:val="24"/>
          <w:lang w:eastAsia="en-GB"/>
        </w:rPr>
        <w:t xml:space="preserve"> should also act as a clear indication to petitioning creditors; insolvency practioners and legal representatives alike, that </w:t>
      </w:r>
      <w:r w:rsidR="001446E4" w:rsidRPr="00D75BF7">
        <w:rPr>
          <w:rFonts w:ascii="Arial" w:eastAsia="Times New Roman" w:hAnsi="Arial" w:cs="Arial"/>
          <w:bCs/>
          <w:sz w:val="24"/>
          <w:szCs w:val="24"/>
          <w:lang w:eastAsia="en-GB"/>
        </w:rPr>
        <w:t xml:space="preserve"> the provisions of</w:t>
      </w:r>
      <w:r w:rsidR="000741AB" w:rsidRPr="00D75BF7">
        <w:rPr>
          <w:rFonts w:ascii="Arial" w:eastAsia="Times New Roman" w:hAnsi="Arial" w:cs="Arial"/>
          <w:bCs/>
          <w:sz w:val="24"/>
          <w:szCs w:val="24"/>
          <w:lang w:eastAsia="en-GB"/>
        </w:rPr>
        <w:t xml:space="preserve"> subsection 9(5) of the Act</w:t>
      </w:r>
      <w:r w:rsidR="003B2981" w:rsidRPr="00D75BF7">
        <w:rPr>
          <w:rFonts w:ascii="Arial" w:eastAsia="Times New Roman" w:hAnsi="Arial" w:cs="Arial"/>
          <w:bCs/>
          <w:sz w:val="24"/>
          <w:szCs w:val="24"/>
          <w:lang w:eastAsia="en-GB"/>
        </w:rPr>
        <w:t xml:space="preserve"> can never be interpreted to be so wide-ranging as to give a court the authority to grant a final order of </w:t>
      </w:r>
      <w:r w:rsidR="003B2981" w:rsidRPr="00D75BF7">
        <w:rPr>
          <w:rFonts w:ascii="Arial" w:eastAsia="Times New Roman" w:hAnsi="Arial" w:cs="Arial"/>
          <w:bCs/>
          <w:sz w:val="24"/>
          <w:szCs w:val="24"/>
          <w:lang w:eastAsia="en-GB"/>
        </w:rPr>
        <w:lastRenderedPageBreak/>
        <w:t>sequestration of a debtor’s estate without first granting a provisional order of sequestration.</w:t>
      </w:r>
    </w:p>
    <w:p w14:paraId="03A70AF3" w14:textId="77777777" w:rsidR="000616A5" w:rsidRPr="000616A5" w:rsidRDefault="000616A5" w:rsidP="00CF3993">
      <w:pPr>
        <w:pStyle w:val="ListParagraph"/>
        <w:spacing w:after="0" w:line="276" w:lineRule="auto"/>
        <w:rPr>
          <w:rFonts w:ascii="Arial" w:eastAsia="Times New Roman" w:hAnsi="Arial" w:cs="Arial"/>
          <w:bCs/>
          <w:sz w:val="24"/>
          <w:szCs w:val="24"/>
          <w:lang w:eastAsia="en-GB"/>
        </w:rPr>
      </w:pPr>
    </w:p>
    <w:p w14:paraId="05784024" w14:textId="1EA6DC46" w:rsidR="000616A5" w:rsidRPr="00D75BF7" w:rsidRDefault="00D75BF7" w:rsidP="00D75BF7">
      <w:pPr>
        <w:spacing w:after="0" w:line="276" w:lineRule="auto"/>
        <w:ind w:left="720" w:hanging="720"/>
        <w:jc w:val="both"/>
        <w:rPr>
          <w:rFonts w:ascii="Arial" w:eastAsia="Times New Roman" w:hAnsi="Arial" w:cs="Arial"/>
          <w:bCs/>
          <w:sz w:val="24"/>
          <w:szCs w:val="24"/>
          <w:lang w:eastAsia="en-GB"/>
        </w:rPr>
      </w:pPr>
      <w:r>
        <w:rPr>
          <w:rFonts w:ascii="Arial" w:eastAsia="Times New Roman" w:hAnsi="Arial" w:cs="Arial"/>
          <w:bCs/>
          <w:sz w:val="24"/>
          <w:szCs w:val="24"/>
          <w:lang w:eastAsia="en-GB"/>
        </w:rPr>
        <w:t>[91]</w:t>
      </w:r>
      <w:r>
        <w:rPr>
          <w:rFonts w:ascii="Arial" w:eastAsia="Times New Roman" w:hAnsi="Arial" w:cs="Arial"/>
          <w:bCs/>
          <w:sz w:val="24"/>
          <w:szCs w:val="24"/>
          <w:lang w:eastAsia="en-GB"/>
        </w:rPr>
        <w:tab/>
      </w:r>
      <w:r w:rsidR="00FA2990" w:rsidRPr="00D75BF7">
        <w:rPr>
          <w:rFonts w:ascii="Arial" w:eastAsia="Times New Roman" w:hAnsi="Arial" w:cs="Arial"/>
          <w:bCs/>
          <w:sz w:val="24"/>
          <w:szCs w:val="24"/>
          <w:lang w:eastAsia="en-GB"/>
        </w:rPr>
        <w:t>With regard to the facts of this particular case, a variation of the order at this stage from a final order of sequestration to a provisional order of sequestration plays a dual role. Not only does it rectify the mystifying actions of the Bank</w:t>
      </w:r>
      <w:r w:rsidR="008E76D8" w:rsidRPr="00D75BF7">
        <w:rPr>
          <w:rFonts w:ascii="Arial" w:eastAsia="Times New Roman" w:hAnsi="Arial" w:cs="Arial"/>
          <w:bCs/>
          <w:sz w:val="24"/>
          <w:szCs w:val="24"/>
          <w:lang w:eastAsia="en-GB"/>
        </w:rPr>
        <w:t xml:space="preserve"> in</w:t>
      </w:r>
      <w:r w:rsidR="00FA2990" w:rsidRPr="00D75BF7">
        <w:rPr>
          <w:rFonts w:ascii="Arial" w:eastAsia="Times New Roman" w:hAnsi="Arial" w:cs="Arial"/>
          <w:bCs/>
          <w:sz w:val="24"/>
          <w:szCs w:val="24"/>
          <w:lang w:eastAsia="en-GB"/>
        </w:rPr>
        <w:t xml:space="preserve"> applying for a final order of sequestration without first applying for a provisional order of sequestration but it also takes into consideration the fact that the Applicant considerably delayed </w:t>
      </w:r>
      <w:r w:rsidR="00D96361" w:rsidRPr="00D75BF7">
        <w:rPr>
          <w:rFonts w:ascii="Arial" w:eastAsia="Times New Roman" w:hAnsi="Arial" w:cs="Arial"/>
          <w:bCs/>
          <w:sz w:val="24"/>
          <w:szCs w:val="24"/>
          <w:lang w:eastAsia="en-GB"/>
        </w:rPr>
        <w:t>taking any positive action to rectify those actions. The variation of the order from a final to a provisional order of sequestration not only</w:t>
      </w:r>
      <w:r w:rsidR="009E0AD9" w:rsidRPr="00D75BF7">
        <w:rPr>
          <w:rFonts w:ascii="Arial" w:eastAsia="Times New Roman" w:hAnsi="Arial" w:cs="Arial"/>
          <w:bCs/>
          <w:sz w:val="24"/>
          <w:szCs w:val="24"/>
          <w:lang w:eastAsia="en-GB"/>
        </w:rPr>
        <w:t xml:space="preserve"> (with suitable orders in addition thereto)</w:t>
      </w:r>
      <w:r w:rsidR="00D96361" w:rsidRPr="00D75BF7">
        <w:rPr>
          <w:rFonts w:ascii="Arial" w:eastAsia="Times New Roman" w:hAnsi="Arial" w:cs="Arial"/>
          <w:bCs/>
          <w:sz w:val="24"/>
          <w:szCs w:val="24"/>
          <w:lang w:eastAsia="en-GB"/>
        </w:rPr>
        <w:t xml:space="preserve"> maintains the </w:t>
      </w:r>
      <w:r w:rsidR="00D96361" w:rsidRPr="00D75BF7">
        <w:rPr>
          <w:rFonts w:ascii="Arial" w:eastAsia="Times New Roman" w:hAnsi="Arial" w:cs="Arial"/>
          <w:bCs/>
          <w:i/>
          <w:iCs/>
          <w:sz w:val="24"/>
          <w:szCs w:val="24"/>
          <w:lang w:eastAsia="en-GB"/>
        </w:rPr>
        <w:t>status quo</w:t>
      </w:r>
      <w:r w:rsidR="00D96361" w:rsidRPr="00D75BF7">
        <w:rPr>
          <w:rFonts w:ascii="Arial" w:eastAsia="Times New Roman" w:hAnsi="Arial" w:cs="Arial"/>
          <w:bCs/>
          <w:sz w:val="24"/>
          <w:szCs w:val="24"/>
          <w:lang w:eastAsia="en-GB"/>
        </w:rPr>
        <w:t xml:space="preserve"> but also enables the provisions of sections 11 and 12</w:t>
      </w:r>
      <w:r w:rsidR="001446E4" w:rsidRPr="00D75BF7">
        <w:rPr>
          <w:rFonts w:ascii="Arial" w:eastAsia="Times New Roman" w:hAnsi="Arial" w:cs="Arial"/>
          <w:bCs/>
          <w:sz w:val="24"/>
          <w:szCs w:val="24"/>
          <w:lang w:eastAsia="en-GB"/>
        </w:rPr>
        <w:t xml:space="preserve"> of</w:t>
      </w:r>
      <w:r w:rsidR="00D96361" w:rsidRPr="00D75BF7">
        <w:rPr>
          <w:rFonts w:ascii="Arial" w:eastAsia="Times New Roman" w:hAnsi="Arial" w:cs="Arial"/>
          <w:bCs/>
          <w:sz w:val="24"/>
          <w:szCs w:val="24"/>
          <w:lang w:eastAsia="en-GB"/>
        </w:rPr>
        <w:t xml:space="preserve"> the Act to be complied with</w:t>
      </w:r>
      <w:r w:rsidR="009E0AD9" w:rsidRPr="00D75BF7">
        <w:rPr>
          <w:rFonts w:ascii="Arial" w:eastAsia="Times New Roman" w:hAnsi="Arial" w:cs="Arial"/>
          <w:bCs/>
          <w:sz w:val="24"/>
          <w:szCs w:val="24"/>
          <w:lang w:eastAsia="en-GB"/>
        </w:rPr>
        <w:t>.</w:t>
      </w:r>
    </w:p>
    <w:p w14:paraId="47ECE74C" w14:textId="77777777" w:rsidR="000616A5" w:rsidRPr="000616A5" w:rsidRDefault="000616A5" w:rsidP="00CF3993">
      <w:pPr>
        <w:pStyle w:val="ListParagraph"/>
        <w:spacing w:after="0" w:line="276" w:lineRule="auto"/>
        <w:rPr>
          <w:rFonts w:ascii="Arial" w:eastAsia="Times New Roman" w:hAnsi="Arial" w:cs="Arial"/>
          <w:bCs/>
          <w:sz w:val="24"/>
          <w:szCs w:val="24"/>
          <w:lang w:eastAsia="en-GB"/>
        </w:rPr>
      </w:pPr>
    </w:p>
    <w:p w14:paraId="7BAFE631" w14:textId="334CAB49" w:rsidR="000616A5" w:rsidRPr="00D75BF7" w:rsidRDefault="00D75BF7" w:rsidP="00D75BF7">
      <w:pPr>
        <w:spacing w:after="0" w:line="276" w:lineRule="auto"/>
        <w:ind w:left="720" w:hanging="720"/>
        <w:jc w:val="both"/>
        <w:rPr>
          <w:rFonts w:ascii="Arial" w:eastAsia="Times New Roman" w:hAnsi="Arial" w:cs="Arial"/>
          <w:bCs/>
          <w:sz w:val="24"/>
          <w:szCs w:val="24"/>
          <w:lang w:eastAsia="en-GB"/>
        </w:rPr>
      </w:pPr>
      <w:r>
        <w:rPr>
          <w:rFonts w:ascii="Arial" w:eastAsia="Times New Roman" w:hAnsi="Arial" w:cs="Arial"/>
          <w:bCs/>
          <w:sz w:val="24"/>
          <w:szCs w:val="24"/>
          <w:lang w:eastAsia="en-GB"/>
        </w:rPr>
        <w:t>[92]</w:t>
      </w:r>
      <w:r>
        <w:rPr>
          <w:rFonts w:ascii="Arial" w:eastAsia="Times New Roman" w:hAnsi="Arial" w:cs="Arial"/>
          <w:bCs/>
          <w:sz w:val="24"/>
          <w:szCs w:val="24"/>
          <w:lang w:eastAsia="en-GB"/>
        </w:rPr>
        <w:tab/>
      </w:r>
      <w:r w:rsidR="009E0AD9" w:rsidRPr="00D75BF7">
        <w:rPr>
          <w:rFonts w:ascii="Arial" w:eastAsia="Times New Roman" w:hAnsi="Arial" w:cs="Arial"/>
          <w:bCs/>
          <w:sz w:val="24"/>
          <w:szCs w:val="24"/>
          <w:lang w:eastAsia="en-GB"/>
        </w:rPr>
        <w:t>Returning to</w:t>
      </w:r>
      <w:r w:rsidR="009B7DC2" w:rsidRPr="00D75BF7">
        <w:rPr>
          <w:rFonts w:ascii="Arial" w:eastAsia="Times New Roman" w:hAnsi="Arial" w:cs="Arial"/>
          <w:bCs/>
          <w:sz w:val="24"/>
          <w:szCs w:val="24"/>
          <w:lang w:eastAsia="en-GB"/>
        </w:rPr>
        <w:t xml:space="preserve"> the relief sought by the Bank in the conditional counter-application, if the order of Moultrie AJ </w:t>
      </w:r>
      <w:r w:rsidR="009E0AD9" w:rsidRPr="00D75BF7">
        <w:rPr>
          <w:rFonts w:ascii="Arial" w:eastAsia="Times New Roman" w:hAnsi="Arial" w:cs="Arial"/>
          <w:bCs/>
          <w:sz w:val="24"/>
          <w:szCs w:val="24"/>
          <w:lang w:eastAsia="en-GB"/>
        </w:rPr>
        <w:t>was</w:t>
      </w:r>
      <w:r w:rsidR="006E2354" w:rsidRPr="00D75BF7">
        <w:rPr>
          <w:rFonts w:ascii="Arial" w:eastAsia="Times New Roman" w:hAnsi="Arial" w:cs="Arial"/>
          <w:bCs/>
          <w:sz w:val="24"/>
          <w:szCs w:val="24"/>
          <w:lang w:eastAsia="en-GB"/>
        </w:rPr>
        <w:t xml:space="preserve"> varied</w:t>
      </w:r>
      <w:r w:rsidR="00C62753" w:rsidRPr="00D75BF7">
        <w:rPr>
          <w:rFonts w:ascii="Arial" w:eastAsia="Times New Roman" w:hAnsi="Arial" w:cs="Arial"/>
          <w:bCs/>
          <w:sz w:val="24"/>
          <w:szCs w:val="24"/>
          <w:lang w:eastAsia="en-GB"/>
        </w:rPr>
        <w:t xml:space="preserve"> by this Court from a final</w:t>
      </w:r>
      <w:r w:rsidR="006E2354" w:rsidRPr="00D75BF7">
        <w:rPr>
          <w:rFonts w:ascii="Arial" w:eastAsia="Times New Roman" w:hAnsi="Arial" w:cs="Arial"/>
          <w:bCs/>
          <w:sz w:val="24"/>
          <w:szCs w:val="24"/>
          <w:lang w:eastAsia="en-GB"/>
        </w:rPr>
        <w:t xml:space="preserve"> to a provisional sequestration order</w:t>
      </w:r>
      <w:r w:rsidR="009E0AD9" w:rsidRPr="00D75BF7">
        <w:rPr>
          <w:rFonts w:ascii="Arial" w:eastAsia="Times New Roman" w:hAnsi="Arial" w:cs="Arial"/>
          <w:bCs/>
          <w:sz w:val="24"/>
          <w:szCs w:val="24"/>
          <w:lang w:eastAsia="en-GB"/>
        </w:rPr>
        <w:t>,</w:t>
      </w:r>
      <w:r w:rsidR="009B7DC2" w:rsidRPr="00D75BF7">
        <w:rPr>
          <w:rFonts w:ascii="Arial" w:eastAsia="Times New Roman" w:hAnsi="Arial" w:cs="Arial"/>
          <w:bCs/>
          <w:sz w:val="24"/>
          <w:szCs w:val="24"/>
          <w:lang w:eastAsia="en-GB"/>
        </w:rPr>
        <w:t xml:space="preserve"> the Bank</w:t>
      </w:r>
      <w:r w:rsidR="006E2354" w:rsidRPr="00D75BF7">
        <w:rPr>
          <w:rFonts w:ascii="Arial" w:eastAsia="Times New Roman" w:hAnsi="Arial" w:cs="Arial"/>
          <w:bCs/>
          <w:sz w:val="24"/>
          <w:szCs w:val="24"/>
          <w:lang w:eastAsia="en-GB"/>
        </w:rPr>
        <w:t xml:space="preserve"> s</w:t>
      </w:r>
      <w:r w:rsidR="009E0AD9" w:rsidRPr="00D75BF7">
        <w:rPr>
          <w:rFonts w:ascii="Arial" w:eastAsia="Times New Roman" w:hAnsi="Arial" w:cs="Arial"/>
          <w:bCs/>
          <w:sz w:val="24"/>
          <w:szCs w:val="24"/>
          <w:lang w:eastAsia="en-GB"/>
        </w:rPr>
        <w:t>ought</w:t>
      </w:r>
      <w:r w:rsidR="006E2354" w:rsidRPr="00D75BF7">
        <w:rPr>
          <w:rFonts w:ascii="Arial" w:eastAsia="Times New Roman" w:hAnsi="Arial" w:cs="Arial"/>
          <w:bCs/>
          <w:sz w:val="24"/>
          <w:szCs w:val="24"/>
          <w:lang w:eastAsia="en-GB"/>
        </w:rPr>
        <w:t xml:space="preserve"> additional orders to the effect that the provisional order</w:t>
      </w:r>
      <w:r w:rsidR="009B7DC2" w:rsidRPr="00D75BF7">
        <w:rPr>
          <w:rFonts w:ascii="Arial" w:eastAsia="Times New Roman" w:hAnsi="Arial" w:cs="Arial"/>
          <w:bCs/>
          <w:sz w:val="24"/>
          <w:szCs w:val="24"/>
          <w:lang w:eastAsia="en-GB"/>
        </w:rPr>
        <w:t xml:space="preserve"> should</w:t>
      </w:r>
      <w:r w:rsidR="006E2354" w:rsidRPr="00D75BF7">
        <w:rPr>
          <w:rFonts w:ascii="Arial" w:eastAsia="Times New Roman" w:hAnsi="Arial" w:cs="Arial"/>
          <w:bCs/>
          <w:sz w:val="24"/>
          <w:szCs w:val="24"/>
          <w:lang w:eastAsia="en-GB"/>
        </w:rPr>
        <w:t xml:space="preserve"> be deemed effective from</w:t>
      </w:r>
      <w:r w:rsidR="009B7DC2" w:rsidRPr="00D75BF7">
        <w:rPr>
          <w:rFonts w:ascii="Arial" w:eastAsia="Times New Roman" w:hAnsi="Arial" w:cs="Arial"/>
          <w:bCs/>
          <w:sz w:val="24"/>
          <w:szCs w:val="24"/>
          <w:lang w:eastAsia="en-GB"/>
        </w:rPr>
        <w:t xml:space="preserve"> the</w:t>
      </w:r>
      <w:r w:rsidR="006E2354" w:rsidRPr="00D75BF7">
        <w:rPr>
          <w:rFonts w:ascii="Arial" w:eastAsia="Times New Roman" w:hAnsi="Arial" w:cs="Arial"/>
          <w:bCs/>
          <w:sz w:val="24"/>
          <w:szCs w:val="24"/>
          <w:lang w:eastAsia="en-GB"/>
        </w:rPr>
        <w:t xml:space="preserve"> 4</w:t>
      </w:r>
      <w:r w:rsidR="009B7DC2" w:rsidRPr="00D75BF7">
        <w:rPr>
          <w:rFonts w:ascii="Arial" w:eastAsia="Times New Roman" w:hAnsi="Arial" w:cs="Arial"/>
          <w:bCs/>
          <w:sz w:val="24"/>
          <w:szCs w:val="24"/>
          <w:vertAlign w:val="superscript"/>
          <w:lang w:eastAsia="en-GB"/>
        </w:rPr>
        <w:t>th</w:t>
      </w:r>
      <w:r w:rsidR="009B7DC2" w:rsidRPr="00D75BF7">
        <w:rPr>
          <w:rFonts w:ascii="Arial" w:eastAsia="Times New Roman" w:hAnsi="Arial" w:cs="Arial"/>
          <w:bCs/>
          <w:sz w:val="24"/>
          <w:szCs w:val="24"/>
          <w:lang w:eastAsia="en-GB"/>
        </w:rPr>
        <w:t xml:space="preserve"> of</w:t>
      </w:r>
      <w:r w:rsidR="006E2354" w:rsidRPr="00D75BF7">
        <w:rPr>
          <w:rFonts w:ascii="Arial" w:eastAsia="Times New Roman" w:hAnsi="Arial" w:cs="Arial"/>
          <w:bCs/>
          <w:sz w:val="24"/>
          <w:szCs w:val="24"/>
          <w:lang w:eastAsia="en-GB"/>
        </w:rPr>
        <w:t xml:space="preserve"> May 2022</w:t>
      </w:r>
      <w:r w:rsidR="009B7DC2" w:rsidRPr="00D75BF7">
        <w:rPr>
          <w:rFonts w:ascii="Arial" w:eastAsia="Times New Roman" w:hAnsi="Arial" w:cs="Arial"/>
          <w:bCs/>
          <w:sz w:val="24"/>
          <w:szCs w:val="24"/>
          <w:lang w:eastAsia="en-GB"/>
        </w:rPr>
        <w:t>,</w:t>
      </w:r>
      <w:r w:rsidR="006E2354" w:rsidRPr="00D75BF7">
        <w:rPr>
          <w:rFonts w:ascii="Arial" w:eastAsia="Times New Roman" w:hAnsi="Arial" w:cs="Arial"/>
          <w:bCs/>
          <w:sz w:val="24"/>
          <w:szCs w:val="24"/>
          <w:lang w:eastAsia="en-GB"/>
        </w:rPr>
        <w:t xml:space="preserve"> </w:t>
      </w:r>
      <w:r w:rsidR="006E2354" w:rsidRPr="00D75BF7">
        <w:rPr>
          <w:rFonts w:ascii="Arial" w:eastAsia="Times New Roman" w:hAnsi="Arial" w:cs="Arial"/>
          <w:bCs/>
          <w:i/>
          <w:iCs/>
          <w:sz w:val="24"/>
          <w:szCs w:val="24"/>
          <w:lang w:eastAsia="en-GB"/>
        </w:rPr>
        <w:t>alternative</w:t>
      </w:r>
      <w:r w:rsidR="009B7DC2" w:rsidRPr="00D75BF7">
        <w:rPr>
          <w:rFonts w:ascii="Arial" w:eastAsia="Times New Roman" w:hAnsi="Arial" w:cs="Arial"/>
          <w:bCs/>
          <w:i/>
          <w:iCs/>
          <w:sz w:val="24"/>
          <w:szCs w:val="24"/>
          <w:lang w:eastAsia="en-GB"/>
        </w:rPr>
        <w:t>ly</w:t>
      </w:r>
      <w:r w:rsidR="006E2354" w:rsidRPr="00D75BF7">
        <w:rPr>
          <w:rFonts w:ascii="Arial" w:eastAsia="Times New Roman" w:hAnsi="Arial" w:cs="Arial"/>
          <w:bCs/>
          <w:sz w:val="24"/>
          <w:szCs w:val="24"/>
          <w:lang w:eastAsia="en-GB"/>
        </w:rPr>
        <w:t>,</w:t>
      </w:r>
      <w:r w:rsidR="009B7DC2" w:rsidRPr="00D75BF7">
        <w:rPr>
          <w:rFonts w:ascii="Arial" w:eastAsia="Times New Roman" w:hAnsi="Arial" w:cs="Arial"/>
          <w:bCs/>
          <w:sz w:val="24"/>
          <w:szCs w:val="24"/>
          <w:lang w:eastAsia="en-GB"/>
        </w:rPr>
        <w:t xml:space="preserve"> the Bank</w:t>
      </w:r>
      <w:r w:rsidR="006E2354" w:rsidRPr="00D75BF7">
        <w:rPr>
          <w:rFonts w:ascii="Arial" w:eastAsia="Times New Roman" w:hAnsi="Arial" w:cs="Arial"/>
          <w:bCs/>
          <w:sz w:val="24"/>
          <w:szCs w:val="24"/>
          <w:lang w:eastAsia="en-GB"/>
        </w:rPr>
        <w:t xml:space="preserve"> s</w:t>
      </w:r>
      <w:r w:rsidR="009E0AD9" w:rsidRPr="00D75BF7">
        <w:rPr>
          <w:rFonts w:ascii="Arial" w:eastAsia="Times New Roman" w:hAnsi="Arial" w:cs="Arial"/>
          <w:bCs/>
          <w:sz w:val="24"/>
          <w:szCs w:val="24"/>
          <w:lang w:eastAsia="en-GB"/>
        </w:rPr>
        <w:t>ought</w:t>
      </w:r>
      <w:r w:rsidR="006E2354" w:rsidRPr="00D75BF7">
        <w:rPr>
          <w:rFonts w:ascii="Arial" w:eastAsia="Times New Roman" w:hAnsi="Arial" w:cs="Arial"/>
          <w:bCs/>
          <w:sz w:val="24"/>
          <w:szCs w:val="24"/>
          <w:lang w:eastAsia="en-GB"/>
        </w:rPr>
        <w:t xml:space="preserve"> a declarator</w:t>
      </w:r>
      <w:r w:rsidR="00C62753" w:rsidRPr="00D75BF7">
        <w:rPr>
          <w:rFonts w:ascii="Arial" w:eastAsia="Times New Roman" w:hAnsi="Arial" w:cs="Arial"/>
          <w:bCs/>
          <w:sz w:val="24"/>
          <w:szCs w:val="24"/>
          <w:lang w:eastAsia="en-GB"/>
        </w:rPr>
        <w:t xml:space="preserve"> </w:t>
      </w:r>
      <w:r w:rsidR="006E2354" w:rsidRPr="00D75BF7">
        <w:rPr>
          <w:rFonts w:ascii="Arial" w:eastAsia="Times New Roman" w:hAnsi="Arial" w:cs="Arial"/>
          <w:bCs/>
          <w:sz w:val="24"/>
          <w:szCs w:val="24"/>
          <w:lang w:eastAsia="en-GB"/>
        </w:rPr>
        <w:t>that all steps taken by the</w:t>
      </w:r>
      <w:r w:rsidR="009B7DC2" w:rsidRPr="00D75BF7">
        <w:rPr>
          <w:rFonts w:ascii="Arial" w:eastAsia="Times New Roman" w:hAnsi="Arial" w:cs="Arial"/>
          <w:bCs/>
          <w:sz w:val="24"/>
          <w:szCs w:val="24"/>
          <w:lang w:eastAsia="en-GB"/>
        </w:rPr>
        <w:t xml:space="preserve"> First and Second Respondents</w:t>
      </w:r>
      <w:r w:rsidR="006E2354" w:rsidRPr="00D75BF7">
        <w:rPr>
          <w:rFonts w:ascii="Arial" w:eastAsia="Times New Roman" w:hAnsi="Arial" w:cs="Arial"/>
          <w:bCs/>
          <w:sz w:val="24"/>
          <w:szCs w:val="24"/>
          <w:lang w:eastAsia="en-GB"/>
        </w:rPr>
        <w:t xml:space="preserve"> be deemed</w:t>
      </w:r>
      <w:r w:rsidR="009B7DC2" w:rsidRPr="00D75BF7">
        <w:rPr>
          <w:rFonts w:ascii="Arial" w:eastAsia="Times New Roman" w:hAnsi="Arial" w:cs="Arial"/>
          <w:bCs/>
          <w:sz w:val="24"/>
          <w:szCs w:val="24"/>
          <w:lang w:eastAsia="en-GB"/>
        </w:rPr>
        <w:t xml:space="preserve"> to be</w:t>
      </w:r>
      <w:r w:rsidR="006E2354" w:rsidRPr="00D75BF7">
        <w:rPr>
          <w:rFonts w:ascii="Arial" w:eastAsia="Times New Roman" w:hAnsi="Arial" w:cs="Arial"/>
          <w:bCs/>
          <w:sz w:val="24"/>
          <w:szCs w:val="24"/>
          <w:lang w:eastAsia="en-GB"/>
        </w:rPr>
        <w:t xml:space="preserve"> valid.</w:t>
      </w:r>
    </w:p>
    <w:p w14:paraId="2411F5CE" w14:textId="77777777" w:rsidR="000616A5" w:rsidRPr="000616A5" w:rsidRDefault="000616A5" w:rsidP="00CF3993">
      <w:pPr>
        <w:pStyle w:val="ListParagraph"/>
        <w:spacing w:after="0" w:line="276" w:lineRule="auto"/>
        <w:rPr>
          <w:rFonts w:ascii="Arial" w:eastAsia="Times New Roman" w:hAnsi="Arial" w:cs="Arial"/>
          <w:bCs/>
          <w:sz w:val="24"/>
          <w:szCs w:val="24"/>
          <w:lang w:eastAsia="en-GB"/>
        </w:rPr>
      </w:pPr>
    </w:p>
    <w:p w14:paraId="4E9F4DB5" w14:textId="4E776B41" w:rsidR="000616A5" w:rsidRPr="00D75BF7" w:rsidRDefault="00D75BF7" w:rsidP="00D75BF7">
      <w:pPr>
        <w:spacing w:after="0" w:line="276" w:lineRule="auto"/>
        <w:ind w:left="720" w:hanging="720"/>
        <w:jc w:val="both"/>
        <w:rPr>
          <w:rFonts w:ascii="Arial" w:eastAsia="Times New Roman" w:hAnsi="Arial" w:cs="Arial"/>
          <w:bCs/>
          <w:sz w:val="24"/>
          <w:szCs w:val="24"/>
          <w:lang w:eastAsia="en-GB"/>
        </w:rPr>
      </w:pPr>
      <w:r>
        <w:rPr>
          <w:rFonts w:ascii="Arial" w:eastAsia="Times New Roman" w:hAnsi="Arial" w:cs="Arial"/>
          <w:bCs/>
          <w:sz w:val="24"/>
          <w:szCs w:val="24"/>
          <w:lang w:eastAsia="en-GB"/>
        </w:rPr>
        <w:t>[93]</w:t>
      </w:r>
      <w:r>
        <w:rPr>
          <w:rFonts w:ascii="Arial" w:eastAsia="Times New Roman" w:hAnsi="Arial" w:cs="Arial"/>
          <w:bCs/>
          <w:sz w:val="24"/>
          <w:szCs w:val="24"/>
          <w:lang w:eastAsia="en-GB"/>
        </w:rPr>
        <w:tab/>
      </w:r>
      <w:r w:rsidR="006E2354" w:rsidRPr="00D75BF7">
        <w:rPr>
          <w:rFonts w:ascii="Arial" w:eastAsia="Times New Roman" w:hAnsi="Arial" w:cs="Arial"/>
          <w:bCs/>
          <w:sz w:val="24"/>
          <w:szCs w:val="24"/>
          <w:lang w:eastAsia="en-GB"/>
        </w:rPr>
        <w:t>The consequences of the final sequestration order</w:t>
      </w:r>
      <w:r w:rsidR="00C62753" w:rsidRPr="00D75BF7">
        <w:rPr>
          <w:rFonts w:ascii="Arial" w:eastAsia="Times New Roman" w:hAnsi="Arial" w:cs="Arial"/>
          <w:bCs/>
          <w:sz w:val="24"/>
          <w:szCs w:val="24"/>
          <w:lang w:eastAsia="en-GB"/>
        </w:rPr>
        <w:t xml:space="preserve"> granted by Moultrie AJ</w:t>
      </w:r>
      <w:r w:rsidR="006E2354" w:rsidRPr="00D75BF7">
        <w:rPr>
          <w:rFonts w:ascii="Arial" w:eastAsia="Times New Roman" w:hAnsi="Arial" w:cs="Arial"/>
          <w:bCs/>
          <w:sz w:val="24"/>
          <w:szCs w:val="24"/>
          <w:lang w:eastAsia="en-GB"/>
        </w:rPr>
        <w:t xml:space="preserve"> w</w:t>
      </w:r>
      <w:r w:rsidR="00AA051C" w:rsidRPr="00D75BF7">
        <w:rPr>
          <w:rFonts w:ascii="Arial" w:eastAsia="Times New Roman" w:hAnsi="Arial" w:cs="Arial"/>
          <w:bCs/>
          <w:sz w:val="24"/>
          <w:szCs w:val="24"/>
          <w:lang w:eastAsia="en-GB"/>
        </w:rPr>
        <w:t>ere</w:t>
      </w:r>
      <w:r w:rsidR="006E2354" w:rsidRPr="00D75BF7">
        <w:rPr>
          <w:rFonts w:ascii="Arial" w:eastAsia="Times New Roman" w:hAnsi="Arial" w:cs="Arial"/>
          <w:bCs/>
          <w:sz w:val="24"/>
          <w:szCs w:val="24"/>
          <w:lang w:eastAsia="en-GB"/>
        </w:rPr>
        <w:t xml:space="preserve"> that:</w:t>
      </w:r>
      <w:r w:rsidR="00AA051C" w:rsidRPr="00D75BF7">
        <w:rPr>
          <w:rFonts w:ascii="Arial" w:eastAsia="Times New Roman" w:hAnsi="Arial" w:cs="Arial"/>
          <w:bCs/>
          <w:sz w:val="24"/>
          <w:szCs w:val="24"/>
          <w:lang w:eastAsia="en-GB"/>
        </w:rPr>
        <w:t>-</w:t>
      </w:r>
    </w:p>
    <w:p w14:paraId="3CA7E127" w14:textId="77777777" w:rsidR="000616A5" w:rsidRPr="000616A5" w:rsidRDefault="000616A5" w:rsidP="00CF3993">
      <w:pPr>
        <w:pStyle w:val="ListParagraph"/>
        <w:spacing w:after="0" w:line="276" w:lineRule="auto"/>
        <w:rPr>
          <w:rFonts w:ascii="Arial" w:eastAsia="Times New Roman" w:hAnsi="Arial" w:cs="Arial"/>
          <w:bCs/>
          <w:sz w:val="24"/>
          <w:szCs w:val="24"/>
          <w:lang w:eastAsia="en-GB"/>
        </w:rPr>
      </w:pPr>
    </w:p>
    <w:p w14:paraId="717C4DB1" w14:textId="770FEE08" w:rsidR="00BA348F" w:rsidRPr="00D75BF7" w:rsidRDefault="00D75BF7" w:rsidP="00D75BF7">
      <w:pPr>
        <w:spacing w:after="0" w:line="276" w:lineRule="auto"/>
        <w:ind w:left="1440" w:hanging="720"/>
        <w:jc w:val="both"/>
        <w:rPr>
          <w:rFonts w:ascii="Arial" w:eastAsia="Times New Roman" w:hAnsi="Arial" w:cs="Arial"/>
          <w:bCs/>
          <w:sz w:val="24"/>
          <w:szCs w:val="24"/>
          <w:lang w:eastAsia="en-GB"/>
        </w:rPr>
      </w:pPr>
      <w:r>
        <w:rPr>
          <w:rFonts w:ascii="Arial" w:eastAsia="Times New Roman" w:hAnsi="Arial" w:cs="Arial"/>
          <w:bCs/>
          <w:sz w:val="24"/>
          <w:szCs w:val="24"/>
          <w:lang w:eastAsia="en-GB"/>
        </w:rPr>
        <w:t>93.1</w:t>
      </w:r>
      <w:r>
        <w:rPr>
          <w:rFonts w:ascii="Arial" w:eastAsia="Times New Roman" w:hAnsi="Arial" w:cs="Arial"/>
          <w:bCs/>
          <w:sz w:val="24"/>
          <w:szCs w:val="24"/>
          <w:lang w:eastAsia="en-GB"/>
        </w:rPr>
        <w:tab/>
      </w:r>
      <w:r w:rsidR="006E2354" w:rsidRPr="00D75BF7">
        <w:rPr>
          <w:rFonts w:ascii="Arial" w:eastAsia="Times New Roman" w:hAnsi="Arial" w:cs="Arial"/>
          <w:bCs/>
          <w:sz w:val="24"/>
          <w:szCs w:val="24"/>
          <w:lang w:eastAsia="en-GB"/>
        </w:rPr>
        <w:t>Firstly, the Master appointed the</w:t>
      </w:r>
      <w:r w:rsidR="00AA051C" w:rsidRPr="00D75BF7">
        <w:rPr>
          <w:rFonts w:ascii="Arial" w:eastAsia="Times New Roman" w:hAnsi="Arial" w:cs="Arial"/>
          <w:bCs/>
          <w:sz w:val="24"/>
          <w:szCs w:val="24"/>
          <w:lang w:eastAsia="en-GB"/>
        </w:rPr>
        <w:t xml:space="preserve"> First and Second Respondents</w:t>
      </w:r>
      <w:r w:rsidR="006E2354" w:rsidRPr="00D75BF7">
        <w:rPr>
          <w:rFonts w:ascii="Arial" w:eastAsia="Times New Roman" w:hAnsi="Arial" w:cs="Arial"/>
          <w:bCs/>
          <w:sz w:val="24"/>
          <w:szCs w:val="24"/>
          <w:lang w:eastAsia="en-GB"/>
        </w:rPr>
        <w:t xml:space="preserve"> provisionally</w:t>
      </w:r>
      <w:r w:rsidR="00AA051C" w:rsidRPr="00D75BF7">
        <w:rPr>
          <w:rFonts w:ascii="Arial" w:eastAsia="Times New Roman" w:hAnsi="Arial" w:cs="Arial"/>
          <w:bCs/>
          <w:sz w:val="24"/>
          <w:szCs w:val="24"/>
          <w:lang w:eastAsia="en-GB"/>
        </w:rPr>
        <w:t>. Thereafter,</w:t>
      </w:r>
      <w:r w:rsidR="006E2354" w:rsidRPr="00D75BF7">
        <w:rPr>
          <w:rFonts w:ascii="Arial" w:eastAsia="Times New Roman" w:hAnsi="Arial" w:cs="Arial"/>
          <w:bCs/>
          <w:sz w:val="24"/>
          <w:szCs w:val="24"/>
          <w:lang w:eastAsia="en-GB"/>
        </w:rPr>
        <w:t xml:space="preserve"> creditors appointed the</w:t>
      </w:r>
      <w:r w:rsidR="00AA051C" w:rsidRPr="00D75BF7">
        <w:rPr>
          <w:rFonts w:ascii="Arial" w:eastAsia="Times New Roman" w:hAnsi="Arial" w:cs="Arial"/>
          <w:bCs/>
          <w:sz w:val="24"/>
          <w:szCs w:val="24"/>
          <w:lang w:eastAsia="en-GB"/>
        </w:rPr>
        <w:t xml:space="preserve"> First and Second Respondents</w:t>
      </w:r>
      <w:r w:rsidR="006E2354" w:rsidRPr="00D75BF7">
        <w:rPr>
          <w:rFonts w:ascii="Arial" w:eastAsia="Times New Roman" w:hAnsi="Arial" w:cs="Arial"/>
          <w:bCs/>
          <w:sz w:val="24"/>
          <w:szCs w:val="24"/>
          <w:lang w:eastAsia="en-GB"/>
        </w:rPr>
        <w:t xml:space="preserve"> finally.</w:t>
      </w:r>
    </w:p>
    <w:p w14:paraId="6133D8D0" w14:textId="77777777" w:rsidR="00BA348F" w:rsidRDefault="00BA348F" w:rsidP="00BA348F">
      <w:pPr>
        <w:pStyle w:val="ListParagraph"/>
        <w:spacing w:after="0" w:line="276" w:lineRule="auto"/>
        <w:ind w:left="1440"/>
        <w:jc w:val="both"/>
        <w:rPr>
          <w:rFonts w:ascii="Arial" w:eastAsia="Times New Roman" w:hAnsi="Arial" w:cs="Arial"/>
          <w:bCs/>
          <w:sz w:val="24"/>
          <w:szCs w:val="24"/>
          <w:lang w:eastAsia="en-GB"/>
        </w:rPr>
      </w:pPr>
    </w:p>
    <w:p w14:paraId="17DC203B" w14:textId="7C48EBBD" w:rsidR="00BA348F" w:rsidRPr="00D75BF7" w:rsidRDefault="00D75BF7" w:rsidP="00D75BF7">
      <w:pPr>
        <w:spacing w:after="0" w:line="276" w:lineRule="auto"/>
        <w:ind w:left="1440" w:hanging="720"/>
        <w:jc w:val="both"/>
        <w:rPr>
          <w:rFonts w:ascii="Arial" w:eastAsia="Times New Roman" w:hAnsi="Arial" w:cs="Arial"/>
          <w:bCs/>
          <w:sz w:val="24"/>
          <w:szCs w:val="24"/>
          <w:lang w:eastAsia="en-GB"/>
        </w:rPr>
      </w:pPr>
      <w:r>
        <w:rPr>
          <w:rFonts w:ascii="Arial" w:eastAsia="Times New Roman" w:hAnsi="Arial" w:cs="Arial"/>
          <w:bCs/>
          <w:sz w:val="24"/>
          <w:szCs w:val="24"/>
          <w:lang w:eastAsia="en-GB"/>
        </w:rPr>
        <w:t>93.2</w:t>
      </w:r>
      <w:r>
        <w:rPr>
          <w:rFonts w:ascii="Arial" w:eastAsia="Times New Roman" w:hAnsi="Arial" w:cs="Arial"/>
          <w:bCs/>
          <w:sz w:val="24"/>
          <w:szCs w:val="24"/>
          <w:lang w:eastAsia="en-GB"/>
        </w:rPr>
        <w:tab/>
      </w:r>
      <w:r w:rsidR="006E2354" w:rsidRPr="00D75BF7">
        <w:rPr>
          <w:rFonts w:ascii="Arial" w:eastAsia="Times New Roman" w:hAnsi="Arial" w:cs="Arial"/>
          <w:bCs/>
          <w:sz w:val="24"/>
          <w:szCs w:val="24"/>
          <w:lang w:eastAsia="en-GB"/>
        </w:rPr>
        <w:t>Secondly, on the basis of th</w:t>
      </w:r>
      <w:r w:rsidR="00AA051C" w:rsidRPr="00D75BF7">
        <w:rPr>
          <w:rFonts w:ascii="Arial" w:eastAsia="Times New Roman" w:hAnsi="Arial" w:cs="Arial"/>
          <w:bCs/>
          <w:sz w:val="24"/>
          <w:szCs w:val="24"/>
          <w:lang w:eastAsia="en-GB"/>
        </w:rPr>
        <w:t>ose</w:t>
      </w:r>
      <w:r w:rsidR="006E2354" w:rsidRPr="00D75BF7">
        <w:rPr>
          <w:rFonts w:ascii="Arial" w:eastAsia="Times New Roman" w:hAnsi="Arial" w:cs="Arial"/>
          <w:bCs/>
          <w:sz w:val="24"/>
          <w:szCs w:val="24"/>
          <w:lang w:eastAsia="en-GB"/>
        </w:rPr>
        <w:t xml:space="preserve"> appoint</w:t>
      </w:r>
      <w:r w:rsidR="00AA051C" w:rsidRPr="00D75BF7">
        <w:rPr>
          <w:rFonts w:ascii="Arial" w:eastAsia="Times New Roman" w:hAnsi="Arial" w:cs="Arial"/>
          <w:bCs/>
          <w:sz w:val="24"/>
          <w:szCs w:val="24"/>
          <w:lang w:eastAsia="en-GB"/>
        </w:rPr>
        <w:t>ments</w:t>
      </w:r>
      <w:r w:rsidR="006E2354" w:rsidRPr="00D75BF7">
        <w:rPr>
          <w:rFonts w:ascii="Arial" w:eastAsia="Times New Roman" w:hAnsi="Arial" w:cs="Arial"/>
          <w:bCs/>
          <w:sz w:val="24"/>
          <w:szCs w:val="24"/>
          <w:lang w:eastAsia="en-GB"/>
        </w:rPr>
        <w:t xml:space="preserve"> the </w:t>
      </w:r>
      <w:r w:rsidR="00AA051C" w:rsidRPr="00D75BF7">
        <w:rPr>
          <w:rFonts w:ascii="Arial" w:eastAsia="Times New Roman" w:hAnsi="Arial" w:cs="Arial"/>
          <w:bCs/>
          <w:sz w:val="24"/>
          <w:szCs w:val="24"/>
          <w:lang w:eastAsia="en-GB"/>
        </w:rPr>
        <w:t>First and Second Respondents</w:t>
      </w:r>
      <w:r w:rsidR="006E2354" w:rsidRPr="00D75BF7">
        <w:rPr>
          <w:rFonts w:ascii="Arial" w:eastAsia="Times New Roman" w:hAnsi="Arial" w:cs="Arial"/>
          <w:bCs/>
          <w:sz w:val="24"/>
          <w:szCs w:val="24"/>
          <w:lang w:eastAsia="en-GB"/>
        </w:rPr>
        <w:t xml:space="preserve"> took</w:t>
      </w:r>
      <w:r w:rsidR="009E0AD9" w:rsidRPr="00D75BF7">
        <w:rPr>
          <w:rFonts w:ascii="Arial" w:eastAsia="Times New Roman" w:hAnsi="Arial" w:cs="Arial"/>
          <w:bCs/>
          <w:sz w:val="24"/>
          <w:szCs w:val="24"/>
          <w:lang w:eastAsia="en-GB"/>
        </w:rPr>
        <w:t xml:space="preserve"> </w:t>
      </w:r>
      <w:r w:rsidR="006E2354" w:rsidRPr="00D75BF7">
        <w:rPr>
          <w:rFonts w:ascii="Arial" w:eastAsia="Times New Roman" w:hAnsi="Arial" w:cs="Arial"/>
          <w:bCs/>
          <w:sz w:val="24"/>
          <w:szCs w:val="24"/>
          <w:lang w:eastAsia="en-GB"/>
        </w:rPr>
        <w:t xml:space="preserve">various steps to administer the </w:t>
      </w:r>
      <w:r w:rsidR="00AA051C" w:rsidRPr="00D75BF7">
        <w:rPr>
          <w:rFonts w:ascii="Arial" w:eastAsia="Times New Roman" w:hAnsi="Arial" w:cs="Arial"/>
          <w:bCs/>
          <w:sz w:val="24"/>
          <w:szCs w:val="24"/>
          <w:lang w:eastAsia="en-GB"/>
        </w:rPr>
        <w:t>in</w:t>
      </w:r>
      <w:r w:rsidR="006E2354" w:rsidRPr="00D75BF7">
        <w:rPr>
          <w:rFonts w:ascii="Arial" w:eastAsia="Times New Roman" w:hAnsi="Arial" w:cs="Arial"/>
          <w:bCs/>
          <w:sz w:val="24"/>
          <w:szCs w:val="24"/>
          <w:lang w:eastAsia="en-GB"/>
        </w:rPr>
        <w:t>solvent estate and</w:t>
      </w:r>
      <w:r w:rsidR="00AA051C" w:rsidRPr="00D75BF7">
        <w:rPr>
          <w:rFonts w:ascii="Arial" w:eastAsia="Times New Roman" w:hAnsi="Arial" w:cs="Arial"/>
          <w:bCs/>
          <w:sz w:val="24"/>
          <w:szCs w:val="24"/>
          <w:lang w:eastAsia="en-GB"/>
        </w:rPr>
        <w:t xml:space="preserve"> to</w:t>
      </w:r>
      <w:r w:rsidR="006E2354" w:rsidRPr="00D75BF7">
        <w:rPr>
          <w:rFonts w:ascii="Arial" w:eastAsia="Times New Roman" w:hAnsi="Arial" w:cs="Arial"/>
          <w:bCs/>
          <w:sz w:val="24"/>
          <w:szCs w:val="24"/>
          <w:lang w:eastAsia="en-GB"/>
        </w:rPr>
        <w:t xml:space="preserve"> compl</w:t>
      </w:r>
      <w:r w:rsidR="00AA051C" w:rsidRPr="00D75BF7">
        <w:rPr>
          <w:rFonts w:ascii="Arial" w:eastAsia="Times New Roman" w:hAnsi="Arial" w:cs="Arial"/>
          <w:bCs/>
          <w:sz w:val="24"/>
          <w:szCs w:val="24"/>
          <w:lang w:eastAsia="en-GB"/>
        </w:rPr>
        <w:t>y</w:t>
      </w:r>
      <w:r w:rsidR="006E2354" w:rsidRPr="00D75BF7">
        <w:rPr>
          <w:rFonts w:ascii="Arial" w:eastAsia="Times New Roman" w:hAnsi="Arial" w:cs="Arial"/>
          <w:bCs/>
          <w:sz w:val="24"/>
          <w:szCs w:val="24"/>
          <w:lang w:eastAsia="en-GB"/>
        </w:rPr>
        <w:t xml:space="preserve"> with their duties in terms of the Act</w:t>
      </w:r>
      <w:r w:rsidR="00AA051C" w:rsidRPr="00D75BF7">
        <w:rPr>
          <w:rFonts w:ascii="Arial" w:eastAsia="Times New Roman" w:hAnsi="Arial" w:cs="Arial"/>
          <w:bCs/>
          <w:sz w:val="24"/>
          <w:szCs w:val="24"/>
          <w:lang w:eastAsia="en-GB"/>
        </w:rPr>
        <w:t>. As already noted,</w:t>
      </w:r>
      <w:r w:rsidR="006E2354" w:rsidRPr="00D75BF7">
        <w:rPr>
          <w:rFonts w:ascii="Arial" w:eastAsia="Times New Roman" w:hAnsi="Arial" w:cs="Arial"/>
          <w:bCs/>
          <w:sz w:val="24"/>
          <w:szCs w:val="24"/>
          <w:lang w:eastAsia="en-GB"/>
        </w:rPr>
        <w:t xml:space="preserve"> assets were sold to third parties</w:t>
      </w:r>
      <w:r w:rsidR="00AA051C" w:rsidRPr="00D75BF7">
        <w:rPr>
          <w:rFonts w:ascii="Arial" w:eastAsia="Times New Roman" w:hAnsi="Arial" w:cs="Arial"/>
          <w:bCs/>
          <w:sz w:val="24"/>
          <w:szCs w:val="24"/>
          <w:lang w:eastAsia="en-GB"/>
        </w:rPr>
        <w:t>; the Bank</w:t>
      </w:r>
      <w:r w:rsidR="006E2354" w:rsidRPr="00D75BF7">
        <w:rPr>
          <w:rFonts w:ascii="Arial" w:eastAsia="Times New Roman" w:hAnsi="Arial" w:cs="Arial"/>
          <w:bCs/>
          <w:sz w:val="24"/>
          <w:szCs w:val="24"/>
          <w:lang w:eastAsia="en-GB"/>
        </w:rPr>
        <w:t xml:space="preserve"> advanced funding for the administration</w:t>
      </w:r>
      <w:r w:rsidR="0003379B" w:rsidRPr="00D75BF7">
        <w:rPr>
          <w:rFonts w:ascii="Arial" w:eastAsia="Times New Roman" w:hAnsi="Arial" w:cs="Arial"/>
          <w:bCs/>
          <w:sz w:val="24"/>
          <w:szCs w:val="24"/>
          <w:lang w:eastAsia="en-GB"/>
        </w:rPr>
        <w:t xml:space="preserve"> of the estate</w:t>
      </w:r>
      <w:r w:rsidR="00AA051C" w:rsidRPr="00D75BF7">
        <w:rPr>
          <w:rFonts w:ascii="Arial" w:eastAsia="Times New Roman" w:hAnsi="Arial" w:cs="Arial"/>
          <w:bCs/>
          <w:sz w:val="24"/>
          <w:szCs w:val="24"/>
          <w:lang w:eastAsia="en-GB"/>
        </w:rPr>
        <w:t>;</w:t>
      </w:r>
      <w:r w:rsidR="006E2354" w:rsidRPr="00D75BF7">
        <w:rPr>
          <w:rFonts w:ascii="Arial" w:eastAsia="Times New Roman" w:hAnsi="Arial" w:cs="Arial"/>
          <w:bCs/>
          <w:sz w:val="24"/>
          <w:szCs w:val="24"/>
          <w:lang w:eastAsia="en-GB"/>
        </w:rPr>
        <w:t xml:space="preserve"> legal proceedings were instituted and interim dividends were paid to </w:t>
      </w:r>
      <w:r w:rsidR="00AA051C" w:rsidRPr="00D75BF7">
        <w:rPr>
          <w:rFonts w:ascii="Arial" w:eastAsia="Times New Roman" w:hAnsi="Arial" w:cs="Arial"/>
          <w:bCs/>
          <w:sz w:val="24"/>
          <w:szCs w:val="24"/>
          <w:lang w:eastAsia="en-GB"/>
        </w:rPr>
        <w:t>the Bank</w:t>
      </w:r>
      <w:r w:rsidR="006E2354" w:rsidRPr="00D75BF7">
        <w:rPr>
          <w:rFonts w:ascii="Arial" w:eastAsia="Times New Roman" w:hAnsi="Arial" w:cs="Arial"/>
          <w:bCs/>
          <w:sz w:val="24"/>
          <w:szCs w:val="24"/>
          <w:lang w:eastAsia="en-GB"/>
        </w:rPr>
        <w:t>.</w:t>
      </w:r>
    </w:p>
    <w:p w14:paraId="1709DE78" w14:textId="77777777" w:rsidR="00BA348F" w:rsidRPr="00BA348F" w:rsidRDefault="00BA348F" w:rsidP="00BA348F">
      <w:pPr>
        <w:pStyle w:val="ListParagraph"/>
        <w:rPr>
          <w:rFonts w:ascii="Arial" w:eastAsia="Times New Roman" w:hAnsi="Arial" w:cs="Arial"/>
          <w:bCs/>
          <w:sz w:val="24"/>
          <w:szCs w:val="24"/>
          <w:lang w:eastAsia="en-GB"/>
        </w:rPr>
      </w:pPr>
    </w:p>
    <w:p w14:paraId="5780EFBD" w14:textId="1157488F" w:rsidR="006E2354" w:rsidRPr="00D75BF7" w:rsidRDefault="00D75BF7" w:rsidP="00D75BF7">
      <w:pPr>
        <w:spacing w:after="0" w:line="276" w:lineRule="auto"/>
        <w:ind w:left="1440" w:hanging="720"/>
        <w:jc w:val="both"/>
        <w:rPr>
          <w:rFonts w:ascii="Arial" w:eastAsia="Times New Roman" w:hAnsi="Arial" w:cs="Arial"/>
          <w:bCs/>
          <w:sz w:val="24"/>
          <w:szCs w:val="24"/>
          <w:lang w:eastAsia="en-GB"/>
        </w:rPr>
      </w:pPr>
      <w:r w:rsidRPr="00BA348F">
        <w:rPr>
          <w:rFonts w:ascii="Arial" w:eastAsia="Times New Roman" w:hAnsi="Arial" w:cs="Arial"/>
          <w:bCs/>
          <w:sz w:val="24"/>
          <w:szCs w:val="24"/>
          <w:lang w:eastAsia="en-GB"/>
        </w:rPr>
        <w:t>93.3</w:t>
      </w:r>
      <w:r w:rsidRPr="00BA348F">
        <w:rPr>
          <w:rFonts w:ascii="Arial" w:eastAsia="Times New Roman" w:hAnsi="Arial" w:cs="Arial"/>
          <w:bCs/>
          <w:sz w:val="24"/>
          <w:szCs w:val="24"/>
          <w:lang w:eastAsia="en-GB"/>
        </w:rPr>
        <w:tab/>
      </w:r>
      <w:r w:rsidR="006E2354" w:rsidRPr="00D75BF7">
        <w:rPr>
          <w:rFonts w:ascii="Arial" w:eastAsia="Times New Roman" w:hAnsi="Arial" w:cs="Arial"/>
          <w:bCs/>
          <w:sz w:val="24"/>
          <w:szCs w:val="24"/>
          <w:lang w:eastAsia="en-GB"/>
        </w:rPr>
        <w:t>Thirdly, all interested parties, including the Applicant, accepted the insolvent estate and engaged and/or participated in the estate on that basis.</w:t>
      </w:r>
    </w:p>
    <w:p w14:paraId="653FBE3E" w14:textId="77777777" w:rsidR="006E2354" w:rsidRPr="006E2354" w:rsidRDefault="006E2354" w:rsidP="00CF3993">
      <w:pPr>
        <w:pStyle w:val="ListParagraph"/>
        <w:spacing w:after="0" w:line="276" w:lineRule="auto"/>
        <w:rPr>
          <w:rFonts w:ascii="Arial" w:eastAsia="Times New Roman" w:hAnsi="Arial" w:cs="Arial"/>
          <w:bCs/>
          <w:sz w:val="24"/>
          <w:szCs w:val="24"/>
          <w:lang w:eastAsia="en-GB"/>
        </w:rPr>
      </w:pPr>
    </w:p>
    <w:p w14:paraId="19E1224F" w14:textId="7A91CA43" w:rsidR="000616A5" w:rsidRPr="00D75BF7" w:rsidRDefault="00D75BF7" w:rsidP="00D75BF7">
      <w:pPr>
        <w:spacing w:after="0" w:line="276" w:lineRule="auto"/>
        <w:ind w:left="720" w:hanging="720"/>
        <w:jc w:val="both"/>
        <w:rPr>
          <w:rFonts w:ascii="Arial" w:eastAsia="Times New Roman" w:hAnsi="Arial" w:cs="Arial"/>
          <w:bCs/>
          <w:sz w:val="24"/>
          <w:szCs w:val="24"/>
          <w:lang w:eastAsia="en-GB"/>
        </w:rPr>
      </w:pPr>
      <w:r>
        <w:rPr>
          <w:rFonts w:ascii="Arial" w:eastAsia="Times New Roman" w:hAnsi="Arial" w:cs="Arial"/>
          <w:bCs/>
          <w:sz w:val="24"/>
          <w:szCs w:val="24"/>
          <w:lang w:eastAsia="en-GB"/>
        </w:rPr>
        <w:t>[94]</w:t>
      </w:r>
      <w:r>
        <w:rPr>
          <w:rFonts w:ascii="Arial" w:eastAsia="Times New Roman" w:hAnsi="Arial" w:cs="Arial"/>
          <w:bCs/>
          <w:sz w:val="24"/>
          <w:szCs w:val="24"/>
          <w:lang w:eastAsia="en-GB"/>
        </w:rPr>
        <w:tab/>
      </w:r>
      <w:r w:rsidR="006E2354" w:rsidRPr="00D75BF7">
        <w:rPr>
          <w:rFonts w:ascii="Arial" w:eastAsia="Times New Roman" w:hAnsi="Arial" w:cs="Arial"/>
          <w:bCs/>
          <w:sz w:val="24"/>
          <w:szCs w:val="24"/>
          <w:lang w:eastAsia="en-GB"/>
        </w:rPr>
        <w:t xml:space="preserve">The purpose of these declaratory </w:t>
      </w:r>
      <w:r w:rsidR="001A2CED" w:rsidRPr="00D75BF7">
        <w:rPr>
          <w:rFonts w:ascii="Arial" w:eastAsia="Times New Roman" w:hAnsi="Arial" w:cs="Arial"/>
          <w:bCs/>
          <w:sz w:val="24"/>
          <w:szCs w:val="24"/>
          <w:lang w:eastAsia="en-GB"/>
        </w:rPr>
        <w:t>orders are</w:t>
      </w:r>
      <w:r w:rsidR="006E2354" w:rsidRPr="00D75BF7">
        <w:rPr>
          <w:rFonts w:ascii="Arial" w:eastAsia="Times New Roman" w:hAnsi="Arial" w:cs="Arial"/>
          <w:bCs/>
          <w:sz w:val="24"/>
          <w:szCs w:val="24"/>
          <w:lang w:eastAsia="en-GB"/>
        </w:rPr>
        <w:t xml:space="preserve"> clear</w:t>
      </w:r>
      <w:r w:rsidR="00AA051C" w:rsidRPr="00D75BF7">
        <w:rPr>
          <w:rFonts w:ascii="Arial" w:eastAsia="Times New Roman" w:hAnsi="Arial" w:cs="Arial"/>
          <w:bCs/>
          <w:sz w:val="24"/>
          <w:szCs w:val="24"/>
          <w:lang w:eastAsia="en-GB"/>
        </w:rPr>
        <w:t>.</w:t>
      </w:r>
      <w:r w:rsidR="006E2354" w:rsidRPr="00D75BF7">
        <w:rPr>
          <w:rFonts w:ascii="Arial" w:eastAsia="Times New Roman" w:hAnsi="Arial" w:cs="Arial"/>
          <w:bCs/>
          <w:sz w:val="24"/>
          <w:szCs w:val="24"/>
          <w:lang w:eastAsia="en-GB"/>
        </w:rPr>
        <w:t xml:space="preserve"> </w:t>
      </w:r>
      <w:r w:rsidR="00AA051C" w:rsidRPr="00D75BF7">
        <w:rPr>
          <w:rFonts w:ascii="Arial" w:eastAsia="Times New Roman" w:hAnsi="Arial" w:cs="Arial"/>
          <w:bCs/>
          <w:sz w:val="24"/>
          <w:szCs w:val="24"/>
          <w:lang w:eastAsia="en-GB"/>
        </w:rPr>
        <w:t>I</w:t>
      </w:r>
      <w:r w:rsidR="006E2354" w:rsidRPr="00D75BF7">
        <w:rPr>
          <w:rFonts w:ascii="Arial" w:eastAsia="Times New Roman" w:hAnsi="Arial" w:cs="Arial"/>
          <w:bCs/>
          <w:sz w:val="24"/>
          <w:szCs w:val="24"/>
          <w:lang w:eastAsia="en-GB"/>
        </w:rPr>
        <w:t>t is to preserve the factual position on the Applicant’s status as an insolvent that</w:t>
      </w:r>
      <w:r w:rsidR="00AA051C" w:rsidRPr="00D75BF7">
        <w:rPr>
          <w:rFonts w:ascii="Arial" w:eastAsia="Times New Roman" w:hAnsi="Arial" w:cs="Arial"/>
          <w:bCs/>
          <w:sz w:val="24"/>
          <w:szCs w:val="24"/>
          <w:lang w:eastAsia="en-GB"/>
        </w:rPr>
        <w:t xml:space="preserve"> has</w:t>
      </w:r>
      <w:r w:rsidR="006E2354" w:rsidRPr="00D75BF7">
        <w:rPr>
          <w:rFonts w:ascii="Arial" w:eastAsia="Times New Roman" w:hAnsi="Arial" w:cs="Arial"/>
          <w:bCs/>
          <w:sz w:val="24"/>
          <w:szCs w:val="24"/>
          <w:lang w:eastAsia="en-GB"/>
        </w:rPr>
        <w:t xml:space="preserve"> existed since 4 May 2020. A variation order would operate with effect from the date that the original order was granted.</w:t>
      </w:r>
    </w:p>
    <w:p w14:paraId="6959C75E" w14:textId="77777777" w:rsidR="000616A5" w:rsidRDefault="000616A5" w:rsidP="00CF3993">
      <w:pPr>
        <w:pStyle w:val="ListParagraph"/>
        <w:spacing w:after="0" w:line="276" w:lineRule="auto"/>
        <w:jc w:val="both"/>
        <w:rPr>
          <w:rFonts w:ascii="Arial" w:eastAsia="Times New Roman" w:hAnsi="Arial" w:cs="Arial"/>
          <w:bCs/>
          <w:sz w:val="24"/>
          <w:szCs w:val="24"/>
          <w:lang w:eastAsia="en-GB"/>
        </w:rPr>
      </w:pPr>
    </w:p>
    <w:p w14:paraId="26D50445" w14:textId="23E9DDB3" w:rsidR="000616A5" w:rsidRPr="00D75BF7" w:rsidRDefault="00D75BF7" w:rsidP="00D75BF7">
      <w:pPr>
        <w:spacing w:after="0" w:line="276" w:lineRule="auto"/>
        <w:ind w:left="720" w:hanging="720"/>
        <w:jc w:val="both"/>
        <w:rPr>
          <w:rFonts w:ascii="Arial" w:eastAsia="Times New Roman" w:hAnsi="Arial" w:cs="Arial"/>
          <w:bCs/>
          <w:sz w:val="24"/>
          <w:szCs w:val="24"/>
          <w:lang w:eastAsia="en-GB"/>
        </w:rPr>
      </w:pPr>
      <w:r>
        <w:rPr>
          <w:rFonts w:ascii="Arial" w:eastAsia="Times New Roman" w:hAnsi="Arial" w:cs="Arial"/>
          <w:bCs/>
          <w:sz w:val="24"/>
          <w:szCs w:val="24"/>
          <w:lang w:eastAsia="en-GB"/>
        </w:rPr>
        <w:lastRenderedPageBreak/>
        <w:t>[95]</w:t>
      </w:r>
      <w:r>
        <w:rPr>
          <w:rFonts w:ascii="Arial" w:eastAsia="Times New Roman" w:hAnsi="Arial" w:cs="Arial"/>
          <w:bCs/>
          <w:sz w:val="24"/>
          <w:szCs w:val="24"/>
          <w:lang w:eastAsia="en-GB"/>
        </w:rPr>
        <w:tab/>
      </w:r>
      <w:r w:rsidR="006E2354" w:rsidRPr="00D75BF7">
        <w:rPr>
          <w:rFonts w:ascii="Arial" w:eastAsia="Times New Roman" w:hAnsi="Arial" w:cs="Arial"/>
          <w:bCs/>
          <w:sz w:val="24"/>
          <w:szCs w:val="24"/>
          <w:lang w:eastAsia="en-GB"/>
        </w:rPr>
        <w:t>This factual position was accepted by all interested parties, including the Applicant. There is further no suggestion by the Applicant that his status as an insolvent is incorrect or that his estate should not have been</w:t>
      </w:r>
      <w:r w:rsidR="00DF15D9" w:rsidRPr="00D75BF7">
        <w:rPr>
          <w:rFonts w:ascii="Arial" w:eastAsia="Times New Roman" w:hAnsi="Arial" w:cs="Arial"/>
          <w:bCs/>
          <w:sz w:val="24"/>
          <w:szCs w:val="24"/>
          <w:lang w:eastAsia="en-GB"/>
        </w:rPr>
        <w:t xml:space="preserve"> provisionally</w:t>
      </w:r>
      <w:r w:rsidR="006E2354" w:rsidRPr="00D75BF7">
        <w:rPr>
          <w:rFonts w:ascii="Arial" w:eastAsia="Times New Roman" w:hAnsi="Arial" w:cs="Arial"/>
          <w:bCs/>
          <w:sz w:val="24"/>
          <w:szCs w:val="24"/>
          <w:lang w:eastAsia="en-GB"/>
        </w:rPr>
        <w:t xml:space="preserve"> sequestrated. Instead, the dispute is limited to the contention that it should not have been </w:t>
      </w:r>
      <w:r w:rsidR="006E2354" w:rsidRPr="00D75BF7">
        <w:rPr>
          <w:rFonts w:ascii="Arial" w:eastAsia="Times New Roman" w:hAnsi="Arial" w:cs="Arial"/>
          <w:bCs/>
          <w:i/>
          <w:iCs/>
          <w:sz w:val="24"/>
          <w:szCs w:val="24"/>
          <w:lang w:eastAsia="en-GB"/>
        </w:rPr>
        <w:t xml:space="preserve">finally </w:t>
      </w:r>
      <w:r w:rsidR="006E2354" w:rsidRPr="00D75BF7">
        <w:rPr>
          <w:rFonts w:ascii="Arial" w:eastAsia="Times New Roman" w:hAnsi="Arial" w:cs="Arial"/>
          <w:bCs/>
          <w:sz w:val="24"/>
          <w:szCs w:val="24"/>
          <w:lang w:eastAsia="en-GB"/>
        </w:rPr>
        <w:t>sequestrated.</w:t>
      </w:r>
    </w:p>
    <w:p w14:paraId="6099C79E" w14:textId="77777777" w:rsidR="000616A5" w:rsidRPr="000616A5" w:rsidRDefault="000616A5" w:rsidP="00CF3993">
      <w:pPr>
        <w:pStyle w:val="ListParagraph"/>
        <w:spacing w:after="0" w:line="276" w:lineRule="auto"/>
        <w:rPr>
          <w:rFonts w:ascii="Arial" w:eastAsia="Times New Roman" w:hAnsi="Arial" w:cs="Arial"/>
          <w:bCs/>
          <w:sz w:val="24"/>
          <w:szCs w:val="24"/>
          <w:lang w:eastAsia="en-GB"/>
        </w:rPr>
      </w:pPr>
    </w:p>
    <w:p w14:paraId="481F5529" w14:textId="13C3ED4E" w:rsidR="000616A5" w:rsidRPr="00D75BF7" w:rsidRDefault="00D75BF7" w:rsidP="00D75BF7">
      <w:pPr>
        <w:spacing w:after="0" w:line="276" w:lineRule="auto"/>
        <w:ind w:left="720" w:hanging="720"/>
        <w:jc w:val="both"/>
        <w:rPr>
          <w:rFonts w:ascii="Arial" w:eastAsia="Times New Roman" w:hAnsi="Arial" w:cs="Arial"/>
          <w:bCs/>
          <w:sz w:val="24"/>
          <w:szCs w:val="24"/>
          <w:lang w:eastAsia="en-GB"/>
        </w:rPr>
      </w:pPr>
      <w:r>
        <w:rPr>
          <w:rFonts w:ascii="Arial" w:eastAsia="Times New Roman" w:hAnsi="Arial" w:cs="Arial"/>
          <w:bCs/>
          <w:sz w:val="24"/>
          <w:szCs w:val="24"/>
          <w:lang w:eastAsia="en-GB"/>
        </w:rPr>
        <w:t>[96]</w:t>
      </w:r>
      <w:r>
        <w:rPr>
          <w:rFonts w:ascii="Arial" w:eastAsia="Times New Roman" w:hAnsi="Arial" w:cs="Arial"/>
          <w:bCs/>
          <w:sz w:val="24"/>
          <w:szCs w:val="24"/>
          <w:lang w:eastAsia="en-GB"/>
        </w:rPr>
        <w:tab/>
      </w:r>
      <w:r w:rsidR="006E2354" w:rsidRPr="00D75BF7">
        <w:rPr>
          <w:rFonts w:ascii="Arial" w:eastAsia="Times New Roman" w:hAnsi="Arial" w:cs="Arial"/>
          <w:bCs/>
          <w:sz w:val="24"/>
          <w:szCs w:val="24"/>
          <w:lang w:eastAsia="en-GB"/>
        </w:rPr>
        <w:t>The additional relief sought</w:t>
      </w:r>
      <w:r w:rsidR="00464EA5" w:rsidRPr="00D75BF7">
        <w:rPr>
          <w:rFonts w:ascii="Arial" w:eastAsia="Times New Roman" w:hAnsi="Arial" w:cs="Arial"/>
          <w:bCs/>
          <w:sz w:val="24"/>
          <w:szCs w:val="24"/>
          <w:lang w:eastAsia="en-GB"/>
        </w:rPr>
        <w:t xml:space="preserve"> by the Bank</w:t>
      </w:r>
      <w:r w:rsidR="006E2354" w:rsidRPr="00D75BF7">
        <w:rPr>
          <w:rFonts w:ascii="Arial" w:eastAsia="Times New Roman" w:hAnsi="Arial" w:cs="Arial"/>
          <w:bCs/>
          <w:sz w:val="24"/>
          <w:szCs w:val="24"/>
          <w:lang w:eastAsia="en-GB"/>
        </w:rPr>
        <w:t xml:space="preserve"> </w:t>
      </w:r>
      <w:r w:rsidR="003B2981" w:rsidRPr="00D75BF7">
        <w:rPr>
          <w:rFonts w:ascii="Arial" w:eastAsia="Times New Roman" w:hAnsi="Arial" w:cs="Arial"/>
          <w:bCs/>
          <w:sz w:val="24"/>
          <w:szCs w:val="24"/>
          <w:lang w:eastAsia="en-GB"/>
        </w:rPr>
        <w:t>was</w:t>
      </w:r>
      <w:r w:rsidR="006E2354" w:rsidRPr="00D75BF7">
        <w:rPr>
          <w:rFonts w:ascii="Arial" w:eastAsia="Times New Roman" w:hAnsi="Arial" w:cs="Arial"/>
          <w:bCs/>
          <w:sz w:val="24"/>
          <w:szCs w:val="24"/>
          <w:lang w:eastAsia="en-GB"/>
        </w:rPr>
        <w:t xml:space="preserve"> thus to preserve the Applicant’s status as an insolvent for the period between</w:t>
      </w:r>
      <w:r w:rsidR="00464EA5" w:rsidRPr="00D75BF7">
        <w:rPr>
          <w:rFonts w:ascii="Arial" w:eastAsia="Times New Roman" w:hAnsi="Arial" w:cs="Arial"/>
          <w:bCs/>
          <w:sz w:val="24"/>
          <w:szCs w:val="24"/>
          <w:lang w:eastAsia="en-GB"/>
        </w:rPr>
        <w:t xml:space="preserve"> 4</w:t>
      </w:r>
      <w:r w:rsidR="006E2354" w:rsidRPr="00D75BF7">
        <w:rPr>
          <w:rFonts w:ascii="Arial" w:eastAsia="Times New Roman" w:hAnsi="Arial" w:cs="Arial"/>
          <w:bCs/>
          <w:sz w:val="24"/>
          <w:szCs w:val="24"/>
          <w:lang w:eastAsia="en-GB"/>
        </w:rPr>
        <w:t xml:space="preserve"> May 2020 until the date of the variation, </w:t>
      </w:r>
      <w:r w:rsidR="006E2354" w:rsidRPr="00D75BF7">
        <w:rPr>
          <w:rFonts w:ascii="Arial" w:eastAsia="Times New Roman" w:hAnsi="Arial" w:cs="Arial"/>
          <w:bCs/>
          <w:i/>
          <w:iCs/>
          <w:sz w:val="24"/>
          <w:szCs w:val="24"/>
          <w:lang w:eastAsia="en-GB"/>
        </w:rPr>
        <w:t>alternatively</w:t>
      </w:r>
      <w:r w:rsidR="00AA051C" w:rsidRPr="00D75BF7">
        <w:rPr>
          <w:rFonts w:ascii="Arial" w:eastAsia="Times New Roman" w:hAnsi="Arial" w:cs="Arial"/>
          <w:bCs/>
          <w:i/>
          <w:iCs/>
          <w:sz w:val="24"/>
          <w:szCs w:val="24"/>
          <w:lang w:eastAsia="en-GB"/>
        </w:rPr>
        <w:t>,</w:t>
      </w:r>
      <w:r w:rsidR="006E2354" w:rsidRPr="00D75BF7">
        <w:rPr>
          <w:rFonts w:ascii="Arial" w:eastAsia="Times New Roman" w:hAnsi="Arial" w:cs="Arial"/>
          <w:bCs/>
          <w:sz w:val="24"/>
          <w:szCs w:val="24"/>
          <w:lang w:eastAsia="en-GB"/>
        </w:rPr>
        <w:t xml:space="preserve"> to preserve the steps taken by the </w:t>
      </w:r>
      <w:r w:rsidR="00AA051C" w:rsidRPr="00D75BF7">
        <w:rPr>
          <w:rFonts w:ascii="Arial" w:eastAsia="Times New Roman" w:hAnsi="Arial" w:cs="Arial"/>
          <w:bCs/>
          <w:sz w:val="24"/>
          <w:szCs w:val="24"/>
          <w:lang w:eastAsia="en-GB"/>
        </w:rPr>
        <w:t>First and Second Respondents</w:t>
      </w:r>
      <w:r w:rsidR="006E2354" w:rsidRPr="00D75BF7">
        <w:rPr>
          <w:rFonts w:ascii="Arial" w:eastAsia="Times New Roman" w:hAnsi="Arial" w:cs="Arial"/>
          <w:bCs/>
          <w:sz w:val="24"/>
          <w:szCs w:val="24"/>
          <w:lang w:eastAsia="en-GB"/>
        </w:rPr>
        <w:t xml:space="preserve"> for the same period.</w:t>
      </w:r>
    </w:p>
    <w:p w14:paraId="68BFEB16" w14:textId="77777777" w:rsidR="000616A5" w:rsidRPr="000616A5" w:rsidRDefault="000616A5" w:rsidP="00CF3993">
      <w:pPr>
        <w:pStyle w:val="ListParagraph"/>
        <w:spacing w:after="0" w:line="276" w:lineRule="auto"/>
        <w:rPr>
          <w:rFonts w:ascii="Arial" w:eastAsia="Times New Roman" w:hAnsi="Arial" w:cs="Arial"/>
          <w:sz w:val="24"/>
          <w:szCs w:val="24"/>
          <w:lang w:eastAsia="en-GB"/>
        </w:rPr>
      </w:pPr>
    </w:p>
    <w:p w14:paraId="66B4C5E3" w14:textId="0BBBDC76" w:rsidR="004F0A9F" w:rsidRPr="00D75BF7" w:rsidRDefault="00D75BF7" w:rsidP="00D75BF7">
      <w:pPr>
        <w:spacing w:after="0" w:line="276" w:lineRule="auto"/>
        <w:ind w:left="720" w:hanging="720"/>
        <w:jc w:val="both"/>
        <w:rPr>
          <w:rFonts w:ascii="Arial" w:eastAsia="Times New Roman" w:hAnsi="Arial" w:cs="Arial"/>
          <w:bCs/>
          <w:sz w:val="24"/>
          <w:szCs w:val="24"/>
          <w:lang w:eastAsia="en-GB"/>
        </w:rPr>
      </w:pPr>
      <w:r w:rsidRPr="000616A5">
        <w:rPr>
          <w:rFonts w:ascii="Arial" w:eastAsia="Times New Roman" w:hAnsi="Arial" w:cs="Arial"/>
          <w:bCs/>
          <w:sz w:val="24"/>
          <w:szCs w:val="24"/>
          <w:lang w:eastAsia="en-GB"/>
        </w:rPr>
        <w:t>[97]</w:t>
      </w:r>
      <w:r w:rsidRPr="000616A5">
        <w:rPr>
          <w:rFonts w:ascii="Arial" w:eastAsia="Times New Roman" w:hAnsi="Arial" w:cs="Arial"/>
          <w:bCs/>
          <w:sz w:val="24"/>
          <w:szCs w:val="24"/>
          <w:lang w:eastAsia="en-GB"/>
        </w:rPr>
        <w:tab/>
      </w:r>
      <w:r w:rsidR="007C5C6D" w:rsidRPr="00D75BF7">
        <w:rPr>
          <w:rFonts w:ascii="Arial" w:eastAsia="Times New Roman" w:hAnsi="Arial" w:cs="Arial"/>
          <w:sz w:val="24"/>
          <w:szCs w:val="24"/>
          <w:lang w:eastAsia="en-GB"/>
        </w:rPr>
        <w:t>In the premises, it must follow that the additional relief should be incorporated into the Court’s order. In this manner it will be ensured that the Applicant’s present status remains the same whilst giving effect to the provisions of the Act. As to the</w:t>
      </w:r>
      <w:r w:rsidR="00F914AE" w:rsidRPr="00D75BF7">
        <w:rPr>
          <w:rFonts w:ascii="Arial" w:eastAsia="Times New Roman" w:hAnsi="Arial" w:cs="Arial"/>
          <w:sz w:val="24"/>
          <w:szCs w:val="24"/>
          <w:lang w:eastAsia="en-GB"/>
        </w:rPr>
        <w:t xml:space="preserve"> nature of this additional relief, same will be </w:t>
      </w:r>
      <w:r w:rsidR="00F914AE" w:rsidRPr="00D75BF7">
        <w:rPr>
          <w:rFonts w:ascii="Arial" w:eastAsia="Times New Roman" w:hAnsi="Arial" w:cs="Arial"/>
          <w:bCs/>
          <w:sz w:val="24"/>
          <w:szCs w:val="24"/>
          <w:lang w:eastAsia="en-GB"/>
        </w:rPr>
        <w:t>to preserve the Applicant’s status as an insolvent for the period between 4 May 2020 until the date of the variation</w:t>
      </w:r>
      <w:r w:rsidR="00FF50A2" w:rsidRPr="00D75BF7">
        <w:rPr>
          <w:rFonts w:ascii="Arial" w:eastAsia="Times New Roman" w:hAnsi="Arial" w:cs="Arial"/>
          <w:bCs/>
          <w:sz w:val="24"/>
          <w:szCs w:val="24"/>
          <w:lang w:eastAsia="en-GB"/>
        </w:rPr>
        <w:t xml:space="preserve"> (the date of this judgment).</w:t>
      </w:r>
      <w:r w:rsidR="00F914AE" w:rsidRPr="00D75BF7">
        <w:rPr>
          <w:rFonts w:ascii="Arial" w:eastAsia="Times New Roman" w:hAnsi="Arial" w:cs="Arial"/>
          <w:bCs/>
          <w:sz w:val="24"/>
          <w:szCs w:val="24"/>
          <w:lang w:eastAsia="en-GB"/>
        </w:rPr>
        <w:t xml:space="preserve"> In this way the </w:t>
      </w:r>
      <w:r w:rsidR="00F914AE" w:rsidRPr="00D75BF7">
        <w:rPr>
          <w:rFonts w:ascii="Arial" w:eastAsia="Times New Roman" w:hAnsi="Arial" w:cs="Arial"/>
          <w:bCs/>
          <w:i/>
          <w:iCs/>
          <w:sz w:val="24"/>
          <w:szCs w:val="24"/>
          <w:lang w:eastAsia="en-GB"/>
        </w:rPr>
        <w:t>status quo</w:t>
      </w:r>
      <w:r w:rsidR="00F914AE" w:rsidRPr="00D75BF7">
        <w:rPr>
          <w:rFonts w:ascii="Arial" w:eastAsia="Times New Roman" w:hAnsi="Arial" w:cs="Arial"/>
          <w:bCs/>
          <w:sz w:val="24"/>
          <w:szCs w:val="24"/>
          <w:lang w:eastAsia="en-GB"/>
        </w:rPr>
        <w:t xml:space="preserve"> is maintained whilst at the same time this Court makes no order in respect of the steps taken </w:t>
      </w:r>
      <w:r w:rsidR="00DF15D9" w:rsidRPr="00D75BF7">
        <w:rPr>
          <w:rFonts w:ascii="Arial" w:eastAsia="Times New Roman" w:hAnsi="Arial" w:cs="Arial"/>
          <w:bCs/>
          <w:sz w:val="24"/>
          <w:szCs w:val="24"/>
          <w:lang w:eastAsia="en-GB"/>
        </w:rPr>
        <w:t xml:space="preserve">by the First and Second Respondents for the same period. Not only is this Court not in a position to do so but to grant such an order as set out in the Bank’s Notice of Motion in the counter-application </w:t>
      </w:r>
      <w:r w:rsidR="00DF15D9" w:rsidRPr="00D75BF7">
        <w:rPr>
          <w:rFonts w:ascii="Arial" w:eastAsia="Times New Roman" w:hAnsi="Arial" w:cs="Arial"/>
          <w:bCs/>
          <w:i/>
          <w:iCs/>
          <w:sz w:val="24"/>
          <w:szCs w:val="24"/>
          <w:lang w:eastAsia="en-GB"/>
        </w:rPr>
        <w:t>(in the alternative)</w:t>
      </w:r>
      <w:r w:rsidR="00DF15D9" w:rsidRPr="00D75BF7">
        <w:rPr>
          <w:rFonts w:ascii="Arial" w:eastAsia="Times New Roman" w:hAnsi="Arial" w:cs="Arial"/>
          <w:bCs/>
          <w:sz w:val="24"/>
          <w:szCs w:val="24"/>
          <w:lang w:eastAsia="en-GB"/>
        </w:rPr>
        <w:t xml:space="preserve"> could potentially act as a bar to the Applicant (or any other party) seeking redress for any alleged maladministration of the Applicant’s insolvent estate.</w:t>
      </w:r>
      <w:r w:rsidR="00F914AE" w:rsidRPr="00D75BF7">
        <w:rPr>
          <w:rFonts w:ascii="Arial" w:eastAsia="Times New Roman" w:hAnsi="Arial" w:cs="Arial"/>
          <w:sz w:val="24"/>
          <w:szCs w:val="24"/>
          <w:lang w:eastAsia="en-GB"/>
        </w:rPr>
        <w:t xml:space="preserve"> </w:t>
      </w:r>
      <w:r w:rsidR="007C5C6D" w:rsidRPr="00D75BF7">
        <w:rPr>
          <w:rFonts w:ascii="Arial" w:eastAsia="Times New Roman" w:hAnsi="Arial" w:cs="Arial"/>
          <w:sz w:val="24"/>
          <w:szCs w:val="24"/>
          <w:lang w:eastAsia="en-GB"/>
        </w:rPr>
        <w:t xml:space="preserve"> </w:t>
      </w:r>
    </w:p>
    <w:p w14:paraId="34EB5A44" w14:textId="77777777" w:rsidR="00DF15D9" w:rsidRDefault="00DF15D9" w:rsidP="00CF3993">
      <w:pPr>
        <w:spacing w:after="0" w:line="276" w:lineRule="auto"/>
        <w:jc w:val="both"/>
        <w:rPr>
          <w:rFonts w:ascii="Arial" w:eastAsia="Times New Roman" w:hAnsi="Arial" w:cs="Arial"/>
          <w:sz w:val="24"/>
          <w:szCs w:val="24"/>
          <w:lang w:eastAsia="en-GB"/>
        </w:rPr>
      </w:pPr>
    </w:p>
    <w:p w14:paraId="082D2A13" w14:textId="30EB3D89" w:rsidR="004F0A9F" w:rsidRDefault="004F0A9F" w:rsidP="00CF3993">
      <w:pPr>
        <w:spacing w:after="0" w:line="276" w:lineRule="auto"/>
        <w:jc w:val="both"/>
        <w:rPr>
          <w:rFonts w:ascii="Arial" w:eastAsia="Times New Roman" w:hAnsi="Arial" w:cs="Arial"/>
          <w:b/>
          <w:bCs/>
          <w:sz w:val="24"/>
          <w:szCs w:val="24"/>
          <w:u w:val="single"/>
          <w:lang w:eastAsia="en-GB"/>
        </w:rPr>
      </w:pPr>
      <w:r w:rsidRPr="004F0A9F">
        <w:rPr>
          <w:rFonts w:ascii="Arial" w:eastAsia="Times New Roman" w:hAnsi="Arial" w:cs="Arial"/>
          <w:b/>
          <w:bCs/>
          <w:sz w:val="24"/>
          <w:szCs w:val="24"/>
          <w:u w:val="single"/>
          <w:lang w:eastAsia="en-GB"/>
        </w:rPr>
        <w:t>The relief sought by the Applicant as set out in paragraphs 3 and 4 of the Notice of Amendment amending the Applicant’s Notice of Motion</w:t>
      </w:r>
    </w:p>
    <w:p w14:paraId="4BA47E8B" w14:textId="0097892B" w:rsidR="004F0A9F" w:rsidRDefault="004F0A9F" w:rsidP="00CF3993">
      <w:pPr>
        <w:spacing w:after="0" w:line="276" w:lineRule="auto"/>
        <w:jc w:val="both"/>
        <w:rPr>
          <w:rFonts w:ascii="Arial" w:eastAsia="Times New Roman" w:hAnsi="Arial" w:cs="Arial"/>
          <w:b/>
          <w:bCs/>
          <w:sz w:val="24"/>
          <w:szCs w:val="24"/>
          <w:u w:val="single"/>
          <w:lang w:eastAsia="en-GB"/>
        </w:rPr>
      </w:pPr>
    </w:p>
    <w:p w14:paraId="5075F4F6" w14:textId="44200FDD" w:rsidR="004F0A9F" w:rsidRPr="00D75BF7" w:rsidRDefault="00D75BF7" w:rsidP="00D75BF7">
      <w:pPr>
        <w:spacing w:after="0" w:line="276" w:lineRule="auto"/>
        <w:ind w:left="720" w:hanging="720"/>
        <w:jc w:val="both"/>
        <w:rPr>
          <w:rFonts w:ascii="Arial" w:eastAsia="Times New Roman" w:hAnsi="Arial" w:cs="Arial"/>
          <w:sz w:val="24"/>
          <w:szCs w:val="24"/>
          <w:lang w:eastAsia="en-GB"/>
        </w:rPr>
      </w:pPr>
      <w:r w:rsidRPr="000616A5">
        <w:rPr>
          <w:rFonts w:ascii="Arial" w:eastAsia="Times New Roman" w:hAnsi="Arial" w:cs="Arial"/>
          <w:sz w:val="24"/>
          <w:szCs w:val="24"/>
          <w:lang w:eastAsia="en-GB"/>
        </w:rPr>
        <w:t>[98]</w:t>
      </w:r>
      <w:r w:rsidRPr="000616A5">
        <w:rPr>
          <w:rFonts w:ascii="Arial" w:eastAsia="Times New Roman" w:hAnsi="Arial" w:cs="Arial"/>
          <w:sz w:val="24"/>
          <w:szCs w:val="24"/>
          <w:lang w:eastAsia="en-GB"/>
        </w:rPr>
        <w:tab/>
      </w:r>
      <w:r w:rsidR="004F0A9F" w:rsidRPr="00D75BF7">
        <w:rPr>
          <w:rFonts w:ascii="Arial" w:eastAsia="Times New Roman" w:hAnsi="Arial" w:cs="Arial"/>
          <w:sz w:val="24"/>
          <w:szCs w:val="24"/>
          <w:lang w:eastAsia="en-GB"/>
        </w:rPr>
        <w:t>In paragraph 3</w:t>
      </w:r>
      <w:r w:rsidR="0003379B" w:rsidRPr="00D75BF7">
        <w:rPr>
          <w:rFonts w:ascii="Arial" w:eastAsia="Times New Roman" w:hAnsi="Arial" w:cs="Arial"/>
          <w:sz w:val="24"/>
          <w:szCs w:val="24"/>
          <w:lang w:eastAsia="en-GB"/>
        </w:rPr>
        <w:t xml:space="preserve"> of the Applicant’s Notice of Amendment</w:t>
      </w:r>
      <w:r w:rsidR="004F0A9F" w:rsidRPr="00D75BF7">
        <w:rPr>
          <w:rFonts w:ascii="Arial" w:eastAsia="Times New Roman" w:hAnsi="Arial" w:cs="Arial"/>
          <w:sz w:val="24"/>
          <w:szCs w:val="24"/>
          <w:lang w:eastAsia="en-GB"/>
        </w:rPr>
        <w:t xml:space="preserve"> the Applicant seeks an order that the First and Second Respondents render a full accounting to this Court of their administration of the Applicant’s estate. </w:t>
      </w:r>
      <w:r w:rsidR="00F90470" w:rsidRPr="00D75BF7">
        <w:rPr>
          <w:rFonts w:ascii="Arial" w:eastAsia="Times New Roman" w:hAnsi="Arial" w:cs="Arial"/>
          <w:sz w:val="24"/>
          <w:szCs w:val="24"/>
          <w:lang w:eastAsia="en-GB"/>
        </w:rPr>
        <w:t>Whilst the Applicant has complained of an alleged maladministration of his insolvent estate on the part of the First and Second Respondents, t</w:t>
      </w:r>
      <w:r w:rsidR="004F0A9F" w:rsidRPr="00D75BF7">
        <w:rPr>
          <w:rFonts w:ascii="Arial" w:eastAsia="Times New Roman" w:hAnsi="Arial" w:cs="Arial"/>
          <w:sz w:val="24"/>
          <w:szCs w:val="24"/>
          <w:lang w:eastAsia="en-GB"/>
        </w:rPr>
        <w:t>here was no real basis for this</w:t>
      </w:r>
      <w:r w:rsidR="00B46E05" w:rsidRPr="00D75BF7">
        <w:rPr>
          <w:rFonts w:ascii="Arial" w:eastAsia="Times New Roman" w:hAnsi="Arial" w:cs="Arial"/>
          <w:sz w:val="24"/>
          <w:szCs w:val="24"/>
          <w:lang w:eastAsia="en-GB"/>
        </w:rPr>
        <w:t xml:space="preserve"> particular </w:t>
      </w:r>
      <w:r w:rsidR="004F0A9F" w:rsidRPr="00D75BF7">
        <w:rPr>
          <w:rFonts w:ascii="Arial" w:eastAsia="Times New Roman" w:hAnsi="Arial" w:cs="Arial"/>
          <w:sz w:val="24"/>
          <w:szCs w:val="24"/>
          <w:lang w:eastAsia="en-GB"/>
        </w:rPr>
        <w:t>relief set out by the Applicant in the application papers before this Court.</w:t>
      </w:r>
      <w:r w:rsidR="00F90470" w:rsidRPr="00D75BF7">
        <w:rPr>
          <w:rFonts w:ascii="Arial" w:eastAsia="Times New Roman" w:hAnsi="Arial" w:cs="Arial"/>
          <w:sz w:val="24"/>
          <w:szCs w:val="24"/>
          <w:lang w:eastAsia="en-GB"/>
        </w:rPr>
        <w:t xml:space="preserve"> What did arise was a genuine and </w:t>
      </w:r>
      <w:r w:rsidR="00F90470" w:rsidRPr="00D75BF7">
        <w:rPr>
          <w:rFonts w:ascii="Arial" w:eastAsia="Times New Roman" w:hAnsi="Arial" w:cs="Arial"/>
          <w:i/>
          <w:iCs/>
          <w:sz w:val="24"/>
          <w:szCs w:val="24"/>
          <w:lang w:eastAsia="en-GB"/>
        </w:rPr>
        <w:t>bona fide</w:t>
      </w:r>
      <w:r w:rsidR="00F90470" w:rsidRPr="00D75BF7">
        <w:rPr>
          <w:rFonts w:ascii="Arial" w:eastAsia="Times New Roman" w:hAnsi="Arial" w:cs="Arial"/>
          <w:sz w:val="24"/>
          <w:szCs w:val="24"/>
          <w:lang w:eastAsia="en-GB"/>
        </w:rPr>
        <w:t xml:space="preserve"> dispute of fact</w:t>
      </w:r>
      <w:r w:rsidR="0003379B" w:rsidRPr="00D75BF7">
        <w:rPr>
          <w:rFonts w:ascii="Arial" w:eastAsia="Times New Roman" w:hAnsi="Arial" w:cs="Arial"/>
          <w:sz w:val="24"/>
          <w:szCs w:val="24"/>
          <w:lang w:eastAsia="en-GB"/>
        </w:rPr>
        <w:t xml:space="preserve"> between the respective parties</w:t>
      </w:r>
      <w:r w:rsidR="00F90470" w:rsidRPr="00D75BF7">
        <w:rPr>
          <w:rFonts w:ascii="Arial" w:eastAsia="Times New Roman" w:hAnsi="Arial" w:cs="Arial"/>
          <w:sz w:val="24"/>
          <w:szCs w:val="24"/>
          <w:lang w:eastAsia="en-GB"/>
        </w:rPr>
        <w:t xml:space="preserve"> in</w:t>
      </w:r>
      <w:r w:rsidR="0003379B" w:rsidRPr="00D75BF7">
        <w:rPr>
          <w:rFonts w:ascii="Arial" w:eastAsia="Times New Roman" w:hAnsi="Arial" w:cs="Arial"/>
          <w:sz w:val="24"/>
          <w:szCs w:val="24"/>
          <w:lang w:eastAsia="en-GB"/>
        </w:rPr>
        <w:t xml:space="preserve"> relation to whether or not the First and Second Respondents had properly administered the Applicant’s estate. </w:t>
      </w:r>
      <w:r w:rsidR="004F0A9F" w:rsidRPr="00D75BF7">
        <w:rPr>
          <w:rFonts w:ascii="Arial" w:eastAsia="Times New Roman" w:hAnsi="Arial" w:cs="Arial"/>
          <w:sz w:val="24"/>
          <w:szCs w:val="24"/>
          <w:lang w:eastAsia="en-GB"/>
        </w:rPr>
        <w:t>In addition, this Court is of the opinion that should the Applicant require</w:t>
      </w:r>
      <w:r w:rsidR="00B46E05" w:rsidRPr="00D75BF7">
        <w:rPr>
          <w:rFonts w:ascii="Arial" w:eastAsia="Times New Roman" w:hAnsi="Arial" w:cs="Arial"/>
          <w:sz w:val="24"/>
          <w:szCs w:val="24"/>
          <w:lang w:eastAsia="en-GB"/>
        </w:rPr>
        <w:t xml:space="preserve"> further</w:t>
      </w:r>
      <w:r w:rsidR="004F0A9F" w:rsidRPr="00D75BF7">
        <w:rPr>
          <w:rFonts w:ascii="Arial" w:eastAsia="Times New Roman" w:hAnsi="Arial" w:cs="Arial"/>
          <w:sz w:val="24"/>
          <w:szCs w:val="24"/>
          <w:lang w:eastAsia="en-GB"/>
        </w:rPr>
        <w:t xml:space="preserve"> information he may</w:t>
      </w:r>
      <w:r w:rsidR="00B46E05" w:rsidRPr="00D75BF7">
        <w:rPr>
          <w:rFonts w:ascii="Arial" w:eastAsia="Times New Roman" w:hAnsi="Arial" w:cs="Arial"/>
          <w:sz w:val="24"/>
          <w:szCs w:val="24"/>
          <w:lang w:eastAsia="en-GB"/>
        </w:rPr>
        <w:t>, apart from his common law rights,</w:t>
      </w:r>
      <w:r w:rsidR="004F0A9F" w:rsidRPr="00D75BF7">
        <w:rPr>
          <w:rFonts w:ascii="Arial" w:eastAsia="Times New Roman" w:hAnsi="Arial" w:cs="Arial"/>
          <w:sz w:val="24"/>
          <w:szCs w:val="24"/>
          <w:lang w:eastAsia="en-GB"/>
        </w:rPr>
        <w:t xml:space="preserve"> properly</w:t>
      </w:r>
      <w:r w:rsidR="00F90470" w:rsidRPr="00D75BF7">
        <w:rPr>
          <w:rFonts w:ascii="Arial" w:eastAsia="Times New Roman" w:hAnsi="Arial" w:cs="Arial"/>
          <w:sz w:val="24"/>
          <w:szCs w:val="24"/>
          <w:lang w:eastAsia="en-GB"/>
        </w:rPr>
        <w:t xml:space="preserve"> obtain same through the mechanisms of the Act and the</w:t>
      </w:r>
      <w:r w:rsidR="00464EA5" w:rsidRPr="00D75BF7">
        <w:rPr>
          <w:rFonts w:ascii="Arial" w:eastAsia="Times New Roman" w:hAnsi="Arial" w:cs="Arial"/>
          <w:sz w:val="24"/>
          <w:szCs w:val="24"/>
          <w:lang w:eastAsia="en-GB"/>
        </w:rPr>
        <w:t xml:space="preserve"> various</w:t>
      </w:r>
      <w:r w:rsidR="00F90470" w:rsidRPr="00D75BF7">
        <w:rPr>
          <w:rFonts w:ascii="Arial" w:eastAsia="Times New Roman" w:hAnsi="Arial" w:cs="Arial"/>
          <w:sz w:val="24"/>
          <w:szCs w:val="24"/>
          <w:lang w:eastAsia="en-GB"/>
        </w:rPr>
        <w:t xml:space="preserve"> remedies available to him as contained therein.</w:t>
      </w:r>
      <w:r w:rsidR="00464EA5" w:rsidRPr="00D75BF7">
        <w:rPr>
          <w:rFonts w:ascii="Arial" w:eastAsia="Times New Roman" w:hAnsi="Arial" w:cs="Arial"/>
          <w:sz w:val="24"/>
          <w:szCs w:val="24"/>
          <w:lang w:eastAsia="en-GB"/>
        </w:rPr>
        <w:t xml:space="preserve"> Moreover, in light of this Court’s findings as set out above, with particular reference to the fact that it would be just and equitable for this Court to</w:t>
      </w:r>
      <w:r w:rsidR="00B46E05" w:rsidRPr="00D75BF7">
        <w:rPr>
          <w:rFonts w:ascii="Arial" w:eastAsia="Times New Roman" w:hAnsi="Arial" w:cs="Arial"/>
          <w:sz w:val="24"/>
          <w:szCs w:val="24"/>
          <w:lang w:eastAsia="en-GB"/>
        </w:rPr>
        <w:t xml:space="preserve"> vary the order granted by Moultrie AJ along the lines of that sought by the</w:t>
      </w:r>
      <w:r w:rsidR="00464EA5" w:rsidRPr="00D75BF7">
        <w:rPr>
          <w:rFonts w:ascii="Arial" w:eastAsia="Times New Roman" w:hAnsi="Arial" w:cs="Arial"/>
          <w:sz w:val="24"/>
          <w:szCs w:val="24"/>
          <w:lang w:eastAsia="en-GB"/>
        </w:rPr>
        <w:t xml:space="preserve"> B</w:t>
      </w:r>
      <w:r w:rsidR="00B46E05" w:rsidRPr="00D75BF7">
        <w:rPr>
          <w:rFonts w:ascii="Arial" w:eastAsia="Times New Roman" w:hAnsi="Arial" w:cs="Arial"/>
          <w:sz w:val="24"/>
          <w:szCs w:val="24"/>
          <w:lang w:eastAsia="en-GB"/>
        </w:rPr>
        <w:t>ank</w:t>
      </w:r>
      <w:r w:rsidR="00464EA5" w:rsidRPr="00D75BF7">
        <w:rPr>
          <w:rFonts w:ascii="Arial" w:eastAsia="Times New Roman" w:hAnsi="Arial" w:cs="Arial"/>
          <w:sz w:val="24"/>
          <w:szCs w:val="24"/>
          <w:lang w:eastAsia="en-GB"/>
        </w:rPr>
        <w:t xml:space="preserve"> in the conditional counter-application, the relief sought by the Applicant in paragraph 3 of the Applicant’s Notice of Amendment must, by implication, be excluded thereby.</w:t>
      </w:r>
      <w:r w:rsidR="009B2001" w:rsidRPr="00D75BF7">
        <w:rPr>
          <w:rFonts w:ascii="Arial" w:eastAsia="Times New Roman" w:hAnsi="Arial" w:cs="Arial"/>
          <w:i/>
          <w:iCs/>
          <w:sz w:val="24"/>
          <w:szCs w:val="24"/>
          <w:lang w:eastAsia="en-GB"/>
        </w:rPr>
        <w:t xml:space="preserve"> </w:t>
      </w:r>
      <w:r w:rsidR="009B2001" w:rsidRPr="00D75BF7">
        <w:rPr>
          <w:rFonts w:ascii="Arial" w:eastAsia="Times New Roman" w:hAnsi="Arial" w:cs="Arial"/>
          <w:sz w:val="24"/>
          <w:szCs w:val="24"/>
          <w:lang w:eastAsia="en-GB"/>
        </w:rPr>
        <w:t xml:space="preserve">In </w:t>
      </w:r>
      <w:r w:rsidR="009B2001" w:rsidRPr="00D75BF7">
        <w:rPr>
          <w:rFonts w:ascii="Arial" w:eastAsia="Times New Roman" w:hAnsi="Arial" w:cs="Arial"/>
          <w:sz w:val="24"/>
          <w:szCs w:val="24"/>
          <w:lang w:eastAsia="en-GB"/>
        </w:rPr>
        <w:lastRenderedPageBreak/>
        <w:t>the</w:t>
      </w:r>
      <w:r w:rsidR="009B2001" w:rsidRPr="00D75BF7">
        <w:rPr>
          <w:rFonts w:ascii="Arial" w:eastAsia="Times New Roman" w:hAnsi="Arial" w:cs="Arial"/>
          <w:i/>
          <w:iCs/>
          <w:sz w:val="24"/>
          <w:szCs w:val="24"/>
          <w:lang w:eastAsia="en-GB"/>
        </w:rPr>
        <w:t xml:space="preserve"> </w:t>
      </w:r>
      <w:r w:rsidR="009B2001" w:rsidRPr="00D75BF7">
        <w:rPr>
          <w:rFonts w:ascii="Arial" w:eastAsia="Times New Roman" w:hAnsi="Arial" w:cs="Arial"/>
          <w:sz w:val="24"/>
          <w:szCs w:val="24"/>
          <w:lang w:eastAsia="en-GB"/>
        </w:rPr>
        <w:t xml:space="preserve">premises, this Court declines to grant the Applicant the said relief. In light of the fact that the relief sought by the Applicant in paragraph 4 of the same Notice of Amendment is dependent upon the granting of the relief in paragraph 3 thereof, </w:t>
      </w:r>
      <w:r w:rsidR="006458C1" w:rsidRPr="00D75BF7">
        <w:rPr>
          <w:rFonts w:ascii="Arial" w:eastAsia="Times New Roman" w:hAnsi="Arial" w:cs="Arial"/>
          <w:sz w:val="24"/>
          <w:szCs w:val="24"/>
          <w:lang w:eastAsia="en-GB"/>
        </w:rPr>
        <w:t>this relief</w:t>
      </w:r>
      <w:r w:rsidR="009B2001" w:rsidRPr="00D75BF7">
        <w:rPr>
          <w:rFonts w:ascii="Arial" w:eastAsia="Times New Roman" w:hAnsi="Arial" w:cs="Arial"/>
          <w:sz w:val="24"/>
          <w:szCs w:val="24"/>
          <w:lang w:eastAsia="en-GB"/>
        </w:rPr>
        <w:t xml:space="preserve"> must fall away.</w:t>
      </w:r>
    </w:p>
    <w:p w14:paraId="697424E9" w14:textId="27B8EAC5" w:rsidR="00377A21" w:rsidRDefault="00377A21" w:rsidP="00CF3993">
      <w:pPr>
        <w:spacing w:after="0" w:line="276" w:lineRule="auto"/>
        <w:jc w:val="both"/>
        <w:rPr>
          <w:rFonts w:ascii="Arial" w:eastAsia="Times New Roman" w:hAnsi="Arial" w:cs="Arial"/>
          <w:sz w:val="24"/>
          <w:szCs w:val="24"/>
          <w:lang w:eastAsia="en-GB"/>
        </w:rPr>
      </w:pPr>
    </w:p>
    <w:p w14:paraId="7C13562A" w14:textId="68796DF7" w:rsidR="00377A21" w:rsidRDefault="00377A21" w:rsidP="00CF3993">
      <w:pPr>
        <w:spacing w:after="0" w:line="276" w:lineRule="auto"/>
        <w:jc w:val="both"/>
        <w:rPr>
          <w:rFonts w:ascii="Arial" w:eastAsia="Times New Roman" w:hAnsi="Arial" w:cs="Arial"/>
          <w:b/>
          <w:bCs/>
          <w:sz w:val="24"/>
          <w:szCs w:val="24"/>
          <w:u w:val="single"/>
          <w:lang w:eastAsia="en-GB"/>
        </w:rPr>
      </w:pPr>
      <w:r w:rsidRPr="00377A21">
        <w:rPr>
          <w:rFonts w:ascii="Arial" w:eastAsia="Times New Roman" w:hAnsi="Arial" w:cs="Arial"/>
          <w:b/>
          <w:bCs/>
          <w:sz w:val="24"/>
          <w:szCs w:val="24"/>
          <w:u w:val="single"/>
          <w:lang w:eastAsia="en-GB"/>
        </w:rPr>
        <w:t>Costs</w:t>
      </w:r>
    </w:p>
    <w:p w14:paraId="157C7A52" w14:textId="636D4A3E" w:rsidR="0029647B" w:rsidRDefault="0029647B" w:rsidP="00CF3993">
      <w:pPr>
        <w:spacing w:after="0" w:line="276" w:lineRule="auto"/>
        <w:jc w:val="both"/>
        <w:rPr>
          <w:rFonts w:ascii="Arial" w:eastAsia="Times New Roman" w:hAnsi="Arial" w:cs="Arial"/>
          <w:b/>
          <w:bCs/>
          <w:sz w:val="24"/>
          <w:szCs w:val="24"/>
          <w:u w:val="single"/>
          <w:lang w:eastAsia="en-GB"/>
        </w:rPr>
      </w:pPr>
    </w:p>
    <w:p w14:paraId="72C61E09" w14:textId="5DBA1565" w:rsidR="0029647B" w:rsidRDefault="0029647B" w:rsidP="00CF3993">
      <w:pPr>
        <w:spacing w:after="0" w:line="276" w:lineRule="auto"/>
        <w:jc w:val="both"/>
        <w:rPr>
          <w:rFonts w:ascii="Arial" w:eastAsia="Times New Roman" w:hAnsi="Arial" w:cs="Arial"/>
          <w:b/>
          <w:bCs/>
          <w:sz w:val="24"/>
          <w:szCs w:val="24"/>
          <w:u w:val="single"/>
          <w:lang w:eastAsia="en-GB"/>
        </w:rPr>
      </w:pPr>
      <w:r>
        <w:rPr>
          <w:rFonts w:ascii="Arial" w:eastAsia="Times New Roman" w:hAnsi="Arial" w:cs="Arial"/>
          <w:b/>
          <w:bCs/>
          <w:sz w:val="24"/>
          <w:szCs w:val="24"/>
          <w:u w:val="single"/>
          <w:lang w:eastAsia="en-GB"/>
        </w:rPr>
        <w:t>General principles</w:t>
      </w:r>
    </w:p>
    <w:p w14:paraId="46D39BBB" w14:textId="3F0A3F2F" w:rsidR="0029647B" w:rsidRDefault="0029647B" w:rsidP="00CF3993">
      <w:pPr>
        <w:spacing w:after="0" w:line="276" w:lineRule="auto"/>
        <w:jc w:val="both"/>
        <w:rPr>
          <w:rFonts w:ascii="Arial" w:eastAsia="Times New Roman" w:hAnsi="Arial" w:cs="Arial"/>
          <w:b/>
          <w:bCs/>
          <w:sz w:val="24"/>
          <w:szCs w:val="24"/>
          <w:u w:val="single"/>
          <w:lang w:eastAsia="en-GB"/>
        </w:rPr>
      </w:pPr>
    </w:p>
    <w:p w14:paraId="0726B748" w14:textId="68D9997B" w:rsidR="0029647B" w:rsidRPr="00D75BF7" w:rsidRDefault="00D75BF7" w:rsidP="00D75BF7">
      <w:pPr>
        <w:spacing w:after="0" w:line="276" w:lineRule="auto"/>
        <w:ind w:left="720" w:hanging="720"/>
        <w:jc w:val="both"/>
        <w:rPr>
          <w:rFonts w:ascii="Arial" w:eastAsia="Times New Roman" w:hAnsi="Arial" w:cs="Arial"/>
          <w:sz w:val="24"/>
          <w:szCs w:val="24"/>
          <w:lang w:eastAsia="en-GB"/>
        </w:rPr>
      </w:pPr>
      <w:r w:rsidRPr="000616A5">
        <w:rPr>
          <w:rFonts w:ascii="Arial" w:eastAsia="Times New Roman" w:hAnsi="Arial" w:cs="Arial"/>
          <w:sz w:val="24"/>
          <w:szCs w:val="24"/>
          <w:lang w:eastAsia="en-GB"/>
        </w:rPr>
        <w:t>[99]</w:t>
      </w:r>
      <w:r w:rsidRPr="000616A5">
        <w:rPr>
          <w:rFonts w:ascii="Arial" w:eastAsia="Times New Roman" w:hAnsi="Arial" w:cs="Arial"/>
          <w:sz w:val="24"/>
          <w:szCs w:val="24"/>
          <w:lang w:eastAsia="en-GB"/>
        </w:rPr>
        <w:tab/>
      </w:r>
      <w:r w:rsidR="0029647B" w:rsidRPr="00D75BF7">
        <w:rPr>
          <w:rFonts w:ascii="Arial" w:eastAsia="Times New Roman" w:hAnsi="Arial" w:cs="Arial"/>
          <w:sz w:val="24"/>
          <w:szCs w:val="24"/>
          <w:lang w:eastAsia="en-GB"/>
        </w:rPr>
        <w:t xml:space="preserve">It is trite that the question of costs falls within the discretion of the Court and that, unless exceptional circumstances exist, costs would normally follow the result. That said, it is not the intention of this Court to burden this judgment unnecessarily by setting out a lengthy rendition either of the multitude of decisions by our courts dealing with the issue of the awarding of costs or the various legal principles enunciated therein. </w:t>
      </w:r>
    </w:p>
    <w:p w14:paraId="25E34870" w14:textId="1B5EBED7" w:rsidR="003D7D42" w:rsidRDefault="003D7D42" w:rsidP="00CF3993">
      <w:pPr>
        <w:spacing w:after="0" w:line="276" w:lineRule="auto"/>
        <w:jc w:val="both"/>
        <w:rPr>
          <w:rFonts w:ascii="Arial" w:eastAsia="Times New Roman" w:hAnsi="Arial" w:cs="Arial"/>
          <w:b/>
          <w:bCs/>
          <w:sz w:val="24"/>
          <w:szCs w:val="24"/>
          <w:u w:val="single"/>
          <w:lang w:eastAsia="en-GB"/>
        </w:rPr>
      </w:pPr>
    </w:p>
    <w:p w14:paraId="1CCC02E4" w14:textId="47F3DD1D" w:rsidR="003D7D42" w:rsidRDefault="003D7D42" w:rsidP="00CF3993">
      <w:pPr>
        <w:spacing w:after="0" w:line="276" w:lineRule="auto"/>
        <w:jc w:val="both"/>
        <w:rPr>
          <w:rFonts w:ascii="Arial" w:eastAsia="Times New Roman" w:hAnsi="Arial" w:cs="Arial"/>
          <w:b/>
          <w:bCs/>
          <w:sz w:val="24"/>
          <w:szCs w:val="24"/>
          <w:u w:val="single"/>
          <w:lang w:eastAsia="en-GB"/>
        </w:rPr>
      </w:pPr>
      <w:r>
        <w:rPr>
          <w:rFonts w:ascii="Arial" w:eastAsia="Times New Roman" w:hAnsi="Arial" w:cs="Arial"/>
          <w:b/>
          <w:bCs/>
          <w:sz w:val="24"/>
          <w:szCs w:val="24"/>
          <w:u w:val="single"/>
          <w:lang w:eastAsia="en-GB"/>
        </w:rPr>
        <w:t>The Applicant’s application</w:t>
      </w:r>
    </w:p>
    <w:p w14:paraId="71767B12" w14:textId="695C6410" w:rsidR="003D7D42" w:rsidRDefault="003D7D42" w:rsidP="00CF3993">
      <w:pPr>
        <w:spacing w:after="0" w:line="276" w:lineRule="auto"/>
        <w:jc w:val="both"/>
        <w:rPr>
          <w:rFonts w:ascii="Arial" w:eastAsia="Times New Roman" w:hAnsi="Arial" w:cs="Arial"/>
          <w:b/>
          <w:bCs/>
          <w:sz w:val="24"/>
          <w:szCs w:val="24"/>
          <w:u w:val="single"/>
          <w:lang w:eastAsia="en-GB"/>
        </w:rPr>
      </w:pPr>
    </w:p>
    <w:p w14:paraId="12C24A0F" w14:textId="59A81FC6" w:rsidR="000616A5" w:rsidRPr="00D75BF7" w:rsidRDefault="00D75BF7" w:rsidP="00D75BF7">
      <w:pPr>
        <w:spacing w:after="0" w:line="276" w:lineRule="auto"/>
        <w:ind w:left="720" w:hanging="720"/>
        <w:jc w:val="both"/>
        <w:rPr>
          <w:rFonts w:ascii="Arial" w:eastAsia="Times New Roman" w:hAnsi="Arial" w:cs="Arial"/>
          <w:sz w:val="24"/>
          <w:szCs w:val="24"/>
          <w:lang w:eastAsia="en-GB"/>
        </w:rPr>
      </w:pPr>
      <w:r>
        <w:rPr>
          <w:rFonts w:ascii="Arial" w:eastAsia="Times New Roman" w:hAnsi="Arial" w:cs="Arial"/>
          <w:sz w:val="24"/>
          <w:szCs w:val="24"/>
          <w:lang w:eastAsia="en-GB"/>
        </w:rPr>
        <w:t>[100]</w:t>
      </w:r>
      <w:r>
        <w:rPr>
          <w:rFonts w:ascii="Arial" w:eastAsia="Times New Roman" w:hAnsi="Arial" w:cs="Arial"/>
          <w:sz w:val="24"/>
          <w:szCs w:val="24"/>
          <w:lang w:eastAsia="en-GB"/>
        </w:rPr>
        <w:tab/>
      </w:r>
      <w:r w:rsidR="007B5AE6" w:rsidRPr="00D75BF7">
        <w:rPr>
          <w:rFonts w:ascii="Arial" w:eastAsia="Times New Roman" w:hAnsi="Arial" w:cs="Arial"/>
          <w:sz w:val="24"/>
          <w:szCs w:val="24"/>
          <w:lang w:eastAsia="en-GB"/>
        </w:rPr>
        <w:t>This application was unsuccessful and must be dismissed.</w:t>
      </w:r>
      <w:r w:rsidR="0029647B" w:rsidRPr="00D75BF7">
        <w:rPr>
          <w:rFonts w:ascii="Arial" w:eastAsia="Times New Roman" w:hAnsi="Arial" w:cs="Arial"/>
          <w:sz w:val="24"/>
          <w:szCs w:val="24"/>
          <w:lang w:eastAsia="en-GB"/>
        </w:rPr>
        <w:t xml:space="preserve"> </w:t>
      </w:r>
      <w:r w:rsidR="009B5270" w:rsidRPr="00D75BF7">
        <w:rPr>
          <w:rFonts w:ascii="Arial" w:eastAsia="Times New Roman" w:hAnsi="Arial" w:cs="Arial"/>
          <w:sz w:val="24"/>
          <w:szCs w:val="24"/>
          <w:lang w:eastAsia="en-GB"/>
        </w:rPr>
        <w:t>As clearly set out in this judgment the reasons therefore were based primarily on the fact that the Applicant misconstrued the basis upon which the application should have been brought. The order granted by Moultrie AJ on the 4</w:t>
      </w:r>
      <w:r w:rsidR="009B5270" w:rsidRPr="00D75BF7">
        <w:rPr>
          <w:rFonts w:ascii="Arial" w:eastAsia="Times New Roman" w:hAnsi="Arial" w:cs="Arial"/>
          <w:sz w:val="24"/>
          <w:szCs w:val="24"/>
          <w:vertAlign w:val="superscript"/>
          <w:lang w:eastAsia="en-GB"/>
        </w:rPr>
        <w:t>th</w:t>
      </w:r>
      <w:r w:rsidR="009B5270" w:rsidRPr="00D75BF7">
        <w:rPr>
          <w:rFonts w:ascii="Arial" w:eastAsia="Times New Roman" w:hAnsi="Arial" w:cs="Arial"/>
          <w:sz w:val="24"/>
          <w:szCs w:val="24"/>
          <w:lang w:eastAsia="en-GB"/>
        </w:rPr>
        <w:t xml:space="preserve"> of May 2020 was clearly a mistake but it was not a nullity. As such, it stood until it was either varied or set aside. In the premises, it was not competent for the Applicant to seek</w:t>
      </w:r>
      <w:r w:rsidR="00F0535F" w:rsidRPr="00D75BF7">
        <w:rPr>
          <w:rFonts w:ascii="Arial" w:eastAsia="Times New Roman" w:hAnsi="Arial" w:cs="Arial"/>
          <w:sz w:val="24"/>
          <w:szCs w:val="24"/>
          <w:lang w:eastAsia="en-GB"/>
        </w:rPr>
        <w:t xml:space="preserve"> the</w:t>
      </w:r>
      <w:r w:rsidR="009B5270" w:rsidRPr="00D75BF7">
        <w:rPr>
          <w:rFonts w:ascii="Arial" w:eastAsia="Times New Roman" w:hAnsi="Arial" w:cs="Arial"/>
          <w:sz w:val="24"/>
          <w:szCs w:val="24"/>
          <w:lang w:eastAsia="en-GB"/>
        </w:rPr>
        <w:t xml:space="preserve"> relief that</w:t>
      </w:r>
      <w:r w:rsidR="00F0535F" w:rsidRPr="00D75BF7">
        <w:rPr>
          <w:rFonts w:ascii="Arial" w:eastAsia="Times New Roman" w:hAnsi="Arial" w:cs="Arial"/>
          <w:sz w:val="24"/>
          <w:szCs w:val="24"/>
          <w:lang w:eastAsia="en-GB"/>
        </w:rPr>
        <w:t xml:space="preserve"> he did that</w:t>
      </w:r>
      <w:r w:rsidR="009B5270" w:rsidRPr="00D75BF7">
        <w:rPr>
          <w:rFonts w:ascii="Arial" w:eastAsia="Times New Roman" w:hAnsi="Arial" w:cs="Arial"/>
          <w:sz w:val="24"/>
          <w:szCs w:val="24"/>
          <w:lang w:eastAsia="en-GB"/>
        </w:rPr>
        <w:t xml:space="preserve"> the order of Moultrie AJ be declared a nullity and be set aside by this Court on that basis</w:t>
      </w:r>
      <w:r w:rsidR="00435442" w:rsidRPr="00D75BF7">
        <w:rPr>
          <w:rFonts w:ascii="Arial" w:eastAsia="Times New Roman" w:hAnsi="Arial" w:cs="Arial"/>
          <w:sz w:val="24"/>
          <w:szCs w:val="24"/>
          <w:lang w:eastAsia="en-GB"/>
        </w:rPr>
        <w:t xml:space="preserve"> alone.</w:t>
      </w:r>
      <w:r w:rsidR="009B5270" w:rsidRPr="00D75BF7">
        <w:rPr>
          <w:rFonts w:ascii="Arial" w:eastAsia="Times New Roman" w:hAnsi="Arial" w:cs="Arial"/>
          <w:sz w:val="24"/>
          <w:szCs w:val="24"/>
          <w:lang w:eastAsia="en-GB"/>
        </w:rPr>
        <w:t xml:space="preserve"> What should have happened was for the Applicant to seek</w:t>
      </w:r>
      <w:r w:rsidR="005B3B54" w:rsidRPr="00D75BF7">
        <w:rPr>
          <w:rFonts w:ascii="Arial" w:eastAsia="Times New Roman" w:hAnsi="Arial" w:cs="Arial"/>
          <w:sz w:val="24"/>
          <w:szCs w:val="24"/>
          <w:lang w:eastAsia="en-GB"/>
        </w:rPr>
        <w:t xml:space="preserve"> competent relief from this Court, </w:t>
      </w:r>
      <w:r w:rsidR="00435442" w:rsidRPr="00D75BF7">
        <w:rPr>
          <w:rFonts w:ascii="Arial" w:eastAsia="Times New Roman" w:hAnsi="Arial" w:cs="Arial"/>
          <w:sz w:val="24"/>
          <w:szCs w:val="24"/>
          <w:lang w:eastAsia="en-GB"/>
        </w:rPr>
        <w:t>in</w:t>
      </w:r>
      <w:r w:rsidR="005B3B54" w:rsidRPr="00D75BF7">
        <w:rPr>
          <w:rFonts w:ascii="Arial" w:eastAsia="Times New Roman" w:hAnsi="Arial" w:cs="Arial"/>
          <w:sz w:val="24"/>
          <w:szCs w:val="24"/>
          <w:lang w:eastAsia="en-GB"/>
        </w:rPr>
        <w:t xml:space="preserve"> terms of</w:t>
      </w:r>
      <w:r w:rsidR="00F0535F" w:rsidRPr="00D75BF7">
        <w:rPr>
          <w:rFonts w:ascii="Arial" w:eastAsia="Times New Roman" w:hAnsi="Arial" w:cs="Arial"/>
          <w:sz w:val="24"/>
          <w:szCs w:val="24"/>
          <w:lang w:eastAsia="en-GB"/>
        </w:rPr>
        <w:t xml:space="preserve"> Rule 42 of</w:t>
      </w:r>
      <w:r w:rsidR="005B3B54" w:rsidRPr="00D75BF7">
        <w:rPr>
          <w:rFonts w:ascii="Arial" w:eastAsia="Times New Roman" w:hAnsi="Arial" w:cs="Arial"/>
          <w:sz w:val="24"/>
          <w:szCs w:val="24"/>
          <w:lang w:eastAsia="en-GB"/>
        </w:rPr>
        <w:t xml:space="preserve"> the Uniform Rules of Court, </w:t>
      </w:r>
      <w:r w:rsidR="005B3B54" w:rsidRPr="00D75BF7">
        <w:rPr>
          <w:rFonts w:ascii="Arial" w:eastAsia="Times New Roman" w:hAnsi="Arial" w:cs="Arial"/>
          <w:i/>
          <w:iCs/>
          <w:sz w:val="24"/>
          <w:szCs w:val="24"/>
          <w:lang w:eastAsia="en-GB"/>
        </w:rPr>
        <w:t>alternatively</w:t>
      </w:r>
      <w:r w:rsidR="005B3B54" w:rsidRPr="00D75BF7">
        <w:rPr>
          <w:rFonts w:ascii="Arial" w:eastAsia="Times New Roman" w:hAnsi="Arial" w:cs="Arial"/>
          <w:sz w:val="24"/>
          <w:szCs w:val="24"/>
          <w:lang w:eastAsia="en-GB"/>
        </w:rPr>
        <w:t xml:space="preserve">, the common law, </w:t>
      </w:r>
      <w:r w:rsidR="005B3B54" w:rsidRPr="00D75BF7">
        <w:rPr>
          <w:rFonts w:ascii="Arial" w:eastAsia="Times New Roman" w:hAnsi="Arial" w:cs="Arial"/>
          <w:i/>
          <w:iCs/>
          <w:sz w:val="24"/>
          <w:szCs w:val="24"/>
          <w:lang w:eastAsia="en-GB"/>
        </w:rPr>
        <w:t>alternatively</w:t>
      </w:r>
      <w:r w:rsidR="005B3B54" w:rsidRPr="00D75BF7">
        <w:rPr>
          <w:rFonts w:ascii="Arial" w:eastAsia="Times New Roman" w:hAnsi="Arial" w:cs="Arial"/>
          <w:sz w:val="24"/>
          <w:szCs w:val="24"/>
          <w:lang w:eastAsia="en-GB"/>
        </w:rPr>
        <w:t xml:space="preserve">, the Act, whereby this Court could set aside, </w:t>
      </w:r>
      <w:r w:rsidR="005B3B54" w:rsidRPr="00D75BF7">
        <w:rPr>
          <w:rFonts w:ascii="Arial" w:eastAsia="Times New Roman" w:hAnsi="Arial" w:cs="Arial"/>
          <w:i/>
          <w:iCs/>
          <w:sz w:val="24"/>
          <w:szCs w:val="24"/>
          <w:lang w:eastAsia="en-GB"/>
        </w:rPr>
        <w:t>alternatively</w:t>
      </w:r>
      <w:r w:rsidR="005B3B54" w:rsidRPr="00D75BF7">
        <w:rPr>
          <w:rFonts w:ascii="Arial" w:eastAsia="Times New Roman" w:hAnsi="Arial" w:cs="Arial"/>
          <w:sz w:val="24"/>
          <w:szCs w:val="24"/>
          <w:lang w:eastAsia="en-GB"/>
        </w:rPr>
        <w:t>, vary</w:t>
      </w:r>
      <w:r w:rsidR="00F0535F" w:rsidRPr="00D75BF7">
        <w:rPr>
          <w:rFonts w:ascii="Arial" w:eastAsia="Times New Roman" w:hAnsi="Arial" w:cs="Arial"/>
          <w:sz w:val="24"/>
          <w:szCs w:val="24"/>
          <w:lang w:eastAsia="en-GB"/>
        </w:rPr>
        <w:t>,</w:t>
      </w:r>
      <w:r w:rsidR="005B3B54" w:rsidRPr="00D75BF7">
        <w:rPr>
          <w:rFonts w:ascii="Arial" w:eastAsia="Times New Roman" w:hAnsi="Arial" w:cs="Arial"/>
          <w:sz w:val="24"/>
          <w:szCs w:val="24"/>
          <w:lang w:eastAsia="en-GB"/>
        </w:rPr>
        <w:t xml:space="preserve"> the order granted by Moultrie AJ on the 4</w:t>
      </w:r>
      <w:r w:rsidR="005B3B54" w:rsidRPr="00D75BF7">
        <w:rPr>
          <w:rFonts w:ascii="Arial" w:eastAsia="Times New Roman" w:hAnsi="Arial" w:cs="Arial"/>
          <w:sz w:val="24"/>
          <w:szCs w:val="24"/>
          <w:vertAlign w:val="superscript"/>
          <w:lang w:eastAsia="en-GB"/>
        </w:rPr>
        <w:t>th</w:t>
      </w:r>
      <w:r w:rsidR="005B3B54" w:rsidRPr="00D75BF7">
        <w:rPr>
          <w:rFonts w:ascii="Arial" w:eastAsia="Times New Roman" w:hAnsi="Arial" w:cs="Arial"/>
          <w:sz w:val="24"/>
          <w:szCs w:val="24"/>
          <w:lang w:eastAsia="en-GB"/>
        </w:rPr>
        <w:t xml:space="preserve"> of May 2020.</w:t>
      </w:r>
    </w:p>
    <w:p w14:paraId="4754F324" w14:textId="77777777" w:rsidR="000616A5" w:rsidRDefault="000616A5" w:rsidP="00CF3993">
      <w:pPr>
        <w:pStyle w:val="ListParagraph"/>
        <w:spacing w:after="0" w:line="276" w:lineRule="auto"/>
        <w:jc w:val="both"/>
        <w:rPr>
          <w:rFonts w:ascii="Arial" w:eastAsia="Times New Roman" w:hAnsi="Arial" w:cs="Arial"/>
          <w:sz w:val="24"/>
          <w:szCs w:val="24"/>
          <w:lang w:eastAsia="en-GB"/>
        </w:rPr>
      </w:pPr>
    </w:p>
    <w:p w14:paraId="13FF1151" w14:textId="00684473" w:rsidR="000616A5" w:rsidRPr="00D75BF7" w:rsidRDefault="00D75BF7" w:rsidP="00D75BF7">
      <w:pPr>
        <w:spacing w:after="0" w:line="276" w:lineRule="auto"/>
        <w:ind w:left="720" w:hanging="720"/>
        <w:jc w:val="both"/>
        <w:rPr>
          <w:rFonts w:ascii="Arial" w:eastAsia="Times New Roman" w:hAnsi="Arial" w:cs="Arial"/>
          <w:sz w:val="24"/>
          <w:szCs w:val="24"/>
          <w:lang w:eastAsia="en-GB"/>
        </w:rPr>
      </w:pPr>
      <w:r>
        <w:rPr>
          <w:rFonts w:ascii="Arial" w:eastAsia="Times New Roman" w:hAnsi="Arial" w:cs="Arial"/>
          <w:sz w:val="24"/>
          <w:szCs w:val="24"/>
          <w:lang w:eastAsia="en-GB"/>
        </w:rPr>
        <w:t>[101]</w:t>
      </w:r>
      <w:r>
        <w:rPr>
          <w:rFonts w:ascii="Arial" w:eastAsia="Times New Roman" w:hAnsi="Arial" w:cs="Arial"/>
          <w:sz w:val="24"/>
          <w:szCs w:val="24"/>
          <w:lang w:eastAsia="en-GB"/>
        </w:rPr>
        <w:tab/>
      </w:r>
      <w:r w:rsidR="00435442" w:rsidRPr="00D75BF7">
        <w:rPr>
          <w:rFonts w:ascii="Arial" w:eastAsia="Times New Roman" w:hAnsi="Arial" w:cs="Arial"/>
          <w:sz w:val="24"/>
          <w:szCs w:val="24"/>
          <w:lang w:eastAsia="en-GB"/>
        </w:rPr>
        <w:t xml:space="preserve">However, whilst the Applicant may not have been successful in </w:t>
      </w:r>
      <w:r w:rsidR="00D20AC9" w:rsidRPr="00D75BF7">
        <w:rPr>
          <w:rFonts w:ascii="Arial" w:eastAsia="Times New Roman" w:hAnsi="Arial" w:cs="Arial"/>
          <w:sz w:val="24"/>
          <w:szCs w:val="24"/>
          <w:lang w:eastAsia="en-GB"/>
        </w:rPr>
        <w:t>the application, sight should not be lost of the fact that the Bank had obtained an order finally sequestrating the Applicant’s estate to which it was clearly not entitled and which, to make matters worse, was</w:t>
      </w:r>
      <w:r w:rsidR="00FF50A2" w:rsidRPr="00D75BF7">
        <w:rPr>
          <w:rFonts w:ascii="Arial" w:eastAsia="Times New Roman" w:hAnsi="Arial" w:cs="Arial"/>
          <w:sz w:val="24"/>
          <w:szCs w:val="24"/>
          <w:lang w:eastAsia="en-GB"/>
        </w:rPr>
        <w:t xml:space="preserve"> then</w:t>
      </w:r>
      <w:r w:rsidR="00D20AC9" w:rsidRPr="00D75BF7">
        <w:rPr>
          <w:rFonts w:ascii="Arial" w:eastAsia="Times New Roman" w:hAnsi="Arial" w:cs="Arial"/>
          <w:sz w:val="24"/>
          <w:szCs w:val="24"/>
          <w:lang w:eastAsia="en-GB"/>
        </w:rPr>
        <w:t xml:space="preserve"> granted by mistake. Following thereon, in terms of this order (granted by mistake but not a nullity) the First and Second Respondents (presumably experts in the</w:t>
      </w:r>
      <w:r w:rsidR="007B5AE6" w:rsidRPr="00D75BF7">
        <w:rPr>
          <w:rFonts w:ascii="Arial" w:eastAsia="Times New Roman" w:hAnsi="Arial" w:cs="Arial"/>
          <w:sz w:val="24"/>
          <w:szCs w:val="24"/>
          <w:lang w:eastAsia="en-GB"/>
        </w:rPr>
        <w:t xml:space="preserve"> Laws of Insolvency </w:t>
      </w:r>
      <w:r w:rsidR="00D20AC9" w:rsidRPr="00D75BF7">
        <w:rPr>
          <w:rFonts w:ascii="Arial" w:eastAsia="Times New Roman" w:hAnsi="Arial" w:cs="Arial"/>
          <w:sz w:val="24"/>
          <w:szCs w:val="24"/>
          <w:lang w:eastAsia="en-GB"/>
        </w:rPr>
        <w:t>and all matters ancillary thereto) accept</w:t>
      </w:r>
      <w:r w:rsidR="00F0535F" w:rsidRPr="00D75BF7">
        <w:rPr>
          <w:rFonts w:ascii="Arial" w:eastAsia="Times New Roman" w:hAnsi="Arial" w:cs="Arial"/>
          <w:sz w:val="24"/>
          <w:szCs w:val="24"/>
          <w:lang w:eastAsia="en-GB"/>
        </w:rPr>
        <w:t>ed</w:t>
      </w:r>
      <w:r w:rsidR="00D20AC9" w:rsidRPr="00D75BF7">
        <w:rPr>
          <w:rFonts w:ascii="Arial" w:eastAsia="Times New Roman" w:hAnsi="Arial" w:cs="Arial"/>
          <w:sz w:val="24"/>
          <w:szCs w:val="24"/>
          <w:lang w:eastAsia="en-GB"/>
        </w:rPr>
        <w:t xml:space="preserve"> their appointment</w:t>
      </w:r>
      <w:r w:rsidR="00346D6F" w:rsidRPr="00D75BF7">
        <w:rPr>
          <w:rFonts w:ascii="Arial" w:eastAsia="Times New Roman" w:hAnsi="Arial" w:cs="Arial"/>
          <w:sz w:val="24"/>
          <w:szCs w:val="24"/>
          <w:lang w:eastAsia="en-GB"/>
        </w:rPr>
        <w:t>s</w:t>
      </w:r>
      <w:r w:rsidR="00D20AC9" w:rsidRPr="00D75BF7">
        <w:rPr>
          <w:rFonts w:ascii="Arial" w:eastAsia="Times New Roman" w:hAnsi="Arial" w:cs="Arial"/>
          <w:sz w:val="24"/>
          <w:szCs w:val="24"/>
          <w:lang w:eastAsia="en-GB"/>
        </w:rPr>
        <w:t xml:space="preserve"> as </w:t>
      </w:r>
      <w:r w:rsidR="00F0535F" w:rsidRPr="00D75BF7">
        <w:rPr>
          <w:rFonts w:ascii="Arial" w:eastAsia="Times New Roman" w:hAnsi="Arial" w:cs="Arial"/>
          <w:sz w:val="24"/>
          <w:szCs w:val="24"/>
          <w:lang w:eastAsia="en-GB"/>
        </w:rPr>
        <w:t>p</w:t>
      </w:r>
      <w:r w:rsidR="00346D6F" w:rsidRPr="00D75BF7">
        <w:rPr>
          <w:rFonts w:ascii="Arial" w:eastAsia="Times New Roman" w:hAnsi="Arial" w:cs="Arial"/>
          <w:sz w:val="24"/>
          <w:szCs w:val="24"/>
          <w:lang w:eastAsia="en-GB"/>
        </w:rPr>
        <w:t xml:space="preserve">rovisional </w:t>
      </w:r>
      <w:r w:rsidR="00F0535F" w:rsidRPr="00D75BF7">
        <w:rPr>
          <w:rFonts w:ascii="Arial" w:eastAsia="Times New Roman" w:hAnsi="Arial" w:cs="Arial"/>
          <w:sz w:val="24"/>
          <w:szCs w:val="24"/>
          <w:lang w:eastAsia="en-GB"/>
        </w:rPr>
        <w:t>Trustees</w:t>
      </w:r>
      <w:r w:rsidR="00346D6F" w:rsidRPr="00D75BF7">
        <w:rPr>
          <w:rFonts w:ascii="Arial" w:eastAsia="Times New Roman" w:hAnsi="Arial" w:cs="Arial"/>
          <w:sz w:val="24"/>
          <w:szCs w:val="24"/>
          <w:lang w:eastAsia="en-GB"/>
        </w:rPr>
        <w:t xml:space="preserve"> of the Applicant’s estate by way of an order</w:t>
      </w:r>
      <w:r w:rsidR="00F0535F" w:rsidRPr="00D75BF7">
        <w:rPr>
          <w:rFonts w:ascii="Arial" w:eastAsia="Times New Roman" w:hAnsi="Arial" w:cs="Arial"/>
          <w:sz w:val="24"/>
          <w:szCs w:val="24"/>
          <w:lang w:eastAsia="en-GB"/>
        </w:rPr>
        <w:t xml:space="preserve"> clearly</w:t>
      </w:r>
      <w:r w:rsidR="00346D6F" w:rsidRPr="00D75BF7">
        <w:rPr>
          <w:rFonts w:ascii="Arial" w:eastAsia="Times New Roman" w:hAnsi="Arial" w:cs="Arial"/>
          <w:sz w:val="24"/>
          <w:szCs w:val="24"/>
          <w:lang w:eastAsia="en-GB"/>
        </w:rPr>
        <w:t xml:space="preserve"> granted by mistake and happily proceed</w:t>
      </w:r>
      <w:r w:rsidR="00F0535F" w:rsidRPr="00D75BF7">
        <w:rPr>
          <w:rFonts w:ascii="Arial" w:eastAsia="Times New Roman" w:hAnsi="Arial" w:cs="Arial"/>
          <w:sz w:val="24"/>
          <w:szCs w:val="24"/>
          <w:lang w:eastAsia="en-GB"/>
        </w:rPr>
        <w:t>ed</w:t>
      </w:r>
      <w:r w:rsidR="00346D6F" w:rsidRPr="00D75BF7">
        <w:rPr>
          <w:rFonts w:ascii="Arial" w:eastAsia="Times New Roman" w:hAnsi="Arial" w:cs="Arial"/>
          <w:sz w:val="24"/>
          <w:szCs w:val="24"/>
          <w:lang w:eastAsia="en-GB"/>
        </w:rPr>
        <w:t xml:space="preserve"> to confidently commence with the sequestration of the Applicant’s estate, even increasing the costs of sequestration by, </w:t>
      </w:r>
      <w:r w:rsidR="00346D6F" w:rsidRPr="00D75BF7">
        <w:rPr>
          <w:rFonts w:ascii="Arial" w:eastAsia="Times New Roman" w:hAnsi="Arial" w:cs="Arial"/>
          <w:i/>
          <w:iCs/>
          <w:sz w:val="24"/>
          <w:szCs w:val="24"/>
          <w:lang w:eastAsia="en-GB"/>
        </w:rPr>
        <w:t xml:space="preserve">inter alia, </w:t>
      </w:r>
      <w:r w:rsidR="00346D6F" w:rsidRPr="00D75BF7">
        <w:rPr>
          <w:rFonts w:ascii="Arial" w:eastAsia="Times New Roman" w:hAnsi="Arial" w:cs="Arial"/>
          <w:sz w:val="24"/>
          <w:szCs w:val="24"/>
          <w:lang w:eastAsia="en-GB"/>
        </w:rPr>
        <w:t>incurring legal costs with the institution of an application for the extension of their powers in terms of subsection 18(3) of the Act and the institution of the application in Scotland.</w:t>
      </w:r>
    </w:p>
    <w:p w14:paraId="1F464DB4" w14:textId="77777777" w:rsidR="000616A5" w:rsidRPr="000616A5" w:rsidRDefault="000616A5" w:rsidP="00CF3993">
      <w:pPr>
        <w:pStyle w:val="ListParagraph"/>
        <w:spacing w:after="0" w:line="276" w:lineRule="auto"/>
        <w:rPr>
          <w:rFonts w:ascii="Arial" w:eastAsia="Times New Roman" w:hAnsi="Arial" w:cs="Arial"/>
          <w:sz w:val="24"/>
          <w:szCs w:val="24"/>
          <w:lang w:eastAsia="en-GB"/>
        </w:rPr>
      </w:pPr>
    </w:p>
    <w:p w14:paraId="18C611EA" w14:textId="3D15F1F3" w:rsidR="000616A5" w:rsidRPr="00D75BF7" w:rsidRDefault="00D75BF7" w:rsidP="00D75BF7">
      <w:pPr>
        <w:spacing w:after="0" w:line="276" w:lineRule="auto"/>
        <w:ind w:left="720" w:hanging="720"/>
        <w:jc w:val="both"/>
        <w:rPr>
          <w:rFonts w:ascii="Arial" w:eastAsia="Times New Roman" w:hAnsi="Arial" w:cs="Arial"/>
          <w:sz w:val="24"/>
          <w:szCs w:val="24"/>
          <w:lang w:eastAsia="en-GB"/>
        </w:rPr>
      </w:pPr>
      <w:r>
        <w:rPr>
          <w:rFonts w:ascii="Arial" w:eastAsia="Times New Roman" w:hAnsi="Arial" w:cs="Arial"/>
          <w:sz w:val="24"/>
          <w:szCs w:val="24"/>
          <w:lang w:eastAsia="en-GB"/>
        </w:rPr>
        <w:t>[102]</w:t>
      </w:r>
      <w:r>
        <w:rPr>
          <w:rFonts w:ascii="Arial" w:eastAsia="Times New Roman" w:hAnsi="Arial" w:cs="Arial"/>
          <w:sz w:val="24"/>
          <w:szCs w:val="24"/>
          <w:lang w:eastAsia="en-GB"/>
        </w:rPr>
        <w:tab/>
      </w:r>
      <w:r w:rsidR="00346D6F" w:rsidRPr="00D75BF7">
        <w:rPr>
          <w:rFonts w:ascii="Arial" w:eastAsia="Times New Roman" w:hAnsi="Arial" w:cs="Arial"/>
          <w:sz w:val="24"/>
          <w:szCs w:val="24"/>
          <w:lang w:eastAsia="en-GB"/>
        </w:rPr>
        <w:t>So, on the one hand, whilst it was correctly pointed out that there was a</w:t>
      </w:r>
      <w:r w:rsidR="003E2BBB" w:rsidRPr="00D75BF7">
        <w:rPr>
          <w:rFonts w:ascii="Arial" w:eastAsia="Times New Roman" w:hAnsi="Arial" w:cs="Arial"/>
          <w:sz w:val="24"/>
          <w:szCs w:val="24"/>
          <w:lang w:eastAsia="en-GB"/>
        </w:rPr>
        <w:t>n undue</w:t>
      </w:r>
      <w:r w:rsidR="00346D6F" w:rsidRPr="00D75BF7">
        <w:rPr>
          <w:rFonts w:ascii="Arial" w:eastAsia="Times New Roman" w:hAnsi="Arial" w:cs="Arial"/>
          <w:sz w:val="24"/>
          <w:szCs w:val="24"/>
          <w:lang w:eastAsia="en-GB"/>
        </w:rPr>
        <w:t xml:space="preserve"> </w:t>
      </w:r>
      <w:r w:rsidR="003E2BBB" w:rsidRPr="00D75BF7">
        <w:rPr>
          <w:rFonts w:ascii="Arial" w:eastAsia="Times New Roman" w:hAnsi="Arial" w:cs="Arial"/>
          <w:sz w:val="24"/>
          <w:szCs w:val="24"/>
          <w:lang w:eastAsia="en-GB"/>
        </w:rPr>
        <w:t>and unjustified</w:t>
      </w:r>
      <w:r w:rsidR="00346D6F" w:rsidRPr="00D75BF7">
        <w:rPr>
          <w:rFonts w:ascii="Arial" w:eastAsia="Times New Roman" w:hAnsi="Arial" w:cs="Arial"/>
          <w:sz w:val="24"/>
          <w:szCs w:val="24"/>
          <w:lang w:eastAsia="en-GB"/>
        </w:rPr>
        <w:t xml:space="preserve"> delay</w:t>
      </w:r>
      <w:r w:rsidR="003E2BBB" w:rsidRPr="00D75BF7">
        <w:rPr>
          <w:rFonts w:ascii="Arial" w:eastAsia="Times New Roman" w:hAnsi="Arial" w:cs="Arial"/>
          <w:sz w:val="24"/>
          <w:szCs w:val="24"/>
          <w:lang w:eastAsia="en-GB"/>
        </w:rPr>
        <w:t xml:space="preserve"> on the part of the Applicant</w:t>
      </w:r>
      <w:r w:rsidR="00346D6F" w:rsidRPr="00D75BF7">
        <w:rPr>
          <w:rFonts w:ascii="Arial" w:eastAsia="Times New Roman" w:hAnsi="Arial" w:cs="Arial"/>
          <w:sz w:val="24"/>
          <w:szCs w:val="24"/>
          <w:lang w:eastAsia="en-GB"/>
        </w:rPr>
        <w:t xml:space="preserve"> in instituting his application</w:t>
      </w:r>
      <w:r w:rsidR="003E2BBB" w:rsidRPr="00D75BF7">
        <w:rPr>
          <w:rFonts w:ascii="Arial" w:eastAsia="Times New Roman" w:hAnsi="Arial" w:cs="Arial"/>
          <w:sz w:val="24"/>
          <w:szCs w:val="24"/>
          <w:lang w:eastAsia="en-GB"/>
        </w:rPr>
        <w:t xml:space="preserve"> to set aside the order granted by Moultrie AJ</w:t>
      </w:r>
      <w:r w:rsidR="00673CEE" w:rsidRPr="00D75BF7">
        <w:rPr>
          <w:rFonts w:ascii="Arial" w:eastAsia="Times New Roman" w:hAnsi="Arial" w:cs="Arial"/>
          <w:sz w:val="24"/>
          <w:szCs w:val="24"/>
          <w:lang w:eastAsia="en-GB"/>
        </w:rPr>
        <w:t>,</w:t>
      </w:r>
      <w:r w:rsidR="003E2BBB" w:rsidRPr="00D75BF7">
        <w:rPr>
          <w:rFonts w:ascii="Arial" w:eastAsia="Times New Roman" w:hAnsi="Arial" w:cs="Arial"/>
          <w:sz w:val="24"/>
          <w:szCs w:val="24"/>
          <w:lang w:eastAsia="en-GB"/>
        </w:rPr>
        <w:t xml:space="preserve"> it is also true that not only did the Bank deliberately seek an order to which it was not entitled but, having been granted that order by mistake, did nothing to rectify the situation until it was forced to do so by the institution </w:t>
      </w:r>
      <w:r w:rsidR="00070080" w:rsidRPr="00D75BF7">
        <w:rPr>
          <w:rFonts w:ascii="Arial" w:eastAsia="Times New Roman" w:hAnsi="Arial" w:cs="Arial"/>
          <w:sz w:val="24"/>
          <w:szCs w:val="24"/>
          <w:lang w:eastAsia="en-GB"/>
        </w:rPr>
        <w:t>of</w:t>
      </w:r>
      <w:r w:rsidR="003E2BBB" w:rsidRPr="00D75BF7">
        <w:rPr>
          <w:rFonts w:ascii="Arial" w:eastAsia="Times New Roman" w:hAnsi="Arial" w:cs="Arial"/>
          <w:sz w:val="24"/>
          <w:szCs w:val="24"/>
          <w:lang w:eastAsia="en-GB"/>
        </w:rPr>
        <w:t xml:space="preserve"> the Applicant</w:t>
      </w:r>
      <w:r w:rsidR="00070080" w:rsidRPr="00D75BF7">
        <w:rPr>
          <w:rFonts w:ascii="Arial" w:eastAsia="Times New Roman" w:hAnsi="Arial" w:cs="Arial"/>
          <w:sz w:val="24"/>
          <w:szCs w:val="24"/>
          <w:lang w:eastAsia="en-GB"/>
        </w:rPr>
        <w:t>’s</w:t>
      </w:r>
      <w:r w:rsidR="003E2BBB" w:rsidRPr="00D75BF7">
        <w:rPr>
          <w:rFonts w:ascii="Arial" w:eastAsia="Times New Roman" w:hAnsi="Arial" w:cs="Arial"/>
          <w:sz w:val="24"/>
          <w:szCs w:val="24"/>
          <w:lang w:eastAsia="en-GB"/>
        </w:rPr>
        <w:t xml:space="preserve"> application. Likewise, the First and Second Respondents took no positive action to rectify the order granted by mistake and in terms of which they had been appointed. In this regard, it would appear that the application papers before this Court are devoid of any indication whereby the First and Second Respondents may have sought directions from the Master in respect thereof. Certainly, no such actions were</w:t>
      </w:r>
      <w:r w:rsidR="00673CEE" w:rsidRPr="00D75BF7">
        <w:rPr>
          <w:rFonts w:ascii="Arial" w:eastAsia="Times New Roman" w:hAnsi="Arial" w:cs="Arial"/>
          <w:sz w:val="24"/>
          <w:szCs w:val="24"/>
          <w:lang w:eastAsia="en-GB"/>
        </w:rPr>
        <w:t xml:space="preserve"> ever</w:t>
      </w:r>
      <w:r w:rsidR="003E2BBB" w:rsidRPr="00D75BF7">
        <w:rPr>
          <w:rFonts w:ascii="Arial" w:eastAsia="Times New Roman" w:hAnsi="Arial" w:cs="Arial"/>
          <w:sz w:val="24"/>
          <w:szCs w:val="24"/>
          <w:lang w:eastAsia="en-GB"/>
        </w:rPr>
        <w:t xml:space="preserve"> brought to the attention of this Court during the course of argument.</w:t>
      </w:r>
    </w:p>
    <w:p w14:paraId="38D4186C" w14:textId="77777777" w:rsidR="000616A5" w:rsidRPr="000616A5" w:rsidRDefault="000616A5" w:rsidP="00CF3993">
      <w:pPr>
        <w:pStyle w:val="ListParagraph"/>
        <w:spacing w:after="0" w:line="276" w:lineRule="auto"/>
        <w:rPr>
          <w:rFonts w:ascii="Arial" w:eastAsia="Times New Roman" w:hAnsi="Arial" w:cs="Arial"/>
          <w:sz w:val="24"/>
          <w:szCs w:val="24"/>
          <w:lang w:eastAsia="en-GB"/>
        </w:rPr>
      </w:pPr>
    </w:p>
    <w:p w14:paraId="11CD069F" w14:textId="6187CEED" w:rsidR="000616A5" w:rsidRPr="00D75BF7" w:rsidRDefault="00D75BF7" w:rsidP="00D75BF7">
      <w:pPr>
        <w:spacing w:after="0" w:line="276" w:lineRule="auto"/>
        <w:ind w:left="720" w:hanging="720"/>
        <w:jc w:val="both"/>
        <w:rPr>
          <w:rFonts w:ascii="Arial" w:eastAsia="Times New Roman" w:hAnsi="Arial" w:cs="Arial"/>
          <w:sz w:val="24"/>
          <w:szCs w:val="24"/>
          <w:lang w:eastAsia="en-GB"/>
        </w:rPr>
      </w:pPr>
      <w:r>
        <w:rPr>
          <w:rFonts w:ascii="Arial" w:eastAsia="Times New Roman" w:hAnsi="Arial" w:cs="Arial"/>
          <w:sz w:val="24"/>
          <w:szCs w:val="24"/>
          <w:lang w:eastAsia="en-GB"/>
        </w:rPr>
        <w:t>[103]</w:t>
      </w:r>
      <w:r>
        <w:rPr>
          <w:rFonts w:ascii="Arial" w:eastAsia="Times New Roman" w:hAnsi="Arial" w:cs="Arial"/>
          <w:sz w:val="24"/>
          <w:szCs w:val="24"/>
          <w:lang w:eastAsia="en-GB"/>
        </w:rPr>
        <w:tab/>
      </w:r>
      <w:r w:rsidR="00673CEE" w:rsidRPr="00D75BF7">
        <w:rPr>
          <w:rFonts w:ascii="Arial" w:eastAsia="Times New Roman" w:hAnsi="Arial" w:cs="Arial"/>
          <w:sz w:val="24"/>
          <w:szCs w:val="24"/>
          <w:lang w:eastAsia="en-GB"/>
        </w:rPr>
        <w:t>To make matters worse, once faced with the Applicant’s application to set aside the order</w:t>
      </w:r>
      <w:r w:rsidR="007B5AE6" w:rsidRPr="00D75BF7">
        <w:rPr>
          <w:rFonts w:ascii="Arial" w:eastAsia="Times New Roman" w:hAnsi="Arial" w:cs="Arial"/>
          <w:sz w:val="24"/>
          <w:szCs w:val="24"/>
          <w:lang w:eastAsia="en-GB"/>
        </w:rPr>
        <w:t xml:space="preserve"> erroneously</w:t>
      </w:r>
      <w:r w:rsidR="00673CEE" w:rsidRPr="00D75BF7">
        <w:rPr>
          <w:rFonts w:ascii="Arial" w:eastAsia="Times New Roman" w:hAnsi="Arial" w:cs="Arial"/>
          <w:sz w:val="24"/>
          <w:szCs w:val="24"/>
          <w:lang w:eastAsia="en-GB"/>
        </w:rPr>
        <w:t xml:space="preserve"> granted</w:t>
      </w:r>
      <w:r w:rsidR="006B7D5E" w:rsidRPr="00D75BF7">
        <w:rPr>
          <w:rFonts w:ascii="Arial" w:eastAsia="Times New Roman" w:hAnsi="Arial" w:cs="Arial"/>
          <w:sz w:val="24"/>
          <w:szCs w:val="24"/>
          <w:lang w:eastAsia="en-GB"/>
        </w:rPr>
        <w:t>,</w:t>
      </w:r>
      <w:r w:rsidR="00673CEE" w:rsidRPr="00D75BF7">
        <w:rPr>
          <w:rFonts w:ascii="Arial" w:eastAsia="Times New Roman" w:hAnsi="Arial" w:cs="Arial"/>
          <w:sz w:val="24"/>
          <w:szCs w:val="24"/>
          <w:lang w:eastAsia="en-GB"/>
        </w:rPr>
        <w:t xml:space="preserve"> the First and Second Respondents vehemently oppose</w:t>
      </w:r>
      <w:r w:rsidR="006B7D5E" w:rsidRPr="00D75BF7">
        <w:rPr>
          <w:rFonts w:ascii="Arial" w:eastAsia="Times New Roman" w:hAnsi="Arial" w:cs="Arial"/>
          <w:sz w:val="24"/>
          <w:szCs w:val="24"/>
          <w:lang w:eastAsia="en-GB"/>
        </w:rPr>
        <w:t>d</w:t>
      </w:r>
      <w:r w:rsidR="00673CEE" w:rsidRPr="00D75BF7">
        <w:rPr>
          <w:rFonts w:ascii="Arial" w:eastAsia="Times New Roman" w:hAnsi="Arial" w:cs="Arial"/>
          <w:sz w:val="24"/>
          <w:szCs w:val="24"/>
          <w:lang w:eastAsia="en-GB"/>
        </w:rPr>
        <w:t xml:space="preserve"> the granting of such relief largely based on the grounds that the Applicant should be declared a fugitive from justice and thus lack</w:t>
      </w:r>
      <w:r w:rsidR="006B7D5E" w:rsidRPr="00D75BF7">
        <w:rPr>
          <w:rFonts w:ascii="Arial" w:eastAsia="Times New Roman" w:hAnsi="Arial" w:cs="Arial"/>
          <w:sz w:val="24"/>
          <w:szCs w:val="24"/>
          <w:lang w:eastAsia="en-GB"/>
        </w:rPr>
        <w:t>ed</w:t>
      </w:r>
      <w:r w:rsidR="00673CEE" w:rsidRPr="00D75BF7">
        <w:rPr>
          <w:rFonts w:ascii="Arial" w:eastAsia="Times New Roman" w:hAnsi="Arial" w:cs="Arial"/>
          <w:sz w:val="24"/>
          <w:szCs w:val="24"/>
          <w:lang w:eastAsia="en-GB"/>
        </w:rPr>
        <w:t xml:space="preserve"> the requisite </w:t>
      </w:r>
      <w:r w:rsidR="00673CEE" w:rsidRPr="00D75BF7">
        <w:rPr>
          <w:rFonts w:ascii="Arial" w:eastAsia="Times New Roman" w:hAnsi="Arial" w:cs="Arial"/>
          <w:i/>
          <w:iCs/>
          <w:sz w:val="24"/>
          <w:szCs w:val="24"/>
          <w:lang w:eastAsia="en-GB"/>
        </w:rPr>
        <w:t>locus standi</w:t>
      </w:r>
      <w:r w:rsidR="00673CEE" w:rsidRPr="00D75BF7">
        <w:rPr>
          <w:rFonts w:ascii="Arial" w:eastAsia="Times New Roman" w:hAnsi="Arial" w:cs="Arial"/>
          <w:sz w:val="24"/>
          <w:szCs w:val="24"/>
          <w:lang w:eastAsia="en-GB"/>
        </w:rPr>
        <w:t xml:space="preserve"> to institute the application. This opposition has not been upheld by this Court for the reasons as set out earlier in this judgment.</w:t>
      </w:r>
      <w:r w:rsidR="00631354" w:rsidRPr="00D75BF7">
        <w:rPr>
          <w:rFonts w:ascii="Arial" w:eastAsia="Times New Roman" w:hAnsi="Arial" w:cs="Arial"/>
          <w:sz w:val="24"/>
          <w:szCs w:val="24"/>
          <w:lang w:eastAsia="en-GB"/>
        </w:rPr>
        <w:t xml:space="preserve"> Equally difficult to explain is the conduct of the Applicant when faced with the relief sought by the Bank in the Bank’s counter–application. At that</w:t>
      </w:r>
      <w:r w:rsidR="00F0535F" w:rsidRPr="00D75BF7">
        <w:rPr>
          <w:rFonts w:ascii="Arial" w:eastAsia="Times New Roman" w:hAnsi="Arial" w:cs="Arial"/>
          <w:sz w:val="24"/>
          <w:szCs w:val="24"/>
          <w:lang w:eastAsia="en-GB"/>
        </w:rPr>
        <w:t xml:space="preserve"> (</w:t>
      </w:r>
      <w:r w:rsidR="00F0535F" w:rsidRPr="00D75BF7">
        <w:rPr>
          <w:rFonts w:ascii="Arial" w:eastAsia="Times New Roman" w:hAnsi="Arial" w:cs="Arial"/>
          <w:i/>
          <w:iCs/>
          <w:sz w:val="24"/>
          <w:szCs w:val="24"/>
          <w:lang w:eastAsia="en-GB"/>
        </w:rPr>
        <w:t>albeit</w:t>
      </w:r>
      <w:r w:rsidR="00F0535F" w:rsidRPr="00D75BF7">
        <w:rPr>
          <w:rFonts w:ascii="Arial" w:eastAsia="Times New Roman" w:hAnsi="Arial" w:cs="Arial"/>
          <w:sz w:val="24"/>
          <w:szCs w:val="24"/>
          <w:lang w:eastAsia="en-GB"/>
        </w:rPr>
        <w:t xml:space="preserve"> rather late)</w:t>
      </w:r>
      <w:r w:rsidR="00631354" w:rsidRPr="00D75BF7">
        <w:rPr>
          <w:rFonts w:ascii="Arial" w:eastAsia="Times New Roman" w:hAnsi="Arial" w:cs="Arial"/>
          <w:sz w:val="24"/>
          <w:szCs w:val="24"/>
          <w:lang w:eastAsia="en-GB"/>
        </w:rPr>
        <w:t xml:space="preserve"> stage, it should have been abundantly clear to the Applicant that the relief sought by the Bank therein was not only based upon solid grounds but was imminently reasonable. What should have followed was a withdrawal of the application and a settlement of the entire dispute between the parties in terms of an appropriate order gleaned from the Bank’s counter-application. Instead, this Court was burdened with the lengthy hearing of a Special Motion</w:t>
      </w:r>
      <w:r w:rsidR="00F0535F" w:rsidRPr="00D75BF7">
        <w:rPr>
          <w:rFonts w:ascii="Arial" w:eastAsia="Times New Roman" w:hAnsi="Arial" w:cs="Arial"/>
          <w:sz w:val="24"/>
          <w:szCs w:val="24"/>
          <w:lang w:eastAsia="en-GB"/>
        </w:rPr>
        <w:t xml:space="preserve"> preceded by</w:t>
      </w:r>
      <w:r w:rsidR="00631354" w:rsidRPr="00D75BF7">
        <w:rPr>
          <w:rFonts w:ascii="Arial" w:eastAsia="Times New Roman" w:hAnsi="Arial" w:cs="Arial"/>
          <w:sz w:val="24"/>
          <w:szCs w:val="24"/>
          <w:lang w:eastAsia="en-GB"/>
        </w:rPr>
        <w:t xml:space="preserve"> lengthy application papers.</w:t>
      </w:r>
    </w:p>
    <w:p w14:paraId="2E9DDAAC" w14:textId="77777777" w:rsidR="000616A5" w:rsidRDefault="000616A5" w:rsidP="00CF3993">
      <w:pPr>
        <w:pStyle w:val="ListParagraph"/>
        <w:spacing w:after="0" w:line="276" w:lineRule="auto"/>
        <w:jc w:val="both"/>
        <w:rPr>
          <w:rFonts w:ascii="Arial" w:eastAsia="Times New Roman" w:hAnsi="Arial" w:cs="Arial"/>
          <w:sz w:val="24"/>
          <w:szCs w:val="24"/>
          <w:lang w:eastAsia="en-GB"/>
        </w:rPr>
      </w:pPr>
    </w:p>
    <w:p w14:paraId="2F4FD36C" w14:textId="2A5ABE09" w:rsidR="000616A5" w:rsidRPr="00D75BF7" w:rsidRDefault="00D75BF7" w:rsidP="00D75BF7">
      <w:pPr>
        <w:spacing w:after="0" w:line="276" w:lineRule="auto"/>
        <w:ind w:left="720" w:hanging="720"/>
        <w:jc w:val="both"/>
        <w:rPr>
          <w:rFonts w:ascii="Arial" w:eastAsia="Times New Roman" w:hAnsi="Arial" w:cs="Arial"/>
          <w:sz w:val="24"/>
          <w:szCs w:val="24"/>
          <w:lang w:eastAsia="en-GB"/>
        </w:rPr>
      </w:pPr>
      <w:r>
        <w:rPr>
          <w:rFonts w:ascii="Arial" w:eastAsia="Times New Roman" w:hAnsi="Arial" w:cs="Arial"/>
          <w:sz w:val="24"/>
          <w:szCs w:val="24"/>
          <w:lang w:eastAsia="en-GB"/>
        </w:rPr>
        <w:t>[104]</w:t>
      </w:r>
      <w:r>
        <w:rPr>
          <w:rFonts w:ascii="Arial" w:eastAsia="Times New Roman" w:hAnsi="Arial" w:cs="Arial"/>
          <w:sz w:val="24"/>
          <w:szCs w:val="24"/>
          <w:lang w:eastAsia="en-GB"/>
        </w:rPr>
        <w:tab/>
      </w:r>
      <w:r w:rsidR="00631354" w:rsidRPr="00D75BF7">
        <w:rPr>
          <w:rFonts w:ascii="Arial" w:eastAsia="Times New Roman" w:hAnsi="Arial" w:cs="Arial"/>
          <w:sz w:val="24"/>
          <w:szCs w:val="24"/>
          <w:lang w:eastAsia="en-GB"/>
        </w:rPr>
        <w:t>When considering the award of costs insofar as same is applicable to the Applicant’s application,</w:t>
      </w:r>
      <w:r w:rsidR="00445DA6" w:rsidRPr="00D75BF7">
        <w:rPr>
          <w:rFonts w:ascii="Arial" w:eastAsia="Times New Roman" w:hAnsi="Arial" w:cs="Arial"/>
          <w:sz w:val="24"/>
          <w:szCs w:val="24"/>
          <w:lang w:eastAsia="en-GB"/>
        </w:rPr>
        <w:t xml:space="preserve"> this Court has not lost sight of the fact that</w:t>
      </w:r>
      <w:r w:rsidR="00015F21" w:rsidRPr="00D75BF7">
        <w:rPr>
          <w:rFonts w:ascii="Arial" w:eastAsia="Times New Roman" w:hAnsi="Arial" w:cs="Arial"/>
          <w:sz w:val="24"/>
          <w:szCs w:val="24"/>
          <w:lang w:eastAsia="en-GB"/>
        </w:rPr>
        <w:t xml:space="preserve"> apart from </w:t>
      </w:r>
      <w:r w:rsidR="00FC2A5E" w:rsidRPr="00D75BF7">
        <w:rPr>
          <w:rFonts w:ascii="Arial" w:eastAsia="Times New Roman" w:hAnsi="Arial" w:cs="Arial"/>
          <w:sz w:val="24"/>
          <w:szCs w:val="24"/>
          <w:lang w:eastAsia="en-GB"/>
        </w:rPr>
        <w:t>dismissing the</w:t>
      </w:r>
      <w:r w:rsidR="00015F21" w:rsidRPr="00D75BF7">
        <w:rPr>
          <w:rFonts w:ascii="Arial" w:eastAsia="Times New Roman" w:hAnsi="Arial" w:cs="Arial"/>
          <w:sz w:val="24"/>
          <w:szCs w:val="24"/>
          <w:lang w:eastAsia="en-GB"/>
        </w:rPr>
        <w:t xml:space="preserve"> application on the basis that the Applicant was not entitled to the declaratory relief as set out above the Court</w:t>
      </w:r>
      <w:r w:rsidR="00F0535F" w:rsidRPr="00D75BF7">
        <w:rPr>
          <w:rFonts w:ascii="Arial" w:eastAsia="Times New Roman" w:hAnsi="Arial" w:cs="Arial"/>
          <w:sz w:val="24"/>
          <w:szCs w:val="24"/>
          <w:lang w:eastAsia="en-GB"/>
        </w:rPr>
        <w:t xml:space="preserve"> has</w:t>
      </w:r>
      <w:r w:rsidR="00015F21" w:rsidRPr="00D75BF7">
        <w:rPr>
          <w:rFonts w:ascii="Arial" w:eastAsia="Times New Roman" w:hAnsi="Arial" w:cs="Arial"/>
          <w:sz w:val="24"/>
          <w:szCs w:val="24"/>
          <w:lang w:eastAsia="en-GB"/>
        </w:rPr>
        <w:t xml:space="preserve"> also dismissed the application on the basis that the Applicant was not entitled to the further relief sought in paragraphs 3 and 4 of the Notice of Amendment. However, this Court regards the issues involved when deciding whether or not to grant this</w:t>
      </w:r>
      <w:r w:rsidR="00F0535F" w:rsidRPr="00D75BF7">
        <w:rPr>
          <w:rFonts w:ascii="Arial" w:eastAsia="Times New Roman" w:hAnsi="Arial" w:cs="Arial"/>
          <w:sz w:val="24"/>
          <w:szCs w:val="24"/>
          <w:lang w:eastAsia="en-GB"/>
        </w:rPr>
        <w:t xml:space="preserve"> latter</w:t>
      </w:r>
      <w:r w:rsidR="00015F21" w:rsidRPr="00D75BF7">
        <w:rPr>
          <w:rFonts w:ascii="Arial" w:eastAsia="Times New Roman" w:hAnsi="Arial" w:cs="Arial"/>
          <w:sz w:val="24"/>
          <w:szCs w:val="24"/>
          <w:lang w:eastAsia="en-GB"/>
        </w:rPr>
        <w:t xml:space="preserve"> relief as relatively minor when compared to those which demanded the focus of this Court both prior to and in the finalization of this matter. In the premises, the refusal by this Court to grant to the Applicant this latter relief has no material bearing on the issue of costs.</w:t>
      </w:r>
    </w:p>
    <w:p w14:paraId="6A512C74" w14:textId="77777777" w:rsidR="000616A5" w:rsidRPr="000616A5" w:rsidRDefault="000616A5" w:rsidP="00CF3993">
      <w:pPr>
        <w:pStyle w:val="ListParagraph"/>
        <w:spacing w:after="0" w:line="276" w:lineRule="auto"/>
        <w:rPr>
          <w:rFonts w:ascii="Arial" w:eastAsia="Times New Roman" w:hAnsi="Arial" w:cs="Arial"/>
          <w:sz w:val="24"/>
          <w:szCs w:val="24"/>
          <w:lang w:eastAsia="en-GB"/>
        </w:rPr>
      </w:pPr>
    </w:p>
    <w:p w14:paraId="1B9B12A3" w14:textId="7735D411" w:rsidR="00F102D0" w:rsidRPr="00D75BF7" w:rsidRDefault="00D75BF7" w:rsidP="00D75BF7">
      <w:pPr>
        <w:spacing w:after="0" w:line="276" w:lineRule="auto"/>
        <w:ind w:left="720" w:hanging="720"/>
        <w:jc w:val="both"/>
        <w:rPr>
          <w:rFonts w:ascii="Arial" w:eastAsia="Times New Roman" w:hAnsi="Arial" w:cs="Arial"/>
          <w:sz w:val="24"/>
          <w:szCs w:val="24"/>
          <w:lang w:eastAsia="en-GB"/>
        </w:rPr>
      </w:pPr>
      <w:r w:rsidRPr="000616A5">
        <w:rPr>
          <w:rFonts w:ascii="Arial" w:eastAsia="Times New Roman" w:hAnsi="Arial" w:cs="Arial"/>
          <w:sz w:val="24"/>
          <w:szCs w:val="24"/>
          <w:lang w:eastAsia="en-GB"/>
        </w:rPr>
        <w:t>[105]</w:t>
      </w:r>
      <w:r w:rsidRPr="000616A5">
        <w:rPr>
          <w:rFonts w:ascii="Arial" w:eastAsia="Times New Roman" w:hAnsi="Arial" w:cs="Arial"/>
          <w:sz w:val="24"/>
          <w:szCs w:val="24"/>
          <w:lang w:eastAsia="en-GB"/>
        </w:rPr>
        <w:tab/>
      </w:r>
      <w:r w:rsidR="00933548" w:rsidRPr="00D75BF7">
        <w:rPr>
          <w:rFonts w:ascii="Arial" w:eastAsia="Times New Roman" w:hAnsi="Arial" w:cs="Arial"/>
          <w:sz w:val="24"/>
          <w:szCs w:val="24"/>
          <w:lang w:eastAsia="en-GB"/>
        </w:rPr>
        <w:t>Having regard to all of the aforegoing factors, it is the opinion of this Court</w:t>
      </w:r>
      <w:r w:rsidR="00015F21" w:rsidRPr="00D75BF7">
        <w:rPr>
          <w:rFonts w:ascii="Arial" w:eastAsia="Times New Roman" w:hAnsi="Arial" w:cs="Arial"/>
          <w:sz w:val="24"/>
          <w:szCs w:val="24"/>
          <w:lang w:eastAsia="en-GB"/>
        </w:rPr>
        <w:t>,</w:t>
      </w:r>
      <w:r w:rsidR="00933548" w:rsidRPr="00D75BF7">
        <w:rPr>
          <w:rFonts w:ascii="Arial" w:eastAsia="Times New Roman" w:hAnsi="Arial" w:cs="Arial"/>
          <w:sz w:val="24"/>
          <w:szCs w:val="24"/>
          <w:lang w:eastAsia="en-GB"/>
        </w:rPr>
        <w:t xml:space="preserve"> in the exercise of its discretion, that it would be just and equitable if this Court </w:t>
      </w:r>
      <w:r w:rsidR="00933548" w:rsidRPr="00D75BF7">
        <w:rPr>
          <w:rFonts w:ascii="Arial" w:eastAsia="Times New Roman" w:hAnsi="Arial" w:cs="Arial"/>
          <w:sz w:val="24"/>
          <w:szCs w:val="24"/>
          <w:lang w:eastAsia="en-GB"/>
        </w:rPr>
        <w:lastRenderedPageBreak/>
        <w:t xml:space="preserve">made an </w:t>
      </w:r>
      <w:r w:rsidR="007B5AE6" w:rsidRPr="00D75BF7">
        <w:rPr>
          <w:rFonts w:ascii="Arial" w:eastAsia="Times New Roman" w:hAnsi="Arial" w:cs="Arial"/>
          <w:sz w:val="24"/>
          <w:szCs w:val="24"/>
          <w:lang w:eastAsia="en-GB"/>
        </w:rPr>
        <w:t>o</w:t>
      </w:r>
      <w:r w:rsidR="00933548" w:rsidRPr="00D75BF7">
        <w:rPr>
          <w:rFonts w:ascii="Arial" w:eastAsia="Times New Roman" w:hAnsi="Arial" w:cs="Arial"/>
          <w:sz w:val="24"/>
          <w:szCs w:val="24"/>
          <w:lang w:eastAsia="en-GB"/>
        </w:rPr>
        <w:t>rder whereby</w:t>
      </w:r>
      <w:r w:rsidR="007643A0" w:rsidRPr="00D75BF7">
        <w:rPr>
          <w:rFonts w:ascii="Arial" w:eastAsia="Times New Roman" w:hAnsi="Arial" w:cs="Arial"/>
          <w:sz w:val="24"/>
          <w:szCs w:val="24"/>
          <w:lang w:eastAsia="en-GB"/>
        </w:rPr>
        <w:t xml:space="preserve"> each party paid their own costs. Insofar as the First and Second Respondents are concerned, for the reasons set out above, together with the fact that there is no reason why the estate of the Applicant should be burdened any further by the incurring of legal costs, these costs will be paid by the First and Second Respondents in their personal capacities.</w:t>
      </w:r>
    </w:p>
    <w:p w14:paraId="22850260" w14:textId="6B2E2AEA" w:rsidR="00693AA7" w:rsidRDefault="00693AA7" w:rsidP="00CF3993">
      <w:pPr>
        <w:spacing w:after="0" w:line="276" w:lineRule="auto"/>
        <w:jc w:val="both"/>
        <w:rPr>
          <w:rFonts w:ascii="Arial" w:eastAsia="Times New Roman" w:hAnsi="Arial" w:cs="Arial"/>
          <w:b/>
          <w:bCs/>
          <w:sz w:val="24"/>
          <w:szCs w:val="24"/>
          <w:u w:val="single"/>
          <w:lang w:eastAsia="en-GB"/>
        </w:rPr>
      </w:pPr>
    </w:p>
    <w:p w14:paraId="7D522C76" w14:textId="5D097612" w:rsidR="00F102D0" w:rsidRDefault="00F102D0" w:rsidP="00CF3993">
      <w:pPr>
        <w:spacing w:after="0" w:line="276" w:lineRule="auto"/>
        <w:jc w:val="both"/>
        <w:rPr>
          <w:rFonts w:ascii="Arial" w:eastAsia="Times New Roman" w:hAnsi="Arial" w:cs="Arial"/>
          <w:b/>
          <w:bCs/>
          <w:sz w:val="24"/>
          <w:szCs w:val="24"/>
          <w:u w:val="single"/>
          <w:lang w:eastAsia="en-GB"/>
        </w:rPr>
      </w:pPr>
      <w:r w:rsidRPr="00F102D0">
        <w:rPr>
          <w:rFonts w:ascii="Arial" w:eastAsia="Times New Roman" w:hAnsi="Arial" w:cs="Arial"/>
          <w:b/>
          <w:bCs/>
          <w:sz w:val="24"/>
          <w:szCs w:val="24"/>
          <w:u w:val="single"/>
          <w:lang w:eastAsia="en-GB"/>
        </w:rPr>
        <w:t>The application</w:t>
      </w:r>
      <w:r>
        <w:rPr>
          <w:rFonts w:ascii="Arial" w:eastAsia="Times New Roman" w:hAnsi="Arial" w:cs="Arial"/>
          <w:b/>
          <w:bCs/>
          <w:sz w:val="24"/>
          <w:szCs w:val="24"/>
          <w:u w:val="single"/>
          <w:lang w:eastAsia="en-GB"/>
        </w:rPr>
        <w:t xml:space="preserve"> by the First and Second Respondents</w:t>
      </w:r>
      <w:r w:rsidR="006D2811">
        <w:rPr>
          <w:rFonts w:ascii="Arial" w:eastAsia="Times New Roman" w:hAnsi="Arial" w:cs="Arial"/>
          <w:b/>
          <w:bCs/>
          <w:sz w:val="24"/>
          <w:szCs w:val="24"/>
          <w:u w:val="single"/>
          <w:lang w:eastAsia="en-GB"/>
        </w:rPr>
        <w:t xml:space="preserve"> that the First Respondent deliver a further affidavit</w:t>
      </w:r>
      <w:r>
        <w:rPr>
          <w:rFonts w:ascii="Arial" w:eastAsia="Times New Roman" w:hAnsi="Arial" w:cs="Arial"/>
          <w:b/>
          <w:bCs/>
          <w:sz w:val="24"/>
          <w:szCs w:val="24"/>
          <w:u w:val="single"/>
          <w:lang w:eastAsia="en-GB"/>
        </w:rPr>
        <w:t xml:space="preserve"> </w:t>
      </w:r>
    </w:p>
    <w:p w14:paraId="4203F181" w14:textId="5C73F569" w:rsidR="008E76D8" w:rsidRDefault="008E76D8" w:rsidP="00CF3993">
      <w:pPr>
        <w:spacing w:after="0" w:line="276" w:lineRule="auto"/>
        <w:jc w:val="both"/>
        <w:rPr>
          <w:rFonts w:ascii="Arial" w:eastAsia="Times New Roman" w:hAnsi="Arial" w:cs="Arial"/>
          <w:b/>
          <w:bCs/>
          <w:sz w:val="24"/>
          <w:szCs w:val="24"/>
          <w:u w:val="single"/>
          <w:lang w:eastAsia="en-GB"/>
        </w:rPr>
      </w:pPr>
    </w:p>
    <w:p w14:paraId="23E24CC3" w14:textId="0A9A48F7" w:rsidR="0088040D" w:rsidRPr="00D75BF7" w:rsidRDefault="00D75BF7" w:rsidP="00D75BF7">
      <w:pPr>
        <w:spacing w:after="0" w:line="276" w:lineRule="auto"/>
        <w:ind w:left="720" w:hanging="720"/>
        <w:jc w:val="both"/>
        <w:rPr>
          <w:rFonts w:ascii="Arial" w:eastAsia="Times New Roman" w:hAnsi="Arial" w:cs="Arial"/>
          <w:sz w:val="24"/>
          <w:szCs w:val="24"/>
          <w:lang w:eastAsia="en-GB"/>
        </w:rPr>
      </w:pPr>
      <w:r w:rsidRPr="000616A5">
        <w:rPr>
          <w:rFonts w:ascii="Arial" w:eastAsia="Times New Roman" w:hAnsi="Arial" w:cs="Arial"/>
          <w:sz w:val="24"/>
          <w:szCs w:val="24"/>
          <w:lang w:eastAsia="en-GB"/>
        </w:rPr>
        <w:t>[106]</w:t>
      </w:r>
      <w:r w:rsidRPr="000616A5">
        <w:rPr>
          <w:rFonts w:ascii="Arial" w:eastAsia="Times New Roman" w:hAnsi="Arial" w:cs="Arial"/>
          <w:sz w:val="24"/>
          <w:szCs w:val="24"/>
          <w:lang w:eastAsia="en-GB"/>
        </w:rPr>
        <w:tab/>
      </w:r>
      <w:r w:rsidR="00F102D0" w:rsidRPr="00D75BF7">
        <w:rPr>
          <w:rFonts w:ascii="Arial" w:eastAsia="Times New Roman" w:hAnsi="Arial" w:cs="Arial"/>
          <w:sz w:val="24"/>
          <w:szCs w:val="24"/>
          <w:lang w:eastAsia="en-GB"/>
        </w:rPr>
        <w:t>In respect of this application it was held that the First Respondent w</w:t>
      </w:r>
      <w:r w:rsidR="006D2811" w:rsidRPr="00D75BF7">
        <w:rPr>
          <w:rFonts w:ascii="Arial" w:eastAsia="Times New Roman" w:hAnsi="Arial" w:cs="Arial"/>
          <w:sz w:val="24"/>
          <w:szCs w:val="24"/>
          <w:lang w:eastAsia="en-GB"/>
        </w:rPr>
        <w:t>as</w:t>
      </w:r>
      <w:r w:rsidR="00F102D0" w:rsidRPr="00D75BF7">
        <w:rPr>
          <w:rFonts w:ascii="Arial" w:eastAsia="Times New Roman" w:hAnsi="Arial" w:cs="Arial"/>
          <w:sz w:val="24"/>
          <w:szCs w:val="24"/>
          <w:lang w:eastAsia="en-GB"/>
        </w:rPr>
        <w:t xml:space="preserve"> entitled to</w:t>
      </w:r>
      <w:r w:rsidR="006D2811" w:rsidRPr="00D75BF7">
        <w:rPr>
          <w:rFonts w:ascii="Arial" w:eastAsia="Times New Roman" w:hAnsi="Arial" w:cs="Arial"/>
          <w:sz w:val="24"/>
          <w:szCs w:val="24"/>
          <w:lang w:eastAsia="en-GB"/>
        </w:rPr>
        <w:t xml:space="preserve"> deliver</w:t>
      </w:r>
      <w:r w:rsidR="00F102D0" w:rsidRPr="00D75BF7">
        <w:rPr>
          <w:rFonts w:ascii="Arial" w:eastAsia="Times New Roman" w:hAnsi="Arial" w:cs="Arial"/>
          <w:sz w:val="24"/>
          <w:szCs w:val="24"/>
          <w:lang w:eastAsia="en-GB"/>
        </w:rPr>
        <w:t xml:space="preserve"> a further affidavit in the application. </w:t>
      </w:r>
      <w:r w:rsidR="0088040D" w:rsidRPr="00D75BF7">
        <w:rPr>
          <w:rFonts w:ascii="Arial" w:eastAsia="Times New Roman" w:hAnsi="Arial" w:cs="Arial"/>
          <w:sz w:val="24"/>
          <w:szCs w:val="24"/>
          <w:lang w:eastAsia="en-GB"/>
        </w:rPr>
        <w:t>T</w:t>
      </w:r>
      <w:r w:rsidR="00F102D0" w:rsidRPr="00D75BF7">
        <w:rPr>
          <w:rFonts w:ascii="Arial" w:eastAsia="Times New Roman" w:hAnsi="Arial" w:cs="Arial"/>
          <w:sz w:val="24"/>
          <w:szCs w:val="24"/>
          <w:lang w:eastAsia="en-GB"/>
        </w:rPr>
        <w:t>his</w:t>
      </w:r>
      <w:r w:rsidR="0088040D" w:rsidRPr="00D75BF7">
        <w:rPr>
          <w:rFonts w:ascii="Arial" w:eastAsia="Times New Roman" w:hAnsi="Arial" w:cs="Arial"/>
          <w:sz w:val="24"/>
          <w:szCs w:val="24"/>
          <w:lang w:eastAsia="en-GB"/>
        </w:rPr>
        <w:t xml:space="preserve"> application</w:t>
      </w:r>
      <w:r w:rsidR="00F102D0" w:rsidRPr="00D75BF7">
        <w:rPr>
          <w:rFonts w:ascii="Arial" w:eastAsia="Times New Roman" w:hAnsi="Arial" w:cs="Arial"/>
          <w:sz w:val="24"/>
          <w:szCs w:val="24"/>
          <w:lang w:eastAsia="en-GB"/>
        </w:rPr>
        <w:t xml:space="preserve"> was not formally opposed by the Applicant but was opposed at the hearing. As such,</w:t>
      </w:r>
      <w:r w:rsidR="0088040D" w:rsidRPr="00D75BF7">
        <w:rPr>
          <w:rFonts w:ascii="Arial" w:eastAsia="Times New Roman" w:hAnsi="Arial" w:cs="Arial"/>
          <w:sz w:val="24"/>
          <w:szCs w:val="24"/>
          <w:lang w:eastAsia="en-GB"/>
        </w:rPr>
        <w:t xml:space="preserve"> </w:t>
      </w:r>
      <w:r w:rsidR="00F102D0" w:rsidRPr="00D75BF7">
        <w:rPr>
          <w:rFonts w:ascii="Arial" w:eastAsia="Times New Roman" w:hAnsi="Arial" w:cs="Arial"/>
          <w:sz w:val="24"/>
          <w:szCs w:val="24"/>
          <w:lang w:eastAsia="en-GB"/>
        </w:rPr>
        <w:t>the Applicant should pay the costs of</w:t>
      </w:r>
      <w:r w:rsidR="0088040D" w:rsidRPr="00D75BF7">
        <w:rPr>
          <w:rFonts w:ascii="Arial" w:eastAsia="Times New Roman" w:hAnsi="Arial" w:cs="Arial"/>
          <w:sz w:val="24"/>
          <w:szCs w:val="24"/>
          <w:lang w:eastAsia="en-GB"/>
        </w:rPr>
        <w:t xml:space="preserve"> that application.</w:t>
      </w:r>
    </w:p>
    <w:p w14:paraId="2792412A" w14:textId="77777777" w:rsidR="0088040D" w:rsidRDefault="0088040D" w:rsidP="00CF3993">
      <w:pPr>
        <w:spacing w:after="0" w:line="276" w:lineRule="auto"/>
        <w:jc w:val="both"/>
        <w:rPr>
          <w:rFonts w:ascii="Arial" w:eastAsia="Times New Roman" w:hAnsi="Arial" w:cs="Arial"/>
          <w:sz w:val="24"/>
          <w:szCs w:val="24"/>
          <w:lang w:eastAsia="en-GB"/>
        </w:rPr>
      </w:pPr>
    </w:p>
    <w:p w14:paraId="7FA69147" w14:textId="3F83AA0C" w:rsidR="00F102D0" w:rsidRPr="0088040D" w:rsidRDefault="0088040D" w:rsidP="00CF3993">
      <w:pPr>
        <w:spacing w:after="0" w:line="276" w:lineRule="auto"/>
        <w:jc w:val="both"/>
        <w:rPr>
          <w:rFonts w:ascii="Arial" w:eastAsia="Times New Roman" w:hAnsi="Arial" w:cs="Arial"/>
          <w:b/>
          <w:bCs/>
          <w:sz w:val="24"/>
          <w:szCs w:val="24"/>
          <w:u w:val="single"/>
          <w:lang w:eastAsia="en-GB"/>
        </w:rPr>
      </w:pPr>
      <w:r w:rsidRPr="0088040D">
        <w:rPr>
          <w:rFonts w:ascii="Arial" w:eastAsia="Times New Roman" w:hAnsi="Arial" w:cs="Arial"/>
          <w:b/>
          <w:bCs/>
          <w:sz w:val="24"/>
          <w:szCs w:val="24"/>
          <w:u w:val="single"/>
          <w:lang w:eastAsia="en-GB"/>
        </w:rPr>
        <w:t>The</w:t>
      </w:r>
      <w:r w:rsidR="0028031C">
        <w:rPr>
          <w:rFonts w:ascii="Arial" w:eastAsia="Times New Roman" w:hAnsi="Arial" w:cs="Arial"/>
          <w:b/>
          <w:bCs/>
          <w:sz w:val="24"/>
          <w:szCs w:val="24"/>
          <w:u w:val="single"/>
          <w:lang w:eastAsia="en-GB"/>
        </w:rPr>
        <w:t xml:space="preserve"> conditional</w:t>
      </w:r>
      <w:r w:rsidRPr="0088040D">
        <w:rPr>
          <w:rFonts w:ascii="Arial" w:eastAsia="Times New Roman" w:hAnsi="Arial" w:cs="Arial"/>
          <w:b/>
          <w:bCs/>
          <w:sz w:val="24"/>
          <w:szCs w:val="24"/>
          <w:u w:val="single"/>
          <w:lang w:eastAsia="en-GB"/>
        </w:rPr>
        <w:t xml:space="preserve"> counter-application by the Bank</w:t>
      </w:r>
      <w:r w:rsidR="00F102D0" w:rsidRPr="0088040D">
        <w:rPr>
          <w:rFonts w:ascii="Arial" w:eastAsia="Times New Roman" w:hAnsi="Arial" w:cs="Arial"/>
          <w:b/>
          <w:bCs/>
          <w:sz w:val="24"/>
          <w:szCs w:val="24"/>
          <w:u w:val="single"/>
          <w:lang w:eastAsia="en-GB"/>
        </w:rPr>
        <w:t xml:space="preserve"> </w:t>
      </w:r>
    </w:p>
    <w:p w14:paraId="22919912" w14:textId="22FD3D70" w:rsidR="00F102D0" w:rsidRDefault="00F102D0" w:rsidP="00CF3993">
      <w:pPr>
        <w:spacing w:after="0" w:line="276" w:lineRule="auto"/>
        <w:jc w:val="both"/>
        <w:rPr>
          <w:rFonts w:ascii="Arial" w:eastAsia="Times New Roman" w:hAnsi="Arial" w:cs="Arial"/>
          <w:b/>
          <w:bCs/>
          <w:sz w:val="24"/>
          <w:szCs w:val="24"/>
          <w:u w:val="single"/>
          <w:lang w:eastAsia="en-GB"/>
        </w:rPr>
      </w:pPr>
    </w:p>
    <w:p w14:paraId="101C1CBC" w14:textId="5427CDEF" w:rsidR="00631EF0" w:rsidRPr="00D75BF7" w:rsidRDefault="00D75BF7" w:rsidP="00D75BF7">
      <w:pPr>
        <w:spacing w:after="0" w:line="276" w:lineRule="auto"/>
        <w:ind w:left="720" w:hanging="720"/>
        <w:jc w:val="both"/>
        <w:rPr>
          <w:rFonts w:ascii="Arial" w:eastAsia="Times New Roman" w:hAnsi="Arial" w:cs="Arial"/>
          <w:sz w:val="24"/>
          <w:szCs w:val="24"/>
          <w:lang w:eastAsia="en-GB"/>
        </w:rPr>
      </w:pPr>
      <w:r w:rsidRPr="000616A5">
        <w:rPr>
          <w:rFonts w:ascii="Arial" w:eastAsia="Times New Roman" w:hAnsi="Arial" w:cs="Arial"/>
          <w:sz w:val="24"/>
          <w:szCs w:val="24"/>
          <w:lang w:eastAsia="en-GB"/>
        </w:rPr>
        <w:t>[107]</w:t>
      </w:r>
      <w:r w:rsidRPr="000616A5">
        <w:rPr>
          <w:rFonts w:ascii="Arial" w:eastAsia="Times New Roman" w:hAnsi="Arial" w:cs="Arial"/>
          <w:sz w:val="24"/>
          <w:szCs w:val="24"/>
          <w:lang w:eastAsia="en-GB"/>
        </w:rPr>
        <w:tab/>
      </w:r>
      <w:r w:rsidR="0028031C" w:rsidRPr="00D75BF7">
        <w:rPr>
          <w:rFonts w:ascii="Arial" w:eastAsia="Times New Roman" w:hAnsi="Arial" w:cs="Arial"/>
          <w:sz w:val="24"/>
          <w:szCs w:val="24"/>
          <w:lang w:eastAsia="en-GB"/>
        </w:rPr>
        <w:t xml:space="preserve">Whilst no order was made in terms of this conditional counter-application from a formal or technical perspective, it is clear from this judgment that this Court was greatly assisted thereby. In that respect it can be accepted that </w:t>
      </w:r>
      <w:r w:rsidR="005B0926" w:rsidRPr="00D75BF7">
        <w:rPr>
          <w:rFonts w:ascii="Arial" w:eastAsia="Times New Roman" w:hAnsi="Arial" w:cs="Arial"/>
          <w:sz w:val="24"/>
          <w:szCs w:val="24"/>
          <w:lang w:eastAsia="en-GB"/>
        </w:rPr>
        <w:t>t</w:t>
      </w:r>
      <w:r w:rsidR="0088040D" w:rsidRPr="00D75BF7">
        <w:rPr>
          <w:rFonts w:ascii="Arial" w:eastAsia="Times New Roman" w:hAnsi="Arial" w:cs="Arial"/>
          <w:sz w:val="24"/>
          <w:szCs w:val="24"/>
          <w:lang w:eastAsia="en-GB"/>
        </w:rPr>
        <w:t>his application was successful. The only criticism in respect thereof was that it should have been instituted earlier. In this regard the actions of the Bank</w:t>
      </w:r>
      <w:r w:rsidR="00C65B6C" w:rsidRPr="00D75BF7">
        <w:rPr>
          <w:rFonts w:ascii="Arial" w:eastAsia="Times New Roman" w:hAnsi="Arial" w:cs="Arial"/>
          <w:sz w:val="24"/>
          <w:szCs w:val="24"/>
          <w:lang w:eastAsia="en-GB"/>
        </w:rPr>
        <w:t xml:space="preserve"> in seeking an impermissible order; the conduct of the Bank once the order was granted by mistake and the</w:t>
      </w:r>
      <w:r w:rsidR="0088040D" w:rsidRPr="00D75BF7">
        <w:rPr>
          <w:rFonts w:ascii="Arial" w:eastAsia="Times New Roman" w:hAnsi="Arial" w:cs="Arial"/>
          <w:sz w:val="24"/>
          <w:szCs w:val="24"/>
          <w:lang w:eastAsia="en-GB"/>
        </w:rPr>
        <w:t xml:space="preserve"> failure of the Bank</w:t>
      </w:r>
      <w:r w:rsidR="00C65B6C" w:rsidRPr="00D75BF7">
        <w:rPr>
          <w:rFonts w:ascii="Arial" w:eastAsia="Times New Roman" w:hAnsi="Arial" w:cs="Arial"/>
          <w:sz w:val="24"/>
          <w:szCs w:val="24"/>
          <w:lang w:eastAsia="en-GB"/>
        </w:rPr>
        <w:t xml:space="preserve"> to react sooner in seeking and/or attempting to agree with the Applicant, together with the First and Second Respondents, to a suitable order varying the order granted by Moultrie AJ by mistake, have all been dealt with earlier in this judgment.</w:t>
      </w:r>
      <w:r w:rsidR="00693AA7" w:rsidRPr="00D75BF7">
        <w:rPr>
          <w:rFonts w:ascii="Arial" w:eastAsia="Times New Roman" w:hAnsi="Arial" w:cs="Arial"/>
          <w:sz w:val="24"/>
          <w:szCs w:val="24"/>
          <w:lang w:eastAsia="en-GB"/>
        </w:rPr>
        <w:t xml:space="preserve"> With regard to the present issue of costs</w:t>
      </w:r>
      <w:r w:rsidR="00C65B6C" w:rsidRPr="00D75BF7">
        <w:rPr>
          <w:rFonts w:ascii="Arial" w:eastAsia="Times New Roman" w:hAnsi="Arial" w:cs="Arial"/>
          <w:sz w:val="24"/>
          <w:szCs w:val="24"/>
          <w:lang w:eastAsia="en-GB"/>
        </w:rPr>
        <w:t xml:space="preserve"> the costs order granted in respect of the Applicant’s application, as set out above, caters adequately therefor. In the premises, there is no reason to deprive the Bank from its costs in respect of the counter-application and the Applicant is ordered to pay the Bank’s costs in respect thereof.</w:t>
      </w:r>
    </w:p>
    <w:p w14:paraId="4DDA911C" w14:textId="6F4449E6" w:rsidR="00435442" w:rsidRPr="00F102D0" w:rsidRDefault="00435442" w:rsidP="00CF3993">
      <w:pPr>
        <w:spacing w:after="0" w:line="276" w:lineRule="auto"/>
        <w:jc w:val="both"/>
        <w:rPr>
          <w:rFonts w:ascii="Arial" w:eastAsia="Times New Roman" w:hAnsi="Arial" w:cs="Arial"/>
          <w:b/>
          <w:bCs/>
          <w:sz w:val="24"/>
          <w:szCs w:val="24"/>
          <w:u w:val="single"/>
          <w:lang w:eastAsia="en-GB"/>
        </w:rPr>
      </w:pPr>
    </w:p>
    <w:p w14:paraId="2818D526" w14:textId="261F9405" w:rsidR="00377A21" w:rsidRDefault="00377A21" w:rsidP="00CF3993">
      <w:pPr>
        <w:spacing w:after="0" w:line="276" w:lineRule="auto"/>
        <w:jc w:val="both"/>
        <w:rPr>
          <w:rFonts w:ascii="Arial" w:eastAsia="Times New Roman" w:hAnsi="Arial" w:cs="Arial"/>
          <w:b/>
          <w:bCs/>
          <w:sz w:val="24"/>
          <w:szCs w:val="24"/>
          <w:u w:val="single"/>
          <w:lang w:eastAsia="en-GB"/>
        </w:rPr>
      </w:pPr>
      <w:r>
        <w:rPr>
          <w:rFonts w:ascii="Arial" w:eastAsia="Times New Roman" w:hAnsi="Arial" w:cs="Arial"/>
          <w:b/>
          <w:bCs/>
          <w:sz w:val="24"/>
          <w:szCs w:val="24"/>
          <w:u w:val="single"/>
          <w:lang w:eastAsia="en-GB"/>
        </w:rPr>
        <w:t>Order</w:t>
      </w:r>
    </w:p>
    <w:p w14:paraId="247E57F6" w14:textId="77777777" w:rsidR="00631EF0" w:rsidRDefault="00631EF0" w:rsidP="00CF3993">
      <w:pPr>
        <w:spacing w:after="0" w:line="276" w:lineRule="auto"/>
        <w:jc w:val="both"/>
        <w:rPr>
          <w:rFonts w:ascii="Arial" w:eastAsia="Times New Roman" w:hAnsi="Arial" w:cs="Arial"/>
          <w:b/>
          <w:bCs/>
          <w:sz w:val="24"/>
          <w:szCs w:val="24"/>
          <w:u w:val="single"/>
          <w:lang w:eastAsia="en-GB"/>
        </w:rPr>
      </w:pPr>
    </w:p>
    <w:p w14:paraId="6058C1C2" w14:textId="691CA9B0" w:rsidR="00377A21" w:rsidRPr="00D75BF7" w:rsidRDefault="00D75BF7" w:rsidP="00D75BF7">
      <w:pPr>
        <w:spacing w:after="0" w:line="276" w:lineRule="auto"/>
        <w:ind w:left="360" w:hanging="360"/>
        <w:jc w:val="both"/>
        <w:rPr>
          <w:rFonts w:ascii="Arial" w:eastAsia="Times New Roman" w:hAnsi="Arial" w:cs="Arial"/>
          <w:sz w:val="24"/>
          <w:szCs w:val="24"/>
          <w:lang w:eastAsia="en-GB"/>
        </w:rPr>
      </w:pPr>
      <w:r w:rsidRPr="00B6683C">
        <w:rPr>
          <w:rFonts w:ascii="Arial" w:eastAsia="Times New Roman" w:hAnsi="Arial" w:cs="Arial"/>
          <w:sz w:val="24"/>
          <w:szCs w:val="24"/>
          <w:lang w:eastAsia="en-GB"/>
        </w:rPr>
        <w:t>[108]</w:t>
      </w:r>
      <w:r w:rsidRPr="00B6683C">
        <w:rPr>
          <w:rFonts w:ascii="Arial" w:eastAsia="Times New Roman" w:hAnsi="Arial" w:cs="Arial"/>
          <w:sz w:val="24"/>
          <w:szCs w:val="24"/>
          <w:lang w:eastAsia="en-GB"/>
        </w:rPr>
        <w:tab/>
      </w:r>
      <w:r w:rsidR="008027E0" w:rsidRPr="00D75BF7">
        <w:rPr>
          <w:rFonts w:ascii="Arial" w:eastAsia="Times New Roman" w:hAnsi="Arial" w:cs="Arial"/>
          <w:sz w:val="24"/>
          <w:szCs w:val="24"/>
          <w:lang w:eastAsia="en-GB"/>
        </w:rPr>
        <w:t>This Court makes the following order:-</w:t>
      </w:r>
    </w:p>
    <w:p w14:paraId="71F4EE60" w14:textId="5C69DBC6" w:rsidR="008027E0" w:rsidRDefault="008027E0" w:rsidP="00CF3993">
      <w:pPr>
        <w:spacing w:after="0" w:line="276" w:lineRule="auto"/>
        <w:jc w:val="both"/>
        <w:rPr>
          <w:rFonts w:ascii="Arial" w:eastAsia="Times New Roman" w:hAnsi="Arial" w:cs="Arial"/>
          <w:sz w:val="24"/>
          <w:szCs w:val="24"/>
          <w:lang w:eastAsia="en-GB"/>
        </w:rPr>
      </w:pPr>
    </w:p>
    <w:p w14:paraId="6421215B" w14:textId="4604F42B" w:rsidR="008027E0" w:rsidRPr="00D75BF7" w:rsidRDefault="00D75BF7" w:rsidP="00D75BF7">
      <w:pPr>
        <w:spacing w:after="0" w:line="276" w:lineRule="auto"/>
        <w:ind w:left="1080" w:hanging="360"/>
        <w:jc w:val="both"/>
        <w:rPr>
          <w:rFonts w:ascii="Arial" w:eastAsia="Times New Roman" w:hAnsi="Arial" w:cs="Arial"/>
          <w:sz w:val="24"/>
          <w:szCs w:val="24"/>
          <w:lang w:eastAsia="en-GB"/>
        </w:rPr>
      </w:pPr>
      <w:r w:rsidRPr="00396294">
        <w:rPr>
          <w:rFonts w:ascii="Arial" w:eastAsia="Times New Roman" w:hAnsi="Arial" w:cs="Arial"/>
          <w:sz w:val="24"/>
          <w:szCs w:val="24"/>
          <w:lang w:eastAsia="en-GB"/>
        </w:rPr>
        <w:t>1.</w:t>
      </w:r>
      <w:r w:rsidRPr="00396294">
        <w:rPr>
          <w:rFonts w:ascii="Arial" w:eastAsia="Times New Roman" w:hAnsi="Arial" w:cs="Arial"/>
          <w:sz w:val="24"/>
          <w:szCs w:val="24"/>
          <w:lang w:eastAsia="en-GB"/>
        </w:rPr>
        <w:tab/>
      </w:r>
      <w:r w:rsidR="008027E0" w:rsidRPr="00D75BF7">
        <w:rPr>
          <w:rFonts w:ascii="Arial" w:eastAsia="Times New Roman" w:hAnsi="Arial" w:cs="Arial"/>
          <w:sz w:val="24"/>
          <w:szCs w:val="24"/>
          <w:lang w:eastAsia="en-GB"/>
        </w:rPr>
        <w:t>The First Respondent</w:t>
      </w:r>
      <w:r w:rsidR="00034E0E" w:rsidRPr="00D75BF7">
        <w:rPr>
          <w:rFonts w:ascii="Arial" w:eastAsia="Times New Roman" w:hAnsi="Arial" w:cs="Arial"/>
          <w:sz w:val="24"/>
          <w:szCs w:val="24"/>
          <w:lang w:eastAsia="en-GB"/>
        </w:rPr>
        <w:t xml:space="preserve"> is</w:t>
      </w:r>
      <w:r w:rsidR="008027E0" w:rsidRPr="00D75BF7">
        <w:rPr>
          <w:rFonts w:ascii="Arial" w:eastAsia="Times New Roman" w:hAnsi="Arial" w:cs="Arial"/>
          <w:sz w:val="24"/>
          <w:szCs w:val="24"/>
          <w:lang w:eastAsia="en-GB"/>
        </w:rPr>
        <w:t xml:space="preserve"> granted leave to</w:t>
      </w:r>
      <w:r w:rsidR="00034E0E" w:rsidRPr="00D75BF7">
        <w:rPr>
          <w:rFonts w:ascii="Arial" w:eastAsia="Times New Roman" w:hAnsi="Arial" w:cs="Arial"/>
          <w:sz w:val="24"/>
          <w:szCs w:val="24"/>
          <w:lang w:eastAsia="en-GB"/>
        </w:rPr>
        <w:t xml:space="preserve"> deliver</w:t>
      </w:r>
      <w:r w:rsidR="008027E0" w:rsidRPr="00D75BF7">
        <w:rPr>
          <w:rFonts w:ascii="Arial" w:eastAsia="Times New Roman" w:hAnsi="Arial" w:cs="Arial"/>
          <w:sz w:val="24"/>
          <w:szCs w:val="24"/>
          <w:lang w:eastAsia="en-GB"/>
        </w:rPr>
        <w:t xml:space="preserve"> </w:t>
      </w:r>
      <w:r w:rsidR="00034E0E" w:rsidRPr="00D75BF7">
        <w:rPr>
          <w:rFonts w:ascii="Arial" w:eastAsia="Times New Roman" w:hAnsi="Arial" w:cs="Arial"/>
          <w:sz w:val="24"/>
          <w:szCs w:val="24"/>
          <w:lang w:eastAsia="en-GB"/>
        </w:rPr>
        <w:t>the</w:t>
      </w:r>
      <w:r w:rsidR="008027E0" w:rsidRPr="00D75BF7">
        <w:rPr>
          <w:rFonts w:ascii="Arial" w:eastAsia="Times New Roman" w:hAnsi="Arial" w:cs="Arial"/>
          <w:sz w:val="24"/>
          <w:szCs w:val="24"/>
          <w:lang w:eastAsia="en-GB"/>
        </w:rPr>
        <w:t xml:space="preserve"> further</w:t>
      </w:r>
      <w:r w:rsidR="005E2EEE" w:rsidRPr="00D75BF7">
        <w:rPr>
          <w:rFonts w:ascii="Arial" w:eastAsia="Times New Roman" w:hAnsi="Arial" w:cs="Arial"/>
          <w:sz w:val="24"/>
          <w:szCs w:val="24"/>
          <w:lang w:eastAsia="en-GB"/>
        </w:rPr>
        <w:t xml:space="preserve"> affidavit</w:t>
      </w:r>
      <w:r w:rsidR="00034E0E" w:rsidRPr="00D75BF7">
        <w:rPr>
          <w:rFonts w:ascii="Arial" w:eastAsia="Times New Roman" w:hAnsi="Arial" w:cs="Arial"/>
          <w:sz w:val="24"/>
          <w:szCs w:val="24"/>
          <w:lang w:eastAsia="en-GB"/>
        </w:rPr>
        <w:t xml:space="preserve"> annexed to the First and Second Respondents’ Notice in terms of Rule 6(5)(e) of the Uniform Rules of Court;</w:t>
      </w:r>
    </w:p>
    <w:p w14:paraId="79C16FB6" w14:textId="77777777" w:rsidR="00A16682" w:rsidRDefault="00A16682" w:rsidP="00CF3993">
      <w:pPr>
        <w:pStyle w:val="ListParagraph"/>
        <w:spacing w:after="0" w:line="276" w:lineRule="auto"/>
        <w:jc w:val="both"/>
        <w:rPr>
          <w:rFonts w:ascii="Arial" w:eastAsia="Times New Roman" w:hAnsi="Arial" w:cs="Arial"/>
          <w:sz w:val="24"/>
          <w:szCs w:val="24"/>
          <w:lang w:eastAsia="en-GB"/>
        </w:rPr>
      </w:pPr>
    </w:p>
    <w:p w14:paraId="2AA636BD" w14:textId="4428FB1D" w:rsidR="005E2EEE" w:rsidRPr="00D75BF7" w:rsidRDefault="00D75BF7" w:rsidP="00D75BF7">
      <w:pPr>
        <w:spacing w:after="0" w:line="276" w:lineRule="auto"/>
        <w:ind w:left="1080" w:hanging="360"/>
        <w:jc w:val="both"/>
        <w:rPr>
          <w:rFonts w:ascii="Arial" w:eastAsia="Times New Roman" w:hAnsi="Arial" w:cs="Arial"/>
          <w:sz w:val="24"/>
          <w:szCs w:val="24"/>
          <w:lang w:eastAsia="en-GB"/>
        </w:rPr>
      </w:pPr>
      <w:r w:rsidRPr="00396294">
        <w:rPr>
          <w:rFonts w:ascii="Arial" w:eastAsia="Times New Roman" w:hAnsi="Arial" w:cs="Arial"/>
          <w:sz w:val="24"/>
          <w:szCs w:val="24"/>
          <w:lang w:eastAsia="en-GB"/>
        </w:rPr>
        <w:t>2.</w:t>
      </w:r>
      <w:r w:rsidRPr="00396294">
        <w:rPr>
          <w:rFonts w:ascii="Arial" w:eastAsia="Times New Roman" w:hAnsi="Arial" w:cs="Arial"/>
          <w:sz w:val="24"/>
          <w:szCs w:val="24"/>
          <w:lang w:eastAsia="en-GB"/>
        </w:rPr>
        <w:tab/>
      </w:r>
      <w:r w:rsidR="005E2EEE" w:rsidRPr="00D75BF7">
        <w:rPr>
          <w:rFonts w:ascii="Arial" w:eastAsia="Times New Roman" w:hAnsi="Arial" w:cs="Arial"/>
          <w:sz w:val="24"/>
          <w:szCs w:val="24"/>
          <w:lang w:eastAsia="en-GB"/>
        </w:rPr>
        <w:t>The Applicant is to pay the costs of the application by the First and Second Respondents</w:t>
      </w:r>
      <w:r w:rsidR="00034E0E" w:rsidRPr="00D75BF7">
        <w:rPr>
          <w:rFonts w:ascii="Arial" w:eastAsia="Times New Roman" w:hAnsi="Arial" w:cs="Arial"/>
          <w:sz w:val="24"/>
          <w:szCs w:val="24"/>
          <w:lang w:eastAsia="en-GB"/>
        </w:rPr>
        <w:t xml:space="preserve"> for the relief as set out</w:t>
      </w:r>
      <w:r w:rsidR="005E2EEE" w:rsidRPr="00D75BF7">
        <w:rPr>
          <w:rFonts w:ascii="Arial" w:eastAsia="Times New Roman" w:hAnsi="Arial" w:cs="Arial"/>
          <w:sz w:val="24"/>
          <w:szCs w:val="24"/>
          <w:lang w:eastAsia="en-GB"/>
        </w:rPr>
        <w:t xml:space="preserve"> in paragraph 1 hereof</w:t>
      </w:r>
      <w:r w:rsidR="00F914AE" w:rsidRPr="00D75BF7">
        <w:rPr>
          <w:rFonts w:ascii="Arial" w:eastAsia="Times New Roman" w:hAnsi="Arial" w:cs="Arial"/>
          <w:sz w:val="24"/>
          <w:szCs w:val="24"/>
          <w:lang w:eastAsia="en-GB"/>
        </w:rPr>
        <w:t>;</w:t>
      </w:r>
    </w:p>
    <w:p w14:paraId="2A342482" w14:textId="70AA764E" w:rsidR="00A16682" w:rsidRPr="00B6683C" w:rsidRDefault="00A16682" w:rsidP="00CF3993">
      <w:pPr>
        <w:spacing w:after="0" w:line="276" w:lineRule="auto"/>
        <w:jc w:val="both"/>
        <w:rPr>
          <w:rFonts w:ascii="Arial" w:eastAsia="Times New Roman" w:hAnsi="Arial" w:cs="Arial"/>
          <w:sz w:val="24"/>
          <w:szCs w:val="24"/>
          <w:lang w:eastAsia="en-GB"/>
        </w:rPr>
      </w:pPr>
    </w:p>
    <w:p w14:paraId="1608B7A8" w14:textId="21983BB3" w:rsidR="005E2EEE" w:rsidRPr="00D75BF7" w:rsidRDefault="00D75BF7" w:rsidP="00D75BF7">
      <w:pPr>
        <w:spacing w:after="0" w:line="276" w:lineRule="auto"/>
        <w:ind w:left="1080" w:hanging="360"/>
        <w:jc w:val="both"/>
        <w:rPr>
          <w:rFonts w:ascii="Arial" w:eastAsia="Times New Roman" w:hAnsi="Arial" w:cs="Arial"/>
          <w:sz w:val="24"/>
          <w:szCs w:val="24"/>
          <w:lang w:eastAsia="en-GB"/>
        </w:rPr>
      </w:pPr>
      <w:r>
        <w:rPr>
          <w:rFonts w:ascii="Arial" w:eastAsia="Times New Roman" w:hAnsi="Arial" w:cs="Arial"/>
          <w:sz w:val="24"/>
          <w:szCs w:val="24"/>
          <w:lang w:eastAsia="en-GB"/>
        </w:rPr>
        <w:lastRenderedPageBreak/>
        <w:t>3.</w:t>
      </w:r>
      <w:r>
        <w:rPr>
          <w:rFonts w:ascii="Arial" w:eastAsia="Times New Roman" w:hAnsi="Arial" w:cs="Arial"/>
          <w:sz w:val="24"/>
          <w:szCs w:val="24"/>
          <w:lang w:eastAsia="en-GB"/>
        </w:rPr>
        <w:tab/>
      </w:r>
      <w:r w:rsidR="005E2EEE" w:rsidRPr="00D75BF7">
        <w:rPr>
          <w:rFonts w:ascii="Arial" w:eastAsia="Times New Roman" w:hAnsi="Arial" w:cs="Arial"/>
          <w:sz w:val="24"/>
          <w:szCs w:val="24"/>
          <w:lang w:eastAsia="en-GB"/>
        </w:rPr>
        <w:t>The application instituted by the Applicant is dismissed and the Court</w:t>
      </w:r>
      <w:r w:rsidR="00693AA7" w:rsidRPr="00D75BF7">
        <w:rPr>
          <w:rFonts w:ascii="Arial" w:eastAsia="Times New Roman" w:hAnsi="Arial" w:cs="Arial"/>
          <w:sz w:val="24"/>
          <w:szCs w:val="24"/>
          <w:lang w:eastAsia="en-GB"/>
        </w:rPr>
        <w:t xml:space="preserve"> specifically</w:t>
      </w:r>
      <w:r w:rsidR="005E2EEE" w:rsidRPr="00D75BF7">
        <w:rPr>
          <w:rFonts w:ascii="Arial" w:eastAsia="Times New Roman" w:hAnsi="Arial" w:cs="Arial"/>
          <w:sz w:val="24"/>
          <w:szCs w:val="24"/>
          <w:lang w:eastAsia="en-GB"/>
        </w:rPr>
        <w:t xml:space="preserve"> declines to grant the relief sought by the Applicant in paragraphs 1, 3 and 4 of the Applicant’s Notice of Amendment dated the 10</w:t>
      </w:r>
      <w:r w:rsidR="005E2EEE" w:rsidRPr="00D75BF7">
        <w:rPr>
          <w:rFonts w:ascii="Arial" w:eastAsia="Times New Roman" w:hAnsi="Arial" w:cs="Arial"/>
          <w:sz w:val="24"/>
          <w:szCs w:val="24"/>
          <w:vertAlign w:val="superscript"/>
          <w:lang w:eastAsia="en-GB"/>
        </w:rPr>
        <w:t>th</w:t>
      </w:r>
      <w:r w:rsidR="005E2EEE" w:rsidRPr="00D75BF7">
        <w:rPr>
          <w:rFonts w:ascii="Arial" w:eastAsia="Times New Roman" w:hAnsi="Arial" w:cs="Arial"/>
          <w:sz w:val="24"/>
          <w:szCs w:val="24"/>
          <w:lang w:eastAsia="en-GB"/>
        </w:rPr>
        <w:t xml:space="preserve"> of August 2022;</w:t>
      </w:r>
    </w:p>
    <w:p w14:paraId="1E2E1407" w14:textId="77777777" w:rsidR="00A16682" w:rsidRDefault="00A16682" w:rsidP="00CF3993">
      <w:pPr>
        <w:pStyle w:val="ListParagraph"/>
        <w:spacing w:after="0" w:line="276" w:lineRule="auto"/>
        <w:jc w:val="both"/>
        <w:rPr>
          <w:rFonts w:ascii="Arial" w:eastAsia="Times New Roman" w:hAnsi="Arial" w:cs="Arial"/>
          <w:sz w:val="24"/>
          <w:szCs w:val="24"/>
          <w:lang w:eastAsia="en-GB"/>
        </w:rPr>
      </w:pPr>
    </w:p>
    <w:p w14:paraId="6463832F" w14:textId="30E217A2" w:rsidR="005E2EEE" w:rsidRPr="00D75BF7" w:rsidRDefault="00D75BF7" w:rsidP="00D75BF7">
      <w:pPr>
        <w:spacing w:after="0" w:line="276" w:lineRule="auto"/>
        <w:ind w:left="1080" w:hanging="360"/>
        <w:jc w:val="both"/>
        <w:rPr>
          <w:rFonts w:ascii="Arial" w:eastAsia="Times New Roman" w:hAnsi="Arial" w:cs="Arial"/>
          <w:sz w:val="24"/>
          <w:szCs w:val="24"/>
          <w:lang w:eastAsia="en-GB"/>
        </w:rPr>
      </w:pPr>
      <w:r>
        <w:rPr>
          <w:rFonts w:ascii="Arial" w:eastAsia="Times New Roman" w:hAnsi="Arial" w:cs="Arial"/>
          <w:sz w:val="24"/>
          <w:szCs w:val="24"/>
          <w:lang w:eastAsia="en-GB"/>
        </w:rPr>
        <w:t>4.</w:t>
      </w:r>
      <w:r>
        <w:rPr>
          <w:rFonts w:ascii="Arial" w:eastAsia="Times New Roman" w:hAnsi="Arial" w:cs="Arial"/>
          <w:sz w:val="24"/>
          <w:szCs w:val="24"/>
          <w:lang w:eastAsia="en-GB"/>
        </w:rPr>
        <w:tab/>
      </w:r>
      <w:r w:rsidR="00396294" w:rsidRPr="00D75BF7">
        <w:rPr>
          <w:rFonts w:ascii="Arial" w:eastAsia="Times New Roman" w:hAnsi="Arial" w:cs="Arial"/>
          <w:sz w:val="24"/>
          <w:szCs w:val="24"/>
          <w:lang w:eastAsia="en-GB"/>
        </w:rPr>
        <w:t xml:space="preserve">The </w:t>
      </w:r>
      <w:r w:rsidR="005E2EEE" w:rsidRPr="00D75BF7">
        <w:rPr>
          <w:rFonts w:ascii="Arial" w:eastAsia="Times New Roman" w:hAnsi="Arial" w:cs="Arial"/>
          <w:sz w:val="24"/>
          <w:szCs w:val="24"/>
          <w:lang w:eastAsia="en-GB"/>
        </w:rPr>
        <w:t>Applicant; First</w:t>
      </w:r>
      <w:r w:rsidR="007C1971" w:rsidRPr="00D75BF7">
        <w:rPr>
          <w:rFonts w:ascii="Arial" w:eastAsia="Times New Roman" w:hAnsi="Arial" w:cs="Arial"/>
          <w:sz w:val="24"/>
          <w:szCs w:val="24"/>
          <w:lang w:eastAsia="en-GB"/>
        </w:rPr>
        <w:t xml:space="preserve"> Respondent; </w:t>
      </w:r>
      <w:r w:rsidR="005E2EEE" w:rsidRPr="00D75BF7">
        <w:rPr>
          <w:rFonts w:ascii="Arial" w:eastAsia="Times New Roman" w:hAnsi="Arial" w:cs="Arial"/>
          <w:sz w:val="24"/>
          <w:szCs w:val="24"/>
          <w:lang w:eastAsia="en-GB"/>
        </w:rPr>
        <w:t>Second Respondent</w:t>
      </w:r>
      <w:r w:rsidR="007C1971" w:rsidRPr="00D75BF7">
        <w:rPr>
          <w:rFonts w:ascii="Arial" w:eastAsia="Times New Roman" w:hAnsi="Arial" w:cs="Arial"/>
          <w:sz w:val="24"/>
          <w:szCs w:val="24"/>
          <w:lang w:eastAsia="en-GB"/>
        </w:rPr>
        <w:t xml:space="preserve"> </w:t>
      </w:r>
      <w:r w:rsidR="005E2EEE" w:rsidRPr="00D75BF7">
        <w:rPr>
          <w:rFonts w:ascii="Arial" w:eastAsia="Times New Roman" w:hAnsi="Arial" w:cs="Arial"/>
          <w:sz w:val="24"/>
          <w:szCs w:val="24"/>
          <w:lang w:eastAsia="en-GB"/>
        </w:rPr>
        <w:t>and</w:t>
      </w:r>
      <w:r w:rsidR="007C1971" w:rsidRPr="00D75BF7">
        <w:rPr>
          <w:rFonts w:ascii="Arial" w:eastAsia="Times New Roman" w:hAnsi="Arial" w:cs="Arial"/>
          <w:sz w:val="24"/>
          <w:szCs w:val="24"/>
          <w:lang w:eastAsia="en-GB"/>
        </w:rPr>
        <w:t xml:space="preserve"> </w:t>
      </w:r>
      <w:r w:rsidR="005E2EEE" w:rsidRPr="00D75BF7">
        <w:rPr>
          <w:rFonts w:ascii="Arial" w:eastAsia="Times New Roman" w:hAnsi="Arial" w:cs="Arial"/>
          <w:sz w:val="24"/>
          <w:szCs w:val="24"/>
          <w:lang w:eastAsia="en-GB"/>
        </w:rPr>
        <w:t xml:space="preserve">Third Respondent are to pay their own costs in respect of the application referred to in paragraph </w:t>
      </w:r>
      <w:r w:rsidR="00A16682" w:rsidRPr="00D75BF7">
        <w:rPr>
          <w:rFonts w:ascii="Arial" w:eastAsia="Times New Roman" w:hAnsi="Arial" w:cs="Arial"/>
          <w:sz w:val="24"/>
          <w:szCs w:val="24"/>
          <w:lang w:eastAsia="en-GB"/>
        </w:rPr>
        <w:t>3 hereof;</w:t>
      </w:r>
    </w:p>
    <w:p w14:paraId="209FD5E6" w14:textId="6EA32FE6" w:rsidR="00A16682" w:rsidRPr="00B6683C" w:rsidRDefault="00A16682" w:rsidP="00CF3993">
      <w:pPr>
        <w:spacing w:after="0" w:line="276" w:lineRule="auto"/>
        <w:jc w:val="both"/>
        <w:rPr>
          <w:rFonts w:ascii="Arial" w:eastAsia="Times New Roman" w:hAnsi="Arial" w:cs="Arial"/>
          <w:sz w:val="24"/>
          <w:szCs w:val="24"/>
          <w:lang w:eastAsia="en-GB"/>
        </w:rPr>
      </w:pPr>
    </w:p>
    <w:p w14:paraId="206C1AE7" w14:textId="1461B153" w:rsidR="00A16682" w:rsidRPr="00D75BF7" w:rsidRDefault="00D75BF7" w:rsidP="00D75BF7">
      <w:pPr>
        <w:spacing w:after="0" w:line="276" w:lineRule="auto"/>
        <w:ind w:left="1080" w:hanging="360"/>
        <w:jc w:val="both"/>
        <w:rPr>
          <w:rFonts w:ascii="Arial" w:eastAsia="Times New Roman" w:hAnsi="Arial" w:cs="Arial"/>
          <w:sz w:val="24"/>
          <w:szCs w:val="24"/>
          <w:lang w:eastAsia="en-GB"/>
        </w:rPr>
      </w:pPr>
      <w:r>
        <w:rPr>
          <w:rFonts w:ascii="Arial" w:eastAsia="Times New Roman" w:hAnsi="Arial" w:cs="Arial"/>
          <w:sz w:val="24"/>
          <w:szCs w:val="24"/>
          <w:lang w:eastAsia="en-GB"/>
        </w:rPr>
        <w:t>5.</w:t>
      </w:r>
      <w:r>
        <w:rPr>
          <w:rFonts w:ascii="Arial" w:eastAsia="Times New Roman" w:hAnsi="Arial" w:cs="Arial"/>
          <w:sz w:val="24"/>
          <w:szCs w:val="24"/>
          <w:lang w:eastAsia="en-GB"/>
        </w:rPr>
        <w:tab/>
      </w:r>
      <w:r w:rsidR="00A16682" w:rsidRPr="00D75BF7">
        <w:rPr>
          <w:rFonts w:ascii="Arial" w:eastAsia="Times New Roman" w:hAnsi="Arial" w:cs="Arial"/>
          <w:sz w:val="24"/>
          <w:szCs w:val="24"/>
          <w:lang w:eastAsia="en-GB"/>
        </w:rPr>
        <w:t>In respect of the costs payable by the First and Second Respondents in terms of paragraph 4 hereof, these costs are to be paid by the First and Second Respondents in their personal capacities and are not to be paid from the administration of the Applicant’s insolvent estate;</w:t>
      </w:r>
    </w:p>
    <w:p w14:paraId="78A73211" w14:textId="77777777" w:rsidR="00A16682" w:rsidRDefault="00A16682" w:rsidP="00CF3993">
      <w:pPr>
        <w:pStyle w:val="ListParagraph"/>
        <w:spacing w:after="0" w:line="276" w:lineRule="auto"/>
        <w:jc w:val="both"/>
        <w:rPr>
          <w:rFonts w:ascii="Arial" w:eastAsia="Times New Roman" w:hAnsi="Arial" w:cs="Arial"/>
          <w:sz w:val="24"/>
          <w:szCs w:val="24"/>
          <w:lang w:eastAsia="en-GB"/>
        </w:rPr>
      </w:pPr>
    </w:p>
    <w:p w14:paraId="0B09414A" w14:textId="1A6E52C9" w:rsidR="00A16682" w:rsidRPr="00D75BF7" w:rsidRDefault="00D75BF7" w:rsidP="00D75BF7">
      <w:pPr>
        <w:spacing w:after="0" w:line="276" w:lineRule="auto"/>
        <w:ind w:left="1080" w:hanging="360"/>
        <w:jc w:val="both"/>
        <w:rPr>
          <w:rFonts w:ascii="Arial" w:eastAsia="Times New Roman" w:hAnsi="Arial" w:cs="Arial"/>
          <w:sz w:val="24"/>
          <w:szCs w:val="24"/>
          <w:lang w:eastAsia="en-GB"/>
        </w:rPr>
      </w:pPr>
      <w:r w:rsidRPr="00396294">
        <w:rPr>
          <w:rFonts w:ascii="Arial" w:eastAsia="Times New Roman" w:hAnsi="Arial" w:cs="Arial"/>
          <w:sz w:val="24"/>
          <w:szCs w:val="24"/>
          <w:lang w:eastAsia="en-GB"/>
        </w:rPr>
        <w:t>6.</w:t>
      </w:r>
      <w:r w:rsidRPr="00396294">
        <w:rPr>
          <w:rFonts w:ascii="Arial" w:eastAsia="Times New Roman" w:hAnsi="Arial" w:cs="Arial"/>
          <w:sz w:val="24"/>
          <w:szCs w:val="24"/>
          <w:lang w:eastAsia="en-GB"/>
        </w:rPr>
        <w:tab/>
      </w:r>
      <w:r w:rsidR="00A16682" w:rsidRPr="00D75BF7">
        <w:rPr>
          <w:rFonts w:ascii="Arial" w:eastAsia="Times New Roman" w:hAnsi="Arial" w:cs="Arial"/>
          <w:sz w:val="24"/>
          <w:szCs w:val="24"/>
          <w:lang w:eastAsia="en-GB"/>
        </w:rPr>
        <w:t>The order of Moultrie AJ dated 4 May 2020</w:t>
      </w:r>
      <w:r w:rsidR="009D4BBD" w:rsidRPr="00D75BF7">
        <w:rPr>
          <w:rFonts w:ascii="Arial" w:eastAsia="Times New Roman" w:hAnsi="Arial" w:cs="Arial"/>
          <w:sz w:val="24"/>
          <w:szCs w:val="24"/>
          <w:lang w:eastAsia="en-GB"/>
        </w:rPr>
        <w:t xml:space="preserve"> under case number 41681/2019</w:t>
      </w:r>
      <w:r w:rsidR="00A16682" w:rsidRPr="00D75BF7">
        <w:rPr>
          <w:rFonts w:ascii="Arial" w:eastAsia="Times New Roman" w:hAnsi="Arial" w:cs="Arial"/>
          <w:sz w:val="24"/>
          <w:szCs w:val="24"/>
          <w:lang w:eastAsia="en-GB"/>
        </w:rPr>
        <w:t xml:space="preserve"> is varied to read as follows:</w:t>
      </w:r>
    </w:p>
    <w:p w14:paraId="7EC764C3" w14:textId="77777777" w:rsidR="005B6481" w:rsidRDefault="00A16682" w:rsidP="00CF3993">
      <w:pPr>
        <w:pStyle w:val="ListParagraph"/>
        <w:spacing w:after="0" w:line="276" w:lineRule="auto"/>
        <w:jc w:val="both"/>
        <w:rPr>
          <w:rFonts w:ascii="Arial" w:eastAsia="Times New Roman" w:hAnsi="Arial" w:cs="Arial"/>
          <w:sz w:val="24"/>
          <w:szCs w:val="24"/>
          <w:lang w:eastAsia="en-GB"/>
        </w:rPr>
      </w:pPr>
      <w:r w:rsidRPr="00A16682">
        <w:rPr>
          <w:rFonts w:ascii="Arial" w:eastAsia="Times New Roman" w:hAnsi="Arial" w:cs="Arial"/>
          <w:sz w:val="24"/>
          <w:szCs w:val="24"/>
          <w:lang w:eastAsia="en-GB"/>
        </w:rPr>
        <w:t xml:space="preserve">        </w:t>
      </w:r>
    </w:p>
    <w:p w14:paraId="1B5BDC61" w14:textId="41308E14" w:rsidR="005B6481" w:rsidRPr="005B6481" w:rsidRDefault="00A16682" w:rsidP="00CF3993">
      <w:pPr>
        <w:pStyle w:val="ListParagraph"/>
        <w:spacing w:after="0" w:line="276" w:lineRule="auto"/>
        <w:ind w:left="2160" w:hanging="720"/>
        <w:jc w:val="both"/>
        <w:rPr>
          <w:rFonts w:ascii="Arial" w:eastAsia="Times New Roman" w:hAnsi="Arial" w:cs="Arial"/>
          <w:sz w:val="24"/>
          <w:szCs w:val="24"/>
          <w:lang w:eastAsia="en-GB"/>
        </w:rPr>
      </w:pPr>
      <w:r w:rsidRPr="005B6481">
        <w:rPr>
          <w:rFonts w:ascii="Arial" w:eastAsia="Times New Roman" w:hAnsi="Arial" w:cs="Arial"/>
          <w:i/>
          <w:iCs/>
          <w:sz w:val="24"/>
          <w:szCs w:val="24"/>
          <w:lang w:eastAsia="en-GB"/>
        </w:rPr>
        <w:t xml:space="preserve">“1. </w:t>
      </w:r>
      <w:r w:rsidR="005B6481" w:rsidRPr="005B6481">
        <w:rPr>
          <w:rFonts w:ascii="Arial" w:eastAsia="Times New Roman" w:hAnsi="Arial" w:cs="Arial"/>
          <w:i/>
          <w:iCs/>
          <w:sz w:val="24"/>
          <w:szCs w:val="24"/>
          <w:lang w:eastAsia="en-GB"/>
        </w:rPr>
        <w:tab/>
      </w:r>
      <w:r w:rsidRPr="005B6481">
        <w:rPr>
          <w:rFonts w:ascii="Arial" w:eastAsia="Times New Roman" w:hAnsi="Arial" w:cs="Arial"/>
          <w:i/>
          <w:iCs/>
          <w:sz w:val="24"/>
          <w:szCs w:val="24"/>
          <w:lang w:eastAsia="en-GB"/>
        </w:rPr>
        <w:t>The estate of Eamonn Courtney (“the Respondent”) is placed under provisional sequestration in the hands of the Master of the High Court.</w:t>
      </w:r>
    </w:p>
    <w:p w14:paraId="5F2B7388" w14:textId="77777777" w:rsidR="005B6481" w:rsidRDefault="005B6481" w:rsidP="00CF3993">
      <w:pPr>
        <w:pStyle w:val="ListParagraph"/>
        <w:spacing w:after="0" w:line="276" w:lineRule="auto"/>
        <w:ind w:left="2160" w:hanging="1440"/>
        <w:jc w:val="both"/>
        <w:rPr>
          <w:rFonts w:ascii="Arial" w:eastAsia="Times New Roman" w:hAnsi="Arial" w:cs="Arial"/>
          <w:i/>
          <w:iCs/>
          <w:sz w:val="24"/>
          <w:szCs w:val="24"/>
          <w:lang w:eastAsia="en-GB"/>
        </w:rPr>
      </w:pPr>
    </w:p>
    <w:p w14:paraId="5B6041F7" w14:textId="3D63A1FE" w:rsidR="005B6481" w:rsidRDefault="00A16682" w:rsidP="00CF3993">
      <w:pPr>
        <w:pStyle w:val="ListParagraph"/>
        <w:spacing w:after="0" w:line="276" w:lineRule="auto"/>
        <w:ind w:left="2160" w:hanging="720"/>
        <w:jc w:val="both"/>
        <w:rPr>
          <w:rFonts w:ascii="Arial" w:eastAsia="Times New Roman" w:hAnsi="Arial" w:cs="Arial"/>
          <w:i/>
          <w:iCs/>
          <w:sz w:val="24"/>
          <w:szCs w:val="24"/>
          <w:lang w:eastAsia="en-GB"/>
        </w:rPr>
      </w:pPr>
      <w:r w:rsidRPr="00A16682">
        <w:rPr>
          <w:rFonts w:ascii="Arial" w:eastAsia="Times New Roman" w:hAnsi="Arial" w:cs="Arial"/>
          <w:i/>
          <w:iCs/>
          <w:sz w:val="24"/>
          <w:szCs w:val="24"/>
          <w:lang w:eastAsia="en-GB"/>
        </w:rPr>
        <w:t xml:space="preserve">2. </w:t>
      </w:r>
      <w:r w:rsidR="005B6481">
        <w:rPr>
          <w:rFonts w:ascii="Arial" w:eastAsia="Times New Roman" w:hAnsi="Arial" w:cs="Arial"/>
          <w:i/>
          <w:iCs/>
          <w:sz w:val="24"/>
          <w:szCs w:val="24"/>
          <w:lang w:eastAsia="en-GB"/>
        </w:rPr>
        <w:tab/>
      </w:r>
      <w:r w:rsidRPr="00A16682">
        <w:rPr>
          <w:rFonts w:ascii="Arial" w:eastAsia="Times New Roman" w:hAnsi="Arial" w:cs="Arial"/>
          <w:i/>
          <w:iCs/>
          <w:sz w:val="24"/>
          <w:szCs w:val="24"/>
          <w:lang w:eastAsia="en-GB"/>
        </w:rPr>
        <w:t>The Respondent and any other party who wish</w:t>
      </w:r>
      <w:r w:rsidR="00DA3F59">
        <w:rPr>
          <w:rFonts w:ascii="Arial" w:eastAsia="Times New Roman" w:hAnsi="Arial" w:cs="Arial"/>
          <w:i/>
          <w:iCs/>
          <w:sz w:val="24"/>
          <w:szCs w:val="24"/>
          <w:lang w:eastAsia="en-GB"/>
        </w:rPr>
        <w:t xml:space="preserve">es to avoid such an order being </w:t>
      </w:r>
      <w:r w:rsidRPr="00A16682">
        <w:rPr>
          <w:rFonts w:ascii="Arial" w:eastAsia="Times New Roman" w:hAnsi="Arial" w:cs="Arial"/>
          <w:i/>
          <w:iCs/>
          <w:sz w:val="24"/>
          <w:szCs w:val="24"/>
          <w:lang w:eastAsia="en-GB"/>
        </w:rPr>
        <w:t>made final, are called upon to advance the reasons, if any, why the court should not grant a final order of sequestration of the said estate on the</w:t>
      </w:r>
      <w:r w:rsidR="00645922">
        <w:rPr>
          <w:rFonts w:ascii="Arial" w:eastAsia="Times New Roman" w:hAnsi="Arial" w:cs="Arial"/>
          <w:i/>
          <w:iCs/>
          <w:sz w:val="24"/>
          <w:szCs w:val="24"/>
          <w:lang w:eastAsia="en-GB"/>
        </w:rPr>
        <w:t xml:space="preserve"> 27</w:t>
      </w:r>
      <w:r w:rsidR="00645922" w:rsidRPr="00645922">
        <w:rPr>
          <w:rFonts w:ascii="Arial" w:eastAsia="Times New Roman" w:hAnsi="Arial" w:cs="Arial"/>
          <w:i/>
          <w:iCs/>
          <w:sz w:val="24"/>
          <w:szCs w:val="24"/>
          <w:vertAlign w:val="superscript"/>
          <w:lang w:eastAsia="en-GB"/>
        </w:rPr>
        <w:t>th</w:t>
      </w:r>
      <w:r w:rsidR="00645922">
        <w:rPr>
          <w:rFonts w:ascii="Arial" w:eastAsia="Times New Roman" w:hAnsi="Arial" w:cs="Arial"/>
          <w:i/>
          <w:iCs/>
          <w:sz w:val="24"/>
          <w:szCs w:val="24"/>
          <w:lang w:eastAsia="en-GB"/>
        </w:rPr>
        <w:t xml:space="preserve"> </w:t>
      </w:r>
      <w:r w:rsidRPr="00A16682">
        <w:rPr>
          <w:rFonts w:ascii="Arial" w:eastAsia="Times New Roman" w:hAnsi="Arial" w:cs="Arial"/>
          <w:i/>
          <w:iCs/>
          <w:sz w:val="24"/>
          <w:szCs w:val="24"/>
          <w:lang w:eastAsia="en-GB"/>
        </w:rPr>
        <w:t>day of</w:t>
      </w:r>
      <w:r w:rsidR="00645922">
        <w:rPr>
          <w:rFonts w:ascii="Arial" w:eastAsia="Times New Roman" w:hAnsi="Arial" w:cs="Arial"/>
          <w:i/>
          <w:iCs/>
          <w:sz w:val="24"/>
          <w:szCs w:val="24"/>
          <w:lang w:eastAsia="en-GB"/>
        </w:rPr>
        <w:t xml:space="preserve"> February 2023 </w:t>
      </w:r>
      <w:r w:rsidRPr="00A16682">
        <w:rPr>
          <w:rFonts w:ascii="Arial" w:eastAsia="Times New Roman" w:hAnsi="Arial" w:cs="Arial"/>
          <w:i/>
          <w:iCs/>
          <w:sz w:val="24"/>
          <w:szCs w:val="24"/>
          <w:lang w:eastAsia="en-GB"/>
        </w:rPr>
        <w:t>at 10.00 or as soon thereafter as the matter may be heard.</w:t>
      </w:r>
    </w:p>
    <w:p w14:paraId="4E7F5B8B" w14:textId="77777777" w:rsidR="005B6481" w:rsidRDefault="005B6481" w:rsidP="00CF3993">
      <w:pPr>
        <w:pStyle w:val="ListParagraph"/>
        <w:spacing w:after="0" w:line="276" w:lineRule="auto"/>
        <w:ind w:left="2160" w:hanging="720"/>
        <w:jc w:val="both"/>
        <w:rPr>
          <w:rFonts w:ascii="Arial" w:eastAsia="Times New Roman" w:hAnsi="Arial" w:cs="Arial"/>
          <w:i/>
          <w:iCs/>
          <w:sz w:val="24"/>
          <w:szCs w:val="24"/>
          <w:lang w:eastAsia="en-GB"/>
        </w:rPr>
      </w:pPr>
    </w:p>
    <w:p w14:paraId="6030EA4E" w14:textId="77777777" w:rsidR="008452EF" w:rsidRDefault="00A16682" w:rsidP="00CF3993">
      <w:pPr>
        <w:pStyle w:val="ListParagraph"/>
        <w:spacing w:after="0" w:line="276" w:lineRule="auto"/>
        <w:ind w:left="2160" w:hanging="720"/>
        <w:jc w:val="both"/>
        <w:rPr>
          <w:rFonts w:ascii="Arial" w:eastAsia="Times New Roman" w:hAnsi="Arial" w:cs="Arial"/>
          <w:i/>
          <w:iCs/>
          <w:sz w:val="24"/>
          <w:szCs w:val="24"/>
          <w:lang w:eastAsia="en-GB"/>
        </w:rPr>
      </w:pPr>
      <w:r w:rsidRPr="005B6481">
        <w:rPr>
          <w:rFonts w:ascii="Arial" w:eastAsia="Times New Roman" w:hAnsi="Arial" w:cs="Arial"/>
          <w:i/>
          <w:iCs/>
          <w:sz w:val="24"/>
          <w:szCs w:val="24"/>
          <w:lang w:eastAsia="en-GB"/>
        </w:rPr>
        <w:t xml:space="preserve"> 3. </w:t>
      </w:r>
      <w:r w:rsidR="005B6481">
        <w:rPr>
          <w:rFonts w:ascii="Arial" w:eastAsia="Times New Roman" w:hAnsi="Arial" w:cs="Arial"/>
          <w:i/>
          <w:iCs/>
          <w:sz w:val="24"/>
          <w:szCs w:val="24"/>
          <w:lang w:eastAsia="en-GB"/>
        </w:rPr>
        <w:tab/>
      </w:r>
      <w:r w:rsidRPr="005B6481">
        <w:rPr>
          <w:rFonts w:ascii="Arial" w:eastAsia="Times New Roman" w:hAnsi="Arial" w:cs="Arial"/>
          <w:i/>
          <w:iCs/>
          <w:sz w:val="24"/>
          <w:szCs w:val="24"/>
          <w:lang w:eastAsia="en-GB"/>
        </w:rPr>
        <w:t xml:space="preserve"> A copy of this order must forthwith be served –</w:t>
      </w:r>
    </w:p>
    <w:p w14:paraId="380596B9" w14:textId="77777777" w:rsidR="008452EF" w:rsidRDefault="008452EF" w:rsidP="00CF3993">
      <w:pPr>
        <w:pStyle w:val="ListParagraph"/>
        <w:spacing w:after="0" w:line="276" w:lineRule="auto"/>
        <w:ind w:left="2160"/>
        <w:jc w:val="both"/>
        <w:rPr>
          <w:rFonts w:ascii="Arial" w:eastAsia="Times New Roman" w:hAnsi="Arial" w:cs="Arial"/>
          <w:i/>
          <w:iCs/>
          <w:sz w:val="24"/>
          <w:szCs w:val="24"/>
          <w:lang w:eastAsia="en-GB"/>
        </w:rPr>
      </w:pPr>
    </w:p>
    <w:p w14:paraId="42699F59" w14:textId="77777777" w:rsidR="008452EF" w:rsidRDefault="008452EF" w:rsidP="00CF3993">
      <w:pPr>
        <w:pStyle w:val="ListParagraph"/>
        <w:spacing w:after="0" w:line="276" w:lineRule="auto"/>
        <w:ind w:left="2880" w:hanging="720"/>
        <w:jc w:val="both"/>
        <w:rPr>
          <w:rFonts w:ascii="Arial" w:eastAsia="Times New Roman" w:hAnsi="Arial" w:cs="Arial"/>
          <w:i/>
          <w:iCs/>
          <w:sz w:val="24"/>
          <w:szCs w:val="24"/>
          <w:lang w:eastAsia="en-GB"/>
        </w:rPr>
      </w:pPr>
      <w:r w:rsidRPr="008452EF">
        <w:rPr>
          <w:rFonts w:ascii="Arial" w:eastAsia="Times New Roman" w:hAnsi="Arial" w:cs="Arial"/>
          <w:i/>
          <w:iCs/>
          <w:sz w:val="24"/>
          <w:szCs w:val="24"/>
          <w:lang w:eastAsia="en-GB"/>
        </w:rPr>
        <w:t xml:space="preserve">3.1 </w:t>
      </w:r>
      <w:r w:rsidRPr="008452EF">
        <w:rPr>
          <w:rFonts w:ascii="Arial" w:eastAsia="Times New Roman" w:hAnsi="Arial" w:cs="Arial"/>
          <w:i/>
          <w:iCs/>
          <w:sz w:val="24"/>
          <w:szCs w:val="24"/>
          <w:lang w:eastAsia="en-GB"/>
        </w:rPr>
        <w:tab/>
      </w:r>
      <w:r w:rsidR="00A16682" w:rsidRPr="008452EF">
        <w:rPr>
          <w:rFonts w:ascii="Arial" w:eastAsia="Times New Roman" w:hAnsi="Arial" w:cs="Arial"/>
          <w:i/>
          <w:iCs/>
          <w:sz w:val="24"/>
          <w:szCs w:val="24"/>
          <w:lang w:eastAsia="en-GB"/>
        </w:rPr>
        <w:t>on the Respondent by way of service on his attorneys of record Gothe Attorneys Incorporated situated at 225 Muller Street,</w:t>
      </w:r>
      <w:r w:rsidR="00693AA7" w:rsidRPr="008452EF">
        <w:rPr>
          <w:rFonts w:ascii="Arial" w:eastAsia="Times New Roman" w:hAnsi="Arial" w:cs="Arial"/>
          <w:i/>
          <w:iCs/>
          <w:sz w:val="24"/>
          <w:szCs w:val="24"/>
          <w:lang w:eastAsia="en-GB"/>
        </w:rPr>
        <w:t xml:space="preserve"> Queenwood</w:t>
      </w:r>
      <w:r w:rsidR="00A16682" w:rsidRPr="008452EF">
        <w:rPr>
          <w:rFonts w:ascii="Arial" w:eastAsia="Times New Roman" w:hAnsi="Arial" w:cs="Arial"/>
          <w:i/>
          <w:iCs/>
          <w:sz w:val="24"/>
          <w:szCs w:val="24"/>
          <w:lang w:eastAsia="en-GB"/>
        </w:rPr>
        <w:t>, Pretoria;</w:t>
      </w:r>
    </w:p>
    <w:p w14:paraId="6F3FE5BF" w14:textId="77777777" w:rsidR="008452EF" w:rsidRDefault="008452EF" w:rsidP="00CF3993">
      <w:pPr>
        <w:pStyle w:val="ListParagraph"/>
        <w:spacing w:after="0" w:line="276" w:lineRule="auto"/>
        <w:ind w:left="2880" w:hanging="720"/>
        <w:jc w:val="both"/>
        <w:rPr>
          <w:rFonts w:ascii="Arial" w:eastAsia="Times New Roman" w:hAnsi="Arial" w:cs="Arial"/>
          <w:i/>
          <w:iCs/>
          <w:sz w:val="24"/>
          <w:szCs w:val="24"/>
          <w:lang w:eastAsia="en-GB"/>
        </w:rPr>
      </w:pPr>
    </w:p>
    <w:p w14:paraId="5FEBE041" w14:textId="77777777" w:rsidR="008452EF" w:rsidRDefault="00A16682" w:rsidP="00CF3993">
      <w:pPr>
        <w:pStyle w:val="ListParagraph"/>
        <w:spacing w:after="0" w:line="276" w:lineRule="auto"/>
        <w:ind w:left="2880" w:hanging="720"/>
        <w:jc w:val="both"/>
        <w:rPr>
          <w:rFonts w:ascii="Arial" w:eastAsia="Times New Roman" w:hAnsi="Arial" w:cs="Arial"/>
          <w:i/>
          <w:iCs/>
          <w:sz w:val="24"/>
          <w:szCs w:val="24"/>
          <w:lang w:eastAsia="en-GB"/>
        </w:rPr>
      </w:pPr>
      <w:r w:rsidRPr="008452EF">
        <w:rPr>
          <w:rFonts w:ascii="Arial" w:eastAsia="Times New Roman" w:hAnsi="Arial" w:cs="Arial"/>
          <w:i/>
          <w:iCs/>
          <w:sz w:val="24"/>
          <w:szCs w:val="24"/>
          <w:lang w:eastAsia="en-GB"/>
        </w:rPr>
        <w:t xml:space="preserve">3.2   </w:t>
      </w:r>
      <w:r w:rsidR="008452EF">
        <w:rPr>
          <w:rFonts w:ascii="Arial" w:eastAsia="Times New Roman" w:hAnsi="Arial" w:cs="Arial"/>
          <w:i/>
          <w:iCs/>
          <w:sz w:val="24"/>
          <w:szCs w:val="24"/>
          <w:lang w:eastAsia="en-GB"/>
        </w:rPr>
        <w:tab/>
      </w:r>
      <w:r w:rsidRPr="008452EF">
        <w:rPr>
          <w:rFonts w:ascii="Arial" w:eastAsia="Times New Roman" w:hAnsi="Arial" w:cs="Arial"/>
          <w:i/>
          <w:iCs/>
          <w:sz w:val="24"/>
          <w:szCs w:val="24"/>
          <w:lang w:eastAsia="en-GB"/>
        </w:rPr>
        <w:t>on the employees of the Respondent, if any;</w:t>
      </w:r>
    </w:p>
    <w:p w14:paraId="796E7676" w14:textId="77777777" w:rsidR="008452EF" w:rsidRDefault="008452EF" w:rsidP="00CF3993">
      <w:pPr>
        <w:pStyle w:val="ListParagraph"/>
        <w:spacing w:after="0" w:line="276" w:lineRule="auto"/>
        <w:ind w:left="2880" w:hanging="720"/>
        <w:jc w:val="both"/>
        <w:rPr>
          <w:rFonts w:ascii="Arial" w:eastAsia="Times New Roman" w:hAnsi="Arial" w:cs="Arial"/>
          <w:i/>
          <w:iCs/>
          <w:sz w:val="24"/>
          <w:szCs w:val="24"/>
          <w:lang w:eastAsia="en-GB"/>
        </w:rPr>
      </w:pPr>
    </w:p>
    <w:p w14:paraId="301633B1" w14:textId="45584BF8" w:rsidR="00A16682" w:rsidRPr="008452EF" w:rsidRDefault="00A16682" w:rsidP="00CF3993">
      <w:pPr>
        <w:pStyle w:val="ListParagraph"/>
        <w:spacing w:after="0" w:line="276" w:lineRule="auto"/>
        <w:ind w:left="2880" w:hanging="720"/>
        <w:jc w:val="both"/>
        <w:rPr>
          <w:rFonts w:ascii="Arial" w:eastAsia="Times New Roman" w:hAnsi="Arial" w:cs="Arial"/>
          <w:i/>
          <w:iCs/>
          <w:sz w:val="24"/>
          <w:szCs w:val="24"/>
          <w:lang w:eastAsia="en-GB"/>
        </w:rPr>
      </w:pPr>
      <w:r w:rsidRPr="008452EF">
        <w:rPr>
          <w:rFonts w:ascii="Arial" w:eastAsia="Times New Roman" w:hAnsi="Arial" w:cs="Arial"/>
          <w:i/>
          <w:iCs/>
          <w:sz w:val="24"/>
          <w:szCs w:val="24"/>
          <w:lang w:eastAsia="en-GB"/>
        </w:rPr>
        <w:t xml:space="preserve">3.3  </w:t>
      </w:r>
      <w:r w:rsidR="008452EF">
        <w:rPr>
          <w:rFonts w:ascii="Arial" w:eastAsia="Times New Roman" w:hAnsi="Arial" w:cs="Arial"/>
          <w:i/>
          <w:iCs/>
          <w:sz w:val="24"/>
          <w:szCs w:val="24"/>
          <w:lang w:eastAsia="en-GB"/>
        </w:rPr>
        <w:tab/>
      </w:r>
      <w:r w:rsidRPr="008452EF">
        <w:rPr>
          <w:rFonts w:ascii="Arial" w:eastAsia="Times New Roman" w:hAnsi="Arial" w:cs="Arial"/>
          <w:i/>
          <w:iCs/>
          <w:sz w:val="24"/>
          <w:szCs w:val="24"/>
          <w:lang w:eastAsia="en-GB"/>
        </w:rPr>
        <w:t>on all trade unions of which the employees of the Respondent are members, if any;</w:t>
      </w:r>
    </w:p>
    <w:p w14:paraId="2D1F356E" w14:textId="77777777" w:rsidR="005915CF" w:rsidRDefault="00A16682" w:rsidP="00CF3993">
      <w:pPr>
        <w:pStyle w:val="ListParagraph"/>
        <w:spacing w:after="0" w:line="276" w:lineRule="auto"/>
        <w:jc w:val="both"/>
        <w:rPr>
          <w:rFonts w:ascii="Arial" w:eastAsia="Times New Roman" w:hAnsi="Arial" w:cs="Arial"/>
          <w:i/>
          <w:iCs/>
          <w:sz w:val="24"/>
          <w:szCs w:val="24"/>
          <w:lang w:eastAsia="en-GB"/>
        </w:rPr>
      </w:pPr>
      <w:r w:rsidRPr="00A16682">
        <w:rPr>
          <w:rFonts w:ascii="Arial" w:eastAsia="Times New Roman" w:hAnsi="Arial" w:cs="Arial"/>
          <w:i/>
          <w:iCs/>
          <w:sz w:val="24"/>
          <w:szCs w:val="24"/>
          <w:lang w:eastAsia="en-GB"/>
        </w:rPr>
        <w:t xml:space="preserve">         </w:t>
      </w:r>
      <w:r w:rsidR="005915CF">
        <w:rPr>
          <w:rFonts w:ascii="Arial" w:eastAsia="Times New Roman" w:hAnsi="Arial" w:cs="Arial"/>
          <w:i/>
          <w:iCs/>
          <w:sz w:val="24"/>
          <w:szCs w:val="24"/>
          <w:lang w:eastAsia="en-GB"/>
        </w:rPr>
        <w:tab/>
      </w:r>
      <w:r w:rsidR="005915CF">
        <w:rPr>
          <w:rFonts w:ascii="Arial" w:eastAsia="Times New Roman" w:hAnsi="Arial" w:cs="Arial"/>
          <w:i/>
          <w:iCs/>
          <w:sz w:val="24"/>
          <w:szCs w:val="24"/>
          <w:lang w:eastAsia="en-GB"/>
        </w:rPr>
        <w:tab/>
      </w:r>
    </w:p>
    <w:p w14:paraId="5EC9C8DE" w14:textId="12644E5E" w:rsidR="00A16682" w:rsidRPr="00A16682" w:rsidRDefault="00A16682" w:rsidP="00CF3993">
      <w:pPr>
        <w:pStyle w:val="ListParagraph"/>
        <w:spacing w:after="0" w:line="276" w:lineRule="auto"/>
        <w:ind w:left="2160"/>
        <w:jc w:val="both"/>
        <w:rPr>
          <w:rFonts w:ascii="Arial" w:eastAsia="Times New Roman" w:hAnsi="Arial" w:cs="Arial"/>
          <w:i/>
          <w:iCs/>
          <w:sz w:val="24"/>
          <w:szCs w:val="24"/>
          <w:lang w:eastAsia="en-GB"/>
        </w:rPr>
      </w:pPr>
      <w:r w:rsidRPr="00A16682">
        <w:rPr>
          <w:rFonts w:ascii="Arial" w:eastAsia="Times New Roman" w:hAnsi="Arial" w:cs="Arial"/>
          <w:i/>
          <w:iCs/>
          <w:sz w:val="24"/>
          <w:szCs w:val="24"/>
          <w:lang w:eastAsia="en-GB"/>
        </w:rPr>
        <w:t xml:space="preserve">3.4  </w:t>
      </w:r>
      <w:r w:rsidR="005915CF">
        <w:rPr>
          <w:rFonts w:ascii="Arial" w:eastAsia="Times New Roman" w:hAnsi="Arial" w:cs="Arial"/>
          <w:i/>
          <w:iCs/>
          <w:sz w:val="24"/>
          <w:szCs w:val="24"/>
          <w:lang w:eastAsia="en-GB"/>
        </w:rPr>
        <w:tab/>
      </w:r>
      <w:r w:rsidRPr="00A16682">
        <w:rPr>
          <w:rFonts w:ascii="Arial" w:eastAsia="Times New Roman" w:hAnsi="Arial" w:cs="Arial"/>
          <w:i/>
          <w:iCs/>
          <w:sz w:val="24"/>
          <w:szCs w:val="24"/>
          <w:lang w:eastAsia="en-GB"/>
        </w:rPr>
        <w:t>on the Master;</w:t>
      </w:r>
    </w:p>
    <w:p w14:paraId="11B5C0F3" w14:textId="77777777" w:rsidR="005915CF" w:rsidRDefault="00A16682" w:rsidP="00CF3993">
      <w:pPr>
        <w:pStyle w:val="ListParagraph"/>
        <w:spacing w:after="0" w:line="276" w:lineRule="auto"/>
        <w:jc w:val="both"/>
        <w:rPr>
          <w:rFonts w:ascii="Arial" w:eastAsia="Times New Roman" w:hAnsi="Arial" w:cs="Arial"/>
          <w:i/>
          <w:iCs/>
          <w:sz w:val="24"/>
          <w:szCs w:val="24"/>
          <w:lang w:eastAsia="en-GB"/>
        </w:rPr>
      </w:pPr>
      <w:r w:rsidRPr="00A16682">
        <w:rPr>
          <w:rFonts w:ascii="Arial" w:eastAsia="Times New Roman" w:hAnsi="Arial" w:cs="Arial"/>
          <w:i/>
          <w:iCs/>
          <w:sz w:val="24"/>
          <w:szCs w:val="24"/>
          <w:lang w:eastAsia="en-GB"/>
        </w:rPr>
        <w:t xml:space="preserve">         </w:t>
      </w:r>
    </w:p>
    <w:p w14:paraId="7E2BD5FF" w14:textId="3F9AC006" w:rsidR="00A16682" w:rsidRPr="00A16682" w:rsidRDefault="00A16682" w:rsidP="00CF3993">
      <w:pPr>
        <w:pStyle w:val="ListParagraph"/>
        <w:spacing w:after="0" w:line="276" w:lineRule="auto"/>
        <w:ind w:left="1440" w:firstLine="720"/>
        <w:jc w:val="both"/>
        <w:rPr>
          <w:rFonts w:ascii="Arial" w:eastAsia="Times New Roman" w:hAnsi="Arial" w:cs="Arial"/>
          <w:i/>
          <w:iCs/>
          <w:sz w:val="24"/>
          <w:szCs w:val="24"/>
          <w:lang w:eastAsia="en-GB"/>
        </w:rPr>
      </w:pPr>
      <w:r w:rsidRPr="00A16682">
        <w:rPr>
          <w:rFonts w:ascii="Arial" w:eastAsia="Times New Roman" w:hAnsi="Arial" w:cs="Arial"/>
          <w:i/>
          <w:iCs/>
          <w:sz w:val="24"/>
          <w:szCs w:val="24"/>
          <w:lang w:eastAsia="en-GB"/>
        </w:rPr>
        <w:t xml:space="preserve">3.5  </w:t>
      </w:r>
      <w:r w:rsidR="005915CF">
        <w:rPr>
          <w:rFonts w:ascii="Arial" w:eastAsia="Times New Roman" w:hAnsi="Arial" w:cs="Arial"/>
          <w:i/>
          <w:iCs/>
          <w:sz w:val="24"/>
          <w:szCs w:val="24"/>
          <w:lang w:eastAsia="en-GB"/>
        </w:rPr>
        <w:tab/>
      </w:r>
      <w:r w:rsidRPr="00A16682">
        <w:rPr>
          <w:rFonts w:ascii="Arial" w:eastAsia="Times New Roman" w:hAnsi="Arial" w:cs="Arial"/>
          <w:i/>
          <w:iCs/>
          <w:sz w:val="24"/>
          <w:szCs w:val="24"/>
          <w:lang w:eastAsia="en-GB"/>
        </w:rPr>
        <w:t>on the South African Revenue Services.”</w:t>
      </w:r>
    </w:p>
    <w:p w14:paraId="72BD804F" w14:textId="77777777" w:rsidR="00A16682" w:rsidRPr="00A16682" w:rsidRDefault="00A16682" w:rsidP="00CF3993">
      <w:pPr>
        <w:pStyle w:val="ListParagraph"/>
        <w:spacing w:after="0" w:line="276" w:lineRule="auto"/>
        <w:jc w:val="both"/>
        <w:rPr>
          <w:rFonts w:ascii="Arial" w:eastAsia="Times New Roman" w:hAnsi="Arial" w:cs="Arial"/>
          <w:i/>
          <w:iCs/>
          <w:sz w:val="24"/>
          <w:szCs w:val="24"/>
          <w:lang w:eastAsia="en-GB"/>
        </w:rPr>
      </w:pPr>
    </w:p>
    <w:p w14:paraId="6AF04D75" w14:textId="5BA321C3" w:rsidR="00A16682" w:rsidRPr="00A16682" w:rsidRDefault="00A16682" w:rsidP="00CF3993">
      <w:pPr>
        <w:pStyle w:val="ListParagraph"/>
        <w:spacing w:after="0" w:line="276" w:lineRule="auto"/>
        <w:ind w:left="2160" w:hanging="720"/>
        <w:jc w:val="both"/>
        <w:rPr>
          <w:rFonts w:ascii="Arial" w:eastAsia="Times New Roman" w:hAnsi="Arial" w:cs="Arial"/>
          <w:i/>
          <w:iCs/>
          <w:sz w:val="24"/>
          <w:szCs w:val="24"/>
          <w:lang w:eastAsia="en-GB"/>
        </w:rPr>
      </w:pPr>
      <w:r w:rsidRPr="00A16682">
        <w:rPr>
          <w:rFonts w:ascii="Arial" w:eastAsia="Times New Roman" w:hAnsi="Arial" w:cs="Arial"/>
          <w:i/>
          <w:iCs/>
          <w:sz w:val="24"/>
          <w:szCs w:val="24"/>
          <w:lang w:eastAsia="en-GB"/>
        </w:rPr>
        <w:t xml:space="preserve">4. </w:t>
      </w:r>
      <w:r w:rsidR="005915CF">
        <w:rPr>
          <w:rFonts w:ascii="Arial" w:eastAsia="Times New Roman" w:hAnsi="Arial" w:cs="Arial"/>
          <w:i/>
          <w:iCs/>
          <w:sz w:val="24"/>
          <w:szCs w:val="24"/>
          <w:lang w:eastAsia="en-GB"/>
        </w:rPr>
        <w:tab/>
      </w:r>
      <w:r w:rsidRPr="00A16682">
        <w:rPr>
          <w:rFonts w:ascii="Arial" w:eastAsia="Times New Roman" w:hAnsi="Arial" w:cs="Arial"/>
          <w:i/>
          <w:iCs/>
          <w:sz w:val="24"/>
          <w:szCs w:val="24"/>
          <w:lang w:eastAsia="en-GB"/>
        </w:rPr>
        <w:t>The costs of this application are to be costs in the administration of the Respondent’s estate. “:</w:t>
      </w:r>
    </w:p>
    <w:p w14:paraId="1FD87DF6" w14:textId="77777777" w:rsidR="00A16682" w:rsidRPr="00A16682" w:rsidRDefault="00A16682" w:rsidP="00CF3993">
      <w:pPr>
        <w:pStyle w:val="ListParagraph"/>
        <w:spacing w:after="0" w:line="276" w:lineRule="auto"/>
        <w:jc w:val="both"/>
        <w:rPr>
          <w:rFonts w:ascii="Arial" w:eastAsia="Times New Roman" w:hAnsi="Arial" w:cs="Arial"/>
          <w:i/>
          <w:iCs/>
          <w:sz w:val="24"/>
          <w:szCs w:val="24"/>
          <w:lang w:eastAsia="en-GB"/>
        </w:rPr>
      </w:pPr>
    </w:p>
    <w:p w14:paraId="484AEBE3" w14:textId="0B1B13CC" w:rsidR="00A16682" w:rsidRPr="00D75BF7" w:rsidRDefault="00D75BF7" w:rsidP="00D75BF7">
      <w:pPr>
        <w:spacing w:after="0" w:line="276" w:lineRule="auto"/>
        <w:ind w:left="1080" w:hanging="360"/>
        <w:jc w:val="both"/>
        <w:rPr>
          <w:rFonts w:ascii="Arial" w:eastAsia="Times New Roman" w:hAnsi="Arial" w:cs="Arial"/>
          <w:sz w:val="24"/>
          <w:szCs w:val="24"/>
          <w:lang w:eastAsia="en-GB"/>
        </w:rPr>
      </w:pPr>
      <w:r>
        <w:rPr>
          <w:rFonts w:ascii="Arial" w:eastAsia="Times New Roman" w:hAnsi="Arial" w:cs="Arial"/>
          <w:sz w:val="24"/>
          <w:szCs w:val="24"/>
          <w:lang w:eastAsia="en-GB"/>
        </w:rPr>
        <w:t>7.</w:t>
      </w:r>
      <w:r>
        <w:rPr>
          <w:rFonts w:ascii="Arial" w:eastAsia="Times New Roman" w:hAnsi="Arial" w:cs="Arial"/>
          <w:sz w:val="24"/>
          <w:szCs w:val="24"/>
          <w:lang w:eastAsia="en-GB"/>
        </w:rPr>
        <w:tab/>
      </w:r>
      <w:r w:rsidR="005B4311" w:rsidRPr="00D75BF7">
        <w:rPr>
          <w:rFonts w:ascii="Arial" w:eastAsia="Times New Roman" w:hAnsi="Arial" w:cs="Arial"/>
          <w:sz w:val="24"/>
          <w:szCs w:val="24"/>
          <w:lang w:eastAsia="en-GB"/>
        </w:rPr>
        <w:t>T</w:t>
      </w:r>
      <w:r w:rsidR="00A16682" w:rsidRPr="00D75BF7">
        <w:rPr>
          <w:rFonts w:ascii="Arial" w:eastAsia="Times New Roman" w:hAnsi="Arial" w:cs="Arial"/>
          <w:sz w:val="24"/>
          <w:szCs w:val="24"/>
          <w:lang w:eastAsia="en-GB"/>
        </w:rPr>
        <w:t xml:space="preserve">he provisional sequestration order granted in terms of paragraph </w:t>
      </w:r>
      <w:r w:rsidR="005B4311" w:rsidRPr="00D75BF7">
        <w:rPr>
          <w:rFonts w:ascii="Arial" w:eastAsia="Times New Roman" w:hAnsi="Arial" w:cs="Arial"/>
          <w:sz w:val="24"/>
          <w:szCs w:val="24"/>
          <w:lang w:eastAsia="en-GB"/>
        </w:rPr>
        <w:t>6 hereof</w:t>
      </w:r>
      <w:r w:rsidR="00A16682" w:rsidRPr="00D75BF7">
        <w:rPr>
          <w:rFonts w:ascii="Arial" w:eastAsia="Times New Roman" w:hAnsi="Arial" w:cs="Arial"/>
          <w:sz w:val="24"/>
          <w:szCs w:val="24"/>
          <w:lang w:eastAsia="en-GB"/>
        </w:rPr>
        <w:t xml:space="preserve"> will be deemed effective as from 4 May 202</w:t>
      </w:r>
      <w:r w:rsidR="005B4311" w:rsidRPr="00D75BF7">
        <w:rPr>
          <w:rFonts w:ascii="Arial" w:eastAsia="Times New Roman" w:hAnsi="Arial" w:cs="Arial"/>
          <w:sz w:val="24"/>
          <w:szCs w:val="24"/>
          <w:lang w:eastAsia="en-GB"/>
        </w:rPr>
        <w:t>0;</w:t>
      </w:r>
    </w:p>
    <w:p w14:paraId="62803C82" w14:textId="77777777" w:rsidR="005B4311" w:rsidRPr="005B4311" w:rsidRDefault="005B4311" w:rsidP="00CF3993">
      <w:pPr>
        <w:pStyle w:val="ListParagraph"/>
        <w:spacing w:after="0" w:line="276" w:lineRule="auto"/>
        <w:jc w:val="both"/>
        <w:rPr>
          <w:rFonts w:ascii="Arial" w:eastAsia="Times New Roman" w:hAnsi="Arial" w:cs="Arial"/>
          <w:sz w:val="24"/>
          <w:szCs w:val="24"/>
          <w:lang w:eastAsia="en-GB"/>
        </w:rPr>
      </w:pPr>
    </w:p>
    <w:p w14:paraId="7D48464B" w14:textId="5BDF0ECE" w:rsidR="00A16682" w:rsidRPr="00D75BF7" w:rsidRDefault="00D75BF7" w:rsidP="00D75BF7">
      <w:pPr>
        <w:spacing w:after="0" w:line="276" w:lineRule="auto"/>
        <w:ind w:left="1080" w:hanging="360"/>
        <w:jc w:val="both"/>
        <w:rPr>
          <w:rFonts w:ascii="Arial" w:eastAsia="Times New Roman" w:hAnsi="Arial" w:cs="Arial"/>
          <w:sz w:val="24"/>
          <w:szCs w:val="24"/>
          <w:lang w:eastAsia="en-GB"/>
        </w:rPr>
      </w:pPr>
      <w:r w:rsidRPr="00A16682">
        <w:rPr>
          <w:rFonts w:ascii="Arial" w:eastAsia="Times New Roman" w:hAnsi="Arial" w:cs="Arial"/>
          <w:sz w:val="24"/>
          <w:szCs w:val="24"/>
          <w:lang w:eastAsia="en-GB"/>
        </w:rPr>
        <w:t>8.</w:t>
      </w:r>
      <w:r w:rsidRPr="00A16682">
        <w:rPr>
          <w:rFonts w:ascii="Arial" w:eastAsia="Times New Roman" w:hAnsi="Arial" w:cs="Arial"/>
          <w:sz w:val="24"/>
          <w:szCs w:val="24"/>
          <w:lang w:eastAsia="en-GB"/>
        </w:rPr>
        <w:tab/>
      </w:r>
      <w:r w:rsidR="005B4311" w:rsidRPr="00D75BF7">
        <w:rPr>
          <w:rFonts w:ascii="Arial" w:eastAsia="Times New Roman" w:hAnsi="Arial" w:cs="Arial"/>
          <w:sz w:val="24"/>
          <w:szCs w:val="24"/>
          <w:lang w:eastAsia="en-GB"/>
        </w:rPr>
        <w:t>The Applicant is to pay to the Third Respondent the costs of the Third Respondent’s conditional counter-application, such to include the costs of two</w:t>
      </w:r>
      <w:r w:rsidR="005B6481" w:rsidRPr="00D75BF7">
        <w:rPr>
          <w:rFonts w:ascii="Arial" w:eastAsia="Times New Roman" w:hAnsi="Arial" w:cs="Arial"/>
          <w:sz w:val="24"/>
          <w:szCs w:val="24"/>
          <w:lang w:eastAsia="en-GB"/>
        </w:rPr>
        <w:t xml:space="preserve"> </w:t>
      </w:r>
      <w:r w:rsidR="005B4311" w:rsidRPr="00D75BF7">
        <w:rPr>
          <w:rFonts w:ascii="Arial" w:eastAsia="Times New Roman" w:hAnsi="Arial" w:cs="Arial"/>
          <w:sz w:val="24"/>
          <w:szCs w:val="24"/>
          <w:lang w:eastAsia="en-GB"/>
        </w:rPr>
        <w:t>(2) Counsel.</w:t>
      </w:r>
    </w:p>
    <w:p w14:paraId="58BD9B7D" w14:textId="2F418F2D" w:rsidR="00A16682" w:rsidRPr="005B4311" w:rsidRDefault="00A16682" w:rsidP="00CF3993">
      <w:pPr>
        <w:spacing w:after="0" w:line="276" w:lineRule="auto"/>
        <w:ind w:left="360"/>
        <w:jc w:val="both"/>
        <w:rPr>
          <w:rFonts w:ascii="Arial" w:eastAsia="Times New Roman" w:hAnsi="Arial" w:cs="Arial"/>
          <w:sz w:val="24"/>
          <w:szCs w:val="24"/>
          <w:lang w:eastAsia="en-GB"/>
        </w:rPr>
      </w:pPr>
    </w:p>
    <w:p w14:paraId="526496FA" w14:textId="77777777" w:rsidR="00A16682" w:rsidRPr="008027E0" w:rsidRDefault="00A16682" w:rsidP="00CF3993">
      <w:pPr>
        <w:pStyle w:val="ListParagraph"/>
        <w:spacing w:after="0" w:line="276" w:lineRule="auto"/>
        <w:jc w:val="both"/>
        <w:rPr>
          <w:rFonts w:ascii="Arial" w:eastAsia="Times New Roman" w:hAnsi="Arial" w:cs="Arial"/>
          <w:sz w:val="24"/>
          <w:szCs w:val="24"/>
          <w:lang w:eastAsia="en-GB"/>
        </w:rPr>
      </w:pPr>
    </w:p>
    <w:p w14:paraId="4342DFDE" w14:textId="77777777" w:rsidR="005B4311" w:rsidRDefault="005B4311" w:rsidP="00CF3993">
      <w:pPr>
        <w:spacing w:after="0" w:line="276" w:lineRule="auto"/>
        <w:jc w:val="right"/>
        <w:rPr>
          <w:rFonts w:ascii="Arial" w:hAnsi="Arial" w:cs="Arial"/>
          <w:sz w:val="24"/>
          <w:szCs w:val="24"/>
          <w:lang w:val="en-GB"/>
        </w:rPr>
      </w:pPr>
    </w:p>
    <w:p w14:paraId="514EDADA" w14:textId="1AA190F6" w:rsidR="00F24C45" w:rsidRPr="001D363C" w:rsidRDefault="00F24C45" w:rsidP="008051BA">
      <w:pPr>
        <w:spacing w:after="0" w:line="240" w:lineRule="auto"/>
        <w:jc w:val="right"/>
        <w:rPr>
          <w:rFonts w:ascii="Arial" w:hAnsi="Arial" w:cs="Arial"/>
          <w:sz w:val="24"/>
          <w:szCs w:val="24"/>
          <w:lang w:val="en-GB"/>
        </w:rPr>
      </w:pPr>
      <w:r w:rsidRPr="001D363C">
        <w:rPr>
          <w:rFonts w:ascii="Arial" w:hAnsi="Arial" w:cs="Arial"/>
          <w:sz w:val="24"/>
          <w:szCs w:val="24"/>
          <w:lang w:val="en-GB"/>
        </w:rPr>
        <w:tab/>
      </w:r>
      <w:r w:rsidRPr="001D363C">
        <w:rPr>
          <w:rFonts w:ascii="Arial" w:hAnsi="Arial" w:cs="Arial"/>
          <w:sz w:val="24"/>
          <w:szCs w:val="24"/>
          <w:lang w:val="en-GB"/>
        </w:rPr>
        <w:tab/>
      </w:r>
      <w:r w:rsidRPr="001D363C">
        <w:rPr>
          <w:rFonts w:ascii="Arial" w:hAnsi="Arial" w:cs="Arial"/>
          <w:sz w:val="24"/>
          <w:szCs w:val="24"/>
          <w:lang w:val="en-GB"/>
        </w:rPr>
        <w:tab/>
        <w:t>_____</w:t>
      </w:r>
      <w:r w:rsidR="00E82DAE">
        <w:rPr>
          <w:rFonts w:ascii="Arial" w:hAnsi="Arial" w:cs="Arial"/>
          <w:sz w:val="24"/>
          <w:szCs w:val="24"/>
          <w:lang w:val="en-GB"/>
        </w:rPr>
        <w:t>_</w:t>
      </w:r>
      <w:r w:rsidR="00190E12">
        <w:rPr>
          <w:rFonts w:ascii="Arial" w:hAnsi="Arial" w:cs="Arial"/>
          <w:sz w:val="24"/>
          <w:szCs w:val="24"/>
          <w:lang w:val="en-GB"/>
        </w:rPr>
        <w:t>_</w:t>
      </w:r>
      <w:r w:rsidRPr="001D363C">
        <w:rPr>
          <w:rFonts w:ascii="Arial" w:hAnsi="Arial" w:cs="Arial"/>
          <w:sz w:val="24"/>
          <w:szCs w:val="24"/>
          <w:lang w:val="en-GB"/>
        </w:rPr>
        <w:t>_</w:t>
      </w:r>
      <w:r w:rsidR="000A48C1" w:rsidRPr="001D363C">
        <w:rPr>
          <w:rFonts w:ascii="Arial" w:hAnsi="Arial" w:cs="Arial"/>
          <w:sz w:val="24"/>
          <w:szCs w:val="24"/>
          <w:lang w:val="en-GB"/>
        </w:rPr>
        <w:t>___</w:t>
      </w:r>
      <w:r w:rsidRPr="001D363C">
        <w:rPr>
          <w:rFonts w:ascii="Arial" w:hAnsi="Arial" w:cs="Arial"/>
          <w:sz w:val="24"/>
          <w:szCs w:val="24"/>
          <w:lang w:val="en-GB"/>
        </w:rPr>
        <w:t>_________________</w:t>
      </w:r>
    </w:p>
    <w:p w14:paraId="592EC006" w14:textId="4A655B9E" w:rsidR="00F24C45" w:rsidRPr="001D363C" w:rsidRDefault="00F24C45" w:rsidP="008051BA">
      <w:pPr>
        <w:spacing w:after="0" w:line="240" w:lineRule="auto"/>
        <w:jc w:val="right"/>
        <w:rPr>
          <w:rFonts w:ascii="Arial" w:hAnsi="Arial" w:cs="Arial"/>
          <w:b/>
          <w:sz w:val="24"/>
          <w:szCs w:val="24"/>
          <w:lang w:val="en-GB"/>
        </w:rPr>
      </w:pPr>
      <w:r w:rsidRPr="001D363C">
        <w:rPr>
          <w:rFonts w:ascii="Arial" w:hAnsi="Arial" w:cs="Arial"/>
          <w:sz w:val="24"/>
          <w:szCs w:val="24"/>
          <w:lang w:val="en-GB"/>
        </w:rPr>
        <w:tab/>
      </w:r>
      <w:r w:rsidRPr="001D363C">
        <w:rPr>
          <w:rFonts w:ascii="Arial" w:hAnsi="Arial" w:cs="Arial"/>
          <w:sz w:val="24"/>
          <w:szCs w:val="24"/>
          <w:lang w:val="en-GB"/>
        </w:rPr>
        <w:tab/>
      </w:r>
      <w:r w:rsidRPr="001D363C">
        <w:rPr>
          <w:rFonts w:ascii="Arial" w:hAnsi="Arial" w:cs="Arial"/>
          <w:sz w:val="24"/>
          <w:szCs w:val="24"/>
          <w:lang w:val="en-GB"/>
        </w:rPr>
        <w:tab/>
      </w:r>
      <w:r w:rsidRPr="001D363C">
        <w:rPr>
          <w:rFonts w:ascii="Arial" w:hAnsi="Arial" w:cs="Arial"/>
          <w:sz w:val="24"/>
          <w:szCs w:val="24"/>
          <w:lang w:val="en-GB"/>
        </w:rPr>
        <w:tab/>
      </w:r>
      <w:r w:rsidRPr="001D363C">
        <w:rPr>
          <w:rFonts w:ascii="Arial" w:hAnsi="Arial" w:cs="Arial"/>
          <w:sz w:val="24"/>
          <w:szCs w:val="24"/>
          <w:lang w:val="en-GB"/>
        </w:rPr>
        <w:tab/>
      </w:r>
      <w:r w:rsidRPr="001D363C">
        <w:rPr>
          <w:rFonts w:ascii="Arial" w:hAnsi="Arial" w:cs="Arial"/>
          <w:sz w:val="24"/>
          <w:szCs w:val="24"/>
          <w:lang w:val="en-GB"/>
        </w:rPr>
        <w:tab/>
      </w:r>
      <w:r w:rsidR="00C27E96">
        <w:rPr>
          <w:rFonts w:ascii="Arial" w:hAnsi="Arial" w:cs="Arial"/>
          <w:b/>
          <w:sz w:val="24"/>
          <w:szCs w:val="24"/>
          <w:lang w:val="en-GB"/>
        </w:rPr>
        <w:t>B</w:t>
      </w:r>
      <w:r w:rsidR="007B5C8F" w:rsidRPr="001D363C">
        <w:rPr>
          <w:rFonts w:ascii="Arial" w:hAnsi="Arial" w:cs="Arial"/>
          <w:b/>
          <w:sz w:val="24"/>
          <w:szCs w:val="24"/>
          <w:lang w:val="en-GB"/>
        </w:rPr>
        <w:t>.</w:t>
      </w:r>
      <w:r w:rsidR="00C27E96">
        <w:rPr>
          <w:rFonts w:ascii="Arial" w:hAnsi="Arial" w:cs="Arial"/>
          <w:b/>
          <w:sz w:val="24"/>
          <w:szCs w:val="24"/>
          <w:lang w:val="en-GB"/>
        </w:rPr>
        <w:t xml:space="preserve"> C</w:t>
      </w:r>
      <w:r w:rsidR="007B5C8F" w:rsidRPr="001D363C">
        <w:rPr>
          <w:rFonts w:ascii="Arial" w:hAnsi="Arial" w:cs="Arial"/>
          <w:b/>
          <w:sz w:val="24"/>
          <w:szCs w:val="24"/>
          <w:lang w:val="en-GB"/>
        </w:rPr>
        <w:t>.</w:t>
      </w:r>
      <w:r w:rsidRPr="001D363C">
        <w:rPr>
          <w:rFonts w:ascii="Arial" w:hAnsi="Arial" w:cs="Arial"/>
          <w:b/>
          <w:sz w:val="24"/>
          <w:szCs w:val="24"/>
          <w:lang w:val="en-GB"/>
        </w:rPr>
        <w:t xml:space="preserve"> </w:t>
      </w:r>
      <w:r w:rsidR="00C27E96">
        <w:rPr>
          <w:rFonts w:ascii="Arial" w:hAnsi="Arial" w:cs="Arial"/>
          <w:b/>
          <w:sz w:val="24"/>
          <w:szCs w:val="24"/>
          <w:lang w:val="en-GB"/>
        </w:rPr>
        <w:t>WANLESS</w:t>
      </w:r>
    </w:p>
    <w:p w14:paraId="7189966B" w14:textId="4B35B3D3" w:rsidR="00F24C45" w:rsidRPr="001D363C" w:rsidRDefault="00334C00" w:rsidP="008051BA">
      <w:pPr>
        <w:spacing w:after="0" w:line="240" w:lineRule="auto"/>
        <w:ind w:left="3600" w:firstLine="720"/>
        <w:jc w:val="right"/>
        <w:rPr>
          <w:rFonts w:ascii="Arial" w:hAnsi="Arial" w:cs="Arial"/>
          <w:sz w:val="24"/>
          <w:szCs w:val="24"/>
          <w:lang w:val="en-GB"/>
        </w:rPr>
      </w:pPr>
      <w:r>
        <w:rPr>
          <w:rFonts w:ascii="Arial" w:hAnsi="Arial" w:cs="Arial"/>
          <w:sz w:val="24"/>
          <w:szCs w:val="24"/>
          <w:lang w:val="en-GB"/>
        </w:rPr>
        <w:t xml:space="preserve">Acting </w:t>
      </w:r>
      <w:r w:rsidR="008216C6" w:rsidRPr="001D363C">
        <w:rPr>
          <w:rFonts w:ascii="Arial" w:hAnsi="Arial" w:cs="Arial"/>
          <w:sz w:val="24"/>
          <w:szCs w:val="24"/>
          <w:lang w:val="en-GB"/>
        </w:rPr>
        <w:t>Judge of the High Court</w:t>
      </w:r>
    </w:p>
    <w:p w14:paraId="465C8AD2" w14:textId="54373ADE" w:rsidR="00F24C45" w:rsidRPr="001D363C" w:rsidRDefault="008216C6" w:rsidP="008051BA">
      <w:pPr>
        <w:spacing w:after="0" w:line="240" w:lineRule="auto"/>
        <w:ind w:left="3600" w:firstLine="720"/>
        <w:jc w:val="right"/>
        <w:rPr>
          <w:rFonts w:ascii="Arial" w:hAnsi="Arial" w:cs="Arial"/>
          <w:sz w:val="24"/>
          <w:szCs w:val="24"/>
          <w:lang w:val="en-GB"/>
        </w:rPr>
      </w:pPr>
      <w:r w:rsidRPr="001D363C">
        <w:rPr>
          <w:rFonts w:ascii="Arial" w:hAnsi="Arial" w:cs="Arial"/>
          <w:sz w:val="24"/>
          <w:szCs w:val="24"/>
          <w:lang w:val="en-GB"/>
        </w:rPr>
        <w:t>Gauteng</w:t>
      </w:r>
      <w:r w:rsidR="005B4311">
        <w:rPr>
          <w:rFonts w:ascii="Arial" w:hAnsi="Arial" w:cs="Arial"/>
          <w:sz w:val="24"/>
          <w:szCs w:val="24"/>
          <w:lang w:val="en-GB"/>
        </w:rPr>
        <w:t xml:space="preserve"> </w:t>
      </w:r>
      <w:r w:rsidR="00D525DE" w:rsidRPr="001D363C">
        <w:rPr>
          <w:rFonts w:ascii="Arial" w:hAnsi="Arial" w:cs="Arial"/>
          <w:sz w:val="24"/>
          <w:szCs w:val="24"/>
          <w:lang w:val="en-GB"/>
        </w:rPr>
        <w:t>Division</w:t>
      </w:r>
      <w:r w:rsidRPr="001D363C">
        <w:rPr>
          <w:rFonts w:ascii="Arial" w:hAnsi="Arial" w:cs="Arial"/>
          <w:sz w:val="24"/>
          <w:szCs w:val="24"/>
          <w:lang w:val="en-GB"/>
        </w:rPr>
        <w:t>, Johannesburg</w:t>
      </w:r>
    </w:p>
    <w:p w14:paraId="67466F2E" w14:textId="77777777" w:rsidR="000A48C1" w:rsidRPr="001D363C" w:rsidRDefault="000A48C1" w:rsidP="00CF3993">
      <w:pPr>
        <w:spacing w:after="0" w:line="276" w:lineRule="auto"/>
        <w:rPr>
          <w:rFonts w:ascii="Arial" w:hAnsi="Arial" w:cs="Arial"/>
          <w:sz w:val="24"/>
          <w:szCs w:val="24"/>
          <w:lang w:val="en-GB"/>
        </w:rPr>
      </w:pPr>
    </w:p>
    <w:p w14:paraId="14243033" w14:textId="77777777" w:rsidR="00FF15D9" w:rsidRPr="001D363C" w:rsidRDefault="00FF15D9" w:rsidP="00CF3993">
      <w:pPr>
        <w:spacing w:after="0" w:line="276" w:lineRule="auto"/>
        <w:rPr>
          <w:rFonts w:ascii="Arial" w:hAnsi="Arial" w:cs="Arial"/>
          <w:b/>
          <w:sz w:val="24"/>
          <w:szCs w:val="24"/>
          <w:lang w:val="en-GB"/>
        </w:rPr>
      </w:pPr>
    </w:p>
    <w:p w14:paraId="312D333C" w14:textId="77777777" w:rsidR="004755D3" w:rsidRDefault="004755D3" w:rsidP="00CF3993">
      <w:pPr>
        <w:spacing w:after="0" w:line="276" w:lineRule="auto"/>
        <w:rPr>
          <w:rFonts w:ascii="Arial" w:hAnsi="Arial" w:cs="Arial"/>
          <w:b/>
          <w:sz w:val="24"/>
          <w:szCs w:val="24"/>
          <w:lang w:val="en-GB"/>
        </w:rPr>
      </w:pPr>
    </w:p>
    <w:p w14:paraId="4B59CB00" w14:textId="3BB456C5" w:rsidR="000A48C1" w:rsidRPr="00840133" w:rsidRDefault="000A48C1" w:rsidP="00CF3993">
      <w:pPr>
        <w:spacing w:after="0" w:line="276" w:lineRule="auto"/>
        <w:rPr>
          <w:rFonts w:ascii="Arial" w:hAnsi="Arial" w:cs="Arial"/>
          <w:szCs w:val="24"/>
          <w:lang w:val="en-GB"/>
        </w:rPr>
      </w:pPr>
      <w:r w:rsidRPr="00840133">
        <w:rPr>
          <w:rFonts w:ascii="Arial" w:hAnsi="Arial" w:cs="Arial"/>
          <w:b/>
          <w:szCs w:val="24"/>
          <w:lang w:val="en-GB"/>
        </w:rPr>
        <w:t>Heard</w:t>
      </w:r>
      <w:r w:rsidRPr="00840133">
        <w:rPr>
          <w:rFonts w:ascii="Arial" w:hAnsi="Arial" w:cs="Arial"/>
          <w:szCs w:val="24"/>
          <w:lang w:val="en-GB"/>
        </w:rPr>
        <w:t>:</w:t>
      </w:r>
      <w:r w:rsidRPr="00840133">
        <w:rPr>
          <w:rFonts w:ascii="Arial" w:hAnsi="Arial" w:cs="Arial"/>
          <w:szCs w:val="24"/>
          <w:lang w:val="en-GB"/>
        </w:rPr>
        <w:tab/>
      </w:r>
      <w:r w:rsidRPr="00840133">
        <w:rPr>
          <w:rFonts w:ascii="Arial" w:hAnsi="Arial" w:cs="Arial"/>
          <w:szCs w:val="24"/>
          <w:lang w:val="en-GB"/>
        </w:rPr>
        <w:tab/>
      </w:r>
      <w:r w:rsidR="00D24FC9" w:rsidRPr="00840133">
        <w:rPr>
          <w:rFonts w:ascii="Arial" w:hAnsi="Arial" w:cs="Arial"/>
          <w:szCs w:val="24"/>
          <w:lang w:val="en-GB"/>
        </w:rPr>
        <w:tab/>
      </w:r>
      <w:r w:rsidR="00F86317" w:rsidRPr="00840133">
        <w:rPr>
          <w:rFonts w:ascii="Arial" w:hAnsi="Arial" w:cs="Arial"/>
          <w:szCs w:val="24"/>
          <w:lang w:val="en-GB"/>
        </w:rPr>
        <w:tab/>
      </w:r>
      <w:r w:rsidR="00F86317" w:rsidRPr="00840133">
        <w:rPr>
          <w:rFonts w:ascii="Arial" w:hAnsi="Arial" w:cs="Arial"/>
          <w:szCs w:val="24"/>
          <w:lang w:val="en-GB"/>
        </w:rPr>
        <w:tab/>
      </w:r>
      <w:r w:rsidR="00840133">
        <w:rPr>
          <w:rFonts w:ascii="Arial" w:hAnsi="Arial" w:cs="Arial"/>
          <w:szCs w:val="24"/>
          <w:lang w:val="en-GB"/>
        </w:rPr>
        <w:tab/>
      </w:r>
      <w:r w:rsidR="002F200C" w:rsidRPr="00840133">
        <w:rPr>
          <w:rFonts w:ascii="Arial" w:hAnsi="Arial" w:cs="Arial"/>
          <w:szCs w:val="24"/>
          <w:lang w:val="en-GB"/>
        </w:rPr>
        <w:t>1</w:t>
      </w:r>
      <w:r w:rsidR="004127D4" w:rsidRPr="00840133">
        <w:rPr>
          <w:rFonts w:ascii="Arial" w:hAnsi="Arial" w:cs="Arial"/>
          <w:szCs w:val="24"/>
          <w:lang w:val="en-GB"/>
        </w:rPr>
        <w:t>0 August</w:t>
      </w:r>
      <w:r w:rsidR="00623B99" w:rsidRPr="00840133">
        <w:rPr>
          <w:rFonts w:ascii="Arial" w:hAnsi="Arial" w:cs="Arial"/>
          <w:szCs w:val="24"/>
          <w:lang w:val="en-GB"/>
        </w:rPr>
        <w:t xml:space="preserve"> 2022</w:t>
      </w:r>
    </w:p>
    <w:p w14:paraId="4ECD9ADD" w14:textId="035FD025" w:rsidR="000A48C1" w:rsidRPr="00840133" w:rsidRDefault="000A48C1" w:rsidP="00CF3993">
      <w:pPr>
        <w:spacing w:after="0" w:line="276" w:lineRule="auto"/>
        <w:rPr>
          <w:rFonts w:ascii="Arial" w:hAnsi="Arial" w:cs="Arial"/>
          <w:szCs w:val="24"/>
          <w:lang w:val="en-GB"/>
        </w:rPr>
      </w:pPr>
      <w:r w:rsidRPr="00840133">
        <w:rPr>
          <w:rFonts w:ascii="Arial" w:hAnsi="Arial" w:cs="Arial"/>
          <w:b/>
          <w:szCs w:val="24"/>
          <w:lang w:val="en-GB"/>
        </w:rPr>
        <w:t>Judgment</w:t>
      </w:r>
      <w:r w:rsidRPr="00840133">
        <w:rPr>
          <w:rFonts w:ascii="Arial" w:hAnsi="Arial" w:cs="Arial"/>
          <w:szCs w:val="24"/>
          <w:lang w:val="en-GB"/>
        </w:rPr>
        <w:t>:</w:t>
      </w:r>
      <w:r w:rsidRPr="00840133">
        <w:rPr>
          <w:rFonts w:ascii="Arial" w:hAnsi="Arial" w:cs="Arial"/>
          <w:szCs w:val="24"/>
          <w:lang w:val="en-GB"/>
        </w:rPr>
        <w:tab/>
      </w:r>
      <w:r w:rsidRPr="00840133">
        <w:rPr>
          <w:rFonts w:ascii="Arial" w:hAnsi="Arial" w:cs="Arial"/>
          <w:szCs w:val="24"/>
          <w:lang w:val="en-GB"/>
        </w:rPr>
        <w:tab/>
      </w:r>
      <w:r w:rsidR="00D24FC9" w:rsidRPr="00840133">
        <w:rPr>
          <w:rFonts w:ascii="Arial" w:hAnsi="Arial" w:cs="Arial"/>
          <w:szCs w:val="24"/>
          <w:lang w:val="en-GB"/>
        </w:rPr>
        <w:tab/>
      </w:r>
      <w:r w:rsidR="004127D4" w:rsidRPr="00840133">
        <w:rPr>
          <w:rFonts w:ascii="Arial" w:hAnsi="Arial" w:cs="Arial"/>
          <w:szCs w:val="24"/>
          <w:lang w:val="en-GB"/>
        </w:rPr>
        <w:t xml:space="preserve">    </w:t>
      </w:r>
      <w:r w:rsidR="00F61B93" w:rsidRPr="00840133">
        <w:rPr>
          <w:rFonts w:ascii="Arial" w:hAnsi="Arial" w:cs="Arial"/>
          <w:szCs w:val="24"/>
          <w:lang w:val="en-GB"/>
        </w:rPr>
        <w:t xml:space="preserve"> </w:t>
      </w:r>
      <w:r w:rsidR="00F86317" w:rsidRPr="00840133">
        <w:rPr>
          <w:rFonts w:ascii="Arial" w:hAnsi="Arial" w:cs="Arial"/>
          <w:szCs w:val="24"/>
          <w:lang w:val="en-GB"/>
        </w:rPr>
        <w:tab/>
      </w:r>
      <w:r w:rsidR="00F86317" w:rsidRPr="00840133">
        <w:rPr>
          <w:rFonts w:ascii="Arial" w:hAnsi="Arial" w:cs="Arial"/>
          <w:szCs w:val="24"/>
          <w:lang w:val="en-GB"/>
        </w:rPr>
        <w:tab/>
      </w:r>
      <w:r w:rsidR="00294AE4">
        <w:rPr>
          <w:rFonts w:ascii="Arial" w:hAnsi="Arial" w:cs="Arial"/>
          <w:szCs w:val="24"/>
          <w:lang w:val="en-GB"/>
        </w:rPr>
        <w:t>20</w:t>
      </w:r>
      <w:r w:rsidR="00FD038B" w:rsidRPr="00294AE4">
        <w:rPr>
          <w:rFonts w:ascii="Arial" w:hAnsi="Arial" w:cs="Arial"/>
          <w:szCs w:val="24"/>
          <w:lang w:val="en-GB"/>
        </w:rPr>
        <w:t xml:space="preserve"> </w:t>
      </w:r>
      <w:r w:rsidR="00372543">
        <w:rPr>
          <w:rFonts w:ascii="Arial" w:hAnsi="Arial" w:cs="Arial"/>
          <w:szCs w:val="24"/>
          <w:lang w:val="en-GB"/>
        </w:rPr>
        <w:t>Dec</w:t>
      </w:r>
      <w:r w:rsidR="00FD038B" w:rsidRPr="00294AE4">
        <w:rPr>
          <w:rFonts w:ascii="Arial" w:hAnsi="Arial" w:cs="Arial"/>
          <w:szCs w:val="24"/>
          <w:lang w:val="en-GB"/>
        </w:rPr>
        <w:t>ember</w:t>
      </w:r>
      <w:r w:rsidR="00B36947" w:rsidRPr="00294AE4">
        <w:rPr>
          <w:rFonts w:ascii="Arial" w:hAnsi="Arial" w:cs="Arial"/>
          <w:szCs w:val="24"/>
          <w:lang w:val="en-GB"/>
        </w:rPr>
        <w:t xml:space="preserve"> </w:t>
      </w:r>
      <w:r w:rsidRPr="00294AE4">
        <w:rPr>
          <w:rFonts w:ascii="Arial" w:hAnsi="Arial" w:cs="Arial"/>
          <w:szCs w:val="24"/>
          <w:lang w:val="en-GB"/>
        </w:rPr>
        <w:t>2022</w:t>
      </w:r>
    </w:p>
    <w:p w14:paraId="5BEE73BB" w14:textId="77777777" w:rsidR="00E441E8" w:rsidRPr="00840133" w:rsidRDefault="00E441E8" w:rsidP="00CF3993">
      <w:pPr>
        <w:spacing w:after="0" w:line="276" w:lineRule="auto"/>
        <w:rPr>
          <w:rFonts w:ascii="Arial" w:hAnsi="Arial" w:cs="Arial"/>
          <w:szCs w:val="24"/>
          <w:lang w:val="en-GB"/>
        </w:rPr>
      </w:pPr>
    </w:p>
    <w:p w14:paraId="65DAA546" w14:textId="28813A3C" w:rsidR="000A48C1" w:rsidRPr="006A4090" w:rsidRDefault="00F24C45" w:rsidP="00CF3993">
      <w:pPr>
        <w:spacing w:after="0" w:line="276" w:lineRule="auto"/>
        <w:rPr>
          <w:rFonts w:ascii="Arial" w:hAnsi="Arial" w:cs="Arial"/>
          <w:b/>
          <w:bCs/>
          <w:szCs w:val="24"/>
          <w:lang w:val="en-GB"/>
        </w:rPr>
      </w:pPr>
      <w:r w:rsidRPr="006A4090">
        <w:rPr>
          <w:rFonts w:ascii="Arial" w:hAnsi="Arial" w:cs="Arial"/>
          <w:b/>
          <w:bCs/>
          <w:szCs w:val="24"/>
          <w:u w:val="single"/>
          <w:lang w:val="en-GB"/>
        </w:rPr>
        <w:t>Appearances</w:t>
      </w:r>
    </w:p>
    <w:p w14:paraId="10034E31" w14:textId="20A08EFC" w:rsidR="00B47578" w:rsidRPr="00840133" w:rsidRDefault="00B47578" w:rsidP="00CF3993">
      <w:pPr>
        <w:spacing w:after="0" w:line="276" w:lineRule="auto"/>
        <w:rPr>
          <w:rFonts w:ascii="Arial" w:hAnsi="Arial" w:cs="Arial"/>
          <w:szCs w:val="24"/>
          <w:lang w:val="en-GB"/>
        </w:rPr>
      </w:pPr>
    </w:p>
    <w:p w14:paraId="4A9A24D9" w14:textId="5D89862F" w:rsidR="00386A0F" w:rsidRPr="00840133" w:rsidRDefault="00386A0F" w:rsidP="00CF3993">
      <w:pPr>
        <w:spacing w:after="0" w:line="276" w:lineRule="auto"/>
        <w:rPr>
          <w:rFonts w:ascii="Arial" w:hAnsi="Arial" w:cs="Arial"/>
          <w:szCs w:val="24"/>
          <w:lang w:val="en-GB"/>
        </w:rPr>
      </w:pPr>
      <w:r w:rsidRPr="00840133">
        <w:rPr>
          <w:rFonts w:ascii="Arial" w:hAnsi="Arial" w:cs="Arial"/>
          <w:b/>
          <w:szCs w:val="24"/>
          <w:lang w:val="en-GB"/>
        </w:rPr>
        <w:t>For Applicant</w:t>
      </w:r>
      <w:r w:rsidRPr="00840133">
        <w:rPr>
          <w:rFonts w:ascii="Arial" w:hAnsi="Arial" w:cs="Arial"/>
          <w:szCs w:val="24"/>
          <w:lang w:val="en-GB"/>
        </w:rPr>
        <w:t>:</w:t>
      </w:r>
      <w:r w:rsidRPr="00840133">
        <w:rPr>
          <w:rFonts w:ascii="Arial" w:hAnsi="Arial" w:cs="Arial"/>
          <w:szCs w:val="24"/>
          <w:lang w:val="en-GB"/>
        </w:rPr>
        <w:tab/>
      </w:r>
      <w:r w:rsidRPr="00840133">
        <w:rPr>
          <w:rFonts w:ascii="Arial" w:hAnsi="Arial" w:cs="Arial"/>
          <w:szCs w:val="24"/>
          <w:lang w:val="en-GB"/>
        </w:rPr>
        <w:tab/>
      </w:r>
      <w:r w:rsidR="00F86317" w:rsidRPr="00840133">
        <w:rPr>
          <w:rFonts w:ascii="Arial" w:hAnsi="Arial" w:cs="Arial"/>
          <w:szCs w:val="24"/>
          <w:lang w:val="en-GB"/>
        </w:rPr>
        <w:tab/>
      </w:r>
      <w:r w:rsidR="00F86317" w:rsidRPr="00840133">
        <w:rPr>
          <w:rFonts w:ascii="Arial" w:hAnsi="Arial" w:cs="Arial"/>
          <w:szCs w:val="24"/>
          <w:lang w:val="en-GB"/>
        </w:rPr>
        <w:tab/>
      </w:r>
      <w:r w:rsidR="00FD038B" w:rsidRPr="00840133">
        <w:rPr>
          <w:rFonts w:ascii="Arial" w:hAnsi="Arial" w:cs="Arial"/>
          <w:szCs w:val="24"/>
          <w:lang w:val="en-GB"/>
        </w:rPr>
        <w:t>Adv.</w:t>
      </w:r>
      <w:r w:rsidRPr="00840133">
        <w:rPr>
          <w:rFonts w:ascii="Arial" w:hAnsi="Arial" w:cs="Arial"/>
          <w:szCs w:val="24"/>
          <w:lang w:val="en-GB"/>
        </w:rPr>
        <w:t xml:space="preserve"> JG Smit</w:t>
      </w:r>
    </w:p>
    <w:p w14:paraId="358B6192" w14:textId="575660E0" w:rsidR="00386A0F" w:rsidRPr="00840133" w:rsidRDefault="00386A0F" w:rsidP="00CF3993">
      <w:pPr>
        <w:spacing w:after="0" w:line="276" w:lineRule="auto"/>
        <w:rPr>
          <w:rFonts w:ascii="Arial" w:hAnsi="Arial" w:cs="Arial"/>
          <w:szCs w:val="24"/>
          <w:lang w:val="en-GB"/>
        </w:rPr>
      </w:pPr>
      <w:r w:rsidRPr="00840133">
        <w:rPr>
          <w:rFonts w:ascii="Arial" w:hAnsi="Arial" w:cs="Arial"/>
          <w:b/>
          <w:szCs w:val="24"/>
          <w:lang w:val="en-GB"/>
        </w:rPr>
        <w:t>Instructed by</w:t>
      </w:r>
      <w:r w:rsidRPr="00840133">
        <w:rPr>
          <w:rFonts w:ascii="Arial" w:hAnsi="Arial" w:cs="Arial"/>
          <w:szCs w:val="24"/>
          <w:lang w:val="en-GB"/>
        </w:rPr>
        <w:t>:</w:t>
      </w:r>
      <w:r w:rsidRPr="00840133">
        <w:rPr>
          <w:rFonts w:ascii="Arial" w:hAnsi="Arial" w:cs="Arial"/>
          <w:szCs w:val="24"/>
          <w:lang w:val="en-GB"/>
        </w:rPr>
        <w:tab/>
      </w:r>
      <w:r w:rsidRPr="00840133">
        <w:rPr>
          <w:rFonts w:ascii="Arial" w:hAnsi="Arial" w:cs="Arial"/>
          <w:szCs w:val="24"/>
          <w:lang w:val="en-GB"/>
        </w:rPr>
        <w:tab/>
      </w:r>
      <w:r w:rsidR="00F86317" w:rsidRPr="00840133">
        <w:rPr>
          <w:rFonts w:ascii="Arial" w:hAnsi="Arial" w:cs="Arial"/>
          <w:szCs w:val="24"/>
          <w:lang w:val="en-GB"/>
        </w:rPr>
        <w:tab/>
      </w:r>
      <w:r w:rsidR="00F86317" w:rsidRPr="00840133">
        <w:rPr>
          <w:rFonts w:ascii="Arial" w:hAnsi="Arial" w:cs="Arial"/>
          <w:szCs w:val="24"/>
          <w:lang w:val="en-GB"/>
        </w:rPr>
        <w:tab/>
        <w:t xml:space="preserve">Gothe Attorneys </w:t>
      </w:r>
      <w:r w:rsidR="00FF4B7F" w:rsidRPr="00840133">
        <w:rPr>
          <w:rFonts w:ascii="Arial" w:hAnsi="Arial" w:cs="Arial"/>
          <w:szCs w:val="24"/>
          <w:lang w:val="en-GB"/>
        </w:rPr>
        <w:t>Inc.</w:t>
      </w:r>
    </w:p>
    <w:p w14:paraId="263ED935" w14:textId="77777777" w:rsidR="00386A0F" w:rsidRPr="00840133" w:rsidRDefault="00386A0F" w:rsidP="00CF3993">
      <w:pPr>
        <w:spacing w:after="0" w:line="276" w:lineRule="auto"/>
        <w:rPr>
          <w:rFonts w:ascii="Arial" w:hAnsi="Arial" w:cs="Arial"/>
          <w:szCs w:val="24"/>
          <w:lang w:val="en-GB"/>
        </w:rPr>
      </w:pPr>
    </w:p>
    <w:p w14:paraId="6E908BC3" w14:textId="41A1BB2E" w:rsidR="00386A0F" w:rsidRPr="00840133" w:rsidRDefault="00386A0F" w:rsidP="00CF3993">
      <w:pPr>
        <w:spacing w:after="0" w:line="276" w:lineRule="auto"/>
        <w:rPr>
          <w:rFonts w:ascii="Arial" w:hAnsi="Arial" w:cs="Arial"/>
          <w:szCs w:val="24"/>
          <w:lang w:val="en-GB"/>
        </w:rPr>
      </w:pPr>
      <w:r w:rsidRPr="00840133">
        <w:rPr>
          <w:rFonts w:ascii="Arial" w:hAnsi="Arial" w:cs="Arial"/>
          <w:b/>
          <w:szCs w:val="24"/>
          <w:lang w:val="en-GB"/>
        </w:rPr>
        <w:t xml:space="preserve">For </w:t>
      </w:r>
      <w:r w:rsidR="00F86317" w:rsidRPr="00840133">
        <w:rPr>
          <w:rFonts w:ascii="Arial" w:hAnsi="Arial" w:cs="Arial"/>
          <w:b/>
          <w:szCs w:val="24"/>
          <w:lang w:val="en-GB"/>
        </w:rPr>
        <w:t xml:space="preserve">First/Second </w:t>
      </w:r>
      <w:r w:rsidRPr="00840133">
        <w:rPr>
          <w:rFonts w:ascii="Arial" w:hAnsi="Arial" w:cs="Arial"/>
          <w:b/>
          <w:szCs w:val="24"/>
          <w:lang w:val="en-GB"/>
        </w:rPr>
        <w:t>Respondent</w:t>
      </w:r>
      <w:r w:rsidR="00F86317" w:rsidRPr="00840133">
        <w:rPr>
          <w:rFonts w:ascii="Arial" w:hAnsi="Arial" w:cs="Arial"/>
          <w:b/>
          <w:szCs w:val="24"/>
          <w:lang w:val="en-GB"/>
        </w:rPr>
        <w:t>s</w:t>
      </w:r>
      <w:r w:rsidRPr="00840133">
        <w:rPr>
          <w:rFonts w:ascii="Arial" w:hAnsi="Arial" w:cs="Arial"/>
          <w:szCs w:val="24"/>
          <w:lang w:val="en-GB"/>
        </w:rPr>
        <w:t>:</w:t>
      </w:r>
      <w:r w:rsidR="00F86317" w:rsidRPr="00840133">
        <w:rPr>
          <w:rFonts w:ascii="Arial" w:hAnsi="Arial" w:cs="Arial"/>
          <w:szCs w:val="24"/>
          <w:lang w:val="en-GB"/>
        </w:rPr>
        <w:tab/>
      </w:r>
      <w:r w:rsidR="00F86317" w:rsidRPr="00840133">
        <w:rPr>
          <w:rFonts w:ascii="Arial" w:hAnsi="Arial" w:cs="Arial"/>
          <w:szCs w:val="24"/>
          <w:lang w:val="en-GB"/>
        </w:rPr>
        <w:tab/>
      </w:r>
      <w:r w:rsidR="00FD038B" w:rsidRPr="00840133">
        <w:rPr>
          <w:rFonts w:ascii="Arial" w:hAnsi="Arial" w:cs="Arial"/>
          <w:szCs w:val="24"/>
          <w:lang w:val="en-GB"/>
        </w:rPr>
        <w:t>Adv.</w:t>
      </w:r>
      <w:r w:rsidR="00F86317" w:rsidRPr="00840133">
        <w:rPr>
          <w:rFonts w:ascii="Arial" w:hAnsi="Arial" w:cs="Arial"/>
          <w:szCs w:val="24"/>
          <w:lang w:val="en-GB"/>
        </w:rPr>
        <w:t xml:space="preserve"> S Symon SC</w:t>
      </w:r>
      <w:r w:rsidR="005B4311" w:rsidRPr="00840133">
        <w:rPr>
          <w:rFonts w:ascii="Arial" w:hAnsi="Arial" w:cs="Arial"/>
          <w:szCs w:val="24"/>
          <w:lang w:val="en-GB"/>
        </w:rPr>
        <w:t xml:space="preserve"> </w:t>
      </w:r>
    </w:p>
    <w:p w14:paraId="41A8148C" w14:textId="360E2317" w:rsidR="00F86317" w:rsidRPr="00840133" w:rsidRDefault="00F86317" w:rsidP="00CF3993">
      <w:pPr>
        <w:spacing w:after="0" w:line="276" w:lineRule="auto"/>
        <w:rPr>
          <w:rFonts w:ascii="Arial" w:hAnsi="Arial" w:cs="Arial"/>
          <w:szCs w:val="24"/>
          <w:lang w:val="en-GB"/>
        </w:rPr>
      </w:pPr>
      <w:r w:rsidRPr="00840133">
        <w:rPr>
          <w:rFonts w:ascii="Arial" w:hAnsi="Arial" w:cs="Arial"/>
          <w:b/>
          <w:szCs w:val="24"/>
          <w:lang w:val="en-GB"/>
        </w:rPr>
        <w:t>Instructed</w:t>
      </w:r>
      <w:r w:rsidR="00386A0F" w:rsidRPr="00840133">
        <w:rPr>
          <w:rFonts w:ascii="Arial" w:hAnsi="Arial" w:cs="Arial"/>
          <w:b/>
          <w:szCs w:val="24"/>
          <w:lang w:val="en-GB"/>
        </w:rPr>
        <w:t xml:space="preserve"> by</w:t>
      </w:r>
      <w:r w:rsidR="00386A0F" w:rsidRPr="00840133">
        <w:rPr>
          <w:rFonts w:ascii="Arial" w:hAnsi="Arial" w:cs="Arial"/>
          <w:szCs w:val="24"/>
          <w:lang w:val="en-GB"/>
        </w:rPr>
        <w:t>:</w:t>
      </w:r>
      <w:r w:rsidR="00386A0F" w:rsidRPr="00840133">
        <w:rPr>
          <w:rFonts w:ascii="Arial" w:hAnsi="Arial" w:cs="Arial"/>
          <w:szCs w:val="24"/>
          <w:lang w:val="en-GB"/>
        </w:rPr>
        <w:tab/>
      </w:r>
      <w:r w:rsidR="00386A0F" w:rsidRPr="00840133">
        <w:rPr>
          <w:rFonts w:ascii="Arial" w:hAnsi="Arial" w:cs="Arial"/>
          <w:szCs w:val="24"/>
          <w:lang w:val="en-GB"/>
        </w:rPr>
        <w:tab/>
      </w:r>
      <w:r w:rsidRPr="00840133">
        <w:rPr>
          <w:rFonts w:ascii="Arial" w:hAnsi="Arial" w:cs="Arial"/>
          <w:szCs w:val="24"/>
          <w:lang w:val="en-GB"/>
        </w:rPr>
        <w:tab/>
      </w:r>
      <w:r w:rsidRPr="00840133">
        <w:rPr>
          <w:rFonts w:ascii="Arial" w:hAnsi="Arial" w:cs="Arial"/>
          <w:szCs w:val="24"/>
          <w:lang w:val="en-GB"/>
        </w:rPr>
        <w:tab/>
      </w:r>
      <w:r w:rsidRPr="003D5DEC">
        <w:rPr>
          <w:rFonts w:ascii="Arial" w:hAnsi="Arial" w:cs="Arial"/>
          <w:szCs w:val="24"/>
          <w:lang w:val="en-GB"/>
        </w:rPr>
        <w:t>Cox Yeats</w:t>
      </w:r>
    </w:p>
    <w:p w14:paraId="5C5814B7" w14:textId="77777777" w:rsidR="00F86317" w:rsidRPr="00840133" w:rsidRDefault="00F86317" w:rsidP="00CF3993">
      <w:pPr>
        <w:spacing w:after="0" w:line="276" w:lineRule="auto"/>
        <w:rPr>
          <w:rFonts w:ascii="Arial" w:hAnsi="Arial" w:cs="Arial"/>
          <w:szCs w:val="24"/>
          <w:lang w:val="en-GB"/>
        </w:rPr>
      </w:pPr>
    </w:p>
    <w:p w14:paraId="294B7877" w14:textId="77585D07" w:rsidR="00F86317" w:rsidRPr="00840133" w:rsidRDefault="00F86317" w:rsidP="00CF3993">
      <w:pPr>
        <w:spacing w:after="0" w:line="276" w:lineRule="auto"/>
        <w:rPr>
          <w:rFonts w:ascii="Arial" w:hAnsi="Arial" w:cs="Arial"/>
          <w:szCs w:val="24"/>
          <w:lang w:val="en-GB"/>
        </w:rPr>
      </w:pPr>
      <w:r w:rsidRPr="00840133">
        <w:rPr>
          <w:rFonts w:ascii="Arial" w:hAnsi="Arial" w:cs="Arial"/>
          <w:b/>
          <w:szCs w:val="24"/>
          <w:lang w:val="en-GB"/>
        </w:rPr>
        <w:t>For Third Respondent</w:t>
      </w:r>
      <w:r w:rsidRPr="00840133">
        <w:rPr>
          <w:rFonts w:ascii="Arial" w:hAnsi="Arial" w:cs="Arial"/>
          <w:szCs w:val="24"/>
          <w:lang w:val="en-GB"/>
        </w:rPr>
        <w:t>:</w:t>
      </w:r>
      <w:r w:rsidRPr="00840133">
        <w:rPr>
          <w:rFonts w:ascii="Arial" w:hAnsi="Arial" w:cs="Arial"/>
          <w:szCs w:val="24"/>
          <w:lang w:val="en-GB"/>
        </w:rPr>
        <w:tab/>
      </w:r>
      <w:r w:rsidRPr="00840133">
        <w:rPr>
          <w:rFonts w:ascii="Arial" w:hAnsi="Arial" w:cs="Arial"/>
          <w:szCs w:val="24"/>
          <w:lang w:val="en-GB"/>
        </w:rPr>
        <w:tab/>
      </w:r>
      <w:r w:rsidRPr="00840133">
        <w:rPr>
          <w:rFonts w:ascii="Arial" w:hAnsi="Arial" w:cs="Arial"/>
          <w:szCs w:val="24"/>
          <w:lang w:val="en-GB"/>
        </w:rPr>
        <w:tab/>
      </w:r>
      <w:r w:rsidR="00FD038B" w:rsidRPr="00840133">
        <w:rPr>
          <w:rFonts w:ascii="Arial" w:hAnsi="Arial" w:cs="Arial"/>
          <w:szCs w:val="24"/>
          <w:lang w:val="en-GB"/>
        </w:rPr>
        <w:t>Adv.</w:t>
      </w:r>
      <w:r w:rsidRPr="00840133">
        <w:rPr>
          <w:rFonts w:ascii="Arial" w:hAnsi="Arial" w:cs="Arial"/>
          <w:szCs w:val="24"/>
          <w:lang w:val="en-GB"/>
        </w:rPr>
        <w:t xml:space="preserve"> A Subel SC (with </w:t>
      </w:r>
      <w:r w:rsidR="00FD038B" w:rsidRPr="00840133">
        <w:rPr>
          <w:rFonts w:ascii="Arial" w:hAnsi="Arial" w:cs="Arial"/>
          <w:szCs w:val="24"/>
          <w:lang w:val="en-GB"/>
        </w:rPr>
        <w:t>Adv.</w:t>
      </w:r>
      <w:r w:rsidRPr="00840133">
        <w:rPr>
          <w:rFonts w:ascii="Arial" w:hAnsi="Arial" w:cs="Arial"/>
          <w:szCs w:val="24"/>
          <w:lang w:val="en-GB"/>
        </w:rPr>
        <w:t xml:space="preserve"> A Foster)</w:t>
      </w:r>
    </w:p>
    <w:p w14:paraId="3B234D75" w14:textId="6380C574" w:rsidR="00386A0F" w:rsidRPr="00840133" w:rsidRDefault="00F86317" w:rsidP="00CF3993">
      <w:pPr>
        <w:spacing w:after="0" w:line="276" w:lineRule="auto"/>
        <w:rPr>
          <w:rFonts w:ascii="Arial" w:hAnsi="Arial" w:cs="Arial"/>
          <w:szCs w:val="24"/>
          <w:lang w:val="en-GB"/>
        </w:rPr>
      </w:pPr>
      <w:r w:rsidRPr="00840133">
        <w:rPr>
          <w:rFonts w:ascii="Arial" w:hAnsi="Arial" w:cs="Arial"/>
          <w:b/>
          <w:szCs w:val="24"/>
          <w:lang w:val="en-GB"/>
        </w:rPr>
        <w:t>Instructed by</w:t>
      </w:r>
      <w:r w:rsidRPr="00840133">
        <w:rPr>
          <w:rFonts w:ascii="Arial" w:hAnsi="Arial" w:cs="Arial"/>
          <w:szCs w:val="24"/>
          <w:lang w:val="en-GB"/>
        </w:rPr>
        <w:t>:</w:t>
      </w:r>
      <w:r w:rsidRPr="00840133">
        <w:rPr>
          <w:rFonts w:ascii="Arial" w:hAnsi="Arial" w:cs="Arial"/>
          <w:szCs w:val="24"/>
          <w:lang w:val="en-GB"/>
        </w:rPr>
        <w:tab/>
      </w:r>
      <w:r w:rsidRPr="00840133">
        <w:rPr>
          <w:rFonts w:ascii="Arial" w:hAnsi="Arial" w:cs="Arial"/>
          <w:szCs w:val="24"/>
          <w:lang w:val="en-GB"/>
        </w:rPr>
        <w:tab/>
      </w:r>
      <w:r w:rsidRPr="00840133">
        <w:rPr>
          <w:rFonts w:ascii="Arial" w:hAnsi="Arial" w:cs="Arial"/>
          <w:szCs w:val="24"/>
          <w:lang w:val="en-GB"/>
        </w:rPr>
        <w:tab/>
      </w:r>
      <w:r w:rsidRPr="00840133">
        <w:rPr>
          <w:rFonts w:ascii="Arial" w:hAnsi="Arial" w:cs="Arial"/>
          <w:szCs w:val="24"/>
          <w:lang w:val="en-GB"/>
        </w:rPr>
        <w:tab/>
      </w:r>
      <w:r w:rsidR="003966D6" w:rsidRPr="003D5DEC">
        <w:rPr>
          <w:rFonts w:ascii="Arial" w:hAnsi="Arial" w:cs="Arial"/>
          <w:szCs w:val="24"/>
          <w:lang w:val="en-GB"/>
        </w:rPr>
        <w:t>Cox Yeats</w:t>
      </w:r>
    </w:p>
    <w:sectPr w:rsidR="00386A0F" w:rsidRPr="00840133" w:rsidSect="00E141BB">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86908" w14:textId="77777777" w:rsidR="00B06B66" w:rsidRDefault="00B06B66" w:rsidP="007E0343">
      <w:pPr>
        <w:spacing w:after="0" w:line="240" w:lineRule="auto"/>
      </w:pPr>
      <w:r>
        <w:separator/>
      </w:r>
    </w:p>
  </w:endnote>
  <w:endnote w:type="continuationSeparator" w:id="0">
    <w:p w14:paraId="5F9754E0" w14:textId="77777777" w:rsidR="00B06B66" w:rsidRDefault="00B06B66" w:rsidP="007E0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1936653368"/>
      <w:docPartObj>
        <w:docPartGallery w:val="Page Numbers (Bottom of Page)"/>
        <w:docPartUnique/>
      </w:docPartObj>
    </w:sdtPr>
    <w:sdtEndPr>
      <w:rPr>
        <w:noProof/>
      </w:rPr>
    </w:sdtEndPr>
    <w:sdtContent>
      <w:p w14:paraId="72F6134D" w14:textId="2B97EA66" w:rsidR="00E22548" w:rsidRPr="00E141BB" w:rsidRDefault="00E22548">
        <w:pPr>
          <w:pStyle w:val="Footer"/>
          <w:jc w:val="right"/>
          <w:rPr>
            <w:sz w:val="20"/>
          </w:rPr>
        </w:pPr>
        <w:r w:rsidRPr="00E141BB">
          <w:rPr>
            <w:sz w:val="20"/>
          </w:rPr>
          <w:fldChar w:fldCharType="begin"/>
        </w:r>
        <w:r w:rsidRPr="00E141BB">
          <w:rPr>
            <w:sz w:val="20"/>
          </w:rPr>
          <w:instrText xml:space="preserve"> PAGE   \* MERGEFORMAT </w:instrText>
        </w:r>
        <w:r w:rsidRPr="00E141BB">
          <w:rPr>
            <w:sz w:val="20"/>
          </w:rPr>
          <w:fldChar w:fldCharType="separate"/>
        </w:r>
        <w:r w:rsidR="00467AB9">
          <w:rPr>
            <w:noProof/>
            <w:sz w:val="20"/>
          </w:rPr>
          <w:t>2</w:t>
        </w:r>
        <w:r w:rsidRPr="00E141BB">
          <w:rPr>
            <w:noProof/>
            <w:sz w:val="20"/>
          </w:rPr>
          <w:fldChar w:fldCharType="end"/>
        </w:r>
      </w:p>
    </w:sdtContent>
  </w:sdt>
  <w:p w14:paraId="0EDFC7DB" w14:textId="77777777" w:rsidR="00E22548" w:rsidRPr="00E141BB" w:rsidRDefault="00E22548">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BF314" w14:textId="77777777" w:rsidR="00B06B66" w:rsidRDefault="00B06B66" w:rsidP="007E0343">
      <w:pPr>
        <w:spacing w:after="0" w:line="240" w:lineRule="auto"/>
      </w:pPr>
      <w:r>
        <w:separator/>
      </w:r>
    </w:p>
  </w:footnote>
  <w:footnote w:type="continuationSeparator" w:id="0">
    <w:p w14:paraId="620AD149" w14:textId="77777777" w:rsidR="00B06B66" w:rsidRDefault="00B06B66" w:rsidP="007E0343">
      <w:pPr>
        <w:spacing w:after="0" w:line="240" w:lineRule="auto"/>
      </w:pPr>
      <w:r>
        <w:continuationSeparator/>
      </w:r>
    </w:p>
  </w:footnote>
  <w:footnote w:id="1">
    <w:p w14:paraId="5EC8BFAC" w14:textId="440F377A" w:rsidR="00E22548" w:rsidRPr="005915CF" w:rsidRDefault="00E22548" w:rsidP="002A4676">
      <w:pPr>
        <w:pStyle w:val="FootnoteText"/>
        <w:jc w:val="both"/>
        <w:rPr>
          <w:rFonts w:ascii="Arial" w:hAnsi="Arial" w:cs="Arial"/>
          <w:sz w:val="16"/>
          <w:szCs w:val="16"/>
          <w:lang w:val="en-US"/>
        </w:rPr>
      </w:pPr>
      <w:r w:rsidRPr="005915CF">
        <w:rPr>
          <w:rStyle w:val="FootnoteReference"/>
          <w:rFonts w:ascii="Arial" w:hAnsi="Arial" w:cs="Arial"/>
          <w:sz w:val="16"/>
          <w:szCs w:val="16"/>
        </w:rPr>
        <w:footnoteRef/>
      </w:r>
      <w:r w:rsidRPr="005915CF">
        <w:rPr>
          <w:rFonts w:ascii="Arial" w:hAnsi="Arial" w:cs="Arial"/>
          <w:sz w:val="16"/>
          <w:szCs w:val="16"/>
        </w:rPr>
        <w:t xml:space="preserve"> Bader v Weston 1967 (1) SA 134 (C) at 138D; Dickinson v South African General Electric Co (Pty) Ltd 1973 (2) SA 620 (AD) at 628F; Cohen NO v Nel 1975 (3) SA 963 (WLD) at 970B; Dawood v Mahomed 1979 (2) SA 361 (D &amp; CLD) at 365H; Nampesca (SA) Products (Pty) Ltd v Zaderer 1999 (1) SA 886 (CPD) at 892J-893A; Dhladhla v Erasmus 1999 (1) SA 1065 (LCC) at 1072D; South Peninsula Municipality v Evans 2001 (1) SA 271 (CPD) at 283A-H.</w:t>
      </w:r>
    </w:p>
  </w:footnote>
  <w:footnote w:id="2">
    <w:p w14:paraId="2D72A91B" w14:textId="1D9FBD1D" w:rsidR="00E22548" w:rsidRPr="005915CF" w:rsidRDefault="00E22548" w:rsidP="00766CED">
      <w:pPr>
        <w:autoSpaceDE w:val="0"/>
        <w:autoSpaceDN w:val="0"/>
        <w:adjustRightInd w:val="0"/>
        <w:spacing w:after="0" w:line="240" w:lineRule="auto"/>
        <w:jc w:val="both"/>
        <w:rPr>
          <w:rFonts w:ascii="Arial" w:hAnsi="Arial" w:cs="Arial"/>
          <w:sz w:val="16"/>
          <w:szCs w:val="16"/>
        </w:rPr>
      </w:pPr>
      <w:r w:rsidRPr="005915CF">
        <w:rPr>
          <w:rStyle w:val="FootnoteReference"/>
          <w:rFonts w:ascii="Arial" w:hAnsi="Arial" w:cs="Arial"/>
          <w:i/>
          <w:sz w:val="16"/>
          <w:szCs w:val="16"/>
        </w:rPr>
        <w:footnoteRef/>
      </w:r>
      <w:r w:rsidRPr="005915CF">
        <w:rPr>
          <w:rFonts w:ascii="Arial" w:hAnsi="Arial" w:cs="Arial"/>
          <w:i/>
          <w:sz w:val="16"/>
          <w:szCs w:val="16"/>
        </w:rPr>
        <w:t xml:space="preserve"> </w:t>
      </w:r>
      <w:r w:rsidRPr="005915CF">
        <w:rPr>
          <w:rFonts w:ascii="Arial" w:eastAsia="Times New Roman" w:hAnsi="Arial" w:cs="Arial"/>
          <w:bCs/>
          <w:i/>
          <w:iCs/>
          <w:sz w:val="16"/>
          <w:szCs w:val="16"/>
          <w:lang w:eastAsia="en-GB"/>
        </w:rPr>
        <w:t>Section 34 of the Constitution:</w:t>
      </w:r>
      <w:r w:rsidRPr="005915CF">
        <w:rPr>
          <w:rFonts w:ascii="Arial" w:hAnsi="Arial" w:cs="Arial"/>
          <w:b/>
          <w:bCs/>
          <w:sz w:val="16"/>
          <w:szCs w:val="16"/>
        </w:rPr>
        <w:t xml:space="preserve"> Access to </w:t>
      </w:r>
      <w:r w:rsidRPr="005915CF">
        <w:rPr>
          <w:rFonts w:ascii="Arial" w:hAnsi="Arial" w:cs="Arial"/>
          <w:sz w:val="16"/>
          <w:szCs w:val="16"/>
        </w:rPr>
        <w:t>courts.</w:t>
      </w:r>
      <w:r>
        <w:rPr>
          <w:rFonts w:ascii="Arial" w:hAnsi="Arial" w:cs="Arial"/>
          <w:sz w:val="16"/>
          <w:szCs w:val="16"/>
        </w:rPr>
        <w:t xml:space="preserve"> </w:t>
      </w:r>
      <w:r w:rsidRPr="005915CF">
        <w:rPr>
          <w:rFonts w:ascii="Arial" w:hAnsi="Arial" w:cs="Arial"/>
          <w:sz w:val="16"/>
          <w:szCs w:val="16"/>
        </w:rPr>
        <w:t>-</w:t>
      </w:r>
      <w:r>
        <w:rPr>
          <w:rFonts w:ascii="Arial" w:hAnsi="Arial" w:cs="Arial"/>
          <w:sz w:val="16"/>
          <w:szCs w:val="16"/>
        </w:rPr>
        <w:t xml:space="preserve"> </w:t>
      </w:r>
      <w:r w:rsidRPr="005915CF">
        <w:rPr>
          <w:rFonts w:ascii="Arial" w:hAnsi="Arial" w:cs="Arial"/>
          <w:sz w:val="16"/>
          <w:szCs w:val="16"/>
        </w:rPr>
        <w:t>Everyone has the right to have any dispute that can be resolved.by the application of law decided in a fair public hearing before a court, or where appropriate, another independent and impartial tribunal or forum.</w:t>
      </w:r>
    </w:p>
  </w:footnote>
  <w:footnote w:id="3">
    <w:p w14:paraId="2825CC16" w14:textId="42751AFD" w:rsidR="00E22548" w:rsidRPr="005915CF" w:rsidRDefault="00E22548" w:rsidP="002A4676">
      <w:pPr>
        <w:pStyle w:val="FootnoteText"/>
        <w:jc w:val="both"/>
        <w:rPr>
          <w:rFonts w:ascii="Arial" w:hAnsi="Arial" w:cs="Arial"/>
          <w:i/>
          <w:sz w:val="16"/>
          <w:szCs w:val="16"/>
          <w:lang w:val="en-US"/>
        </w:rPr>
      </w:pPr>
      <w:r w:rsidRPr="005915CF">
        <w:rPr>
          <w:rStyle w:val="FootnoteReference"/>
          <w:rFonts w:ascii="Arial" w:hAnsi="Arial" w:cs="Arial"/>
          <w:i/>
          <w:sz w:val="16"/>
          <w:szCs w:val="16"/>
        </w:rPr>
        <w:footnoteRef/>
      </w:r>
      <w:r w:rsidRPr="005915CF">
        <w:rPr>
          <w:rFonts w:ascii="Arial" w:hAnsi="Arial" w:cs="Arial"/>
          <w:i/>
          <w:sz w:val="16"/>
          <w:szCs w:val="16"/>
        </w:rPr>
        <w:t xml:space="preserve"> </w:t>
      </w:r>
      <w:r w:rsidRPr="005915CF">
        <w:rPr>
          <w:rFonts w:ascii="Arial" w:eastAsia="Times New Roman" w:hAnsi="Arial" w:cs="Arial"/>
          <w:bCs/>
          <w:i/>
          <w:iCs/>
          <w:sz w:val="16"/>
          <w:szCs w:val="16"/>
          <w:lang w:eastAsia="en-GB"/>
        </w:rPr>
        <w:t>1925 (WLD) 164 at 167.</w:t>
      </w:r>
    </w:p>
  </w:footnote>
  <w:footnote w:id="4">
    <w:p w14:paraId="0B640319" w14:textId="68A8CC6E" w:rsidR="00E22548" w:rsidRPr="005915CF" w:rsidRDefault="00E22548" w:rsidP="002A4676">
      <w:pPr>
        <w:pStyle w:val="FootnoteText"/>
        <w:jc w:val="both"/>
        <w:rPr>
          <w:rFonts w:ascii="Arial" w:hAnsi="Arial" w:cs="Arial"/>
          <w:i/>
          <w:sz w:val="16"/>
          <w:szCs w:val="16"/>
          <w:lang w:val="en-US"/>
        </w:rPr>
      </w:pPr>
      <w:r w:rsidRPr="005915CF">
        <w:rPr>
          <w:rStyle w:val="FootnoteReference"/>
          <w:rFonts w:ascii="Arial" w:hAnsi="Arial" w:cs="Arial"/>
          <w:i/>
          <w:sz w:val="16"/>
          <w:szCs w:val="16"/>
        </w:rPr>
        <w:footnoteRef/>
      </w:r>
      <w:r w:rsidRPr="005915CF">
        <w:rPr>
          <w:rFonts w:ascii="Arial" w:hAnsi="Arial" w:cs="Arial"/>
          <w:i/>
          <w:sz w:val="16"/>
          <w:szCs w:val="16"/>
        </w:rPr>
        <w:t xml:space="preserve"> </w:t>
      </w:r>
      <w:r>
        <w:rPr>
          <w:rFonts w:ascii="Arial" w:eastAsia="Times New Roman" w:hAnsi="Arial" w:cs="Arial"/>
          <w:bCs/>
          <w:i/>
          <w:iCs/>
          <w:sz w:val="16"/>
          <w:szCs w:val="16"/>
          <w:lang w:eastAsia="en-GB"/>
        </w:rPr>
        <w:t>1967 (1) SA 574 (AD).</w:t>
      </w:r>
    </w:p>
  </w:footnote>
  <w:footnote w:id="5">
    <w:p w14:paraId="7A7AB3E8" w14:textId="124CF041" w:rsidR="00E22548" w:rsidRPr="005915CF" w:rsidRDefault="00E22548" w:rsidP="002A4676">
      <w:pPr>
        <w:pStyle w:val="FootnoteText"/>
        <w:jc w:val="both"/>
        <w:rPr>
          <w:rFonts w:ascii="Arial" w:hAnsi="Arial" w:cs="Arial"/>
          <w:i/>
          <w:sz w:val="16"/>
          <w:szCs w:val="16"/>
          <w:lang w:val="en-US"/>
        </w:rPr>
      </w:pPr>
      <w:r w:rsidRPr="005915CF">
        <w:rPr>
          <w:rStyle w:val="FootnoteReference"/>
          <w:rFonts w:ascii="Arial" w:hAnsi="Arial" w:cs="Arial"/>
          <w:i/>
          <w:sz w:val="16"/>
          <w:szCs w:val="16"/>
        </w:rPr>
        <w:footnoteRef/>
      </w:r>
      <w:r w:rsidRPr="005915CF">
        <w:rPr>
          <w:rFonts w:ascii="Arial" w:hAnsi="Arial" w:cs="Arial"/>
          <w:i/>
          <w:sz w:val="16"/>
          <w:szCs w:val="16"/>
        </w:rPr>
        <w:t xml:space="preserve"> </w:t>
      </w:r>
      <w:r w:rsidRPr="005915CF">
        <w:rPr>
          <w:rFonts w:ascii="Arial" w:eastAsia="Times New Roman" w:hAnsi="Arial" w:cs="Arial"/>
          <w:bCs/>
          <w:i/>
          <w:iCs/>
          <w:sz w:val="16"/>
          <w:szCs w:val="16"/>
          <w:lang w:eastAsia="en-GB"/>
        </w:rPr>
        <w:t>1978 (1) SA 440 (TPD).</w:t>
      </w:r>
    </w:p>
  </w:footnote>
  <w:footnote w:id="6">
    <w:p w14:paraId="46761B9E" w14:textId="34B55ABD" w:rsidR="00E22548" w:rsidRPr="005915CF" w:rsidRDefault="00E22548" w:rsidP="002A4676">
      <w:pPr>
        <w:pStyle w:val="FootnoteText"/>
        <w:jc w:val="both"/>
        <w:rPr>
          <w:rFonts w:ascii="Arial" w:hAnsi="Arial" w:cs="Arial"/>
          <w:i/>
          <w:sz w:val="16"/>
          <w:szCs w:val="16"/>
          <w:lang w:val="en-US"/>
        </w:rPr>
      </w:pPr>
      <w:r w:rsidRPr="005915CF">
        <w:rPr>
          <w:rStyle w:val="FootnoteReference"/>
          <w:rFonts w:ascii="Arial" w:hAnsi="Arial" w:cs="Arial"/>
          <w:i/>
          <w:sz w:val="16"/>
          <w:szCs w:val="16"/>
        </w:rPr>
        <w:footnoteRef/>
      </w:r>
      <w:r w:rsidRPr="005915CF">
        <w:rPr>
          <w:rFonts w:ascii="Arial" w:eastAsia="Times New Roman" w:hAnsi="Arial" w:cs="Arial"/>
          <w:bCs/>
          <w:i/>
          <w:sz w:val="16"/>
          <w:szCs w:val="16"/>
          <w:lang w:eastAsia="en-GB"/>
        </w:rPr>
        <w:t xml:space="preserve"> 2011 (2) SA 294 (GSJ) at 301C-E.</w:t>
      </w:r>
    </w:p>
  </w:footnote>
  <w:footnote w:id="7">
    <w:p w14:paraId="0DFAB259" w14:textId="2150506A" w:rsidR="00E22548" w:rsidRPr="005915CF" w:rsidRDefault="00E22548" w:rsidP="00766CED">
      <w:pPr>
        <w:pStyle w:val="FootnoteText"/>
        <w:rPr>
          <w:rFonts w:ascii="Arial" w:hAnsi="Arial" w:cs="Arial"/>
          <w:sz w:val="16"/>
          <w:szCs w:val="16"/>
        </w:rPr>
      </w:pPr>
      <w:r w:rsidRPr="005915CF">
        <w:rPr>
          <w:rStyle w:val="FootnoteReference"/>
          <w:rFonts w:ascii="Arial" w:hAnsi="Arial" w:cs="Arial"/>
          <w:sz w:val="16"/>
          <w:szCs w:val="16"/>
        </w:rPr>
        <w:footnoteRef/>
      </w:r>
      <w:r w:rsidRPr="005915CF">
        <w:rPr>
          <w:rFonts w:ascii="Arial" w:hAnsi="Arial" w:cs="Arial"/>
          <w:sz w:val="16"/>
          <w:szCs w:val="16"/>
        </w:rPr>
        <w:t xml:space="preserve"> Emphasis added.</w:t>
      </w:r>
    </w:p>
  </w:footnote>
  <w:footnote w:id="8">
    <w:p w14:paraId="12683DDF" w14:textId="5634B25C" w:rsidR="00E22548" w:rsidRPr="00E11CB8" w:rsidRDefault="00E22548" w:rsidP="002A4676">
      <w:pPr>
        <w:pStyle w:val="FootnoteText"/>
        <w:jc w:val="both"/>
        <w:rPr>
          <w:rFonts w:ascii="Arial" w:hAnsi="Arial" w:cs="Arial"/>
          <w:i/>
          <w:sz w:val="16"/>
          <w:szCs w:val="16"/>
          <w:lang w:val="en-US"/>
        </w:rPr>
      </w:pPr>
      <w:r w:rsidRPr="005915CF">
        <w:rPr>
          <w:rStyle w:val="FootnoteReference"/>
          <w:rFonts w:ascii="Arial" w:hAnsi="Arial" w:cs="Arial"/>
          <w:i/>
          <w:sz w:val="16"/>
          <w:szCs w:val="16"/>
        </w:rPr>
        <w:footnoteRef/>
      </w:r>
      <w:r w:rsidRPr="005915CF">
        <w:rPr>
          <w:rFonts w:ascii="Arial" w:hAnsi="Arial" w:cs="Arial"/>
          <w:i/>
          <w:sz w:val="16"/>
          <w:szCs w:val="16"/>
        </w:rPr>
        <w:t xml:space="preserve"> </w:t>
      </w:r>
      <w:r w:rsidRPr="00E11CB8">
        <w:rPr>
          <w:rFonts w:ascii="Arial" w:eastAsia="Times New Roman" w:hAnsi="Arial" w:cs="Arial"/>
          <w:bCs/>
          <w:i/>
          <w:iCs/>
          <w:sz w:val="16"/>
          <w:szCs w:val="16"/>
          <w:lang w:eastAsia="en-GB"/>
        </w:rPr>
        <w:t>at 300 F-I.</w:t>
      </w:r>
    </w:p>
  </w:footnote>
  <w:footnote w:id="9">
    <w:p w14:paraId="752C06BD" w14:textId="2406282B" w:rsidR="00E22548" w:rsidRPr="00E11CB8" w:rsidRDefault="00E22548" w:rsidP="002A4676">
      <w:pPr>
        <w:pStyle w:val="FootnoteText"/>
        <w:jc w:val="both"/>
        <w:rPr>
          <w:rFonts w:ascii="Arial" w:hAnsi="Arial" w:cs="Arial"/>
          <w:i/>
          <w:sz w:val="16"/>
          <w:szCs w:val="16"/>
          <w:lang w:val="en-US"/>
        </w:rPr>
      </w:pPr>
      <w:r w:rsidRPr="00E11CB8">
        <w:rPr>
          <w:rStyle w:val="FootnoteReference"/>
          <w:rFonts w:ascii="Arial" w:hAnsi="Arial" w:cs="Arial"/>
          <w:i/>
          <w:sz w:val="16"/>
          <w:szCs w:val="16"/>
        </w:rPr>
        <w:footnoteRef/>
      </w:r>
      <w:r w:rsidRPr="00E11CB8">
        <w:rPr>
          <w:rFonts w:ascii="Arial" w:hAnsi="Arial" w:cs="Arial"/>
          <w:i/>
          <w:sz w:val="16"/>
          <w:szCs w:val="16"/>
        </w:rPr>
        <w:t xml:space="preserve"> </w:t>
      </w:r>
      <w:r w:rsidR="003B2B51" w:rsidRPr="00E11CB8">
        <w:rPr>
          <w:rFonts w:ascii="Arial" w:eastAsia="Times New Roman" w:hAnsi="Arial" w:cs="Arial"/>
          <w:bCs/>
          <w:i/>
          <w:iCs/>
          <w:sz w:val="16"/>
          <w:szCs w:val="16"/>
          <w:lang w:eastAsia="en-GB"/>
        </w:rPr>
        <w:t>2017 (4) SA 80 (GP</w:t>
      </w:r>
      <w:r w:rsidRPr="00E11CB8">
        <w:rPr>
          <w:rFonts w:ascii="Arial" w:eastAsia="Times New Roman" w:hAnsi="Arial" w:cs="Arial"/>
          <w:bCs/>
          <w:i/>
          <w:iCs/>
          <w:sz w:val="16"/>
          <w:szCs w:val="16"/>
          <w:lang w:eastAsia="en-GB"/>
        </w:rPr>
        <w:t>) at 32.</w:t>
      </w:r>
    </w:p>
  </w:footnote>
  <w:footnote w:id="10">
    <w:p w14:paraId="201458E0" w14:textId="23896344" w:rsidR="00E22548" w:rsidRPr="005915CF" w:rsidRDefault="00E22548" w:rsidP="002A4676">
      <w:pPr>
        <w:pStyle w:val="FootnoteText"/>
        <w:jc w:val="both"/>
        <w:rPr>
          <w:rFonts w:ascii="Arial" w:hAnsi="Arial" w:cs="Arial"/>
          <w:i/>
          <w:sz w:val="16"/>
          <w:szCs w:val="16"/>
          <w:lang w:val="en-US"/>
        </w:rPr>
      </w:pPr>
      <w:r w:rsidRPr="00E11CB8">
        <w:rPr>
          <w:rStyle w:val="FootnoteReference"/>
          <w:rFonts w:ascii="Arial" w:hAnsi="Arial" w:cs="Arial"/>
          <w:i/>
          <w:sz w:val="16"/>
          <w:szCs w:val="16"/>
        </w:rPr>
        <w:footnoteRef/>
      </w:r>
      <w:r w:rsidRPr="00E11CB8">
        <w:rPr>
          <w:rFonts w:ascii="Arial" w:hAnsi="Arial" w:cs="Arial"/>
          <w:i/>
          <w:sz w:val="16"/>
          <w:szCs w:val="16"/>
        </w:rPr>
        <w:t xml:space="preserve"> </w:t>
      </w:r>
      <w:r w:rsidR="001D7767" w:rsidRPr="00E11CB8">
        <w:rPr>
          <w:rFonts w:ascii="Arial" w:eastAsia="Times New Roman" w:hAnsi="Arial" w:cs="Arial"/>
          <w:bCs/>
          <w:i/>
          <w:iCs/>
          <w:sz w:val="16"/>
          <w:szCs w:val="16"/>
          <w:lang w:eastAsia="en-GB"/>
        </w:rPr>
        <w:t xml:space="preserve">1987 (2) SA </w:t>
      </w:r>
      <w:r w:rsidRPr="00E11CB8">
        <w:rPr>
          <w:rFonts w:ascii="Arial" w:eastAsia="Times New Roman" w:hAnsi="Arial" w:cs="Arial"/>
          <w:bCs/>
          <w:i/>
          <w:iCs/>
          <w:sz w:val="16"/>
          <w:szCs w:val="16"/>
          <w:lang w:eastAsia="en-GB"/>
        </w:rPr>
        <w:t>716</w:t>
      </w:r>
      <w:r w:rsidR="001D7767" w:rsidRPr="00E11CB8">
        <w:rPr>
          <w:rFonts w:ascii="Arial" w:eastAsia="Times New Roman" w:hAnsi="Arial" w:cs="Arial"/>
          <w:bCs/>
          <w:i/>
          <w:iCs/>
          <w:sz w:val="16"/>
          <w:szCs w:val="16"/>
          <w:lang w:eastAsia="en-GB"/>
        </w:rPr>
        <w:t xml:space="preserve"> (</w:t>
      </w:r>
      <w:r w:rsidRPr="00E11CB8">
        <w:rPr>
          <w:rFonts w:ascii="Arial" w:eastAsia="Times New Roman" w:hAnsi="Arial" w:cs="Arial"/>
          <w:bCs/>
          <w:i/>
          <w:iCs/>
          <w:sz w:val="16"/>
          <w:szCs w:val="16"/>
          <w:lang w:eastAsia="en-GB"/>
        </w:rPr>
        <w:t>C</w:t>
      </w:r>
      <w:r w:rsidR="001D7767" w:rsidRPr="00E11CB8">
        <w:rPr>
          <w:rFonts w:ascii="Arial" w:eastAsia="Times New Roman" w:hAnsi="Arial" w:cs="Arial"/>
          <w:bCs/>
          <w:i/>
          <w:iCs/>
          <w:sz w:val="16"/>
          <w:szCs w:val="16"/>
          <w:lang w:eastAsia="en-GB"/>
        </w:rPr>
        <w:t>) at 721A-C</w:t>
      </w:r>
      <w:r w:rsidR="00AF5671" w:rsidRPr="00E11CB8">
        <w:rPr>
          <w:rFonts w:ascii="Arial" w:eastAsia="Times New Roman" w:hAnsi="Arial" w:cs="Arial"/>
          <w:bCs/>
          <w:i/>
          <w:iCs/>
          <w:sz w:val="16"/>
          <w:szCs w:val="16"/>
          <w:lang w:eastAsia="en-GB"/>
        </w:rPr>
        <w:t>.</w:t>
      </w:r>
    </w:p>
  </w:footnote>
  <w:footnote w:id="11">
    <w:p w14:paraId="238046E3" w14:textId="5473676B" w:rsidR="00E22548" w:rsidRPr="00E11CB8" w:rsidRDefault="00E22548" w:rsidP="002A4676">
      <w:pPr>
        <w:pStyle w:val="FootnoteText"/>
        <w:jc w:val="both"/>
        <w:rPr>
          <w:rFonts w:ascii="Arial" w:hAnsi="Arial" w:cs="Arial"/>
          <w:i/>
          <w:sz w:val="16"/>
          <w:szCs w:val="16"/>
          <w:lang w:val="en-US"/>
        </w:rPr>
      </w:pPr>
      <w:r w:rsidRPr="00E11CB8">
        <w:rPr>
          <w:rStyle w:val="FootnoteReference"/>
          <w:rFonts w:ascii="Arial" w:hAnsi="Arial" w:cs="Arial"/>
          <w:i/>
          <w:sz w:val="16"/>
          <w:szCs w:val="16"/>
        </w:rPr>
        <w:footnoteRef/>
      </w:r>
      <w:r w:rsidRPr="00E11CB8">
        <w:rPr>
          <w:rFonts w:ascii="Arial" w:hAnsi="Arial" w:cs="Arial"/>
          <w:i/>
          <w:sz w:val="16"/>
          <w:szCs w:val="16"/>
        </w:rPr>
        <w:t xml:space="preserve"> </w:t>
      </w:r>
      <w:r w:rsidRPr="00E11CB8">
        <w:rPr>
          <w:rFonts w:ascii="Arial" w:eastAsia="Times New Roman" w:hAnsi="Arial" w:cs="Arial"/>
          <w:bCs/>
          <w:i/>
          <w:iCs/>
          <w:sz w:val="16"/>
          <w:szCs w:val="16"/>
          <w:lang w:eastAsia="en-GB"/>
        </w:rPr>
        <w:t>1985 (2) SA 654 (TPD) at 658H</w:t>
      </w:r>
    </w:p>
  </w:footnote>
  <w:footnote w:id="12">
    <w:p w14:paraId="0834D992" w14:textId="315806D7" w:rsidR="00E22548" w:rsidRPr="00CF3993" w:rsidRDefault="00E22548" w:rsidP="002A4676">
      <w:pPr>
        <w:pStyle w:val="FootnoteText"/>
        <w:jc w:val="both"/>
        <w:rPr>
          <w:rFonts w:ascii="Arial" w:eastAsia="Times New Roman" w:hAnsi="Arial" w:cs="Arial"/>
          <w:bCs/>
          <w:i/>
          <w:iCs/>
          <w:sz w:val="16"/>
          <w:szCs w:val="16"/>
          <w:lang w:eastAsia="en-GB"/>
        </w:rPr>
      </w:pPr>
      <w:r w:rsidRPr="00E11CB8">
        <w:rPr>
          <w:rStyle w:val="FootnoteReference"/>
          <w:rFonts w:ascii="Arial" w:hAnsi="Arial" w:cs="Arial"/>
          <w:i/>
          <w:sz w:val="16"/>
          <w:szCs w:val="16"/>
        </w:rPr>
        <w:footnoteRef/>
      </w:r>
      <w:r w:rsidR="00E259B0" w:rsidRPr="00E11CB8">
        <w:rPr>
          <w:rFonts w:ascii="Arial" w:eastAsia="Times New Roman" w:hAnsi="Arial" w:cs="Arial"/>
          <w:bCs/>
          <w:i/>
          <w:iCs/>
          <w:sz w:val="16"/>
          <w:szCs w:val="16"/>
          <w:lang w:eastAsia="en-GB"/>
        </w:rPr>
        <w:t>1983 (1) SA 777 (T</w:t>
      </w:r>
      <w:r w:rsidRPr="00E11CB8">
        <w:rPr>
          <w:rFonts w:ascii="Arial" w:eastAsia="Times New Roman" w:hAnsi="Arial" w:cs="Arial"/>
          <w:bCs/>
          <w:i/>
          <w:iCs/>
          <w:sz w:val="16"/>
          <w:szCs w:val="16"/>
          <w:lang w:eastAsia="en-GB"/>
        </w:rPr>
        <w:t>).</w:t>
      </w:r>
    </w:p>
  </w:footnote>
  <w:footnote w:id="13">
    <w:p w14:paraId="4F6F259F" w14:textId="4E7F9C34" w:rsidR="00E22548" w:rsidRPr="005915CF" w:rsidRDefault="00E22548" w:rsidP="002A4676">
      <w:pPr>
        <w:pStyle w:val="FootnoteText"/>
        <w:jc w:val="both"/>
        <w:rPr>
          <w:rFonts w:ascii="Arial" w:hAnsi="Arial" w:cs="Arial"/>
          <w:i/>
          <w:sz w:val="16"/>
          <w:szCs w:val="16"/>
          <w:lang w:val="en-US"/>
        </w:rPr>
      </w:pPr>
      <w:r w:rsidRPr="005915CF">
        <w:rPr>
          <w:rStyle w:val="FootnoteReference"/>
          <w:rFonts w:ascii="Arial" w:hAnsi="Arial" w:cs="Arial"/>
          <w:i/>
          <w:sz w:val="16"/>
          <w:szCs w:val="16"/>
        </w:rPr>
        <w:footnoteRef/>
      </w:r>
      <w:r w:rsidRPr="005915CF">
        <w:rPr>
          <w:rFonts w:ascii="Arial" w:hAnsi="Arial" w:cs="Arial"/>
          <w:i/>
          <w:sz w:val="16"/>
          <w:szCs w:val="16"/>
        </w:rPr>
        <w:t xml:space="preserve"> </w:t>
      </w:r>
      <w:r w:rsidRPr="005915CF">
        <w:rPr>
          <w:rFonts w:ascii="Arial" w:eastAsia="Times New Roman" w:hAnsi="Arial" w:cs="Arial"/>
          <w:bCs/>
          <w:i/>
          <w:iCs/>
          <w:sz w:val="16"/>
          <w:szCs w:val="16"/>
          <w:lang w:eastAsia="en-GB"/>
        </w:rPr>
        <w:t>Stellenbosch Farmers’ Winery Ltd v Stellenvale Winery (Pty) Ltd 1957 (4) SA 234 (CPD) at 235; Plascon-Evans Paints Ltd v Van Riebeeck Paints (Pty) Ltd 1984 (3) SA 623 (AD) at 634.</w:t>
      </w:r>
    </w:p>
  </w:footnote>
  <w:footnote w:id="14">
    <w:p w14:paraId="4EA580AF" w14:textId="17D95D92" w:rsidR="00E22548" w:rsidRPr="005915CF" w:rsidRDefault="00E22548" w:rsidP="002A4676">
      <w:pPr>
        <w:pStyle w:val="FootnoteText"/>
        <w:jc w:val="both"/>
        <w:rPr>
          <w:rFonts w:ascii="Arial" w:hAnsi="Arial" w:cs="Arial"/>
          <w:i/>
          <w:sz w:val="16"/>
          <w:szCs w:val="16"/>
          <w:lang w:val="en-US"/>
        </w:rPr>
      </w:pPr>
      <w:r w:rsidRPr="005915CF">
        <w:rPr>
          <w:rStyle w:val="FootnoteReference"/>
          <w:rFonts w:ascii="Arial" w:hAnsi="Arial" w:cs="Arial"/>
          <w:i/>
          <w:sz w:val="16"/>
          <w:szCs w:val="16"/>
        </w:rPr>
        <w:footnoteRef/>
      </w:r>
      <w:r w:rsidRPr="005915CF">
        <w:rPr>
          <w:rFonts w:ascii="Arial" w:hAnsi="Arial" w:cs="Arial"/>
          <w:i/>
          <w:sz w:val="16"/>
          <w:szCs w:val="16"/>
        </w:rPr>
        <w:t xml:space="preserve"> </w:t>
      </w:r>
      <w:r w:rsidRPr="005915CF">
        <w:rPr>
          <w:rFonts w:ascii="Arial" w:eastAsia="Times New Roman" w:hAnsi="Arial" w:cs="Arial"/>
          <w:bCs/>
          <w:i/>
          <w:sz w:val="16"/>
          <w:szCs w:val="16"/>
          <w:lang w:eastAsia="en-GB"/>
        </w:rPr>
        <w:t xml:space="preserve"> </w:t>
      </w:r>
      <w:r w:rsidRPr="005915CF">
        <w:rPr>
          <w:rFonts w:ascii="Arial" w:eastAsia="Times New Roman" w:hAnsi="Arial" w:cs="Arial"/>
          <w:bCs/>
          <w:i/>
          <w:iCs/>
          <w:sz w:val="16"/>
          <w:szCs w:val="16"/>
          <w:lang w:eastAsia="en-GB"/>
        </w:rPr>
        <w:t>Mobil Oil Southern Africa (Pty) Ltd v Mechin 1965 (2) SA 706(AD); Pillay v Krishna and Another 1946 AD</w:t>
      </w:r>
      <w:r w:rsidR="005B5ADD">
        <w:rPr>
          <w:rFonts w:ascii="Arial" w:eastAsia="Times New Roman" w:hAnsi="Arial" w:cs="Arial"/>
          <w:bCs/>
          <w:i/>
          <w:iCs/>
          <w:sz w:val="16"/>
          <w:szCs w:val="16"/>
          <w:lang w:eastAsia="en-GB"/>
        </w:rPr>
        <w:t>.</w:t>
      </w:r>
    </w:p>
  </w:footnote>
  <w:footnote w:id="15">
    <w:p w14:paraId="13BD5477" w14:textId="7FA62377" w:rsidR="00E22548" w:rsidRPr="005915CF" w:rsidRDefault="00E22548" w:rsidP="002A4676">
      <w:pPr>
        <w:pStyle w:val="FootnoteText"/>
        <w:jc w:val="both"/>
        <w:rPr>
          <w:rFonts w:ascii="Arial" w:hAnsi="Arial" w:cs="Arial"/>
          <w:i/>
          <w:sz w:val="16"/>
          <w:szCs w:val="16"/>
          <w:lang w:val="en-US"/>
        </w:rPr>
      </w:pPr>
      <w:r w:rsidRPr="005915CF">
        <w:rPr>
          <w:rStyle w:val="FootnoteReference"/>
          <w:rFonts w:ascii="Arial" w:hAnsi="Arial" w:cs="Arial"/>
          <w:i/>
          <w:sz w:val="16"/>
          <w:szCs w:val="16"/>
        </w:rPr>
        <w:footnoteRef/>
      </w:r>
      <w:r w:rsidRPr="005915CF">
        <w:rPr>
          <w:rFonts w:ascii="Arial" w:hAnsi="Arial" w:cs="Arial"/>
          <w:i/>
          <w:sz w:val="16"/>
          <w:szCs w:val="16"/>
        </w:rPr>
        <w:t xml:space="preserve"> </w:t>
      </w:r>
      <w:r w:rsidRPr="005915CF">
        <w:rPr>
          <w:rFonts w:ascii="Arial" w:eastAsia="Times New Roman" w:hAnsi="Arial" w:cs="Arial"/>
          <w:bCs/>
          <w:i/>
          <w:sz w:val="16"/>
          <w:szCs w:val="16"/>
          <w:lang w:eastAsia="en-GB"/>
        </w:rPr>
        <w:t xml:space="preserve"> </w:t>
      </w:r>
      <w:r w:rsidRPr="005915CF">
        <w:rPr>
          <w:rFonts w:ascii="Arial" w:eastAsia="Times New Roman" w:hAnsi="Arial" w:cs="Arial"/>
          <w:bCs/>
          <w:i/>
          <w:iCs/>
          <w:sz w:val="16"/>
          <w:szCs w:val="16"/>
          <w:lang w:eastAsia="en-GB"/>
        </w:rPr>
        <w:t>Penderis v De Klerk 2021 JDR 0333 (Nm): In this matter and other cases cited therein the question of onus was not specifically dealt with but it is clear from a reading thereof that those matters were decided on the basis of the fact that evidence had to be placed before the courts to show, on a balance of probabilities, that the party was indeed a fugitive from justice.</w:t>
      </w:r>
    </w:p>
  </w:footnote>
  <w:footnote w:id="16">
    <w:p w14:paraId="2C506384" w14:textId="0867E7B4" w:rsidR="00E22548" w:rsidRPr="005915CF" w:rsidRDefault="00E22548" w:rsidP="002A4676">
      <w:pPr>
        <w:pStyle w:val="FootnoteText"/>
        <w:jc w:val="both"/>
        <w:rPr>
          <w:rFonts w:ascii="Arial" w:hAnsi="Arial" w:cs="Arial"/>
          <w:i/>
          <w:sz w:val="16"/>
          <w:szCs w:val="16"/>
          <w:lang w:val="en-US"/>
        </w:rPr>
      </w:pPr>
      <w:r w:rsidRPr="005915CF">
        <w:rPr>
          <w:rStyle w:val="FootnoteReference"/>
          <w:rFonts w:ascii="Arial" w:hAnsi="Arial" w:cs="Arial"/>
          <w:i/>
          <w:sz w:val="16"/>
          <w:szCs w:val="16"/>
        </w:rPr>
        <w:footnoteRef/>
      </w:r>
      <w:r w:rsidRPr="005915CF">
        <w:rPr>
          <w:rFonts w:ascii="Arial" w:hAnsi="Arial" w:cs="Arial"/>
          <w:i/>
          <w:sz w:val="16"/>
          <w:szCs w:val="16"/>
        </w:rPr>
        <w:t xml:space="preserve"> </w:t>
      </w:r>
      <w:r w:rsidRPr="005915CF">
        <w:rPr>
          <w:rFonts w:ascii="Arial" w:eastAsia="Times New Roman" w:hAnsi="Arial" w:cs="Arial"/>
          <w:bCs/>
          <w:i/>
          <w:sz w:val="16"/>
          <w:szCs w:val="16"/>
          <w:lang w:val="en-GB" w:eastAsia="en-GB"/>
        </w:rPr>
        <w:t xml:space="preserve"> </w:t>
      </w:r>
      <w:r w:rsidRPr="005915CF">
        <w:rPr>
          <w:rFonts w:ascii="Arial" w:eastAsia="Times New Roman" w:hAnsi="Arial" w:cs="Arial"/>
          <w:bCs/>
          <w:i/>
          <w:iCs/>
          <w:sz w:val="16"/>
          <w:szCs w:val="16"/>
          <w:lang w:val="en-GB" w:eastAsia="en-GB"/>
        </w:rPr>
        <w:t>Emphasis added.</w:t>
      </w:r>
    </w:p>
  </w:footnote>
  <w:footnote w:id="17">
    <w:p w14:paraId="4C5F6E78" w14:textId="0527675C" w:rsidR="00E22548" w:rsidRPr="005915CF" w:rsidRDefault="00E22548" w:rsidP="002A4676">
      <w:pPr>
        <w:pStyle w:val="FootnoteText"/>
        <w:jc w:val="both"/>
        <w:rPr>
          <w:rFonts w:ascii="Arial" w:hAnsi="Arial" w:cs="Arial"/>
          <w:i/>
          <w:sz w:val="16"/>
          <w:szCs w:val="16"/>
          <w:lang w:val="en-US"/>
        </w:rPr>
      </w:pPr>
      <w:r w:rsidRPr="005915CF">
        <w:rPr>
          <w:rStyle w:val="FootnoteReference"/>
          <w:rFonts w:ascii="Arial" w:hAnsi="Arial" w:cs="Arial"/>
          <w:i/>
          <w:sz w:val="16"/>
          <w:szCs w:val="16"/>
        </w:rPr>
        <w:footnoteRef/>
      </w:r>
      <w:r w:rsidRPr="005915CF">
        <w:rPr>
          <w:rFonts w:ascii="Arial" w:hAnsi="Arial" w:cs="Arial"/>
          <w:i/>
          <w:sz w:val="16"/>
          <w:szCs w:val="16"/>
        </w:rPr>
        <w:t xml:space="preserve"> </w:t>
      </w:r>
      <w:r w:rsidRPr="005915CF">
        <w:rPr>
          <w:rFonts w:ascii="Arial" w:eastAsia="Times New Roman" w:hAnsi="Arial" w:cs="Arial"/>
          <w:bCs/>
          <w:i/>
          <w:iCs/>
          <w:sz w:val="16"/>
          <w:szCs w:val="16"/>
          <w:lang w:val="en-GB" w:eastAsia="en-GB"/>
        </w:rPr>
        <w:t xml:space="preserve"> Emphasis added.  </w:t>
      </w:r>
    </w:p>
  </w:footnote>
  <w:footnote w:id="18">
    <w:p w14:paraId="05E9C1EE" w14:textId="1EA49BB9" w:rsidR="00E22548" w:rsidRPr="005915CF" w:rsidRDefault="00E22548" w:rsidP="002A4676">
      <w:pPr>
        <w:pStyle w:val="FootnoteText"/>
        <w:jc w:val="both"/>
        <w:rPr>
          <w:rFonts w:ascii="Arial" w:hAnsi="Arial" w:cs="Arial"/>
          <w:i/>
          <w:sz w:val="16"/>
          <w:szCs w:val="16"/>
          <w:lang w:val="en-US"/>
        </w:rPr>
      </w:pPr>
      <w:r w:rsidRPr="005915CF">
        <w:rPr>
          <w:rStyle w:val="FootnoteReference"/>
          <w:rFonts w:ascii="Arial" w:hAnsi="Arial" w:cs="Arial"/>
          <w:i/>
          <w:sz w:val="16"/>
          <w:szCs w:val="16"/>
        </w:rPr>
        <w:footnoteRef/>
      </w:r>
      <w:r w:rsidRPr="005915CF">
        <w:rPr>
          <w:rFonts w:ascii="Arial" w:hAnsi="Arial" w:cs="Arial"/>
          <w:i/>
          <w:sz w:val="16"/>
          <w:szCs w:val="16"/>
        </w:rPr>
        <w:t xml:space="preserve"> </w:t>
      </w:r>
      <w:r w:rsidRPr="005915CF">
        <w:rPr>
          <w:rFonts w:ascii="Arial" w:eastAsia="Times New Roman" w:hAnsi="Arial" w:cs="Arial"/>
          <w:bCs/>
          <w:i/>
          <w:iCs/>
          <w:sz w:val="16"/>
          <w:szCs w:val="16"/>
          <w:lang w:val="en-GB" w:eastAsia="en-GB"/>
        </w:rPr>
        <w:t>Emphasis added.</w:t>
      </w:r>
    </w:p>
  </w:footnote>
  <w:footnote w:id="19">
    <w:p w14:paraId="3895B37F" w14:textId="32EDA1F9" w:rsidR="00E22548" w:rsidRPr="005915CF" w:rsidRDefault="00E22548" w:rsidP="002A4676">
      <w:pPr>
        <w:pStyle w:val="FootnoteText"/>
        <w:jc w:val="both"/>
        <w:rPr>
          <w:rFonts w:ascii="Arial" w:hAnsi="Arial" w:cs="Arial"/>
          <w:i/>
          <w:sz w:val="16"/>
          <w:szCs w:val="16"/>
          <w:lang w:val="en-US"/>
        </w:rPr>
      </w:pPr>
      <w:r w:rsidRPr="005915CF">
        <w:rPr>
          <w:rStyle w:val="FootnoteReference"/>
          <w:rFonts w:ascii="Arial" w:hAnsi="Arial" w:cs="Arial"/>
          <w:i/>
          <w:sz w:val="16"/>
          <w:szCs w:val="16"/>
        </w:rPr>
        <w:footnoteRef/>
      </w:r>
      <w:r w:rsidRPr="005915CF">
        <w:rPr>
          <w:rFonts w:ascii="Arial" w:hAnsi="Arial" w:cs="Arial"/>
          <w:i/>
          <w:sz w:val="16"/>
          <w:szCs w:val="16"/>
        </w:rPr>
        <w:t xml:space="preserve"> </w:t>
      </w:r>
      <w:r w:rsidRPr="005915CF">
        <w:rPr>
          <w:rFonts w:ascii="Arial" w:eastAsia="Times New Roman" w:hAnsi="Arial" w:cs="Arial"/>
          <w:bCs/>
          <w:i/>
          <w:sz w:val="16"/>
          <w:szCs w:val="16"/>
          <w:lang w:eastAsia="en-GB"/>
        </w:rPr>
        <w:t xml:space="preserve"> </w:t>
      </w:r>
      <w:r w:rsidRPr="005915CF">
        <w:rPr>
          <w:rFonts w:ascii="Arial" w:eastAsia="Times New Roman" w:hAnsi="Arial" w:cs="Arial"/>
          <w:bCs/>
          <w:i/>
          <w:iCs/>
          <w:sz w:val="16"/>
          <w:szCs w:val="16"/>
          <w:lang w:eastAsia="en-GB"/>
        </w:rPr>
        <w:t>See the relief sought by the Applicant in paragraph 1 of the Amended Draft Order.</w:t>
      </w:r>
    </w:p>
  </w:footnote>
  <w:footnote w:id="20">
    <w:p w14:paraId="2037180B" w14:textId="368E7FF4" w:rsidR="00E22548" w:rsidRPr="005915CF" w:rsidRDefault="00E22548" w:rsidP="002A4676">
      <w:pPr>
        <w:pStyle w:val="FootnoteText"/>
        <w:jc w:val="both"/>
        <w:rPr>
          <w:rFonts w:ascii="Arial" w:hAnsi="Arial" w:cs="Arial"/>
          <w:i/>
          <w:sz w:val="16"/>
          <w:szCs w:val="16"/>
          <w:lang w:val="en-US"/>
        </w:rPr>
      </w:pPr>
      <w:r w:rsidRPr="005915CF">
        <w:rPr>
          <w:rStyle w:val="FootnoteReference"/>
          <w:rFonts w:ascii="Arial" w:hAnsi="Arial" w:cs="Arial"/>
          <w:i/>
          <w:sz w:val="16"/>
          <w:szCs w:val="16"/>
        </w:rPr>
        <w:footnoteRef/>
      </w:r>
      <w:r w:rsidRPr="005915CF">
        <w:rPr>
          <w:rFonts w:ascii="Arial" w:hAnsi="Arial" w:cs="Arial"/>
          <w:i/>
          <w:sz w:val="16"/>
          <w:szCs w:val="16"/>
        </w:rPr>
        <w:t xml:space="preserve"> </w:t>
      </w:r>
      <w:r w:rsidRPr="005915CF">
        <w:rPr>
          <w:rFonts w:ascii="Arial" w:eastAsia="Times New Roman" w:hAnsi="Arial" w:cs="Arial"/>
          <w:bCs/>
          <w:i/>
          <w:sz w:val="16"/>
          <w:szCs w:val="16"/>
          <w:lang w:eastAsia="en-GB"/>
        </w:rPr>
        <w:t xml:space="preserve"> </w:t>
      </w:r>
      <w:r w:rsidRPr="005915CF">
        <w:rPr>
          <w:rFonts w:ascii="Arial" w:eastAsia="Times New Roman" w:hAnsi="Arial" w:cs="Arial"/>
          <w:bCs/>
          <w:i/>
          <w:iCs/>
          <w:sz w:val="16"/>
          <w:szCs w:val="16"/>
          <w:lang w:eastAsia="en-GB"/>
        </w:rPr>
        <w:t>2021 (3) SA 135 (SCA) at [34].</w:t>
      </w:r>
    </w:p>
  </w:footnote>
  <w:footnote w:id="21">
    <w:p w14:paraId="5572EE17" w14:textId="091DF1CD" w:rsidR="00E22548" w:rsidRPr="005915CF" w:rsidRDefault="00E22548" w:rsidP="002A4676">
      <w:pPr>
        <w:pStyle w:val="FootnoteText"/>
        <w:jc w:val="both"/>
        <w:rPr>
          <w:rFonts w:ascii="Arial" w:hAnsi="Arial" w:cs="Arial"/>
          <w:i/>
          <w:sz w:val="16"/>
          <w:szCs w:val="16"/>
          <w:lang w:val="en-US"/>
        </w:rPr>
      </w:pPr>
      <w:r w:rsidRPr="005915CF">
        <w:rPr>
          <w:rStyle w:val="FootnoteReference"/>
          <w:rFonts w:ascii="Arial" w:hAnsi="Arial" w:cs="Arial"/>
          <w:i/>
          <w:sz w:val="16"/>
          <w:szCs w:val="16"/>
        </w:rPr>
        <w:footnoteRef/>
      </w:r>
      <w:r w:rsidRPr="005915CF">
        <w:rPr>
          <w:rFonts w:ascii="Arial" w:hAnsi="Arial" w:cs="Arial"/>
          <w:i/>
          <w:sz w:val="16"/>
          <w:szCs w:val="16"/>
        </w:rPr>
        <w:t xml:space="preserve"> </w:t>
      </w:r>
      <w:r w:rsidRPr="005915CF">
        <w:rPr>
          <w:rFonts w:ascii="Arial" w:eastAsia="Times New Roman" w:hAnsi="Arial" w:cs="Arial"/>
          <w:bCs/>
          <w:i/>
          <w:iCs/>
          <w:sz w:val="16"/>
          <w:szCs w:val="16"/>
          <w:lang w:eastAsia="en-GB"/>
        </w:rPr>
        <w:t>2012 (3) SA 325 (SCA</w:t>
      </w:r>
      <w:r w:rsidRPr="005915CF">
        <w:rPr>
          <w:rFonts w:ascii="Arial" w:eastAsia="Times New Roman" w:hAnsi="Arial" w:cs="Arial"/>
          <w:bCs/>
          <w:i/>
          <w:sz w:val="16"/>
          <w:szCs w:val="16"/>
          <w:lang w:eastAsia="en-GB"/>
        </w:rPr>
        <w:t>).</w:t>
      </w:r>
    </w:p>
  </w:footnote>
  <w:footnote w:id="22">
    <w:p w14:paraId="301283B1" w14:textId="07468AB7" w:rsidR="00E22548" w:rsidRPr="005915CF" w:rsidRDefault="00E22548" w:rsidP="002A4676">
      <w:pPr>
        <w:pStyle w:val="FootnoteText"/>
        <w:jc w:val="both"/>
        <w:rPr>
          <w:rFonts w:ascii="Arial" w:hAnsi="Arial" w:cs="Arial"/>
          <w:i/>
          <w:sz w:val="16"/>
          <w:szCs w:val="16"/>
          <w:lang w:val="en-US"/>
        </w:rPr>
      </w:pPr>
      <w:r w:rsidRPr="005915CF">
        <w:rPr>
          <w:rStyle w:val="FootnoteReference"/>
          <w:rFonts w:ascii="Arial" w:hAnsi="Arial" w:cs="Arial"/>
          <w:i/>
          <w:sz w:val="16"/>
          <w:szCs w:val="16"/>
        </w:rPr>
        <w:footnoteRef/>
      </w:r>
      <w:r w:rsidRPr="005915CF">
        <w:rPr>
          <w:rFonts w:ascii="Arial" w:hAnsi="Arial" w:cs="Arial"/>
          <w:i/>
          <w:sz w:val="16"/>
          <w:szCs w:val="16"/>
        </w:rPr>
        <w:t xml:space="preserve"> </w:t>
      </w:r>
      <w:r w:rsidRPr="005915CF">
        <w:rPr>
          <w:rFonts w:ascii="Arial" w:eastAsia="Times New Roman" w:hAnsi="Arial" w:cs="Arial"/>
          <w:bCs/>
          <w:i/>
          <w:iCs/>
          <w:sz w:val="16"/>
          <w:szCs w:val="16"/>
          <w:lang w:eastAsia="en-GB"/>
        </w:rPr>
        <w:t>Emphasis added</w:t>
      </w:r>
      <w:r w:rsidRPr="005915CF">
        <w:rPr>
          <w:rFonts w:ascii="Arial" w:eastAsia="Times New Roman" w:hAnsi="Arial" w:cs="Arial"/>
          <w:bCs/>
          <w:i/>
          <w:sz w:val="16"/>
          <w:szCs w:val="16"/>
          <w:lang w:eastAsia="en-GB"/>
        </w:rPr>
        <w:t>.</w:t>
      </w:r>
    </w:p>
  </w:footnote>
  <w:footnote w:id="23">
    <w:p w14:paraId="0D8F88BF" w14:textId="3A074227" w:rsidR="00E22548" w:rsidRPr="005915CF" w:rsidRDefault="00E22548" w:rsidP="002A4676">
      <w:pPr>
        <w:pStyle w:val="FootnoteText"/>
        <w:jc w:val="both"/>
        <w:rPr>
          <w:rFonts w:ascii="Arial" w:hAnsi="Arial" w:cs="Arial"/>
          <w:i/>
          <w:sz w:val="16"/>
          <w:szCs w:val="16"/>
          <w:lang w:val="en-US"/>
        </w:rPr>
      </w:pPr>
      <w:r w:rsidRPr="005915CF">
        <w:rPr>
          <w:rStyle w:val="FootnoteReference"/>
          <w:rFonts w:ascii="Arial" w:hAnsi="Arial" w:cs="Arial"/>
          <w:i/>
          <w:sz w:val="16"/>
          <w:szCs w:val="16"/>
        </w:rPr>
        <w:footnoteRef/>
      </w:r>
      <w:r w:rsidRPr="005915CF">
        <w:rPr>
          <w:rFonts w:ascii="Arial" w:hAnsi="Arial" w:cs="Arial"/>
          <w:i/>
          <w:sz w:val="16"/>
          <w:szCs w:val="16"/>
        </w:rPr>
        <w:t xml:space="preserve"> </w:t>
      </w:r>
      <w:r w:rsidRPr="005915CF">
        <w:rPr>
          <w:rFonts w:ascii="Arial" w:eastAsia="Times New Roman" w:hAnsi="Arial" w:cs="Arial"/>
          <w:bCs/>
          <w:i/>
          <w:iCs/>
          <w:sz w:val="16"/>
          <w:szCs w:val="16"/>
          <w:lang w:eastAsia="en-GB"/>
        </w:rPr>
        <w:t>Emphasis added</w:t>
      </w:r>
      <w:r w:rsidRPr="005915CF">
        <w:rPr>
          <w:rFonts w:ascii="Arial" w:eastAsia="Times New Roman" w:hAnsi="Arial" w:cs="Arial"/>
          <w:bCs/>
          <w:i/>
          <w:sz w:val="16"/>
          <w:szCs w:val="16"/>
          <w:lang w:eastAsia="en-GB"/>
        </w:rPr>
        <w:t>.</w:t>
      </w:r>
    </w:p>
  </w:footnote>
  <w:footnote w:id="24">
    <w:p w14:paraId="7F7DDE57" w14:textId="2233ACA6" w:rsidR="00E22548" w:rsidRPr="005915CF" w:rsidRDefault="00E22548" w:rsidP="002A4676">
      <w:pPr>
        <w:pStyle w:val="FootnoteText"/>
        <w:jc w:val="both"/>
        <w:rPr>
          <w:rFonts w:ascii="Arial" w:hAnsi="Arial" w:cs="Arial"/>
          <w:sz w:val="16"/>
          <w:szCs w:val="16"/>
          <w:lang w:val="en-US"/>
        </w:rPr>
      </w:pPr>
      <w:r w:rsidRPr="005915CF">
        <w:rPr>
          <w:rStyle w:val="FootnoteReference"/>
          <w:rFonts w:ascii="Arial" w:hAnsi="Arial" w:cs="Arial"/>
          <w:sz w:val="16"/>
          <w:szCs w:val="16"/>
        </w:rPr>
        <w:footnoteRef/>
      </w:r>
      <w:r w:rsidRPr="005915CF">
        <w:rPr>
          <w:rFonts w:ascii="Arial" w:hAnsi="Arial" w:cs="Arial"/>
          <w:sz w:val="16"/>
          <w:szCs w:val="16"/>
        </w:rPr>
        <w:t xml:space="preserve"> </w:t>
      </w:r>
      <w:r w:rsidRPr="005915CF">
        <w:rPr>
          <w:rFonts w:ascii="Arial" w:eastAsia="Times New Roman" w:hAnsi="Arial" w:cs="Arial"/>
          <w:bCs/>
          <w:i/>
          <w:iCs/>
          <w:sz w:val="16"/>
          <w:szCs w:val="16"/>
          <w:lang w:eastAsia="en-GB"/>
        </w:rPr>
        <w:t>Subsection 9(3) amended by subsection 6(b) of Act 16 of 1943 (wef 19 April 1943) and substituted by section 2 of Act 99 of 1965 (wef 7 July 1965) and by section 1 of Act 122 of 1993 (wef 1 September 1993).Subsection (4A) inserted by section 2 of Act 69 of 2002, date of commencement 1 January 2003.</w:t>
      </w:r>
    </w:p>
  </w:footnote>
  <w:footnote w:id="25">
    <w:p w14:paraId="6710B96C" w14:textId="75D6A519" w:rsidR="00E22548" w:rsidRPr="005915CF" w:rsidRDefault="00E22548" w:rsidP="002A4676">
      <w:pPr>
        <w:pStyle w:val="FootnoteText"/>
        <w:jc w:val="both"/>
        <w:rPr>
          <w:rFonts w:ascii="Arial" w:hAnsi="Arial" w:cs="Arial"/>
          <w:sz w:val="16"/>
          <w:szCs w:val="16"/>
          <w:lang w:val="en-US"/>
        </w:rPr>
      </w:pPr>
      <w:r w:rsidRPr="005915CF">
        <w:rPr>
          <w:rStyle w:val="FootnoteReference"/>
          <w:rFonts w:ascii="Arial" w:hAnsi="Arial" w:cs="Arial"/>
          <w:sz w:val="16"/>
          <w:szCs w:val="16"/>
        </w:rPr>
        <w:footnoteRef/>
      </w:r>
      <w:r w:rsidRPr="005915CF">
        <w:rPr>
          <w:rFonts w:ascii="Arial" w:hAnsi="Arial" w:cs="Arial"/>
          <w:sz w:val="16"/>
          <w:szCs w:val="16"/>
        </w:rPr>
        <w:t xml:space="preserve"> </w:t>
      </w:r>
      <w:r w:rsidRPr="005915CF">
        <w:rPr>
          <w:rFonts w:ascii="Arial" w:eastAsia="Times New Roman" w:hAnsi="Arial" w:cs="Arial"/>
          <w:bCs/>
          <w:i/>
          <w:iCs/>
          <w:sz w:val="16"/>
          <w:szCs w:val="16"/>
          <w:lang w:eastAsia="en-GB"/>
        </w:rPr>
        <w:t>Section 11 substituted by section 3 of Act 69 of 2002 (wef</w:t>
      </w:r>
      <w:r w:rsidR="00E035C1">
        <w:rPr>
          <w:rFonts w:ascii="Arial" w:eastAsia="Times New Roman" w:hAnsi="Arial" w:cs="Arial"/>
          <w:bCs/>
          <w:i/>
          <w:iCs/>
          <w:sz w:val="16"/>
          <w:szCs w:val="16"/>
          <w:lang w:eastAsia="en-GB"/>
        </w:rPr>
        <w:t xml:space="preserve"> </w:t>
      </w:r>
      <w:r w:rsidRPr="005915CF">
        <w:rPr>
          <w:rFonts w:ascii="Arial" w:eastAsia="Times New Roman" w:hAnsi="Arial" w:cs="Arial"/>
          <w:bCs/>
          <w:i/>
          <w:iCs/>
          <w:sz w:val="16"/>
          <w:szCs w:val="16"/>
          <w:lang w:eastAsia="en-GB"/>
        </w:rPr>
        <w:t>1 January 2003).</w:t>
      </w:r>
    </w:p>
  </w:footnote>
  <w:footnote w:id="26">
    <w:p w14:paraId="2098DE84" w14:textId="4D3F2D79" w:rsidR="00E22548" w:rsidRPr="005915CF" w:rsidRDefault="00E22548" w:rsidP="002A4676">
      <w:pPr>
        <w:pStyle w:val="FootnoteText"/>
        <w:jc w:val="both"/>
        <w:rPr>
          <w:rFonts w:ascii="Arial" w:hAnsi="Arial" w:cs="Arial"/>
          <w:sz w:val="16"/>
          <w:szCs w:val="16"/>
          <w:lang w:val="en-US"/>
        </w:rPr>
      </w:pPr>
      <w:r w:rsidRPr="005915CF">
        <w:rPr>
          <w:rStyle w:val="FootnoteReference"/>
          <w:rFonts w:ascii="Arial" w:hAnsi="Arial" w:cs="Arial"/>
          <w:sz w:val="16"/>
          <w:szCs w:val="16"/>
        </w:rPr>
        <w:footnoteRef/>
      </w:r>
      <w:r w:rsidRPr="005915CF">
        <w:rPr>
          <w:rFonts w:ascii="Arial" w:hAnsi="Arial" w:cs="Arial"/>
          <w:sz w:val="16"/>
          <w:szCs w:val="16"/>
        </w:rPr>
        <w:t xml:space="preserve"> </w:t>
      </w:r>
      <w:r w:rsidRPr="005915CF">
        <w:rPr>
          <w:rFonts w:ascii="Arial" w:eastAsia="Times New Roman" w:hAnsi="Arial" w:cs="Arial"/>
          <w:bCs/>
          <w:i/>
          <w:iCs/>
          <w:sz w:val="16"/>
          <w:szCs w:val="16"/>
          <w:lang w:eastAsia="en-GB"/>
        </w:rPr>
        <w:t>2012 (4) SA 593 (SCA</w:t>
      </w:r>
      <w:r w:rsidRPr="005915CF">
        <w:rPr>
          <w:rFonts w:ascii="Arial" w:eastAsia="Times New Roman" w:hAnsi="Arial" w:cs="Arial"/>
          <w:bCs/>
          <w:sz w:val="16"/>
          <w:szCs w:val="16"/>
          <w:lang w:eastAsia="en-GB"/>
        </w:rPr>
        <w:t xml:space="preserve">) </w:t>
      </w:r>
      <w:r w:rsidRPr="005915CF">
        <w:rPr>
          <w:rFonts w:ascii="Arial" w:eastAsia="Times New Roman" w:hAnsi="Arial" w:cs="Arial"/>
          <w:bCs/>
          <w:i/>
          <w:iCs/>
          <w:sz w:val="16"/>
          <w:szCs w:val="16"/>
          <w:lang w:eastAsia="en-GB"/>
        </w:rPr>
        <w:t>at paragraph [18].</w:t>
      </w:r>
    </w:p>
  </w:footnote>
  <w:footnote w:id="27">
    <w:p w14:paraId="589C7DD4" w14:textId="72016A3F" w:rsidR="00E22548" w:rsidRPr="005915CF" w:rsidRDefault="00E22548" w:rsidP="00512CB7">
      <w:pPr>
        <w:pStyle w:val="FootnoteText"/>
        <w:rPr>
          <w:rFonts w:ascii="Arial" w:hAnsi="Arial" w:cs="Arial"/>
          <w:sz w:val="16"/>
          <w:szCs w:val="16"/>
        </w:rPr>
      </w:pPr>
      <w:r w:rsidRPr="005915CF">
        <w:rPr>
          <w:rStyle w:val="FootnoteReference"/>
          <w:rFonts w:ascii="Arial" w:hAnsi="Arial" w:cs="Arial"/>
          <w:sz w:val="16"/>
          <w:szCs w:val="16"/>
        </w:rPr>
        <w:footnoteRef/>
      </w:r>
      <w:r w:rsidRPr="005915CF">
        <w:rPr>
          <w:rFonts w:ascii="Arial" w:hAnsi="Arial" w:cs="Arial"/>
          <w:sz w:val="16"/>
          <w:szCs w:val="16"/>
        </w:rPr>
        <w:t xml:space="preserve"> Paragraph [55] ibid.</w:t>
      </w:r>
    </w:p>
  </w:footnote>
  <w:footnote w:id="28">
    <w:p w14:paraId="27E3805B" w14:textId="57E4E963" w:rsidR="00E22548" w:rsidRPr="005915CF" w:rsidRDefault="00E22548" w:rsidP="00512CB7">
      <w:pPr>
        <w:pStyle w:val="FootnoteText"/>
        <w:rPr>
          <w:rFonts w:ascii="Arial" w:hAnsi="Arial" w:cs="Arial"/>
          <w:sz w:val="16"/>
          <w:szCs w:val="16"/>
        </w:rPr>
      </w:pPr>
      <w:r w:rsidRPr="005915CF">
        <w:rPr>
          <w:rStyle w:val="FootnoteReference"/>
          <w:rFonts w:ascii="Arial" w:hAnsi="Arial" w:cs="Arial"/>
          <w:sz w:val="16"/>
          <w:szCs w:val="16"/>
        </w:rPr>
        <w:footnoteRef/>
      </w:r>
      <w:r w:rsidRPr="005915CF">
        <w:rPr>
          <w:rFonts w:ascii="Arial" w:hAnsi="Arial" w:cs="Arial"/>
          <w:sz w:val="16"/>
          <w:szCs w:val="16"/>
        </w:rPr>
        <w:t xml:space="preserve"> 2021 (11) BCLR 1263 (CC).</w:t>
      </w:r>
    </w:p>
  </w:footnote>
  <w:footnote w:id="29">
    <w:p w14:paraId="5C63A67C" w14:textId="19458D93" w:rsidR="00E22548" w:rsidRPr="005915CF" w:rsidRDefault="00E22548">
      <w:pPr>
        <w:pStyle w:val="FootnoteText"/>
        <w:rPr>
          <w:rFonts w:ascii="Arial" w:hAnsi="Arial" w:cs="Arial"/>
          <w:sz w:val="16"/>
          <w:szCs w:val="16"/>
          <w:lang w:val="en-US"/>
        </w:rPr>
      </w:pPr>
      <w:r w:rsidRPr="005915CF">
        <w:rPr>
          <w:rStyle w:val="FootnoteReference"/>
          <w:rFonts w:ascii="Arial" w:hAnsi="Arial" w:cs="Arial"/>
          <w:sz w:val="16"/>
          <w:szCs w:val="16"/>
        </w:rPr>
        <w:footnoteRef/>
      </w:r>
      <w:r w:rsidRPr="005915CF">
        <w:rPr>
          <w:rFonts w:ascii="Arial" w:hAnsi="Arial" w:cs="Arial"/>
          <w:sz w:val="16"/>
          <w:szCs w:val="16"/>
        </w:rPr>
        <w:t xml:space="preserve"> At paragraph [62].</w:t>
      </w:r>
    </w:p>
  </w:footnote>
  <w:footnote w:id="30">
    <w:p w14:paraId="7E735699" w14:textId="468C0D89" w:rsidR="00E22548" w:rsidRPr="005915CF" w:rsidRDefault="00E22548">
      <w:pPr>
        <w:pStyle w:val="FootnoteText"/>
        <w:rPr>
          <w:rFonts w:ascii="Arial" w:hAnsi="Arial" w:cs="Arial"/>
          <w:sz w:val="16"/>
          <w:szCs w:val="16"/>
          <w:lang w:val="en-US"/>
        </w:rPr>
      </w:pPr>
      <w:r w:rsidRPr="005915CF">
        <w:rPr>
          <w:rStyle w:val="FootnoteReference"/>
          <w:rFonts w:ascii="Arial" w:hAnsi="Arial" w:cs="Arial"/>
          <w:sz w:val="16"/>
          <w:szCs w:val="16"/>
        </w:rPr>
        <w:footnoteRef/>
      </w:r>
      <w:r w:rsidRPr="005915CF">
        <w:rPr>
          <w:rFonts w:ascii="Arial" w:hAnsi="Arial" w:cs="Arial"/>
          <w:sz w:val="16"/>
          <w:szCs w:val="16"/>
        </w:rPr>
        <w:t xml:space="preserve"> First National Bank of SA Ltd v Van Rensburg NO and Others 1994 (1) SA 677 (T); Ngutshane v Standard Bank of South Africa Ltd &amp; Others (31843A/2012) [2013</w:t>
      </w:r>
      <w:r w:rsidR="00816079">
        <w:rPr>
          <w:rFonts w:ascii="Arial" w:hAnsi="Arial" w:cs="Arial"/>
          <w:sz w:val="16"/>
          <w:szCs w:val="16"/>
        </w:rPr>
        <w:t>]</w:t>
      </w:r>
      <w:r w:rsidRPr="005915CF">
        <w:rPr>
          <w:rFonts w:ascii="Arial" w:hAnsi="Arial" w:cs="Arial"/>
          <w:sz w:val="16"/>
          <w:szCs w:val="16"/>
        </w:rPr>
        <w:t xml:space="preserve"> ZAGPPHC 421 (6 December 2013).</w:t>
      </w:r>
    </w:p>
  </w:footnote>
  <w:footnote w:id="31">
    <w:p w14:paraId="01289B88" w14:textId="1582670A" w:rsidR="00E22548" w:rsidRPr="005915CF" w:rsidRDefault="00E22548">
      <w:pPr>
        <w:pStyle w:val="FootnoteText"/>
        <w:rPr>
          <w:rFonts w:ascii="Arial" w:hAnsi="Arial" w:cs="Arial"/>
          <w:sz w:val="16"/>
          <w:szCs w:val="16"/>
          <w:lang w:val="en-US"/>
        </w:rPr>
      </w:pPr>
      <w:r w:rsidRPr="005915CF">
        <w:rPr>
          <w:rStyle w:val="FootnoteReference"/>
          <w:rFonts w:ascii="Arial" w:hAnsi="Arial" w:cs="Arial"/>
          <w:sz w:val="16"/>
          <w:szCs w:val="16"/>
        </w:rPr>
        <w:footnoteRef/>
      </w:r>
      <w:r w:rsidRPr="005915CF">
        <w:rPr>
          <w:rFonts w:ascii="Arial" w:hAnsi="Arial" w:cs="Arial"/>
          <w:sz w:val="16"/>
          <w:szCs w:val="16"/>
        </w:rPr>
        <w:t xml:space="preserve"> Van Rensburg NO</w:t>
      </w:r>
      <w:r w:rsidRPr="00816079">
        <w:rPr>
          <w:rFonts w:ascii="Arial" w:hAnsi="Arial" w:cs="Arial"/>
          <w:sz w:val="16"/>
          <w:szCs w:val="16"/>
        </w:rPr>
        <w:t xml:space="preserve">. (supra) at </w:t>
      </w:r>
      <w:r w:rsidR="00101E69" w:rsidRPr="00816079">
        <w:rPr>
          <w:rFonts w:ascii="Arial" w:hAnsi="Arial" w:cs="Arial"/>
          <w:sz w:val="16"/>
          <w:szCs w:val="16"/>
        </w:rPr>
        <w:t>681 F-H</w:t>
      </w:r>
      <w:r w:rsidRPr="00816079">
        <w:rPr>
          <w:rFonts w:ascii="Arial" w:hAnsi="Arial" w:cs="Arial"/>
          <w:sz w:val="16"/>
          <w:szCs w:val="16"/>
        </w:rPr>
        <w:t>.</w:t>
      </w:r>
    </w:p>
  </w:footnote>
  <w:footnote w:id="32">
    <w:p w14:paraId="16887C0B" w14:textId="2F7FF0A8" w:rsidR="00E22548" w:rsidRPr="005915CF" w:rsidRDefault="00E22548" w:rsidP="00512CB7">
      <w:pPr>
        <w:pStyle w:val="FootnoteText"/>
        <w:rPr>
          <w:rFonts w:ascii="Arial" w:hAnsi="Arial" w:cs="Arial"/>
          <w:sz w:val="16"/>
          <w:szCs w:val="16"/>
          <w:lang w:val="en-US"/>
        </w:rPr>
      </w:pPr>
      <w:r w:rsidRPr="005915CF">
        <w:rPr>
          <w:rStyle w:val="FootnoteReference"/>
          <w:rFonts w:ascii="Arial" w:hAnsi="Arial" w:cs="Arial"/>
          <w:sz w:val="16"/>
          <w:szCs w:val="16"/>
        </w:rPr>
        <w:footnoteRef/>
      </w:r>
      <w:r w:rsidRPr="005915CF">
        <w:rPr>
          <w:rFonts w:ascii="Arial" w:hAnsi="Arial" w:cs="Arial"/>
          <w:sz w:val="16"/>
          <w:szCs w:val="16"/>
        </w:rPr>
        <w:t xml:space="preserve"> </w:t>
      </w:r>
      <w:r w:rsidRPr="00816079">
        <w:rPr>
          <w:rFonts w:ascii="Arial" w:eastAsia="Times New Roman" w:hAnsi="Arial" w:cs="Arial"/>
          <w:bCs/>
          <w:i/>
          <w:iCs/>
          <w:sz w:val="16"/>
          <w:szCs w:val="16"/>
          <w:lang w:eastAsia="en-GB"/>
        </w:rPr>
        <w:t>2021 (3) SA 135 (SCA).</w:t>
      </w:r>
    </w:p>
  </w:footnote>
  <w:footnote w:id="33">
    <w:p w14:paraId="45A44621" w14:textId="6077C395" w:rsidR="00E22548" w:rsidRPr="005915CF" w:rsidRDefault="00E22548">
      <w:pPr>
        <w:pStyle w:val="FootnoteText"/>
        <w:rPr>
          <w:rFonts w:ascii="Arial" w:hAnsi="Arial" w:cs="Arial"/>
          <w:sz w:val="16"/>
          <w:szCs w:val="16"/>
          <w:lang w:val="en-US"/>
        </w:rPr>
      </w:pPr>
      <w:r w:rsidRPr="005915CF">
        <w:rPr>
          <w:rStyle w:val="FootnoteReference"/>
          <w:rFonts w:ascii="Arial" w:hAnsi="Arial" w:cs="Arial"/>
          <w:sz w:val="16"/>
          <w:szCs w:val="16"/>
        </w:rPr>
        <w:footnoteRef/>
      </w:r>
      <w:r w:rsidRPr="005915CF">
        <w:rPr>
          <w:rFonts w:ascii="Arial" w:hAnsi="Arial" w:cs="Arial"/>
          <w:sz w:val="16"/>
          <w:szCs w:val="16"/>
        </w:rPr>
        <w:t xml:space="preserve"> 2012 (3) SA 325 (SCA)</w:t>
      </w:r>
    </w:p>
  </w:footnote>
  <w:footnote w:id="34">
    <w:p w14:paraId="28BC67E1" w14:textId="3C436784" w:rsidR="00E22548" w:rsidRPr="005915CF" w:rsidRDefault="00E22548">
      <w:pPr>
        <w:pStyle w:val="FootnoteText"/>
        <w:rPr>
          <w:rFonts w:ascii="Arial" w:hAnsi="Arial" w:cs="Arial"/>
          <w:sz w:val="16"/>
          <w:szCs w:val="16"/>
          <w:lang w:val="en-US"/>
        </w:rPr>
      </w:pPr>
      <w:r w:rsidRPr="005915CF">
        <w:rPr>
          <w:rStyle w:val="FootnoteReference"/>
          <w:rFonts w:ascii="Arial" w:hAnsi="Arial" w:cs="Arial"/>
          <w:sz w:val="16"/>
          <w:szCs w:val="16"/>
        </w:rPr>
        <w:footnoteRef/>
      </w:r>
      <w:r w:rsidRPr="005915CF">
        <w:rPr>
          <w:rFonts w:ascii="Arial" w:hAnsi="Arial" w:cs="Arial"/>
          <w:sz w:val="16"/>
          <w:szCs w:val="16"/>
        </w:rPr>
        <w:t xml:space="preserve"> 2017 (2) SA 622 (CC).</w:t>
      </w:r>
    </w:p>
  </w:footnote>
  <w:footnote w:id="35">
    <w:p w14:paraId="303E826F" w14:textId="3BE7781F" w:rsidR="00E22548" w:rsidRPr="005915CF" w:rsidRDefault="00E22548">
      <w:pPr>
        <w:pStyle w:val="FootnoteText"/>
        <w:rPr>
          <w:rFonts w:ascii="Arial" w:hAnsi="Arial" w:cs="Arial"/>
          <w:sz w:val="16"/>
          <w:szCs w:val="16"/>
          <w:lang w:val="en-US"/>
        </w:rPr>
      </w:pPr>
      <w:r w:rsidRPr="005915CF">
        <w:rPr>
          <w:rStyle w:val="FootnoteReference"/>
          <w:rFonts w:ascii="Arial" w:hAnsi="Arial" w:cs="Arial"/>
          <w:sz w:val="16"/>
          <w:szCs w:val="16"/>
        </w:rPr>
        <w:footnoteRef/>
      </w:r>
      <w:r w:rsidRPr="005915CF">
        <w:rPr>
          <w:rFonts w:ascii="Arial" w:hAnsi="Arial" w:cs="Arial"/>
          <w:sz w:val="16"/>
          <w:szCs w:val="16"/>
        </w:rPr>
        <w:t xml:space="preserve"> At paragraph [180]; Emphasis added.</w:t>
      </w:r>
    </w:p>
  </w:footnote>
  <w:footnote w:id="36">
    <w:p w14:paraId="6ACD2106" w14:textId="37359FCF" w:rsidR="00E22548" w:rsidRPr="005915CF" w:rsidRDefault="00E22548" w:rsidP="00512CB7">
      <w:pPr>
        <w:pStyle w:val="FootnoteText"/>
        <w:rPr>
          <w:rFonts w:ascii="Arial" w:hAnsi="Arial" w:cs="Arial"/>
          <w:sz w:val="16"/>
          <w:szCs w:val="16"/>
        </w:rPr>
      </w:pPr>
      <w:r w:rsidRPr="005915CF">
        <w:rPr>
          <w:rStyle w:val="FootnoteReference"/>
          <w:rFonts w:ascii="Arial" w:hAnsi="Arial" w:cs="Arial"/>
          <w:sz w:val="16"/>
          <w:szCs w:val="16"/>
        </w:rPr>
        <w:footnoteRef/>
      </w:r>
      <w:r w:rsidRPr="005915CF">
        <w:rPr>
          <w:rFonts w:ascii="Arial" w:hAnsi="Arial" w:cs="Arial"/>
          <w:sz w:val="16"/>
          <w:szCs w:val="16"/>
        </w:rPr>
        <w:t xml:space="preserve"> At paragraph [197].</w:t>
      </w:r>
    </w:p>
  </w:footnote>
  <w:footnote w:id="37">
    <w:p w14:paraId="10A23964" w14:textId="6FDDF071" w:rsidR="00E22548" w:rsidRPr="005915CF" w:rsidRDefault="00E22548">
      <w:pPr>
        <w:pStyle w:val="FootnoteText"/>
        <w:rPr>
          <w:rFonts w:ascii="Arial" w:hAnsi="Arial" w:cs="Arial"/>
          <w:sz w:val="16"/>
          <w:szCs w:val="16"/>
          <w:lang w:val="en-US"/>
        </w:rPr>
      </w:pPr>
      <w:r w:rsidRPr="005915CF">
        <w:rPr>
          <w:rStyle w:val="FootnoteReference"/>
          <w:rFonts w:ascii="Arial" w:hAnsi="Arial" w:cs="Arial"/>
          <w:sz w:val="16"/>
          <w:szCs w:val="16"/>
        </w:rPr>
        <w:footnoteRef/>
      </w:r>
      <w:r w:rsidRPr="005915CF">
        <w:rPr>
          <w:rFonts w:ascii="Arial" w:hAnsi="Arial" w:cs="Arial"/>
          <w:sz w:val="16"/>
          <w:szCs w:val="16"/>
        </w:rPr>
        <w:t xml:space="preserve"> Paragraph [34].</w:t>
      </w:r>
    </w:p>
  </w:footnote>
  <w:footnote w:id="38">
    <w:p w14:paraId="364EF7BD" w14:textId="163B1FB2" w:rsidR="00E22548" w:rsidRPr="005915CF" w:rsidRDefault="00E22548" w:rsidP="00512CB7">
      <w:pPr>
        <w:pStyle w:val="FootnoteText"/>
        <w:rPr>
          <w:rFonts w:ascii="Arial" w:hAnsi="Arial" w:cs="Arial"/>
          <w:sz w:val="16"/>
          <w:szCs w:val="16"/>
        </w:rPr>
      </w:pPr>
      <w:r w:rsidRPr="005915CF">
        <w:rPr>
          <w:rStyle w:val="FootnoteReference"/>
          <w:rFonts w:ascii="Arial" w:hAnsi="Arial" w:cs="Arial"/>
          <w:sz w:val="16"/>
          <w:szCs w:val="16"/>
        </w:rPr>
        <w:footnoteRef/>
      </w:r>
      <w:r w:rsidRPr="005915CF">
        <w:rPr>
          <w:rFonts w:ascii="Arial" w:hAnsi="Arial" w:cs="Arial"/>
          <w:sz w:val="16"/>
          <w:szCs w:val="16"/>
        </w:rPr>
        <w:t xml:space="preserve"> </w:t>
      </w:r>
      <w:r w:rsidR="00A52FD5" w:rsidRPr="00816079">
        <w:rPr>
          <w:rFonts w:ascii="Arial" w:hAnsi="Arial" w:cs="Arial"/>
          <w:sz w:val="16"/>
          <w:szCs w:val="16"/>
        </w:rPr>
        <w:t>(2022) 43 ILJ 1019 (CC) at [23]</w:t>
      </w:r>
      <w:r w:rsidRPr="00816079">
        <w:rPr>
          <w:rFonts w:ascii="Arial" w:hAnsi="Arial" w:cs="Arial"/>
          <w:sz w:val="16"/>
          <w:szCs w:val="16"/>
        </w:rPr>
        <w:t xml:space="preserve"> to [26]</w:t>
      </w:r>
      <w:r w:rsidRPr="005915CF">
        <w:rPr>
          <w:rFonts w:ascii="Arial" w:hAnsi="Arial" w:cs="Arial"/>
          <w:sz w:val="16"/>
          <w:szCs w:val="16"/>
        </w:rPr>
        <w:t xml:space="preserve"> </w:t>
      </w:r>
    </w:p>
  </w:footnote>
  <w:footnote w:id="39">
    <w:p w14:paraId="186DF3F8" w14:textId="4FF6CD5B" w:rsidR="00E22548" w:rsidRPr="005915CF" w:rsidRDefault="00E22548" w:rsidP="00D415AB">
      <w:pPr>
        <w:pStyle w:val="FootnoteText"/>
        <w:rPr>
          <w:rFonts w:ascii="Arial" w:hAnsi="Arial" w:cs="Arial"/>
          <w:sz w:val="16"/>
          <w:szCs w:val="16"/>
        </w:rPr>
      </w:pPr>
      <w:r w:rsidRPr="005915CF">
        <w:rPr>
          <w:rStyle w:val="FootnoteReference"/>
          <w:rFonts w:ascii="Arial" w:hAnsi="Arial" w:cs="Arial"/>
          <w:sz w:val="16"/>
          <w:szCs w:val="16"/>
        </w:rPr>
        <w:footnoteRef/>
      </w:r>
      <w:r w:rsidRPr="005915CF">
        <w:rPr>
          <w:rFonts w:ascii="Arial" w:hAnsi="Arial" w:cs="Arial"/>
          <w:sz w:val="16"/>
          <w:szCs w:val="16"/>
        </w:rPr>
        <w:t xml:space="preserve"> 2012 (1) SA 143 (GNP) at paragraph [4] at page 152 of the judgment.</w:t>
      </w:r>
    </w:p>
  </w:footnote>
  <w:footnote w:id="40">
    <w:p w14:paraId="3D0FA209" w14:textId="07A3A1E1" w:rsidR="00E22548" w:rsidRPr="005915CF" w:rsidRDefault="00E22548">
      <w:pPr>
        <w:pStyle w:val="FootnoteText"/>
        <w:rPr>
          <w:rFonts w:ascii="Arial" w:hAnsi="Arial" w:cs="Arial"/>
          <w:sz w:val="16"/>
          <w:szCs w:val="16"/>
          <w:lang w:val="en-US"/>
        </w:rPr>
      </w:pPr>
      <w:r w:rsidRPr="005915CF">
        <w:rPr>
          <w:rStyle w:val="FootnoteReference"/>
          <w:rFonts w:ascii="Arial" w:hAnsi="Arial" w:cs="Arial"/>
          <w:sz w:val="16"/>
          <w:szCs w:val="16"/>
        </w:rPr>
        <w:footnoteRef/>
      </w:r>
      <w:r w:rsidRPr="005915CF">
        <w:rPr>
          <w:rFonts w:ascii="Arial" w:hAnsi="Arial" w:cs="Arial"/>
          <w:sz w:val="16"/>
          <w:szCs w:val="16"/>
        </w:rPr>
        <w:t xml:space="preserve"> Meskin’s Law of Insolvency, paragraph 15.1.6.2.</w:t>
      </w:r>
    </w:p>
  </w:footnote>
  <w:footnote w:id="41">
    <w:p w14:paraId="207B73F5" w14:textId="63981C88" w:rsidR="00E22548" w:rsidRPr="005915CF" w:rsidRDefault="00E22548">
      <w:pPr>
        <w:pStyle w:val="FootnoteText"/>
        <w:rPr>
          <w:rFonts w:ascii="Arial" w:hAnsi="Arial" w:cs="Arial"/>
          <w:sz w:val="16"/>
          <w:szCs w:val="16"/>
          <w:lang w:val="en-US"/>
        </w:rPr>
      </w:pPr>
      <w:r w:rsidRPr="005915CF">
        <w:rPr>
          <w:rStyle w:val="FootnoteReference"/>
          <w:rFonts w:ascii="Arial" w:hAnsi="Arial" w:cs="Arial"/>
          <w:sz w:val="16"/>
          <w:szCs w:val="16"/>
        </w:rPr>
        <w:footnoteRef/>
      </w:r>
      <w:r w:rsidRPr="005915CF">
        <w:rPr>
          <w:rFonts w:ascii="Arial" w:hAnsi="Arial" w:cs="Arial"/>
          <w:sz w:val="16"/>
          <w:szCs w:val="16"/>
        </w:rPr>
        <w:t xml:space="preserve"> Ibid.</w:t>
      </w:r>
    </w:p>
  </w:footnote>
  <w:footnote w:id="42">
    <w:p w14:paraId="33529517" w14:textId="070C5549" w:rsidR="00E22548" w:rsidRPr="005915CF" w:rsidRDefault="00E22548">
      <w:pPr>
        <w:pStyle w:val="FootnoteText"/>
        <w:rPr>
          <w:rFonts w:ascii="Arial" w:hAnsi="Arial" w:cs="Arial"/>
          <w:sz w:val="16"/>
          <w:szCs w:val="16"/>
          <w:lang w:val="en-US"/>
        </w:rPr>
      </w:pPr>
      <w:r w:rsidRPr="005915CF">
        <w:rPr>
          <w:rStyle w:val="FootnoteReference"/>
          <w:rFonts w:ascii="Arial" w:hAnsi="Arial" w:cs="Arial"/>
          <w:sz w:val="16"/>
          <w:szCs w:val="16"/>
        </w:rPr>
        <w:footnoteRef/>
      </w:r>
      <w:r w:rsidRPr="005915CF">
        <w:rPr>
          <w:rFonts w:ascii="Arial" w:hAnsi="Arial" w:cs="Arial"/>
          <w:sz w:val="16"/>
          <w:szCs w:val="16"/>
        </w:rPr>
        <w:t xml:space="preserve"> Mars: The Law of Insolvency in South Africa, 10th Edition, 2019, paragraph 6.1.1, page 171 and the cases cited therein.</w:t>
      </w:r>
    </w:p>
  </w:footnote>
  <w:footnote w:id="43">
    <w:p w14:paraId="7E0BCB41" w14:textId="5C8B69D8" w:rsidR="00E22548" w:rsidRPr="005915CF" w:rsidRDefault="00E22548">
      <w:pPr>
        <w:pStyle w:val="FootnoteText"/>
        <w:rPr>
          <w:rFonts w:ascii="Arial" w:hAnsi="Arial" w:cs="Arial"/>
          <w:sz w:val="16"/>
          <w:szCs w:val="16"/>
          <w:lang w:val="en-US"/>
        </w:rPr>
      </w:pPr>
      <w:r w:rsidRPr="005915CF">
        <w:rPr>
          <w:rStyle w:val="FootnoteReference"/>
          <w:rFonts w:ascii="Arial" w:hAnsi="Arial" w:cs="Arial"/>
          <w:sz w:val="16"/>
          <w:szCs w:val="16"/>
        </w:rPr>
        <w:footnoteRef/>
      </w:r>
      <w:r w:rsidRPr="005915CF">
        <w:rPr>
          <w:rFonts w:ascii="Arial" w:hAnsi="Arial" w:cs="Arial"/>
          <w:sz w:val="16"/>
          <w:szCs w:val="16"/>
        </w:rPr>
        <w:t xml:space="preserve"> Zadi v Body Corporate of Outeniqua 2011 JDR 1096 (GNP) paragraph 5 at page 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15:restartNumberingAfterBreak="0">
    <w:nsid w:val="0E1D208D"/>
    <w:multiLevelType w:val="multilevel"/>
    <w:tmpl w:val="D37E0BFE"/>
    <w:lvl w:ilvl="0">
      <w:start w:val="16"/>
      <w:numFmt w:val="decimal"/>
      <w:lvlText w:val="%1"/>
      <w:lvlJc w:val="left"/>
      <w:pPr>
        <w:ind w:left="460" w:hanging="460"/>
      </w:pPr>
      <w:rPr>
        <w:rFonts w:hint="default"/>
        <w:sz w:val="24"/>
      </w:rPr>
    </w:lvl>
    <w:lvl w:ilvl="1">
      <w:start w:val="1"/>
      <w:numFmt w:val="decimal"/>
      <w:lvlText w:val="%1.%2"/>
      <w:lvlJc w:val="left"/>
      <w:pPr>
        <w:ind w:left="1180" w:hanging="460"/>
      </w:pPr>
      <w:rPr>
        <w:rFonts w:hint="default"/>
        <w:sz w:val="24"/>
      </w:rPr>
    </w:lvl>
    <w:lvl w:ilvl="2">
      <w:start w:val="1"/>
      <w:numFmt w:val="decimal"/>
      <w:lvlText w:val="%1.%2.%3"/>
      <w:lvlJc w:val="left"/>
      <w:pPr>
        <w:ind w:left="2160" w:hanging="720"/>
      </w:pPr>
      <w:rPr>
        <w:rFonts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2" w15:restartNumberingAfterBreak="0">
    <w:nsid w:val="15BD3486"/>
    <w:multiLevelType w:val="multilevel"/>
    <w:tmpl w:val="5D8405D4"/>
    <w:lvl w:ilvl="0">
      <w:start w:val="67"/>
      <w:numFmt w:val="decimal"/>
      <w:lvlText w:val="%1"/>
      <w:lvlJc w:val="left"/>
      <w:pPr>
        <w:ind w:left="460" w:hanging="460"/>
      </w:pPr>
      <w:rPr>
        <w:rFonts w:hint="default"/>
      </w:rPr>
    </w:lvl>
    <w:lvl w:ilvl="1">
      <w:start w:val="1"/>
      <w:numFmt w:val="decimal"/>
      <w:lvlText w:val="%1.%2"/>
      <w:lvlJc w:val="left"/>
      <w:pPr>
        <w:ind w:left="1180" w:hanging="4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27884060"/>
    <w:multiLevelType w:val="multilevel"/>
    <w:tmpl w:val="E33C0DB6"/>
    <w:lvl w:ilvl="0">
      <w:start w:val="83"/>
      <w:numFmt w:val="decimal"/>
      <w:lvlText w:val="%1"/>
      <w:lvlJc w:val="left"/>
      <w:pPr>
        <w:ind w:left="460" w:hanging="460"/>
      </w:pPr>
      <w:rPr>
        <w:rFonts w:hint="default"/>
      </w:rPr>
    </w:lvl>
    <w:lvl w:ilvl="1">
      <w:start w:val="1"/>
      <w:numFmt w:val="decimal"/>
      <w:lvlText w:val="%1.%2"/>
      <w:lvlJc w:val="left"/>
      <w:pPr>
        <w:ind w:left="1180" w:hanging="4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2AA24FEB"/>
    <w:multiLevelType w:val="multilevel"/>
    <w:tmpl w:val="44F4CA8C"/>
    <w:lvl w:ilvl="0">
      <w:start w:val="84"/>
      <w:numFmt w:val="decimal"/>
      <w:lvlText w:val="%1"/>
      <w:lvlJc w:val="left"/>
      <w:pPr>
        <w:ind w:left="460" w:hanging="460"/>
      </w:pPr>
      <w:rPr>
        <w:rFonts w:hint="default"/>
      </w:rPr>
    </w:lvl>
    <w:lvl w:ilvl="1">
      <w:start w:val="1"/>
      <w:numFmt w:val="decimal"/>
      <w:lvlText w:val="%1.%2"/>
      <w:lvlJc w:val="left"/>
      <w:pPr>
        <w:ind w:left="1180" w:hanging="4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2F5747E8"/>
    <w:multiLevelType w:val="hybridMultilevel"/>
    <w:tmpl w:val="872AE6B8"/>
    <w:lvl w:ilvl="0" w:tplc="66649E72">
      <w:start w:val="1"/>
      <w:numFmt w:val="decimal"/>
      <w:lvlText w:val="[%1]"/>
      <w:lvlJc w:val="left"/>
      <w:pPr>
        <w:ind w:left="360" w:hanging="360"/>
      </w:pPr>
      <w:rPr>
        <w:rFonts w:hint="default"/>
        <w:b w:val="0"/>
        <w:i w:val="0"/>
        <w:i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7725750"/>
    <w:multiLevelType w:val="multilevel"/>
    <w:tmpl w:val="9AB8FF80"/>
    <w:lvl w:ilvl="0">
      <w:start w:val="94"/>
      <w:numFmt w:val="decimal"/>
      <w:lvlText w:val="%1"/>
      <w:lvlJc w:val="left"/>
      <w:pPr>
        <w:ind w:left="460" w:hanging="460"/>
      </w:pPr>
      <w:rPr>
        <w:rFonts w:hint="default"/>
      </w:rPr>
    </w:lvl>
    <w:lvl w:ilvl="1">
      <w:numFmt w:val="decimal"/>
      <w:lvlText w:val="%1.%2"/>
      <w:lvlJc w:val="left"/>
      <w:pPr>
        <w:ind w:left="1180" w:hanging="4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9146428"/>
    <w:multiLevelType w:val="hybridMultilevel"/>
    <w:tmpl w:val="3BE88BE4"/>
    <w:lvl w:ilvl="0" w:tplc="1C09000F">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15:restartNumberingAfterBreak="0">
    <w:nsid w:val="4A8E6616"/>
    <w:multiLevelType w:val="multilevel"/>
    <w:tmpl w:val="47BAF854"/>
    <w:lvl w:ilvl="0">
      <w:start w:val="93"/>
      <w:numFmt w:val="decimal"/>
      <w:lvlText w:val="%1"/>
      <w:lvlJc w:val="left"/>
      <w:pPr>
        <w:ind w:left="1180" w:hanging="460"/>
      </w:pPr>
      <w:rPr>
        <w:rFonts w:hint="default"/>
      </w:rPr>
    </w:lvl>
    <w:lvl w:ilvl="1">
      <w:start w:val="1"/>
      <w:numFmt w:val="decimal"/>
      <w:lvlText w:val="%1.%2"/>
      <w:lvlJc w:val="left"/>
      <w:pPr>
        <w:ind w:left="2360" w:hanging="460"/>
      </w:pPr>
      <w:rPr>
        <w:rFonts w:hint="default"/>
      </w:rPr>
    </w:lvl>
    <w:lvl w:ilvl="2">
      <w:start w:val="1"/>
      <w:numFmt w:val="decimal"/>
      <w:lvlText w:val="%1.%2.%3"/>
      <w:lvlJc w:val="left"/>
      <w:pPr>
        <w:ind w:left="3800" w:hanging="720"/>
      </w:pPr>
      <w:rPr>
        <w:rFonts w:hint="default"/>
      </w:rPr>
    </w:lvl>
    <w:lvl w:ilvl="3">
      <w:start w:val="1"/>
      <w:numFmt w:val="decimal"/>
      <w:lvlText w:val="%1.%2.%3.%4"/>
      <w:lvlJc w:val="left"/>
      <w:pPr>
        <w:ind w:left="5340" w:hanging="1080"/>
      </w:pPr>
      <w:rPr>
        <w:rFonts w:hint="default"/>
      </w:rPr>
    </w:lvl>
    <w:lvl w:ilvl="4">
      <w:start w:val="1"/>
      <w:numFmt w:val="decimal"/>
      <w:lvlText w:val="%1.%2.%3.%4.%5"/>
      <w:lvlJc w:val="left"/>
      <w:pPr>
        <w:ind w:left="6520" w:hanging="1080"/>
      </w:pPr>
      <w:rPr>
        <w:rFonts w:hint="default"/>
      </w:rPr>
    </w:lvl>
    <w:lvl w:ilvl="5">
      <w:start w:val="1"/>
      <w:numFmt w:val="decimal"/>
      <w:lvlText w:val="%1.%2.%3.%4.%5.%6"/>
      <w:lvlJc w:val="left"/>
      <w:pPr>
        <w:ind w:left="8060" w:hanging="1440"/>
      </w:pPr>
      <w:rPr>
        <w:rFonts w:hint="default"/>
      </w:rPr>
    </w:lvl>
    <w:lvl w:ilvl="6">
      <w:start w:val="1"/>
      <w:numFmt w:val="decimal"/>
      <w:lvlText w:val="%1.%2.%3.%4.%5.%6.%7"/>
      <w:lvlJc w:val="left"/>
      <w:pPr>
        <w:ind w:left="9240" w:hanging="1440"/>
      </w:pPr>
      <w:rPr>
        <w:rFonts w:hint="default"/>
      </w:rPr>
    </w:lvl>
    <w:lvl w:ilvl="7">
      <w:start w:val="1"/>
      <w:numFmt w:val="decimal"/>
      <w:lvlText w:val="%1.%2.%3.%4.%5.%6.%7.%8"/>
      <w:lvlJc w:val="left"/>
      <w:pPr>
        <w:ind w:left="10780" w:hanging="1800"/>
      </w:pPr>
      <w:rPr>
        <w:rFonts w:hint="default"/>
      </w:rPr>
    </w:lvl>
    <w:lvl w:ilvl="8">
      <w:start w:val="1"/>
      <w:numFmt w:val="decimal"/>
      <w:lvlText w:val="%1.%2.%3.%4.%5.%6.%7.%8.%9"/>
      <w:lvlJc w:val="left"/>
      <w:pPr>
        <w:ind w:left="11960" w:hanging="1800"/>
      </w:pPr>
      <w:rPr>
        <w:rFonts w:hint="default"/>
      </w:rPr>
    </w:lvl>
  </w:abstractNum>
  <w:abstractNum w:abstractNumId="9" w15:restartNumberingAfterBreak="0">
    <w:nsid w:val="4B831EC4"/>
    <w:multiLevelType w:val="hybridMultilevel"/>
    <w:tmpl w:val="0B9A8E6C"/>
    <w:lvl w:ilvl="0" w:tplc="2B722934">
      <w:start w:val="1"/>
      <w:numFmt w:val="lowerLetter"/>
      <w:lvlText w:val="(%1)"/>
      <w:lvlJc w:val="left"/>
      <w:pPr>
        <w:ind w:left="2520" w:hanging="360"/>
      </w:pPr>
      <w:rPr>
        <w:rFonts w:ascii="Arial" w:eastAsia="Times New Roman" w:hAnsi="Arial" w:cs="Arial"/>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10" w15:restartNumberingAfterBreak="0">
    <w:nsid w:val="58A02B6A"/>
    <w:multiLevelType w:val="hybridMultilevel"/>
    <w:tmpl w:val="E7FA0AE6"/>
    <w:lvl w:ilvl="0" w:tplc="93CEF3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EB629E6"/>
    <w:multiLevelType w:val="multilevel"/>
    <w:tmpl w:val="9AB8FF80"/>
    <w:lvl w:ilvl="0">
      <w:start w:val="93"/>
      <w:numFmt w:val="decimal"/>
      <w:lvlText w:val="%1"/>
      <w:lvlJc w:val="left"/>
      <w:pPr>
        <w:ind w:left="460" w:hanging="460"/>
      </w:pPr>
      <w:rPr>
        <w:rFonts w:hint="default"/>
      </w:rPr>
    </w:lvl>
    <w:lvl w:ilvl="1">
      <w:start w:val="1"/>
      <w:numFmt w:val="decimal"/>
      <w:lvlText w:val="%1.%2"/>
      <w:lvlJc w:val="left"/>
      <w:pPr>
        <w:ind w:left="1180" w:hanging="4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61E67B71"/>
    <w:multiLevelType w:val="multilevel"/>
    <w:tmpl w:val="AD1C8256"/>
    <w:lvl w:ilvl="0">
      <w:start w:val="86"/>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F985890"/>
    <w:multiLevelType w:val="multilevel"/>
    <w:tmpl w:val="AE6CD26A"/>
    <w:lvl w:ilvl="0">
      <w:start w:val="85"/>
      <w:numFmt w:val="decimal"/>
      <w:lvlText w:val="%1"/>
      <w:lvlJc w:val="left"/>
      <w:pPr>
        <w:ind w:left="460" w:hanging="460"/>
      </w:pPr>
      <w:rPr>
        <w:rFonts w:hint="default"/>
      </w:rPr>
    </w:lvl>
    <w:lvl w:ilvl="1">
      <w:start w:val="1"/>
      <w:numFmt w:val="decimal"/>
      <w:lvlText w:val="%1.%2"/>
      <w:lvlJc w:val="left"/>
      <w:pPr>
        <w:ind w:left="1180" w:hanging="4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16cid:durableId="578829323">
    <w:abstractNumId w:val="0"/>
  </w:num>
  <w:num w:numId="2" w16cid:durableId="2055229415">
    <w:abstractNumId w:val="9"/>
  </w:num>
  <w:num w:numId="3" w16cid:durableId="509805236">
    <w:abstractNumId w:val="5"/>
  </w:num>
  <w:num w:numId="4" w16cid:durableId="1926524401">
    <w:abstractNumId w:val="10"/>
  </w:num>
  <w:num w:numId="5" w16cid:durableId="578828651">
    <w:abstractNumId w:val="1"/>
  </w:num>
  <w:num w:numId="6" w16cid:durableId="1178621004">
    <w:abstractNumId w:val="7"/>
  </w:num>
  <w:num w:numId="7" w16cid:durableId="507015601">
    <w:abstractNumId w:val="12"/>
  </w:num>
  <w:num w:numId="8" w16cid:durableId="337346334">
    <w:abstractNumId w:val="2"/>
  </w:num>
  <w:num w:numId="9" w16cid:durableId="1791128032">
    <w:abstractNumId w:val="3"/>
  </w:num>
  <w:num w:numId="10" w16cid:durableId="1132361167">
    <w:abstractNumId w:val="4"/>
  </w:num>
  <w:num w:numId="11" w16cid:durableId="107243865">
    <w:abstractNumId w:val="13"/>
  </w:num>
  <w:num w:numId="12" w16cid:durableId="1709598124">
    <w:abstractNumId w:val="6"/>
  </w:num>
  <w:num w:numId="13" w16cid:durableId="1455828756">
    <w:abstractNumId w:val="8"/>
  </w:num>
  <w:num w:numId="14" w16cid:durableId="1883202356">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39C"/>
    <w:rsid w:val="00000782"/>
    <w:rsid w:val="0000079F"/>
    <w:rsid w:val="00000885"/>
    <w:rsid w:val="000019CB"/>
    <w:rsid w:val="0000201E"/>
    <w:rsid w:val="000029A9"/>
    <w:rsid w:val="00004B44"/>
    <w:rsid w:val="00005974"/>
    <w:rsid w:val="00012C27"/>
    <w:rsid w:val="00014965"/>
    <w:rsid w:val="00015515"/>
    <w:rsid w:val="00015F21"/>
    <w:rsid w:val="00016467"/>
    <w:rsid w:val="000168BB"/>
    <w:rsid w:val="00020085"/>
    <w:rsid w:val="0002088C"/>
    <w:rsid w:val="0002419D"/>
    <w:rsid w:val="0003379B"/>
    <w:rsid w:val="00033BD5"/>
    <w:rsid w:val="0003467C"/>
    <w:rsid w:val="00034E0E"/>
    <w:rsid w:val="00035FBB"/>
    <w:rsid w:val="0003653B"/>
    <w:rsid w:val="0003695C"/>
    <w:rsid w:val="00041B0E"/>
    <w:rsid w:val="00041B99"/>
    <w:rsid w:val="00042F26"/>
    <w:rsid w:val="0004773C"/>
    <w:rsid w:val="00054398"/>
    <w:rsid w:val="00055550"/>
    <w:rsid w:val="000616A5"/>
    <w:rsid w:val="0006266A"/>
    <w:rsid w:val="00064E06"/>
    <w:rsid w:val="00065596"/>
    <w:rsid w:val="00070080"/>
    <w:rsid w:val="000705C2"/>
    <w:rsid w:val="000706B1"/>
    <w:rsid w:val="000732D0"/>
    <w:rsid w:val="00073897"/>
    <w:rsid w:val="0007398F"/>
    <w:rsid w:val="000741AB"/>
    <w:rsid w:val="00075B2B"/>
    <w:rsid w:val="000769A1"/>
    <w:rsid w:val="000830E8"/>
    <w:rsid w:val="00083FED"/>
    <w:rsid w:val="00087724"/>
    <w:rsid w:val="00090901"/>
    <w:rsid w:val="00091995"/>
    <w:rsid w:val="0009372D"/>
    <w:rsid w:val="0009442B"/>
    <w:rsid w:val="000960D1"/>
    <w:rsid w:val="000971EA"/>
    <w:rsid w:val="000A1336"/>
    <w:rsid w:val="000A244D"/>
    <w:rsid w:val="000A26F7"/>
    <w:rsid w:val="000A305E"/>
    <w:rsid w:val="000A48C1"/>
    <w:rsid w:val="000A558E"/>
    <w:rsid w:val="000A6146"/>
    <w:rsid w:val="000B19AF"/>
    <w:rsid w:val="000B32D9"/>
    <w:rsid w:val="000B3A14"/>
    <w:rsid w:val="000B3F1F"/>
    <w:rsid w:val="000B770C"/>
    <w:rsid w:val="000B77BD"/>
    <w:rsid w:val="000B7FCB"/>
    <w:rsid w:val="000C029E"/>
    <w:rsid w:val="000C1C82"/>
    <w:rsid w:val="000C62F3"/>
    <w:rsid w:val="000C6E9C"/>
    <w:rsid w:val="000C7158"/>
    <w:rsid w:val="000C7D44"/>
    <w:rsid w:val="000D0BE8"/>
    <w:rsid w:val="000D32D6"/>
    <w:rsid w:val="000D3BF9"/>
    <w:rsid w:val="000D4431"/>
    <w:rsid w:val="000D45AE"/>
    <w:rsid w:val="000D5202"/>
    <w:rsid w:val="000D6716"/>
    <w:rsid w:val="000D6A7A"/>
    <w:rsid w:val="000D71DB"/>
    <w:rsid w:val="000E3D40"/>
    <w:rsid w:val="000E446F"/>
    <w:rsid w:val="000E705D"/>
    <w:rsid w:val="000E717C"/>
    <w:rsid w:val="000E75C8"/>
    <w:rsid w:val="000F0050"/>
    <w:rsid w:val="000F072D"/>
    <w:rsid w:val="000F33D7"/>
    <w:rsid w:val="000F359C"/>
    <w:rsid w:val="000F3BFB"/>
    <w:rsid w:val="0010089B"/>
    <w:rsid w:val="00101D8B"/>
    <w:rsid w:val="00101E69"/>
    <w:rsid w:val="00102098"/>
    <w:rsid w:val="001064F2"/>
    <w:rsid w:val="001103A6"/>
    <w:rsid w:val="00110B69"/>
    <w:rsid w:val="00113009"/>
    <w:rsid w:val="00115984"/>
    <w:rsid w:val="00115D0F"/>
    <w:rsid w:val="001169CD"/>
    <w:rsid w:val="00123395"/>
    <w:rsid w:val="00123FA1"/>
    <w:rsid w:val="001242F7"/>
    <w:rsid w:val="00126346"/>
    <w:rsid w:val="00131054"/>
    <w:rsid w:val="00132D22"/>
    <w:rsid w:val="0013372A"/>
    <w:rsid w:val="00133797"/>
    <w:rsid w:val="00133BFF"/>
    <w:rsid w:val="00137708"/>
    <w:rsid w:val="00137852"/>
    <w:rsid w:val="001442F8"/>
    <w:rsid w:val="001446E4"/>
    <w:rsid w:val="00145ABB"/>
    <w:rsid w:val="0014661F"/>
    <w:rsid w:val="00152207"/>
    <w:rsid w:val="00152E11"/>
    <w:rsid w:val="0015666B"/>
    <w:rsid w:val="00160C12"/>
    <w:rsid w:val="00166521"/>
    <w:rsid w:val="00166C88"/>
    <w:rsid w:val="00174559"/>
    <w:rsid w:val="0017524B"/>
    <w:rsid w:val="00182E25"/>
    <w:rsid w:val="00184506"/>
    <w:rsid w:val="00184933"/>
    <w:rsid w:val="00185127"/>
    <w:rsid w:val="001861CC"/>
    <w:rsid w:val="00190E12"/>
    <w:rsid w:val="001927E1"/>
    <w:rsid w:val="00196662"/>
    <w:rsid w:val="001A2CED"/>
    <w:rsid w:val="001A3C19"/>
    <w:rsid w:val="001A3CE8"/>
    <w:rsid w:val="001A454B"/>
    <w:rsid w:val="001A7C0D"/>
    <w:rsid w:val="001B0848"/>
    <w:rsid w:val="001B1476"/>
    <w:rsid w:val="001B1E0F"/>
    <w:rsid w:val="001B5460"/>
    <w:rsid w:val="001B6D29"/>
    <w:rsid w:val="001B72F5"/>
    <w:rsid w:val="001C1A8D"/>
    <w:rsid w:val="001C1D7A"/>
    <w:rsid w:val="001C6E90"/>
    <w:rsid w:val="001D058D"/>
    <w:rsid w:val="001D212E"/>
    <w:rsid w:val="001D363C"/>
    <w:rsid w:val="001D4310"/>
    <w:rsid w:val="001D60D4"/>
    <w:rsid w:val="001D75DD"/>
    <w:rsid w:val="001D7767"/>
    <w:rsid w:val="001D7DB4"/>
    <w:rsid w:val="001E2E64"/>
    <w:rsid w:val="001E432F"/>
    <w:rsid w:val="001E4BAE"/>
    <w:rsid w:val="001F10BB"/>
    <w:rsid w:val="001F5DAC"/>
    <w:rsid w:val="001F6A92"/>
    <w:rsid w:val="001F714B"/>
    <w:rsid w:val="00200C2E"/>
    <w:rsid w:val="00201176"/>
    <w:rsid w:val="00201F2C"/>
    <w:rsid w:val="00202C8D"/>
    <w:rsid w:val="00203054"/>
    <w:rsid w:val="00206A02"/>
    <w:rsid w:val="00206E83"/>
    <w:rsid w:val="00210257"/>
    <w:rsid w:val="00210662"/>
    <w:rsid w:val="00211ED7"/>
    <w:rsid w:val="00214B68"/>
    <w:rsid w:val="00215C33"/>
    <w:rsid w:val="00216754"/>
    <w:rsid w:val="00216F6B"/>
    <w:rsid w:val="002175F1"/>
    <w:rsid w:val="002219A1"/>
    <w:rsid w:val="00223BF9"/>
    <w:rsid w:val="00224236"/>
    <w:rsid w:val="0022475D"/>
    <w:rsid w:val="002256E8"/>
    <w:rsid w:val="0022718A"/>
    <w:rsid w:val="00231072"/>
    <w:rsid w:val="00235165"/>
    <w:rsid w:val="00236AD4"/>
    <w:rsid w:val="00236FAA"/>
    <w:rsid w:val="00237B13"/>
    <w:rsid w:val="002418A6"/>
    <w:rsid w:val="00242FF5"/>
    <w:rsid w:val="00250CB6"/>
    <w:rsid w:val="002511CD"/>
    <w:rsid w:val="00251A0D"/>
    <w:rsid w:val="00251A67"/>
    <w:rsid w:val="0025280B"/>
    <w:rsid w:val="00261F50"/>
    <w:rsid w:val="0026309D"/>
    <w:rsid w:val="002638F4"/>
    <w:rsid w:val="00263A6C"/>
    <w:rsid w:val="0026464F"/>
    <w:rsid w:val="002653DB"/>
    <w:rsid w:val="002662AB"/>
    <w:rsid w:val="002678BE"/>
    <w:rsid w:val="0027136C"/>
    <w:rsid w:val="0027362D"/>
    <w:rsid w:val="00275675"/>
    <w:rsid w:val="0027600D"/>
    <w:rsid w:val="0028031C"/>
    <w:rsid w:val="002845F7"/>
    <w:rsid w:val="00287AF9"/>
    <w:rsid w:val="00291332"/>
    <w:rsid w:val="002935A5"/>
    <w:rsid w:val="00294AE4"/>
    <w:rsid w:val="002953CF"/>
    <w:rsid w:val="00295F64"/>
    <w:rsid w:val="0029647B"/>
    <w:rsid w:val="00296AB4"/>
    <w:rsid w:val="002977AA"/>
    <w:rsid w:val="002A3CF2"/>
    <w:rsid w:val="002A4676"/>
    <w:rsid w:val="002A49CF"/>
    <w:rsid w:val="002A53C9"/>
    <w:rsid w:val="002A71CA"/>
    <w:rsid w:val="002A7A2B"/>
    <w:rsid w:val="002B069C"/>
    <w:rsid w:val="002B12F9"/>
    <w:rsid w:val="002B2375"/>
    <w:rsid w:val="002B3A28"/>
    <w:rsid w:val="002B563A"/>
    <w:rsid w:val="002B60C7"/>
    <w:rsid w:val="002B6325"/>
    <w:rsid w:val="002B668D"/>
    <w:rsid w:val="002B6940"/>
    <w:rsid w:val="002B69F5"/>
    <w:rsid w:val="002D3DBA"/>
    <w:rsid w:val="002D7C00"/>
    <w:rsid w:val="002E00FA"/>
    <w:rsid w:val="002E1649"/>
    <w:rsid w:val="002E1F7D"/>
    <w:rsid w:val="002F200C"/>
    <w:rsid w:val="002F45E4"/>
    <w:rsid w:val="002F7012"/>
    <w:rsid w:val="002F77C0"/>
    <w:rsid w:val="00302455"/>
    <w:rsid w:val="00304EBF"/>
    <w:rsid w:val="003055B1"/>
    <w:rsid w:val="00305EB7"/>
    <w:rsid w:val="00306606"/>
    <w:rsid w:val="00310AF7"/>
    <w:rsid w:val="00311B6E"/>
    <w:rsid w:val="00311DAD"/>
    <w:rsid w:val="00312F92"/>
    <w:rsid w:val="003130AB"/>
    <w:rsid w:val="00313D83"/>
    <w:rsid w:val="0031428C"/>
    <w:rsid w:val="00314A3D"/>
    <w:rsid w:val="00314DD5"/>
    <w:rsid w:val="0032107F"/>
    <w:rsid w:val="00324574"/>
    <w:rsid w:val="00333458"/>
    <w:rsid w:val="00333F62"/>
    <w:rsid w:val="00334C00"/>
    <w:rsid w:val="00336F7C"/>
    <w:rsid w:val="00337A12"/>
    <w:rsid w:val="00341CA7"/>
    <w:rsid w:val="00344651"/>
    <w:rsid w:val="00345ADA"/>
    <w:rsid w:val="00345FC7"/>
    <w:rsid w:val="00346D6F"/>
    <w:rsid w:val="0035034B"/>
    <w:rsid w:val="00364186"/>
    <w:rsid w:val="003641CA"/>
    <w:rsid w:val="00364AF1"/>
    <w:rsid w:val="00365B13"/>
    <w:rsid w:val="00372543"/>
    <w:rsid w:val="00372CB4"/>
    <w:rsid w:val="0037499D"/>
    <w:rsid w:val="00375461"/>
    <w:rsid w:val="00376489"/>
    <w:rsid w:val="0037689A"/>
    <w:rsid w:val="00377673"/>
    <w:rsid w:val="00377A21"/>
    <w:rsid w:val="00381374"/>
    <w:rsid w:val="00381B8B"/>
    <w:rsid w:val="00381C0C"/>
    <w:rsid w:val="00382405"/>
    <w:rsid w:val="00382996"/>
    <w:rsid w:val="00386A0F"/>
    <w:rsid w:val="00387305"/>
    <w:rsid w:val="0039110A"/>
    <w:rsid w:val="003919C3"/>
    <w:rsid w:val="00394385"/>
    <w:rsid w:val="00396294"/>
    <w:rsid w:val="003966D6"/>
    <w:rsid w:val="00396DB5"/>
    <w:rsid w:val="00397684"/>
    <w:rsid w:val="00397B58"/>
    <w:rsid w:val="003A18C1"/>
    <w:rsid w:val="003A5D15"/>
    <w:rsid w:val="003A632B"/>
    <w:rsid w:val="003A7485"/>
    <w:rsid w:val="003A7F35"/>
    <w:rsid w:val="003B2981"/>
    <w:rsid w:val="003B2B51"/>
    <w:rsid w:val="003B479A"/>
    <w:rsid w:val="003B69A8"/>
    <w:rsid w:val="003C0257"/>
    <w:rsid w:val="003C0BBE"/>
    <w:rsid w:val="003C3453"/>
    <w:rsid w:val="003C4415"/>
    <w:rsid w:val="003C4AA2"/>
    <w:rsid w:val="003C4CF7"/>
    <w:rsid w:val="003C5815"/>
    <w:rsid w:val="003C69A3"/>
    <w:rsid w:val="003D1878"/>
    <w:rsid w:val="003D2B4A"/>
    <w:rsid w:val="003D3B68"/>
    <w:rsid w:val="003D3BA7"/>
    <w:rsid w:val="003D5263"/>
    <w:rsid w:val="003D5DEC"/>
    <w:rsid w:val="003D7D42"/>
    <w:rsid w:val="003E0B05"/>
    <w:rsid w:val="003E2BBB"/>
    <w:rsid w:val="003E41BC"/>
    <w:rsid w:val="003E7674"/>
    <w:rsid w:val="003F0BA6"/>
    <w:rsid w:val="003F4178"/>
    <w:rsid w:val="003F4864"/>
    <w:rsid w:val="003F4E5B"/>
    <w:rsid w:val="00400205"/>
    <w:rsid w:val="0040050E"/>
    <w:rsid w:val="004011ED"/>
    <w:rsid w:val="00403657"/>
    <w:rsid w:val="00405261"/>
    <w:rsid w:val="00405B2A"/>
    <w:rsid w:val="0040625A"/>
    <w:rsid w:val="00406BBE"/>
    <w:rsid w:val="004127D4"/>
    <w:rsid w:val="00412CE5"/>
    <w:rsid w:val="00414244"/>
    <w:rsid w:val="00414BDA"/>
    <w:rsid w:val="00420525"/>
    <w:rsid w:val="00420A6D"/>
    <w:rsid w:val="00420E3A"/>
    <w:rsid w:val="00423392"/>
    <w:rsid w:val="004235B2"/>
    <w:rsid w:val="004237CB"/>
    <w:rsid w:val="004248D5"/>
    <w:rsid w:val="00425192"/>
    <w:rsid w:val="00425EDD"/>
    <w:rsid w:val="004305A4"/>
    <w:rsid w:val="00431BFA"/>
    <w:rsid w:val="00434349"/>
    <w:rsid w:val="00435442"/>
    <w:rsid w:val="00436EE9"/>
    <w:rsid w:val="004426CE"/>
    <w:rsid w:val="00442944"/>
    <w:rsid w:val="00442F5F"/>
    <w:rsid w:val="0044522A"/>
    <w:rsid w:val="00445DA6"/>
    <w:rsid w:val="00446711"/>
    <w:rsid w:val="00451008"/>
    <w:rsid w:val="00455E81"/>
    <w:rsid w:val="00456B57"/>
    <w:rsid w:val="00456C28"/>
    <w:rsid w:val="00460179"/>
    <w:rsid w:val="00460F9E"/>
    <w:rsid w:val="00461837"/>
    <w:rsid w:val="00464EA5"/>
    <w:rsid w:val="004651EE"/>
    <w:rsid w:val="0046534C"/>
    <w:rsid w:val="00467AB9"/>
    <w:rsid w:val="00467AC3"/>
    <w:rsid w:val="00467AFA"/>
    <w:rsid w:val="004701BB"/>
    <w:rsid w:val="00470C52"/>
    <w:rsid w:val="00470D03"/>
    <w:rsid w:val="00472B71"/>
    <w:rsid w:val="004743BF"/>
    <w:rsid w:val="004755D3"/>
    <w:rsid w:val="00482E39"/>
    <w:rsid w:val="00490994"/>
    <w:rsid w:val="00490DDA"/>
    <w:rsid w:val="0049151B"/>
    <w:rsid w:val="004921AD"/>
    <w:rsid w:val="00492613"/>
    <w:rsid w:val="00494A11"/>
    <w:rsid w:val="0049541F"/>
    <w:rsid w:val="00495A0C"/>
    <w:rsid w:val="004A3168"/>
    <w:rsid w:val="004A6771"/>
    <w:rsid w:val="004B2621"/>
    <w:rsid w:val="004B4649"/>
    <w:rsid w:val="004B5D7E"/>
    <w:rsid w:val="004B5EB2"/>
    <w:rsid w:val="004B6D82"/>
    <w:rsid w:val="004C503F"/>
    <w:rsid w:val="004C6C06"/>
    <w:rsid w:val="004C747F"/>
    <w:rsid w:val="004D0991"/>
    <w:rsid w:val="004D0BB3"/>
    <w:rsid w:val="004D23E6"/>
    <w:rsid w:val="004D7C1C"/>
    <w:rsid w:val="004D7CA5"/>
    <w:rsid w:val="004E3692"/>
    <w:rsid w:val="004E4BA0"/>
    <w:rsid w:val="004E573D"/>
    <w:rsid w:val="004F00C7"/>
    <w:rsid w:val="004F0A9F"/>
    <w:rsid w:val="004F0F5F"/>
    <w:rsid w:val="004F14E5"/>
    <w:rsid w:val="004F1C8E"/>
    <w:rsid w:val="004F4047"/>
    <w:rsid w:val="004F4507"/>
    <w:rsid w:val="004F5049"/>
    <w:rsid w:val="004F5864"/>
    <w:rsid w:val="0050195A"/>
    <w:rsid w:val="005034FA"/>
    <w:rsid w:val="00503DB5"/>
    <w:rsid w:val="00504AC0"/>
    <w:rsid w:val="00505F64"/>
    <w:rsid w:val="005110AD"/>
    <w:rsid w:val="005120F0"/>
    <w:rsid w:val="005122E0"/>
    <w:rsid w:val="00512995"/>
    <w:rsid w:val="00512CB7"/>
    <w:rsid w:val="0051310E"/>
    <w:rsid w:val="00514E3F"/>
    <w:rsid w:val="00517153"/>
    <w:rsid w:val="00517C35"/>
    <w:rsid w:val="005252B9"/>
    <w:rsid w:val="005257A9"/>
    <w:rsid w:val="00526860"/>
    <w:rsid w:val="005275E9"/>
    <w:rsid w:val="00527EAD"/>
    <w:rsid w:val="00530461"/>
    <w:rsid w:val="005330E5"/>
    <w:rsid w:val="005336D1"/>
    <w:rsid w:val="005358A0"/>
    <w:rsid w:val="00535AE5"/>
    <w:rsid w:val="0053658F"/>
    <w:rsid w:val="00540E5B"/>
    <w:rsid w:val="00541202"/>
    <w:rsid w:val="00542A42"/>
    <w:rsid w:val="00543FF4"/>
    <w:rsid w:val="00544634"/>
    <w:rsid w:val="0054552C"/>
    <w:rsid w:val="0055268D"/>
    <w:rsid w:val="0055384F"/>
    <w:rsid w:val="00554316"/>
    <w:rsid w:val="005602AE"/>
    <w:rsid w:val="00564A47"/>
    <w:rsid w:val="00567BFC"/>
    <w:rsid w:val="005707B7"/>
    <w:rsid w:val="005721CA"/>
    <w:rsid w:val="0057300F"/>
    <w:rsid w:val="00574935"/>
    <w:rsid w:val="00574A65"/>
    <w:rsid w:val="00575899"/>
    <w:rsid w:val="0057630C"/>
    <w:rsid w:val="0057714C"/>
    <w:rsid w:val="00577CBF"/>
    <w:rsid w:val="00590274"/>
    <w:rsid w:val="00590BE1"/>
    <w:rsid w:val="005915CF"/>
    <w:rsid w:val="005948DD"/>
    <w:rsid w:val="005950B6"/>
    <w:rsid w:val="005A2109"/>
    <w:rsid w:val="005A4AA9"/>
    <w:rsid w:val="005A7CB6"/>
    <w:rsid w:val="005B0506"/>
    <w:rsid w:val="005B0926"/>
    <w:rsid w:val="005B3B54"/>
    <w:rsid w:val="005B4311"/>
    <w:rsid w:val="005B56CE"/>
    <w:rsid w:val="005B59E0"/>
    <w:rsid w:val="005B5A35"/>
    <w:rsid w:val="005B5ADD"/>
    <w:rsid w:val="005B6481"/>
    <w:rsid w:val="005C4011"/>
    <w:rsid w:val="005C4D7D"/>
    <w:rsid w:val="005C6678"/>
    <w:rsid w:val="005C7F50"/>
    <w:rsid w:val="005D2BB0"/>
    <w:rsid w:val="005D3D53"/>
    <w:rsid w:val="005D4805"/>
    <w:rsid w:val="005D5F87"/>
    <w:rsid w:val="005E2EEC"/>
    <w:rsid w:val="005E2EEE"/>
    <w:rsid w:val="005E32E4"/>
    <w:rsid w:val="005E34D8"/>
    <w:rsid w:val="005E3703"/>
    <w:rsid w:val="005E53C8"/>
    <w:rsid w:val="005E7E39"/>
    <w:rsid w:val="005F1365"/>
    <w:rsid w:val="005F239C"/>
    <w:rsid w:val="005F4078"/>
    <w:rsid w:val="005F73B3"/>
    <w:rsid w:val="005F7B4A"/>
    <w:rsid w:val="0060044D"/>
    <w:rsid w:val="00603D3F"/>
    <w:rsid w:val="006102BF"/>
    <w:rsid w:val="00610FE1"/>
    <w:rsid w:val="00611E44"/>
    <w:rsid w:val="00613616"/>
    <w:rsid w:val="00615045"/>
    <w:rsid w:val="0061596A"/>
    <w:rsid w:val="00615F76"/>
    <w:rsid w:val="00617EBF"/>
    <w:rsid w:val="0062087B"/>
    <w:rsid w:val="0062108D"/>
    <w:rsid w:val="00622881"/>
    <w:rsid w:val="00623B99"/>
    <w:rsid w:val="00623E7C"/>
    <w:rsid w:val="00623ED9"/>
    <w:rsid w:val="00625796"/>
    <w:rsid w:val="00626508"/>
    <w:rsid w:val="00630593"/>
    <w:rsid w:val="00631354"/>
    <w:rsid w:val="00631AB4"/>
    <w:rsid w:val="00631EF0"/>
    <w:rsid w:val="006322B0"/>
    <w:rsid w:val="00632BBF"/>
    <w:rsid w:val="00633177"/>
    <w:rsid w:val="00633F46"/>
    <w:rsid w:val="006375F6"/>
    <w:rsid w:val="006424FB"/>
    <w:rsid w:val="006428D0"/>
    <w:rsid w:val="00644971"/>
    <w:rsid w:val="006458C1"/>
    <w:rsid w:val="00645922"/>
    <w:rsid w:val="00652520"/>
    <w:rsid w:val="0065256C"/>
    <w:rsid w:val="00656B05"/>
    <w:rsid w:val="006606AF"/>
    <w:rsid w:val="00661287"/>
    <w:rsid w:val="006613DC"/>
    <w:rsid w:val="006632D1"/>
    <w:rsid w:val="0066539A"/>
    <w:rsid w:val="006655EA"/>
    <w:rsid w:val="00666871"/>
    <w:rsid w:val="00670D3F"/>
    <w:rsid w:val="00673CEE"/>
    <w:rsid w:val="00675F69"/>
    <w:rsid w:val="006760D1"/>
    <w:rsid w:val="00681289"/>
    <w:rsid w:val="00681B4B"/>
    <w:rsid w:val="00682599"/>
    <w:rsid w:val="00683426"/>
    <w:rsid w:val="00690EC1"/>
    <w:rsid w:val="00693AA7"/>
    <w:rsid w:val="006954BD"/>
    <w:rsid w:val="006969D8"/>
    <w:rsid w:val="006A1B3A"/>
    <w:rsid w:val="006A28AE"/>
    <w:rsid w:val="006A4090"/>
    <w:rsid w:val="006B00ED"/>
    <w:rsid w:val="006B0242"/>
    <w:rsid w:val="006B0BA7"/>
    <w:rsid w:val="006B0D58"/>
    <w:rsid w:val="006B3608"/>
    <w:rsid w:val="006B384B"/>
    <w:rsid w:val="006B7D5E"/>
    <w:rsid w:val="006C5F88"/>
    <w:rsid w:val="006C7E74"/>
    <w:rsid w:val="006D078C"/>
    <w:rsid w:val="006D1F33"/>
    <w:rsid w:val="006D2811"/>
    <w:rsid w:val="006D3739"/>
    <w:rsid w:val="006D3C93"/>
    <w:rsid w:val="006D3FF4"/>
    <w:rsid w:val="006D5891"/>
    <w:rsid w:val="006D628B"/>
    <w:rsid w:val="006E0904"/>
    <w:rsid w:val="006E2354"/>
    <w:rsid w:val="006E4EB1"/>
    <w:rsid w:val="006E5C18"/>
    <w:rsid w:val="006E7C7F"/>
    <w:rsid w:val="006F02CD"/>
    <w:rsid w:val="006F03DF"/>
    <w:rsid w:val="006F24B4"/>
    <w:rsid w:val="006F2AA2"/>
    <w:rsid w:val="006F4DD7"/>
    <w:rsid w:val="006F5023"/>
    <w:rsid w:val="006F785E"/>
    <w:rsid w:val="00700C45"/>
    <w:rsid w:val="00704085"/>
    <w:rsid w:val="00704835"/>
    <w:rsid w:val="007058C6"/>
    <w:rsid w:val="007060DB"/>
    <w:rsid w:val="007079B7"/>
    <w:rsid w:val="00710186"/>
    <w:rsid w:val="007158B1"/>
    <w:rsid w:val="00723944"/>
    <w:rsid w:val="00725AD4"/>
    <w:rsid w:val="00730E83"/>
    <w:rsid w:val="00734CFE"/>
    <w:rsid w:val="00736B03"/>
    <w:rsid w:val="00740649"/>
    <w:rsid w:val="0074510D"/>
    <w:rsid w:val="00750905"/>
    <w:rsid w:val="007509F7"/>
    <w:rsid w:val="007547F6"/>
    <w:rsid w:val="00756216"/>
    <w:rsid w:val="00757FA7"/>
    <w:rsid w:val="00761182"/>
    <w:rsid w:val="007618E1"/>
    <w:rsid w:val="007643A0"/>
    <w:rsid w:val="0076625A"/>
    <w:rsid w:val="00766CED"/>
    <w:rsid w:val="00770C81"/>
    <w:rsid w:val="007711CA"/>
    <w:rsid w:val="007721FE"/>
    <w:rsid w:val="007731FB"/>
    <w:rsid w:val="0077442C"/>
    <w:rsid w:val="007750B6"/>
    <w:rsid w:val="00775E5E"/>
    <w:rsid w:val="00783520"/>
    <w:rsid w:val="00785D21"/>
    <w:rsid w:val="00790FEA"/>
    <w:rsid w:val="0079268C"/>
    <w:rsid w:val="0079767A"/>
    <w:rsid w:val="007A6308"/>
    <w:rsid w:val="007A761C"/>
    <w:rsid w:val="007B2688"/>
    <w:rsid w:val="007B5AE6"/>
    <w:rsid w:val="007B5C8F"/>
    <w:rsid w:val="007B602E"/>
    <w:rsid w:val="007B634D"/>
    <w:rsid w:val="007C1971"/>
    <w:rsid w:val="007C1F7D"/>
    <w:rsid w:val="007C3266"/>
    <w:rsid w:val="007C4B0F"/>
    <w:rsid w:val="007C523E"/>
    <w:rsid w:val="007C5C6D"/>
    <w:rsid w:val="007C612F"/>
    <w:rsid w:val="007D025B"/>
    <w:rsid w:val="007D4CD0"/>
    <w:rsid w:val="007D5924"/>
    <w:rsid w:val="007D60A3"/>
    <w:rsid w:val="007D6A0E"/>
    <w:rsid w:val="007D6B2D"/>
    <w:rsid w:val="007D782C"/>
    <w:rsid w:val="007E0343"/>
    <w:rsid w:val="007E1E98"/>
    <w:rsid w:val="007E2A86"/>
    <w:rsid w:val="007E34A5"/>
    <w:rsid w:val="007E53C4"/>
    <w:rsid w:val="007E7838"/>
    <w:rsid w:val="007F10CE"/>
    <w:rsid w:val="007F3741"/>
    <w:rsid w:val="007F37DD"/>
    <w:rsid w:val="007F3848"/>
    <w:rsid w:val="007F4A4C"/>
    <w:rsid w:val="007F7C22"/>
    <w:rsid w:val="008027E0"/>
    <w:rsid w:val="008051BA"/>
    <w:rsid w:val="00805300"/>
    <w:rsid w:val="008103A3"/>
    <w:rsid w:val="00810B4D"/>
    <w:rsid w:val="00810BB1"/>
    <w:rsid w:val="00812C9C"/>
    <w:rsid w:val="00813DAC"/>
    <w:rsid w:val="0081564F"/>
    <w:rsid w:val="00816079"/>
    <w:rsid w:val="00816589"/>
    <w:rsid w:val="00820875"/>
    <w:rsid w:val="008216C6"/>
    <w:rsid w:val="00821959"/>
    <w:rsid w:val="0082387C"/>
    <w:rsid w:val="008246D5"/>
    <w:rsid w:val="00825E28"/>
    <w:rsid w:val="00830458"/>
    <w:rsid w:val="00830AE5"/>
    <w:rsid w:val="00830C96"/>
    <w:rsid w:val="00831306"/>
    <w:rsid w:val="008322BD"/>
    <w:rsid w:val="0083417B"/>
    <w:rsid w:val="008353AE"/>
    <w:rsid w:val="00836390"/>
    <w:rsid w:val="00837355"/>
    <w:rsid w:val="00837CF8"/>
    <w:rsid w:val="00837E5D"/>
    <w:rsid w:val="00840133"/>
    <w:rsid w:val="00841ED9"/>
    <w:rsid w:val="008434C7"/>
    <w:rsid w:val="0084368E"/>
    <w:rsid w:val="00843EBD"/>
    <w:rsid w:val="00844B2A"/>
    <w:rsid w:val="008452EF"/>
    <w:rsid w:val="00846523"/>
    <w:rsid w:val="00852595"/>
    <w:rsid w:val="008530C3"/>
    <w:rsid w:val="008530CD"/>
    <w:rsid w:val="00854061"/>
    <w:rsid w:val="008542A4"/>
    <w:rsid w:val="00855827"/>
    <w:rsid w:val="008611CA"/>
    <w:rsid w:val="0086146B"/>
    <w:rsid w:val="00866223"/>
    <w:rsid w:val="00872ECA"/>
    <w:rsid w:val="00876724"/>
    <w:rsid w:val="008801BB"/>
    <w:rsid w:val="0088040D"/>
    <w:rsid w:val="00880A16"/>
    <w:rsid w:val="00880DEF"/>
    <w:rsid w:val="008833F3"/>
    <w:rsid w:val="008860BC"/>
    <w:rsid w:val="008939AC"/>
    <w:rsid w:val="00895285"/>
    <w:rsid w:val="0089560A"/>
    <w:rsid w:val="008A0B09"/>
    <w:rsid w:val="008A124B"/>
    <w:rsid w:val="008A2BFF"/>
    <w:rsid w:val="008A5CC3"/>
    <w:rsid w:val="008B2588"/>
    <w:rsid w:val="008B4093"/>
    <w:rsid w:val="008B7E40"/>
    <w:rsid w:val="008C02CB"/>
    <w:rsid w:val="008C0D29"/>
    <w:rsid w:val="008D0FC7"/>
    <w:rsid w:val="008D1674"/>
    <w:rsid w:val="008D2834"/>
    <w:rsid w:val="008D2E95"/>
    <w:rsid w:val="008D3EEA"/>
    <w:rsid w:val="008D6C45"/>
    <w:rsid w:val="008D6ED6"/>
    <w:rsid w:val="008E1D22"/>
    <w:rsid w:val="008E318A"/>
    <w:rsid w:val="008E37FC"/>
    <w:rsid w:val="008E4B50"/>
    <w:rsid w:val="008E6FE9"/>
    <w:rsid w:val="008E76D8"/>
    <w:rsid w:val="008E7DF4"/>
    <w:rsid w:val="008F183C"/>
    <w:rsid w:val="008F214D"/>
    <w:rsid w:val="008F3F0D"/>
    <w:rsid w:val="008F4396"/>
    <w:rsid w:val="008F5091"/>
    <w:rsid w:val="008F622E"/>
    <w:rsid w:val="008F6959"/>
    <w:rsid w:val="008F7B36"/>
    <w:rsid w:val="009007E4"/>
    <w:rsid w:val="00903097"/>
    <w:rsid w:val="00906809"/>
    <w:rsid w:val="00910264"/>
    <w:rsid w:val="00913AB8"/>
    <w:rsid w:val="009147BB"/>
    <w:rsid w:val="00917770"/>
    <w:rsid w:val="0092409B"/>
    <w:rsid w:val="00924A3F"/>
    <w:rsid w:val="0092607E"/>
    <w:rsid w:val="009266A5"/>
    <w:rsid w:val="00926C97"/>
    <w:rsid w:val="00933548"/>
    <w:rsid w:val="00933C77"/>
    <w:rsid w:val="009371BA"/>
    <w:rsid w:val="00940B01"/>
    <w:rsid w:val="00945ECB"/>
    <w:rsid w:val="009509B8"/>
    <w:rsid w:val="0095119B"/>
    <w:rsid w:val="00955318"/>
    <w:rsid w:val="00955D4B"/>
    <w:rsid w:val="0096115D"/>
    <w:rsid w:val="00962988"/>
    <w:rsid w:val="009630A1"/>
    <w:rsid w:val="0096340A"/>
    <w:rsid w:val="00965CCC"/>
    <w:rsid w:val="00966BD4"/>
    <w:rsid w:val="00970504"/>
    <w:rsid w:val="00971786"/>
    <w:rsid w:val="00973960"/>
    <w:rsid w:val="00974B41"/>
    <w:rsid w:val="00975E1A"/>
    <w:rsid w:val="00975F6D"/>
    <w:rsid w:val="009812B7"/>
    <w:rsid w:val="00981F20"/>
    <w:rsid w:val="009870C1"/>
    <w:rsid w:val="00994983"/>
    <w:rsid w:val="00995660"/>
    <w:rsid w:val="0099643B"/>
    <w:rsid w:val="009A1115"/>
    <w:rsid w:val="009A2B7C"/>
    <w:rsid w:val="009A399D"/>
    <w:rsid w:val="009A47F2"/>
    <w:rsid w:val="009A4818"/>
    <w:rsid w:val="009A548A"/>
    <w:rsid w:val="009A5AC8"/>
    <w:rsid w:val="009A5DF0"/>
    <w:rsid w:val="009A67CE"/>
    <w:rsid w:val="009B2001"/>
    <w:rsid w:val="009B2DE8"/>
    <w:rsid w:val="009B5270"/>
    <w:rsid w:val="009B6854"/>
    <w:rsid w:val="009B7407"/>
    <w:rsid w:val="009B7DC2"/>
    <w:rsid w:val="009B7E38"/>
    <w:rsid w:val="009B7FAD"/>
    <w:rsid w:val="009C2231"/>
    <w:rsid w:val="009C3105"/>
    <w:rsid w:val="009C7940"/>
    <w:rsid w:val="009C7D81"/>
    <w:rsid w:val="009D205B"/>
    <w:rsid w:val="009D31D0"/>
    <w:rsid w:val="009D4BBD"/>
    <w:rsid w:val="009D51FD"/>
    <w:rsid w:val="009D55F1"/>
    <w:rsid w:val="009E02FF"/>
    <w:rsid w:val="009E0AD9"/>
    <w:rsid w:val="009E3364"/>
    <w:rsid w:val="009E540C"/>
    <w:rsid w:val="009E5DFF"/>
    <w:rsid w:val="009E692B"/>
    <w:rsid w:val="009F1A7B"/>
    <w:rsid w:val="009F20D6"/>
    <w:rsid w:val="00A01713"/>
    <w:rsid w:val="00A0271F"/>
    <w:rsid w:val="00A1043E"/>
    <w:rsid w:val="00A10656"/>
    <w:rsid w:val="00A13D39"/>
    <w:rsid w:val="00A14E85"/>
    <w:rsid w:val="00A16682"/>
    <w:rsid w:val="00A16AAA"/>
    <w:rsid w:val="00A25813"/>
    <w:rsid w:val="00A2625C"/>
    <w:rsid w:val="00A31A89"/>
    <w:rsid w:val="00A31F08"/>
    <w:rsid w:val="00A52FD5"/>
    <w:rsid w:val="00A5631C"/>
    <w:rsid w:val="00A578BA"/>
    <w:rsid w:val="00A57FAB"/>
    <w:rsid w:val="00A606F6"/>
    <w:rsid w:val="00A62784"/>
    <w:rsid w:val="00A62D28"/>
    <w:rsid w:val="00A63083"/>
    <w:rsid w:val="00A70084"/>
    <w:rsid w:val="00A80531"/>
    <w:rsid w:val="00A80B22"/>
    <w:rsid w:val="00A83C61"/>
    <w:rsid w:val="00A8474A"/>
    <w:rsid w:val="00A86924"/>
    <w:rsid w:val="00A8782F"/>
    <w:rsid w:val="00A90250"/>
    <w:rsid w:val="00A90889"/>
    <w:rsid w:val="00A96B59"/>
    <w:rsid w:val="00AA0346"/>
    <w:rsid w:val="00AA051C"/>
    <w:rsid w:val="00AA1085"/>
    <w:rsid w:val="00AA3259"/>
    <w:rsid w:val="00AA3F84"/>
    <w:rsid w:val="00AA4456"/>
    <w:rsid w:val="00AA53AA"/>
    <w:rsid w:val="00AA67DA"/>
    <w:rsid w:val="00AA6E22"/>
    <w:rsid w:val="00AB4F34"/>
    <w:rsid w:val="00AB50D0"/>
    <w:rsid w:val="00AB51BF"/>
    <w:rsid w:val="00AB5946"/>
    <w:rsid w:val="00AB59C3"/>
    <w:rsid w:val="00AB5F16"/>
    <w:rsid w:val="00AC314A"/>
    <w:rsid w:val="00AC483C"/>
    <w:rsid w:val="00AC54FB"/>
    <w:rsid w:val="00AC576E"/>
    <w:rsid w:val="00AC57C3"/>
    <w:rsid w:val="00AC5D56"/>
    <w:rsid w:val="00AC5DF5"/>
    <w:rsid w:val="00AD15AA"/>
    <w:rsid w:val="00AD1723"/>
    <w:rsid w:val="00AD4D5C"/>
    <w:rsid w:val="00AD55F7"/>
    <w:rsid w:val="00AD6EA0"/>
    <w:rsid w:val="00AD7D55"/>
    <w:rsid w:val="00AE1B8D"/>
    <w:rsid w:val="00AE21AB"/>
    <w:rsid w:val="00AE4F3C"/>
    <w:rsid w:val="00AE6410"/>
    <w:rsid w:val="00AE7045"/>
    <w:rsid w:val="00AE7FEC"/>
    <w:rsid w:val="00AF2695"/>
    <w:rsid w:val="00AF2757"/>
    <w:rsid w:val="00AF3123"/>
    <w:rsid w:val="00AF3620"/>
    <w:rsid w:val="00AF4B74"/>
    <w:rsid w:val="00AF5671"/>
    <w:rsid w:val="00B0034A"/>
    <w:rsid w:val="00B052D1"/>
    <w:rsid w:val="00B0660A"/>
    <w:rsid w:val="00B06B66"/>
    <w:rsid w:val="00B1113B"/>
    <w:rsid w:val="00B11778"/>
    <w:rsid w:val="00B155C5"/>
    <w:rsid w:val="00B16060"/>
    <w:rsid w:val="00B17598"/>
    <w:rsid w:val="00B25515"/>
    <w:rsid w:val="00B259D0"/>
    <w:rsid w:val="00B2751B"/>
    <w:rsid w:val="00B315F8"/>
    <w:rsid w:val="00B352AA"/>
    <w:rsid w:val="00B36947"/>
    <w:rsid w:val="00B41C96"/>
    <w:rsid w:val="00B430F9"/>
    <w:rsid w:val="00B44C91"/>
    <w:rsid w:val="00B46B12"/>
    <w:rsid w:val="00B46E05"/>
    <w:rsid w:val="00B47578"/>
    <w:rsid w:val="00B51E0E"/>
    <w:rsid w:val="00B52700"/>
    <w:rsid w:val="00B56D9E"/>
    <w:rsid w:val="00B57BB3"/>
    <w:rsid w:val="00B63EC7"/>
    <w:rsid w:val="00B6683C"/>
    <w:rsid w:val="00B66925"/>
    <w:rsid w:val="00B7069D"/>
    <w:rsid w:val="00B743A1"/>
    <w:rsid w:val="00B76267"/>
    <w:rsid w:val="00B77294"/>
    <w:rsid w:val="00B77706"/>
    <w:rsid w:val="00B77D85"/>
    <w:rsid w:val="00B9041F"/>
    <w:rsid w:val="00B93145"/>
    <w:rsid w:val="00B97372"/>
    <w:rsid w:val="00B97FAD"/>
    <w:rsid w:val="00BA0790"/>
    <w:rsid w:val="00BA089F"/>
    <w:rsid w:val="00BA348F"/>
    <w:rsid w:val="00BA4196"/>
    <w:rsid w:val="00BA58D0"/>
    <w:rsid w:val="00BA6DDE"/>
    <w:rsid w:val="00BB1662"/>
    <w:rsid w:val="00BB2D3E"/>
    <w:rsid w:val="00BB4014"/>
    <w:rsid w:val="00BB7477"/>
    <w:rsid w:val="00BC7D7F"/>
    <w:rsid w:val="00BD0DCF"/>
    <w:rsid w:val="00BD2BAD"/>
    <w:rsid w:val="00BD2BC2"/>
    <w:rsid w:val="00BD3689"/>
    <w:rsid w:val="00BE7834"/>
    <w:rsid w:val="00BF0780"/>
    <w:rsid w:val="00BF1620"/>
    <w:rsid w:val="00BF34B0"/>
    <w:rsid w:val="00BF35C2"/>
    <w:rsid w:val="00BF5FDB"/>
    <w:rsid w:val="00BF6535"/>
    <w:rsid w:val="00BF759A"/>
    <w:rsid w:val="00BF774C"/>
    <w:rsid w:val="00C00678"/>
    <w:rsid w:val="00C01B7A"/>
    <w:rsid w:val="00C03444"/>
    <w:rsid w:val="00C0487F"/>
    <w:rsid w:val="00C070A5"/>
    <w:rsid w:val="00C1118D"/>
    <w:rsid w:val="00C124D1"/>
    <w:rsid w:val="00C13568"/>
    <w:rsid w:val="00C138A6"/>
    <w:rsid w:val="00C14807"/>
    <w:rsid w:val="00C15C15"/>
    <w:rsid w:val="00C16E20"/>
    <w:rsid w:val="00C179AB"/>
    <w:rsid w:val="00C231DD"/>
    <w:rsid w:val="00C249F0"/>
    <w:rsid w:val="00C27E96"/>
    <w:rsid w:val="00C3552F"/>
    <w:rsid w:val="00C36694"/>
    <w:rsid w:val="00C44E0D"/>
    <w:rsid w:val="00C465C2"/>
    <w:rsid w:val="00C525E2"/>
    <w:rsid w:val="00C53CD5"/>
    <w:rsid w:val="00C55603"/>
    <w:rsid w:val="00C609BE"/>
    <w:rsid w:val="00C61356"/>
    <w:rsid w:val="00C61EE1"/>
    <w:rsid w:val="00C62753"/>
    <w:rsid w:val="00C64F4D"/>
    <w:rsid w:val="00C65B6C"/>
    <w:rsid w:val="00C66B0C"/>
    <w:rsid w:val="00C719E8"/>
    <w:rsid w:val="00C71D92"/>
    <w:rsid w:val="00C7264D"/>
    <w:rsid w:val="00C73084"/>
    <w:rsid w:val="00C773A2"/>
    <w:rsid w:val="00C8051C"/>
    <w:rsid w:val="00C81630"/>
    <w:rsid w:val="00C84B8E"/>
    <w:rsid w:val="00C87B6A"/>
    <w:rsid w:val="00C94229"/>
    <w:rsid w:val="00C95153"/>
    <w:rsid w:val="00C974AA"/>
    <w:rsid w:val="00CA071B"/>
    <w:rsid w:val="00CA2DDD"/>
    <w:rsid w:val="00CA3A02"/>
    <w:rsid w:val="00CA4BA8"/>
    <w:rsid w:val="00CA5F10"/>
    <w:rsid w:val="00CA67DA"/>
    <w:rsid w:val="00CA7D87"/>
    <w:rsid w:val="00CB03E1"/>
    <w:rsid w:val="00CB16B6"/>
    <w:rsid w:val="00CB6A9E"/>
    <w:rsid w:val="00CC0D2B"/>
    <w:rsid w:val="00CC43D8"/>
    <w:rsid w:val="00CC7888"/>
    <w:rsid w:val="00CD4C16"/>
    <w:rsid w:val="00CD6137"/>
    <w:rsid w:val="00CD7B3D"/>
    <w:rsid w:val="00CE1C55"/>
    <w:rsid w:val="00CE43A8"/>
    <w:rsid w:val="00CE4D25"/>
    <w:rsid w:val="00CE5425"/>
    <w:rsid w:val="00CE57A8"/>
    <w:rsid w:val="00CE6425"/>
    <w:rsid w:val="00CF3993"/>
    <w:rsid w:val="00CF44B7"/>
    <w:rsid w:val="00CF5493"/>
    <w:rsid w:val="00CF74F9"/>
    <w:rsid w:val="00D0296F"/>
    <w:rsid w:val="00D041F0"/>
    <w:rsid w:val="00D064D1"/>
    <w:rsid w:val="00D06764"/>
    <w:rsid w:val="00D06D6D"/>
    <w:rsid w:val="00D06DD1"/>
    <w:rsid w:val="00D1194F"/>
    <w:rsid w:val="00D139B1"/>
    <w:rsid w:val="00D16958"/>
    <w:rsid w:val="00D179A1"/>
    <w:rsid w:val="00D20002"/>
    <w:rsid w:val="00D20AC9"/>
    <w:rsid w:val="00D22CA8"/>
    <w:rsid w:val="00D22CAD"/>
    <w:rsid w:val="00D22E25"/>
    <w:rsid w:val="00D234C0"/>
    <w:rsid w:val="00D23A08"/>
    <w:rsid w:val="00D24FC9"/>
    <w:rsid w:val="00D264F0"/>
    <w:rsid w:val="00D30B73"/>
    <w:rsid w:val="00D34A31"/>
    <w:rsid w:val="00D374DB"/>
    <w:rsid w:val="00D4144F"/>
    <w:rsid w:val="00D415AB"/>
    <w:rsid w:val="00D4214C"/>
    <w:rsid w:val="00D437F9"/>
    <w:rsid w:val="00D45013"/>
    <w:rsid w:val="00D462E7"/>
    <w:rsid w:val="00D47C94"/>
    <w:rsid w:val="00D50B1F"/>
    <w:rsid w:val="00D5167C"/>
    <w:rsid w:val="00D525DE"/>
    <w:rsid w:val="00D53A78"/>
    <w:rsid w:val="00D53B10"/>
    <w:rsid w:val="00D609A3"/>
    <w:rsid w:val="00D60BF8"/>
    <w:rsid w:val="00D62A2D"/>
    <w:rsid w:val="00D642C0"/>
    <w:rsid w:val="00D6733F"/>
    <w:rsid w:val="00D6782A"/>
    <w:rsid w:val="00D732E9"/>
    <w:rsid w:val="00D739F3"/>
    <w:rsid w:val="00D749C1"/>
    <w:rsid w:val="00D75BF7"/>
    <w:rsid w:val="00D80191"/>
    <w:rsid w:val="00D86AE2"/>
    <w:rsid w:val="00D904AA"/>
    <w:rsid w:val="00D90649"/>
    <w:rsid w:val="00D9423B"/>
    <w:rsid w:val="00D96361"/>
    <w:rsid w:val="00D96CC0"/>
    <w:rsid w:val="00DA3F59"/>
    <w:rsid w:val="00DA4A1A"/>
    <w:rsid w:val="00DB01A6"/>
    <w:rsid w:val="00DB2CF3"/>
    <w:rsid w:val="00DB5072"/>
    <w:rsid w:val="00DB511A"/>
    <w:rsid w:val="00DB5194"/>
    <w:rsid w:val="00DB71DD"/>
    <w:rsid w:val="00DC04A2"/>
    <w:rsid w:val="00DC5BB6"/>
    <w:rsid w:val="00DC7544"/>
    <w:rsid w:val="00DD14D8"/>
    <w:rsid w:val="00DD50C6"/>
    <w:rsid w:val="00DD538B"/>
    <w:rsid w:val="00DE08A9"/>
    <w:rsid w:val="00DE13B7"/>
    <w:rsid w:val="00DE22D5"/>
    <w:rsid w:val="00DE2F18"/>
    <w:rsid w:val="00DE49DA"/>
    <w:rsid w:val="00DE6175"/>
    <w:rsid w:val="00DE7F0D"/>
    <w:rsid w:val="00DF15D9"/>
    <w:rsid w:val="00DF4391"/>
    <w:rsid w:val="00DF71CA"/>
    <w:rsid w:val="00E00ABD"/>
    <w:rsid w:val="00E02168"/>
    <w:rsid w:val="00E0246C"/>
    <w:rsid w:val="00E035C1"/>
    <w:rsid w:val="00E0492B"/>
    <w:rsid w:val="00E06315"/>
    <w:rsid w:val="00E06AE8"/>
    <w:rsid w:val="00E074D6"/>
    <w:rsid w:val="00E07D84"/>
    <w:rsid w:val="00E11A06"/>
    <w:rsid w:val="00E11CB8"/>
    <w:rsid w:val="00E141BB"/>
    <w:rsid w:val="00E14318"/>
    <w:rsid w:val="00E144CC"/>
    <w:rsid w:val="00E14939"/>
    <w:rsid w:val="00E17564"/>
    <w:rsid w:val="00E203A0"/>
    <w:rsid w:val="00E20AF6"/>
    <w:rsid w:val="00E22548"/>
    <w:rsid w:val="00E22968"/>
    <w:rsid w:val="00E23A15"/>
    <w:rsid w:val="00E25299"/>
    <w:rsid w:val="00E259B0"/>
    <w:rsid w:val="00E305D4"/>
    <w:rsid w:val="00E316E5"/>
    <w:rsid w:val="00E37383"/>
    <w:rsid w:val="00E37FD3"/>
    <w:rsid w:val="00E40FD6"/>
    <w:rsid w:val="00E41183"/>
    <w:rsid w:val="00E441E8"/>
    <w:rsid w:val="00E476C2"/>
    <w:rsid w:val="00E520EA"/>
    <w:rsid w:val="00E523F8"/>
    <w:rsid w:val="00E62667"/>
    <w:rsid w:val="00E63AA7"/>
    <w:rsid w:val="00E655F4"/>
    <w:rsid w:val="00E65EE1"/>
    <w:rsid w:val="00E66662"/>
    <w:rsid w:val="00E744BC"/>
    <w:rsid w:val="00E77D66"/>
    <w:rsid w:val="00E77FB2"/>
    <w:rsid w:val="00E8098B"/>
    <w:rsid w:val="00E81FC3"/>
    <w:rsid w:val="00E82DAE"/>
    <w:rsid w:val="00E831B2"/>
    <w:rsid w:val="00E844FD"/>
    <w:rsid w:val="00E84948"/>
    <w:rsid w:val="00E84B76"/>
    <w:rsid w:val="00E900E4"/>
    <w:rsid w:val="00E911EC"/>
    <w:rsid w:val="00EA2829"/>
    <w:rsid w:val="00EA307A"/>
    <w:rsid w:val="00EA54E4"/>
    <w:rsid w:val="00EA56A7"/>
    <w:rsid w:val="00EA5E23"/>
    <w:rsid w:val="00EA7AF8"/>
    <w:rsid w:val="00EA7FEB"/>
    <w:rsid w:val="00EB2514"/>
    <w:rsid w:val="00EB72FC"/>
    <w:rsid w:val="00EB7CC0"/>
    <w:rsid w:val="00EC33A6"/>
    <w:rsid w:val="00EC38E7"/>
    <w:rsid w:val="00EC7C25"/>
    <w:rsid w:val="00ED1A8D"/>
    <w:rsid w:val="00ED6F83"/>
    <w:rsid w:val="00EE0071"/>
    <w:rsid w:val="00EE0C6D"/>
    <w:rsid w:val="00EE1280"/>
    <w:rsid w:val="00EE2F0D"/>
    <w:rsid w:val="00EF00F2"/>
    <w:rsid w:val="00EF33E0"/>
    <w:rsid w:val="00F0075A"/>
    <w:rsid w:val="00F03AD8"/>
    <w:rsid w:val="00F045E2"/>
    <w:rsid w:val="00F0535F"/>
    <w:rsid w:val="00F07B2E"/>
    <w:rsid w:val="00F102D0"/>
    <w:rsid w:val="00F10464"/>
    <w:rsid w:val="00F10B73"/>
    <w:rsid w:val="00F10D43"/>
    <w:rsid w:val="00F11A15"/>
    <w:rsid w:val="00F24C45"/>
    <w:rsid w:val="00F2514D"/>
    <w:rsid w:val="00F27D26"/>
    <w:rsid w:val="00F33E07"/>
    <w:rsid w:val="00F34AAA"/>
    <w:rsid w:val="00F355D5"/>
    <w:rsid w:val="00F377EC"/>
    <w:rsid w:val="00F4357B"/>
    <w:rsid w:val="00F4532C"/>
    <w:rsid w:val="00F513C1"/>
    <w:rsid w:val="00F56252"/>
    <w:rsid w:val="00F57BD2"/>
    <w:rsid w:val="00F616E5"/>
    <w:rsid w:val="00F61B93"/>
    <w:rsid w:val="00F65393"/>
    <w:rsid w:val="00F7247E"/>
    <w:rsid w:val="00F73D6C"/>
    <w:rsid w:val="00F749D1"/>
    <w:rsid w:val="00F80BE0"/>
    <w:rsid w:val="00F81E13"/>
    <w:rsid w:val="00F82D60"/>
    <w:rsid w:val="00F855A0"/>
    <w:rsid w:val="00F85EA7"/>
    <w:rsid w:val="00F86317"/>
    <w:rsid w:val="00F902F2"/>
    <w:rsid w:val="00F90470"/>
    <w:rsid w:val="00F904B0"/>
    <w:rsid w:val="00F914AE"/>
    <w:rsid w:val="00F93D9F"/>
    <w:rsid w:val="00F96126"/>
    <w:rsid w:val="00F9788A"/>
    <w:rsid w:val="00FA2990"/>
    <w:rsid w:val="00FA6E22"/>
    <w:rsid w:val="00FB184F"/>
    <w:rsid w:val="00FB770E"/>
    <w:rsid w:val="00FB7819"/>
    <w:rsid w:val="00FC23FA"/>
    <w:rsid w:val="00FC2A5E"/>
    <w:rsid w:val="00FC4379"/>
    <w:rsid w:val="00FC66AD"/>
    <w:rsid w:val="00FC7CD4"/>
    <w:rsid w:val="00FD038B"/>
    <w:rsid w:val="00FD292F"/>
    <w:rsid w:val="00FD7962"/>
    <w:rsid w:val="00FE4675"/>
    <w:rsid w:val="00FE4CF4"/>
    <w:rsid w:val="00FE5D44"/>
    <w:rsid w:val="00FE66E7"/>
    <w:rsid w:val="00FF01C1"/>
    <w:rsid w:val="00FF088E"/>
    <w:rsid w:val="00FF109D"/>
    <w:rsid w:val="00FF15D9"/>
    <w:rsid w:val="00FF1F76"/>
    <w:rsid w:val="00FF3171"/>
    <w:rsid w:val="00FF4B7F"/>
    <w:rsid w:val="00FF50A2"/>
    <w:rsid w:val="00FF6720"/>
    <w:rsid w:val="00FF75C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A4AD8"/>
  <w15:chartTrackingRefBased/>
  <w15:docId w15:val="{4B6FF814-4B3E-48DC-95A2-51CD9DC8A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E034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E0343"/>
    <w:rPr>
      <w:sz w:val="20"/>
      <w:szCs w:val="20"/>
    </w:rPr>
  </w:style>
  <w:style w:type="character" w:styleId="FootnoteReference">
    <w:name w:val="footnote reference"/>
    <w:basedOn w:val="DefaultParagraphFont"/>
    <w:uiPriority w:val="99"/>
    <w:semiHidden/>
    <w:unhideWhenUsed/>
    <w:rsid w:val="007E0343"/>
    <w:rPr>
      <w:vertAlign w:val="superscript"/>
    </w:rPr>
  </w:style>
  <w:style w:type="character" w:customStyle="1" w:styleId="mc">
    <w:name w:val="mc"/>
    <w:basedOn w:val="DefaultParagraphFont"/>
    <w:rsid w:val="007E0343"/>
  </w:style>
  <w:style w:type="paragraph" w:styleId="ListParagraph">
    <w:name w:val="List Paragraph"/>
    <w:basedOn w:val="Normal"/>
    <w:uiPriority w:val="34"/>
    <w:qFormat/>
    <w:rsid w:val="00065596"/>
    <w:pPr>
      <w:ind w:left="720"/>
      <w:contextualSpacing/>
    </w:pPr>
  </w:style>
  <w:style w:type="character" w:styleId="CommentReference">
    <w:name w:val="annotation reference"/>
    <w:basedOn w:val="DefaultParagraphFont"/>
    <w:uiPriority w:val="99"/>
    <w:semiHidden/>
    <w:unhideWhenUsed/>
    <w:rsid w:val="004B4649"/>
    <w:rPr>
      <w:sz w:val="16"/>
      <w:szCs w:val="16"/>
    </w:rPr>
  </w:style>
  <w:style w:type="paragraph" w:styleId="CommentText">
    <w:name w:val="annotation text"/>
    <w:basedOn w:val="Normal"/>
    <w:link w:val="CommentTextChar"/>
    <w:uiPriority w:val="99"/>
    <w:semiHidden/>
    <w:unhideWhenUsed/>
    <w:rsid w:val="004B4649"/>
    <w:pPr>
      <w:spacing w:line="240" w:lineRule="auto"/>
    </w:pPr>
    <w:rPr>
      <w:sz w:val="20"/>
      <w:szCs w:val="20"/>
    </w:rPr>
  </w:style>
  <w:style w:type="character" w:customStyle="1" w:styleId="CommentTextChar">
    <w:name w:val="Comment Text Char"/>
    <w:basedOn w:val="DefaultParagraphFont"/>
    <w:link w:val="CommentText"/>
    <w:uiPriority w:val="99"/>
    <w:semiHidden/>
    <w:rsid w:val="004B4649"/>
    <w:rPr>
      <w:sz w:val="20"/>
      <w:szCs w:val="20"/>
    </w:rPr>
  </w:style>
  <w:style w:type="paragraph" w:styleId="CommentSubject">
    <w:name w:val="annotation subject"/>
    <w:basedOn w:val="CommentText"/>
    <w:next w:val="CommentText"/>
    <w:link w:val="CommentSubjectChar"/>
    <w:uiPriority w:val="99"/>
    <w:semiHidden/>
    <w:unhideWhenUsed/>
    <w:rsid w:val="004B4649"/>
    <w:rPr>
      <w:b/>
      <w:bCs/>
    </w:rPr>
  </w:style>
  <w:style w:type="character" w:customStyle="1" w:styleId="CommentSubjectChar">
    <w:name w:val="Comment Subject Char"/>
    <w:basedOn w:val="CommentTextChar"/>
    <w:link w:val="CommentSubject"/>
    <w:uiPriority w:val="99"/>
    <w:semiHidden/>
    <w:rsid w:val="004B4649"/>
    <w:rPr>
      <w:b/>
      <w:bCs/>
      <w:sz w:val="20"/>
      <w:szCs w:val="20"/>
    </w:rPr>
  </w:style>
  <w:style w:type="paragraph" w:styleId="BalloonText">
    <w:name w:val="Balloon Text"/>
    <w:basedOn w:val="Normal"/>
    <w:link w:val="BalloonTextChar"/>
    <w:uiPriority w:val="99"/>
    <w:semiHidden/>
    <w:unhideWhenUsed/>
    <w:rsid w:val="004B46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4649"/>
    <w:rPr>
      <w:rFonts w:ascii="Segoe UI" w:hAnsi="Segoe UI" w:cs="Segoe UI"/>
      <w:sz w:val="18"/>
      <w:szCs w:val="18"/>
    </w:rPr>
  </w:style>
  <w:style w:type="paragraph" w:styleId="Header">
    <w:name w:val="header"/>
    <w:basedOn w:val="Normal"/>
    <w:link w:val="HeaderChar"/>
    <w:uiPriority w:val="99"/>
    <w:unhideWhenUsed/>
    <w:rsid w:val="00E141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41BB"/>
  </w:style>
  <w:style w:type="paragraph" w:styleId="Footer">
    <w:name w:val="footer"/>
    <w:basedOn w:val="Normal"/>
    <w:link w:val="FooterChar"/>
    <w:uiPriority w:val="99"/>
    <w:unhideWhenUsed/>
    <w:rsid w:val="00E141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41BB"/>
  </w:style>
  <w:style w:type="paragraph" w:customStyle="1" w:styleId="Default">
    <w:name w:val="Default"/>
    <w:rsid w:val="00DF4391"/>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790352">
      <w:bodyDiv w:val="1"/>
      <w:marLeft w:val="0"/>
      <w:marRight w:val="0"/>
      <w:marTop w:val="0"/>
      <w:marBottom w:val="0"/>
      <w:divBdr>
        <w:top w:val="none" w:sz="0" w:space="0" w:color="auto"/>
        <w:left w:val="none" w:sz="0" w:space="0" w:color="auto"/>
        <w:bottom w:val="none" w:sz="0" w:space="0" w:color="auto"/>
        <w:right w:val="none" w:sz="0" w:space="0" w:color="auto"/>
      </w:divBdr>
    </w:div>
    <w:div w:id="618685643">
      <w:bodyDiv w:val="1"/>
      <w:marLeft w:val="0"/>
      <w:marRight w:val="0"/>
      <w:marTop w:val="0"/>
      <w:marBottom w:val="0"/>
      <w:divBdr>
        <w:top w:val="none" w:sz="0" w:space="0" w:color="auto"/>
        <w:left w:val="none" w:sz="0" w:space="0" w:color="auto"/>
        <w:bottom w:val="none" w:sz="0" w:space="0" w:color="auto"/>
        <w:right w:val="none" w:sz="0" w:space="0" w:color="auto"/>
      </w:divBdr>
    </w:div>
    <w:div w:id="1561477492">
      <w:bodyDiv w:val="1"/>
      <w:marLeft w:val="0"/>
      <w:marRight w:val="0"/>
      <w:marTop w:val="0"/>
      <w:marBottom w:val="0"/>
      <w:divBdr>
        <w:top w:val="none" w:sz="0" w:space="0" w:color="auto"/>
        <w:left w:val="none" w:sz="0" w:space="0" w:color="auto"/>
        <w:bottom w:val="none" w:sz="0" w:space="0" w:color="auto"/>
        <w:right w:val="none" w:sz="0" w:space="0" w:color="auto"/>
      </w:divBdr>
      <w:divsChild>
        <w:div w:id="1522015560">
          <w:marLeft w:val="0"/>
          <w:marRight w:val="0"/>
          <w:marTop w:val="120"/>
          <w:marBottom w:val="0"/>
          <w:divBdr>
            <w:top w:val="none" w:sz="0" w:space="0" w:color="auto"/>
            <w:left w:val="none" w:sz="0" w:space="0" w:color="auto"/>
            <w:bottom w:val="none" w:sz="0" w:space="0" w:color="auto"/>
            <w:right w:val="none" w:sz="0" w:space="0" w:color="auto"/>
          </w:divBdr>
        </w:div>
      </w:divsChild>
    </w:div>
    <w:div w:id="1905332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704C2-E636-455F-A351-EA79586F5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13844</Words>
  <Characters>78913</Characters>
  <Application>Microsoft Office Word</Application>
  <DocSecurity>0</DocSecurity>
  <Lines>657</Lines>
  <Paragraphs>185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92572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Yasmeen Jooma</dc:creator>
  <cp:keywords/>
  <dc:description/>
  <cp:lastModifiedBy>Mariana Anguelov</cp:lastModifiedBy>
  <cp:revision>3</cp:revision>
  <cp:lastPrinted>2022-12-19T10:03:00Z</cp:lastPrinted>
  <dcterms:created xsi:type="dcterms:W3CDTF">2022-12-21T08:16:00Z</dcterms:created>
  <dcterms:modified xsi:type="dcterms:W3CDTF">2022-12-21T14:58:00Z</dcterms:modified>
</cp:coreProperties>
</file>