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77AA" w14:textId="77777777" w:rsidR="00E208A3" w:rsidRDefault="00AF21BC" w:rsidP="00E208A3">
      <w:pPr>
        <w:spacing w:line="360" w:lineRule="auto"/>
        <w:ind w:left="-84"/>
        <w:jc w:val="center"/>
        <w:rPr>
          <w:b/>
          <w:kern w:val="1"/>
        </w:rPr>
      </w:pPr>
      <w:r>
        <w:rPr>
          <w:b/>
          <w:u w:val="none"/>
          <w:lang w:val="en-ZA"/>
        </w:rPr>
        <w:tab/>
      </w:r>
      <w:r>
        <w:rPr>
          <w:b/>
          <w:u w:val="none"/>
          <w:lang w:val="en-ZA"/>
        </w:rPr>
        <w:tab/>
      </w:r>
      <w:r>
        <w:rPr>
          <w:b/>
          <w:u w:val="none"/>
          <w:lang w:val="en-ZA"/>
        </w:rPr>
        <w:tab/>
      </w:r>
      <w:r w:rsidR="00E208A3">
        <w:rPr>
          <w:rFonts w:ascii="Lato" w:hAnsi="Lato"/>
          <w:color w:val="212529"/>
          <w:kern w:val="1"/>
          <w:sz w:val="21"/>
        </w:rPr>
        <w:t>Editorial note: Certain information has been redacted from this judgment in compliance with the law.</w:t>
      </w:r>
      <w:r w:rsidR="00E208A3">
        <w:rPr>
          <w:b/>
          <w:kern w:val="1"/>
        </w:rPr>
        <w:t xml:space="preserve"> </w:t>
      </w:r>
    </w:p>
    <w:p w14:paraId="014F85E2" w14:textId="2AF67C17" w:rsidR="00AF21BC" w:rsidRPr="006E2081" w:rsidRDefault="00AF21BC" w:rsidP="00AF21BC">
      <w:pPr>
        <w:rPr>
          <w:b/>
          <w:u w:val="none"/>
          <w:lang w:val="en-ZA"/>
        </w:rPr>
      </w:pPr>
    </w:p>
    <w:p w14:paraId="62CFE340" w14:textId="77777777" w:rsidR="00AF21BC" w:rsidRPr="00F3610A" w:rsidRDefault="00AF21BC" w:rsidP="00AF21BC">
      <w:pPr>
        <w:jc w:val="center"/>
        <w:rPr>
          <w:b/>
          <w:u w:val="none"/>
          <w:lang w:val="en-ZA"/>
        </w:rPr>
      </w:pPr>
      <w:r>
        <w:rPr>
          <w:u w:val="none"/>
          <w:lang w:val="en-US"/>
        </w:rPr>
        <w:t xml:space="preserve">          </w:t>
      </w:r>
      <w:r>
        <w:rPr>
          <w:noProof/>
          <w:u w:val="none"/>
          <w:lang w:val="en-ZA" w:eastAsia="en-ZA"/>
        </w:rPr>
        <w:drawing>
          <wp:inline distT="0" distB="0" distL="0" distR="0" wp14:anchorId="7B4DB531" wp14:editId="6F2D110F">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2EF45AD2" wp14:editId="6F4CF331">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83BC341"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5C4DF846" w14:textId="77777777" w:rsidR="00AF21BC" w:rsidRPr="006E2081" w:rsidRDefault="00AF21BC" w:rsidP="00AF21BC">
      <w:pPr>
        <w:jc w:val="center"/>
        <w:rPr>
          <w:b/>
          <w:u w:val="none"/>
          <w:lang w:val="en-ZA"/>
        </w:rPr>
      </w:pPr>
      <w:r w:rsidRPr="006E2081">
        <w:rPr>
          <w:b/>
          <w:u w:val="none"/>
          <w:lang w:val="en-ZA"/>
        </w:rPr>
        <w:t xml:space="preserve">IN THE HIGH </w:t>
      </w:r>
      <w:r>
        <w:rPr>
          <w:b/>
          <w:u w:val="none"/>
          <w:lang w:val="en-ZA"/>
        </w:rPr>
        <w:t>COURT</w:t>
      </w:r>
      <w:r w:rsidRPr="006E2081">
        <w:rPr>
          <w:b/>
          <w:u w:val="none"/>
          <w:lang w:val="en-ZA"/>
        </w:rPr>
        <w:t xml:space="preserve">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14:paraId="363A7B8F" w14:textId="77777777" w:rsidR="00AF21BC" w:rsidRPr="006E2081" w:rsidRDefault="00AF21BC" w:rsidP="00AF21BC">
      <w:pPr>
        <w:jc w:val="center"/>
        <w:rPr>
          <w:b/>
          <w:u w:val="none"/>
          <w:lang w:val="en-ZA"/>
        </w:rPr>
      </w:pPr>
      <w:r>
        <w:rPr>
          <w:b/>
          <w:u w:val="none"/>
          <w:lang w:val="en-ZA"/>
        </w:rPr>
        <w:t>LOCAL GAUTENG</w:t>
      </w:r>
      <w:r w:rsidRPr="006E2081">
        <w:rPr>
          <w:b/>
          <w:u w:val="none"/>
          <w:lang w:val="en-ZA"/>
        </w:rPr>
        <w:t xml:space="preserve"> DIVISION, </w:t>
      </w:r>
      <w:r>
        <w:rPr>
          <w:b/>
          <w:u w:val="none"/>
          <w:lang w:val="en-ZA"/>
        </w:rPr>
        <w:t>JOHANNESBURG</w:t>
      </w:r>
    </w:p>
    <w:p w14:paraId="7CA2E687" w14:textId="77777777" w:rsidR="00AF21BC" w:rsidRPr="006E2081" w:rsidRDefault="00AF21BC" w:rsidP="00AF21BC">
      <w:pPr>
        <w:jc w:val="center"/>
        <w:rPr>
          <w:b/>
          <w:u w:val="none"/>
          <w:lang w:val="en-ZA"/>
        </w:rPr>
      </w:pPr>
    </w:p>
    <w:p w14:paraId="1072B11F" w14:textId="77777777" w:rsidR="00AF21BC" w:rsidRPr="006E2081" w:rsidRDefault="00AF21BC" w:rsidP="00AF21BC">
      <w:pPr>
        <w:rPr>
          <w:b/>
          <w:u w:val="none"/>
          <w:lang w:val="en-ZA"/>
        </w:rPr>
      </w:pPr>
      <w:r>
        <w:rPr>
          <w:noProof/>
          <w:lang w:val="en-ZA" w:eastAsia="en-ZA"/>
        </w:rPr>
        <mc:AlternateContent>
          <mc:Choice Requires="wps">
            <w:drawing>
              <wp:anchor distT="0" distB="0" distL="114300" distR="114300" simplePos="0" relativeHeight="251659264" behindDoc="0" locked="0" layoutInCell="1" allowOverlap="1" wp14:anchorId="761A94E3" wp14:editId="74CEAC7E">
                <wp:simplePos x="0" y="0"/>
                <wp:positionH relativeFrom="column">
                  <wp:posOffset>-485140</wp:posOffset>
                </wp:positionH>
                <wp:positionV relativeFrom="paragraph">
                  <wp:posOffset>67310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C13C122" w14:textId="77777777" w:rsidR="006D0F7D" w:rsidRPr="00913F95" w:rsidRDefault="006D0F7D" w:rsidP="00AF21BC">
                            <w:pPr>
                              <w:jc w:val="center"/>
                              <w:rPr>
                                <w:rFonts w:ascii="Century Gothic" w:hAnsi="Century Gothic"/>
                                <w:b/>
                                <w:sz w:val="20"/>
                                <w:szCs w:val="20"/>
                              </w:rPr>
                            </w:pPr>
                          </w:p>
                          <w:p w14:paraId="7CE51A6D" w14:textId="77777777" w:rsidR="006D0F7D" w:rsidRDefault="006D0F7D" w:rsidP="00AF21BC">
                            <w:pPr>
                              <w:numPr>
                                <w:ilvl w:val="0"/>
                                <w:numId w:val="1"/>
                              </w:numPr>
                              <w:rPr>
                                <w:rFonts w:ascii="Century Gothic" w:hAnsi="Century Gothic"/>
                                <w:sz w:val="20"/>
                                <w:szCs w:val="20"/>
                              </w:rPr>
                            </w:pPr>
                            <w:r>
                              <w:rPr>
                                <w:rFonts w:ascii="Century Gothic" w:hAnsi="Century Gothic"/>
                                <w:sz w:val="20"/>
                                <w:szCs w:val="20"/>
                              </w:rPr>
                              <w:t>REPORTABLE:  NO</w:t>
                            </w:r>
                          </w:p>
                          <w:p w14:paraId="7C33C912" w14:textId="77777777" w:rsidR="006D0F7D" w:rsidRDefault="006D0F7D" w:rsidP="00AF21BC">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14:paraId="69B5B2F2" w14:textId="77777777" w:rsidR="006D0F7D" w:rsidRPr="00DC1A4E" w:rsidRDefault="006D0F7D" w:rsidP="00AF21BC">
                            <w:pPr>
                              <w:numPr>
                                <w:ilvl w:val="0"/>
                                <w:numId w:val="1"/>
                              </w:numPr>
                              <w:rPr>
                                <w:rFonts w:ascii="Century Gothic" w:hAnsi="Century Gothic"/>
                                <w:strike/>
                                <w:sz w:val="20"/>
                                <w:szCs w:val="20"/>
                              </w:rPr>
                            </w:pPr>
                            <w:r w:rsidRPr="00DC1A4E">
                              <w:rPr>
                                <w:rFonts w:ascii="Century Gothic" w:hAnsi="Century Gothic"/>
                                <w:strike/>
                                <w:sz w:val="20"/>
                                <w:szCs w:val="20"/>
                              </w:rPr>
                              <w:t>REVISED</w:t>
                            </w:r>
                          </w:p>
                          <w:p w14:paraId="7A9ECE0B" w14:textId="77777777" w:rsidR="006D0F7D" w:rsidRPr="00913F95" w:rsidRDefault="006D0F7D" w:rsidP="00AF21BC">
                            <w:pPr>
                              <w:ind w:left="900"/>
                              <w:rPr>
                                <w:rFonts w:ascii="Century Gothic" w:hAnsi="Century Gothic"/>
                                <w:sz w:val="20"/>
                                <w:szCs w:val="20"/>
                              </w:rPr>
                            </w:pPr>
                            <w:r>
                              <w:rPr>
                                <w:rFonts w:ascii="Century Gothic" w:hAnsi="Century Gothic"/>
                                <w:sz w:val="20"/>
                                <w:szCs w:val="20"/>
                              </w:rPr>
                              <w:t xml:space="preserve"> </w:t>
                            </w:r>
                          </w:p>
                          <w:p w14:paraId="39537DEC" w14:textId="77777777" w:rsidR="006D0F7D" w:rsidRDefault="006D0F7D" w:rsidP="00AF21BC">
                            <w:pPr>
                              <w:rPr>
                                <w:rFonts w:ascii="Century Gothic" w:hAnsi="Century Gothic"/>
                                <w:b/>
                                <w:sz w:val="18"/>
                                <w:szCs w:val="18"/>
                              </w:rPr>
                            </w:pPr>
                          </w:p>
                          <w:p w14:paraId="53129F60" w14:textId="77777777" w:rsidR="006D0F7D" w:rsidRPr="00084341" w:rsidRDefault="006D0F7D" w:rsidP="00AF21BC">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19 December 2022</w:t>
                            </w:r>
                            <w:r w:rsidRPr="00084341">
                              <w:rPr>
                                <w:rFonts w:ascii="Century Gothic" w:hAnsi="Century Gothic"/>
                                <w:b/>
                                <w:sz w:val="18"/>
                                <w:szCs w:val="18"/>
                                <w:u w:val="none"/>
                              </w:rPr>
                              <w:tab/>
                            </w:r>
                            <w:r w:rsidRPr="00084341">
                              <w:rPr>
                                <w:rFonts w:ascii="Century Gothic" w:hAnsi="Century Gothic"/>
                                <w:b/>
                                <w:sz w:val="18"/>
                                <w:szCs w:val="18"/>
                                <w:u w:val="none"/>
                              </w:rPr>
                              <w:tab/>
                              <w:t>………………………...</w:t>
                            </w:r>
                          </w:p>
                          <w:p w14:paraId="0C78FB26" w14:textId="77777777" w:rsidR="006D0F7D" w:rsidRPr="00084341" w:rsidRDefault="006D0F7D" w:rsidP="00AF21BC">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F62BC" id="_x0000_t202" coordsize="21600,21600" o:spt="202" path="m,l,21600r21600,l21600,xe">
                <v:stroke joinstyle="miter"/>
                <v:path gradientshapeok="t" o:connecttype="rect"/>
              </v:shapetype>
              <v:shape id="Text Box 2" o:spid="_x0000_s1026" type="#_x0000_t202" style="position:absolute;margin-left:-38.2pt;margin-top:5.3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AqBZg04AAAAAoBAAAPAAAAZHJzL2Rvd25yZXYu&#10;eG1sTI/BTsMwDIbvSLxDZCQuaEspJRul6YSQQOwG2wTXrMnaisQpSdaVt8ec4Gbr//T7c7WanGWj&#10;CbH3KOF6ngEz2HjdYytht32aLYHFpFAr69FI+DYRVvX5WaVK7U/4ZsZNahmVYCyVhC6loeQ8Np1x&#10;Ks79YJCygw9OJVpDy3VQJyp3ludZJrhTPdKFTg3msTPN5+boJCyLl/Ejrm9e3xtxsHfpajE+fwUp&#10;Ly+mh3tgyUzpD4ZffVKHmpz2/og6MiththAFoRRkAhgBRXFLw15CngsBvK74/xfqHwAAAP//AwBQ&#10;SwECLQAUAAYACAAAACEAtoM4kv4AAADhAQAAEwAAAAAAAAAAAAAAAAAAAAAAW0NvbnRlbnRfVHlw&#10;ZXNdLnhtbFBLAQItABQABgAIAAAAIQA4/SH/1gAAAJQBAAALAAAAAAAAAAAAAAAAAC8BAABfcmVs&#10;cy8ucmVsc1BLAQItABQABgAIAAAAIQAPIheVKQIAAFEEAAAOAAAAAAAAAAAAAAAAAC4CAABkcnMv&#10;ZTJvRG9jLnhtbFBLAQItABQABgAIAAAAIQAqBZg04AAAAAoBAAAPAAAAAAAAAAAAAAAAAIMEAABk&#10;cnMvZG93bnJldi54bWxQSwUGAAAAAAQABADzAAAAkAUAAAAA&#10;">
                <v:textbox>
                  <w:txbxContent>
                    <w:p w:rsidR="006D0F7D" w:rsidRPr="00913F95" w:rsidRDefault="006D0F7D" w:rsidP="00AF21BC">
                      <w:pPr>
                        <w:jc w:val="center"/>
                        <w:rPr>
                          <w:rFonts w:ascii="Century Gothic" w:hAnsi="Century Gothic"/>
                          <w:b/>
                          <w:sz w:val="20"/>
                          <w:szCs w:val="20"/>
                        </w:rPr>
                      </w:pPr>
                    </w:p>
                    <w:p w:rsidR="006D0F7D" w:rsidRDefault="006D0F7D" w:rsidP="00AF21BC">
                      <w:pPr>
                        <w:numPr>
                          <w:ilvl w:val="0"/>
                          <w:numId w:val="1"/>
                        </w:numPr>
                        <w:rPr>
                          <w:rFonts w:ascii="Century Gothic" w:hAnsi="Century Gothic"/>
                          <w:sz w:val="20"/>
                          <w:szCs w:val="20"/>
                        </w:rPr>
                      </w:pPr>
                      <w:r>
                        <w:rPr>
                          <w:rFonts w:ascii="Century Gothic" w:hAnsi="Century Gothic"/>
                          <w:sz w:val="20"/>
                          <w:szCs w:val="20"/>
                        </w:rPr>
                        <w:t>REPORTABLE:  NO</w:t>
                      </w:r>
                    </w:p>
                    <w:p w:rsidR="006D0F7D" w:rsidRDefault="006D0F7D" w:rsidP="00AF21BC">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6D0F7D" w:rsidRPr="00DC1A4E" w:rsidRDefault="006D0F7D" w:rsidP="00AF21BC">
                      <w:pPr>
                        <w:numPr>
                          <w:ilvl w:val="0"/>
                          <w:numId w:val="1"/>
                        </w:numPr>
                        <w:rPr>
                          <w:rFonts w:ascii="Century Gothic" w:hAnsi="Century Gothic"/>
                          <w:strike/>
                          <w:sz w:val="20"/>
                          <w:szCs w:val="20"/>
                        </w:rPr>
                      </w:pPr>
                      <w:r w:rsidRPr="00DC1A4E">
                        <w:rPr>
                          <w:rFonts w:ascii="Century Gothic" w:hAnsi="Century Gothic"/>
                          <w:strike/>
                          <w:sz w:val="20"/>
                          <w:szCs w:val="20"/>
                        </w:rPr>
                        <w:t>REVISED</w:t>
                      </w:r>
                    </w:p>
                    <w:p w:rsidR="006D0F7D" w:rsidRPr="00913F95" w:rsidRDefault="006D0F7D" w:rsidP="00AF21BC">
                      <w:pPr>
                        <w:ind w:left="900"/>
                        <w:rPr>
                          <w:rFonts w:ascii="Century Gothic" w:hAnsi="Century Gothic"/>
                          <w:sz w:val="20"/>
                          <w:szCs w:val="20"/>
                        </w:rPr>
                      </w:pPr>
                      <w:r>
                        <w:rPr>
                          <w:rFonts w:ascii="Century Gothic" w:hAnsi="Century Gothic"/>
                          <w:sz w:val="20"/>
                          <w:szCs w:val="20"/>
                        </w:rPr>
                        <w:t xml:space="preserve"> </w:t>
                      </w:r>
                    </w:p>
                    <w:p w:rsidR="006D0F7D" w:rsidRDefault="006D0F7D" w:rsidP="00AF21BC">
                      <w:pPr>
                        <w:rPr>
                          <w:rFonts w:ascii="Century Gothic" w:hAnsi="Century Gothic"/>
                          <w:b/>
                          <w:sz w:val="18"/>
                          <w:szCs w:val="18"/>
                        </w:rPr>
                      </w:pPr>
                    </w:p>
                    <w:p w:rsidR="006D0F7D" w:rsidRPr="00084341" w:rsidRDefault="006D0F7D" w:rsidP="00AF21BC">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19 December 2022</w:t>
                      </w:r>
                      <w:r w:rsidRPr="00084341">
                        <w:rPr>
                          <w:rFonts w:ascii="Century Gothic" w:hAnsi="Century Gothic"/>
                          <w:b/>
                          <w:sz w:val="18"/>
                          <w:szCs w:val="18"/>
                          <w:u w:val="none"/>
                        </w:rPr>
                        <w:tab/>
                      </w:r>
                      <w:r w:rsidRPr="00084341">
                        <w:rPr>
                          <w:rFonts w:ascii="Century Gothic" w:hAnsi="Century Gothic"/>
                          <w:b/>
                          <w:sz w:val="18"/>
                          <w:szCs w:val="18"/>
                          <w:u w:val="none"/>
                        </w:rPr>
                        <w:tab/>
                        <w:t>………………………...</w:t>
                      </w:r>
                    </w:p>
                    <w:p w:rsidR="006D0F7D" w:rsidRPr="00084341" w:rsidRDefault="006D0F7D" w:rsidP="00AF21BC">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p>
    <w:p w14:paraId="1B01B147" w14:textId="77777777" w:rsidR="00AF21BC" w:rsidRPr="00F3610A" w:rsidRDefault="00AF21BC" w:rsidP="00AF21BC">
      <w:pPr>
        <w:jc w:val="center"/>
        <w:rPr>
          <w:b/>
          <w:u w:val="none"/>
          <w:lang w:val="en-ZA"/>
        </w:rPr>
      </w:pPr>
      <w:r>
        <w:rPr>
          <w:b/>
          <w:u w:val="none"/>
          <w:lang w:val="en-ZA"/>
        </w:rPr>
        <w:t xml:space="preserve">                                                                                CASE NO:  14582/2022</w:t>
      </w:r>
    </w:p>
    <w:p w14:paraId="2AFAC16B" w14:textId="77777777" w:rsidR="00AF21BC" w:rsidRPr="006E2081" w:rsidRDefault="00AF21BC" w:rsidP="00AF21BC">
      <w:pPr>
        <w:jc w:val="both"/>
      </w:pPr>
    </w:p>
    <w:p w14:paraId="70DAEA6E" w14:textId="77777777" w:rsidR="00AF21BC" w:rsidRPr="006E2081" w:rsidRDefault="00AF21BC" w:rsidP="00AF21BC">
      <w:pPr>
        <w:jc w:val="both"/>
      </w:pPr>
    </w:p>
    <w:p w14:paraId="19605F85" w14:textId="77777777" w:rsidR="00AF21BC" w:rsidRPr="006E2081" w:rsidRDefault="00AF21BC" w:rsidP="00AF21BC">
      <w:pPr>
        <w:jc w:val="both"/>
      </w:pPr>
    </w:p>
    <w:p w14:paraId="213D37FA" w14:textId="77777777" w:rsidR="00AF21BC" w:rsidRPr="006E2081" w:rsidRDefault="00AF21BC" w:rsidP="00AF21BC">
      <w:pPr>
        <w:jc w:val="both"/>
      </w:pPr>
    </w:p>
    <w:p w14:paraId="44993050" w14:textId="77777777" w:rsidR="00AF21BC" w:rsidRPr="006E2081" w:rsidRDefault="00AF21BC" w:rsidP="00AF21BC">
      <w:pPr>
        <w:tabs>
          <w:tab w:val="left" w:pos="7225"/>
        </w:tabs>
        <w:jc w:val="both"/>
      </w:pPr>
    </w:p>
    <w:p w14:paraId="43DF3345" w14:textId="77777777" w:rsidR="00AF21BC" w:rsidRPr="006E2081" w:rsidRDefault="00AF21BC" w:rsidP="00AF21BC">
      <w:pPr>
        <w:jc w:val="both"/>
      </w:pPr>
    </w:p>
    <w:p w14:paraId="64BEBF79" w14:textId="77777777" w:rsidR="00AF21BC" w:rsidRPr="006E2081" w:rsidRDefault="00AF21BC" w:rsidP="00AF21BC">
      <w:pPr>
        <w:jc w:val="both"/>
      </w:pPr>
    </w:p>
    <w:p w14:paraId="04C463E5" w14:textId="77777777" w:rsidR="00AF21BC" w:rsidRPr="006E2081" w:rsidRDefault="00AF21BC" w:rsidP="00AF21BC">
      <w:pPr>
        <w:rPr>
          <w:u w:val="none"/>
        </w:rPr>
      </w:pPr>
    </w:p>
    <w:p w14:paraId="7D3900FC" w14:textId="77777777" w:rsidR="00AF21BC" w:rsidRPr="006E2081" w:rsidRDefault="00AF21BC" w:rsidP="00AF21BC">
      <w:pPr>
        <w:rPr>
          <w:u w:val="none"/>
        </w:rPr>
      </w:pPr>
      <w:r w:rsidRPr="006E2081">
        <w:rPr>
          <w:u w:val="none"/>
        </w:rPr>
        <w:t>In the matter between:</w:t>
      </w:r>
    </w:p>
    <w:p w14:paraId="0EE7B79D" w14:textId="77777777" w:rsidR="00AF21BC" w:rsidRPr="006E2081" w:rsidRDefault="00AF21BC" w:rsidP="00AF21BC">
      <w:pPr>
        <w:rPr>
          <w:u w:val="none"/>
        </w:rPr>
      </w:pPr>
    </w:p>
    <w:p w14:paraId="6A7BC372" w14:textId="65192A80" w:rsidR="00AF21BC" w:rsidRDefault="00AF21BC" w:rsidP="00AF21BC">
      <w:pPr>
        <w:spacing w:line="360" w:lineRule="auto"/>
        <w:jc w:val="both"/>
        <w:rPr>
          <w:u w:val="none"/>
        </w:rPr>
      </w:pPr>
      <w:r>
        <w:rPr>
          <w:u w:val="none"/>
        </w:rPr>
        <w:t>D</w:t>
      </w:r>
      <w:r w:rsidRPr="00FE4293">
        <w:rPr>
          <w:u w:val="none"/>
        </w:rPr>
        <w:t>D</w:t>
      </w:r>
      <w:r w:rsidRPr="00531546">
        <w:rPr>
          <w:u w:val="none"/>
        </w:rPr>
        <w:tab/>
      </w:r>
      <w:r w:rsidRPr="00531546">
        <w:rPr>
          <w:u w:val="none"/>
        </w:rPr>
        <w:tab/>
      </w:r>
      <w:r w:rsidRPr="00531546">
        <w:rPr>
          <w:u w:val="none"/>
        </w:rPr>
        <w:tab/>
      </w:r>
      <w:r w:rsidRPr="0096135C">
        <w:rPr>
          <w:b/>
          <w:u w:val="none"/>
        </w:rPr>
        <w:tab/>
      </w:r>
      <w:r w:rsidRPr="000B774A">
        <w:rPr>
          <w:u w:val="none"/>
        </w:rPr>
        <w:t xml:space="preserve"> </w:t>
      </w:r>
      <w:r>
        <w:rPr>
          <w:u w:val="none"/>
        </w:rPr>
        <w:tab/>
      </w:r>
      <w:r>
        <w:rPr>
          <w:u w:val="none"/>
        </w:rPr>
        <w:tab/>
      </w:r>
      <w:r>
        <w:rPr>
          <w:u w:val="none"/>
        </w:rPr>
        <w:tab/>
      </w:r>
      <w:r w:rsidRPr="0096135C">
        <w:rPr>
          <w:u w:val="none"/>
        </w:rPr>
        <w:t>Applicant</w:t>
      </w:r>
    </w:p>
    <w:p w14:paraId="2905DC35" w14:textId="77777777" w:rsidR="00AF21BC" w:rsidRPr="002F7FC1" w:rsidRDefault="00AF21BC" w:rsidP="00AF21BC">
      <w:pPr>
        <w:spacing w:line="360" w:lineRule="auto"/>
        <w:jc w:val="both"/>
        <w:rPr>
          <w:b/>
          <w:u w:val="none"/>
        </w:rPr>
      </w:pPr>
    </w:p>
    <w:p w14:paraId="60DDB764" w14:textId="77777777" w:rsidR="00AF21BC" w:rsidRPr="0096135C" w:rsidRDefault="00AF21BC" w:rsidP="00AF21BC">
      <w:pPr>
        <w:spacing w:line="360" w:lineRule="auto"/>
        <w:jc w:val="both"/>
        <w:rPr>
          <w:u w:val="none"/>
        </w:rPr>
      </w:pPr>
      <w:r w:rsidRPr="0096135C">
        <w:rPr>
          <w:u w:val="none"/>
        </w:rPr>
        <w:t>and</w:t>
      </w:r>
    </w:p>
    <w:p w14:paraId="34D164E0" w14:textId="77777777" w:rsidR="00AF21BC" w:rsidRDefault="00AF21BC" w:rsidP="00AF21BC">
      <w:pPr>
        <w:spacing w:line="360" w:lineRule="auto"/>
        <w:jc w:val="both"/>
        <w:rPr>
          <w:b/>
          <w:u w:val="none"/>
        </w:rPr>
      </w:pPr>
    </w:p>
    <w:p w14:paraId="6017AE47" w14:textId="322CD9F6" w:rsidR="00AF21BC" w:rsidRDefault="00AF21BC" w:rsidP="00AF21BC">
      <w:pPr>
        <w:spacing w:line="360" w:lineRule="auto"/>
        <w:jc w:val="both"/>
        <w:rPr>
          <w:u w:val="none"/>
        </w:rPr>
      </w:pPr>
      <w:r>
        <w:rPr>
          <w:u w:val="none"/>
        </w:rPr>
        <w:t>DH</w:t>
      </w:r>
      <w:r w:rsidR="00E208A3">
        <w:rPr>
          <w:u w:val="none"/>
        </w:rPr>
        <w:t xml:space="preserve"> </w:t>
      </w:r>
      <w:r>
        <w:rPr>
          <w:u w:val="none"/>
        </w:rPr>
        <w:tab/>
      </w:r>
      <w:r>
        <w:rPr>
          <w:u w:val="none"/>
        </w:rPr>
        <w:tab/>
      </w:r>
      <w:r>
        <w:rPr>
          <w:u w:val="none"/>
        </w:rPr>
        <w:tab/>
      </w:r>
      <w:r>
        <w:rPr>
          <w:u w:val="none"/>
        </w:rPr>
        <w:tab/>
      </w:r>
      <w:r>
        <w:rPr>
          <w:u w:val="none"/>
        </w:rPr>
        <w:tab/>
      </w:r>
      <w:r w:rsidR="00E208A3">
        <w:rPr>
          <w:u w:val="none"/>
        </w:rPr>
        <w:t xml:space="preserve">                     </w:t>
      </w:r>
      <w:r w:rsidRPr="0096135C">
        <w:rPr>
          <w:u w:val="none"/>
        </w:rPr>
        <w:t>Respondent</w:t>
      </w:r>
    </w:p>
    <w:p w14:paraId="0785CFE2" w14:textId="77777777" w:rsidR="00AF21BC" w:rsidRDefault="00AF21BC" w:rsidP="00AF21BC">
      <w:pPr>
        <w:pBdr>
          <w:bottom w:val="single" w:sz="12" w:space="1" w:color="auto"/>
        </w:pBdr>
        <w:spacing w:line="360" w:lineRule="auto"/>
        <w:jc w:val="both"/>
        <w:rPr>
          <w:b/>
          <w:u w:val="none"/>
        </w:rPr>
      </w:pPr>
    </w:p>
    <w:p w14:paraId="3384CEC5" w14:textId="77777777" w:rsidR="00AF21BC" w:rsidRPr="0096135C" w:rsidRDefault="00AF21BC" w:rsidP="00AF21BC">
      <w:pPr>
        <w:spacing w:line="360" w:lineRule="auto"/>
        <w:rPr>
          <w:b/>
          <w:u w:val="none"/>
        </w:rPr>
      </w:pPr>
    </w:p>
    <w:p w14:paraId="08FD21DA" w14:textId="77777777" w:rsidR="00AF21BC" w:rsidRPr="0096135C" w:rsidRDefault="00AF21BC" w:rsidP="00AF21BC">
      <w:pPr>
        <w:pBdr>
          <w:bottom w:val="single" w:sz="12" w:space="1" w:color="auto"/>
        </w:pBdr>
        <w:spacing w:line="360" w:lineRule="auto"/>
        <w:jc w:val="center"/>
        <w:rPr>
          <w:u w:val="none"/>
        </w:rPr>
      </w:pPr>
      <w:r>
        <w:rPr>
          <w:b/>
          <w:u w:val="none"/>
        </w:rPr>
        <w:t>JUDGMENT</w:t>
      </w:r>
    </w:p>
    <w:p w14:paraId="72086A34" w14:textId="77777777" w:rsidR="00AF21BC" w:rsidRDefault="00AF21BC" w:rsidP="00AF21BC">
      <w:pPr>
        <w:spacing w:before="180" w:line="360" w:lineRule="auto"/>
        <w:ind w:left="720" w:hanging="720"/>
        <w:jc w:val="both"/>
        <w:rPr>
          <w:b/>
          <w:u w:val="none"/>
        </w:rPr>
      </w:pPr>
      <w:r>
        <w:rPr>
          <w:b/>
          <w:u w:val="none"/>
        </w:rPr>
        <w:t xml:space="preserve">MIA, </w:t>
      </w:r>
      <w:r w:rsidRPr="0096135C">
        <w:rPr>
          <w:b/>
          <w:u w:val="none"/>
        </w:rPr>
        <w:t>J</w:t>
      </w:r>
    </w:p>
    <w:p w14:paraId="47DF4E11" w14:textId="77777777" w:rsidR="00AF21BC" w:rsidRDefault="00AF21BC" w:rsidP="00AF21BC">
      <w:pPr>
        <w:spacing w:before="180" w:line="360" w:lineRule="auto"/>
        <w:ind w:left="720" w:hanging="720"/>
        <w:jc w:val="both"/>
        <w:rPr>
          <w:b/>
          <w:u w:val="none"/>
        </w:rPr>
      </w:pPr>
      <w:r>
        <w:rPr>
          <w:b/>
          <w:u w:val="none"/>
        </w:rPr>
        <w:tab/>
        <w:t>INTRODUCTION</w:t>
      </w:r>
    </w:p>
    <w:p w14:paraId="5CC2C1B5" w14:textId="77777777" w:rsidR="0006519E" w:rsidRPr="000228FE" w:rsidRDefault="00AF21BC" w:rsidP="00AF21BC">
      <w:pPr>
        <w:pStyle w:val="ListParagraph"/>
        <w:numPr>
          <w:ilvl w:val="0"/>
          <w:numId w:val="2"/>
        </w:numPr>
        <w:spacing w:before="180" w:line="360" w:lineRule="auto"/>
        <w:jc w:val="both"/>
        <w:rPr>
          <w:color w:val="000000"/>
          <w:u w:val="none"/>
        </w:rPr>
      </w:pPr>
      <w:r w:rsidRPr="00A421C1">
        <w:rPr>
          <w:color w:val="000000"/>
          <w:u w:val="none"/>
        </w:rPr>
        <w:t xml:space="preserve">The </w:t>
      </w:r>
      <w:r>
        <w:rPr>
          <w:color w:val="000000"/>
          <w:u w:val="none"/>
        </w:rPr>
        <w:t xml:space="preserve">applicant and </w:t>
      </w:r>
      <w:r w:rsidR="00856F38">
        <w:rPr>
          <w:color w:val="000000"/>
          <w:u w:val="none"/>
        </w:rPr>
        <w:t xml:space="preserve">first respondent are married. </w:t>
      </w:r>
      <w:r w:rsidR="00856F38" w:rsidRPr="000228FE">
        <w:rPr>
          <w:color w:val="000000"/>
          <w:u w:val="none"/>
        </w:rPr>
        <w:t>The applicant</w:t>
      </w:r>
      <w:r w:rsidR="00FB40C2">
        <w:rPr>
          <w:color w:val="000000"/>
          <w:u w:val="none"/>
        </w:rPr>
        <w:t xml:space="preserve"> has issued a</w:t>
      </w:r>
      <w:r w:rsidR="00C11448" w:rsidRPr="000228FE">
        <w:rPr>
          <w:color w:val="000000"/>
          <w:u w:val="none"/>
        </w:rPr>
        <w:t xml:space="preserve"> </w:t>
      </w:r>
      <w:r w:rsidR="00856F38" w:rsidRPr="000228FE">
        <w:rPr>
          <w:color w:val="000000"/>
          <w:u w:val="none"/>
        </w:rPr>
        <w:t>summons</w:t>
      </w:r>
      <w:r w:rsidR="00FB40C2">
        <w:rPr>
          <w:color w:val="000000"/>
          <w:u w:val="none"/>
        </w:rPr>
        <w:t xml:space="preserve"> for divorce</w:t>
      </w:r>
      <w:r w:rsidR="00856F38" w:rsidRPr="000228FE">
        <w:rPr>
          <w:color w:val="000000"/>
          <w:u w:val="none"/>
        </w:rPr>
        <w:t>.</w:t>
      </w:r>
      <w:r w:rsidR="00FB40C2">
        <w:rPr>
          <w:color w:val="000000"/>
          <w:u w:val="none"/>
        </w:rPr>
        <w:t xml:space="preserve"> </w:t>
      </w:r>
      <w:r w:rsidR="00B96279">
        <w:rPr>
          <w:color w:val="000000"/>
          <w:u w:val="none"/>
        </w:rPr>
        <w:t>T</w:t>
      </w:r>
      <w:r w:rsidR="00856F38" w:rsidRPr="000228FE">
        <w:rPr>
          <w:color w:val="000000"/>
          <w:u w:val="none"/>
        </w:rPr>
        <w:t>he applicant approache</w:t>
      </w:r>
      <w:r w:rsidR="00B96279">
        <w:rPr>
          <w:color w:val="000000"/>
          <w:u w:val="none"/>
        </w:rPr>
        <w:t>d</w:t>
      </w:r>
      <w:r w:rsidR="00856F38" w:rsidRPr="000228FE">
        <w:rPr>
          <w:color w:val="000000"/>
          <w:u w:val="none"/>
        </w:rPr>
        <w:t xml:space="preserve"> this court on an ur</w:t>
      </w:r>
      <w:r w:rsidR="00B96279">
        <w:rPr>
          <w:color w:val="000000"/>
          <w:u w:val="none"/>
        </w:rPr>
        <w:t>gent basis seeking an order</w:t>
      </w:r>
      <w:r w:rsidR="000228FE">
        <w:rPr>
          <w:color w:val="000000"/>
          <w:u w:val="none"/>
        </w:rPr>
        <w:t>:</w:t>
      </w:r>
    </w:p>
    <w:p w14:paraId="368E2D4C" w14:textId="77777777" w:rsidR="00380FD7" w:rsidRDefault="000228FE" w:rsidP="00380FD7">
      <w:pPr>
        <w:spacing w:before="180" w:line="360" w:lineRule="auto"/>
        <w:ind w:left="720" w:firstLine="720"/>
        <w:jc w:val="both"/>
        <w:rPr>
          <w:u w:val="none"/>
        </w:rPr>
      </w:pPr>
      <w:r w:rsidRPr="00380FD7">
        <w:rPr>
          <w:color w:val="000000"/>
          <w:sz w:val="22"/>
          <w:szCs w:val="22"/>
          <w:u w:val="none"/>
        </w:rPr>
        <w:t>“</w:t>
      </w:r>
      <w:r w:rsidR="00380FD7" w:rsidRPr="00380FD7">
        <w:rPr>
          <w:u w:val="none"/>
        </w:rPr>
        <w:t>1.</w:t>
      </w:r>
      <w:r w:rsidR="00380FD7">
        <w:rPr>
          <w:u w:val="none"/>
        </w:rPr>
        <w:tab/>
      </w:r>
      <w:r w:rsidR="00380FD7" w:rsidRPr="00380FD7">
        <w:rPr>
          <w:u w:val="none"/>
        </w:rPr>
        <w:t xml:space="preserve"> the matter is heard as one of urgency: </w:t>
      </w:r>
    </w:p>
    <w:p w14:paraId="076C8FB5" w14:textId="77777777" w:rsidR="00380FD7" w:rsidRDefault="00380FD7" w:rsidP="00380FD7">
      <w:pPr>
        <w:spacing w:before="180" w:line="360" w:lineRule="auto"/>
        <w:ind w:left="2160" w:hanging="720"/>
        <w:jc w:val="both"/>
        <w:rPr>
          <w:u w:val="none"/>
        </w:rPr>
      </w:pPr>
      <w:r w:rsidRPr="00380FD7">
        <w:rPr>
          <w:u w:val="none"/>
        </w:rPr>
        <w:lastRenderedPageBreak/>
        <w:t xml:space="preserve">2. </w:t>
      </w:r>
      <w:r>
        <w:rPr>
          <w:u w:val="none"/>
        </w:rPr>
        <w:tab/>
      </w:r>
      <w:r w:rsidRPr="00380FD7">
        <w:rPr>
          <w:u w:val="none"/>
        </w:rPr>
        <w:t xml:space="preserve">that the Applicant be permitted to remove I D (“the minor child”) from the Republic of South Africa to permanently reside with him in Croatia; </w:t>
      </w:r>
    </w:p>
    <w:p w14:paraId="6AD1D716" w14:textId="77777777" w:rsidR="00380FD7" w:rsidRDefault="00380FD7" w:rsidP="00380FD7">
      <w:pPr>
        <w:spacing w:before="180" w:line="360" w:lineRule="auto"/>
        <w:ind w:left="2160" w:hanging="720"/>
        <w:jc w:val="both"/>
        <w:rPr>
          <w:u w:val="none"/>
        </w:rPr>
      </w:pPr>
      <w:r w:rsidRPr="00380FD7">
        <w:rPr>
          <w:u w:val="none"/>
        </w:rPr>
        <w:t xml:space="preserve">3. </w:t>
      </w:r>
      <w:r>
        <w:rPr>
          <w:u w:val="none"/>
        </w:rPr>
        <w:tab/>
      </w:r>
      <w:r w:rsidRPr="00380FD7">
        <w:rPr>
          <w:u w:val="none"/>
        </w:rPr>
        <w:t xml:space="preserve">the parenting plan attached as Annexure “FA1” is made an order of court; </w:t>
      </w:r>
    </w:p>
    <w:p w14:paraId="0F355A03" w14:textId="77777777" w:rsidR="00380FD7" w:rsidRDefault="00380FD7" w:rsidP="00380FD7">
      <w:pPr>
        <w:spacing w:before="180" w:line="360" w:lineRule="auto"/>
        <w:ind w:left="2160" w:hanging="720"/>
        <w:jc w:val="both"/>
        <w:rPr>
          <w:u w:val="none"/>
        </w:rPr>
      </w:pPr>
      <w:r w:rsidRPr="00380FD7">
        <w:rPr>
          <w:u w:val="none"/>
        </w:rPr>
        <w:t xml:space="preserve">4. </w:t>
      </w:r>
      <w:r>
        <w:rPr>
          <w:u w:val="none"/>
        </w:rPr>
        <w:tab/>
      </w:r>
      <w:r w:rsidRPr="00380FD7">
        <w:rPr>
          <w:u w:val="none"/>
        </w:rPr>
        <w:t xml:space="preserve">the Respondent is to sign all documentation which may be necessary in the process of relocation; </w:t>
      </w:r>
    </w:p>
    <w:p w14:paraId="0CCAD1AD" w14:textId="77777777" w:rsidR="00380FD7" w:rsidRDefault="00380FD7" w:rsidP="00380FD7">
      <w:pPr>
        <w:spacing w:before="180" w:line="360" w:lineRule="auto"/>
        <w:ind w:left="2160" w:hanging="720"/>
        <w:jc w:val="both"/>
        <w:rPr>
          <w:u w:val="none"/>
        </w:rPr>
      </w:pPr>
      <w:r w:rsidRPr="00380FD7">
        <w:rPr>
          <w:u w:val="none"/>
        </w:rPr>
        <w:t xml:space="preserve">5. </w:t>
      </w:r>
      <w:r>
        <w:rPr>
          <w:u w:val="none"/>
        </w:rPr>
        <w:tab/>
      </w:r>
      <w:r w:rsidRPr="00380FD7">
        <w:rPr>
          <w:u w:val="none"/>
        </w:rPr>
        <w:t xml:space="preserve">should the Respondent refuse to provide the passport of the minor child to the Applicant or the Applicant’s representative then the Sheriff of the High Court is  authorised to obtain the passport from the Respondent and provide it to the Applicant. </w:t>
      </w:r>
    </w:p>
    <w:p w14:paraId="5BDA903F" w14:textId="77777777" w:rsidR="00C11448" w:rsidRPr="00380FD7" w:rsidRDefault="00380FD7" w:rsidP="00380FD7">
      <w:pPr>
        <w:spacing w:before="180" w:line="360" w:lineRule="auto"/>
        <w:ind w:left="2160" w:hanging="720"/>
        <w:jc w:val="both"/>
        <w:rPr>
          <w:color w:val="000000"/>
          <w:sz w:val="22"/>
          <w:szCs w:val="22"/>
          <w:u w:val="none"/>
        </w:rPr>
      </w:pPr>
      <w:r w:rsidRPr="00380FD7">
        <w:rPr>
          <w:u w:val="none"/>
        </w:rPr>
        <w:t xml:space="preserve">6. </w:t>
      </w:r>
      <w:r>
        <w:rPr>
          <w:u w:val="none"/>
        </w:rPr>
        <w:tab/>
      </w:r>
      <w:r w:rsidRPr="00380FD7">
        <w:rPr>
          <w:u w:val="none"/>
        </w:rPr>
        <w:t xml:space="preserve">The Respondent is ordered to pay the costs of the application. </w:t>
      </w:r>
      <w:r w:rsidR="00856F38" w:rsidRPr="00380FD7">
        <w:rPr>
          <w:color w:val="000000"/>
          <w:sz w:val="22"/>
          <w:szCs w:val="22"/>
          <w:u w:val="none"/>
        </w:rPr>
        <w:t xml:space="preserve"> </w:t>
      </w:r>
      <w:r w:rsidR="00C11448" w:rsidRPr="00380FD7">
        <w:rPr>
          <w:sz w:val="22"/>
          <w:szCs w:val="22"/>
          <w:u w:val="none"/>
        </w:rPr>
        <w:t>entertaining this application as a matter of urgency and dispensing with the necessity for the Applicant to adhere strictly to the rules of the above Honourable Court and in regard to form, notice, service and time periods and condoning the Applicant’s failure to adhere strictly to such rules of the above Honourable Court;</w:t>
      </w:r>
    </w:p>
    <w:p w14:paraId="6ADC95C7" w14:textId="77777777" w:rsidR="002F1427" w:rsidRDefault="00380FD7" w:rsidP="00B64259">
      <w:pPr>
        <w:spacing w:before="180" w:line="360" w:lineRule="auto"/>
        <w:ind w:left="720" w:hanging="720"/>
        <w:jc w:val="both"/>
        <w:rPr>
          <w:color w:val="000000"/>
          <w:u w:val="none"/>
        </w:rPr>
      </w:pPr>
      <w:r>
        <w:rPr>
          <w:color w:val="000000"/>
          <w:u w:val="none"/>
        </w:rPr>
        <w:t xml:space="preserve"> </w:t>
      </w:r>
      <w:r w:rsidR="002F1427">
        <w:rPr>
          <w:color w:val="000000"/>
          <w:u w:val="none"/>
        </w:rPr>
        <w:t>[2]</w:t>
      </w:r>
      <w:r w:rsidR="002F1427">
        <w:rPr>
          <w:color w:val="000000"/>
          <w:u w:val="none"/>
        </w:rPr>
        <w:tab/>
      </w:r>
      <w:r w:rsidR="00F64F76">
        <w:rPr>
          <w:color w:val="000000"/>
          <w:u w:val="none"/>
        </w:rPr>
        <w:tab/>
      </w:r>
      <w:r w:rsidR="000228FE">
        <w:rPr>
          <w:color w:val="000000"/>
          <w:u w:val="none"/>
        </w:rPr>
        <w:t xml:space="preserve">The first </w:t>
      </w:r>
      <w:r w:rsidR="00FA1C4A">
        <w:rPr>
          <w:color w:val="000000"/>
          <w:u w:val="none"/>
        </w:rPr>
        <w:t xml:space="preserve">respondent </w:t>
      </w:r>
      <w:r w:rsidR="00BD575D">
        <w:rPr>
          <w:color w:val="000000"/>
          <w:u w:val="none"/>
        </w:rPr>
        <w:t>opposed</w:t>
      </w:r>
      <w:r w:rsidR="000712FF">
        <w:rPr>
          <w:color w:val="000000"/>
          <w:u w:val="none"/>
        </w:rPr>
        <w:t xml:space="preserve"> the application disputing the urgency and the relief on the merits. </w:t>
      </w:r>
    </w:p>
    <w:p w14:paraId="2B6AEBC7" w14:textId="77777777" w:rsidR="00B64259" w:rsidRDefault="00AF21BC" w:rsidP="00B64259">
      <w:pPr>
        <w:spacing w:before="180" w:line="360" w:lineRule="auto"/>
        <w:ind w:firstLine="720"/>
        <w:jc w:val="both"/>
        <w:rPr>
          <w:b/>
          <w:color w:val="000000"/>
          <w:u w:val="none"/>
        </w:rPr>
      </w:pPr>
      <w:r>
        <w:rPr>
          <w:b/>
          <w:color w:val="000000"/>
          <w:u w:val="none"/>
        </w:rPr>
        <w:t>ISSUE</w:t>
      </w:r>
      <w:r w:rsidR="002F1427">
        <w:rPr>
          <w:b/>
          <w:color w:val="000000"/>
          <w:u w:val="none"/>
        </w:rPr>
        <w:t>S</w:t>
      </w:r>
      <w:r>
        <w:rPr>
          <w:b/>
          <w:color w:val="000000"/>
          <w:u w:val="none"/>
        </w:rPr>
        <w:t xml:space="preserve">  FOR DETERMINATION</w:t>
      </w:r>
    </w:p>
    <w:p w14:paraId="3FE40E21" w14:textId="77777777" w:rsidR="002F1427" w:rsidRPr="00B64259" w:rsidRDefault="00AF21BC" w:rsidP="00B64259">
      <w:pPr>
        <w:spacing w:before="180" w:line="360" w:lineRule="auto"/>
        <w:jc w:val="both"/>
        <w:rPr>
          <w:b/>
          <w:color w:val="000000"/>
          <w:u w:val="none"/>
        </w:rPr>
      </w:pPr>
      <w:r w:rsidRPr="00B64259">
        <w:rPr>
          <w:color w:val="000000"/>
          <w:u w:val="none"/>
        </w:rPr>
        <w:t>[3]</w:t>
      </w:r>
      <w:r w:rsidRPr="00B64259">
        <w:rPr>
          <w:color w:val="000000"/>
          <w:u w:val="none"/>
        </w:rPr>
        <w:tab/>
        <w:t>The issue</w:t>
      </w:r>
      <w:r w:rsidR="002F1427" w:rsidRPr="00B64259">
        <w:rPr>
          <w:color w:val="000000"/>
          <w:u w:val="none"/>
        </w:rPr>
        <w:t>s</w:t>
      </w:r>
      <w:r w:rsidRPr="00B64259">
        <w:rPr>
          <w:color w:val="000000"/>
          <w:u w:val="none"/>
        </w:rPr>
        <w:t xml:space="preserve"> for determination </w:t>
      </w:r>
      <w:r w:rsidR="002F1427" w:rsidRPr="00B64259">
        <w:rPr>
          <w:color w:val="000000"/>
          <w:u w:val="none"/>
        </w:rPr>
        <w:t>in the matter are as follows:</w:t>
      </w:r>
    </w:p>
    <w:p w14:paraId="2AFEE3DA" w14:textId="77777777" w:rsidR="0018727C" w:rsidRDefault="002F1427" w:rsidP="00E71CBE">
      <w:pPr>
        <w:spacing w:before="180" w:line="360" w:lineRule="auto"/>
        <w:ind w:left="1440" w:hanging="720"/>
        <w:jc w:val="both"/>
        <w:rPr>
          <w:color w:val="000000"/>
          <w:u w:val="none"/>
        </w:rPr>
      </w:pPr>
      <w:r w:rsidRPr="00E71CBE">
        <w:rPr>
          <w:color w:val="000000"/>
          <w:u w:val="none"/>
        </w:rPr>
        <w:t>3.1</w:t>
      </w:r>
      <w:r w:rsidRPr="00E71CBE">
        <w:rPr>
          <w:color w:val="000000"/>
          <w:u w:val="none"/>
        </w:rPr>
        <w:tab/>
      </w:r>
      <w:r w:rsidR="00D42948">
        <w:rPr>
          <w:color w:val="000000"/>
          <w:u w:val="none"/>
        </w:rPr>
        <w:t>Urgency in respect of the main and counter application;</w:t>
      </w:r>
    </w:p>
    <w:p w14:paraId="0F77F033" w14:textId="77777777" w:rsidR="00E71CBE" w:rsidRDefault="0018727C" w:rsidP="00E71CBE">
      <w:pPr>
        <w:spacing w:before="180" w:line="360" w:lineRule="auto"/>
        <w:ind w:left="1440" w:hanging="720"/>
        <w:jc w:val="both"/>
        <w:rPr>
          <w:color w:val="000000"/>
          <w:u w:val="none"/>
        </w:rPr>
      </w:pPr>
      <w:r>
        <w:rPr>
          <w:color w:val="000000"/>
          <w:u w:val="none"/>
        </w:rPr>
        <w:t>3.2</w:t>
      </w:r>
      <w:r>
        <w:rPr>
          <w:color w:val="000000"/>
          <w:u w:val="none"/>
        </w:rPr>
        <w:tab/>
      </w:r>
      <w:r w:rsidR="002F1427" w:rsidRPr="00E71CBE">
        <w:rPr>
          <w:color w:val="000000"/>
          <w:u w:val="none"/>
        </w:rPr>
        <w:t xml:space="preserve">whether it is in the best interests of the child for </w:t>
      </w:r>
      <w:r w:rsidR="00E71CBE" w:rsidRPr="00E71CBE">
        <w:rPr>
          <w:color w:val="000000"/>
          <w:u w:val="none"/>
        </w:rPr>
        <w:t>the applicant to relocate the child to Croatia;</w:t>
      </w:r>
    </w:p>
    <w:p w14:paraId="07468B61" w14:textId="77777777" w:rsidR="00673853" w:rsidRDefault="00673853" w:rsidP="00AF21BC">
      <w:pPr>
        <w:pStyle w:val="ListParagraph"/>
        <w:spacing w:before="180" w:line="360" w:lineRule="auto"/>
        <w:ind w:hanging="360"/>
        <w:jc w:val="both"/>
        <w:rPr>
          <w:color w:val="000000"/>
          <w:u w:val="none"/>
        </w:rPr>
      </w:pPr>
    </w:p>
    <w:p w14:paraId="385DBA37" w14:textId="77777777" w:rsidR="00673853" w:rsidRDefault="00673853" w:rsidP="00AF21BC">
      <w:pPr>
        <w:pStyle w:val="ListParagraph"/>
        <w:spacing w:before="180" w:line="360" w:lineRule="auto"/>
        <w:ind w:hanging="360"/>
        <w:jc w:val="both"/>
        <w:rPr>
          <w:color w:val="000000"/>
          <w:u w:val="none"/>
        </w:rPr>
      </w:pPr>
    </w:p>
    <w:p w14:paraId="7EBDAFBC" w14:textId="77777777" w:rsidR="00AF21BC" w:rsidRPr="001D7E09" w:rsidRDefault="00AF21BC" w:rsidP="00AF21BC">
      <w:pPr>
        <w:pStyle w:val="ListParagraph"/>
        <w:spacing w:before="180" w:line="360" w:lineRule="auto"/>
        <w:ind w:hanging="360"/>
        <w:jc w:val="both"/>
        <w:rPr>
          <w:b/>
          <w:color w:val="000000"/>
          <w:u w:val="none"/>
        </w:rPr>
      </w:pPr>
      <w:r>
        <w:rPr>
          <w:color w:val="000000"/>
          <w:u w:val="none"/>
        </w:rPr>
        <w:tab/>
      </w:r>
      <w:r w:rsidRPr="001D7E09">
        <w:rPr>
          <w:b/>
          <w:color w:val="000000"/>
          <w:u w:val="none"/>
        </w:rPr>
        <w:t>FACT</w:t>
      </w:r>
      <w:r>
        <w:rPr>
          <w:b/>
          <w:color w:val="000000"/>
          <w:u w:val="none"/>
        </w:rPr>
        <w:t>UAL BACKGROUND</w:t>
      </w:r>
    </w:p>
    <w:p w14:paraId="4E0BC4BE" w14:textId="77777777" w:rsidR="00B64259" w:rsidRPr="00F64F76" w:rsidRDefault="00AF21BC" w:rsidP="00922017">
      <w:pPr>
        <w:spacing w:before="180" w:line="360" w:lineRule="auto"/>
        <w:ind w:left="720" w:hanging="360"/>
        <w:jc w:val="both"/>
        <w:rPr>
          <w:color w:val="000000"/>
          <w:u w:val="none"/>
        </w:rPr>
      </w:pPr>
      <w:r w:rsidRPr="00F64F76">
        <w:rPr>
          <w:color w:val="000000"/>
          <w:u w:val="none"/>
        </w:rPr>
        <w:lastRenderedPageBreak/>
        <w:t>[4]</w:t>
      </w:r>
      <w:r w:rsidRPr="00F64F76">
        <w:rPr>
          <w:color w:val="000000"/>
          <w:u w:val="none"/>
        </w:rPr>
        <w:tab/>
      </w:r>
      <w:r w:rsidR="00F64F76" w:rsidRPr="00F64F76">
        <w:rPr>
          <w:color w:val="000000"/>
          <w:u w:val="none"/>
        </w:rPr>
        <w:tab/>
      </w:r>
      <w:r w:rsidR="00F64F76">
        <w:rPr>
          <w:color w:val="000000"/>
          <w:u w:val="none"/>
        </w:rPr>
        <w:t xml:space="preserve">Some </w:t>
      </w:r>
      <w:r w:rsidRPr="00F64F76">
        <w:rPr>
          <w:color w:val="000000"/>
          <w:u w:val="none"/>
        </w:rPr>
        <w:t xml:space="preserve">background </w:t>
      </w:r>
      <w:r w:rsidR="00457DD0" w:rsidRPr="00F64F76">
        <w:rPr>
          <w:color w:val="000000"/>
          <w:u w:val="none"/>
        </w:rPr>
        <w:t xml:space="preserve">to the matter </w:t>
      </w:r>
      <w:r w:rsidR="0018727C" w:rsidRPr="00F64F76">
        <w:rPr>
          <w:color w:val="000000"/>
          <w:u w:val="none"/>
        </w:rPr>
        <w:t xml:space="preserve">is </w:t>
      </w:r>
      <w:r w:rsidR="00B46A3E">
        <w:rPr>
          <w:color w:val="000000"/>
          <w:u w:val="none"/>
        </w:rPr>
        <w:t>appropriate</w:t>
      </w:r>
      <w:r w:rsidR="0069726F">
        <w:rPr>
          <w:color w:val="000000"/>
          <w:u w:val="none"/>
        </w:rPr>
        <w:t xml:space="preserve"> p</w:t>
      </w:r>
      <w:r w:rsidR="0018727C" w:rsidRPr="00F64F76">
        <w:rPr>
          <w:color w:val="000000"/>
          <w:u w:val="none"/>
        </w:rPr>
        <w:t xml:space="preserve">rior to </w:t>
      </w:r>
      <w:r w:rsidRPr="00F64F76">
        <w:rPr>
          <w:color w:val="000000"/>
          <w:u w:val="none"/>
        </w:rPr>
        <w:t xml:space="preserve">dealing with the matter. The </w:t>
      </w:r>
      <w:r w:rsidR="0018727C" w:rsidRPr="00F64F76">
        <w:rPr>
          <w:color w:val="000000"/>
          <w:u w:val="none"/>
        </w:rPr>
        <w:t>applicant and respondent met wh</w:t>
      </w:r>
      <w:r w:rsidR="00457DD0" w:rsidRPr="00F64F76">
        <w:rPr>
          <w:color w:val="000000"/>
          <w:u w:val="none"/>
        </w:rPr>
        <w:t xml:space="preserve">ilst </w:t>
      </w:r>
      <w:r w:rsidR="0018727C" w:rsidRPr="00F64F76">
        <w:rPr>
          <w:color w:val="000000"/>
          <w:u w:val="none"/>
        </w:rPr>
        <w:t xml:space="preserve">the applicant </w:t>
      </w:r>
      <w:r w:rsidR="00B64259" w:rsidRPr="00F64F76">
        <w:rPr>
          <w:color w:val="000000"/>
          <w:u w:val="none"/>
        </w:rPr>
        <w:t xml:space="preserve">worked </w:t>
      </w:r>
      <w:r w:rsidR="00457DD0" w:rsidRPr="00F64F76">
        <w:rPr>
          <w:color w:val="000000"/>
          <w:u w:val="none"/>
        </w:rPr>
        <w:t>on humanitarian and relief projects in the Southern Africa</w:t>
      </w:r>
      <w:r w:rsidR="00F64F76">
        <w:rPr>
          <w:color w:val="000000"/>
          <w:u w:val="none"/>
        </w:rPr>
        <w:t>n</w:t>
      </w:r>
      <w:r w:rsidR="00457DD0" w:rsidRPr="00F64F76">
        <w:rPr>
          <w:color w:val="000000"/>
          <w:u w:val="none"/>
        </w:rPr>
        <w:t xml:space="preserve"> region. </w:t>
      </w:r>
      <w:r w:rsidR="00E56AEB" w:rsidRPr="00F64F76">
        <w:rPr>
          <w:color w:val="000000"/>
          <w:u w:val="none"/>
        </w:rPr>
        <w:t>The</w:t>
      </w:r>
      <w:r w:rsidR="00457DD0" w:rsidRPr="00F64F76">
        <w:rPr>
          <w:color w:val="000000"/>
          <w:u w:val="none"/>
        </w:rPr>
        <w:t xml:space="preserve"> parties got married and a child wa</w:t>
      </w:r>
      <w:r w:rsidR="00E56AEB" w:rsidRPr="00F64F76">
        <w:rPr>
          <w:color w:val="000000"/>
          <w:u w:val="none"/>
        </w:rPr>
        <w:t>s born</w:t>
      </w:r>
      <w:r w:rsidR="00457DD0" w:rsidRPr="00F64F76">
        <w:rPr>
          <w:color w:val="000000"/>
          <w:u w:val="none"/>
        </w:rPr>
        <w:t xml:space="preserve"> during the marriage. </w:t>
      </w:r>
      <w:r w:rsidR="00E56AEB" w:rsidRPr="00F64F76">
        <w:rPr>
          <w:color w:val="000000"/>
          <w:u w:val="none"/>
        </w:rPr>
        <w:t>The minor child is thirteen years old</w:t>
      </w:r>
      <w:r w:rsidR="00457DD0" w:rsidRPr="00F64F76">
        <w:rPr>
          <w:color w:val="000000"/>
          <w:u w:val="none"/>
        </w:rPr>
        <w:t xml:space="preserve">. She </w:t>
      </w:r>
      <w:r w:rsidR="00E56AEB" w:rsidRPr="00F64F76">
        <w:rPr>
          <w:color w:val="000000"/>
          <w:u w:val="none"/>
        </w:rPr>
        <w:t>has a good relationship with the applicant</w:t>
      </w:r>
      <w:r w:rsidR="00F64F76">
        <w:rPr>
          <w:color w:val="000000"/>
          <w:u w:val="none"/>
        </w:rPr>
        <w:t>. T</w:t>
      </w:r>
      <w:r w:rsidR="00E56AEB" w:rsidRPr="00F64F76">
        <w:rPr>
          <w:color w:val="000000"/>
          <w:u w:val="none"/>
        </w:rPr>
        <w:t xml:space="preserve">he first respondent </w:t>
      </w:r>
      <w:r w:rsidR="0069726F">
        <w:rPr>
          <w:color w:val="000000"/>
          <w:u w:val="none"/>
        </w:rPr>
        <w:t xml:space="preserve">stated </w:t>
      </w:r>
      <w:r w:rsidR="00B64259" w:rsidRPr="00F64F76">
        <w:rPr>
          <w:color w:val="000000"/>
          <w:u w:val="none"/>
        </w:rPr>
        <w:t>in her opposing affidavit that her relationship with the minor child is</w:t>
      </w:r>
      <w:r w:rsidR="00457DD0" w:rsidRPr="00F64F76">
        <w:rPr>
          <w:color w:val="000000"/>
          <w:u w:val="none"/>
        </w:rPr>
        <w:t xml:space="preserve"> </w:t>
      </w:r>
      <w:r w:rsidR="00E56AEB" w:rsidRPr="00F64F76">
        <w:rPr>
          <w:color w:val="000000"/>
          <w:u w:val="none"/>
        </w:rPr>
        <w:t xml:space="preserve">strained. </w:t>
      </w:r>
      <w:r w:rsidR="00B64259" w:rsidRPr="00F64F76">
        <w:rPr>
          <w:color w:val="000000"/>
          <w:u w:val="none"/>
        </w:rPr>
        <w:t xml:space="preserve">She </w:t>
      </w:r>
      <w:r w:rsidR="0069726F">
        <w:rPr>
          <w:color w:val="000000"/>
          <w:u w:val="none"/>
        </w:rPr>
        <w:t xml:space="preserve">noted however </w:t>
      </w:r>
      <w:r w:rsidR="00B64259" w:rsidRPr="00F64F76">
        <w:rPr>
          <w:color w:val="000000"/>
          <w:u w:val="none"/>
        </w:rPr>
        <w:t>t</w:t>
      </w:r>
      <w:r w:rsidR="00E56AEB" w:rsidRPr="00F64F76">
        <w:rPr>
          <w:color w:val="000000"/>
          <w:u w:val="none"/>
        </w:rPr>
        <w:t>he</w:t>
      </w:r>
      <w:r w:rsidR="00B64259" w:rsidRPr="00F64F76">
        <w:rPr>
          <w:color w:val="000000"/>
          <w:u w:val="none"/>
        </w:rPr>
        <w:t xml:space="preserve">re </w:t>
      </w:r>
      <w:r w:rsidR="0069726F">
        <w:rPr>
          <w:color w:val="000000"/>
          <w:u w:val="none"/>
        </w:rPr>
        <w:t xml:space="preserve">were </w:t>
      </w:r>
      <w:r w:rsidR="00B64259" w:rsidRPr="00F64F76">
        <w:rPr>
          <w:color w:val="000000"/>
          <w:u w:val="none"/>
        </w:rPr>
        <w:t xml:space="preserve">efforts </w:t>
      </w:r>
      <w:r w:rsidR="00E56AEB" w:rsidRPr="00F64F76">
        <w:rPr>
          <w:color w:val="000000"/>
          <w:u w:val="none"/>
        </w:rPr>
        <w:t>to improve this relationship.</w:t>
      </w:r>
      <w:r w:rsidR="00B64259" w:rsidRPr="00F64F76">
        <w:rPr>
          <w:color w:val="000000"/>
          <w:u w:val="none"/>
        </w:rPr>
        <w:t xml:space="preserve"> </w:t>
      </w:r>
    </w:p>
    <w:p w14:paraId="34879A32" w14:textId="77777777" w:rsidR="008A7C26" w:rsidRDefault="00AC1207" w:rsidP="00AF21BC">
      <w:pPr>
        <w:pStyle w:val="ListParagraph"/>
        <w:spacing w:before="180" w:line="360" w:lineRule="auto"/>
        <w:ind w:hanging="360"/>
        <w:jc w:val="both"/>
        <w:rPr>
          <w:color w:val="000000"/>
          <w:u w:val="none"/>
        </w:rPr>
      </w:pPr>
      <w:r>
        <w:rPr>
          <w:color w:val="000000"/>
          <w:u w:val="none"/>
        </w:rPr>
        <w:t>[5]</w:t>
      </w:r>
      <w:r>
        <w:rPr>
          <w:color w:val="000000"/>
          <w:u w:val="none"/>
        </w:rPr>
        <w:tab/>
      </w:r>
      <w:r w:rsidR="00F64F76">
        <w:rPr>
          <w:color w:val="000000"/>
          <w:u w:val="none"/>
        </w:rPr>
        <w:tab/>
        <w:t>The first respondent opposed</w:t>
      </w:r>
      <w:r>
        <w:rPr>
          <w:color w:val="000000"/>
          <w:u w:val="none"/>
        </w:rPr>
        <w:t xml:space="preserve"> the applicant’s relocation of the minor child to Croatia on the basis that the</w:t>
      </w:r>
      <w:r w:rsidR="00D70315">
        <w:rPr>
          <w:color w:val="000000"/>
          <w:u w:val="none"/>
        </w:rPr>
        <w:t xml:space="preserve"> </w:t>
      </w:r>
      <w:r w:rsidR="00F64F76">
        <w:rPr>
          <w:color w:val="000000"/>
          <w:u w:val="none"/>
        </w:rPr>
        <w:t>child had</w:t>
      </w:r>
      <w:r>
        <w:rPr>
          <w:color w:val="000000"/>
          <w:u w:val="none"/>
        </w:rPr>
        <w:t xml:space="preserve"> been misled to believe </w:t>
      </w:r>
      <w:r w:rsidR="00F64F76">
        <w:rPr>
          <w:color w:val="000000"/>
          <w:u w:val="none"/>
        </w:rPr>
        <w:t xml:space="preserve">the first respondent would </w:t>
      </w:r>
      <w:r>
        <w:rPr>
          <w:color w:val="000000"/>
          <w:u w:val="none"/>
        </w:rPr>
        <w:t>join them in Croatia</w:t>
      </w:r>
      <w:r w:rsidR="00F64F76">
        <w:rPr>
          <w:color w:val="000000"/>
          <w:u w:val="none"/>
        </w:rPr>
        <w:t xml:space="preserve"> once they had relocated</w:t>
      </w:r>
      <w:r>
        <w:rPr>
          <w:color w:val="000000"/>
          <w:u w:val="none"/>
        </w:rPr>
        <w:t xml:space="preserve">. </w:t>
      </w:r>
      <w:r w:rsidR="00F64F76">
        <w:rPr>
          <w:color w:val="000000"/>
          <w:u w:val="none"/>
        </w:rPr>
        <w:t xml:space="preserve">She also </w:t>
      </w:r>
      <w:r w:rsidR="008A7C26">
        <w:rPr>
          <w:color w:val="000000"/>
          <w:u w:val="none"/>
        </w:rPr>
        <w:t>state</w:t>
      </w:r>
      <w:r w:rsidR="0069726F">
        <w:rPr>
          <w:color w:val="000000"/>
          <w:u w:val="none"/>
        </w:rPr>
        <w:t>d</w:t>
      </w:r>
      <w:r w:rsidR="008A7C26">
        <w:rPr>
          <w:color w:val="000000"/>
          <w:u w:val="none"/>
        </w:rPr>
        <w:t xml:space="preserve"> </w:t>
      </w:r>
      <w:r>
        <w:rPr>
          <w:color w:val="000000"/>
          <w:u w:val="none"/>
        </w:rPr>
        <w:t xml:space="preserve">that the applicant </w:t>
      </w:r>
      <w:r w:rsidR="008A7C26">
        <w:rPr>
          <w:color w:val="000000"/>
          <w:u w:val="none"/>
        </w:rPr>
        <w:t xml:space="preserve">previously expressed his intention to </w:t>
      </w:r>
      <w:r>
        <w:rPr>
          <w:color w:val="000000"/>
          <w:u w:val="none"/>
        </w:rPr>
        <w:t xml:space="preserve">hurt her by relocating the child. </w:t>
      </w:r>
      <w:r w:rsidR="008A7C26">
        <w:rPr>
          <w:color w:val="000000"/>
          <w:u w:val="none"/>
        </w:rPr>
        <w:t xml:space="preserve">She believes that </w:t>
      </w:r>
      <w:r>
        <w:rPr>
          <w:color w:val="000000"/>
          <w:u w:val="none"/>
        </w:rPr>
        <w:t xml:space="preserve">the applicant </w:t>
      </w:r>
      <w:r w:rsidR="008A7C26">
        <w:rPr>
          <w:color w:val="000000"/>
          <w:u w:val="none"/>
        </w:rPr>
        <w:t xml:space="preserve">intends </w:t>
      </w:r>
      <w:r>
        <w:rPr>
          <w:color w:val="000000"/>
          <w:u w:val="none"/>
        </w:rPr>
        <w:t>delay</w:t>
      </w:r>
      <w:r w:rsidR="008A7C26">
        <w:rPr>
          <w:color w:val="000000"/>
          <w:u w:val="none"/>
        </w:rPr>
        <w:t xml:space="preserve">ing the </w:t>
      </w:r>
      <w:r>
        <w:rPr>
          <w:color w:val="000000"/>
          <w:u w:val="none"/>
        </w:rPr>
        <w:t>divorce proceeding</w:t>
      </w:r>
      <w:r w:rsidR="008A7C26">
        <w:rPr>
          <w:color w:val="000000"/>
          <w:u w:val="none"/>
        </w:rPr>
        <w:t>s</w:t>
      </w:r>
      <w:r>
        <w:rPr>
          <w:color w:val="000000"/>
          <w:u w:val="none"/>
        </w:rPr>
        <w:t xml:space="preserve"> by relocating to Croatia </w:t>
      </w:r>
      <w:r w:rsidR="0069726F">
        <w:rPr>
          <w:color w:val="000000"/>
          <w:u w:val="none"/>
        </w:rPr>
        <w:t xml:space="preserve">to </w:t>
      </w:r>
      <w:r w:rsidR="008A7C26">
        <w:rPr>
          <w:color w:val="000000"/>
          <w:u w:val="none"/>
        </w:rPr>
        <w:t xml:space="preserve">delay </w:t>
      </w:r>
      <w:r>
        <w:rPr>
          <w:color w:val="000000"/>
          <w:u w:val="none"/>
        </w:rPr>
        <w:t xml:space="preserve">the consequences of the division of the community of property regime. </w:t>
      </w:r>
      <w:r w:rsidR="00D70315">
        <w:rPr>
          <w:color w:val="000000"/>
          <w:u w:val="none"/>
        </w:rPr>
        <w:t xml:space="preserve"> </w:t>
      </w:r>
    </w:p>
    <w:p w14:paraId="51333C97" w14:textId="77777777" w:rsidR="0069726F" w:rsidRDefault="0069726F" w:rsidP="00AF21BC">
      <w:pPr>
        <w:pStyle w:val="ListParagraph"/>
        <w:spacing w:before="180" w:line="360" w:lineRule="auto"/>
        <w:ind w:hanging="360"/>
        <w:jc w:val="both"/>
        <w:rPr>
          <w:color w:val="000000"/>
          <w:u w:val="none"/>
        </w:rPr>
      </w:pPr>
    </w:p>
    <w:p w14:paraId="35A8512F" w14:textId="77777777" w:rsidR="00FA532A" w:rsidRPr="00FA532A" w:rsidRDefault="00FA532A" w:rsidP="00AF21BC">
      <w:pPr>
        <w:pStyle w:val="ListParagraph"/>
        <w:spacing w:before="180" w:line="360" w:lineRule="auto"/>
        <w:ind w:hanging="360"/>
        <w:jc w:val="both"/>
        <w:rPr>
          <w:b/>
          <w:color w:val="000000"/>
          <w:u w:val="none"/>
        </w:rPr>
      </w:pPr>
      <w:r>
        <w:rPr>
          <w:color w:val="000000"/>
          <w:u w:val="none"/>
        </w:rPr>
        <w:tab/>
      </w:r>
      <w:r w:rsidRPr="00FA532A">
        <w:rPr>
          <w:b/>
          <w:color w:val="000000"/>
          <w:u w:val="none"/>
        </w:rPr>
        <w:t>URGENCY</w:t>
      </w:r>
    </w:p>
    <w:p w14:paraId="153F5A3C" w14:textId="77777777" w:rsidR="00622FB4" w:rsidRDefault="008A7C26" w:rsidP="009E6E1D">
      <w:pPr>
        <w:spacing w:before="180" w:line="360" w:lineRule="auto"/>
        <w:ind w:left="720" w:hanging="360"/>
        <w:jc w:val="both"/>
        <w:rPr>
          <w:color w:val="000000"/>
          <w:u w:val="none"/>
        </w:rPr>
      </w:pPr>
      <w:r>
        <w:rPr>
          <w:color w:val="000000"/>
          <w:u w:val="none"/>
        </w:rPr>
        <w:t>[6]</w:t>
      </w:r>
      <w:r>
        <w:rPr>
          <w:color w:val="000000"/>
          <w:u w:val="none"/>
        </w:rPr>
        <w:tab/>
      </w:r>
      <w:r>
        <w:rPr>
          <w:color w:val="000000"/>
          <w:u w:val="none"/>
        </w:rPr>
        <w:tab/>
      </w:r>
      <w:r w:rsidR="00B47CF3">
        <w:rPr>
          <w:color w:val="000000"/>
          <w:u w:val="none"/>
        </w:rPr>
        <w:t>Both parties raise urgency in their respective applications for different reasons</w:t>
      </w:r>
      <w:r w:rsidR="005B6AA9">
        <w:rPr>
          <w:color w:val="000000"/>
          <w:u w:val="none"/>
        </w:rPr>
        <w:t>.</w:t>
      </w:r>
      <w:r w:rsidR="00B47CF3">
        <w:rPr>
          <w:color w:val="000000"/>
          <w:u w:val="none"/>
        </w:rPr>
        <w:t xml:space="preserve"> </w:t>
      </w:r>
      <w:r w:rsidR="00622FB4">
        <w:rPr>
          <w:color w:val="000000"/>
          <w:u w:val="none"/>
        </w:rPr>
        <w:t xml:space="preserve">I deal with the urgency first. </w:t>
      </w:r>
    </w:p>
    <w:p w14:paraId="3A756153" w14:textId="77777777" w:rsidR="00622FB4" w:rsidRDefault="00622FB4" w:rsidP="009E6E1D">
      <w:pPr>
        <w:spacing w:before="180" w:line="360" w:lineRule="auto"/>
        <w:ind w:left="720" w:hanging="360"/>
        <w:jc w:val="both"/>
        <w:rPr>
          <w:color w:val="000000"/>
          <w:u w:val="none"/>
        </w:rPr>
      </w:pPr>
      <w:r>
        <w:rPr>
          <w:color w:val="000000"/>
          <w:u w:val="none"/>
        </w:rPr>
        <w:t>[7]</w:t>
      </w:r>
      <w:r>
        <w:rPr>
          <w:color w:val="000000"/>
          <w:u w:val="none"/>
        </w:rPr>
        <w:tab/>
      </w:r>
      <w:r>
        <w:rPr>
          <w:color w:val="000000"/>
          <w:u w:val="none"/>
        </w:rPr>
        <w:tab/>
        <w:t>When the matter appeared before me on 28 November</w:t>
      </w:r>
      <w:r w:rsidR="009E6E1D">
        <w:rPr>
          <w:color w:val="000000"/>
          <w:u w:val="none"/>
        </w:rPr>
        <w:t xml:space="preserve"> 2022</w:t>
      </w:r>
      <w:r>
        <w:rPr>
          <w:color w:val="000000"/>
          <w:u w:val="none"/>
        </w:rPr>
        <w:t xml:space="preserve"> the applicant asserted the matter was urgent as he has secured a contract which required him to take up a position in Europe assisting Ukrainian refugees</w:t>
      </w:r>
      <w:r w:rsidR="009E6E1D">
        <w:rPr>
          <w:color w:val="000000"/>
          <w:u w:val="none"/>
        </w:rPr>
        <w:t xml:space="preserve"> in Croatia</w:t>
      </w:r>
      <w:r>
        <w:rPr>
          <w:color w:val="000000"/>
          <w:u w:val="none"/>
        </w:rPr>
        <w:t xml:space="preserve"> from 12 December 2022. When he appeared again </w:t>
      </w:r>
      <w:r w:rsidR="0069726F">
        <w:rPr>
          <w:color w:val="000000"/>
          <w:u w:val="none"/>
        </w:rPr>
        <w:t>o</w:t>
      </w:r>
      <w:r>
        <w:rPr>
          <w:color w:val="000000"/>
          <w:u w:val="none"/>
        </w:rPr>
        <w:t xml:space="preserve">n </w:t>
      </w:r>
      <w:r w:rsidR="0069726F">
        <w:rPr>
          <w:color w:val="000000"/>
          <w:u w:val="none"/>
        </w:rPr>
        <w:t>13</w:t>
      </w:r>
      <w:r>
        <w:rPr>
          <w:color w:val="000000"/>
          <w:u w:val="none"/>
        </w:rPr>
        <w:t xml:space="preserve"> December 20</w:t>
      </w:r>
      <w:r w:rsidR="009E6E1D">
        <w:rPr>
          <w:color w:val="000000"/>
          <w:u w:val="none"/>
        </w:rPr>
        <w:t>2</w:t>
      </w:r>
      <w:r>
        <w:rPr>
          <w:color w:val="000000"/>
          <w:u w:val="none"/>
        </w:rPr>
        <w:t xml:space="preserve">2 this court was informed that </w:t>
      </w:r>
      <w:r w:rsidR="00EF7AB3">
        <w:rPr>
          <w:color w:val="000000"/>
          <w:u w:val="none"/>
        </w:rPr>
        <w:t xml:space="preserve">he had </w:t>
      </w:r>
      <w:r>
        <w:rPr>
          <w:color w:val="000000"/>
          <w:u w:val="none"/>
        </w:rPr>
        <w:t>arrange</w:t>
      </w:r>
      <w:r w:rsidR="00EF7AB3">
        <w:rPr>
          <w:color w:val="000000"/>
          <w:u w:val="none"/>
        </w:rPr>
        <w:t xml:space="preserve">d </w:t>
      </w:r>
      <w:r>
        <w:rPr>
          <w:color w:val="000000"/>
          <w:u w:val="none"/>
        </w:rPr>
        <w:t>with his employer to</w:t>
      </w:r>
      <w:r w:rsidR="009E6E1D">
        <w:rPr>
          <w:color w:val="000000"/>
          <w:u w:val="none"/>
        </w:rPr>
        <w:t xml:space="preserve"> commence work</w:t>
      </w:r>
      <w:r w:rsidR="00FD3D95">
        <w:rPr>
          <w:color w:val="000000"/>
          <w:u w:val="none"/>
        </w:rPr>
        <w:t xml:space="preserve"> </w:t>
      </w:r>
      <w:r>
        <w:rPr>
          <w:color w:val="000000"/>
          <w:u w:val="none"/>
        </w:rPr>
        <w:t xml:space="preserve">after 25 December 2022. He wished </w:t>
      </w:r>
      <w:r w:rsidR="00FD3D95">
        <w:rPr>
          <w:color w:val="000000"/>
          <w:u w:val="none"/>
        </w:rPr>
        <w:t xml:space="preserve">to </w:t>
      </w:r>
      <w:r>
        <w:rPr>
          <w:color w:val="000000"/>
          <w:u w:val="none"/>
        </w:rPr>
        <w:t>return to Croatia where his family resides and where his support system is based in the form of family and friends. He envisaged that their daughter will be enrolled in an International School. The</w:t>
      </w:r>
      <w:r w:rsidR="009E6E1D">
        <w:rPr>
          <w:color w:val="000000"/>
          <w:u w:val="none"/>
        </w:rPr>
        <w:t xml:space="preserve"> school</w:t>
      </w:r>
      <w:r>
        <w:rPr>
          <w:color w:val="000000"/>
          <w:u w:val="none"/>
        </w:rPr>
        <w:t xml:space="preserve"> term commences on 12 January 2023. </w:t>
      </w:r>
      <w:r w:rsidR="009E6E1D">
        <w:rPr>
          <w:color w:val="000000"/>
          <w:u w:val="none"/>
        </w:rPr>
        <w:t>Having</w:t>
      </w:r>
      <w:r>
        <w:rPr>
          <w:color w:val="000000"/>
          <w:u w:val="none"/>
        </w:rPr>
        <w:t xml:space="preserve"> secured </w:t>
      </w:r>
      <w:r w:rsidR="009E6E1D">
        <w:rPr>
          <w:color w:val="000000"/>
          <w:u w:val="none"/>
        </w:rPr>
        <w:t xml:space="preserve">employment and </w:t>
      </w:r>
      <w:r>
        <w:rPr>
          <w:color w:val="000000"/>
          <w:u w:val="none"/>
        </w:rPr>
        <w:t xml:space="preserve">accommodation </w:t>
      </w:r>
      <w:r w:rsidR="009E6E1D">
        <w:rPr>
          <w:color w:val="000000"/>
          <w:u w:val="none"/>
        </w:rPr>
        <w:t xml:space="preserve">he </w:t>
      </w:r>
      <w:r>
        <w:rPr>
          <w:color w:val="000000"/>
          <w:u w:val="none"/>
        </w:rPr>
        <w:t>is ready to depart. He awaits the first respondent</w:t>
      </w:r>
      <w:r w:rsidR="00922017">
        <w:rPr>
          <w:color w:val="000000"/>
          <w:u w:val="none"/>
        </w:rPr>
        <w:t>’</w:t>
      </w:r>
      <w:r w:rsidR="009E6E1D">
        <w:rPr>
          <w:color w:val="000000"/>
          <w:u w:val="none"/>
        </w:rPr>
        <w:t xml:space="preserve">s consent. </w:t>
      </w:r>
    </w:p>
    <w:p w14:paraId="44238977" w14:textId="77777777" w:rsidR="00922017" w:rsidRDefault="00622FB4" w:rsidP="009E6E1D">
      <w:pPr>
        <w:spacing w:before="180" w:line="360" w:lineRule="auto"/>
        <w:ind w:left="720" w:hanging="360"/>
        <w:jc w:val="both"/>
        <w:rPr>
          <w:color w:val="000000"/>
          <w:u w:val="none"/>
        </w:rPr>
      </w:pPr>
      <w:r>
        <w:rPr>
          <w:color w:val="000000"/>
          <w:u w:val="none"/>
        </w:rPr>
        <w:lastRenderedPageBreak/>
        <w:t>[8]</w:t>
      </w:r>
      <w:r>
        <w:rPr>
          <w:color w:val="000000"/>
          <w:u w:val="none"/>
        </w:rPr>
        <w:tab/>
      </w:r>
      <w:r w:rsidR="00922017">
        <w:rPr>
          <w:color w:val="000000"/>
          <w:u w:val="none"/>
        </w:rPr>
        <w:tab/>
      </w:r>
      <w:r>
        <w:rPr>
          <w:color w:val="000000"/>
          <w:u w:val="none"/>
        </w:rPr>
        <w:t xml:space="preserve">The first respondent asserts the application is not urgent and it is in any event self-created urgency as the applicant was aware that he wanted to leave. She asserts that the applicant can find alternative employment opportunities in the region whilst she does not have an EU passport and cannot relocate to Croatia and cannot find employment there. She referred the matter for investigation to the </w:t>
      </w:r>
      <w:r w:rsidR="008C0921">
        <w:rPr>
          <w:color w:val="000000"/>
          <w:u w:val="none"/>
        </w:rPr>
        <w:t xml:space="preserve">Office of the </w:t>
      </w:r>
      <w:r>
        <w:rPr>
          <w:color w:val="000000"/>
          <w:u w:val="none"/>
        </w:rPr>
        <w:t xml:space="preserve">Family Advocate. </w:t>
      </w:r>
    </w:p>
    <w:p w14:paraId="225D6BAE" w14:textId="77777777" w:rsidR="00622FB4" w:rsidRPr="00922017" w:rsidRDefault="00922017" w:rsidP="009E6E1D">
      <w:pPr>
        <w:spacing w:before="180" w:line="360" w:lineRule="auto"/>
        <w:ind w:left="720" w:hanging="360"/>
        <w:jc w:val="both"/>
        <w:rPr>
          <w:color w:val="000000"/>
          <w:u w:val="none"/>
        </w:rPr>
      </w:pPr>
      <w:r>
        <w:rPr>
          <w:color w:val="000000"/>
          <w:u w:val="none"/>
        </w:rPr>
        <w:t>[9</w:t>
      </w:r>
      <w:r w:rsidR="00622FB4" w:rsidRPr="00922017">
        <w:rPr>
          <w:color w:val="000000"/>
          <w:u w:val="none"/>
        </w:rPr>
        <w:t>]</w:t>
      </w:r>
      <w:r w:rsidR="00622FB4" w:rsidRPr="00922017">
        <w:rPr>
          <w:color w:val="000000"/>
          <w:u w:val="none"/>
        </w:rPr>
        <w:tab/>
        <w:t xml:space="preserve"> </w:t>
      </w:r>
      <w:r>
        <w:rPr>
          <w:color w:val="000000"/>
          <w:u w:val="none"/>
        </w:rPr>
        <w:tab/>
      </w:r>
      <w:r w:rsidR="00622FB4" w:rsidRPr="00922017">
        <w:rPr>
          <w:color w:val="000000"/>
          <w:u w:val="none"/>
        </w:rPr>
        <w:t>The Constitution is clear that</w:t>
      </w:r>
      <w:r w:rsidR="008C0921">
        <w:rPr>
          <w:color w:val="000000"/>
          <w:u w:val="none"/>
        </w:rPr>
        <w:t xml:space="preserve"> decisions</w:t>
      </w:r>
      <w:r w:rsidR="00622FB4" w:rsidRPr="00922017">
        <w:rPr>
          <w:color w:val="000000"/>
          <w:u w:val="none"/>
        </w:rPr>
        <w:t xml:space="preserve"> relating to children are paramount and must be taken having regard to their best interests. The factors relating to the child’s stability regarding schooling indicate that the matter be determined with the necessary speed. Where the child’s interests and an </w:t>
      </w:r>
      <w:r w:rsidR="00FD3D95">
        <w:rPr>
          <w:color w:val="000000"/>
          <w:u w:val="none"/>
        </w:rPr>
        <w:t>adult’s</w:t>
      </w:r>
      <w:r w:rsidR="00622FB4" w:rsidRPr="00922017">
        <w:rPr>
          <w:color w:val="000000"/>
          <w:u w:val="none"/>
        </w:rPr>
        <w:t xml:space="preserve"> interests are not congruent the </w:t>
      </w:r>
      <w:r w:rsidR="00FD3D95">
        <w:rPr>
          <w:color w:val="000000"/>
          <w:u w:val="none"/>
        </w:rPr>
        <w:t>adult’s</w:t>
      </w:r>
      <w:r w:rsidR="00622FB4" w:rsidRPr="00922017">
        <w:rPr>
          <w:color w:val="000000"/>
          <w:u w:val="none"/>
        </w:rPr>
        <w:t xml:space="preserve"> interests must yield </w:t>
      </w:r>
      <w:r w:rsidR="00FD3D95">
        <w:rPr>
          <w:color w:val="000000"/>
          <w:u w:val="none"/>
        </w:rPr>
        <w:t xml:space="preserve">to </w:t>
      </w:r>
      <w:r w:rsidR="00622FB4" w:rsidRPr="00922017">
        <w:rPr>
          <w:color w:val="000000"/>
          <w:u w:val="none"/>
        </w:rPr>
        <w:t xml:space="preserve">what will promote the child’s best interests. It is thus necessary to consider the application and I will consider both applications on an urgent basis on the facts before me, to the extent that they are related and flow from the main application. </w:t>
      </w:r>
      <w:r w:rsidR="00622FB4" w:rsidRPr="00922017">
        <w:rPr>
          <w:color w:val="000000"/>
          <w:u w:val="none"/>
        </w:rPr>
        <w:tab/>
      </w:r>
    </w:p>
    <w:p w14:paraId="74F8B6B1" w14:textId="77777777" w:rsidR="009E6E1D" w:rsidRDefault="00FD3D95" w:rsidP="00C53D84">
      <w:pPr>
        <w:pStyle w:val="ListParagraph"/>
        <w:spacing w:before="180" w:line="360" w:lineRule="auto"/>
        <w:ind w:hanging="360"/>
        <w:jc w:val="both"/>
        <w:rPr>
          <w:color w:val="000000"/>
          <w:u w:val="none"/>
        </w:rPr>
      </w:pPr>
      <w:r>
        <w:rPr>
          <w:color w:val="000000"/>
          <w:u w:val="none"/>
        </w:rPr>
        <w:t>[10]</w:t>
      </w:r>
      <w:r>
        <w:rPr>
          <w:color w:val="000000"/>
          <w:u w:val="none"/>
        </w:rPr>
        <w:tab/>
      </w:r>
      <w:r w:rsidR="00C53D84">
        <w:rPr>
          <w:color w:val="000000"/>
          <w:u w:val="none"/>
        </w:rPr>
        <w:t>On 28 November 2022</w:t>
      </w:r>
      <w:r w:rsidR="00EF7AB3">
        <w:rPr>
          <w:color w:val="000000"/>
          <w:u w:val="none"/>
        </w:rPr>
        <w:t>,</w:t>
      </w:r>
      <w:r w:rsidR="00C53D84">
        <w:rPr>
          <w:color w:val="000000"/>
          <w:u w:val="none"/>
        </w:rPr>
        <w:t xml:space="preserve"> t</w:t>
      </w:r>
      <w:r>
        <w:rPr>
          <w:color w:val="000000"/>
          <w:u w:val="none"/>
        </w:rPr>
        <w:t xml:space="preserve">he Office of the Family Advocate </w:t>
      </w:r>
      <w:r w:rsidR="00C53D84">
        <w:rPr>
          <w:color w:val="000000"/>
          <w:u w:val="none"/>
        </w:rPr>
        <w:t>was ordered to furnish a report by 1 December 2022. The report was completed by 1 December 2022 and the parties had insight into the recommendations made therein when the matter came before me</w:t>
      </w:r>
      <w:r w:rsidR="00EF7AB3">
        <w:rPr>
          <w:color w:val="000000"/>
          <w:u w:val="none"/>
        </w:rPr>
        <w:t xml:space="preserve"> on 13</w:t>
      </w:r>
      <w:r>
        <w:rPr>
          <w:color w:val="000000"/>
          <w:u w:val="none"/>
        </w:rPr>
        <w:t xml:space="preserve"> December 2022</w:t>
      </w:r>
      <w:r w:rsidR="00C53D84">
        <w:rPr>
          <w:color w:val="000000"/>
          <w:u w:val="none"/>
        </w:rPr>
        <w:t xml:space="preserve">. </w:t>
      </w:r>
    </w:p>
    <w:p w14:paraId="0485A542" w14:textId="77777777" w:rsidR="009E6E1D" w:rsidRDefault="009E6E1D" w:rsidP="002047BF">
      <w:pPr>
        <w:spacing w:before="180" w:line="360" w:lineRule="auto"/>
        <w:ind w:firstLine="360"/>
        <w:jc w:val="both"/>
        <w:rPr>
          <w:b/>
          <w:color w:val="000000"/>
          <w:u w:val="none"/>
        </w:rPr>
      </w:pPr>
      <w:r w:rsidRPr="00531546">
        <w:rPr>
          <w:b/>
          <w:color w:val="000000"/>
          <w:u w:val="none"/>
        </w:rPr>
        <w:t xml:space="preserve">LAW </w:t>
      </w:r>
    </w:p>
    <w:p w14:paraId="16217952" w14:textId="77777777" w:rsidR="009E6E1D" w:rsidRDefault="009E6E1D" w:rsidP="005E00A3">
      <w:pPr>
        <w:widowControl w:val="0"/>
        <w:autoSpaceDE w:val="0"/>
        <w:autoSpaceDN w:val="0"/>
        <w:adjustRightInd w:val="0"/>
        <w:spacing w:line="360" w:lineRule="auto"/>
        <w:ind w:left="720" w:right="-17" w:hanging="360"/>
        <w:jc w:val="both"/>
        <w:rPr>
          <w:color w:val="000000"/>
          <w:u w:val="none"/>
        </w:rPr>
      </w:pPr>
      <w:r>
        <w:rPr>
          <w:color w:val="000000"/>
          <w:u w:val="none"/>
        </w:rPr>
        <w:t>[</w:t>
      </w:r>
      <w:r w:rsidR="005E00A3">
        <w:rPr>
          <w:color w:val="000000"/>
          <w:u w:val="none"/>
        </w:rPr>
        <w:t>12</w:t>
      </w:r>
      <w:r w:rsidRPr="00997F31">
        <w:rPr>
          <w:color w:val="000000"/>
          <w:u w:val="none"/>
        </w:rPr>
        <w:t>]</w:t>
      </w:r>
      <w:r w:rsidRPr="00997F31">
        <w:rPr>
          <w:color w:val="000000"/>
          <w:u w:val="none"/>
        </w:rPr>
        <w:tab/>
      </w:r>
      <w:r>
        <w:rPr>
          <w:color w:val="000000"/>
          <w:u w:val="none"/>
        </w:rPr>
        <w:t>The best interests of the child informs all matters relating to children. Section 28 of the Constitution provides:</w:t>
      </w:r>
    </w:p>
    <w:p w14:paraId="1D37F5F0" w14:textId="77777777" w:rsidR="009E6E1D" w:rsidRDefault="009E6E1D" w:rsidP="009E6E1D">
      <w:pPr>
        <w:widowControl w:val="0"/>
        <w:autoSpaceDE w:val="0"/>
        <w:autoSpaceDN w:val="0"/>
        <w:adjustRightInd w:val="0"/>
        <w:spacing w:line="360" w:lineRule="auto"/>
        <w:ind w:left="720" w:right="-17" w:hanging="720"/>
        <w:jc w:val="both"/>
        <w:rPr>
          <w:u w:val="none"/>
        </w:rPr>
      </w:pPr>
      <w:r>
        <w:rPr>
          <w:color w:val="000000"/>
          <w:u w:val="none"/>
        </w:rPr>
        <w:tab/>
      </w:r>
      <w:r>
        <w:rPr>
          <w:color w:val="000000"/>
          <w:u w:val="none"/>
        </w:rPr>
        <w:tab/>
        <w:t>“</w:t>
      </w:r>
      <w:r w:rsidRPr="00997A16">
        <w:rPr>
          <w:u w:val="none"/>
        </w:rPr>
        <w:t>(2) A child's best interests are of paramount importance in every </w:t>
      </w:r>
      <w:r>
        <w:rPr>
          <w:u w:val="none"/>
        </w:rPr>
        <w:tab/>
      </w:r>
      <w:r w:rsidRPr="00997A16">
        <w:rPr>
          <w:u w:val="none"/>
        </w:rPr>
        <w:t>matter concerning the child.</w:t>
      </w:r>
      <w:r>
        <w:rPr>
          <w:u w:val="none"/>
        </w:rPr>
        <w:t>”</w:t>
      </w:r>
    </w:p>
    <w:p w14:paraId="06E2C60B" w14:textId="77777777" w:rsidR="009E6E1D" w:rsidRDefault="009E6E1D" w:rsidP="009E6E1D">
      <w:pPr>
        <w:widowControl w:val="0"/>
        <w:autoSpaceDE w:val="0"/>
        <w:autoSpaceDN w:val="0"/>
        <w:adjustRightInd w:val="0"/>
        <w:spacing w:line="360" w:lineRule="auto"/>
        <w:ind w:left="720" w:right="-17" w:hanging="720"/>
        <w:jc w:val="both"/>
        <w:rPr>
          <w:u w:val="none"/>
        </w:rPr>
      </w:pPr>
      <w:r>
        <w:rPr>
          <w:u w:val="none"/>
        </w:rPr>
        <w:tab/>
      </w:r>
    </w:p>
    <w:p w14:paraId="44D43CE8" w14:textId="77777777" w:rsidR="009E6E1D" w:rsidRDefault="005E00A3" w:rsidP="005E00A3">
      <w:pPr>
        <w:widowControl w:val="0"/>
        <w:autoSpaceDE w:val="0"/>
        <w:autoSpaceDN w:val="0"/>
        <w:adjustRightInd w:val="0"/>
        <w:spacing w:line="360" w:lineRule="auto"/>
        <w:ind w:left="720" w:right="-17" w:hanging="720"/>
        <w:jc w:val="both"/>
        <w:rPr>
          <w:i/>
          <w:u w:val="none"/>
        </w:rPr>
      </w:pPr>
      <w:r>
        <w:rPr>
          <w:u w:val="none"/>
        </w:rPr>
        <w:t>[13</w:t>
      </w:r>
      <w:r w:rsidR="009E6E1D">
        <w:rPr>
          <w:u w:val="none"/>
        </w:rPr>
        <w:t>]</w:t>
      </w:r>
      <w:r w:rsidR="009E6E1D">
        <w:rPr>
          <w:u w:val="none"/>
        </w:rPr>
        <w:tab/>
      </w:r>
      <w:r>
        <w:rPr>
          <w:u w:val="none"/>
        </w:rPr>
        <w:tab/>
      </w:r>
      <w:r w:rsidR="009E6E1D">
        <w:rPr>
          <w:u w:val="none"/>
        </w:rPr>
        <w:t xml:space="preserve">In </w:t>
      </w:r>
      <w:r w:rsidR="009E6E1D" w:rsidRPr="00DA2415">
        <w:rPr>
          <w:i/>
          <w:u w:val="none"/>
        </w:rPr>
        <w:t>Ford v Ford</w:t>
      </w:r>
      <w:r w:rsidR="009E6E1D">
        <w:rPr>
          <w:rStyle w:val="FootnoteReference"/>
          <w:i/>
          <w:u w:val="none"/>
        </w:rPr>
        <w:footnoteReference w:id="1"/>
      </w:r>
      <w:r w:rsidR="009E6E1D">
        <w:rPr>
          <w:u w:val="none"/>
        </w:rPr>
        <w:t xml:space="preserve">, the Court considered the issue of relocation and referred to the principle applicable to relocation set out by the Court in </w:t>
      </w:r>
      <w:r w:rsidR="009E6E1D" w:rsidRPr="00DA2415">
        <w:rPr>
          <w:i/>
          <w:u w:val="none"/>
        </w:rPr>
        <w:lastRenderedPageBreak/>
        <w:t>Jackson v Jackson</w:t>
      </w:r>
      <w:r w:rsidR="009E6E1D">
        <w:rPr>
          <w:rStyle w:val="FootnoteReference"/>
          <w:i/>
          <w:u w:val="none"/>
        </w:rPr>
        <w:footnoteReference w:id="2"/>
      </w:r>
      <w:r w:rsidR="009E6E1D">
        <w:rPr>
          <w:i/>
          <w:u w:val="none"/>
        </w:rPr>
        <w:t xml:space="preserve"> </w:t>
      </w:r>
      <w:r w:rsidR="009E6E1D" w:rsidRPr="005E4ADE">
        <w:rPr>
          <w:u w:val="none"/>
        </w:rPr>
        <w:t>which stated as follows:</w:t>
      </w:r>
    </w:p>
    <w:p w14:paraId="1D3170DE" w14:textId="77777777" w:rsidR="009E6E1D" w:rsidRPr="005E4ADE" w:rsidRDefault="009E6E1D" w:rsidP="009E6E1D">
      <w:pPr>
        <w:widowControl w:val="0"/>
        <w:autoSpaceDE w:val="0"/>
        <w:autoSpaceDN w:val="0"/>
        <w:adjustRightInd w:val="0"/>
        <w:spacing w:line="360" w:lineRule="auto"/>
        <w:ind w:left="1440" w:right="-17"/>
        <w:jc w:val="both"/>
        <w:rPr>
          <w:color w:val="000000"/>
          <w:sz w:val="22"/>
          <w:szCs w:val="22"/>
          <w:u w:val="none"/>
        </w:rPr>
      </w:pPr>
      <w:r w:rsidRPr="005E4ADE">
        <w:rPr>
          <w:color w:val="242121"/>
          <w:sz w:val="22"/>
          <w:szCs w:val="22"/>
          <w:u w:val="none"/>
          <w:shd w:val="clear" w:color="auto" w:fill="FFFFFF"/>
        </w:rPr>
        <w:t>It is trite that in matters of this kind the interests of the children are the first and paramount consideration. It is no doubt true that, generally speaking, where, following a divorce, the custodian parent wishes to emigrate, a Court will not lightly refuse leave for the children to be taken out of the country if the decision of the custodian parent is shown to be </w:t>
      </w:r>
      <w:r w:rsidRPr="005E4ADE">
        <w:rPr>
          <w:i/>
          <w:iCs/>
          <w:color w:val="242121"/>
          <w:sz w:val="22"/>
          <w:szCs w:val="22"/>
          <w:u w:val="none"/>
          <w:shd w:val="clear" w:color="auto" w:fill="FFFFFF"/>
        </w:rPr>
        <w:t>bona fide </w:t>
      </w:r>
      <w:r w:rsidRPr="005E4ADE">
        <w:rPr>
          <w:color w:val="242121"/>
          <w:sz w:val="22"/>
          <w:szCs w:val="22"/>
          <w:u w:val="none"/>
          <w:shd w:val="clear" w:color="auto" w:fill="FFFFFF"/>
        </w:rPr>
        <w:t>and reasonable. But this is not because of the so-called rights of the custodian parent; it is because, in most cases, even if the access by the non-custodian parent would be materially affected, it would not be in the best interests of the children that the custodian parent be thwarted in his or her endeavour to emigrate in pursuance of a decision reasonably and genuinely taken. Indeed, one can well imagine that in many situations such a refusal would inevitably result in bitterness and frustration which would adversely affect the children. But what must be stressed is that each case must be decided on its own particular facts. No two cases are precisely the same and, while past decisions based on other facts may provide useful guidelines, they do no more than that. By the same token, care should be taken not to elevate to rules of law the </w:t>
      </w:r>
      <w:r w:rsidRPr="005E4ADE">
        <w:rPr>
          <w:i/>
          <w:iCs/>
          <w:color w:val="242121"/>
          <w:sz w:val="22"/>
          <w:szCs w:val="22"/>
          <w:u w:val="none"/>
          <w:shd w:val="clear" w:color="auto" w:fill="FFFFFF"/>
        </w:rPr>
        <w:t>dicta</w:t>
      </w:r>
      <w:r w:rsidRPr="005E4ADE">
        <w:rPr>
          <w:color w:val="242121"/>
          <w:sz w:val="22"/>
          <w:szCs w:val="22"/>
          <w:u w:val="none"/>
          <w:shd w:val="clear" w:color="auto" w:fill="FFFFFF"/>
        </w:rPr>
        <w:t> of Judges made in the context of the peculiar facts and circumstances with which they were concerned.</w:t>
      </w:r>
      <w:r w:rsidRPr="005E4ADE">
        <w:rPr>
          <w:sz w:val="22"/>
          <w:szCs w:val="22"/>
          <w:u w:val="none"/>
        </w:rPr>
        <w:t xml:space="preserve"> </w:t>
      </w:r>
    </w:p>
    <w:p w14:paraId="0CC3AD4C" w14:textId="77777777" w:rsidR="00922017" w:rsidRPr="00D42948" w:rsidRDefault="00922017" w:rsidP="005E00A3">
      <w:pPr>
        <w:pStyle w:val="ListParagraph"/>
        <w:spacing w:before="180" w:line="360" w:lineRule="auto"/>
        <w:ind w:hanging="360"/>
        <w:jc w:val="both"/>
        <w:rPr>
          <w:b/>
          <w:color w:val="000000"/>
          <w:u w:val="none"/>
        </w:rPr>
      </w:pPr>
      <w:r w:rsidRPr="00D42948">
        <w:rPr>
          <w:b/>
          <w:color w:val="000000"/>
          <w:u w:val="none"/>
        </w:rPr>
        <w:t>RELOCATION TO C</w:t>
      </w:r>
      <w:r>
        <w:rPr>
          <w:b/>
          <w:color w:val="000000"/>
          <w:u w:val="none"/>
        </w:rPr>
        <w:t>ROATIA</w:t>
      </w:r>
    </w:p>
    <w:p w14:paraId="49DBFC60" w14:textId="77777777" w:rsidR="00155707" w:rsidRDefault="00155707" w:rsidP="00155707">
      <w:pPr>
        <w:pStyle w:val="ListParagraph"/>
        <w:spacing w:before="180" w:line="360" w:lineRule="auto"/>
        <w:ind w:hanging="360"/>
        <w:jc w:val="both"/>
        <w:rPr>
          <w:color w:val="000000"/>
          <w:u w:val="none"/>
        </w:rPr>
      </w:pPr>
      <w:r>
        <w:rPr>
          <w:color w:val="000000"/>
          <w:u w:val="none"/>
        </w:rPr>
        <w:t>[14]</w:t>
      </w:r>
      <w:r>
        <w:rPr>
          <w:color w:val="000000"/>
          <w:u w:val="none"/>
        </w:rPr>
        <w:tab/>
      </w:r>
      <w:r w:rsidR="00EF7AB3">
        <w:rPr>
          <w:color w:val="000000"/>
          <w:u w:val="none"/>
        </w:rPr>
        <w:t xml:space="preserve">The voice of the child report and the Family Advocate who have consulted with the child indicate the child wishes to accompany the applicant to Croatia. </w:t>
      </w:r>
      <w:r>
        <w:rPr>
          <w:color w:val="000000"/>
          <w:u w:val="none"/>
        </w:rPr>
        <w:t>The first respondent requests that the voice of the child report be disregarded. Her reasons are that the minor child was influenced by the applicant</w:t>
      </w:r>
      <w:r w:rsidR="00AA5DAE">
        <w:rPr>
          <w:color w:val="000000"/>
          <w:u w:val="none"/>
        </w:rPr>
        <w:t>. She expressed</w:t>
      </w:r>
      <w:r>
        <w:rPr>
          <w:color w:val="000000"/>
          <w:u w:val="none"/>
        </w:rPr>
        <w:t xml:space="preserve"> the view that the applicant undermines her authority. She also </w:t>
      </w:r>
      <w:r w:rsidR="00AA5DAE">
        <w:rPr>
          <w:color w:val="000000"/>
          <w:u w:val="none"/>
        </w:rPr>
        <w:t xml:space="preserve">held the view </w:t>
      </w:r>
      <w:r>
        <w:rPr>
          <w:color w:val="000000"/>
          <w:u w:val="none"/>
        </w:rPr>
        <w:t xml:space="preserve">that the child </w:t>
      </w:r>
      <w:r w:rsidR="00AA5DAE">
        <w:rPr>
          <w:color w:val="000000"/>
          <w:u w:val="none"/>
        </w:rPr>
        <w:t xml:space="preserve">being </w:t>
      </w:r>
      <w:r>
        <w:rPr>
          <w:color w:val="000000"/>
          <w:u w:val="none"/>
        </w:rPr>
        <w:t>female require</w:t>
      </w:r>
      <w:r w:rsidR="00AA5DAE">
        <w:rPr>
          <w:color w:val="000000"/>
          <w:u w:val="none"/>
        </w:rPr>
        <w:t>d</w:t>
      </w:r>
      <w:r>
        <w:rPr>
          <w:color w:val="000000"/>
          <w:u w:val="none"/>
        </w:rPr>
        <w:t xml:space="preserve"> a parent of the same gender </w:t>
      </w:r>
      <w:r w:rsidR="00AA5DAE">
        <w:rPr>
          <w:color w:val="000000"/>
          <w:u w:val="none"/>
        </w:rPr>
        <w:t xml:space="preserve">to guide her as she </w:t>
      </w:r>
      <w:r>
        <w:rPr>
          <w:color w:val="000000"/>
          <w:u w:val="none"/>
        </w:rPr>
        <w:t>grows older</w:t>
      </w:r>
      <w:r w:rsidR="00AA5DAE">
        <w:rPr>
          <w:color w:val="000000"/>
          <w:u w:val="none"/>
        </w:rPr>
        <w:t>.</w:t>
      </w:r>
      <w:r>
        <w:rPr>
          <w:color w:val="000000"/>
          <w:u w:val="none"/>
        </w:rPr>
        <w:t xml:space="preserve"> She point</w:t>
      </w:r>
      <w:r w:rsidR="00AA5DAE">
        <w:rPr>
          <w:color w:val="000000"/>
          <w:u w:val="none"/>
        </w:rPr>
        <w:t>ed</w:t>
      </w:r>
      <w:r>
        <w:rPr>
          <w:color w:val="000000"/>
          <w:u w:val="none"/>
        </w:rPr>
        <w:t xml:space="preserve"> out that the applicant is more permissive and mention</w:t>
      </w:r>
      <w:r w:rsidR="00AA5DAE">
        <w:rPr>
          <w:color w:val="000000"/>
          <w:u w:val="none"/>
        </w:rPr>
        <w:t>ed</w:t>
      </w:r>
      <w:r>
        <w:rPr>
          <w:color w:val="000000"/>
          <w:u w:val="none"/>
        </w:rPr>
        <w:t xml:space="preserve"> a</w:t>
      </w:r>
      <w:r w:rsidR="00AA5DAE">
        <w:rPr>
          <w:color w:val="000000"/>
          <w:u w:val="none"/>
        </w:rPr>
        <w:t xml:space="preserve">n occasion when in her absence </w:t>
      </w:r>
      <w:r>
        <w:rPr>
          <w:color w:val="000000"/>
          <w:u w:val="none"/>
        </w:rPr>
        <w:t xml:space="preserve">the applicant permitted the child to control her intake of Schedule 5 anxiety medication without supervision. </w:t>
      </w:r>
    </w:p>
    <w:p w14:paraId="176DB875" w14:textId="77777777" w:rsidR="00155707" w:rsidRDefault="00155707" w:rsidP="00155707">
      <w:pPr>
        <w:pStyle w:val="ListParagraph"/>
        <w:spacing w:before="180" w:line="360" w:lineRule="auto"/>
        <w:ind w:hanging="360"/>
        <w:jc w:val="both"/>
        <w:rPr>
          <w:color w:val="000000"/>
          <w:u w:val="none"/>
        </w:rPr>
      </w:pPr>
    </w:p>
    <w:p w14:paraId="674A2237" w14:textId="77777777" w:rsidR="00155707" w:rsidRDefault="00155707" w:rsidP="00155707">
      <w:pPr>
        <w:pStyle w:val="ListParagraph"/>
        <w:spacing w:before="180" w:line="360" w:lineRule="auto"/>
        <w:ind w:hanging="360"/>
        <w:jc w:val="both"/>
        <w:rPr>
          <w:color w:val="000000"/>
          <w:u w:val="none"/>
        </w:rPr>
      </w:pPr>
      <w:r>
        <w:rPr>
          <w:color w:val="000000"/>
          <w:u w:val="none"/>
        </w:rPr>
        <w:lastRenderedPageBreak/>
        <w:t>[15]</w:t>
      </w:r>
      <w:r>
        <w:rPr>
          <w:color w:val="000000"/>
          <w:u w:val="none"/>
        </w:rPr>
        <w:tab/>
        <w:t>The Family Advocate notes in her report that both the applicant and respondent accept the voice of the child report except that the first respondent disputed that the applicant and child resolve disputes when they fight. The report confirmed the child’s report that she had a better relationship with the applicant than with the first respondent.  The child reports that the separation from the applicant will be more difficult for her than being separated from the firs</w:t>
      </w:r>
      <w:r w:rsidR="00AA5DAE">
        <w:rPr>
          <w:color w:val="000000"/>
          <w:u w:val="none"/>
        </w:rPr>
        <w:t>t respondent. She also expressed</w:t>
      </w:r>
      <w:r>
        <w:rPr>
          <w:color w:val="000000"/>
          <w:u w:val="none"/>
        </w:rPr>
        <w:t xml:space="preserve"> an affinity for Croatia and the applicant’s family. This appears to be </w:t>
      </w:r>
      <w:r w:rsidR="00AA5DAE">
        <w:rPr>
          <w:color w:val="000000"/>
          <w:u w:val="none"/>
        </w:rPr>
        <w:t xml:space="preserve">based on </w:t>
      </w:r>
      <w:r>
        <w:rPr>
          <w:color w:val="000000"/>
          <w:u w:val="none"/>
        </w:rPr>
        <w:t xml:space="preserve">her positive experience of </w:t>
      </w:r>
      <w:r w:rsidR="00AA5DAE">
        <w:rPr>
          <w:color w:val="000000"/>
          <w:u w:val="none"/>
        </w:rPr>
        <w:t xml:space="preserve">the applicant’s family and her visits to Croatia </w:t>
      </w:r>
      <w:r>
        <w:rPr>
          <w:color w:val="000000"/>
          <w:u w:val="none"/>
        </w:rPr>
        <w:t xml:space="preserve">and the </w:t>
      </w:r>
      <w:r w:rsidR="00AA5DAE">
        <w:rPr>
          <w:color w:val="000000"/>
          <w:u w:val="none"/>
        </w:rPr>
        <w:t xml:space="preserve">manner in which the </w:t>
      </w:r>
      <w:r>
        <w:rPr>
          <w:color w:val="000000"/>
          <w:u w:val="none"/>
        </w:rPr>
        <w:t xml:space="preserve">traditional celebrations </w:t>
      </w:r>
      <w:r w:rsidR="00AA5DAE">
        <w:rPr>
          <w:color w:val="000000"/>
          <w:u w:val="none"/>
        </w:rPr>
        <w:t xml:space="preserve">occurred. In contrast she has not had much </w:t>
      </w:r>
      <w:r>
        <w:rPr>
          <w:color w:val="000000"/>
          <w:u w:val="none"/>
        </w:rPr>
        <w:t xml:space="preserve">contact with the first respondent’s family. The first respondent has attempted to address this void </w:t>
      </w:r>
      <w:r w:rsidR="004C7F3E">
        <w:rPr>
          <w:color w:val="000000"/>
          <w:u w:val="none"/>
        </w:rPr>
        <w:t xml:space="preserve">however it has does not compare with </w:t>
      </w:r>
      <w:r>
        <w:rPr>
          <w:color w:val="000000"/>
          <w:u w:val="none"/>
        </w:rPr>
        <w:t xml:space="preserve">the child’s experiences in Croatia. </w:t>
      </w:r>
    </w:p>
    <w:p w14:paraId="220F7D49" w14:textId="77777777" w:rsidR="00155707" w:rsidRDefault="00155707" w:rsidP="00155707">
      <w:pPr>
        <w:pStyle w:val="ListParagraph"/>
        <w:spacing w:before="180" w:line="360" w:lineRule="auto"/>
        <w:ind w:hanging="360"/>
        <w:jc w:val="both"/>
        <w:rPr>
          <w:color w:val="000000"/>
          <w:u w:val="none"/>
        </w:rPr>
      </w:pPr>
    </w:p>
    <w:p w14:paraId="4746232D" w14:textId="77777777" w:rsidR="00155707" w:rsidRDefault="00155707" w:rsidP="00155707">
      <w:pPr>
        <w:pStyle w:val="ListParagraph"/>
        <w:spacing w:before="180" w:line="360" w:lineRule="auto"/>
        <w:ind w:hanging="360"/>
        <w:jc w:val="both"/>
        <w:rPr>
          <w:color w:val="000000"/>
          <w:u w:val="none"/>
        </w:rPr>
      </w:pPr>
      <w:r>
        <w:rPr>
          <w:color w:val="000000"/>
          <w:u w:val="none"/>
        </w:rPr>
        <w:t>[16]</w:t>
      </w:r>
      <w:r>
        <w:rPr>
          <w:color w:val="000000"/>
          <w:u w:val="none"/>
        </w:rPr>
        <w:tab/>
        <w:t xml:space="preserve">The parties have not finalised their divorce and a decision has not been made regarding primary residence as yet. In the interim however the </w:t>
      </w:r>
      <w:r w:rsidR="004C7F3E">
        <w:rPr>
          <w:color w:val="000000"/>
          <w:u w:val="none"/>
        </w:rPr>
        <w:t>well-being</w:t>
      </w:r>
      <w:r>
        <w:rPr>
          <w:color w:val="000000"/>
          <w:u w:val="none"/>
        </w:rPr>
        <w:t xml:space="preserve"> of the child is in issue and a determination is to be made regarding her interest at present. For the present moment it appears from the papers as well as the voice of the child report and the Family Advocate’s recommendations that the child</w:t>
      </w:r>
      <w:r w:rsidR="002B2D09">
        <w:rPr>
          <w:color w:val="000000"/>
          <w:u w:val="none"/>
        </w:rPr>
        <w:t xml:space="preserve"> </w:t>
      </w:r>
      <w:r w:rsidR="006D0F7D">
        <w:rPr>
          <w:color w:val="000000"/>
          <w:u w:val="none"/>
        </w:rPr>
        <w:t xml:space="preserve">has a </w:t>
      </w:r>
      <w:r w:rsidR="002B2D09">
        <w:rPr>
          <w:color w:val="000000"/>
          <w:u w:val="none"/>
        </w:rPr>
        <w:t xml:space="preserve">secure emotional attachment </w:t>
      </w:r>
      <w:r>
        <w:rPr>
          <w:color w:val="000000"/>
          <w:u w:val="none"/>
        </w:rPr>
        <w:t>with the applicant.</w:t>
      </w:r>
      <w:r w:rsidR="006D0F7D">
        <w:rPr>
          <w:color w:val="000000"/>
          <w:u w:val="none"/>
        </w:rPr>
        <w:t xml:space="preserve"> She experiences stability with the applicant. </w:t>
      </w:r>
      <w:r>
        <w:rPr>
          <w:color w:val="000000"/>
          <w:u w:val="none"/>
        </w:rPr>
        <w:t xml:space="preserve"> Having regard to the decision in </w:t>
      </w:r>
      <w:r w:rsidRPr="00D32D35">
        <w:rPr>
          <w:i/>
          <w:color w:val="000000"/>
          <w:u w:val="none"/>
        </w:rPr>
        <w:t>F v F</w:t>
      </w:r>
      <w:r>
        <w:rPr>
          <w:rStyle w:val="FootnoteReference"/>
          <w:i/>
          <w:color w:val="000000"/>
          <w:u w:val="none"/>
        </w:rPr>
        <w:footnoteReference w:id="3"/>
      </w:r>
      <w:r>
        <w:rPr>
          <w:color w:val="000000"/>
          <w:u w:val="none"/>
        </w:rPr>
        <w:t xml:space="preserve">  it is apparent that the applicant has considered the advantages of remaining in South Africa as opposed to moving to Croatia</w:t>
      </w:r>
      <w:r w:rsidR="006145BE">
        <w:rPr>
          <w:color w:val="000000"/>
          <w:u w:val="none"/>
        </w:rPr>
        <w:t>. The applicant has</w:t>
      </w:r>
      <w:r w:rsidR="006D0F7D">
        <w:rPr>
          <w:color w:val="000000"/>
          <w:u w:val="none"/>
        </w:rPr>
        <w:t xml:space="preserve"> </w:t>
      </w:r>
      <w:r>
        <w:rPr>
          <w:color w:val="000000"/>
          <w:u w:val="none"/>
        </w:rPr>
        <w:t>made appropriate arrangements</w:t>
      </w:r>
      <w:r w:rsidR="006D0F7D">
        <w:rPr>
          <w:color w:val="000000"/>
          <w:u w:val="none"/>
        </w:rPr>
        <w:t xml:space="preserve"> for the child’s well-being in Croatia</w:t>
      </w:r>
      <w:r>
        <w:rPr>
          <w:color w:val="000000"/>
          <w:u w:val="none"/>
        </w:rPr>
        <w:t xml:space="preserve">. It was argued that the child could  enrol in the British International School and transfer when the term commenced in 2023. This submission does take cognisance of the  condition of the admission </w:t>
      </w:r>
      <w:r w:rsidR="006D0F7D">
        <w:rPr>
          <w:color w:val="000000"/>
          <w:u w:val="none"/>
        </w:rPr>
        <w:t xml:space="preserve">in Croatia or that </w:t>
      </w:r>
      <w:r>
        <w:rPr>
          <w:color w:val="000000"/>
          <w:u w:val="none"/>
        </w:rPr>
        <w:t>the child will be assessed in January 2023 to be placed in the  appropriate class</w:t>
      </w:r>
      <w:r w:rsidR="006D0F7D">
        <w:rPr>
          <w:color w:val="000000"/>
          <w:u w:val="none"/>
        </w:rPr>
        <w:t xml:space="preserve"> having regard to the change in</w:t>
      </w:r>
      <w:r>
        <w:rPr>
          <w:color w:val="000000"/>
          <w:u w:val="none"/>
        </w:rPr>
        <w:t xml:space="preserve"> schooling systems and terms. </w:t>
      </w:r>
    </w:p>
    <w:p w14:paraId="68C03E07" w14:textId="77777777" w:rsidR="00305BBB" w:rsidRDefault="00155707" w:rsidP="00155707">
      <w:pPr>
        <w:spacing w:before="180" w:line="360" w:lineRule="auto"/>
        <w:ind w:left="720" w:hanging="360"/>
        <w:jc w:val="both"/>
        <w:rPr>
          <w:color w:val="000000"/>
          <w:u w:val="none"/>
        </w:rPr>
      </w:pPr>
      <w:r>
        <w:rPr>
          <w:color w:val="000000"/>
          <w:u w:val="none"/>
        </w:rPr>
        <w:t>[17]</w:t>
      </w:r>
      <w:r>
        <w:rPr>
          <w:color w:val="000000"/>
          <w:u w:val="none"/>
        </w:rPr>
        <w:tab/>
      </w:r>
      <w:r w:rsidR="00922017">
        <w:rPr>
          <w:color w:val="000000"/>
          <w:u w:val="none"/>
        </w:rPr>
        <w:t>Both the applicant and the first respondent are the primary caregivers of the minor child at present</w:t>
      </w:r>
      <w:r w:rsidR="005E00A3">
        <w:rPr>
          <w:color w:val="000000"/>
          <w:u w:val="none"/>
        </w:rPr>
        <w:t>. The first respondent indicated</w:t>
      </w:r>
      <w:r w:rsidR="00922017">
        <w:rPr>
          <w:color w:val="000000"/>
          <w:u w:val="none"/>
        </w:rPr>
        <w:t xml:space="preserve"> </w:t>
      </w:r>
      <w:r w:rsidR="00922017">
        <w:rPr>
          <w:color w:val="000000"/>
          <w:u w:val="none"/>
        </w:rPr>
        <w:lastRenderedPageBreak/>
        <w:t xml:space="preserve">in her </w:t>
      </w:r>
      <w:r w:rsidR="005E00A3">
        <w:rPr>
          <w:color w:val="000000"/>
          <w:u w:val="none"/>
        </w:rPr>
        <w:t>answering</w:t>
      </w:r>
      <w:r w:rsidR="00922017">
        <w:rPr>
          <w:color w:val="000000"/>
          <w:u w:val="none"/>
        </w:rPr>
        <w:t xml:space="preserve"> affidavit that her relationship with the minor child has been strained. It appears from the evidence on the papers as well as the voice of the child report that the child is comfortable with the applicant. They have a better relationship. The first respondent’s concern that the child is </w:t>
      </w:r>
      <w:r w:rsidR="005E00A3">
        <w:rPr>
          <w:color w:val="000000"/>
          <w:u w:val="none"/>
        </w:rPr>
        <w:t xml:space="preserve">requires her presence upon entering her teenage years </w:t>
      </w:r>
      <w:r w:rsidR="006D0F7D">
        <w:rPr>
          <w:color w:val="000000"/>
          <w:u w:val="none"/>
        </w:rPr>
        <w:t>is addressed in the Family Advocate’s report.</w:t>
      </w:r>
      <w:r w:rsidR="00922017">
        <w:rPr>
          <w:color w:val="000000"/>
          <w:u w:val="none"/>
        </w:rPr>
        <w:t xml:space="preserve"> The </w:t>
      </w:r>
      <w:r w:rsidR="006D0F7D">
        <w:rPr>
          <w:color w:val="000000"/>
          <w:u w:val="none"/>
        </w:rPr>
        <w:t>Family A</w:t>
      </w:r>
      <w:r w:rsidR="005E00A3">
        <w:rPr>
          <w:color w:val="000000"/>
          <w:u w:val="none"/>
        </w:rPr>
        <w:t xml:space="preserve">dvocate indicates the first respondent will have contact regularly </w:t>
      </w:r>
      <w:r w:rsidR="00305BBB">
        <w:rPr>
          <w:color w:val="000000"/>
          <w:u w:val="none"/>
        </w:rPr>
        <w:t xml:space="preserve">via </w:t>
      </w:r>
      <w:r w:rsidR="00D95B40">
        <w:rPr>
          <w:color w:val="000000"/>
          <w:u w:val="none"/>
        </w:rPr>
        <w:t>WhatsApp</w:t>
      </w:r>
      <w:r w:rsidR="00305BBB">
        <w:rPr>
          <w:color w:val="000000"/>
          <w:u w:val="none"/>
        </w:rPr>
        <w:t xml:space="preserve"> and zoom calls. The first </w:t>
      </w:r>
      <w:r w:rsidR="005E00A3">
        <w:rPr>
          <w:color w:val="000000"/>
          <w:u w:val="none"/>
        </w:rPr>
        <w:t xml:space="preserve">respondent will </w:t>
      </w:r>
      <w:r w:rsidR="00305BBB">
        <w:rPr>
          <w:color w:val="000000"/>
          <w:u w:val="none"/>
        </w:rPr>
        <w:t xml:space="preserve">be able to maintain her relationship with the child and to advise her and counsel her on any issue required </w:t>
      </w:r>
      <w:r w:rsidR="006D0F7D">
        <w:rPr>
          <w:color w:val="000000"/>
          <w:u w:val="none"/>
        </w:rPr>
        <w:t xml:space="preserve">through these contact periods. </w:t>
      </w:r>
      <w:r w:rsidR="00305BBB">
        <w:rPr>
          <w:color w:val="000000"/>
          <w:u w:val="none"/>
        </w:rPr>
        <w:t xml:space="preserve"> </w:t>
      </w:r>
    </w:p>
    <w:p w14:paraId="321873BA" w14:textId="77777777" w:rsidR="00922017" w:rsidRDefault="00922017" w:rsidP="0040411A">
      <w:pPr>
        <w:spacing w:before="180" w:line="360" w:lineRule="auto"/>
        <w:ind w:left="720" w:hanging="360"/>
        <w:jc w:val="both"/>
        <w:rPr>
          <w:color w:val="000000"/>
          <w:u w:val="none"/>
        </w:rPr>
      </w:pPr>
      <w:r>
        <w:rPr>
          <w:color w:val="000000"/>
          <w:u w:val="none"/>
        </w:rPr>
        <w:t>[1</w:t>
      </w:r>
      <w:r w:rsidR="0040411A">
        <w:rPr>
          <w:color w:val="000000"/>
          <w:u w:val="none"/>
        </w:rPr>
        <w:t>8</w:t>
      </w:r>
      <w:r>
        <w:rPr>
          <w:color w:val="000000"/>
          <w:u w:val="none"/>
        </w:rPr>
        <w:t>]</w:t>
      </w:r>
      <w:r w:rsidR="0040411A">
        <w:rPr>
          <w:color w:val="000000"/>
          <w:u w:val="none"/>
        </w:rPr>
        <w:tab/>
      </w:r>
      <w:r>
        <w:rPr>
          <w:color w:val="000000"/>
          <w:u w:val="none"/>
        </w:rPr>
        <w:t xml:space="preserve">The stability of the minor child is important </w:t>
      </w:r>
      <w:r w:rsidR="00305BBB">
        <w:rPr>
          <w:color w:val="000000"/>
          <w:u w:val="none"/>
        </w:rPr>
        <w:t xml:space="preserve">at present and remaining with the parent </w:t>
      </w:r>
      <w:r w:rsidR="00D95B40">
        <w:rPr>
          <w:color w:val="000000"/>
          <w:u w:val="none"/>
        </w:rPr>
        <w:t>with whom</w:t>
      </w:r>
      <w:r w:rsidR="00305BBB">
        <w:rPr>
          <w:color w:val="000000"/>
          <w:u w:val="none"/>
        </w:rPr>
        <w:t xml:space="preserve"> she is maintains a more secur</w:t>
      </w:r>
      <w:r w:rsidR="006D0F7D">
        <w:rPr>
          <w:color w:val="000000"/>
          <w:u w:val="none"/>
        </w:rPr>
        <w:t>e relationship during</w:t>
      </w:r>
      <w:r w:rsidR="00305BBB">
        <w:rPr>
          <w:color w:val="000000"/>
          <w:u w:val="none"/>
        </w:rPr>
        <w:t xml:space="preserve"> the </w:t>
      </w:r>
      <w:r w:rsidR="00D95B40">
        <w:rPr>
          <w:color w:val="000000"/>
          <w:u w:val="none"/>
        </w:rPr>
        <w:t>parties’</w:t>
      </w:r>
      <w:r w:rsidR="00305BBB">
        <w:rPr>
          <w:color w:val="000000"/>
          <w:u w:val="none"/>
        </w:rPr>
        <w:t xml:space="preserve"> separation and the applicant’s relocation </w:t>
      </w:r>
      <w:r>
        <w:rPr>
          <w:color w:val="000000"/>
          <w:u w:val="none"/>
        </w:rPr>
        <w:t xml:space="preserve">will serve her best interests. The first </w:t>
      </w:r>
      <w:r w:rsidR="00D95B40">
        <w:rPr>
          <w:color w:val="000000"/>
          <w:u w:val="none"/>
        </w:rPr>
        <w:t>respondent’s</w:t>
      </w:r>
      <w:r>
        <w:rPr>
          <w:color w:val="000000"/>
          <w:u w:val="none"/>
        </w:rPr>
        <w:t xml:space="preserve"> concern about the child being </w:t>
      </w:r>
      <w:r w:rsidR="00390A60">
        <w:rPr>
          <w:color w:val="000000"/>
          <w:u w:val="none"/>
        </w:rPr>
        <w:t xml:space="preserve">in an </w:t>
      </w:r>
      <w:r>
        <w:rPr>
          <w:color w:val="000000"/>
          <w:u w:val="none"/>
        </w:rPr>
        <w:t xml:space="preserve">area </w:t>
      </w:r>
      <w:r w:rsidR="00390A60">
        <w:rPr>
          <w:color w:val="000000"/>
          <w:u w:val="none"/>
        </w:rPr>
        <w:t xml:space="preserve">close to the war in Ukraine is countered by the </w:t>
      </w:r>
      <w:r>
        <w:rPr>
          <w:color w:val="000000"/>
          <w:u w:val="none"/>
        </w:rPr>
        <w:t>applicant</w:t>
      </w:r>
      <w:r w:rsidR="00390A60">
        <w:rPr>
          <w:color w:val="000000"/>
          <w:u w:val="none"/>
        </w:rPr>
        <w:t xml:space="preserve"> pointing out that they are providing </w:t>
      </w:r>
      <w:r>
        <w:rPr>
          <w:color w:val="000000"/>
          <w:u w:val="none"/>
        </w:rPr>
        <w:t xml:space="preserve">relief to </w:t>
      </w:r>
      <w:r w:rsidR="00D95B40">
        <w:rPr>
          <w:color w:val="000000"/>
          <w:u w:val="none"/>
        </w:rPr>
        <w:t>Ukrainian</w:t>
      </w:r>
      <w:r>
        <w:rPr>
          <w:color w:val="000000"/>
          <w:u w:val="none"/>
        </w:rPr>
        <w:t xml:space="preserve"> refugees</w:t>
      </w:r>
      <w:r w:rsidR="00390A60">
        <w:rPr>
          <w:color w:val="000000"/>
          <w:u w:val="none"/>
        </w:rPr>
        <w:t xml:space="preserve"> and she is able to call to check on the child’s well-being</w:t>
      </w:r>
      <w:r>
        <w:rPr>
          <w:color w:val="000000"/>
          <w:u w:val="none"/>
        </w:rPr>
        <w:t>. Th</w:t>
      </w:r>
      <w:r w:rsidR="00390A60">
        <w:rPr>
          <w:color w:val="000000"/>
          <w:u w:val="none"/>
        </w:rPr>
        <w:t>e work the applicant</w:t>
      </w:r>
      <w:r w:rsidR="00D95B40">
        <w:rPr>
          <w:color w:val="000000"/>
          <w:u w:val="none"/>
        </w:rPr>
        <w:t xml:space="preserve"> is </w:t>
      </w:r>
      <w:r w:rsidR="00390A60">
        <w:rPr>
          <w:color w:val="000000"/>
          <w:u w:val="none"/>
        </w:rPr>
        <w:t xml:space="preserve">engaged in is </w:t>
      </w:r>
      <w:r>
        <w:rPr>
          <w:color w:val="000000"/>
          <w:u w:val="none"/>
        </w:rPr>
        <w:t xml:space="preserve">not dissimilar from the work he </w:t>
      </w:r>
      <w:r w:rsidR="00390A60">
        <w:rPr>
          <w:color w:val="000000"/>
          <w:u w:val="none"/>
        </w:rPr>
        <w:t xml:space="preserve">engaged in when he arrived in Southern Africa. The reality of the applicant’s work, in the humanitarian field, is that it will always take him to where the need arises. </w:t>
      </w:r>
      <w:r>
        <w:rPr>
          <w:color w:val="000000"/>
          <w:u w:val="none"/>
        </w:rPr>
        <w:t>The applicant appears to have more experience in adapting to changing contexts and addressing</w:t>
      </w:r>
      <w:r w:rsidR="00D95B40">
        <w:rPr>
          <w:color w:val="000000"/>
          <w:u w:val="none"/>
        </w:rPr>
        <w:t xml:space="preserve"> the child’s needs </w:t>
      </w:r>
      <w:r>
        <w:rPr>
          <w:color w:val="000000"/>
          <w:u w:val="none"/>
        </w:rPr>
        <w:t>such as change</w:t>
      </w:r>
      <w:r w:rsidR="00D95B40">
        <w:rPr>
          <w:color w:val="000000"/>
          <w:u w:val="none"/>
        </w:rPr>
        <w:t xml:space="preserve"> and </w:t>
      </w:r>
      <w:r>
        <w:rPr>
          <w:color w:val="000000"/>
          <w:u w:val="none"/>
        </w:rPr>
        <w:t>challenges</w:t>
      </w:r>
      <w:r w:rsidR="006D0F7D">
        <w:rPr>
          <w:color w:val="000000"/>
          <w:u w:val="none"/>
        </w:rPr>
        <w:t xml:space="preserve"> emerge</w:t>
      </w:r>
      <w:r>
        <w:rPr>
          <w:color w:val="000000"/>
          <w:u w:val="none"/>
        </w:rPr>
        <w:t xml:space="preserve">. He may thus be better able to support the child through the change in the </w:t>
      </w:r>
      <w:r w:rsidR="00D95B40">
        <w:rPr>
          <w:color w:val="000000"/>
          <w:u w:val="none"/>
        </w:rPr>
        <w:t>parties’</w:t>
      </w:r>
      <w:r>
        <w:rPr>
          <w:color w:val="000000"/>
          <w:u w:val="none"/>
        </w:rPr>
        <w:t xml:space="preserve"> status as a couple as they continue to co-parent</w:t>
      </w:r>
      <w:r w:rsidR="006D0F7D">
        <w:rPr>
          <w:color w:val="000000"/>
          <w:u w:val="none"/>
        </w:rPr>
        <w:t xml:space="preserve"> and as changes emerge </w:t>
      </w:r>
      <w:r w:rsidR="00942C74">
        <w:rPr>
          <w:color w:val="000000"/>
          <w:u w:val="none"/>
        </w:rPr>
        <w:t xml:space="preserve">during the relocation and school transition. </w:t>
      </w:r>
    </w:p>
    <w:p w14:paraId="6F1C7099" w14:textId="77777777" w:rsidR="00922017" w:rsidRDefault="0040411A" w:rsidP="0040411A">
      <w:pPr>
        <w:spacing w:before="180" w:line="360" w:lineRule="auto"/>
        <w:ind w:left="720" w:hanging="360"/>
        <w:jc w:val="both"/>
        <w:rPr>
          <w:color w:val="000000"/>
          <w:u w:val="none"/>
        </w:rPr>
      </w:pPr>
      <w:r>
        <w:rPr>
          <w:color w:val="000000"/>
          <w:u w:val="none"/>
        </w:rPr>
        <w:t>[19</w:t>
      </w:r>
      <w:r w:rsidR="00922017">
        <w:rPr>
          <w:color w:val="000000"/>
          <w:u w:val="none"/>
        </w:rPr>
        <w:t>]</w:t>
      </w:r>
      <w:r w:rsidR="00D95B40">
        <w:rPr>
          <w:color w:val="000000"/>
          <w:u w:val="none"/>
        </w:rPr>
        <w:tab/>
      </w:r>
      <w:r w:rsidR="00922017">
        <w:rPr>
          <w:color w:val="000000"/>
          <w:u w:val="none"/>
        </w:rPr>
        <w:t xml:space="preserve">In contrast the first respondent’s concern is that her interests will be compromised. </w:t>
      </w:r>
      <w:r w:rsidR="00942C74">
        <w:rPr>
          <w:color w:val="000000"/>
          <w:u w:val="none"/>
        </w:rPr>
        <w:t xml:space="preserve">Whilst she informed the Family Advocate that she accepts the voice of the child report she expresses reservations. </w:t>
      </w:r>
      <w:r w:rsidR="00922017">
        <w:rPr>
          <w:color w:val="000000"/>
          <w:u w:val="none"/>
        </w:rPr>
        <w:t>The child evidently has little contact with the maternal family</w:t>
      </w:r>
      <w:r w:rsidR="00942C74">
        <w:rPr>
          <w:color w:val="000000"/>
          <w:u w:val="none"/>
        </w:rPr>
        <w:t xml:space="preserve"> and this support base is not well established. Whilst t</w:t>
      </w:r>
      <w:r w:rsidR="00922017">
        <w:rPr>
          <w:color w:val="000000"/>
          <w:u w:val="none"/>
        </w:rPr>
        <w:t xml:space="preserve">he first respondent </w:t>
      </w:r>
      <w:r w:rsidR="00D95B40">
        <w:rPr>
          <w:color w:val="000000"/>
          <w:u w:val="none"/>
        </w:rPr>
        <w:t xml:space="preserve">has </w:t>
      </w:r>
      <w:r w:rsidR="00922017">
        <w:rPr>
          <w:color w:val="000000"/>
          <w:u w:val="none"/>
        </w:rPr>
        <w:t>attempt</w:t>
      </w:r>
      <w:r w:rsidR="00D95B40">
        <w:rPr>
          <w:color w:val="000000"/>
          <w:u w:val="none"/>
        </w:rPr>
        <w:t>ed to forge a relationship with her family</w:t>
      </w:r>
      <w:r w:rsidR="00942C74">
        <w:rPr>
          <w:color w:val="000000"/>
          <w:u w:val="none"/>
        </w:rPr>
        <w:t xml:space="preserve">, the </w:t>
      </w:r>
      <w:r w:rsidR="00574C69">
        <w:rPr>
          <w:color w:val="000000"/>
          <w:u w:val="none"/>
        </w:rPr>
        <w:t xml:space="preserve">child is aware of </w:t>
      </w:r>
      <w:r w:rsidR="00922017">
        <w:rPr>
          <w:color w:val="000000"/>
          <w:u w:val="none"/>
        </w:rPr>
        <w:t>the first respondent’s difficult relationship with her own family</w:t>
      </w:r>
      <w:r w:rsidR="00574C69">
        <w:rPr>
          <w:color w:val="000000"/>
          <w:u w:val="none"/>
        </w:rPr>
        <w:t>.</w:t>
      </w:r>
    </w:p>
    <w:p w14:paraId="3118891B" w14:textId="77777777" w:rsidR="002047BF" w:rsidRDefault="00922017" w:rsidP="0040411A">
      <w:pPr>
        <w:spacing w:before="180" w:line="360" w:lineRule="auto"/>
        <w:ind w:left="720" w:hanging="360"/>
        <w:jc w:val="both"/>
        <w:rPr>
          <w:color w:val="000000"/>
          <w:u w:val="none"/>
        </w:rPr>
      </w:pPr>
      <w:r>
        <w:rPr>
          <w:color w:val="000000"/>
          <w:u w:val="none"/>
        </w:rPr>
        <w:lastRenderedPageBreak/>
        <w:t>[</w:t>
      </w:r>
      <w:r w:rsidR="0040411A">
        <w:rPr>
          <w:color w:val="000000"/>
          <w:u w:val="none"/>
        </w:rPr>
        <w:t>20</w:t>
      </w:r>
      <w:r w:rsidR="00942C74">
        <w:rPr>
          <w:color w:val="000000"/>
          <w:u w:val="none"/>
        </w:rPr>
        <w:t>]</w:t>
      </w:r>
      <w:r w:rsidR="00942C74">
        <w:rPr>
          <w:color w:val="000000"/>
          <w:u w:val="none"/>
        </w:rPr>
        <w:tab/>
        <w:t xml:space="preserve">As indicated in the </w:t>
      </w:r>
      <w:r>
        <w:rPr>
          <w:color w:val="000000"/>
          <w:u w:val="none"/>
        </w:rPr>
        <w:t xml:space="preserve">cases of </w:t>
      </w:r>
      <w:r w:rsidRPr="00942C74">
        <w:rPr>
          <w:i/>
          <w:color w:val="000000"/>
          <w:u w:val="none"/>
        </w:rPr>
        <w:t>Jackson</w:t>
      </w:r>
      <w:r>
        <w:rPr>
          <w:color w:val="000000"/>
          <w:u w:val="none"/>
        </w:rPr>
        <w:t xml:space="preserve"> and </w:t>
      </w:r>
      <w:r w:rsidRPr="00942C74">
        <w:rPr>
          <w:i/>
          <w:color w:val="000000"/>
          <w:u w:val="none"/>
        </w:rPr>
        <w:t>Ford</w:t>
      </w:r>
      <w:r>
        <w:rPr>
          <w:color w:val="000000"/>
          <w:u w:val="none"/>
        </w:rPr>
        <w:t xml:space="preserve"> above, each case must be determined on its own merits. The facts of the present matter illustrate this aptly. The </w:t>
      </w:r>
      <w:r w:rsidR="007037D0">
        <w:rPr>
          <w:color w:val="000000"/>
          <w:u w:val="none"/>
        </w:rPr>
        <w:t xml:space="preserve">Family Advocate expresses the advantages of </w:t>
      </w:r>
      <w:r>
        <w:rPr>
          <w:color w:val="000000"/>
          <w:u w:val="none"/>
        </w:rPr>
        <w:t>applicant’s decision to relocate</w:t>
      </w:r>
      <w:r w:rsidR="007037D0">
        <w:rPr>
          <w:color w:val="000000"/>
          <w:u w:val="none"/>
        </w:rPr>
        <w:t xml:space="preserve">, having regard to the child’s </w:t>
      </w:r>
      <w:r>
        <w:rPr>
          <w:color w:val="000000"/>
          <w:u w:val="none"/>
        </w:rPr>
        <w:t xml:space="preserve">expressed  view to relocate with the applicant. </w:t>
      </w:r>
    </w:p>
    <w:p w14:paraId="15509D77" w14:textId="77777777" w:rsidR="00922017" w:rsidRDefault="002047BF" w:rsidP="0040411A">
      <w:pPr>
        <w:spacing w:before="180" w:line="360" w:lineRule="auto"/>
        <w:ind w:left="720" w:hanging="360"/>
        <w:jc w:val="both"/>
        <w:rPr>
          <w:color w:val="000000"/>
          <w:u w:val="none"/>
        </w:rPr>
      </w:pPr>
      <w:r>
        <w:rPr>
          <w:color w:val="000000"/>
          <w:u w:val="none"/>
        </w:rPr>
        <w:t>[21]</w:t>
      </w:r>
      <w:r>
        <w:rPr>
          <w:color w:val="000000"/>
          <w:u w:val="none"/>
        </w:rPr>
        <w:tab/>
      </w:r>
      <w:r w:rsidR="00922017">
        <w:rPr>
          <w:color w:val="000000"/>
          <w:u w:val="none"/>
        </w:rPr>
        <w:t xml:space="preserve">The child is at an age where her view should be taken into account. </w:t>
      </w:r>
      <w:r w:rsidR="007037D0">
        <w:rPr>
          <w:color w:val="000000"/>
          <w:u w:val="none"/>
        </w:rPr>
        <w:t xml:space="preserve">The suggestion that the child has been manipulated is contradicted by </w:t>
      </w:r>
      <w:r w:rsidR="00922017">
        <w:rPr>
          <w:color w:val="000000"/>
          <w:u w:val="none"/>
        </w:rPr>
        <w:t xml:space="preserve">the </w:t>
      </w:r>
      <w:r w:rsidR="007037D0">
        <w:rPr>
          <w:color w:val="000000"/>
          <w:u w:val="none"/>
        </w:rPr>
        <w:t xml:space="preserve">voice of the child report which is accepted by both applicant and the first respondent. The child’s view </w:t>
      </w:r>
      <w:r w:rsidR="00942C74">
        <w:rPr>
          <w:color w:val="000000"/>
          <w:u w:val="none"/>
        </w:rPr>
        <w:t>appears</w:t>
      </w:r>
      <w:r w:rsidR="007037D0">
        <w:rPr>
          <w:color w:val="000000"/>
          <w:u w:val="none"/>
        </w:rPr>
        <w:t xml:space="preserve"> to </w:t>
      </w:r>
      <w:r w:rsidR="00922017">
        <w:rPr>
          <w:color w:val="000000"/>
          <w:u w:val="none"/>
        </w:rPr>
        <w:t xml:space="preserve">informed by her experience of Croatia, the schools she will attend, the life she has lived in Croatia </w:t>
      </w:r>
      <w:r w:rsidR="00155707">
        <w:rPr>
          <w:color w:val="000000"/>
          <w:u w:val="none"/>
        </w:rPr>
        <w:t xml:space="preserve">and </w:t>
      </w:r>
      <w:r w:rsidR="00922017">
        <w:rPr>
          <w:color w:val="000000"/>
          <w:u w:val="none"/>
        </w:rPr>
        <w:t>her experience in South Africa as well as her relationship with her parents</w:t>
      </w:r>
      <w:r w:rsidR="00155707">
        <w:rPr>
          <w:color w:val="000000"/>
          <w:u w:val="none"/>
        </w:rPr>
        <w:t xml:space="preserve"> and extended family</w:t>
      </w:r>
      <w:r w:rsidR="00922017">
        <w:rPr>
          <w:color w:val="000000"/>
          <w:u w:val="none"/>
        </w:rPr>
        <w:t xml:space="preserve">. </w:t>
      </w:r>
      <w:r w:rsidR="00155707">
        <w:rPr>
          <w:color w:val="000000"/>
          <w:u w:val="none"/>
        </w:rPr>
        <w:t xml:space="preserve">The first respondent’s concern about </w:t>
      </w:r>
      <w:r w:rsidR="00922017">
        <w:rPr>
          <w:color w:val="000000"/>
          <w:u w:val="none"/>
        </w:rPr>
        <w:t xml:space="preserve">a war </w:t>
      </w:r>
      <w:r w:rsidR="00155707">
        <w:rPr>
          <w:color w:val="000000"/>
          <w:u w:val="none"/>
        </w:rPr>
        <w:t xml:space="preserve">being </w:t>
      </w:r>
      <w:r w:rsidR="00922017">
        <w:rPr>
          <w:color w:val="000000"/>
          <w:u w:val="none"/>
        </w:rPr>
        <w:t>wag</w:t>
      </w:r>
      <w:r w:rsidR="00155707">
        <w:rPr>
          <w:color w:val="000000"/>
          <w:u w:val="none"/>
        </w:rPr>
        <w:t>ed</w:t>
      </w:r>
      <w:r w:rsidR="00922017">
        <w:rPr>
          <w:color w:val="000000"/>
          <w:u w:val="none"/>
        </w:rPr>
        <w:t xml:space="preserve"> in parts of Europe, </w:t>
      </w:r>
      <w:r w:rsidR="00155707">
        <w:rPr>
          <w:color w:val="000000"/>
          <w:u w:val="none"/>
        </w:rPr>
        <w:t xml:space="preserve">can be assuaged by her regular contact to check in with the child. </w:t>
      </w:r>
      <w:r w:rsidR="00922017">
        <w:rPr>
          <w:color w:val="000000"/>
          <w:u w:val="none"/>
        </w:rPr>
        <w:t xml:space="preserve">The </w:t>
      </w:r>
      <w:r>
        <w:rPr>
          <w:color w:val="000000"/>
          <w:u w:val="none"/>
        </w:rPr>
        <w:t>parties have</w:t>
      </w:r>
      <w:r w:rsidR="00922017">
        <w:rPr>
          <w:color w:val="000000"/>
          <w:u w:val="none"/>
        </w:rPr>
        <w:t xml:space="preserve"> the option of returning the child to South Africa should </w:t>
      </w:r>
      <w:r>
        <w:rPr>
          <w:color w:val="000000"/>
          <w:u w:val="none"/>
        </w:rPr>
        <w:t xml:space="preserve">they </w:t>
      </w:r>
      <w:r w:rsidR="00922017">
        <w:rPr>
          <w:color w:val="000000"/>
          <w:u w:val="none"/>
        </w:rPr>
        <w:t xml:space="preserve">feel she is in danger at any point. The </w:t>
      </w:r>
      <w:r>
        <w:rPr>
          <w:color w:val="000000"/>
          <w:u w:val="none"/>
        </w:rPr>
        <w:t>recommendation by the Family A</w:t>
      </w:r>
      <w:r w:rsidR="00155707">
        <w:rPr>
          <w:color w:val="000000"/>
          <w:u w:val="none"/>
        </w:rPr>
        <w:t xml:space="preserve">dvocate </w:t>
      </w:r>
      <w:r w:rsidR="00922017">
        <w:rPr>
          <w:color w:val="000000"/>
          <w:u w:val="none"/>
        </w:rPr>
        <w:t>makes provision for contact with the child. The first respondent will be able to have regular contact with the child and to assess whether the child is well and safe. She will also be able to b</w:t>
      </w:r>
      <w:r>
        <w:rPr>
          <w:color w:val="000000"/>
          <w:u w:val="none"/>
        </w:rPr>
        <w:t xml:space="preserve">uild her relationship with the </w:t>
      </w:r>
      <w:r w:rsidR="00922017">
        <w:rPr>
          <w:color w:val="000000"/>
          <w:u w:val="none"/>
        </w:rPr>
        <w:t>child. I am of the view that it is in the best interests of the minor child to relocate with the applicant.</w:t>
      </w:r>
    </w:p>
    <w:p w14:paraId="50B58ABD" w14:textId="77777777" w:rsidR="002047BF" w:rsidRPr="00262EFC" w:rsidRDefault="00262EFC" w:rsidP="0040411A">
      <w:pPr>
        <w:spacing w:before="180" w:line="360" w:lineRule="auto"/>
        <w:ind w:left="720" w:hanging="360"/>
        <w:jc w:val="both"/>
        <w:rPr>
          <w:b/>
          <w:color w:val="000000"/>
          <w:u w:val="none"/>
        </w:rPr>
      </w:pPr>
      <w:r>
        <w:rPr>
          <w:color w:val="000000"/>
          <w:u w:val="none"/>
        </w:rPr>
        <w:tab/>
      </w:r>
      <w:r w:rsidRPr="00262EFC">
        <w:rPr>
          <w:b/>
          <w:color w:val="000000"/>
          <w:u w:val="none"/>
        </w:rPr>
        <w:t>COSTS</w:t>
      </w:r>
    </w:p>
    <w:p w14:paraId="5F984A74" w14:textId="77777777" w:rsidR="000C696C" w:rsidRDefault="0040411A" w:rsidP="00673853">
      <w:pPr>
        <w:spacing w:before="180" w:line="360" w:lineRule="auto"/>
        <w:ind w:left="720" w:hanging="360"/>
        <w:jc w:val="both"/>
        <w:rPr>
          <w:color w:val="000000"/>
          <w:u w:val="none"/>
        </w:rPr>
      </w:pPr>
      <w:r>
        <w:rPr>
          <w:color w:val="000000"/>
          <w:u w:val="none"/>
        </w:rPr>
        <w:t>[2</w:t>
      </w:r>
      <w:r w:rsidR="00673853">
        <w:rPr>
          <w:color w:val="000000"/>
          <w:u w:val="none"/>
        </w:rPr>
        <w:t>2</w:t>
      </w:r>
      <w:r w:rsidR="00262EFC">
        <w:rPr>
          <w:color w:val="000000"/>
          <w:u w:val="none"/>
        </w:rPr>
        <w:t>]</w:t>
      </w:r>
      <w:r w:rsidR="00262EFC">
        <w:rPr>
          <w:color w:val="000000"/>
          <w:u w:val="none"/>
        </w:rPr>
        <w:tab/>
      </w:r>
      <w:r w:rsidR="000C696C">
        <w:rPr>
          <w:color w:val="000000"/>
          <w:u w:val="none"/>
        </w:rPr>
        <w:t xml:space="preserve">In family matters the usual order in this division is an order that each party pay its own costs. From time to time, the facts may indicate that a different order is required depending on the conduct of the parties. </w:t>
      </w:r>
      <w:r w:rsidR="00A15B5F">
        <w:rPr>
          <w:color w:val="000000"/>
          <w:u w:val="none"/>
        </w:rPr>
        <w:t xml:space="preserve">In the present circumstances the opposition appear to disregard the interests of the minor child. Whilst parties may have different view regarding matters, however it becomes necessary to remain </w:t>
      </w:r>
      <w:proofErr w:type="spellStart"/>
      <w:r w:rsidR="00A15B5F">
        <w:rPr>
          <w:color w:val="000000"/>
          <w:u w:val="none"/>
        </w:rPr>
        <w:t>cogniscant</w:t>
      </w:r>
      <w:proofErr w:type="spellEnd"/>
      <w:r w:rsidR="00A15B5F">
        <w:rPr>
          <w:color w:val="000000"/>
          <w:u w:val="none"/>
        </w:rPr>
        <w:t xml:space="preserve"> of their responsibilities toward the goal of co-parenting. The opposition appears to have been directed at the first respondent’s interest rather than the minor child’s best interest. </w:t>
      </w:r>
      <w:r w:rsidR="00FF7379">
        <w:rPr>
          <w:color w:val="000000"/>
          <w:u w:val="none"/>
        </w:rPr>
        <w:t xml:space="preserve">In view of the order that follows the first respondent should pay the costs. </w:t>
      </w:r>
      <w:r w:rsidR="00A15B5F">
        <w:rPr>
          <w:color w:val="000000"/>
          <w:u w:val="none"/>
        </w:rPr>
        <w:t xml:space="preserve"> </w:t>
      </w:r>
    </w:p>
    <w:p w14:paraId="706D1D27" w14:textId="77777777" w:rsidR="00AF21BC" w:rsidRDefault="00120CA6" w:rsidP="00AF21BC">
      <w:pPr>
        <w:spacing w:before="180" w:line="360" w:lineRule="auto"/>
        <w:ind w:left="720" w:hanging="720"/>
        <w:jc w:val="both"/>
        <w:rPr>
          <w:color w:val="000000"/>
          <w:u w:val="none"/>
        </w:rPr>
      </w:pPr>
      <w:r>
        <w:rPr>
          <w:color w:val="000000"/>
          <w:u w:val="none"/>
        </w:rPr>
        <w:lastRenderedPageBreak/>
        <w:t xml:space="preserve">  </w:t>
      </w:r>
      <w:r w:rsidR="00FF7379">
        <w:rPr>
          <w:color w:val="000000"/>
          <w:u w:val="none"/>
        </w:rPr>
        <w:t xml:space="preserve"> </w:t>
      </w:r>
      <w:r w:rsidR="00836631">
        <w:rPr>
          <w:color w:val="000000"/>
          <w:u w:val="none"/>
        </w:rPr>
        <w:t xml:space="preserve"> </w:t>
      </w:r>
      <w:r w:rsidR="0040411A">
        <w:rPr>
          <w:color w:val="000000"/>
          <w:u w:val="none"/>
        </w:rPr>
        <w:tab/>
      </w:r>
      <w:r w:rsidR="00AF21BC">
        <w:rPr>
          <w:color w:val="000000"/>
          <w:u w:val="none"/>
        </w:rPr>
        <w:t>[</w:t>
      </w:r>
      <w:r w:rsidR="00D70315">
        <w:rPr>
          <w:color w:val="000000"/>
          <w:u w:val="none"/>
        </w:rPr>
        <w:t>2</w:t>
      </w:r>
      <w:r w:rsidR="00673853">
        <w:rPr>
          <w:color w:val="000000"/>
          <w:u w:val="none"/>
        </w:rPr>
        <w:t>3</w:t>
      </w:r>
      <w:r w:rsidR="00AF21BC">
        <w:rPr>
          <w:color w:val="000000"/>
          <w:u w:val="none"/>
        </w:rPr>
        <w:t>]</w:t>
      </w:r>
      <w:r w:rsidR="00AF21BC">
        <w:rPr>
          <w:color w:val="000000"/>
          <w:u w:val="none"/>
        </w:rPr>
        <w:tab/>
        <w:t xml:space="preserve">In view of the </w:t>
      </w:r>
      <w:r w:rsidR="00FF7379">
        <w:rPr>
          <w:color w:val="000000"/>
          <w:u w:val="none"/>
        </w:rPr>
        <w:t>above</w:t>
      </w:r>
      <w:r w:rsidR="00AF21BC">
        <w:rPr>
          <w:color w:val="000000"/>
          <w:u w:val="none"/>
        </w:rPr>
        <w:t>, I grant the following order:</w:t>
      </w:r>
    </w:p>
    <w:p w14:paraId="25045948" w14:textId="77777777" w:rsidR="002369F3" w:rsidRPr="002369F3" w:rsidRDefault="00AF21BC" w:rsidP="002369F3">
      <w:pPr>
        <w:spacing w:before="180" w:line="360" w:lineRule="auto"/>
        <w:ind w:left="720" w:hanging="720"/>
        <w:jc w:val="both"/>
        <w:rPr>
          <w:b/>
          <w:color w:val="000000"/>
          <w:u w:val="none"/>
        </w:rPr>
      </w:pPr>
      <w:r>
        <w:rPr>
          <w:color w:val="000000"/>
          <w:u w:val="none"/>
        </w:rPr>
        <w:t xml:space="preserve"> </w:t>
      </w:r>
      <w:r>
        <w:rPr>
          <w:color w:val="000000"/>
          <w:u w:val="none"/>
        </w:rPr>
        <w:tab/>
      </w:r>
      <w:r w:rsidR="00B30276">
        <w:rPr>
          <w:color w:val="000000"/>
          <w:u w:val="none"/>
        </w:rPr>
        <w:tab/>
      </w:r>
      <w:r w:rsidRPr="00DC1A4E">
        <w:rPr>
          <w:b/>
          <w:color w:val="000000"/>
          <w:u w:val="none"/>
        </w:rPr>
        <w:t>ORDER</w:t>
      </w:r>
      <w:r w:rsidR="002369F3">
        <w:rPr>
          <w:b/>
          <w:color w:val="000000"/>
          <w:u w:val="none"/>
        </w:rPr>
        <w:t>:</w:t>
      </w:r>
    </w:p>
    <w:p w14:paraId="32E1D93A" w14:textId="7A161D34" w:rsidR="002369F3" w:rsidRPr="002369F3" w:rsidRDefault="0040411A" w:rsidP="002369F3">
      <w:pPr>
        <w:pStyle w:val="ListParagraph"/>
        <w:numPr>
          <w:ilvl w:val="0"/>
          <w:numId w:val="14"/>
        </w:numPr>
        <w:spacing w:before="180" w:line="360" w:lineRule="auto"/>
        <w:jc w:val="both"/>
        <w:rPr>
          <w:u w:val="none"/>
        </w:rPr>
      </w:pPr>
      <w:r w:rsidRPr="002369F3">
        <w:rPr>
          <w:u w:val="none"/>
        </w:rPr>
        <w:t xml:space="preserve">The applicant is granted leave to remove the minor child, namely, I D ("Isabella"), permanently from the Republic of South Africa to Croatia. </w:t>
      </w:r>
    </w:p>
    <w:p w14:paraId="1D575725" w14:textId="77777777" w:rsidR="002369F3" w:rsidRDefault="0040411A" w:rsidP="002369F3">
      <w:pPr>
        <w:spacing w:before="180" w:line="360" w:lineRule="auto"/>
        <w:ind w:left="1440" w:hanging="720"/>
        <w:jc w:val="both"/>
        <w:rPr>
          <w:u w:val="none"/>
        </w:rPr>
      </w:pPr>
      <w:r w:rsidRPr="002369F3">
        <w:rPr>
          <w:u w:val="none"/>
        </w:rPr>
        <w:t xml:space="preserve">2. </w:t>
      </w:r>
      <w:r w:rsidR="002369F3">
        <w:rPr>
          <w:u w:val="none"/>
        </w:rPr>
        <w:tab/>
      </w:r>
      <w:r w:rsidRPr="002369F3">
        <w:rPr>
          <w:u w:val="none"/>
        </w:rPr>
        <w:t xml:space="preserve">The respondent is ordered to sign all documents pertaining to the relocation of Isabella and to take all such steps as may be necessary to enable the applicant to apply for the issuing of passports and/or for the issuing of visa for Isabella, failing which the Sheriff of his Honourable Court is authorised and directed to take such steps and to sign all such documents on the respondent's behalf. </w:t>
      </w:r>
    </w:p>
    <w:p w14:paraId="3AB6EE73" w14:textId="77777777" w:rsidR="002369F3" w:rsidRDefault="0040411A" w:rsidP="002369F3">
      <w:pPr>
        <w:spacing w:before="180" w:line="360" w:lineRule="auto"/>
        <w:ind w:left="1440" w:hanging="720"/>
        <w:jc w:val="both"/>
        <w:rPr>
          <w:u w:val="none"/>
        </w:rPr>
      </w:pPr>
      <w:r w:rsidRPr="002369F3">
        <w:rPr>
          <w:u w:val="none"/>
        </w:rPr>
        <w:t xml:space="preserve">3. </w:t>
      </w:r>
      <w:r w:rsidR="002369F3">
        <w:rPr>
          <w:u w:val="none"/>
        </w:rPr>
        <w:tab/>
      </w:r>
      <w:r w:rsidRPr="002369F3">
        <w:rPr>
          <w:u w:val="none"/>
        </w:rPr>
        <w:t xml:space="preserve">The respondent is ordered to sign all such documents and to take all such steps that may be necessary to enable the applicant to lawfully remove the Isabella from the Republic of South Africa, failing which the Sheriff of his Honourable Court is authorised and directed to take such steps and to sign all such documents on the respondent's behalf. </w:t>
      </w:r>
    </w:p>
    <w:p w14:paraId="16E67A9C" w14:textId="77777777" w:rsidR="002369F3" w:rsidRDefault="0040411A" w:rsidP="002369F3">
      <w:pPr>
        <w:spacing w:before="180" w:line="360" w:lineRule="auto"/>
        <w:ind w:left="1440" w:hanging="720"/>
        <w:jc w:val="both"/>
        <w:rPr>
          <w:u w:val="none"/>
        </w:rPr>
      </w:pPr>
      <w:r w:rsidRPr="002369F3">
        <w:rPr>
          <w:u w:val="none"/>
        </w:rPr>
        <w:t xml:space="preserve">4. </w:t>
      </w:r>
      <w:r w:rsidR="002369F3">
        <w:rPr>
          <w:u w:val="none"/>
        </w:rPr>
        <w:tab/>
      </w:r>
      <w:r w:rsidRPr="002369F3">
        <w:rPr>
          <w:u w:val="none"/>
        </w:rPr>
        <w:t xml:space="preserve">Both parties are to retain full parental responsibilities and rights with regard to Isabella, as contemplated in Section 18(2) of the Children’s Act. </w:t>
      </w:r>
    </w:p>
    <w:p w14:paraId="22FA7B6E" w14:textId="77777777" w:rsidR="002369F3" w:rsidRDefault="0040411A" w:rsidP="002369F3">
      <w:pPr>
        <w:spacing w:before="180" w:line="360" w:lineRule="auto"/>
        <w:ind w:left="1440" w:hanging="720"/>
        <w:jc w:val="both"/>
        <w:rPr>
          <w:u w:val="none"/>
        </w:rPr>
      </w:pPr>
      <w:r w:rsidRPr="002369F3">
        <w:rPr>
          <w:u w:val="none"/>
        </w:rPr>
        <w:t xml:space="preserve">5. </w:t>
      </w:r>
      <w:r w:rsidR="002369F3">
        <w:rPr>
          <w:u w:val="none"/>
        </w:rPr>
        <w:tab/>
      </w:r>
      <w:r w:rsidRPr="002369F3">
        <w:rPr>
          <w:u w:val="none"/>
        </w:rPr>
        <w:t xml:space="preserve">Isabella will primarily reside with the applicant in the Croatia and the applicant is awarded the right to be Isabella’s primary care giver. </w:t>
      </w:r>
    </w:p>
    <w:p w14:paraId="7E5DECBF" w14:textId="77777777" w:rsidR="002369F3" w:rsidRDefault="0040411A" w:rsidP="002369F3">
      <w:pPr>
        <w:spacing w:before="180" w:line="360" w:lineRule="auto"/>
        <w:ind w:left="1440" w:hanging="720"/>
        <w:jc w:val="both"/>
        <w:rPr>
          <w:u w:val="none"/>
        </w:rPr>
      </w:pPr>
      <w:r w:rsidRPr="002369F3">
        <w:rPr>
          <w:u w:val="none"/>
        </w:rPr>
        <w:t xml:space="preserve">6. </w:t>
      </w:r>
      <w:r w:rsidR="002369F3">
        <w:rPr>
          <w:u w:val="none"/>
        </w:rPr>
        <w:tab/>
      </w:r>
      <w:r w:rsidRPr="002369F3">
        <w:rPr>
          <w:u w:val="none"/>
        </w:rPr>
        <w:t xml:space="preserve">In the event that Isabella expresses a desire to return to South Africa the parties agree that they will appoint an appropriate professional to consult with Isabella and determine the way forward for her return to South Africa. </w:t>
      </w:r>
    </w:p>
    <w:p w14:paraId="745047A8" w14:textId="77777777" w:rsidR="002369F3" w:rsidRDefault="0040411A" w:rsidP="002369F3">
      <w:pPr>
        <w:spacing w:before="180" w:line="360" w:lineRule="auto"/>
        <w:ind w:left="1440" w:hanging="720"/>
        <w:jc w:val="both"/>
        <w:rPr>
          <w:u w:val="none"/>
        </w:rPr>
      </w:pPr>
      <w:r w:rsidRPr="002369F3">
        <w:rPr>
          <w:u w:val="none"/>
        </w:rPr>
        <w:lastRenderedPageBreak/>
        <w:t xml:space="preserve">7. </w:t>
      </w:r>
      <w:r w:rsidR="002369F3">
        <w:rPr>
          <w:u w:val="none"/>
        </w:rPr>
        <w:tab/>
      </w:r>
      <w:r w:rsidRPr="002369F3">
        <w:rPr>
          <w:u w:val="none"/>
        </w:rPr>
        <w:t xml:space="preserve">Upon the relocation of the applicant and Isabella to Croatia, the respondent will be entitled to maintain contact with the Isabella as follows: - </w:t>
      </w:r>
    </w:p>
    <w:p w14:paraId="46D9E401" w14:textId="77777777" w:rsidR="002369F3" w:rsidRDefault="0040411A" w:rsidP="002369F3">
      <w:pPr>
        <w:spacing w:before="180" w:line="360" w:lineRule="auto"/>
        <w:ind w:left="1440"/>
        <w:jc w:val="both"/>
        <w:rPr>
          <w:u w:val="none"/>
        </w:rPr>
      </w:pPr>
      <w:r w:rsidRPr="002369F3">
        <w:rPr>
          <w:u w:val="none"/>
        </w:rPr>
        <w:t xml:space="preserve">7.1 Isabella will annually spend the entire duration of the June/July school holiday (Croatian School holiday) with the respondent. The respondent may exercise her contact ether in the Republic of South Africa or Croatia or another location upon prior agreement between the parties. Should the holiday contact take place outside Croatia then: - </w:t>
      </w:r>
    </w:p>
    <w:p w14:paraId="300CCA77" w14:textId="77777777" w:rsidR="002369F3" w:rsidRDefault="0040411A" w:rsidP="002369F3">
      <w:pPr>
        <w:spacing w:before="180" w:line="360" w:lineRule="auto"/>
        <w:ind w:left="2160"/>
        <w:jc w:val="both"/>
        <w:rPr>
          <w:u w:val="none"/>
        </w:rPr>
      </w:pPr>
      <w:r w:rsidRPr="002369F3">
        <w:rPr>
          <w:u w:val="none"/>
        </w:rPr>
        <w:t xml:space="preserve">7.1.1 Isabella is to travel as soon as possible after the school terms has concluded; </w:t>
      </w:r>
    </w:p>
    <w:p w14:paraId="75BFF15F" w14:textId="77777777" w:rsidR="002369F3" w:rsidRDefault="0040411A" w:rsidP="002369F3">
      <w:pPr>
        <w:spacing w:before="180" w:line="360" w:lineRule="auto"/>
        <w:ind w:left="2160"/>
        <w:jc w:val="both"/>
        <w:rPr>
          <w:u w:val="none"/>
        </w:rPr>
      </w:pPr>
      <w:r w:rsidRPr="002369F3">
        <w:rPr>
          <w:u w:val="none"/>
        </w:rPr>
        <w:t xml:space="preserve">7.1.2 Isabella is to return at least 2 days prior to the commencement of a new school term and/or year. </w:t>
      </w:r>
    </w:p>
    <w:p w14:paraId="5F9BC7EA" w14:textId="77777777" w:rsidR="002369F3" w:rsidRDefault="0040411A" w:rsidP="002369F3">
      <w:pPr>
        <w:spacing w:before="180" w:line="360" w:lineRule="auto"/>
        <w:ind w:left="1440"/>
        <w:jc w:val="both"/>
        <w:rPr>
          <w:u w:val="none"/>
        </w:rPr>
      </w:pPr>
      <w:r w:rsidRPr="002369F3">
        <w:rPr>
          <w:u w:val="none"/>
        </w:rPr>
        <w:t xml:space="preserve">7.2 Isabella will spend 15 days with the applicant every alternate Christmas/New year’s. The respondent may exercise her contact ether in the Republic of South Africa or Croatia or another location upon prior agreement between the parties. </w:t>
      </w:r>
    </w:p>
    <w:p w14:paraId="76514654" w14:textId="77777777" w:rsidR="002369F3" w:rsidRDefault="0040411A" w:rsidP="002369F3">
      <w:pPr>
        <w:spacing w:before="180" w:line="360" w:lineRule="auto"/>
        <w:ind w:left="1440"/>
        <w:jc w:val="both"/>
        <w:rPr>
          <w:u w:val="none"/>
        </w:rPr>
      </w:pPr>
      <w:r w:rsidRPr="002369F3">
        <w:rPr>
          <w:u w:val="none"/>
        </w:rPr>
        <w:t xml:space="preserve">7.3 In the year where the respondent does not exercise contact with Isabella over Christmas, the respondent is to exercise contact with Isabella over the Easter Period for approximately 10 -15 days (dependant on the duration of the school holidays). The respondent may exercise her contact ether in the Republic of South Africa or Croatia or another location upon prior agreement between the parties. </w:t>
      </w:r>
    </w:p>
    <w:p w14:paraId="2703FB0E" w14:textId="77777777" w:rsidR="002369F3" w:rsidRDefault="0040411A" w:rsidP="002369F3">
      <w:pPr>
        <w:spacing w:before="180" w:line="360" w:lineRule="auto"/>
        <w:ind w:left="1440"/>
        <w:jc w:val="both"/>
        <w:rPr>
          <w:u w:val="none"/>
        </w:rPr>
      </w:pPr>
      <w:r w:rsidRPr="002369F3">
        <w:rPr>
          <w:u w:val="none"/>
        </w:rPr>
        <w:t xml:space="preserve">7.4 The respondent is to provide the applicant with notice of at least 2 weeks prior to the implementation of additional contact. 7.5 In the event that the contact is exercised outside the Croatia, Isabella, will fly to the destination, as an unaccompanied minor. 7.6 The applicant shall pay for all the travel costs associated with the travel undertaken by the Isabella for visitation to the Republic of South Africa or the travel costs (inclusive of visa costs, </w:t>
      </w:r>
      <w:r w:rsidRPr="002369F3">
        <w:rPr>
          <w:u w:val="none"/>
        </w:rPr>
        <w:lastRenderedPageBreak/>
        <w:t xml:space="preserve">accommodation, and a travel allowance) by the applicant to visit Isabella in Croatia. </w:t>
      </w:r>
    </w:p>
    <w:p w14:paraId="5EC30959" w14:textId="77777777" w:rsidR="002369F3" w:rsidRDefault="0040411A" w:rsidP="002369F3">
      <w:pPr>
        <w:spacing w:before="180" w:line="360" w:lineRule="auto"/>
        <w:ind w:left="1440"/>
        <w:jc w:val="both"/>
        <w:rPr>
          <w:u w:val="none"/>
        </w:rPr>
      </w:pPr>
      <w:r w:rsidRPr="002369F3">
        <w:rPr>
          <w:u w:val="none"/>
        </w:rPr>
        <w:t xml:space="preserve">7.7 The respondent shall have the right to contact with Isabella during the school term or short school holidays in the Croatia upon agreement between the parties, and in the event that the respondent decides to exercise contact with Isabella in Croatia. 7.8 Isabella will spend Christmas 2022 with the respondent in South Africa and only travel to Croatia on 26 December 2022 or as soon thereafter as a flight can be booked. </w:t>
      </w:r>
    </w:p>
    <w:p w14:paraId="7B4A7D2F" w14:textId="77777777" w:rsidR="002369F3" w:rsidRDefault="0040411A" w:rsidP="002369F3">
      <w:pPr>
        <w:spacing w:before="180" w:line="360" w:lineRule="auto"/>
        <w:ind w:left="1440"/>
        <w:jc w:val="both"/>
        <w:rPr>
          <w:u w:val="none"/>
        </w:rPr>
      </w:pPr>
      <w:r w:rsidRPr="002369F3">
        <w:rPr>
          <w:u w:val="none"/>
        </w:rPr>
        <w:t xml:space="preserve">7.9 In the event that the respondent is unable to effect the contact as per 7.1. and 7.2 above, the parties are to forthwith implement suitable alternative contact arrangements, </w:t>
      </w:r>
    </w:p>
    <w:p w14:paraId="73B17CD1" w14:textId="77777777" w:rsidR="002369F3" w:rsidRDefault="0040411A" w:rsidP="002369F3">
      <w:pPr>
        <w:spacing w:before="180" w:line="360" w:lineRule="auto"/>
        <w:ind w:left="1440"/>
        <w:jc w:val="both"/>
        <w:rPr>
          <w:u w:val="none"/>
        </w:rPr>
      </w:pPr>
      <w:r w:rsidRPr="002369F3">
        <w:rPr>
          <w:u w:val="none"/>
        </w:rPr>
        <w:t>7.10 The respondent shall have daily contact with the Isabella using Video Calls, Face Time, WhatsApp Communication, Zoom, Skype, and/or any other suitable electronic communication. To enable the respondent to exercise these contact rights, the applicant must: -</w:t>
      </w:r>
    </w:p>
    <w:p w14:paraId="7B0E4ACB" w14:textId="77777777" w:rsidR="002369F3" w:rsidRDefault="0040411A" w:rsidP="002369F3">
      <w:pPr>
        <w:spacing w:before="180" w:line="360" w:lineRule="auto"/>
        <w:ind w:left="1440"/>
        <w:jc w:val="both"/>
        <w:rPr>
          <w:u w:val="none"/>
        </w:rPr>
      </w:pPr>
      <w:r w:rsidRPr="002369F3">
        <w:rPr>
          <w:u w:val="none"/>
        </w:rPr>
        <w:t xml:space="preserve"> 7.10.1 Ensure that Isabella has, at all reasonable times, a cell phone and/or computer at her disposal which the respondent can use to contact Isabella; </w:t>
      </w:r>
    </w:p>
    <w:p w14:paraId="6E584B19" w14:textId="77777777" w:rsidR="002369F3" w:rsidRDefault="0040411A" w:rsidP="002369F3">
      <w:pPr>
        <w:spacing w:before="180" w:line="360" w:lineRule="auto"/>
        <w:ind w:left="1440"/>
        <w:jc w:val="both"/>
        <w:rPr>
          <w:u w:val="none"/>
        </w:rPr>
      </w:pPr>
      <w:r w:rsidRPr="002369F3">
        <w:rPr>
          <w:u w:val="none"/>
        </w:rPr>
        <w:t xml:space="preserve">7.10.2 Ensure that at all reasonable times there is Wi-Fi and/or another data and/or any other internet facilities available at </w:t>
      </w:r>
      <w:proofErr w:type="spellStart"/>
      <w:r w:rsidRPr="002369F3">
        <w:rPr>
          <w:u w:val="none"/>
        </w:rPr>
        <w:t>he</w:t>
      </w:r>
      <w:proofErr w:type="spellEnd"/>
      <w:r w:rsidRPr="002369F3">
        <w:rPr>
          <w:u w:val="none"/>
        </w:rPr>
        <w:t xml:space="preserve"> applicant's home in the Croatia to facilitate the aforementioned contact right; and </w:t>
      </w:r>
    </w:p>
    <w:p w14:paraId="4C45F9F0" w14:textId="77777777" w:rsidR="002369F3" w:rsidRDefault="0040411A" w:rsidP="002369F3">
      <w:pPr>
        <w:spacing w:before="180" w:line="360" w:lineRule="auto"/>
        <w:ind w:left="1440"/>
        <w:jc w:val="both"/>
        <w:rPr>
          <w:u w:val="none"/>
        </w:rPr>
      </w:pPr>
      <w:r w:rsidRPr="002369F3">
        <w:rPr>
          <w:u w:val="none"/>
        </w:rPr>
        <w:t xml:space="preserve">7.10.3 Supply the contact numbers and/or any other contact details and/or connection links, which will be required by the respondent to exercise his contact rights with Croatia. </w:t>
      </w:r>
    </w:p>
    <w:p w14:paraId="33924FC5" w14:textId="77777777" w:rsidR="002369F3" w:rsidRDefault="0040411A" w:rsidP="002369F3">
      <w:pPr>
        <w:spacing w:before="180" w:line="360" w:lineRule="auto"/>
        <w:ind w:firstLine="720"/>
        <w:jc w:val="both"/>
        <w:rPr>
          <w:u w:val="none"/>
        </w:rPr>
      </w:pPr>
      <w:r w:rsidRPr="002369F3">
        <w:rPr>
          <w:u w:val="none"/>
        </w:rPr>
        <w:t xml:space="preserve">8. The applicant shall solely maintain Isabella. </w:t>
      </w:r>
    </w:p>
    <w:p w14:paraId="0F0AFB68" w14:textId="77777777" w:rsidR="002369F3" w:rsidRDefault="0040411A" w:rsidP="00262EFC">
      <w:pPr>
        <w:spacing w:before="180" w:line="360" w:lineRule="auto"/>
        <w:ind w:left="720"/>
        <w:jc w:val="both"/>
        <w:rPr>
          <w:u w:val="none"/>
        </w:rPr>
      </w:pPr>
      <w:r w:rsidRPr="002369F3">
        <w:rPr>
          <w:u w:val="none"/>
        </w:rPr>
        <w:t xml:space="preserve">9. The applicant is hereby irrevocably authorised to sign any and all documentation to facilitate this Court Order. </w:t>
      </w:r>
    </w:p>
    <w:p w14:paraId="335B7928" w14:textId="77777777" w:rsidR="002369F3" w:rsidRDefault="0040411A" w:rsidP="002369F3">
      <w:pPr>
        <w:spacing w:before="180" w:line="360" w:lineRule="auto"/>
        <w:ind w:left="720"/>
        <w:jc w:val="both"/>
        <w:rPr>
          <w:u w:val="none"/>
        </w:rPr>
      </w:pPr>
      <w:r w:rsidRPr="002369F3">
        <w:rPr>
          <w:u w:val="none"/>
        </w:rPr>
        <w:lastRenderedPageBreak/>
        <w:t xml:space="preserve">10. The applicant will inform the respondent of the following: - </w:t>
      </w:r>
    </w:p>
    <w:p w14:paraId="5743CC18" w14:textId="77777777" w:rsidR="002369F3" w:rsidRDefault="0040411A" w:rsidP="002369F3">
      <w:pPr>
        <w:spacing w:before="180" w:line="360" w:lineRule="auto"/>
        <w:ind w:left="2160" w:hanging="720"/>
        <w:jc w:val="both"/>
        <w:rPr>
          <w:u w:val="none"/>
        </w:rPr>
      </w:pPr>
      <w:r w:rsidRPr="002369F3">
        <w:rPr>
          <w:u w:val="none"/>
        </w:rPr>
        <w:t xml:space="preserve">10.1 </w:t>
      </w:r>
      <w:r w:rsidR="002369F3">
        <w:rPr>
          <w:u w:val="none"/>
        </w:rPr>
        <w:tab/>
      </w:r>
      <w:r w:rsidRPr="002369F3">
        <w:rPr>
          <w:u w:val="none"/>
        </w:rPr>
        <w:t xml:space="preserve">The address where the Isabella will be residing and any changes thereto; </w:t>
      </w:r>
    </w:p>
    <w:p w14:paraId="5EF9A961" w14:textId="77777777" w:rsidR="002369F3" w:rsidRDefault="0040411A" w:rsidP="002369F3">
      <w:pPr>
        <w:spacing w:before="180" w:line="360" w:lineRule="auto"/>
        <w:ind w:left="2160" w:hanging="720"/>
        <w:jc w:val="both"/>
        <w:rPr>
          <w:u w:val="none"/>
        </w:rPr>
      </w:pPr>
      <w:r w:rsidRPr="002369F3">
        <w:rPr>
          <w:u w:val="none"/>
        </w:rPr>
        <w:t xml:space="preserve">10.2 </w:t>
      </w:r>
      <w:r w:rsidR="002369F3">
        <w:rPr>
          <w:u w:val="none"/>
        </w:rPr>
        <w:tab/>
      </w:r>
      <w:r w:rsidRPr="002369F3">
        <w:rPr>
          <w:u w:val="none"/>
        </w:rPr>
        <w:t xml:space="preserve">The school which Isabella will be attending and any changes thereto; </w:t>
      </w:r>
    </w:p>
    <w:p w14:paraId="2AE3E753" w14:textId="77777777" w:rsidR="002369F3" w:rsidRDefault="0040411A" w:rsidP="002369F3">
      <w:pPr>
        <w:spacing w:before="180" w:line="360" w:lineRule="auto"/>
        <w:ind w:left="2160" w:hanging="720"/>
        <w:jc w:val="both"/>
        <w:rPr>
          <w:u w:val="none"/>
        </w:rPr>
      </w:pPr>
      <w:r w:rsidRPr="002369F3">
        <w:rPr>
          <w:u w:val="none"/>
        </w:rPr>
        <w:t xml:space="preserve">10.3 </w:t>
      </w:r>
      <w:r w:rsidR="002369F3">
        <w:rPr>
          <w:u w:val="none"/>
        </w:rPr>
        <w:tab/>
      </w:r>
      <w:r w:rsidRPr="002369F3">
        <w:rPr>
          <w:u w:val="none"/>
        </w:rPr>
        <w:t xml:space="preserve">Provide her with her school reports and keep her appraised of her educational development; </w:t>
      </w:r>
    </w:p>
    <w:p w14:paraId="042E2303" w14:textId="77777777" w:rsidR="002369F3" w:rsidRDefault="0040411A" w:rsidP="002369F3">
      <w:pPr>
        <w:spacing w:before="180" w:line="360" w:lineRule="auto"/>
        <w:ind w:left="2160" w:hanging="720"/>
        <w:jc w:val="both"/>
        <w:rPr>
          <w:u w:val="none"/>
        </w:rPr>
      </w:pPr>
      <w:r w:rsidRPr="002369F3">
        <w:rPr>
          <w:u w:val="none"/>
        </w:rPr>
        <w:t xml:space="preserve">10.4 </w:t>
      </w:r>
      <w:r w:rsidR="002369F3">
        <w:rPr>
          <w:u w:val="none"/>
        </w:rPr>
        <w:tab/>
      </w:r>
      <w:r w:rsidRPr="002369F3">
        <w:rPr>
          <w:u w:val="none"/>
        </w:rPr>
        <w:t>Should Isabella be leaving the Croatia for any reason, he shall provide the respondent with an itinerary detailing, flight details, accommodation</w:t>
      </w:r>
      <w:r w:rsidR="002369F3">
        <w:rPr>
          <w:u w:val="none"/>
        </w:rPr>
        <w:t xml:space="preserve"> details and dates of the </w:t>
      </w:r>
      <w:proofErr w:type="spellStart"/>
      <w:r w:rsidR="002369F3">
        <w:rPr>
          <w:u w:val="none"/>
        </w:rPr>
        <w:t>trip;z</w:t>
      </w:r>
      <w:proofErr w:type="spellEnd"/>
    </w:p>
    <w:p w14:paraId="7901E4FB" w14:textId="77777777" w:rsidR="002369F3" w:rsidRDefault="0040411A" w:rsidP="002369F3">
      <w:pPr>
        <w:spacing w:before="180" w:line="360" w:lineRule="auto"/>
        <w:ind w:left="2160" w:hanging="720"/>
        <w:jc w:val="both"/>
        <w:rPr>
          <w:u w:val="none"/>
        </w:rPr>
      </w:pPr>
      <w:r w:rsidRPr="002369F3">
        <w:rPr>
          <w:u w:val="none"/>
        </w:rPr>
        <w:t xml:space="preserve">10.5 </w:t>
      </w:r>
      <w:r w:rsidR="002369F3">
        <w:rPr>
          <w:u w:val="none"/>
        </w:rPr>
        <w:tab/>
      </w:r>
      <w:r w:rsidRPr="002369F3">
        <w:rPr>
          <w:u w:val="none"/>
        </w:rPr>
        <w:t>All information relating to h</w:t>
      </w:r>
      <w:r w:rsidR="002369F3">
        <w:rPr>
          <w:u w:val="none"/>
        </w:rPr>
        <w:t>er medical needs and wellbeing.</w:t>
      </w:r>
    </w:p>
    <w:p w14:paraId="58BA688B" w14:textId="77777777" w:rsidR="002369F3" w:rsidRDefault="0040411A" w:rsidP="002369F3">
      <w:pPr>
        <w:spacing w:before="180" w:line="360" w:lineRule="auto"/>
        <w:ind w:left="2160" w:hanging="720"/>
        <w:jc w:val="both"/>
        <w:rPr>
          <w:u w:val="none"/>
        </w:rPr>
      </w:pPr>
      <w:r w:rsidRPr="002369F3">
        <w:rPr>
          <w:u w:val="none"/>
        </w:rPr>
        <w:t xml:space="preserve">10.6 The respondent to be furnished with the names and telephone numbers or contact details of the school headmaster and teachers; and </w:t>
      </w:r>
    </w:p>
    <w:p w14:paraId="024983FA" w14:textId="77777777" w:rsidR="002369F3" w:rsidRDefault="0040411A" w:rsidP="002369F3">
      <w:pPr>
        <w:spacing w:before="180" w:line="360" w:lineRule="auto"/>
        <w:ind w:left="2160" w:hanging="720"/>
        <w:jc w:val="both"/>
        <w:rPr>
          <w:u w:val="none"/>
        </w:rPr>
      </w:pPr>
      <w:r w:rsidRPr="002369F3">
        <w:rPr>
          <w:u w:val="none"/>
        </w:rPr>
        <w:t xml:space="preserve">10.7 </w:t>
      </w:r>
      <w:r w:rsidR="002369F3">
        <w:rPr>
          <w:u w:val="none"/>
        </w:rPr>
        <w:tab/>
      </w:r>
      <w:r w:rsidRPr="002369F3">
        <w:rPr>
          <w:u w:val="none"/>
        </w:rPr>
        <w:t>The respondent is entitled to contact the schoolteachers and headmaster to discuss Isabella’s progress and well-being.</w:t>
      </w:r>
    </w:p>
    <w:p w14:paraId="5958BB60" w14:textId="77777777" w:rsidR="00BB1A91" w:rsidRDefault="0040411A" w:rsidP="00BB1A91">
      <w:pPr>
        <w:spacing w:before="180" w:line="360" w:lineRule="auto"/>
        <w:ind w:left="2160" w:hanging="720"/>
        <w:jc w:val="both"/>
        <w:rPr>
          <w:u w:val="none"/>
        </w:rPr>
      </w:pPr>
      <w:r w:rsidRPr="002369F3">
        <w:rPr>
          <w:u w:val="none"/>
        </w:rPr>
        <w:t>1</w:t>
      </w:r>
      <w:r w:rsidR="00673853">
        <w:rPr>
          <w:u w:val="none"/>
        </w:rPr>
        <w:t>1</w:t>
      </w:r>
      <w:r w:rsidRPr="002369F3">
        <w:rPr>
          <w:u w:val="none"/>
        </w:rPr>
        <w:t xml:space="preserve">. </w:t>
      </w:r>
      <w:r w:rsidR="00BB1A91">
        <w:rPr>
          <w:u w:val="none"/>
        </w:rPr>
        <w:tab/>
      </w:r>
      <w:r w:rsidRPr="002369F3">
        <w:rPr>
          <w:u w:val="none"/>
        </w:rPr>
        <w:t xml:space="preserve">The respondent and Isabella shall attend 2 bonding and integration therapy sessions prior to Isabella’s emigration with a Psychologist or Social Worker appointed by the respondent. These sessions are to continue online once Isabella relocates with the applicant. </w:t>
      </w:r>
    </w:p>
    <w:p w14:paraId="3C193C80" w14:textId="77777777" w:rsidR="00BB1A91" w:rsidRDefault="00673853" w:rsidP="00BB1A91">
      <w:pPr>
        <w:spacing w:before="180" w:line="360" w:lineRule="auto"/>
        <w:ind w:left="2160" w:hanging="720"/>
        <w:jc w:val="both"/>
        <w:rPr>
          <w:u w:val="none"/>
        </w:rPr>
      </w:pPr>
      <w:r>
        <w:rPr>
          <w:u w:val="none"/>
        </w:rPr>
        <w:t>12</w:t>
      </w:r>
      <w:r w:rsidR="0040411A" w:rsidRPr="002369F3">
        <w:rPr>
          <w:u w:val="none"/>
        </w:rPr>
        <w:t xml:space="preserve">. </w:t>
      </w:r>
      <w:r w:rsidR="00BB1A91">
        <w:rPr>
          <w:u w:val="none"/>
        </w:rPr>
        <w:tab/>
      </w:r>
      <w:r w:rsidR="0040411A" w:rsidRPr="002369F3">
        <w:rPr>
          <w:u w:val="none"/>
        </w:rPr>
        <w:t xml:space="preserve">In the event of any disputes arising over the exercise of their parental rights and responsibilities, including the dates for the respondent's contact and any issues arising thereof (excluding maintenance), which they are unable to resolve themselves, then the parties will appoint a Clinical Psychologist to act as a mediator to assist the parties to resolve the dispute and in this regard the mediator's </w:t>
      </w:r>
      <w:r w:rsidR="0040411A" w:rsidRPr="002369F3">
        <w:rPr>
          <w:u w:val="none"/>
        </w:rPr>
        <w:lastRenderedPageBreak/>
        <w:t xml:space="preserve">decisions will be binding on the parties pending a decision to the contrary by a court with competent jurisdiction. </w:t>
      </w:r>
    </w:p>
    <w:p w14:paraId="2F32D730" w14:textId="77777777" w:rsidR="00C93125" w:rsidRDefault="00673853" w:rsidP="00BB1A91">
      <w:pPr>
        <w:spacing w:before="180" w:line="360" w:lineRule="auto"/>
        <w:ind w:left="2160" w:hanging="720"/>
        <w:jc w:val="both"/>
        <w:rPr>
          <w:u w:val="none"/>
        </w:rPr>
      </w:pPr>
      <w:r>
        <w:rPr>
          <w:u w:val="none"/>
        </w:rPr>
        <w:t>13</w:t>
      </w:r>
      <w:r w:rsidR="0040411A" w:rsidRPr="002369F3">
        <w:rPr>
          <w:u w:val="none"/>
        </w:rPr>
        <w:t xml:space="preserve">. </w:t>
      </w:r>
      <w:r w:rsidR="00BB1A91">
        <w:rPr>
          <w:u w:val="none"/>
        </w:rPr>
        <w:tab/>
      </w:r>
      <w:r w:rsidR="00C93125" w:rsidRPr="00C93125">
        <w:rPr>
          <w:u w:val="none"/>
        </w:rPr>
        <w:t xml:space="preserve">Upon relocation to Croatia, the applicant is to obtain a mirror Court Order of this Court Order within three months after relocating. </w:t>
      </w:r>
    </w:p>
    <w:p w14:paraId="4C761A5D" w14:textId="77777777" w:rsidR="00C93125" w:rsidRDefault="00C93125" w:rsidP="00BB1A91">
      <w:pPr>
        <w:spacing w:before="180" w:line="360" w:lineRule="auto"/>
        <w:ind w:left="2160" w:hanging="720"/>
        <w:jc w:val="both"/>
        <w:rPr>
          <w:u w:val="none"/>
        </w:rPr>
      </w:pPr>
      <w:r w:rsidRPr="00C93125">
        <w:rPr>
          <w:u w:val="none"/>
        </w:rPr>
        <w:t>1</w:t>
      </w:r>
      <w:r>
        <w:rPr>
          <w:u w:val="none"/>
        </w:rPr>
        <w:t>4</w:t>
      </w:r>
      <w:r w:rsidRPr="00C93125">
        <w:rPr>
          <w:u w:val="none"/>
        </w:rPr>
        <w:t xml:space="preserve">. </w:t>
      </w:r>
      <w:r>
        <w:rPr>
          <w:u w:val="none"/>
        </w:rPr>
        <w:tab/>
      </w:r>
      <w:r w:rsidRPr="00C93125">
        <w:rPr>
          <w:u w:val="none"/>
        </w:rPr>
        <w:t>Should the applic</w:t>
      </w:r>
      <w:r>
        <w:rPr>
          <w:u w:val="none"/>
        </w:rPr>
        <w:t>ant fail to comply with order 13</w:t>
      </w:r>
      <w:r w:rsidRPr="00C93125">
        <w:rPr>
          <w:u w:val="none"/>
        </w:rPr>
        <w:t xml:space="preserve"> within the prescribed period then the respondent shall be entitled to obtain a mirror Court Order of this Court order in Croatia. </w:t>
      </w:r>
    </w:p>
    <w:p w14:paraId="69DE3807" w14:textId="77777777" w:rsidR="00C93125" w:rsidRDefault="00C93125" w:rsidP="00C93125">
      <w:pPr>
        <w:spacing w:before="180" w:line="360" w:lineRule="auto"/>
        <w:ind w:left="2160"/>
        <w:jc w:val="both"/>
        <w:rPr>
          <w:u w:val="none"/>
        </w:rPr>
      </w:pPr>
      <w:r w:rsidRPr="00C93125">
        <w:rPr>
          <w:u w:val="none"/>
        </w:rPr>
        <w:t>1</w:t>
      </w:r>
      <w:r>
        <w:rPr>
          <w:u w:val="none"/>
        </w:rPr>
        <w:t>4.1</w:t>
      </w:r>
      <w:r w:rsidRPr="00C93125">
        <w:rPr>
          <w:u w:val="none"/>
        </w:rPr>
        <w:t xml:space="preserve"> The applicant will be required to comply with whatever is required of her to give effect to this order.</w:t>
      </w:r>
    </w:p>
    <w:p w14:paraId="0D184102" w14:textId="77777777" w:rsidR="00AF21BC" w:rsidRPr="00C93125" w:rsidRDefault="00C93125" w:rsidP="00C93125">
      <w:pPr>
        <w:spacing w:before="180" w:line="360" w:lineRule="auto"/>
        <w:ind w:left="2160" w:hanging="720"/>
        <w:jc w:val="both"/>
        <w:rPr>
          <w:u w:val="none"/>
        </w:rPr>
      </w:pPr>
      <w:r>
        <w:rPr>
          <w:u w:val="none"/>
        </w:rPr>
        <w:t>15.</w:t>
      </w:r>
      <w:r>
        <w:rPr>
          <w:u w:val="none"/>
        </w:rPr>
        <w:tab/>
      </w:r>
      <w:r w:rsidR="0040411A" w:rsidRPr="00C93125">
        <w:rPr>
          <w:u w:val="none"/>
        </w:rPr>
        <w:t xml:space="preserve">The </w:t>
      </w:r>
      <w:r w:rsidR="00673853" w:rsidRPr="00C93125">
        <w:rPr>
          <w:u w:val="none"/>
        </w:rPr>
        <w:t>respondent is ordered to pay the costs of the application</w:t>
      </w:r>
      <w:r w:rsidR="0040411A" w:rsidRPr="00C93125">
        <w:rPr>
          <w:u w:val="none"/>
        </w:rPr>
        <w:t xml:space="preserve">. </w:t>
      </w:r>
    </w:p>
    <w:p w14:paraId="7682A2BE" w14:textId="77777777" w:rsidR="00BB1A91" w:rsidRPr="00C93125" w:rsidRDefault="00BB1A91" w:rsidP="00BB1A91">
      <w:pPr>
        <w:spacing w:before="180" w:line="360" w:lineRule="auto"/>
        <w:ind w:left="2160" w:hanging="720"/>
        <w:jc w:val="both"/>
        <w:rPr>
          <w:u w:val="none"/>
        </w:rPr>
      </w:pPr>
    </w:p>
    <w:p w14:paraId="0CAA5BFF" w14:textId="77777777" w:rsidR="00BB1A91" w:rsidRPr="00C93125" w:rsidRDefault="00BB1A91" w:rsidP="00BB1A91">
      <w:pPr>
        <w:spacing w:before="180" w:line="360" w:lineRule="auto"/>
        <w:ind w:left="2160" w:hanging="720"/>
        <w:jc w:val="both"/>
        <w:rPr>
          <w:u w:val="none"/>
        </w:rPr>
      </w:pPr>
    </w:p>
    <w:p w14:paraId="7E97FA9C" w14:textId="77777777" w:rsidR="00BB1A91" w:rsidRPr="002369F3" w:rsidRDefault="00BB1A91" w:rsidP="00BB1A91">
      <w:pPr>
        <w:spacing w:before="180" w:line="360" w:lineRule="auto"/>
        <w:ind w:left="2160" w:hanging="720"/>
        <w:jc w:val="both"/>
        <w:rPr>
          <w:u w:val="none"/>
        </w:rPr>
      </w:pPr>
    </w:p>
    <w:p w14:paraId="27761C9F" w14:textId="77777777" w:rsidR="00AF21BC" w:rsidRPr="0096135C" w:rsidRDefault="00AF21BC" w:rsidP="00AF21BC">
      <w:pPr>
        <w:tabs>
          <w:tab w:val="right" w:pos="0"/>
        </w:tabs>
        <w:spacing w:line="360" w:lineRule="auto"/>
        <w:jc w:val="both"/>
        <w:rPr>
          <w:u w:val="none"/>
          <w:lang w:val="en-ZA"/>
        </w:rPr>
      </w:pPr>
      <w:r w:rsidRPr="0096135C">
        <w:rPr>
          <w:b/>
          <w:u w:val="none"/>
          <w:lang w:val="en-ZA"/>
        </w:rPr>
        <w:tab/>
      </w:r>
      <w:r w:rsidRPr="0096135C">
        <w:rPr>
          <w:b/>
          <w:u w:val="none"/>
          <w:lang w:val="en-ZA"/>
        </w:rPr>
        <w:tab/>
        <w:t xml:space="preserve">   </w:t>
      </w:r>
      <w:r w:rsidRPr="0096135C">
        <w:rPr>
          <w:u w:val="none"/>
          <w:lang w:val="en-ZA"/>
        </w:rPr>
        <w:t>_________________________________________________</w:t>
      </w:r>
    </w:p>
    <w:p w14:paraId="7934D39A" w14:textId="77777777" w:rsidR="00AF21BC" w:rsidRPr="0096135C" w:rsidRDefault="00AF21BC" w:rsidP="00AF21BC">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14:paraId="7AA6C4F6" w14:textId="77777777" w:rsidR="00AF21BC" w:rsidRPr="0096135C" w:rsidRDefault="00AF21BC" w:rsidP="00AF21BC">
      <w:pPr>
        <w:tabs>
          <w:tab w:val="right" w:pos="0"/>
        </w:tabs>
        <w:jc w:val="both"/>
        <w:rPr>
          <w:b/>
          <w:u w:val="none"/>
          <w:lang w:val="en-ZA"/>
        </w:rPr>
      </w:pPr>
      <w:r>
        <w:rPr>
          <w:b/>
          <w:u w:val="none"/>
          <w:lang w:val="en-ZA"/>
        </w:rPr>
        <w:tab/>
      </w:r>
      <w:r>
        <w:rPr>
          <w:b/>
          <w:u w:val="none"/>
          <w:lang w:val="en-ZA"/>
        </w:rPr>
        <w:tab/>
        <w:t xml:space="preserve">   </w:t>
      </w:r>
      <w:r>
        <w:rPr>
          <w:b/>
          <w:u w:val="none"/>
          <w:lang w:val="en-ZA"/>
        </w:rPr>
        <w:tab/>
      </w:r>
      <w:r w:rsidRPr="0096135C">
        <w:rPr>
          <w:b/>
          <w:u w:val="none"/>
          <w:lang w:val="en-ZA"/>
        </w:rPr>
        <w:t xml:space="preserve"> JUDGE OF THE HIGH </w:t>
      </w:r>
      <w:r>
        <w:rPr>
          <w:b/>
          <w:u w:val="none"/>
          <w:lang w:val="en-ZA"/>
        </w:rPr>
        <w:t>COURT</w:t>
      </w:r>
      <w:r w:rsidRPr="0096135C">
        <w:rPr>
          <w:b/>
          <w:u w:val="none"/>
          <w:lang w:val="en-ZA"/>
        </w:rPr>
        <w:t xml:space="preserve"> OF SOUTH AFRICA</w:t>
      </w:r>
    </w:p>
    <w:p w14:paraId="6ADF01AF" w14:textId="77777777" w:rsidR="00AF21BC" w:rsidRDefault="00AF21BC" w:rsidP="00AF21BC">
      <w:pPr>
        <w:tabs>
          <w:tab w:val="right" w:pos="0"/>
        </w:tabs>
        <w:jc w:val="both"/>
        <w:rPr>
          <w:b/>
          <w:u w:val="none"/>
          <w:lang w:val="en-ZA"/>
        </w:rPr>
      </w:pPr>
      <w:r w:rsidRPr="0096135C">
        <w:rPr>
          <w:b/>
          <w:u w:val="none"/>
          <w:lang w:val="en-ZA"/>
        </w:rPr>
        <w:tab/>
      </w:r>
      <w:r w:rsidRPr="0096135C">
        <w:rPr>
          <w:b/>
          <w:u w:val="none"/>
          <w:lang w:val="en-ZA"/>
        </w:rPr>
        <w:tab/>
        <w:t xml:space="preserve">             GAUTENG </w:t>
      </w:r>
      <w:r>
        <w:rPr>
          <w:b/>
          <w:u w:val="none"/>
          <w:lang w:val="en-ZA"/>
        </w:rPr>
        <w:t xml:space="preserve">LOCAL </w:t>
      </w:r>
      <w:r w:rsidRPr="0096135C">
        <w:rPr>
          <w:b/>
          <w:u w:val="none"/>
          <w:lang w:val="en-ZA"/>
        </w:rPr>
        <w:t xml:space="preserve">DIVISION, </w:t>
      </w:r>
      <w:r>
        <w:rPr>
          <w:b/>
          <w:u w:val="none"/>
          <w:lang w:val="en-ZA"/>
        </w:rPr>
        <w:t>JOHANNESBURG</w:t>
      </w:r>
    </w:p>
    <w:p w14:paraId="08507B35" w14:textId="77777777" w:rsidR="00AF21BC" w:rsidRPr="005A38D8" w:rsidRDefault="00AF21BC" w:rsidP="00AF21BC">
      <w:pPr>
        <w:widowControl w:val="0"/>
        <w:kinsoku w:val="0"/>
        <w:overflowPunct w:val="0"/>
        <w:autoSpaceDE w:val="0"/>
        <w:autoSpaceDN w:val="0"/>
        <w:adjustRightInd w:val="0"/>
        <w:spacing w:before="180" w:line="360" w:lineRule="auto"/>
        <w:ind w:left="360" w:hanging="360"/>
        <w:jc w:val="both"/>
        <w:rPr>
          <w:color w:val="FF0000"/>
          <w:sz w:val="22"/>
          <w:szCs w:val="22"/>
          <w:u w:val="none"/>
        </w:rPr>
      </w:pPr>
      <w:r>
        <w:rPr>
          <w:b/>
          <w:u w:val="none"/>
          <w:lang w:val="en-ZA"/>
        </w:rPr>
        <w:br w:type="page"/>
      </w:r>
    </w:p>
    <w:p w14:paraId="129351A2" w14:textId="77777777" w:rsidR="00AF21BC" w:rsidRDefault="00AF21BC" w:rsidP="00AF21BC">
      <w:pPr>
        <w:tabs>
          <w:tab w:val="right" w:pos="0"/>
        </w:tabs>
        <w:jc w:val="both"/>
        <w:rPr>
          <w:b/>
          <w:u w:val="none"/>
          <w:lang w:val="en-ZA"/>
        </w:rPr>
      </w:pPr>
      <w:r>
        <w:rPr>
          <w:b/>
          <w:u w:val="none"/>
          <w:lang w:val="en-ZA"/>
        </w:rPr>
        <w:lastRenderedPageBreak/>
        <w:t>Appearances:</w:t>
      </w:r>
    </w:p>
    <w:p w14:paraId="38AF823A" w14:textId="77777777" w:rsidR="00AF21BC" w:rsidRPr="00813D40" w:rsidRDefault="00AF21BC" w:rsidP="00AF21BC">
      <w:pPr>
        <w:tabs>
          <w:tab w:val="right" w:pos="0"/>
        </w:tabs>
        <w:jc w:val="both"/>
        <w:rPr>
          <w:b/>
          <w:u w:val="none"/>
          <w:lang w:val="en-ZA"/>
        </w:rPr>
      </w:pPr>
    </w:p>
    <w:p w14:paraId="4023C4C3" w14:textId="77777777" w:rsidR="00AF21BC" w:rsidRDefault="00AF21BC" w:rsidP="00AF21BC">
      <w:pPr>
        <w:tabs>
          <w:tab w:val="right" w:pos="0"/>
        </w:tabs>
        <w:spacing w:line="360" w:lineRule="auto"/>
        <w:jc w:val="both"/>
        <w:rPr>
          <w:u w:val="none"/>
          <w:lang w:val="en-ZA"/>
        </w:rPr>
      </w:pPr>
      <w:r>
        <w:rPr>
          <w:u w:val="none"/>
          <w:lang w:val="en-ZA"/>
        </w:rPr>
        <w:t>On behalf of the applicant</w:t>
      </w:r>
      <w:r>
        <w:rPr>
          <w:u w:val="none"/>
          <w:lang w:val="en-ZA"/>
        </w:rPr>
        <w:tab/>
      </w:r>
      <w:r>
        <w:rPr>
          <w:u w:val="none"/>
          <w:lang w:val="en-ZA"/>
        </w:rPr>
        <w:tab/>
        <w:t>:</w:t>
      </w:r>
      <w:r>
        <w:rPr>
          <w:u w:val="none"/>
          <w:lang w:val="en-ZA"/>
        </w:rPr>
        <w:tab/>
        <w:t xml:space="preserve">Adv. </w:t>
      </w:r>
      <w:r w:rsidR="00B30276">
        <w:rPr>
          <w:u w:val="none"/>
          <w:lang w:val="en-ZA"/>
        </w:rPr>
        <w:t xml:space="preserve">K Howard </w:t>
      </w:r>
    </w:p>
    <w:p w14:paraId="37403093" w14:textId="77777777" w:rsidR="00AF21BC" w:rsidRDefault="00AF21BC" w:rsidP="00AF21BC">
      <w:pPr>
        <w:tabs>
          <w:tab w:val="right" w:pos="0"/>
        </w:tabs>
        <w:spacing w:line="360" w:lineRule="auto"/>
        <w:jc w:val="both"/>
        <w:rPr>
          <w:u w:val="none"/>
          <w:lang w:val="en-ZA"/>
        </w:rPr>
      </w:pPr>
      <w:r>
        <w:rPr>
          <w:u w:val="none"/>
          <w:lang w:val="en-ZA"/>
        </w:rPr>
        <w:t xml:space="preserve">Instructed by                          </w:t>
      </w:r>
      <w:r>
        <w:rPr>
          <w:u w:val="none"/>
          <w:lang w:val="en-ZA"/>
        </w:rPr>
        <w:tab/>
        <w:t xml:space="preserve">:    </w:t>
      </w:r>
      <w:r>
        <w:rPr>
          <w:u w:val="none"/>
          <w:lang w:val="en-ZA"/>
        </w:rPr>
        <w:tab/>
      </w:r>
      <w:r w:rsidR="00B30276">
        <w:rPr>
          <w:u w:val="none"/>
          <w:lang w:val="en-ZA"/>
        </w:rPr>
        <w:t xml:space="preserve">Houghton Harper </w:t>
      </w:r>
      <w:r>
        <w:rPr>
          <w:u w:val="none"/>
          <w:lang w:val="en-ZA"/>
        </w:rPr>
        <w:t>Inc</w:t>
      </w:r>
    </w:p>
    <w:p w14:paraId="34945909" w14:textId="77777777" w:rsidR="00AF21BC" w:rsidRDefault="00AF21BC" w:rsidP="00AF21BC">
      <w:pPr>
        <w:tabs>
          <w:tab w:val="right" w:pos="0"/>
        </w:tabs>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14:paraId="3A287BBF" w14:textId="77777777" w:rsidR="00AF21BC" w:rsidRDefault="00AF21BC" w:rsidP="00AF21BC">
      <w:pPr>
        <w:tabs>
          <w:tab w:val="right" w:pos="0"/>
        </w:tabs>
        <w:jc w:val="both"/>
        <w:rPr>
          <w:u w:val="none"/>
          <w:lang w:val="en-ZA"/>
        </w:rPr>
      </w:pPr>
    </w:p>
    <w:p w14:paraId="3E20212F" w14:textId="77777777" w:rsidR="00AF21BC" w:rsidRDefault="00AF21BC" w:rsidP="00AF21BC">
      <w:pPr>
        <w:tabs>
          <w:tab w:val="right" w:pos="0"/>
        </w:tabs>
        <w:spacing w:line="360" w:lineRule="auto"/>
        <w:jc w:val="both"/>
        <w:rPr>
          <w:u w:val="none"/>
          <w:lang w:val="en-ZA"/>
        </w:rPr>
      </w:pPr>
      <w:r>
        <w:rPr>
          <w:u w:val="none"/>
          <w:lang w:val="en-ZA"/>
        </w:rPr>
        <w:t>On behalf of the respondent</w:t>
      </w:r>
      <w:r>
        <w:rPr>
          <w:u w:val="none"/>
          <w:lang w:val="en-ZA"/>
        </w:rPr>
        <w:tab/>
        <w:t>:</w:t>
      </w:r>
      <w:r>
        <w:rPr>
          <w:u w:val="none"/>
          <w:lang w:val="en-ZA"/>
        </w:rPr>
        <w:tab/>
        <w:t xml:space="preserve">Adv. </w:t>
      </w:r>
      <w:r w:rsidR="00B30276">
        <w:rPr>
          <w:u w:val="none"/>
          <w:lang w:val="en-ZA"/>
        </w:rPr>
        <w:t>T Lipschitz</w:t>
      </w:r>
    </w:p>
    <w:p w14:paraId="71A5D6E5" w14:textId="77777777" w:rsidR="00AF21BC" w:rsidRDefault="00AF21BC" w:rsidP="00AF21BC">
      <w:pPr>
        <w:tabs>
          <w:tab w:val="right" w:pos="0"/>
        </w:tabs>
        <w:spacing w:line="360" w:lineRule="auto"/>
        <w:jc w:val="both"/>
        <w:rPr>
          <w:u w:val="none"/>
          <w:lang w:val="en-ZA"/>
        </w:rPr>
      </w:pPr>
      <w:r>
        <w:rPr>
          <w:u w:val="none"/>
          <w:lang w:val="en-ZA"/>
        </w:rPr>
        <w:t xml:space="preserve">Instructed by                                 :          </w:t>
      </w:r>
      <w:r w:rsidR="00B30276">
        <w:rPr>
          <w:u w:val="none"/>
          <w:lang w:val="en-ZA"/>
        </w:rPr>
        <w:t>Craig Baillie Attorneys</w:t>
      </w:r>
    </w:p>
    <w:p w14:paraId="023212B2" w14:textId="77777777" w:rsidR="00AF21BC" w:rsidRDefault="00AF21BC" w:rsidP="00AF21BC">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r>
        <w:rPr>
          <w:u w:val="none"/>
          <w:lang w:val="en-ZA"/>
        </w:rPr>
        <w:tab/>
      </w:r>
    </w:p>
    <w:p w14:paraId="5603E1BF" w14:textId="77777777" w:rsidR="00AF21BC" w:rsidRDefault="00AF21BC" w:rsidP="00AF21BC">
      <w:pPr>
        <w:tabs>
          <w:tab w:val="right" w:pos="0"/>
        </w:tabs>
        <w:spacing w:line="360" w:lineRule="auto"/>
        <w:jc w:val="both"/>
        <w:rPr>
          <w:u w:val="none"/>
          <w:lang w:val="en-ZA"/>
        </w:rPr>
      </w:pPr>
    </w:p>
    <w:p w14:paraId="6DF8473C" w14:textId="77777777" w:rsidR="00AF21BC" w:rsidRDefault="00AF21BC" w:rsidP="00AF21BC">
      <w:pPr>
        <w:tabs>
          <w:tab w:val="right" w:pos="0"/>
        </w:tabs>
        <w:spacing w:line="360" w:lineRule="auto"/>
        <w:jc w:val="both"/>
        <w:rPr>
          <w:u w:val="none"/>
          <w:lang w:val="en-ZA"/>
        </w:rPr>
      </w:pPr>
      <w:r>
        <w:rPr>
          <w:u w:val="none"/>
          <w:lang w:val="en-ZA"/>
        </w:rPr>
        <w:t xml:space="preserve">Date of hearing                             :       </w:t>
      </w:r>
      <w:r w:rsidR="00B30276">
        <w:rPr>
          <w:u w:val="none"/>
          <w:lang w:val="en-ZA"/>
        </w:rPr>
        <w:tab/>
        <w:t>13</w:t>
      </w:r>
      <w:r>
        <w:rPr>
          <w:u w:val="none"/>
          <w:lang w:val="en-ZA"/>
        </w:rPr>
        <w:t xml:space="preserve"> </w:t>
      </w:r>
      <w:r w:rsidR="00B30276">
        <w:rPr>
          <w:u w:val="none"/>
          <w:lang w:val="en-ZA"/>
        </w:rPr>
        <w:tab/>
        <w:t>Dec</w:t>
      </w:r>
      <w:r>
        <w:rPr>
          <w:u w:val="none"/>
          <w:lang w:val="en-ZA"/>
        </w:rPr>
        <w:t>ember 2022</w:t>
      </w:r>
    </w:p>
    <w:p w14:paraId="68D1BA63" w14:textId="77777777" w:rsidR="00AF21BC" w:rsidRDefault="00AF21BC" w:rsidP="00AF21BC">
      <w:pPr>
        <w:tabs>
          <w:tab w:val="right" w:pos="0"/>
        </w:tabs>
        <w:spacing w:line="360" w:lineRule="auto"/>
        <w:jc w:val="both"/>
        <w:rPr>
          <w:u w:val="none"/>
          <w:lang w:val="en-ZA"/>
        </w:rPr>
      </w:pPr>
      <w:r>
        <w:rPr>
          <w:u w:val="none"/>
          <w:lang w:val="en-ZA"/>
        </w:rPr>
        <w:t xml:space="preserve">Date of judgment                          :         </w:t>
      </w:r>
      <w:r w:rsidR="00B30276">
        <w:rPr>
          <w:u w:val="none"/>
          <w:lang w:val="en-ZA"/>
        </w:rPr>
        <w:t>19</w:t>
      </w:r>
      <w:r w:rsidR="00B30276">
        <w:rPr>
          <w:u w:val="none"/>
          <w:lang w:val="en-ZA"/>
        </w:rPr>
        <w:tab/>
        <w:t>Dec</w:t>
      </w:r>
      <w:r>
        <w:rPr>
          <w:u w:val="none"/>
          <w:lang w:val="en-ZA"/>
        </w:rPr>
        <w:t>ember 2022</w:t>
      </w:r>
    </w:p>
    <w:p w14:paraId="50E84FE4" w14:textId="77777777" w:rsidR="0040108D" w:rsidRDefault="00C93125">
      <w:r>
        <w:tab/>
        <w:t xml:space="preserve">  </w:t>
      </w:r>
    </w:p>
    <w:sectPr w:rsidR="0040108D" w:rsidSect="000712FF">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4152" w14:textId="77777777" w:rsidR="006B1E2D" w:rsidRDefault="006B1E2D" w:rsidP="00AF21BC">
      <w:r>
        <w:separator/>
      </w:r>
    </w:p>
  </w:endnote>
  <w:endnote w:type="continuationSeparator" w:id="0">
    <w:p w14:paraId="0E38C2C6" w14:textId="77777777" w:rsidR="006B1E2D" w:rsidRDefault="006B1E2D" w:rsidP="00AF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B7A4" w14:textId="77777777" w:rsidR="006B1E2D" w:rsidRDefault="006B1E2D" w:rsidP="00AF21BC">
      <w:r>
        <w:separator/>
      </w:r>
    </w:p>
  </w:footnote>
  <w:footnote w:type="continuationSeparator" w:id="0">
    <w:p w14:paraId="293CCA6F" w14:textId="77777777" w:rsidR="006B1E2D" w:rsidRDefault="006B1E2D" w:rsidP="00AF21BC">
      <w:r>
        <w:continuationSeparator/>
      </w:r>
    </w:p>
  </w:footnote>
  <w:footnote w:id="1">
    <w:p w14:paraId="148996F3" w14:textId="77777777" w:rsidR="006D0F7D" w:rsidRDefault="006D0F7D" w:rsidP="009E6E1D">
      <w:pPr>
        <w:pStyle w:val="FootnoteText"/>
      </w:pPr>
      <w:r>
        <w:rPr>
          <w:rStyle w:val="FootnoteReference"/>
        </w:rPr>
        <w:footnoteRef/>
      </w:r>
      <w:r>
        <w:t xml:space="preserve"> [2006] 1 All SA  571 SCA at para [9]</w:t>
      </w:r>
    </w:p>
  </w:footnote>
  <w:footnote w:id="2">
    <w:p w14:paraId="7D7096F4" w14:textId="77777777" w:rsidR="006D0F7D" w:rsidRDefault="006D0F7D" w:rsidP="009E6E1D">
      <w:pPr>
        <w:pStyle w:val="FootnoteText"/>
      </w:pPr>
      <w:r>
        <w:rPr>
          <w:rStyle w:val="FootnoteReference"/>
        </w:rPr>
        <w:footnoteRef/>
      </w:r>
      <w:r>
        <w:t xml:space="preserve"> </w:t>
      </w:r>
      <w:hyperlink r:id="rId1" w:tooltip="View LawCiteRecord" w:history="1">
        <w:r w:rsidRPr="005E4ADE">
          <w:rPr>
            <w:rFonts w:eastAsia="Times New Roman"/>
            <w:bCs/>
            <w:color w:val="0B4B0B"/>
            <w:shd w:val="clear" w:color="auto" w:fill="FFFFFF"/>
            <w:lang w:val="en-GB" w:eastAsia="en-GB"/>
          </w:rPr>
          <w:t>2002 (2) SA 303</w:t>
        </w:r>
      </w:hyperlink>
      <w:r w:rsidRPr="005E4ADE">
        <w:rPr>
          <w:rFonts w:eastAsia="Times New Roman"/>
          <w:color w:val="242121"/>
          <w:shd w:val="clear" w:color="auto" w:fill="FFFFFF"/>
          <w:lang w:val="en-GB" w:eastAsia="en-GB"/>
        </w:rPr>
        <w:t> (SCA) para 2 at 318E-I</w:t>
      </w:r>
    </w:p>
  </w:footnote>
  <w:footnote w:id="3">
    <w:p w14:paraId="635C150F" w14:textId="77777777" w:rsidR="006D0F7D" w:rsidRDefault="006D0F7D" w:rsidP="00155707">
      <w:pPr>
        <w:pStyle w:val="FootnoteText"/>
      </w:pPr>
      <w:r>
        <w:rPr>
          <w:rStyle w:val="FootnoteReference"/>
        </w:rPr>
        <w:footnoteRef/>
      </w:r>
      <w:r>
        <w:t xml:space="preserve"> </w:t>
      </w:r>
      <w:r>
        <w:rPr>
          <w:color w:val="000000"/>
        </w:rPr>
        <w:t xml:space="preserve">2006 (3) SA 42 SCA  at [11] and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836" w14:textId="77777777" w:rsidR="006D0F7D" w:rsidRDefault="006D0F7D" w:rsidP="000712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6C1D0" w14:textId="77777777" w:rsidR="006D0F7D" w:rsidRDefault="006D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935" w14:textId="77777777" w:rsidR="006D0F7D" w:rsidRPr="00165851" w:rsidRDefault="006D0F7D" w:rsidP="000712FF">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7877E2">
      <w:rPr>
        <w:rStyle w:val="PageNumber"/>
        <w:noProof/>
        <w:u w:val="none"/>
      </w:rPr>
      <w:t>14</w:t>
    </w:r>
    <w:r w:rsidRPr="00165851">
      <w:rPr>
        <w:rStyle w:val="PageNumber"/>
        <w:u w:val="none"/>
      </w:rPr>
      <w:fldChar w:fldCharType="end"/>
    </w:r>
  </w:p>
  <w:p w14:paraId="6042C4C8" w14:textId="77777777" w:rsidR="006D0F7D" w:rsidRDefault="006D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BB008B"/>
    <w:multiLevelType w:val="hybridMultilevel"/>
    <w:tmpl w:val="499EB82A"/>
    <w:lvl w:ilvl="0" w:tplc="B1A6D134">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 w15:restartNumberingAfterBreak="0">
    <w:nsid w:val="145B0E7D"/>
    <w:multiLevelType w:val="multilevel"/>
    <w:tmpl w:val="07E09F6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A7768E"/>
    <w:multiLevelType w:val="hybridMultilevel"/>
    <w:tmpl w:val="12E8AE56"/>
    <w:lvl w:ilvl="0" w:tplc="0C405880">
      <w:start w:val="1"/>
      <w:numFmt w:val="decimal"/>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1331E"/>
    <w:multiLevelType w:val="multilevel"/>
    <w:tmpl w:val="8E549A3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14799"/>
    <w:multiLevelType w:val="hybridMultilevel"/>
    <w:tmpl w:val="51C8CCF0"/>
    <w:lvl w:ilvl="0" w:tplc="8CF28518">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9F009D2"/>
    <w:multiLevelType w:val="multilevel"/>
    <w:tmpl w:val="F03E06C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A56908"/>
    <w:multiLevelType w:val="hybridMultilevel"/>
    <w:tmpl w:val="B720EBD0"/>
    <w:lvl w:ilvl="0" w:tplc="801AEFE4">
      <w:start w:val="1"/>
      <w:numFmt w:val="decimal"/>
      <w:lvlText w:val="%1."/>
      <w:lvlJc w:val="left"/>
      <w:pPr>
        <w:tabs>
          <w:tab w:val="num" w:pos="4310"/>
        </w:tabs>
        <w:ind w:left="4310" w:hanging="930"/>
      </w:pPr>
      <w:rPr>
        <w:rFonts w:hint="default"/>
        <w:b w:val="0"/>
        <w:bCs w:val="0"/>
      </w:rPr>
    </w:lvl>
    <w:lvl w:ilvl="1" w:tplc="63DAF706">
      <w:numFmt w:val="none"/>
      <w:lvlText w:val=""/>
      <w:lvlJc w:val="left"/>
      <w:pPr>
        <w:tabs>
          <w:tab w:val="num" w:pos="3230"/>
        </w:tabs>
      </w:pPr>
    </w:lvl>
    <w:lvl w:ilvl="2" w:tplc="2942166A">
      <w:numFmt w:val="none"/>
      <w:lvlText w:val=""/>
      <w:lvlJc w:val="left"/>
      <w:pPr>
        <w:tabs>
          <w:tab w:val="num" w:pos="3230"/>
        </w:tabs>
      </w:pPr>
    </w:lvl>
    <w:lvl w:ilvl="3" w:tplc="27703814">
      <w:numFmt w:val="none"/>
      <w:lvlText w:val=""/>
      <w:lvlJc w:val="left"/>
      <w:pPr>
        <w:tabs>
          <w:tab w:val="num" w:pos="3230"/>
        </w:tabs>
      </w:pPr>
    </w:lvl>
    <w:lvl w:ilvl="4" w:tplc="BD1EA65A">
      <w:numFmt w:val="none"/>
      <w:lvlText w:val=""/>
      <w:lvlJc w:val="left"/>
      <w:pPr>
        <w:tabs>
          <w:tab w:val="num" w:pos="3230"/>
        </w:tabs>
      </w:pPr>
    </w:lvl>
    <w:lvl w:ilvl="5" w:tplc="79C2ACBE">
      <w:numFmt w:val="none"/>
      <w:lvlText w:val=""/>
      <w:lvlJc w:val="left"/>
      <w:pPr>
        <w:tabs>
          <w:tab w:val="num" w:pos="3230"/>
        </w:tabs>
      </w:pPr>
    </w:lvl>
    <w:lvl w:ilvl="6" w:tplc="837823D8">
      <w:numFmt w:val="none"/>
      <w:lvlText w:val=""/>
      <w:lvlJc w:val="left"/>
      <w:pPr>
        <w:tabs>
          <w:tab w:val="num" w:pos="3230"/>
        </w:tabs>
      </w:pPr>
    </w:lvl>
    <w:lvl w:ilvl="7" w:tplc="68E6D6C0">
      <w:numFmt w:val="none"/>
      <w:lvlText w:val=""/>
      <w:lvlJc w:val="left"/>
      <w:pPr>
        <w:tabs>
          <w:tab w:val="num" w:pos="3230"/>
        </w:tabs>
      </w:pPr>
    </w:lvl>
    <w:lvl w:ilvl="8" w:tplc="136673DC">
      <w:numFmt w:val="none"/>
      <w:lvlText w:val=""/>
      <w:lvlJc w:val="left"/>
      <w:pPr>
        <w:tabs>
          <w:tab w:val="num" w:pos="3230"/>
        </w:tabs>
      </w:pPr>
    </w:lvl>
  </w:abstractNum>
  <w:abstractNum w:abstractNumId="8" w15:restartNumberingAfterBreak="0">
    <w:nsid w:val="40CD332C"/>
    <w:multiLevelType w:val="hybridMultilevel"/>
    <w:tmpl w:val="1664591A"/>
    <w:lvl w:ilvl="0" w:tplc="E60AC9B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1A93633"/>
    <w:multiLevelType w:val="hybridMultilevel"/>
    <w:tmpl w:val="3D52BD0C"/>
    <w:lvl w:ilvl="0" w:tplc="F760DCE8">
      <w:start w:val="1"/>
      <w:numFmt w:val="lowerRoman"/>
      <w:lvlText w:val="(%1)"/>
      <w:lvlJc w:val="left"/>
      <w:pPr>
        <w:ind w:left="2081" w:hanging="720"/>
      </w:pPr>
      <w:rPr>
        <w:rFonts w:hint="default"/>
      </w:rPr>
    </w:lvl>
    <w:lvl w:ilvl="1" w:tplc="1C090019" w:tentative="1">
      <w:start w:val="1"/>
      <w:numFmt w:val="lowerLetter"/>
      <w:lvlText w:val="%2."/>
      <w:lvlJc w:val="left"/>
      <w:pPr>
        <w:ind w:left="2441" w:hanging="360"/>
      </w:pPr>
    </w:lvl>
    <w:lvl w:ilvl="2" w:tplc="1C09001B" w:tentative="1">
      <w:start w:val="1"/>
      <w:numFmt w:val="lowerRoman"/>
      <w:lvlText w:val="%3."/>
      <w:lvlJc w:val="right"/>
      <w:pPr>
        <w:ind w:left="3161" w:hanging="180"/>
      </w:pPr>
    </w:lvl>
    <w:lvl w:ilvl="3" w:tplc="1C09000F" w:tentative="1">
      <w:start w:val="1"/>
      <w:numFmt w:val="decimal"/>
      <w:lvlText w:val="%4."/>
      <w:lvlJc w:val="left"/>
      <w:pPr>
        <w:ind w:left="3881" w:hanging="360"/>
      </w:pPr>
    </w:lvl>
    <w:lvl w:ilvl="4" w:tplc="1C090019" w:tentative="1">
      <w:start w:val="1"/>
      <w:numFmt w:val="lowerLetter"/>
      <w:lvlText w:val="%5."/>
      <w:lvlJc w:val="left"/>
      <w:pPr>
        <w:ind w:left="4601" w:hanging="360"/>
      </w:pPr>
    </w:lvl>
    <w:lvl w:ilvl="5" w:tplc="1C09001B" w:tentative="1">
      <w:start w:val="1"/>
      <w:numFmt w:val="lowerRoman"/>
      <w:lvlText w:val="%6."/>
      <w:lvlJc w:val="right"/>
      <w:pPr>
        <w:ind w:left="5321" w:hanging="180"/>
      </w:pPr>
    </w:lvl>
    <w:lvl w:ilvl="6" w:tplc="1C09000F" w:tentative="1">
      <w:start w:val="1"/>
      <w:numFmt w:val="decimal"/>
      <w:lvlText w:val="%7."/>
      <w:lvlJc w:val="left"/>
      <w:pPr>
        <w:ind w:left="6041" w:hanging="360"/>
      </w:pPr>
    </w:lvl>
    <w:lvl w:ilvl="7" w:tplc="1C090019" w:tentative="1">
      <w:start w:val="1"/>
      <w:numFmt w:val="lowerLetter"/>
      <w:lvlText w:val="%8."/>
      <w:lvlJc w:val="left"/>
      <w:pPr>
        <w:ind w:left="6761" w:hanging="360"/>
      </w:pPr>
    </w:lvl>
    <w:lvl w:ilvl="8" w:tplc="1C09001B" w:tentative="1">
      <w:start w:val="1"/>
      <w:numFmt w:val="lowerRoman"/>
      <w:lvlText w:val="%9."/>
      <w:lvlJc w:val="right"/>
      <w:pPr>
        <w:ind w:left="7481" w:hanging="180"/>
      </w:pPr>
    </w:lvl>
  </w:abstractNum>
  <w:abstractNum w:abstractNumId="10" w15:restartNumberingAfterBreak="0">
    <w:nsid w:val="585D1EBB"/>
    <w:multiLevelType w:val="hybridMultilevel"/>
    <w:tmpl w:val="86DC1814"/>
    <w:lvl w:ilvl="0" w:tplc="382425E6">
      <w:start w:val="1"/>
      <w:numFmt w:val="decimal"/>
      <w:lvlText w:val="%1."/>
      <w:lvlJc w:val="left"/>
      <w:pPr>
        <w:ind w:left="1800" w:hanging="360"/>
      </w:pPr>
      <w:rPr>
        <w:rFonts w:hint="default"/>
      </w:rPr>
    </w:lvl>
    <w:lvl w:ilvl="1" w:tplc="24E4C29E">
      <w:start w:val="1"/>
      <w:numFmt w:val="decimal"/>
      <w:lvlText w:val="%2"/>
      <w:lvlJc w:val="left"/>
      <w:pPr>
        <w:ind w:left="2520" w:hanging="360"/>
      </w:pPr>
      <w:rPr>
        <w:rFonts w:ascii="Arial" w:eastAsia="Times New Roman" w:hAnsi="Arial" w:cs="Arial"/>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B132597"/>
    <w:multiLevelType w:val="hybridMultilevel"/>
    <w:tmpl w:val="68A4C684"/>
    <w:lvl w:ilvl="0" w:tplc="4D4A8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BBC1594"/>
    <w:multiLevelType w:val="multilevel"/>
    <w:tmpl w:val="01F4546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E35EBF"/>
    <w:multiLevelType w:val="hybridMultilevel"/>
    <w:tmpl w:val="1EA885F0"/>
    <w:lvl w:ilvl="0" w:tplc="0EEA73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130325970">
    <w:abstractNumId w:val="0"/>
  </w:num>
  <w:num w:numId="2" w16cid:durableId="1844197782">
    <w:abstractNumId w:val="3"/>
  </w:num>
  <w:num w:numId="3" w16cid:durableId="705058863">
    <w:abstractNumId w:val="7"/>
  </w:num>
  <w:num w:numId="4" w16cid:durableId="712391611">
    <w:abstractNumId w:val="11"/>
  </w:num>
  <w:num w:numId="5" w16cid:durableId="385224055">
    <w:abstractNumId w:val="5"/>
  </w:num>
  <w:num w:numId="6" w16cid:durableId="739207985">
    <w:abstractNumId w:val="13"/>
  </w:num>
  <w:num w:numId="7" w16cid:durableId="987394032">
    <w:abstractNumId w:val="4"/>
  </w:num>
  <w:num w:numId="8" w16cid:durableId="1805540084">
    <w:abstractNumId w:val="2"/>
  </w:num>
  <w:num w:numId="9" w16cid:durableId="715201851">
    <w:abstractNumId w:val="6"/>
  </w:num>
  <w:num w:numId="10" w16cid:durableId="839152327">
    <w:abstractNumId w:val="12"/>
  </w:num>
  <w:num w:numId="11" w16cid:durableId="1650816524">
    <w:abstractNumId w:val="1"/>
  </w:num>
  <w:num w:numId="12" w16cid:durableId="958268638">
    <w:abstractNumId w:val="9"/>
  </w:num>
  <w:num w:numId="13" w16cid:durableId="621502301">
    <w:abstractNumId w:val="10"/>
  </w:num>
  <w:num w:numId="14" w16cid:durableId="51006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BC"/>
    <w:rsid w:val="000228FE"/>
    <w:rsid w:val="000402D8"/>
    <w:rsid w:val="0006519E"/>
    <w:rsid w:val="000712FF"/>
    <w:rsid w:val="000C696C"/>
    <w:rsid w:val="000E4622"/>
    <w:rsid w:val="00120CA6"/>
    <w:rsid w:val="00120F50"/>
    <w:rsid w:val="00155707"/>
    <w:rsid w:val="0018727C"/>
    <w:rsid w:val="001A3F0A"/>
    <w:rsid w:val="001A65C4"/>
    <w:rsid w:val="001D37A6"/>
    <w:rsid w:val="002047BF"/>
    <w:rsid w:val="0020671B"/>
    <w:rsid w:val="002369F3"/>
    <w:rsid w:val="00262EFC"/>
    <w:rsid w:val="002840AB"/>
    <w:rsid w:val="002B2D09"/>
    <w:rsid w:val="002E12EF"/>
    <w:rsid w:val="002F1427"/>
    <w:rsid w:val="00305BBB"/>
    <w:rsid w:val="00380FD7"/>
    <w:rsid w:val="00390A60"/>
    <w:rsid w:val="003B1293"/>
    <w:rsid w:val="0040108D"/>
    <w:rsid w:val="0040411A"/>
    <w:rsid w:val="00415D33"/>
    <w:rsid w:val="00452307"/>
    <w:rsid w:val="00457DD0"/>
    <w:rsid w:val="004C7F3E"/>
    <w:rsid w:val="00523AD8"/>
    <w:rsid w:val="00574C69"/>
    <w:rsid w:val="005973DD"/>
    <w:rsid w:val="005B6AA9"/>
    <w:rsid w:val="005D3E6E"/>
    <w:rsid w:val="005E00A3"/>
    <w:rsid w:val="005E4ADE"/>
    <w:rsid w:val="006070CD"/>
    <w:rsid w:val="006145BE"/>
    <w:rsid w:val="00622FB4"/>
    <w:rsid w:val="00650E08"/>
    <w:rsid w:val="00673853"/>
    <w:rsid w:val="006763B6"/>
    <w:rsid w:val="0069726F"/>
    <w:rsid w:val="006B1E2D"/>
    <w:rsid w:val="006D0F7D"/>
    <w:rsid w:val="006E0924"/>
    <w:rsid w:val="007037D0"/>
    <w:rsid w:val="00705734"/>
    <w:rsid w:val="00745D18"/>
    <w:rsid w:val="007877E2"/>
    <w:rsid w:val="007B2DF1"/>
    <w:rsid w:val="007D7BA9"/>
    <w:rsid w:val="00836631"/>
    <w:rsid w:val="00856F38"/>
    <w:rsid w:val="008624AD"/>
    <w:rsid w:val="00895623"/>
    <w:rsid w:val="008A7C26"/>
    <w:rsid w:val="008C0921"/>
    <w:rsid w:val="008C0989"/>
    <w:rsid w:val="008D1472"/>
    <w:rsid w:val="008D4F22"/>
    <w:rsid w:val="00917DE5"/>
    <w:rsid w:val="00922017"/>
    <w:rsid w:val="00942C74"/>
    <w:rsid w:val="00997A16"/>
    <w:rsid w:val="009E3B4D"/>
    <w:rsid w:val="009E6E1D"/>
    <w:rsid w:val="009F7139"/>
    <w:rsid w:val="00A15B5F"/>
    <w:rsid w:val="00AA5DAE"/>
    <w:rsid w:val="00AB7800"/>
    <w:rsid w:val="00AC07D7"/>
    <w:rsid w:val="00AC1207"/>
    <w:rsid w:val="00AF21BC"/>
    <w:rsid w:val="00B17D21"/>
    <w:rsid w:val="00B25D58"/>
    <w:rsid w:val="00B30276"/>
    <w:rsid w:val="00B46A3E"/>
    <w:rsid w:val="00B47CF3"/>
    <w:rsid w:val="00B64259"/>
    <w:rsid w:val="00B96279"/>
    <w:rsid w:val="00BB1A91"/>
    <w:rsid w:val="00BD575D"/>
    <w:rsid w:val="00C10223"/>
    <w:rsid w:val="00C11448"/>
    <w:rsid w:val="00C53D84"/>
    <w:rsid w:val="00C93125"/>
    <w:rsid w:val="00D3064C"/>
    <w:rsid w:val="00D32D35"/>
    <w:rsid w:val="00D42948"/>
    <w:rsid w:val="00D70315"/>
    <w:rsid w:val="00D95B40"/>
    <w:rsid w:val="00DA2415"/>
    <w:rsid w:val="00DC782A"/>
    <w:rsid w:val="00DF7EC0"/>
    <w:rsid w:val="00E208A3"/>
    <w:rsid w:val="00E56AEB"/>
    <w:rsid w:val="00E71CBE"/>
    <w:rsid w:val="00EB0FDB"/>
    <w:rsid w:val="00EB5475"/>
    <w:rsid w:val="00EF7AB3"/>
    <w:rsid w:val="00F64F76"/>
    <w:rsid w:val="00FA1C4A"/>
    <w:rsid w:val="00FA532A"/>
    <w:rsid w:val="00FB40C2"/>
    <w:rsid w:val="00FD3D95"/>
    <w:rsid w:val="00FF73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0C6297"/>
  <w15:chartTrackingRefBased/>
  <w15:docId w15:val="{04402F9A-FD0A-4DF9-B217-52EBB16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BC"/>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1BC"/>
    <w:pPr>
      <w:tabs>
        <w:tab w:val="center" w:pos="4153"/>
        <w:tab w:val="right" w:pos="8306"/>
      </w:tabs>
    </w:pPr>
  </w:style>
  <w:style w:type="character" w:customStyle="1" w:styleId="HeaderChar">
    <w:name w:val="Header Char"/>
    <w:basedOn w:val="DefaultParagraphFont"/>
    <w:link w:val="Header"/>
    <w:rsid w:val="00AF21BC"/>
    <w:rPr>
      <w:rFonts w:ascii="Arial" w:eastAsia="Times New Roman" w:hAnsi="Arial" w:cs="Arial"/>
      <w:sz w:val="24"/>
      <w:szCs w:val="24"/>
      <w:u w:val="single"/>
      <w:lang w:val="en-GB" w:eastAsia="en-GB"/>
    </w:rPr>
  </w:style>
  <w:style w:type="character" w:styleId="PageNumber">
    <w:name w:val="page number"/>
    <w:basedOn w:val="DefaultParagraphFont"/>
    <w:rsid w:val="00AF21BC"/>
  </w:style>
  <w:style w:type="paragraph" w:styleId="ListParagraph">
    <w:name w:val="List Paragraph"/>
    <w:basedOn w:val="Normal"/>
    <w:link w:val="ListParagraphChar"/>
    <w:uiPriority w:val="34"/>
    <w:qFormat/>
    <w:rsid w:val="00AF21BC"/>
    <w:pPr>
      <w:ind w:left="720"/>
      <w:contextualSpacing/>
    </w:pPr>
  </w:style>
  <w:style w:type="paragraph" w:styleId="FootnoteText">
    <w:name w:val="footnote text"/>
    <w:basedOn w:val="Normal"/>
    <w:link w:val="FootnoteTextChar"/>
    <w:uiPriority w:val="99"/>
    <w:semiHidden/>
    <w:unhideWhenUsed/>
    <w:rsid w:val="00AF21BC"/>
    <w:pPr>
      <w:widowControl w:val="0"/>
      <w:autoSpaceDE w:val="0"/>
      <w:autoSpaceDN w:val="0"/>
      <w:adjustRightInd w:val="0"/>
    </w:pPr>
    <w:rPr>
      <w:rFonts w:eastAsiaTheme="minorEastAsia"/>
      <w:sz w:val="20"/>
      <w:szCs w:val="20"/>
      <w:u w:val="none"/>
      <w:lang w:val="en-ZA" w:eastAsia="en-ZA"/>
    </w:rPr>
  </w:style>
  <w:style w:type="character" w:customStyle="1" w:styleId="FootnoteTextChar">
    <w:name w:val="Footnote Text Char"/>
    <w:basedOn w:val="DefaultParagraphFont"/>
    <w:link w:val="FootnoteText"/>
    <w:uiPriority w:val="99"/>
    <w:semiHidden/>
    <w:rsid w:val="00AF21BC"/>
    <w:rPr>
      <w:rFonts w:ascii="Arial" w:eastAsiaTheme="minorEastAsia" w:hAnsi="Arial" w:cs="Arial"/>
      <w:sz w:val="20"/>
      <w:szCs w:val="20"/>
      <w:lang w:eastAsia="en-ZA"/>
    </w:rPr>
  </w:style>
  <w:style w:type="character" w:styleId="FootnoteReference">
    <w:name w:val="footnote reference"/>
    <w:basedOn w:val="DefaultParagraphFont"/>
    <w:uiPriority w:val="99"/>
    <w:semiHidden/>
    <w:unhideWhenUsed/>
    <w:rsid w:val="00AF21BC"/>
    <w:rPr>
      <w:rFonts w:cs="Times New Roman"/>
      <w:vertAlign w:val="superscript"/>
    </w:rPr>
  </w:style>
  <w:style w:type="paragraph" w:styleId="BodyTextIndent">
    <w:name w:val="Body Text Indent"/>
    <w:basedOn w:val="Normal"/>
    <w:link w:val="BodyTextIndentChar"/>
    <w:rsid w:val="00AF21BC"/>
    <w:pPr>
      <w:suppressAutoHyphens/>
      <w:spacing w:before="180" w:after="40" w:line="300" w:lineRule="exact"/>
      <w:ind w:left="510"/>
      <w:jc w:val="both"/>
    </w:pPr>
    <w:rPr>
      <w:rFonts w:cs="Times New Roman"/>
      <w:sz w:val="20"/>
      <w:szCs w:val="20"/>
      <w:u w:val="none"/>
      <w:lang w:val="en-ZA" w:eastAsia="en-US"/>
    </w:rPr>
  </w:style>
  <w:style w:type="character" w:customStyle="1" w:styleId="BodyTextIndentChar">
    <w:name w:val="Body Text Indent Char"/>
    <w:basedOn w:val="DefaultParagraphFont"/>
    <w:link w:val="BodyTextIndent"/>
    <w:rsid w:val="00AF21BC"/>
    <w:rPr>
      <w:rFonts w:ascii="Arial" w:eastAsia="Times New Roman" w:hAnsi="Arial" w:cs="Times New Roman"/>
      <w:sz w:val="20"/>
      <w:szCs w:val="20"/>
    </w:rPr>
  </w:style>
  <w:style w:type="character" w:customStyle="1" w:styleId="ListParagraphChar">
    <w:name w:val="List Paragraph Char"/>
    <w:link w:val="ListParagraph"/>
    <w:uiPriority w:val="34"/>
    <w:locked/>
    <w:rsid w:val="00AF21BC"/>
    <w:rPr>
      <w:rFonts w:ascii="Arial" w:eastAsia="Times New Roman" w:hAnsi="Arial" w:cs="Arial"/>
      <w:sz w:val="24"/>
      <w:szCs w:val="24"/>
      <w:u w:val="single"/>
      <w:lang w:val="en-GB" w:eastAsia="en-GB"/>
    </w:rPr>
  </w:style>
  <w:style w:type="paragraph" w:customStyle="1" w:styleId="lg-para3">
    <w:name w:val="lg-para3"/>
    <w:basedOn w:val="Normal"/>
    <w:rsid w:val="00AF21BC"/>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AF21BC"/>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AF21BC"/>
    <w:rPr>
      <w:color w:val="0000FF"/>
      <w:u w:val="single"/>
    </w:rPr>
  </w:style>
  <w:style w:type="paragraph" w:customStyle="1" w:styleId="lg-i-a-1">
    <w:name w:val="lg-i-a-1"/>
    <w:basedOn w:val="Normal"/>
    <w:rsid w:val="00AF21BC"/>
    <w:pPr>
      <w:spacing w:before="100" w:beforeAutospacing="1" w:after="100" w:afterAutospacing="1"/>
    </w:pPr>
    <w:rPr>
      <w:rFonts w:ascii="Times New Roman" w:hAnsi="Times New Roman" w:cs="Times New Roman"/>
      <w:u w:val="none"/>
      <w:lang w:val="en-ZA" w:eastAsia="en-ZA"/>
    </w:rPr>
  </w:style>
  <w:style w:type="paragraph" w:customStyle="1" w:styleId="para-10">
    <w:name w:val="para-10"/>
    <w:basedOn w:val="Normal"/>
    <w:rsid w:val="00AF21BC"/>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AF21BC"/>
  </w:style>
  <w:style w:type="paragraph" w:styleId="BalloonText">
    <w:name w:val="Balloon Text"/>
    <w:basedOn w:val="Normal"/>
    <w:link w:val="BalloonTextChar"/>
    <w:uiPriority w:val="99"/>
    <w:semiHidden/>
    <w:unhideWhenUsed/>
    <w:rsid w:val="0070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34"/>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2%20%282%29%20SA%2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9934-142F-457E-B00C-E17C2AB8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Mariana Anguelov</cp:lastModifiedBy>
  <cp:revision>3</cp:revision>
  <cp:lastPrinted>2022-12-19T12:15:00Z</cp:lastPrinted>
  <dcterms:created xsi:type="dcterms:W3CDTF">2022-12-21T18:13:00Z</dcterms:created>
  <dcterms:modified xsi:type="dcterms:W3CDTF">2022-12-21T18:17:00Z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3152d6e7-febf-4d88-84bb-16ff56cdd828</vt:lpwstr>
  </property>
</Properties>
</file>