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83761" w14:textId="77777777" w:rsidR="00997AB9" w:rsidRPr="006B28B0" w:rsidRDefault="00997AB9" w:rsidP="00997AB9">
      <w:pPr>
        <w:autoSpaceDN w:val="0"/>
        <w:spacing w:after="0" w:line="240" w:lineRule="auto"/>
        <w:ind w:left="720" w:firstLine="720"/>
        <w:jc w:val="center"/>
        <w:rPr>
          <w:rFonts w:ascii="Arial" w:eastAsiaTheme="minorEastAsia" w:hAnsi="Arial" w:cs="Arial"/>
          <w:sz w:val="24"/>
          <w:szCs w:val="24"/>
          <w:lang w:val="af-ZA"/>
        </w:rPr>
      </w:pPr>
      <w:r w:rsidRPr="006B28B0">
        <w:rPr>
          <w:rFonts w:ascii="Arial" w:eastAsiaTheme="minorEastAsia" w:hAnsi="Arial" w:cs="Arial"/>
          <w:sz w:val="24"/>
          <w:szCs w:val="24"/>
          <w:lang w:val="af-ZA"/>
        </w:rPr>
        <w:t>REPUBLIC OF SOUTH AFRICA</w:t>
      </w:r>
    </w:p>
    <w:p w14:paraId="32E1529D" w14:textId="77777777" w:rsidR="00997AB9" w:rsidRPr="006B28B0" w:rsidRDefault="00997AB9" w:rsidP="00997AB9">
      <w:pPr>
        <w:autoSpaceDN w:val="0"/>
        <w:spacing w:after="0" w:line="240" w:lineRule="auto"/>
        <w:ind w:left="1440"/>
        <w:jc w:val="center"/>
        <w:rPr>
          <w:rFonts w:ascii="Arial" w:hAnsi="Arial" w:cs="Arial"/>
          <w:noProof/>
          <w:sz w:val="24"/>
          <w:szCs w:val="24"/>
          <w:lang w:eastAsia="en-ZA"/>
        </w:rPr>
      </w:pPr>
    </w:p>
    <w:p w14:paraId="092B2ABA" w14:textId="77777777" w:rsidR="00997AB9" w:rsidRPr="006B28B0" w:rsidRDefault="00997AB9" w:rsidP="00997AB9">
      <w:pPr>
        <w:autoSpaceDN w:val="0"/>
        <w:spacing w:after="0" w:line="240" w:lineRule="auto"/>
        <w:ind w:left="1440"/>
        <w:jc w:val="center"/>
        <w:rPr>
          <w:rFonts w:ascii="Arial" w:hAnsi="Arial" w:cs="Arial"/>
          <w:sz w:val="24"/>
          <w:szCs w:val="24"/>
          <w:lang w:val="en-US"/>
        </w:rPr>
      </w:pPr>
      <w:r w:rsidRPr="006B28B0">
        <w:rPr>
          <w:rFonts w:ascii="Arial" w:hAnsi="Arial" w:cs="Arial"/>
          <w:noProof/>
          <w:sz w:val="24"/>
          <w:szCs w:val="24"/>
          <w:lang w:eastAsia="en-ZA"/>
        </w:rPr>
        <w:drawing>
          <wp:inline distT="0" distB="0" distL="0" distR="0" wp14:anchorId="46DB43A4" wp14:editId="64BEB581">
            <wp:extent cx="1212850" cy="1060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850" cy="1060450"/>
                    </a:xfrm>
                    <a:prstGeom prst="rect">
                      <a:avLst/>
                    </a:prstGeom>
                    <a:noFill/>
                    <a:ln>
                      <a:noFill/>
                    </a:ln>
                  </pic:spPr>
                </pic:pic>
              </a:graphicData>
            </a:graphic>
          </wp:inline>
        </w:drawing>
      </w:r>
    </w:p>
    <w:p w14:paraId="5812E54E" w14:textId="77777777" w:rsidR="00997AB9" w:rsidRPr="006B28B0" w:rsidRDefault="00997AB9" w:rsidP="00997AB9">
      <w:pPr>
        <w:autoSpaceDN w:val="0"/>
        <w:spacing w:after="0" w:line="240" w:lineRule="auto"/>
        <w:ind w:left="1440"/>
        <w:jc w:val="center"/>
        <w:rPr>
          <w:rFonts w:ascii="Arial" w:hAnsi="Arial" w:cs="Arial"/>
          <w:sz w:val="24"/>
          <w:szCs w:val="24"/>
          <w:lang w:val="en-US"/>
        </w:rPr>
      </w:pPr>
      <w:r w:rsidRPr="006B28B0">
        <w:rPr>
          <w:rFonts w:ascii="Arial" w:hAnsi="Arial" w:cs="Arial"/>
          <w:sz w:val="24"/>
          <w:szCs w:val="24"/>
          <w:lang w:val="en-US"/>
        </w:rPr>
        <w:t>IN THE HIGH COURT OF SOUTH AFRICA</w:t>
      </w:r>
    </w:p>
    <w:p w14:paraId="67F3C2F7" w14:textId="77777777" w:rsidR="00997AB9" w:rsidRPr="006B28B0" w:rsidRDefault="00997AB9" w:rsidP="00997AB9">
      <w:pPr>
        <w:tabs>
          <w:tab w:val="left" w:pos="6526"/>
        </w:tabs>
        <w:spacing w:line="240" w:lineRule="auto"/>
        <w:ind w:left="1134"/>
        <w:jc w:val="center"/>
        <w:rPr>
          <w:rFonts w:ascii="Arial" w:eastAsia="Calibri" w:hAnsi="Arial" w:cs="Arial"/>
          <w:sz w:val="24"/>
          <w:szCs w:val="24"/>
          <w:lang w:val="en-US"/>
        </w:rPr>
      </w:pPr>
      <w:r w:rsidRPr="006B28B0">
        <w:rPr>
          <w:rFonts w:ascii="Arial" w:hAnsi="Arial" w:cs="Arial"/>
          <w:sz w:val="24"/>
          <w:szCs w:val="24"/>
          <w:lang w:val="en-US"/>
        </w:rPr>
        <w:t xml:space="preserve">   (</w:t>
      </w:r>
      <w:r>
        <w:rPr>
          <w:rFonts w:ascii="Arial" w:hAnsi="Arial" w:cs="Arial"/>
          <w:sz w:val="24"/>
          <w:szCs w:val="24"/>
          <w:lang w:val="en-US"/>
        </w:rPr>
        <w:t>GAUTENG DIVISION</w:t>
      </w:r>
      <w:r w:rsidRPr="006B28B0">
        <w:rPr>
          <w:rFonts w:ascii="Arial" w:hAnsi="Arial" w:cs="Arial"/>
          <w:sz w:val="24"/>
          <w:szCs w:val="24"/>
          <w:lang w:val="en-US"/>
        </w:rPr>
        <w:t xml:space="preserve">, </w:t>
      </w:r>
      <w:r>
        <w:rPr>
          <w:rFonts w:ascii="Arial" w:hAnsi="Arial" w:cs="Arial"/>
          <w:sz w:val="24"/>
          <w:szCs w:val="24"/>
          <w:lang w:val="en-US"/>
        </w:rPr>
        <w:t>JOHANNESBURG</w:t>
      </w:r>
      <w:r w:rsidRPr="006B28B0">
        <w:rPr>
          <w:rFonts w:ascii="Arial" w:hAnsi="Arial" w:cs="Arial"/>
          <w:sz w:val="24"/>
          <w:szCs w:val="24"/>
          <w:lang w:val="en-US"/>
        </w:rPr>
        <w:t>)</w:t>
      </w:r>
      <w:r w:rsidRPr="006B28B0">
        <w:rPr>
          <w:rFonts w:ascii="Arial" w:eastAsia="Calibri" w:hAnsi="Arial" w:cs="Arial"/>
          <w:sz w:val="24"/>
          <w:szCs w:val="24"/>
          <w:lang w:val="en-US"/>
        </w:rPr>
        <w:t xml:space="preserve">                                                                                 </w:t>
      </w:r>
      <w:r w:rsidRPr="006B28B0">
        <w:rPr>
          <w:rFonts w:ascii="Arial" w:eastAsia="Calibri" w:hAnsi="Arial" w:cs="Arial"/>
          <w:sz w:val="24"/>
          <w:szCs w:val="24"/>
          <w:lang w:val="en-US"/>
        </w:rPr>
        <w:br/>
        <w:t xml:space="preserve">                                                          </w:t>
      </w:r>
    </w:p>
    <w:p w14:paraId="0D8B7193" w14:textId="4841739E" w:rsidR="00997AB9" w:rsidRPr="006B28B0" w:rsidRDefault="00997AB9" w:rsidP="00997AB9">
      <w:pPr>
        <w:tabs>
          <w:tab w:val="left" w:pos="6526"/>
        </w:tabs>
        <w:ind w:left="1134"/>
        <w:jc w:val="right"/>
        <w:rPr>
          <w:rFonts w:ascii="Arial" w:hAnsi="Arial" w:cs="Arial"/>
          <w:b/>
          <w:spacing w:val="3"/>
          <w:w w:val="104"/>
          <w:kern w:val="2"/>
          <w:sz w:val="24"/>
          <w:szCs w:val="24"/>
        </w:rPr>
      </w:pPr>
      <w:r w:rsidRPr="006B28B0">
        <w:rPr>
          <w:rFonts w:ascii="Arial" w:eastAsia="Calibri" w:hAnsi="Arial" w:cs="Arial"/>
          <w:b/>
          <w:sz w:val="24"/>
          <w:szCs w:val="24"/>
          <w:lang w:val="en-US"/>
        </w:rPr>
        <w:t xml:space="preserve">Case No: </w:t>
      </w:r>
      <w:r w:rsidR="0075354B">
        <w:rPr>
          <w:rFonts w:ascii="Arial" w:hAnsi="Arial" w:cs="Arial"/>
          <w:b/>
          <w:bCs/>
          <w:sz w:val="24"/>
          <w:szCs w:val="24"/>
          <w:lang w:val="en-US"/>
        </w:rPr>
        <w:t>30236</w:t>
      </w:r>
      <w:r w:rsidR="00122DFC">
        <w:rPr>
          <w:rFonts w:ascii="Arial" w:hAnsi="Arial" w:cs="Arial"/>
          <w:b/>
          <w:bCs/>
          <w:sz w:val="24"/>
          <w:szCs w:val="24"/>
          <w:lang w:val="en-US"/>
        </w:rPr>
        <w:t>/2021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tblGrid>
      <w:tr w:rsidR="00997AB9" w:rsidRPr="006B28B0" w14:paraId="425050D9" w14:textId="77777777" w:rsidTr="00734543">
        <w:trPr>
          <w:trHeight w:val="1675"/>
        </w:trPr>
        <w:tc>
          <w:tcPr>
            <w:tcW w:w="4451" w:type="dxa"/>
            <w:tcBorders>
              <w:top w:val="single" w:sz="4" w:space="0" w:color="auto"/>
              <w:left w:val="single" w:sz="4" w:space="0" w:color="auto"/>
              <w:bottom w:val="single" w:sz="4" w:space="0" w:color="auto"/>
              <w:right w:val="single" w:sz="4" w:space="0" w:color="auto"/>
            </w:tcBorders>
            <w:hideMark/>
          </w:tcPr>
          <w:p w14:paraId="3990C0D6" w14:textId="77777777" w:rsidR="00997AB9" w:rsidRPr="006B28B0" w:rsidRDefault="00997AB9" w:rsidP="00734543">
            <w:pPr>
              <w:spacing w:after="0" w:line="240" w:lineRule="auto"/>
              <w:jc w:val="center"/>
              <w:rPr>
                <w:rFonts w:ascii="Arial" w:eastAsia="Calibri" w:hAnsi="Arial" w:cs="Arial"/>
                <w:b/>
                <w:noProof/>
                <w:sz w:val="16"/>
                <w:szCs w:val="16"/>
                <w:lang w:val="en-GB"/>
              </w:rPr>
            </w:pPr>
          </w:p>
          <w:p w14:paraId="0142A092" w14:textId="77777777" w:rsidR="00997AB9" w:rsidRPr="006B28B0" w:rsidRDefault="00997AB9" w:rsidP="00734543">
            <w:pPr>
              <w:spacing w:after="0" w:line="240" w:lineRule="auto"/>
              <w:rPr>
                <w:rFonts w:ascii="Arial" w:eastAsia="Calibri" w:hAnsi="Arial" w:cs="Arial"/>
                <w:b/>
                <w:noProof/>
                <w:sz w:val="16"/>
                <w:szCs w:val="16"/>
                <w:lang w:val="en-GB"/>
              </w:rPr>
            </w:pPr>
            <w:r w:rsidRPr="006B28B0">
              <w:rPr>
                <w:rFonts w:ascii="Arial" w:eastAsia="Calibri" w:hAnsi="Arial" w:cs="Arial"/>
                <w:b/>
                <w:noProof/>
                <w:sz w:val="16"/>
                <w:szCs w:val="16"/>
                <w:lang w:val="en-GB"/>
              </w:rPr>
              <w:t>DELETE WHICHEVER IS NOT APPLICABLE</w:t>
            </w:r>
          </w:p>
          <w:p w14:paraId="7416B7CF" w14:textId="77777777" w:rsidR="00997AB9" w:rsidRPr="006B28B0" w:rsidRDefault="00997AB9" w:rsidP="00734543">
            <w:pPr>
              <w:spacing w:after="0" w:line="240" w:lineRule="auto"/>
              <w:rPr>
                <w:rFonts w:ascii="Arial" w:eastAsia="Calibri" w:hAnsi="Arial" w:cs="Arial"/>
                <w:b/>
                <w:noProof/>
                <w:sz w:val="16"/>
                <w:szCs w:val="16"/>
                <w:lang w:val="en-GB"/>
              </w:rPr>
            </w:pPr>
            <w:r w:rsidRPr="006B28B0">
              <w:rPr>
                <w:rFonts w:ascii="Arial" w:eastAsia="Calibri" w:hAnsi="Arial" w:cs="Arial"/>
                <w:b/>
                <w:noProof/>
                <w:sz w:val="16"/>
                <w:szCs w:val="16"/>
                <w:lang w:val="en-GB"/>
              </w:rPr>
              <w:t>(1) REPORTABLE:  YES / NO.</w:t>
            </w:r>
          </w:p>
          <w:p w14:paraId="269677F0" w14:textId="77777777" w:rsidR="00997AB9" w:rsidRPr="006B28B0" w:rsidRDefault="00997AB9" w:rsidP="00734543">
            <w:pPr>
              <w:spacing w:after="0" w:line="240" w:lineRule="auto"/>
              <w:rPr>
                <w:rFonts w:ascii="Arial" w:eastAsia="Calibri" w:hAnsi="Arial" w:cs="Arial"/>
                <w:b/>
                <w:noProof/>
                <w:sz w:val="16"/>
                <w:szCs w:val="16"/>
                <w:lang w:val="en-GB"/>
              </w:rPr>
            </w:pPr>
            <w:r w:rsidRPr="006B28B0">
              <w:rPr>
                <w:rFonts w:ascii="Arial" w:eastAsia="Calibri" w:hAnsi="Arial" w:cs="Arial"/>
                <w:b/>
                <w:noProof/>
                <w:sz w:val="16"/>
                <w:szCs w:val="16"/>
                <w:lang w:val="en-GB"/>
              </w:rPr>
              <w:t>(2) OF INTEREST TO OTHER JUDGES:  YES / NO.</w:t>
            </w:r>
          </w:p>
          <w:p w14:paraId="7583FB3D" w14:textId="77777777" w:rsidR="00997AB9" w:rsidRPr="006B28B0" w:rsidRDefault="00997AB9" w:rsidP="00734543">
            <w:pPr>
              <w:spacing w:after="0" w:line="240" w:lineRule="auto"/>
              <w:rPr>
                <w:rFonts w:ascii="Arial" w:eastAsia="Calibri" w:hAnsi="Arial" w:cs="Arial"/>
                <w:b/>
                <w:noProof/>
                <w:sz w:val="16"/>
                <w:szCs w:val="16"/>
                <w:lang w:val="en-GB"/>
              </w:rPr>
            </w:pPr>
            <w:r w:rsidRPr="006B28B0">
              <w:rPr>
                <w:rFonts w:ascii="Arial" w:eastAsia="Calibri" w:hAnsi="Arial" w:cs="Arial"/>
                <w:b/>
                <w:noProof/>
                <w:sz w:val="16"/>
                <w:szCs w:val="16"/>
                <w:lang w:val="en-GB"/>
              </w:rPr>
              <w:t>(3) REVISED.</w:t>
            </w:r>
          </w:p>
          <w:p w14:paraId="634A572F" w14:textId="77777777" w:rsidR="00997AB9" w:rsidRPr="006B28B0" w:rsidRDefault="00997AB9" w:rsidP="00734543">
            <w:pPr>
              <w:spacing w:after="0" w:line="240" w:lineRule="auto"/>
              <w:jc w:val="center"/>
              <w:rPr>
                <w:rFonts w:ascii="Arial" w:eastAsia="Calibri" w:hAnsi="Arial" w:cs="Arial"/>
                <w:b/>
                <w:noProof/>
                <w:sz w:val="16"/>
                <w:szCs w:val="16"/>
                <w:u w:val="single"/>
                <w:lang w:val="en-GB"/>
              </w:rPr>
            </w:pPr>
          </w:p>
          <w:p w14:paraId="35FF8203" w14:textId="77777777" w:rsidR="00997AB9" w:rsidRPr="006B28B0" w:rsidRDefault="00997AB9" w:rsidP="00734543">
            <w:pPr>
              <w:spacing w:after="0" w:line="240" w:lineRule="auto"/>
              <w:rPr>
                <w:rFonts w:ascii="Arial" w:eastAsia="Calibri" w:hAnsi="Arial" w:cs="Arial"/>
                <w:b/>
                <w:noProof/>
                <w:sz w:val="16"/>
                <w:szCs w:val="16"/>
                <w:lang w:val="en-GB"/>
              </w:rPr>
            </w:pPr>
            <w:r w:rsidRPr="006B28B0">
              <w:rPr>
                <w:rFonts w:ascii="Arial" w:eastAsia="Calibri" w:hAnsi="Arial" w:cs="Arial"/>
                <w:b/>
                <w:noProof/>
                <w:sz w:val="16"/>
                <w:szCs w:val="16"/>
                <w:u w:val="single"/>
                <w:lang w:val="en-GB"/>
              </w:rPr>
              <w:t>DATE:</w:t>
            </w:r>
          </w:p>
          <w:p w14:paraId="262B820F" w14:textId="77777777" w:rsidR="00997AB9" w:rsidRPr="006B28B0" w:rsidRDefault="00997AB9" w:rsidP="00734543">
            <w:pPr>
              <w:spacing w:after="0" w:line="240" w:lineRule="auto"/>
              <w:jc w:val="center"/>
              <w:rPr>
                <w:rFonts w:ascii="Arial" w:eastAsia="Calibri" w:hAnsi="Arial" w:cs="Arial"/>
                <w:b/>
                <w:noProof/>
                <w:sz w:val="16"/>
                <w:szCs w:val="16"/>
                <w:u w:val="single"/>
                <w:lang w:val="en-GB"/>
              </w:rPr>
            </w:pPr>
          </w:p>
          <w:p w14:paraId="6E295289" w14:textId="77777777" w:rsidR="00997AB9" w:rsidRPr="006B28B0" w:rsidRDefault="00997AB9" w:rsidP="00734543">
            <w:pPr>
              <w:spacing w:after="0" w:line="240" w:lineRule="auto"/>
              <w:rPr>
                <w:rFonts w:ascii="Arial" w:eastAsia="Calibri" w:hAnsi="Arial" w:cs="Arial"/>
                <w:b/>
                <w:noProof/>
                <w:sz w:val="24"/>
                <w:szCs w:val="24"/>
                <w:u w:val="single"/>
                <w:lang w:val="en-GB"/>
              </w:rPr>
            </w:pPr>
            <w:r w:rsidRPr="006B28B0">
              <w:rPr>
                <w:rFonts w:ascii="Arial" w:eastAsia="Calibri" w:hAnsi="Arial" w:cs="Arial"/>
                <w:b/>
                <w:noProof/>
                <w:sz w:val="16"/>
                <w:szCs w:val="16"/>
                <w:u w:val="single"/>
                <w:lang w:val="en-GB"/>
              </w:rPr>
              <w:t>SIGNATURE:</w:t>
            </w:r>
            <w:r w:rsidRPr="006B28B0">
              <w:rPr>
                <w:rFonts w:ascii="Arial" w:eastAsia="Calibri" w:hAnsi="Arial" w:cs="Arial"/>
                <w:b/>
                <w:noProof/>
                <w:sz w:val="16"/>
                <w:szCs w:val="16"/>
                <w:u w:val="single"/>
                <w:lang w:val="en-GB"/>
              </w:rPr>
              <w:br/>
            </w:r>
          </w:p>
        </w:tc>
      </w:tr>
    </w:tbl>
    <w:p w14:paraId="1E3A7112" w14:textId="77777777" w:rsidR="00997AB9" w:rsidRPr="00B71F31" w:rsidRDefault="00997AB9" w:rsidP="00997AB9">
      <w:pPr>
        <w:rPr>
          <w:rFonts w:ascii="Arial" w:hAnsi="Arial" w:cs="Arial"/>
          <w:sz w:val="24"/>
          <w:szCs w:val="24"/>
          <w:lang w:val="en-US"/>
        </w:rPr>
      </w:pPr>
      <w:r w:rsidRPr="00B71F31">
        <w:rPr>
          <w:rFonts w:ascii="Arial" w:hAnsi="Arial" w:cs="Arial"/>
          <w:sz w:val="24"/>
          <w:szCs w:val="24"/>
          <w:lang w:val="en-US"/>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47"/>
      </w:tblGrid>
      <w:tr w:rsidR="00997AB9" w:rsidRPr="00B71F31" w14:paraId="4515CB73" w14:textId="77777777" w:rsidTr="00734543">
        <w:tc>
          <w:tcPr>
            <w:tcW w:w="5382" w:type="dxa"/>
          </w:tcPr>
          <w:p w14:paraId="43108A05" w14:textId="093C848A" w:rsidR="00997AB9" w:rsidRPr="00B71F31" w:rsidRDefault="00C62EEC" w:rsidP="00734543">
            <w:pPr>
              <w:rPr>
                <w:rFonts w:ascii="Arial" w:hAnsi="Arial" w:cs="Arial"/>
                <w:b/>
                <w:bCs/>
                <w:sz w:val="24"/>
                <w:szCs w:val="24"/>
                <w:lang w:val="en-US"/>
              </w:rPr>
            </w:pPr>
            <w:r>
              <w:rPr>
                <w:rFonts w:ascii="Arial" w:hAnsi="Arial" w:cs="Arial"/>
                <w:b/>
                <w:bCs/>
                <w:sz w:val="24"/>
                <w:szCs w:val="24"/>
                <w:lang w:val="en-US"/>
              </w:rPr>
              <w:t>SOUTH AFRICAN MUNICIPAL WORKERS UNION</w:t>
            </w:r>
            <w:r w:rsidR="00122DFC">
              <w:rPr>
                <w:rFonts w:ascii="Arial" w:hAnsi="Arial" w:cs="Arial"/>
                <w:b/>
                <w:bCs/>
                <w:sz w:val="24"/>
                <w:szCs w:val="24"/>
                <w:lang w:val="en-US"/>
              </w:rPr>
              <w:t xml:space="preserve"> </w:t>
            </w:r>
          </w:p>
        </w:tc>
        <w:tc>
          <w:tcPr>
            <w:tcW w:w="4247" w:type="dxa"/>
          </w:tcPr>
          <w:p w14:paraId="6C8BAA6B" w14:textId="77777777" w:rsidR="00997AB9" w:rsidRPr="00B71F31" w:rsidRDefault="00997AB9" w:rsidP="00734543">
            <w:pPr>
              <w:jc w:val="right"/>
              <w:rPr>
                <w:rFonts w:ascii="Arial" w:hAnsi="Arial" w:cs="Arial"/>
                <w:sz w:val="24"/>
                <w:szCs w:val="24"/>
                <w:lang w:val="en-US"/>
              </w:rPr>
            </w:pPr>
            <w:r>
              <w:rPr>
                <w:rFonts w:ascii="Arial" w:hAnsi="Arial" w:cs="Arial"/>
                <w:sz w:val="24"/>
                <w:szCs w:val="24"/>
                <w:lang w:val="en-US"/>
              </w:rPr>
              <w:t>Applicant</w:t>
            </w:r>
          </w:p>
        </w:tc>
      </w:tr>
      <w:tr w:rsidR="00997AB9" w:rsidRPr="00B71F31" w14:paraId="346B173F" w14:textId="77777777" w:rsidTr="00734543">
        <w:tc>
          <w:tcPr>
            <w:tcW w:w="9629" w:type="dxa"/>
            <w:gridSpan w:val="2"/>
          </w:tcPr>
          <w:p w14:paraId="702AC8ED" w14:textId="77777777" w:rsidR="00997AB9" w:rsidRPr="00B71F31" w:rsidRDefault="00997AB9" w:rsidP="00734543">
            <w:pPr>
              <w:jc w:val="left"/>
              <w:rPr>
                <w:rFonts w:ascii="Arial" w:hAnsi="Arial" w:cs="Arial"/>
                <w:sz w:val="24"/>
                <w:szCs w:val="24"/>
                <w:lang w:val="en-US"/>
              </w:rPr>
            </w:pPr>
            <w:r>
              <w:rPr>
                <w:rFonts w:ascii="Arial" w:hAnsi="Arial" w:cs="Arial"/>
                <w:sz w:val="24"/>
                <w:szCs w:val="24"/>
                <w:lang w:val="en-US"/>
              </w:rPr>
              <w:t>a</w:t>
            </w:r>
            <w:r w:rsidRPr="00B71F31">
              <w:rPr>
                <w:rFonts w:ascii="Arial" w:hAnsi="Arial" w:cs="Arial"/>
                <w:sz w:val="24"/>
                <w:szCs w:val="24"/>
                <w:lang w:val="en-US"/>
              </w:rPr>
              <w:t>nd</w:t>
            </w:r>
          </w:p>
        </w:tc>
      </w:tr>
      <w:tr w:rsidR="00997AB9" w:rsidRPr="00B71F31" w14:paraId="74210BE8" w14:textId="77777777" w:rsidTr="00734543">
        <w:tc>
          <w:tcPr>
            <w:tcW w:w="5382" w:type="dxa"/>
          </w:tcPr>
          <w:p w14:paraId="0B679C23" w14:textId="18965CA7" w:rsidR="00997AB9" w:rsidRPr="00B71F31" w:rsidRDefault="00DA40BB" w:rsidP="00734543">
            <w:pPr>
              <w:rPr>
                <w:rFonts w:ascii="Arial" w:hAnsi="Arial" w:cs="Arial"/>
                <w:b/>
                <w:bCs/>
                <w:sz w:val="24"/>
                <w:szCs w:val="24"/>
                <w:lang w:val="en-US"/>
              </w:rPr>
            </w:pPr>
            <w:r>
              <w:rPr>
                <w:rFonts w:ascii="Arial" w:hAnsi="Arial" w:cs="Arial"/>
                <w:b/>
                <w:bCs/>
                <w:sz w:val="24"/>
                <w:szCs w:val="24"/>
                <w:lang w:val="en-US"/>
              </w:rPr>
              <w:t>IMBEU DEVELOPMENT AND PROJECT MANAGEMENT (PTY) LTD</w:t>
            </w:r>
          </w:p>
        </w:tc>
        <w:tc>
          <w:tcPr>
            <w:tcW w:w="4247" w:type="dxa"/>
          </w:tcPr>
          <w:p w14:paraId="20DDB2CC" w14:textId="77777777" w:rsidR="00997AB9" w:rsidRPr="00B71F31" w:rsidRDefault="00997AB9" w:rsidP="00734543">
            <w:pPr>
              <w:jc w:val="right"/>
              <w:rPr>
                <w:rFonts w:ascii="Arial" w:hAnsi="Arial" w:cs="Arial"/>
                <w:sz w:val="24"/>
                <w:szCs w:val="24"/>
                <w:lang w:val="en-US"/>
              </w:rPr>
            </w:pPr>
            <w:r>
              <w:rPr>
                <w:rFonts w:ascii="Arial" w:hAnsi="Arial" w:cs="Arial"/>
                <w:sz w:val="24"/>
                <w:szCs w:val="24"/>
                <w:lang w:val="en-US"/>
              </w:rPr>
              <w:t>First Respondent</w:t>
            </w:r>
          </w:p>
        </w:tc>
      </w:tr>
      <w:tr w:rsidR="00997AB9" w:rsidRPr="00B71F31" w14:paraId="354F862D" w14:textId="77777777" w:rsidTr="00734543">
        <w:tc>
          <w:tcPr>
            <w:tcW w:w="5382" w:type="dxa"/>
          </w:tcPr>
          <w:p w14:paraId="32D2AE48" w14:textId="6C15509C" w:rsidR="00997AB9" w:rsidRDefault="00DA40BB" w:rsidP="00734543">
            <w:pPr>
              <w:rPr>
                <w:rFonts w:ascii="Arial" w:hAnsi="Arial" w:cs="Arial"/>
                <w:b/>
                <w:bCs/>
                <w:sz w:val="24"/>
                <w:szCs w:val="24"/>
                <w:lang w:val="en-US"/>
              </w:rPr>
            </w:pPr>
            <w:r>
              <w:rPr>
                <w:rFonts w:ascii="Arial" w:hAnsi="Arial" w:cs="Arial"/>
                <w:b/>
                <w:bCs/>
                <w:sz w:val="24"/>
                <w:szCs w:val="24"/>
                <w:lang w:val="en-US"/>
              </w:rPr>
              <w:t>ADV NASREEN RAJAB-BUDLENDER SC</w:t>
            </w:r>
          </w:p>
        </w:tc>
        <w:tc>
          <w:tcPr>
            <w:tcW w:w="4247" w:type="dxa"/>
          </w:tcPr>
          <w:p w14:paraId="5774C251" w14:textId="77777777" w:rsidR="00997AB9" w:rsidRDefault="00997AB9" w:rsidP="00734543">
            <w:pPr>
              <w:jc w:val="right"/>
              <w:rPr>
                <w:rFonts w:ascii="Arial" w:hAnsi="Arial" w:cs="Arial"/>
                <w:sz w:val="24"/>
                <w:szCs w:val="24"/>
                <w:lang w:val="en-US"/>
              </w:rPr>
            </w:pPr>
            <w:r>
              <w:rPr>
                <w:rFonts w:ascii="Arial" w:hAnsi="Arial" w:cs="Arial"/>
                <w:sz w:val="24"/>
                <w:szCs w:val="24"/>
                <w:lang w:val="en-US"/>
              </w:rPr>
              <w:t xml:space="preserve">Second Respondent </w:t>
            </w:r>
          </w:p>
        </w:tc>
      </w:tr>
    </w:tbl>
    <w:p w14:paraId="0FACA978" w14:textId="77777777" w:rsidR="007B387F" w:rsidRDefault="007B387F" w:rsidP="007B387F">
      <w:pPr>
        <w:pBdr>
          <w:top w:val="single" w:sz="12" w:space="1" w:color="auto"/>
          <w:bottom w:val="single" w:sz="12" w:space="1" w:color="auto"/>
        </w:pBdr>
        <w:spacing w:line="240" w:lineRule="auto"/>
        <w:rPr>
          <w:rFonts w:ascii="Arial" w:hAnsi="Arial" w:cs="Arial"/>
          <w:sz w:val="24"/>
          <w:szCs w:val="24"/>
          <w:lang w:val="en-US"/>
        </w:rPr>
      </w:pPr>
    </w:p>
    <w:p w14:paraId="6DEE2706" w14:textId="77777777" w:rsidR="007B387F" w:rsidRPr="00B71F31" w:rsidRDefault="007B387F" w:rsidP="007B387F">
      <w:pPr>
        <w:pBdr>
          <w:top w:val="single" w:sz="12" w:space="1" w:color="auto"/>
          <w:bottom w:val="single" w:sz="12" w:space="1" w:color="auto"/>
        </w:pBdr>
        <w:spacing w:line="240" w:lineRule="auto"/>
        <w:jc w:val="center"/>
        <w:rPr>
          <w:rFonts w:ascii="Arial" w:hAnsi="Arial" w:cs="Arial"/>
          <w:b/>
          <w:bCs/>
          <w:sz w:val="24"/>
          <w:szCs w:val="24"/>
          <w:lang w:val="en-US"/>
        </w:rPr>
      </w:pPr>
      <w:r w:rsidRPr="00B71F31">
        <w:rPr>
          <w:rFonts w:ascii="Arial" w:hAnsi="Arial" w:cs="Arial"/>
          <w:b/>
          <w:bCs/>
          <w:sz w:val="24"/>
          <w:szCs w:val="24"/>
          <w:lang w:val="en-US"/>
        </w:rPr>
        <w:t>JUDGMENT</w:t>
      </w:r>
    </w:p>
    <w:p w14:paraId="645C077D" w14:textId="77777777" w:rsidR="007B387F" w:rsidRDefault="007B387F" w:rsidP="007B387F">
      <w:pPr>
        <w:pBdr>
          <w:top w:val="single" w:sz="12" w:space="1" w:color="auto"/>
          <w:bottom w:val="single" w:sz="12" w:space="1" w:color="auto"/>
        </w:pBdr>
        <w:spacing w:line="240" w:lineRule="auto"/>
        <w:rPr>
          <w:rFonts w:ascii="Arial" w:hAnsi="Arial" w:cs="Arial"/>
          <w:sz w:val="24"/>
          <w:szCs w:val="24"/>
          <w:lang w:val="en-US"/>
        </w:rPr>
      </w:pPr>
    </w:p>
    <w:p w14:paraId="6E9AA595" w14:textId="77777777" w:rsidR="00876EBC" w:rsidRPr="00D167E6" w:rsidRDefault="00876EBC" w:rsidP="00876EBC">
      <w:pPr>
        <w:rPr>
          <w:rFonts w:ascii="Arial" w:hAnsi="Arial" w:cs="Arial"/>
          <w:b/>
          <w:bCs/>
          <w:sz w:val="24"/>
          <w:szCs w:val="24"/>
          <w:lang w:val="en-US"/>
        </w:rPr>
      </w:pPr>
      <w:r w:rsidRPr="00D167E6">
        <w:rPr>
          <w:rFonts w:ascii="Arial" w:hAnsi="Arial" w:cs="Arial"/>
          <w:b/>
          <w:bCs/>
          <w:sz w:val="24"/>
          <w:szCs w:val="24"/>
          <w:lang w:val="en-US"/>
        </w:rPr>
        <w:t>Todd AJ</w:t>
      </w:r>
    </w:p>
    <w:p w14:paraId="5EF66359" w14:textId="77777777" w:rsidR="00D167E6" w:rsidRPr="006C7735" w:rsidRDefault="00D167E6" w:rsidP="00D167E6">
      <w:pPr>
        <w:pStyle w:val="BowLevel1ListAlt"/>
        <w:spacing w:line="480" w:lineRule="auto"/>
        <w:rPr>
          <w:rFonts w:ascii="Arial" w:hAnsi="Arial" w:cs="Arial"/>
          <w:sz w:val="24"/>
          <w:szCs w:val="24"/>
          <w:lang w:val="en-US"/>
        </w:rPr>
      </w:pPr>
      <w:r w:rsidRPr="006C7735">
        <w:rPr>
          <w:rFonts w:ascii="Arial" w:hAnsi="Arial" w:cs="Arial"/>
          <w:sz w:val="24"/>
          <w:szCs w:val="24"/>
          <w:lang w:val="en-US"/>
        </w:rPr>
        <w:t xml:space="preserve">This is an application for leave to appeal the judgment </w:t>
      </w:r>
      <w:r>
        <w:rPr>
          <w:rFonts w:ascii="Arial" w:hAnsi="Arial" w:cs="Arial"/>
          <w:sz w:val="24"/>
          <w:szCs w:val="24"/>
          <w:lang w:val="en-US"/>
        </w:rPr>
        <w:t xml:space="preserve">and order that I </w:t>
      </w:r>
      <w:r w:rsidRPr="006C7735">
        <w:rPr>
          <w:rFonts w:ascii="Arial" w:hAnsi="Arial" w:cs="Arial"/>
          <w:sz w:val="24"/>
          <w:szCs w:val="24"/>
          <w:lang w:val="en-US"/>
        </w:rPr>
        <w:t xml:space="preserve">handed down in this matter on 22 September 2022.  </w:t>
      </w:r>
    </w:p>
    <w:p w14:paraId="2D4E35C9" w14:textId="465DADE7" w:rsidR="00D167E6" w:rsidRDefault="00D167E6" w:rsidP="00D167E6">
      <w:pPr>
        <w:pStyle w:val="BowLevel1ListAlt"/>
        <w:spacing w:line="480" w:lineRule="auto"/>
        <w:rPr>
          <w:rFonts w:ascii="Arial" w:hAnsi="Arial" w:cs="Arial"/>
          <w:sz w:val="24"/>
          <w:szCs w:val="24"/>
          <w:lang w:val="en-US"/>
        </w:rPr>
      </w:pPr>
      <w:r w:rsidRPr="00DC4707">
        <w:rPr>
          <w:rFonts w:ascii="Arial" w:hAnsi="Arial" w:cs="Arial"/>
          <w:sz w:val="24"/>
          <w:szCs w:val="24"/>
          <w:lang w:val="en-US"/>
        </w:rPr>
        <w:lastRenderedPageBreak/>
        <w:t xml:space="preserve">The grounds on which the Applicant seeks leave to appeal are set out in an application for leave to appeal delivered on 13 October 2022. </w:t>
      </w:r>
      <w:r>
        <w:rPr>
          <w:rFonts w:ascii="Arial" w:hAnsi="Arial" w:cs="Arial"/>
          <w:sz w:val="24"/>
          <w:szCs w:val="24"/>
          <w:lang w:val="en-US"/>
        </w:rPr>
        <w:t xml:space="preserve"> </w:t>
      </w:r>
      <w:r w:rsidRPr="00DC4707">
        <w:rPr>
          <w:rFonts w:ascii="Arial" w:hAnsi="Arial" w:cs="Arial"/>
          <w:sz w:val="24"/>
          <w:szCs w:val="24"/>
          <w:lang w:val="en-US"/>
        </w:rPr>
        <w:t xml:space="preserve">In addition the Applicant delivered heads of argument the day before the application for leave to appeal was heard. </w:t>
      </w:r>
      <w:r w:rsidR="00A03861">
        <w:rPr>
          <w:rFonts w:ascii="Arial" w:hAnsi="Arial" w:cs="Arial"/>
          <w:sz w:val="24"/>
          <w:szCs w:val="24"/>
          <w:lang w:val="en-US"/>
        </w:rPr>
        <w:t xml:space="preserve"> </w:t>
      </w:r>
    </w:p>
    <w:p w14:paraId="60DA5603" w14:textId="53E49180" w:rsidR="00D167E6" w:rsidRPr="00180308" w:rsidRDefault="00676499" w:rsidP="00D167E6">
      <w:pPr>
        <w:pStyle w:val="BowLevel1ListAlt"/>
        <w:spacing w:line="480" w:lineRule="auto"/>
        <w:rPr>
          <w:rFonts w:ascii="Arial" w:hAnsi="Arial" w:cs="Arial"/>
          <w:sz w:val="24"/>
          <w:szCs w:val="24"/>
          <w:lang w:val="en-US"/>
        </w:rPr>
      </w:pPr>
      <w:r>
        <w:rPr>
          <w:rFonts w:ascii="Arial" w:hAnsi="Arial" w:cs="Arial"/>
          <w:sz w:val="24"/>
          <w:szCs w:val="24"/>
          <w:lang w:val="en-US"/>
        </w:rPr>
        <w:t>T</w:t>
      </w:r>
      <w:r w:rsidR="00D167E6" w:rsidRPr="00180308">
        <w:rPr>
          <w:rFonts w:ascii="Arial" w:hAnsi="Arial" w:cs="Arial"/>
          <w:sz w:val="24"/>
          <w:szCs w:val="24"/>
          <w:lang w:val="en-US"/>
        </w:rPr>
        <w:t xml:space="preserve">he primary ground </w:t>
      </w:r>
      <w:r w:rsidR="00D167E6">
        <w:rPr>
          <w:rFonts w:ascii="Arial" w:hAnsi="Arial" w:cs="Arial"/>
          <w:sz w:val="24"/>
          <w:szCs w:val="24"/>
          <w:lang w:val="en-US"/>
        </w:rPr>
        <w:t xml:space="preserve">on which leave to appeal is sought </w:t>
      </w:r>
      <w:r w:rsidR="00D167E6" w:rsidRPr="00180308">
        <w:rPr>
          <w:rFonts w:ascii="Arial" w:hAnsi="Arial" w:cs="Arial"/>
          <w:sz w:val="24"/>
          <w:szCs w:val="24"/>
          <w:lang w:val="en-US"/>
        </w:rPr>
        <w:t>is that this court erred in the manner in which it dealt with the question whether the arbitrator exceeded her powers</w:t>
      </w:r>
      <w:r w:rsidR="00D167E6">
        <w:rPr>
          <w:rFonts w:ascii="Arial" w:hAnsi="Arial" w:cs="Arial"/>
          <w:sz w:val="24"/>
          <w:szCs w:val="24"/>
          <w:lang w:val="en-US"/>
        </w:rPr>
        <w:t xml:space="preserve">.  This was dealt with </w:t>
      </w:r>
      <w:r w:rsidR="00D167E6" w:rsidRPr="00180308">
        <w:rPr>
          <w:rFonts w:ascii="Arial" w:hAnsi="Arial" w:cs="Arial"/>
          <w:sz w:val="24"/>
          <w:szCs w:val="24"/>
          <w:lang w:val="en-US"/>
        </w:rPr>
        <w:t xml:space="preserve">in paragraphs 54 to </w:t>
      </w:r>
      <w:r w:rsidR="00D167E6">
        <w:rPr>
          <w:rFonts w:ascii="Arial" w:hAnsi="Arial" w:cs="Arial"/>
          <w:sz w:val="24"/>
          <w:szCs w:val="24"/>
          <w:lang w:val="en-US"/>
        </w:rPr>
        <w:t>61</w:t>
      </w:r>
      <w:r w:rsidR="00D167E6" w:rsidRPr="00180308">
        <w:rPr>
          <w:rFonts w:ascii="Arial" w:hAnsi="Arial" w:cs="Arial"/>
          <w:sz w:val="24"/>
          <w:szCs w:val="24"/>
          <w:lang w:val="en-US"/>
        </w:rPr>
        <w:t xml:space="preserve"> of the judgment.  </w:t>
      </w:r>
      <w:r w:rsidR="00D167E6">
        <w:rPr>
          <w:rFonts w:ascii="Arial" w:hAnsi="Arial" w:cs="Arial"/>
          <w:sz w:val="24"/>
          <w:szCs w:val="24"/>
          <w:lang w:val="en-US"/>
        </w:rPr>
        <w:t xml:space="preserve">In simple terms, </w:t>
      </w:r>
      <w:r w:rsidR="00D167E6" w:rsidRPr="00180308">
        <w:rPr>
          <w:rFonts w:ascii="Arial" w:hAnsi="Arial" w:cs="Arial"/>
          <w:sz w:val="24"/>
          <w:szCs w:val="24"/>
          <w:lang w:val="en-US"/>
        </w:rPr>
        <w:t xml:space="preserve">the </w:t>
      </w:r>
      <w:r w:rsidR="00D167E6">
        <w:rPr>
          <w:rFonts w:ascii="Arial" w:hAnsi="Arial" w:cs="Arial"/>
          <w:sz w:val="24"/>
          <w:szCs w:val="24"/>
          <w:lang w:val="en-US"/>
        </w:rPr>
        <w:t xml:space="preserve">question </w:t>
      </w:r>
      <w:r w:rsidR="00804D1D">
        <w:rPr>
          <w:rFonts w:ascii="Arial" w:hAnsi="Arial" w:cs="Arial"/>
          <w:sz w:val="24"/>
          <w:szCs w:val="24"/>
          <w:lang w:val="en-US"/>
        </w:rPr>
        <w:t xml:space="preserve">dealt with there </w:t>
      </w:r>
      <w:r w:rsidR="00D167E6">
        <w:rPr>
          <w:rFonts w:ascii="Arial" w:hAnsi="Arial" w:cs="Arial"/>
          <w:sz w:val="24"/>
          <w:szCs w:val="24"/>
          <w:lang w:val="en-US"/>
        </w:rPr>
        <w:t xml:space="preserve">was </w:t>
      </w:r>
      <w:r w:rsidR="00D167E6" w:rsidRPr="00180308">
        <w:rPr>
          <w:rFonts w:ascii="Arial" w:hAnsi="Arial" w:cs="Arial"/>
          <w:sz w:val="24"/>
          <w:szCs w:val="24"/>
          <w:lang w:val="en-US"/>
        </w:rPr>
        <w:t xml:space="preserve">whether or not the arbitrator </w:t>
      </w:r>
      <w:r w:rsidR="00804D1D">
        <w:rPr>
          <w:rFonts w:ascii="Arial" w:hAnsi="Arial" w:cs="Arial"/>
          <w:sz w:val="24"/>
          <w:szCs w:val="24"/>
          <w:lang w:val="en-US"/>
        </w:rPr>
        <w:t xml:space="preserve">had </w:t>
      </w:r>
      <w:r w:rsidR="00D167E6" w:rsidRPr="00180308">
        <w:rPr>
          <w:rFonts w:ascii="Arial" w:hAnsi="Arial" w:cs="Arial"/>
          <w:sz w:val="24"/>
          <w:szCs w:val="24"/>
          <w:lang w:val="en-US"/>
        </w:rPr>
        <w:t xml:space="preserve">exceeded </w:t>
      </w:r>
      <w:r w:rsidR="00F14072">
        <w:rPr>
          <w:rFonts w:ascii="Arial" w:hAnsi="Arial" w:cs="Arial"/>
          <w:sz w:val="24"/>
          <w:szCs w:val="24"/>
          <w:lang w:val="en-US"/>
        </w:rPr>
        <w:t xml:space="preserve">her </w:t>
      </w:r>
      <w:r w:rsidR="00D167E6" w:rsidRPr="00180308">
        <w:rPr>
          <w:rFonts w:ascii="Arial" w:hAnsi="Arial" w:cs="Arial"/>
          <w:sz w:val="24"/>
          <w:szCs w:val="24"/>
          <w:lang w:val="en-US"/>
        </w:rPr>
        <w:t xml:space="preserve">powers </w:t>
      </w:r>
      <w:r w:rsidR="00D167E6">
        <w:rPr>
          <w:rFonts w:ascii="Arial" w:hAnsi="Arial" w:cs="Arial"/>
          <w:sz w:val="24"/>
          <w:szCs w:val="24"/>
          <w:lang w:val="en-US"/>
        </w:rPr>
        <w:t xml:space="preserve">when she </w:t>
      </w:r>
      <w:r w:rsidR="00D167E6" w:rsidRPr="00180308">
        <w:rPr>
          <w:rFonts w:ascii="Arial" w:hAnsi="Arial" w:cs="Arial"/>
          <w:sz w:val="24"/>
          <w:szCs w:val="24"/>
          <w:lang w:val="en-US"/>
        </w:rPr>
        <w:t>determin</w:t>
      </w:r>
      <w:r w:rsidR="00D167E6">
        <w:rPr>
          <w:rFonts w:ascii="Arial" w:hAnsi="Arial" w:cs="Arial"/>
          <w:sz w:val="24"/>
          <w:szCs w:val="24"/>
          <w:lang w:val="en-US"/>
        </w:rPr>
        <w:t>ed</w:t>
      </w:r>
      <w:r w:rsidR="00D167E6" w:rsidRPr="00180308">
        <w:rPr>
          <w:rFonts w:ascii="Arial" w:hAnsi="Arial" w:cs="Arial"/>
          <w:sz w:val="24"/>
          <w:szCs w:val="24"/>
          <w:lang w:val="en-US"/>
        </w:rPr>
        <w:t xml:space="preserve"> the </w:t>
      </w:r>
      <w:r w:rsidR="00D167E6">
        <w:rPr>
          <w:rFonts w:ascii="Arial" w:hAnsi="Arial" w:cs="Arial"/>
          <w:sz w:val="24"/>
          <w:szCs w:val="24"/>
          <w:lang w:val="en-US"/>
        </w:rPr>
        <w:t>issues that had been referred to her</w:t>
      </w:r>
      <w:r w:rsidR="00D167E6" w:rsidRPr="00180308">
        <w:rPr>
          <w:rFonts w:ascii="Arial" w:hAnsi="Arial" w:cs="Arial"/>
          <w:sz w:val="24"/>
          <w:szCs w:val="24"/>
          <w:lang w:val="en-US"/>
        </w:rPr>
        <w:t xml:space="preserve"> on a basis </w:t>
      </w:r>
      <w:r w:rsidR="00D167E6">
        <w:rPr>
          <w:rFonts w:ascii="Arial" w:hAnsi="Arial" w:cs="Arial"/>
          <w:sz w:val="24"/>
          <w:szCs w:val="24"/>
          <w:lang w:val="en-US"/>
        </w:rPr>
        <w:t xml:space="preserve">that had not been </w:t>
      </w:r>
      <w:r w:rsidR="00D167E6" w:rsidRPr="00180308">
        <w:rPr>
          <w:rFonts w:ascii="Arial" w:hAnsi="Arial" w:cs="Arial"/>
          <w:sz w:val="24"/>
          <w:szCs w:val="24"/>
          <w:lang w:val="en-US"/>
        </w:rPr>
        <w:t xml:space="preserve">contended for </w:t>
      </w:r>
      <w:r w:rsidR="00D167E6">
        <w:rPr>
          <w:rFonts w:ascii="Arial" w:hAnsi="Arial" w:cs="Arial"/>
          <w:sz w:val="24"/>
          <w:szCs w:val="24"/>
          <w:lang w:val="en-US"/>
        </w:rPr>
        <w:t xml:space="preserve">by either party </w:t>
      </w:r>
      <w:r w:rsidR="00D167E6" w:rsidRPr="00180308">
        <w:rPr>
          <w:rFonts w:ascii="Arial" w:hAnsi="Arial" w:cs="Arial"/>
          <w:sz w:val="24"/>
          <w:szCs w:val="24"/>
          <w:lang w:val="en-US"/>
        </w:rPr>
        <w:t xml:space="preserve">in the pleadings </w:t>
      </w:r>
      <w:r w:rsidR="00803A50">
        <w:rPr>
          <w:rFonts w:ascii="Arial" w:hAnsi="Arial" w:cs="Arial"/>
          <w:sz w:val="24"/>
          <w:szCs w:val="24"/>
          <w:lang w:val="en-US"/>
        </w:rPr>
        <w:t xml:space="preserve">that they had </w:t>
      </w:r>
      <w:r w:rsidR="00D167E6" w:rsidRPr="00180308">
        <w:rPr>
          <w:rFonts w:ascii="Arial" w:hAnsi="Arial" w:cs="Arial"/>
          <w:sz w:val="24"/>
          <w:szCs w:val="24"/>
          <w:lang w:val="en-US"/>
        </w:rPr>
        <w:t>exchanged in the course of the arbitration process.</w:t>
      </w:r>
      <w:r w:rsidR="00D167E6">
        <w:rPr>
          <w:rFonts w:ascii="Arial" w:hAnsi="Arial" w:cs="Arial"/>
          <w:sz w:val="24"/>
          <w:szCs w:val="24"/>
          <w:lang w:val="en-US"/>
        </w:rPr>
        <w:t xml:space="preserve">  </w:t>
      </w:r>
    </w:p>
    <w:p w14:paraId="7708FFB7" w14:textId="583CEC1C" w:rsidR="005F2819" w:rsidRPr="000F1E52" w:rsidRDefault="00D167E6" w:rsidP="005F2819">
      <w:pPr>
        <w:pStyle w:val="BowLevel1ListAlt"/>
        <w:spacing w:line="480" w:lineRule="auto"/>
        <w:rPr>
          <w:rFonts w:ascii="Arial" w:hAnsi="Arial" w:cs="Arial"/>
          <w:sz w:val="24"/>
          <w:szCs w:val="24"/>
          <w:lang w:val="en-US"/>
        </w:rPr>
      </w:pPr>
      <w:r>
        <w:rPr>
          <w:rFonts w:ascii="Arial" w:hAnsi="Arial" w:cs="Arial"/>
          <w:sz w:val="24"/>
          <w:szCs w:val="24"/>
          <w:lang w:val="en-US"/>
        </w:rPr>
        <w:t xml:space="preserve">In this regard </w:t>
      </w:r>
      <w:proofErr w:type="spellStart"/>
      <w:r w:rsidR="00803A50">
        <w:rPr>
          <w:rFonts w:ascii="Arial" w:hAnsi="Arial" w:cs="Arial"/>
          <w:sz w:val="24"/>
          <w:szCs w:val="24"/>
          <w:lang w:val="en-US"/>
        </w:rPr>
        <w:t>Mr</w:t>
      </w:r>
      <w:proofErr w:type="spellEnd"/>
      <w:r w:rsidR="00803A50">
        <w:rPr>
          <w:rFonts w:ascii="Arial" w:hAnsi="Arial" w:cs="Arial"/>
          <w:sz w:val="24"/>
          <w:szCs w:val="24"/>
          <w:lang w:val="en-US"/>
        </w:rPr>
        <w:t xml:space="preserve"> Ndou, who appeared for the Applicant, </w:t>
      </w:r>
      <w:r>
        <w:rPr>
          <w:rFonts w:ascii="Arial" w:hAnsi="Arial" w:cs="Arial"/>
          <w:sz w:val="24"/>
          <w:szCs w:val="24"/>
          <w:lang w:val="en-US"/>
        </w:rPr>
        <w:t>contend</w:t>
      </w:r>
      <w:r w:rsidR="00803A50">
        <w:rPr>
          <w:rFonts w:ascii="Arial" w:hAnsi="Arial" w:cs="Arial"/>
          <w:sz w:val="24"/>
          <w:szCs w:val="24"/>
          <w:lang w:val="en-US"/>
        </w:rPr>
        <w:t>ed</w:t>
      </w:r>
      <w:r>
        <w:rPr>
          <w:rFonts w:ascii="Arial" w:hAnsi="Arial" w:cs="Arial"/>
          <w:sz w:val="24"/>
          <w:szCs w:val="24"/>
          <w:lang w:val="en-US"/>
        </w:rPr>
        <w:t xml:space="preserve"> that </w:t>
      </w:r>
      <w:r w:rsidRPr="006C7735">
        <w:rPr>
          <w:rFonts w:ascii="Arial" w:hAnsi="Arial" w:cs="Arial"/>
          <w:sz w:val="24"/>
          <w:szCs w:val="24"/>
          <w:lang w:val="en-US"/>
        </w:rPr>
        <w:t xml:space="preserve">I erred in distinguishing the </w:t>
      </w:r>
      <w:proofErr w:type="spellStart"/>
      <w:r w:rsidRPr="0009662E">
        <w:rPr>
          <w:rFonts w:ascii="Arial" w:hAnsi="Arial" w:cs="Arial"/>
          <w:i/>
          <w:iCs/>
          <w:sz w:val="24"/>
          <w:szCs w:val="24"/>
          <w:lang w:val="en-US"/>
        </w:rPr>
        <w:t>Hos+Med</w:t>
      </w:r>
      <w:proofErr w:type="spellEnd"/>
      <w:r w:rsidRPr="006C7735">
        <w:rPr>
          <w:rFonts w:ascii="Arial" w:hAnsi="Arial" w:cs="Arial"/>
          <w:sz w:val="24"/>
          <w:szCs w:val="24"/>
          <w:lang w:val="en-US"/>
        </w:rPr>
        <w:t xml:space="preserve"> decision as I did in paragraph</w:t>
      </w:r>
      <w:r>
        <w:rPr>
          <w:rFonts w:ascii="Arial" w:hAnsi="Arial" w:cs="Arial"/>
          <w:sz w:val="24"/>
          <w:szCs w:val="24"/>
          <w:lang w:val="en-US"/>
        </w:rPr>
        <w:t xml:space="preserve"> 56 </w:t>
      </w:r>
      <w:r w:rsidRPr="006C7735">
        <w:rPr>
          <w:rFonts w:ascii="Arial" w:hAnsi="Arial" w:cs="Arial"/>
          <w:sz w:val="24"/>
          <w:szCs w:val="24"/>
          <w:lang w:val="en-US"/>
        </w:rPr>
        <w:t>of the judgment</w:t>
      </w:r>
      <w:r w:rsidR="004235D3">
        <w:rPr>
          <w:rFonts w:ascii="Arial" w:hAnsi="Arial" w:cs="Arial"/>
          <w:sz w:val="24"/>
          <w:szCs w:val="24"/>
          <w:lang w:val="en-US"/>
        </w:rPr>
        <w:t xml:space="preserve">.  </w:t>
      </w:r>
      <w:proofErr w:type="spellStart"/>
      <w:r w:rsidR="00915118">
        <w:rPr>
          <w:rFonts w:ascii="Arial" w:hAnsi="Arial" w:cs="Arial"/>
          <w:sz w:val="24"/>
          <w:szCs w:val="24"/>
          <w:lang w:val="en-US"/>
        </w:rPr>
        <w:t>Mr</w:t>
      </w:r>
      <w:proofErr w:type="spellEnd"/>
      <w:r w:rsidR="00915118">
        <w:rPr>
          <w:rFonts w:ascii="Arial" w:hAnsi="Arial" w:cs="Arial"/>
          <w:sz w:val="24"/>
          <w:szCs w:val="24"/>
          <w:lang w:val="en-US"/>
        </w:rPr>
        <w:t xml:space="preserve"> Ndou</w:t>
      </w:r>
      <w:r w:rsidR="005B2272">
        <w:rPr>
          <w:rFonts w:ascii="Arial" w:hAnsi="Arial" w:cs="Arial"/>
          <w:sz w:val="24"/>
          <w:szCs w:val="24"/>
          <w:lang w:val="en-US"/>
        </w:rPr>
        <w:t xml:space="preserve"> </w:t>
      </w:r>
      <w:r w:rsidR="002F2AA0">
        <w:rPr>
          <w:rFonts w:ascii="Arial" w:hAnsi="Arial" w:cs="Arial"/>
          <w:sz w:val="24"/>
          <w:szCs w:val="24"/>
          <w:lang w:val="en-US"/>
        </w:rPr>
        <w:t xml:space="preserve">submitted </w:t>
      </w:r>
      <w:r w:rsidR="00915118">
        <w:rPr>
          <w:rFonts w:ascii="Arial" w:hAnsi="Arial" w:cs="Arial"/>
          <w:sz w:val="24"/>
          <w:szCs w:val="24"/>
          <w:lang w:val="en-US"/>
        </w:rPr>
        <w:t xml:space="preserve">that as a matter of law the parties </w:t>
      </w:r>
      <w:r w:rsidR="001D1950">
        <w:rPr>
          <w:rFonts w:ascii="Arial" w:hAnsi="Arial" w:cs="Arial"/>
          <w:sz w:val="24"/>
          <w:szCs w:val="24"/>
          <w:lang w:val="en-US"/>
        </w:rPr>
        <w:t xml:space="preserve">to an arbitration </w:t>
      </w:r>
      <w:r w:rsidR="00915118">
        <w:rPr>
          <w:rFonts w:ascii="Arial" w:hAnsi="Arial" w:cs="Arial"/>
          <w:sz w:val="24"/>
          <w:szCs w:val="24"/>
          <w:lang w:val="en-US"/>
        </w:rPr>
        <w:t>and the arbitrator are bound by and limited to the pleaded cases</w:t>
      </w:r>
      <w:r w:rsidR="00915118" w:rsidRPr="006C7735">
        <w:rPr>
          <w:rFonts w:ascii="Arial" w:hAnsi="Arial" w:cs="Arial"/>
          <w:sz w:val="24"/>
          <w:szCs w:val="24"/>
          <w:lang w:val="en-US"/>
        </w:rPr>
        <w:t>.</w:t>
      </w:r>
      <w:r w:rsidR="005F2819" w:rsidRPr="000F1E52">
        <w:rPr>
          <w:rFonts w:ascii="Arial" w:hAnsi="Arial" w:cs="Arial"/>
          <w:sz w:val="24"/>
          <w:szCs w:val="24"/>
          <w:lang w:val="en-US"/>
        </w:rPr>
        <w:t xml:space="preserve">    </w:t>
      </w:r>
    </w:p>
    <w:p w14:paraId="4A6CB60B" w14:textId="6B5904EA" w:rsidR="007E6E11" w:rsidRDefault="00D167E6" w:rsidP="00475700">
      <w:pPr>
        <w:pStyle w:val="BowLevel1ListAlt"/>
        <w:spacing w:line="480" w:lineRule="auto"/>
        <w:rPr>
          <w:rFonts w:ascii="Arial" w:hAnsi="Arial" w:cs="Arial"/>
          <w:sz w:val="24"/>
          <w:szCs w:val="24"/>
          <w:lang w:val="en-US"/>
        </w:rPr>
      </w:pPr>
      <w:proofErr w:type="spellStart"/>
      <w:r w:rsidRPr="002F2AA0">
        <w:rPr>
          <w:rFonts w:ascii="Arial" w:hAnsi="Arial" w:cs="Arial"/>
          <w:sz w:val="24"/>
          <w:szCs w:val="24"/>
          <w:lang w:val="en-US"/>
        </w:rPr>
        <w:t>Mr</w:t>
      </w:r>
      <w:proofErr w:type="spellEnd"/>
      <w:r w:rsidRPr="002F2AA0">
        <w:rPr>
          <w:rFonts w:ascii="Arial" w:hAnsi="Arial" w:cs="Arial"/>
          <w:sz w:val="24"/>
          <w:szCs w:val="24"/>
          <w:lang w:val="en-US"/>
        </w:rPr>
        <w:t xml:space="preserve"> Ndou went further, submitting that an arbitrator’s powers are in fact derived from the pleadings and not from the arbitration agreement.  This is clearly not correct.  </w:t>
      </w:r>
      <w:r w:rsidR="00262AC1">
        <w:rPr>
          <w:rFonts w:ascii="Arial" w:hAnsi="Arial" w:cs="Arial"/>
          <w:sz w:val="24"/>
          <w:szCs w:val="24"/>
          <w:lang w:val="en-US"/>
        </w:rPr>
        <w:t xml:space="preserve">There can be no doubt that the </w:t>
      </w:r>
      <w:r w:rsidR="00A8133B">
        <w:rPr>
          <w:rFonts w:ascii="Arial" w:hAnsi="Arial" w:cs="Arial"/>
          <w:sz w:val="24"/>
          <w:szCs w:val="24"/>
          <w:lang w:val="en-US"/>
        </w:rPr>
        <w:t>s</w:t>
      </w:r>
      <w:r w:rsidR="00262AC1">
        <w:rPr>
          <w:rFonts w:ascii="Arial" w:hAnsi="Arial" w:cs="Arial"/>
          <w:sz w:val="24"/>
          <w:szCs w:val="24"/>
          <w:lang w:val="en-US"/>
        </w:rPr>
        <w:t>our</w:t>
      </w:r>
      <w:r w:rsidR="00A8133B">
        <w:rPr>
          <w:rFonts w:ascii="Arial" w:hAnsi="Arial" w:cs="Arial"/>
          <w:sz w:val="24"/>
          <w:szCs w:val="24"/>
          <w:lang w:val="en-US"/>
        </w:rPr>
        <w:t>c</w:t>
      </w:r>
      <w:r w:rsidR="00262AC1">
        <w:rPr>
          <w:rFonts w:ascii="Arial" w:hAnsi="Arial" w:cs="Arial"/>
          <w:sz w:val="24"/>
          <w:szCs w:val="24"/>
          <w:lang w:val="en-US"/>
        </w:rPr>
        <w:t xml:space="preserve">e of an arbitrator’s power </w:t>
      </w:r>
      <w:r w:rsidR="00C23BC4">
        <w:rPr>
          <w:rFonts w:ascii="Arial" w:hAnsi="Arial" w:cs="Arial"/>
          <w:sz w:val="24"/>
          <w:szCs w:val="24"/>
          <w:lang w:val="en-US"/>
        </w:rPr>
        <w:t xml:space="preserve">(in this context) is the agreement between the parties to submit one or more specific issues to arbitration.  </w:t>
      </w:r>
      <w:r w:rsidR="005F2FA3">
        <w:rPr>
          <w:rFonts w:ascii="Arial" w:hAnsi="Arial" w:cs="Arial"/>
          <w:sz w:val="24"/>
          <w:szCs w:val="24"/>
          <w:lang w:val="en-US"/>
        </w:rPr>
        <w:t>When</w:t>
      </w:r>
      <w:r w:rsidR="00350F58">
        <w:rPr>
          <w:rFonts w:ascii="Arial" w:hAnsi="Arial" w:cs="Arial"/>
          <w:sz w:val="24"/>
          <w:szCs w:val="24"/>
          <w:lang w:val="en-US"/>
        </w:rPr>
        <w:t>, however,</w:t>
      </w:r>
      <w:r w:rsidR="005F2FA3">
        <w:rPr>
          <w:rFonts w:ascii="Arial" w:hAnsi="Arial" w:cs="Arial"/>
          <w:sz w:val="24"/>
          <w:szCs w:val="24"/>
          <w:lang w:val="en-US"/>
        </w:rPr>
        <w:t xml:space="preserve"> the parties </w:t>
      </w:r>
      <w:r w:rsidR="00CF3C81">
        <w:rPr>
          <w:rFonts w:ascii="Arial" w:hAnsi="Arial" w:cs="Arial"/>
          <w:sz w:val="24"/>
          <w:szCs w:val="24"/>
          <w:lang w:val="en-US"/>
        </w:rPr>
        <w:t xml:space="preserve">adopt arbitration rules that require </w:t>
      </w:r>
      <w:r w:rsidR="00350F58">
        <w:rPr>
          <w:rFonts w:ascii="Arial" w:hAnsi="Arial" w:cs="Arial"/>
          <w:sz w:val="24"/>
          <w:szCs w:val="24"/>
          <w:lang w:val="en-US"/>
        </w:rPr>
        <w:t xml:space="preserve">the exchange of </w:t>
      </w:r>
      <w:r w:rsidR="00CF3C81">
        <w:rPr>
          <w:rFonts w:ascii="Arial" w:hAnsi="Arial" w:cs="Arial"/>
          <w:sz w:val="24"/>
          <w:szCs w:val="24"/>
          <w:lang w:val="en-US"/>
        </w:rPr>
        <w:t xml:space="preserve">pleadings, </w:t>
      </w:r>
      <w:r w:rsidR="00F6655C">
        <w:rPr>
          <w:rFonts w:ascii="Arial" w:hAnsi="Arial" w:cs="Arial"/>
          <w:sz w:val="24"/>
          <w:szCs w:val="24"/>
          <w:lang w:val="en-US"/>
        </w:rPr>
        <w:t xml:space="preserve">or separately agree to the exchange of pleadings, or </w:t>
      </w:r>
      <w:r w:rsidR="00CF3C81">
        <w:rPr>
          <w:rFonts w:ascii="Arial" w:hAnsi="Arial" w:cs="Arial"/>
          <w:sz w:val="24"/>
          <w:szCs w:val="24"/>
          <w:lang w:val="en-US"/>
        </w:rPr>
        <w:t xml:space="preserve">are directed </w:t>
      </w:r>
      <w:r w:rsidR="00F6655C">
        <w:rPr>
          <w:rFonts w:ascii="Arial" w:hAnsi="Arial" w:cs="Arial"/>
          <w:sz w:val="24"/>
          <w:szCs w:val="24"/>
          <w:lang w:val="en-US"/>
        </w:rPr>
        <w:t xml:space="preserve">to do so </w:t>
      </w:r>
      <w:r w:rsidR="00CF3C81">
        <w:rPr>
          <w:rFonts w:ascii="Arial" w:hAnsi="Arial" w:cs="Arial"/>
          <w:sz w:val="24"/>
          <w:szCs w:val="24"/>
          <w:lang w:val="en-US"/>
        </w:rPr>
        <w:t>by the arbitrator in the exercise of powers conferred on her</w:t>
      </w:r>
      <w:r w:rsidR="00F6655C">
        <w:rPr>
          <w:rFonts w:ascii="Arial" w:hAnsi="Arial" w:cs="Arial"/>
          <w:sz w:val="24"/>
          <w:szCs w:val="24"/>
          <w:lang w:val="en-US"/>
        </w:rPr>
        <w:t>,</w:t>
      </w:r>
      <w:r w:rsidR="007E6E11">
        <w:rPr>
          <w:rFonts w:ascii="Arial" w:hAnsi="Arial" w:cs="Arial"/>
          <w:sz w:val="24"/>
          <w:szCs w:val="24"/>
          <w:lang w:val="en-US"/>
        </w:rPr>
        <w:t xml:space="preserve"> it is </w:t>
      </w:r>
      <w:r w:rsidRPr="002F2AA0">
        <w:rPr>
          <w:rFonts w:ascii="Arial" w:hAnsi="Arial" w:cs="Arial"/>
          <w:sz w:val="24"/>
          <w:szCs w:val="24"/>
          <w:lang w:val="en-US"/>
        </w:rPr>
        <w:t xml:space="preserve">not </w:t>
      </w:r>
      <w:r w:rsidR="002D6CD5">
        <w:rPr>
          <w:rFonts w:ascii="Arial" w:hAnsi="Arial" w:cs="Arial"/>
          <w:sz w:val="24"/>
          <w:szCs w:val="24"/>
          <w:lang w:val="en-US"/>
        </w:rPr>
        <w:t xml:space="preserve">always </w:t>
      </w:r>
      <w:r w:rsidRPr="002F2AA0">
        <w:rPr>
          <w:rFonts w:ascii="Arial" w:hAnsi="Arial" w:cs="Arial"/>
          <w:sz w:val="24"/>
          <w:szCs w:val="24"/>
          <w:lang w:val="en-US"/>
        </w:rPr>
        <w:t xml:space="preserve">clear whether or to what extent an arbitrator’s powers </w:t>
      </w:r>
      <w:r w:rsidR="00B364BD">
        <w:rPr>
          <w:rFonts w:ascii="Arial" w:hAnsi="Arial" w:cs="Arial"/>
          <w:sz w:val="24"/>
          <w:szCs w:val="24"/>
          <w:lang w:val="en-US"/>
        </w:rPr>
        <w:t xml:space="preserve">may be impacted by the terms of </w:t>
      </w:r>
      <w:r w:rsidRPr="002F2AA0">
        <w:rPr>
          <w:rFonts w:ascii="Arial" w:hAnsi="Arial" w:cs="Arial"/>
          <w:sz w:val="24"/>
          <w:szCs w:val="24"/>
          <w:lang w:val="en-US"/>
        </w:rPr>
        <w:t xml:space="preserve">pleadings </w:t>
      </w:r>
      <w:r w:rsidR="00B364BD">
        <w:rPr>
          <w:rFonts w:ascii="Arial" w:hAnsi="Arial" w:cs="Arial"/>
          <w:sz w:val="24"/>
          <w:szCs w:val="24"/>
          <w:lang w:val="en-US"/>
        </w:rPr>
        <w:t xml:space="preserve">so </w:t>
      </w:r>
      <w:r w:rsidRPr="002F2AA0">
        <w:rPr>
          <w:rFonts w:ascii="Arial" w:hAnsi="Arial" w:cs="Arial"/>
          <w:sz w:val="24"/>
          <w:szCs w:val="24"/>
          <w:lang w:val="en-US"/>
        </w:rPr>
        <w:t xml:space="preserve">exchanged.  </w:t>
      </w:r>
    </w:p>
    <w:p w14:paraId="2799D698" w14:textId="77777777" w:rsidR="00B364BD" w:rsidRDefault="00D167E6" w:rsidP="00475700">
      <w:pPr>
        <w:pStyle w:val="BowLevel1ListAlt"/>
        <w:spacing w:line="480" w:lineRule="auto"/>
        <w:rPr>
          <w:rFonts w:ascii="Arial" w:hAnsi="Arial" w:cs="Arial"/>
          <w:sz w:val="24"/>
          <w:szCs w:val="24"/>
          <w:lang w:val="en-US"/>
        </w:rPr>
      </w:pPr>
      <w:proofErr w:type="spellStart"/>
      <w:r w:rsidRPr="002F2AA0">
        <w:rPr>
          <w:rFonts w:ascii="Arial" w:hAnsi="Arial" w:cs="Arial"/>
          <w:sz w:val="24"/>
          <w:szCs w:val="24"/>
          <w:lang w:val="en-US"/>
        </w:rPr>
        <w:lastRenderedPageBreak/>
        <w:t>Mr</w:t>
      </w:r>
      <w:proofErr w:type="spellEnd"/>
      <w:r w:rsidRPr="002F2AA0">
        <w:rPr>
          <w:rFonts w:ascii="Arial" w:hAnsi="Arial" w:cs="Arial"/>
          <w:sz w:val="24"/>
          <w:szCs w:val="24"/>
          <w:lang w:val="en-US"/>
        </w:rPr>
        <w:t xml:space="preserve"> </w:t>
      </w:r>
      <w:proofErr w:type="spellStart"/>
      <w:r w:rsidRPr="002F2AA0">
        <w:rPr>
          <w:rFonts w:ascii="Arial" w:hAnsi="Arial" w:cs="Arial"/>
          <w:sz w:val="24"/>
          <w:szCs w:val="24"/>
          <w:lang w:val="en-US"/>
        </w:rPr>
        <w:t>Sibuyi</w:t>
      </w:r>
      <w:proofErr w:type="spellEnd"/>
      <w:r w:rsidRPr="002F2AA0">
        <w:rPr>
          <w:rFonts w:ascii="Arial" w:hAnsi="Arial" w:cs="Arial"/>
          <w:sz w:val="24"/>
          <w:szCs w:val="24"/>
          <w:lang w:val="en-US"/>
        </w:rPr>
        <w:t xml:space="preserve">, for the First Respondent, pointed out that in the present matter the parties had expressly agreed, in their pre-arbitration minute, that the arbitrator would enjoy all of the powers set out in the AFSA Rules.  This would </w:t>
      </w:r>
      <w:r w:rsidR="007E6E11">
        <w:rPr>
          <w:rFonts w:ascii="Arial" w:hAnsi="Arial" w:cs="Arial"/>
          <w:sz w:val="24"/>
          <w:szCs w:val="24"/>
          <w:lang w:val="en-US"/>
        </w:rPr>
        <w:t xml:space="preserve">ordinarily </w:t>
      </w:r>
      <w:r w:rsidRPr="002F2AA0">
        <w:rPr>
          <w:rFonts w:ascii="Arial" w:hAnsi="Arial" w:cs="Arial"/>
          <w:sz w:val="24"/>
          <w:szCs w:val="24"/>
          <w:lang w:val="en-US"/>
        </w:rPr>
        <w:t xml:space="preserve">regulate the procedural powers conferred on the arbitrator, but would not define what issues had been referred to the arbitrator for determination and whether and to what extent these </w:t>
      </w:r>
      <w:r w:rsidR="00E214F9">
        <w:rPr>
          <w:rFonts w:ascii="Arial" w:hAnsi="Arial" w:cs="Arial"/>
          <w:sz w:val="24"/>
          <w:szCs w:val="24"/>
          <w:lang w:val="en-US"/>
        </w:rPr>
        <w:t>might be expanded upon or limited by an exchange of pleadings.</w:t>
      </w:r>
      <w:r w:rsidRPr="002F2AA0">
        <w:rPr>
          <w:rFonts w:ascii="Arial" w:hAnsi="Arial" w:cs="Arial"/>
          <w:sz w:val="24"/>
          <w:szCs w:val="24"/>
          <w:lang w:val="en-US"/>
        </w:rPr>
        <w:t xml:space="preserve">  </w:t>
      </w:r>
    </w:p>
    <w:p w14:paraId="30D551D6" w14:textId="373FCC3A" w:rsidR="00B6502C" w:rsidRDefault="00D167E6" w:rsidP="00475700">
      <w:pPr>
        <w:pStyle w:val="BowLevel1ListAlt"/>
        <w:spacing w:line="480" w:lineRule="auto"/>
        <w:rPr>
          <w:rFonts w:ascii="Arial" w:hAnsi="Arial" w:cs="Arial"/>
          <w:sz w:val="24"/>
          <w:szCs w:val="24"/>
          <w:lang w:val="en-US"/>
        </w:rPr>
      </w:pPr>
      <w:r w:rsidRPr="002F2AA0">
        <w:rPr>
          <w:rFonts w:ascii="Arial" w:hAnsi="Arial" w:cs="Arial"/>
          <w:sz w:val="24"/>
          <w:szCs w:val="24"/>
          <w:lang w:val="en-US"/>
        </w:rPr>
        <w:t xml:space="preserve">In the absence of agreement </w:t>
      </w:r>
      <w:r w:rsidR="004D229A">
        <w:rPr>
          <w:rFonts w:ascii="Arial" w:hAnsi="Arial" w:cs="Arial"/>
          <w:sz w:val="24"/>
          <w:szCs w:val="24"/>
          <w:lang w:val="en-US"/>
        </w:rPr>
        <w:t xml:space="preserve">between </w:t>
      </w:r>
      <w:r w:rsidRPr="002F2AA0">
        <w:rPr>
          <w:rFonts w:ascii="Arial" w:hAnsi="Arial" w:cs="Arial"/>
          <w:sz w:val="24"/>
          <w:szCs w:val="24"/>
          <w:lang w:val="en-US"/>
        </w:rPr>
        <w:t xml:space="preserve">the parties </w:t>
      </w:r>
      <w:r w:rsidR="004D229A">
        <w:rPr>
          <w:rFonts w:ascii="Arial" w:hAnsi="Arial" w:cs="Arial"/>
          <w:sz w:val="24"/>
          <w:szCs w:val="24"/>
          <w:lang w:val="en-US"/>
        </w:rPr>
        <w:t xml:space="preserve">when they </w:t>
      </w:r>
      <w:r w:rsidRPr="002F2AA0">
        <w:rPr>
          <w:rFonts w:ascii="Arial" w:hAnsi="Arial" w:cs="Arial"/>
          <w:sz w:val="24"/>
          <w:szCs w:val="24"/>
          <w:lang w:val="en-US"/>
        </w:rPr>
        <w:t>defin</w:t>
      </w:r>
      <w:r w:rsidR="004D229A">
        <w:rPr>
          <w:rFonts w:ascii="Arial" w:hAnsi="Arial" w:cs="Arial"/>
          <w:sz w:val="24"/>
          <w:szCs w:val="24"/>
          <w:lang w:val="en-US"/>
        </w:rPr>
        <w:t>e</w:t>
      </w:r>
      <w:r w:rsidRPr="002F2AA0">
        <w:rPr>
          <w:rFonts w:ascii="Arial" w:hAnsi="Arial" w:cs="Arial"/>
          <w:sz w:val="24"/>
          <w:szCs w:val="24"/>
          <w:lang w:val="en-US"/>
        </w:rPr>
        <w:t xml:space="preserve"> the issues </w:t>
      </w:r>
      <w:r w:rsidR="004D229A">
        <w:rPr>
          <w:rFonts w:ascii="Arial" w:hAnsi="Arial" w:cs="Arial"/>
          <w:sz w:val="24"/>
          <w:szCs w:val="24"/>
          <w:lang w:val="en-US"/>
        </w:rPr>
        <w:t xml:space="preserve">that are </w:t>
      </w:r>
      <w:r w:rsidRPr="002F2AA0">
        <w:rPr>
          <w:rFonts w:ascii="Arial" w:hAnsi="Arial" w:cs="Arial"/>
          <w:sz w:val="24"/>
          <w:szCs w:val="24"/>
          <w:lang w:val="en-US"/>
        </w:rPr>
        <w:t xml:space="preserve">to be determined by arbitration that the arbitrator’s powers will be </w:t>
      </w:r>
      <w:r w:rsidR="004D229A">
        <w:rPr>
          <w:rFonts w:ascii="Arial" w:hAnsi="Arial" w:cs="Arial"/>
          <w:sz w:val="24"/>
          <w:szCs w:val="24"/>
          <w:lang w:val="en-US"/>
        </w:rPr>
        <w:t xml:space="preserve">confined </w:t>
      </w:r>
      <w:r w:rsidRPr="002F2AA0">
        <w:rPr>
          <w:rFonts w:ascii="Arial" w:hAnsi="Arial" w:cs="Arial"/>
          <w:sz w:val="24"/>
          <w:szCs w:val="24"/>
          <w:lang w:val="en-US"/>
        </w:rPr>
        <w:t xml:space="preserve">to determining </w:t>
      </w:r>
      <w:r w:rsidR="004D229A">
        <w:rPr>
          <w:rFonts w:ascii="Arial" w:hAnsi="Arial" w:cs="Arial"/>
          <w:sz w:val="24"/>
          <w:szCs w:val="24"/>
          <w:lang w:val="en-US"/>
        </w:rPr>
        <w:t>th</w:t>
      </w:r>
      <w:r w:rsidR="00B6502C">
        <w:rPr>
          <w:rFonts w:ascii="Arial" w:hAnsi="Arial" w:cs="Arial"/>
          <w:sz w:val="24"/>
          <w:szCs w:val="24"/>
          <w:lang w:val="en-US"/>
        </w:rPr>
        <w:t>ose</w:t>
      </w:r>
      <w:r w:rsidR="004D229A">
        <w:rPr>
          <w:rFonts w:ascii="Arial" w:hAnsi="Arial" w:cs="Arial"/>
          <w:sz w:val="24"/>
          <w:szCs w:val="24"/>
          <w:lang w:val="en-US"/>
        </w:rPr>
        <w:t xml:space="preserve"> issues </w:t>
      </w:r>
      <w:r w:rsidRPr="002F2AA0">
        <w:rPr>
          <w:rFonts w:ascii="Arial" w:hAnsi="Arial" w:cs="Arial"/>
          <w:sz w:val="24"/>
          <w:szCs w:val="24"/>
          <w:lang w:val="en-US"/>
        </w:rPr>
        <w:t xml:space="preserve">on a basis </w:t>
      </w:r>
      <w:r w:rsidR="00B6502C">
        <w:rPr>
          <w:rFonts w:ascii="Arial" w:hAnsi="Arial" w:cs="Arial"/>
          <w:sz w:val="24"/>
          <w:szCs w:val="24"/>
          <w:lang w:val="en-US"/>
        </w:rPr>
        <w:t xml:space="preserve">defined or contended for in </w:t>
      </w:r>
      <w:r w:rsidRPr="002F2AA0">
        <w:rPr>
          <w:rFonts w:ascii="Arial" w:hAnsi="Arial" w:cs="Arial"/>
          <w:sz w:val="24"/>
          <w:szCs w:val="24"/>
          <w:lang w:val="en-US"/>
        </w:rPr>
        <w:t xml:space="preserve">pleadings, it seems to me that no such limitation should be inferred.  </w:t>
      </w:r>
    </w:p>
    <w:p w14:paraId="231DAC61" w14:textId="281BA7D0" w:rsidR="00322389" w:rsidRDefault="00D167E6" w:rsidP="00475700">
      <w:pPr>
        <w:pStyle w:val="BowLevel1ListAlt"/>
        <w:spacing w:line="480" w:lineRule="auto"/>
        <w:rPr>
          <w:rFonts w:ascii="Arial" w:hAnsi="Arial" w:cs="Arial"/>
          <w:sz w:val="24"/>
          <w:szCs w:val="24"/>
          <w:lang w:val="en-US"/>
        </w:rPr>
      </w:pPr>
      <w:r w:rsidRPr="002F2AA0">
        <w:rPr>
          <w:rFonts w:ascii="Arial" w:hAnsi="Arial" w:cs="Arial"/>
          <w:sz w:val="24"/>
          <w:szCs w:val="24"/>
          <w:lang w:val="en-US"/>
        </w:rPr>
        <w:t>If it is clear what questions the parties have agreed to submit to the arbitrator for determination, as was the case here, then it seems to me that</w:t>
      </w:r>
      <w:r w:rsidR="007E2B82" w:rsidRPr="002F2AA0">
        <w:rPr>
          <w:rFonts w:ascii="Arial" w:hAnsi="Arial" w:cs="Arial"/>
          <w:sz w:val="24"/>
          <w:szCs w:val="24"/>
          <w:lang w:val="en-US"/>
        </w:rPr>
        <w:t xml:space="preserve"> </w:t>
      </w:r>
      <w:r w:rsidR="00322389">
        <w:rPr>
          <w:rFonts w:ascii="Arial" w:hAnsi="Arial" w:cs="Arial"/>
          <w:sz w:val="24"/>
          <w:szCs w:val="24"/>
          <w:lang w:val="en-US"/>
        </w:rPr>
        <w:t xml:space="preserve">an </w:t>
      </w:r>
      <w:r w:rsidR="007E2B82" w:rsidRPr="002F2AA0">
        <w:rPr>
          <w:rFonts w:ascii="Arial" w:hAnsi="Arial" w:cs="Arial"/>
          <w:sz w:val="24"/>
          <w:szCs w:val="24"/>
          <w:lang w:val="en-US"/>
        </w:rPr>
        <w:t>exchange of pleadings does not serve to limit the power conferred on the arbitrator</w:t>
      </w:r>
      <w:r w:rsidR="00497A91">
        <w:rPr>
          <w:rFonts w:ascii="Arial" w:hAnsi="Arial" w:cs="Arial"/>
          <w:sz w:val="24"/>
          <w:szCs w:val="24"/>
          <w:lang w:val="en-US"/>
        </w:rPr>
        <w:t xml:space="preserve"> to determine those questions</w:t>
      </w:r>
      <w:r w:rsidR="00322389">
        <w:rPr>
          <w:rFonts w:ascii="Arial" w:hAnsi="Arial" w:cs="Arial"/>
          <w:sz w:val="24"/>
          <w:szCs w:val="24"/>
          <w:lang w:val="en-US"/>
        </w:rPr>
        <w:t xml:space="preserve">.  On the contrary </w:t>
      </w:r>
      <w:r w:rsidR="007E2B82" w:rsidRPr="002F2AA0">
        <w:rPr>
          <w:rFonts w:ascii="Arial" w:hAnsi="Arial" w:cs="Arial"/>
          <w:sz w:val="24"/>
          <w:szCs w:val="24"/>
          <w:lang w:val="en-US"/>
        </w:rPr>
        <w:t xml:space="preserve">parties may, in the course of proceedings, introduce amendments to their pleadings without violating or amending the ambit of the power that </w:t>
      </w:r>
      <w:r w:rsidR="00497A91">
        <w:rPr>
          <w:rFonts w:ascii="Arial" w:hAnsi="Arial" w:cs="Arial"/>
          <w:sz w:val="24"/>
          <w:szCs w:val="24"/>
          <w:lang w:val="en-US"/>
        </w:rPr>
        <w:t>has</w:t>
      </w:r>
      <w:r w:rsidR="007E2B82" w:rsidRPr="002F2AA0">
        <w:rPr>
          <w:rFonts w:ascii="Arial" w:hAnsi="Arial" w:cs="Arial"/>
          <w:sz w:val="24"/>
          <w:szCs w:val="24"/>
          <w:lang w:val="en-US"/>
        </w:rPr>
        <w:t xml:space="preserve"> been conferred on the arbitrator.  </w:t>
      </w:r>
    </w:p>
    <w:p w14:paraId="5426855C" w14:textId="7D86DE2A" w:rsidR="00D167E6" w:rsidRPr="002F2AA0" w:rsidRDefault="007E2B82" w:rsidP="00475700">
      <w:pPr>
        <w:pStyle w:val="BowLevel1ListAlt"/>
        <w:spacing w:line="480" w:lineRule="auto"/>
        <w:rPr>
          <w:rFonts w:ascii="Arial" w:hAnsi="Arial" w:cs="Arial"/>
          <w:sz w:val="24"/>
          <w:szCs w:val="24"/>
          <w:lang w:val="en-US"/>
        </w:rPr>
      </w:pPr>
      <w:r w:rsidRPr="002F2AA0">
        <w:rPr>
          <w:rFonts w:ascii="Arial" w:hAnsi="Arial" w:cs="Arial"/>
          <w:sz w:val="24"/>
          <w:szCs w:val="24"/>
          <w:lang w:val="en-US"/>
        </w:rPr>
        <w:t>Whether and in what manner pleadings will be exchanged and may be amended will ordinarily be determined by procedural rules and where necessary the arbitrator</w:t>
      </w:r>
      <w:r w:rsidR="00D167E6" w:rsidRPr="002F2AA0">
        <w:rPr>
          <w:rFonts w:ascii="Arial" w:hAnsi="Arial" w:cs="Arial"/>
          <w:sz w:val="24"/>
          <w:szCs w:val="24"/>
          <w:lang w:val="en-US"/>
        </w:rPr>
        <w:t xml:space="preserve"> </w:t>
      </w:r>
      <w:r w:rsidR="006B5AA0">
        <w:rPr>
          <w:rFonts w:ascii="Arial" w:hAnsi="Arial" w:cs="Arial"/>
          <w:sz w:val="24"/>
          <w:szCs w:val="24"/>
          <w:lang w:val="en-US"/>
        </w:rPr>
        <w:t xml:space="preserve">herself </w:t>
      </w:r>
      <w:r w:rsidRPr="002F2AA0">
        <w:rPr>
          <w:rFonts w:ascii="Arial" w:hAnsi="Arial" w:cs="Arial"/>
          <w:sz w:val="24"/>
          <w:szCs w:val="24"/>
          <w:lang w:val="en-US"/>
        </w:rPr>
        <w:t>(assuming such power has been conferred on her</w:t>
      </w:r>
      <w:r w:rsidR="006B5AA0">
        <w:rPr>
          <w:rFonts w:ascii="Arial" w:hAnsi="Arial" w:cs="Arial"/>
          <w:sz w:val="24"/>
          <w:szCs w:val="24"/>
          <w:lang w:val="en-US"/>
        </w:rPr>
        <w:t xml:space="preserve"> by the parties</w:t>
      </w:r>
      <w:r w:rsidRPr="002F2AA0">
        <w:rPr>
          <w:rFonts w:ascii="Arial" w:hAnsi="Arial" w:cs="Arial"/>
          <w:sz w:val="24"/>
          <w:szCs w:val="24"/>
          <w:lang w:val="en-US"/>
        </w:rPr>
        <w:t xml:space="preserve">).  </w:t>
      </w:r>
      <w:r w:rsidR="00D167E6" w:rsidRPr="002F2AA0">
        <w:rPr>
          <w:rFonts w:ascii="Arial" w:hAnsi="Arial" w:cs="Arial"/>
          <w:sz w:val="24"/>
          <w:szCs w:val="24"/>
          <w:lang w:val="en-US"/>
        </w:rPr>
        <w:t xml:space="preserve">  </w:t>
      </w:r>
    </w:p>
    <w:p w14:paraId="279340C1" w14:textId="7E78DD6B" w:rsidR="007E2B82" w:rsidRPr="00E43E37" w:rsidRDefault="00D167E6" w:rsidP="00D167E6">
      <w:pPr>
        <w:pStyle w:val="BowLevel1ListAlt"/>
        <w:spacing w:line="480" w:lineRule="auto"/>
        <w:rPr>
          <w:rFonts w:ascii="Arial" w:hAnsi="Arial" w:cs="Arial"/>
          <w:b/>
          <w:bCs/>
          <w:sz w:val="24"/>
          <w:szCs w:val="24"/>
          <w:lang w:val="en-US"/>
        </w:rPr>
      </w:pPr>
      <w:r w:rsidRPr="006C7735">
        <w:rPr>
          <w:rFonts w:ascii="Arial" w:hAnsi="Arial" w:cs="Arial"/>
          <w:sz w:val="24"/>
          <w:szCs w:val="24"/>
          <w:lang w:val="en-US"/>
        </w:rPr>
        <w:t xml:space="preserve">I remain of the view that </w:t>
      </w:r>
      <w:r w:rsidR="007E2B82">
        <w:rPr>
          <w:rFonts w:ascii="Arial" w:hAnsi="Arial" w:cs="Arial"/>
          <w:sz w:val="24"/>
          <w:szCs w:val="24"/>
          <w:lang w:val="en-US"/>
        </w:rPr>
        <w:t xml:space="preserve">in the present matter </w:t>
      </w:r>
      <w:r>
        <w:rPr>
          <w:rFonts w:ascii="Arial" w:hAnsi="Arial" w:cs="Arial"/>
          <w:sz w:val="24"/>
          <w:szCs w:val="24"/>
          <w:lang w:val="en-US"/>
        </w:rPr>
        <w:t xml:space="preserve">there was no evidence </w:t>
      </w:r>
      <w:r w:rsidR="007E2B82">
        <w:rPr>
          <w:rFonts w:ascii="Arial" w:hAnsi="Arial" w:cs="Arial"/>
          <w:sz w:val="24"/>
          <w:szCs w:val="24"/>
          <w:lang w:val="en-US"/>
        </w:rPr>
        <w:t xml:space="preserve">indicating </w:t>
      </w:r>
      <w:r>
        <w:rPr>
          <w:rFonts w:ascii="Arial" w:hAnsi="Arial" w:cs="Arial"/>
          <w:sz w:val="24"/>
          <w:szCs w:val="24"/>
          <w:lang w:val="en-US"/>
        </w:rPr>
        <w:t xml:space="preserve">that the parties </w:t>
      </w:r>
      <w:r w:rsidR="007E2B82">
        <w:rPr>
          <w:rFonts w:ascii="Arial" w:hAnsi="Arial" w:cs="Arial"/>
          <w:sz w:val="24"/>
          <w:szCs w:val="24"/>
          <w:lang w:val="en-US"/>
        </w:rPr>
        <w:t xml:space="preserve">had </w:t>
      </w:r>
      <w:r w:rsidRPr="006C7735">
        <w:rPr>
          <w:rFonts w:ascii="Arial" w:hAnsi="Arial" w:cs="Arial"/>
          <w:sz w:val="24"/>
          <w:szCs w:val="24"/>
          <w:lang w:val="en-US"/>
        </w:rPr>
        <w:t xml:space="preserve">expressly </w:t>
      </w:r>
      <w:r>
        <w:rPr>
          <w:rFonts w:ascii="Arial" w:hAnsi="Arial" w:cs="Arial"/>
          <w:sz w:val="24"/>
          <w:szCs w:val="24"/>
          <w:lang w:val="en-US"/>
        </w:rPr>
        <w:t>or impliedly limited the arbitrator’s powers to decid</w:t>
      </w:r>
      <w:r w:rsidR="00451064">
        <w:rPr>
          <w:rFonts w:ascii="Arial" w:hAnsi="Arial" w:cs="Arial"/>
          <w:sz w:val="24"/>
          <w:szCs w:val="24"/>
          <w:lang w:val="en-US"/>
        </w:rPr>
        <w:t>e</w:t>
      </w:r>
      <w:r>
        <w:rPr>
          <w:rFonts w:ascii="Arial" w:hAnsi="Arial" w:cs="Arial"/>
          <w:sz w:val="24"/>
          <w:szCs w:val="24"/>
          <w:lang w:val="en-US"/>
        </w:rPr>
        <w:t xml:space="preserve"> </w:t>
      </w:r>
      <w:r w:rsidRPr="006C7735">
        <w:rPr>
          <w:rFonts w:ascii="Arial" w:hAnsi="Arial" w:cs="Arial"/>
          <w:sz w:val="24"/>
          <w:szCs w:val="24"/>
          <w:lang w:val="en-US"/>
        </w:rPr>
        <w:t>the issue</w:t>
      </w:r>
      <w:r>
        <w:rPr>
          <w:rFonts w:ascii="Arial" w:hAnsi="Arial" w:cs="Arial"/>
          <w:sz w:val="24"/>
          <w:szCs w:val="24"/>
          <w:lang w:val="en-US"/>
        </w:rPr>
        <w:t>s</w:t>
      </w:r>
      <w:r w:rsidRPr="006C7735">
        <w:rPr>
          <w:rFonts w:ascii="Arial" w:hAnsi="Arial" w:cs="Arial"/>
          <w:sz w:val="24"/>
          <w:szCs w:val="24"/>
          <w:lang w:val="en-US"/>
        </w:rPr>
        <w:t xml:space="preserve"> </w:t>
      </w:r>
      <w:r>
        <w:rPr>
          <w:rFonts w:ascii="Arial" w:hAnsi="Arial" w:cs="Arial"/>
          <w:sz w:val="24"/>
          <w:szCs w:val="24"/>
          <w:lang w:val="en-US"/>
        </w:rPr>
        <w:t>that they had referred to her for determination</w:t>
      </w:r>
      <w:r w:rsidR="007E2B82">
        <w:rPr>
          <w:rFonts w:ascii="Arial" w:hAnsi="Arial" w:cs="Arial"/>
          <w:sz w:val="24"/>
          <w:szCs w:val="24"/>
          <w:lang w:val="en-US"/>
        </w:rPr>
        <w:t xml:space="preserve">, which were clearly described, </w:t>
      </w:r>
      <w:r>
        <w:rPr>
          <w:rFonts w:ascii="Arial" w:hAnsi="Arial" w:cs="Arial"/>
          <w:sz w:val="24"/>
          <w:szCs w:val="24"/>
          <w:lang w:val="en-US"/>
        </w:rPr>
        <w:t xml:space="preserve">only </w:t>
      </w:r>
      <w:r w:rsidRPr="006C7735">
        <w:rPr>
          <w:rFonts w:ascii="Arial" w:hAnsi="Arial" w:cs="Arial"/>
          <w:sz w:val="24"/>
          <w:szCs w:val="24"/>
          <w:lang w:val="en-US"/>
        </w:rPr>
        <w:t>on a basis pleaded by one or other of the parties</w:t>
      </w:r>
      <w:r w:rsidR="007E2B82">
        <w:rPr>
          <w:rFonts w:ascii="Arial" w:hAnsi="Arial" w:cs="Arial"/>
          <w:sz w:val="24"/>
          <w:szCs w:val="24"/>
          <w:lang w:val="en-US"/>
        </w:rPr>
        <w:t>.  In my view</w:t>
      </w:r>
      <w:r w:rsidR="00782C0A">
        <w:rPr>
          <w:rFonts w:ascii="Arial" w:hAnsi="Arial" w:cs="Arial"/>
          <w:sz w:val="24"/>
          <w:szCs w:val="24"/>
          <w:lang w:val="en-US"/>
        </w:rPr>
        <w:t xml:space="preserve">, as indicated in the </w:t>
      </w:r>
      <w:r w:rsidR="00782C0A">
        <w:rPr>
          <w:rFonts w:ascii="Arial" w:hAnsi="Arial" w:cs="Arial"/>
          <w:sz w:val="24"/>
          <w:szCs w:val="24"/>
          <w:lang w:val="en-US"/>
        </w:rPr>
        <w:lastRenderedPageBreak/>
        <w:t>judgment,</w:t>
      </w:r>
      <w:r w:rsidR="007E2B82">
        <w:rPr>
          <w:rFonts w:ascii="Arial" w:hAnsi="Arial" w:cs="Arial"/>
          <w:sz w:val="24"/>
          <w:szCs w:val="24"/>
          <w:lang w:val="en-US"/>
        </w:rPr>
        <w:t xml:space="preserve"> </w:t>
      </w:r>
      <w:r>
        <w:rPr>
          <w:rFonts w:ascii="Arial" w:hAnsi="Arial" w:cs="Arial"/>
          <w:sz w:val="24"/>
          <w:szCs w:val="24"/>
          <w:lang w:val="en-US"/>
        </w:rPr>
        <w:t xml:space="preserve">this distinguished the matter from the facts in </w:t>
      </w:r>
      <w:proofErr w:type="spellStart"/>
      <w:r w:rsidRPr="001F5695">
        <w:rPr>
          <w:rFonts w:ascii="Arial" w:hAnsi="Arial" w:cs="Arial"/>
          <w:i/>
          <w:iCs/>
          <w:sz w:val="24"/>
          <w:szCs w:val="24"/>
          <w:lang w:val="en-US"/>
        </w:rPr>
        <w:t>Hos+Med</w:t>
      </w:r>
      <w:proofErr w:type="spellEnd"/>
      <w:r w:rsidR="00020CEE">
        <w:rPr>
          <w:rFonts w:ascii="Arial" w:hAnsi="Arial" w:cs="Arial"/>
          <w:i/>
          <w:iCs/>
          <w:sz w:val="24"/>
          <w:szCs w:val="24"/>
          <w:lang w:val="en-US"/>
        </w:rPr>
        <w:t xml:space="preserve"> </w:t>
      </w:r>
      <w:r w:rsidR="00020CEE">
        <w:rPr>
          <w:rFonts w:ascii="Arial" w:hAnsi="Arial" w:cs="Arial"/>
          <w:sz w:val="24"/>
          <w:szCs w:val="24"/>
          <w:lang w:val="en-US"/>
        </w:rPr>
        <w:t>as recorded in that judgment</w:t>
      </w:r>
      <w:r w:rsidRPr="006C7735">
        <w:rPr>
          <w:rFonts w:ascii="Arial" w:hAnsi="Arial" w:cs="Arial"/>
          <w:sz w:val="24"/>
          <w:szCs w:val="24"/>
          <w:lang w:val="en-US"/>
        </w:rPr>
        <w:t xml:space="preserve">. </w:t>
      </w:r>
    </w:p>
    <w:p w14:paraId="64D6EDBD" w14:textId="4CFF2E9D" w:rsidR="00D167E6" w:rsidRPr="006C7735" w:rsidRDefault="00D167E6" w:rsidP="00D167E6">
      <w:pPr>
        <w:pStyle w:val="BowLevel1ListAlt"/>
        <w:spacing w:line="480" w:lineRule="auto"/>
        <w:rPr>
          <w:rFonts w:ascii="Arial" w:hAnsi="Arial" w:cs="Arial"/>
          <w:sz w:val="24"/>
          <w:szCs w:val="24"/>
          <w:lang w:val="en-US"/>
        </w:rPr>
      </w:pPr>
      <w:r>
        <w:rPr>
          <w:rFonts w:ascii="Arial" w:hAnsi="Arial" w:cs="Arial"/>
          <w:sz w:val="24"/>
          <w:szCs w:val="24"/>
          <w:lang w:val="en-US"/>
        </w:rPr>
        <w:t xml:space="preserve">Nevertheless, it seems to me that there is a </w:t>
      </w:r>
      <w:r w:rsidRPr="006C7735">
        <w:rPr>
          <w:rFonts w:ascii="Arial" w:hAnsi="Arial" w:cs="Arial"/>
          <w:sz w:val="24"/>
          <w:szCs w:val="24"/>
          <w:lang w:val="en-US"/>
        </w:rPr>
        <w:t xml:space="preserve">reasonable prospect that another court </w:t>
      </w:r>
      <w:r w:rsidR="00C936B6">
        <w:rPr>
          <w:rFonts w:ascii="Arial" w:hAnsi="Arial" w:cs="Arial"/>
          <w:sz w:val="24"/>
          <w:szCs w:val="24"/>
          <w:lang w:val="en-US"/>
        </w:rPr>
        <w:t xml:space="preserve">might </w:t>
      </w:r>
      <w:r w:rsidRPr="006C7735">
        <w:rPr>
          <w:rFonts w:ascii="Arial" w:hAnsi="Arial" w:cs="Arial"/>
          <w:sz w:val="24"/>
          <w:szCs w:val="24"/>
          <w:lang w:val="en-US"/>
        </w:rPr>
        <w:t xml:space="preserve">disagree with me on this point and </w:t>
      </w:r>
      <w:r w:rsidR="00C936B6">
        <w:rPr>
          <w:rFonts w:ascii="Arial" w:hAnsi="Arial" w:cs="Arial"/>
          <w:sz w:val="24"/>
          <w:szCs w:val="24"/>
          <w:lang w:val="en-US"/>
        </w:rPr>
        <w:t xml:space="preserve">might </w:t>
      </w:r>
      <w:r w:rsidRPr="006C7735">
        <w:rPr>
          <w:rFonts w:ascii="Arial" w:hAnsi="Arial" w:cs="Arial"/>
          <w:sz w:val="24"/>
          <w:szCs w:val="24"/>
          <w:lang w:val="en-US"/>
        </w:rPr>
        <w:t xml:space="preserve">find that the facts of this matter fall sufficiently closely within the ambit of the principle in </w:t>
      </w:r>
      <w:proofErr w:type="spellStart"/>
      <w:r w:rsidRPr="001E704E">
        <w:rPr>
          <w:rFonts w:ascii="Arial" w:hAnsi="Arial" w:cs="Arial"/>
          <w:i/>
          <w:iCs/>
          <w:sz w:val="24"/>
          <w:szCs w:val="24"/>
          <w:lang w:val="en-US"/>
        </w:rPr>
        <w:t>Hos+Med</w:t>
      </w:r>
      <w:proofErr w:type="spellEnd"/>
      <w:r w:rsidRPr="006C7735">
        <w:rPr>
          <w:rFonts w:ascii="Arial" w:hAnsi="Arial" w:cs="Arial"/>
          <w:sz w:val="24"/>
          <w:szCs w:val="24"/>
          <w:lang w:val="en-US"/>
        </w:rPr>
        <w:t xml:space="preserve"> to reach a conclusion that the arbitrator did exceed her powers</w:t>
      </w:r>
      <w:r w:rsidR="00020CEE">
        <w:rPr>
          <w:rFonts w:ascii="Arial" w:hAnsi="Arial" w:cs="Arial"/>
          <w:sz w:val="24"/>
          <w:szCs w:val="24"/>
          <w:lang w:val="en-US"/>
        </w:rPr>
        <w:t xml:space="preserve">; or might find that </w:t>
      </w:r>
      <w:r w:rsidR="00435C08">
        <w:rPr>
          <w:rFonts w:ascii="Arial" w:hAnsi="Arial" w:cs="Arial"/>
          <w:sz w:val="24"/>
          <w:szCs w:val="24"/>
          <w:lang w:val="en-US"/>
        </w:rPr>
        <w:t>an agreement to exchange pleadings establishes by implication a limitation on the arbitrator’s power</w:t>
      </w:r>
      <w:r w:rsidR="00221C87">
        <w:rPr>
          <w:rFonts w:ascii="Arial" w:hAnsi="Arial" w:cs="Arial"/>
          <w:sz w:val="24"/>
          <w:szCs w:val="24"/>
          <w:lang w:val="en-US"/>
        </w:rPr>
        <w:t>, although this might be more difficult to accept in light of the considerations mentioned above regarding the possible amendment of pleadings from time to time</w:t>
      </w:r>
      <w:r w:rsidRPr="006C7735">
        <w:rPr>
          <w:rFonts w:ascii="Arial" w:hAnsi="Arial" w:cs="Arial"/>
          <w:sz w:val="24"/>
          <w:szCs w:val="24"/>
          <w:lang w:val="en-US"/>
        </w:rPr>
        <w:t>.</w:t>
      </w:r>
      <w:r w:rsidR="00E43E37">
        <w:rPr>
          <w:rFonts w:ascii="Arial" w:hAnsi="Arial" w:cs="Arial"/>
          <w:sz w:val="24"/>
          <w:szCs w:val="24"/>
          <w:lang w:val="en-US"/>
        </w:rPr>
        <w:t xml:space="preserve"> </w:t>
      </w:r>
      <w:r w:rsidR="00567637">
        <w:rPr>
          <w:rFonts w:ascii="Arial" w:hAnsi="Arial" w:cs="Arial"/>
          <w:sz w:val="24"/>
          <w:szCs w:val="24"/>
          <w:lang w:val="en-US"/>
        </w:rPr>
        <w:t xml:space="preserve"> </w:t>
      </w:r>
    </w:p>
    <w:p w14:paraId="246B6B44" w14:textId="0D8F6D64" w:rsidR="00D167E6" w:rsidRPr="006C7735" w:rsidRDefault="00221C87" w:rsidP="00D167E6">
      <w:pPr>
        <w:pStyle w:val="BowLevel1ListAlt"/>
        <w:spacing w:line="480" w:lineRule="auto"/>
        <w:rPr>
          <w:rFonts w:ascii="Arial" w:hAnsi="Arial" w:cs="Arial"/>
          <w:sz w:val="24"/>
          <w:szCs w:val="24"/>
          <w:lang w:val="en-US"/>
        </w:rPr>
      </w:pPr>
      <w:r>
        <w:rPr>
          <w:rFonts w:ascii="Arial" w:hAnsi="Arial" w:cs="Arial"/>
          <w:sz w:val="24"/>
          <w:szCs w:val="24"/>
          <w:lang w:val="en-US"/>
        </w:rPr>
        <w:t>In any event,</w:t>
      </w:r>
      <w:r w:rsidR="00D167E6" w:rsidRPr="006C7735">
        <w:rPr>
          <w:rFonts w:ascii="Arial" w:hAnsi="Arial" w:cs="Arial"/>
          <w:sz w:val="24"/>
          <w:szCs w:val="24"/>
          <w:lang w:val="en-US"/>
        </w:rPr>
        <w:t xml:space="preserve"> I </w:t>
      </w:r>
      <w:r w:rsidR="00D167E6">
        <w:rPr>
          <w:rFonts w:ascii="Arial" w:hAnsi="Arial" w:cs="Arial"/>
          <w:sz w:val="24"/>
          <w:szCs w:val="24"/>
          <w:lang w:val="en-US"/>
        </w:rPr>
        <w:t>consider that an appeal would have a reasonable prospect of success on this ground</w:t>
      </w:r>
      <w:r w:rsidR="004D5B66">
        <w:rPr>
          <w:rFonts w:ascii="Arial" w:hAnsi="Arial" w:cs="Arial"/>
          <w:sz w:val="24"/>
          <w:szCs w:val="24"/>
          <w:lang w:val="en-US"/>
        </w:rPr>
        <w:t xml:space="preserve">, </w:t>
      </w:r>
      <w:r w:rsidR="00433191">
        <w:rPr>
          <w:rFonts w:ascii="Arial" w:hAnsi="Arial" w:cs="Arial"/>
          <w:sz w:val="24"/>
          <w:szCs w:val="24"/>
          <w:lang w:val="en-US"/>
        </w:rPr>
        <w:t>in the sense contemplated in section 17(1)(a)(</w:t>
      </w:r>
      <w:proofErr w:type="spellStart"/>
      <w:r w:rsidR="00433191">
        <w:rPr>
          <w:rFonts w:ascii="Arial" w:hAnsi="Arial" w:cs="Arial"/>
          <w:sz w:val="24"/>
          <w:szCs w:val="24"/>
          <w:lang w:val="en-US"/>
        </w:rPr>
        <w:t>i</w:t>
      </w:r>
      <w:proofErr w:type="spellEnd"/>
      <w:r w:rsidR="00433191">
        <w:rPr>
          <w:rFonts w:ascii="Arial" w:hAnsi="Arial" w:cs="Arial"/>
          <w:sz w:val="24"/>
          <w:szCs w:val="24"/>
          <w:lang w:val="en-US"/>
        </w:rPr>
        <w:t>) of the Superior Courts Act.</w:t>
      </w:r>
    </w:p>
    <w:p w14:paraId="5C75604D" w14:textId="77777777" w:rsidR="003E6DE1" w:rsidRDefault="00D167E6" w:rsidP="00D167E6">
      <w:pPr>
        <w:pStyle w:val="BowLevel1ListAlt"/>
        <w:spacing w:line="480" w:lineRule="auto"/>
        <w:rPr>
          <w:rFonts w:ascii="Arial" w:hAnsi="Arial" w:cs="Arial"/>
          <w:sz w:val="24"/>
          <w:szCs w:val="24"/>
          <w:lang w:val="en-US"/>
        </w:rPr>
      </w:pPr>
      <w:r w:rsidRPr="00867732">
        <w:rPr>
          <w:rFonts w:ascii="Arial" w:hAnsi="Arial" w:cs="Arial"/>
          <w:sz w:val="24"/>
          <w:szCs w:val="24"/>
          <w:lang w:val="en-US"/>
        </w:rPr>
        <w:t xml:space="preserve">As regards the separate ground </w:t>
      </w:r>
      <w:r w:rsidR="004D5B66">
        <w:rPr>
          <w:rFonts w:ascii="Arial" w:hAnsi="Arial" w:cs="Arial"/>
          <w:sz w:val="24"/>
          <w:szCs w:val="24"/>
          <w:lang w:val="en-US"/>
        </w:rPr>
        <w:t xml:space="preserve">on which </w:t>
      </w:r>
      <w:r w:rsidRPr="00867732">
        <w:rPr>
          <w:rFonts w:ascii="Arial" w:hAnsi="Arial" w:cs="Arial"/>
          <w:sz w:val="24"/>
          <w:szCs w:val="24"/>
          <w:lang w:val="en-US"/>
        </w:rPr>
        <w:t xml:space="preserve">leave to appeal </w:t>
      </w:r>
      <w:r w:rsidR="004D5B66">
        <w:rPr>
          <w:rFonts w:ascii="Arial" w:hAnsi="Arial" w:cs="Arial"/>
          <w:sz w:val="24"/>
          <w:szCs w:val="24"/>
          <w:lang w:val="en-US"/>
        </w:rPr>
        <w:t xml:space="preserve">is sought </w:t>
      </w:r>
      <w:r w:rsidRPr="00867732">
        <w:rPr>
          <w:rFonts w:ascii="Arial" w:hAnsi="Arial" w:cs="Arial"/>
          <w:sz w:val="24"/>
          <w:szCs w:val="24"/>
          <w:lang w:val="en-US"/>
        </w:rPr>
        <w:t xml:space="preserve">arising from the arbitrator’s treatment of the </w:t>
      </w:r>
      <w:r w:rsidR="00221C87">
        <w:rPr>
          <w:rFonts w:ascii="Arial" w:hAnsi="Arial" w:cs="Arial"/>
          <w:sz w:val="24"/>
          <w:szCs w:val="24"/>
          <w:lang w:val="en-US"/>
        </w:rPr>
        <w:t xml:space="preserve">Applicant’s </w:t>
      </w:r>
      <w:r w:rsidRPr="00867732">
        <w:rPr>
          <w:rFonts w:ascii="Arial" w:hAnsi="Arial" w:cs="Arial"/>
          <w:sz w:val="24"/>
          <w:szCs w:val="24"/>
          <w:lang w:val="en-US"/>
        </w:rPr>
        <w:t xml:space="preserve">counter-claim, </w:t>
      </w:r>
      <w:proofErr w:type="spellStart"/>
      <w:r w:rsidRPr="00867732">
        <w:rPr>
          <w:rFonts w:ascii="Arial" w:hAnsi="Arial" w:cs="Arial"/>
          <w:sz w:val="24"/>
          <w:szCs w:val="24"/>
          <w:lang w:val="en-US"/>
        </w:rPr>
        <w:t>Mr</w:t>
      </w:r>
      <w:proofErr w:type="spellEnd"/>
      <w:r w:rsidRPr="00867732">
        <w:rPr>
          <w:rFonts w:ascii="Arial" w:hAnsi="Arial" w:cs="Arial"/>
          <w:sz w:val="24"/>
          <w:szCs w:val="24"/>
          <w:lang w:val="en-US"/>
        </w:rPr>
        <w:t xml:space="preserve"> Ndou submitted that I erred in distinguishing the decision in </w:t>
      </w:r>
      <w:proofErr w:type="spellStart"/>
      <w:r w:rsidRPr="00867732">
        <w:rPr>
          <w:rFonts w:ascii="Arial" w:hAnsi="Arial" w:cs="Arial"/>
          <w:i/>
          <w:iCs/>
          <w:sz w:val="24"/>
          <w:szCs w:val="24"/>
          <w:lang w:val="en-US"/>
        </w:rPr>
        <w:t>Palabora</w:t>
      </w:r>
      <w:proofErr w:type="spellEnd"/>
      <w:r w:rsidRPr="00867732">
        <w:rPr>
          <w:rFonts w:ascii="Arial" w:hAnsi="Arial" w:cs="Arial"/>
          <w:sz w:val="24"/>
          <w:szCs w:val="24"/>
          <w:lang w:val="en-US"/>
        </w:rPr>
        <w:t xml:space="preserve"> as I did in paragraphs 62 and 63 of the judgment.  </w:t>
      </w:r>
    </w:p>
    <w:p w14:paraId="157E1745" w14:textId="0C5CE1EA" w:rsidR="00D167E6" w:rsidRPr="003E6DE1" w:rsidRDefault="00D167E6" w:rsidP="00FB4308">
      <w:pPr>
        <w:pStyle w:val="BowLevel1ListAlt"/>
        <w:spacing w:line="480" w:lineRule="auto"/>
        <w:rPr>
          <w:rFonts w:ascii="Arial" w:hAnsi="Arial" w:cs="Arial"/>
          <w:sz w:val="24"/>
          <w:szCs w:val="24"/>
          <w:lang w:val="en-US"/>
        </w:rPr>
      </w:pPr>
      <w:r w:rsidRPr="003E6DE1">
        <w:rPr>
          <w:rFonts w:ascii="Arial" w:hAnsi="Arial" w:cs="Arial"/>
          <w:sz w:val="24"/>
          <w:szCs w:val="24"/>
          <w:lang w:val="en-US"/>
        </w:rPr>
        <w:t>I do not believe that an appeal would have a reasonable prospect of success on this ground</w:t>
      </w:r>
      <w:r w:rsidR="00B41A54">
        <w:rPr>
          <w:rFonts w:ascii="Arial" w:hAnsi="Arial" w:cs="Arial"/>
          <w:sz w:val="24"/>
          <w:szCs w:val="24"/>
          <w:lang w:val="en-US"/>
        </w:rPr>
        <w:t xml:space="preserve">.  Of course </w:t>
      </w:r>
      <w:r w:rsidRPr="003E6DE1">
        <w:rPr>
          <w:rFonts w:ascii="Arial" w:hAnsi="Arial" w:cs="Arial"/>
          <w:sz w:val="24"/>
          <w:szCs w:val="24"/>
          <w:lang w:val="en-US"/>
        </w:rPr>
        <w:t xml:space="preserve">if another court were to find that the arbitrator exceeded her powers in the manner in which she decided the main claims it would necessarily follow that in a fresh determination of the matter both the main claims and the counter claim would stand to be determined afresh.  </w:t>
      </w:r>
      <w:r w:rsidR="007E2B82" w:rsidRPr="003E6DE1">
        <w:rPr>
          <w:rFonts w:ascii="Arial" w:hAnsi="Arial" w:cs="Arial"/>
          <w:sz w:val="24"/>
          <w:szCs w:val="24"/>
          <w:lang w:val="en-US"/>
        </w:rPr>
        <w:t xml:space="preserve">The terms on which a matter would be remitted to arbitration </w:t>
      </w:r>
      <w:r w:rsidR="003E6DE1">
        <w:rPr>
          <w:rFonts w:ascii="Arial" w:hAnsi="Arial" w:cs="Arial"/>
          <w:sz w:val="24"/>
          <w:szCs w:val="24"/>
          <w:lang w:val="en-US"/>
        </w:rPr>
        <w:t xml:space="preserve">following a successful appeal </w:t>
      </w:r>
      <w:r w:rsidR="00EA2FF3">
        <w:rPr>
          <w:rFonts w:ascii="Arial" w:hAnsi="Arial" w:cs="Arial"/>
          <w:sz w:val="24"/>
          <w:szCs w:val="24"/>
          <w:lang w:val="en-US"/>
        </w:rPr>
        <w:t xml:space="preserve">on an exceeding of powers ground </w:t>
      </w:r>
      <w:r w:rsidR="007E2B82" w:rsidRPr="003E6DE1">
        <w:rPr>
          <w:rFonts w:ascii="Arial" w:hAnsi="Arial" w:cs="Arial"/>
          <w:sz w:val="24"/>
          <w:szCs w:val="24"/>
          <w:lang w:val="en-US"/>
        </w:rPr>
        <w:t xml:space="preserve">would be determined by </w:t>
      </w:r>
      <w:r w:rsidR="00EA2FF3">
        <w:rPr>
          <w:rFonts w:ascii="Arial" w:hAnsi="Arial" w:cs="Arial"/>
          <w:sz w:val="24"/>
          <w:szCs w:val="24"/>
          <w:lang w:val="en-US"/>
        </w:rPr>
        <w:t xml:space="preserve">the </w:t>
      </w:r>
      <w:r w:rsidR="007E2B82" w:rsidRPr="003E6DE1">
        <w:rPr>
          <w:rFonts w:ascii="Arial" w:hAnsi="Arial" w:cs="Arial"/>
          <w:sz w:val="24"/>
          <w:szCs w:val="24"/>
          <w:lang w:val="en-US"/>
        </w:rPr>
        <w:t xml:space="preserve">appeal court.  </w:t>
      </w:r>
    </w:p>
    <w:p w14:paraId="214F7D4C" w14:textId="77777777" w:rsidR="00D167E6" w:rsidRDefault="00D167E6" w:rsidP="00D167E6">
      <w:pPr>
        <w:pStyle w:val="BowLevel1ListAlt"/>
        <w:spacing w:line="480" w:lineRule="auto"/>
        <w:rPr>
          <w:rFonts w:ascii="Arial" w:hAnsi="Arial" w:cs="Arial"/>
          <w:sz w:val="24"/>
          <w:szCs w:val="24"/>
          <w:lang w:val="en-US"/>
        </w:rPr>
      </w:pPr>
      <w:r>
        <w:rPr>
          <w:rFonts w:ascii="Arial" w:hAnsi="Arial" w:cs="Arial"/>
          <w:sz w:val="24"/>
          <w:szCs w:val="24"/>
          <w:lang w:val="en-US"/>
        </w:rPr>
        <w:lastRenderedPageBreak/>
        <w:t xml:space="preserve">I have also carefully considered the range of further grounds raised by the Applicant in its written heads of argument in support of its application for leave to appeal.  In my view none of these would have a reasonable prospect of success.  Nor are there any compelling reasons for an appeal to be heard as contemplated in section 17(1)(a)(ii) of the Superior Courts Act.  </w:t>
      </w:r>
    </w:p>
    <w:p w14:paraId="01868E2D" w14:textId="49129C01" w:rsidR="00D167E6" w:rsidRDefault="00D167E6" w:rsidP="00D167E6">
      <w:pPr>
        <w:pStyle w:val="BowLevel1ListAlt"/>
        <w:spacing w:line="480" w:lineRule="auto"/>
        <w:rPr>
          <w:rFonts w:ascii="Arial" w:hAnsi="Arial" w:cs="Arial"/>
          <w:sz w:val="24"/>
          <w:szCs w:val="24"/>
          <w:lang w:val="en-US"/>
        </w:rPr>
      </w:pPr>
      <w:r>
        <w:rPr>
          <w:rFonts w:ascii="Arial" w:hAnsi="Arial" w:cs="Arial"/>
          <w:sz w:val="24"/>
          <w:szCs w:val="24"/>
          <w:lang w:val="en-US"/>
        </w:rPr>
        <w:t xml:space="preserve">Of these </w:t>
      </w:r>
      <w:r w:rsidR="007E2B82">
        <w:rPr>
          <w:rFonts w:ascii="Arial" w:hAnsi="Arial" w:cs="Arial"/>
          <w:sz w:val="24"/>
          <w:szCs w:val="24"/>
          <w:lang w:val="en-US"/>
        </w:rPr>
        <w:t xml:space="preserve">further grounds </w:t>
      </w:r>
      <w:r>
        <w:rPr>
          <w:rFonts w:ascii="Arial" w:hAnsi="Arial" w:cs="Arial"/>
          <w:sz w:val="24"/>
          <w:szCs w:val="24"/>
          <w:lang w:val="en-US"/>
        </w:rPr>
        <w:t>I deal specifically only with what are described as grounds eight, nine and ten, cumulatively dealt with in paragraphs 40 to 44 of the Applicant’s heads of argument.  In paragraph 44 of its heads of argument the Applicant states the following:</w:t>
      </w:r>
    </w:p>
    <w:p w14:paraId="2209055A" w14:textId="77777777" w:rsidR="00D167E6" w:rsidRDefault="00D167E6" w:rsidP="00D167E6">
      <w:pPr>
        <w:pStyle w:val="BowLevel1ListAlt"/>
        <w:numPr>
          <w:ilvl w:val="0"/>
          <w:numId w:val="0"/>
        </w:numPr>
        <w:spacing w:line="480" w:lineRule="auto"/>
        <w:ind w:left="1287" w:firstLine="153"/>
        <w:rPr>
          <w:rFonts w:ascii="Arial" w:hAnsi="Arial" w:cs="Arial"/>
          <w:sz w:val="24"/>
          <w:szCs w:val="24"/>
          <w:lang w:val="en-US"/>
        </w:rPr>
      </w:pPr>
      <w:r>
        <w:rPr>
          <w:rFonts w:ascii="Arial" w:hAnsi="Arial" w:cs="Arial"/>
          <w:sz w:val="24"/>
          <w:szCs w:val="24"/>
          <w:lang w:val="en-US"/>
        </w:rPr>
        <w:t>“</w:t>
      </w:r>
      <w:r w:rsidRPr="00CA7AF1">
        <w:rPr>
          <w:rFonts w:ascii="Arial" w:hAnsi="Arial" w:cs="Arial"/>
          <w:i/>
          <w:iCs/>
          <w:sz w:val="24"/>
          <w:szCs w:val="24"/>
          <w:lang w:val="en-US"/>
        </w:rPr>
        <w:t>Another court will find that the second responde</w:t>
      </w:r>
      <w:r>
        <w:rPr>
          <w:rFonts w:ascii="Arial" w:hAnsi="Arial" w:cs="Arial"/>
          <w:i/>
          <w:iCs/>
          <w:sz w:val="24"/>
          <w:szCs w:val="24"/>
          <w:lang w:val="en-US"/>
        </w:rPr>
        <w:t>nt</w:t>
      </w:r>
      <w:r w:rsidRPr="00CA7AF1">
        <w:rPr>
          <w:rFonts w:ascii="Arial" w:hAnsi="Arial" w:cs="Arial"/>
          <w:i/>
          <w:iCs/>
          <w:sz w:val="24"/>
          <w:szCs w:val="24"/>
          <w:lang w:val="en-US"/>
        </w:rPr>
        <w:t xml:space="preserve"> committed cumulative grounds of gross irregularity and exceeding of powers, all provide evidence of mi</w:t>
      </w:r>
      <w:r>
        <w:rPr>
          <w:rFonts w:ascii="Arial" w:hAnsi="Arial" w:cs="Arial"/>
          <w:i/>
          <w:iCs/>
          <w:sz w:val="24"/>
          <w:szCs w:val="24"/>
          <w:lang w:val="en-US"/>
        </w:rPr>
        <w:t>s</w:t>
      </w:r>
      <w:r w:rsidRPr="00CA7AF1">
        <w:rPr>
          <w:rFonts w:ascii="Arial" w:hAnsi="Arial" w:cs="Arial"/>
          <w:i/>
          <w:iCs/>
          <w:sz w:val="24"/>
          <w:szCs w:val="24"/>
          <w:lang w:val="en-US"/>
        </w:rPr>
        <w:t>conduct,</w:t>
      </w:r>
      <w:r>
        <w:rPr>
          <w:rFonts w:ascii="Arial" w:hAnsi="Arial" w:cs="Arial"/>
          <w:i/>
          <w:iCs/>
          <w:sz w:val="24"/>
          <w:szCs w:val="24"/>
          <w:lang w:val="en-US"/>
        </w:rPr>
        <w:t xml:space="preserve"> (sic)</w:t>
      </w:r>
      <w:r w:rsidRPr="00CA7AF1">
        <w:rPr>
          <w:rFonts w:ascii="Arial" w:hAnsi="Arial" w:cs="Arial"/>
          <w:i/>
          <w:iCs/>
          <w:sz w:val="24"/>
          <w:szCs w:val="24"/>
          <w:lang w:val="en-US"/>
        </w:rPr>
        <w:t xml:space="preserve"> and are sufficiently compelling to justify an inference of what has variously been described as ‘wrongful and improper conduct’.  Thus leading to a conclusion that the award is reviewable on grounds of misconduct as well</w:t>
      </w:r>
      <w:r>
        <w:rPr>
          <w:rFonts w:ascii="Arial" w:hAnsi="Arial" w:cs="Arial"/>
          <w:sz w:val="24"/>
          <w:szCs w:val="24"/>
          <w:lang w:val="en-US"/>
        </w:rPr>
        <w:t>.”</w:t>
      </w:r>
    </w:p>
    <w:p w14:paraId="4F1F1F98" w14:textId="77777777" w:rsidR="00D167E6" w:rsidRDefault="00D167E6" w:rsidP="00D167E6">
      <w:pPr>
        <w:pStyle w:val="BowLevel1ListAlt"/>
        <w:spacing w:line="480" w:lineRule="auto"/>
        <w:rPr>
          <w:rFonts w:ascii="Arial" w:hAnsi="Arial" w:cs="Arial"/>
          <w:sz w:val="24"/>
          <w:szCs w:val="24"/>
          <w:lang w:val="en-US"/>
        </w:rPr>
      </w:pPr>
      <w:r>
        <w:rPr>
          <w:rFonts w:ascii="Arial" w:hAnsi="Arial" w:cs="Arial"/>
          <w:sz w:val="24"/>
          <w:szCs w:val="24"/>
          <w:lang w:val="en-US"/>
        </w:rPr>
        <w:t xml:space="preserve">In my view there is no reasonable prospect that another court would conclude that the arbitrator committed misconduct, whether on the basis of the cumulative complaints set out by the Applicant or otherwise.  </w:t>
      </w:r>
    </w:p>
    <w:p w14:paraId="780BDDA6" w14:textId="1029380C" w:rsidR="00D167E6" w:rsidRDefault="00DB6CF2" w:rsidP="00D167E6">
      <w:pPr>
        <w:pStyle w:val="BowLevel1ListAlt"/>
        <w:spacing w:line="480" w:lineRule="auto"/>
        <w:rPr>
          <w:rFonts w:ascii="Arial" w:hAnsi="Arial" w:cs="Arial"/>
          <w:sz w:val="24"/>
          <w:szCs w:val="24"/>
          <w:lang w:val="en-US"/>
        </w:rPr>
      </w:pPr>
      <w:r>
        <w:rPr>
          <w:rFonts w:ascii="Arial" w:hAnsi="Arial" w:cs="Arial"/>
          <w:sz w:val="24"/>
          <w:szCs w:val="24"/>
          <w:lang w:val="en-US"/>
        </w:rPr>
        <w:t>In summary,</w:t>
      </w:r>
      <w:r w:rsidR="00D167E6">
        <w:rPr>
          <w:rFonts w:ascii="Arial" w:hAnsi="Arial" w:cs="Arial"/>
          <w:sz w:val="24"/>
          <w:szCs w:val="24"/>
          <w:lang w:val="en-US"/>
        </w:rPr>
        <w:t xml:space="preserve"> there are no grounds on which to grant leave to appeal with a view to traversing matters other than the question whether the arbitrator exceeded her powers when she made a determination on a basis that was not </w:t>
      </w:r>
      <w:proofErr w:type="spellStart"/>
      <w:r w:rsidR="00D167E6">
        <w:rPr>
          <w:rFonts w:ascii="Arial" w:hAnsi="Arial" w:cs="Arial"/>
          <w:sz w:val="24"/>
          <w:szCs w:val="24"/>
          <w:lang w:val="en-US"/>
        </w:rPr>
        <w:t>pleaded</w:t>
      </w:r>
      <w:proofErr w:type="spellEnd"/>
      <w:r w:rsidR="00D167E6">
        <w:rPr>
          <w:rFonts w:ascii="Arial" w:hAnsi="Arial" w:cs="Arial"/>
          <w:sz w:val="24"/>
          <w:szCs w:val="24"/>
          <w:lang w:val="en-US"/>
        </w:rPr>
        <w:t xml:space="preserve"> by the parties.</w:t>
      </w:r>
      <w:r w:rsidR="007E2B82" w:rsidRPr="007E2B82">
        <w:rPr>
          <w:rFonts w:ascii="Arial" w:hAnsi="Arial" w:cs="Arial"/>
          <w:sz w:val="24"/>
          <w:szCs w:val="24"/>
          <w:lang w:val="en-US"/>
        </w:rPr>
        <w:t xml:space="preserve"> </w:t>
      </w:r>
      <w:r w:rsidR="007E2B82">
        <w:rPr>
          <w:rFonts w:ascii="Arial" w:hAnsi="Arial" w:cs="Arial"/>
          <w:sz w:val="24"/>
          <w:szCs w:val="24"/>
          <w:lang w:val="en-US"/>
        </w:rPr>
        <w:t xml:space="preserve">I intend to grant leave to appeal in terms that </w:t>
      </w:r>
      <w:r w:rsidR="007E2B82" w:rsidRPr="006C7735">
        <w:rPr>
          <w:rFonts w:ascii="Arial" w:hAnsi="Arial" w:cs="Arial"/>
          <w:sz w:val="24"/>
          <w:szCs w:val="24"/>
          <w:lang w:val="en-US"/>
        </w:rPr>
        <w:t>limit the issues on appeal as contemplated in section 17(5)(a) of the Superior Courts Act.</w:t>
      </w:r>
    </w:p>
    <w:p w14:paraId="7069B293" w14:textId="780CA6BE" w:rsidR="007E2B82" w:rsidRPr="007E2B82" w:rsidRDefault="007E2B82" w:rsidP="007E2B82">
      <w:pPr>
        <w:pStyle w:val="BowLevel1ListAlt"/>
        <w:numPr>
          <w:ilvl w:val="0"/>
          <w:numId w:val="0"/>
        </w:numPr>
        <w:spacing w:line="480" w:lineRule="auto"/>
        <w:rPr>
          <w:rFonts w:ascii="Arial" w:hAnsi="Arial" w:cs="Arial"/>
          <w:b/>
          <w:bCs/>
          <w:sz w:val="24"/>
          <w:szCs w:val="24"/>
          <w:lang w:val="en-US"/>
        </w:rPr>
      </w:pPr>
      <w:r w:rsidRPr="007E2B82">
        <w:rPr>
          <w:rFonts w:ascii="Arial" w:hAnsi="Arial" w:cs="Arial"/>
          <w:b/>
          <w:bCs/>
          <w:sz w:val="24"/>
          <w:szCs w:val="24"/>
          <w:lang w:val="en-US"/>
        </w:rPr>
        <w:t>Order</w:t>
      </w:r>
    </w:p>
    <w:p w14:paraId="7C34E236" w14:textId="77777777" w:rsidR="00D167E6" w:rsidRPr="006C7735" w:rsidRDefault="00D167E6" w:rsidP="00D167E6">
      <w:pPr>
        <w:pStyle w:val="BowLevel1ListAlt"/>
        <w:numPr>
          <w:ilvl w:val="0"/>
          <w:numId w:val="0"/>
        </w:numPr>
        <w:spacing w:line="480" w:lineRule="auto"/>
        <w:rPr>
          <w:rFonts w:ascii="Arial" w:hAnsi="Arial" w:cs="Arial"/>
          <w:sz w:val="24"/>
          <w:szCs w:val="24"/>
          <w:lang w:val="en-US"/>
        </w:rPr>
      </w:pPr>
      <w:r w:rsidRPr="006C7735">
        <w:rPr>
          <w:rFonts w:ascii="Arial" w:hAnsi="Arial" w:cs="Arial"/>
          <w:sz w:val="24"/>
          <w:szCs w:val="24"/>
          <w:lang w:val="en-US"/>
        </w:rPr>
        <w:t>In the circumstances I make the following order:</w:t>
      </w:r>
    </w:p>
    <w:p w14:paraId="13D7296E" w14:textId="77777777" w:rsidR="00D167E6" w:rsidRPr="006C7735" w:rsidRDefault="00D167E6" w:rsidP="00D167E6">
      <w:pPr>
        <w:pStyle w:val="BowLevel1ListAlt"/>
        <w:numPr>
          <w:ilvl w:val="0"/>
          <w:numId w:val="55"/>
        </w:numPr>
        <w:spacing w:line="480" w:lineRule="auto"/>
        <w:rPr>
          <w:rFonts w:ascii="Arial" w:hAnsi="Arial" w:cs="Arial"/>
          <w:sz w:val="24"/>
          <w:szCs w:val="24"/>
          <w:lang w:val="en-US"/>
        </w:rPr>
      </w:pPr>
      <w:r w:rsidRPr="006C7735">
        <w:rPr>
          <w:rFonts w:ascii="Arial" w:hAnsi="Arial" w:cs="Arial"/>
          <w:sz w:val="24"/>
          <w:szCs w:val="24"/>
          <w:lang w:val="en-US"/>
        </w:rPr>
        <w:lastRenderedPageBreak/>
        <w:t>The Applicant is granted leave to appeal</w:t>
      </w:r>
      <w:r>
        <w:rPr>
          <w:rFonts w:ascii="Arial" w:hAnsi="Arial" w:cs="Arial"/>
          <w:sz w:val="24"/>
          <w:szCs w:val="24"/>
          <w:lang w:val="en-US"/>
        </w:rPr>
        <w:t>, subject to the condition in paragraph 2 below</w:t>
      </w:r>
      <w:r w:rsidRPr="006C7735">
        <w:rPr>
          <w:rFonts w:ascii="Arial" w:hAnsi="Arial" w:cs="Arial"/>
          <w:sz w:val="24"/>
          <w:szCs w:val="24"/>
          <w:lang w:val="en-US"/>
        </w:rPr>
        <w:t>;</w:t>
      </w:r>
    </w:p>
    <w:p w14:paraId="405D2585" w14:textId="006354E0" w:rsidR="00D167E6" w:rsidRDefault="00D167E6" w:rsidP="00D167E6">
      <w:pPr>
        <w:pStyle w:val="BowLevel1ListAlt"/>
        <w:numPr>
          <w:ilvl w:val="0"/>
          <w:numId w:val="55"/>
        </w:numPr>
        <w:spacing w:line="480" w:lineRule="auto"/>
        <w:rPr>
          <w:rFonts w:ascii="Arial" w:hAnsi="Arial" w:cs="Arial"/>
          <w:sz w:val="24"/>
          <w:szCs w:val="24"/>
          <w:lang w:val="en-US"/>
        </w:rPr>
      </w:pPr>
      <w:r>
        <w:rPr>
          <w:rFonts w:ascii="Arial" w:hAnsi="Arial" w:cs="Arial"/>
          <w:sz w:val="24"/>
          <w:szCs w:val="24"/>
          <w:lang w:val="en-US"/>
        </w:rPr>
        <w:t>The</w:t>
      </w:r>
      <w:r w:rsidRPr="006C7735">
        <w:rPr>
          <w:rFonts w:ascii="Arial" w:hAnsi="Arial" w:cs="Arial"/>
          <w:sz w:val="24"/>
          <w:szCs w:val="24"/>
          <w:lang w:val="en-US"/>
        </w:rPr>
        <w:t xml:space="preserve"> issues on appeal are limited to the question whether the arbitrator exceeded her powers by </w:t>
      </w:r>
      <w:r>
        <w:rPr>
          <w:rFonts w:ascii="Arial" w:hAnsi="Arial" w:cs="Arial"/>
          <w:sz w:val="24"/>
          <w:szCs w:val="24"/>
          <w:lang w:val="en-US"/>
        </w:rPr>
        <w:t xml:space="preserve">making a determination on the issues referred to her </w:t>
      </w:r>
      <w:r w:rsidRPr="006C7735">
        <w:rPr>
          <w:rFonts w:ascii="Arial" w:hAnsi="Arial" w:cs="Arial"/>
          <w:sz w:val="24"/>
          <w:szCs w:val="24"/>
          <w:lang w:val="en-US"/>
        </w:rPr>
        <w:t xml:space="preserve">on a basis </w:t>
      </w:r>
      <w:r>
        <w:rPr>
          <w:rFonts w:ascii="Arial" w:hAnsi="Arial" w:cs="Arial"/>
          <w:sz w:val="24"/>
          <w:szCs w:val="24"/>
          <w:lang w:val="en-US"/>
        </w:rPr>
        <w:t>that was not pleaded by either party</w:t>
      </w:r>
      <w:r w:rsidR="007E2B82">
        <w:rPr>
          <w:rFonts w:ascii="Arial" w:hAnsi="Arial" w:cs="Arial"/>
          <w:sz w:val="24"/>
          <w:szCs w:val="24"/>
          <w:lang w:val="en-US"/>
        </w:rPr>
        <w:t>;</w:t>
      </w:r>
      <w:r w:rsidRPr="006C7735">
        <w:rPr>
          <w:rFonts w:ascii="Arial" w:hAnsi="Arial" w:cs="Arial"/>
          <w:sz w:val="24"/>
          <w:szCs w:val="24"/>
          <w:lang w:val="en-US"/>
        </w:rPr>
        <w:t xml:space="preserve"> </w:t>
      </w:r>
    </w:p>
    <w:p w14:paraId="509798EA" w14:textId="77777777" w:rsidR="007E2B82" w:rsidRDefault="007E2B82" w:rsidP="00D167E6">
      <w:pPr>
        <w:pStyle w:val="BowLevel1ListAlt"/>
        <w:numPr>
          <w:ilvl w:val="0"/>
          <w:numId w:val="55"/>
        </w:numPr>
        <w:spacing w:line="480" w:lineRule="auto"/>
        <w:rPr>
          <w:rFonts w:ascii="Arial" w:hAnsi="Arial" w:cs="Arial"/>
          <w:sz w:val="24"/>
          <w:szCs w:val="24"/>
          <w:lang w:val="en-US"/>
        </w:rPr>
      </w:pPr>
      <w:r>
        <w:rPr>
          <w:rFonts w:ascii="Arial" w:hAnsi="Arial" w:cs="Arial"/>
          <w:sz w:val="24"/>
          <w:szCs w:val="24"/>
          <w:lang w:val="en-US"/>
        </w:rPr>
        <w:t>The</w:t>
      </w:r>
      <w:r w:rsidR="00D167E6" w:rsidRPr="006C7735">
        <w:rPr>
          <w:rFonts w:ascii="Arial" w:hAnsi="Arial" w:cs="Arial"/>
          <w:sz w:val="24"/>
          <w:szCs w:val="24"/>
          <w:lang w:val="en-US"/>
        </w:rPr>
        <w:t xml:space="preserve"> appeal </w:t>
      </w:r>
      <w:r>
        <w:rPr>
          <w:rFonts w:ascii="Arial" w:hAnsi="Arial" w:cs="Arial"/>
          <w:sz w:val="24"/>
          <w:szCs w:val="24"/>
          <w:lang w:val="en-US"/>
        </w:rPr>
        <w:t xml:space="preserve">will </w:t>
      </w:r>
      <w:r w:rsidR="00D167E6" w:rsidRPr="006C7735">
        <w:rPr>
          <w:rFonts w:ascii="Arial" w:hAnsi="Arial" w:cs="Arial"/>
          <w:sz w:val="24"/>
          <w:szCs w:val="24"/>
          <w:lang w:val="en-US"/>
        </w:rPr>
        <w:t>be heard by a full court of the division</w:t>
      </w:r>
      <w:r>
        <w:rPr>
          <w:rFonts w:ascii="Arial" w:hAnsi="Arial" w:cs="Arial"/>
          <w:sz w:val="24"/>
          <w:szCs w:val="24"/>
          <w:lang w:val="en-US"/>
        </w:rPr>
        <w:t>;</w:t>
      </w:r>
    </w:p>
    <w:p w14:paraId="507540DF" w14:textId="7E362449" w:rsidR="00D167E6" w:rsidRPr="006C7735" w:rsidRDefault="007E2B82" w:rsidP="00D167E6">
      <w:pPr>
        <w:pStyle w:val="BowLevel1ListAlt"/>
        <w:numPr>
          <w:ilvl w:val="0"/>
          <w:numId w:val="55"/>
        </w:numPr>
        <w:spacing w:line="480" w:lineRule="auto"/>
        <w:rPr>
          <w:rFonts w:ascii="Arial" w:hAnsi="Arial" w:cs="Arial"/>
          <w:sz w:val="24"/>
          <w:szCs w:val="24"/>
          <w:lang w:val="en-US"/>
        </w:rPr>
      </w:pPr>
      <w:r>
        <w:rPr>
          <w:rFonts w:ascii="Arial" w:hAnsi="Arial" w:cs="Arial"/>
          <w:sz w:val="24"/>
          <w:szCs w:val="24"/>
          <w:lang w:val="en-US"/>
        </w:rPr>
        <w:t>Costs of this application will be costs in the appeal</w:t>
      </w:r>
      <w:r w:rsidR="00D167E6">
        <w:rPr>
          <w:rFonts w:ascii="Arial" w:hAnsi="Arial" w:cs="Arial"/>
          <w:sz w:val="24"/>
          <w:szCs w:val="24"/>
          <w:lang w:val="en-US"/>
        </w:rPr>
        <w:t>.</w:t>
      </w:r>
    </w:p>
    <w:p w14:paraId="4E16D8C9" w14:textId="77777777" w:rsidR="00AE6B1E" w:rsidRPr="00B906A3" w:rsidRDefault="00AE6B1E" w:rsidP="00BB6B5B">
      <w:pPr>
        <w:spacing w:line="240" w:lineRule="auto"/>
        <w:ind w:left="567" w:hanging="567"/>
        <w:rPr>
          <w:rFonts w:ascii="Arial" w:eastAsia="Calibri" w:hAnsi="Arial" w:cs="Arial"/>
          <w:sz w:val="22"/>
          <w:szCs w:val="22"/>
          <w:lang w:val="en-GB"/>
        </w:rPr>
      </w:pPr>
    </w:p>
    <w:p w14:paraId="33675D9C" w14:textId="366B5133" w:rsidR="00E71522" w:rsidRPr="00B906A3" w:rsidRDefault="00E71522" w:rsidP="00BB6B5B">
      <w:pPr>
        <w:spacing w:line="240" w:lineRule="auto"/>
        <w:ind w:left="567" w:hanging="567"/>
        <w:rPr>
          <w:rFonts w:ascii="Arial" w:eastAsia="Calibri" w:hAnsi="Arial" w:cs="Arial"/>
          <w:sz w:val="22"/>
          <w:szCs w:val="22"/>
          <w:lang w:val="en-GB"/>
        </w:rPr>
      </w:pPr>
      <w:r w:rsidRPr="00B906A3">
        <w:rPr>
          <w:rFonts w:ascii="Arial" w:eastAsia="Calibri" w:hAnsi="Arial" w:cs="Arial"/>
          <w:sz w:val="22"/>
          <w:szCs w:val="22"/>
          <w:lang w:val="en-GB"/>
        </w:rPr>
        <w:t>_______________</w:t>
      </w:r>
    </w:p>
    <w:p w14:paraId="1F7EFD38" w14:textId="77777777" w:rsidR="00E71522" w:rsidRPr="00B906A3" w:rsidRDefault="00E71522" w:rsidP="00BB6B5B">
      <w:pPr>
        <w:spacing w:line="240" w:lineRule="auto"/>
        <w:ind w:left="567" w:hanging="567"/>
        <w:rPr>
          <w:rFonts w:ascii="Arial" w:eastAsia="Calibri" w:hAnsi="Arial" w:cs="Arial"/>
          <w:b/>
          <w:bCs/>
          <w:sz w:val="22"/>
          <w:szCs w:val="22"/>
          <w:lang w:val="en-GB"/>
        </w:rPr>
      </w:pPr>
      <w:r w:rsidRPr="00B906A3">
        <w:rPr>
          <w:rFonts w:ascii="Arial" w:eastAsia="Calibri" w:hAnsi="Arial" w:cs="Arial"/>
          <w:b/>
          <w:bCs/>
          <w:sz w:val="22"/>
          <w:szCs w:val="22"/>
          <w:lang w:val="en-GB"/>
        </w:rPr>
        <w:t>C Todd</w:t>
      </w:r>
    </w:p>
    <w:p w14:paraId="65C51520" w14:textId="794879BD" w:rsidR="00E71522" w:rsidRPr="00B906A3" w:rsidRDefault="00E71522" w:rsidP="00BB6B5B">
      <w:pPr>
        <w:spacing w:line="240" w:lineRule="auto"/>
        <w:ind w:left="567" w:hanging="567"/>
        <w:rPr>
          <w:rFonts w:ascii="Arial" w:hAnsi="Arial" w:cs="Arial"/>
          <w:sz w:val="22"/>
          <w:szCs w:val="22"/>
        </w:rPr>
      </w:pPr>
      <w:r w:rsidRPr="00B906A3">
        <w:rPr>
          <w:rFonts w:ascii="Arial" w:eastAsia="Calibri" w:hAnsi="Arial" w:cs="Arial"/>
          <w:b/>
          <w:bCs/>
          <w:sz w:val="22"/>
          <w:szCs w:val="22"/>
          <w:lang w:val="en-GB"/>
        </w:rPr>
        <w:t>Acting Judge of the High Court of South Africa</w:t>
      </w:r>
    </w:p>
    <w:p w14:paraId="0CB7F7CD" w14:textId="08AA22AE" w:rsidR="00D17D18" w:rsidRPr="00B906A3" w:rsidRDefault="00D17D18" w:rsidP="00BB6B5B">
      <w:pPr>
        <w:pStyle w:val="BowLevel1ListAlt"/>
        <w:numPr>
          <w:ilvl w:val="0"/>
          <w:numId w:val="0"/>
        </w:numPr>
        <w:spacing w:line="240" w:lineRule="auto"/>
        <w:ind w:left="567" w:firstLine="153"/>
        <w:rPr>
          <w:rFonts w:ascii="Arial" w:hAnsi="Arial" w:cs="Arial"/>
          <w:sz w:val="22"/>
          <w:szCs w:val="22"/>
          <w:lang w:val="en-US"/>
        </w:rPr>
      </w:pPr>
    </w:p>
    <w:p w14:paraId="74428902" w14:textId="77777777" w:rsidR="00D17D18" w:rsidRPr="00B906A3" w:rsidRDefault="00D17D18" w:rsidP="00AE6B1E">
      <w:pPr>
        <w:spacing w:line="240" w:lineRule="auto"/>
        <w:ind w:left="567" w:hanging="567"/>
        <w:rPr>
          <w:rFonts w:ascii="Arial" w:hAnsi="Arial" w:cs="Arial"/>
          <w:b/>
          <w:sz w:val="22"/>
          <w:szCs w:val="22"/>
          <w:lang w:val="en-US"/>
        </w:rPr>
      </w:pPr>
      <w:r w:rsidRPr="00B906A3">
        <w:rPr>
          <w:rFonts w:ascii="Arial" w:hAnsi="Arial" w:cs="Arial"/>
          <w:b/>
          <w:sz w:val="22"/>
          <w:szCs w:val="22"/>
          <w:lang w:val="en-US"/>
        </w:rPr>
        <w:t>REFERENCES</w:t>
      </w:r>
    </w:p>
    <w:p w14:paraId="378F111B" w14:textId="409AC5F1" w:rsidR="00D17D18" w:rsidRPr="00B906A3" w:rsidRDefault="00D17D18" w:rsidP="00AE6B1E">
      <w:pPr>
        <w:spacing w:line="240" w:lineRule="auto"/>
        <w:ind w:left="567" w:hanging="567"/>
        <w:rPr>
          <w:rFonts w:ascii="Arial" w:hAnsi="Arial" w:cs="Arial"/>
          <w:sz w:val="22"/>
          <w:szCs w:val="22"/>
        </w:rPr>
      </w:pPr>
      <w:r w:rsidRPr="00B906A3">
        <w:rPr>
          <w:rFonts w:ascii="Arial" w:hAnsi="Arial" w:cs="Arial"/>
          <w:sz w:val="22"/>
          <w:szCs w:val="22"/>
        </w:rPr>
        <w:t>For the Applicant:</w:t>
      </w:r>
      <w:r w:rsidRPr="00B906A3">
        <w:rPr>
          <w:rFonts w:ascii="Arial" w:hAnsi="Arial" w:cs="Arial"/>
          <w:sz w:val="22"/>
          <w:szCs w:val="22"/>
        </w:rPr>
        <w:tab/>
      </w:r>
      <w:r w:rsidRPr="00B906A3">
        <w:rPr>
          <w:rFonts w:ascii="Arial" w:hAnsi="Arial" w:cs="Arial"/>
          <w:sz w:val="22"/>
          <w:szCs w:val="22"/>
        </w:rPr>
        <w:tab/>
      </w:r>
      <w:r w:rsidRPr="00B906A3">
        <w:rPr>
          <w:rFonts w:ascii="Arial" w:hAnsi="Arial" w:cs="Arial"/>
          <w:sz w:val="22"/>
          <w:szCs w:val="22"/>
        </w:rPr>
        <w:tab/>
      </w:r>
      <w:r w:rsidR="006F1A79" w:rsidRPr="00B906A3">
        <w:rPr>
          <w:rFonts w:ascii="Arial" w:hAnsi="Arial" w:cs="Arial"/>
          <w:sz w:val="22"/>
          <w:szCs w:val="22"/>
        </w:rPr>
        <w:t>Mr P Ndou</w:t>
      </w:r>
      <w:r w:rsidR="006927B0" w:rsidRPr="00B906A3">
        <w:rPr>
          <w:rFonts w:ascii="Arial" w:hAnsi="Arial" w:cs="Arial"/>
          <w:sz w:val="22"/>
          <w:szCs w:val="22"/>
        </w:rPr>
        <w:t xml:space="preserve">. </w:t>
      </w:r>
    </w:p>
    <w:p w14:paraId="06900A8F" w14:textId="00C49C96" w:rsidR="00D17D18" w:rsidRPr="00B906A3" w:rsidRDefault="00D17D18" w:rsidP="00AE6B1E">
      <w:pPr>
        <w:spacing w:line="240" w:lineRule="auto"/>
        <w:ind w:left="567" w:hanging="567"/>
        <w:rPr>
          <w:rFonts w:ascii="Arial" w:hAnsi="Arial" w:cs="Arial"/>
          <w:sz w:val="22"/>
          <w:szCs w:val="22"/>
        </w:rPr>
      </w:pPr>
      <w:r w:rsidRPr="00B906A3">
        <w:rPr>
          <w:rFonts w:ascii="Arial" w:hAnsi="Arial" w:cs="Arial"/>
          <w:sz w:val="22"/>
          <w:szCs w:val="22"/>
        </w:rPr>
        <w:t>Instructed by:</w:t>
      </w:r>
      <w:r w:rsidRPr="00B906A3">
        <w:rPr>
          <w:rFonts w:ascii="Arial" w:hAnsi="Arial" w:cs="Arial"/>
          <w:sz w:val="22"/>
          <w:szCs w:val="22"/>
        </w:rPr>
        <w:tab/>
      </w:r>
      <w:r w:rsidRPr="00B906A3">
        <w:rPr>
          <w:rFonts w:ascii="Arial" w:hAnsi="Arial" w:cs="Arial"/>
          <w:sz w:val="22"/>
          <w:szCs w:val="22"/>
        </w:rPr>
        <w:tab/>
      </w:r>
      <w:r w:rsidRPr="00B906A3">
        <w:rPr>
          <w:rFonts w:ascii="Arial" w:hAnsi="Arial" w:cs="Arial"/>
          <w:sz w:val="22"/>
          <w:szCs w:val="22"/>
        </w:rPr>
        <w:tab/>
      </w:r>
      <w:r w:rsidRPr="00B906A3">
        <w:rPr>
          <w:rFonts w:ascii="Arial" w:hAnsi="Arial" w:cs="Arial"/>
          <w:sz w:val="22"/>
          <w:szCs w:val="22"/>
        </w:rPr>
        <w:tab/>
      </w:r>
      <w:r w:rsidR="006F1A79" w:rsidRPr="00B906A3">
        <w:rPr>
          <w:rFonts w:ascii="Arial" w:hAnsi="Arial" w:cs="Arial"/>
          <w:sz w:val="22"/>
          <w:szCs w:val="22"/>
        </w:rPr>
        <w:t xml:space="preserve">Ndou </w:t>
      </w:r>
      <w:r w:rsidRPr="00B906A3">
        <w:rPr>
          <w:rFonts w:ascii="Arial" w:hAnsi="Arial" w:cs="Arial"/>
          <w:sz w:val="22"/>
          <w:szCs w:val="22"/>
        </w:rPr>
        <w:t>Attorneys</w:t>
      </w:r>
    </w:p>
    <w:p w14:paraId="7CDD1304" w14:textId="1638A8FF" w:rsidR="00D17D18" w:rsidRPr="00B906A3" w:rsidRDefault="00D17D18" w:rsidP="00AE6B1E">
      <w:pPr>
        <w:spacing w:line="240" w:lineRule="auto"/>
        <w:ind w:left="567" w:hanging="567"/>
        <w:rPr>
          <w:rFonts w:ascii="Arial" w:hAnsi="Arial" w:cs="Arial"/>
          <w:sz w:val="22"/>
          <w:szCs w:val="22"/>
        </w:rPr>
      </w:pPr>
      <w:r w:rsidRPr="00B906A3">
        <w:rPr>
          <w:rFonts w:ascii="Arial" w:hAnsi="Arial" w:cs="Arial"/>
          <w:sz w:val="22"/>
          <w:szCs w:val="22"/>
        </w:rPr>
        <w:t>For</w:t>
      </w:r>
      <w:r w:rsidR="00634CB5" w:rsidRPr="00B906A3">
        <w:rPr>
          <w:rFonts w:ascii="Arial" w:hAnsi="Arial" w:cs="Arial"/>
          <w:sz w:val="22"/>
          <w:szCs w:val="22"/>
        </w:rPr>
        <w:t xml:space="preserve"> the</w:t>
      </w:r>
      <w:r w:rsidRPr="00B906A3">
        <w:rPr>
          <w:rFonts w:ascii="Arial" w:hAnsi="Arial" w:cs="Arial"/>
          <w:sz w:val="22"/>
          <w:szCs w:val="22"/>
        </w:rPr>
        <w:t xml:space="preserve"> </w:t>
      </w:r>
      <w:r w:rsidR="007B7108" w:rsidRPr="00B906A3">
        <w:rPr>
          <w:rFonts w:ascii="Arial" w:hAnsi="Arial" w:cs="Arial"/>
          <w:sz w:val="22"/>
          <w:szCs w:val="22"/>
        </w:rPr>
        <w:t>First Respondent</w:t>
      </w:r>
      <w:r w:rsidRPr="00B906A3">
        <w:rPr>
          <w:rFonts w:ascii="Arial" w:hAnsi="Arial" w:cs="Arial"/>
          <w:sz w:val="22"/>
          <w:szCs w:val="22"/>
        </w:rPr>
        <w:t>:</w:t>
      </w:r>
      <w:r w:rsidRPr="00B906A3">
        <w:rPr>
          <w:rFonts w:ascii="Arial" w:hAnsi="Arial" w:cs="Arial"/>
          <w:sz w:val="22"/>
          <w:szCs w:val="22"/>
        </w:rPr>
        <w:tab/>
      </w:r>
      <w:r w:rsidRPr="00B906A3">
        <w:rPr>
          <w:rFonts w:ascii="Arial" w:hAnsi="Arial" w:cs="Arial"/>
          <w:sz w:val="22"/>
          <w:szCs w:val="22"/>
        </w:rPr>
        <w:tab/>
      </w:r>
      <w:r w:rsidR="008E4D2A" w:rsidRPr="00B906A3">
        <w:rPr>
          <w:rFonts w:ascii="Arial" w:hAnsi="Arial" w:cs="Arial"/>
          <w:sz w:val="22"/>
          <w:szCs w:val="22"/>
        </w:rPr>
        <w:t xml:space="preserve">Mr D </w:t>
      </w:r>
      <w:proofErr w:type="spellStart"/>
      <w:r w:rsidR="008E4D2A" w:rsidRPr="00B906A3">
        <w:rPr>
          <w:rFonts w:ascii="Arial" w:hAnsi="Arial" w:cs="Arial"/>
          <w:sz w:val="22"/>
          <w:szCs w:val="22"/>
        </w:rPr>
        <w:t>Sibuyi</w:t>
      </w:r>
      <w:proofErr w:type="spellEnd"/>
    </w:p>
    <w:p w14:paraId="482F72F2" w14:textId="7F6A32B8" w:rsidR="00D17D18" w:rsidRPr="00B906A3" w:rsidRDefault="00D17D18" w:rsidP="00AE6B1E">
      <w:pPr>
        <w:spacing w:line="240" w:lineRule="auto"/>
        <w:ind w:left="567" w:hanging="567"/>
        <w:rPr>
          <w:rFonts w:ascii="Arial" w:hAnsi="Arial" w:cs="Arial"/>
          <w:sz w:val="22"/>
          <w:szCs w:val="22"/>
        </w:rPr>
      </w:pPr>
      <w:r w:rsidRPr="00B906A3">
        <w:rPr>
          <w:rFonts w:ascii="Arial" w:hAnsi="Arial" w:cs="Arial"/>
          <w:sz w:val="22"/>
          <w:szCs w:val="22"/>
        </w:rPr>
        <w:t xml:space="preserve">Instructed by: </w:t>
      </w:r>
      <w:r w:rsidRPr="00B906A3">
        <w:rPr>
          <w:rFonts w:ascii="Arial" w:hAnsi="Arial" w:cs="Arial"/>
          <w:sz w:val="22"/>
          <w:szCs w:val="22"/>
        </w:rPr>
        <w:tab/>
      </w:r>
      <w:r w:rsidRPr="00B906A3">
        <w:rPr>
          <w:rFonts w:ascii="Arial" w:hAnsi="Arial" w:cs="Arial"/>
          <w:sz w:val="22"/>
          <w:szCs w:val="22"/>
        </w:rPr>
        <w:tab/>
      </w:r>
      <w:r w:rsidRPr="00B906A3">
        <w:rPr>
          <w:rFonts w:ascii="Arial" w:hAnsi="Arial" w:cs="Arial"/>
          <w:sz w:val="22"/>
          <w:szCs w:val="22"/>
        </w:rPr>
        <w:tab/>
      </w:r>
      <w:r w:rsidRPr="00B906A3">
        <w:rPr>
          <w:rFonts w:ascii="Arial" w:hAnsi="Arial" w:cs="Arial"/>
          <w:sz w:val="22"/>
          <w:szCs w:val="22"/>
        </w:rPr>
        <w:tab/>
      </w:r>
      <w:r w:rsidR="007B7108" w:rsidRPr="00B906A3">
        <w:rPr>
          <w:rFonts w:ascii="Arial" w:hAnsi="Arial" w:cs="Arial"/>
          <w:sz w:val="22"/>
          <w:szCs w:val="22"/>
        </w:rPr>
        <w:t>DMS Attorneys</w:t>
      </w:r>
    </w:p>
    <w:p w14:paraId="061EE6CB" w14:textId="30DC9FBA" w:rsidR="00D17D18" w:rsidRPr="00B906A3" w:rsidRDefault="00D17D18" w:rsidP="00AE6B1E">
      <w:pPr>
        <w:spacing w:line="240" w:lineRule="auto"/>
        <w:ind w:left="567" w:hanging="567"/>
        <w:rPr>
          <w:rFonts w:ascii="Arial" w:hAnsi="Arial" w:cs="Arial"/>
          <w:sz w:val="22"/>
          <w:szCs w:val="22"/>
        </w:rPr>
      </w:pPr>
      <w:r w:rsidRPr="00B906A3">
        <w:rPr>
          <w:rFonts w:ascii="Arial" w:hAnsi="Arial" w:cs="Arial"/>
          <w:sz w:val="22"/>
          <w:szCs w:val="22"/>
        </w:rPr>
        <w:t>Hearing date:</w:t>
      </w:r>
      <w:r w:rsidRPr="00B906A3">
        <w:rPr>
          <w:rFonts w:ascii="Arial" w:hAnsi="Arial" w:cs="Arial"/>
          <w:sz w:val="22"/>
          <w:szCs w:val="22"/>
        </w:rPr>
        <w:tab/>
      </w:r>
      <w:r w:rsidRPr="00B906A3">
        <w:rPr>
          <w:rFonts w:ascii="Arial" w:hAnsi="Arial" w:cs="Arial"/>
          <w:sz w:val="22"/>
          <w:szCs w:val="22"/>
        </w:rPr>
        <w:tab/>
      </w:r>
      <w:r w:rsidRPr="00B906A3">
        <w:rPr>
          <w:rFonts w:ascii="Arial" w:hAnsi="Arial" w:cs="Arial"/>
          <w:sz w:val="22"/>
          <w:szCs w:val="22"/>
        </w:rPr>
        <w:tab/>
      </w:r>
      <w:r w:rsidRPr="00B906A3">
        <w:rPr>
          <w:rFonts w:ascii="Arial" w:hAnsi="Arial" w:cs="Arial"/>
          <w:sz w:val="22"/>
          <w:szCs w:val="22"/>
        </w:rPr>
        <w:tab/>
      </w:r>
      <w:r w:rsidR="007E2B82">
        <w:rPr>
          <w:rFonts w:ascii="Arial" w:hAnsi="Arial" w:cs="Arial"/>
          <w:sz w:val="22"/>
          <w:szCs w:val="22"/>
        </w:rPr>
        <w:t>16 November</w:t>
      </w:r>
      <w:r w:rsidRPr="00B906A3">
        <w:rPr>
          <w:rFonts w:ascii="Arial" w:hAnsi="Arial" w:cs="Arial"/>
          <w:sz w:val="22"/>
          <w:szCs w:val="22"/>
        </w:rPr>
        <w:t xml:space="preserve"> 2022</w:t>
      </w:r>
    </w:p>
    <w:p w14:paraId="6853DC97" w14:textId="0582FE3C" w:rsidR="00D17D18" w:rsidRPr="00B906A3" w:rsidRDefault="00D17D18" w:rsidP="00AE6B1E">
      <w:pPr>
        <w:pStyle w:val="BowLevel1ListAlt"/>
        <w:numPr>
          <w:ilvl w:val="0"/>
          <w:numId w:val="0"/>
        </w:numPr>
        <w:spacing w:line="240" w:lineRule="auto"/>
        <w:ind w:left="567" w:hanging="567"/>
        <w:rPr>
          <w:rFonts w:ascii="Arial" w:hAnsi="Arial" w:cs="Arial"/>
          <w:sz w:val="22"/>
          <w:szCs w:val="22"/>
          <w:lang w:val="en-US"/>
        </w:rPr>
      </w:pPr>
      <w:r w:rsidRPr="00B906A3">
        <w:rPr>
          <w:rFonts w:ascii="Arial" w:hAnsi="Arial" w:cs="Arial"/>
          <w:sz w:val="22"/>
          <w:szCs w:val="22"/>
        </w:rPr>
        <w:t>Judgment delivered:</w:t>
      </w:r>
      <w:r w:rsidRPr="00B906A3">
        <w:rPr>
          <w:rFonts w:ascii="Arial" w:hAnsi="Arial" w:cs="Arial"/>
          <w:sz w:val="22"/>
          <w:szCs w:val="22"/>
        </w:rPr>
        <w:tab/>
      </w:r>
      <w:r w:rsidRPr="00B906A3">
        <w:rPr>
          <w:rFonts w:ascii="Arial" w:hAnsi="Arial" w:cs="Arial"/>
          <w:sz w:val="22"/>
          <w:szCs w:val="22"/>
        </w:rPr>
        <w:tab/>
      </w:r>
      <w:r w:rsidRPr="00B906A3">
        <w:rPr>
          <w:rFonts w:ascii="Arial" w:hAnsi="Arial" w:cs="Arial"/>
          <w:sz w:val="22"/>
          <w:szCs w:val="22"/>
        </w:rPr>
        <w:tab/>
      </w:r>
      <w:r w:rsidR="005C49ED">
        <w:rPr>
          <w:rFonts w:ascii="Arial" w:hAnsi="Arial" w:cs="Arial"/>
          <w:sz w:val="22"/>
          <w:szCs w:val="22"/>
        </w:rPr>
        <w:t>21</w:t>
      </w:r>
      <w:r w:rsidR="007E2B82">
        <w:rPr>
          <w:rFonts w:ascii="Arial" w:hAnsi="Arial" w:cs="Arial"/>
          <w:sz w:val="22"/>
          <w:szCs w:val="22"/>
        </w:rPr>
        <w:t xml:space="preserve"> November</w:t>
      </w:r>
      <w:r w:rsidRPr="00B906A3">
        <w:rPr>
          <w:rFonts w:ascii="Arial" w:hAnsi="Arial" w:cs="Arial"/>
          <w:sz w:val="22"/>
          <w:szCs w:val="22"/>
        </w:rPr>
        <w:t xml:space="preserve"> 2022</w:t>
      </w:r>
    </w:p>
    <w:sectPr w:rsidR="00D17D18" w:rsidRPr="00B906A3" w:rsidSect="00D9014F">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1134" w:bottom="1134" w:left="1134" w:header="680" w:footer="680" w:gutter="0"/>
      <w:pgNumType w:start="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B5D71" w14:textId="77777777" w:rsidR="00D2559F" w:rsidRDefault="00D2559F">
      <w:pPr>
        <w:spacing w:after="0" w:line="240" w:lineRule="auto"/>
      </w:pPr>
      <w:r>
        <w:separator/>
      </w:r>
    </w:p>
  </w:endnote>
  <w:endnote w:type="continuationSeparator" w:id="0">
    <w:p w14:paraId="0B4B24AE" w14:textId="77777777" w:rsidR="00D2559F" w:rsidRDefault="00D25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5177" w14:textId="77777777" w:rsidR="00A85D6B" w:rsidRDefault="00A85D6B">
    <w:pPr>
      <w:pStyle w:val="Footer"/>
    </w:pPr>
  </w:p>
  <w:p w14:paraId="4DE101C5" w14:textId="77777777" w:rsidR="000B7F03" w:rsidRDefault="000B7F03"/>
  <w:p w14:paraId="4C0DBD9B" w14:textId="77777777" w:rsidR="00F40686" w:rsidRDefault="00F406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E0C8" w14:textId="67416BF6" w:rsidR="00B8718D" w:rsidRPr="00B8718D" w:rsidRDefault="00000000" w:rsidP="00B8718D">
    <w:pPr>
      <w:pStyle w:val="Footer"/>
      <w:tabs>
        <w:tab w:val="clear" w:pos="4513"/>
        <w:tab w:val="clear" w:pos="9026"/>
      </w:tabs>
      <w:jc w:val="center"/>
    </w:pPr>
    <w:sdt>
      <w:sdtPr>
        <w:id w:val="-363593569"/>
        <w:docPartObj>
          <w:docPartGallery w:val="Page Numbers (Bottom of Page)"/>
          <w:docPartUnique/>
        </w:docPartObj>
      </w:sdtPr>
      <w:sdtContent>
        <w:r w:rsidR="00B8718D" w:rsidRPr="00B8718D">
          <w:fldChar w:fldCharType="begin"/>
        </w:r>
        <w:r w:rsidR="00B8718D" w:rsidRPr="00B8718D">
          <w:instrText xml:space="preserve"> PAGE  \* ArabicDash  \* MERGEFORMAT </w:instrText>
        </w:r>
        <w:r w:rsidR="00B8718D" w:rsidRPr="00B8718D">
          <w:fldChar w:fldCharType="separate"/>
        </w:r>
        <w:r w:rsidR="00BA50DE">
          <w:rPr>
            <w:noProof/>
          </w:rPr>
          <w:t>- 2 -</w:t>
        </w:r>
        <w:r w:rsidR="00B8718D" w:rsidRPr="00B8718D">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AECC" w14:textId="77777777" w:rsidR="00EF1EDF" w:rsidRDefault="00EF1EDF" w:rsidP="006561BA">
    <w:pPr>
      <w:pStyle w:val="Footer"/>
      <w:tabs>
        <w:tab w:val="clear" w:pos="4513"/>
        <w:tab w:val="clear"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F9E94" w14:textId="77777777" w:rsidR="00D2559F" w:rsidRDefault="00D2559F">
      <w:pPr>
        <w:spacing w:after="0" w:line="240" w:lineRule="auto"/>
      </w:pPr>
      <w:r>
        <w:separator/>
      </w:r>
    </w:p>
  </w:footnote>
  <w:footnote w:type="continuationSeparator" w:id="0">
    <w:p w14:paraId="75AD4AA1" w14:textId="77777777" w:rsidR="00D2559F" w:rsidRDefault="00D25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9BD5" w14:textId="77777777" w:rsidR="00A85D6B" w:rsidRDefault="00A85D6B"/>
  <w:p w14:paraId="6CB339AE" w14:textId="77777777" w:rsidR="000B7F03" w:rsidRDefault="000B7F03"/>
  <w:p w14:paraId="32B8B95B" w14:textId="77777777" w:rsidR="00F40686" w:rsidRDefault="00F406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C5D2" w14:textId="77777777" w:rsidR="007373FB" w:rsidRDefault="007373FB">
    <w:pPr>
      <w:pStyle w:val="Header"/>
    </w:pPr>
  </w:p>
  <w:p w14:paraId="1D5BD0D9" w14:textId="77777777" w:rsidR="00F40686" w:rsidRDefault="00F406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EFDD" w14:textId="77777777" w:rsidR="00384E22" w:rsidRDefault="00384E22" w:rsidP="00384E22">
    <w:pPr>
      <w:pStyle w:val="Header"/>
      <w:jc w:val="left"/>
    </w:pPr>
  </w:p>
  <w:p w14:paraId="3595D0BF" w14:textId="77777777" w:rsidR="00F40686" w:rsidRDefault="00F406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08AED5E"/>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A16650E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EC0409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925FD1"/>
    <w:multiLevelType w:val="multilevel"/>
    <w:tmpl w:val="9C2A6C54"/>
    <w:lvl w:ilvl="0">
      <w:start w:val="1"/>
      <w:numFmt w:val="upperRoman"/>
      <w:pStyle w:val="BowRomanListBig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473AD2"/>
    <w:multiLevelType w:val="multilevel"/>
    <w:tmpl w:val="1B8AC55C"/>
    <w:lvl w:ilvl="0">
      <w:start w:val="1"/>
      <w:numFmt w:val="upperLetter"/>
      <w:pStyle w:val="BowAlphaUpp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5E83449"/>
    <w:multiLevelType w:val="multilevel"/>
    <w:tmpl w:val="A8D478DE"/>
    <w:lvl w:ilvl="0">
      <w:start w:val="1"/>
      <w:numFmt w:val="decimal"/>
      <w:pStyle w:val="BowAnnexHeading1AltShiftQ"/>
      <w:lvlText w:val="%1."/>
      <w:lvlJc w:val="left"/>
      <w:pPr>
        <w:tabs>
          <w:tab w:val="num" w:pos="567"/>
        </w:tabs>
        <w:ind w:left="567" w:hanging="567"/>
      </w:pPr>
      <w:rPr>
        <w:rFonts w:hint="default"/>
        <w:b w:val="0"/>
      </w:rPr>
    </w:lvl>
    <w:lvl w:ilvl="1">
      <w:start w:val="1"/>
      <w:numFmt w:val="decimal"/>
      <w:pStyle w:val="BowAnnexHeading2AltShiftA"/>
      <w:lvlText w:val="%1.%2"/>
      <w:lvlJc w:val="left"/>
      <w:pPr>
        <w:tabs>
          <w:tab w:val="num" w:pos="851"/>
        </w:tabs>
        <w:ind w:left="851" w:hanging="851"/>
      </w:pPr>
      <w:rPr>
        <w:rFonts w:hint="default"/>
        <w:b w:val="0"/>
      </w:rPr>
    </w:lvl>
    <w:lvl w:ilvl="2">
      <w:start w:val="1"/>
      <w:numFmt w:val="decimal"/>
      <w:pStyle w:val="BowAnnexHeading3AltShiftZ"/>
      <w:lvlText w:val="%1.%2.%3"/>
      <w:lvlJc w:val="left"/>
      <w:pPr>
        <w:tabs>
          <w:tab w:val="num" w:pos="1134"/>
        </w:tabs>
        <w:ind w:left="1134" w:hanging="1134"/>
      </w:pPr>
      <w:rPr>
        <w:rFonts w:hint="default"/>
        <w:i w:val="0"/>
      </w:rPr>
    </w:lvl>
    <w:lvl w:ilvl="3">
      <w:start w:val="1"/>
      <w:numFmt w:val="decimal"/>
      <w:pStyle w:val="BowAnnexHeading4AltShiftX"/>
      <w:lvlText w:val="%1.%2.%3.%4"/>
      <w:lvlJc w:val="left"/>
      <w:pPr>
        <w:tabs>
          <w:tab w:val="num" w:pos="1418"/>
        </w:tabs>
        <w:ind w:left="1418" w:hanging="141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owAnnexHeading5AltShiftC"/>
      <w:lvlText w:val="%1.%2.%3.%4.%5"/>
      <w:lvlJc w:val="left"/>
      <w:pPr>
        <w:tabs>
          <w:tab w:val="num" w:pos="1701"/>
        </w:tabs>
        <w:ind w:left="1701" w:hanging="1701"/>
      </w:pPr>
      <w:rPr>
        <w:rFonts w:hint="default"/>
        <w:i w:val="0"/>
      </w:rPr>
    </w:lvl>
    <w:lvl w:ilvl="5">
      <w:start w:val="1"/>
      <w:numFmt w:val="decimal"/>
      <w:pStyle w:val="BowAnnexHeading6AltShiftV"/>
      <w:lvlText w:val="%1.%2.%3.%4.%5.%6"/>
      <w:lvlJc w:val="left"/>
      <w:pPr>
        <w:tabs>
          <w:tab w:val="num" w:pos="1985"/>
        </w:tabs>
        <w:ind w:left="1985" w:hanging="1985"/>
      </w:pPr>
      <w:rPr>
        <w:rFonts w:hint="default"/>
        <w:i w:val="0"/>
      </w:rPr>
    </w:lvl>
    <w:lvl w:ilvl="6">
      <w:start w:val="1"/>
      <w:numFmt w:val="decimal"/>
      <w:pStyle w:val="BowAnnexHeading7AltShiftB"/>
      <w:lvlText w:val="%1.%2.%3.%4.%5.%6.%7"/>
      <w:lvlJc w:val="left"/>
      <w:pPr>
        <w:tabs>
          <w:tab w:val="num" w:pos="2268"/>
        </w:tabs>
        <w:ind w:left="2268" w:hanging="2268"/>
      </w:pPr>
      <w:rPr>
        <w:rFonts w:hint="default"/>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0F3D523F"/>
    <w:multiLevelType w:val="multilevel"/>
    <w:tmpl w:val="DDA499CC"/>
    <w:lvl w:ilvl="0">
      <w:start w:val="1"/>
      <w:numFmt w:val="upperLetter"/>
      <w:pStyle w:val="BowAlphaUpp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FEF671F"/>
    <w:multiLevelType w:val="multilevel"/>
    <w:tmpl w:val="BA6EA1B2"/>
    <w:lvl w:ilvl="0">
      <w:start w:val="1"/>
      <w:numFmt w:val="bullet"/>
      <w:pStyle w:val="BowBullet1"/>
      <w:lvlText w:val="•"/>
      <w:lvlJc w:val="left"/>
      <w:pPr>
        <w:tabs>
          <w:tab w:val="num" w:pos="567"/>
        </w:tabs>
        <w:ind w:left="567" w:hanging="567"/>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44234D"/>
    <w:multiLevelType w:val="hybridMultilevel"/>
    <w:tmpl w:val="3A52B2D6"/>
    <w:lvl w:ilvl="0" w:tplc="D182EE78">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110C1C9A"/>
    <w:multiLevelType w:val="hybridMultilevel"/>
    <w:tmpl w:val="5C6619C4"/>
    <w:lvl w:ilvl="0" w:tplc="F022F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28C3446"/>
    <w:multiLevelType w:val="multilevel"/>
    <w:tmpl w:val="7D6AD038"/>
    <w:lvl w:ilvl="0">
      <w:start w:val="1"/>
      <w:numFmt w:val="lowerLetter"/>
      <w:pStyle w:val="BowAlphaLow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4C00249"/>
    <w:multiLevelType w:val="multilevel"/>
    <w:tmpl w:val="A4AAA2AA"/>
    <w:lvl w:ilvl="0">
      <w:start w:val="1"/>
      <w:numFmt w:val="bullet"/>
      <w:pStyle w:val="BowBullet5"/>
      <w:lvlText w:val="•"/>
      <w:lvlJc w:val="left"/>
      <w:pPr>
        <w:tabs>
          <w:tab w:val="num" w:pos="1701"/>
        </w:tabs>
        <w:ind w:left="1701" w:hanging="170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E80195"/>
    <w:multiLevelType w:val="multilevel"/>
    <w:tmpl w:val="CF42C628"/>
    <w:lvl w:ilvl="0">
      <w:start w:val="1"/>
      <w:numFmt w:val="decimal"/>
      <w:pStyle w:val="BowLevel1HeadingAltQ"/>
      <w:lvlText w:val="%1."/>
      <w:lvlJc w:val="left"/>
      <w:pPr>
        <w:tabs>
          <w:tab w:val="num" w:pos="567"/>
        </w:tabs>
        <w:ind w:left="567" w:hanging="567"/>
      </w:pPr>
      <w:rPr>
        <w:rFonts w:hint="default"/>
        <w:b w:val="0"/>
        <w:i w:val="0"/>
        <w:sz w:val="18"/>
      </w:rPr>
    </w:lvl>
    <w:lvl w:ilvl="1">
      <w:start w:val="1"/>
      <w:numFmt w:val="decimal"/>
      <w:pStyle w:val="BowLevel2HeadingAltA"/>
      <w:lvlText w:val="%1.%2"/>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owLevel3HeadingAltZ"/>
      <w:lvlText w:val="%1.%2.%3"/>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owLevel4HeadingAltX"/>
      <w:lvlText w:val="%1.%2.%3.%4"/>
      <w:lvlJc w:val="left"/>
      <w:pPr>
        <w:tabs>
          <w:tab w:val="num" w:pos="1418"/>
        </w:tabs>
        <w:ind w:left="1418" w:hanging="1418"/>
      </w:pPr>
      <w:rPr>
        <w:rFonts w:hint="default"/>
        <w:b w:val="0"/>
        <w:i w:val="0"/>
        <w:sz w:val="18"/>
      </w:rPr>
    </w:lvl>
    <w:lvl w:ilvl="4">
      <w:start w:val="1"/>
      <w:numFmt w:val="decimal"/>
      <w:pStyle w:val="BowLevel5HeadingAltC"/>
      <w:lvlText w:val="%1.%2.%3.%4.%5"/>
      <w:lvlJc w:val="left"/>
      <w:pPr>
        <w:tabs>
          <w:tab w:val="num" w:pos="1701"/>
        </w:tabs>
        <w:ind w:left="1701" w:hanging="1701"/>
      </w:pPr>
      <w:rPr>
        <w:rFonts w:hint="default"/>
        <w:b w:val="0"/>
        <w:i w:val="0"/>
        <w:sz w:val="18"/>
      </w:rPr>
    </w:lvl>
    <w:lvl w:ilvl="5">
      <w:start w:val="1"/>
      <w:numFmt w:val="decimal"/>
      <w:pStyle w:val="BowLevel6HeadingAltV"/>
      <w:lvlText w:val="%1.%2.%3.%4.%5.%6"/>
      <w:lvlJc w:val="left"/>
      <w:pPr>
        <w:tabs>
          <w:tab w:val="num" w:pos="1985"/>
        </w:tabs>
        <w:ind w:left="1985" w:hanging="1985"/>
      </w:pPr>
      <w:rPr>
        <w:rFonts w:hint="default"/>
        <w:b w:val="0"/>
        <w:i w:val="0"/>
        <w:sz w:val="18"/>
      </w:rPr>
    </w:lvl>
    <w:lvl w:ilvl="6">
      <w:start w:val="1"/>
      <w:numFmt w:val="decimal"/>
      <w:pStyle w:val="BowLevel7HeadingAltB"/>
      <w:lvlText w:val="%1.%2.%3.%4.%5.%6.%7"/>
      <w:lvlJc w:val="left"/>
      <w:pPr>
        <w:tabs>
          <w:tab w:val="num" w:pos="2268"/>
        </w:tabs>
        <w:ind w:left="2268" w:hanging="22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690236D"/>
    <w:multiLevelType w:val="multilevel"/>
    <w:tmpl w:val="E42637AE"/>
    <w:lvl w:ilvl="0">
      <w:start w:val="1"/>
      <w:numFmt w:val="decimal"/>
      <w:pStyle w:val="BowRecitalBracketsNumb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812685B"/>
    <w:multiLevelType w:val="multilevel"/>
    <w:tmpl w:val="7C40325C"/>
    <w:lvl w:ilvl="0">
      <w:start w:val="1"/>
      <w:numFmt w:val="upperRoman"/>
      <w:pStyle w:val="BowRomanListBig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8EA59F2"/>
    <w:multiLevelType w:val="multilevel"/>
    <w:tmpl w:val="BBA8C0F8"/>
    <w:lvl w:ilvl="0">
      <w:start w:val="1"/>
      <w:numFmt w:val="decimal"/>
      <w:pStyle w:val="BowAnnexList1AltShiftL"/>
      <w:lvlText w:val="%1."/>
      <w:lvlJc w:val="left"/>
      <w:pPr>
        <w:tabs>
          <w:tab w:val="num" w:pos="567"/>
        </w:tabs>
        <w:ind w:left="567" w:hanging="567"/>
      </w:pPr>
      <w:rPr>
        <w:rFonts w:hint="default"/>
      </w:rPr>
    </w:lvl>
    <w:lvl w:ilvl="1">
      <w:start w:val="1"/>
      <w:numFmt w:val="decimal"/>
      <w:pStyle w:val="BowAnnexList2AltShiftK"/>
      <w:lvlText w:val="%1.%2"/>
      <w:lvlJc w:val="left"/>
      <w:pPr>
        <w:tabs>
          <w:tab w:val="num" w:pos="851"/>
        </w:tabs>
        <w:ind w:left="851" w:hanging="851"/>
      </w:pPr>
      <w:rPr>
        <w:rFonts w:hint="default"/>
      </w:rPr>
    </w:lvl>
    <w:lvl w:ilvl="2">
      <w:start w:val="1"/>
      <w:numFmt w:val="decimal"/>
      <w:pStyle w:val="BowAnnexList3AltShiftJ"/>
      <w:lvlText w:val="%1.%2.%3"/>
      <w:lvlJc w:val="left"/>
      <w:pPr>
        <w:tabs>
          <w:tab w:val="num" w:pos="1134"/>
        </w:tabs>
        <w:ind w:left="1134" w:hanging="1134"/>
      </w:pPr>
      <w:rPr>
        <w:rFonts w:hint="default"/>
      </w:rPr>
    </w:lvl>
    <w:lvl w:ilvl="3">
      <w:start w:val="1"/>
      <w:numFmt w:val="decimal"/>
      <w:pStyle w:val="BowAnnexList4AltShiftH"/>
      <w:lvlText w:val="%1.%2.%3.%4"/>
      <w:lvlJc w:val="left"/>
      <w:pPr>
        <w:tabs>
          <w:tab w:val="num" w:pos="1418"/>
        </w:tabs>
        <w:ind w:left="1418" w:hanging="1418"/>
      </w:pPr>
      <w:rPr>
        <w:rFonts w:hint="default"/>
      </w:rPr>
    </w:lvl>
    <w:lvl w:ilvl="4">
      <w:start w:val="1"/>
      <w:numFmt w:val="decimal"/>
      <w:pStyle w:val="BowAnnexList5AltShiftG"/>
      <w:lvlText w:val="%1.%2.%3.%4.%5"/>
      <w:lvlJc w:val="left"/>
      <w:pPr>
        <w:tabs>
          <w:tab w:val="num" w:pos="1701"/>
        </w:tabs>
        <w:ind w:left="1701" w:hanging="1701"/>
      </w:pPr>
      <w:rPr>
        <w:rFonts w:hint="default"/>
      </w:rPr>
    </w:lvl>
    <w:lvl w:ilvl="5">
      <w:start w:val="1"/>
      <w:numFmt w:val="decimal"/>
      <w:pStyle w:val="BowAnnexList6AltShiftF"/>
      <w:lvlText w:val="%1.%2.%3.%4.%5.%6"/>
      <w:lvlJc w:val="left"/>
      <w:pPr>
        <w:tabs>
          <w:tab w:val="num" w:pos="1985"/>
        </w:tabs>
        <w:ind w:left="1985" w:hanging="1985"/>
      </w:pPr>
      <w:rPr>
        <w:rFonts w:hint="default"/>
      </w:rPr>
    </w:lvl>
    <w:lvl w:ilvl="6">
      <w:start w:val="1"/>
      <w:numFmt w:val="decimal"/>
      <w:pStyle w:val="BowAnnexList7AltShiftD"/>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255F06"/>
    <w:multiLevelType w:val="multilevel"/>
    <w:tmpl w:val="71F2C590"/>
    <w:lvl w:ilvl="0">
      <w:start w:val="1"/>
      <w:numFmt w:val="upperLetter"/>
      <w:pStyle w:val="BowAlphaUpp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E066352"/>
    <w:multiLevelType w:val="multilevel"/>
    <w:tmpl w:val="7C44DEFE"/>
    <w:lvl w:ilvl="0">
      <w:start w:val="1"/>
      <w:numFmt w:val="upperLetter"/>
      <w:pStyle w:val="BowRecitalBracketsAlpha"/>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F0A5C63"/>
    <w:multiLevelType w:val="hybridMultilevel"/>
    <w:tmpl w:val="3AC05EEC"/>
    <w:lvl w:ilvl="0" w:tplc="F65E080E">
      <w:start w:val="1"/>
      <w:numFmt w:val="decimal"/>
      <w:lvlText w:val="%1."/>
      <w:lvlJc w:val="left"/>
      <w:pPr>
        <w:ind w:left="720" w:hanging="360"/>
      </w:pPr>
      <w:rPr>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0112720"/>
    <w:multiLevelType w:val="multilevel"/>
    <w:tmpl w:val="EEC83828"/>
    <w:lvl w:ilvl="0">
      <w:start w:val="1"/>
      <w:numFmt w:val="lowerRoman"/>
      <w:pStyle w:val="BowRomanListSmall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04B7282"/>
    <w:multiLevelType w:val="multilevel"/>
    <w:tmpl w:val="4F027574"/>
    <w:lvl w:ilvl="0">
      <w:start w:val="1"/>
      <w:numFmt w:val="upperRoman"/>
      <w:pStyle w:val="BowRomanListBig1"/>
      <w:lvlText w:val="%1."/>
      <w:lvlJc w:val="left"/>
      <w:pPr>
        <w:tabs>
          <w:tab w:val="num" w:pos="567"/>
        </w:tabs>
        <w:ind w:left="567" w:hanging="567"/>
      </w:pPr>
      <w:rPr>
        <w:rFonts w:hint="default"/>
      </w:rPr>
    </w:lvl>
    <w:lvl w:ilvl="1">
      <w:start w:val="1"/>
      <w:numFmt w:val="lowerLetter"/>
      <w:lvlText w:val="%2."/>
      <w:lvlJc w:val="left"/>
      <w:pPr>
        <w:ind w:left="851" w:hanging="567"/>
      </w:pPr>
      <w:rPr>
        <w:rFonts w:hint="default"/>
      </w:rPr>
    </w:lvl>
    <w:lvl w:ilvl="2">
      <w:start w:val="1"/>
      <w:numFmt w:val="lowerRoman"/>
      <w:lvlText w:val="%3."/>
      <w:lvlJc w:val="right"/>
      <w:pPr>
        <w:ind w:left="1135" w:hanging="567"/>
      </w:pPr>
      <w:rPr>
        <w:rFonts w:hint="default"/>
      </w:rPr>
    </w:lvl>
    <w:lvl w:ilvl="3">
      <w:start w:val="1"/>
      <w:numFmt w:val="decimal"/>
      <w:lvlText w:val="%4."/>
      <w:lvlJc w:val="left"/>
      <w:pPr>
        <w:ind w:left="1419" w:hanging="567"/>
      </w:pPr>
      <w:rPr>
        <w:rFonts w:hint="default"/>
      </w:rPr>
    </w:lvl>
    <w:lvl w:ilvl="4">
      <w:start w:val="1"/>
      <w:numFmt w:val="lowerLetter"/>
      <w:lvlText w:val="%5."/>
      <w:lvlJc w:val="left"/>
      <w:pPr>
        <w:ind w:left="1703" w:hanging="567"/>
      </w:pPr>
      <w:rPr>
        <w:rFonts w:hint="default"/>
      </w:rPr>
    </w:lvl>
    <w:lvl w:ilvl="5">
      <w:start w:val="1"/>
      <w:numFmt w:val="lowerRoman"/>
      <w:lvlText w:val="%6."/>
      <w:lvlJc w:val="right"/>
      <w:pPr>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right"/>
      <w:pPr>
        <w:ind w:left="2839" w:hanging="567"/>
      </w:pPr>
      <w:rPr>
        <w:rFonts w:hint="default"/>
      </w:rPr>
    </w:lvl>
  </w:abstractNum>
  <w:abstractNum w:abstractNumId="21" w15:restartNumberingAfterBreak="0">
    <w:nsid w:val="32AC2D22"/>
    <w:multiLevelType w:val="multilevel"/>
    <w:tmpl w:val="CE2AC71A"/>
    <w:lvl w:ilvl="0">
      <w:start w:val="1"/>
      <w:numFmt w:val="bullet"/>
      <w:pStyle w:val="BowBullet2"/>
      <w:lvlText w:val="•"/>
      <w:lvlJc w:val="left"/>
      <w:pPr>
        <w:tabs>
          <w:tab w:val="num" w:pos="851"/>
        </w:tabs>
        <w:ind w:left="851" w:hanging="85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C76448"/>
    <w:multiLevelType w:val="multilevel"/>
    <w:tmpl w:val="EED40290"/>
    <w:lvl w:ilvl="0">
      <w:start w:val="1"/>
      <w:numFmt w:val="lowerLetter"/>
      <w:pStyle w:val="BowAlphaLow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5757B61"/>
    <w:multiLevelType w:val="multilevel"/>
    <w:tmpl w:val="F44EDDDA"/>
    <w:lvl w:ilvl="0">
      <w:start w:val="1"/>
      <w:numFmt w:val="bullet"/>
      <w:lvlText w:val=""/>
      <w:lvlJc w:val="left"/>
      <w:pPr>
        <w:tabs>
          <w:tab w:val="num" w:pos="567"/>
        </w:tabs>
        <w:ind w:left="567" w:hanging="567"/>
      </w:pPr>
      <w:rPr>
        <w:rFonts w:ascii="Symbol" w:hAnsi="Symbol" w:hint="default"/>
      </w:rPr>
    </w:lvl>
    <w:lvl w:ilvl="1">
      <w:start w:val="1"/>
      <w:numFmt w:val="bullet"/>
      <w:pStyle w:val="BowBulletListOrd1"/>
      <w:lvlText w:val="–"/>
      <w:lvlJc w:val="left"/>
      <w:pPr>
        <w:tabs>
          <w:tab w:val="num" w:pos="1134"/>
        </w:tabs>
        <w:ind w:left="1134" w:hanging="567"/>
      </w:pPr>
      <w:rPr>
        <w:rFonts w:ascii="Times New Roman" w:hAnsi="Times New Roman" w:cs="Times New Roman" w:hint="default"/>
      </w:rPr>
    </w:lvl>
    <w:lvl w:ilvl="2">
      <w:start w:val="1"/>
      <w:numFmt w:val="bullet"/>
      <w:pStyle w:val="BowBulletListOrd2"/>
      <w:lvlText w:val="○"/>
      <w:lvlJc w:val="left"/>
      <w:pPr>
        <w:tabs>
          <w:tab w:val="num" w:pos="1701"/>
        </w:tabs>
        <w:ind w:left="1701" w:hanging="567"/>
      </w:pPr>
      <w:rPr>
        <w:rFonts w:ascii="Times New Roman" w:hAnsi="Times New Roman" w:cs="Times New Roman" w:hint="default"/>
      </w:rPr>
    </w:lvl>
    <w:lvl w:ilvl="3">
      <w:start w:val="1"/>
      <w:numFmt w:val="bullet"/>
      <w:pStyle w:val="BowBulletListOrd3"/>
      <w:lvlText w:val="•"/>
      <w:lvlJc w:val="left"/>
      <w:pPr>
        <w:tabs>
          <w:tab w:val="num" w:pos="2268"/>
        </w:tabs>
        <w:ind w:left="2268" w:hanging="567"/>
      </w:pPr>
      <w:rPr>
        <w:rFonts w:ascii="Arial" w:hAnsi="Arial" w:hint="default"/>
        <w:b w:val="0"/>
        <w:i w:val="0"/>
        <w:color w:val="auto"/>
        <w:w w:val="131"/>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362E4153"/>
    <w:multiLevelType w:val="multilevel"/>
    <w:tmpl w:val="87FE84A8"/>
    <w:lvl w:ilvl="0">
      <w:start w:val="1"/>
      <w:numFmt w:val="upperLetter"/>
      <w:pStyle w:val="BowAlphaUpper1"/>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78D4935"/>
    <w:multiLevelType w:val="multilevel"/>
    <w:tmpl w:val="1DFA76E0"/>
    <w:lvl w:ilvl="0">
      <w:start w:val="1"/>
      <w:numFmt w:val="upperLetter"/>
      <w:pStyle w:val="BowAlphaUpp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99E32E4"/>
    <w:multiLevelType w:val="multilevel"/>
    <w:tmpl w:val="678262EC"/>
    <w:lvl w:ilvl="0">
      <w:start w:val="1"/>
      <w:numFmt w:val="upperLetter"/>
      <w:pStyle w:val="BowAlphaUpper7"/>
      <w:lvlText w:val="%1."/>
      <w:lvlJc w:val="left"/>
      <w:pPr>
        <w:tabs>
          <w:tab w:val="num" w:pos="0"/>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D10551E"/>
    <w:multiLevelType w:val="multilevel"/>
    <w:tmpl w:val="56AEA9DA"/>
    <w:lvl w:ilvl="0">
      <w:start w:val="1"/>
      <w:numFmt w:val="bullet"/>
      <w:pStyle w:val="BowBullet3"/>
      <w:lvlText w:val="•"/>
      <w:lvlJc w:val="left"/>
      <w:pPr>
        <w:tabs>
          <w:tab w:val="num" w:pos="1134"/>
        </w:tabs>
        <w:ind w:left="1134" w:hanging="1134"/>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DBC108A"/>
    <w:multiLevelType w:val="hybridMultilevel"/>
    <w:tmpl w:val="F87091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3F5564DF"/>
    <w:multiLevelType w:val="multilevel"/>
    <w:tmpl w:val="CC66DD38"/>
    <w:lvl w:ilvl="0">
      <w:start w:val="1"/>
      <w:numFmt w:val="lowerRoman"/>
      <w:pStyle w:val="BowRomanListSmall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322344F"/>
    <w:multiLevelType w:val="multilevel"/>
    <w:tmpl w:val="69F2DFA0"/>
    <w:lvl w:ilvl="0">
      <w:start w:val="1"/>
      <w:numFmt w:val="decimal"/>
      <w:pStyle w:val="BowLevel1ListAlt"/>
      <w:lvlText w:val="%1."/>
      <w:lvlJc w:val="left"/>
      <w:pPr>
        <w:tabs>
          <w:tab w:val="num" w:pos="7938"/>
        </w:tabs>
        <w:ind w:left="7938"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61D13BD"/>
    <w:multiLevelType w:val="multilevel"/>
    <w:tmpl w:val="92E84EDC"/>
    <w:lvl w:ilvl="0">
      <w:start w:val="1"/>
      <w:numFmt w:val="decimal"/>
      <w:pStyle w:val="JUGMENTNUMBERED"/>
      <w:lvlText w:val="[%1]"/>
      <w:lvlJc w:val="left"/>
      <w:pPr>
        <w:tabs>
          <w:tab w:val="num" w:pos="680"/>
        </w:tabs>
        <w:ind w:left="0" w:firstLine="0"/>
      </w:pPr>
      <w:rPr>
        <w:sz w:val="26"/>
        <w:szCs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7861BD5"/>
    <w:multiLevelType w:val="multilevel"/>
    <w:tmpl w:val="BCBCE802"/>
    <w:lvl w:ilvl="0">
      <w:start w:val="1"/>
      <w:numFmt w:val="lowerLetter"/>
      <w:pStyle w:val="BowAlphaLower1"/>
      <w:lvlText w:val="%1."/>
      <w:lvlJc w:val="left"/>
      <w:pPr>
        <w:tabs>
          <w:tab w:val="num" w:pos="567"/>
        </w:tabs>
        <w:ind w:left="567" w:hanging="567"/>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1135"/>
        </w:tabs>
        <w:ind w:left="1135" w:hanging="1135"/>
      </w:pPr>
      <w:rPr>
        <w:rFonts w:hint="default"/>
      </w:rPr>
    </w:lvl>
    <w:lvl w:ilvl="3">
      <w:start w:val="1"/>
      <w:numFmt w:val="decimal"/>
      <w:lvlText w:val="%4."/>
      <w:lvlJc w:val="left"/>
      <w:pPr>
        <w:tabs>
          <w:tab w:val="num" w:pos="1419"/>
        </w:tabs>
        <w:ind w:left="1419" w:hanging="1419"/>
      </w:pPr>
      <w:rPr>
        <w:rFonts w:hint="default"/>
      </w:rPr>
    </w:lvl>
    <w:lvl w:ilvl="4">
      <w:start w:val="1"/>
      <w:numFmt w:val="lowerLetter"/>
      <w:lvlText w:val="%5."/>
      <w:lvlJc w:val="left"/>
      <w:pPr>
        <w:tabs>
          <w:tab w:val="num" w:pos="1703"/>
        </w:tabs>
        <w:ind w:left="1703" w:hanging="1703"/>
      </w:pPr>
      <w:rPr>
        <w:rFonts w:hint="default"/>
      </w:rPr>
    </w:lvl>
    <w:lvl w:ilvl="5">
      <w:start w:val="1"/>
      <w:numFmt w:val="lowerRoman"/>
      <w:lvlText w:val="%6."/>
      <w:lvlJc w:val="right"/>
      <w:pPr>
        <w:tabs>
          <w:tab w:val="num" w:pos="1987"/>
        </w:tabs>
        <w:ind w:left="1987" w:hanging="1987"/>
      </w:pPr>
      <w:rPr>
        <w:rFonts w:hint="default"/>
      </w:rPr>
    </w:lvl>
    <w:lvl w:ilvl="6">
      <w:start w:val="1"/>
      <w:numFmt w:val="decimal"/>
      <w:lvlText w:val="%7."/>
      <w:lvlJc w:val="left"/>
      <w:pPr>
        <w:tabs>
          <w:tab w:val="num" w:pos="2271"/>
        </w:tabs>
        <w:ind w:left="2271" w:hanging="2271"/>
      </w:pPr>
      <w:rPr>
        <w:rFonts w:hint="default"/>
      </w:rPr>
    </w:lvl>
    <w:lvl w:ilvl="7">
      <w:start w:val="1"/>
      <w:numFmt w:val="lowerLetter"/>
      <w:lvlText w:val="%8."/>
      <w:lvlJc w:val="left"/>
      <w:pPr>
        <w:tabs>
          <w:tab w:val="num" w:pos="2555"/>
        </w:tabs>
        <w:ind w:left="2555" w:hanging="2555"/>
      </w:pPr>
      <w:rPr>
        <w:rFonts w:hint="default"/>
      </w:rPr>
    </w:lvl>
    <w:lvl w:ilvl="8">
      <w:start w:val="1"/>
      <w:numFmt w:val="lowerRoman"/>
      <w:lvlText w:val="%9."/>
      <w:lvlJc w:val="right"/>
      <w:pPr>
        <w:tabs>
          <w:tab w:val="num" w:pos="2839"/>
        </w:tabs>
        <w:ind w:left="2839" w:hanging="2839"/>
      </w:pPr>
      <w:rPr>
        <w:rFonts w:hint="default"/>
      </w:rPr>
    </w:lvl>
  </w:abstractNum>
  <w:abstractNum w:abstractNumId="33" w15:restartNumberingAfterBreak="0">
    <w:nsid w:val="47DC11C5"/>
    <w:multiLevelType w:val="multilevel"/>
    <w:tmpl w:val="6658BD9C"/>
    <w:lvl w:ilvl="0">
      <w:start w:val="1"/>
      <w:numFmt w:val="lowerRoman"/>
      <w:pStyle w:val="BowRomanListSmall1"/>
      <w:lvlText w:val="%1."/>
      <w:lvlJc w:val="left"/>
      <w:pPr>
        <w:tabs>
          <w:tab w:val="num" w:pos="567"/>
        </w:tabs>
        <w:ind w:left="567" w:hanging="567"/>
      </w:pPr>
      <w:rPr>
        <w:rFonts w:hint="default"/>
      </w:rPr>
    </w:lvl>
    <w:lvl w:ilvl="1">
      <w:start w:val="1"/>
      <w:numFmt w:val="lowerLetter"/>
      <w:lvlText w:val="%2."/>
      <w:lvlJc w:val="left"/>
      <w:pPr>
        <w:tabs>
          <w:tab w:val="num" w:pos="851"/>
        </w:tabs>
        <w:ind w:left="851" w:hanging="567"/>
      </w:pPr>
      <w:rPr>
        <w:rFonts w:hint="default"/>
      </w:rPr>
    </w:lvl>
    <w:lvl w:ilvl="2">
      <w:start w:val="1"/>
      <w:numFmt w:val="decimal"/>
      <w:lvlText w:val="%3."/>
      <w:lvlJc w:val="right"/>
      <w:pPr>
        <w:tabs>
          <w:tab w:val="num" w:pos="1135"/>
        </w:tabs>
        <w:ind w:left="1135" w:hanging="567"/>
      </w:pPr>
      <w:rPr>
        <w:rFonts w:hint="default"/>
      </w:rPr>
    </w:lvl>
    <w:lvl w:ilvl="3">
      <w:start w:val="1"/>
      <w:numFmt w:val="lowerRoman"/>
      <w:lvlText w:val="%4."/>
      <w:lvlJc w:val="left"/>
      <w:pPr>
        <w:tabs>
          <w:tab w:val="num" w:pos="1419"/>
        </w:tabs>
        <w:ind w:left="1419" w:hanging="567"/>
      </w:pPr>
      <w:rPr>
        <w:rFonts w:hint="default"/>
      </w:rPr>
    </w:lvl>
    <w:lvl w:ilvl="4">
      <w:start w:val="1"/>
      <w:numFmt w:val="lowerLetter"/>
      <w:lvlText w:val="%5."/>
      <w:lvlJc w:val="left"/>
      <w:pPr>
        <w:tabs>
          <w:tab w:val="num" w:pos="1703"/>
        </w:tabs>
        <w:ind w:left="1703" w:hanging="567"/>
      </w:pPr>
      <w:rPr>
        <w:rFonts w:hint="default"/>
      </w:rPr>
    </w:lvl>
    <w:lvl w:ilvl="5">
      <w:start w:val="1"/>
      <w:numFmt w:val="decimal"/>
      <w:lvlText w:val="%6."/>
      <w:lvlJc w:val="right"/>
      <w:pPr>
        <w:tabs>
          <w:tab w:val="num" w:pos="1987"/>
        </w:tabs>
        <w:ind w:left="1987" w:hanging="567"/>
      </w:pPr>
      <w:rPr>
        <w:rFonts w:hint="default"/>
      </w:rPr>
    </w:lvl>
    <w:lvl w:ilvl="6">
      <w:start w:val="1"/>
      <w:numFmt w:val="lowerRoman"/>
      <w:lvlText w:val="%7."/>
      <w:lvlJc w:val="left"/>
      <w:pPr>
        <w:tabs>
          <w:tab w:val="num" w:pos="2268"/>
        </w:tabs>
        <w:ind w:left="2268" w:hanging="567"/>
      </w:pPr>
      <w:rPr>
        <w:rFonts w:hint="default"/>
      </w:rPr>
    </w:lvl>
    <w:lvl w:ilvl="7">
      <w:start w:val="1"/>
      <w:numFmt w:val="lowerLetter"/>
      <w:lvlText w:val="%8."/>
      <w:lvlJc w:val="left"/>
      <w:pPr>
        <w:tabs>
          <w:tab w:val="num" w:pos="2552"/>
        </w:tabs>
        <w:ind w:left="2552" w:hanging="567"/>
      </w:pPr>
      <w:rPr>
        <w:rFonts w:hint="default"/>
      </w:rPr>
    </w:lvl>
    <w:lvl w:ilvl="8">
      <w:start w:val="1"/>
      <w:numFmt w:val="decimal"/>
      <w:lvlText w:val="%9."/>
      <w:lvlJc w:val="right"/>
      <w:pPr>
        <w:tabs>
          <w:tab w:val="num" w:pos="2835"/>
        </w:tabs>
        <w:ind w:left="2835" w:hanging="567"/>
      </w:pPr>
      <w:rPr>
        <w:rFonts w:hint="default"/>
      </w:rPr>
    </w:lvl>
  </w:abstractNum>
  <w:abstractNum w:abstractNumId="34" w15:restartNumberingAfterBreak="0">
    <w:nsid w:val="4ADF022A"/>
    <w:multiLevelType w:val="multilevel"/>
    <w:tmpl w:val="A4FA81B6"/>
    <w:lvl w:ilvl="0">
      <w:start w:val="1"/>
      <w:numFmt w:val="upperRoman"/>
      <w:pStyle w:val="BowRomanListBig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E9D2068"/>
    <w:multiLevelType w:val="multilevel"/>
    <w:tmpl w:val="943C53BA"/>
    <w:lvl w:ilvl="0">
      <w:start w:val="1"/>
      <w:numFmt w:val="upperRoman"/>
      <w:pStyle w:val="BowRomanListBig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4F4F41F2"/>
    <w:multiLevelType w:val="multilevel"/>
    <w:tmpl w:val="AE3CAE42"/>
    <w:lvl w:ilvl="0">
      <w:start w:val="1"/>
      <w:numFmt w:val="lowerLetter"/>
      <w:pStyle w:val="BowAlphaLow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DA009FA"/>
    <w:multiLevelType w:val="multilevel"/>
    <w:tmpl w:val="EE50FDEA"/>
    <w:lvl w:ilvl="0">
      <w:start w:val="1"/>
      <w:numFmt w:val="lowerLetter"/>
      <w:pStyle w:val="BowAlphaLow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0BC67C6"/>
    <w:multiLevelType w:val="multilevel"/>
    <w:tmpl w:val="4FBE950E"/>
    <w:lvl w:ilvl="0">
      <w:start w:val="1"/>
      <w:numFmt w:val="bullet"/>
      <w:pStyle w:val="BowBullet4"/>
      <w:lvlText w:val="•"/>
      <w:lvlJc w:val="left"/>
      <w:pPr>
        <w:tabs>
          <w:tab w:val="num" w:pos="1418"/>
        </w:tabs>
        <w:ind w:left="1418" w:hanging="141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3212D75"/>
    <w:multiLevelType w:val="multilevel"/>
    <w:tmpl w:val="B666D634"/>
    <w:lvl w:ilvl="0">
      <w:start w:val="1"/>
      <w:numFmt w:val="bullet"/>
      <w:pStyle w:val="BowBullet6"/>
      <w:lvlText w:val="•"/>
      <w:lvlJc w:val="left"/>
      <w:pPr>
        <w:tabs>
          <w:tab w:val="num" w:pos="1985"/>
        </w:tabs>
        <w:ind w:left="1985" w:hanging="1985"/>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1A0D21"/>
    <w:multiLevelType w:val="multilevel"/>
    <w:tmpl w:val="B1E05088"/>
    <w:lvl w:ilvl="0">
      <w:start w:val="1"/>
      <w:numFmt w:val="lowerRoman"/>
      <w:pStyle w:val="BowRomanListSmall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67E39D8"/>
    <w:multiLevelType w:val="multilevel"/>
    <w:tmpl w:val="33548C9E"/>
    <w:lvl w:ilvl="0">
      <w:start w:val="1"/>
      <w:numFmt w:val="lowerRoman"/>
      <w:pStyle w:val="BowRomanListSmall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7D52DE0"/>
    <w:multiLevelType w:val="hybridMultilevel"/>
    <w:tmpl w:val="0ACEFF42"/>
    <w:lvl w:ilvl="0" w:tplc="3EE2AF9E">
      <w:start w:val="1"/>
      <w:numFmt w:val="bullet"/>
      <w:lvlText w:val=""/>
      <w:lvlJc w:val="left"/>
      <w:pPr>
        <w:ind w:left="502" w:hanging="360"/>
      </w:pPr>
      <w:rPr>
        <w:rFonts w:ascii="Symbol" w:hAnsi="Symbol" w:hint="default"/>
        <w:sz w:val="16"/>
        <w:szCs w:val="16"/>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687B04C3"/>
    <w:multiLevelType w:val="multilevel"/>
    <w:tmpl w:val="EBF6E528"/>
    <w:lvl w:ilvl="0">
      <w:start w:val="1"/>
      <w:numFmt w:val="lowerRoman"/>
      <w:pStyle w:val="BowRomanListSmall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6DFD44ED"/>
    <w:multiLevelType w:val="multilevel"/>
    <w:tmpl w:val="515CA66C"/>
    <w:lvl w:ilvl="0">
      <w:start w:val="1"/>
      <w:numFmt w:val="upperLetter"/>
      <w:pStyle w:val="BowAlphaUpp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F5B5706"/>
    <w:multiLevelType w:val="multilevel"/>
    <w:tmpl w:val="73D65D1A"/>
    <w:lvl w:ilvl="0">
      <w:start w:val="1"/>
      <w:numFmt w:val="lowerLetter"/>
      <w:pStyle w:val="BowAlphaLow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0094D2C"/>
    <w:multiLevelType w:val="multilevel"/>
    <w:tmpl w:val="7CB82B7E"/>
    <w:lvl w:ilvl="0">
      <w:start w:val="1"/>
      <w:numFmt w:val="upperRoman"/>
      <w:pStyle w:val="BowRomanListBig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3DC027C"/>
    <w:multiLevelType w:val="multilevel"/>
    <w:tmpl w:val="2D543750"/>
    <w:lvl w:ilvl="0">
      <w:start w:val="1"/>
      <w:numFmt w:val="bullet"/>
      <w:pStyle w:val="BowBullet7"/>
      <w:lvlText w:val="•"/>
      <w:lvlJc w:val="left"/>
      <w:pPr>
        <w:tabs>
          <w:tab w:val="num" w:pos="2268"/>
        </w:tabs>
        <w:ind w:left="2268" w:hanging="226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5435E6B"/>
    <w:multiLevelType w:val="multilevel"/>
    <w:tmpl w:val="D0225EAA"/>
    <w:lvl w:ilvl="0">
      <w:start w:val="1"/>
      <w:numFmt w:val="upperRoman"/>
      <w:pStyle w:val="BowRomanListBig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6EC1B44"/>
    <w:multiLevelType w:val="singleLevel"/>
    <w:tmpl w:val="4FB41C4E"/>
    <w:lvl w:ilvl="0">
      <w:start w:val="1"/>
      <w:numFmt w:val="upperLetter"/>
      <w:lvlRestart w:val="0"/>
      <w:pStyle w:val="BowPartHeading"/>
      <w:lvlText w:val="Part %1"/>
      <w:lvlJc w:val="center"/>
      <w:pPr>
        <w:tabs>
          <w:tab w:val="num" w:pos="720"/>
        </w:tabs>
        <w:ind w:left="720" w:hanging="360"/>
      </w:pPr>
      <w:rPr>
        <w:b/>
      </w:rPr>
    </w:lvl>
  </w:abstractNum>
  <w:abstractNum w:abstractNumId="50" w15:restartNumberingAfterBreak="0">
    <w:nsid w:val="77247375"/>
    <w:multiLevelType w:val="multilevel"/>
    <w:tmpl w:val="E8AEECA0"/>
    <w:lvl w:ilvl="0">
      <w:start w:val="1"/>
      <w:numFmt w:val="lowerRoman"/>
      <w:pStyle w:val="BowRecitalBracketsLower"/>
      <w:lvlText w:val="(%1)"/>
      <w:lvlJc w:val="left"/>
      <w:pPr>
        <w:tabs>
          <w:tab w:val="num" w:pos="1287"/>
        </w:tabs>
        <w:ind w:left="1287" w:hanging="567"/>
      </w:pPr>
      <w:rPr>
        <w:rFonts w:hint="default"/>
      </w:rPr>
    </w:lvl>
    <w:lvl w:ilvl="1">
      <w:start w:val="1"/>
      <w:numFmt w:val="lowerLetter"/>
      <w:lvlText w:val="%2."/>
      <w:lvlJc w:val="left"/>
      <w:pPr>
        <w:tabs>
          <w:tab w:val="num" w:pos="1571"/>
        </w:tabs>
        <w:ind w:left="1571" w:hanging="567"/>
      </w:pPr>
      <w:rPr>
        <w:rFonts w:hint="default"/>
      </w:rPr>
    </w:lvl>
    <w:lvl w:ilvl="2">
      <w:start w:val="1"/>
      <w:numFmt w:val="decimal"/>
      <w:lvlText w:val="%3."/>
      <w:lvlJc w:val="right"/>
      <w:pPr>
        <w:tabs>
          <w:tab w:val="num" w:pos="1855"/>
        </w:tabs>
        <w:ind w:left="1855" w:hanging="567"/>
      </w:pPr>
      <w:rPr>
        <w:rFonts w:hint="default"/>
      </w:rPr>
    </w:lvl>
    <w:lvl w:ilvl="3">
      <w:start w:val="1"/>
      <w:numFmt w:val="lowerRoman"/>
      <w:lvlText w:val="%4."/>
      <w:lvlJc w:val="left"/>
      <w:pPr>
        <w:tabs>
          <w:tab w:val="num" w:pos="2139"/>
        </w:tabs>
        <w:ind w:left="2139" w:hanging="567"/>
      </w:pPr>
      <w:rPr>
        <w:rFonts w:hint="default"/>
      </w:rPr>
    </w:lvl>
    <w:lvl w:ilvl="4">
      <w:start w:val="1"/>
      <w:numFmt w:val="lowerLetter"/>
      <w:lvlText w:val="%5."/>
      <w:lvlJc w:val="left"/>
      <w:pPr>
        <w:tabs>
          <w:tab w:val="num" w:pos="2423"/>
        </w:tabs>
        <w:ind w:left="2423" w:hanging="567"/>
      </w:pPr>
      <w:rPr>
        <w:rFonts w:hint="default"/>
      </w:rPr>
    </w:lvl>
    <w:lvl w:ilvl="5">
      <w:start w:val="1"/>
      <w:numFmt w:val="decimal"/>
      <w:lvlText w:val="%6."/>
      <w:lvlJc w:val="right"/>
      <w:pPr>
        <w:tabs>
          <w:tab w:val="num" w:pos="2707"/>
        </w:tabs>
        <w:ind w:left="2707" w:hanging="567"/>
      </w:pPr>
      <w:rPr>
        <w:rFonts w:hint="default"/>
      </w:rPr>
    </w:lvl>
    <w:lvl w:ilvl="6">
      <w:start w:val="1"/>
      <w:numFmt w:val="lowerRoman"/>
      <w:lvlText w:val="%7."/>
      <w:lvlJc w:val="left"/>
      <w:pPr>
        <w:tabs>
          <w:tab w:val="num" w:pos="2988"/>
        </w:tabs>
        <w:ind w:left="2988" w:hanging="567"/>
      </w:pPr>
      <w:rPr>
        <w:rFonts w:hint="default"/>
      </w:rPr>
    </w:lvl>
    <w:lvl w:ilvl="7">
      <w:start w:val="1"/>
      <w:numFmt w:val="lowerLetter"/>
      <w:lvlText w:val="%8."/>
      <w:lvlJc w:val="left"/>
      <w:pPr>
        <w:tabs>
          <w:tab w:val="num" w:pos="3272"/>
        </w:tabs>
        <w:ind w:left="3272" w:hanging="567"/>
      </w:pPr>
      <w:rPr>
        <w:rFonts w:hint="default"/>
      </w:rPr>
    </w:lvl>
    <w:lvl w:ilvl="8">
      <w:start w:val="1"/>
      <w:numFmt w:val="decimal"/>
      <w:lvlText w:val="%9."/>
      <w:lvlJc w:val="right"/>
      <w:pPr>
        <w:tabs>
          <w:tab w:val="num" w:pos="3555"/>
        </w:tabs>
        <w:ind w:left="3555" w:hanging="567"/>
      </w:pPr>
      <w:rPr>
        <w:rFonts w:hint="default"/>
      </w:rPr>
    </w:lvl>
  </w:abstractNum>
  <w:abstractNum w:abstractNumId="51" w15:restartNumberingAfterBreak="0">
    <w:nsid w:val="796D0A26"/>
    <w:multiLevelType w:val="multilevel"/>
    <w:tmpl w:val="D6C8453A"/>
    <w:lvl w:ilvl="0">
      <w:start w:val="1"/>
      <w:numFmt w:val="lowerRoman"/>
      <w:pStyle w:val="BowRomanListSmall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7D0F6EAE"/>
    <w:multiLevelType w:val="multilevel"/>
    <w:tmpl w:val="8646B318"/>
    <w:lvl w:ilvl="0">
      <w:start w:val="1"/>
      <w:numFmt w:val="lowerLetter"/>
      <w:pStyle w:val="BowAlphaLower7"/>
      <w:lvlText w:val="%1."/>
      <w:lvlJc w:val="left"/>
      <w:pPr>
        <w:tabs>
          <w:tab w:val="num" w:pos="2268"/>
        </w:tabs>
        <w:ind w:left="2268" w:hanging="2268"/>
      </w:pPr>
      <w:rPr>
        <w:rFonts w:hint="default"/>
      </w:rPr>
    </w:lvl>
    <w:lvl w:ilvl="1">
      <w:start w:val="1"/>
      <w:numFmt w:val="lowerLetter"/>
      <w:lvlText w:val="%2."/>
      <w:lvlJc w:val="left"/>
      <w:pPr>
        <w:tabs>
          <w:tab w:val="num" w:pos="2268"/>
        </w:tabs>
        <w:ind w:left="2268" w:hanging="2268"/>
      </w:pPr>
      <w:rPr>
        <w:rFonts w:hint="default"/>
      </w:rPr>
    </w:lvl>
    <w:lvl w:ilvl="2">
      <w:start w:val="1"/>
      <w:numFmt w:val="lowerRoman"/>
      <w:lvlText w:val="%3."/>
      <w:lvlJc w:val="right"/>
      <w:pPr>
        <w:tabs>
          <w:tab w:val="num" w:pos="2268"/>
        </w:tabs>
        <w:ind w:left="2268" w:hanging="2268"/>
      </w:pPr>
      <w:rPr>
        <w:rFonts w:hint="default"/>
      </w:rPr>
    </w:lvl>
    <w:lvl w:ilvl="3">
      <w:start w:val="1"/>
      <w:numFmt w:val="decimal"/>
      <w:lvlText w:val="%4."/>
      <w:lvlJc w:val="left"/>
      <w:pPr>
        <w:tabs>
          <w:tab w:val="num" w:pos="2268"/>
        </w:tabs>
        <w:ind w:left="2268" w:hanging="2268"/>
      </w:pPr>
      <w:rPr>
        <w:rFonts w:hint="default"/>
      </w:rPr>
    </w:lvl>
    <w:lvl w:ilvl="4">
      <w:start w:val="1"/>
      <w:numFmt w:val="lowerLetter"/>
      <w:lvlText w:val="%5."/>
      <w:lvlJc w:val="left"/>
      <w:pPr>
        <w:tabs>
          <w:tab w:val="num" w:pos="2268"/>
        </w:tabs>
        <w:ind w:left="2268" w:hanging="2268"/>
      </w:pPr>
      <w:rPr>
        <w:rFonts w:hint="default"/>
      </w:rPr>
    </w:lvl>
    <w:lvl w:ilvl="5">
      <w:start w:val="1"/>
      <w:numFmt w:val="lowerRoman"/>
      <w:lvlText w:val="%6."/>
      <w:lvlJc w:val="right"/>
      <w:pPr>
        <w:tabs>
          <w:tab w:val="num" w:pos="2268"/>
        </w:tabs>
        <w:ind w:left="2268" w:hanging="2268"/>
      </w:pPr>
      <w:rPr>
        <w:rFonts w:hint="default"/>
      </w:rPr>
    </w:lvl>
    <w:lvl w:ilvl="6">
      <w:start w:val="1"/>
      <w:numFmt w:val="decimal"/>
      <w:lvlText w:val="%7."/>
      <w:lvlJc w:val="left"/>
      <w:pPr>
        <w:tabs>
          <w:tab w:val="num" w:pos="2268"/>
        </w:tabs>
        <w:ind w:left="2268" w:hanging="2268"/>
      </w:pPr>
      <w:rPr>
        <w:rFonts w:hint="default"/>
      </w:rPr>
    </w:lvl>
    <w:lvl w:ilvl="7">
      <w:start w:val="1"/>
      <w:numFmt w:val="lowerLetter"/>
      <w:lvlText w:val="%8."/>
      <w:lvlJc w:val="left"/>
      <w:pPr>
        <w:tabs>
          <w:tab w:val="num" w:pos="2268"/>
        </w:tabs>
        <w:ind w:left="2268" w:hanging="2268"/>
      </w:pPr>
      <w:rPr>
        <w:rFonts w:hint="default"/>
      </w:rPr>
    </w:lvl>
    <w:lvl w:ilvl="8">
      <w:start w:val="1"/>
      <w:numFmt w:val="lowerRoman"/>
      <w:lvlText w:val="%9."/>
      <w:lvlJc w:val="right"/>
      <w:pPr>
        <w:tabs>
          <w:tab w:val="num" w:pos="2268"/>
        </w:tabs>
        <w:ind w:left="2268" w:hanging="2268"/>
      </w:pPr>
      <w:rPr>
        <w:rFonts w:hint="default"/>
      </w:rPr>
    </w:lvl>
  </w:abstractNum>
  <w:num w:numId="1" w16cid:durableId="916397940">
    <w:abstractNumId w:val="49"/>
  </w:num>
  <w:num w:numId="2" w16cid:durableId="841362151">
    <w:abstractNumId w:val="12"/>
  </w:num>
  <w:num w:numId="3" w16cid:durableId="535503751">
    <w:abstractNumId w:val="5"/>
  </w:num>
  <w:num w:numId="4" w16cid:durableId="1499005788">
    <w:abstractNumId w:val="23"/>
  </w:num>
  <w:num w:numId="5" w16cid:durableId="104738709">
    <w:abstractNumId w:val="2"/>
  </w:num>
  <w:num w:numId="6" w16cid:durableId="1986004736">
    <w:abstractNumId w:val="1"/>
  </w:num>
  <w:num w:numId="7" w16cid:durableId="905148867">
    <w:abstractNumId w:val="20"/>
  </w:num>
  <w:num w:numId="8" w16cid:durableId="616301720">
    <w:abstractNumId w:val="14"/>
  </w:num>
  <w:num w:numId="9" w16cid:durableId="991442818">
    <w:abstractNumId w:val="35"/>
  </w:num>
  <w:num w:numId="10" w16cid:durableId="916791045">
    <w:abstractNumId w:val="34"/>
  </w:num>
  <w:num w:numId="11" w16cid:durableId="2093040226">
    <w:abstractNumId w:val="46"/>
  </w:num>
  <w:num w:numId="12" w16cid:durableId="991523471">
    <w:abstractNumId w:val="48"/>
  </w:num>
  <w:num w:numId="13" w16cid:durableId="1149665238">
    <w:abstractNumId w:val="3"/>
  </w:num>
  <w:num w:numId="14" w16cid:durableId="291248884">
    <w:abstractNumId w:val="24"/>
  </w:num>
  <w:num w:numId="15" w16cid:durableId="1074206291">
    <w:abstractNumId w:val="16"/>
  </w:num>
  <w:num w:numId="16" w16cid:durableId="470295439">
    <w:abstractNumId w:val="6"/>
  </w:num>
  <w:num w:numId="17" w16cid:durableId="1610967887">
    <w:abstractNumId w:val="4"/>
  </w:num>
  <w:num w:numId="18" w16cid:durableId="1692026042">
    <w:abstractNumId w:val="25"/>
  </w:num>
  <w:num w:numId="19" w16cid:durableId="1128815089">
    <w:abstractNumId w:val="44"/>
  </w:num>
  <w:num w:numId="20" w16cid:durableId="1945726599">
    <w:abstractNumId w:val="26"/>
  </w:num>
  <w:num w:numId="21" w16cid:durableId="1692336434">
    <w:abstractNumId w:val="32"/>
  </w:num>
  <w:num w:numId="22" w16cid:durableId="1425304930">
    <w:abstractNumId w:val="36"/>
  </w:num>
  <w:num w:numId="23" w16cid:durableId="1223903153">
    <w:abstractNumId w:val="22"/>
  </w:num>
  <w:num w:numId="24" w16cid:durableId="637302429">
    <w:abstractNumId w:val="10"/>
  </w:num>
  <w:num w:numId="25" w16cid:durableId="1915118741">
    <w:abstractNumId w:val="37"/>
  </w:num>
  <w:num w:numId="26" w16cid:durableId="869729024">
    <w:abstractNumId w:val="45"/>
  </w:num>
  <w:num w:numId="27" w16cid:durableId="1618101945">
    <w:abstractNumId w:val="52"/>
  </w:num>
  <w:num w:numId="28" w16cid:durableId="350645418">
    <w:abstractNumId w:val="7"/>
  </w:num>
  <w:num w:numId="29" w16cid:durableId="1986004202">
    <w:abstractNumId w:val="21"/>
  </w:num>
  <w:num w:numId="30" w16cid:durableId="1611476420">
    <w:abstractNumId w:val="27"/>
  </w:num>
  <w:num w:numId="31" w16cid:durableId="1876697084">
    <w:abstractNumId w:val="38"/>
  </w:num>
  <w:num w:numId="32" w16cid:durableId="78605826">
    <w:abstractNumId w:val="11"/>
  </w:num>
  <w:num w:numId="33" w16cid:durableId="2134400672">
    <w:abstractNumId w:val="39"/>
  </w:num>
  <w:num w:numId="34" w16cid:durableId="1848278621">
    <w:abstractNumId w:val="47"/>
  </w:num>
  <w:num w:numId="35" w16cid:durableId="1166558446">
    <w:abstractNumId w:val="33"/>
  </w:num>
  <w:num w:numId="36" w16cid:durableId="1975982363">
    <w:abstractNumId w:val="19"/>
  </w:num>
  <w:num w:numId="37" w16cid:durableId="14966816">
    <w:abstractNumId w:val="41"/>
  </w:num>
  <w:num w:numId="38" w16cid:durableId="1917090100">
    <w:abstractNumId w:val="51"/>
  </w:num>
  <w:num w:numId="39" w16cid:durableId="2112356433">
    <w:abstractNumId w:val="40"/>
  </w:num>
  <w:num w:numId="40" w16cid:durableId="789206324">
    <w:abstractNumId w:val="29"/>
  </w:num>
  <w:num w:numId="41" w16cid:durableId="1435709686">
    <w:abstractNumId w:val="43"/>
  </w:num>
  <w:num w:numId="42" w16cid:durableId="1527065426">
    <w:abstractNumId w:val="13"/>
  </w:num>
  <w:num w:numId="43" w16cid:durableId="942617441">
    <w:abstractNumId w:val="17"/>
  </w:num>
  <w:num w:numId="44" w16cid:durableId="1530223024">
    <w:abstractNumId w:val="15"/>
  </w:num>
  <w:num w:numId="45" w16cid:durableId="1745294209">
    <w:abstractNumId w:val="50"/>
  </w:num>
  <w:num w:numId="46" w16cid:durableId="373965926">
    <w:abstractNumId w:val="0"/>
  </w:num>
  <w:num w:numId="47" w16cid:durableId="83918715">
    <w:abstractNumId w:val="30"/>
  </w:num>
  <w:num w:numId="48" w16cid:durableId="1382751317">
    <w:abstractNumId w:val="42"/>
  </w:num>
  <w:num w:numId="49" w16cid:durableId="543323892">
    <w:abstractNumId w:val="18"/>
  </w:num>
  <w:num w:numId="50" w16cid:durableId="2104763131">
    <w:abstractNumId w:val="9"/>
  </w:num>
  <w:num w:numId="51" w16cid:durableId="2086338639">
    <w:abstractNumId w:val="30"/>
    <w:lvlOverride w:ilvl="0">
      <w:startOverride w:val="1"/>
    </w:lvlOverride>
  </w:num>
  <w:num w:numId="52" w16cid:durableId="1918710854">
    <w:abstractNumId w:val="30"/>
  </w:num>
  <w:num w:numId="53" w16cid:durableId="156501265">
    <w:abstractNumId w:val="8"/>
  </w:num>
  <w:num w:numId="54" w16cid:durableId="7955663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18071552">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yleStamp" w:val="H1.5"/>
    <w:docVar w:name="varClientNumber" w:val="gdata\login\INSTALL\BOWMAN\BL_WIP"/>
    <w:docVar w:name="varDocNumber" w:val="BLNormal"/>
    <w:docVar w:name="VersionNumber" w:val="1"/>
  </w:docVars>
  <w:rsids>
    <w:rsidRoot w:val="00B71F31"/>
    <w:rsid w:val="00006901"/>
    <w:rsid w:val="00014825"/>
    <w:rsid w:val="000164AB"/>
    <w:rsid w:val="0002034F"/>
    <w:rsid w:val="00020CEE"/>
    <w:rsid w:val="00022554"/>
    <w:rsid w:val="000260A7"/>
    <w:rsid w:val="00027E64"/>
    <w:rsid w:val="00031614"/>
    <w:rsid w:val="00034762"/>
    <w:rsid w:val="00036A75"/>
    <w:rsid w:val="00042C36"/>
    <w:rsid w:val="00045314"/>
    <w:rsid w:val="00045D47"/>
    <w:rsid w:val="00053A87"/>
    <w:rsid w:val="0005786C"/>
    <w:rsid w:val="00063199"/>
    <w:rsid w:val="0007023D"/>
    <w:rsid w:val="000732EF"/>
    <w:rsid w:val="000733C8"/>
    <w:rsid w:val="00077DBB"/>
    <w:rsid w:val="00082266"/>
    <w:rsid w:val="00086445"/>
    <w:rsid w:val="0009296D"/>
    <w:rsid w:val="00093535"/>
    <w:rsid w:val="00093E12"/>
    <w:rsid w:val="00093F2D"/>
    <w:rsid w:val="000960C8"/>
    <w:rsid w:val="00097706"/>
    <w:rsid w:val="000A149E"/>
    <w:rsid w:val="000A1E0C"/>
    <w:rsid w:val="000A2E93"/>
    <w:rsid w:val="000B105E"/>
    <w:rsid w:val="000B113B"/>
    <w:rsid w:val="000B672A"/>
    <w:rsid w:val="000B7F03"/>
    <w:rsid w:val="000C6B96"/>
    <w:rsid w:val="000C7D51"/>
    <w:rsid w:val="000D2B8C"/>
    <w:rsid w:val="000D4460"/>
    <w:rsid w:val="000D4A87"/>
    <w:rsid w:val="000D6BCC"/>
    <w:rsid w:val="000E6988"/>
    <w:rsid w:val="000F1E52"/>
    <w:rsid w:val="000F1ED4"/>
    <w:rsid w:val="000F2251"/>
    <w:rsid w:val="000F2FD9"/>
    <w:rsid w:val="000F4535"/>
    <w:rsid w:val="000F4812"/>
    <w:rsid w:val="000F5634"/>
    <w:rsid w:val="000F5EC2"/>
    <w:rsid w:val="00101AC1"/>
    <w:rsid w:val="00106EF4"/>
    <w:rsid w:val="0011130F"/>
    <w:rsid w:val="001113A5"/>
    <w:rsid w:val="001136D8"/>
    <w:rsid w:val="00115024"/>
    <w:rsid w:val="00115C15"/>
    <w:rsid w:val="0011777D"/>
    <w:rsid w:val="001177E5"/>
    <w:rsid w:val="001201E5"/>
    <w:rsid w:val="00122DFC"/>
    <w:rsid w:val="00126263"/>
    <w:rsid w:val="0013242A"/>
    <w:rsid w:val="001337BA"/>
    <w:rsid w:val="001350D7"/>
    <w:rsid w:val="0013627B"/>
    <w:rsid w:val="001375FB"/>
    <w:rsid w:val="001432BC"/>
    <w:rsid w:val="001472E5"/>
    <w:rsid w:val="00150EDF"/>
    <w:rsid w:val="00152C0C"/>
    <w:rsid w:val="00153CA5"/>
    <w:rsid w:val="00154296"/>
    <w:rsid w:val="00156532"/>
    <w:rsid w:val="00161A8F"/>
    <w:rsid w:val="00172277"/>
    <w:rsid w:val="001722AA"/>
    <w:rsid w:val="0017403A"/>
    <w:rsid w:val="00174D97"/>
    <w:rsid w:val="00176D2E"/>
    <w:rsid w:val="001774B8"/>
    <w:rsid w:val="00186BF5"/>
    <w:rsid w:val="00190161"/>
    <w:rsid w:val="00193979"/>
    <w:rsid w:val="00193B2F"/>
    <w:rsid w:val="00196A4B"/>
    <w:rsid w:val="0019763A"/>
    <w:rsid w:val="00197E89"/>
    <w:rsid w:val="001A0AF9"/>
    <w:rsid w:val="001A1738"/>
    <w:rsid w:val="001A23C2"/>
    <w:rsid w:val="001A2D31"/>
    <w:rsid w:val="001A3F4B"/>
    <w:rsid w:val="001A4A0F"/>
    <w:rsid w:val="001B5556"/>
    <w:rsid w:val="001C062C"/>
    <w:rsid w:val="001C19F9"/>
    <w:rsid w:val="001C247B"/>
    <w:rsid w:val="001D01DF"/>
    <w:rsid w:val="001D04B2"/>
    <w:rsid w:val="001D1950"/>
    <w:rsid w:val="001D44F2"/>
    <w:rsid w:val="001D731B"/>
    <w:rsid w:val="001E44FC"/>
    <w:rsid w:val="001E5E83"/>
    <w:rsid w:val="001E6BBF"/>
    <w:rsid w:val="001E79AB"/>
    <w:rsid w:val="001F393B"/>
    <w:rsid w:val="001F760A"/>
    <w:rsid w:val="00200563"/>
    <w:rsid w:val="0020591D"/>
    <w:rsid w:val="002066D6"/>
    <w:rsid w:val="0020774E"/>
    <w:rsid w:val="00215121"/>
    <w:rsid w:val="00215E83"/>
    <w:rsid w:val="00221C87"/>
    <w:rsid w:val="00224882"/>
    <w:rsid w:val="00225D00"/>
    <w:rsid w:val="002444C0"/>
    <w:rsid w:val="002540B5"/>
    <w:rsid w:val="0026187E"/>
    <w:rsid w:val="00262A0E"/>
    <w:rsid w:val="00262AC1"/>
    <w:rsid w:val="002655C2"/>
    <w:rsid w:val="00265D3B"/>
    <w:rsid w:val="00265D95"/>
    <w:rsid w:val="002750B8"/>
    <w:rsid w:val="00277601"/>
    <w:rsid w:val="00280860"/>
    <w:rsid w:val="0028140E"/>
    <w:rsid w:val="002908B8"/>
    <w:rsid w:val="002942C7"/>
    <w:rsid w:val="00294307"/>
    <w:rsid w:val="00296E5E"/>
    <w:rsid w:val="002A0518"/>
    <w:rsid w:val="002A0711"/>
    <w:rsid w:val="002A0A2D"/>
    <w:rsid w:val="002A16C2"/>
    <w:rsid w:val="002A3A35"/>
    <w:rsid w:val="002A480B"/>
    <w:rsid w:val="002B1873"/>
    <w:rsid w:val="002B2553"/>
    <w:rsid w:val="002B27CC"/>
    <w:rsid w:val="002C3D19"/>
    <w:rsid w:val="002C5551"/>
    <w:rsid w:val="002C59D0"/>
    <w:rsid w:val="002C5A38"/>
    <w:rsid w:val="002C6F84"/>
    <w:rsid w:val="002C7005"/>
    <w:rsid w:val="002D018E"/>
    <w:rsid w:val="002D27BE"/>
    <w:rsid w:val="002D2E74"/>
    <w:rsid w:val="002D4510"/>
    <w:rsid w:val="002D6473"/>
    <w:rsid w:val="002D69A2"/>
    <w:rsid w:val="002D6CD5"/>
    <w:rsid w:val="002D7BAD"/>
    <w:rsid w:val="002E63B7"/>
    <w:rsid w:val="002F0B3A"/>
    <w:rsid w:val="002F2705"/>
    <w:rsid w:val="002F2AA0"/>
    <w:rsid w:val="002F72AD"/>
    <w:rsid w:val="00300A2C"/>
    <w:rsid w:val="00303283"/>
    <w:rsid w:val="00303F7B"/>
    <w:rsid w:val="00314EC1"/>
    <w:rsid w:val="00315EE5"/>
    <w:rsid w:val="00320A12"/>
    <w:rsid w:val="00322389"/>
    <w:rsid w:val="00326D25"/>
    <w:rsid w:val="00334C5E"/>
    <w:rsid w:val="00336661"/>
    <w:rsid w:val="00344F24"/>
    <w:rsid w:val="00346C6D"/>
    <w:rsid w:val="00350F58"/>
    <w:rsid w:val="00352A04"/>
    <w:rsid w:val="003563CC"/>
    <w:rsid w:val="00357733"/>
    <w:rsid w:val="00360A53"/>
    <w:rsid w:val="00361FF0"/>
    <w:rsid w:val="003651A0"/>
    <w:rsid w:val="00370CF7"/>
    <w:rsid w:val="00374C2F"/>
    <w:rsid w:val="00377914"/>
    <w:rsid w:val="00384557"/>
    <w:rsid w:val="00384E22"/>
    <w:rsid w:val="00386219"/>
    <w:rsid w:val="00387B70"/>
    <w:rsid w:val="00391D43"/>
    <w:rsid w:val="003A024F"/>
    <w:rsid w:val="003A356F"/>
    <w:rsid w:val="003A5BF7"/>
    <w:rsid w:val="003B7A41"/>
    <w:rsid w:val="003C33B6"/>
    <w:rsid w:val="003C3503"/>
    <w:rsid w:val="003D0003"/>
    <w:rsid w:val="003D726C"/>
    <w:rsid w:val="003D7779"/>
    <w:rsid w:val="003E1A1A"/>
    <w:rsid w:val="003E6DE1"/>
    <w:rsid w:val="003F57D5"/>
    <w:rsid w:val="00403619"/>
    <w:rsid w:val="00405888"/>
    <w:rsid w:val="004061B0"/>
    <w:rsid w:val="00407115"/>
    <w:rsid w:val="00411531"/>
    <w:rsid w:val="00411709"/>
    <w:rsid w:val="00415698"/>
    <w:rsid w:val="00421AAF"/>
    <w:rsid w:val="004235D3"/>
    <w:rsid w:val="00427BFE"/>
    <w:rsid w:val="00433191"/>
    <w:rsid w:val="004336D5"/>
    <w:rsid w:val="00435C08"/>
    <w:rsid w:val="004367AC"/>
    <w:rsid w:val="0044084D"/>
    <w:rsid w:val="004419F4"/>
    <w:rsid w:val="00441CAB"/>
    <w:rsid w:val="00451064"/>
    <w:rsid w:val="00460C85"/>
    <w:rsid w:val="00467685"/>
    <w:rsid w:val="00467F4C"/>
    <w:rsid w:val="004718D5"/>
    <w:rsid w:val="0047298A"/>
    <w:rsid w:val="00472B3B"/>
    <w:rsid w:val="0047630A"/>
    <w:rsid w:val="00480B8C"/>
    <w:rsid w:val="00480C8C"/>
    <w:rsid w:val="00483901"/>
    <w:rsid w:val="0048515F"/>
    <w:rsid w:val="00486AF8"/>
    <w:rsid w:val="00486DC7"/>
    <w:rsid w:val="00490EBB"/>
    <w:rsid w:val="00494405"/>
    <w:rsid w:val="00497523"/>
    <w:rsid w:val="00497A91"/>
    <w:rsid w:val="004A0D0F"/>
    <w:rsid w:val="004A1190"/>
    <w:rsid w:val="004B13CA"/>
    <w:rsid w:val="004B3192"/>
    <w:rsid w:val="004C4398"/>
    <w:rsid w:val="004C6B93"/>
    <w:rsid w:val="004D047F"/>
    <w:rsid w:val="004D229A"/>
    <w:rsid w:val="004D3867"/>
    <w:rsid w:val="004D5B66"/>
    <w:rsid w:val="004E3E39"/>
    <w:rsid w:val="004E3FF1"/>
    <w:rsid w:val="004E5F68"/>
    <w:rsid w:val="004F2DC4"/>
    <w:rsid w:val="004F4F69"/>
    <w:rsid w:val="004F75EE"/>
    <w:rsid w:val="005002E7"/>
    <w:rsid w:val="005005F9"/>
    <w:rsid w:val="00504FB0"/>
    <w:rsid w:val="00511C72"/>
    <w:rsid w:val="00515275"/>
    <w:rsid w:val="0051668C"/>
    <w:rsid w:val="00520D28"/>
    <w:rsid w:val="00520DB7"/>
    <w:rsid w:val="00520E4B"/>
    <w:rsid w:val="00521283"/>
    <w:rsid w:val="00521EC3"/>
    <w:rsid w:val="00522756"/>
    <w:rsid w:val="00522A33"/>
    <w:rsid w:val="00522EB2"/>
    <w:rsid w:val="00533F42"/>
    <w:rsid w:val="0053406F"/>
    <w:rsid w:val="00534DC0"/>
    <w:rsid w:val="00536A07"/>
    <w:rsid w:val="005371DC"/>
    <w:rsid w:val="0054192E"/>
    <w:rsid w:val="00542C41"/>
    <w:rsid w:val="0054350D"/>
    <w:rsid w:val="00544BA6"/>
    <w:rsid w:val="00546157"/>
    <w:rsid w:val="00552C64"/>
    <w:rsid w:val="00553250"/>
    <w:rsid w:val="00553AAD"/>
    <w:rsid w:val="0055694E"/>
    <w:rsid w:val="00565BEB"/>
    <w:rsid w:val="00567328"/>
    <w:rsid w:val="00567424"/>
    <w:rsid w:val="00567637"/>
    <w:rsid w:val="00570402"/>
    <w:rsid w:val="00570521"/>
    <w:rsid w:val="00570967"/>
    <w:rsid w:val="00577216"/>
    <w:rsid w:val="00580F35"/>
    <w:rsid w:val="005814CF"/>
    <w:rsid w:val="00582D5D"/>
    <w:rsid w:val="005922FC"/>
    <w:rsid w:val="005942AD"/>
    <w:rsid w:val="005A10E0"/>
    <w:rsid w:val="005A4188"/>
    <w:rsid w:val="005A64DB"/>
    <w:rsid w:val="005B2272"/>
    <w:rsid w:val="005B3E39"/>
    <w:rsid w:val="005B6659"/>
    <w:rsid w:val="005B6DA9"/>
    <w:rsid w:val="005C1BDB"/>
    <w:rsid w:val="005C1D1D"/>
    <w:rsid w:val="005C2E18"/>
    <w:rsid w:val="005C49ED"/>
    <w:rsid w:val="005E0B5E"/>
    <w:rsid w:val="005E1DE4"/>
    <w:rsid w:val="005F2819"/>
    <w:rsid w:val="005F2FA3"/>
    <w:rsid w:val="005F392A"/>
    <w:rsid w:val="005F4CDD"/>
    <w:rsid w:val="00600109"/>
    <w:rsid w:val="006107E2"/>
    <w:rsid w:val="006138D7"/>
    <w:rsid w:val="006200A3"/>
    <w:rsid w:val="00623505"/>
    <w:rsid w:val="00623C2D"/>
    <w:rsid w:val="006261EA"/>
    <w:rsid w:val="006319BE"/>
    <w:rsid w:val="006330ED"/>
    <w:rsid w:val="00634276"/>
    <w:rsid w:val="00634CB5"/>
    <w:rsid w:val="006431F0"/>
    <w:rsid w:val="00643C8D"/>
    <w:rsid w:val="00646230"/>
    <w:rsid w:val="00652544"/>
    <w:rsid w:val="006560CB"/>
    <w:rsid w:val="006561BA"/>
    <w:rsid w:val="0066122B"/>
    <w:rsid w:val="00665B0F"/>
    <w:rsid w:val="00666169"/>
    <w:rsid w:val="00667C51"/>
    <w:rsid w:val="00676499"/>
    <w:rsid w:val="006838DA"/>
    <w:rsid w:val="006877CE"/>
    <w:rsid w:val="006927B0"/>
    <w:rsid w:val="006A37D8"/>
    <w:rsid w:val="006A39C0"/>
    <w:rsid w:val="006B0653"/>
    <w:rsid w:val="006B098C"/>
    <w:rsid w:val="006B0DC8"/>
    <w:rsid w:val="006B12A8"/>
    <w:rsid w:val="006B1A23"/>
    <w:rsid w:val="006B5AA0"/>
    <w:rsid w:val="006C15AD"/>
    <w:rsid w:val="006C1F17"/>
    <w:rsid w:val="006C373B"/>
    <w:rsid w:val="006C3E0E"/>
    <w:rsid w:val="006C7406"/>
    <w:rsid w:val="006D34BF"/>
    <w:rsid w:val="006E053C"/>
    <w:rsid w:val="006E1D0D"/>
    <w:rsid w:val="006E36B9"/>
    <w:rsid w:val="006E3E56"/>
    <w:rsid w:val="006F1A79"/>
    <w:rsid w:val="006F2414"/>
    <w:rsid w:val="006F2BB8"/>
    <w:rsid w:val="006F5A2F"/>
    <w:rsid w:val="006F6782"/>
    <w:rsid w:val="00701302"/>
    <w:rsid w:val="00701A7C"/>
    <w:rsid w:val="00703B0F"/>
    <w:rsid w:val="00703D20"/>
    <w:rsid w:val="007050E7"/>
    <w:rsid w:val="0071029B"/>
    <w:rsid w:val="007109DD"/>
    <w:rsid w:val="00715C92"/>
    <w:rsid w:val="007160AE"/>
    <w:rsid w:val="00716C67"/>
    <w:rsid w:val="00723372"/>
    <w:rsid w:val="00723FC5"/>
    <w:rsid w:val="007273B3"/>
    <w:rsid w:val="007371C8"/>
    <w:rsid w:val="007373FB"/>
    <w:rsid w:val="0073768D"/>
    <w:rsid w:val="00744766"/>
    <w:rsid w:val="00744A1B"/>
    <w:rsid w:val="00744BFB"/>
    <w:rsid w:val="00745F15"/>
    <w:rsid w:val="00752052"/>
    <w:rsid w:val="0075354B"/>
    <w:rsid w:val="00763FC5"/>
    <w:rsid w:val="00782C0A"/>
    <w:rsid w:val="007830A6"/>
    <w:rsid w:val="007902E3"/>
    <w:rsid w:val="00792F34"/>
    <w:rsid w:val="007947A5"/>
    <w:rsid w:val="00796F55"/>
    <w:rsid w:val="0079716C"/>
    <w:rsid w:val="007A30FD"/>
    <w:rsid w:val="007A4139"/>
    <w:rsid w:val="007A4674"/>
    <w:rsid w:val="007B0C6A"/>
    <w:rsid w:val="007B1849"/>
    <w:rsid w:val="007B23E4"/>
    <w:rsid w:val="007B387F"/>
    <w:rsid w:val="007B7108"/>
    <w:rsid w:val="007B7A38"/>
    <w:rsid w:val="007C09AB"/>
    <w:rsid w:val="007C3E0B"/>
    <w:rsid w:val="007C4D93"/>
    <w:rsid w:val="007C5CF9"/>
    <w:rsid w:val="007C6EF5"/>
    <w:rsid w:val="007C7BA5"/>
    <w:rsid w:val="007D3484"/>
    <w:rsid w:val="007D435B"/>
    <w:rsid w:val="007E06BA"/>
    <w:rsid w:val="007E0AFD"/>
    <w:rsid w:val="007E0DF9"/>
    <w:rsid w:val="007E1F14"/>
    <w:rsid w:val="007E2208"/>
    <w:rsid w:val="007E2B82"/>
    <w:rsid w:val="007E6E11"/>
    <w:rsid w:val="007E70F3"/>
    <w:rsid w:val="007F10C7"/>
    <w:rsid w:val="007F11D5"/>
    <w:rsid w:val="007F5AFE"/>
    <w:rsid w:val="007F6374"/>
    <w:rsid w:val="00801881"/>
    <w:rsid w:val="00803A50"/>
    <w:rsid w:val="00804D1D"/>
    <w:rsid w:val="00805F1B"/>
    <w:rsid w:val="00807F70"/>
    <w:rsid w:val="00814AF4"/>
    <w:rsid w:val="0081564B"/>
    <w:rsid w:val="00817F8A"/>
    <w:rsid w:val="008223B6"/>
    <w:rsid w:val="008245AA"/>
    <w:rsid w:val="00824983"/>
    <w:rsid w:val="00827FFD"/>
    <w:rsid w:val="00831CEE"/>
    <w:rsid w:val="0083205C"/>
    <w:rsid w:val="008325C2"/>
    <w:rsid w:val="008329B2"/>
    <w:rsid w:val="00835F34"/>
    <w:rsid w:val="008400EF"/>
    <w:rsid w:val="00841FC6"/>
    <w:rsid w:val="00842948"/>
    <w:rsid w:val="008509D0"/>
    <w:rsid w:val="0085308A"/>
    <w:rsid w:val="00854E3A"/>
    <w:rsid w:val="008558BF"/>
    <w:rsid w:val="00855932"/>
    <w:rsid w:val="00856D8C"/>
    <w:rsid w:val="00857E7D"/>
    <w:rsid w:val="008603E3"/>
    <w:rsid w:val="008672AA"/>
    <w:rsid w:val="00876EBC"/>
    <w:rsid w:val="008809FC"/>
    <w:rsid w:val="0088231B"/>
    <w:rsid w:val="0088746B"/>
    <w:rsid w:val="00891A3D"/>
    <w:rsid w:val="00894707"/>
    <w:rsid w:val="008952F6"/>
    <w:rsid w:val="00897911"/>
    <w:rsid w:val="008A0946"/>
    <w:rsid w:val="008A3D4F"/>
    <w:rsid w:val="008A5AE3"/>
    <w:rsid w:val="008A670C"/>
    <w:rsid w:val="008B1A86"/>
    <w:rsid w:val="008B4E78"/>
    <w:rsid w:val="008B75F1"/>
    <w:rsid w:val="008C0ADE"/>
    <w:rsid w:val="008C2C9A"/>
    <w:rsid w:val="008C3DBB"/>
    <w:rsid w:val="008D0023"/>
    <w:rsid w:val="008D34ED"/>
    <w:rsid w:val="008D359F"/>
    <w:rsid w:val="008D3CCA"/>
    <w:rsid w:val="008D519D"/>
    <w:rsid w:val="008D6B01"/>
    <w:rsid w:val="008D7BD0"/>
    <w:rsid w:val="008E0A4F"/>
    <w:rsid w:val="008E0FEF"/>
    <w:rsid w:val="008E2781"/>
    <w:rsid w:val="008E4D2A"/>
    <w:rsid w:val="008E7B9E"/>
    <w:rsid w:val="008F3E8F"/>
    <w:rsid w:val="00906ADB"/>
    <w:rsid w:val="0090717C"/>
    <w:rsid w:val="00910069"/>
    <w:rsid w:val="00910BF1"/>
    <w:rsid w:val="00915118"/>
    <w:rsid w:val="00916108"/>
    <w:rsid w:val="0092197D"/>
    <w:rsid w:val="00922876"/>
    <w:rsid w:val="009262BD"/>
    <w:rsid w:val="00927D8A"/>
    <w:rsid w:val="009302C8"/>
    <w:rsid w:val="0093058E"/>
    <w:rsid w:val="009307BF"/>
    <w:rsid w:val="00933555"/>
    <w:rsid w:val="00941D9D"/>
    <w:rsid w:val="00943BEF"/>
    <w:rsid w:val="00944DAE"/>
    <w:rsid w:val="00947AD1"/>
    <w:rsid w:val="00951D10"/>
    <w:rsid w:val="009520FF"/>
    <w:rsid w:val="00961CB1"/>
    <w:rsid w:val="00966F37"/>
    <w:rsid w:val="009716CD"/>
    <w:rsid w:val="00972559"/>
    <w:rsid w:val="00975D35"/>
    <w:rsid w:val="00981AD5"/>
    <w:rsid w:val="00984118"/>
    <w:rsid w:val="00986D1C"/>
    <w:rsid w:val="00987891"/>
    <w:rsid w:val="00987B3A"/>
    <w:rsid w:val="00990533"/>
    <w:rsid w:val="00991B25"/>
    <w:rsid w:val="00997AB9"/>
    <w:rsid w:val="009B4238"/>
    <w:rsid w:val="009B5D6F"/>
    <w:rsid w:val="009C02FA"/>
    <w:rsid w:val="009C2D56"/>
    <w:rsid w:val="009C41D3"/>
    <w:rsid w:val="009C7EBC"/>
    <w:rsid w:val="009D60D7"/>
    <w:rsid w:val="009D7358"/>
    <w:rsid w:val="009D78AA"/>
    <w:rsid w:val="009E5D23"/>
    <w:rsid w:val="009E6C5E"/>
    <w:rsid w:val="009F011F"/>
    <w:rsid w:val="009F08E1"/>
    <w:rsid w:val="009F2CA2"/>
    <w:rsid w:val="009F4E84"/>
    <w:rsid w:val="009F5EF2"/>
    <w:rsid w:val="009F6BD9"/>
    <w:rsid w:val="009F7BB8"/>
    <w:rsid w:val="00A03861"/>
    <w:rsid w:val="00A04BA5"/>
    <w:rsid w:val="00A10D54"/>
    <w:rsid w:val="00A12477"/>
    <w:rsid w:val="00A15ACA"/>
    <w:rsid w:val="00A21931"/>
    <w:rsid w:val="00A24E52"/>
    <w:rsid w:val="00A27D05"/>
    <w:rsid w:val="00A34F47"/>
    <w:rsid w:val="00A41181"/>
    <w:rsid w:val="00A4400D"/>
    <w:rsid w:val="00A500E0"/>
    <w:rsid w:val="00A50491"/>
    <w:rsid w:val="00A52A9E"/>
    <w:rsid w:val="00A63D25"/>
    <w:rsid w:val="00A640F7"/>
    <w:rsid w:val="00A64536"/>
    <w:rsid w:val="00A7257C"/>
    <w:rsid w:val="00A73FBA"/>
    <w:rsid w:val="00A741CF"/>
    <w:rsid w:val="00A75401"/>
    <w:rsid w:val="00A776A4"/>
    <w:rsid w:val="00A8133B"/>
    <w:rsid w:val="00A83E1F"/>
    <w:rsid w:val="00A84390"/>
    <w:rsid w:val="00A84BDB"/>
    <w:rsid w:val="00A85049"/>
    <w:rsid w:val="00A85D6B"/>
    <w:rsid w:val="00A8764D"/>
    <w:rsid w:val="00A90BBB"/>
    <w:rsid w:val="00AA6A45"/>
    <w:rsid w:val="00AA7FC4"/>
    <w:rsid w:val="00AB3C6F"/>
    <w:rsid w:val="00AC003A"/>
    <w:rsid w:val="00AC1F76"/>
    <w:rsid w:val="00AC304A"/>
    <w:rsid w:val="00AC3A5F"/>
    <w:rsid w:val="00AC47B5"/>
    <w:rsid w:val="00AC6CB2"/>
    <w:rsid w:val="00AD1B2B"/>
    <w:rsid w:val="00AD1DFD"/>
    <w:rsid w:val="00AD5DFE"/>
    <w:rsid w:val="00AD7105"/>
    <w:rsid w:val="00AD79F8"/>
    <w:rsid w:val="00AE6B1E"/>
    <w:rsid w:val="00AF3A62"/>
    <w:rsid w:val="00AF5CA8"/>
    <w:rsid w:val="00B035CB"/>
    <w:rsid w:val="00B10226"/>
    <w:rsid w:val="00B140C8"/>
    <w:rsid w:val="00B17906"/>
    <w:rsid w:val="00B20742"/>
    <w:rsid w:val="00B20E3B"/>
    <w:rsid w:val="00B21294"/>
    <w:rsid w:val="00B2359C"/>
    <w:rsid w:val="00B24C0E"/>
    <w:rsid w:val="00B27924"/>
    <w:rsid w:val="00B364BD"/>
    <w:rsid w:val="00B36835"/>
    <w:rsid w:val="00B40636"/>
    <w:rsid w:val="00B41A54"/>
    <w:rsid w:val="00B42C41"/>
    <w:rsid w:val="00B45C6F"/>
    <w:rsid w:val="00B463E4"/>
    <w:rsid w:val="00B46660"/>
    <w:rsid w:val="00B505D9"/>
    <w:rsid w:val="00B5184B"/>
    <w:rsid w:val="00B52E30"/>
    <w:rsid w:val="00B57FE6"/>
    <w:rsid w:val="00B6196B"/>
    <w:rsid w:val="00B6502C"/>
    <w:rsid w:val="00B66BA3"/>
    <w:rsid w:val="00B71086"/>
    <w:rsid w:val="00B71F31"/>
    <w:rsid w:val="00B74815"/>
    <w:rsid w:val="00B7556D"/>
    <w:rsid w:val="00B8359A"/>
    <w:rsid w:val="00B85415"/>
    <w:rsid w:val="00B86D33"/>
    <w:rsid w:val="00B8718D"/>
    <w:rsid w:val="00B906A3"/>
    <w:rsid w:val="00B923AF"/>
    <w:rsid w:val="00B93451"/>
    <w:rsid w:val="00B942D9"/>
    <w:rsid w:val="00B94801"/>
    <w:rsid w:val="00B94EE8"/>
    <w:rsid w:val="00B97A9A"/>
    <w:rsid w:val="00BA50DE"/>
    <w:rsid w:val="00BA5220"/>
    <w:rsid w:val="00BB25E6"/>
    <w:rsid w:val="00BB3145"/>
    <w:rsid w:val="00BB44C1"/>
    <w:rsid w:val="00BB6B5B"/>
    <w:rsid w:val="00BB7B54"/>
    <w:rsid w:val="00BB7C94"/>
    <w:rsid w:val="00BC3698"/>
    <w:rsid w:val="00BC5FE7"/>
    <w:rsid w:val="00BC6A0E"/>
    <w:rsid w:val="00BE318A"/>
    <w:rsid w:val="00BE4F6D"/>
    <w:rsid w:val="00BE5701"/>
    <w:rsid w:val="00BE6FF1"/>
    <w:rsid w:val="00BF2031"/>
    <w:rsid w:val="00BF242D"/>
    <w:rsid w:val="00BF7C21"/>
    <w:rsid w:val="00C01357"/>
    <w:rsid w:val="00C015E2"/>
    <w:rsid w:val="00C03D0E"/>
    <w:rsid w:val="00C11405"/>
    <w:rsid w:val="00C11A3E"/>
    <w:rsid w:val="00C15393"/>
    <w:rsid w:val="00C1768E"/>
    <w:rsid w:val="00C23BC4"/>
    <w:rsid w:val="00C254B8"/>
    <w:rsid w:val="00C2723C"/>
    <w:rsid w:val="00C30512"/>
    <w:rsid w:val="00C310F1"/>
    <w:rsid w:val="00C34CE3"/>
    <w:rsid w:val="00C371BF"/>
    <w:rsid w:val="00C37A55"/>
    <w:rsid w:val="00C40349"/>
    <w:rsid w:val="00C417C7"/>
    <w:rsid w:val="00C426F1"/>
    <w:rsid w:val="00C4384D"/>
    <w:rsid w:val="00C4525A"/>
    <w:rsid w:val="00C52D6A"/>
    <w:rsid w:val="00C62EEC"/>
    <w:rsid w:val="00C63445"/>
    <w:rsid w:val="00C63F2A"/>
    <w:rsid w:val="00C64ACD"/>
    <w:rsid w:val="00C7065C"/>
    <w:rsid w:val="00C7396D"/>
    <w:rsid w:val="00C74F74"/>
    <w:rsid w:val="00C7770B"/>
    <w:rsid w:val="00C81C41"/>
    <w:rsid w:val="00C832AF"/>
    <w:rsid w:val="00C936B6"/>
    <w:rsid w:val="00C93986"/>
    <w:rsid w:val="00C953B0"/>
    <w:rsid w:val="00C9605F"/>
    <w:rsid w:val="00CA0AD1"/>
    <w:rsid w:val="00CA2941"/>
    <w:rsid w:val="00CA6CAF"/>
    <w:rsid w:val="00CB3446"/>
    <w:rsid w:val="00CC10EA"/>
    <w:rsid w:val="00CC360A"/>
    <w:rsid w:val="00CC7079"/>
    <w:rsid w:val="00CC76C5"/>
    <w:rsid w:val="00CC7743"/>
    <w:rsid w:val="00CD6F43"/>
    <w:rsid w:val="00CE1C4B"/>
    <w:rsid w:val="00CE693A"/>
    <w:rsid w:val="00CE6CEE"/>
    <w:rsid w:val="00CE7E3E"/>
    <w:rsid w:val="00CF0CEF"/>
    <w:rsid w:val="00CF2339"/>
    <w:rsid w:val="00CF3001"/>
    <w:rsid w:val="00CF3C81"/>
    <w:rsid w:val="00CF4C80"/>
    <w:rsid w:val="00D0268D"/>
    <w:rsid w:val="00D07741"/>
    <w:rsid w:val="00D1009A"/>
    <w:rsid w:val="00D13D8E"/>
    <w:rsid w:val="00D144B0"/>
    <w:rsid w:val="00D14D64"/>
    <w:rsid w:val="00D158AD"/>
    <w:rsid w:val="00D167E6"/>
    <w:rsid w:val="00D168B8"/>
    <w:rsid w:val="00D17D18"/>
    <w:rsid w:val="00D20A4E"/>
    <w:rsid w:val="00D2559F"/>
    <w:rsid w:val="00D32742"/>
    <w:rsid w:val="00D33184"/>
    <w:rsid w:val="00D342D0"/>
    <w:rsid w:val="00D40620"/>
    <w:rsid w:val="00D41236"/>
    <w:rsid w:val="00D41425"/>
    <w:rsid w:val="00D42B29"/>
    <w:rsid w:val="00D43278"/>
    <w:rsid w:val="00D440EA"/>
    <w:rsid w:val="00D47B52"/>
    <w:rsid w:val="00D47BC5"/>
    <w:rsid w:val="00D523AE"/>
    <w:rsid w:val="00D52B9F"/>
    <w:rsid w:val="00D5311E"/>
    <w:rsid w:val="00D53299"/>
    <w:rsid w:val="00D53DB9"/>
    <w:rsid w:val="00D53F24"/>
    <w:rsid w:val="00D540C3"/>
    <w:rsid w:val="00D56435"/>
    <w:rsid w:val="00D604CF"/>
    <w:rsid w:val="00D6090B"/>
    <w:rsid w:val="00D61472"/>
    <w:rsid w:val="00D61B0A"/>
    <w:rsid w:val="00D61EBD"/>
    <w:rsid w:val="00D63A68"/>
    <w:rsid w:val="00D66FB1"/>
    <w:rsid w:val="00D7012C"/>
    <w:rsid w:val="00D71C97"/>
    <w:rsid w:val="00D72737"/>
    <w:rsid w:val="00D7353C"/>
    <w:rsid w:val="00D7569D"/>
    <w:rsid w:val="00D810ED"/>
    <w:rsid w:val="00D828CD"/>
    <w:rsid w:val="00D833EF"/>
    <w:rsid w:val="00D84A15"/>
    <w:rsid w:val="00D87DF2"/>
    <w:rsid w:val="00D9014F"/>
    <w:rsid w:val="00D91671"/>
    <w:rsid w:val="00DA40BB"/>
    <w:rsid w:val="00DA52C6"/>
    <w:rsid w:val="00DA7D73"/>
    <w:rsid w:val="00DB4177"/>
    <w:rsid w:val="00DB6CF2"/>
    <w:rsid w:val="00DC12F3"/>
    <w:rsid w:val="00DC3BD8"/>
    <w:rsid w:val="00DC6219"/>
    <w:rsid w:val="00DC6467"/>
    <w:rsid w:val="00DD336D"/>
    <w:rsid w:val="00DD4AED"/>
    <w:rsid w:val="00DD56FA"/>
    <w:rsid w:val="00DD7847"/>
    <w:rsid w:val="00DE20FE"/>
    <w:rsid w:val="00DE2370"/>
    <w:rsid w:val="00DE70F1"/>
    <w:rsid w:val="00DF0EDF"/>
    <w:rsid w:val="00DF2CEC"/>
    <w:rsid w:val="00DF3656"/>
    <w:rsid w:val="00DF545E"/>
    <w:rsid w:val="00DF5532"/>
    <w:rsid w:val="00E00BD6"/>
    <w:rsid w:val="00E01B8F"/>
    <w:rsid w:val="00E05567"/>
    <w:rsid w:val="00E07A4C"/>
    <w:rsid w:val="00E11554"/>
    <w:rsid w:val="00E20A1E"/>
    <w:rsid w:val="00E214F9"/>
    <w:rsid w:val="00E26F6B"/>
    <w:rsid w:val="00E2768F"/>
    <w:rsid w:val="00E43E37"/>
    <w:rsid w:val="00E4467D"/>
    <w:rsid w:val="00E47841"/>
    <w:rsid w:val="00E54BEA"/>
    <w:rsid w:val="00E553D5"/>
    <w:rsid w:val="00E562D1"/>
    <w:rsid w:val="00E579A5"/>
    <w:rsid w:val="00E63519"/>
    <w:rsid w:val="00E63C79"/>
    <w:rsid w:val="00E63F7A"/>
    <w:rsid w:val="00E66F1F"/>
    <w:rsid w:val="00E71522"/>
    <w:rsid w:val="00E727CC"/>
    <w:rsid w:val="00E72FDA"/>
    <w:rsid w:val="00E73613"/>
    <w:rsid w:val="00E76D05"/>
    <w:rsid w:val="00E76ED2"/>
    <w:rsid w:val="00E77A66"/>
    <w:rsid w:val="00E77BD3"/>
    <w:rsid w:val="00E81004"/>
    <w:rsid w:val="00E82F6E"/>
    <w:rsid w:val="00E835ED"/>
    <w:rsid w:val="00E854F1"/>
    <w:rsid w:val="00E91434"/>
    <w:rsid w:val="00E9416D"/>
    <w:rsid w:val="00E95F62"/>
    <w:rsid w:val="00EA2FF3"/>
    <w:rsid w:val="00EA7AEE"/>
    <w:rsid w:val="00EB6EB5"/>
    <w:rsid w:val="00EC038B"/>
    <w:rsid w:val="00ED2C3C"/>
    <w:rsid w:val="00EE5052"/>
    <w:rsid w:val="00EE692D"/>
    <w:rsid w:val="00EE6E0F"/>
    <w:rsid w:val="00EE7440"/>
    <w:rsid w:val="00EF127F"/>
    <w:rsid w:val="00EF1CD7"/>
    <w:rsid w:val="00EF1EDF"/>
    <w:rsid w:val="00EF49A4"/>
    <w:rsid w:val="00F000E0"/>
    <w:rsid w:val="00F00166"/>
    <w:rsid w:val="00F016B7"/>
    <w:rsid w:val="00F02D92"/>
    <w:rsid w:val="00F07A4B"/>
    <w:rsid w:val="00F14072"/>
    <w:rsid w:val="00F1477F"/>
    <w:rsid w:val="00F15561"/>
    <w:rsid w:val="00F22917"/>
    <w:rsid w:val="00F23EE7"/>
    <w:rsid w:val="00F353E0"/>
    <w:rsid w:val="00F40686"/>
    <w:rsid w:val="00F454C4"/>
    <w:rsid w:val="00F46213"/>
    <w:rsid w:val="00F51E8C"/>
    <w:rsid w:val="00F52608"/>
    <w:rsid w:val="00F54612"/>
    <w:rsid w:val="00F54E2E"/>
    <w:rsid w:val="00F55A46"/>
    <w:rsid w:val="00F60226"/>
    <w:rsid w:val="00F6134B"/>
    <w:rsid w:val="00F63788"/>
    <w:rsid w:val="00F649FD"/>
    <w:rsid w:val="00F6655C"/>
    <w:rsid w:val="00F71D98"/>
    <w:rsid w:val="00F73BB8"/>
    <w:rsid w:val="00F83ABE"/>
    <w:rsid w:val="00F860F2"/>
    <w:rsid w:val="00F90330"/>
    <w:rsid w:val="00F90A96"/>
    <w:rsid w:val="00F911BB"/>
    <w:rsid w:val="00F947EF"/>
    <w:rsid w:val="00F95457"/>
    <w:rsid w:val="00F97E0D"/>
    <w:rsid w:val="00FA4DD3"/>
    <w:rsid w:val="00FB0DED"/>
    <w:rsid w:val="00FC23BF"/>
    <w:rsid w:val="00FD53C3"/>
    <w:rsid w:val="00FE12D9"/>
    <w:rsid w:val="00FF00DF"/>
    <w:rsid w:val="00FF0B38"/>
    <w:rsid w:val="00FF36E8"/>
    <w:rsid w:val="00FF3A1E"/>
    <w:rsid w:val="00FF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7893D9"/>
  <w15:chartTrackingRefBased/>
  <w15:docId w15:val="{5E748549-E483-4D0E-BA52-1FA860E4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Times New Roman"/>
        <w:sz w:val="18"/>
        <w:szCs w:val="18"/>
        <w:lang w:val="en-US" w:eastAsia="en-US" w:bidi="ar-SA"/>
      </w:rPr>
    </w:rPrDefault>
    <w:pPrDefault>
      <w:pPr>
        <w:spacing w:after="200" w:line="360"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2" w:semiHidden="1" w:unhideWhenUsed="1"/>
    <w:lsdException w:name="List 3" w:semiHidden="1" w:unhideWhenUsed="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3FB"/>
    <w:pPr>
      <w:jc w:val="both"/>
    </w:pPr>
    <w:rPr>
      <w:lang w:val="en-ZA"/>
    </w:rPr>
  </w:style>
  <w:style w:type="paragraph" w:styleId="Heading1">
    <w:name w:val="heading 1"/>
    <w:basedOn w:val="Normal"/>
    <w:next w:val="Normal"/>
    <w:link w:val="Heading1Char"/>
    <w:semiHidden/>
    <w:qFormat/>
    <w:rsid w:val="002B25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7E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semiHidden/>
    <w:qFormat/>
    <w:rsid w:val="00E66F1F"/>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semiHidden/>
    <w:qFormat/>
    <w:rsid w:val="00E66F1F"/>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wLevel1HeadingAltQ">
    <w:name w:val="Bow_Level 1 Heading Alt+Q"/>
    <w:basedOn w:val="Normal"/>
    <w:link w:val="BowLevel1HeadingAltQChar"/>
    <w:rsid w:val="003D726C"/>
    <w:pPr>
      <w:keepNext/>
      <w:numPr>
        <w:numId w:val="2"/>
      </w:numPr>
      <w:outlineLvl w:val="0"/>
    </w:pPr>
    <w:rPr>
      <w:b/>
      <w:caps/>
    </w:rPr>
  </w:style>
  <w:style w:type="paragraph" w:customStyle="1" w:styleId="BowLevel2HeadingAltA">
    <w:name w:val="Bow_Level 2 Heading Alt+A"/>
    <w:basedOn w:val="Normal"/>
    <w:link w:val="BowLevel2HeadingAltAChar"/>
    <w:rsid w:val="005F4CDD"/>
    <w:pPr>
      <w:numPr>
        <w:ilvl w:val="1"/>
        <w:numId w:val="2"/>
      </w:numPr>
    </w:pPr>
  </w:style>
  <w:style w:type="paragraph" w:customStyle="1" w:styleId="BowLevel3HeadingAltZ">
    <w:name w:val="Bow_Level 3 Heading Alt+Z"/>
    <w:basedOn w:val="Normal"/>
    <w:link w:val="BowLevel3HeadingAltZChar"/>
    <w:rsid w:val="005F4CDD"/>
    <w:pPr>
      <w:numPr>
        <w:ilvl w:val="2"/>
        <w:numId w:val="2"/>
      </w:numPr>
    </w:pPr>
  </w:style>
  <w:style w:type="paragraph" w:customStyle="1" w:styleId="BowLevel4HeadingAltX">
    <w:name w:val="Bow_Level 4 Heading Alt+X"/>
    <w:basedOn w:val="Normal"/>
    <w:rsid w:val="00421AAF"/>
    <w:pPr>
      <w:numPr>
        <w:ilvl w:val="3"/>
        <w:numId w:val="2"/>
      </w:numPr>
    </w:pPr>
  </w:style>
  <w:style w:type="paragraph" w:customStyle="1" w:styleId="BowLevel5HeadingAltC">
    <w:name w:val="Bow_Level 5 Heading Alt+C"/>
    <w:basedOn w:val="Normal"/>
    <w:rsid w:val="003A024F"/>
    <w:pPr>
      <w:numPr>
        <w:ilvl w:val="4"/>
        <w:numId w:val="2"/>
      </w:numPr>
    </w:pPr>
  </w:style>
  <w:style w:type="paragraph" w:customStyle="1" w:styleId="BowLevel6HeadingAltV">
    <w:name w:val="Bow_Level 6 Heading Alt+V"/>
    <w:basedOn w:val="Normal"/>
    <w:rsid w:val="003A024F"/>
    <w:pPr>
      <w:numPr>
        <w:ilvl w:val="5"/>
        <w:numId w:val="2"/>
      </w:numPr>
    </w:pPr>
  </w:style>
  <w:style w:type="paragraph" w:customStyle="1" w:styleId="BowIndentAlt">
    <w:name w:val="Bow_Indent Alt+`"/>
    <w:basedOn w:val="Normal"/>
    <w:link w:val="BowIndentAltChar"/>
    <w:rsid w:val="00F51E8C"/>
  </w:style>
  <w:style w:type="paragraph" w:customStyle="1" w:styleId="BowIndent1Alt1">
    <w:name w:val="Bow_Indent1 Alt+1"/>
    <w:basedOn w:val="Normal"/>
    <w:rsid w:val="000C7D51"/>
    <w:pPr>
      <w:ind w:left="567"/>
    </w:pPr>
  </w:style>
  <w:style w:type="paragraph" w:customStyle="1" w:styleId="BowIndent2Alt2">
    <w:name w:val="Bow_Indent2 Alt+2"/>
    <w:basedOn w:val="Normal"/>
    <w:rsid w:val="000C7D51"/>
    <w:pPr>
      <w:ind w:left="851"/>
    </w:pPr>
  </w:style>
  <w:style w:type="paragraph" w:customStyle="1" w:styleId="BowIndent3Alt3">
    <w:name w:val="Bow_Indent3 Alt+3"/>
    <w:basedOn w:val="Normal"/>
    <w:rsid w:val="000C7D51"/>
    <w:pPr>
      <w:ind w:left="1134"/>
    </w:pPr>
  </w:style>
  <w:style w:type="paragraph" w:customStyle="1" w:styleId="BowIndent4Alt4">
    <w:name w:val="Bow_Indent4 Alt+4"/>
    <w:basedOn w:val="Normal"/>
    <w:rsid w:val="000C7D51"/>
    <w:pPr>
      <w:ind w:left="1418"/>
    </w:pPr>
  </w:style>
  <w:style w:type="paragraph" w:customStyle="1" w:styleId="BowIndent5Alt5">
    <w:name w:val="Bow_Indent5 Alt+5"/>
    <w:basedOn w:val="Normal"/>
    <w:rsid w:val="000C7D51"/>
    <w:pPr>
      <w:ind w:left="1701"/>
    </w:pPr>
  </w:style>
  <w:style w:type="paragraph" w:customStyle="1" w:styleId="BowIndent6Alt6">
    <w:name w:val="Bow_Indent6 Alt+6"/>
    <w:basedOn w:val="Normal"/>
    <w:rsid w:val="000C7D51"/>
    <w:pPr>
      <w:ind w:left="1985"/>
    </w:pPr>
  </w:style>
  <w:style w:type="paragraph" w:customStyle="1" w:styleId="BowIndent7Alt7">
    <w:name w:val="Bow_Indent7 Alt+7"/>
    <w:basedOn w:val="Normal"/>
    <w:rsid w:val="000C7D51"/>
    <w:pPr>
      <w:ind w:left="2268"/>
    </w:pPr>
  </w:style>
  <w:style w:type="paragraph" w:customStyle="1" w:styleId="BowAnnexHeading1AltShiftQ">
    <w:name w:val="Bow_AnnexHeading 1 Alt+Shift+Q"/>
    <w:basedOn w:val="Normal"/>
    <w:rsid w:val="003D726C"/>
    <w:pPr>
      <w:keepNext/>
      <w:numPr>
        <w:numId w:val="3"/>
      </w:numPr>
      <w:outlineLvl w:val="0"/>
    </w:pPr>
    <w:rPr>
      <w:b/>
    </w:rPr>
  </w:style>
  <w:style w:type="paragraph" w:customStyle="1" w:styleId="BowAnnexHeading2AltShiftA">
    <w:name w:val="Bow_AnnexHeading 2 Alt+Shift+A"/>
    <w:basedOn w:val="Normal"/>
    <w:rsid w:val="00467685"/>
    <w:pPr>
      <w:keepNext/>
      <w:numPr>
        <w:ilvl w:val="1"/>
        <w:numId w:val="3"/>
      </w:numPr>
      <w:outlineLvl w:val="1"/>
    </w:pPr>
    <w:rPr>
      <w:b/>
    </w:rPr>
  </w:style>
  <w:style w:type="paragraph" w:customStyle="1" w:styleId="BowAnnexHeading3AltShiftZ">
    <w:name w:val="Bow_AnnexHeading 3 Alt+Shift+Z"/>
    <w:basedOn w:val="Normal"/>
    <w:rsid w:val="00467685"/>
    <w:pPr>
      <w:keepNext/>
      <w:numPr>
        <w:ilvl w:val="2"/>
        <w:numId w:val="3"/>
      </w:numPr>
      <w:outlineLvl w:val="2"/>
    </w:pPr>
    <w:rPr>
      <w:u w:val="single"/>
    </w:rPr>
  </w:style>
  <w:style w:type="paragraph" w:customStyle="1" w:styleId="BowAnnexHeading4AltShiftX">
    <w:name w:val="Bow_AnnexHeading 4 Alt+Shift+X"/>
    <w:basedOn w:val="Normal"/>
    <w:rsid w:val="00467685"/>
    <w:pPr>
      <w:keepNext/>
      <w:numPr>
        <w:ilvl w:val="3"/>
        <w:numId w:val="3"/>
      </w:numPr>
      <w:outlineLvl w:val="3"/>
    </w:pPr>
    <w:rPr>
      <w:i/>
    </w:rPr>
  </w:style>
  <w:style w:type="paragraph" w:customStyle="1" w:styleId="BowAnnexHeading5AltShiftC">
    <w:name w:val="Bow_AnnexHeading 5 Alt+Shift+C"/>
    <w:basedOn w:val="Normal"/>
    <w:rsid w:val="00467685"/>
    <w:pPr>
      <w:keepNext/>
      <w:numPr>
        <w:ilvl w:val="4"/>
        <w:numId w:val="3"/>
      </w:numPr>
      <w:outlineLvl w:val="4"/>
    </w:pPr>
    <w:rPr>
      <w:i/>
    </w:rPr>
  </w:style>
  <w:style w:type="paragraph" w:customStyle="1" w:styleId="BowAnnexHeading6AltShiftV">
    <w:name w:val="Bow_AnnexHeading 6 Alt+Shift+V"/>
    <w:basedOn w:val="Normal"/>
    <w:rsid w:val="00467685"/>
    <w:pPr>
      <w:keepNext/>
      <w:numPr>
        <w:ilvl w:val="5"/>
        <w:numId w:val="3"/>
      </w:numPr>
      <w:outlineLvl w:val="5"/>
    </w:pPr>
    <w:rPr>
      <w:i/>
    </w:rPr>
  </w:style>
  <w:style w:type="paragraph" w:customStyle="1" w:styleId="BowAnnexHeading7AltShiftB">
    <w:name w:val="Bow_AnnexHeading 7 Alt+Shift+B"/>
    <w:basedOn w:val="Normal"/>
    <w:rsid w:val="00467685"/>
    <w:pPr>
      <w:keepNext/>
      <w:numPr>
        <w:ilvl w:val="6"/>
        <w:numId w:val="3"/>
      </w:numPr>
      <w:outlineLvl w:val="6"/>
    </w:pPr>
    <w:rPr>
      <w:i/>
    </w:rPr>
  </w:style>
  <w:style w:type="paragraph" w:customStyle="1" w:styleId="BowAlphaLower1">
    <w:name w:val="Bow_Alpha Lower 1"/>
    <w:basedOn w:val="Normal"/>
    <w:qFormat/>
    <w:rsid w:val="006C1F17"/>
    <w:pPr>
      <w:numPr>
        <w:numId w:val="21"/>
      </w:numPr>
    </w:pPr>
  </w:style>
  <w:style w:type="paragraph" w:customStyle="1" w:styleId="BowAlphaLower2">
    <w:name w:val="Bow_Alpha Lower 2"/>
    <w:basedOn w:val="Normal"/>
    <w:qFormat/>
    <w:rsid w:val="006C1F17"/>
    <w:pPr>
      <w:numPr>
        <w:numId w:val="22"/>
      </w:numPr>
    </w:pPr>
  </w:style>
  <w:style w:type="paragraph" w:customStyle="1" w:styleId="BowAlphaLower3">
    <w:name w:val="Bow_Alpha Lower 3"/>
    <w:basedOn w:val="Normal"/>
    <w:qFormat/>
    <w:rsid w:val="00106EF4"/>
    <w:pPr>
      <w:numPr>
        <w:numId w:val="23"/>
      </w:numPr>
    </w:pPr>
  </w:style>
  <w:style w:type="paragraph" w:customStyle="1" w:styleId="BowAlphaLower4">
    <w:name w:val="Bow_Alpha Lower 4"/>
    <w:basedOn w:val="Normal"/>
    <w:qFormat/>
    <w:rsid w:val="00106EF4"/>
    <w:pPr>
      <w:numPr>
        <w:numId w:val="24"/>
      </w:numPr>
    </w:pPr>
  </w:style>
  <w:style w:type="paragraph" w:customStyle="1" w:styleId="BowAlphaLower5">
    <w:name w:val="Bow_Alpha Lower 5"/>
    <w:basedOn w:val="Normal"/>
    <w:qFormat/>
    <w:rsid w:val="008E0FEF"/>
    <w:pPr>
      <w:numPr>
        <w:numId w:val="25"/>
      </w:numPr>
    </w:pPr>
  </w:style>
  <w:style w:type="paragraph" w:customStyle="1" w:styleId="BowAlphaLower6">
    <w:name w:val="Bow_Alpha Lower 6"/>
    <w:basedOn w:val="Normal"/>
    <w:qFormat/>
    <w:rsid w:val="008E0FEF"/>
    <w:pPr>
      <w:numPr>
        <w:numId w:val="26"/>
      </w:numPr>
    </w:pPr>
  </w:style>
  <w:style w:type="paragraph" w:customStyle="1" w:styleId="BowAlphaLower7">
    <w:name w:val="Bow_Alpha Lower 7"/>
    <w:basedOn w:val="Normal"/>
    <w:qFormat/>
    <w:rsid w:val="008E0FEF"/>
    <w:pPr>
      <w:numPr>
        <w:numId w:val="27"/>
      </w:numPr>
    </w:pPr>
  </w:style>
  <w:style w:type="paragraph" w:styleId="FootnoteText">
    <w:name w:val="footnote text"/>
    <w:aliases w:val="Bow_Footnote Text,BL_Footnote Text"/>
    <w:basedOn w:val="Normal"/>
    <w:link w:val="FootnoteTextChar"/>
    <w:uiPriority w:val="99"/>
    <w:rsid w:val="00391D43"/>
    <w:pPr>
      <w:tabs>
        <w:tab w:val="left" w:pos="284"/>
      </w:tabs>
      <w:spacing w:after="60" w:line="240" w:lineRule="auto"/>
    </w:pPr>
    <w:rPr>
      <w:sz w:val="14"/>
      <w:szCs w:val="20"/>
    </w:rPr>
  </w:style>
  <w:style w:type="paragraph" w:customStyle="1" w:styleId="BowBullet2">
    <w:name w:val="Bow_Bullet 2"/>
    <w:basedOn w:val="Normal"/>
    <w:qFormat/>
    <w:rsid w:val="008E0FEF"/>
    <w:pPr>
      <w:numPr>
        <w:numId w:val="29"/>
      </w:numPr>
    </w:pPr>
  </w:style>
  <w:style w:type="paragraph" w:customStyle="1" w:styleId="BowBullet7">
    <w:name w:val="Bow_Bullet 7"/>
    <w:basedOn w:val="Normal"/>
    <w:qFormat/>
    <w:rsid w:val="00E81004"/>
    <w:pPr>
      <w:numPr>
        <w:numId w:val="34"/>
      </w:numPr>
      <w:contextualSpacing/>
    </w:pPr>
  </w:style>
  <w:style w:type="paragraph" w:customStyle="1" w:styleId="BowBullet3">
    <w:name w:val="Bow_Bullet 3"/>
    <w:basedOn w:val="Normal"/>
    <w:qFormat/>
    <w:rsid w:val="008E0FEF"/>
    <w:pPr>
      <w:numPr>
        <w:numId w:val="30"/>
      </w:numPr>
    </w:pPr>
  </w:style>
  <w:style w:type="paragraph" w:customStyle="1" w:styleId="BowBulletListOrd1">
    <w:name w:val="Bow_BulletListOrd1"/>
    <w:basedOn w:val="Normal"/>
    <w:rsid w:val="00B27924"/>
    <w:pPr>
      <w:numPr>
        <w:ilvl w:val="1"/>
        <w:numId w:val="4"/>
      </w:numPr>
      <w:tabs>
        <w:tab w:val="clear" w:pos="1134"/>
        <w:tab w:val="num" w:pos="567"/>
      </w:tabs>
      <w:ind w:left="567"/>
      <w:outlineLvl w:val="1"/>
    </w:pPr>
  </w:style>
  <w:style w:type="paragraph" w:customStyle="1" w:styleId="BowBullet4">
    <w:name w:val="Bow_Bullet 4"/>
    <w:basedOn w:val="Normal"/>
    <w:qFormat/>
    <w:rsid w:val="00D810ED"/>
    <w:pPr>
      <w:numPr>
        <w:numId w:val="31"/>
      </w:numPr>
    </w:pPr>
  </w:style>
  <w:style w:type="paragraph" w:customStyle="1" w:styleId="BowBulletListOrd2">
    <w:name w:val="Bow_BulletListOrd2"/>
    <w:basedOn w:val="Normal"/>
    <w:rsid w:val="00DE2370"/>
    <w:pPr>
      <w:numPr>
        <w:ilvl w:val="2"/>
        <w:numId w:val="4"/>
      </w:numPr>
      <w:tabs>
        <w:tab w:val="clear" w:pos="1701"/>
        <w:tab w:val="num" w:pos="1134"/>
      </w:tabs>
      <w:ind w:left="1134"/>
      <w:outlineLvl w:val="2"/>
    </w:pPr>
  </w:style>
  <w:style w:type="paragraph" w:customStyle="1" w:styleId="BowBullet5">
    <w:name w:val="Bow_Bullet 5"/>
    <w:basedOn w:val="Normal"/>
    <w:qFormat/>
    <w:rsid w:val="00D810ED"/>
    <w:pPr>
      <w:numPr>
        <w:numId w:val="32"/>
      </w:numPr>
    </w:pPr>
  </w:style>
  <w:style w:type="paragraph" w:customStyle="1" w:styleId="BowBulletListOrd3">
    <w:name w:val="Bow_BulletListOrd3"/>
    <w:basedOn w:val="Normal"/>
    <w:rsid w:val="00DE2370"/>
    <w:pPr>
      <w:numPr>
        <w:ilvl w:val="3"/>
        <w:numId w:val="4"/>
      </w:numPr>
      <w:tabs>
        <w:tab w:val="clear" w:pos="2268"/>
        <w:tab w:val="num" w:pos="1701"/>
      </w:tabs>
      <w:ind w:left="1701"/>
      <w:outlineLvl w:val="3"/>
    </w:pPr>
  </w:style>
  <w:style w:type="paragraph" w:customStyle="1" w:styleId="BowUnnumberedHeading1Bold10">
    <w:name w:val="Bow_Unnumbered Heading 1 Bold 10"/>
    <w:basedOn w:val="Normal"/>
    <w:next w:val="BowIndentAlt"/>
    <w:rsid w:val="00377914"/>
    <w:pPr>
      <w:keepNext/>
    </w:pPr>
    <w:rPr>
      <w:b/>
      <w:sz w:val="20"/>
    </w:rPr>
  </w:style>
  <w:style w:type="paragraph" w:customStyle="1" w:styleId="BowUnnumberedHeading2Blue10">
    <w:name w:val="Bow_Unnumbered Heading 2 Blue 10"/>
    <w:basedOn w:val="Normal"/>
    <w:next w:val="BowIndentAlt"/>
    <w:rsid w:val="00377914"/>
    <w:pPr>
      <w:keepNext/>
    </w:pPr>
    <w:rPr>
      <w:b/>
      <w:color w:val="002854"/>
      <w:sz w:val="20"/>
    </w:rPr>
  </w:style>
  <w:style w:type="paragraph" w:customStyle="1" w:styleId="BowUnnumberedHeading3Copper10">
    <w:name w:val="Bow_Unnumbered Heading 3 Copper 10"/>
    <w:basedOn w:val="Normal"/>
    <w:next w:val="BowIndentAlt"/>
    <w:rsid w:val="00377914"/>
    <w:pPr>
      <w:keepNext/>
    </w:pPr>
    <w:rPr>
      <w:b/>
      <w:color w:val="B5613F"/>
      <w:sz w:val="20"/>
    </w:rPr>
  </w:style>
  <w:style w:type="paragraph" w:customStyle="1" w:styleId="BowUnnumberedHeading4Underline10">
    <w:name w:val="Bow_Unnumbered Heading 4 Underline 10"/>
    <w:basedOn w:val="Normal"/>
    <w:next w:val="BowIndentAlt"/>
    <w:rsid w:val="00377914"/>
    <w:pPr>
      <w:keepNext/>
    </w:pPr>
    <w:rPr>
      <w:sz w:val="20"/>
      <w:u w:val="single"/>
    </w:rPr>
  </w:style>
  <w:style w:type="paragraph" w:customStyle="1" w:styleId="BowPartHeading">
    <w:name w:val="Bow_Part Heading"/>
    <w:basedOn w:val="Normal"/>
    <w:next w:val="BowIndentAlt"/>
    <w:rsid w:val="00716C67"/>
    <w:pPr>
      <w:numPr>
        <w:numId w:val="1"/>
      </w:numPr>
      <w:spacing w:before="240"/>
      <w:jc w:val="center"/>
    </w:pPr>
    <w:rPr>
      <w:b/>
      <w:caps/>
    </w:rPr>
  </w:style>
  <w:style w:type="paragraph" w:customStyle="1" w:styleId="BowTitleLeft">
    <w:name w:val="Bow_Title Left"/>
    <w:basedOn w:val="Normal"/>
    <w:next w:val="BowIndentAlt"/>
    <w:rsid w:val="00277601"/>
    <w:pPr>
      <w:keepNext/>
      <w:spacing w:before="240"/>
    </w:pPr>
    <w:rPr>
      <w:b/>
      <w:caps/>
    </w:rPr>
  </w:style>
  <w:style w:type="paragraph" w:customStyle="1" w:styleId="BowTitleCenter">
    <w:name w:val="Bow_Title Center"/>
    <w:basedOn w:val="Normal"/>
    <w:next w:val="BowIndentAlt"/>
    <w:rsid w:val="00277601"/>
    <w:pPr>
      <w:keepNext/>
      <w:spacing w:before="240"/>
      <w:jc w:val="center"/>
    </w:pPr>
    <w:rPr>
      <w:b/>
      <w:caps/>
    </w:rPr>
  </w:style>
  <w:style w:type="paragraph" w:customStyle="1" w:styleId="BowTitleRight">
    <w:name w:val="Bow_Title Right"/>
    <w:basedOn w:val="Normal"/>
    <w:next w:val="BowIndentAlt"/>
    <w:rsid w:val="00277601"/>
    <w:pPr>
      <w:keepNext/>
      <w:spacing w:before="240"/>
      <w:jc w:val="right"/>
    </w:pPr>
    <w:rPr>
      <w:b/>
      <w:caps/>
    </w:rPr>
  </w:style>
  <w:style w:type="table" w:styleId="TableGrid">
    <w:name w:val="Table Grid"/>
    <w:basedOn w:val="TableNormal"/>
    <w:uiPriority w:val="59"/>
    <w:rsid w:val="00666169"/>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wIndentAltChar">
    <w:name w:val="Bow_Indent Alt+` Char"/>
    <w:basedOn w:val="DefaultParagraphFont"/>
    <w:link w:val="BowIndentAlt"/>
    <w:rsid w:val="00F51E8C"/>
  </w:style>
  <w:style w:type="paragraph" w:styleId="BlockText">
    <w:name w:val="Block Text"/>
    <w:basedOn w:val="Normal"/>
    <w:semiHidden/>
    <w:rsid w:val="0027760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002060"/>
    </w:rPr>
  </w:style>
  <w:style w:type="paragraph" w:styleId="BodyText">
    <w:name w:val="Body Text"/>
    <w:basedOn w:val="Normal"/>
    <w:link w:val="BodyTextChar"/>
    <w:semiHidden/>
    <w:rsid w:val="00277601"/>
    <w:pPr>
      <w:spacing w:after="120"/>
    </w:pPr>
  </w:style>
  <w:style w:type="character" w:customStyle="1" w:styleId="BodyTextChar">
    <w:name w:val="Body Text Char"/>
    <w:basedOn w:val="DefaultParagraphFont"/>
    <w:link w:val="BodyText"/>
    <w:semiHidden/>
    <w:rsid w:val="00277601"/>
  </w:style>
  <w:style w:type="table" w:styleId="ColorfulShading">
    <w:name w:val="Colorful Shading"/>
    <w:basedOn w:val="TableNormal"/>
    <w:uiPriority w:val="71"/>
    <w:rsid w:val="00277601"/>
    <w:pPr>
      <w:spacing w:after="0" w:line="240" w:lineRule="auto"/>
    </w:pPr>
    <w:tblPr>
      <w:tblStyleRowBandSize w:val="1"/>
      <w:tblStyleColBandSize w:val="1"/>
    </w:tblPr>
    <w:tcPr>
      <w:shd w:val="clear" w:color="auto" w:fill="002060"/>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ableSimple1">
    <w:name w:val="Table Simple 1"/>
    <w:aliases w:val="Bow_Table Simple 1"/>
    <w:basedOn w:val="TableSimple2"/>
    <w:rsid w:val="00277601"/>
    <w:tblP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Pr>
    <w:tcPr>
      <w:shd w:val="clear" w:color="auto" w:fill="auto"/>
    </w:tcPr>
    <w:tblStylePr w:type="firstRow">
      <w:rPr>
        <w:b/>
        <w:bCs/>
      </w:rPr>
      <w:tblPr/>
      <w:tcPr>
        <w:tcBorders>
          <w:bottom w:val="single" w:sz="6" w:space="0" w:color="008000"/>
          <w:tl2br w:val="none" w:sz="0" w:space="0" w:color="auto"/>
          <w:tr2bl w:val="none" w:sz="0" w:space="0" w:color="auto"/>
        </w:tcBorders>
      </w:tcPr>
    </w:tblStylePr>
    <w:tblStylePr w:type="lastRow">
      <w:rPr>
        <w:b/>
        <w:bCs/>
        <w:color w:val="auto"/>
      </w:rPr>
      <w:tblPr/>
      <w:tcPr>
        <w:tcBorders>
          <w:top w:val="single" w:sz="6" w:space="0" w:color="008000"/>
          <w:tl2br w:val="none" w:sz="0" w:space="0" w:color="auto"/>
          <w:tr2bl w:val="none" w:sz="0" w:space="0" w:color="auto"/>
        </w:tcBorders>
      </w:tcPr>
    </w:tblStylePr>
    <w:tblStylePr w:type="firstCol">
      <w:rPr>
        <w:b w:val="0"/>
        <w:bCs/>
      </w:rPr>
      <w:tblPr/>
      <w:tcPr>
        <w:tcBorders>
          <w:top w:val="single" w:sz="6" w:space="0" w:color="002060"/>
          <w:left w:val="single" w:sz="6" w:space="0" w:color="002060"/>
          <w:bottom w:val="single" w:sz="6" w:space="0" w:color="002060"/>
          <w:right w:val="single" w:sz="6" w:space="0" w:color="002060"/>
          <w:insideH w:val="single" w:sz="6" w:space="0" w:color="002060"/>
          <w:insideV w:val="single" w:sz="6" w:space="0" w:color="002060"/>
          <w:tl2br w:val="none" w:sz="0" w:space="0" w:color="auto"/>
          <w:tr2bl w:val="none" w:sz="0" w:space="0" w:color="auto"/>
        </w:tcBorders>
        <w:shd w:val="clear" w:color="auto" w:fill="auto"/>
      </w:tcPr>
    </w:tblStylePr>
    <w:tblStylePr w:type="lastCol">
      <w:rPr>
        <w:b w:val="0"/>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NormalIndent">
    <w:name w:val="Normal Indent"/>
    <w:basedOn w:val="Normal"/>
    <w:link w:val="NormalIndentChar"/>
    <w:semiHidden/>
    <w:rsid w:val="00666169"/>
    <w:pPr>
      <w:spacing w:line="240" w:lineRule="auto"/>
      <w:ind w:left="720"/>
    </w:pPr>
    <w:rPr>
      <w:szCs w:val="20"/>
    </w:rPr>
  </w:style>
  <w:style w:type="character" w:customStyle="1" w:styleId="NormalIndentChar">
    <w:name w:val="Normal Indent Char"/>
    <w:basedOn w:val="DefaultParagraphFont"/>
    <w:link w:val="NormalIndent"/>
    <w:semiHidden/>
    <w:rsid w:val="002B2553"/>
    <w:rPr>
      <w:szCs w:val="20"/>
    </w:rPr>
  </w:style>
  <w:style w:type="paragraph" w:styleId="Footer">
    <w:name w:val="footer"/>
    <w:aliases w:val="Bow_Footer,BL_Footer"/>
    <w:basedOn w:val="Normal"/>
    <w:link w:val="FooterChar"/>
    <w:rsid w:val="00A04BA5"/>
    <w:pPr>
      <w:tabs>
        <w:tab w:val="center" w:pos="4513"/>
        <w:tab w:val="right" w:pos="9026"/>
      </w:tabs>
      <w:spacing w:after="0" w:line="240" w:lineRule="auto"/>
    </w:pPr>
    <w:rPr>
      <w:sz w:val="16"/>
    </w:rPr>
  </w:style>
  <w:style w:type="character" w:customStyle="1" w:styleId="FooterChar">
    <w:name w:val="Footer Char"/>
    <w:aliases w:val="Bow_Footer Char,BL_Footer Char"/>
    <w:basedOn w:val="DefaultParagraphFont"/>
    <w:link w:val="Footer"/>
    <w:rsid w:val="000C7D51"/>
    <w:rPr>
      <w:sz w:val="16"/>
    </w:rPr>
  </w:style>
  <w:style w:type="paragraph" w:customStyle="1" w:styleId="BowNormalAltN">
    <w:name w:val="Bow_Normal Alt+N"/>
    <w:basedOn w:val="Normal"/>
    <w:link w:val="BowNormalAltNChar"/>
    <w:rsid w:val="00716C67"/>
    <w:pPr>
      <w:spacing w:after="0"/>
    </w:pPr>
  </w:style>
  <w:style w:type="paragraph" w:customStyle="1" w:styleId="TitleCentre">
    <w:name w:val="Title Centre"/>
    <w:basedOn w:val="Normal"/>
    <w:next w:val="BowNormalAltN"/>
    <w:semiHidden/>
    <w:rsid w:val="00666169"/>
    <w:pPr>
      <w:keepNext/>
      <w:spacing w:before="240" w:after="240"/>
      <w:jc w:val="center"/>
    </w:pPr>
    <w:rPr>
      <w:b/>
      <w:caps/>
      <w:sz w:val="24"/>
    </w:rPr>
  </w:style>
  <w:style w:type="character" w:customStyle="1" w:styleId="BowNormalAltNChar">
    <w:name w:val="Bow_Normal Alt+N Char"/>
    <w:basedOn w:val="DefaultParagraphFont"/>
    <w:link w:val="BowNormalAltN"/>
    <w:rsid w:val="00716C67"/>
  </w:style>
  <w:style w:type="paragraph" w:styleId="ListBullet">
    <w:name w:val="List Bullet"/>
    <w:basedOn w:val="Normal"/>
    <w:uiPriority w:val="3"/>
    <w:semiHidden/>
    <w:rsid w:val="009F7BB8"/>
    <w:pPr>
      <w:numPr>
        <w:numId w:val="5"/>
      </w:numPr>
      <w:tabs>
        <w:tab w:val="clear" w:pos="360"/>
        <w:tab w:val="left" w:pos="720"/>
      </w:tabs>
      <w:spacing w:after="0"/>
      <w:ind w:left="720" w:hanging="720"/>
      <w:contextualSpacing/>
    </w:pPr>
    <w:rPr>
      <w:szCs w:val="22"/>
      <w:lang w:eastAsia="en-ZA"/>
    </w:rPr>
  </w:style>
  <w:style w:type="paragraph" w:styleId="TOC1">
    <w:name w:val="toc 1"/>
    <w:aliases w:val="Bow_TOC 1"/>
    <w:basedOn w:val="Normal"/>
    <w:next w:val="Normal"/>
    <w:autoRedefine/>
    <w:uiPriority w:val="39"/>
    <w:rsid w:val="006C373B"/>
    <w:pPr>
      <w:tabs>
        <w:tab w:val="left" w:pos="567"/>
        <w:tab w:val="right" w:leader="dot" w:pos="9639"/>
      </w:tabs>
      <w:spacing w:after="0" w:line="240" w:lineRule="auto"/>
      <w:ind w:left="567" w:hanging="567"/>
    </w:pPr>
    <w:rPr>
      <w:b/>
      <w:bCs/>
      <w:caps/>
      <w:noProof/>
      <w:szCs w:val="20"/>
    </w:rPr>
  </w:style>
  <w:style w:type="character" w:customStyle="1" w:styleId="Heading1Char">
    <w:name w:val="Heading 1 Char"/>
    <w:basedOn w:val="DefaultParagraphFont"/>
    <w:link w:val="Heading1"/>
    <w:semiHidden/>
    <w:rsid w:val="002B2553"/>
    <w:rPr>
      <w:rFonts w:asciiTheme="majorHAnsi" w:eastAsiaTheme="majorEastAsia" w:hAnsiTheme="majorHAnsi" w:cstheme="majorBidi"/>
      <w:b/>
      <w:bCs/>
      <w:color w:val="365F91" w:themeColor="accent1" w:themeShade="BF"/>
      <w:sz w:val="28"/>
      <w:szCs w:val="28"/>
    </w:rPr>
  </w:style>
  <w:style w:type="paragraph" w:customStyle="1" w:styleId="BowBullet6">
    <w:name w:val="Bow_Bullet 6"/>
    <w:basedOn w:val="Normal"/>
    <w:qFormat/>
    <w:rsid w:val="00D810ED"/>
    <w:pPr>
      <w:numPr>
        <w:numId w:val="33"/>
      </w:numPr>
    </w:pPr>
  </w:style>
  <w:style w:type="paragraph" w:styleId="ListBullet2">
    <w:name w:val="List Bullet 2"/>
    <w:basedOn w:val="Normal"/>
    <w:uiPriority w:val="3"/>
    <w:semiHidden/>
    <w:rsid w:val="00F51E8C"/>
    <w:pPr>
      <w:numPr>
        <w:numId w:val="6"/>
      </w:numPr>
      <w:spacing w:after="0" w:line="240" w:lineRule="auto"/>
      <w:contextualSpacing/>
    </w:pPr>
    <w:rPr>
      <w:rFonts w:ascii="Book Antiqua" w:hAnsi="Book Antiqua"/>
      <w:sz w:val="20"/>
      <w:szCs w:val="22"/>
      <w:lang w:eastAsia="en-ZA"/>
    </w:rPr>
  </w:style>
  <w:style w:type="paragraph" w:customStyle="1" w:styleId="BowLevel7HeadingAltB">
    <w:name w:val="Bow_Level 7 Heading Alt+B"/>
    <w:basedOn w:val="Normal"/>
    <w:rsid w:val="005C1D1D"/>
    <w:pPr>
      <w:numPr>
        <w:ilvl w:val="6"/>
        <w:numId w:val="2"/>
      </w:numPr>
    </w:pPr>
  </w:style>
  <w:style w:type="paragraph" w:customStyle="1" w:styleId="BowRomanListBig1">
    <w:name w:val="Bow_Roman List Big 1"/>
    <w:basedOn w:val="Normal"/>
    <w:qFormat/>
    <w:rsid w:val="00A24E52"/>
    <w:pPr>
      <w:numPr>
        <w:numId w:val="7"/>
      </w:numPr>
    </w:pPr>
  </w:style>
  <w:style w:type="paragraph" w:customStyle="1" w:styleId="BowRomanListBig2">
    <w:name w:val="Bow_Roman List Big 2"/>
    <w:basedOn w:val="Normal"/>
    <w:qFormat/>
    <w:rsid w:val="002D4510"/>
    <w:pPr>
      <w:numPr>
        <w:numId w:val="8"/>
      </w:numPr>
    </w:pPr>
  </w:style>
  <w:style w:type="paragraph" w:customStyle="1" w:styleId="BowRomanListBig3">
    <w:name w:val="Bow_Roman List Big 3"/>
    <w:basedOn w:val="Normal"/>
    <w:qFormat/>
    <w:rsid w:val="004718D5"/>
    <w:pPr>
      <w:numPr>
        <w:numId w:val="9"/>
      </w:numPr>
    </w:pPr>
  </w:style>
  <w:style w:type="paragraph" w:customStyle="1" w:styleId="BowRomanListBig4">
    <w:name w:val="Bow_Roman List Big 4"/>
    <w:basedOn w:val="Normal"/>
    <w:qFormat/>
    <w:rsid w:val="004718D5"/>
    <w:pPr>
      <w:numPr>
        <w:numId w:val="10"/>
      </w:numPr>
    </w:pPr>
  </w:style>
  <w:style w:type="paragraph" w:customStyle="1" w:styleId="BowRomanListBig5">
    <w:name w:val="Bow_Roman List Big 5"/>
    <w:basedOn w:val="Normal"/>
    <w:qFormat/>
    <w:rsid w:val="004718D5"/>
    <w:pPr>
      <w:numPr>
        <w:numId w:val="11"/>
      </w:numPr>
    </w:pPr>
  </w:style>
  <w:style w:type="paragraph" w:customStyle="1" w:styleId="BowRomanListBig6">
    <w:name w:val="Bow_Roman List Big 6"/>
    <w:basedOn w:val="Normal"/>
    <w:qFormat/>
    <w:rsid w:val="004718D5"/>
    <w:pPr>
      <w:numPr>
        <w:numId w:val="12"/>
      </w:numPr>
    </w:pPr>
  </w:style>
  <w:style w:type="paragraph" w:customStyle="1" w:styleId="BowRomanListBig7">
    <w:name w:val="Bow_Roman List Big 7"/>
    <w:basedOn w:val="Normal"/>
    <w:qFormat/>
    <w:rsid w:val="004718D5"/>
    <w:pPr>
      <w:numPr>
        <w:numId w:val="13"/>
      </w:numPr>
    </w:pPr>
  </w:style>
  <w:style w:type="character" w:customStyle="1" w:styleId="FootnoteTextChar">
    <w:name w:val="Footnote Text Char"/>
    <w:aliases w:val="Bow_Footnote Text Char,BL_Footnote Text Char"/>
    <w:basedOn w:val="DefaultParagraphFont"/>
    <w:link w:val="FootnoteText"/>
    <w:uiPriority w:val="99"/>
    <w:rsid w:val="00391D43"/>
    <w:rPr>
      <w:sz w:val="14"/>
      <w:szCs w:val="20"/>
    </w:rPr>
  </w:style>
  <w:style w:type="character" w:styleId="FootnoteReference">
    <w:name w:val="footnote reference"/>
    <w:aliases w:val="Bow_Footnote Reference,BL_Footnote Reference"/>
    <w:basedOn w:val="DefaultParagraphFont"/>
    <w:uiPriority w:val="99"/>
    <w:rsid w:val="00391D43"/>
    <w:rPr>
      <w:rFonts w:ascii="Century Gothic" w:hAnsi="Century Gothic"/>
      <w:sz w:val="12"/>
      <w:szCs w:val="20"/>
      <w:vertAlign w:val="superscript"/>
    </w:rPr>
  </w:style>
  <w:style w:type="paragraph" w:customStyle="1" w:styleId="BLNormalAltN">
    <w:name w:val="BL_Normal Alt+N"/>
    <w:basedOn w:val="Normal"/>
    <w:link w:val="BLNormalAltNChar"/>
    <w:rsid w:val="00391D43"/>
    <w:pPr>
      <w:spacing w:after="0"/>
    </w:pPr>
  </w:style>
  <w:style w:type="character" w:customStyle="1" w:styleId="BLNormalAltNChar">
    <w:name w:val="BL_Normal Alt+N Char"/>
    <w:basedOn w:val="DefaultParagraphFont"/>
    <w:link w:val="BLNormalAltN"/>
    <w:rsid w:val="00391D43"/>
  </w:style>
  <w:style w:type="character" w:styleId="EndnoteReference">
    <w:name w:val="endnote reference"/>
    <w:aliases w:val="Bow_Endnote Reference,BL_Endnote Reference"/>
    <w:basedOn w:val="DefaultParagraphFont"/>
    <w:uiPriority w:val="99"/>
    <w:rsid w:val="00391D43"/>
    <w:rPr>
      <w:rFonts w:ascii="Century Gothic" w:hAnsi="Century Gothic"/>
      <w:sz w:val="12"/>
      <w:szCs w:val="20"/>
      <w:vertAlign w:val="superscript"/>
    </w:rPr>
  </w:style>
  <w:style w:type="paragraph" w:customStyle="1" w:styleId="BowAlphaUpper1">
    <w:name w:val="Bow_Alpha Upper 1"/>
    <w:basedOn w:val="Normal"/>
    <w:qFormat/>
    <w:rsid w:val="00835F34"/>
    <w:pPr>
      <w:numPr>
        <w:numId w:val="14"/>
      </w:numPr>
    </w:pPr>
  </w:style>
  <w:style w:type="paragraph" w:customStyle="1" w:styleId="BowAlphaUpper2">
    <w:name w:val="Bow_Alpha Upper 2"/>
    <w:basedOn w:val="Normal"/>
    <w:qFormat/>
    <w:rsid w:val="00835F34"/>
    <w:pPr>
      <w:numPr>
        <w:numId w:val="15"/>
      </w:numPr>
    </w:pPr>
  </w:style>
  <w:style w:type="paragraph" w:customStyle="1" w:styleId="BowAlphaUpper3">
    <w:name w:val="Bow_Alpha Upper 3"/>
    <w:basedOn w:val="Normal"/>
    <w:qFormat/>
    <w:rsid w:val="00835F34"/>
    <w:pPr>
      <w:numPr>
        <w:numId w:val="16"/>
      </w:numPr>
    </w:pPr>
  </w:style>
  <w:style w:type="paragraph" w:customStyle="1" w:styleId="BowAlphaUpper4">
    <w:name w:val="Bow_Alpha Upper 4"/>
    <w:basedOn w:val="Normal"/>
    <w:qFormat/>
    <w:rsid w:val="00835F34"/>
    <w:pPr>
      <w:numPr>
        <w:numId w:val="17"/>
      </w:numPr>
    </w:pPr>
  </w:style>
  <w:style w:type="paragraph" w:customStyle="1" w:styleId="BowAlphaUpper5">
    <w:name w:val="Bow_Alpha Upper 5"/>
    <w:basedOn w:val="Normal"/>
    <w:qFormat/>
    <w:rsid w:val="00835F34"/>
    <w:pPr>
      <w:numPr>
        <w:numId w:val="18"/>
      </w:numPr>
    </w:pPr>
  </w:style>
  <w:style w:type="paragraph" w:customStyle="1" w:styleId="BowAlphaUpper6">
    <w:name w:val="Bow_Alpha Upper 6"/>
    <w:basedOn w:val="Normal"/>
    <w:qFormat/>
    <w:rsid w:val="00835F34"/>
    <w:pPr>
      <w:numPr>
        <w:numId w:val="19"/>
      </w:numPr>
    </w:pPr>
  </w:style>
  <w:style w:type="paragraph" w:customStyle="1" w:styleId="BowAlphaUpper7">
    <w:name w:val="Bow_Alpha Upper 7"/>
    <w:basedOn w:val="Normal"/>
    <w:qFormat/>
    <w:rsid w:val="00835F34"/>
    <w:pPr>
      <w:numPr>
        <w:numId w:val="20"/>
      </w:numPr>
    </w:pPr>
  </w:style>
  <w:style w:type="paragraph" w:customStyle="1" w:styleId="BowBullet1">
    <w:name w:val="Bow_Bullet 1"/>
    <w:basedOn w:val="Normal"/>
    <w:qFormat/>
    <w:rsid w:val="008E0FEF"/>
    <w:pPr>
      <w:numPr>
        <w:numId w:val="28"/>
      </w:numPr>
    </w:pPr>
  </w:style>
  <w:style w:type="paragraph" w:styleId="List">
    <w:name w:val="List"/>
    <w:basedOn w:val="Normal"/>
    <w:semiHidden/>
    <w:rsid w:val="002C59D0"/>
    <w:pPr>
      <w:ind w:left="283" w:hanging="283"/>
      <w:contextualSpacing/>
    </w:pPr>
  </w:style>
  <w:style w:type="paragraph" w:styleId="List2">
    <w:name w:val="List 2"/>
    <w:basedOn w:val="Normal"/>
    <w:semiHidden/>
    <w:rsid w:val="002C59D0"/>
    <w:pPr>
      <w:ind w:left="566" w:hanging="283"/>
      <w:contextualSpacing/>
    </w:pPr>
  </w:style>
  <w:style w:type="paragraph" w:styleId="List3">
    <w:name w:val="List 3"/>
    <w:basedOn w:val="Normal"/>
    <w:semiHidden/>
    <w:rsid w:val="002C59D0"/>
    <w:pPr>
      <w:ind w:left="849" w:hanging="283"/>
      <w:contextualSpacing/>
    </w:pPr>
  </w:style>
  <w:style w:type="paragraph" w:styleId="List4">
    <w:name w:val="List 4"/>
    <w:basedOn w:val="Normal"/>
    <w:semiHidden/>
    <w:rsid w:val="002C59D0"/>
    <w:pPr>
      <w:ind w:left="1132" w:hanging="283"/>
      <w:contextualSpacing/>
    </w:pPr>
  </w:style>
  <w:style w:type="paragraph" w:styleId="List5">
    <w:name w:val="List 5"/>
    <w:basedOn w:val="Normal"/>
    <w:semiHidden/>
    <w:rsid w:val="002C59D0"/>
    <w:pPr>
      <w:ind w:left="1415" w:hanging="283"/>
      <w:contextualSpacing/>
    </w:pPr>
  </w:style>
  <w:style w:type="paragraph" w:customStyle="1" w:styleId="BowRomanListSmall1">
    <w:name w:val="Bow_Roman List Small_1"/>
    <w:basedOn w:val="Normal"/>
    <w:qFormat/>
    <w:rsid w:val="00792F34"/>
    <w:pPr>
      <w:numPr>
        <w:numId w:val="35"/>
      </w:numPr>
    </w:pPr>
  </w:style>
  <w:style w:type="paragraph" w:customStyle="1" w:styleId="BowRomanListSmall2">
    <w:name w:val="Bow_Roman List Small_2"/>
    <w:basedOn w:val="Normal"/>
    <w:qFormat/>
    <w:rsid w:val="005F392A"/>
    <w:pPr>
      <w:numPr>
        <w:numId w:val="36"/>
      </w:numPr>
    </w:pPr>
  </w:style>
  <w:style w:type="paragraph" w:customStyle="1" w:styleId="BowRomanListSmall3">
    <w:name w:val="Bow_Roman List Small_3"/>
    <w:basedOn w:val="Normal"/>
    <w:qFormat/>
    <w:rsid w:val="00577216"/>
    <w:pPr>
      <w:numPr>
        <w:numId w:val="37"/>
      </w:numPr>
    </w:pPr>
  </w:style>
  <w:style w:type="paragraph" w:customStyle="1" w:styleId="BowRomanListSmall4">
    <w:name w:val="Bow_Roman List Small_4"/>
    <w:basedOn w:val="Normal"/>
    <w:qFormat/>
    <w:rsid w:val="00577216"/>
    <w:pPr>
      <w:numPr>
        <w:numId w:val="38"/>
      </w:numPr>
    </w:pPr>
  </w:style>
  <w:style w:type="paragraph" w:customStyle="1" w:styleId="BowRomanListSmall5">
    <w:name w:val="Bow_Roman List Small_5"/>
    <w:basedOn w:val="Normal"/>
    <w:qFormat/>
    <w:rsid w:val="00577216"/>
    <w:pPr>
      <w:numPr>
        <w:numId w:val="39"/>
      </w:numPr>
    </w:pPr>
  </w:style>
  <w:style w:type="paragraph" w:customStyle="1" w:styleId="BowRomanListSmall6">
    <w:name w:val="Bow_Roman List Small_6"/>
    <w:basedOn w:val="Normal"/>
    <w:qFormat/>
    <w:rsid w:val="00577216"/>
    <w:pPr>
      <w:numPr>
        <w:numId w:val="40"/>
      </w:numPr>
    </w:pPr>
  </w:style>
  <w:style w:type="paragraph" w:customStyle="1" w:styleId="BowRomanListSmall7">
    <w:name w:val="Bow_Roman List Small_7"/>
    <w:basedOn w:val="Normal"/>
    <w:qFormat/>
    <w:rsid w:val="00577216"/>
    <w:pPr>
      <w:numPr>
        <w:numId w:val="41"/>
      </w:numPr>
    </w:pPr>
  </w:style>
  <w:style w:type="paragraph" w:customStyle="1" w:styleId="BowUnnumberedHeading5Bold9">
    <w:name w:val="Bow_Unnumbered Heading 5 Bold 9"/>
    <w:basedOn w:val="Normal"/>
    <w:qFormat/>
    <w:rsid w:val="00377914"/>
    <w:pPr>
      <w:keepNext/>
    </w:pPr>
    <w:rPr>
      <w:b/>
    </w:rPr>
  </w:style>
  <w:style w:type="paragraph" w:customStyle="1" w:styleId="BowUnnumberedHeading6Italics9">
    <w:name w:val="Bow_Unnumbered Heading 6 Italics 9"/>
    <w:basedOn w:val="Normal"/>
    <w:qFormat/>
    <w:rsid w:val="005F4CDD"/>
    <w:pPr>
      <w:keepNext/>
    </w:pPr>
    <w:rPr>
      <w:i/>
    </w:rPr>
  </w:style>
  <w:style w:type="paragraph" w:customStyle="1" w:styleId="BowUnnumberedHeading7Underline9">
    <w:name w:val="Bow_Unnumbered Heading 7 Underline 9"/>
    <w:basedOn w:val="Normal"/>
    <w:qFormat/>
    <w:rsid w:val="00377914"/>
    <w:pPr>
      <w:keepNext/>
    </w:pPr>
    <w:rPr>
      <w:u w:val="single"/>
    </w:rPr>
  </w:style>
  <w:style w:type="paragraph" w:customStyle="1" w:styleId="BowRecitalBracketsNumber">
    <w:name w:val="Bow_Recital Brackets Number"/>
    <w:basedOn w:val="BowRomanListBig1"/>
    <w:qFormat/>
    <w:rsid w:val="000F1ED4"/>
    <w:pPr>
      <w:numPr>
        <w:numId w:val="42"/>
      </w:numPr>
    </w:pPr>
  </w:style>
  <w:style w:type="paragraph" w:customStyle="1" w:styleId="BowRecitalBracketsAlpha">
    <w:name w:val="Bow_Recital Brackets Alpha"/>
    <w:basedOn w:val="BowAlphaUpper1"/>
    <w:qFormat/>
    <w:rsid w:val="001201E5"/>
    <w:pPr>
      <w:numPr>
        <w:numId w:val="43"/>
      </w:numPr>
      <w:tabs>
        <w:tab w:val="clear" w:pos="851"/>
        <w:tab w:val="left" w:pos="567"/>
      </w:tabs>
      <w:ind w:left="567" w:hanging="567"/>
    </w:pPr>
  </w:style>
  <w:style w:type="paragraph" w:customStyle="1" w:styleId="BowAnnexList1AltShiftL">
    <w:name w:val="Bow_AnnexList 1 Alt+Shift+L"/>
    <w:basedOn w:val="Normal"/>
    <w:qFormat/>
    <w:rsid w:val="008E0A4F"/>
    <w:pPr>
      <w:numPr>
        <w:numId w:val="44"/>
      </w:numPr>
    </w:pPr>
  </w:style>
  <w:style w:type="paragraph" w:customStyle="1" w:styleId="BowAnnexList2AltShiftK">
    <w:name w:val="Bow_AnnexList 2 Alt+Shift+K"/>
    <w:basedOn w:val="BowAnnexList1AltShiftL"/>
    <w:qFormat/>
    <w:rsid w:val="008E0A4F"/>
    <w:pPr>
      <w:numPr>
        <w:ilvl w:val="1"/>
      </w:numPr>
    </w:pPr>
  </w:style>
  <w:style w:type="paragraph" w:customStyle="1" w:styleId="BowAnnexList3AltShiftJ">
    <w:name w:val="Bow_AnnexList 3 Alt+Shift+J"/>
    <w:basedOn w:val="BowAnnexList2AltShiftK"/>
    <w:qFormat/>
    <w:rsid w:val="008E0A4F"/>
    <w:pPr>
      <w:numPr>
        <w:ilvl w:val="2"/>
      </w:numPr>
    </w:pPr>
  </w:style>
  <w:style w:type="paragraph" w:customStyle="1" w:styleId="BowAnnexList4AltShiftH">
    <w:name w:val="Bow_AnnexList 4 Alt+Shift+H"/>
    <w:basedOn w:val="BowAnnexList3AltShiftJ"/>
    <w:qFormat/>
    <w:rsid w:val="008E0A4F"/>
    <w:pPr>
      <w:numPr>
        <w:ilvl w:val="3"/>
      </w:numPr>
    </w:pPr>
  </w:style>
  <w:style w:type="paragraph" w:customStyle="1" w:styleId="BowAnnexList5AltShiftG">
    <w:name w:val="Bow_AnnexList 5 Alt+Shift+G"/>
    <w:basedOn w:val="BalloonText"/>
    <w:qFormat/>
    <w:rsid w:val="00DE2370"/>
    <w:pPr>
      <w:numPr>
        <w:ilvl w:val="4"/>
        <w:numId w:val="44"/>
      </w:numPr>
      <w:spacing w:after="200" w:line="360" w:lineRule="auto"/>
    </w:pPr>
    <w:rPr>
      <w:sz w:val="18"/>
    </w:rPr>
  </w:style>
  <w:style w:type="paragraph" w:customStyle="1" w:styleId="BowAnnexList6AltShiftF">
    <w:name w:val="Bow_AnnexList 6 Alt+Shift+F"/>
    <w:basedOn w:val="BowAnnexList5AltShiftG"/>
    <w:qFormat/>
    <w:rsid w:val="0017403A"/>
    <w:pPr>
      <w:numPr>
        <w:ilvl w:val="5"/>
      </w:numPr>
    </w:pPr>
  </w:style>
  <w:style w:type="paragraph" w:customStyle="1" w:styleId="BowAnnexList7AltShiftD">
    <w:name w:val="Bow_AnnexList 7Alt+Shift+D"/>
    <w:basedOn w:val="BowAnnexList6AltShiftF"/>
    <w:qFormat/>
    <w:rsid w:val="004E3FF1"/>
    <w:pPr>
      <w:numPr>
        <w:ilvl w:val="6"/>
      </w:numPr>
    </w:pPr>
  </w:style>
  <w:style w:type="table" w:customStyle="1" w:styleId="BLTable">
    <w:name w:val="BL Table"/>
    <w:basedOn w:val="TableNormal"/>
    <w:uiPriority w:val="99"/>
    <w:rsid w:val="00265D3B"/>
    <w:pPr>
      <w:spacing w:after="0" w:line="240" w:lineRule="auto"/>
    </w:pPr>
    <w:tblPr>
      <w:tblBorders>
        <w:top w:val="single" w:sz="12" w:space="0" w:color="002855"/>
        <w:left w:val="single" w:sz="12" w:space="0" w:color="002855"/>
        <w:bottom w:val="single" w:sz="12" w:space="0" w:color="002855"/>
        <w:right w:val="single" w:sz="12" w:space="0" w:color="002855"/>
        <w:insideH w:val="single" w:sz="12" w:space="0" w:color="002855"/>
        <w:insideV w:val="single" w:sz="12" w:space="0" w:color="002855"/>
      </w:tblBorders>
    </w:tblPr>
    <w:tcPr>
      <w:shd w:val="clear" w:color="auto" w:fill="auto"/>
    </w:tcPr>
    <w:tblStylePr w:type="firstRow">
      <w:rPr>
        <w:b/>
      </w:rPr>
    </w:tblStylePr>
  </w:style>
  <w:style w:type="character" w:customStyle="1" w:styleId="Heading2Char">
    <w:name w:val="Heading 2 Char"/>
    <w:basedOn w:val="DefaultParagraphFont"/>
    <w:link w:val="Heading2"/>
    <w:uiPriority w:val="9"/>
    <w:rsid w:val="00197E89"/>
    <w:rPr>
      <w:rFonts w:asciiTheme="majorHAnsi" w:eastAsiaTheme="majorEastAsia" w:hAnsiTheme="majorHAnsi" w:cstheme="majorBidi"/>
      <w:b/>
      <w:bCs/>
      <w:color w:val="4F81BD" w:themeColor="accent1"/>
      <w:sz w:val="26"/>
      <w:szCs w:val="26"/>
    </w:rPr>
  </w:style>
  <w:style w:type="paragraph" w:styleId="TOC2">
    <w:name w:val="toc 2"/>
    <w:aliases w:val="Bow_TOC 2"/>
    <w:basedOn w:val="Normal"/>
    <w:next w:val="Normal"/>
    <w:autoRedefine/>
    <w:uiPriority w:val="39"/>
    <w:rsid w:val="006C373B"/>
    <w:pPr>
      <w:tabs>
        <w:tab w:val="left" w:pos="567"/>
        <w:tab w:val="right" w:leader="dot" w:pos="9639"/>
      </w:tabs>
      <w:spacing w:after="0" w:line="240" w:lineRule="auto"/>
      <w:ind w:left="567" w:hanging="567"/>
    </w:pPr>
  </w:style>
  <w:style w:type="character" w:styleId="Hyperlink">
    <w:name w:val="Hyperlink"/>
    <w:basedOn w:val="DefaultParagraphFont"/>
    <w:uiPriority w:val="99"/>
    <w:unhideWhenUsed/>
    <w:rsid w:val="00C2723C"/>
    <w:rPr>
      <w:rFonts w:ascii="Century Gothic" w:hAnsi="Century Gothic"/>
      <w:color w:val="0000FF" w:themeColor="hyperlink"/>
      <w:sz w:val="18"/>
      <w:u w:val="single"/>
    </w:rPr>
  </w:style>
  <w:style w:type="paragraph" w:styleId="BalloonText">
    <w:name w:val="Balloon Text"/>
    <w:basedOn w:val="Normal"/>
    <w:link w:val="BalloonTextChar"/>
    <w:semiHidden/>
    <w:rsid w:val="00277601"/>
    <w:pPr>
      <w:spacing w:after="0" w:line="240" w:lineRule="auto"/>
    </w:pPr>
    <w:rPr>
      <w:rFonts w:cs="Tahoma"/>
      <w:sz w:val="16"/>
      <w:szCs w:val="16"/>
    </w:rPr>
  </w:style>
  <w:style w:type="character" w:customStyle="1" w:styleId="BalloonTextChar">
    <w:name w:val="Balloon Text Char"/>
    <w:basedOn w:val="DefaultParagraphFont"/>
    <w:link w:val="BalloonText"/>
    <w:semiHidden/>
    <w:rsid w:val="00277601"/>
    <w:rPr>
      <w:rFonts w:cs="Tahoma"/>
      <w:sz w:val="16"/>
      <w:szCs w:val="16"/>
    </w:rPr>
  </w:style>
  <w:style w:type="paragraph" w:customStyle="1" w:styleId="BowUnnumberedTitleHeading2">
    <w:name w:val="Bow_Unnumbered Title Heading 2"/>
    <w:basedOn w:val="Normal"/>
    <w:next w:val="BowIndentAlt"/>
    <w:rsid w:val="00093F2D"/>
    <w:pPr>
      <w:keepNext/>
    </w:pPr>
    <w:rPr>
      <w:b/>
      <w:color w:val="002855"/>
      <w:sz w:val="20"/>
    </w:rPr>
  </w:style>
  <w:style w:type="paragraph" w:styleId="Header">
    <w:name w:val="header"/>
    <w:basedOn w:val="Normal"/>
    <w:link w:val="HeaderChar"/>
    <w:rsid w:val="005F392A"/>
    <w:pPr>
      <w:tabs>
        <w:tab w:val="center" w:pos="4513"/>
        <w:tab w:val="right" w:pos="9026"/>
      </w:tabs>
      <w:spacing w:after="0" w:line="240" w:lineRule="auto"/>
    </w:pPr>
  </w:style>
  <w:style w:type="character" w:customStyle="1" w:styleId="HeaderChar">
    <w:name w:val="Header Char"/>
    <w:basedOn w:val="DefaultParagraphFont"/>
    <w:link w:val="Header"/>
    <w:rsid w:val="005F392A"/>
  </w:style>
  <w:style w:type="paragraph" w:customStyle="1" w:styleId="BowRecitalBracketsLower">
    <w:name w:val="Bow_Recital Brackets Lower"/>
    <w:basedOn w:val="Normal"/>
    <w:qFormat/>
    <w:rsid w:val="00A24E52"/>
    <w:pPr>
      <w:numPr>
        <w:numId w:val="45"/>
      </w:numPr>
      <w:tabs>
        <w:tab w:val="clear" w:pos="1287"/>
        <w:tab w:val="left" w:pos="1134"/>
      </w:tabs>
      <w:ind w:left="1134"/>
    </w:pPr>
  </w:style>
  <w:style w:type="paragraph" w:customStyle="1" w:styleId="BowAnnexHeading-CenterCtrl1">
    <w:name w:val="Bow_AnnexHeading - Center Ctrl+1"/>
    <w:basedOn w:val="Normal"/>
    <w:qFormat/>
    <w:rsid w:val="00A41181"/>
    <w:pPr>
      <w:keepNext/>
      <w:jc w:val="center"/>
    </w:pPr>
    <w:rPr>
      <w:b/>
      <w:caps/>
    </w:rPr>
  </w:style>
  <w:style w:type="character" w:customStyle="1" w:styleId="BowLevel2HeadingAltAChar">
    <w:name w:val="Bow_Level 2 Heading Alt+A Char"/>
    <w:basedOn w:val="DefaultParagraphFont"/>
    <w:link w:val="BowLevel2HeadingAltA"/>
    <w:rsid w:val="005F4CDD"/>
    <w:rPr>
      <w:lang w:val="en-ZA"/>
    </w:rPr>
  </w:style>
  <w:style w:type="paragraph" w:styleId="ListNumber2">
    <w:name w:val="List Number 2"/>
    <w:basedOn w:val="Normal"/>
    <w:rsid w:val="0085308A"/>
    <w:pPr>
      <w:numPr>
        <w:numId w:val="46"/>
      </w:numPr>
      <w:contextualSpacing/>
    </w:pPr>
  </w:style>
  <w:style w:type="character" w:customStyle="1" w:styleId="BowLevel1HeadingAltQChar">
    <w:name w:val="Bow_Level 1 Heading Alt+Q Char"/>
    <w:basedOn w:val="DefaultParagraphFont"/>
    <w:link w:val="BowLevel1HeadingAltQ"/>
    <w:rsid w:val="003D726C"/>
    <w:rPr>
      <w:b/>
      <w:caps/>
    </w:rPr>
  </w:style>
  <w:style w:type="paragraph" w:styleId="ListParagraph">
    <w:name w:val="List Paragraph"/>
    <w:basedOn w:val="Normal"/>
    <w:uiPriority w:val="34"/>
    <w:qFormat/>
    <w:rsid w:val="006B12A8"/>
    <w:pPr>
      <w:ind w:left="720"/>
      <w:contextualSpacing/>
    </w:pPr>
  </w:style>
  <w:style w:type="paragraph" w:customStyle="1" w:styleId="BowLevel1ListAlt">
    <w:name w:val="Bow_Level 1 List Alt+["/>
    <w:basedOn w:val="Normal"/>
    <w:rsid w:val="00E20A1E"/>
    <w:pPr>
      <w:numPr>
        <w:numId w:val="47"/>
      </w:numPr>
      <w:tabs>
        <w:tab w:val="clear" w:pos="7938"/>
        <w:tab w:val="num" w:pos="567"/>
      </w:tabs>
      <w:ind w:left="567"/>
    </w:pPr>
  </w:style>
  <w:style w:type="paragraph" w:customStyle="1" w:styleId="BowLevel2ListAlt">
    <w:name w:val="Bow_Level 2 List Alt ]"/>
    <w:basedOn w:val="BowLevel2HeadingAltA"/>
    <w:link w:val="BowLevel2ListAltChar"/>
    <w:rsid w:val="00D7569D"/>
    <w:pPr>
      <w:numPr>
        <w:numId w:val="47"/>
      </w:numPr>
    </w:pPr>
  </w:style>
  <w:style w:type="paragraph" w:customStyle="1" w:styleId="BowLevel3ListAlt">
    <w:name w:val="Bow_Level 3 List Alt+'"/>
    <w:basedOn w:val="BowLevel3HeadingAltZ"/>
    <w:link w:val="BowLevel3ListAltChar"/>
    <w:rsid w:val="00D7569D"/>
    <w:pPr>
      <w:numPr>
        <w:numId w:val="47"/>
      </w:numPr>
    </w:pPr>
  </w:style>
  <w:style w:type="paragraph" w:customStyle="1" w:styleId="BowLevel4ListAlt">
    <w:name w:val="Bow_Level 4 List Alt+/"/>
    <w:basedOn w:val="BowLevel4HeadingAltX"/>
    <w:rsid w:val="005C1D1D"/>
    <w:pPr>
      <w:numPr>
        <w:numId w:val="47"/>
      </w:numPr>
    </w:pPr>
  </w:style>
  <w:style w:type="paragraph" w:customStyle="1" w:styleId="BowLevel5ListAlt">
    <w:name w:val="Bow_Level 5 List Alt+."/>
    <w:basedOn w:val="BowLevel5HeadingAltC"/>
    <w:rsid w:val="005C1D1D"/>
    <w:pPr>
      <w:numPr>
        <w:numId w:val="47"/>
      </w:numPr>
    </w:pPr>
  </w:style>
  <w:style w:type="paragraph" w:customStyle="1" w:styleId="BowLevel6ListAlt">
    <w:name w:val="Bow_Level 6 List Alt+"/>
    <w:basedOn w:val="BowLevel6HeadingAltV"/>
    <w:rsid w:val="005C1D1D"/>
    <w:pPr>
      <w:numPr>
        <w:numId w:val="47"/>
      </w:numPr>
    </w:pPr>
  </w:style>
  <w:style w:type="paragraph" w:customStyle="1" w:styleId="BowLevel7ListAltM">
    <w:name w:val="Bow_Level 7 List Alt+M"/>
    <w:basedOn w:val="BowLevel7HeadingAltB"/>
    <w:rsid w:val="005C1D1D"/>
    <w:pPr>
      <w:numPr>
        <w:numId w:val="47"/>
      </w:numPr>
    </w:pPr>
  </w:style>
  <w:style w:type="character" w:customStyle="1" w:styleId="BowLevel2ListAltChar">
    <w:name w:val="Bow_Level 2 List Alt ] Char"/>
    <w:basedOn w:val="BowLevel2HeadingAltAChar"/>
    <w:link w:val="BowLevel2ListAlt"/>
    <w:rsid w:val="00D7569D"/>
    <w:rPr>
      <w:lang w:val="en-ZA"/>
    </w:rPr>
  </w:style>
  <w:style w:type="character" w:customStyle="1" w:styleId="BowLevel3HeadingAltZChar">
    <w:name w:val="Bow_Level 3 Heading Alt+Z Char"/>
    <w:basedOn w:val="DefaultParagraphFont"/>
    <w:link w:val="BowLevel3HeadingAltZ"/>
    <w:rsid w:val="005F4CDD"/>
  </w:style>
  <w:style w:type="character" w:customStyle="1" w:styleId="BowLevel3ListAltChar">
    <w:name w:val="Bow_Level 3 List Alt+' Char"/>
    <w:basedOn w:val="BowLevel3HeadingAltZChar"/>
    <w:link w:val="BowLevel3ListAlt"/>
    <w:rsid w:val="00D7569D"/>
  </w:style>
  <w:style w:type="table" w:styleId="TableSimple2">
    <w:name w:val="Table Simple 2"/>
    <w:basedOn w:val="TableNormal"/>
    <w:rsid w:val="0027760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BowHC1AltCtrlNum1">
    <w:name w:val="Bow_HC1 Alt+Ctrl+Num1"/>
    <w:basedOn w:val="BowAnnexList1AltShiftL"/>
    <w:qFormat/>
    <w:rsid w:val="00C832AF"/>
    <w:pPr>
      <w:spacing w:after="0" w:line="480" w:lineRule="auto"/>
    </w:pPr>
    <w:rPr>
      <w:rFonts w:ascii="Arial" w:hAnsi="Arial"/>
      <w:sz w:val="24"/>
    </w:rPr>
  </w:style>
  <w:style w:type="paragraph" w:customStyle="1" w:styleId="BowHC2AltCtrlNum2">
    <w:name w:val="Bow_HC2 Alt+Ctrl+Num2"/>
    <w:basedOn w:val="BowAnnexList2AltShiftK"/>
    <w:qFormat/>
    <w:rsid w:val="00C832AF"/>
    <w:pPr>
      <w:spacing w:after="0" w:line="480" w:lineRule="auto"/>
    </w:pPr>
    <w:rPr>
      <w:rFonts w:ascii="Arial" w:hAnsi="Arial"/>
      <w:sz w:val="24"/>
    </w:rPr>
  </w:style>
  <w:style w:type="paragraph" w:customStyle="1" w:styleId="BowHC3AltCtrlNum3">
    <w:name w:val="Bow_HC3 Alt+Ctrl+Num3"/>
    <w:basedOn w:val="BowAnnexList3AltShiftJ"/>
    <w:qFormat/>
    <w:rsid w:val="00C832AF"/>
    <w:pPr>
      <w:spacing w:after="0" w:line="480" w:lineRule="auto"/>
    </w:pPr>
    <w:rPr>
      <w:rFonts w:ascii="Arial" w:hAnsi="Arial"/>
      <w:sz w:val="24"/>
    </w:rPr>
  </w:style>
  <w:style w:type="paragraph" w:customStyle="1" w:styleId="BowHC4AltCtrlNum4">
    <w:name w:val="Bow_HC4 Alt+Ctrl+Num4"/>
    <w:basedOn w:val="BowAnnexList4AltShiftH"/>
    <w:qFormat/>
    <w:rsid w:val="00C832AF"/>
    <w:pPr>
      <w:spacing w:after="0" w:line="480" w:lineRule="auto"/>
    </w:pPr>
    <w:rPr>
      <w:rFonts w:ascii="Arial" w:hAnsi="Arial"/>
      <w:sz w:val="24"/>
    </w:rPr>
  </w:style>
  <w:style w:type="paragraph" w:customStyle="1" w:styleId="BowHC5AltCtrlNum5">
    <w:name w:val="Bow_HC5 Alt+Ctrl+Num5"/>
    <w:basedOn w:val="BowAnnexList5AltShiftG"/>
    <w:qFormat/>
    <w:rsid w:val="00C832AF"/>
    <w:pPr>
      <w:spacing w:after="0" w:line="480" w:lineRule="auto"/>
    </w:pPr>
    <w:rPr>
      <w:rFonts w:ascii="Arial" w:hAnsi="Arial"/>
      <w:sz w:val="24"/>
    </w:rPr>
  </w:style>
  <w:style w:type="paragraph" w:customStyle="1" w:styleId="BowHC6AltCtrlNum6">
    <w:name w:val="Bow_HC6 Alt+Ctrl+Num6"/>
    <w:basedOn w:val="BowAnnexList6AltShiftF"/>
    <w:qFormat/>
    <w:rsid w:val="00C832AF"/>
    <w:pPr>
      <w:spacing w:after="0" w:line="480" w:lineRule="auto"/>
    </w:pPr>
    <w:rPr>
      <w:rFonts w:ascii="Arial" w:hAnsi="Arial"/>
      <w:sz w:val="24"/>
    </w:rPr>
  </w:style>
  <w:style w:type="paragraph" w:customStyle="1" w:styleId="BowHC7AltCtrlNum7">
    <w:name w:val="Bow_HC7 Alt+Ctrl+Num7"/>
    <w:basedOn w:val="BowAnnexList7AltShiftD"/>
    <w:qFormat/>
    <w:rsid w:val="00C832AF"/>
    <w:pPr>
      <w:spacing w:after="0" w:line="480" w:lineRule="auto"/>
    </w:pPr>
    <w:rPr>
      <w:rFonts w:ascii="Arial" w:hAnsi="Arial"/>
      <w:sz w:val="24"/>
    </w:rPr>
  </w:style>
  <w:style w:type="paragraph" w:customStyle="1" w:styleId="BowHCNormalCrlNum0">
    <w:name w:val="Bow_HC Normal Crl+Num0"/>
    <w:basedOn w:val="BowIndentAlt"/>
    <w:qFormat/>
    <w:rsid w:val="00652544"/>
    <w:pPr>
      <w:spacing w:after="0" w:line="480" w:lineRule="auto"/>
    </w:pPr>
    <w:rPr>
      <w:rFonts w:ascii="Arial" w:hAnsi="Arial"/>
      <w:sz w:val="24"/>
    </w:rPr>
  </w:style>
  <w:style w:type="paragraph" w:styleId="NoSpacing">
    <w:name w:val="No Spacing"/>
    <w:link w:val="NoSpacingChar"/>
    <w:uiPriority w:val="1"/>
    <w:qFormat/>
    <w:rsid w:val="008329B2"/>
    <w:pPr>
      <w:spacing w:after="0"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8329B2"/>
    <w:rPr>
      <w:rFonts w:ascii="Times New Roman" w:hAnsi="Times New Roman"/>
      <w:sz w:val="24"/>
      <w:szCs w:val="24"/>
    </w:rPr>
  </w:style>
  <w:style w:type="paragraph" w:styleId="EndnoteText">
    <w:name w:val="endnote text"/>
    <w:aliases w:val="Bow_Endnote Text,BL_Endnote Text"/>
    <w:basedOn w:val="Normal"/>
    <w:link w:val="EndnoteTextChar"/>
    <w:uiPriority w:val="99"/>
    <w:rsid w:val="00391D43"/>
    <w:pPr>
      <w:tabs>
        <w:tab w:val="left" w:pos="284"/>
      </w:tabs>
      <w:spacing w:after="40" w:line="240" w:lineRule="auto"/>
      <w:ind w:left="284"/>
    </w:pPr>
    <w:rPr>
      <w:sz w:val="14"/>
      <w:szCs w:val="20"/>
    </w:rPr>
  </w:style>
  <w:style w:type="character" w:customStyle="1" w:styleId="EndnoteTextChar">
    <w:name w:val="Endnote Text Char"/>
    <w:aliases w:val="Bow_Endnote Text Char,BL_Endnote Text Char"/>
    <w:basedOn w:val="DefaultParagraphFont"/>
    <w:link w:val="EndnoteText"/>
    <w:uiPriority w:val="99"/>
    <w:rsid w:val="00391D43"/>
    <w:rPr>
      <w:sz w:val="14"/>
      <w:szCs w:val="20"/>
    </w:rPr>
  </w:style>
  <w:style w:type="paragraph" w:customStyle="1" w:styleId="JUGMENTNUMBERED">
    <w:name w:val="JUGMENT NUMBERED"/>
    <w:basedOn w:val="Normal"/>
    <w:uiPriority w:val="99"/>
    <w:rsid w:val="009F6BD9"/>
    <w:pPr>
      <w:numPr>
        <w:numId w:val="54"/>
      </w:numPr>
      <w:spacing w:after="0" w:line="480" w:lineRule="auto"/>
    </w:pPr>
    <w:rPr>
      <w:rFonts w:ascii="Times New Roman" w:hAnsi="Times New Roman"/>
      <w:sz w:val="26"/>
      <w:szCs w:val="26"/>
      <w:lang w:eastAsia="en-ZA"/>
    </w:rPr>
  </w:style>
  <w:style w:type="paragraph" w:customStyle="1" w:styleId="western">
    <w:name w:val="western"/>
    <w:basedOn w:val="Normal"/>
    <w:rsid w:val="00E727CC"/>
    <w:pPr>
      <w:spacing w:before="100" w:beforeAutospacing="1" w:after="100" w:afterAutospacing="1" w:line="240" w:lineRule="auto"/>
      <w:jc w:val="left"/>
    </w:pPr>
    <w:rPr>
      <w:rFonts w:ascii="Times New Roman" w:hAnsi="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9258">
      <w:bodyDiv w:val="1"/>
      <w:marLeft w:val="0"/>
      <w:marRight w:val="0"/>
      <w:marTop w:val="0"/>
      <w:marBottom w:val="0"/>
      <w:divBdr>
        <w:top w:val="none" w:sz="0" w:space="0" w:color="auto"/>
        <w:left w:val="none" w:sz="0" w:space="0" w:color="auto"/>
        <w:bottom w:val="none" w:sz="0" w:space="0" w:color="auto"/>
        <w:right w:val="none" w:sz="0" w:space="0" w:color="auto"/>
      </w:divBdr>
    </w:div>
    <w:div w:id="649867391">
      <w:bodyDiv w:val="1"/>
      <w:marLeft w:val="0"/>
      <w:marRight w:val="0"/>
      <w:marTop w:val="0"/>
      <w:marBottom w:val="0"/>
      <w:divBdr>
        <w:top w:val="none" w:sz="0" w:space="0" w:color="auto"/>
        <w:left w:val="none" w:sz="0" w:space="0" w:color="auto"/>
        <w:bottom w:val="none" w:sz="0" w:space="0" w:color="auto"/>
        <w:right w:val="none" w:sz="0" w:space="0" w:color="auto"/>
      </w:divBdr>
    </w:div>
    <w:div w:id="749234567">
      <w:bodyDiv w:val="1"/>
      <w:marLeft w:val="0"/>
      <w:marRight w:val="0"/>
      <w:marTop w:val="0"/>
      <w:marBottom w:val="0"/>
      <w:divBdr>
        <w:top w:val="none" w:sz="0" w:space="0" w:color="auto"/>
        <w:left w:val="none" w:sz="0" w:space="0" w:color="auto"/>
        <w:bottom w:val="none" w:sz="0" w:space="0" w:color="auto"/>
        <w:right w:val="none" w:sz="0" w:space="0" w:color="auto"/>
      </w:divBdr>
    </w:div>
    <w:div w:id="826358288">
      <w:bodyDiv w:val="1"/>
      <w:marLeft w:val="0"/>
      <w:marRight w:val="0"/>
      <w:marTop w:val="0"/>
      <w:marBottom w:val="0"/>
      <w:divBdr>
        <w:top w:val="none" w:sz="0" w:space="0" w:color="auto"/>
        <w:left w:val="none" w:sz="0" w:space="0" w:color="auto"/>
        <w:bottom w:val="none" w:sz="0" w:space="0" w:color="auto"/>
        <w:right w:val="none" w:sz="0" w:space="0" w:color="auto"/>
      </w:divBdr>
    </w:div>
    <w:div w:id="1072318379">
      <w:bodyDiv w:val="1"/>
      <w:marLeft w:val="0"/>
      <w:marRight w:val="0"/>
      <w:marTop w:val="0"/>
      <w:marBottom w:val="0"/>
      <w:divBdr>
        <w:top w:val="none" w:sz="0" w:space="0" w:color="auto"/>
        <w:left w:val="none" w:sz="0" w:space="0" w:color="auto"/>
        <w:bottom w:val="none" w:sz="0" w:space="0" w:color="auto"/>
        <w:right w:val="none" w:sz="0" w:space="0" w:color="auto"/>
      </w:divBdr>
    </w:div>
    <w:div w:id="11472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2855"/>
      </a:dk2>
      <a:lt2>
        <a:srgbClr val="C97146"/>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9DC79-46F7-4162-8F36-F7648C5E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1204</Words>
  <Characters>7230</Characters>
  <Application>Microsoft Office Word</Application>
  <DocSecurity>0</DocSecurity>
  <Lines>602</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Bowmans</dc:creator>
  <cp:keywords/>
  <dc:description/>
  <cp:lastModifiedBy>Mariana Anguelov</cp:lastModifiedBy>
  <cp:revision>2</cp:revision>
  <cp:lastPrinted>2022-09-22T06:52:00Z</cp:lastPrinted>
  <dcterms:created xsi:type="dcterms:W3CDTF">2023-01-03T12:39:00Z</dcterms:created>
  <dcterms:modified xsi:type="dcterms:W3CDTF">2023-01-03T12:39:00Z</dcterms:modified>
</cp:coreProperties>
</file>