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264A5C" w14:textId="77777777" w:rsidR="001565DD" w:rsidRPr="00DB5058" w:rsidRDefault="001565DD" w:rsidP="009E7D85">
      <w:pPr>
        <w:spacing w:line="360" w:lineRule="auto"/>
        <w:jc w:val="both"/>
        <w:rPr>
          <w:rFonts w:ascii="Times New Roman" w:hAnsi="Times New Roman" w:cs="Times New Roman"/>
          <w:sz w:val="26"/>
          <w:szCs w:val="26"/>
        </w:rPr>
      </w:pPr>
      <w:bookmarkStart w:id="0" w:name="_GoBack"/>
      <w:bookmarkEnd w:id="0"/>
    </w:p>
    <w:p w14:paraId="473A4502" w14:textId="1BAC5696" w:rsidR="001565DD" w:rsidRPr="00DB5058" w:rsidRDefault="001565DD" w:rsidP="009E7D85">
      <w:pPr>
        <w:spacing w:line="360" w:lineRule="auto"/>
        <w:jc w:val="center"/>
        <w:rPr>
          <w:rFonts w:ascii="Times New Roman" w:eastAsia="Arial" w:hAnsi="Times New Roman" w:cs="Times New Roman"/>
          <w:b/>
          <w:sz w:val="26"/>
          <w:szCs w:val="26"/>
        </w:rPr>
      </w:pPr>
      <w:r w:rsidRPr="00DB5058">
        <w:rPr>
          <w:rFonts w:ascii="Times New Roman" w:eastAsia="Arial" w:hAnsi="Times New Roman" w:cs="Times New Roman"/>
          <w:b/>
          <w:sz w:val="26"/>
          <w:szCs w:val="26"/>
        </w:rPr>
        <w:t>REPUBLIC OF SOUTH AFRICA</w:t>
      </w:r>
    </w:p>
    <w:p w14:paraId="2176420F" w14:textId="77777777" w:rsidR="001565DD" w:rsidRPr="00DB5058" w:rsidRDefault="001565DD" w:rsidP="009E7D85">
      <w:pPr>
        <w:spacing w:line="360" w:lineRule="auto"/>
        <w:jc w:val="center"/>
        <w:rPr>
          <w:rFonts w:ascii="Times New Roman" w:eastAsia="Arial Black" w:hAnsi="Times New Roman" w:cs="Times New Roman"/>
          <w:b/>
          <w:sz w:val="26"/>
          <w:szCs w:val="26"/>
        </w:rPr>
      </w:pPr>
      <w:r w:rsidRPr="00DB5058">
        <w:rPr>
          <w:rFonts w:ascii="Times New Roman" w:eastAsia="Arial Black" w:hAnsi="Times New Roman" w:cs="Times New Roman"/>
          <w:b/>
          <w:noProof/>
          <w:sz w:val="26"/>
          <w:szCs w:val="26"/>
          <w:lang w:val="en-US"/>
        </w:rPr>
        <w:drawing>
          <wp:inline distT="0" distB="0" distL="0" distR="0" wp14:anchorId="502D8D82" wp14:editId="7E9A969B">
            <wp:extent cx="1362075" cy="136207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362075" cy="1362075"/>
                    </a:xfrm>
                    <a:prstGeom prst="rect">
                      <a:avLst/>
                    </a:prstGeom>
                    <a:ln/>
                  </pic:spPr>
                </pic:pic>
              </a:graphicData>
            </a:graphic>
          </wp:inline>
        </w:drawing>
      </w:r>
    </w:p>
    <w:p w14:paraId="50D0F53E" w14:textId="3D8280B9" w:rsidR="001565DD" w:rsidRPr="00DB5058" w:rsidRDefault="001565DD" w:rsidP="009E7D85">
      <w:pPr>
        <w:spacing w:line="360" w:lineRule="auto"/>
        <w:jc w:val="center"/>
        <w:rPr>
          <w:rFonts w:ascii="Times New Roman" w:eastAsia="Arial" w:hAnsi="Times New Roman" w:cs="Times New Roman"/>
          <w:b/>
          <w:sz w:val="26"/>
          <w:szCs w:val="26"/>
        </w:rPr>
      </w:pPr>
      <w:r w:rsidRPr="00DB5058">
        <w:rPr>
          <w:rFonts w:ascii="Times New Roman" w:eastAsia="Arial" w:hAnsi="Times New Roman" w:cs="Times New Roman"/>
          <w:b/>
          <w:sz w:val="26"/>
          <w:szCs w:val="26"/>
        </w:rPr>
        <w:t>IN THE HIGH COURT OF SOUTH AFRICA,</w:t>
      </w:r>
    </w:p>
    <w:p w14:paraId="7B5D2369" w14:textId="2329FE4F" w:rsidR="001565DD" w:rsidRPr="00DB5058" w:rsidRDefault="001565DD" w:rsidP="009E7D85">
      <w:pPr>
        <w:spacing w:line="360" w:lineRule="auto"/>
        <w:jc w:val="center"/>
        <w:rPr>
          <w:rFonts w:ascii="Times New Roman" w:eastAsia="Arial" w:hAnsi="Times New Roman" w:cs="Times New Roman"/>
          <w:b/>
          <w:sz w:val="26"/>
          <w:szCs w:val="26"/>
        </w:rPr>
      </w:pPr>
      <w:r w:rsidRPr="00DB5058">
        <w:rPr>
          <w:rFonts w:ascii="Times New Roman" w:eastAsia="Arial" w:hAnsi="Times New Roman" w:cs="Times New Roman"/>
          <w:b/>
          <w:sz w:val="26"/>
          <w:szCs w:val="26"/>
        </w:rPr>
        <w:t>GAUTENG DIVISION, JOHANNESBURG</w:t>
      </w:r>
    </w:p>
    <w:p w14:paraId="12680192" w14:textId="77777777" w:rsidR="00DB5058" w:rsidRDefault="00DB5058" w:rsidP="009E7D85">
      <w:pPr>
        <w:spacing w:after="0" w:line="360" w:lineRule="auto"/>
        <w:jc w:val="right"/>
        <w:rPr>
          <w:rFonts w:ascii="Times New Roman" w:hAnsi="Times New Roman" w:cs="Times New Roman"/>
          <w:b/>
          <w:sz w:val="26"/>
          <w:szCs w:val="26"/>
        </w:rPr>
      </w:pPr>
    </w:p>
    <w:p w14:paraId="74C8CABC" w14:textId="29F00ABA" w:rsidR="001565DD" w:rsidRPr="00DB5058" w:rsidRDefault="00910F3D" w:rsidP="009E7D85">
      <w:pPr>
        <w:spacing w:after="0" w:line="360" w:lineRule="auto"/>
        <w:jc w:val="right"/>
        <w:rPr>
          <w:rFonts w:ascii="Times New Roman" w:eastAsia="Arial" w:hAnsi="Times New Roman" w:cs="Times New Roman"/>
          <w:b/>
          <w:smallCaps/>
          <w:sz w:val="26"/>
          <w:szCs w:val="26"/>
        </w:rPr>
      </w:pPr>
      <w:r w:rsidRPr="00DB5058">
        <w:rPr>
          <w:rFonts w:ascii="Times New Roman" w:hAnsi="Times New Roman" w:cs="Times New Roman"/>
          <w:b/>
          <w:sz w:val="26"/>
          <w:szCs w:val="26"/>
        </w:rPr>
        <w:t xml:space="preserve">APPEAL CASE NUMBER: A5002/2022 </w:t>
      </w:r>
      <w:r w:rsidR="001565DD" w:rsidRPr="00DB5058">
        <w:rPr>
          <w:rFonts w:ascii="Times New Roman" w:eastAsia="Arial" w:hAnsi="Times New Roman" w:cs="Times New Roman"/>
          <w:b/>
          <w:smallCaps/>
          <w:sz w:val="26"/>
          <w:szCs w:val="26"/>
        </w:rPr>
        <w:t xml:space="preserve"> </w:t>
      </w:r>
    </w:p>
    <w:p w14:paraId="1D0DDF9D" w14:textId="7A25C24E" w:rsidR="009E7D85" w:rsidRPr="00DB5058" w:rsidRDefault="009E7D85" w:rsidP="009E7D85">
      <w:pPr>
        <w:spacing w:after="0" w:line="360" w:lineRule="auto"/>
        <w:jc w:val="right"/>
        <w:rPr>
          <w:rFonts w:ascii="Times New Roman" w:eastAsia="Arial" w:hAnsi="Times New Roman" w:cs="Times New Roman"/>
          <w:smallCaps/>
          <w:sz w:val="26"/>
          <w:szCs w:val="26"/>
        </w:rPr>
      </w:pPr>
      <w:r w:rsidRPr="00DB5058">
        <w:rPr>
          <w:rFonts w:ascii="Times New Roman" w:eastAsia="Arial" w:hAnsi="Times New Roman" w:cs="Times New Roman"/>
          <w:b/>
          <w:smallCaps/>
          <w:sz w:val="26"/>
          <w:szCs w:val="26"/>
        </w:rPr>
        <w:tab/>
      </w:r>
      <w:r w:rsidRPr="00DB5058">
        <w:rPr>
          <w:rFonts w:ascii="Times New Roman" w:eastAsia="Arial" w:hAnsi="Times New Roman" w:cs="Times New Roman"/>
          <w:smallCaps/>
          <w:sz w:val="26"/>
          <w:szCs w:val="26"/>
        </w:rPr>
        <w:t>1</w:t>
      </w:r>
      <w:r w:rsidR="0049202D">
        <w:rPr>
          <w:rFonts w:ascii="Times New Roman" w:eastAsia="Arial" w:hAnsi="Times New Roman" w:cs="Times New Roman"/>
          <w:smallCaps/>
          <w:sz w:val="26"/>
          <w:szCs w:val="26"/>
        </w:rPr>
        <w:t>5</w:t>
      </w:r>
      <w:r w:rsidRPr="00DB5058">
        <w:rPr>
          <w:rFonts w:ascii="Times New Roman" w:eastAsia="Arial" w:hAnsi="Times New Roman" w:cs="Times New Roman"/>
          <w:smallCaps/>
          <w:sz w:val="26"/>
          <w:szCs w:val="26"/>
        </w:rPr>
        <w:t xml:space="preserve"> December 2022</w:t>
      </w:r>
    </w:p>
    <w:p w14:paraId="56167925" w14:textId="78D84407" w:rsidR="001565DD" w:rsidRPr="00DB5058" w:rsidRDefault="00D34132" w:rsidP="009E7D85">
      <w:pPr>
        <w:spacing w:line="360" w:lineRule="auto"/>
        <w:jc w:val="both"/>
        <w:rPr>
          <w:rFonts w:ascii="Times New Roman" w:eastAsia="Arial" w:hAnsi="Times New Roman" w:cs="Times New Roman"/>
          <w:b/>
          <w:sz w:val="26"/>
          <w:szCs w:val="26"/>
        </w:rPr>
      </w:pPr>
      <w:r w:rsidRPr="00DB5058">
        <w:rPr>
          <w:rFonts w:ascii="Times New Roman" w:hAnsi="Times New Roman" w:cs="Times New Roman"/>
          <w:b/>
          <w:noProof/>
          <w:sz w:val="26"/>
          <w:szCs w:val="26"/>
          <w:lang w:val="en-US"/>
        </w:rPr>
        <mc:AlternateContent>
          <mc:Choice Requires="wps">
            <w:drawing>
              <wp:anchor distT="0" distB="0" distL="114300" distR="114300" simplePos="0" relativeHeight="251657216" behindDoc="0" locked="0" layoutInCell="1" allowOverlap="1" wp14:anchorId="0B90A51C" wp14:editId="4AB5BD78">
                <wp:simplePos x="0" y="0"/>
                <wp:positionH relativeFrom="column">
                  <wp:posOffset>-167640</wp:posOffset>
                </wp:positionH>
                <wp:positionV relativeFrom="paragraph">
                  <wp:posOffset>105410</wp:posOffset>
                </wp:positionV>
                <wp:extent cx="2903220" cy="1607820"/>
                <wp:effectExtent l="0" t="0" r="11430" b="1143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3220" cy="1607820"/>
                        </a:xfrm>
                        <a:prstGeom prst="rect">
                          <a:avLst/>
                        </a:prstGeom>
                        <a:solidFill>
                          <a:srgbClr val="FFFFFF"/>
                        </a:solidFill>
                        <a:ln w="9525">
                          <a:solidFill>
                            <a:srgbClr val="000000"/>
                          </a:solidFill>
                          <a:miter lim="800000"/>
                          <a:headEnd/>
                          <a:tailEnd/>
                        </a:ln>
                      </wps:spPr>
                      <wps:txbx>
                        <w:txbxContent>
                          <w:p w14:paraId="1D07A3CE" w14:textId="77777777" w:rsidR="00105D82" w:rsidRPr="002A7321" w:rsidRDefault="00105D82" w:rsidP="001565DD">
                            <w:pPr>
                              <w:jc w:val="center"/>
                              <w:rPr>
                                <w:rFonts w:ascii="Arial Black" w:hAnsi="Arial Black"/>
                                <w:b/>
                                <w:sz w:val="24"/>
                                <w:szCs w:val="24"/>
                              </w:rPr>
                            </w:pPr>
                          </w:p>
                          <w:p w14:paraId="4923DC58" w14:textId="77777777" w:rsidR="00105D82" w:rsidRPr="009E7D85" w:rsidRDefault="00105D82" w:rsidP="001565DD">
                            <w:pPr>
                              <w:numPr>
                                <w:ilvl w:val="0"/>
                                <w:numId w:val="1"/>
                              </w:numPr>
                              <w:spacing w:after="0" w:line="240" w:lineRule="auto"/>
                              <w:rPr>
                                <w:rFonts w:ascii="Times New Roman" w:hAnsi="Times New Roman" w:cs="Times New Roman"/>
                                <w:sz w:val="20"/>
                                <w:szCs w:val="20"/>
                              </w:rPr>
                            </w:pPr>
                            <w:r w:rsidRPr="009E7D85">
                              <w:rPr>
                                <w:rFonts w:ascii="Times New Roman" w:hAnsi="Times New Roman" w:cs="Times New Roman"/>
                                <w:sz w:val="20"/>
                                <w:szCs w:val="20"/>
                              </w:rPr>
                              <w:t>REPORTABLE:  NO</w:t>
                            </w:r>
                          </w:p>
                          <w:p w14:paraId="7FC8F2E2" w14:textId="77777777" w:rsidR="00105D82" w:rsidRPr="009E7D85" w:rsidRDefault="00105D82" w:rsidP="001565DD">
                            <w:pPr>
                              <w:numPr>
                                <w:ilvl w:val="0"/>
                                <w:numId w:val="1"/>
                              </w:numPr>
                              <w:spacing w:after="0" w:line="240" w:lineRule="auto"/>
                              <w:rPr>
                                <w:rFonts w:ascii="Times New Roman" w:hAnsi="Times New Roman" w:cs="Times New Roman"/>
                                <w:sz w:val="20"/>
                                <w:szCs w:val="20"/>
                              </w:rPr>
                            </w:pPr>
                            <w:r w:rsidRPr="009E7D85">
                              <w:rPr>
                                <w:rFonts w:ascii="Times New Roman" w:hAnsi="Times New Roman" w:cs="Times New Roman"/>
                                <w:sz w:val="20"/>
                                <w:szCs w:val="20"/>
                              </w:rPr>
                              <w:t>OF INTEREST TO OTHER JUDGES: NO</w:t>
                            </w:r>
                          </w:p>
                          <w:p w14:paraId="5B1ABCEA" w14:textId="09E0DBB7" w:rsidR="00105D82" w:rsidRPr="009E7D85" w:rsidRDefault="00105D82" w:rsidP="001565DD">
                            <w:pPr>
                              <w:numPr>
                                <w:ilvl w:val="0"/>
                                <w:numId w:val="1"/>
                              </w:numPr>
                              <w:spacing w:after="0" w:line="240" w:lineRule="auto"/>
                              <w:rPr>
                                <w:rFonts w:ascii="Times New Roman" w:hAnsi="Times New Roman" w:cs="Times New Roman"/>
                                <w:sz w:val="20"/>
                                <w:szCs w:val="20"/>
                              </w:rPr>
                            </w:pPr>
                            <w:r w:rsidRPr="009E7D85">
                              <w:rPr>
                                <w:rFonts w:ascii="Times New Roman" w:hAnsi="Times New Roman" w:cs="Times New Roman"/>
                                <w:sz w:val="20"/>
                                <w:szCs w:val="20"/>
                              </w:rPr>
                              <w:t xml:space="preserve">REVISED: </w:t>
                            </w:r>
                            <w:r w:rsidR="0020030F">
                              <w:rPr>
                                <w:rFonts w:ascii="Times New Roman" w:hAnsi="Times New Roman" w:cs="Times New Roman"/>
                                <w:sz w:val="20"/>
                                <w:szCs w:val="20"/>
                              </w:rPr>
                              <w:t xml:space="preserve">YES </w:t>
                            </w:r>
                          </w:p>
                          <w:p w14:paraId="358373ED" w14:textId="77777777" w:rsidR="00D707E9" w:rsidRDefault="00D707E9" w:rsidP="0049202D">
                            <w:pPr>
                              <w:spacing w:after="0" w:line="240" w:lineRule="auto"/>
                              <w:ind w:left="900"/>
                              <w:rPr>
                                <w:rFonts w:ascii="Times New Roman" w:hAnsi="Times New Roman" w:cs="Times New Roman"/>
                                <w:noProof/>
                                <w:sz w:val="20"/>
                                <w:szCs w:val="20"/>
                                <w:lang w:val="en-ZA" w:eastAsia="en-ZA"/>
                              </w:rPr>
                            </w:pPr>
                          </w:p>
                          <w:p w14:paraId="2223689C" w14:textId="350C5772" w:rsidR="00105D82" w:rsidRDefault="00105D82" w:rsidP="0049202D">
                            <w:pPr>
                              <w:spacing w:after="0" w:line="240" w:lineRule="auto"/>
                              <w:ind w:left="900"/>
                              <w:rPr>
                                <w:rFonts w:ascii="Century Gothic" w:hAnsi="Century Gothic"/>
                                <w:b/>
                                <w:sz w:val="18"/>
                                <w:szCs w:val="18"/>
                              </w:rPr>
                            </w:pPr>
                            <w:r>
                              <w:rPr>
                                <w:rFonts w:ascii="Century Gothic" w:hAnsi="Century Gothic"/>
                                <w:b/>
                                <w:sz w:val="18"/>
                                <w:szCs w:val="18"/>
                              </w:rPr>
                              <w:t xml:space="preserve">                           _______________________</w:t>
                            </w:r>
                          </w:p>
                          <w:p w14:paraId="4370E032" w14:textId="77777777" w:rsidR="00105D82" w:rsidRDefault="00105D82" w:rsidP="001565DD">
                            <w:pPr>
                              <w:rPr>
                                <w:rFonts w:ascii="Century Gothic" w:hAnsi="Century Gothic"/>
                                <w:b/>
                                <w:sz w:val="18"/>
                                <w:szCs w:val="18"/>
                              </w:rPr>
                            </w:pPr>
                            <w:r>
                              <w:rPr>
                                <w:rFonts w:ascii="Century Gothic" w:hAnsi="Century Gothic"/>
                                <w:b/>
                                <w:sz w:val="18"/>
                                <w:szCs w:val="18"/>
                              </w:rPr>
                              <w:t xml:space="preserve">                                                        </w:t>
                            </w:r>
                          </w:p>
                          <w:p w14:paraId="5C55A87E" w14:textId="77777777" w:rsidR="00105D82" w:rsidRDefault="00105D82" w:rsidP="001565DD">
                            <w:pPr>
                              <w:rPr>
                                <w:rFonts w:ascii="Century Gothic" w:hAnsi="Century Gothic"/>
                                <w:b/>
                                <w:sz w:val="18"/>
                                <w:szCs w:val="18"/>
                              </w:rPr>
                            </w:pPr>
                          </w:p>
                          <w:p w14:paraId="5D2DCACE" w14:textId="77777777" w:rsidR="00105D82" w:rsidRDefault="00105D82" w:rsidP="001565DD">
                            <w:pPr>
                              <w:rPr>
                                <w:rFonts w:ascii="Century Gothic" w:hAnsi="Century Gothic"/>
                                <w:b/>
                                <w:sz w:val="18"/>
                                <w:szCs w:val="18"/>
                              </w:rPr>
                            </w:pPr>
                          </w:p>
                          <w:p w14:paraId="40CA234B" w14:textId="77777777" w:rsidR="00105D82" w:rsidRDefault="00105D82" w:rsidP="001565DD">
                            <w:pPr>
                              <w:rPr>
                                <w:rFonts w:ascii="Century Gothic" w:hAnsi="Century Gothic"/>
                                <w:b/>
                                <w:sz w:val="18"/>
                                <w:szCs w:val="18"/>
                              </w:rPr>
                            </w:pPr>
                          </w:p>
                          <w:p w14:paraId="25B8C1A6" w14:textId="77777777" w:rsidR="00105D82" w:rsidRDefault="00105D82" w:rsidP="001565DD">
                            <w:pPr>
                              <w:rPr>
                                <w:rFonts w:ascii="Century Gothic" w:hAnsi="Century Gothic"/>
                                <w:b/>
                                <w:sz w:val="18"/>
                                <w:szCs w:val="18"/>
                              </w:rPr>
                            </w:pPr>
                          </w:p>
                          <w:p w14:paraId="3BE9C922" w14:textId="77777777" w:rsidR="00105D82" w:rsidRDefault="00105D82" w:rsidP="001565DD">
                            <w:pPr>
                              <w:rPr>
                                <w:rFonts w:ascii="Century Gothic" w:hAnsi="Century Gothic"/>
                                <w:b/>
                                <w:sz w:val="18"/>
                                <w:szCs w:val="18"/>
                              </w:rPr>
                            </w:pPr>
                            <w:r>
                              <w:rPr>
                                <w:rFonts w:ascii="Century Gothic" w:hAnsi="Century Gothic"/>
                                <w:b/>
                                <w:sz w:val="18"/>
                                <w:szCs w:val="18"/>
                              </w:rPr>
                              <w:t>______________                                _____________________</w:t>
                            </w:r>
                          </w:p>
                          <w:p w14:paraId="12D5F04D" w14:textId="77777777" w:rsidR="00105D82" w:rsidRDefault="00105D82" w:rsidP="001565DD">
                            <w:pPr>
                              <w:rPr>
                                <w:rFonts w:ascii="Century Gothic" w:hAnsi="Century Gothic"/>
                                <w:b/>
                                <w:sz w:val="18"/>
                                <w:szCs w:val="18"/>
                              </w:rPr>
                            </w:pPr>
                          </w:p>
                          <w:p w14:paraId="3470705F" w14:textId="77777777" w:rsidR="00105D82" w:rsidRDefault="00105D82" w:rsidP="001565DD">
                            <w:pPr>
                              <w:rPr>
                                <w:rFonts w:ascii="Century Gothic" w:hAnsi="Century Gothic"/>
                                <w:b/>
                                <w:sz w:val="18"/>
                                <w:szCs w:val="18"/>
                              </w:rPr>
                            </w:pPr>
                          </w:p>
                          <w:p w14:paraId="5893C168" w14:textId="77777777" w:rsidR="00105D82" w:rsidRPr="00084341" w:rsidRDefault="00105D82" w:rsidP="001565DD">
                            <w:pPr>
                              <w:rPr>
                                <w:rFonts w:ascii="Century Gothic" w:hAnsi="Century Gothic"/>
                                <w:b/>
                                <w:sz w:val="18"/>
                                <w:szCs w:val="18"/>
                              </w:rPr>
                            </w:pPr>
                            <w:r w:rsidRPr="00084341">
                              <w:rPr>
                                <w:rFonts w:ascii="Century Gothic" w:hAnsi="Century Gothic"/>
                                <w:b/>
                                <w:sz w:val="18"/>
                                <w:szCs w:val="18"/>
                              </w:rPr>
                              <w:t xml:space="preserve">         ……………………..</w:t>
                            </w:r>
                            <w:r w:rsidRPr="00084341">
                              <w:rPr>
                                <w:rFonts w:ascii="Century Gothic" w:hAnsi="Century Gothic"/>
                                <w:b/>
                                <w:sz w:val="18"/>
                                <w:szCs w:val="18"/>
                              </w:rPr>
                              <w:tab/>
                            </w:r>
                            <w:r w:rsidRPr="00084341">
                              <w:rPr>
                                <w:rFonts w:ascii="Century Gothic" w:hAnsi="Century Gothic"/>
                                <w:b/>
                                <w:sz w:val="18"/>
                                <w:szCs w:val="18"/>
                              </w:rPr>
                              <w:tab/>
                              <w:t>………………………...</w:t>
                            </w:r>
                          </w:p>
                          <w:p w14:paraId="376F84E7" w14:textId="77777777" w:rsidR="00105D82" w:rsidRPr="00084341" w:rsidRDefault="00105D82" w:rsidP="001565DD">
                            <w:pPr>
                              <w:rPr>
                                <w:rFonts w:ascii="Century Gothic" w:hAnsi="Century Gothic"/>
                                <w:sz w:val="18"/>
                                <w:szCs w:val="18"/>
                              </w:rPr>
                            </w:pP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B90A51C" id="_x0000_t202" coordsize="21600,21600" o:spt="202" path="m,l,21600r21600,l21600,xe">
                <v:stroke joinstyle="miter"/>
                <v:path gradientshapeok="t" o:connecttype="rect"/>
              </v:shapetype>
              <v:shape id="Text Box 1" o:spid="_x0000_s1026" type="#_x0000_t202" style="position:absolute;left:0;text-align:left;margin-left:-13.2pt;margin-top:8.3pt;width:228.6pt;height:126.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">
                <v:textbox>
                  <w:txbxContent>
                    <w:p w14:paraId="1D07A3CE" w14:textId="77777777" w:rsidR="00105D82" w:rsidRPr="002A7321" w:rsidRDefault="00105D82" w:rsidP="001565DD">
                      <w:pPr>
                        <w:jc w:val="center"/>
                        <w:rPr>
                          <w:rFonts w:ascii="Arial Black" w:hAnsi="Arial Black"/>
                          <w:b/>
                          <w:sz w:val="24"/>
                          <w:szCs w:val="24"/>
                        </w:rPr>
                      </w:pPr>
                    </w:p>
                    <w:p w14:paraId="4923DC58" w14:textId="77777777" w:rsidR="00105D82" w:rsidRPr="009E7D85" w:rsidRDefault="00105D82" w:rsidP="001565DD">
                      <w:pPr>
                        <w:numPr>
                          <w:ilvl w:val="0"/>
                          <w:numId w:val="1"/>
                        </w:numPr>
                        <w:spacing w:after="0" w:line="240" w:lineRule="auto"/>
                        <w:rPr>
                          <w:rFonts w:ascii="Times New Roman" w:hAnsi="Times New Roman" w:cs="Times New Roman"/>
                          <w:sz w:val="20"/>
                          <w:szCs w:val="20"/>
                        </w:rPr>
                      </w:pPr>
                      <w:r w:rsidRPr="009E7D85">
                        <w:rPr>
                          <w:rFonts w:ascii="Times New Roman" w:hAnsi="Times New Roman" w:cs="Times New Roman"/>
                          <w:sz w:val="20"/>
                          <w:szCs w:val="20"/>
                        </w:rPr>
                        <w:t>REPORTABLE:  NO</w:t>
                      </w:r>
                    </w:p>
                    <w:p w14:paraId="7FC8F2E2" w14:textId="77777777" w:rsidR="00105D82" w:rsidRPr="009E7D85" w:rsidRDefault="00105D82" w:rsidP="001565DD">
                      <w:pPr>
                        <w:numPr>
                          <w:ilvl w:val="0"/>
                          <w:numId w:val="1"/>
                        </w:numPr>
                        <w:spacing w:after="0" w:line="240" w:lineRule="auto"/>
                        <w:rPr>
                          <w:rFonts w:ascii="Times New Roman" w:hAnsi="Times New Roman" w:cs="Times New Roman"/>
                          <w:sz w:val="20"/>
                          <w:szCs w:val="20"/>
                        </w:rPr>
                      </w:pPr>
                      <w:r w:rsidRPr="009E7D85">
                        <w:rPr>
                          <w:rFonts w:ascii="Times New Roman" w:hAnsi="Times New Roman" w:cs="Times New Roman"/>
                          <w:sz w:val="20"/>
                          <w:szCs w:val="20"/>
                        </w:rPr>
                        <w:t>OF INTEREST TO OTHER JUDGES: NO</w:t>
                      </w:r>
                    </w:p>
                    <w:p w14:paraId="5B1ABCEA" w14:textId="09E0DBB7" w:rsidR="00105D82" w:rsidRPr="009E7D85" w:rsidRDefault="00105D82" w:rsidP="001565DD">
                      <w:pPr>
                        <w:numPr>
                          <w:ilvl w:val="0"/>
                          <w:numId w:val="1"/>
                        </w:numPr>
                        <w:spacing w:after="0" w:line="240" w:lineRule="auto"/>
                        <w:rPr>
                          <w:rFonts w:ascii="Times New Roman" w:hAnsi="Times New Roman" w:cs="Times New Roman"/>
                          <w:sz w:val="20"/>
                          <w:szCs w:val="20"/>
                        </w:rPr>
                      </w:pPr>
                      <w:r w:rsidRPr="009E7D85">
                        <w:rPr>
                          <w:rFonts w:ascii="Times New Roman" w:hAnsi="Times New Roman" w:cs="Times New Roman"/>
                          <w:sz w:val="20"/>
                          <w:szCs w:val="20"/>
                        </w:rPr>
                        <w:t xml:space="preserve">REVISED: </w:t>
                      </w:r>
                      <w:r w:rsidR="0020030F">
                        <w:rPr>
                          <w:rFonts w:ascii="Times New Roman" w:hAnsi="Times New Roman" w:cs="Times New Roman"/>
                          <w:sz w:val="20"/>
                          <w:szCs w:val="20"/>
                        </w:rPr>
                        <w:t xml:space="preserve">YES </w:t>
                      </w:r>
                    </w:p>
                    <w:p w14:paraId="358373ED" w14:textId="77777777" w:rsidR="00D707E9" w:rsidRDefault="00D707E9" w:rsidP="0049202D">
                      <w:pPr>
                        <w:spacing w:after="0" w:line="240" w:lineRule="auto"/>
                        <w:ind w:left="900"/>
                        <w:rPr>
                          <w:rFonts w:ascii="Times New Roman" w:hAnsi="Times New Roman" w:cs="Times New Roman"/>
                          <w:noProof/>
                          <w:sz w:val="20"/>
                          <w:szCs w:val="20"/>
                          <w:lang w:val="en-ZA" w:eastAsia="en-ZA"/>
                        </w:rPr>
                      </w:pPr>
                    </w:p>
                    <w:p w14:paraId="2223689C" w14:textId="350C5772" w:rsidR="00105D82" w:rsidRDefault="00105D82" w:rsidP="0049202D">
                      <w:pPr>
                        <w:spacing w:after="0" w:line="240" w:lineRule="auto"/>
                        <w:ind w:left="900"/>
                        <w:rPr>
                          <w:rFonts w:ascii="Century Gothic" w:hAnsi="Century Gothic"/>
                          <w:b/>
                          <w:sz w:val="18"/>
                          <w:szCs w:val="18"/>
                        </w:rPr>
                      </w:pPr>
                      <w:r>
                        <w:rPr>
                          <w:rFonts w:ascii="Century Gothic" w:hAnsi="Century Gothic"/>
                          <w:b/>
                          <w:sz w:val="18"/>
                          <w:szCs w:val="18"/>
                        </w:rPr>
                        <w:t xml:space="preserve">                           _______________________</w:t>
                      </w:r>
                    </w:p>
                    <w:p w14:paraId="4370E032" w14:textId="77777777" w:rsidR="00105D82" w:rsidRDefault="00105D82" w:rsidP="001565DD">
                      <w:pPr>
                        <w:rPr>
                          <w:rFonts w:ascii="Century Gothic" w:hAnsi="Century Gothic"/>
                          <w:b/>
                          <w:sz w:val="18"/>
                          <w:szCs w:val="18"/>
                        </w:rPr>
                      </w:pPr>
                      <w:r>
                        <w:rPr>
                          <w:rFonts w:ascii="Century Gothic" w:hAnsi="Century Gothic"/>
                          <w:b/>
                          <w:sz w:val="18"/>
                          <w:szCs w:val="18"/>
                        </w:rPr>
                        <w:t xml:space="preserve">                                                        </w:t>
                      </w:r>
                    </w:p>
                    <w:p w14:paraId="5C55A87E" w14:textId="77777777" w:rsidR="00105D82" w:rsidRDefault="00105D82" w:rsidP="001565DD">
                      <w:pPr>
                        <w:rPr>
                          <w:rFonts w:ascii="Century Gothic" w:hAnsi="Century Gothic"/>
                          <w:b/>
                          <w:sz w:val="18"/>
                          <w:szCs w:val="18"/>
                        </w:rPr>
                      </w:pPr>
                    </w:p>
                    <w:p w14:paraId="5D2DCACE" w14:textId="77777777" w:rsidR="00105D82" w:rsidRDefault="00105D82" w:rsidP="001565DD">
                      <w:pPr>
                        <w:rPr>
                          <w:rFonts w:ascii="Century Gothic" w:hAnsi="Century Gothic"/>
                          <w:b/>
                          <w:sz w:val="18"/>
                          <w:szCs w:val="18"/>
                        </w:rPr>
                      </w:pPr>
                    </w:p>
                    <w:p w14:paraId="40CA234B" w14:textId="77777777" w:rsidR="00105D82" w:rsidRDefault="00105D82" w:rsidP="001565DD">
                      <w:pPr>
                        <w:rPr>
                          <w:rFonts w:ascii="Century Gothic" w:hAnsi="Century Gothic"/>
                          <w:b/>
                          <w:sz w:val="18"/>
                          <w:szCs w:val="18"/>
                        </w:rPr>
                      </w:pPr>
                    </w:p>
                    <w:p w14:paraId="25B8C1A6" w14:textId="77777777" w:rsidR="00105D82" w:rsidRDefault="00105D82" w:rsidP="001565DD">
                      <w:pPr>
                        <w:rPr>
                          <w:rFonts w:ascii="Century Gothic" w:hAnsi="Century Gothic"/>
                          <w:b/>
                          <w:sz w:val="18"/>
                          <w:szCs w:val="18"/>
                        </w:rPr>
                      </w:pPr>
                    </w:p>
                    <w:p w14:paraId="3BE9C922" w14:textId="77777777" w:rsidR="00105D82" w:rsidRDefault="00105D82" w:rsidP="001565DD">
                      <w:pPr>
                        <w:rPr>
                          <w:rFonts w:ascii="Century Gothic" w:hAnsi="Century Gothic"/>
                          <w:b/>
                          <w:sz w:val="18"/>
                          <w:szCs w:val="18"/>
                        </w:rPr>
                      </w:pPr>
                      <w:r>
                        <w:rPr>
                          <w:rFonts w:ascii="Century Gothic" w:hAnsi="Century Gothic"/>
                          <w:b/>
                          <w:sz w:val="18"/>
                          <w:szCs w:val="18"/>
                        </w:rPr>
                        <w:t>______________                                _____________________</w:t>
                      </w:r>
                    </w:p>
                    <w:p w14:paraId="12D5F04D" w14:textId="77777777" w:rsidR="00105D82" w:rsidRDefault="00105D82" w:rsidP="001565DD">
                      <w:pPr>
                        <w:rPr>
                          <w:rFonts w:ascii="Century Gothic" w:hAnsi="Century Gothic"/>
                          <w:b/>
                          <w:sz w:val="18"/>
                          <w:szCs w:val="18"/>
                        </w:rPr>
                      </w:pPr>
                    </w:p>
                    <w:p w14:paraId="3470705F" w14:textId="77777777" w:rsidR="00105D82" w:rsidRDefault="00105D82" w:rsidP="001565DD">
                      <w:pPr>
                        <w:rPr>
                          <w:rFonts w:ascii="Century Gothic" w:hAnsi="Century Gothic"/>
                          <w:b/>
                          <w:sz w:val="18"/>
                          <w:szCs w:val="18"/>
                        </w:rPr>
                      </w:pPr>
                    </w:p>
                    <w:p w14:paraId="5893C168" w14:textId="77777777" w:rsidR="00105D82" w:rsidRPr="00084341" w:rsidRDefault="00105D82" w:rsidP="001565DD">
                      <w:pPr>
                        <w:rPr>
                          <w:rFonts w:ascii="Century Gothic" w:hAnsi="Century Gothic"/>
                          <w:b/>
                          <w:sz w:val="18"/>
                          <w:szCs w:val="18"/>
                        </w:rPr>
                      </w:pPr>
                      <w:r w:rsidRPr="00084341">
                        <w:rPr>
                          <w:rFonts w:ascii="Century Gothic" w:hAnsi="Century Gothic"/>
                          <w:b/>
                          <w:sz w:val="18"/>
                          <w:szCs w:val="18"/>
                        </w:rPr>
                        <w:t xml:space="preserve">         ……………………..</w:t>
                      </w:r>
                      <w:r w:rsidRPr="00084341">
                        <w:rPr>
                          <w:rFonts w:ascii="Century Gothic" w:hAnsi="Century Gothic"/>
                          <w:b/>
                          <w:sz w:val="18"/>
                          <w:szCs w:val="18"/>
                        </w:rPr>
                        <w:tab/>
                      </w:r>
                      <w:r w:rsidRPr="00084341">
                        <w:rPr>
                          <w:rFonts w:ascii="Century Gothic" w:hAnsi="Century Gothic"/>
                          <w:b/>
                          <w:sz w:val="18"/>
                          <w:szCs w:val="18"/>
                        </w:rPr>
                        <w:tab/>
                        <w:t>………………………...</w:t>
                      </w:r>
                    </w:p>
                    <w:p w14:paraId="376F84E7" w14:textId="77777777" w:rsidR="00105D82" w:rsidRPr="00084341" w:rsidRDefault="00105D82" w:rsidP="001565DD">
                      <w:pPr>
                        <w:rPr>
                          <w:rFonts w:ascii="Century Gothic" w:hAnsi="Century Gothic"/>
                          <w:sz w:val="18"/>
                          <w:szCs w:val="18"/>
                        </w:rPr>
                      </w:pP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v:textbox>
              </v:shape>
            </w:pict>
          </mc:Fallback>
        </mc:AlternateContent>
      </w:r>
    </w:p>
    <w:p w14:paraId="37325B2E" w14:textId="77777777" w:rsidR="001565DD" w:rsidRPr="00DB5058" w:rsidRDefault="001565DD" w:rsidP="009E7D85">
      <w:pPr>
        <w:spacing w:after="0" w:line="360" w:lineRule="auto"/>
        <w:jc w:val="both"/>
        <w:rPr>
          <w:rFonts w:ascii="Times New Roman" w:eastAsia="Arial" w:hAnsi="Times New Roman" w:cs="Times New Roman"/>
          <w:b/>
          <w:sz w:val="26"/>
          <w:szCs w:val="26"/>
        </w:rPr>
      </w:pPr>
    </w:p>
    <w:p w14:paraId="21E0CC47" w14:textId="41555D3B" w:rsidR="001565DD" w:rsidRPr="00DB5058" w:rsidRDefault="001565DD" w:rsidP="009E7D85">
      <w:pPr>
        <w:spacing w:after="0" w:line="360" w:lineRule="auto"/>
        <w:jc w:val="both"/>
        <w:rPr>
          <w:rFonts w:ascii="Times New Roman" w:eastAsia="Arial" w:hAnsi="Times New Roman" w:cs="Times New Roman"/>
          <w:b/>
          <w:sz w:val="26"/>
          <w:szCs w:val="26"/>
        </w:rPr>
      </w:pPr>
    </w:p>
    <w:p w14:paraId="48098E18" w14:textId="77777777" w:rsidR="001565DD" w:rsidRPr="00DB5058" w:rsidRDefault="001565DD" w:rsidP="009E7D85">
      <w:pPr>
        <w:spacing w:after="0" w:line="360" w:lineRule="auto"/>
        <w:jc w:val="both"/>
        <w:rPr>
          <w:rFonts w:ascii="Times New Roman" w:eastAsia="Arial" w:hAnsi="Times New Roman" w:cs="Times New Roman"/>
          <w:b/>
          <w:sz w:val="26"/>
          <w:szCs w:val="26"/>
        </w:rPr>
      </w:pPr>
    </w:p>
    <w:p w14:paraId="1BAFA835" w14:textId="77777777" w:rsidR="001565DD" w:rsidRPr="00DB5058" w:rsidRDefault="001565DD" w:rsidP="009E7D85">
      <w:pPr>
        <w:spacing w:after="0" w:line="360" w:lineRule="auto"/>
        <w:jc w:val="both"/>
        <w:rPr>
          <w:rFonts w:ascii="Times New Roman" w:eastAsia="Arial" w:hAnsi="Times New Roman" w:cs="Times New Roman"/>
          <w:b/>
          <w:smallCaps/>
          <w:sz w:val="26"/>
          <w:szCs w:val="26"/>
        </w:rPr>
      </w:pPr>
    </w:p>
    <w:p w14:paraId="3CD4C4EF" w14:textId="77777777" w:rsidR="001565DD" w:rsidRPr="00DB5058" w:rsidRDefault="001565DD" w:rsidP="009E7D85">
      <w:pPr>
        <w:spacing w:after="0" w:line="360" w:lineRule="auto"/>
        <w:jc w:val="both"/>
        <w:rPr>
          <w:rFonts w:ascii="Times New Roman" w:eastAsia="Arial" w:hAnsi="Times New Roman" w:cs="Times New Roman"/>
          <w:b/>
          <w:smallCaps/>
          <w:sz w:val="26"/>
          <w:szCs w:val="26"/>
        </w:rPr>
      </w:pPr>
    </w:p>
    <w:p w14:paraId="4993C9D5" w14:textId="77777777" w:rsidR="001565DD" w:rsidRPr="00DB5058" w:rsidRDefault="001565DD" w:rsidP="009E7D85">
      <w:pPr>
        <w:spacing w:after="0" w:line="360" w:lineRule="auto"/>
        <w:jc w:val="both"/>
        <w:rPr>
          <w:rFonts w:ascii="Times New Roman" w:eastAsia="Arial" w:hAnsi="Times New Roman" w:cs="Times New Roman"/>
          <w:sz w:val="26"/>
          <w:szCs w:val="26"/>
        </w:rPr>
      </w:pPr>
      <w:r w:rsidRPr="00DB5058">
        <w:rPr>
          <w:rFonts w:ascii="Times New Roman" w:eastAsia="Arial" w:hAnsi="Times New Roman" w:cs="Times New Roman"/>
          <w:sz w:val="26"/>
          <w:szCs w:val="26"/>
        </w:rPr>
        <w:t>In the matter between:</w:t>
      </w:r>
    </w:p>
    <w:p w14:paraId="45B2D562" w14:textId="77777777" w:rsidR="001565DD" w:rsidRPr="00DB5058" w:rsidRDefault="001565DD" w:rsidP="009E7D85">
      <w:pPr>
        <w:spacing w:after="0" w:line="360" w:lineRule="auto"/>
        <w:jc w:val="both"/>
        <w:rPr>
          <w:rFonts w:ascii="Times New Roman" w:eastAsia="Arial" w:hAnsi="Times New Roman" w:cs="Times New Roman"/>
          <w:sz w:val="26"/>
          <w:szCs w:val="26"/>
        </w:rPr>
      </w:pPr>
    </w:p>
    <w:p w14:paraId="35444C8D" w14:textId="447D728F" w:rsidR="00253E62" w:rsidRPr="00DB5058" w:rsidRDefault="00910F3D" w:rsidP="009E7D85">
      <w:pPr>
        <w:spacing w:after="0" w:line="360" w:lineRule="auto"/>
        <w:jc w:val="both"/>
        <w:rPr>
          <w:rFonts w:ascii="Times New Roman" w:eastAsia="Arial" w:hAnsi="Times New Roman" w:cs="Times New Roman"/>
          <w:b/>
          <w:sz w:val="26"/>
          <w:szCs w:val="26"/>
        </w:rPr>
      </w:pPr>
      <w:r w:rsidRPr="00DB5058">
        <w:rPr>
          <w:rFonts w:ascii="Times New Roman" w:eastAsia="Arial" w:hAnsi="Times New Roman" w:cs="Times New Roman"/>
          <w:b/>
          <w:sz w:val="26"/>
          <w:szCs w:val="26"/>
        </w:rPr>
        <w:t>CHHITA, ASHA</w:t>
      </w:r>
      <w:r w:rsidR="006C3818" w:rsidRPr="00DB5058">
        <w:rPr>
          <w:rFonts w:ascii="Times New Roman" w:eastAsia="Arial" w:hAnsi="Times New Roman" w:cs="Times New Roman"/>
          <w:b/>
          <w:sz w:val="26"/>
          <w:szCs w:val="26"/>
        </w:rPr>
        <w:tab/>
      </w:r>
      <w:r w:rsidR="00784CE5" w:rsidRPr="00DB5058">
        <w:rPr>
          <w:rFonts w:ascii="Times New Roman" w:eastAsia="Arial" w:hAnsi="Times New Roman" w:cs="Times New Roman"/>
          <w:b/>
          <w:sz w:val="26"/>
          <w:szCs w:val="26"/>
        </w:rPr>
        <w:t xml:space="preserve">        </w:t>
      </w:r>
      <w:r w:rsidRPr="00DB5058">
        <w:rPr>
          <w:rFonts w:ascii="Times New Roman" w:eastAsia="Arial" w:hAnsi="Times New Roman" w:cs="Times New Roman"/>
          <w:b/>
          <w:sz w:val="26"/>
          <w:szCs w:val="26"/>
        </w:rPr>
        <w:tab/>
      </w:r>
      <w:r w:rsidRPr="00DB5058">
        <w:rPr>
          <w:rFonts w:ascii="Times New Roman" w:eastAsia="Arial" w:hAnsi="Times New Roman" w:cs="Times New Roman"/>
          <w:b/>
          <w:sz w:val="26"/>
          <w:szCs w:val="26"/>
        </w:rPr>
        <w:tab/>
      </w:r>
      <w:r w:rsidRPr="00DB5058">
        <w:rPr>
          <w:rFonts w:ascii="Times New Roman" w:eastAsia="Arial" w:hAnsi="Times New Roman" w:cs="Times New Roman"/>
          <w:b/>
          <w:sz w:val="26"/>
          <w:szCs w:val="26"/>
        </w:rPr>
        <w:tab/>
      </w:r>
      <w:r w:rsidRPr="00DB5058">
        <w:rPr>
          <w:rFonts w:ascii="Times New Roman" w:eastAsia="Arial" w:hAnsi="Times New Roman" w:cs="Times New Roman"/>
          <w:b/>
          <w:sz w:val="26"/>
          <w:szCs w:val="26"/>
        </w:rPr>
        <w:tab/>
      </w:r>
      <w:r w:rsidRPr="00DB5058">
        <w:rPr>
          <w:rFonts w:ascii="Times New Roman" w:eastAsia="Arial" w:hAnsi="Times New Roman" w:cs="Times New Roman"/>
          <w:b/>
          <w:sz w:val="26"/>
          <w:szCs w:val="26"/>
        </w:rPr>
        <w:tab/>
      </w:r>
      <w:r w:rsidRPr="00DB5058">
        <w:rPr>
          <w:rFonts w:ascii="Times New Roman" w:eastAsia="Arial" w:hAnsi="Times New Roman" w:cs="Times New Roman"/>
          <w:b/>
          <w:sz w:val="26"/>
          <w:szCs w:val="26"/>
        </w:rPr>
        <w:tab/>
      </w:r>
      <w:r w:rsidRPr="00DB5058">
        <w:rPr>
          <w:rFonts w:ascii="Times New Roman" w:eastAsia="Arial" w:hAnsi="Times New Roman" w:cs="Times New Roman"/>
          <w:b/>
          <w:sz w:val="26"/>
          <w:szCs w:val="26"/>
        </w:rPr>
        <w:tab/>
      </w:r>
      <w:r w:rsidRPr="00DB5058">
        <w:rPr>
          <w:rFonts w:ascii="Times New Roman" w:eastAsia="Arial" w:hAnsi="Times New Roman" w:cs="Times New Roman"/>
          <w:b/>
          <w:sz w:val="26"/>
          <w:szCs w:val="26"/>
        </w:rPr>
        <w:tab/>
        <w:t xml:space="preserve"> </w:t>
      </w:r>
      <w:r w:rsidR="004F579C" w:rsidRPr="00DB5058">
        <w:rPr>
          <w:rFonts w:ascii="Times New Roman" w:eastAsia="Arial" w:hAnsi="Times New Roman" w:cs="Times New Roman"/>
          <w:sz w:val="26"/>
          <w:szCs w:val="26"/>
        </w:rPr>
        <w:t>Appellant</w:t>
      </w:r>
      <w:r w:rsidRPr="00DB5058">
        <w:rPr>
          <w:rFonts w:ascii="Times New Roman" w:eastAsia="Arial" w:hAnsi="Times New Roman" w:cs="Times New Roman"/>
          <w:sz w:val="26"/>
          <w:szCs w:val="26"/>
        </w:rPr>
        <w:t xml:space="preserve"> </w:t>
      </w:r>
    </w:p>
    <w:p w14:paraId="17222AD2" w14:textId="77777777" w:rsidR="006C3818" w:rsidRPr="00DB5058" w:rsidRDefault="006C3818" w:rsidP="009E7D85">
      <w:pPr>
        <w:spacing w:after="0" w:line="360" w:lineRule="auto"/>
        <w:jc w:val="both"/>
        <w:rPr>
          <w:rFonts w:ascii="Times New Roman" w:eastAsia="Arial" w:hAnsi="Times New Roman" w:cs="Times New Roman"/>
          <w:b/>
          <w:sz w:val="26"/>
          <w:szCs w:val="26"/>
        </w:rPr>
      </w:pPr>
    </w:p>
    <w:p w14:paraId="754B0823" w14:textId="77777777" w:rsidR="00253E62" w:rsidRPr="00DB5058" w:rsidRDefault="00253E62" w:rsidP="009E7D85">
      <w:pPr>
        <w:spacing w:after="0" w:line="360" w:lineRule="auto"/>
        <w:jc w:val="both"/>
        <w:rPr>
          <w:rFonts w:ascii="Times New Roman" w:eastAsia="Arial" w:hAnsi="Times New Roman" w:cs="Times New Roman"/>
          <w:sz w:val="26"/>
          <w:szCs w:val="26"/>
        </w:rPr>
      </w:pPr>
    </w:p>
    <w:p w14:paraId="5A840FB0" w14:textId="77777777" w:rsidR="00253E62" w:rsidRPr="00DB5058" w:rsidRDefault="00253E62" w:rsidP="009E7D85">
      <w:pPr>
        <w:spacing w:after="0" w:line="360" w:lineRule="auto"/>
        <w:jc w:val="both"/>
        <w:rPr>
          <w:rFonts w:ascii="Times New Roman" w:eastAsia="Arial" w:hAnsi="Times New Roman" w:cs="Times New Roman"/>
          <w:sz w:val="26"/>
          <w:szCs w:val="26"/>
        </w:rPr>
      </w:pPr>
      <w:r w:rsidRPr="00DB5058">
        <w:rPr>
          <w:rFonts w:ascii="Times New Roman" w:eastAsia="Arial" w:hAnsi="Times New Roman" w:cs="Times New Roman"/>
          <w:sz w:val="26"/>
          <w:szCs w:val="26"/>
        </w:rPr>
        <w:t xml:space="preserve">And </w:t>
      </w:r>
    </w:p>
    <w:p w14:paraId="175ABF36" w14:textId="77777777" w:rsidR="00253E62" w:rsidRPr="00DB5058" w:rsidRDefault="00253E62" w:rsidP="009E7D85">
      <w:pPr>
        <w:spacing w:after="0" w:line="360" w:lineRule="auto"/>
        <w:jc w:val="both"/>
        <w:rPr>
          <w:rFonts w:ascii="Times New Roman" w:eastAsia="Arial" w:hAnsi="Times New Roman" w:cs="Times New Roman"/>
          <w:sz w:val="26"/>
          <w:szCs w:val="26"/>
        </w:rPr>
      </w:pPr>
    </w:p>
    <w:p w14:paraId="0F664027" w14:textId="4C188A46" w:rsidR="00253E62" w:rsidRPr="00DB5058" w:rsidRDefault="00910F3D" w:rsidP="009E7D85">
      <w:pPr>
        <w:spacing w:after="0" w:line="360" w:lineRule="auto"/>
        <w:jc w:val="both"/>
        <w:rPr>
          <w:rFonts w:ascii="Times New Roman" w:eastAsia="Arial" w:hAnsi="Times New Roman" w:cs="Times New Roman"/>
          <w:sz w:val="26"/>
          <w:szCs w:val="26"/>
        </w:rPr>
      </w:pPr>
      <w:r w:rsidRPr="00DB5058">
        <w:rPr>
          <w:rFonts w:ascii="Times New Roman" w:eastAsia="Arial" w:hAnsi="Times New Roman" w:cs="Times New Roman"/>
          <w:b/>
          <w:sz w:val="26"/>
          <w:szCs w:val="26"/>
        </w:rPr>
        <w:t>RANCHOD, ROOPESH RAHUL</w:t>
      </w:r>
      <w:r w:rsidR="006C3818" w:rsidRPr="00DB5058">
        <w:rPr>
          <w:rFonts w:ascii="Times New Roman" w:eastAsia="Arial" w:hAnsi="Times New Roman" w:cs="Times New Roman"/>
          <w:sz w:val="26"/>
          <w:szCs w:val="26"/>
        </w:rPr>
        <w:tab/>
      </w:r>
      <w:r w:rsidR="00784CE5" w:rsidRPr="00DB5058">
        <w:rPr>
          <w:rFonts w:ascii="Times New Roman" w:eastAsia="Arial" w:hAnsi="Times New Roman" w:cs="Times New Roman"/>
          <w:sz w:val="26"/>
          <w:szCs w:val="26"/>
        </w:rPr>
        <w:t xml:space="preserve">        </w:t>
      </w:r>
      <w:r w:rsidRPr="00DB5058">
        <w:rPr>
          <w:rFonts w:ascii="Times New Roman" w:eastAsia="Arial" w:hAnsi="Times New Roman" w:cs="Times New Roman"/>
          <w:sz w:val="26"/>
          <w:szCs w:val="26"/>
        </w:rPr>
        <w:tab/>
      </w:r>
      <w:r w:rsidRPr="00DB5058">
        <w:rPr>
          <w:rFonts w:ascii="Times New Roman" w:eastAsia="Arial" w:hAnsi="Times New Roman" w:cs="Times New Roman"/>
          <w:sz w:val="26"/>
          <w:szCs w:val="26"/>
        </w:rPr>
        <w:tab/>
      </w:r>
      <w:r w:rsidRPr="00DB5058">
        <w:rPr>
          <w:rFonts w:ascii="Times New Roman" w:eastAsia="Arial" w:hAnsi="Times New Roman" w:cs="Times New Roman"/>
          <w:sz w:val="26"/>
          <w:szCs w:val="26"/>
        </w:rPr>
        <w:tab/>
      </w:r>
      <w:r w:rsidRPr="00DB5058">
        <w:rPr>
          <w:rFonts w:ascii="Times New Roman" w:eastAsia="Arial" w:hAnsi="Times New Roman" w:cs="Times New Roman"/>
          <w:sz w:val="26"/>
          <w:szCs w:val="26"/>
        </w:rPr>
        <w:tab/>
        <w:t xml:space="preserve">         Respondent</w:t>
      </w:r>
    </w:p>
    <w:p w14:paraId="1E3E3875" w14:textId="77777777" w:rsidR="009E7D85" w:rsidRPr="00DB5058" w:rsidRDefault="009E7D85" w:rsidP="009E7D85">
      <w:pPr>
        <w:spacing w:after="0" w:line="360" w:lineRule="auto"/>
        <w:jc w:val="both"/>
        <w:rPr>
          <w:rFonts w:ascii="Times New Roman" w:eastAsia="Arial" w:hAnsi="Times New Roman" w:cs="Times New Roman"/>
          <w:sz w:val="26"/>
          <w:szCs w:val="26"/>
        </w:rPr>
      </w:pPr>
    </w:p>
    <w:p w14:paraId="5408B360" w14:textId="77777777" w:rsidR="009E7D85" w:rsidRPr="00DB5058" w:rsidRDefault="009E7D85" w:rsidP="009E7D85">
      <w:pPr>
        <w:spacing w:after="0" w:line="360" w:lineRule="auto"/>
        <w:jc w:val="both"/>
        <w:rPr>
          <w:rFonts w:ascii="Times New Roman" w:eastAsia="Arial" w:hAnsi="Times New Roman" w:cs="Times New Roman"/>
          <w:sz w:val="26"/>
          <w:szCs w:val="26"/>
        </w:rPr>
      </w:pPr>
    </w:p>
    <w:p w14:paraId="3D633DAD" w14:textId="4FBC7C76" w:rsidR="001565DD" w:rsidRPr="00DB5058" w:rsidRDefault="001565DD" w:rsidP="009E7D85">
      <w:pPr>
        <w:spacing w:after="0" w:line="360" w:lineRule="auto"/>
        <w:jc w:val="both"/>
        <w:rPr>
          <w:rFonts w:ascii="Times New Roman" w:eastAsia="Arial" w:hAnsi="Times New Roman" w:cs="Times New Roman"/>
          <w:sz w:val="26"/>
          <w:szCs w:val="26"/>
        </w:rPr>
      </w:pPr>
      <w:r w:rsidRPr="00DB5058">
        <w:rPr>
          <w:rFonts w:ascii="Times New Roman" w:eastAsia="Arial" w:hAnsi="Times New Roman" w:cs="Times New Roman"/>
          <w:sz w:val="26"/>
          <w:szCs w:val="26"/>
        </w:rPr>
        <w:lastRenderedPageBreak/>
        <w:t>________________________________________________________</w:t>
      </w:r>
      <w:r w:rsidR="009E7D85" w:rsidRPr="00DB5058">
        <w:rPr>
          <w:rFonts w:ascii="Times New Roman" w:eastAsia="Arial" w:hAnsi="Times New Roman" w:cs="Times New Roman"/>
          <w:sz w:val="26"/>
          <w:szCs w:val="26"/>
        </w:rPr>
        <w:t>_____________</w:t>
      </w:r>
    </w:p>
    <w:p w14:paraId="2341EDD1" w14:textId="77777777" w:rsidR="001565DD" w:rsidRPr="00DB5058" w:rsidRDefault="001565DD" w:rsidP="009E7D85">
      <w:pPr>
        <w:spacing w:after="0" w:line="360" w:lineRule="auto"/>
        <w:jc w:val="both"/>
        <w:rPr>
          <w:rFonts w:ascii="Times New Roman" w:eastAsia="Arial" w:hAnsi="Times New Roman" w:cs="Times New Roman"/>
          <w:sz w:val="26"/>
          <w:szCs w:val="26"/>
        </w:rPr>
      </w:pPr>
    </w:p>
    <w:p w14:paraId="334D27D8" w14:textId="39007064" w:rsidR="001565DD" w:rsidRPr="00DB5058" w:rsidRDefault="001565DD" w:rsidP="009E7D85">
      <w:pPr>
        <w:spacing w:after="0" w:line="360" w:lineRule="auto"/>
        <w:jc w:val="center"/>
        <w:rPr>
          <w:rFonts w:ascii="Times New Roman" w:eastAsia="Arial" w:hAnsi="Times New Roman" w:cs="Times New Roman"/>
          <w:b/>
          <w:smallCaps/>
          <w:sz w:val="26"/>
          <w:szCs w:val="26"/>
        </w:rPr>
      </w:pPr>
      <w:r w:rsidRPr="00DB5058">
        <w:rPr>
          <w:rFonts w:ascii="Times New Roman" w:eastAsia="Arial" w:hAnsi="Times New Roman" w:cs="Times New Roman"/>
          <w:b/>
          <w:smallCaps/>
          <w:sz w:val="26"/>
          <w:szCs w:val="26"/>
        </w:rPr>
        <w:t>JUDGMENT</w:t>
      </w:r>
    </w:p>
    <w:p w14:paraId="31FE56CC" w14:textId="1F89565E" w:rsidR="00746EC4" w:rsidRPr="00DB5058" w:rsidRDefault="001565DD" w:rsidP="009E7D85">
      <w:pPr>
        <w:spacing w:after="0" w:line="360" w:lineRule="auto"/>
        <w:jc w:val="both"/>
        <w:rPr>
          <w:rFonts w:ascii="Times New Roman" w:eastAsia="Arial" w:hAnsi="Times New Roman" w:cs="Times New Roman"/>
          <w:sz w:val="26"/>
          <w:szCs w:val="26"/>
        </w:rPr>
      </w:pPr>
      <w:r w:rsidRPr="00DB5058">
        <w:rPr>
          <w:rFonts w:ascii="Times New Roman" w:eastAsia="Arial" w:hAnsi="Times New Roman" w:cs="Times New Roman"/>
          <w:sz w:val="26"/>
          <w:szCs w:val="26"/>
        </w:rPr>
        <w:t>_________________________________</w:t>
      </w:r>
      <w:r w:rsidR="006C3818" w:rsidRPr="00DB5058">
        <w:rPr>
          <w:rFonts w:ascii="Times New Roman" w:eastAsia="Arial" w:hAnsi="Times New Roman" w:cs="Times New Roman"/>
          <w:sz w:val="26"/>
          <w:szCs w:val="26"/>
        </w:rPr>
        <w:t>___________________________</w:t>
      </w:r>
      <w:r w:rsidRPr="00DB5058">
        <w:rPr>
          <w:rFonts w:ascii="Times New Roman" w:eastAsia="Arial" w:hAnsi="Times New Roman" w:cs="Times New Roman"/>
          <w:sz w:val="26"/>
          <w:szCs w:val="26"/>
        </w:rPr>
        <w:t>__</w:t>
      </w:r>
      <w:r w:rsidR="009E7D85" w:rsidRPr="00DB5058">
        <w:rPr>
          <w:rFonts w:ascii="Times New Roman" w:eastAsia="Arial" w:hAnsi="Times New Roman" w:cs="Times New Roman"/>
          <w:sz w:val="26"/>
          <w:szCs w:val="26"/>
        </w:rPr>
        <w:t>_______</w:t>
      </w:r>
    </w:p>
    <w:p w14:paraId="1A314641" w14:textId="77777777" w:rsidR="005B3ABD" w:rsidRDefault="005B3ABD" w:rsidP="009E7D85">
      <w:pPr>
        <w:spacing w:after="0" w:line="360" w:lineRule="auto"/>
        <w:jc w:val="both"/>
        <w:rPr>
          <w:rFonts w:ascii="Times New Roman" w:eastAsia="Arial" w:hAnsi="Times New Roman" w:cs="Times New Roman"/>
          <w:b/>
          <w:sz w:val="26"/>
          <w:szCs w:val="26"/>
        </w:rPr>
      </w:pPr>
    </w:p>
    <w:p w14:paraId="00436C11" w14:textId="77777777" w:rsidR="005B3ABD" w:rsidRPr="00A2405A" w:rsidRDefault="005B3ABD" w:rsidP="005B3ABD">
      <w:pPr>
        <w:spacing w:line="360" w:lineRule="auto"/>
        <w:ind w:left="1440" w:hanging="1440"/>
        <w:jc w:val="both"/>
        <w:rPr>
          <w:rFonts w:ascii="Times New Roman" w:hAnsi="Times New Roman" w:cs="Times New Roman"/>
          <w:iCs/>
          <w:sz w:val="26"/>
          <w:szCs w:val="26"/>
        </w:rPr>
      </w:pPr>
      <w:r w:rsidRPr="00A2405A">
        <w:rPr>
          <w:rFonts w:ascii="Times New Roman" w:hAnsi="Times New Roman" w:cs="Times New Roman"/>
          <w:sz w:val="26"/>
          <w:szCs w:val="26"/>
          <w:lang w:val="en-ZA"/>
        </w:rPr>
        <w:t>Delivery:</w:t>
      </w:r>
      <w:r w:rsidRPr="00A2405A">
        <w:rPr>
          <w:rFonts w:ascii="Times New Roman" w:hAnsi="Times New Roman" w:cs="Times New Roman"/>
          <w:sz w:val="26"/>
          <w:szCs w:val="26"/>
          <w:lang w:val="en-ZA"/>
        </w:rPr>
        <w:tab/>
        <w:t xml:space="preserve">This judgment was handed down electronically by circulation to the parties’ </w:t>
      </w:r>
      <w:r>
        <w:rPr>
          <w:rFonts w:ascii="Times New Roman" w:hAnsi="Times New Roman" w:cs="Times New Roman"/>
          <w:sz w:val="26"/>
          <w:szCs w:val="26"/>
          <w:lang w:val="en-ZA"/>
        </w:rPr>
        <w:t xml:space="preserve">legal </w:t>
      </w:r>
      <w:r w:rsidRPr="00A2405A">
        <w:rPr>
          <w:rFonts w:ascii="Times New Roman" w:hAnsi="Times New Roman" w:cs="Times New Roman"/>
          <w:sz w:val="26"/>
          <w:szCs w:val="26"/>
          <w:lang w:val="en-ZA"/>
        </w:rPr>
        <w:t xml:space="preserve">representatives by email and by </w:t>
      </w:r>
      <w:r w:rsidRPr="00A2405A">
        <w:rPr>
          <w:rFonts w:ascii="Times New Roman" w:hAnsi="Times New Roman" w:cs="Times New Roman"/>
          <w:sz w:val="26"/>
          <w:szCs w:val="26"/>
        </w:rPr>
        <w:t>upload</w:t>
      </w:r>
      <w:r w:rsidRPr="00A2405A">
        <w:rPr>
          <w:rFonts w:ascii="Times New Roman" w:hAnsi="Times New Roman" w:cs="Times New Roman"/>
          <w:sz w:val="26"/>
          <w:szCs w:val="26"/>
          <w:lang w:val="en-ZA"/>
        </w:rPr>
        <w:t xml:space="preserve"> </w:t>
      </w:r>
      <w:r>
        <w:rPr>
          <w:rFonts w:ascii="Times New Roman" w:hAnsi="Times New Roman" w:cs="Times New Roman"/>
          <w:sz w:val="26"/>
          <w:szCs w:val="26"/>
          <w:lang w:val="en-ZA"/>
        </w:rPr>
        <w:t>on</w:t>
      </w:r>
      <w:r w:rsidRPr="00A2405A">
        <w:rPr>
          <w:rFonts w:ascii="Times New Roman" w:hAnsi="Times New Roman" w:cs="Times New Roman"/>
          <w:sz w:val="26"/>
          <w:szCs w:val="26"/>
          <w:lang w:val="en-ZA"/>
        </w:rPr>
        <w:t xml:space="preserve">to CaseLines. The date and time for hand-down is deemed to be 10h00 on </w:t>
      </w:r>
      <w:r w:rsidRPr="00A2405A">
        <w:rPr>
          <w:rFonts w:ascii="Times New Roman" w:hAnsi="Times New Roman" w:cs="Times New Roman"/>
          <w:iCs/>
          <w:sz w:val="26"/>
          <w:szCs w:val="26"/>
        </w:rPr>
        <w:t xml:space="preserve">15 </w:t>
      </w:r>
      <w:r>
        <w:rPr>
          <w:rFonts w:ascii="Times New Roman" w:hAnsi="Times New Roman" w:cs="Times New Roman"/>
          <w:iCs/>
          <w:sz w:val="26"/>
          <w:szCs w:val="26"/>
        </w:rPr>
        <w:t>December</w:t>
      </w:r>
      <w:r w:rsidRPr="00A2405A">
        <w:rPr>
          <w:rFonts w:ascii="Times New Roman" w:hAnsi="Times New Roman" w:cs="Times New Roman"/>
          <w:iCs/>
          <w:sz w:val="26"/>
          <w:szCs w:val="26"/>
        </w:rPr>
        <w:t xml:space="preserve"> 2022.</w:t>
      </w:r>
    </w:p>
    <w:p w14:paraId="6F60E9E0" w14:textId="77777777" w:rsidR="005B3ABD" w:rsidRPr="005B3ABD" w:rsidRDefault="005B3ABD" w:rsidP="009E7D85">
      <w:pPr>
        <w:spacing w:after="0" w:line="360" w:lineRule="auto"/>
        <w:jc w:val="both"/>
        <w:rPr>
          <w:rFonts w:ascii="Times New Roman" w:eastAsia="Arial" w:hAnsi="Times New Roman" w:cs="Times New Roman"/>
          <w:sz w:val="26"/>
          <w:szCs w:val="26"/>
        </w:rPr>
      </w:pPr>
    </w:p>
    <w:p w14:paraId="750F9247" w14:textId="1BB6C52B" w:rsidR="00746EC4" w:rsidRPr="00DB5058" w:rsidRDefault="005B3ABD" w:rsidP="009E7D85">
      <w:pPr>
        <w:spacing w:after="0" w:line="360" w:lineRule="auto"/>
        <w:jc w:val="both"/>
        <w:rPr>
          <w:rFonts w:ascii="Times New Roman" w:eastAsia="Arial" w:hAnsi="Times New Roman" w:cs="Times New Roman"/>
          <w:b/>
          <w:sz w:val="26"/>
          <w:szCs w:val="26"/>
        </w:rPr>
      </w:pPr>
      <w:r w:rsidRPr="00DB5058">
        <w:rPr>
          <w:rFonts w:ascii="Times New Roman" w:eastAsia="Arial" w:hAnsi="Times New Roman" w:cs="Times New Roman"/>
          <w:b/>
          <w:sz w:val="26"/>
          <w:szCs w:val="26"/>
        </w:rPr>
        <w:t>OLIVIER AJ</w:t>
      </w:r>
      <w:r>
        <w:rPr>
          <w:rFonts w:ascii="Times New Roman" w:eastAsia="Arial" w:hAnsi="Times New Roman" w:cs="Times New Roman"/>
          <w:b/>
          <w:sz w:val="26"/>
          <w:szCs w:val="26"/>
        </w:rPr>
        <w:t xml:space="preserve"> (MATOJANE </w:t>
      </w:r>
      <w:r w:rsidR="006F67BC">
        <w:rPr>
          <w:rFonts w:ascii="Times New Roman" w:eastAsia="Arial" w:hAnsi="Times New Roman" w:cs="Times New Roman"/>
          <w:b/>
          <w:sz w:val="26"/>
          <w:szCs w:val="26"/>
        </w:rPr>
        <w:t xml:space="preserve">et </w:t>
      </w:r>
      <w:r>
        <w:rPr>
          <w:rFonts w:ascii="Times New Roman" w:eastAsia="Arial" w:hAnsi="Times New Roman" w:cs="Times New Roman"/>
          <w:b/>
          <w:sz w:val="26"/>
          <w:szCs w:val="26"/>
        </w:rPr>
        <w:t>DIPPENAAR JJ</w:t>
      </w:r>
      <w:r w:rsidR="006F67BC">
        <w:rPr>
          <w:rFonts w:ascii="Times New Roman" w:eastAsia="Arial" w:hAnsi="Times New Roman" w:cs="Times New Roman"/>
          <w:b/>
          <w:sz w:val="26"/>
          <w:szCs w:val="26"/>
        </w:rPr>
        <w:t xml:space="preserve"> concurring)</w:t>
      </w:r>
      <w:r w:rsidR="00672EFE" w:rsidRPr="00DB5058">
        <w:rPr>
          <w:rFonts w:ascii="Times New Roman" w:eastAsia="Arial" w:hAnsi="Times New Roman" w:cs="Times New Roman"/>
          <w:b/>
          <w:sz w:val="26"/>
          <w:szCs w:val="26"/>
        </w:rPr>
        <w:t>:</w:t>
      </w:r>
      <w:r w:rsidR="001565DD" w:rsidRPr="00DB5058">
        <w:rPr>
          <w:rFonts w:ascii="Times New Roman" w:eastAsia="Arial" w:hAnsi="Times New Roman" w:cs="Times New Roman"/>
          <w:b/>
          <w:sz w:val="26"/>
          <w:szCs w:val="26"/>
        </w:rPr>
        <w:t xml:space="preserve"> </w:t>
      </w:r>
    </w:p>
    <w:p w14:paraId="6D38C145" w14:textId="77777777" w:rsidR="00F62D52" w:rsidRPr="00DB5058" w:rsidRDefault="00F62D52" w:rsidP="009E7D85">
      <w:pPr>
        <w:spacing w:after="0" w:line="360" w:lineRule="auto"/>
        <w:jc w:val="both"/>
        <w:rPr>
          <w:rFonts w:ascii="Times New Roman" w:eastAsia="Arial" w:hAnsi="Times New Roman" w:cs="Times New Roman"/>
          <w:b/>
          <w:sz w:val="26"/>
          <w:szCs w:val="26"/>
        </w:rPr>
      </w:pPr>
    </w:p>
    <w:p w14:paraId="7120DABB" w14:textId="46D66052" w:rsidR="00A62B16" w:rsidRDefault="00A62B16" w:rsidP="00880BA5">
      <w:pPr>
        <w:pStyle w:val="ListParagraph"/>
        <w:numPr>
          <w:ilvl w:val="0"/>
          <w:numId w:val="12"/>
        </w:numPr>
        <w:spacing w:line="360" w:lineRule="auto"/>
        <w:jc w:val="both"/>
        <w:rPr>
          <w:rFonts w:ascii="Times New Roman" w:hAnsi="Times New Roman" w:cs="Times New Roman"/>
          <w:sz w:val="26"/>
          <w:szCs w:val="26"/>
        </w:rPr>
      </w:pPr>
      <w:r w:rsidRPr="00DB5058">
        <w:rPr>
          <w:rFonts w:ascii="Times New Roman" w:hAnsi="Times New Roman" w:cs="Times New Roman"/>
          <w:sz w:val="26"/>
          <w:szCs w:val="26"/>
        </w:rPr>
        <w:t>This is an appeal against an order of Van der Merwe AJ consolidating action</w:t>
      </w:r>
      <w:r w:rsidR="00880BA5">
        <w:rPr>
          <w:rFonts w:ascii="Times New Roman" w:hAnsi="Times New Roman" w:cs="Times New Roman"/>
          <w:sz w:val="26"/>
          <w:szCs w:val="26"/>
        </w:rPr>
        <w:t>s</w:t>
      </w:r>
      <w:r w:rsidRPr="00DB5058">
        <w:rPr>
          <w:rFonts w:ascii="Times New Roman" w:hAnsi="Times New Roman" w:cs="Times New Roman"/>
          <w:sz w:val="26"/>
          <w:szCs w:val="26"/>
        </w:rPr>
        <w:t xml:space="preserve"> for repayment of a loan</w:t>
      </w:r>
      <w:r w:rsidR="007E261D" w:rsidRPr="00DB5058">
        <w:rPr>
          <w:rFonts w:ascii="Times New Roman" w:hAnsi="Times New Roman" w:cs="Times New Roman"/>
          <w:sz w:val="26"/>
          <w:szCs w:val="26"/>
        </w:rPr>
        <w:t xml:space="preserve"> and donations</w:t>
      </w:r>
      <w:r w:rsidRPr="00DB5058">
        <w:rPr>
          <w:rFonts w:ascii="Times New Roman" w:hAnsi="Times New Roman" w:cs="Times New Roman"/>
          <w:sz w:val="26"/>
          <w:szCs w:val="26"/>
        </w:rPr>
        <w:t xml:space="preserve"> (“the loan action”) and an action for divorce (“the divorce action”)</w:t>
      </w:r>
      <w:r w:rsidR="00880BA5">
        <w:rPr>
          <w:rFonts w:ascii="Times New Roman" w:hAnsi="Times New Roman" w:cs="Times New Roman"/>
          <w:sz w:val="26"/>
          <w:szCs w:val="26"/>
        </w:rPr>
        <w:t>,</w:t>
      </w:r>
      <w:r w:rsidRPr="00DB5058">
        <w:rPr>
          <w:rFonts w:ascii="Times New Roman" w:hAnsi="Times New Roman" w:cs="Times New Roman"/>
          <w:sz w:val="26"/>
          <w:szCs w:val="26"/>
        </w:rPr>
        <w:t xml:space="preserve"> made in terms of Rule 11 of the Uniform Rules of Court (“the Rules”). </w:t>
      </w:r>
      <w:r w:rsidR="005B3ABD">
        <w:rPr>
          <w:rFonts w:ascii="Times New Roman" w:hAnsi="Times New Roman" w:cs="Times New Roman"/>
          <w:sz w:val="26"/>
          <w:szCs w:val="26"/>
        </w:rPr>
        <w:t>The appeal is with the l</w:t>
      </w:r>
      <w:r w:rsidRPr="00DB5058">
        <w:rPr>
          <w:rFonts w:ascii="Times New Roman" w:hAnsi="Times New Roman" w:cs="Times New Roman"/>
          <w:sz w:val="26"/>
          <w:szCs w:val="26"/>
        </w:rPr>
        <w:t xml:space="preserve">eave </w:t>
      </w:r>
      <w:r w:rsidR="005B3ABD">
        <w:rPr>
          <w:rFonts w:ascii="Times New Roman" w:hAnsi="Times New Roman" w:cs="Times New Roman"/>
          <w:sz w:val="26"/>
          <w:szCs w:val="26"/>
        </w:rPr>
        <w:t xml:space="preserve">of </w:t>
      </w:r>
      <w:r w:rsidRPr="00DB5058">
        <w:rPr>
          <w:rFonts w:ascii="Times New Roman" w:hAnsi="Times New Roman" w:cs="Times New Roman"/>
          <w:sz w:val="26"/>
          <w:szCs w:val="26"/>
        </w:rPr>
        <w:t xml:space="preserve">the court </w:t>
      </w:r>
      <w:r w:rsidR="005B3ABD">
        <w:rPr>
          <w:rFonts w:ascii="Times New Roman" w:hAnsi="Times New Roman" w:cs="Times New Roman"/>
          <w:sz w:val="26"/>
          <w:szCs w:val="26"/>
        </w:rPr>
        <w:t>a quo</w:t>
      </w:r>
      <w:r w:rsidRPr="00DB5058">
        <w:rPr>
          <w:rFonts w:ascii="Times New Roman" w:hAnsi="Times New Roman" w:cs="Times New Roman"/>
          <w:sz w:val="26"/>
          <w:szCs w:val="26"/>
        </w:rPr>
        <w:t>.</w:t>
      </w:r>
    </w:p>
    <w:p w14:paraId="293A073A" w14:textId="77777777" w:rsidR="0049202D" w:rsidRPr="00DB5058" w:rsidRDefault="0049202D" w:rsidP="0049202D">
      <w:pPr>
        <w:pStyle w:val="ListParagraph"/>
        <w:spacing w:line="360" w:lineRule="auto"/>
        <w:ind w:left="360"/>
        <w:jc w:val="both"/>
        <w:rPr>
          <w:rFonts w:ascii="Times New Roman" w:hAnsi="Times New Roman" w:cs="Times New Roman"/>
          <w:sz w:val="26"/>
          <w:szCs w:val="26"/>
        </w:rPr>
      </w:pPr>
    </w:p>
    <w:p w14:paraId="10621E0A" w14:textId="430E3F97" w:rsidR="0049202D" w:rsidRDefault="00A62B16" w:rsidP="0049202D">
      <w:pPr>
        <w:pStyle w:val="ListParagraph"/>
        <w:numPr>
          <w:ilvl w:val="0"/>
          <w:numId w:val="12"/>
        </w:numPr>
        <w:spacing w:after="0" w:line="360" w:lineRule="auto"/>
        <w:jc w:val="both"/>
        <w:rPr>
          <w:rFonts w:ascii="Times New Roman" w:hAnsi="Times New Roman" w:cs="Times New Roman"/>
          <w:sz w:val="26"/>
          <w:szCs w:val="26"/>
        </w:rPr>
      </w:pPr>
      <w:r w:rsidRPr="00DB5058">
        <w:rPr>
          <w:rFonts w:ascii="Times New Roman" w:hAnsi="Times New Roman" w:cs="Times New Roman"/>
          <w:sz w:val="26"/>
          <w:szCs w:val="26"/>
        </w:rPr>
        <w:t xml:space="preserve">The </w:t>
      </w:r>
      <w:r w:rsidR="007E261D" w:rsidRPr="00DB5058">
        <w:rPr>
          <w:rFonts w:ascii="Times New Roman" w:hAnsi="Times New Roman" w:cs="Times New Roman"/>
          <w:sz w:val="26"/>
          <w:szCs w:val="26"/>
        </w:rPr>
        <w:t>A</w:t>
      </w:r>
      <w:r w:rsidRPr="00DB5058">
        <w:rPr>
          <w:rFonts w:ascii="Times New Roman" w:hAnsi="Times New Roman" w:cs="Times New Roman"/>
          <w:sz w:val="26"/>
          <w:szCs w:val="26"/>
        </w:rPr>
        <w:t xml:space="preserve">ppellant and </w:t>
      </w:r>
      <w:r w:rsidR="007E261D" w:rsidRPr="00DB5058">
        <w:rPr>
          <w:rFonts w:ascii="Times New Roman" w:hAnsi="Times New Roman" w:cs="Times New Roman"/>
          <w:sz w:val="26"/>
          <w:szCs w:val="26"/>
        </w:rPr>
        <w:t>the R</w:t>
      </w:r>
      <w:r w:rsidRPr="00DB5058">
        <w:rPr>
          <w:rFonts w:ascii="Times New Roman" w:hAnsi="Times New Roman" w:cs="Times New Roman"/>
          <w:sz w:val="26"/>
          <w:szCs w:val="26"/>
        </w:rPr>
        <w:t xml:space="preserve">espondent are the </w:t>
      </w:r>
      <w:r w:rsidR="007E261D" w:rsidRPr="00DB5058">
        <w:rPr>
          <w:rFonts w:ascii="Times New Roman" w:hAnsi="Times New Roman" w:cs="Times New Roman"/>
          <w:sz w:val="26"/>
          <w:szCs w:val="26"/>
        </w:rPr>
        <w:t>Plaintiff and D</w:t>
      </w:r>
      <w:r w:rsidRPr="00DB5058">
        <w:rPr>
          <w:rFonts w:ascii="Times New Roman" w:hAnsi="Times New Roman" w:cs="Times New Roman"/>
          <w:sz w:val="26"/>
          <w:szCs w:val="26"/>
        </w:rPr>
        <w:t xml:space="preserve">efendant respectively in each of the actions. They were married to each other in May 2014. It </w:t>
      </w:r>
      <w:r w:rsidR="007E261D" w:rsidRPr="00DB5058">
        <w:rPr>
          <w:rFonts w:ascii="Times New Roman" w:hAnsi="Times New Roman" w:cs="Times New Roman"/>
          <w:sz w:val="26"/>
          <w:szCs w:val="26"/>
        </w:rPr>
        <w:t xml:space="preserve">is </w:t>
      </w:r>
      <w:r w:rsidRPr="00DB5058">
        <w:rPr>
          <w:rFonts w:ascii="Times New Roman" w:hAnsi="Times New Roman" w:cs="Times New Roman"/>
          <w:sz w:val="26"/>
          <w:szCs w:val="26"/>
        </w:rPr>
        <w:t xml:space="preserve">common cause that they are married out of community of property without accrual and that the marriage has broken down irretrievably. </w:t>
      </w:r>
    </w:p>
    <w:p w14:paraId="14AA4B1E" w14:textId="77777777" w:rsidR="0049202D" w:rsidRPr="0049202D" w:rsidRDefault="0049202D" w:rsidP="0049202D">
      <w:pPr>
        <w:spacing w:after="0" w:line="360" w:lineRule="auto"/>
        <w:jc w:val="both"/>
        <w:rPr>
          <w:rFonts w:ascii="Times New Roman" w:hAnsi="Times New Roman" w:cs="Times New Roman"/>
          <w:sz w:val="26"/>
          <w:szCs w:val="26"/>
        </w:rPr>
      </w:pPr>
    </w:p>
    <w:p w14:paraId="28866A9E" w14:textId="20A59F9E" w:rsidR="008531D6" w:rsidRDefault="00A62B16" w:rsidP="008531D6">
      <w:pPr>
        <w:pStyle w:val="ListParagraph"/>
        <w:numPr>
          <w:ilvl w:val="0"/>
          <w:numId w:val="12"/>
        </w:numPr>
        <w:spacing w:line="360" w:lineRule="auto"/>
        <w:jc w:val="both"/>
        <w:rPr>
          <w:rFonts w:ascii="Times New Roman" w:hAnsi="Times New Roman" w:cs="Times New Roman"/>
          <w:sz w:val="26"/>
          <w:szCs w:val="26"/>
        </w:rPr>
      </w:pPr>
      <w:r w:rsidRPr="00DB5058">
        <w:rPr>
          <w:rFonts w:ascii="Times New Roman" w:hAnsi="Times New Roman" w:cs="Times New Roman"/>
          <w:sz w:val="26"/>
          <w:szCs w:val="26"/>
        </w:rPr>
        <w:t>The Appellant (Plaintiff in both actions) claims the repayment of loans totalling an amount of R 3 118 897.73 (after deduction of payment of R 140 000) made to the Respondent by her between October 2014 and September 2017. She further claims R 999 275.00 for alleged donations made to the Respondent between August 2014 and July 2017.</w:t>
      </w:r>
      <w:r w:rsidR="007E261D" w:rsidRPr="00DB5058">
        <w:rPr>
          <w:rFonts w:ascii="Times New Roman" w:hAnsi="Times New Roman" w:cs="Times New Roman"/>
          <w:sz w:val="26"/>
          <w:szCs w:val="26"/>
        </w:rPr>
        <w:t xml:space="preserve"> The Respondent launched a counterclaim, alleging the existence of a partnership and seeking its dissolution, the appointment of a liquidator and </w:t>
      </w:r>
      <w:r w:rsidR="007E0D9F">
        <w:rPr>
          <w:rFonts w:ascii="Times New Roman" w:hAnsi="Times New Roman" w:cs="Times New Roman"/>
          <w:sz w:val="26"/>
          <w:szCs w:val="26"/>
        </w:rPr>
        <w:t xml:space="preserve">the </w:t>
      </w:r>
      <w:r w:rsidR="007E261D" w:rsidRPr="00DB5058">
        <w:rPr>
          <w:rFonts w:ascii="Times New Roman" w:hAnsi="Times New Roman" w:cs="Times New Roman"/>
          <w:sz w:val="26"/>
          <w:szCs w:val="26"/>
        </w:rPr>
        <w:t xml:space="preserve">distribution of the partnership assets. </w:t>
      </w:r>
      <w:r w:rsidRPr="00DB5058">
        <w:rPr>
          <w:rFonts w:ascii="Times New Roman" w:hAnsi="Times New Roman" w:cs="Times New Roman"/>
          <w:sz w:val="26"/>
          <w:szCs w:val="26"/>
        </w:rPr>
        <w:t xml:space="preserve">     </w:t>
      </w:r>
    </w:p>
    <w:p w14:paraId="0CE92826" w14:textId="77777777" w:rsidR="008531D6" w:rsidRPr="008531D6" w:rsidRDefault="008531D6" w:rsidP="008531D6">
      <w:pPr>
        <w:spacing w:line="360" w:lineRule="auto"/>
        <w:jc w:val="both"/>
        <w:rPr>
          <w:rFonts w:ascii="Times New Roman" w:hAnsi="Times New Roman" w:cs="Times New Roman"/>
          <w:sz w:val="26"/>
          <w:szCs w:val="26"/>
        </w:rPr>
      </w:pPr>
    </w:p>
    <w:p w14:paraId="4D775AE4" w14:textId="3BBEC7F0" w:rsidR="0049202D" w:rsidRDefault="00A62B16" w:rsidP="0049202D">
      <w:pPr>
        <w:pStyle w:val="ListParagraph"/>
        <w:numPr>
          <w:ilvl w:val="0"/>
          <w:numId w:val="12"/>
        </w:numPr>
        <w:spacing w:line="360" w:lineRule="auto"/>
        <w:jc w:val="both"/>
        <w:rPr>
          <w:rFonts w:ascii="Times New Roman" w:hAnsi="Times New Roman" w:cs="Times New Roman"/>
          <w:sz w:val="26"/>
          <w:szCs w:val="26"/>
        </w:rPr>
      </w:pPr>
      <w:r w:rsidRPr="00DB5058">
        <w:rPr>
          <w:rFonts w:ascii="Times New Roman" w:hAnsi="Times New Roman" w:cs="Times New Roman"/>
          <w:sz w:val="26"/>
          <w:szCs w:val="26"/>
        </w:rPr>
        <w:lastRenderedPageBreak/>
        <w:t>Tw</w:t>
      </w:r>
      <w:r w:rsidR="007E261D" w:rsidRPr="00DB5058">
        <w:rPr>
          <w:rFonts w:ascii="Times New Roman" w:hAnsi="Times New Roman" w:cs="Times New Roman"/>
          <w:sz w:val="26"/>
          <w:szCs w:val="26"/>
        </w:rPr>
        <w:t>ins</w:t>
      </w:r>
      <w:r w:rsidR="00F7399F" w:rsidRPr="00DB5058">
        <w:rPr>
          <w:rFonts w:ascii="Times New Roman" w:hAnsi="Times New Roman" w:cs="Times New Roman"/>
          <w:sz w:val="26"/>
          <w:szCs w:val="26"/>
        </w:rPr>
        <w:t xml:space="preserve"> (a boy and a girl)</w:t>
      </w:r>
      <w:r w:rsidR="007E261D" w:rsidRPr="00DB5058">
        <w:rPr>
          <w:rFonts w:ascii="Times New Roman" w:hAnsi="Times New Roman" w:cs="Times New Roman"/>
          <w:sz w:val="26"/>
          <w:szCs w:val="26"/>
        </w:rPr>
        <w:t xml:space="preserve"> </w:t>
      </w:r>
      <w:r w:rsidRPr="00DB5058">
        <w:rPr>
          <w:rFonts w:ascii="Times New Roman" w:hAnsi="Times New Roman" w:cs="Times New Roman"/>
          <w:sz w:val="26"/>
          <w:szCs w:val="26"/>
        </w:rPr>
        <w:t xml:space="preserve">were born of the </w:t>
      </w:r>
      <w:r w:rsidR="00880BA5">
        <w:rPr>
          <w:rFonts w:ascii="Times New Roman" w:hAnsi="Times New Roman" w:cs="Times New Roman"/>
          <w:sz w:val="26"/>
          <w:szCs w:val="26"/>
        </w:rPr>
        <w:t>marriage</w:t>
      </w:r>
      <w:r w:rsidR="00F7399F" w:rsidRPr="00DB5058">
        <w:rPr>
          <w:rFonts w:ascii="Times New Roman" w:hAnsi="Times New Roman" w:cs="Times New Roman"/>
          <w:sz w:val="26"/>
          <w:szCs w:val="26"/>
        </w:rPr>
        <w:t xml:space="preserve"> on 2 December 2017. T</w:t>
      </w:r>
      <w:r w:rsidRPr="00DB5058">
        <w:rPr>
          <w:rFonts w:ascii="Times New Roman" w:hAnsi="Times New Roman" w:cs="Times New Roman"/>
          <w:sz w:val="26"/>
          <w:szCs w:val="26"/>
        </w:rPr>
        <w:t xml:space="preserve">hey are now </w:t>
      </w:r>
      <w:r w:rsidR="007E0D9F">
        <w:rPr>
          <w:rFonts w:ascii="Times New Roman" w:hAnsi="Times New Roman" w:cs="Times New Roman"/>
          <w:sz w:val="26"/>
          <w:szCs w:val="26"/>
        </w:rPr>
        <w:t>five years</w:t>
      </w:r>
      <w:r w:rsidRPr="00DB5058">
        <w:rPr>
          <w:rFonts w:ascii="Times New Roman" w:hAnsi="Times New Roman" w:cs="Times New Roman"/>
          <w:sz w:val="26"/>
          <w:szCs w:val="26"/>
        </w:rPr>
        <w:t xml:space="preserve"> old</w:t>
      </w:r>
      <w:r w:rsidR="00F7399F" w:rsidRPr="00DB5058">
        <w:rPr>
          <w:rFonts w:ascii="Times New Roman" w:hAnsi="Times New Roman" w:cs="Times New Roman"/>
          <w:sz w:val="26"/>
          <w:szCs w:val="26"/>
        </w:rPr>
        <w:t>.</w:t>
      </w:r>
    </w:p>
    <w:p w14:paraId="21090D0B" w14:textId="77777777" w:rsidR="0049202D" w:rsidRPr="0049202D" w:rsidRDefault="0049202D" w:rsidP="0049202D">
      <w:pPr>
        <w:pStyle w:val="ListParagraph"/>
        <w:spacing w:line="360" w:lineRule="auto"/>
        <w:ind w:left="360"/>
        <w:jc w:val="both"/>
        <w:rPr>
          <w:rFonts w:ascii="Times New Roman" w:hAnsi="Times New Roman" w:cs="Times New Roman"/>
          <w:sz w:val="26"/>
          <w:szCs w:val="26"/>
        </w:rPr>
      </w:pPr>
    </w:p>
    <w:p w14:paraId="2966525A" w14:textId="12C59630" w:rsidR="009D6E15" w:rsidRPr="00DB5058" w:rsidRDefault="00A62B16" w:rsidP="00880BA5">
      <w:pPr>
        <w:pStyle w:val="ListParagraph"/>
        <w:numPr>
          <w:ilvl w:val="0"/>
          <w:numId w:val="12"/>
        </w:numPr>
        <w:spacing w:after="0" w:line="360" w:lineRule="auto"/>
        <w:jc w:val="both"/>
        <w:rPr>
          <w:rFonts w:ascii="Times New Roman" w:hAnsi="Times New Roman" w:cs="Times New Roman"/>
          <w:sz w:val="26"/>
          <w:szCs w:val="26"/>
        </w:rPr>
      </w:pPr>
      <w:r w:rsidRPr="00DB5058">
        <w:rPr>
          <w:rFonts w:ascii="Times New Roman" w:hAnsi="Times New Roman" w:cs="Times New Roman"/>
          <w:sz w:val="26"/>
          <w:szCs w:val="26"/>
        </w:rPr>
        <w:t>There are three issues before the court: first, condonation for the delay in prosecuting the appeal; second, whether an order for consolidation in terms of Rule 11 is appealable; and third, whether the court erred in law and/or in fact in granting the consolidation order. The last aspect requires a consideration of the merits of the consolidation application.</w:t>
      </w:r>
    </w:p>
    <w:p w14:paraId="0C26DF10" w14:textId="77777777" w:rsidR="004F579C" w:rsidRPr="00066E54" w:rsidRDefault="004F579C" w:rsidP="00880BA5">
      <w:pPr>
        <w:spacing w:after="0" w:line="360" w:lineRule="auto"/>
        <w:jc w:val="both"/>
        <w:rPr>
          <w:rFonts w:ascii="Times New Roman" w:hAnsi="Times New Roman" w:cs="Times New Roman"/>
          <w:sz w:val="26"/>
          <w:szCs w:val="26"/>
        </w:rPr>
      </w:pPr>
    </w:p>
    <w:p w14:paraId="4A481804" w14:textId="77777777" w:rsidR="004F579C" w:rsidRPr="00DB5058" w:rsidRDefault="004F579C" w:rsidP="004F579C">
      <w:pPr>
        <w:pStyle w:val="ListParagraph"/>
        <w:spacing w:after="0" w:line="360" w:lineRule="auto"/>
        <w:ind w:left="360"/>
        <w:jc w:val="both"/>
        <w:rPr>
          <w:rFonts w:ascii="Times New Roman" w:hAnsi="Times New Roman" w:cs="Times New Roman"/>
          <w:sz w:val="26"/>
          <w:szCs w:val="26"/>
        </w:rPr>
      </w:pPr>
    </w:p>
    <w:p w14:paraId="4ACE3BED" w14:textId="6272D71A" w:rsidR="004F579C" w:rsidRDefault="00066E54" w:rsidP="004F579C">
      <w:pPr>
        <w:pStyle w:val="ListParagraph"/>
        <w:spacing w:after="0" w:line="360" w:lineRule="auto"/>
        <w:ind w:left="360"/>
        <w:jc w:val="both"/>
        <w:rPr>
          <w:rFonts w:ascii="Times New Roman" w:hAnsi="Times New Roman" w:cs="Times New Roman"/>
          <w:b/>
          <w:sz w:val="26"/>
          <w:szCs w:val="26"/>
        </w:rPr>
      </w:pPr>
      <w:r w:rsidRPr="00DB5058">
        <w:rPr>
          <w:rFonts w:ascii="Times New Roman" w:hAnsi="Times New Roman" w:cs="Times New Roman"/>
          <w:b/>
          <w:sz w:val="26"/>
          <w:szCs w:val="26"/>
        </w:rPr>
        <w:t>CONDONATION</w:t>
      </w:r>
    </w:p>
    <w:p w14:paraId="4404A27F" w14:textId="77777777" w:rsidR="00066E54" w:rsidRPr="00DB5058" w:rsidRDefault="00066E54" w:rsidP="004F579C">
      <w:pPr>
        <w:pStyle w:val="ListParagraph"/>
        <w:spacing w:after="0" w:line="360" w:lineRule="auto"/>
        <w:ind w:left="360"/>
        <w:jc w:val="both"/>
        <w:rPr>
          <w:rFonts w:ascii="Times New Roman" w:hAnsi="Times New Roman" w:cs="Times New Roman"/>
          <w:b/>
          <w:sz w:val="26"/>
          <w:szCs w:val="26"/>
        </w:rPr>
      </w:pPr>
    </w:p>
    <w:p w14:paraId="7BC02DAB" w14:textId="73462414" w:rsidR="008C36DC" w:rsidRDefault="008C36DC" w:rsidP="008C36DC">
      <w:pPr>
        <w:pStyle w:val="ListParagraph"/>
        <w:numPr>
          <w:ilvl w:val="0"/>
          <w:numId w:val="12"/>
        </w:numPr>
        <w:spacing w:after="0" w:line="360" w:lineRule="auto"/>
        <w:jc w:val="both"/>
        <w:rPr>
          <w:rFonts w:ascii="Times New Roman" w:hAnsi="Times New Roman" w:cs="Times New Roman"/>
          <w:sz w:val="26"/>
          <w:szCs w:val="26"/>
        </w:rPr>
      </w:pPr>
      <w:r w:rsidRPr="00DB5058">
        <w:rPr>
          <w:rFonts w:ascii="Times New Roman" w:hAnsi="Times New Roman" w:cs="Times New Roman"/>
          <w:sz w:val="26"/>
          <w:szCs w:val="26"/>
        </w:rPr>
        <w:t>The Appellant seeks condonation for</w:t>
      </w:r>
      <w:r w:rsidR="00620D65" w:rsidRPr="00DB5058">
        <w:rPr>
          <w:rFonts w:ascii="Times New Roman" w:hAnsi="Times New Roman" w:cs="Times New Roman"/>
          <w:sz w:val="26"/>
          <w:szCs w:val="26"/>
        </w:rPr>
        <w:t xml:space="preserve"> making late application for an appeal hearing date as required by Rule 49(6); the late filing of the record as required by Rule 49(7); the late giving of security for the Respondent’s costs of </w:t>
      </w:r>
      <w:r w:rsidR="007E0D9F">
        <w:rPr>
          <w:rFonts w:ascii="Times New Roman" w:hAnsi="Times New Roman" w:cs="Times New Roman"/>
          <w:sz w:val="26"/>
          <w:szCs w:val="26"/>
        </w:rPr>
        <w:t xml:space="preserve">the </w:t>
      </w:r>
      <w:r w:rsidR="00620D65" w:rsidRPr="00DB5058">
        <w:rPr>
          <w:rFonts w:ascii="Times New Roman" w:hAnsi="Times New Roman" w:cs="Times New Roman"/>
          <w:sz w:val="26"/>
          <w:szCs w:val="26"/>
        </w:rPr>
        <w:t>appeal as required by Rule 49(13); the late filing of the power of attorney as required by Rule 7(2); and the late filing of her heads of argument and practice note as required by Chapter 7, paragraph 2 of the Practice Manual</w:t>
      </w:r>
      <w:r w:rsidR="00C8145D">
        <w:rPr>
          <w:rFonts w:ascii="Times New Roman" w:hAnsi="Times New Roman" w:cs="Times New Roman"/>
          <w:sz w:val="26"/>
          <w:szCs w:val="26"/>
        </w:rPr>
        <w:t xml:space="preserve"> of the Gauteng Division of the High Court</w:t>
      </w:r>
      <w:r w:rsidR="00620D65" w:rsidRPr="00DB5058">
        <w:rPr>
          <w:rFonts w:ascii="Times New Roman" w:hAnsi="Times New Roman" w:cs="Times New Roman"/>
          <w:sz w:val="26"/>
          <w:szCs w:val="26"/>
        </w:rPr>
        <w:t>.</w:t>
      </w:r>
    </w:p>
    <w:p w14:paraId="64E2FF3C" w14:textId="77777777" w:rsidR="0049202D" w:rsidRPr="00DB5058" w:rsidRDefault="0049202D" w:rsidP="0049202D">
      <w:pPr>
        <w:pStyle w:val="ListParagraph"/>
        <w:spacing w:after="0" w:line="360" w:lineRule="auto"/>
        <w:ind w:left="360"/>
        <w:jc w:val="both"/>
        <w:rPr>
          <w:rFonts w:ascii="Times New Roman" w:hAnsi="Times New Roman" w:cs="Times New Roman"/>
          <w:sz w:val="26"/>
          <w:szCs w:val="26"/>
        </w:rPr>
      </w:pPr>
    </w:p>
    <w:p w14:paraId="16A4E924" w14:textId="73669741" w:rsidR="008C36DC" w:rsidRDefault="00620D65" w:rsidP="00620D65">
      <w:pPr>
        <w:pStyle w:val="ListParagraph"/>
        <w:numPr>
          <w:ilvl w:val="0"/>
          <w:numId w:val="12"/>
        </w:numPr>
        <w:spacing w:after="0" w:line="360" w:lineRule="auto"/>
        <w:jc w:val="both"/>
        <w:rPr>
          <w:rFonts w:ascii="Times New Roman" w:hAnsi="Times New Roman" w:cs="Times New Roman"/>
          <w:sz w:val="26"/>
          <w:szCs w:val="26"/>
        </w:rPr>
      </w:pPr>
      <w:r w:rsidRPr="00DB5058">
        <w:rPr>
          <w:rFonts w:ascii="Times New Roman" w:hAnsi="Times New Roman" w:cs="Times New Roman"/>
          <w:sz w:val="26"/>
          <w:szCs w:val="26"/>
        </w:rPr>
        <w:t xml:space="preserve">The Appellant also seeks an order reinstating the appeal, as the appeal is deemed to </w:t>
      </w:r>
      <w:r w:rsidR="00C8145D">
        <w:rPr>
          <w:rFonts w:ascii="Times New Roman" w:hAnsi="Times New Roman" w:cs="Times New Roman"/>
          <w:sz w:val="26"/>
          <w:szCs w:val="26"/>
        </w:rPr>
        <w:t xml:space="preserve">have </w:t>
      </w:r>
      <w:r w:rsidRPr="00DB5058">
        <w:rPr>
          <w:rFonts w:ascii="Times New Roman" w:hAnsi="Times New Roman" w:cs="Times New Roman"/>
          <w:sz w:val="26"/>
          <w:szCs w:val="26"/>
        </w:rPr>
        <w:t>lapsed due to the late application for a hearing date.</w:t>
      </w:r>
      <w:r w:rsidR="008C36DC" w:rsidRPr="00DB5058">
        <w:rPr>
          <w:rFonts w:ascii="Times New Roman" w:hAnsi="Times New Roman" w:cs="Times New Roman"/>
          <w:sz w:val="26"/>
          <w:szCs w:val="26"/>
        </w:rPr>
        <w:t xml:space="preserve"> </w:t>
      </w:r>
    </w:p>
    <w:p w14:paraId="41C59F7C" w14:textId="77777777" w:rsidR="0049202D" w:rsidRPr="0049202D" w:rsidRDefault="0049202D" w:rsidP="0049202D">
      <w:pPr>
        <w:spacing w:after="0" w:line="360" w:lineRule="auto"/>
        <w:jc w:val="both"/>
        <w:rPr>
          <w:rFonts w:ascii="Times New Roman" w:hAnsi="Times New Roman" w:cs="Times New Roman"/>
          <w:sz w:val="26"/>
          <w:szCs w:val="26"/>
        </w:rPr>
      </w:pPr>
    </w:p>
    <w:p w14:paraId="4F90D2D5" w14:textId="668B1498" w:rsidR="008C36DC" w:rsidRPr="00DB5058" w:rsidRDefault="0062436E" w:rsidP="008C36DC">
      <w:pPr>
        <w:pStyle w:val="ListParagraph"/>
        <w:numPr>
          <w:ilvl w:val="0"/>
          <w:numId w:val="12"/>
        </w:numPr>
        <w:spacing w:after="0" w:line="360" w:lineRule="auto"/>
        <w:jc w:val="both"/>
        <w:rPr>
          <w:rFonts w:ascii="Times New Roman" w:hAnsi="Times New Roman" w:cs="Times New Roman"/>
          <w:sz w:val="26"/>
          <w:szCs w:val="26"/>
        </w:rPr>
      </w:pPr>
      <w:r>
        <w:rPr>
          <w:rFonts w:ascii="Times New Roman" w:hAnsi="Times New Roman" w:cs="Times New Roman"/>
          <w:sz w:val="26"/>
          <w:szCs w:val="26"/>
        </w:rPr>
        <w:t>It is trite that c</w:t>
      </w:r>
      <w:r w:rsidR="008C36DC" w:rsidRPr="00DB5058">
        <w:rPr>
          <w:rFonts w:ascii="Times New Roman" w:hAnsi="Times New Roman" w:cs="Times New Roman"/>
          <w:sz w:val="26"/>
          <w:szCs w:val="26"/>
        </w:rPr>
        <w:t xml:space="preserve">ondonation is not merely for the taking. It is an indulgence. An applicant must satisfy </w:t>
      </w:r>
      <w:r>
        <w:rPr>
          <w:rFonts w:ascii="Times New Roman" w:hAnsi="Times New Roman" w:cs="Times New Roman"/>
          <w:sz w:val="26"/>
          <w:szCs w:val="26"/>
        </w:rPr>
        <w:t>a</w:t>
      </w:r>
      <w:r w:rsidR="008C36DC" w:rsidRPr="00DB5058">
        <w:rPr>
          <w:rFonts w:ascii="Times New Roman" w:hAnsi="Times New Roman" w:cs="Times New Roman"/>
          <w:sz w:val="26"/>
          <w:szCs w:val="26"/>
        </w:rPr>
        <w:t xml:space="preserve"> court that there is good cause to excuse him from complying with the Rules.</w:t>
      </w:r>
      <w:r w:rsidR="008C36DC" w:rsidRPr="00DB5058">
        <w:rPr>
          <w:rStyle w:val="FootnoteReference"/>
          <w:rFonts w:ascii="Times New Roman" w:hAnsi="Times New Roman" w:cs="Times New Roman"/>
          <w:color w:val="000000" w:themeColor="text1"/>
          <w:sz w:val="26"/>
          <w:szCs w:val="26"/>
        </w:rPr>
        <w:footnoteReference w:id="1"/>
      </w:r>
      <w:r w:rsidR="008C36DC" w:rsidRPr="00DB5058">
        <w:rPr>
          <w:rFonts w:ascii="Times New Roman" w:hAnsi="Times New Roman" w:cs="Times New Roman"/>
          <w:sz w:val="26"/>
          <w:szCs w:val="26"/>
        </w:rPr>
        <w:t xml:space="preserve"> A court has discretion in this regard which s</w:t>
      </w:r>
      <w:r>
        <w:rPr>
          <w:rFonts w:ascii="Times New Roman" w:hAnsi="Times New Roman" w:cs="Times New Roman"/>
          <w:sz w:val="26"/>
          <w:szCs w:val="26"/>
        </w:rPr>
        <w:t xml:space="preserve">hould be exercised judicially. </w:t>
      </w:r>
      <w:r w:rsidR="008C36DC" w:rsidRPr="00DB5058">
        <w:rPr>
          <w:rFonts w:ascii="Times New Roman" w:hAnsi="Times New Roman" w:cs="Times New Roman"/>
          <w:sz w:val="26"/>
          <w:szCs w:val="26"/>
        </w:rPr>
        <w:t>Guidelines exist which assist a court in exercising its discretion.</w:t>
      </w:r>
      <w:r w:rsidR="008C36DC" w:rsidRPr="00DB5058">
        <w:rPr>
          <w:rStyle w:val="FootnoteReference"/>
          <w:rFonts w:ascii="Times New Roman" w:hAnsi="Times New Roman" w:cs="Times New Roman"/>
          <w:sz w:val="26"/>
          <w:szCs w:val="26"/>
        </w:rPr>
        <w:footnoteReference w:id="2"/>
      </w:r>
      <w:r w:rsidR="008C36DC" w:rsidRPr="00DB5058">
        <w:rPr>
          <w:rFonts w:ascii="Times New Roman" w:hAnsi="Times New Roman" w:cs="Times New Roman"/>
          <w:sz w:val="26"/>
          <w:szCs w:val="26"/>
        </w:rPr>
        <w:t xml:space="preserve"> </w:t>
      </w:r>
    </w:p>
    <w:p w14:paraId="76161B20" w14:textId="46A03B5F" w:rsidR="0049202D" w:rsidRDefault="008C36DC" w:rsidP="0049202D">
      <w:pPr>
        <w:pStyle w:val="ListParagraph"/>
        <w:numPr>
          <w:ilvl w:val="0"/>
          <w:numId w:val="12"/>
        </w:numPr>
        <w:spacing w:line="360" w:lineRule="auto"/>
        <w:jc w:val="both"/>
        <w:rPr>
          <w:rFonts w:ascii="Times New Roman" w:hAnsi="Times New Roman" w:cs="Times New Roman"/>
          <w:sz w:val="26"/>
          <w:szCs w:val="26"/>
        </w:rPr>
      </w:pPr>
      <w:r w:rsidRPr="00DB5058">
        <w:rPr>
          <w:rFonts w:ascii="Times New Roman" w:hAnsi="Times New Roman" w:cs="Times New Roman"/>
          <w:sz w:val="26"/>
          <w:szCs w:val="26"/>
        </w:rPr>
        <w:t>An applicant must give a satisfactory explanation for the delay and default, which is sufficiently full to enable the court to understand how the delay and non-</w:t>
      </w:r>
      <w:r w:rsidRPr="00DB5058">
        <w:rPr>
          <w:rFonts w:ascii="Times New Roman" w:hAnsi="Times New Roman" w:cs="Times New Roman"/>
          <w:sz w:val="26"/>
          <w:szCs w:val="26"/>
        </w:rPr>
        <w:lastRenderedPageBreak/>
        <w:t>compliance came about and to assess the applicant’s conduct and motives.</w:t>
      </w:r>
      <w:r w:rsidRPr="00DB5058">
        <w:rPr>
          <w:rStyle w:val="FootnoteReference"/>
          <w:rFonts w:ascii="Times New Roman" w:hAnsi="Times New Roman" w:cs="Times New Roman"/>
          <w:sz w:val="26"/>
          <w:szCs w:val="26"/>
        </w:rPr>
        <w:footnoteReference w:id="3"/>
      </w:r>
      <w:r w:rsidRPr="00DB5058">
        <w:rPr>
          <w:rFonts w:ascii="Times New Roman" w:hAnsi="Times New Roman" w:cs="Times New Roman"/>
          <w:sz w:val="26"/>
          <w:szCs w:val="26"/>
        </w:rPr>
        <w:t xml:space="preserve"> Other factors include the degree of non-compliance (and lateness), the importance of the case, the respondent’s interest in </w:t>
      </w:r>
      <w:r w:rsidR="007E0D9F">
        <w:rPr>
          <w:rFonts w:ascii="Times New Roman" w:hAnsi="Times New Roman" w:cs="Times New Roman"/>
          <w:sz w:val="26"/>
          <w:szCs w:val="26"/>
        </w:rPr>
        <w:t xml:space="preserve">the </w:t>
      </w:r>
      <w:r w:rsidR="0026537F">
        <w:rPr>
          <w:rFonts w:ascii="Times New Roman" w:hAnsi="Times New Roman" w:cs="Times New Roman"/>
          <w:sz w:val="26"/>
          <w:szCs w:val="26"/>
        </w:rPr>
        <w:t>judgment's finality, the court's convenience</w:t>
      </w:r>
      <w:r w:rsidRPr="00DB5058">
        <w:rPr>
          <w:rFonts w:ascii="Times New Roman" w:hAnsi="Times New Roman" w:cs="Times New Roman"/>
          <w:sz w:val="26"/>
          <w:szCs w:val="26"/>
        </w:rPr>
        <w:t>, and avoidance of delays in the administration of justice.</w:t>
      </w:r>
      <w:r w:rsidRPr="00DB5058">
        <w:rPr>
          <w:rStyle w:val="FootnoteReference"/>
          <w:rFonts w:ascii="Times New Roman" w:hAnsi="Times New Roman" w:cs="Times New Roman"/>
          <w:sz w:val="26"/>
          <w:szCs w:val="26"/>
        </w:rPr>
        <w:footnoteReference w:id="4"/>
      </w:r>
      <w:r w:rsidRPr="00DB5058">
        <w:rPr>
          <w:rFonts w:ascii="Times New Roman" w:hAnsi="Times New Roman" w:cs="Times New Roman"/>
          <w:sz w:val="26"/>
          <w:szCs w:val="26"/>
        </w:rPr>
        <w:t xml:space="preserve"> All these factors should not be considered individually but as part of an objective </w:t>
      </w:r>
      <w:r w:rsidR="0062436E">
        <w:rPr>
          <w:rFonts w:ascii="Times New Roman" w:hAnsi="Times New Roman" w:cs="Times New Roman"/>
          <w:sz w:val="26"/>
          <w:szCs w:val="26"/>
        </w:rPr>
        <w:t xml:space="preserve">assessment </w:t>
      </w:r>
      <w:r w:rsidRPr="00DB5058">
        <w:rPr>
          <w:rFonts w:ascii="Times New Roman" w:hAnsi="Times New Roman" w:cs="Times New Roman"/>
          <w:sz w:val="26"/>
          <w:szCs w:val="26"/>
        </w:rPr>
        <w:t>of all the facts.</w:t>
      </w:r>
    </w:p>
    <w:p w14:paraId="0C129397" w14:textId="77777777" w:rsidR="0049202D" w:rsidRPr="0049202D" w:rsidRDefault="0049202D" w:rsidP="0049202D">
      <w:pPr>
        <w:pStyle w:val="ListParagraph"/>
        <w:spacing w:line="360" w:lineRule="auto"/>
        <w:ind w:left="360"/>
        <w:jc w:val="both"/>
        <w:rPr>
          <w:rFonts w:ascii="Times New Roman" w:hAnsi="Times New Roman" w:cs="Times New Roman"/>
          <w:sz w:val="26"/>
          <w:szCs w:val="26"/>
        </w:rPr>
      </w:pPr>
    </w:p>
    <w:p w14:paraId="153B49C4" w14:textId="4EBBF1E8" w:rsidR="0049202D" w:rsidRDefault="008C36DC" w:rsidP="0049202D">
      <w:pPr>
        <w:pStyle w:val="ListParagraph"/>
        <w:numPr>
          <w:ilvl w:val="0"/>
          <w:numId w:val="12"/>
        </w:numPr>
        <w:spacing w:after="0" w:line="360" w:lineRule="auto"/>
        <w:jc w:val="both"/>
        <w:rPr>
          <w:rFonts w:ascii="Times New Roman" w:hAnsi="Times New Roman" w:cs="Times New Roman"/>
          <w:sz w:val="26"/>
          <w:szCs w:val="26"/>
        </w:rPr>
      </w:pPr>
      <w:r w:rsidRPr="00DB5058">
        <w:rPr>
          <w:rFonts w:ascii="Times New Roman" w:hAnsi="Times New Roman" w:cs="Times New Roman"/>
          <w:sz w:val="26"/>
          <w:szCs w:val="26"/>
        </w:rPr>
        <w:t>The prospects of success are of pivotal importance. If there are no prospects of success, there would be no point in granting condonation. A slight delay and a good explanation may help to compensate for prospects of success which are not strong. The importance of the issue and strong prospects of success may tend to compensate for a long delay.</w:t>
      </w:r>
    </w:p>
    <w:p w14:paraId="1B3C42BA" w14:textId="77777777" w:rsidR="0049202D" w:rsidRPr="0049202D" w:rsidRDefault="0049202D" w:rsidP="0049202D">
      <w:pPr>
        <w:spacing w:after="0" w:line="360" w:lineRule="auto"/>
        <w:jc w:val="both"/>
        <w:rPr>
          <w:rFonts w:ascii="Times New Roman" w:hAnsi="Times New Roman" w:cs="Times New Roman"/>
          <w:sz w:val="26"/>
          <w:szCs w:val="26"/>
        </w:rPr>
      </w:pPr>
    </w:p>
    <w:p w14:paraId="067E8A3C" w14:textId="18383843" w:rsidR="002856CC" w:rsidRDefault="008C36DC" w:rsidP="002856CC">
      <w:pPr>
        <w:pStyle w:val="ListParagraph"/>
        <w:numPr>
          <w:ilvl w:val="0"/>
          <w:numId w:val="12"/>
        </w:numPr>
        <w:spacing w:after="0" w:line="360" w:lineRule="auto"/>
        <w:jc w:val="both"/>
        <w:rPr>
          <w:rFonts w:ascii="Times New Roman" w:hAnsi="Times New Roman" w:cs="Times New Roman"/>
          <w:sz w:val="26"/>
          <w:szCs w:val="26"/>
        </w:rPr>
      </w:pPr>
      <w:r w:rsidRPr="00DB5058">
        <w:rPr>
          <w:rFonts w:ascii="Times New Roman" w:hAnsi="Times New Roman" w:cs="Times New Roman"/>
          <w:sz w:val="26"/>
          <w:szCs w:val="26"/>
        </w:rPr>
        <w:t>The delay in court days in respect of the various steps not complied with is 22 court days. This is not a short delay</w:t>
      </w:r>
      <w:r w:rsidR="00D12CFF">
        <w:rPr>
          <w:rFonts w:ascii="Times New Roman" w:hAnsi="Times New Roman" w:cs="Times New Roman"/>
          <w:sz w:val="26"/>
          <w:szCs w:val="26"/>
        </w:rPr>
        <w:t>,</w:t>
      </w:r>
      <w:r w:rsidRPr="00DB5058">
        <w:rPr>
          <w:rFonts w:ascii="Times New Roman" w:hAnsi="Times New Roman" w:cs="Times New Roman"/>
          <w:sz w:val="26"/>
          <w:szCs w:val="26"/>
        </w:rPr>
        <w:t xml:space="preserve"> but </w:t>
      </w:r>
      <w:r w:rsidR="008531D6">
        <w:rPr>
          <w:rFonts w:ascii="Times New Roman" w:hAnsi="Times New Roman" w:cs="Times New Roman"/>
          <w:sz w:val="26"/>
          <w:szCs w:val="26"/>
        </w:rPr>
        <w:t>it does not</w:t>
      </w:r>
      <w:r w:rsidR="008531D6" w:rsidRPr="00DB5058">
        <w:rPr>
          <w:rFonts w:ascii="Times New Roman" w:hAnsi="Times New Roman" w:cs="Times New Roman"/>
          <w:sz w:val="26"/>
          <w:szCs w:val="26"/>
        </w:rPr>
        <w:t xml:space="preserve"> necessarily</w:t>
      </w:r>
      <w:r w:rsidRPr="00DB5058">
        <w:rPr>
          <w:rFonts w:ascii="Times New Roman" w:hAnsi="Times New Roman" w:cs="Times New Roman"/>
          <w:sz w:val="26"/>
          <w:szCs w:val="26"/>
        </w:rPr>
        <w:t xml:space="preserve"> disqualify the application. It depends on whether the reasons advanced by the Appellant show good cause.</w:t>
      </w:r>
    </w:p>
    <w:p w14:paraId="271D23CB" w14:textId="77777777" w:rsidR="002856CC" w:rsidRPr="002856CC" w:rsidRDefault="002856CC" w:rsidP="002856CC">
      <w:pPr>
        <w:spacing w:after="0" w:line="360" w:lineRule="auto"/>
        <w:jc w:val="both"/>
        <w:rPr>
          <w:rFonts w:ascii="Times New Roman" w:hAnsi="Times New Roman" w:cs="Times New Roman"/>
          <w:sz w:val="26"/>
          <w:szCs w:val="26"/>
        </w:rPr>
      </w:pPr>
    </w:p>
    <w:p w14:paraId="417777D1" w14:textId="4BB24AAB" w:rsidR="008C36DC" w:rsidRDefault="008C36DC" w:rsidP="00880BA5">
      <w:pPr>
        <w:pStyle w:val="ListParagraph"/>
        <w:numPr>
          <w:ilvl w:val="0"/>
          <w:numId w:val="12"/>
        </w:numPr>
        <w:spacing w:line="360" w:lineRule="auto"/>
        <w:jc w:val="both"/>
        <w:rPr>
          <w:rFonts w:ascii="Times New Roman" w:hAnsi="Times New Roman" w:cs="Times New Roman"/>
          <w:sz w:val="26"/>
          <w:szCs w:val="26"/>
          <w:lang w:eastAsia="en-GB"/>
        </w:rPr>
      </w:pPr>
      <w:r w:rsidRPr="00DB5058">
        <w:rPr>
          <w:rFonts w:ascii="Times New Roman" w:hAnsi="Times New Roman" w:cs="Times New Roman"/>
          <w:sz w:val="26"/>
          <w:szCs w:val="26"/>
        </w:rPr>
        <w:t>According to the Appellant</w:t>
      </w:r>
      <w:r w:rsidR="00391D63">
        <w:rPr>
          <w:rFonts w:ascii="Times New Roman" w:hAnsi="Times New Roman" w:cs="Times New Roman"/>
          <w:sz w:val="26"/>
          <w:szCs w:val="26"/>
        </w:rPr>
        <w:t>,</w:t>
      </w:r>
      <w:r w:rsidRPr="00DB5058">
        <w:rPr>
          <w:rFonts w:ascii="Times New Roman" w:hAnsi="Times New Roman" w:cs="Times New Roman"/>
          <w:sz w:val="26"/>
          <w:szCs w:val="26"/>
        </w:rPr>
        <w:t xml:space="preserve"> the late filing of the appeal record lies at the heart of the delay. The reason for the delay is that the parties had agreed to and embarked upon mediation with a view to settling the divorce action and the loan action, </w:t>
      </w:r>
      <w:r w:rsidR="00C935BA">
        <w:rPr>
          <w:rFonts w:ascii="Times New Roman" w:hAnsi="Times New Roman" w:cs="Times New Roman"/>
          <w:sz w:val="26"/>
          <w:szCs w:val="26"/>
        </w:rPr>
        <w:t xml:space="preserve">from which several </w:t>
      </w:r>
      <w:r w:rsidRPr="00DB5058">
        <w:rPr>
          <w:rFonts w:ascii="Times New Roman" w:hAnsi="Times New Roman" w:cs="Times New Roman"/>
          <w:sz w:val="26"/>
          <w:szCs w:val="26"/>
        </w:rPr>
        <w:t>delays result</w:t>
      </w:r>
      <w:r w:rsidR="00C935BA">
        <w:rPr>
          <w:rFonts w:ascii="Times New Roman" w:hAnsi="Times New Roman" w:cs="Times New Roman"/>
          <w:sz w:val="26"/>
          <w:szCs w:val="26"/>
        </w:rPr>
        <w:t>ed</w:t>
      </w:r>
      <w:r w:rsidRPr="00DB5058">
        <w:rPr>
          <w:rFonts w:ascii="Times New Roman" w:hAnsi="Times New Roman" w:cs="Times New Roman"/>
          <w:sz w:val="26"/>
          <w:szCs w:val="26"/>
        </w:rPr>
        <w:t xml:space="preserve">. The preparation of the appeal record was complex, and there was the </w:t>
      </w:r>
      <w:r w:rsidR="00C935BA">
        <w:rPr>
          <w:rFonts w:ascii="Times New Roman" w:hAnsi="Times New Roman" w:cs="Times New Roman"/>
          <w:sz w:val="26"/>
          <w:szCs w:val="26"/>
        </w:rPr>
        <w:t>additional</w:t>
      </w:r>
      <w:r w:rsidRPr="00DB5058">
        <w:rPr>
          <w:rFonts w:ascii="Times New Roman" w:hAnsi="Times New Roman" w:cs="Times New Roman"/>
          <w:sz w:val="26"/>
          <w:szCs w:val="26"/>
        </w:rPr>
        <w:t xml:space="preserve"> complication of preparing a further appeal record in respect of the </w:t>
      </w:r>
      <w:r w:rsidRPr="00DB5058">
        <w:rPr>
          <w:rFonts w:ascii="Times New Roman" w:hAnsi="Times New Roman" w:cs="Times New Roman"/>
          <w:i/>
          <w:sz w:val="26"/>
          <w:szCs w:val="26"/>
        </w:rPr>
        <w:t>lis pendens</w:t>
      </w:r>
      <w:r w:rsidRPr="00DB5058">
        <w:rPr>
          <w:rFonts w:ascii="Times New Roman" w:hAnsi="Times New Roman" w:cs="Times New Roman"/>
          <w:sz w:val="26"/>
          <w:szCs w:val="26"/>
        </w:rPr>
        <w:t xml:space="preserve"> appeal. The Respondent submits that the last point is irrelevant. </w:t>
      </w:r>
    </w:p>
    <w:p w14:paraId="11E75538" w14:textId="77777777" w:rsidR="002856CC" w:rsidRPr="002856CC" w:rsidRDefault="002856CC" w:rsidP="002856CC">
      <w:pPr>
        <w:spacing w:line="360" w:lineRule="auto"/>
        <w:jc w:val="both"/>
        <w:rPr>
          <w:rFonts w:ascii="Times New Roman" w:hAnsi="Times New Roman" w:cs="Times New Roman"/>
          <w:sz w:val="26"/>
          <w:szCs w:val="26"/>
          <w:lang w:eastAsia="en-GB"/>
        </w:rPr>
      </w:pPr>
    </w:p>
    <w:p w14:paraId="774299CF" w14:textId="591643DE" w:rsidR="002856CC" w:rsidRPr="002856CC" w:rsidRDefault="008C36DC" w:rsidP="002856CC">
      <w:pPr>
        <w:pStyle w:val="ListParagraph"/>
        <w:numPr>
          <w:ilvl w:val="0"/>
          <w:numId w:val="12"/>
        </w:numPr>
        <w:spacing w:after="0" w:line="360" w:lineRule="auto"/>
        <w:jc w:val="both"/>
        <w:rPr>
          <w:rFonts w:ascii="Times New Roman" w:hAnsi="Times New Roman" w:cs="Times New Roman"/>
          <w:sz w:val="26"/>
          <w:szCs w:val="26"/>
          <w:lang w:eastAsia="en-GB"/>
        </w:rPr>
      </w:pPr>
      <w:r w:rsidRPr="00DB5058">
        <w:rPr>
          <w:rFonts w:ascii="Times New Roman" w:hAnsi="Times New Roman" w:cs="Times New Roman"/>
          <w:sz w:val="26"/>
          <w:szCs w:val="26"/>
        </w:rPr>
        <w:t>The Respondent denies that the Appellant has shown good cause. H</w:t>
      </w:r>
      <w:r w:rsidR="00C935BA">
        <w:rPr>
          <w:rFonts w:ascii="Times New Roman" w:hAnsi="Times New Roman" w:cs="Times New Roman"/>
          <w:sz w:val="26"/>
          <w:szCs w:val="26"/>
        </w:rPr>
        <w:t>e alleges that the Appellant has</w:t>
      </w:r>
      <w:r w:rsidRPr="00DB5058">
        <w:rPr>
          <w:rFonts w:ascii="Times New Roman" w:hAnsi="Times New Roman" w:cs="Times New Roman"/>
          <w:sz w:val="26"/>
          <w:szCs w:val="26"/>
        </w:rPr>
        <w:t xml:space="preserve"> misrepresented facts (by categorising the mediation as formal and not informal and by implying that the Respondent’s attorneys had acquiesced in not </w:t>
      </w:r>
      <w:r w:rsidRPr="00DB5058">
        <w:rPr>
          <w:rFonts w:ascii="Times New Roman" w:hAnsi="Times New Roman" w:cs="Times New Roman"/>
          <w:sz w:val="26"/>
          <w:szCs w:val="26"/>
        </w:rPr>
        <w:lastRenderedPageBreak/>
        <w:t xml:space="preserve">complying with the time periods stipulated by the Rules) and dragged her feet in prosecuting the appeal. Issue is taken with the instruction to stop preparation of the appeal record, considering that there </w:t>
      </w:r>
      <w:r w:rsidR="00C935BA">
        <w:rPr>
          <w:rFonts w:ascii="Times New Roman" w:hAnsi="Times New Roman" w:cs="Times New Roman"/>
          <w:sz w:val="26"/>
          <w:szCs w:val="26"/>
        </w:rPr>
        <w:t xml:space="preserve">was </w:t>
      </w:r>
      <w:r w:rsidRPr="00DB5058">
        <w:rPr>
          <w:rFonts w:ascii="Times New Roman" w:hAnsi="Times New Roman" w:cs="Times New Roman"/>
          <w:sz w:val="26"/>
          <w:szCs w:val="26"/>
        </w:rPr>
        <w:t xml:space="preserve">an agreement that mediation would not suspend the time periods for prosecuting the appeal. </w:t>
      </w:r>
    </w:p>
    <w:p w14:paraId="657FEA0B" w14:textId="77777777" w:rsidR="002856CC" w:rsidRPr="002856CC" w:rsidRDefault="002856CC" w:rsidP="002856CC">
      <w:pPr>
        <w:pStyle w:val="ListParagraph"/>
        <w:spacing w:after="0" w:line="360" w:lineRule="auto"/>
        <w:ind w:left="360"/>
        <w:jc w:val="both"/>
        <w:rPr>
          <w:rFonts w:ascii="Times New Roman" w:hAnsi="Times New Roman" w:cs="Times New Roman"/>
          <w:sz w:val="26"/>
          <w:szCs w:val="26"/>
          <w:lang w:eastAsia="en-GB"/>
        </w:rPr>
      </w:pPr>
    </w:p>
    <w:p w14:paraId="6BEE96FC" w14:textId="46367915" w:rsidR="008C36DC" w:rsidRDefault="008C36DC" w:rsidP="002856CC">
      <w:pPr>
        <w:pStyle w:val="ListParagraph"/>
        <w:numPr>
          <w:ilvl w:val="0"/>
          <w:numId w:val="12"/>
        </w:numPr>
        <w:spacing w:after="0" w:line="360" w:lineRule="auto"/>
        <w:jc w:val="both"/>
        <w:rPr>
          <w:rFonts w:ascii="Times New Roman" w:hAnsi="Times New Roman" w:cs="Times New Roman"/>
          <w:sz w:val="26"/>
          <w:szCs w:val="26"/>
          <w:lang w:eastAsia="en-GB"/>
        </w:rPr>
      </w:pPr>
      <w:r w:rsidRPr="00DB5058">
        <w:rPr>
          <w:rFonts w:ascii="Times New Roman" w:hAnsi="Times New Roman" w:cs="Times New Roman"/>
          <w:sz w:val="26"/>
          <w:szCs w:val="26"/>
        </w:rPr>
        <w:t xml:space="preserve">The mediation was agreed to in principle on or about 24 February 2022, formally convened on 24 and 25 March 2022, and terminated on 30 March 2022. The mediation was not conducted in terms of Rule 41A, meaning that the time periods to prosecute the appeal were not automatically suspended. The </w:t>
      </w:r>
      <w:r w:rsidR="00C935BA">
        <w:rPr>
          <w:rFonts w:ascii="Times New Roman" w:hAnsi="Times New Roman" w:cs="Times New Roman"/>
          <w:sz w:val="26"/>
          <w:szCs w:val="26"/>
        </w:rPr>
        <w:t>A</w:t>
      </w:r>
      <w:r w:rsidRPr="00DB5058">
        <w:rPr>
          <w:rFonts w:ascii="Times New Roman" w:hAnsi="Times New Roman" w:cs="Times New Roman"/>
          <w:sz w:val="26"/>
          <w:szCs w:val="26"/>
        </w:rPr>
        <w:t xml:space="preserve">ppellant contends that </w:t>
      </w:r>
      <w:r w:rsidR="00391D63">
        <w:rPr>
          <w:rFonts w:ascii="Times New Roman" w:hAnsi="Times New Roman" w:cs="Times New Roman"/>
          <w:sz w:val="26"/>
          <w:szCs w:val="26"/>
        </w:rPr>
        <w:t>this does</w:t>
      </w:r>
      <w:r w:rsidRPr="00DB5058">
        <w:rPr>
          <w:rFonts w:ascii="Times New Roman" w:hAnsi="Times New Roman" w:cs="Times New Roman"/>
          <w:sz w:val="26"/>
          <w:szCs w:val="26"/>
        </w:rPr>
        <w:t xml:space="preserve"> not mean that there was an agreement or an understanding that the time periods would not be suspended. </w:t>
      </w:r>
    </w:p>
    <w:p w14:paraId="32D007E0" w14:textId="77777777" w:rsidR="002856CC" w:rsidRPr="002856CC" w:rsidRDefault="002856CC" w:rsidP="002856CC">
      <w:pPr>
        <w:spacing w:after="0" w:line="360" w:lineRule="auto"/>
        <w:jc w:val="both"/>
        <w:rPr>
          <w:rFonts w:ascii="Times New Roman" w:hAnsi="Times New Roman" w:cs="Times New Roman"/>
          <w:sz w:val="26"/>
          <w:szCs w:val="26"/>
          <w:lang w:eastAsia="en-GB"/>
        </w:rPr>
      </w:pPr>
    </w:p>
    <w:p w14:paraId="4D9BE339" w14:textId="04AE05B3" w:rsidR="00D34132" w:rsidRPr="00D34132" w:rsidRDefault="00391D63" w:rsidP="00D34132">
      <w:pPr>
        <w:pStyle w:val="ListParagraph"/>
        <w:numPr>
          <w:ilvl w:val="0"/>
          <w:numId w:val="12"/>
        </w:numPr>
        <w:spacing w:after="0" w:line="360" w:lineRule="auto"/>
        <w:jc w:val="both"/>
        <w:rPr>
          <w:rFonts w:ascii="Times New Roman" w:hAnsi="Times New Roman" w:cs="Times New Roman"/>
          <w:sz w:val="26"/>
          <w:szCs w:val="26"/>
          <w:lang w:eastAsia="en-GB"/>
        </w:rPr>
      </w:pPr>
      <w:r>
        <w:rPr>
          <w:rFonts w:ascii="Times New Roman" w:hAnsi="Times New Roman" w:cs="Times New Roman"/>
          <w:sz w:val="26"/>
          <w:szCs w:val="26"/>
        </w:rPr>
        <w:t>Until</w:t>
      </w:r>
      <w:r w:rsidR="008C36DC" w:rsidRPr="00DB5058">
        <w:rPr>
          <w:rFonts w:ascii="Times New Roman" w:hAnsi="Times New Roman" w:cs="Times New Roman"/>
          <w:sz w:val="26"/>
          <w:szCs w:val="26"/>
        </w:rPr>
        <w:t xml:space="preserve"> the parties in principle agreed to proceed with mediation on 25 February 2022, the Appellant’s attorneys were proceeding with </w:t>
      </w:r>
      <w:r>
        <w:rPr>
          <w:rFonts w:ascii="Times New Roman" w:hAnsi="Times New Roman" w:cs="Times New Roman"/>
          <w:sz w:val="26"/>
          <w:szCs w:val="26"/>
        </w:rPr>
        <w:t>preparing</w:t>
      </w:r>
      <w:r w:rsidR="008C36DC" w:rsidRPr="00DB5058">
        <w:rPr>
          <w:rFonts w:ascii="Times New Roman" w:hAnsi="Times New Roman" w:cs="Times New Roman"/>
          <w:sz w:val="26"/>
          <w:szCs w:val="26"/>
        </w:rPr>
        <w:t xml:space="preserve"> both appeal records (</w:t>
      </w:r>
      <w:r w:rsidR="008C36DC" w:rsidRPr="00C85F06">
        <w:rPr>
          <w:rFonts w:ascii="Times New Roman" w:hAnsi="Times New Roman" w:cs="Times New Roman"/>
          <w:i/>
          <w:iCs/>
          <w:sz w:val="26"/>
          <w:szCs w:val="26"/>
        </w:rPr>
        <w:t>lis pende</w:t>
      </w:r>
      <w:r w:rsidR="00C935BA" w:rsidRPr="00C85F06">
        <w:rPr>
          <w:rFonts w:ascii="Times New Roman" w:hAnsi="Times New Roman" w:cs="Times New Roman"/>
          <w:i/>
          <w:iCs/>
          <w:sz w:val="26"/>
          <w:szCs w:val="26"/>
        </w:rPr>
        <w:t>ns</w:t>
      </w:r>
      <w:r w:rsidR="00C935BA">
        <w:rPr>
          <w:rFonts w:ascii="Times New Roman" w:hAnsi="Times New Roman" w:cs="Times New Roman"/>
          <w:sz w:val="26"/>
          <w:szCs w:val="26"/>
        </w:rPr>
        <w:t xml:space="preserve"> and consolidation</w:t>
      </w:r>
      <w:r w:rsidR="008C36DC" w:rsidRPr="00DB5058">
        <w:rPr>
          <w:rFonts w:ascii="Times New Roman" w:hAnsi="Times New Roman" w:cs="Times New Roman"/>
          <w:sz w:val="26"/>
          <w:szCs w:val="26"/>
        </w:rPr>
        <w:t xml:space="preserve">). The Appellant contends that her attorneys’ view that the mediation ought to suspend the time periods was not unreasonable. The Appellant concedes that the instruction to cease preparation of the appeal records was unilateral but that it was not unreasonable under the circumstances. It was only on 18 March 2022 that the draft index was sent to the Respondent’s attorneys for comment. They replied only </w:t>
      </w:r>
      <w:r w:rsidR="00FC3763" w:rsidRPr="00DB5058">
        <w:rPr>
          <w:rFonts w:ascii="Times New Roman" w:hAnsi="Times New Roman" w:cs="Times New Roman"/>
          <w:sz w:val="26"/>
          <w:szCs w:val="26"/>
        </w:rPr>
        <w:t xml:space="preserve">on 31 March 2022, </w:t>
      </w:r>
      <w:r w:rsidR="008C36DC" w:rsidRPr="00DB5058">
        <w:rPr>
          <w:rFonts w:ascii="Times New Roman" w:hAnsi="Times New Roman" w:cs="Times New Roman"/>
          <w:sz w:val="26"/>
          <w:szCs w:val="26"/>
        </w:rPr>
        <w:t>after the mediation had terminated on 30 March 2022</w:t>
      </w:r>
      <w:r w:rsidR="00FC3763" w:rsidRPr="00DB5058">
        <w:rPr>
          <w:rFonts w:ascii="Times New Roman" w:hAnsi="Times New Roman" w:cs="Times New Roman"/>
          <w:sz w:val="26"/>
          <w:szCs w:val="26"/>
        </w:rPr>
        <w:t>.</w:t>
      </w:r>
      <w:r w:rsidR="008C36DC" w:rsidRPr="00DB5058">
        <w:rPr>
          <w:rFonts w:ascii="Times New Roman" w:hAnsi="Times New Roman" w:cs="Times New Roman"/>
          <w:sz w:val="26"/>
          <w:szCs w:val="26"/>
        </w:rPr>
        <w:t xml:space="preserve"> According to the </w:t>
      </w:r>
      <w:r w:rsidR="00FC3763" w:rsidRPr="00DB5058">
        <w:rPr>
          <w:rFonts w:ascii="Times New Roman" w:hAnsi="Times New Roman" w:cs="Times New Roman"/>
          <w:sz w:val="26"/>
          <w:szCs w:val="26"/>
        </w:rPr>
        <w:t>A</w:t>
      </w:r>
      <w:r w:rsidR="008C36DC" w:rsidRPr="00DB5058">
        <w:rPr>
          <w:rFonts w:ascii="Times New Roman" w:hAnsi="Times New Roman" w:cs="Times New Roman"/>
          <w:sz w:val="26"/>
          <w:szCs w:val="26"/>
        </w:rPr>
        <w:t xml:space="preserve">ppellant, it is reasonable to infer that the </w:t>
      </w:r>
      <w:r w:rsidR="00FC3763" w:rsidRPr="00DB5058">
        <w:rPr>
          <w:rFonts w:ascii="Times New Roman" w:hAnsi="Times New Roman" w:cs="Times New Roman"/>
          <w:sz w:val="26"/>
          <w:szCs w:val="26"/>
        </w:rPr>
        <w:t>R</w:t>
      </w:r>
      <w:r w:rsidR="008C36DC" w:rsidRPr="00DB5058">
        <w:rPr>
          <w:rFonts w:ascii="Times New Roman" w:hAnsi="Times New Roman" w:cs="Times New Roman"/>
          <w:sz w:val="26"/>
          <w:szCs w:val="26"/>
        </w:rPr>
        <w:t xml:space="preserve">espondent and his attorneys did not comment on the draft index at the time of its receipt because of the preparations involved in the </w:t>
      </w:r>
      <w:r>
        <w:rPr>
          <w:rFonts w:ascii="Times New Roman" w:hAnsi="Times New Roman" w:cs="Times New Roman"/>
          <w:sz w:val="26"/>
          <w:szCs w:val="26"/>
        </w:rPr>
        <w:t>run-up</w:t>
      </w:r>
      <w:r w:rsidR="008C36DC" w:rsidRPr="00DB5058">
        <w:rPr>
          <w:rFonts w:ascii="Times New Roman" w:hAnsi="Times New Roman" w:cs="Times New Roman"/>
          <w:sz w:val="26"/>
          <w:szCs w:val="26"/>
        </w:rPr>
        <w:t xml:space="preserve"> to the mediation, and the view that doing so, might turn out to be moot in the event of the mediation being successful.</w:t>
      </w:r>
      <w:r w:rsidR="00FC3763" w:rsidRPr="00DB5058">
        <w:rPr>
          <w:rFonts w:ascii="Times New Roman" w:hAnsi="Times New Roman" w:cs="Times New Roman"/>
          <w:sz w:val="26"/>
          <w:szCs w:val="26"/>
        </w:rPr>
        <w:t xml:space="preserve"> I do not necessarily agree with this inference as it is speculative. </w:t>
      </w:r>
      <w:r w:rsidR="008C36DC" w:rsidRPr="00DB5058">
        <w:rPr>
          <w:rFonts w:ascii="Times New Roman" w:hAnsi="Times New Roman" w:cs="Times New Roman"/>
          <w:sz w:val="26"/>
          <w:szCs w:val="26"/>
        </w:rPr>
        <w:t xml:space="preserve"> </w:t>
      </w:r>
    </w:p>
    <w:p w14:paraId="4F5366CF" w14:textId="77777777" w:rsidR="00D34132" w:rsidRPr="00D34132" w:rsidRDefault="00D34132" w:rsidP="00D34132">
      <w:pPr>
        <w:pStyle w:val="ListParagraph"/>
        <w:spacing w:after="0" w:line="360" w:lineRule="auto"/>
        <w:ind w:left="360"/>
        <w:jc w:val="both"/>
        <w:rPr>
          <w:rFonts w:ascii="Times New Roman" w:hAnsi="Times New Roman" w:cs="Times New Roman"/>
          <w:sz w:val="26"/>
          <w:szCs w:val="26"/>
          <w:lang w:eastAsia="en-GB"/>
        </w:rPr>
      </w:pPr>
    </w:p>
    <w:p w14:paraId="1ACB860F" w14:textId="0F78BEDD" w:rsidR="002856CC" w:rsidRDefault="00FC3763" w:rsidP="002856CC">
      <w:pPr>
        <w:pStyle w:val="ListParagraph"/>
        <w:numPr>
          <w:ilvl w:val="0"/>
          <w:numId w:val="12"/>
        </w:numPr>
        <w:spacing w:line="360" w:lineRule="auto"/>
        <w:jc w:val="both"/>
        <w:rPr>
          <w:rFonts w:ascii="Times New Roman" w:hAnsi="Times New Roman" w:cs="Times New Roman"/>
          <w:sz w:val="26"/>
          <w:szCs w:val="26"/>
          <w:lang w:eastAsia="en-GB"/>
        </w:rPr>
      </w:pPr>
      <w:r w:rsidRPr="00DB5058">
        <w:rPr>
          <w:rFonts w:ascii="Times New Roman" w:hAnsi="Times New Roman" w:cs="Times New Roman"/>
          <w:sz w:val="26"/>
          <w:szCs w:val="26"/>
        </w:rPr>
        <w:t>Overall, in my assessment, t</w:t>
      </w:r>
      <w:r w:rsidR="008C36DC" w:rsidRPr="00DB5058">
        <w:rPr>
          <w:rFonts w:ascii="Times New Roman" w:hAnsi="Times New Roman" w:cs="Times New Roman"/>
          <w:sz w:val="26"/>
          <w:szCs w:val="26"/>
        </w:rPr>
        <w:t xml:space="preserve">he </w:t>
      </w:r>
      <w:r w:rsidRPr="00DB5058">
        <w:rPr>
          <w:rFonts w:ascii="Times New Roman" w:hAnsi="Times New Roman" w:cs="Times New Roman"/>
          <w:sz w:val="26"/>
          <w:szCs w:val="26"/>
        </w:rPr>
        <w:t>A</w:t>
      </w:r>
      <w:r w:rsidR="008C36DC" w:rsidRPr="00DB5058">
        <w:rPr>
          <w:rFonts w:ascii="Times New Roman" w:hAnsi="Times New Roman" w:cs="Times New Roman"/>
          <w:sz w:val="26"/>
          <w:szCs w:val="26"/>
        </w:rPr>
        <w:t xml:space="preserve">ppellant has been frank with the court in disclosing the reasons for the delay. </w:t>
      </w:r>
      <w:r w:rsidR="007763BE">
        <w:rPr>
          <w:rFonts w:ascii="Times New Roman" w:hAnsi="Times New Roman" w:cs="Times New Roman"/>
          <w:sz w:val="26"/>
          <w:szCs w:val="26"/>
        </w:rPr>
        <w:t>Her</w:t>
      </w:r>
      <w:r w:rsidRPr="00DB5058">
        <w:rPr>
          <w:rFonts w:ascii="Times New Roman" w:hAnsi="Times New Roman" w:cs="Times New Roman"/>
          <w:sz w:val="26"/>
          <w:szCs w:val="26"/>
        </w:rPr>
        <w:t xml:space="preserve"> reasons </w:t>
      </w:r>
      <w:r w:rsidR="008C36DC" w:rsidRPr="00DB5058">
        <w:rPr>
          <w:rFonts w:ascii="Times New Roman" w:hAnsi="Times New Roman" w:cs="Times New Roman"/>
          <w:sz w:val="26"/>
          <w:szCs w:val="26"/>
        </w:rPr>
        <w:t xml:space="preserve">are cogent and do not exhibit any malice or gross and wilful disregard </w:t>
      </w:r>
      <w:r w:rsidR="00365A92">
        <w:rPr>
          <w:rFonts w:ascii="Times New Roman" w:hAnsi="Times New Roman" w:cs="Times New Roman"/>
          <w:sz w:val="26"/>
          <w:szCs w:val="26"/>
        </w:rPr>
        <w:t>for</w:t>
      </w:r>
      <w:r w:rsidR="008C36DC" w:rsidRPr="00DB5058">
        <w:rPr>
          <w:rFonts w:ascii="Times New Roman" w:hAnsi="Times New Roman" w:cs="Times New Roman"/>
          <w:sz w:val="26"/>
          <w:szCs w:val="26"/>
        </w:rPr>
        <w:t xml:space="preserve"> the Rules. I accept the reasonableness of the explanation regarding the termination of the transcription of the record. Although not by agreement, it was </w:t>
      </w:r>
      <w:r w:rsidRPr="00DB5058">
        <w:rPr>
          <w:rFonts w:ascii="Times New Roman" w:hAnsi="Times New Roman" w:cs="Times New Roman"/>
          <w:sz w:val="26"/>
          <w:szCs w:val="26"/>
        </w:rPr>
        <w:t>not un</w:t>
      </w:r>
      <w:r w:rsidR="008C36DC" w:rsidRPr="00DB5058">
        <w:rPr>
          <w:rFonts w:ascii="Times New Roman" w:hAnsi="Times New Roman" w:cs="Times New Roman"/>
          <w:sz w:val="26"/>
          <w:szCs w:val="26"/>
        </w:rPr>
        <w:t xml:space="preserve">reasonable </w:t>
      </w:r>
      <w:r w:rsidRPr="00DB5058">
        <w:rPr>
          <w:rFonts w:ascii="Times New Roman" w:hAnsi="Times New Roman" w:cs="Times New Roman"/>
          <w:sz w:val="26"/>
          <w:szCs w:val="26"/>
        </w:rPr>
        <w:t xml:space="preserve">to do so </w:t>
      </w:r>
      <w:r w:rsidR="008C36DC" w:rsidRPr="00DB5058">
        <w:rPr>
          <w:rFonts w:ascii="Times New Roman" w:hAnsi="Times New Roman" w:cs="Times New Roman"/>
          <w:sz w:val="26"/>
          <w:szCs w:val="26"/>
        </w:rPr>
        <w:t xml:space="preserve">under the circumstances. The </w:t>
      </w:r>
      <w:r w:rsidR="008C36DC" w:rsidRPr="00DB5058">
        <w:rPr>
          <w:rFonts w:ascii="Times New Roman" w:hAnsi="Times New Roman" w:cs="Times New Roman"/>
          <w:sz w:val="26"/>
          <w:szCs w:val="26"/>
        </w:rPr>
        <w:lastRenderedPageBreak/>
        <w:t>detailed chronology shows that the matter had not come to a standstill after judgment in the consolidation matter was handed down. There was always the intention to file an appeal</w:t>
      </w:r>
      <w:r w:rsidR="00365A92">
        <w:rPr>
          <w:rFonts w:ascii="Times New Roman" w:hAnsi="Times New Roman" w:cs="Times New Roman"/>
          <w:sz w:val="26"/>
          <w:szCs w:val="26"/>
        </w:rPr>
        <w:t>,</w:t>
      </w:r>
      <w:r w:rsidR="008C36DC" w:rsidRPr="00DB5058">
        <w:rPr>
          <w:rFonts w:ascii="Times New Roman" w:hAnsi="Times New Roman" w:cs="Times New Roman"/>
          <w:sz w:val="26"/>
          <w:szCs w:val="26"/>
        </w:rPr>
        <w:t xml:space="preserve"> and there was continuous</w:t>
      </w:r>
      <w:r w:rsidRPr="00DB5058">
        <w:rPr>
          <w:rFonts w:ascii="Times New Roman" w:hAnsi="Times New Roman" w:cs="Times New Roman"/>
          <w:sz w:val="26"/>
          <w:szCs w:val="26"/>
        </w:rPr>
        <w:t xml:space="preserve"> correspondence </w:t>
      </w:r>
      <w:r w:rsidR="008C36DC" w:rsidRPr="00DB5058">
        <w:rPr>
          <w:rFonts w:ascii="Times New Roman" w:hAnsi="Times New Roman" w:cs="Times New Roman"/>
          <w:sz w:val="26"/>
          <w:szCs w:val="26"/>
        </w:rPr>
        <w:t xml:space="preserve">between the parties’ attorneys on this point.  </w:t>
      </w:r>
    </w:p>
    <w:p w14:paraId="263EE5D9" w14:textId="77777777" w:rsidR="002856CC" w:rsidRPr="002856CC" w:rsidRDefault="002856CC" w:rsidP="002856CC">
      <w:pPr>
        <w:pStyle w:val="ListParagraph"/>
        <w:spacing w:line="360" w:lineRule="auto"/>
        <w:ind w:left="360"/>
        <w:jc w:val="both"/>
        <w:rPr>
          <w:rFonts w:ascii="Times New Roman" w:hAnsi="Times New Roman" w:cs="Times New Roman"/>
          <w:sz w:val="26"/>
          <w:szCs w:val="26"/>
          <w:lang w:eastAsia="en-GB"/>
        </w:rPr>
      </w:pPr>
    </w:p>
    <w:p w14:paraId="2399E2FE" w14:textId="44371445" w:rsidR="002856CC" w:rsidRPr="002856CC" w:rsidRDefault="008C36DC" w:rsidP="002856CC">
      <w:pPr>
        <w:pStyle w:val="ListParagraph"/>
        <w:numPr>
          <w:ilvl w:val="0"/>
          <w:numId w:val="12"/>
        </w:numPr>
        <w:spacing w:after="0" w:line="360" w:lineRule="auto"/>
        <w:jc w:val="both"/>
        <w:rPr>
          <w:rFonts w:ascii="Times New Roman" w:hAnsi="Times New Roman" w:cs="Times New Roman"/>
          <w:sz w:val="26"/>
          <w:szCs w:val="26"/>
          <w:lang w:eastAsia="en-GB"/>
        </w:rPr>
      </w:pPr>
      <w:r w:rsidRPr="00DB5058">
        <w:rPr>
          <w:rFonts w:ascii="Times New Roman" w:hAnsi="Times New Roman" w:cs="Times New Roman"/>
          <w:sz w:val="26"/>
          <w:szCs w:val="26"/>
          <w:lang w:eastAsia="en-GB"/>
        </w:rPr>
        <w:t>The prospects of success in the appeal are not decisive, but it remains an important consideration.</w:t>
      </w:r>
      <w:r w:rsidRPr="00DB5058">
        <w:rPr>
          <w:rStyle w:val="FootnoteReference"/>
          <w:rFonts w:ascii="Times New Roman" w:hAnsi="Times New Roman" w:cs="Times New Roman"/>
          <w:sz w:val="26"/>
          <w:szCs w:val="26"/>
          <w:lang w:eastAsia="en-GB"/>
        </w:rPr>
        <w:footnoteReference w:id="5"/>
      </w:r>
      <w:r w:rsidRPr="00DB5058">
        <w:rPr>
          <w:rFonts w:ascii="Times New Roman" w:hAnsi="Times New Roman" w:cs="Times New Roman"/>
          <w:sz w:val="26"/>
          <w:szCs w:val="26"/>
          <w:lang w:eastAsia="en-GB"/>
        </w:rPr>
        <w:t xml:space="preserve"> A court must assess the prospects of success unless the other facts, considered cumulatively, are such that it makes the application for condonation “obviously unworthy of consideration”.</w:t>
      </w:r>
      <w:r w:rsidRPr="00DB5058">
        <w:rPr>
          <w:rStyle w:val="FootnoteReference"/>
          <w:rFonts w:ascii="Times New Roman" w:hAnsi="Times New Roman" w:cs="Times New Roman"/>
          <w:sz w:val="26"/>
          <w:szCs w:val="26"/>
          <w:lang w:eastAsia="en-GB"/>
        </w:rPr>
        <w:footnoteReference w:id="6"/>
      </w:r>
      <w:r w:rsidRPr="00DB5058">
        <w:rPr>
          <w:rFonts w:ascii="Times New Roman" w:hAnsi="Times New Roman" w:cs="Times New Roman"/>
          <w:sz w:val="26"/>
          <w:szCs w:val="26"/>
          <w:lang w:eastAsia="en-GB"/>
        </w:rPr>
        <w:t xml:space="preserve"> That is not the case here. </w:t>
      </w:r>
      <w:r w:rsidRPr="00DB5058">
        <w:rPr>
          <w:rFonts w:ascii="Times New Roman" w:hAnsi="Times New Roman" w:cs="Times New Roman"/>
          <w:sz w:val="26"/>
          <w:szCs w:val="26"/>
        </w:rPr>
        <w:t xml:space="preserve">The appeal has sufficient merit and prospects of success to clear the bar for condonation. </w:t>
      </w:r>
    </w:p>
    <w:p w14:paraId="3AE94F74" w14:textId="77777777" w:rsidR="002856CC" w:rsidRPr="002856CC" w:rsidRDefault="002856CC" w:rsidP="002856CC">
      <w:pPr>
        <w:pStyle w:val="ListParagraph"/>
        <w:spacing w:after="0" w:line="360" w:lineRule="auto"/>
        <w:ind w:left="360"/>
        <w:jc w:val="both"/>
        <w:rPr>
          <w:rFonts w:ascii="Times New Roman" w:hAnsi="Times New Roman" w:cs="Times New Roman"/>
          <w:sz w:val="26"/>
          <w:szCs w:val="26"/>
          <w:lang w:eastAsia="en-GB"/>
        </w:rPr>
      </w:pPr>
    </w:p>
    <w:p w14:paraId="5DE1CD88" w14:textId="10116865" w:rsidR="008C36DC" w:rsidRDefault="008C36DC" w:rsidP="002856CC">
      <w:pPr>
        <w:pStyle w:val="ListParagraph"/>
        <w:numPr>
          <w:ilvl w:val="0"/>
          <w:numId w:val="12"/>
        </w:numPr>
        <w:spacing w:after="0" w:line="360" w:lineRule="auto"/>
        <w:jc w:val="both"/>
        <w:rPr>
          <w:rFonts w:ascii="Times New Roman" w:hAnsi="Times New Roman" w:cs="Times New Roman"/>
          <w:sz w:val="26"/>
          <w:szCs w:val="26"/>
          <w:lang w:eastAsia="en-GB"/>
        </w:rPr>
      </w:pPr>
      <w:r w:rsidRPr="00DB5058">
        <w:rPr>
          <w:rFonts w:ascii="Times New Roman" w:hAnsi="Times New Roman" w:cs="Times New Roman"/>
          <w:sz w:val="26"/>
          <w:szCs w:val="26"/>
        </w:rPr>
        <w:t>I do not consider the respondent’s objections to be sufficiently strong to show an absence of good cause. In the context of the case</w:t>
      </w:r>
      <w:r w:rsidR="00365A92">
        <w:rPr>
          <w:rFonts w:ascii="Times New Roman" w:hAnsi="Times New Roman" w:cs="Times New Roman"/>
          <w:sz w:val="26"/>
          <w:szCs w:val="26"/>
        </w:rPr>
        <w:t>,</w:t>
      </w:r>
      <w:r w:rsidRPr="00DB5058">
        <w:rPr>
          <w:rFonts w:ascii="Times New Roman" w:hAnsi="Times New Roman" w:cs="Times New Roman"/>
          <w:sz w:val="26"/>
          <w:szCs w:val="26"/>
        </w:rPr>
        <w:t xml:space="preserve"> any possible prejudice to the </w:t>
      </w:r>
      <w:r w:rsidR="00C935BA">
        <w:rPr>
          <w:rFonts w:ascii="Times New Roman" w:hAnsi="Times New Roman" w:cs="Times New Roman"/>
          <w:sz w:val="26"/>
          <w:szCs w:val="26"/>
        </w:rPr>
        <w:t>R</w:t>
      </w:r>
      <w:r w:rsidRPr="00DB5058">
        <w:rPr>
          <w:rFonts w:ascii="Times New Roman" w:hAnsi="Times New Roman" w:cs="Times New Roman"/>
          <w:sz w:val="26"/>
          <w:szCs w:val="26"/>
        </w:rPr>
        <w:t>espondent is not sufficient to deny the application</w:t>
      </w:r>
      <w:r w:rsidR="00FC3763" w:rsidRPr="00DB5058">
        <w:rPr>
          <w:rFonts w:ascii="Times New Roman" w:hAnsi="Times New Roman" w:cs="Times New Roman"/>
          <w:sz w:val="26"/>
          <w:szCs w:val="26"/>
        </w:rPr>
        <w:t xml:space="preserve"> for condonation</w:t>
      </w:r>
      <w:r w:rsidRPr="00DB5058">
        <w:rPr>
          <w:rFonts w:ascii="Times New Roman" w:hAnsi="Times New Roman" w:cs="Times New Roman"/>
          <w:sz w:val="26"/>
          <w:szCs w:val="26"/>
        </w:rPr>
        <w:t xml:space="preserve">. The </w:t>
      </w:r>
      <w:r w:rsidR="00C935BA">
        <w:rPr>
          <w:rFonts w:ascii="Times New Roman" w:hAnsi="Times New Roman" w:cs="Times New Roman"/>
          <w:sz w:val="26"/>
          <w:szCs w:val="26"/>
        </w:rPr>
        <w:t>R</w:t>
      </w:r>
      <w:r w:rsidRPr="00DB5058">
        <w:rPr>
          <w:rFonts w:ascii="Times New Roman" w:hAnsi="Times New Roman" w:cs="Times New Roman"/>
          <w:sz w:val="26"/>
          <w:szCs w:val="26"/>
        </w:rPr>
        <w:t xml:space="preserve">espondent was aware that the appellant intended to appeal. The </w:t>
      </w:r>
      <w:r w:rsidR="00C935BA">
        <w:rPr>
          <w:rFonts w:ascii="Times New Roman" w:hAnsi="Times New Roman" w:cs="Times New Roman"/>
          <w:sz w:val="26"/>
          <w:szCs w:val="26"/>
        </w:rPr>
        <w:t>A</w:t>
      </w:r>
      <w:r w:rsidRPr="00DB5058">
        <w:rPr>
          <w:rFonts w:ascii="Times New Roman" w:hAnsi="Times New Roman" w:cs="Times New Roman"/>
          <w:sz w:val="26"/>
          <w:szCs w:val="26"/>
        </w:rPr>
        <w:t xml:space="preserve">ppellant had offered to pay the wasted costs of the condonation application should it not be opposed. </w:t>
      </w:r>
    </w:p>
    <w:p w14:paraId="06DEAF8E" w14:textId="77777777" w:rsidR="002856CC" w:rsidRPr="002856CC" w:rsidRDefault="002856CC" w:rsidP="002856CC">
      <w:pPr>
        <w:spacing w:after="0" w:line="360" w:lineRule="auto"/>
        <w:jc w:val="both"/>
        <w:rPr>
          <w:rFonts w:ascii="Times New Roman" w:hAnsi="Times New Roman" w:cs="Times New Roman"/>
          <w:sz w:val="26"/>
          <w:szCs w:val="26"/>
          <w:lang w:eastAsia="en-GB"/>
        </w:rPr>
      </w:pPr>
    </w:p>
    <w:p w14:paraId="786EAAF0" w14:textId="23956463" w:rsidR="00FC3763" w:rsidRPr="00DB5058" w:rsidRDefault="008C36DC" w:rsidP="009E7D85">
      <w:pPr>
        <w:pStyle w:val="ListParagraph"/>
        <w:numPr>
          <w:ilvl w:val="0"/>
          <w:numId w:val="12"/>
        </w:numPr>
        <w:spacing w:line="360" w:lineRule="auto"/>
        <w:jc w:val="both"/>
        <w:rPr>
          <w:rFonts w:ascii="Times New Roman" w:hAnsi="Times New Roman" w:cs="Times New Roman"/>
          <w:sz w:val="26"/>
          <w:szCs w:val="26"/>
          <w:lang w:eastAsia="en-GB"/>
        </w:rPr>
      </w:pPr>
      <w:r w:rsidRPr="00DB5058">
        <w:rPr>
          <w:rFonts w:ascii="Times New Roman" w:hAnsi="Times New Roman" w:cs="Times New Roman"/>
          <w:sz w:val="26"/>
          <w:szCs w:val="26"/>
        </w:rPr>
        <w:t xml:space="preserve">Considering what is at stake in this protracted litigation, it is in the interests </w:t>
      </w:r>
      <w:r w:rsidR="00C935BA">
        <w:rPr>
          <w:rFonts w:ascii="Times New Roman" w:hAnsi="Times New Roman" w:cs="Times New Roman"/>
          <w:sz w:val="26"/>
          <w:szCs w:val="26"/>
        </w:rPr>
        <w:t>of justice to grant condonation and to reinstate the appeal.</w:t>
      </w:r>
    </w:p>
    <w:p w14:paraId="4CB27A56" w14:textId="77777777" w:rsidR="00FC3763" w:rsidRPr="00DB5058" w:rsidRDefault="00FC3763" w:rsidP="00FC3763">
      <w:pPr>
        <w:pStyle w:val="ListParagraph"/>
        <w:spacing w:line="360" w:lineRule="auto"/>
        <w:ind w:left="360"/>
        <w:jc w:val="both"/>
        <w:rPr>
          <w:rFonts w:ascii="Times New Roman" w:hAnsi="Times New Roman" w:cs="Times New Roman"/>
          <w:sz w:val="26"/>
          <w:szCs w:val="26"/>
          <w:lang w:eastAsia="en-GB"/>
        </w:rPr>
      </w:pPr>
    </w:p>
    <w:p w14:paraId="37202822" w14:textId="77777777" w:rsidR="00D34132" w:rsidRDefault="00D34132" w:rsidP="00C935BA">
      <w:pPr>
        <w:spacing w:line="360" w:lineRule="auto"/>
        <w:jc w:val="both"/>
        <w:rPr>
          <w:rFonts w:ascii="Times New Roman" w:hAnsi="Times New Roman" w:cs="Times New Roman"/>
          <w:b/>
          <w:sz w:val="26"/>
          <w:szCs w:val="26"/>
          <w:lang w:eastAsia="en-GB"/>
        </w:rPr>
      </w:pPr>
    </w:p>
    <w:p w14:paraId="5EFB546A" w14:textId="1012BE33" w:rsidR="00FC3763" w:rsidRPr="00C935BA" w:rsidRDefault="00845ABF" w:rsidP="00C935BA">
      <w:pPr>
        <w:spacing w:line="360" w:lineRule="auto"/>
        <w:jc w:val="both"/>
        <w:rPr>
          <w:rFonts w:ascii="Times New Roman" w:hAnsi="Times New Roman" w:cs="Times New Roman"/>
          <w:b/>
          <w:sz w:val="26"/>
          <w:szCs w:val="26"/>
          <w:lang w:eastAsia="en-GB"/>
        </w:rPr>
      </w:pPr>
      <w:r w:rsidRPr="00C935BA">
        <w:rPr>
          <w:rFonts w:ascii="Times New Roman" w:hAnsi="Times New Roman" w:cs="Times New Roman"/>
          <w:b/>
          <w:sz w:val="26"/>
          <w:szCs w:val="26"/>
          <w:lang w:eastAsia="en-GB"/>
        </w:rPr>
        <w:t>IS THE CONSOLIDATION ORDER APPEALABLE?</w:t>
      </w:r>
    </w:p>
    <w:p w14:paraId="54FEC403" w14:textId="77777777" w:rsidR="00FC3763" w:rsidRPr="00DB5058" w:rsidRDefault="00FC3763" w:rsidP="00FC3763">
      <w:pPr>
        <w:pStyle w:val="ListParagraph"/>
        <w:spacing w:line="360" w:lineRule="auto"/>
        <w:ind w:left="360"/>
        <w:jc w:val="both"/>
        <w:rPr>
          <w:rFonts w:ascii="Times New Roman" w:hAnsi="Times New Roman" w:cs="Times New Roman"/>
          <w:sz w:val="26"/>
          <w:szCs w:val="26"/>
          <w:lang w:eastAsia="en-GB"/>
        </w:rPr>
      </w:pPr>
    </w:p>
    <w:p w14:paraId="66AB0FB8" w14:textId="72CDD5E5" w:rsidR="00FC3763" w:rsidRPr="002856CC" w:rsidRDefault="00DE41F9" w:rsidP="002856CC">
      <w:pPr>
        <w:pStyle w:val="ListParagraph"/>
        <w:numPr>
          <w:ilvl w:val="0"/>
          <w:numId w:val="12"/>
        </w:numPr>
        <w:spacing w:after="0" w:line="360" w:lineRule="auto"/>
        <w:jc w:val="both"/>
        <w:rPr>
          <w:rFonts w:ascii="Times New Roman" w:hAnsi="Times New Roman" w:cs="Times New Roman"/>
          <w:sz w:val="26"/>
          <w:szCs w:val="26"/>
          <w:lang w:eastAsia="en-GB"/>
        </w:rPr>
      </w:pPr>
      <w:r w:rsidRPr="00DB5058">
        <w:rPr>
          <w:rFonts w:ascii="Times New Roman" w:hAnsi="Times New Roman" w:cs="Times New Roman"/>
          <w:sz w:val="26"/>
          <w:szCs w:val="26"/>
          <w:lang w:val="en-ZA"/>
        </w:rPr>
        <w:lastRenderedPageBreak/>
        <w:t>An application to consolidate actions is of an interlocutory kind brought on notice of motion.</w:t>
      </w:r>
      <w:r w:rsidRPr="00DB5058">
        <w:rPr>
          <w:rFonts w:ascii="Times New Roman" w:hAnsi="Times New Roman" w:cs="Times New Roman"/>
          <w:sz w:val="26"/>
          <w:szCs w:val="26"/>
          <w:vertAlign w:val="superscript"/>
          <w:lang w:val="en-ZA"/>
        </w:rPr>
        <w:footnoteReference w:id="7"/>
      </w:r>
      <w:r w:rsidRPr="00DB5058">
        <w:rPr>
          <w:rFonts w:ascii="Times New Roman" w:hAnsi="Times New Roman" w:cs="Times New Roman"/>
          <w:sz w:val="26"/>
          <w:szCs w:val="26"/>
          <w:lang w:val="en-ZA"/>
        </w:rPr>
        <w:t xml:space="preserve"> Is it competent for an order issued in terms of rule 11 to be appealed?</w:t>
      </w:r>
    </w:p>
    <w:p w14:paraId="5D939CF6" w14:textId="77777777" w:rsidR="002856CC" w:rsidRPr="00DB5058" w:rsidRDefault="002856CC" w:rsidP="002856CC">
      <w:pPr>
        <w:pStyle w:val="ListParagraph"/>
        <w:spacing w:line="360" w:lineRule="auto"/>
        <w:ind w:left="360"/>
        <w:jc w:val="both"/>
        <w:rPr>
          <w:rFonts w:ascii="Times New Roman" w:hAnsi="Times New Roman" w:cs="Times New Roman"/>
          <w:sz w:val="26"/>
          <w:szCs w:val="26"/>
          <w:lang w:eastAsia="en-GB"/>
        </w:rPr>
      </w:pPr>
    </w:p>
    <w:p w14:paraId="3565D8A6" w14:textId="02F9836E" w:rsidR="00FC3763" w:rsidRPr="002856CC" w:rsidRDefault="00DE41F9" w:rsidP="002856CC">
      <w:pPr>
        <w:pStyle w:val="ListParagraph"/>
        <w:numPr>
          <w:ilvl w:val="0"/>
          <w:numId w:val="12"/>
        </w:numPr>
        <w:spacing w:after="0" w:line="360" w:lineRule="auto"/>
        <w:jc w:val="both"/>
        <w:rPr>
          <w:rFonts w:ascii="Times New Roman" w:hAnsi="Times New Roman" w:cs="Times New Roman"/>
          <w:sz w:val="26"/>
          <w:szCs w:val="26"/>
          <w:lang w:eastAsia="en-GB"/>
        </w:rPr>
      </w:pPr>
      <w:r w:rsidRPr="00DB5058">
        <w:rPr>
          <w:rFonts w:ascii="Times New Roman" w:hAnsi="Times New Roman" w:cs="Times New Roman"/>
          <w:sz w:val="26"/>
          <w:szCs w:val="26"/>
          <w:lang w:val="en-ZA"/>
        </w:rPr>
        <w:t xml:space="preserve">Several considerations apply when assessing whether a particular judgment or order is appealable. Traditionally, in terms of the common law, an appeal would be permitted where the relief granted was final in effect, definitive of the rights of the parties, </w:t>
      </w:r>
      <w:r w:rsidRPr="00C935BA">
        <w:rPr>
          <w:rFonts w:ascii="Times New Roman" w:hAnsi="Times New Roman" w:cs="Times New Roman"/>
          <w:sz w:val="26"/>
          <w:szCs w:val="26"/>
          <w:lang w:val="en-ZA"/>
        </w:rPr>
        <w:t>or</w:t>
      </w:r>
      <w:r w:rsidRPr="00DB5058">
        <w:rPr>
          <w:rFonts w:ascii="Times New Roman" w:hAnsi="Times New Roman" w:cs="Times New Roman"/>
          <w:sz w:val="26"/>
          <w:szCs w:val="26"/>
          <w:lang w:val="en-ZA"/>
        </w:rPr>
        <w:t xml:space="preserve"> disposed of substantial portions of the relief claimed.</w:t>
      </w:r>
      <w:r w:rsidRPr="00DB5058">
        <w:rPr>
          <w:rFonts w:ascii="Times New Roman" w:hAnsi="Times New Roman" w:cs="Times New Roman"/>
          <w:sz w:val="26"/>
          <w:szCs w:val="26"/>
          <w:vertAlign w:val="superscript"/>
          <w:lang w:val="en-ZA"/>
        </w:rPr>
        <w:footnoteReference w:id="8"/>
      </w:r>
      <w:r w:rsidRPr="00DB5058">
        <w:rPr>
          <w:rFonts w:ascii="Times New Roman" w:hAnsi="Times New Roman" w:cs="Times New Roman"/>
          <w:sz w:val="26"/>
          <w:szCs w:val="26"/>
          <w:lang w:val="en-ZA"/>
        </w:rPr>
        <w:t xml:space="preserve"> Other factors to consider would be aspects of convenience, the time at which the issue is considered, delay, expedience, prejudice, the avoidance of piecemeal appeals and the attainment of justice.</w:t>
      </w:r>
      <w:r w:rsidRPr="00DB5058">
        <w:rPr>
          <w:rFonts w:ascii="Times New Roman" w:hAnsi="Times New Roman" w:cs="Times New Roman"/>
          <w:sz w:val="26"/>
          <w:szCs w:val="26"/>
          <w:vertAlign w:val="superscript"/>
          <w:lang w:val="en-ZA"/>
        </w:rPr>
        <w:footnoteReference w:id="9"/>
      </w:r>
      <w:r w:rsidRPr="00DB5058">
        <w:rPr>
          <w:rFonts w:ascii="Times New Roman" w:hAnsi="Times New Roman" w:cs="Times New Roman"/>
          <w:sz w:val="26"/>
          <w:szCs w:val="26"/>
          <w:lang w:val="en-ZA"/>
        </w:rPr>
        <w:t xml:space="preserve"> </w:t>
      </w:r>
    </w:p>
    <w:p w14:paraId="3933C251" w14:textId="77777777" w:rsidR="002856CC" w:rsidRPr="002856CC" w:rsidRDefault="002856CC" w:rsidP="002856CC">
      <w:pPr>
        <w:spacing w:after="0" w:line="360" w:lineRule="auto"/>
        <w:jc w:val="both"/>
        <w:rPr>
          <w:rFonts w:ascii="Times New Roman" w:hAnsi="Times New Roman" w:cs="Times New Roman"/>
          <w:sz w:val="26"/>
          <w:szCs w:val="26"/>
          <w:lang w:eastAsia="en-GB"/>
        </w:rPr>
      </w:pPr>
    </w:p>
    <w:p w14:paraId="0CCA592C" w14:textId="18E7CDE3" w:rsidR="00DE41F9" w:rsidRPr="002856CC" w:rsidRDefault="00DE41F9" w:rsidP="009E7D85">
      <w:pPr>
        <w:pStyle w:val="ListParagraph"/>
        <w:numPr>
          <w:ilvl w:val="0"/>
          <w:numId w:val="12"/>
        </w:numPr>
        <w:spacing w:line="360" w:lineRule="auto"/>
        <w:jc w:val="both"/>
        <w:rPr>
          <w:rFonts w:ascii="Times New Roman" w:hAnsi="Times New Roman" w:cs="Times New Roman"/>
          <w:sz w:val="26"/>
          <w:szCs w:val="26"/>
          <w:lang w:eastAsia="en-GB"/>
        </w:rPr>
      </w:pPr>
      <w:r w:rsidRPr="00DB5058">
        <w:rPr>
          <w:rFonts w:ascii="Times New Roman" w:hAnsi="Times New Roman" w:cs="Times New Roman"/>
          <w:sz w:val="26"/>
          <w:szCs w:val="26"/>
          <w:lang w:val="en-ZA"/>
        </w:rPr>
        <w:t>The Constitutional Court in</w:t>
      </w:r>
      <w:r w:rsidR="00365A92">
        <w:rPr>
          <w:rFonts w:ascii="Times New Roman" w:hAnsi="Times New Roman" w:cs="Times New Roman"/>
          <w:sz w:val="26"/>
          <w:szCs w:val="26"/>
          <w:lang w:val="en-ZA"/>
        </w:rPr>
        <w:t xml:space="preserve"> </w:t>
      </w:r>
      <w:r w:rsidRPr="00DB5058">
        <w:rPr>
          <w:rFonts w:ascii="Times New Roman" w:hAnsi="Times New Roman" w:cs="Times New Roman"/>
          <w:i/>
          <w:sz w:val="26"/>
          <w:szCs w:val="26"/>
          <w:lang w:val="en-ZA"/>
        </w:rPr>
        <w:t xml:space="preserve">City of Tswane Metropolitan Municipality v Afriforum </w:t>
      </w:r>
      <w:r w:rsidRPr="00DB5058">
        <w:rPr>
          <w:rFonts w:ascii="Times New Roman" w:hAnsi="Times New Roman" w:cs="Times New Roman"/>
          <w:sz w:val="26"/>
          <w:szCs w:val="26"/>
          <w:lang w:val="en-ZA"/>
        </w:rPr>
        <w:t xml:space="preserve">considered the traditional common law </w:t>
      </w:r>
      <w:r w:rsidR="00FC3763" w:rsidRPr="00DB5058">
        <w:rPr>
          <w:rFonts w:ascii="Times New Roman" w:hAnsi="Times New Roman" w:cs="Times New Roman"/>
          <w:sz w:val="26"/>
          <w:szCs w:val="26"/>
          <w:lang w:val="en-ZA"/>
        </w:rPr>
        <w:t>test</w:t>
      </w:r>
      <w:r w:rsidRPr="00DB5058">
        <w:rPr>
          <w:rFonts w:ascii="Times New Roman" w:hAnsi="Times New Roman" w:cs="Times New Roman"/>
          <w:sz w:val="26"/>
          <w:szCs w:val="26"/>
          <w:lang w:val="en-ZA"/>
        </w:rPr>
        <w:t>.</w:t>
      </w:r>
      <w:r w:rsidR="00C935BA" w:rsidRPr="00DB5058">
        <w:rPr>
          <w:rFonts w:ascii="Times New Roman" w:hAnsi="Times New Roman" w:cs="Times New Roman"/>
          <w:sz w:val="26"/>
          <w:szCs w:val="26"/>
          <w:vertAlign w:val="superscript"/>
          <w:lang w:val="en-ZA"/>
        </w:rPr>
        <w:footnoteReference w:id="10"/>
      </w:r>
      <w:r w:rsidRPr="00DB5058">
        <w:rPr>
          <w:rFonts w:ascii="Times New Roman" w:hAnsi="Times New Roman" w:cs="Times New Roman"/>
          <w:sz w:val="26"/>
          <w:szCs w:val="26"/>
          <w:lang w:val="en-ZA"/>
        </w:rPr>
        <w:t xml:space="preserve"> Although </w:t>
      </w:r>
      <w:r w:rsidR="00FC3763" w:rsidRPr="00DB5058">
        <w:rPr>
          <w:rFonts w:ascii="Times New Roman" w:hAnsi="Times New Roman" w:cs="Times New Roman"/>
          <w:sz w:val="26"/>
          <w:szCs w:val="26"/>
          <w:lang w:val="en-ZA"/>
        </w:rPr>
        <w:t>that</w:t>
      </w:r>
      <w:r w:rsidRPr="00DB5058">
        <w:rPr>
          <w:rFonts w:ascii="Times New Roman" w:hAnsi="Times New Roman" w:cs="Times New Roman"/>
          <w:sz w:val="26"/>
          <w:szCs w:val="26"/>
          <w:lang w:val="en-ZA"/>
        </w:rPr>
        <w:t xml:space="preserve"> matter was decided in the context of a temporary restraining order, it seems to me that the judgment applies </w:t>
      </w:r>
      <w:r w:rsidR="00FC3763" w:rsidRPr="00DB5058">
        <w:rPr>
          <w:rFonts w:ascii="Times New Roman" w:hAnsi="Times New Roman" w:cs="Times New Roman"/>
          <w:sz w:val="26"/>
          <w:szCs w:val="26"/>
          <w:lang w:val="en-ZA"/>
        </w:rPr>
        <w:t xml:space="preserve">equally </w:t>
      </w:r>
      <w:r w:rsidRPr="00DB5058">
        <w:rPr>
          <w:rFonts w:ascii="Times New Roman" w:hAnsi="Times New Roman" w:cs="Times New Roman"/>
          <w:sz w:val="26"/>
          <w:szCs w:val="26"/>
          <w:lang w:val="en-ZA"/>
        </w:rPr>
        <w:t xml:space="preserve">to the appealability of all interim orders. In short, the court rejected the rigidness of the common law test in favour of a more general, </w:t>
      </w:r>
      <w:r w:rsidR="00D12CFF">
        <w:rPr>
          <w:rFonts w:ascii="Times New Roman" w:hAnsi="Times New Roman" w:cs="Times New Roman"/>
          <w:sz w:val="26"/>
          <w:szCs w:val="26"/>
          <w:lang w:val="en-ZA"/>
        </w:rPr>
        <w:t>C</w:t>
      </w:r>
      <w:r w:rsidRPr="00DB5058">
        <w:rPr>
          <w:rFonts w:ascii="Times New Roman" w:hAnsi="Times New Roman" w:cs="Times New Roman"/>
          <w:sz w:val="26"/>
          <w:szCs w:val="26"/>
          <w:lang w:val="en-ZA"/>
        </w:rPr>
        <w:t>onstitution-</w:t>
      </w:r>
      <w:r w:rsidR="00D12CFF">
        <w:rPr>
          <w:rFonts w:ascii="Times New Roman" w:hAnsi="Times New Roman" w:cs="Times New Roman"/>
          <w:sz w:val="26"/>
          <w:szCs w:val="26"/>
          <w:lang w:val="en-ZA"/>
        </w:rPr>
        <w:t>based</w:t>
      </w:r>
      <w:r w:rsidRPr="00DB5058">
        <w:rPr>
          <w:rFonts w:ascii="Times New Roman" w:hAnsi="Times New Roman" w:cs="Times New Roman"/>
          <w:sz w:val="26"/>
          <w:szCs w:val="26"/>
          <w:lang w:val="en-ZA"/>
        </w:rPr>
        <w:t xml:space="preserve"> test of interests of justice:</w:t>
      </w:r>
    </w:p>
    <w:p w14:paraId="49CBA45B" w14:textId="59146CF0" w:rsidR="00DE41F9" w:rsidRPr="00066E54" w:rsidRDefault="00DE41F9" w:rsidP="00F46779">
      <w:pPr>
        <w:spacing w:line="360" w:lineRule="auto"/>
        <w:ind w:left="1440"/>
        <w:jc w:val="both"/>
        <w:rPr>
          <w:rFonts w:ascii="Times New Roman" w:hAnsi="Times New Roman" w:cs="Times New Roman"/>
          <w:sz w:val="24"/>
          <w:szCs w:val="24"/>
        </w:rPr>
      </w:pPr>
      <w:r w:rsidRPr="00066E54">
        <w:rPr>
          <w:rFonts w:ascii="Times New Roman" w:hAnsi="Times New Roman" w:cs="Times New Roman"/>
          <w:sz w:val="24"/>
          <w:szCs w:val="24"/>
        </w:rPr>
        <w:t>[40] The common law test for appealability has since been denuded of its somewhat inflexible nature. Unsurprisingly so because the common law is not on par with but subservient to the supreme law that prescribes the interests of justice as the only requirement to be met for the grant of leave to appeal.  Unlike before,</w:t>
      </w:r>
      <w:bookmarkStart w:id="1" w:name="_ftnref12"/>
      <w:r w:rsidRPr="00066E54">
        <w:rPr>
          <w:rFonts w:ascii="Times New Roman" w:hAnsi="Times New Roman" w:cs="Times New Roman"/>
          <w:sz w:val="24"/>
          <w:szCs w:val="24"/>
        </w:rPr>
        <w:t xml:space="preserve"> </w:t>
      </w:r>
      <w:bookmarkEnd w:id="1"/>
      <w:r w:rsidRPr="00066E54">
        <w:rPr>
          <w:rFonts w:ascii="Times New Roman" w:hAnsi="Times New Roman" w:cs="Times New Roman"/>
          <w:sz w:val="24"/>
          <w:szCs w:val="24"/>
        </w:rPr>
        <w:t xml:space="preserve">appealability no longer depends largely on whether the interim order appealed against has final effect or is dispositive of a substantial portion of the relief claimed in the main application.  All this is now subsumed under the constitutional interests of justice standard. The over-arching role of interests of </w:t>
      </w:r>
      <w:r w:rsidRPr="00066E54">
        <w:rPr>
          <w:rFonts w:ascii="Times New Roman" w:hAnsi="Times New Roman" w:cs="Times New Roman"/>
          <w:sz w:val="24"/>
          <w:szCs w:val="24"/>
        </w:rPr>
        <w:lastRenderedPageBreak/>
        <w:t>justice considerations has relativised the final effect of the order or the disposition of the substantial portion of what is pending before the review court, in determining appealability.</w:t>
      </w:r>
      <w:bookmarkStart w:id="2" w:name="_ftnref13"/>
      <w:r w:rsidRPr="00066E54">
        <w:rPr>
          <w:rFonts w:ascii="Times New Roman" w:hAnsi="Times New Roman" w:cs="Times New Roman"/>
          <w:sz w:val="24"/>
          <w:szCs w:val="24"/>
        </w:rPr>
        <w:t xml:space="preserve"> </w:t>
      </w:r>
      <w:bookmarkEnd w:id="2"/>
      <w:r w:rsidRPr="00066E54">
        <w:rPr>
          <w:rFonts w:ascii="Times New Roman" w:hAnsi="Times New Roman" w:cs="Times New Roman"/>
          <w:sz w:val="24"/>
          <w:szCs w:val="24"/>
        </w:rPr>
        <w:t>The principle was set out in </w:t>
      </w:r>
      <w:r w:rsidRPr="00066E54">
        <w:rPr>
          <w:rFonts w:ascii="Times New Roman" w:hAnsi="Times New Roman" w:cs="Times New Roman"/>
          <w:i/>
          <w:iCs/>
          <w:sz w:val="24"/>
          <w:szCs w:val="24"/>
        </w:rPr>
        <w:t>OUTA </w:t>
      </w:r>
      <w:r w:rsidRPr="00066E54">
        <w:rPr>
          <w:rFonts w:ascii="Times New Roman" w:hAnsi="Times New Roman" w:cs="Times New Roman"/>
          <w:sz w:val="24"/>
          <w:szCs w:val="24"/>
        </w:rPr>
        <w:t>by Moseneke DCJ in these terms:</w:t>
      </w:r>
    </w:p>
    <w:p w14:paraId="246D19D1" w14:textId="16730A25" w:rsidR="00DE41F9" w:rsidRPr="00066E54" w:rsidRDefault="00FC3763" w:rsidP="00F46779">
      <w:pPr>
        <w:spacing w:line="360" w:lineRule="auto"/>
        <w:ind w:left="1440"/>
        <w:jc w:val="both"/>
        <w:rPr>
          <w:rFonts w:ascii="Times New Roman" w:hAnsi="Times New Roman" w:cs="Times New Roman"/>
          <w:sz w:val="24"/>
          <w:szCs w:val="24"/>
        </w:rPr>
      </w:pPr>
      <w:r w:rsidRPr="00066E54">
        <w:rPr>
          <w:rFonts w:ascii="Times New Roman" w:hAnsi="Times New Roman" w:cs="Times New Roman"/>
          <w:sz w:val="24"/>
          <w:szCs w:val="24"/>
        </w:rPr>
        <w:t>“</w:t>
      </w:r>
      <w:r w:rsidR="00DE41F9" w:rsidRPr="00066E54">
        <w:rPr>
          <w:rFonts w:ascii="Times New Roman" w:hAnsi="Times New Roman" w:cs="Times New Roman"/>
          <w:sz w:val="24"/>
          <w:szCs w:val="24"/>
        </w:rPr>
        <w:t xml:space="preserve">This Court has granted leave to appeal in relation to interim orders before.  It has made it clear that the operative standard is ‘the interests of justice’.  To that end, it must have regard to and weigh carefully all germane circumstances.  Whether an interim order has a final effect or disposes of a substantial portion of the relief sought in a pending review is a relevant and important consideration.  Yet, it is not the only or always decisive consideration.  It is just as important to assess whether the temporary restraining order has an immediate and substantial effect, including whether the harm that flows from it is serious, immediate, ongoing and irreparable.” </w:t>
      </w:r>
    </w:p>
    <w:p w14:paraId="088429D7" w14:textId="7FA424C6" w:rsidR="00DE41F9" w:rsidRPr="00066E54" w:rsidRDefault="00DE41F9" w:rsidP="00F46779">
      <w:pPr>
        <w:spacing w:line="360" w:lineRule="auto"/>
        <w:ind w:left="1440"/>
        <w:jc w:val="both"/>
        <w:rPr>
          <w:rFonts w:ascii="Times New Roman" w:hAnsi="Times New Roman" w:cs="Times New Roman"/>
          <w:sz w:val="24"/>
          <w:szCs w:val="24"/>
        </w:rPr>
      </w:pPr>
      <w:r w:rsidRPr="00066E54">
        <w:rPr>
          <w:rFonts w:ascii="Times New Roman" w:hAnsi="Times New Roman" w:cs="Times New Roman"/>
          <w:sz w:val="24"/>
          <w:szCs w:val="24"/>
        </w:rPr>
        <w:t>[41] What the role of interests of justice is in this kind of application, again entails the need to ensure that form never trumps any approach that would advance the interests of justice. If appealability or the grant of leave to appeal would best serve the interests of justice, then the appeal should be proceeded with no matter what the pre-Constitution common law impediments might suggest.  This is especially so where, as in this case, the interim order should not have been granted in the first place by reason of a failure to meet the requirements.  The Constitution and our law are all about real justice, not mere formalities.  …</w:t>
      </w:r>
    </w:p>
    <w:p w14:paraId="5145D873" w14:textId="77777777" w:rsidR="00DE41F9" w:rsidRPr="00DB5058" w:rsidRDefault="00DE41F9" w:rsidP="00F46779">
      <w:pPr>
        <w:spacing w:line="360" w:lineRule="auto"/>
        <w:ind w:left="1440"/>
        <w:jc w:val="both"/>
        <w:rPr>
          <w:rFonts w:ascii="Times New Roman" w:hAnsi="Times New Roman" w:cs="Times New Roman"/>
          <w:sz w:val="26"/>
          <w:szCs w:val="26"/>
        </w:rPr>
      </w:pPr>
      <w:r w:rsidRPr="00066E54">
        <w:rPr>
          <w:rFonts w:ascii="Times New Roman" w:hAnsi="Times New Roman" w:cs="Times New Roman"/>
          <w:sz w:val="24"/>
          <w:szCs w:val="24"/>
        </w:rPr>
        <w:t>[42] Consequently, although the final effect of the interim order or the disposition of a substantial portion of issues in the main application are not irrelevant to the determination of appealability and the grant of leave, they are in terms of our constitutional jurisprudence hardly ever determinative of appealability or leave. …  </w:t>
      </w:r>
    </w:p>
    <w:p w14:paraId="7F8D8838" w14:textId="5723CE38" w:rsidR="00DE41F9" w:rsidRPr="00DB5058" w:rsidRDefault="00DE41F9" w:rsidP="009E7D85">
      <w:pPr>
        <w:spacing w:line="360" w:lineRule="auto"/>
        <w:jc w:val="both"/>
        <w:rPr>
          <w:rFonts w:ascii="Times New Roman" w:hAnsi="Times New Roman" w:cs="Times New Roman"/>
          <w:sz w:val="26"/>
          <w:szCs w:val="26"/>
          <w:lang w:val="en-ZA"/>
        </w:rPr>
      </w:pPr>
      <w:r w:rsidRPr="00DB5058">
        <w:rPr>
          <w:rFonts w:ascii="Times New Roman" w:hAnsi="Times New Roman" w:cs="Times New Roman"/>
          <w:sz w:val="26"/>
          <w:szCs w:val="26"/>
          <w:lang w:val="en-ZA"/>
        </w:rPr>
        <w:tab/>
      </w:r>
      <w:r w:rsidR="00F46779">
        <w:rPr>
          <w:rFonts w:ascii="Times New Roman" w:hAnsi="Times New Roman" w:cs="Times New Roman"/>
          <w:sz w:val="26"/>
          <w:szCs w:val="26"/>
          <w:lang w:val="en-ZA"/>
        </w:rPr>
        <w:tab/>
      </w:r>
      <w:r w:rsidRPr="00DB5058">
        <w:rPr>
          <w:rFonts w:ascii="Times New Roman" w:hAnsi="Times New Roman" w:cs="Times New Roman"/>
          <w:sz w:val="26"/>
          <w:szCs w:val="26"/>
          <w:lang w:val="en-ZA"/>
        </w:rPr>
        <w:t>(</w:t>
      </w:r>
      <w:r w:rsidR="00F46779">
        <w:rPr>
          <w:rFonts w:ascii="Times New Roman" w:hAnsi="Times New Roman" w:cs="Times New Roman"/>
          <w:sz w:val="26"/>
          <w:szCs w:val="26"/>
          <w:lang w:val="en-ZA"/>
        </w:rPr>
        <w:t>F</w:t>
      </w:r>
      <w:r w:rsidRPr="00DB5058">
        <w:rPr>
          <w:rFonts w:ascii="Times New Roman" w:hAnsi="Times New Roman" w:cs="Times New Roman"/>
          <w:sz w:val="26"/>
          <w:szCs w:val="26"/>
          <w:lang w:val="en-ZA"/>
        </w:rPr>
        <w:t>ootnotes omitted.)</w:t>
      </w:r>
    </w:p>
    <w:p w14:paraId="73AFC161" w14:textId="4C7C40FE" w:rsidR="00DE41F9" w:rsidRPr="00DB5058" w:rsidRDefault="00DE41F9" w:rsidP="00212693">
      <w:pPr>
        <w:pStyle w:val="ListParagraph"/>
        <w:numPr>
          <w:ilvl w:val="0"/>
          <w:numId w:val="12"/>
        </w:numPr>
        <w:spacing w:line="360" w:lineRule="auto"/>
        <w:jc w:val="both"/>
        <w:rPr>
          <w:rFonts w:ascii="Times New Roman" w:hAnsi="Times New Roman" w:cs="Times New Roman"/>
          <w:sz w:val="26"/>
          <w:szCs w:val="26"/>
          <w:lang w:val="en-ZA"/>
        </w:rPr>
      </w:pPr>
      <w:r w:rsidRPr="00DB5058">
        <w:rPr>
          <w:rFonts w:ascii="Times New Roman" w:hAnsi="Times New Roman" w:cs="Times New Roman"/>
          <w:sz w:val="26"/>
          <w:szCs w:val="26"/>
          <w:lang w:val="en-ZA"/>
        </w:rPr>
        <w:t xml:space="preserve">In </w:t>
      </w:r>
      <w:r w:rsidRPr="00DB5058">
        <w:rPr>
          <w:rFonts w:ascii="Times New Roman" w:hAnsi="Times New Roman" w:cs="Times New Roman"/>
          <w:i/>
          <w:sz w:val="26"/>
          <w:szCs w:val="26"/>
        </w:rPr>
        <w:t>South African </w:t>
      </w:r>
      <w:r w:rsidRPr="00DB5058">
        <w:rPr>
          <w:rFonts w:ascii="Times New Roman" w:hAnsi="Times New Roman" w:cs="Times New Roman"/>
          <w:bCs/>
          <w:i/>
          <w:sz w:val="26"/>
          <w:szCs w:val="26"/>
        </w:rPr>
        <w:t>Informal Traders</w:t>
      </w:r>
      <w:r w:rsidRPr="00DB5058">
        <w:rPr>
          <w:rFonts w:ascii="Times New Roman" w:hAnsi="Times New Roman" w:cs="Times New Roman"/>
          <w:i/>
          <w:sz w:val="26"/>
          <w:szCs w:val="26"/>
        </w:rPr>
        <w:t> Forum and Others v City of Johannesburg and Others; South African National Traders Retail Association v City of Johannesburg and Others</w:t>
      </w:r>
      <w:r w:rsidR="00365A92">
        <w:rPr>
          <w:rFonts w:ascii="Times New Roman" w:hAnsi="Times New Roman" w:cs="Times New Roman"/>
          <w:i/>
          <w:sz w:val="26"/>
          <w:szCs w:val="26"/>
        </w:rPr>
        <w:t>,</w:t>
      </w:r>
      <w:r w:rsidRPr="00DB5058">
        <w:rPr>
          <w:rFonts w:ascii="Times New Roman" w:hAnsi="Times New Roman" w:cs="Times New Roman"/>
          <w:sz w:val="26"/>
          <w:szCs w:val="26"/>
          <w:lang w:val="en-ZA"/>
        </w:rPr>
        <w:t xml:space="preserve"> the Constitutional Court enumerated factors to consider </w:t>
      </w:r>
      <w:r w:rsidRPr="00DB5058">
        <w:rPr>
          <w:rFonts w:ascii="Times New Roman" w:hAnsi="Times New Roman" w:cs="Times New Roman"/>
          <w:sz w:val="26"/>
          <w:szCs w:val="26"/>
          <w:lang w:val="en-ZA"/>
        </w:rPr>
        <w:lastRenderedPageBreak/>
        <w:t>in determining the appealability of a particular interim order.</w:t>
      </w:r>
      <w:r w:rsidRPr="00DB5058">
        <w:rPr>
          <w:rFonts w:ascii="Times New Roman" w:hAnsi="Times New Roman" w:cs="Times New Roman"/>
          <w:sz w:val="26"/>
          <w:szCs w:val="26"/>
          <w:vertAlign w:val="superscript"/>
          <w:lang w:val="en-ZA"/>
        </w:rPr>
        <w:footnoteReference w:id="11"/>
      </w:r>
      <w:r w:rsidRPr="00DB5058">
        <w:rPr>
          <w:rFonts w:ascii="Times New Roman" w:hAnsi="Times New Roman" w:cs="Times New Roman"/>
          <w:sz w:val="26"/>
          <w:szCs w:val="26"/>
          <w:lang w:val="en-ZA"/>
        </w:rPr>
        <w:t xml:space="preserve"> Although the context is different, again the factors identified by the court are of relevance and</w:t>
      </w:r>
      <w:r w:rsidR="00365A92">
        <w:rPr>
          <w:rFonts w:ascii="Times New Roman" w:hAnsi="Times New Roman" w:cs="Times New Roman"/>
          <w:sz w:val="26"/>
          <w:szCs w:val="26"/>
          <w:lang w:val="en-ZA"/>
        </w:rPr>
        <w:t>,</w:t>
      </w:r>
      <w:r w:rsidRPr="00DB5058">
        <w:rPr>
          <w:rFonts w:ascii="Times New Roman" w:hAnsi="Times New Roman" w:cs="Times New Roman"/>
          <w:sz w:val="26"/>
          <w:szCs w:val="26"/>
          <w:lang w:val="en-ZA"/>
        </w:rPr>
        <w:t xml:space="preserve"> to my mind</w:t>
      </w:r>
      <w:r w:rsidR="00365A92">
        <w:rPr>
          <w:rFonts w:ascii="Times New Roman" w:hAnsi="Times New Roman" w:cs="Times New Roman"/>
          <w:sz w:val="26"/>
          <w:szCs w:val="26"/>
          <w:lang w:val="en-ZA"/>
        </w:rPr>
        <w:t>,</w:t>
      </w:r>
      <w:r w:rsidRPr="00DB5058">
        <w:rPr>
          <w:rFonts w:ascii="Times New Roman" w:hAnsi="Times New Roman" w:cs="Times New Roman"/>
          <w:sz w:val="26"/>
          <w:szCs w:val="26"/>
          <w:lang w:val="en-ZA"/>
        </w:rPr>
        <w:t xml:space="preserve"> of general application:</w:t>
      </w:r>
    </w:p>
    <w:p w14:paraId="389A9BF4" w14:textId="4626CA9C" w:rsidR="00DE41F9" w:rsidRPr="00066E54" w:rsidRDefault="00DE41F9" w:rsidP="00F46779">
      <w:pPr>
        <w:spacing w:line="360" w:lineRule="auto"/>
        <w:ind w:left="1440"/>
        <w:jc w:val="both"/>
        <w:rPr>
          <w:rFonts w:ascii="Times New Roman" w:hAnsi="Times New Roman" w:cs="Times New Roman"/>
          <w:sz w:val="24"/>
          <w:szCs w:val="24"/>
        </w:rPr>
      </w:pPr>
      <w:r w:rsidRPr="00066E54">
        <w:rPr>
          <w:rFonts w:ascii="Times New Roman" w:hAnsi="Times New Roman" w:cs="Times New Roman"/>
          <w:sz w:val="24"/>
          <w:szCs w:val="24"/>
          <w:lang w:val="en-ZA"/>
        </w:rPr>
        <w:t>[20] The question whether a particular interim order is appealable is not novel.  This Court has considered the appealability of interim orders.  What was different, in each case, was the factual setting. The applicable test is whether hearing the appeal serves the interests of justice.  In making this determination, the Court must have regard to and weigh carefully all relevant circumstances.  The factors that are relevant, or decisive in a particular instance, will vary from case to case.  Even so, this Court has developed a collection of factors that help it decide whether to hear an appeal against an interlocutory decision of another court. These include:</w:t>
      </w:r>
    </w:p>
    <w:p w14:paraId="1E5DA0E8" w14:textId="77777777" w:rsidR="00DE41F9" w:rsidRPr="00066E54" w:rsidRDefault="00DE41F9" w:rsidP="00F46779">
      <w:pPr>
        <w:spacing w:line="360" w:lineRule="auto"/>
        <w:ind w:left="720" w:firstLine="720"/>
        <w:jc w:val="both"/>
        <w:rPr>
          <w:rFonts w:ascii="Times New Roman" w:hAnsi="Times New Roman" w:cs="Times New Roman"/>
          <w:sz w:val="24"/>
          <w:szCs w:val="24"/>
        </w:rPr>
      </w:pPr>
      <w:r w:rsidRPr="00066E54">
        <w:rPr>
          <w:rFonts w:ascii="Times New Roman" w:hAnsi="Times New Roman" w:cs="Times New Roman"/>
          <w:sz w:val="24"/>
          <w:szCs w:val="24"/>
          <w:lang w:val="en-ZA"/>
        </w:rPr>
        <w:t>(a) the kind and importance of the constitutional issue raised;</w:t>
      </w:r>
    </w:p>
    <w:p w14:paraId="08F29FC7" w14:textId="77777777" w:rsidR="00DE41F9" w:rsidRPr="00066E54" w:rsidRDefault="00DE41F9" w:rsidP="00F46779">
      <w:pPr>
        <w:spacing w:line="360" w:lineRule="auto"/>
        <w:ind w:left="720" w:firstLine="720"/>
        <w:jc w:val="both"/>
        <w:rPr>
          <w:rFonts w:ascii="Times New Roman" w:hAnsi="Times New Roman" w:cs="Times New Roman"/>
          <w:sz w:val="24"/>
          <w:szCs w:val="24"/>
        </w:rPr>
      </w:pPr>
      <w:r w:rsidRPr="00066E54">
        <w:rPr>
          <w:rFonts w:ascii="Times New Roman" w:hAnsi="Times New Roman" w:cs="Times New Roman"/>
          <w:sz w:val="24"/>
          <w:szCs w:val="24"/>
          <w:lang w:val="en-ZA"/>
        </w:rPr>
        <w:t>(b) whether irreparable harm would result if leave to appeal is not granted;</w:t>
      </w:r>
    </w:p>
    <w:p w14:paraId="5EE8514F" w14:textId="77777777" w:rsidR="00DE41F9" w:rsidRPr="00066E54" w:rsidRDefault="00DE41F9" w:rsidP="00F46779">
      <w:pPr>
        <w:spacing w:line="360" w:lineRule="auto"/>
        <w:ind w:left="1440"/>
        <w:jc w:val="both"/>
        <w:rPr>
          <w:rFonts w:ascii="Times New Roman" w:hAnsi="Times New Roman" w:cs="Times New Roman"/>
          <w:sz w:val="24"/>
          <w:szCs w:val="24"/>
        </w:rPr>
      </w:pPr>
      <w:r w:rsidRPr="00066E54">
        <w:rPr>
          <w:rFonts w:ascii="Times New Roman" w:hAnsi="Times New Roman" w:cs="Times New Roman"/>
          <w:sz w:val="24"/>
          <w:szCs w:val="24"/>
          <w:lang w:val="en-ZA"/>
        </w:rPr>
        <w:t>(c) whether the interim order has a final effect or disposes of a substantial portion of the relief sought in a pending review;</w:t>
      </w:r>
    </w:p>
    <w:p w14:paraId="11843080" w14:textId="77777777" w:rsidR="00DE41F9" w:rsidRPr="00066E54" w:rsidRDefault="00DE41F9" w:rsidP="00F46779">
      <w:pPr>
        <w:spacing w:line="360" w:lineRule="auto"/>
        <w:ind w:left="720" w:firstLine="720"/>
        <w:jc w:val="both"/>
        <w:rPr>
          <w:rFonts w:ascii="Times New Roman" w:hAnsi="Times New Roman" w:cs="Times New Roman"/>
          <w:sz w:val="24"/>
          <w:szCs w:val="24"/>
        </w:rPr>
      </w:pPr>
      <w:r w:rsidRPr="00066E54">
        <w:rPr>
          <w:rFonts w:ascii="Times New Roman" w:hAnsi="Times New Roman" w:cs="Times New Roman"/>
          <w:sz w:val="24"/>
          <w:szCs w:val="24"/>
          <w:lang w:val="en-ZA"/>
        </w:rPr>
        <w:t>(d) whether there are prospects of success in the pending review;</w:t>
      </w:r>
    </w:p>
    <w:p w14:paraId="17454817" w14:textId="77777777" w:rsidR="00DE41F9" w:rsidRPr="00066E54" w:rsidRDefault="00DE41F9" w:rsidP="00F46779">
      <w:pPr>
        <w:spacing w:line="360" w:lineRule="auto"/>
        <w:ind w:left="1440"/>
        <w:jc w:val="both"/>
        <w:rPr>
          <w:rFonts w:ascii="Times New Roman" w:hAnsi="Times New Roman" w:cs="Times New Roman"/>
          <w:sz w:val="24"/>
          <w:szCs w:val="24"/>
        </w:rPr>
      </w:pPr>
      <w:r w:rsidRPr="00066E54">
        <w:rPr>
          <w:rFonts w:ascii="Times New Roman" w:hAnsi="Times New Roman" w:cs="Times New Roman"/>
          <w:sz w:val="24"/>
          <w:szCs w:val="24"/>
          <w:lang w:val="en-ZA"/>
        </w:rPr>
        <w:t>(e) whether, in deciding an appeal against an interim order, the appellate court would usurp the role of the review court;</w:t>
      </w:r>
    </w:p>
    <w:p w14:paraId="637FFEBD" w14:textId="77777777" w:rsidR="00212693" w:rsidRPr="00066E54" w:rsidRDefault="00DE41F9" w:rsidP="00F46779">
      <w:pPr>
        <w:spacing w:line="360" w:lineRule="auto"/>
        <w:ind w:left="1440"/>
        <w:jc w:val="both"/>
        <w:rPr>
          <w:rFonts w:ascii="Times New Roman" w:hAnsi="Times New Roman" w:cs="Times New Roman"/>
          <w:sz w:val="24"/>
          <w:szCs w:val="24"/>
        </w:rPr>
      </w:pPr>
      <w:r w:rsidRPr="00066E54">
        <w:rPr>
          <w:rFonts w:ascii="Times New Roman" w:hAnsi="Times New Roman" w:cs="Times New Roman"/>
          <w:sz w:val="24"/>
          <w:szCs w:val="24"/>
          <w:lang w:val="en-ZA"/>
        </w:rPr>
        <w:t>(f) whether interim relief would unduly trespass on the exclusive terrain of the other branches of government, before the final determination of the review grounds; and</w:t>
      </w:r>
    </w:p>
    <w:p w14:paraId="77FEE298" w14:textId="405C8A2D" w:rsidR="00DE41F9" w:rsidRPr="00066E54" w:rsidRDefault="00DE41F9" w:rsidP="00F46779">
      <w:pPr>
        <w:spacing w:line="360" w:lineRule="auto"/>
        <w:ind w:left="1440"/>
        <w:jc w:val="both"/>
        <w:rPr>
          <w:rFonts w:ascii="Times New Roman" w:hAnsi="Times New Roman" w:cs="Times New Roman"/>
          <w:sz w:val="24"/>
          <w:szCs w:val="24"/>
        </w:rPr>
      </w:pPr>
      <w:r w:rsidRPr="00066E54">
        <w:rPr>
          <w:rFonts w:ascii="Times New Roman" w:hAnsi="Times New Roman" w:cs="Times New Roman"/>
          <w:sz w:val="24"/>
          <w:szCs w:val="24"/>
          <w:lang w:val="en-ZA"/>
        </w:rPr>
        <w:t>(g) whether allowing the appeal would lead to piecemeal adjudication and prolong the litigation or lead to wasteful use of judicial resources or legal costs.</w:t>
      </w:r>
    </w:p>
    <w:p w14:paraId="1E64D448" w14:textId="115ACBEC" w:rsidR="002856CC" w:rsidRDefault="00DE41F9" w:rsidP="00F46779">
      <w:pPr>
        <w:spacing w:after="0" w:line="360" w:lineRule="auto"/>
        <w:ind w:left="720" w:firstLine="720"/>
        <w:jc w:val="both"/>
        <w:rPr>
          <w:rFonts w:ascii="Times New Roman" w:hAnsi="Times New Roman" w:cs="Times New Roman"/>
          <w:sz w:val="26"/>
          <w:szCs w:val="26"/>
        </w:rPr>
      </w:pPr>
      <w:r w:rsidRPr="00DB5058">
        <w:rPr>
          <w:rFonts w:ascii="Times New Roman" w:hAnsi="Times New Roman" w:cs="Times New Roman"/>
          <w:sz w:val="26"/>
          <w:szCs w:val="26"/>
          <w:lang w:val="en-ZA"/>
        </w:rPr>
        <w:t>(</w:t>
      </w:r>
      <w:r w:rsidR="002856CC">
        <w:rPr>
          <w:rFonts w:ascii="Times New Roman" w:hAnsi="Times New Roman" w:cs="Times New Roman"/>
          <w:sz w:val="26"/>
          <w:szCs w:val="26"/>
          <w:lang w:val="en-ZA"/>
        </w:rPr>
        <w:t>F</w:t>
      </w:r>
      <w:r w:rsidRPr="00DB5058">
        <w:rPr>
          <w:rFonts w:ascii="Times New Roman" w:hAnsi="Times New Roman" w:cs="Times New Roman"/>
          <w:sz w:val="26"/>
          <w:szCs w:val="26"/>
          <w:lang w:val="en-ZA"/>
        </w:rPr>
        <w:t>ootnotes omitted.)</w:t>
      </w:r>
    </w:p>
    <w:p w14:paraId="5E7F1D93" w14:textId="77777777" w:rsidR="002856CC" w:rsidRPr="002856CC" w:rsidRDefault="002856CC" w:rsidP="002856CC">
      <w:pPr>
        <w:spacing w:after="0" w:line="360" w:lineRule="auto"/>
        <w:jc w:val="both"/>
        <w:rPr>
          <w:rFonts w:ascii="Times New Roman" w:hAnsi="Times New Roman" w:cs="Times New Roman"/>
          <w:sz w:val="26"/>
          <w:szCs w:val="26"/>
        </w:rPr>
      </w:pPr>
    </w:p>
    <w:p w14:paraId="0A5E321D" w14:textId="07C6A294" w:rsidR="002856CC" w:rsidRPr="002856CC" w:rsidRDefault="00DE41F9" w:rsidP="002856CC">
      <w:pPr>
        <w:pStyle w:val="ListParagraph"/>
        <w:numPr>
          <w:ilvl w:val="0"/>
          <w:numId w:val="12"/>
        </w:numPr>
        <w:spacing w:line="360" w:lineRule="auto"/>
        <w:jc w:val="both"/>
        <w:rPr>
          <w:rFonts w:ascii="Times New Roman" w:hAnsi="Times New Roman" w:cs="Times New Roman"/>
          <w:sz w:val="26"/>
          <w:szCs w:val="26"/>
          <w:lang w:val="en-ZA"/>
        </w:rPr>
      </w:pPr>
      <w:r w:rsidRPr="00DB5058">
        <w:rPr>
          <w:rFonts w:ascii="Times New Roman" w:hAnsi="Times New Roman" w:cs="Times New Roman"/>
          <w:sz w:val="26"/>
          <w:szCs w:val="26"/>
          <w:lang w:val="en-ZA"/>
        </w:rPr>
        <w:t xml:space="preserve">Not </w:t>
      </w:r>
      <w:r w:rsidR="002856CC" w:rsidRPr="00DB5058">
        <w:rPr>
          <w:rFonts w:ascii="Times New Roman" w:hAnsi="Times New Roman" w:cs="Times New Roman"/>
          <w:sz w:val="26"/>
          <w:szCs w:val="26"/>
          <w:lang w:val="en-ZA"/>
        </w:rPr>
        <w:t>all</w:t>
      </w:r>
      <w:r w:rsidRPr="00DB5058">
        <w:rPr>
          <w:rFonts w:ascii="Times New Roman" w:hAnsi="Times New Roman" w:cs="Times New Roman"/>
          <w:sz w:val="26"/>
          <w:szCs w:val="26"/>
          <w:lang w:val="en-ZA"/>
        </w:rPr>
        <w:t xml:space="preserve"> the above considerations apply in the present case. </w:t>
      </w:r>
      <w:r w:rsidR="00C935BA">
        <w:rPr>
          <w:rFonts w:ascii="Times New Roman" w:hAnsi="Times New Roman" w:cs="Times New Roman"/>
          <w:sz w:val="26"/>
          <w:szCs w:val="26"/>
          <w:lang w:val="en-ZA"/>
        </w:rPr>
        <w:t xml:space="preserve">Counsel for </w:t>
      </w:r>
      <w:r w:rsidRPr="00DB5058">
        <w:rPr>
          <w:rFonts w:ascii="Times New Roman" w:hAnsi="Times New Roman" w:cs="Times New Roman"/>
          <w:sz w:val="26"/>
          <w:szCs w:val="26"/>
          <w:lang w:val="en-ZA"/>
        </w:rPr>
        <w:t>the Appe</w:t>
      </w:r>
      <w:r w:rsidR="008E4060" w:rsidRPr="00DB5058">
        <w:rPr>
          <w:rFonts w:ascii="Times New Roman" w:hAnsi="Times New Roman" w:cs="Times New Roman"/>
          <w:sz w:val="26"/>
          <w:szCs w:val="26"/>
          <w:lang w:val="en-ZA"/>
        </w:rPr>
        <w:t>l</w:t>
      </w:r>
      <w:r w:rsidR="00C935BA">
        <w:rPr>
          <w:rFonts w:ascii="Times New Roman" w:hAnsi="Times New Roman" w:cs="Times New Roman"/>
          <w:sz w:val="26"/>
          <w:szCs w:val="26"/>
          <w:lang w:val="en-ZA"/>
        </w:rPr>
        <w:t>lant</w:t>
      </w:r>
      <w:r w:rsidRPr="00DB5058">
        <w:rPr>
          <w:rFonts w:ascii="Times New Roman" w:hAnsi="Times New Roman" w:cs="Times New Roman"/>
          <w:sz w:val="26"/>
          <w:szCs w:val="26"/>
          <w:lang w:val="en-ZA"/>
        </w:rPr>
        <w:t xml:space="preserve"> emphas</w:t>
      </w:r>
      <w:r w:rsidR="008E4060" w:rsidRPr="00DB5058">
        <w:rPr>
          <w:rFonts w:ascii="Times New Roman" w:hAnsi="Times New Roman" w:cs="Times New Roman"/>
          <w:sz w:val="26"/>
          <w:szCs w:val="26"/>
          <w:lang w:val="en-ZA"/>
        </w:rPr>
        <w:t>ised the importance</w:t>
      </w:r>
      <w:r w:rsidRPr="00DB5058">
        <w:rPr>
          <w:rFonts w:ascii="Times New Roman" w:hAnsi="Times New Roman" w:cs="Times New Roman"/>
          <w:sz w:val="26"/>
          <w:szCs w:val="26"/>
          <w:lang w:val="en-ZA"/>
        </w:rPr>
        <w:t xml:space="preserve"> of the factual setting. Every case is different and no doubt needs to be assessed on its own facts. As the court said in </w:t>
      </w:r>
      <w:r w:rsidRPr="00DB5058">
        <w:rPr>
          <w:rFonts w:ascii="Times New Roman" w:hAnsi="Times New Roman" w:cs="Times New Roman"/>
          <w:i/>
          <w:sz w:val="26"/>
          <w:szCs w:val="26"/>
          <w:lang w:val="en-ZA"/>
        </w:rPr>
        <w:t>Afriforum</w:t>
      </w:r>
      <w:r w:rsidRPr="00DB5058">
        <w:rPr>
          <w:rFonts w:ascii="Times New Roman" w:hAnsi="Times New Roman" w:cs="Times New Roman"/>
          <w:sz w:val="26"/>
          <w:szCs w:val="26"/>
          <w:lang w:val="en-ZA"/>
        </w:rPr>
        <w:t xml:space="preserve">, form should never trump an approach that advances the interests of </w:t>
      </w:r>
      <w:r w:rsidR="00C25E71" w:rsidRPr="00DB5058">
        <w:rPr>
          <w:rFonts w:ascii="Times New Roman" w:hAnsi="Times New Roman" w:cs="Times New Roman"/>
          <w:sz w:val="26"/>
          <w:szCs w:val="26"/>
          <w:lang w:val="en-ZA"/>
        </w:rPr>
        <w:t>justice</w:t>
      </w:r>
      <w:r w:rsidR="00F34EEF">
        <w:rPr>
          <w:rFonts w:ascii="Times New Roman" w:hAnsi="Times New Roman" w:cs="Times New Roman"/>
          <w:sz w:val="26"/>
          <w:szCs w:val="26"/>
          <w:lang w:val="en-ZA"/>
        </w:rPr>
        <w:t>.</w:t>
      </w:r>
      <w:r w:rsidRPr="00DB5058">
        <w:rPr>
          <w:rFonts w:ascii="Times New Roman" w:hAnsi="Times New Roman" w:cs="Times New Roman"/>
          <w:sz w:val="26"/>
          <w:szCs w:val="26"/>
          <w:lang w:val="en-ZA"/>
        </w:rPr>
        <w:t xml:space="preserve"> </w:t>
      </w:r>
      <w:r w:rsidR="00C25E71" w:rsidRPr="00DB5058">
        <w:rPr>
          <w:rFonts w:ascii="Times New Roman" w:hAnsi="Times New Roman" w:cs="Times New Roman"/>
          <w:sz w:val="26"/>
          <w:szCs w:val="26"/>
          <w:lang w:val="en-ZA"/>
        </w:rPr>
        <w:t xml:space="preserve">And if </w:t>
      </w:r>
      <w:r w:rsidR="00C25E71" w:rsidRPr="00DB5058">
        <w:rPr>
          <w:rFonts w:ascii="Times New Roman" w:hAnsi="Times New Roman" w:cs="Times New Roman"/>
          <w:sz w:val="26"/>
          <w:szCs w:val="26"/>
        </w:rPr>
        <w:t>appealability or the grant of leave to appeal would best serve the interests of justice, then the appeal should proceed no matter what the common law impediments might suggest. </w:t>
      </w:r>
    </w:p>
    <w:p w14:paraId="6A57B864" w14:textId="77777777" w:rsidR="002856CC" w:rsidRPr="002856CC" w:rsidRDefault="002856CC" w:rsidP="002856CC">
      <w:pPr>
        <w:pStyle w:val="ListParagraph"/>
        <w:spacing w:line="360" w:lineRule="auto"/>
        <w:ind w:left="360"/>
        <w:jc w:val="both"/>
        <w:rPr>
          <w:rFonts w:ascii="Times New Roman" w:hAnsi="Times New Roman" w:cs="Times New Roman"/>
          <w:sz w:val="26"/>
          <w:szCs w:val="26"/>
          <w:lang w:val="en-ZA"/>
        </w:rPr>
      </w:pPr>
    </w:p>
    <w:p w14:paraId="5CF25F09" w14:textId="4249D01C" w:rsidR="00845ABF" w:rsidRDefault="00DE41F9" w:rsidP="002856CC">
      <w:pPr>
        <w:pStyle w:val="ListParagraph"/>
        <w:numPr>
          <w:ilvl w:val="0"/>
          <w:numId w:val="12"/>
        </w:numPr>
        <w:spacing w:after="0" w:line="360" w:lineRule="auto"/>
        <w:jc w:val="both"/>
        <w:rPr>
          <w:rFonts w:ascii="Times New Roman" w:hAnsi="Times New Roman" w:cs="Times New Roman"/>
          <w:sz w:val="26"/>
          <w:szCs w:val="26"/>
          <w:lang w:val="en-ZA"/>
        </w:rPr>
      </w:pPr>
      <w:r w:rsidRPr="00DB5058">
        <w:rPr>
          <w:rFonts w:ascii="Times New Roman" w:hAnsi="Times New Roman" w:cs="Times New Roman"/>
          <w:sz w:val="26"/>
          <w:szCs w:val="26"/>
          <w:lang w:val="en-ZA"/>
        </w:rPr>
        <w:t>Of significance in the present case is that one of the actions is a divorce. The parties have two minor children</w:t>
      </w:r>
      <w:r w:rsidR="00466488">
        <w:rPr>
          <w:rFonts w:ascii="Times New Roman" w:hAnsi="Times New Roman" w:cs="Times New Roman"/>
          <w:sz w:val="26"/>
          <w:szCs w:val="26"/>
          <w:lang w:val="en-ZA"/>
        </w:rPr>
        <w:t xml:space="preserve">. </w:t>
      </w:r>
      <w:r w:rsidR="00845ABF" w:rsidRPr="00DB5058">
        <w:rPr>
          <w:rFonts w:ascii="Times New Roman" w:hAnsi="Times New Roman" w:cs="Times New Roman"/>
          <w:sz w:val="26"/>
          <w:szCs w:val="26"/>
          <w:lang w:val="en-ZA"/>
        </w:rPr>
        <w:t xml:space="preserve">It is contended that only maintenance is in dispute, but care and contact are not finalised until the divorce decree has been granted. </w:t>
      </w:r>
      <w:r w:rsidRPr="00DB5058">
        <w:rPr>
          <w:rFonts w:ascii="Times New Roman" w:hAnsi="Times New Roman" w:cs="Times New Roman"/>
          <w:sz w:val="26"/>
          <w:szCs w:val="26"/>
          <w:lang w:val="en-ZA"/>
        </w:rPr>
        <w:t xml:space="preserve">The consolidation of the two actions has already impacted on them. Whether the court below paid due consideration to this aspect is </w:t>
      </w:r>
      <w:r w:rsidR="00466488">
        <w:rPr>
          <w:rFonts w:ascii="Times New Roman" w:hAnsi="Times New Roman" w:cs="Times New Roman"/>
          <w:sz w:val="26"/>
          <w:szCs w:val="26"/>
          <w:lang w:val="en-ZA"/>
        </w:rPr>
        <w:t xml:space="preserve">a </w:t>
      </w:r>
      <w:r w:rsidRPr="00DB5058">
        <w:rPr>
          <w:rFonts w:ascii="Times New Roman" w:hAnsi="Times New Roman" w:cs="Times New Roman"/>
          <w:sz w:val="26"/>
          <w:szCs w:val="26"/>
          <w:lang w:val="en-ZA"/>
        </w:rPr>
        <w:t xml:space="preserve">matter of importance, which </w:t>
      </w:r>
      <w:r w:rsidR="00466488">
        <w:rPr>
          <w:rFonts w:ascii="Times New Roman" w:hAnsi="Times New Roman" w:cs="Times New Roman"/>
          <w:sz w:val="26"/>
          <w:szCs w:val="26"/>
          <w:lang w:val="en-ZA"/>
        </w:rPr>
        <w:t xml:space="preserve">probably </w:t>
      </w:r>
      <w:r w:rsidRPr="00DB5058">
        <w:rPr>
          <w:rFonts w:ascii="Times New Roman" w:hAnsi="Times New Roman" w:cs="Times New Roman"/>
          <w:sz w:val="26"/>
          <w:szCs w:val="26"/>
          <w:lang w:val="en-ZA"/>
        </w:rPr>
        <w:t>on its own justifies consideration of the appeal.</w:t>
      </w:r>
    </w:p>
    <w:p w14:paraId="24C19EB6" w14:textId="77777777" w:rsidR="002856CC" w:rsidRPr="002856CC" w:rsidRDefault="002856CC" w:rsidP="002856CC">
      <w:pPr>
        <w:spacing w:after="0" w:line="360" w:lineRule="auto"/>
        <w:jc w:val="both"/>
        <w:rPr>
          <w:rFonts w:ascii="Times New Roman" w:hAnsi="Times New Roman" w:cs="Times New Roman"/>
          <w:sz w:val="26"/>
          <w:szCs w:val="26"/>
          <w:lang w:val="en-ZA"/>
        </w:rPr>
      </w:pPr>
    </w:p>
    <w:p w14:paraId="72EDB7BD" w14:textId="304B4A2B" w:rsidR="00845ABF" w:rsidRDefault="00DE41F9" w:rsidP="002856CC">
      <w:pPr>
        <w:pStyle w:val="ListParagraph"/>
        <w:numPr>
          <w:ilvl w:val="0"/>
          <w:numId w:val="12"/>
        </w:numPr>
        <w:spacing w:after="0" w:line="360" w:lineRule="auto"/>
        <w:jc w:val="both"/>
        <w:rPr>
          <w:rFonts w:ascii="Times New Roman" w:hAnsi="Times New Roman" w:cs="Times New Roman"/>
          <w:sz w:val="26"/>
          <w:szCs w:val="26"/>
          <w:lang w:val="en-ZA"/>
        </w:rPr>
      </w:pPr>
      <w:r w:rsidRPr="00DB5058">
        <w:rPr>
          <w:rFonts w:ascii="Times New Roman" w:hAnsi="Times New Roman" w:cs="Times New Roman"/>
          <w:sz w:val="26"/>
          <w:szCs w:val="26"/>
          <w:lang w:val="en-ZA"/>
        </w:rPr>
        <w:t xml:space="preserve">A determination of appealability also requires a peek at the relative merits of the appeal. I have stated above in the condonation application that the appeal has sufficient merit and prospects of success to clear the bar for condonation. I consider the merits of the appeal to be </w:t>
      </w:r>
      <w:r w:rsidR="00466488">
        <w:rPr>
          <w:rFonts w:ascii="Times New Roman" w:hAnsi="Times New Roman" w:cs="Times New Roman"/>
          <w:sz w:val="26"/>
          <w:szCs w:val="26"/>
          <w:lang w:val="en-ZA"/>
        </w:rPr>
        <w:t xml:space="preserve">sufficiently </w:t>
      </w:r>
      <w:r w:rsidRPr="00DB5058">
        <w:rPr>
          <w:rFonts w:ascii="Times New Roman" w:hAnsi="Times New Roman" w:cs="Times New Roman"/>
          <w:sz w:val="26"/>
          <w:szCs w:val="26"/>
          <w:lang w:val="en-ZA"/>
        </w:rPr>
        <w:t>worthy of consideration</w:t>
      </w:r>
      <w:r w:rsidR="00466488">
        <w:rPr>
          <w:rFonts w:ascii="Times New Roman" w:hAnsi="Times New Roman" w:cs="Times New Roman"/>
          <w:sz w:val="26"/>
          <w:szCs w:val="26"/>
          <w:lang w:val="en-ZA"/>
        </w:rPr>
        <w:t xml:space="preserve"> to justify allowing the appeal to be heard. </w:t>
      </w:r>
    </w:p>
    <w:p w14:paraId="536931CE" w14:textId="77777777" w:rsidR="002856CC" w:rsidRPr="002856CC" w:rsidRDefault="002856CC" w:rsidP="002856CC">
      <w:pPr>
        <w:spacing w:after="0" w:line="360" w:lineRule="auto"/>
        <w:jc w:val="both"/>
        <w:rPr>
          <w:rFonts w:ascii="Times New Roman" w:hAnsi="Times New Roman" w:cs="Times New Roman"/>
          <w:sz w:val="26"/>
          <w:szCs w:val="26"/>
          <w:lang w:val="en-ZA"/>
        </w:rPr>
      </w:pPr>
    </w:p>
    <w:p w14:paraId="60DB336F" w14:textId="3CB99076" w:rsidR="00DE41F9" w:rsidRPr="00DB5058" w:rsidRDefault="00DE41F9" w:rsidP="009E7D85">
      <w:pPr>
        <w:pStyle w:val="ListParagraph"/>
        <w:numPr>
          <w:ilvl w:val="0"/>
          <w:numId w:val="12"/>
        </w:numPr>
        <w:spacing w:line="360" w:lineRule="auto"/>
        <w:jc w:val="both"/>
        <w:rPr>
          <w:rFonts w:ascii="Times New Roman" w:hAnsi="Times New Roman" w:cs="Times New Roman"/>
          <w:sz w:val="26"/>
          <w:szCs w:val="26"/>
          <w:lang w:val="en-ZA"/>
        </w:rPr>
      </w:pPr>
      <w:r w:rsidRPr="00DB5058">
        <w:rPr>
          <w:rFonts w:ascii="Times New Roman" w:hAnsi="Times New Roman" w:cs="Times New Roman"/>
          <w:sz w:val="26"/>
          <w:szCs w:val="26"/>
          <w:lang w:val="en-ZA"/>
        </w:rPr>
        <w:t>The overall question</w:t>
      </w:r>
      <w:r w:rsidR="00466488">
        <w:rPr>
          <w:rFonts w:ascii="Times New Roman" w:hAnsi="Times New Roman" w:cs="Times New Roman"/>
          <w:sz w:val="26"/>
          <w:szCs w:val="26"/>
          <w:lang w:val="en-ZA"/>
        </w:rPr>
        <w:t xml:space="preserve"> </w:t>
      </w:r>
      <w:r w:rsidRPr="00DB5058">
        <w:rPr>
          <w:rFonts w:ascii="Times New Roman" w:hAnsi="Times New Roman" w:cs="Times New Roman"/>
          <w:sz w:val="26"/>
          <w:szCs w:val="26"/>
          <w:lang w:val="en-ZA"/>
        </w:rPr>
        <w:t xml:space="preserve">is clear: would it be in the interests of justice to allow the appeal?  The answer is yes. </w:t>
      </w:r>
    </w:p>
    <w:p w14:paraId="5FA0FA1A" w14:textId="77777777" w:rsidR="00845ABF" w:rsidRPr="00DB5058" w:rsidRDefault="00845ABF" w:rsidP="009E7D85">
      <w:pPr>
        <w:spacing w:line="360" w:lineRule="auto"/>
        <w:jc w:val="both"/>
        <w:rPr>
          <w:rFonts w:ascii="Times New Roman" w:hAnsi="Times New Roman" w:cs="Times New Roman"/>
          <w:b/>
          <w:sz w:val="26"/>
          <w:szCs w:val="26"/>
          <w:lang w:val="en-ZA"/>
        </w:rPr>
      </w:pPr>
    </w:p>
    <w:p w14:paraId="3EB9B6E9" w14:textId="77777777" w:rsidR="00D34132" w:rsidRDefault="00D34132" w:rsidP="009E7D85">
      <w:pPr>
        <w:spacing w:line="360" w:lineRule="auto"/>
        <w:jc w:val="both"/>
        <w:rPr>
          <w:rFonts w:ascii="Times New Roman" w:hAnsi="Times New Roman" w:cs="Times New Roman"/>
          <w:b/>
          <w:sz w:val="26"/>
          <w:szCs w:val="26"/>
          <w:lang w:val="en-ZA"/>
        </w:rPr>
      </w:pPr>
    </w:p>
    <w:p w14:paraId="15E7174C" w14:textId="2DAC1BF8" w:rsidR="009E7D85" w:rsidRPr="00DB5058" w:rsidRDefault="009E7D85" w:rsidP="009E7D85">
      <w:pPr>
        <w:spacing w:line="360" w:lineRule="auto"/>
        <w:jc w:val="both"/>
        <w:rPr>
          <w:rFonts w:ascii="Times New Roman" w:hAnsi="Times New Roman" w:cs="Times New Roman"/>
          <w:b/>
          <w:sz w:val="26"/>
          <w:szCs w:val="26"/>
          <w:lang w:val="en-ZA"/>
        </w:rPr>
      </w:pPr>
      <w:r w:rsidRPr="00DB5058">
        <w:rPr>
          <w:rFonts w:ascii="Times New Roman" w:hAnsi="Times New Roman" w:cs="Times New Roman"/>
          <w:b/>
          <w:sz w:val="26"/>
          <w:szCs w:val="26"/>
          <w:lang w:val="en-ZA"/>
        </w:rPr>
        <w:t>MERITS OF THE APPEAL</w:t>
      </w:r>
    </w:p>
    <w:p w14:paraId="2B0E72D0" w14:textId="77777777" w:rsidR="00D12CFF" w:rsidRDefault="00D12CFF" w:rsidP="009E7D85">
      <w:pPr>
        <w:spacing w:line="360" w:lineRule="auto"/>
        <w:jc w:val="both"/>
        <w:rPr>
          <w:rFonts w:ascii="Times New Roman" w:hAnsi="Times New Roman" w:cs="Times New Roman"/>
          <w:b/>
          <w:sz w:val="26"/>
          <w:szCs w:val="26"/>
          <w:lang w:val="en-ZA"/>
        </w:rPr>
      </w:pPr>
    </w:p>
    <w:p w14:paraId="5D756F9C" w14:textId="69062035" w:rsidR="009E7D85" w:rsidRPr="00DB5058" w:rsidRDefault="009E7D85" w:rsidP="009E7D85">
      <w:pPr>
        <w:spacing w:line="360" w:lineRule="auto"/>
        <w:jc w:val="both"/>
        <w:rPr>
          <w:rFonts w:ascii="Times New Roman" w:hAnsi="Times New Roman" w:cs="Times New Roman"/>
          <w:b/>
          <w:sz w:val="26"/>
          <w:szCs w:val="26"/>
          <w:lang w:val="en-ZA"/>
        </w:rPr>
      </w:pPr>
      <w:r w:rsidRPr="00DB5058">
        <w:rPr>
          <w:rFonts w:ascii="Times New Roman" w:hAnsi="Times New Roman" w:cs="Times New Roman"/>
          <w:b/>
          <w:sz w:val="26"/>
          <w:szCs w:val="26"/>
          <w:lang w:val="en-ZA"/>
        </w:rPr>
        <w:t>Relevant legal principles</w:t>
      </w:r>
    </w:p>
    <w:p w14:paraId="7D47ABEE" w14:textId="77777777" w:rsidR="009E7D85" w:rsidRPr="00DB5058" w:rsidRDefault="009E7D85" w:rsidP="00845ABF">
      <w:pPr>
        <w:pStyle w:val="ListParagraph"/>
        <w:numPr>
          <w:ilvl w:val="0"/>
          <w:numId w:val="12"/>
        </w:numPr>
        <w:spacing w:line="360" w:lineRule="auto"/>
        <w:jc w:val="both"/>
        <w:rPr>
          <w:rFonts w:ascii="Times New Roman" w:hAnsi="Times New Roman" w:cs="Times New Roman"/>
          <w:sz w:val="26"/>
          <w:szCs w:val="26"/>
          <w:lang w:val="en-ZA"/>
        </w:rPr>
      </w:pPr>
      <w:r w:rsidRPr="00DB5058">
        <w:rPr>
          <w:rFonts w:ascii="Times New Roman" w:hAnsi="Times New Roman" w:cs="Times New Roman"/>
          <w:sz w:val="26"/>
          <w:szCs w:val="26"/>
          <w:lang w:val="en-ZA"/>
        </w:rPr>
        <w:lastRenderedPageBreak/>
        <w:t>Rule 11 of the Uniform Rules of Court provides for the consolidation of actions:</w:t>
      </w:r>
    </w:p>
    <w:p w14:paraId="419BB7C1" w14:textId="77777777" w:rsidR="009E7D85" w:rsidRPr="00F46779" w:rsidRDefault="009E7D85" w:rsidP="00F46779">
      <w:pPr>
        <w:spacing w:line="360" w:lineRule="auto"/>
        <w:ind w:left="1440" w:right="804"/>
        <w:jc w:val="both"/>
        <w:rPr>
          <w:rFonts w:ascii="Times New Roman" w:hAnsi="Times New Roman" w:cs="Times New Roman"/>
          <w:sz w:val="24"/>
          <w:szCs w:val="24"/>
          <w:lang w:val="en-ZA"/>
        </w:rPr>
      </w:pPr>
      <w:r w:rsidRPr="00F46779">
        <w:rPr>
          <w:rFonts w:ascii="Times New Roman" w:hAnsi="Times New Roman" w:cs="Times New Roman"/>
          <w:sz w:val="24"/>
          <w:szCs w:val="24"/>
          <w:lang w:val="en-ZA"/>
        </w:rPr>
        <w:t>Where separate actions have been instituted and it appears to the court convenient to do so, it may upon the application of any party thereto and after notice to all interested parties, make an order consolidating such actions, whereupon­</w:t>
      </w:r>
    </w:p>
    <w:p w14:paraId="0DE54F58" w14:textId="77777777" w:rsidR="009E7D85" w:rsidRPr="00F46779" w:rsidRDefault="009E7D85" w:rsidP="00F46779">
      <w:pPr>
        <w:spacing w:line="360" w:lineRule="auto"/>
        <w:ind w:left="720" w:right="804" w:firstLine="720"/>
        <w:jc w:val="both"/>
        <w:rPr>
          <w:rFonts w:ascii="Times New Roman" w:hAnsi="Times New Roman" w:cs="Times New Roman"/>
          <w:sz w:val="24"/>
          <w:szCs w:val="24"/>
          <w:lang w:val="en-ZA"/>
        </w:rPr>
      </w:pPr>
      <w:r w:rsidRPr="00F46779">
        <w:rPr>
          <w:rFonts w:ascii="Times New Roman" w:hAnsi="Times New Roman" w:cs="Times New Roman"/>
          <w:sz w:val="24"/>
          <w:szCs w:val="24"/>
          <w:lang w:val="en-ZA"/>
        </w:rPr>
        <w:t>(a)   the said actions shall proceed as one action;</w:t>
      </w:r>
    </w:p>
    <w:p w14:paraId="3121897C" w14:textId="77777777" w:rsidR="009E7D85" w:rsidRPr="00F46779" w:rsidRDefault="009E7D85" w:rsidP="00F46779">
      <w:pPr>
        <w:spacing w:line="360" w:lineRule="auto"/>
        <w:ind w:left="1440" w:right="804"/>
        <w:jc w:val="both"/>
        <w:rPr>
          <w:rFonts w:ascii="Times New Roman" w:hAnsi="Times New Roman" w:cs="Times New Roman"/>
          <w:sz w:val="24"/>
          <w:szCs w:val="24"/>
          <w:lang w:val="en-ZA"/>
        </w:rPr>
      </w:pPr>
      <w:r w:rsidRPr="00F46779">
        <w:rPr>
          <w:rFonts w:ascii="Times New Roman" w:hAnsi="Times New Roman" w:cs="Times New Roman"/>
          <w:sz w:val="24"/>
          <w:szCs w:val="24"/>
          <w:lang w:val="en-ZA"/>
        </w:rPr>
        <w:t>(b)   the provisions of rule 10 shall mutatis mutandis apply with regard to the action so consolidated; and</w:t>
      </w:r>
    </w:p>
    <w:p w14:paraId="6EA41B75" w14:textId="77777777" w:rsidR="009E7D85" w:rsidRPr="00F46779" w:rsidRDefault="009E7D85" w:rsidP="00F46779">
      <w:pPr>
        <w:spacing w:line="360" w:lineRule="auto"/>
        <w:ind w:left="1440" w:right="804"/>
        <w:jc w:val="both"/>
        <w:rPr>
          <w:rFonts w:ascii="Times New Roman" w:hAnsi="Times New Roman" w:cs="Times New Roman"/>
          <w:sz w:val="24"/>
          <w:szCs w:val="24"/>
          <w:lang w:val="en-ZA"/>
        </w:rPr>
      </w:pPr>
      <w:r w:rsidRPr="00F46779">
        <w:rPr>
          <w:rFonts w:ascii="Times New Roman" w:hAnsi="Times New Roman" w:cs="Times New Roman"/>
          <w:sz w:val="24"/>
          <w:szCs w:val="24"/>
          <w:lang w:val="en-ZA"/>
        </w:rPr>
        <w:t>(c)   the court may make any order which to it seems meet with regard to the further procedure, and may give one judgment disposing of all matters in dispute in the said actions.</w:t>
      </w:r>
    </w:p>
    <w:p w14:paraId="28BE474C" w14:textId="77777777" w:rsidR="009E7D85" w:rsidRPr="00DB5058" w:rsidRDefault="009E7D85" w:rsidP="00845ABF">
      <w:pPr>
        <w:jc w:val="both"/>
        <w:rPr>
          <w:rFonts w:ascii="Times New Roman" w:hAnsi="Times New Roman" w:cs="Times New Roman"/>
          <w:sz w:val="26"/>
          <w:szCs w:val="26"/>
          <w:lang w:val="en-ZA"/>
        </w:rPr>
      </w:pPr>
    </w:p>
    <w:p w14:paraId="1C024B33" w14:textId="55CA790B" w:rsidR="00D64DAC" w:rsidRDefault="009E7D85" w:rsidP="009E7D85">
      <w:pPr>
        <w:pStyle w:val="ListParagraph"/>
        <w:numPr>
          <w:ilvl w:val="0"/>
          <w:numId w:val="12"/>
        </w:numPr>
        <w:spacing w:line="360" w:lineRule="auto"/>
        <w:jc w:val="both"/>
        <w:rPr>
          <w:rFonts w:ascii="Times New Roman" w:hAnsi="Times New Roman" w:cs="Times New Roman"/>
          <w:sz w:val="26"/>
          <w:szCs w:val="26"/>
          <w:lang w:val="en-ZA"/>
        </w:rPr>
      </w:pPr>
      <w:r w:rsidRPr="00DB5058">
        <w:rPr>
          <w:rFonts w:ascii="Times New Roman" w:hAnsi="Times New Roman" w:cs="Times New Roman"/>
          <w:sz w:val="26"/>
          <w:szCs w:val="26"/>
          <w:lang w:val="en-ZA"/>
        </w:rPr>
        <w:t>The object of the rule is to prevent multiple actions or applications based on the same facts proceeding independently of each other.</w:t>
      </w:r>
      <w:r w:rsidRPr="00DB5058">
        <w:rPr>
          <w:rFonts w:ascii="Times New Roman" w:hAnsi="Times New Roman" w:cs="Times New Roman"/>
          <w:sz w:val="26"/>
          <w:szCs w:val="26"/>
          <w:vertAlign w:val="superscript"/>
          <w:lang w:val="en-ZA"/>
        </w:rPr>
        <w:footnoteReference w:id="12"/>
      </w:r>
      <w:r w:rsidRPr="00DB5058">
        <w:rPr>
          <w:rFonts w:ascii="Times New Roman" w:hAnsi="Times New Roman" w:cs="Times New Roman"/>
          <w:sz w:val="26"/>
          <w:szCs w:val="26"/>
          <w:lang w:val="en-ZA"/>
        </w:rPr>
        <w:t xml:space="preserve"> The rule does not make provision for the consolidation of issues.</w:t>
      </w:r>
      <w:r w:rsidRPr="00DB5058">
        <w:rPr>
          <w:rFonts w:ascii="Times New Roman" w:hAnsi="Times New Roman" w:cs="Times New Roman"/>
          <w:sz w:val="26"/>
          <w:szCs w:val="26"/>
          <w:vertAlign w:val="superscript"/>
          <w:lang w:val="en-ZA"/>
        </w:rPr>
        <w:footnoteReference w:id="13"/>
      </w:r>
      <w:r w:rsidRPr="00DB5058">
        <w:rPr>
          <w:rFonts w:ascii="Times New Roman" w:hAnsi="Times New Roman" w:cs="Times New Roman"/>
          <w:sz w:val="26"/>
          <w:szCs w:val="26"/>
          <w:lang w:val="en-ZA"/>
        </w:rPr>
        <w:t xml:space="preserve"> </w:t>
      </w:r>
    </w:p>
    <w:p w14:paraId="53928A6A" w14:textId="77777777" w:rsidR="002856CC" w:rsidRPr="00DB5058" w:rsidRDefault="002856CC" w:rsidP="002856CC">
      <w:pPr>
        <w:pStyle w:val="ListParagraph"/>
        <w:spacing w:line="360" w:lineRule="auto"/>
        <w:ind w:left="360"/>
        <w:jc w:val="both"/>
        <w:rPr>
          <w:rFonts w:ascii="Times New Roman" w:hAnsi="Times New Roman" w:cs="Times New Roman"/>
          <w:sz w:val="26"/>
          <w:szCs w:val="26"/>
          <w:lang w:val="en-ZA"/>
        </w:rPr>
      </w:pPr>
    </w:p>
    <w:p w14:paraId="508F94E8" w14:textId="37D4E22B" w:rsidR="00D64DAC" w:rsidRDefault="009E7D85" w:rsidP="002856CC">
      <w:pPr>
        <w:pStyle w:val="ListParagraph"/>
        <w:numPr>
          <w:ilvl w:val="0"/>
          <w:numId w:val="12"/>
        </w:numPr>
        <w:spacing w:after="0" w:line="360" w:lineRule="auto"/>
        <w:jc w:val="both"/>
        <w:rPr>
          <w:rFonts w:ascii="Times New Roman" w:hAnsi="Times New Roman" w:cs="Times New Roman"/>
          <w:sz w:val="26"/>
          <w:szCs w:val="26"/>
          <w:lang w:val="en-ZA"/>
        </w:rPr>
      </w:pPr>
      <w:r w:rsidRPr="00DB5058">
        <w:rPr>
          <w:rFonts w:ascii="Times New Roman" w:hAnsi="Times New Roman" w:cs="Times New Roman"/>
          <w:sz w:val="26"/>
          <w:szCs w:val="26"/>
          <w:lang w:val="en-ZA"/>
        </w:rPr>
        <w:t>A court has a wide discretion to grant or refuse the application.</w:t>
      </w:r>
      <w:r w:rsidRPr="00DB5058">
        <w:rPr>
          <w:rFonts w:ascii="Times New Roman" w:hAnsi="Times New Roman" w:cs="Times New Roman"/>
          <w:sz w:val="26"/>
          <w:szCs w:val="26"/>
          <w:vertAlign w:val="superscript"/>
          <w:lang w:val="en-ZA"/>
        </w:rPr>
        <w:footnoteReference w:id="14"/>
      </w:r>
      <w:r w:rsidRPr="00DB5058">
        <w:rPr>
          <w:rFonts w:ascii="Times New Roman" w:hAnsi="Times New Roman" w:cs="Times New Roman"/>
          <w:sz w:val="26"/>
          <w:szCs w:val="26"/>
          <w:lang w:val="en-ZA"/>
        </w:rPr>
        <w:t xml:space="preserve"> </w:t>
      </w:r>
      <w:r w:rsidRPr="00466488">
        <w:rPr>
          <w:rFonts w:ascii="Times New Roman" w:hAnsi="Times New Roman" w:cs="Times New Roman"/>
          <w:sz w:val="26"/>
          <w:szCs w:val="26"/>
          <w:lang w:val="en-ZA"/>
        </w:rPr>
        <w:t xml:space="preserve">Convenience and absence of substantial prejudice to the other party are the two main considerations. </w:t>
      </w:r>
    </w:p>
    <w:p w14:paraId="7CF56768" w14:textId="77777777" w:rsidR="002856CC" w:rsidRPr="002856CC" w:rsidRDefault="002856CC" w:rsidP="002856CC">
      <w:pPr>
        <w:spacing w:after="0" w:line="360" w:lineRule="auto"/>
        <w:jc w:val="both"/>
        <w:rPr>
          <w:rFonts w:ascii="Times New Roman" w:hAnsi="Times New Roman" w:cs="Times New Roman"/>
          <w:sz w:val="26"/>
          <w:szCs w:val="26"/>
          <w:lang w:val="en-ZA"/>
        </w:rPr>
      </w:pPr>
    </w:p>
    <w:p w14:paraId="21069ED4" w14:textId="46C3C0F7" w:rsidR="00D64DAC" w:rsidRDefault="009E7D85" w:rsidP="002856CC">
      <w:pPr>
        <w:pStyle w:val="ListParagraph"/>
        <w:numPr>
          <w:ilvl w:val="0"/>
          <w:numId w:val="12"/>
        </w:numPr>
        <w:spacing w:after="0" w:line="360" w:lineRule="auto"/>
        <w:jc w:val="both"/>
        <w:rPr>
          <w:rFonts w:ascii="Times New Roman" w:hAnsi="Times New Roman" w:cs="Times New Roman"/>
          <w:sz w:val="26"/>
          <w:szCs w:val="26"/>
          <w:lang w:val="en-ZA"/>
        </w:rPr>
      </w:pPr>
      <w:r w:rsidRPr="00DB5058">
        <w:rPr>
          <w:rFonts w:ascii="Times New Roman" w:hAnsi="Times New Roman" w:cs="Times New Roman"/>
          <w:sz w:val="26"/>
          <w:szCs w:val="26"/>
          <w:lang w:val="en-ZA"/>
        </w:rPr>
        <w:t>Convenience “broadly and widely connotes not only facility or expedience or ease, but also appropriateness in the sense that procedure would be convenient if in all the circumstances of the case it appears to be fitting and fair to the parties concerned…”</w:t>
      </w:r>
      <w:r w:rsidR="00152139">
        <w:rPr>
          <w:rFonts w:ascii="Times New Roman" w:hAnsi="Times New Roman" w:cs="Times New Roman"/>
          <w:sz w:val="26"/>
          <w:szCs w:val="26"/>
          <w:lang w:val="en-ZA"/>
        </w:rPr>
        <w:t>.</w:t>
      </w:r>
      <w:r w:rsidRPr="00DB5058">
        <w:rPr>
          <w:rFonts w:ascii="Times New Roman" w:hAnsi="Times New Roman" w:cs="Times New Roman"/>
          <w:sz w:val="26"/>
          <w:szCs w:val="26"/>
          <w:vertAlign w:val="superscript"/>
          <w:lang w:val="en-ZA"/>
        </w:rPr>
        <w:footnoteReference w:id="15"/>
      </w:r>
      <w:r w:rsidRPr="00DB5058">
        <w:rPr>
          <w:rFonts w:ascii="Times New Roman" w:hAnsi="Times New Roman" w:cs="Times New Roman"/>
          <w:sz w:val="26"/>
          <w:szCs w:val="26"/>
          <w:lang w:val="en-ZA"/>
        </w:rPr>
        <w:t xml:space="preserve">  </w:t>
      </w:r>
    </w:p>
    <w:p w14:paraId="470A5582" w14:textId="77777777" w:rsidR="002856CC" w:rsidRPr="002856CC" w:rsidRDefault="002856CC" w:rsidP="002856CC">
      <w:pPr>
        <w:spacing w:after="0" w:line="360" w:lineRule="auto"/>
        <w:jc w:val="both"/>
        <w:rPr>
          <w:rFonts w:ascii="Times New Roman" w:hAnsi="Times New Roman" w:cs="Times New Roman"/>
          <w:sz w:val="26"/>
          <w:szCs w:val="26"/>
          <w:lang w:val="en-ZA"/>
        </w:rPr>
      </w:pPr>
    </w:p>
    <w:p w14:paraId="3781F424" w14:textId="033E9A42" w:rsidR="00D64DAC" w:rsidRDefault="009E7D85" w:rsidP="002856CC">
      <w:pPr>
        <w:pStyle w:val="ListParagraph"/>
        <w:numPr>
          <w:ilvl w:val="0"/>
          <w:numId w:val="12"/>
        </w:numPr>
        <w:spacing w:after="0" w:line="360" w:lineRule="auto"/>
        <w:jc w:val="both"/>
        <w:rPr>
          <w:rFonts w:ascii="Times New Roman" w:hAnsi="Times New Roman" w:cs="Times New Roman"/>
          <w:sz w:val="26"/>
          <w:szCs w:val="26"/>
          <w:lang w:val="en-ZA"/>
        </w:rPr>
      </w:pPr>
      <w:r w:rsidRPr="00DB5058">
        <w:rPr>
          <w:rFonts w:ascii="Times New Roman" w:hAnsi="Times New Roman" w:cs="Times New Roman"/>
          <w:sz w:val="26"/>
          <w:szCs w:val="26"/>
          <w:lang w:val="en-ZA"/>
        </w:rPr>
        <w:lastRenderedPageBreak/>
        <w:t>The applicant in the consolidation application bears the onus of proving convenience.</w:t>
      </w:r>
      <w:r w:rsidRPr="00DB5058">
        <w:rPr>
          <w:rFonts w:ascii="Times New Roman" w:hAnsi="Times New Roman" w:cs="Times New Roman"/>
          <w:sz w:val="26"/>
          <w:szCs w:val="26"/>
          <w:vertAlign w:val="superscript"/>
          <w:lang w:val="en-ZA"/>
        </w:rPr>
        <w:footnoteReference w:id="16"/>
      </w:r>
      <w:r w:rsidR="00466488">
        <w:rPr>
          <w:rFonts w:ascii="Times New Roman" w:hAnsi="Times New Roman" w:cs="Times New Roman"/>
          <w:sz w:val="26"/>
          <w:szCs w:val="26"/>
          <w:lang w:val="en-ZA"/>
        </w:rPr>
        <w:t xml:space="preserve"> </w:t>
      </w:r>
      <w:r w:rsidRPr="00DB5058">
        <w:rPr>
          <w:rFonts w:ascii="Times New Roman" w:hAnsi="Times New Roman" w:cs="Times New Roman"/>
          <w:sz w:val="26"/>
          <w:szCs w:val="26"/>
          <w:lang w:val="en-ZA"/>
        </w:rPr>
        <w:t>Once this onus has been discharged successfully, the second leg of the inquiry is the question of prejudice, more particularly whether there is a possibility that consolidation might substantially prejudice the other party. The applicant bears the onus of proving the absence of substant</w:t>
      </w:r>
      <w:r w:rsidR="00466488">
        <w:rPr>
          <w:rFonts w:ascii="Times New Roman" w:hAnsi="Times New Roman" w:cs="Times New Roman"/>
          <w:sz w:val="26"/>
          <w:szCs w:val="26"/>
          <w:lang w:val="en-ZA"/>
        </w:rPr>
        <w:t>ial prejudice</w:t>
      </w:r>
      <w:r w:rsidRPr="00DB5058">
        <w:rPr>
          <w:rFonts w:ascii="Times New Roman" w:hAnsi="Times New Roman" w:cs="Times New Roman"/>
          <w:sz w:val="26"/>
          <w:szCs w:val="26"/>
          <w:lang w:val="en-ZA"/>
        </w:rPr>
        <w:t>.</w:t>
      </w:r>
      <w:r w:rsidRPr="00DB5058">
        <w:rPr>
          <w:rFonts w:ascii="Times New Roman" w:hAnsi="Times New Roman" w:cs="Times New Roman"/>
          <w:sz w:val="26"/>
          <w:szCs w:val="26"/>
          <w:vertAlign w:val="superscript"/>
          <w:lang w:val="en-ZA"/>
        </w:rPr>
        <w:footnoteReference w:id="17"/>
      </w:r>
      <w:r w:rsidR="00D64DAC" w:rsidRPr="00DB5058">
        <w:rPr>
          <w:rFonts w:ascii="Times New Roman" w:hAnsi="Times New Roman" w:cs="Times New Roman"/>
          <w:sz w:val="26"/>
          <w:szCs w:val="26"/>
          <w:lang w:val="en-ZA"/>
        </w:rPr>
        <w:t xml:space="preserve"> A court may refuse the application even though the balance of convenience would favour it, if the prejudice to the other party is “substantial”.</w:t>
      </w:r>
      <w:r w:rsidR="00D64DAC" w:rsidRPr="00DB5058">
        <w:rPr>
          <w:rFonts w:ascii="Times New Roman" w:hAnsi="Times New Roman" w:cs="Times New Roman"/>
          <w:sz w:val="26"/>
          <w:szCs w:val="26"/>
          <w:vertAlign w:val="superscript"/>
          <w:lang w:val="en-ZA"/>
        </w:rPr>
        <w:footnoteReference w:id="18"/>
      </w:r>
      <w:r w:rsidR="00D64DAC" w:rsidRPr="00DB5058">
        <w:rPr>
          <w:rFonts w:ascii="Times New Roman" w:hAnsi="Times New Roman" w:cs="Times New Roman"/>
          <w:sz w:val="26"/>
          <w:szCs w:val="26"/>
          <w:lang w:val="en-ZA"/>
        </w:rPr>
        <w:t xml:space="preserve"> </w:t>
      </w:r>
    </w:p>
    <w:p w14:paraId="13B07F31" w14:textId="77777777" w:rsidR="002856CC" w:rsidRPr="002856CC" w:rsidRDefault="002856CC" w:rsidP="002856CC">
      <w:pPr>
        <w:spacing w:after="0" w:line="360" w:lineRule="auto"/>
        <w:jc w:val="both"/>
        <w:rPr>
          <w:rFonts w:ascii="Times New Roman" w:hAnsi="Times New Roman" w:cs="Times New Roman"/>
          <w:sz w:val="26"/>
          <w:szCs w:val="26"/>
          <w:lang w:val="en-ZA"/>
        </w:rPr>
      </w:pPr>
    </w:p>
    <w:p w14:paraId="254A384F" w14:textId="75AADCDC" w:rsidR="00D64DAC" w:rsidRDefault="009E7D85" w:rsidP="00D34132">
      <w:pPr>
        <w:pStyle w:val="ListParagraph"/>
        <w:numPr>
          <w:ilvl w:val="0"/>
          <w:numId w:val="12"/>
        </w:numPr>
        <w:spacing w:after="0" w:line="360" w:lineRule="auto"/>
        <w:jc w:val="both"/>
        <w:rPr>
          <w:rFonts w:ascii="Times New Roman" w:hAnsi="Times New Roman" w:cs="Times New Roman"/>
          <w:sz w:val="26"/>
          <w:szCs w:val="26"/>
          <w:lang w:val="en-ZA"/>
        </w:rPr>
      </w:pPr>
      <w:r w:rsidRPr="00DB5058">
        <w:rPr>
          <w:rFonts w:ascii="Times New Roman" w:hAnsi="Times New Roman" w:cs="Times New Roman"/>
          <w:sz w:val="26"/>
          <w:szCs w:val="26"/>
          <w:lang w:val="en-ZA"/>
        </w:rPr>
        <w:t xml:space="preserve">A court must consider and assess whether a real and substantial concern of a multiplicity of actions exists between the two actions. </w:t>
      </w:r>
      <w:r w:rsidR="00D64DAC" w:rsidRPr="00DB5058">
        <w:rPr>
          <w:rFonts w:ascii="Times New Roman" w:hAnsi="Times New Roman" w:cs="Times New Roman"/>
          <w:sz w:val="26"/>
          <w:szCs w:val="26"/>
          <w:lang w:val="en-ZA"/>
        </w:rPr>
        <w:t xml:space="preserve">If not, an important consideration in favour of consolidation is absent. </w:t>
      </w:r>
    </w:p>
    <w:p w14:paraId="36E7EA6B" w14:textId="77777777" w:rsidR="00D34132" w:rsidRPr="00D34132" w:rsidRDefault="00D34132" w:rsidP="00D34132">
      <w:pPr>
        <w:spacing w:after="0" w:line="360" w:lineRule="auto"/>
        <w:jc w:val="both"/>
        <w:rPr>
          <w:rFonts w:ascii="Times New Roman" w:hAnsi="Times New Roman" w:cs="Times New Roman"/>
          <w:sz w:val="26"/>
          <w:szCs w:val="26"/>
          <w:lang w:val="en-ZA"/>
        </w:rPr>
      </w:pPr>
    </w:p>
    <w:p w14:paraId="4C0F622D" w14:textId="6BDFEBC3" w:rsidR="00D64DAC" w:rsidRDefault="009E7D85" w:rsidP="002856CC">
      <w:pPr>
        <w:pStyle w:val="ListParagraph"/>
        <w:numPr>
          <w:ilvl w:val="0"/>
          <w:numId w:val="12"/>
        </w:numPr>
        <w:spacing w:after="0" w:line="360" w:lineRule="auto"/>
        <w:jc w:val="both"/>
        <w:rPr>
          <w:rFonts w:ascii="Times New Roman" w:hAnsi="Times New Roman" w:cs="Times New Roman"/>
          <w:sz w:val="26"/>
          <w:szCs w:val="26"/>
          <w:lang w:val="en-ZA"/>
        </w:rPr>
      </w:pPr>
      <w:r w:rsidRPr="00DB5058">
        <w:rPr>
          <w:rFonts w:ascii="Times New Roman" w:hAnsi="Times New Roman" w:cs="Times New Roman"/>
          <w:sz w:val="26"/>
          <w:szCs w:val="26"/>
          <w:lang w:val="en-ZA"/>
        </w:rPr>
        <w:t>Consolidation has been refused where</w:t>
      </w:r>
      <w:r w:rsidR="00D64DAC" w:rsidRPr="00DB5058">
        <w:rPr>
          <w:rFonts w:ascii="Times New Roman" w:hAnsi="Times New Roman" w:cs="Times New Roman"/>
          <w:sz w:val="26"/>
          <w:szCs w:val="26"/>
          <w:lang w:val="en-ZA"/>
        </w:rPr>
        <w:t xml:space="preserve"> it </w:t>
      </w:r>
      <w:r w:rsidRPr="00DB5058">
        <w:rPr>
          <w:rFonts w:ascii="Times New Roman" w:hAnsi="Times New Roman" w:cs="Times New Roman"/>
          <w:sz w:val="26"/>
          <w:szCs w:val="26"/>
          <w:lang w:val="en-ZA"/>
        </w:rPr>
        <w:t xml:space="preserve">would involve </w:t>
      </w:r>
      <w:r w:rsidRPr="000A3938">
        <w:rPr>
          <w:rFonts w:ascii="Times New Roman" w:hAnsi="Times New Roman" w:cs="Times New Roman"/>
          <w:sz w:val="26"/>
          <w:szCs w:val="26"/>
          <w:lang w:val="en-ZA"/>
        </w:rPr>
        <w:t>considerable delay</w:t>
      </w:r>
      <w:r w:rsidRPr="00DB5058">
        <w:rPr>
          <w:rFonts w:ascii="Times New Roman" w:hAnsi="Times New Roman" w:cs="Times New Roman"/>
          <w:sz w:val="26"/>
          <w:szCs w:val="26"/>
          <w:lang w:val="en-ZA"/>
        </w:rPr>
        <w:t>.</w:t>
      </w:r>
      <w:r w:rsidRPr="00DB5058">
        <w:rPr>
          <w:rFonts w:ascii="Times New Roman" w:hAnsi="Times New Roman" w:cs="Times New Roman"/>
          <w:sz w:val="26"/>
          <w:szCs w:val="26"/>
          <w:vertAlign w:val="superscript"/>
          <w:lang w:val="en-ZA"/>
        </w:rPr>
        <w:footnoteReference w:id="19"/>
      </w:r>
      <w:r w:rsidRPr="00DB5058">
        <w:rPr>
          <w:rFonts w:ascii="Times New Roman" w:hAnsi="Times New Roman" w:cs="Times New Roman"/>
          <w:sz w:val="26"/>
          <w:szCs w:val="26"/>
          <w:lang w:val="en-ZA"/>
        </w:rPr>
        <w:t> </w:t>
      </w:r>
    </w:p>
    <w:p w14:paraId="08648F6E" w14:textId="77777777" w:rsidR="002856CC" w:rsidRPr="002856CC" w:rsidRDefault="002856CC" w:rsidP="002856CC">
      <w:pPr>
        <w:pStyle w:val="ListParagraph"/>
        <w:spacing w:after="0" w:line="360" w:lineRule="auto"/>
        <w:ind w:left="360"/>
        <w:jc w:val="both"/>
        <w:rPr>
          <w:rFonts w:ascii="Times New Roman" w:hAnsi="Times New Roman" w:cs="Times New Roman"/>
          <w:sz w:val="26"/>
          <w:szCs w:val="26"/>
          <w:lang w:val="en-ZA"/>
        </w:rPr>
      </w:pPr>
    </w:p>
    <w:p w14:paraId="4EA37B15" w14:textId="49D482BF" w:rsidR="002856CC" w:rsidRDefault="009E7D85" w:rsidP="002856CC">
      <w:pPr>
        <w:pStyle w:val="ListParagraph"/>
        <w:numPr>
          <w:ilvl w:val="0"/>
          <w:numId w:val="12"/>
        </w:numPr>
        <w:spacing w:after="0" w:line="360" w:lineRule="auto"/>
        <w:jc w:val="both"/>
        <w:rPr>
          <w:rFonts w:ascii="Times New Roman" w:hAnsi="Times New Roman" w:cs="Times New Roman"/>
          <w:sz w:val="26"/>
          <w:szCs w:val="26"/>
          <w:lang w:val="en-ZA"/>
        </w:rPr>
      </w:pPr>
      <w:r w:rsidRPr="00DB5058">
        <w:rPr>
          <w:rFonts w:ascii="Times New Roman" w:hAnsi="Times New Roman" w:cs="Times New Roman"/>
          <w:sz w:val="26"/>
          <w:szCs w:val="26"/>
          <w:lang w:val="en-ZA"/>
        </w:rPr>
        <w:t>Consideration may be given to whether there are issues common to both actions that may be decided by an order in terms of Rule 33(4).</w:t>
      </w:r>
      <w:r w:rsidRPr="00DB5058">
        <w:rPr>
          <w:rFonts w:ascii="Times New Roman" w:hAnsi="Times New Roman" w:cs="Times New Roman"/>
          <w:sz w:val="26"/>
          <w:szCs w:val="26"/>
          <w:vertAlign w:val="superscript"/>
          <w:lang w:val="en-ZA"/>
        </w:rPr>
        <w:footnoteReference w:id="20"/>
      </w:r>
      <w:r w:rsidRPr="00DB5058">
        <w:rPr>
          <w:rFonts w:ascii="Times New Roman" w:hAnsi="Times New Roman" w:cs="Times New Roman"/>
          <w:sz w:val="26"/>
          <w:szCs w:val="26"/>
          <w:lang w:val="en-ZA"/>
        </w:rPr>
        <w:t xml:space="preserve"> </w:t>
      </w:r>
    </w:p>
    <w:p w14:paraId="78A8C8CD" w14:textId="77777777" w:rsidR="002856CC" w:rsidRPr="002856CC" w:rsidRDefault="002856CC" w:rsidP="002856CC">
      <w:pPr>
        <w:spacing w:after="0" w:line="360" w:lineRule="auto"/>
        <w:jc w:val="both"/>
        <w:rPr>
          <w:rFonts w:ascii="Times New Roman" w:hAnsi="Times New Roman" w:cs="Times New Roman"/>
          <w:sz w:val="26"/>
          <w:szCs w:val="26"/>
          <w:lang w:val="en-ZA"/>
        </w:rPr>
      </w:pPr>
    </w:p>
    <w:p w14:paraId="302D4E72" w14:textId="59B74519" w:rsidR="00D64DAC" w:rsidRDefault="009E7D85" w:rsidP="002856CC">
      <w:pPr>
        <w:pStyle w:val="ListParagraph"/>
        <w:numPr>
          <w:ilvl w:val="0"/>
          <w:numId w:val="12"/>
        </w:numPr>
        <w:spacing w:after="0" w:line="360" w:lineRule="auto"/>
        <w:jc w:val="both"/>
        <w:rPr>
          <w:rFonts w:ascii="Times New Roman" w:hAnsi="Times New Roman" w:cs="Times New Roman"/>
          <w:sz w:val="26"/>
          <w:szCs w:val="26"/>
          <w:lang w:val="en-ZA"/>
        </w:rPr>
      </w:pPr>
      <w:r w:rsidRPr="00DB5058">
        <w:rPr>
          <w:rFonts w:ascii="Times New Roman" w:hAnsi="Times New Roman" w:cs="Times New Roman"/>
          <w:sz w:val="26"/>
          <w:szCs w:val="26"/>
          <w:lang w:val="en-ZA"/>
        </w:rPr>
        <w:t>Consolidation applications are not adjudicated with reference to the merits of the actions</w:t>
      </w:r>
      <w:r w:rsidR="00466488">
        <w:rPr>
          <w:rFonts w:ascii="Times New Roman" w:hAnsi="Times New Roman" w:cs="Times New Roman"/>
          <w:sz w:val="26"/>
          <w:szCs w:val="26"/>
          <w:lang w:val="en-ZA"/>
        </w:rPr>
        <w:t xml:space="preserve"> sought to be consolidated.</w:t>
      </w:r>
      <w:r w:rsidRPr="00DB5058">
        <w:rPr>
          <w:rFonts w:ascii="Times New Roman" w:hAnsi="Times New Roman" w:cs="Times New Roman"/>
          <w:sz w:val="26"/>
          <w:szCs w:val="26"/>
          <w:lang w:val="en-ZA"/>
        </w:rPr>
        <w:t xml:space="preserve"> They are adjudicated with reference to the pleadings in the two actions, the issues arising therefrom and the evidence which will be required to be led at trial in relation to matters in dispute on the pleadings. </w:t>
      </w:r>
    </w:p>
    <w:p w14:paraId="66E2AC51" w14:textId="77777777" w:rsidR="002856CC" w:rsidRPr="002856CC" w:rsidRDefault="002856CC" w:rsidP="002856CC">
      <w:pPr>
        <w:spacing w:after="0" w:line="360" w:lineRule="auto"/>
        <w:jc w:val="both"/>
        <w:rPr>
          <w:rFonts w:ascii="Times New Roman" w:hAnsi="Times New Roman" w:cs="Times New Roman"/>
          <w:sz w:val="26"/>
          <w:szCs w:val="26"/>
          <w:lang w:val="en-ZA"/>
        </w:rPr>
      </w:pPr>
    </w:p>
    <w:p w14:paraId="35AFE820" w14:textId="38B04CAE" w:rsidR="00D64DAC" w:rsidRDefault="00D64DAC" w:rsidP="002856CC">
      <w:pPr>
        <w:pStyle w:val="ListParagraph"/>
        <w:numPr>
          <w:ilvl w:val="0"/>
          <w:numId w:val="12"/>
        </w:numPr>
        <w:spacing w:after="0" w:line="360" w:lineRule="auto"/>
        <w:jc w:val="both"/>
        <w:rPr>
          <w:rFonts w:ascii="Times New Roman" w:hAnsi="Times New Roman" w:cs="Times New Roman"/>
          <w:sz w:val="26"/>
          <w:szCs w:val="26"/>
          <w:lang w:val="en-ZA"/>
        </w:rPr>
      </w:pPr>
      <w:r w:rsidRPr="00DB5058">
        <w:rPr>
          <w:rFonts w:ascii="Times New Roman" w:hAnsi="Times New Roman" w:cs="Times New Roman"/>
          <w:sz w:val="26"/>
          <w:szCs w:val="26"/>
          <w:lang w:val="en-ZA"/>
        </w:rPr>
        <w:t>The impact on c</w:t>
      </w:r>
      <w:r w:rsidR="009E7D85" w:rsidRPr="00DB5058">
        <w:rPr>
          <w:rFonts w:ascii="Times New Roman" w:hAnsi="Times New Roman" w:cs="Times New Roman"/>
          <w:sz w:val="26"/>
          <w:szCs w:val="26"/>
          <w:lang w:val="en-ZA"/>
        </w:rPr>
        <w:t xml:space="preserve">osts </w:t>
      </w:r>
      <w:r w:rsidR="00466488">
        <w:rPr>
          <w:rFonts w:ascii="Times New Roman" w:hAnsi="Times New Roman" w:cs="Times New Roman"/>
          <w:sz w:val="26"/>
          <w:szCs w:val="26"/>
          <w:lang w:val="en-ZA"/>
        </w:rPr>
        <w:t>is</w:t>
      </w:r>
      <w:r w:rsidR="009E7D85" w:rsidRPr="00DB5058">
        <w:rPr>
          <w:rFonts w:ascii="Times New Roman" w:hAnsi="Times New Roman" w:cs="Times New Roman"/>
          <w:sz w:val="26"/>
          <w:szCs w:val="26"/>
          <w:lang w:val="en-ZA"/>
        </w:rPr>
        <w:t xml:space="preserve"> also relevant.</w:t>
      </w:r>
      <w:r w:rsidR="009E7D85" w:rsidRPr="00DB5058">
        <w:rPr>
          <w:rFonts w:ascii="Times New Roman" w:hAnsi="Times New Roman" w:cs="Times New Roman"/>
          <w:sz w:val="26"/>
          <w:szCs w:val="26"/>
          <w:vertAlign w:val="superscript"/>
          <w:lang w:val="en-ZA"/>
        </w:rPr>
        <w:footnoteReference w:id="21"/>
      </w:r>
      <w:r w:rsidR="009E7D85" w:rsidRPr="00DB5058">
        <w:rPr>
          <w:rFonts w:ascii="Times New Roman" w:hAnsi="Times New Roman" w:cs="Times New Roman"/>
          <w:sz w:val="26"/>
          <w:szCs w:val="26"/>
          <w:lang w:val="en-ZA"/>
        </w:rPr>
        <w:t xml:space="preserve"> </w:t>
      </w:r>
      <w:r w:rsidR="009E7D85" w:rsidRPr="00DB5058">
        <w:rPr>
          <w:rFonts w:ascii="Times New Roman" w:hAnsi="Times New Roman" w:cs="Times New Roman"/>
          <w:sz w:val="26"/>
          <w:szCs w:val="26"/>
          <w:lang w:val="en-ZA"/>
        </w:rPr>
        <w:tab/>
      </w:r>
    </w:p>
    <w:p w14:paraId="225032B1" w14:textId="2E159EEC" w:rsidR="009E7D85" w:rsidRPr="00DB5058" w:rsidRDefault="009E7D85" w:rsidP="009E7D85">
      <w:pPr>
        <w:pStyle w:val="ListParagraph"/>
        <w:numPr>
          <w:ilvl w:val="0"/>
          <w:numId w:val="12"/>
        </w:numPr>
        <w:spacing w:line="360" w:lineRule="auto"/>
        <w:jc w:val="both"/>
        <w:rPr>
          <w:rFonts w:ascii="Times New Roman" w:hAnsi="Times New Roman" w:cs="Times New Roman"/>
          <w:sz w:val="26"/>
          <w:szCs w:val="26"/>
          <w:lang w:val="en-ZA"/>
        </w:rPr>
      </w:pPr>
      <w:r w:rsidRPr="00DB5058">
        <w:rPr>
          <w:rFonts w:ascii="Times New Roman" w:hAnsi="Times New Roman" w:cs="Times New Roman"/>
          <w:sz w:val="26"/>
          <w:szCs w:val="26"/>
          <w:lang w:val="en-ZA"/>
        </w:rPr>
        <w:t xml:space="preserve">Simply put, the aim of rule 11 is to avoid a multiplicity of actions and to have substantially similar issues tried at single hearing so as to prevent two separate courts coming to separate decisions on the same issues. </w:t>
      </w:r>
    </w:p>
    <w:p w14:paraId="0E7E8D3E" w14:textId="77777777" w:rsidR="00D64DAC" w:rsidRPr="00DB5058" w:rsidRDefault="00D64DAC" w:rsidP="00D64DAC">
      <w:pPr>
        <w:pStyle w:val="ListParagraph"/>
        <w:spacing w:line="360" w:lineRule="auto"/>
        <w:ind w:left="360"/>
        <w:jc w:val="both"/>
        <w:rPr>
          <w:rFonts w:ascii="Times New Roman" w:hAnsi="Times New Roman" w:cs="Times New Roman"/>
          <w:sz w:val="26"/>
          <w:szCs w:val="26"/>
          <w:lang w:val="en-ZA"/>
        </w:rPr>
      </w:pPr>
    </w:p>
    <w:p w14:paraId="79B56FB0" w14:textId="550D5797" w:rsidR="009E7D85" w:rsidRDefault="009E7D85" w:rsidP="008D4FBB">
      <w:pPr>
        <w:spacing w:after="0" w:line="360" w:lineRule="auto"/>
        <w:jc w:val="both"/>
        <w:rPr>
          <w:rFonts w:ascii="Times New Roman" w:hAnsi="Times New Roman" w:cs="Times New Roman"/>
          <w:b/>
          <w:sz w:val="26"/>
          <w:szCs w:val="26"/>
          <w:lang w:val="en-ZA"/>
        </w:rPr>
      </w:pPr>
      <w:r w:rsidRPr="00DB5058">
        <w:rPr>
          <w:rFonts w:ascii="Times New Roman" w:hAnsi="Times New Roman" w:cs="Times New Roman"/>
          <w:b/>
          <w:sz w:val="26"/>
          <w:szCs w:val="26"/>
          <w:lang w:val="en-ZA"/>
        </w:rPr>
        <w:t xml:space="preserve">Submissions by </w:t>
      </w:r>
      <w:r w:rsidR="004F579C" w:rsidRPr="00DB5058">
        <w:rPr>
          <w:rFonts w:ascii="Times New Roman" w:hAnsi="Times New Roman" w:cs="Times New Roman"/>
          <w:b/>
          <w:sz w:val="26"/>
          <w:szCs w:val="26"/>
          <w:lang w:val="en-ZA"/>
        </w:rPr>
        <w:t>Appellant</w:t>
      </w:r>
    </w:p>
    <w:p w14:paraId="7BE62E7E" w14:textId="77777777" w:rsidR="008D4FBB" w:rsidRPr="00DB5058" w:rsidRDefault="008D4FBB" w:rsidP="008D4FBB">
      <w:pPr>
        <w:spacing w:after="0" w:line="360" w:lineRule="auto"/>
        <w:jc w:val="both"/>
        <w:rPr>
          <w:rFonts w:ascii="Times New Roman" w:hAnsi="Times New Roman" w:cs="Times New Roman"/>
          <w:b/>
          <w:sz w:val="26"/>
          <w:szCs w:val="26"/>
          <w:lang w:val="en-ZA"/>
        </w:rPr>
      </w:pPr>
    </w:p>
    <w:p w14:paraId="3D0D30A5" w14:textId="6284023D" w:rsidR="00D64DAC" w:rsidRDefault="009E7D85" w:rsidP="00D64DAC">
      <w:pPr>
        <w:pStyle w:val="ListParagraph"/>
        <w:numPr>
          <w:ilvl w:val="0"/>
          <w:numId w:val="12"/>
        </w:numPr>
        <w:spacing w:line="360" w:lineRule="auto"/>
        <w:jc w:val="both"/>
        <w:rPr>
          <w:rFonts w:ascii="Times New Roman" w:hAnsi="Times New Roman" w:cs="Times New Roman"/>
          <w:sz w:val="26"/>
          <w:szCs w:val="26"/>
          <w:lang w:val="en-ZA"/>
        </w:rPr>
      </w:pPr>
      <w:r w:rsidRPr="00DB5058">
        <w:rPr>
          <w:rFonts w:ascii="Times New Roman" w:hAnsi="Times New Roman" w:cs="Times New Roman"/>
          <w:sz w:val="26"/>
          <w:szCs w:val="26"/>
          <w:lang w:val="en-ZA"/>
        </w:rPr>
        <w:t xml:space="preserve">The court a quo found against the </w:t>
      </w:r>
      <w:r w:rsidR="004F579C" w:rsidRPr="00DB5058">
        <w:rPr>
          <w:rFonts w:ascii="Times New Roman" w:hAnsi="Times New Roman" w:cs="Times New Roman"/>
          <w:sz w:val="26"/>
          <w:szCs w:val="26"/>
          <w:lang w:val="en-ZA"/>
        </w:rPr>
        <w:t>Appellant</w:t>
      </w:r>
      <w:r w:rsidRPr="00DB5058">
        <w:rPr>
          <w:rFonts w:ascii="Times New Roman" w:hAnsi="Times New Roman" w:cs="Times New Roman"/>
          <w:sz w:val="26"/>
          <w:szCs w:val="26"/>
          <w:lang w:val="en-ZA"/>
        </w:rPr>
        <w:t xml:space="preserve"> in respect of almost all the relevant factors, including most significantly the general interrelatedness and overlap between the two claims, convenience and prejudice. </w:t>
      </w:r>
    </w:p>
    <w:p w14:paraId="7D56D990" w14:textId="77777777" w:rsidR="002856CC" w:rsidRPr="00DB5058" w:rsidRDefault="002856CC" w:rsidP="002856CC">
      <w:pPr>
        <w:pStyle w:val="ListParagraph"/>
        <w:spacing w:line="360" w:lineRule="auto"/>
        <w:ind w:left="360"/>
        <w:jc w:val="both"/>
        <w:rPr>
          <w:rFonts w:ascii="Times New Roman" w:hAnsi="Times New Roman" w:cs="Times New Roman"/>
          <w:sz w:val="26"/>
          <w:szCs w:val="26"/>
          <w:lang w:val="en-ZA"/>
        </w:rPr>
      </w:pPr>
    </w:p>
    <w:p w14:paraId="44027E4A" w14:textId="07E56FBD" w:rsidR="00D64DAC" w:rsidRDefault="009E7D85" w:rsidP="002856CC">
      <w:pPr>
        <w:pStyle w:val="ListParagraph"/>
        <w:numPr>
          <w:ilvl w:val="0"/>
          <w:numId w:val="12"/>
        </w:numPr>
        <w:spacing w:after="0" w:line="360" w:lineRule="auto"/>
        <w:jc w:val="both"/>
        <w:rPr>
          <w:rFonts w:ascii="Times New Roman" w:hAnsi="Times New Roman" w:cs="Times New Roman"/>
          <w:sz w:val="26"/>
          <w:szCs w:val="26"/>
          <w:lang w:val="en-ZA"/>
        </w:rPr>
      </w:pPr>
      <w:r w:rsidRPr="00DB5058">
        <w:rPr>
          <w:rFonts w:ascii="Times New Roman" w:hAnsi="Times New Roman" w:cs="Times New Roman"/>
          <w:sz w:val="26"/>
          <w:szCs w:val="26"/>
          <w:lang w:val="en-ZA"/>
        </w:rPr>
        <w:t xml:space="preserve">The main </w:t>
      </w:r>
      <w:r w:rsidR="00D64DAC" w:rsidRPr="00DB5058">
        <w:rPr>
          <w:rFonts w:ascii="Times New Roman" w:hAnsi="Times New Roman" w:cs="Times New Roman"/>
          <w:sz w:val="26"/>
          <w:szCs w:val="26"/>
          <w:lang w:val="en-ZA"/>
        </w:rPr>
        <w:t>grounds</w:t>
      </w:r>
      <w:r w:rsidRPr="00DB5058">
        <w:rPr>
          <w:rFonts w:ascii="Times New Roman" w:hAnsi="Times New Roman" w:cs="Times New Roman"/>
          <w:sz w:val="26"/>
          <w:szCs w:val="26"/>
          <w:lang w:val="en-ZA"/>
        </w:rPr>
        <w:t xml:space="preserve"> raised by the </w:t>
      </w:r>
      <w:r w:rsidR="004F579C" w:rsidRPr="00DB5058">
        <w:rPr>
          <w:rFonts w:ascii="Times New Roman" w:hAnsi="Times New Roman" w:cs="Times New Roman"/>
          <w:sz w:val="26"/>
          <w:szCs w:val="26"/>
          <w:lang w:val="en-ZA"/>
        </w:rPr>
        <w:t>Appellant</w:t>
      </w:r>
      <w:r w:rsidRPr="00DB5058">
        <w:rPr>
          <w:rFonts w:ascii="Times New Roman" w:hAnsi="Times New Roman" w:cs="Times New Roman"/>
          <w:sz w:val="26"/>
          <w:szCs w:val="26"/>
          <w:lang w:val="en-ZA"/>
        </w:rPr>
        <w:t xml:space="preserve"> are that the Respondent failed to make out a case for consolidation of the two actions; that in the circumstances of the two actions, consolidation is not convenient; that consolidation results in substantial prejudice to the </w:t>
      </w:r>
      <w:r w:rsidR="00D64DAC" w:rsidRPr="00DB5058">
        <w:rPr>
          <w:rFonts w:ascii="Times New Roman" w:hAnsi="Times New Roman" w:cs="Times New Roman"/>
          <w:sz w:val="26"/>
          <w:szCs w:val="26"/>
          <w:lang w:val="en-ZA"/>
        </w:rPr>
        <w:t>Appellant</w:t>
      </w:r>
      <w:r w:rsidRPr="00DB5058">
        <w:rPr>
          <w:rFonts w:ascii="Times New Roman" w:hAnsi="Times New Roman" w:cs="Times New Roman"/>
          <w:sz w:val="26"/>
          <w:szCs w:val="26"/>
          <w:lang w:val="en-ZA"/>
        </w:rPr>
        <w:t xml:space="preserve"> and the parties’ minor children; the Respondent is not substantially prejudiced if consolidation is not ordered; the Respondent failed to discharge his onus of proving convenience as well as absence of substantial prejudice; the </w:t>
      </w:r>
      <w:r w:rsidR="00D64DAC" w:rsidRPr="00DB5058">
        <w:rPr>
          <w:rFonts w:ascii="Times New Roman" w:hAnsi="Times New Roman" w:cs="Times New Roman"/>
          <w:sz w:val="26"/>
          <w:szCs w:val="26"/>
          <w:lang w:val="en-ZA"/>
        </w:rPr>
        <w:t>Respondent</w:t>
      </w:r>
      <w:r w:rsidRPr="00DB5058">
        <w:rPr>
          <w:rFonts w:ascii="Times New Roman" w:hAnsi="Times New Roman" w:cs="Times New Roman"/>
          <w:sz w:val="26"/>
          <w:szCs w:val="26"/>
          <w:lang w:val="en-ZA"/>
        </w:rPr>
        <w:t xml:space="preserve"> unreasonably delayed bringing the consolidation application</w:t>
      </w:r>
      <w:r w:rsidR="00D64DAC" w:rsidRPr="00DB5058">
        <w:rPr>
          <w:rFonts w:ascii="Times New Roman" w:hAnsi="Times New Roman" w:cs="Times New Roman"/>
          <w:sz w:val="26"/>
          <w:szCs w:val="26"/>
          <w:lang w:val="en-ZA"/>
        </w:rPr>
        <w:t xml:space="preserve">; </w:t>
      </w:r>
      <w:r w:rsidR="00DC25D8">
        <w:rPr>
          <w:rFonts w:ascii="Times New Roman" w:hAnsi="Times New Roman" w:cs="Times New Roman"/>
          <w:sz w:val="26"/>
          <w:szCs w:val="26"/>
          <w:lang w:val="en-ZA"/>
        </w:rPr>
        <w:t xml:space="preserve">and </w:t>
      </w:r>
      <w:r w:rsidR="00D64DAC" w:rsidRPr="00DB5058">
        <w:rPr>
          <w:rFonts w:ascii="Times New Roman" w:hAnsi="Times New Roman" w:cs="Times New Roman"/>
          <w:sz w:val="26"/>
          <w:szCs w:val="26"/>
          <w:lang w:val="en-ZA"/>
        </w:rPr>
        <w:t xml:space="preserve">the </w:t>
      </w:r>
      <w:r w:rsidRPr="00DB5058">
        <w:rPr>
          <w:rFonts w:ascii="Times New Roman" w:hAnsi="Times New Roman" w:cs="Times New Roman"/>
          <w:sz w:val="26"/>
          <w:szCs w:val="26"/>
          <w:lang w:val="en-ZA"/>
        </w:rPr>
        <w:t xml:space="preserve">consolidation of the actions is contrary to the public interest and/or the interests of justice. </w:t>
      </w:r>
    </w:p>
    <w:p w14:paraId="07FC540B" w14:textId="77777777" w:rsidR="002856CC" w:rsidRPr="002856CC" w:rsidRDefault="002856CC" w:rsidP="002856CC">
      <w:pPr>
        <w:spacing w:after="0" w:line="360" w:lineRule="auto"/>
        <w:jc w:val="both"/>
        <w:rPr>
          <w:rFonts w:ascii="Times New Roman" w:hAnsi="Times New Roman" w:cs="Times New Roman"/>
          <w:sz w:val="26"/>
          <w:szCs w:val="26"/>
          <w:lang w:val="en-ZA"/>
        </w:rPr>
      </w:pPr>
    </w:p>
    <w:p w14:paraId="6DC635D1" w14:textId="5FEEAC8A" w:rsidR="00E06F51" w:rsidRPr="00E06F51" w:rsidRDefault="009E7D85" w:rsidP="00E06F51">
      <w:pPr>
        <w:pStyle w:val="ListParagraph"/>
        <w:numPr>
          <w:ilvl w:val="0"/>
          <w:numId w:val="12"/>
        </w:numPr>
        <w:spacing w:after="0" w:line="360" w:lineRule="auto"/>
        <w:jc w:val="both"/>
        <w:rPr>
          <w:rFonts w:ascii="Times New Roman" w:hAnsi="Times New Roman" w:cs="Times New Roman"/>
          <w:sz w:val="26"/>
          <w:szCs w:val="26"/>
          <w:lang w:val="en-ZA"/>
        </w:rPr>
      </w:pPr>
      <w:r w:rsidRPr="00DB5058">
        <w:rPr>
          <w:rFonts w:ascii="Times New Roman" w:hAnsi="Times New Roman" w:cs="Times New Roman"/>
          <w:sz w:val="26"/>
          <w:szCs w:val="26"/>
          <w:lang w:val="en-ZA"/>
        </w:rPr>
        <w:t xml:space="preserve">The </w:t>
      </w:r>
      <w:r w:rsidR="004F579C" w:rsidRPr="00DB5058">
        <w:rPr>
          <w:rFonts w:ascii="Times New Roman" w:hAnsi="Times New Roman" w:cs="Times New Roman"/>
          <w:sz w:val="26"/>
          <w:szCs w:val="26"/>
          <w:lang w:val="en-ZA"/>
        </w:rPr>
        <w:t>Appellant</w:t>
      </w:r>
      <w:r w:rsidRPr="00DB5058">
        <w:rPr>
          <w:rFonts w:ascii="Times New Roman" w:hAnsi="Times New Roman" w:cs="Times New Roman"/>
          <w:sz w:val="26"/>
          <w:szCs w:val="26"/>
          <w:lang w:val="en-ZA"/>
        </w:rPr>
        <w:t xml:space="preserve"> submits that the court a quo applied the wrong </w:t>
      </w:r>
      <w:r w:rsidR="00D64DAC" w:rsidRPr="00DB5058">
        <w:rPr>
          <w:rFonts w:ascii="Times New Roman" w:hAnsi="Times New Roman" w:cs="Times New Roman"/>
          <w:sz w:val="26"/>
          <w:szCs w:val="26"/>
          <w:lang w:val="en-ZA"/>
        </w:rPr>
        <w:t xml:space="preserve">legal </w:t>
      </w:r>
      <w:r w:rsidRPr="00DB5058">
        <w:rPr>
          <w:rFonts w:ascii="Times New Roman" w:hAnsi="Times New Roman" w:cs="Times New Roman"/>
          <w:sz w:val="26"/>
          <w:szCs w:val="26"/>
          <w:lang w:val="en-ZA"/>
        </w:rPr>
        <w:t xml:space="preserve">test and principles. The court found that the two sets of pleadings are interrelated and for that reason convenience </w:t>
      </w:r>
      <w:r w:rsidR="00D64DAC" w:rsidRPr="00DB5058">
        <w:rPr>
          <w:rFonts w:ascii="Times New Roman" w:hAnsi="Times New Roman" w:cs="Times New Roman"/>
          <w:sz w:val="26"/>
          <w:szCs w:val="26"/>
          <w:lang w:val="en-ZA"/>
        </w:rPr>
        <w:t>was</w:t>
      </w:r>
      <w:r w:rsidRPr="00DB5058">
        <w:rPr>
          <w:rFonts w:ascii="Times New Roman" w:hAnsi="Times New Roman" w:cs="Times New Roman"/>
          <w:sz w:val="26"/>
          <w:szCs w:val="26"/>
          <w:lang w:val="en-ZA"/>
        </w:rPr>
        <w:t xml:space="preserve"> shown to exist. </w:t>
      </w:r>
      <w:r w:rsidR="00D64DAC" w:rsidRPr="00DB5058">
        <w:rPr>
          <w:rFonts w:ascii="Times New Roman" w:hAnsi="Times New Roman" w:cs="Times New Roman"/>
          <w:sz w:val="26"/>
          <w:szCs w:val="26"/>
          <w:lang w:val="en-ZA"/>
        </w:rPr>
        <w:t>According to the Appellant</w:t>
      </w:r>
      <w:r w:rsidRPr="00DB5058">
        <w:rPr>
          <w:rFonts w:ascii="Times New Roman" w:hAnsi="Times New Roman" w:cs="Times New Roman"/>
          <w:sz w:val="26"/>
          <w:szCs w:val="26"/>
          <w:lang w:val="en-ZA"/>
        </w:rPr>
        <w:t xml:space="preserve">, the court should have found that whatever interrelatedness there was between the two sets of pleadings, the reasons for the breakdown of the marriage, including the respondent’s alleged indebtedness to the </w:t>
      </w:r>
      <w:r w:rsidR="004F579C" w:rsidRPr="00DB5058">
        <w:rPr>
          <w:rFonts w:ascii="Times New Roman" w:hAnsi="Times New Roman" w:cs="Times New Roman"/>
          <w:sz w:val="26"/>
          <w:szCs w:val="26"/>
          <w:lang w:val="en-ZA"/>
        </w:rPr>
        <w:t>Appellant</w:t>
      </w:r>
      <w:r w:rsidRPr="00DB5058">
        <w:rPr>
          <w:rFonts w:ascii="Times New Roman" w:hAnsi="Times New Roman" w:cs="Times New Roman"/>
          <w:sz w:val="26"/>
          <w:szCs w:val="26"/>
          <w:lang w:val="en-ZA"/>
        </w:rPr>
        <w:t>, were moot and of no further relevance in the divorce action</w:t>
      </w:r>
      <w:r w:rsidR="00D64DAC" w:rsidRPr="00DB5058">
        <w:rPr>
          <w:rFonts w:ascii="Times New Roman" w:hAnsi="Times New Roman" w:cs="Times New Roman"/>
          <w:sz w:val="26"/>
          <w:szCs w:val="26"/>
          <w:lang w:val="en-ZA"/>
        </w:rPr>
        <w:t xml:space="preserve">. </w:t>
      </w:r>
    </w:p>
    <w:p w14:paraId="2624D32D" w14:textId="77777777" w:rsidR="00E06F51" w:rsidRPr="00E06F51" w:rsidRDefault="00E06F51" w:rsidP="00E06F51">
      <w:pPr>
        <w:pStyle w:val="ListParagraph"/>
        <w:spacing w:after="0" w:line="360" w:lineRule="auto"/>
        <w:ind w:left="360"/>
        <w:jc w:val="both"/>
        <w:rPr>
          <w:rFonts w:ascii="Times New Roman" w:hAnsi="Times New Roman" w:cs="Times New Roman"/>
          <w:sz w:val="26"/>
          <w:szCs w:val="26"/>
          <w:lang w:val="en-ZA"/>
        </w:rPr>
      </w:pPr>
    </w:p>
    <w:p w14:paraId="79198A5F" w14:textId="625E1C3F" w:rsidR="00105D82" w:rsidRDefault="009E7D85" w:rsidP="00E06F51">
      <w:pPr>
        <w:pStyle w:val="ListParagraph"/>
        <w:numPr>
          <w:ilvl w:val="0"/>
          <w:numId w:val="12"/>
        </w:numPr>
        <w:spacing w:after="0" w:line="360" w:lineRule="auto"/>
        <w:jc w:val="both"/>
        <w:rPr>
          <w:rFonts w:ascii="Times New Roman" w:hAnsi="Times New Roman" w:cs="Times New Roman"/>
          <w:sz w:val="26"/>
          <w:szCs w:val="26"/>
          <w:lang w:val="en-ZA"/>
        </w:rPr>
      </w:pPr>
      <w:r w:rsidRPr="00DB5058">
        <w:rPr>
          <w:rFonts w:ascii="Times New Roman" w:hAnsi="Times New Roman" w:cs="Times New Roman"/>
          <w:sz w:val="26"/>
          <w:szCs w:val="26"/>
          <w:lang w:val="en-ZA"/>
        </w:rPr>
        <w:t>The court ought to have found that there was no possibility of a multiplicity of actions</w:t>
      </w:r>
      <w:r w:rsidR="00105D82" w:rsidRPr="00DB5058">
        <w:rPr>
          <w:rFonts w:ascii="Times New Roman" w:hAnsi="Times New Roman" w:cs="Times New Roman"/>
          <w:sz w:val="26"/>
          <w:szCs w:val="26"/>
          <w:lang w:val="en-ZA"/>
        </w:rPr>
        <w:t xml:space="preserve">, considering </w:t>
      </w:r>
      <w:r w:rsidRPr="00DB5058">
        <w:rPr>
          <w:rFonts w:ascii="Times New Roman" w:hAnsi="Times New Roman" w:cs="Times New Roman"/>
          <w:sz w:val="26"/>
          <w:szCs w:val="26"/>
          <w:lang w:val="en-ZA"/>
        </w:rPr>
        <w:t xml:space="preserve">the </w:t>
      </w:r>
      <w:r w:rsidR="00105D82" w:rsidRPr="00DB5058">
        <w:rPr>
          <w:rFonts w:ascii="Times New Roman" w:hAnsi="Times New Roman" w:cs="Times New Roman"/>
          <w:sz w:val="26"/>
          <w:szCs w:val="26"/>
          <w:lang w:val="en-ZA"/>
        </w:rPr>
        <w:t xml:space="preserve">limited </w:t>
      </w:r>
      <w:r w:rsidRPr="00DB5058">
        <w:rPr>
          <w:rFonts w:ascii="Times New Roman" w:hAnsi="Times New Roman" w:cs="Times New Roman"/>
          <w:sz w:val="26"/>
          <w:szCs w:val="26"/>
          <w:lang w:val="en-ZA"/>
        </w:rPr>
        <w:t>issues in dispute in the divorce action and the evidence relevant to such issues,</w:t>
      </w:r>
      <w:r w:rsidR="00105D82" w:rsidRPr="00DB5058">
        <w:rPr>
          <w:rFonts w:ascii="Times New Roman" w:hAnsi="Times New Roman" w:cs="Times New Roman"/>
          <w:sz w:val="26"/>
          <w:szCs w:val="26"/>
          <w:lang w:val="en-ZA"/>
        </w:rPr>
        <w:t xml:space="preserve"> as compared to the several </w:t>
      </w:r>
      <w:r w:rsidRPr="00DB5058">
        <w:rPr>
          <w:rFonts w:ascii="Times New Roman" w:hAnsi="Times New Roman" w:cs="Times New Roman"/>
          <w:sz w:val="26"/>
          <w:szCs w:val="26"/>
          <w:lang w:val="en-ZA"/>
        </w:rPr>
        <w:t xml:space="preserve">issues in dispute in the loan action and the evidence relevant to such issues. </w:t>
      </w:r>
    </w:p>
    <w:p w14:paraId="4F6E8F3A" w14:textId="77777777" w:rsidR="00E06F51" w:rsidRPr="00E06F51" w:rsidRDefault="00E06F51" w:rsidP="00E06F51">
      <w:pPr>
        <w:spacing w:after="0" w:line="360" w:lineRule="auto"/>
        <w:jc w:val="both"/>
        <w:rPr>
          <w:rFonts w:ascii="Times New Roman" w:hAnsi="Times New Roman" w:cs="Times New Roman"/>
          <w:sz w:val="26"/>
          <w:szCs w:val="26"/>
          <w:lang w:val="en-ZA"/>
        </w:rPr>
      </w:pPr>
    </w:p>
    <w:p w14:paraId="344FBA9C" w14:textId="1D24ACDD" w:rsidR="00105D82" w:rsidRDefault="009E7D85" w:rsidP="00E06F51">
      <w:pPr>
        <w:pStyle w:val="ListParagraph"/>
        <w:numPr>
          <w:ilvl w:val="0"/>
          <w:numId w:val="12"/>
        </w:numPr>
        <w:spacing w:after="0" w:line="360" w:lineRule="auto"/>
        <w:jc w:val="both"/>
        <w:rPr>
          <w:rFonts w:ascii="Times New Roman" w:hAnsi="Times New Roman" w:cs="Times New Roman"/>
          <w:sz w:val="26"/>
          <w:szCs w:val="26"/>
          <w:lang w:val="en-ZA"/>
        </w:rPr>
      </w:pPr>
      <w:r w:rsidRPr="00DB5058">
        <w:rPr>
          <w:rFonts w:ascii="Times New Roman" w:hAnsi="Times New Roman" w:cs="Times New Roman"/>
          <w:sz w:val="26"/>
          <w:szCs w:val="26"/>
          <w:lang w:val="en-ZA"/>
        </w:rPr>
        <w:lastRenderedPageBreak/>
        <w:t>The Respondent should have made submissions on what evidence would need to be led</w:t>
      </w:r>
      <w:r w:rsidR="00105D82" w:rsidRPr="00DB5058">
        <w:rPr>
          <w:rFonts w:ascii="Times New Roman" w:hAnsi="Times New Roman" w:cs="Times New Roman"/>
          <w:sz w:val="26"/>
          <w:szCs w:val="26"/>
          <w:lang w:val="en-ZA"/>
        </w:rPr>
        <w:t xml:space="preserve">, what witnesses </w:t>
      </w:r>
      <w:r w:rsidR="00296291">
        <w:rPr>
          <w:rFonts w:ascii="Times New Roman" w:hAnsi="Times New Roman" w:cs="Times New Roman"/>
          <w:sz w:val="26"/>
          <w:szCs w:val="26"/>
          <w:lang w:val="en-ZA"/>
        </w:rPr>
        <w:t>would</w:t>
      </w:r>
      <w:r w:rsidR="00105D82" w:rsidRPr="00DB5058">
        <w:rPr>
          <w:rFonts w:ascii="Times New Roman" w:hAnsi="Times New Roman" w:cs="Times New Roman"/>
          <w:sz w:val="26"/>
          <w:szCs w:val="26"/>
          <w:lang w:val="en-ZA"/>
        </w:rPr>
        <w:t xml:space="preserve"> be called to testify</w:t>
      </w:r>
      <w:r w:rsidR="00296291">
        <w:rPr>
          <w:rFonts w:ascii="Times New Roman" w:hAnsi="Times New Roman" w:cs="Times New Roman"/>
          <w:sz w:val="26"/>
          <w:szCs w:val="26"/>
          <w:lang w:val="en-ZA"/>
        </w:rPr>
        <w:t>,</w:t>
      </w:r>
      <w:r w:rsidR="00105D82" w:rsidRPr="00DB5058">
        <w:rPr>
          <w:rFonts w:ascii="Times New Roman" w:hAnsi="Times New Roman" w:cs="Times New Roman"/>
          <w:sz w:val="26"/>
          <w:szCs w:val="26"/>
          <w:lang w:val="en-ZA"/>
        </w:rPr>
        <w:t xml:space="preserve"> and how their evidence </w:t>
      </w:r>
      <w:r w:rsidR="00296291">
        <w:rPr>
          <w:rFonts w:ascii="Times New Roman" w:hAnsi="Times New Roman" w:cs="Times New Roman"/>
          <w:sz w:val="26"/>
          <w:szCs w:val="26"/>
          <w:lang w:val="en-ZA"/>
        </w:rPr>
        <w:t>would</w:t>
      </w:r>
      <w:r w:rsidRPr="00DB5058">
        <w:rPr>
          <w:rFonts w:ascii="Times New Roman" w:hAnsi="Times New Roman" w:cs="Times New Roman"/>
          <w:sz w:val="26"/>
          <w:szCs w:val="26"/>
          <w:lang w:val="en-ZA"/>
        </w:rPr>
        <w:t xml:space="preserve"> be the same if the actions were </w:t>
      </w:r>
      <w:r w:rsidR="00E06F51" w:rsidRPr="00DB5058">
        <w:rPr>
          <w:rFonts w:ascii="Times New Roman" w:hAnsi="Times New Roman" w:cs="Times New Roman"/>
          <w:sz w:val="26"/>
          <w:szCs w:val="26"/>
          <w:lang w:val="en-ZA"/>
        </w:rPr>
        <w:t>consolidated</w:t>
      </w:r>
      <w:r w:rsidR="00E06F51">
        <w:rPr>
          <w:rFonts w:ascii="Times New Roman" w:hAnsi="Times New Roman" w:cs="Times New Roman"/>
          <w:sz w:val="26"/>
          <w:szCs w:val="26"/>
          <w:lang w:val="en-ZA"/>
        </w:rPr>
        <w:t>, but</w:t>
      </w:r>
      <w:r w:rsidR="00296291">
        <w:rPr>
          <w:rFonts w:ascii="Times New Roman" w:hAnsi="Times New Roman" w:cs="Times New Roman"/>
          <w:sz w:val="26"/>
          <w:szCs w:val="26"/>
          <w:lang w:val="en-ZA"/>
        </w:rPr>
        <w:t xml:space="preserve"> did not</w:t>
      </w:r>
      <w:r w:rsidRPr="00DB5058">
        <w:rPr>
          <w:rFonts w:ascii="Times New Roman" w:hAnsi="Times New Roman" w:cs="Times New Roman"/>
          <w:sz w:val="26"/>
          <w:szCs w:val="26"/>
          <w:lang w:val="en-ZA"/>
        </w:rPr>
        <w:t xml:space="preserve">. </w:t>
      </w:r>
    </w:p>
    <w:p w14:paraId="11DF5A58" w14:textId="77777777" w:rsidR="00E06F51" w:rsidRPr="00E06F51" w:rsidRDefault="00E06F51" w:rsidP="00E06F51">
      <w:pPr>
        <w:pStyle w:val="ListParagraph"/>
        <w:rPr>
          <w:rFonts w:ascii="Times New Roman" w:hAnsi="Times New Roman" w:cs="Times New Roman"/>
          <w:sz w:val="26"/>
          <w:szCs w:val="26"/>
          <w:lang w:val="en-ZA"/>
        </w:rPr>
      </w:pPr>
    </w:p>
    <w:p w14:paraId="3DF86BB4" w14:textId="50826CA0" w:rsidR="00105D82" w:rsidRDefault="009E7D85" w:rsidP="00E06F51">
      <w:pPr>
        <w:pStyle w:val="ListParagraph"/>
        <w:numPr>
          <w:ilvl w:val="0"/>
          <w:numId w:val="12"/>
        </w:numPr>
        <w:spacing w:after="0" w:line="360" w:lineRule="auto"/>
        <w:jc w:val="both"/>
        <w:rPr>
          <w:rFonts w:ascii="Times New Roman" w:hAnsi="Times New Roman" w:cs="Times New Roman"/>
          <w:sz w:val="26"/>
          <w:szCs w:val="26"/>
          <w:lang w:val="en-ZA"/>
        </w:rPr>
      </w:pPr>
      <w:r w:rsidRPr="00DB5058">
        <w:rPr>
          <w:rFonts w:ascii="Times New Roman" w:hAnsi="Times New Roman" w:cs="Times New Roman"/>
          <w:sz w:val="26"/>
          <w:szCs w:val="26"/>
          <w:lang w:val="en-ZA"/>
        </w:rPr>
        <w:t>Convenience was compromised by the delay in bringing the application, and the resulting delay in the finalisation of the divorce trial</w:t>
      </w:r>
      <w:r w:rsidR="00105D82" w:rsidRPr="00DB5058">
        <w:rPr>
          <w:rFonts w:ascii="Times New Roman" w:hAnsi="Times New Roman" w:cs="Times New Roman"/>
          <w:sz w:val="26"/>
          <w:szCs w:val="26"/>
          <w:lang w:val="en-ZA"/>
        </w:rPr>
        <w:t xml:space="preserve">. </w:t>
      </w:r>
      <w:r w:rsidRPr="00DB5058">
        <w:rPr>
          <w:rFonts w:ascii="Times New Roman" w:hAnsi="Times New Roman" w:cs="Times New Roman"/>
          <w:sz w:val="26"/>
          <w:szCs w:val="26"/>
          <w:lang w:val="en-ZA"/>
        </w:rPr>
        <w:t xml:space="preserve">The effect of consolidating the two actions </w:t>
      </w:r>
      <w:r w:rsidR="00105D82" w:rsidRPr="00DB5058">
        <w:rPr>
          <w:rFonts w:ascii="Times New Roman" w:hAnsi="Times New Roman" w:cs="Times New Roman"/>
          <w:sz w:val="26"/>
          <w:szCs w:val="26"/>
          <w:lang w:val="en-ZA"/>
        </w:rPr>
        <w:t xml:space="preserve">was </w:t>
      </w:r>
      <w:r w:rsidRPr="00DB5058">
        <w:rPr>
          <w:rFonts w:ascii="Times New Roman" w:hAnsi="Times New Roman" w:cs="Times New Roman"/>
          <w:sz w:val="26"/>
          <w:szCs w:val="26"/>
          <w:lang w:val="en-ZA"/>
        </w:rPr>
        <w:t>to nul</w:t>
      </w:r>
      <w:r w:rsidR="00296291">
        <w:rPr>
          <w:rFonts w:ascii="Times New Roman" w:hAnsi="Times New Roman" w:cs="Times New Roman"/>
          <w:sz w:val="26"/>
          <w:szCs w:val="26"/>
          <w:lang w:val="en-ZA"/>
        </w:rPr>
        <w:t>lify the divorce action’s trial-</w:t>
      </w:r>
      <w:r w:rsidRPr="00DB5058">
        <w:rPr>
          <w:rFonts w:ascii="Times New Roman" w:hAnsi="Times New Roman" w:cs="Times New Roman"/>
          <w:sz w:val="26"/>
          <w:szCs w:val="26"/>
          <w:lang w:val="en-ZA"/>
        </w:rPr>
        <w:t>readiness certification and effectively reverse all progress made towards the divorce action’s finalisation.</w:t>
      </w:r>
    </w:p>
    <w:p w14:paraId="368E101D" w14:textId="77777777" w:rsidR="00E06F51" w:rsidRPr="00E06F51" w:rsidRDefault="00E06F51" w:rsidP="00E06F51">
      <w:pPr>
        <w:spacing w:after="0" w:line="360" w:lineRule="auto"/>
        <w:jc w:val="both"/>
        <w:rPr>
          <w:rFonts w:ascii="Times New Roman" w:hAnsi="Times New Roman" w:cs="Times New Roman"/>
          <w:sz w:val="26"/>
          <w:szCs w:val="26"/>
          <w:lang w:val="en-ZA"/>
        </w:rPr>
      </w:pPr>
    </w:p>
    <w:p w14:paraId="1293A92D" w14:textId="77777777" w:rsidR="00D34132" w:rsidRDefault="009E7D85" w:rsidP="00D34132">
      <w:pPr>
        <w:pStyle w:val="ListParagraph"/>
        <w:numPr>
          <w:ilvl w:val="0"/>
          <w:numId w:val="12"/>
        </w:numPr>
        <w:spacing w:after="0" w:line="360" w:lineRule="auto"/>
        <w:jc w:val="both"/>
        <w:rPr>
          <w:rFonts w:ascii="Times New Roman" w:hAnsi="Times New Roman" w:cs="Times New Roman"/>
          <w:sz w:val="26"/>
          <w:szCs w:val="26"/>
          <w:lang w:val="en-ZA"/>
        </w:rPr>
      </w:pPr>
      <w:r w:rsidRPr="00DB5058">
        <w:rPr>
          <w:rFonts w:ascii="Times New Roman" w:hAnsi="Times New Roman" w:cs="Times New Roman"/>
          <w:sz w:val="26"/>
          <w:szCs w:val="26"/>
          <w:lang w:val="en-ZA"/>
        </w:rPr>
        <w:t>Entirely different factual, legal and policy considerations apply to each action; the issues are not the same, different law</w:t>
      </w:r>
      <w:r w:rsidR="00296291">
        <w:rPr>
          <w:rFonts w:ascii="Times New Roman" w:hAnsi="Times New Roman" w:cs="Times New Roman"/>
          <w:sz w:val="26"/>
          <w:szCs w:val="26"/>
          <w:lang w:val="en-ZA"/>
        </w:rPr>
        <w:t>s apply</w:t>
      </w:r>
      <w:r w:rsidRPr="00DB5058">
        <w:rPr>
          <w:rFonts w:ascii="Times New Roman" w:hAnsi="Times New Roman" w:cs="Times New Roman"/>
          <w:sz w:val="26"/>
          <w:szCs w:val="26"/>
          <w:lang w:val="en-ZA"/>
        </w:rPr>
        <w:t xml:space="preserve"> to each, and it is not in the interests of justice or public policy for the two distinct actions to be heard as one. </w:t>
      </w:r>
    </w:p>
    <w:p w14:paraId="0BC08236" w14:textId="4BA1A069" w:rsidR="00105D82" w:rsidRPr="00D34132" w:rsidRDefault="009E7D85" w:rsidP="00D34132">
      <w:pPr>
        <w:spacing w:after="0" w:line="360" w:lineRule="auto"/>
        <w:jc w:val="both"/>
        <w:rPr>
          <w:rFonts w:ascii="Times New Roman" w:hAnsi="Times New Roman" w:cs="Times New Roman"/>
          <w:sz w:val="26"/>
          <w:szCs w:val="26"/>
          <w:lang w:val="en-ZA"/>
        </w:rPr>
      </w:pPr>
      <w:r w:rsidRPr="00D34132">
        <w:rPr>
          <w:rFonts w:ascii="Times New Roman" w:hAnsi="Times New Roman" w:cs="Times New Roman"/>
          <w:sz w:val="26"/>
          <w:szCs w:val="26"/>
          <w:lang w:val="en-ZA"/>
        </w:rPr>
        <w:t xml:space="preserve"> </w:t>
      </w:r>
    </w:p>
    <w:p w14:paraId="5A94554B" w14:textId="76D1D0DD" w:rsidR="00105D82" w:rsidRDefault="009E7D85" w:rsidP="00105D82">
      <w:pPr>
        <w:pStyle w:val="ListParagraph"/>
        <w:numPr>
          <w:ilvl w:val="0"/>
          <w:numId w:val="12"/>
        </w:numPr>
        <w:spacing w:line="360" w:lineRule="auto"/>
        <w:jc w:val="both"/>
        <w:rPr>
          <w:rFonts w:ascii="Times New Roman" w:hAnsi="Times New Roman" w:cs="Times New Roman"/>
          <w:sz w:val="26"/>
          <w:szCs w:val="26"/>
          <w:lang w:val="en-ZA"/>
        </w:rPr>
      </w:pPr>
      <w:r w:rsidRPr="00DB5058">
        <w:rPr>
          <w:rFonts w:ascii="Times New Roman" w:hAnsi="Times New Roman" w:cs="Times New Roman"/>
          <w:sz w:val="26"/>
          <w:szCs w:val="26"/>
          <w:lang w:val="en-ZA"/>
        </w:rPr>
        <w:t>The court ignored the best interests of the children in ordering consolidation. The court erred in f</w:t>
      </w:r>
      <w:r w:rsidR="00296291">
        <w:rPr>
          <w:rFonts w:ascii="Times New Roman" w:hAnsi="Times New Roman" w:cs="Times New Roman"/>
          <w:sz w:val="26"/>
          <w:szCs w:val="26"/>
          <w:lang w:val="en-ZA"/>
        </w:rPr>
        <w:t>inding that because there was a</w:t>
      </w:r>
      <w:r w:rsidRPr="00DB5058">
        <w:rPr>
          <w:rFonts w:ascii="Times New Roman" w:hAnsi="Times New Roman" w:cs="Times New Roman"/>
          <w:sz w:val="26"/>
          <w:szCs w:val="26"/>
          <w:lang w:val="en-ZA"/>
        </w:rPr>
        <w:t xml:space="preserve"> </w:t>
      </w:r>
      <w:r w:rsidR="00296291">
        <w:rPr>
          <w:rFonts w:ascii="Times New Roman" w:hAnsi="Times New Roman" w:cs="Times New Roman"/>
          <w:sz w:val="26"/>
          <w:szCs w:val="26"/>
          <w:lang w:val="en-ZA"/>
        </w:rPr>
        <w:t xml:space="preserve">Rule 43 </w:t>
      </w:r>
      <w:r w:rsidRPr="00DB5058">
        <w:rPr>
          <w:rFonts w:ascii="Times New Roman" w:hAnsi="Times New Roman" w:cs="Times New Roman"/>
          <w:sz w:val="26"/>
          <w:szCs w:val="26"/>
          <w:lang w:val="en-ZA"/>
        </w:rPr>
        <w:t xml:space="preserve">interim order in place, there </w:t>
      </w:r>
      <w:r w:rsidR="00105D82" w:rsidRPr="00DB5058">
        <w:rPr>
          <w:rFonts w:ascii="Times New Roman" w:hAnsi="Times New Roman" w:cs="Times New Roman"/>
          <w:sz w:val="26"/>
          <w:szCs w:val="26"/>
          <w:lang w:val="en-ZA"/>
        </w:rPr>
        <w:t xml:space="preserve">would be </w:t>
      </w:r>
      <w:r w:rsidRPr="00DB5058">
        <w:rPr>
          <w:rFonts w:ascii="Times New Roman" w:hAnsi="Times New Roman" w:cs="Times New Roman"/>
          <w:sz w:val="26"/>
          <w:szCs w:val="26"/>
          <w:lang w:val="en-ZA"/>
        </w:rPr>
        <w:t>no substantial prejudice if the divorce action was delayed.</w:t>
      </w:r>
    </w:p>
    <w:p w14:paraId="6A46A352" w14:textId="77777777" w:rsidR="00E06F51" w:rsidRPr="00DB5058" w:rsidRDefault="00E06F51" w:rsidP="00E06F51">
      <w:pPr>
        <w:pStyle w:val="ListParagraph"/>
        <w:spacing w:line="360" w:lineRule="auto"/>
        <w:ind w:left="360"/>
        <w:jc w:val="both"/>
        <w:rPr>
          <w:rFonts w:ascii="Times New Roman" w:hAnsi="Times New Roman" w:cs="Times New Roman"/>
          <w:sz w:val="26"/>
          <w:szCs w:val="26"/>
          <w:lang w:val="en-ZA"/>
        </w:rPr>
      </w:pPr>
    </w:p>
    <w:p w14:paraId="696C5AE0" w14:textId="787AAE82" w:rsidR="00105D82" w:rsidRDefault="00296291" w:rsidP="00F61827">
      <w:pPr>
        <w:pStyle w:val="ListParagraph"/>
        <w:numPr>
          <w:ilvl w:val="0"/>
          <w:numId w:val="12"/>
        </w:numPr>
        <w:spacing w:after="0" w:line="360" w:lineRule="auto"/>
        <w:jc w:val="both"/>
        <w:rPr>
          <w:rFonts w:ascii="Times New Roman" w:hAnsi="Times New Roman" w:cs="Times New Roman"/>
          <w:sz w:val="26"/>
          <w:szCs w:val="26"/>
          <w:lang w:val="en-ZA"/>
        </w:rPr>
      </w:pPr>
      <w:r w:rsidRPr="00BB47A4">
        <w:rPr>
          <w:rFonts w:ascii="Times New Roman" w:hAnsi="Times New Roman" w:cs="Times New Roman"/>
          <w:sz w:val="26"/>
          <w:szCs w:val="26"/>
          <w:lang w:val="en-ZA"/>
        </w:rPr>
        <w:t>The court order</w:t>
      </w:r>
      <w:r w:rsidR="009E7D85" w:rsidRPr="00BB47A4">
        <w:rPr>
          <w:rFonts w:ascii="Times New Roman" w:hAnsi="Times New Roman" w:cs="Times New Roman"/>
          <w:sz w:val="26"/>
          <w:szCs w:val="26"/>
          <w:lang w:val="en-ZA"/>
        </w:rPr>
        <w:t xml:space="preserve"> fail</w:t>
      </w:r>
      <w:r w:rsidR="00105D82" w:rsidRPr="00BB47A4">
        <w:rPr>
          <w:rFonts w:ascii="Times New Roman" w:hAnsi="Times New Roman" w:cs="Times New Roman"/>
          <w:sz w:val="26"/>
          <w:szCs w:val="26"/>
          <w:lang w:val="en-ZA"/>
        </w:rPr>
        <w:t>ed</w:t>
      </w:r>
      <w:r w:rsidR="009E7D85" w:rsidRPr="00BB47A4">
        <w:rPr>
          <w:rFonts w:ascii="Times New Roman" w:hAnsi="Times New Roman" w:cs="Times New Roman"/>
          <w:sz w:val="26"/>
          <w:szCs w:val="26"/>
          <w:lang w:val="en-ZA"/>
        </w:rPr>
        <w:t xml:space="preserve"> to address and provide a mechanism for the further conduct of the actions so as to ensure</w:t>
      </w:r>
      <w:r w:rsidR="00BB47A4" w:rsidRPr="00BB47A4">
        <w:rPr>
          <w:rFonts w:ascii="Times New Roman" w:hAnsi="Times New Roman" w:cs="Times New Roman"/>
          <w:sz w:val="26"/>
          <w:szCs w:val="26"/>
          <w:lang w:val="en-ZA"/>
        </w:rPr>
        <w:t xml:space="preserve"> that the Appellant’s right to employ two sets of legal representatives in each action is given effect to, and to ensure the smooth and unhindered conduct of the actions in the future.</w:t>
      </w:r>
      <w:r w:rsidR="009E7D85" w:rsidRPr="00DB5058">
        <w:rPr>
          <w:rFonts w:ascii="Times New Roman" w:hAnsi="Times New Roman" w:cs="Times New Roman"/>
          <w:sz w:val="26"/>
          <w:szCs w:val="26"/>
          <w:lang w:val="en-ZA"/>
        </w:rPr>
        <w:t xml:space="preserve"> </w:t>
      </w:r>
    </w:p>
    <w:p w14:paraId="00DDDAB7" w14:textId="77777777" w:rsidR="00F61827" w:rsidRPr="00F61827" w:rsidRDefault="00F61827" w:rsidP="00F61827">
      <w:pPr>
        <w:spacing w:after="0" w:line="360" w:lineRule="auto"/>
        <w:jc w:val="both"/>
        <w:rPr>
          <w:rFonts w:ascii="Times New Roman" w:hAnsi="Times New Roman" w:cs="Times New Roman"/>
          <w:sz w:val="26"/>
          <w:szCs w:val="26"/>
          <w:lang w:val="en-ZA"/>
        </w:rPr>
      </w:pPr>
    </w:p>
    <w:p w14:paraId="5F9B6E3F" w14:textId="3143C257" w:rsidR="00296291" w:rsidRDefault="009E7D85" w:rsidP="009E7D85">
      <w:pPr>
        <w:pStyle w:val="ListParagraph"/>
        <w:numPr>
          <w:ilvl w:val="0"/>
          <w:numId w:val="12"/>
        </w:numPr>
        <w:spacing w:line="360" w:lineRule="auto"/>
        <w:jc w:val="both"/>
        <w:rPr>
          <w:rFonts w:ascii="Times New Roman" w:hAnsi="Times New Roman" w:cs="Times New Roman"/>
          <w:sz w:val="26"/>
          <w:szCs w:val="26"/>
          <w:lang w:val="en-ZA"/>
        </w:rPr>
      </w:pPr>
      <w:r w:rsidRPr="00DB5058">
        <w:rPr>
          <w:rFonts w:ascii="Times New Roman" w:hAnsi="Times New Roman" w:cs="Times New Roman"/>
          <w:sz w:val="26"/>
          <w:szCs w:val="26"/>
          <w:lang w:val="en-ZA"/>
        </w:rPr>
        <w:t xml:space="preserve">The </w:t>
      </w:r>
      <w:r w:rsidR="00105D82" w:rsidRPr="00DB5058">
        <w:rPr>
          <w:rFonts w:ascii="Times New Roman" w:hAnsi="Times New Roman" w:cs="Times New Roman"/>
          <w:sz w:val="26"/>
          <w:szCs w:val="26"/>
          <w:lang w:val="en-ZA"/>
        </w:rPr>
        <w:t>R</w:t>
      </w:r>
      <w:r w:rsidRPr="00DB5058">
        <w:rPr>
          <w:rFonts w:ascii="Times New Roman" w:hAnsi="Times New Roman" w:cs="Times New Roman"/>
          <w:sz w:val="26"/>
          <w:szCs w:val="26"/>
          <w:lang w:val="en-ZA"/>
        </w:rPr>
        <w:t>espondent disputes the</w:t>
      </w:r>
      <w:r w:rsidR="00105D82" w:rsidRPr="00DB5058">
        <w:rPr>
          <w:rFonts w:ascii="Times New Roman" w:hAnsi="Times New Roman" w:cs="Times New Roman"/>
          <w:sz w:val="26"/>
          <w:szCs w:val="26"/>
          <w:lang w:val="en-ZA"/>
        </w:rPr>
        <w:t xml:space="preserve"> grounds of appeal</w:t>
      </w:r>
      <w:r w:rsidRPr="00DB5058">
        <w:rPr>
          <w:rFonts w:ascii="Times New Roman" w:hAnsi="Times New Roman" w:cs="Times New Roman"/>
          <w:sz w:val="26"/>
          <w:szCs w:val="26"/>
          <w:lang w:val="en-ZA"/>
        </w:rPr>
        <w:t xml:space="preserve"> and submits that </w:t>
      </w:r>
      <w:r w:rsidR="00105D82" w:rsidRPr="00DB5058">
        <w:rPr>
          <w:rFonts w:ascii="Times New Roman" w:hAnsi="Times New Roman" w:cs="Times New Roman"/>
          <w:sz w:val="26"/>
          <w:szCs w:val="26"/>
          <w:lang w:val="en-ZA"/>
        </w:rPr>
        <w:t>he</w:t>
      </w:r>
      <w:r w:rsidRPr="00DB5058">
        <w:rPr>
          <w:rFonts w:ascii="Times New Roman" w:hAnsi="Times New Roman" w:cs="Times New Roman"/>
          <w:sz w:val="26"/>
          <w:szCs w:val="26"/>
          <w:lang w:val="en-ZA"/>
        </w:rPr>
        <w:t xml:space="preserve"> had discharged the required onus and that the court </w:t>
      </w:r>
      <w:r w:rsidR="00F753E4">
        <w:rPr>
          <w:rFonts w:ascii="Times New Roman" w:hAnsi="Times New Roman" w:cs="Times New Roman"/>
          <w:sz w:val="26"/>
          <w:szCs w:val="26"/>
          <w:lang w:val="en-ZA"/>
        </w:rPr>
        <w:t>a quo</w:t>
      </w:r>
      <w:r w:rsidRPr="00DB5058">
        <w:rPr>
          <w:rFonts w:ascii="Times New Roman" w:hAnsi="Times New Roman" w:cs="Times New Roman"/>
          <w:sz w:val="26"/>
          <w:szCs w:val="26"/>
          <w:lang w:val="en-ZA"/>
        </w:rPr>
        <w:t xml:space="preserve"> was correct to grant the application.  </w:t>
      </w:r>
    </w:p>
    <w:p w14:paraId="484BB6B8" w14:textId="0F834FF6" w:rsidR="009E7D85" w:rsidRDefault="00105D82" w:rsidP="001510AD">
      <w:pPr>
        <w:spacing w:after="0" w:line="360" w:lineRule="auto"/>
        <w:jc w:val="both"/>
        <w:rPr>
          <w:rFonts w:ascii="Times New Roman" w:hAnsi="Times New Roman" w:cs="Times New Roman"/>
          <w:b/>
          <w:sz w:val="26"/>
          <w:szCs w:val="26"/>
          <w:lang w:val="en-ZA"/>
        </w:rPr>
      </w:pPr>
      <w:r w:rsidRPr="00DB5058">
        <w:rPr>
          <w:rFonts w:ascii="Times New Roman" w:hAnsi="Times New Roman" w:cs="Times New Roman"/>
          <w:b/>
          <w:sz w:val="26"/>
          <w:szCs w:val="26"/>
          <w:lang w:val="en-ZA"/>
        </w:rPr>
        <w:t>Evaluation</w:t>
      </w:r>
    </w:p>
    <w:p w14:paraId="3B9F475D" w14:textId="77777777" w:rsidR="001510AD" w:rsidRPr="00DB5058" w:rsidRDefault="001510AD" w:rsidP="001510AD">
      <w:pPr>
        <w:spacing w:after="0" w:line="360" w:lineRule="auto"/>
        <w:jc w:val="both"/>
        <w:rPr>
          <w:rFonts w:ascii="Times New Roman" w:hAnsi="Times New Roman" w:cs="Times New Roman"/>
          <w:b/>
          <w:sz w:val="26"/>
          <w:szCs w:val="26"/>
          <w:lang w:val="en-ZA"/>
        </w:rPr>
      </w:pPr>
    </w:p>
    <w:p w14:paraId="11F77808" w14:textId="3341E8D6" w:rsidR="00105D82" w:rsidRDefault="009E7D85" w:rsidP="00F61827">
      <w:pPr>
        <w:pStyle w:val="ListParagraph"/>
        <w:numPr>
          <w:ilvl w:val="0"/>
          <w:numId w:val="12"/>
        </w:numPr>
        <w:spacing w:after="0" w:line="360" w:lineRule="auto"/>
        <w:jc w:val="both"/>
        <w:rPr>
          <w:rFonts w:ascii="Times New Roman" w:hAnsi="Times New Roman" w:cs="Times New Roman"/>
          <w:sz w:val="26"/>
          <w:szCs w:val="26"/>
          <w:lang w:val="en-ZA"/>
        </w:rPr>
      </w:pPr>
      <w:r w:rsidRPr="00DB5058">
        <w:rPr>
          <w:rFonts w:ascii="Times New Roman" w:hAnsi="Times New Roman" w:cs="Times New Roman"/>
          <w:sz w:val="26"/>
          <w:szCs w:val="26"/>
          <w:lang w:val="en-ZA"/>
        </w:rPr>
        <w:t>It is unnecessary to deal with each of the grounds individually. In my view the issues of prejudice, best interests of the children, and delay in finalisation of the divorce proceedings</w:t>
      </w:r>
      <w:r w:rsidR="00105D82" w:rsidRPr="00DB5058">
        <w:rPr>
          <w:rFonts w:ascii="Times New Roman" w:hAnsi="Times New Roman" w:cs="Times New Roman"/>
          <w:sz w:val="26"/>
          <w:szCs w:val="26"/>
          <w:lang w:val="en-ZA"/>
        </w:rPr>
        <w:t>,</w:t>
      </w:r>
      <w:r w:rsidRPr="00DB5058">
        <w:rPr>
          <w:rFonts w:ascii="Times New Roman" w:hAnsi="Times New Roman" w:cs="Times New Roman"/>
          <w:sz w:val="26"/>
          <w:szCs w:val="26"/>
          <w:lang w:val="en-ZA"/>
        </w:rPr>
        <w:t xml:space="preserve"> are </w:t>
      </w:r>
      <w:r w:rsidR="00105D82" w:rsidRPr="00DB5058">
        <w:rPr>
          <w:rFonts w:ascii="Times New Roman" w:hAnsi="Times New Roman" w:cs="Times New Roman"/>
          <w:sz w:val="26"/>
          <w:szCs w:val="26"/>
          <w:lang w:val="en-ZA"/>
        </w:rPr>
        <w:t xml:space="preserve">the most </w:t>
      </w:r>
      <w:r w:rsidRPr="00DB5058">
        <w:rPr>
          <w:rFonts w:ascii="Times New Roman" w:hAnsi="Times New Roman" w:cs="Times New Roman"/>
          <w:sz w:val="26"/>
          <w:szCs w:val="26"/>
          <w:lang w:val="en-ZA"/>
        </w:rPr>
        <w:t xml:space="preserve">important </w:t>
      </w:r>
      <w:r w:rsidR="00105D82" w:rsidRPr="00DB5058">
        <w:rPr>
          <w:rFonts w:ascii="Times New Roman" w:hAnsi="Times New Roman" w:cs="Times New Roman"/>
          <w:sz w:val="26"/>
          <w:szCs w:val="26"/>
          <w:lang w:val="en-ZA"/>
        </w:rPr>
        <w:t xml:space="preserve">grounds to consider. </w:t>
      </w:r>
    </w:p>
    <w:p w14:paraId="028E2473" w14:textId="77777777" w:rsidR="00F61827" w:rsidRPr="00DB5058" w:rsidRDefault="00F61827" w:rsidP="00F61827">
      <w:pPr>
        <w:pStyle w:val="ListParagraph"/>
        <w:spacing w:after="0" w:line="360" w:lineRule="auto"/>
        <w:ind w:left="360"/>
        <w:jc w:val="both"/>
        <w:rPr>
          <w:rFonts w:ascii="Times New Roman" w:hAnsi="Times New Roman" w:cs="Times New Roman"/>
          <w:sz w:val="26"/>
          <w:szCs w:val="26"/>
          <w:lang w:val="en-ZA"/>
        </w:rPr>
      </w:pPr>
    </w:p>
    <w:p w14:paraId="43C92340" w14:textId="76865D2F" w:rsidR="00105D82" w:rsidRDefault="009E7D85" w:rsidP="00F61827">
      <w:pPr>
        <w:pStyle w:val="ListParagraph"/>
        <w:numPr>
          <w:ilvl w:val="0"/>
          <w:numId w:val="12"/>
        </w:numPr>
        <w:spacing w:after="0" w:line="360" w:lineRule="auto"/>
        <w:jc w:val="both"/>
        <w:rPr>
          <w:rFonts w:ascii="Times New Roman" w:hAnsi="Times New Roman" w:cs="Times New Roman"/>
          <w:sz w:val="26"/>
          <w:szCs w:val="26"/>
          <w:lang w:val="en-ZA"/>
        </w:rPr>
      </w:pPr>
      <w:r w:rsidRPr="00DB5058">
        <w:rPr>
          <w:rFonts w:ascii="Times New Roman" w:hAnsi="Times New Roman" w:cs="Times New Roman"/>
          <w:sz w:val="26"/>
          <w:szCs w:val="26"/>
          <w:lang w:val="en-ZA"/>
        </w:rPr>
        <w:lastRenderedPageBreak/>
        <w:t xml:space="preserve">The </w:t>
      </w:r>
      <w:r w:rsidR="00105D82" w:rsidRPr="00DB5058">
        <w:rPr>
          <w:rFonts w:ascii="Times New Roman" w:hAnsi="Times New Roman" w:cs="Times New Roman"/>
          <w:sz w:val="26"/>
          <w:szCs w:val="26"/>
          <w:lang w:val="en-ZA"/>
        </w:rPr>
        <w:t>Respondent submitted</w:t>
      </w:r>
      <w:r w:rsidRPr="00DB5058">
        <w:rPr>
          <w:rFonts w:ascii="Times New Roman" w:hAnsi="Times New Roman" w:cs="Times New Roman"/>
          <w:sz w:val="26"/>
          <w:szCs w:val="26"/>
          <w:lang w:val="en-ZA"/>
        </w:rPr>
        <w:t xml:space="preserve"> that the </w:t>
      </w:r>
      <w:r w:rsidR="004F579C" w:rsidRPr="00DB5058">
        <w:rPr>
          <w:rFonts w:ascii="Times New Roman" w:hAnsi="Times New Roman" w:cs="Times New Roman"/>
          <w:sz w:val="26"/>
          <w:szCs w:val="26"/>
          <w:lang w:val="en-ZA"/>
        </w:rPr>
        <w:t>Appellant</w:t>
      </w:r>
      <w:r w:rsidRPr="00DB5058">
        <w:rPr>
          <w:rFonts w:ascii="Times New Roman" w:hAnsi="Times New Roman" w:cs="Times New Roman"/>
          <w:sz w:val="26"/>
          <w:szCs w:val="26"/>
          <w:lang w:val="en-ZA"/>
        </w:rPr>
        <w:t xml:space="preserve"> would suffer no </w:t>
      </w:r>
      <w:r w:rsidR="005E79B8" w:rsidRPr="00DB5058">
        <w:rPr>
          <w:rFonts w:ascii="Times New Roman" w:hAnsi="Times New Roman" w:cs="Times New Roman"/>
          <w:sz w:val="26"/>
          <w:szCs w:val="26"/>
          <w:lang w:val="en-ZA"/>
        </w:rPr>
        <w:t xml:space="preserve">serious </w:t>
      </w:r>
      <w:r w:rsidRPr="00DB5058">
        <w:rPr>
          <w:rFonts w:ascii="Times New Roman" w:hAnsi="Times New Roman" w:cs="Times New Roman"/>
          <w:sz w:val="26"/>
          <w:szCs w:val="26"/>
          <w:lang w:val="en-ZA"/>
        </w:rPr>
        <w:t>prejudice</w:t>
      </w:r>
      <w:r w:rsidR="00105D82" w:rsidRPr="00DB5058">
        <w:rPr>
          <w:rFonts w:ascii="Times New Roman" w:hAnsi="Times New Roman" w:cs="Times New Roman"/>
          <w:sz w:val="26"/>
          <w:szCs w:val="26"/>
          <w:lang w:val="en-ZA"/>
        </w:rPr>
        <w:t xml:space="preserve"> due to the consolidation</w:t>
      </w:r>
      <w:r w:rsidRPr="00DB5058">
        <w:rPr>
          <w:rFonts w:ascii="Times New Roman" w:hAnsi="Times New Roman" w:cs="Times New Roman"/>
          <w:sz w:val="26"/>
          <w:szCs w:val="26"/>
          <w:lang w:val="en-ZA"/>
        </w:rPr>
        <w:t xml:space="preserve">. </w:t>
      </w:r>
      <w:r w:rsidR="00105D82" w:rsidRPr="00DB5058">
        <w:rPr>
          <w:rFonts w:ascii="Times New Roman" w:hAnsi="Times New Roman" w:cs="Times New Roman"/>
          <w:sz w:val="26"/>
          <w:szCs w:val="26"/>
          <w:lang w:val="en-ZA"/>
        </w:rPr>
        <w:t xml:space="preserve">In fact, it may even be argued that </w:t>
      </w:r>
      <w:r w:rsidRPr="00DB5058">
        <w:rPr>
          <w:rFonts w:ascii="Times New Roman" w:hAnsi="Times New Roman" w:cs="Times New Roman"/>
          <w:sz w:val="26"/>
          <w:szCs w:val="26"/>
          <w:lang w:val="en-ZA"/>
        </w:rPr>
        <w:t xml:space="preserve">the </w:t>
      </w:r>
      <w:r w:rsidR="004F579C" w:rsidRPr="00DB5058">
        <w:rPr>
          <w:rFonts w:ascii="Times New Roman" w:hAnsi="Times New Roman" w:cs="Times New Roman"/>
          <w:sz w:val="26"/>
          <w:szCs w:val="26"/>
          <w:lang w:val="en-ZA"/>
        </w:rPr>
        <w:t>Appellant</w:t>
      </w:r>
      <w:r w:rsidRPr="00DB5058">
        <w:rPr>
          <w:rFonts w:ascii="Times New Roman" w:hAnsi="Times New Roman" w:cs="Times New Roman"/>
          <w:sz w:val="26"/>
          <w:szCs w:val="26"/>
          <w:lang w:val="en-ZA"/>
        </w:rPr>
        <w:t xml:space="preserve"> would benefit from consolidation, as it would result in one trial only, not two, which may reduce the </w:t>
      </w:r>
      <w:r w:rsidR="004F579C" w:rsidRPr="00DB5058">
        <w:rPr>
          <w:rFonts w:ascii="Times New Roman" w:hAnsi="Times New Roman" w:cs="Times New Roman"/>
          <w:sz w:val="26"/>
          <w:szCs w:val="26"/>
          <w:lang w:val="en-ZA"/>
        </w:rPr>
        <w:t>Appellant</w:t>
      </w:r>
      <w:r w:rsidRPr="00DB5058">
        <w:rPr>
          <w:rFonts w:ascii="Times New Roman" w:hAnsi="Times New Roman" w:cs="Times New Roman"/>
          <w:sz w:val="26"/>
          <w:szCs w:val="26"/>
          <w:lang w:val="en-ZA"/>
        </w:rPr>
        <w:t xml:space="preserve">’s overall costs, considering that she has opted to employ two </w:t>
      </w:r>
      <w:r w:rsidR="00FD4BA3">
        <w:rPr>
          <w:rFonts w:ascii="Times New Roman" w:hAnsi="Times New Roman" w:cs="Times New Roman"/>
          <w:sz w:val="26"/>
          <w:szCs w:val="26"/>
          <w:lang w:val="en-ZA"/>
        </w:rPr>
        <w:t>sets of legal representatives</w:t>
      </w:r>
      <w:r w:rsidRPr="00DB5058">
        <w:rPr>
          <w:rFonts w:ascii="Times New Roman" w:hAnsi="Times New Roman" w:cs="Times New Roman"/>
          <w:sz w:val="26"/>
          <w:szCs w:val="26"/>
          <w:lang w:val="en-ZA"/>
        </w:rPr>
        <w:t xml:space="preserve">. The </w:t>
      </w:r>
      <w:r w:rsidR="004F579C" w:rsidRPr="00DB5058">
        <w:rPr>
          <w:rFonts w:ascii="Times New Roman" w:hAnsi="Times New Roman" w:cs="Times New Roman"/>
          <w:sz w:val="26"/>
          <w:szCs w:val="26"/>
          <w:lang w:val="en-ZA"/>
        </w:rPr>
        <w:t>Appellant</w:t>
      </w:r>
      <w:r w:rsidRPr="00DB5058">
        <w:rPr>
          <w:rFonts w:ascii="Times New Roman" w:hAnsi="Times New Roman" w:cs="Times New Roman"/>
          <w:sz w:val="26"/>
          <w:szCs w:val="26"/>
          <w:lang w:val="en-ZA"/>
        </w:rPr>
        <w:t xml:space="preserve">’s answer to this is that consolidation </w:t>
      </w:r>
      <w:r w:rsidR="00105D82" w:rsidRPr="00DB5058">
        <w:rPr>
          <w:rFonts w:ascii="Times New Roman" w:hAnsi="Times New Roman" w:cs="Times New Roman"/>
          <w:sz w:val="26"/>
          <w:szCs w:val="26"/>
          <w:lang w:val="en-ZA"/>
        </w:rPr>
        <w:t>will</w:t>
      </w:r>
      <w:r w:rsidRPr="00DB5058">
        <w:rPr>
          <w:rFonts w:ascii="Times New Roman" w:hAnsi="Times New Roman" w:cs="Times New Roman"/>
          <w:sz w:val="26"/>
          <w:szCs w:val="26"/>
          <w:lang w:val="en-ZA"/>
        </w:rPr>
        <w:t xml:space="preserve"> not reduce the </w:t>
      </w:r>
      <w:r w:rsidR="00105D82" w:rsidRPr="00DB5058">
        <w:rPr>
          <w:rFonts w:ascii="Times New Roman" w:hAnsi="Times New Roman" w:cs="Times New Roman"/>
          <w:sz w:val="26"/>
          <w:szCs w:val="26"/>
          <w:lang w:val="en-ZA"/>
        </w:rPr>
        <w:t xml:space="preserve">overall </w:t>
      </w:r>
      <w:r w:rsidRPr="00DB5058">
        <w:rPr>
          <w:rFonts w:ascii="Times New Roman" w:hAnsi="Times New Roman" w:cs="Times New Roman"/>
          <w:sz w:val="26"/>
          <w:szCs w:val="26"/>
          <w:lang w:val="en-ZA"/>
        </w:rPr>
        <w:t>length of the trial and that</w:t>
      </w:r>
      <w:r w:rsidR="006523A9">
        <w:rPr>
          <w:rFonts w:ascii="Times New Roman" w:hAnsi="Times New Roman" w:cs="Times New Roman"/>
          <w:sz w:val="26"/>
          <w:szCs w:val="26"/>
          <w:lang w:val="en-ZA"/>
        </w:rPr>
        <w:t>,</w:t>
      </w:r>
      <w:r w:rsidRPr="00DB5058">
        <w:rPr>
          <w:rFonts w:ascii="Times New Roman" w:hAnsi="Times New Roman" w:cs="Times New Roman"/>
          <w:sz w:val="26"/>
          <w:szCs w:val="26"/>
          <w:lang w:val="en-ZA"/>
        </w:rPr>
        <w:t xml:space="preserve"> in this sense</w:t>
      </w:r>
      <w:r w:rsidR="006523A9">
        <w:rPr>
          <w:rFonts w:ascii="Times New Roman" w:hAnsi="Times New Roman" w:cs="Times New Roman"/>
          <w:sz w:val="26"/>
          <w:szCs w:val="26"/>
          <w:lang w:val="en-ZA"/>
        </w:rPr>
        <w:t>,</w:t>
      </w:r>
      <w:r w:rsidRPr="00DB5058">
        <w:rPr>
          <w:rFonts w:ascii="Times New Roman" w:hAnsi="Times New Roman" w:cs="Times New Roman"/>
          <w:sz w:val="26"/>
          <w:szCs w:val="26"/>
          <w:lang w:val="en-ZA"/>
        </w:rPr>
        <w:t xml:space="preserve"> the consolidation would have no effect on costs. </w:t>
      </w:r>
      <w:r w:rsidR="00105D82" w:rsidRPr="00DB5058">
        <w:rPr>
          <w:rFonts w:ascii="Times New Roman" w:hAnsi="Times New Roman" w:cs="Times New Roman"/>
          <w:sz w:val="26"/>
          <w:szCs w:val="26"/>
          <w:lang w:val="en-ZA"/>
        </w:rPr>
        <w:t xml:space="preserve">To my mind, </w:t>
      </w:r>
      <w:r w:rsidR="00105D82" w:rsidRPr="00296291">
        <w:rPr>
          <w:rFonts w:ascii="Times New Roman" w:hAnsi="Times New Roman" w:cs="Times New Roman"/>
          <w:sz w:val="26"/>
          <w:szCs w:val="26"/>
          <w:lang w:val="en-ZA"/>
        </w:rPr>
        <w:t xml:space="preserve">what </w:t>
      </w:r>
      <w:r w:rsidRPr="00296291">
        <w:rPr>
          <w:rFonts w:ascii="Times New Roman" w:hAnsi="Times New Roman" w:cs="Times New Roman"/>
          <w:sz w:val="26"/>
          <w:szCs w:val="26"/>
          <w:lang w:val="en-ZA"/>
        </w:rPr>
        <w:t>prejudice</w:t>
      </w:r>
      <w:r w:rsidRPr="00DB5058">
        <w:rPr>
          <w:rFonts w:ascii="Times New Roman" w:hAnsi="Times New Roman" w:cs="Times New Roman"/>
          <w:sz w:val="26"/>
          <w:szCs w:val="26"/>
          <w:lang w:val="en-ZA"/>
        </w:rPr>
        <w:t xml:space="preserve"> there may be to the Applicant </w:t>
      </w:r>
      <w:r w:rsidR="007370CD" w:rsidRPr="00DB5058">
        <w:rPr>
          <w:rFonts w:ascii="Times New Roman" w:hAnsi="Times New Roman" w:cs="Times New Roman"/>
          <w:sz w:val="26"/>
          <w:szCs w:val="26"/>
          <w:lang w:val="en-ZA"/>
        </w:rPr>
        <w:t>personally</w:t>
      </w:r>
      <w:r w:rsidRPr="00DB5058">
        <w:rPr>
          <w:rFonts w:ascii="Times New Roman" w:hAnsi="Times New Roman" w:cs="Times New Roman"/>
          <w:sz w:val="26"/>
          <w:szCs w:val="26"/>
          <w:lang w:val="en-ZA"/>
        </w:rPr>
        <w:t xml:space="preserve"> cannot be said to be substantial.</w:t>
      </w:r>
      <w:r w:rsidR="00296291">
        <w:rPr>
          <w:rFonts w:ascii="Times New Roman" w:hAnsi="Times New Roman" w:cs="Times New Roman"/>
          <w:sz w:val="26"/>
          <w:szCs w:val="26"/>
          <w:lang w:val="en-ZA"/>
        </w:rPr>
        <w:t xml:space="preserve"> Of greater significance and importance is th</w:t>
      </w:r>
      <w:r w:rsidR="00FD4BA3">
        <w:rPr>
          <w:rFonts w:ascii="Times New Roman" w:hAnsi="Times New Roman" w:cs="Times New Roman"/>
          <w:sz w:val="26"/>
          <w:szCs w:val="26"/>
          <w:lang w:val="en-ZA"/>
        </w:rPr>
        <w:t>e impact of the consolidation on</w:t>
      </w:r>
      <w:r w:rsidR="00296291">
        <w:rPr>
          <w:rFonts w:ascii="Times New Roman" w:hAnsi="Times New Roman" w:cs="Times New Roman"/>
          <w:sz w:val="26"/>
          <w:szCs w:val="26"/>
          <w:lang w:val="en-ZA"/>
        </w:rPr>
        <w:t xml:space="preserve"> the children.</w:t>
      </w:r>
    </w:p>
    <w:p w14:paraId="1BB1C12C" w14:textId="77777777" w:rsidR="00F61827" w:rsidRPr="00F61827" w:rsidRDefault="00F61827" w:rsidP="00F61827">
      <w:pPr>
        <w:spacing w:after="0" w:line="360" w:lineRule="auto"/>
        <w:jc w:val="both"/>
        <w:rPr>
          <w:rFonts w:ascii="Times New Roman" w:hAnsi="Times New Roman" w:cs="Times New Roman"/>
          <w:sz w:val="26"/>
          <w:szCs w:val="26"/>
          <w:lang w:val="en-ZA"/>
        </w:rPr>
      </w:pPr>
    </w:p>
    <w:p w14:paraId="5C2E3E01" w14:textId="0DAAB9ED" w:rsidR="00105D82" w:rsidRDefault="009E7D85" w:rsidP="00D34132">
      <w:pPr>
        <w:pStyle w:val="ListParagraph"/>
        <w:numPr>
          <w:ilvl w:val="0"/>
          <w:numId w:val="12"/>
        </w:numPr>
        <w:spacing w:after="0" w:line="360" w:lineRule="auto"/>
        <w:jc w:val="both"/>
        <w:rPr>
          <w:rFonts w:ascii="Times New Roman" w:hAnsi="Times New Roman" w:cs="Times New Roman"/>
          <w:sz w:val="26"/>
          <w:szCs w:val="26"/>
          <w:lang w:val="en-ZA"/>
        </w:rPr>
      </w:pPr>
      <w:r w:rsidRPr="00DB5058">
        <w:rPr>
          <w:rFonts w:ascii="Times New Roman" w:hAnsi="Times New Roman" w:cs="Times New Roman"/>
          <w:sz w:val="26"/>
          <w:szCs w:val="26"/>
          <w:lang w:val="en-ZA"/>
        </w:rPr>
        <w:t xml:space="preserve">The best interests of the child should </w:t>
      </w:r>
      <w:r w:rsidR="00296291">
        <w:rPr>
          <w:rFonts w:ascii="Times New Roman" w:hAnsi="Times New Roman" w:cs="Times New Roman"/>
          <w:sz w:val="26"/>
          <w:szCs w:val="26"/>
          <w:lang w:val="en-ZA"/>
        </w:rPr>
        <w:t>always be uppermost in the mind</w:t>
      </w:r>
      <w:r w:rsidRPr="00DB5058">
        <w:rPr>
          <w:rFonts w:ascii="Times New Roman" w:hAnsi="Times New Roman" w:cs="Times New Roman"/>
          <w:sz w:val="26"/>
          <w:szCs w:val="26"/>
          <w:lang w:val="en-ZA"/>
        </w:rPr>
        <w:t xml:space="preserve"> of a court when </w:t>
      </w:r>
      <w:r w:rsidR="00105D82" w:rsidRPr="00DB5058">
        <w:rPr>
          <w:rFonts w:ascii="Times New Roman" w:hAnsi="Times New Roman" w:cs="Times New Roman"/>
          <w:sz w:val="26"/>
          <w:szCs w:val="26"/>
          <w:lang w:val="en-ZA"/>
        </w:rPr>
        <w:t xml:space="preserve">adjudicating </w:t>
      </w:r>
      <w:r w:rsidRPr="00DB5058">
        <w:rPr>
          <w:rFonts w:ascii="Times New Roman" w:hAnsi="Times New Roman" w:cs="Times New Roman"/>
          <w:sz w:val="26"/>
          <w:szCs w:val="26"/>
          <w:lang w:val="en-ZA"/>
        </w:rPr>
        <w:t>any matter involving children. In this case</w:t>
      </w:r>
      <w:r w:rsidR="006523A9">
        <w:rPr>
          <w:rFonts w:ascii="Times New Roman" w:hAnsi="Times New Roman" w:cs="Times New Roman"/>
          <w:sz w:val="26"/>
          <w:szCs w:val="26"/>
          <w:lang w:val="en-ZA"/>
        </w:rPr>
        <w:t>,</w:t>
      </w:r>
      <w:r w:rsidRPr="00DB5058">
        <w:rPr>
          <w:rFonts w:ascii="Times New Roman" w:hAnsi="Times New Roman" w:cs="Times New Roman"/>
          <w:sz w:val="26"/>
          <w:szCs w:val="26"/>
          <w:lang w:val="en-ZA"/>
        </w:rPr>
        <w:t xml:space="preserve"> the impact of consolidation on the two minor children</w:t>
      </w:r>
      <w:r w:rsidR="007370CD" w:rsidRPr="00DB5058">
        <w:rPr>
          <w:rFonts w:ascii="Times New Roman" w:hAnsi="Times New Roman" w:cs="Times New Roman"/>
          <w:sz w:val="26"/>
          <w:szCs w:val="26"/>
          <w:lang w:val="en-ZA"/>
        </w:rPr>
        <w:t xml:space="preserve"> is not trivial</w:t>
      </w:r>
      <w:r w:rsidRPr="00DB5058">
        <w:rPr>
          <w:rFonts w:ascii="Times New Roman" w:hAnsi="Times New Roman" w:cs="Times New Roman"/>
          <w:sz w:val="26"/>
          <w:szCs w:val="26"/>
          <w:lang w:val="en-ZA"/>
        </w:rPr>
        <w:t xml:space="preserve">. </w:t>
      </w:r>
    </w:p>
    <w:p w14:paraId="69AB660D" w14:textId="77777777" w:rsidR="00D34132" w:rsidRPr="00D34132" w:rsidRDefault="00D34132" w:rsidP="00D34132">
      <w:pPr>
        <w:spacing w:after="0" w:line="360" w:lineRule="auto"/>
        <w:jc w:val="both"/>
        <w:rPr>
          <w:rFonts w:ascii="Times New Roman" w:hAnsi="Times New Roman" w:cs="Times New Roman"/>
          <w:sz w:val="26"/>
          <w:szCs w:val="26"/>
          <w:lang w:val="en-ZA"/>
        </w:rPr>
      </w:pPr>
    </w:p>
    <w:p w14:paraId="51757391" w14:textId="3E7140E4" w:rsidR="00F61827" w:rsidRDefault="009E7D85" w:rsidP="00F61827">
      <w:pPr>
        <w:pStyle w:val="ListParagraph"/>
        <w:numPr>
          <w:ilvl w:val="0"/>
          <w:numId w:val="12"/>
        </w:numPr>
        <w:spacing w:after="0" w:line="360" w:lineRule="auto"/>
        <w:jc w:val="both"/>
        <w:rPr>
          <w:rFonts w:ascii="Times New Roman" w:hAnsi="Times New Roman" w:cs="Times New Roman"/>
          <w:sz w:val="26"/>
          <w:szCs w:val="26"/>
          <w:lang w:val="en-ZA"/>
        </w:rPr>
      </w:pPr>
      <w:r w:rsidRPr="00DB5058">
        <w:rPr>
          <w:rFonts w:ascii="Times New Roman" w:hAnsi="Times New Roman" w:cs="Times New Roman"/>
          <w:sz w:val="26"/>
          <w:szCs w:val="26"/>
          <w:lang w:val="en-ZA"/>
        </w:rPr>
        <w:t>It appears to me that in Rule 11 proceedings</w:t>
      </w:r>
      <w:r w:rsidR="006523A9">
        <w:rPr>
          <w:rFonts w:ascii="Times New Roman" w:hAnsi="Times New Roman" w:cs="Times New Roman"/>
          <w:sz w:val="26"/>
          <w:szCs w:val="26"/>
          <w:lang w:val="en-ZA"/>
        </w:rPr>
        <w:t>,</w:t>
      </w:r>
      <w:r w:rsidRPr="00DB5058">
        <w:rPr>
          <w:rFonts w:ascii="Times New Roman" w:hAnsi="Times New Roman" w:cs="Times New Roman"/>
          <w:sz w:val="26"/>
          <w:szCs w:val="26"/>
          <w:lang w:val="en-ZA"/>
        </w:rPr>
        <w:t xml:space="preserve"> where the outcome of the application may have an effect, whether direct or indirect, on minor children, prejudice should be given a broad interpretation. This would mean that in a case like the present, the question of prejudice </w:t>
      </w:r>
      <w:r w:rsidR="00296291">
        <w:rPr>
          <w:rFonts w:ascii="Times New Roman" w:hAnsi="Times New Roman" w:cs="Times New Roman"/>
          <w:sz w:val="26"/>
          <w:szCs w:val="26"/>
          <w:lang w:val="en-ZA"/>
        </w:rPr>
        <w:t>to</w:t>
      </w:r>
      <w:r w:rsidRPr="00DB5058">
        <w:rPr>
          <w:rFonts w:ascii="Times New Roman" w:hAnsi="Times New Roman" w:cs="Times New Roman"/>
          <w:sz w:val="26"/>
          <w:szCs w:val="26"/>
          <w:lang w:val="en-ZA"/>
        </w:rPr>
        <w:t xml:space="preserve"> the children and what w</w:t>
      </w:r>
      <w:r w:rsidR="00105D82" w:rsidRPr="00DB5058">
        <w:rPr>
          <w:rFonts w:ascii="Times New Roman" w:hAnsi="Times New Roman" w:cs="Times New Roman"/>
          <w:sz w:val="26"/>
          <w:szCs w:val="26"/>
          <w:lang w:val="en-ZA"/>
        </w:rPr>
        <w:t>ould be in their best interests</w:t>
      </w:r>
      <w:r w:rsidRPr="00DB5058">
        <w:rPr>
          <w:rFonts w:ascii="Times New Roman" w:hAnsi="Times New Roman" w:cs="Times New Roman"/>
          <w:sz w:val="26"/>
          <w:szCs w:val="26"/>
          <w:lang w:val="en-ZA"/>
        </w:rPr>
        <w:t xml:space="preserve"> should be considered as part of the main enquiry</w:t>
      </w:r>
      <w:r w:rsidR="00296291">
        <w:rPr>
          <w:rFonts w:ascii="Times New Roman" w:hAnsi="Times New Roman" w:cs="Times New Roman"/>
          <w:sz w:val="26"/>
          <w:szCs w:val="26"/>
          <w:lang w:val="en-ZA"/>
        </w:rPr>
        <w:t>.</w:t>
      </w:r>
      <w:r w:rsidRPr="00DB5058">
        <w:rPr>
          <w:rFonts w:ascii="Times New Roman" w:hAnsi="Times New Roman" w:cs="Times New Roman"/>
          <w:sz w:val="26"/>
          <w:szCs w:val="26"/>
          <w:lang w:val="en-ZA"/>
        </w:rPr>
        <w:t xml:space="preserve"> </w:t>
      </w:r>
      <w:r w:rsidR="005E79B8" w:rsidRPr="00DB5058">
        <w:rPr>
          <w:rFonts w:ascii="Times New Roman" w:hAnsi="Times New Roman" w:cs="Times New Roman"/>
          <w:sz w:val="26"/>
          <w:szCs w:val="26"/>
          <w:lang w:val="en-ZA"/>
        </w:rPr>
        <w:t xml:space="preserve">It is not only prejudice </w:t>
      </w:r>
      <w:r w:rsidR="00277DEE">
        <w:rPr>
          <w:rFonts w:ascii="Times New Roman" w:hAnsi="Times New Roman" w:cs="Times New Roman"/>
          <w:sz w:val="26"/>
          <w:szCs w:val="26"/>
          <w:lang w:val="en-ZA"/>
        </w:rPr>
        <w:t>against</w:t>
      </w:r>
      <w:r w:rsidR="005E79B8" w:rsidRPr="00DB5058">
        <w:rPr>
          <w:rFonts w:ascii="Times New Roman" w:hAnsi="Times New Roman" w:cs="Times New Roman"/>
          <w:sz w:val="26"/>
          <w:szCs w:val="26"/>
          <w:lang w:val="en-ZA"/>
        </w:rPr>
        <w:t xml:space="preserve"> the parents personally that are of relevance. </w:t>
      </w:r>
      <w:r w:rsidRPr="00DB5058">
        <w:rPr>
          <w:rFonts w:ascii="Times New Roman" w:hAnsi="Times New Roman" w:cs="Times New Roman"/>
          <w:sz w:val="26"/>
          <w:szCs w:val="26"/>
          <w:lang w:val="en-ZA"/>
        </w:rPr>
        <w:t xml:space="preserve">The </w:t>
      </w:r>
      <w:r w:rsidR="00277DEE">
        <w:rPr>
          <w:rFonts w:ascii="Times New Roman" w:hAnsi="Times New Roman" w:cs="Times New Roman"/>
          <w:sz w:val="26"/>
          <w:szCs w:val="26"/>
          <w:lang w:val="en-ZA"/>
        </w:rPr>
        <w:t>child's best interests</w:t>
      </w:r>
      <w:r w:rsidRPr="00DB5058">
        <w:rPr>
          <w:rFonts w:ascii="Times New Roman" w:hAnsi="Times New Roman" w:cs="Times New Roman"/>
          <w:sz w:val="26"/>
          <w:szCs w:val="26"/>
          <w:lang w:val="en-ZA"/>
        </w:rPr>
        <w:t xml:space="preserve"> should be a primary consideration and not relegated to a mere afterthought. </w:t>
      </w:r>
    </w:p>
    <w:p w14:paraId="19D34831" w14:textId="77777777" w:rsidR="00F61827" w:rsidRPr="00F61827" w:rsidRDefault="00F61827" w:rsidP="00F61827">
      <w:pPr>
        <w:pStyle w:val="ListParagraph"/>
        <w:spacing w:after="0" w:line="360" w:lineRule="auto"/>
        <w:ind w:left="360"/>
        <w:jc w:val="both"/>
        <w:rPr>
          <w:rFonts w:ascii="Times New Roman" w:hAnsi="Times New Roman" w:cs="Times New Roman"/>
          <w:sz w:val="26"/>
          <w:szCs w:val="26"/>
          <w:lang w:val="en-ZA"/>
        </w:rPr>
      </w:pPr>
    </w:p>
    <w:p w14:paraId="2B35A48C" w14:textId="0C1D1845" w:rsidR="00F61827" w:rsidRPr="00F61827" w:rsidRDefault="00277DEE" w:rsidP="00F61827">
      <w:pPr>
        <w:pStyle w:val="ListParagraph"/>
        <w:numPr>
          <w:ilvl w:val="0"/>
          <w:numId w:val="12"/>
        </w:numPr>
        <w:spacing w:after="0" w:line="360" w:lineRule="auto"/>
        <w:jc w:val="both"/>
        <w:rPr>
          <w:rFonts w:ascii="Times New Roman" w:hAnsi="Times New Roman" w:cs="Times New Roman"/>
          <w:sz w:val="26"/>
          <w:szCs w:val="26"/>
          <w:lang w:val="en-ZA"/>
        </w:rPr>
      </w:pPr>
      <w:r>
        <w:rPr>
          <w:rFonts w:ascii="Times New Roman" w:hAnsi="Times New Roman" w:cs="Times New Roman"/>
          <w:sz w:val="26"/>
          <w:szCs w:val="26"/>
          <w:lang w:val="en-ZA"/>
        </w:rPr>
        <w:t>As</w:t>
      </w:r>
      <w:r w:rsidR="009E7D85" w:rsidRPr="00DB5058">
        <w:rPr>
          <w:rFonts w:ascii="Times New Roman" w:hAnsi="Times New Roman" w:cs="Times New Roman"/>
          <w:sz w:val="26"/>
          <w:szCs w:val="26"/>
          <w:lang w:val="en-ZA"/>
        </w:rPr>
        <w:t xml:space="preserve"> </w:t>
      </w:r>
      <w:r>
        <w:rPr>
          <w:rFonts w:ascii="Times New Roman" w:hAnsi="Times New Roman" w:cs="Times New Roman"/>
          <w:sz w:val="26"/>
          <w:szCs w:val="26"/>
          <w:lang w:val="en-ZA"/>
        </w:rPr>
        <w:t xml:space="preserve">the </w:t>
      </w:r>
      <w:r w:rsidR="009E7D85" w:rsidRPr="00DB5058">
        <w:rPr>
          <w:rFonts w:ascii="Times New Roman" w:hAnsi="Times New Roman" w:cs="Times New Roman"/>
          <w:sz w:val="26"/>
          <w:szCs w:val="26"/>
          <w:lang w:val="en-ZA"/>
        </w:rPr>
        <w:t xml:space="preserve">upper guardian of minor children, </w:t>
      </w:r>
      <w:r>
        <w:rPr>
          <w:rFonts w:ascii="Times New Roman" w:hAnsi="Times New Roman" w:cs="Times New Roman"/>
          <w:sz w:val="26"/>
          <w:szCs w:val="26"/>
          <w:lang w:val="en-ZA"/>
        </w:rPr>
        <w:t xml:space="preserve">a court </w:t>
      </w:r>
      <w:r w:rsidR="009E7D85" w:rsidRPr="00DB5058">
        <w:rPr>
          <w:rFonts w:ascii="Times New Roman" w:hAnsi="Times New Roman" w:cs="Times New Roman"/>
          <w:sz w:val="26"/>
          <w:szCs w:val="26"/>
          <w:lang w:val="en-ZA"/>
        </w:rPr>
        <w:t xml:space="preserve">has a duty to ensure that in matters involving children, their best interests are determined and </w:t>
      </w:r>
      <w:r>
        <w:rPr>
          <w:rFonts w:ascii="Times New Roman" w:hAnsi="Times New Roman" w:cs="Times New Roman"/>
          <w:sz w:val="26"/>
          <w:szCs w:val="26"/>
          <w:lang w:val="en-ZA"/>
        </w:rPr>
        <w:t>considered</w:t>
      </w:r>
      <w:r w:rsidR="009E7D85" w:rsidRPr="00DB5058">
        <w:rPr>
          <w:rFonts w:ascii="Times New Roman" w:hAnsi="Times New Roman" w:cs="Times New Roman"/>
          <w:sz w:val="26"/>
          <w:szCs w:val="26"/>
          <w:lang w:val="en-ZA"/>
        </w:rPr>
        <w:t xml:space="preserve">. Section 28 of the Constitution of the Republic of South Africa, 1996, </w:t>
      </w:r>
      <w:r w:rsidR="007370CD" w:rsidRPr="00DB5058">
        <w:rPr>
          <w:rFonts w:ascii="Times New Roman" w:hAnsi="Times New Roman" w:cs="Times New Roman"/>
          <w:sz w:val="26"/>
          <w:szCs w:val="26"/>
          <w:lang w:val="en-ZA"/>
        </w:rPr>
        <w:t>guarantees the rights of children. Section 9 of the Children’s Act 38 of 2005 stipulates definit</w:t>
      </w:r>
      <w:r w:rsidR="005E79B8" w:rsidRPr="00DB5058">
        <w:rPr>
          <w:rFonts w:ascii="Times New Roman" w:hAnsi="Times New Roman" w:cs="Times New Roman"/>
          <w:sz w:val="26"/>
          <w:szCs w:val="26"/>
          <w:lang w:val="en-ZA"/>
        </w:rPr>
        <w:t>iv</w:t>
      </w:r>
      <w:r w:rsidR="007370CD" w:rsidRPr="00DB5058">
        <w:rPr>
          <w:rFonts w:ascii="Times New Roman" w:hAnsi="Times New Roman" w:cs="Times New Roman"/>
          <w:sz w:val="26"/>
          <w:szCs w:val="26"/>
          <w:lang w:val="en-ZA"/>
        </w:rPr>
        <w:t>ely that “</w:t>
      </w:r>
      <w:r w:rsidR="007370CD" w:rsidRPr="00DB5058">
        <w:rPr>
          <w:rFonts w:ascii="Times New Roman" w:hAnsi="Times New Roman" w:cs="Times New Roman"/>
          <w:sz w:val="26"/>
          <w:szCs w:val="26"/>
        </w:rPr>
        <w:t>[i]n all matters concerning the care, protection and well-being of a child the standard that the child’s best interest is of paramount importance, must be applied.</w:t>
      </w:r>
      <w:r w:rsidR="005E79B8" w:rsidRPr="00DB5058">
        <w:rPr>
          <w:rFonts w:ascii="Times New Roman" w:hAnsi="Times New Roman" w:cs="Times New Roman"/>
          <w:sz w:val="26"/>
          <w:szCs w:val="26"/>
        </w:rPr>
        <w:t>”</w:t>
      </w:r>
      <w:r w:rsidR="007370CD" w:rsidRPr="00DB5058">
        <w:rPr>
          <w:rFonts w:ascii="Times New Roman" w:hAnsi="Times New Roman" w:cs="Times New Roman"/>
          <w:sz w:val="26"/>
          <w:szCs w:val="26"/>
        </w:rPr>
        <w:t xml:space="preserve"> </w:t>
      </w:r>
      <w:r w:rsidR="00EF0143" w:rsidRPr="00DB5058">
        <w:rPr>
          <w:rFonts w:ascii="Times New Roman" w:hAnsi="Times New Roman" w:cs="Times New Roman"/>
          <w:sz w:val="26"/>
          <w:szCs w:val="26"/>
        </w:rPr>
        <w:t xml:space="preserve">Section 2 provides further that “all proceedings, actions or decisions in a matter concerning a child must- (a) respect, protect, promote and fulfil the child’s rights set out in the Bill of Rights, the best interests of the child standard set out in section 7 </w:t>
      </w:r>
      <w:r w:rsidR="00EF0143" w:rsidRPr="00DB5058">
        <w:rPr>
          <w:rFonts w:ascii="Times New Roman" w:hAnsi="Times New Roman" w:cs="Times New Roman"/>
          <w:sz w:val="26"/>
          <w:szCs w:val="26"/>
        </w:rPr>
        <w:lastRenderedPageBreak/>
        <w:t>and the rights and principles set out in this Act, subject to any lawful limitation; (b) respect the child’s inherent dignity; (c) treat the child fairly and equitably.”</w:t>
      </w:r>
    </w:p>
    <w:p w14:paraId="5338C144" w14:textId="77777777" w:rsidR="00F61827" w:rsidRPr="00F61827" w:rsidRDefault="00F61827" w:rsidP="00F61827">
      <w:pPr>
        <w:spacing w:after="0" w:line="360" w:lineRule="auto"/>
        <w:jc w:val="both"/>
        <w:rPr>
          <w:rFonts w:ascii="Times New Roman" w:hAnsi="Times New Roman" w:cs="Times New Roman"/>
          <w:sz w:val="26"/>
          <w:szCs w:val="26"/>
          <w:lang w:val="en-ZA"/>
        </w:rPr>
      </w:pPr>
    </w:p>
    <w:p w14:paraId="60A67A5F" w14:textId="5F68465D" w:rsidR="00F61827" w:rsidRDefault="009E7D85" w:rsidP="00F61827">
      <w:pPr>
        <w:pStyle w:val="ListParagraph"/>
        <w:numPr>
          <w:ilvl w:val="0"/>
          <w:numId w:val="12"/>
        </w:numPr>
        <w:spacing w:after="0" w:line="360" w:lineRule="auto"/>
        <w:jc w:val="both"/>
        <w:rPr>
          <w:rFonts w:ascii="Times New Roman" w:hAnsi="Times New Roman" w:cs="Times New Roman"/>
          <w:sz w:val="26"/>
          <w:szCs w:val="26"/>
          <w:lang w:val="en-ZA"/>
        </w:rPr>
      </w:pPr>
      <w:r w:rsidRPr="00DB5058">
        <w:rPr>
          <w:rFonts w:ascii="Times New Roman" w:hAnsi="Times New Roman" w:cs="Times New Roman"/>
          <w:sz w:val="26"/>
          <w:szCs w:val="26"/>
          <w:lang w:val="en-ZA"/>
        </w:rPr>
        <w:t>Public interest and the interests of justice demand that matters relating to children be dealt with</w:t>
      </w:r>
      <w:r w:rsidR="00296291" w:rsidRPr="00296291">
        <w:rPr>
          <w:rFonts w:ascii="Times New Roman" w:hAnsi="Times New Roman" w:cs="Times New Roman"/>
          <w:sz w:val="26"/>
          <w:szCs w:val="26"/>
          <w:lang w:val="en-ZA"/>
        </w:rPr>
        <w:t xml:space="preserve"> </w:t>
      </w:r>
      <w:r w:rsidR="00296291" w:rsidRPr="00DB5058">
        <w:rPr>
          <w:rFonts w:ascii="Times New Roman" w:hAnsi="Times New Roman" w:cs="Times New Roman"/>
          <w:sz w:val="26"/>
          <w:szCs w:val="26"/>
          <w:lang w:val="en-ZA"/>
        </w:rPr>
        <w:t>expeditiously</w:t>
      </w:r>
      <w:r w:rsidRPr="00DB5058">
        <w:rPr>
          <w:rFonts w:ascii="Times New Roman" w:hAnsi="Times New Roman" w:cs="Times New Roman"/>
          <w:sz w:val="26"/>
          <w:szCs w:val="26"/>
          <w:lang w:val="en-ZA"/>
        </w:rPr>
        <w:t xml:space="preserve"> and that </w:t>
      </w:r>
      <w:r w:rsidR="005E79B8" w:rsidRPr="00DB5058">
        <w:rPr>
          <w:rFonts w:ascii="Times New Roman" w:hAnsi="Times New Roman" w:cs="Times New Roman"/>
          <w:sz w:val="26"/>
          <w:szCs w:val="26"/>
          <w:lang w:val="en-ZA"/>
        </w:rPr>
        <w:t>finalisation of minor children’s</w:t>
      </w:r>
      <w:r w:rsidRPr="00DB5058">
        <w:rPr>
          <w:rFonts w:ascii="Times New Roman" w:hAnsi="Times New Roman" w:cs="Times New Roman"/>
          <w:sz w:val="26"/>
          <w:szCs w:val="26"/>
          <w:lang w:val="en-ZA"/>
        </w:rPr>
        <w:t xml:space="preserve"> care and contact arrangements ought not to be delayed. </w:t>
      </w:r>
      <w:r w:rsidR="005E79B8" w:rsidRPr="00DB5058">
        <w:rPr>
          <w:rFonts w:ascii="Times New Roman" w:hAnsi="Times New Roman" w:cs="Times New Roman"/>
          <w:sz w:val="26"/>
          <w:szCs w:val="26"/>
          <w:lang w:val="en-ZA"/>
        </w:rPr>
        <w:t>Section 6(4) of the Children’s Act provides that a delay in any action or decision involving a child should be avoided. Section 7 of the Children’s Act places emphasis on the need to avoid or minimise further legal action (this is in the context of the best interests of the child).</w:t>
      </w:r>
    </w:p>
    <w:p w14:paraId="3E603C1F" w14:textId="77777777" w:rsidR="00F61827" w:rsidRPr="00F61827" w:rsidRDefault="00F61827" w:rsidP="00F61827">
      <w:pPr>
        <w:spacing w:after="0" w:line="360" w:lineRule="auto"/>
        <w:jc w:val="both"/>
        <w:rPr>
          <w:rFonts w:ascii="Times New Roman" w:hAnsi="Times New Roman" w:cs="Times New Roman"/>
          <w:sz w:val="26"/>
          <w:szCs w:val="26"/>
          <w:lang w:val="en-ZA"/>
        </w:rPr>
      </w:pPr>
    </w:p>
    <w:p w14:paraId="17750AF3" w14:textId="68ADC43C" w:rsidR="00F61827" w:rsidRDefault="009E7D85" w:rsidP="00F61827">
      <w:pPr>
        <w:pStyle w:val="ListParagraph"/>
        <w:numPr>
          <w:ilvl w:val="0"/>
          <w:numId w:val="12"/>
        </w:numPr>
        <w:spacing w:after="0" w:line="360" w:lineRule="auto"/>
        <w:jc w:val="both"/>
        <w:rPr>
          <w:rFonts w:ascii="Times New Roman" w:hAnsi="Times New Roman" w:cs="Times New Roman"/>
          <w:sz w:val="26"/>
          <w:szCs w:val="26"/>
          <w:lang w:val="en-ZA"/>
        </w:rPr>
      </w:pPr>
      <w:r w:rsidRPr="00DB5058">
        <w:rPr>
          <w:rFonts w:ascii="Times New Roman" w:hAnsi="Times New Roman" w:cs="Times New Roman"/>
          <w:sz w:val="26"/>
          <w:szCs w:val="26"/>
          <w:lang w:val="en-ZA"/>
        </w:rPr>
        <w:t>The consolidation application was brought shortly after the divorce action was cer</w:t>
      </w:r>
      <w:r w:rsidR="005E79B8" w:rsidRPr="00DB5058">
        <w:rPr>
          <w:rFonts w:ascii="Times New Roman" w:hAnsi="Times New Roman" w:cs="Times New Roman"/>
          <w:sz w:val="26"/>
          <w:szCs w:val="26"/>
          <w:lang w:val="en-ZA"/>
        </w:rPr>
        <w:t>tified ready for trial. The timing</w:t>
      </w:r>
      <w:r w:rsidRPr="00DB5058">
        <w:rPr>
          <w:rFonts w:ascii="Times New Roman" w:hAnsi="Times New Roman" w:cs="Times New Roman"/>
          <w:sz w:val="26"/>
          <w:szCs w:val="26"/>
          <w:lang w:val="en-ZA"/>
        </w:rPr>
        <w:t xml:space="preserve"> of the application was unfortunate. It is not necessarily the duration of the delay</w:t>
      </w:r>
      <w:r w:rsidR="005E79B8" w:rsidRPr="00DB5058">
        <w:rPr>
          <w:rFonts w:ascii="Times New Roman" w:hAnsi="Times New Roman" w:cs="Times New Roman"/>
          <w:sz w:val="26"/>
          <w:szCs w:val="26"/>
          <w:lang w:val="en-ZA"/>
        </w:rPr>
        <w:t xml:space="preserve"> in bringing the application</w:t>
      </w:r>
      <w:r w:rsidRPr="00DB5058">
        <w:rPr>
          <w:rFonts w:ascii="Times New Roman" w:hAnsi="Times New Roman" w:cs="Times New Roman"/>
          <w:sz w:val="26"/>
          <w:szCs w:val="26"/>
          <w:lang w:val="en-ZA"/>
        </w:rPr>
        <w:t xml:space="preserve"> but the combined effect of the delay and its timing that is important. The court a quo, with respect, did not attach sufficient weight to the impact of the delay on the conclusion of the divorce proceedings. The effect of the consolidation order was essentially to suspend the trial readiness of the divorce action and </w:t>
      </w:r>
      <w:r w:rsidR="005E79B8" w:rsidRPr="00DB5058">
        <w:rPr>
          <w:rFonts w:ascii="Times New Roman" w:hAnsi="Times New Roman" w:cs="Times New Roman"/>
          <w:sz w:val="26"/>
          <w:szCs w:val="26"/>
          <w:lang w:val="en-ZA"/>
        </w:rPr>
        <w:t xml:space="preserve">to </w:t>
      </w:r>
      <w:r w:rsidRPr="00DB5058">
        <w:rPr>
          <w:rFonts w:ascii="Times New Roman" w:hAnsi="Times New Roman" w:cs="Times New Roman"/>
          <w:sz w:val="26"/>
          <w:szCs w:val="26"/>
          <w:lang w:val="en-ZA"/>
        </w:rPr>
        <w:t xml:space="preserve">put it on ice until a time in the future when the loan action would be ready to go to trial. This was prejudicial to the </w:t>
      </w:r>
      <w:r w:rsidR="004F579C" w:rsidRPr="00DB5058">
        <w:rPr>
          <w:rFonts w:ascii="Times New Roman" w:hAnsi="Times New Roman" w:cs="Times New Roman"/>
          <w:sz w:val="26"/>
          <w:szCs w:val="26"/>
          <w:lang w:val="en-ZA"/>
        </w:rPr>
        <w:t>Appellant</w:t>
      </w:r>
      <w:r w:rsidRPr="00DB5058">
        <w:rPr>
          <w:rFonts w:ascii="Times New Roman" w:hAnsi="Times New Roman" w:cs="Times New Roman"/>
          <w:sz w:val="26"/>
          <w:szCs w:val="26"/>
          <w:lang w:val="en-ZA"/>
        </w:rPr>
        <w:t xml:space="preserve"> – but more importantly, it was undoubtedly </w:t>
      </w:r>
      <w:r w:rsidR="005E79B8" w:rsidRPr="00DB5058">
        <w:rPr>
          <w:rFonts w:ascii="Times New Roman" w:hAnsi="Times New Roman" w:cs="Times New Roman"/>
          <w:sz w:val="26"/>
          <w:szCs w:val="26"/>
          <w:lang w:val="en-ZA"/>
        </w:rPr>
        <w:t xml:space="preserve">even more </w:t>
      </w:r>
      <w:r w:rsidRPr="00DB5058">
        <w:rPr>
          <w:rFonts w:ascii="Times New Roman" w:hAnsi="Times New Roman" w:cs="Times New Roman"/>
          <w:sz w:val="26"/>
          <w:szCs w:val="26"/>
          <w:lang w:val="en-ZA"/>
        </w:rPr>
        <w:t xml:space="preserve">prejudicial to the children and </w:t>
      </w:r>
      <w:r w:rsidR="005E79B8" w:rsidRPr="00DB5058">
        <w:rPr>
          <w:rFonts w:ascii="Times New Roman" w:hAnsi="Times New Roman" w:cs="Times New Roman"/>
          <w:sz w:val="26"/>
          <w:szCs w:val="26"/>
          <w:lang w:val="en-ZA"/>
        </w:rPr>
        <w:t xml:space="preserve">certainly </w:t>
      </w:r>
      <w:r w:rsidRPr="00DB5058">
        <w:rPr>
          <w:rFonts w:ascii="Times New Roman" w:hAnsi="Times New Roman" w:cs="Times New Roman"/>
          <w:sz w:val="26"/>
          <w:szCs w:val="26"/>
          <w:lang w:val="en-ZA"/>
        </w:rPr>
        <w:t>not in their best interests. The date of the plea and counterclaim was 10 November 2018. It is now three years later</w:t>
      </w:r>
      <w:r w:rsidR="00277DEE">
        <w:rPr>
          <w:rFonts w:ascii="Times New Roman" w:hAnsi="Times New Roman" w:cs="Times New Roman"/>
          <w:sz w:val="26"/>
          <w:szCs w:val="26"/>
          <w:lang w:val="en-ZA"/>
        </w:rPr>
        <w:t>,</w:t>
      </w:r>
      <w:r w:rsidRPr="00DB5058">
        <w:rPr>
          <w:rFonts w:ascii="Times New Roman" w:hAnsi="Times New Roman" w:cs="Times New Roman"/>
          <w:sz w:val="26"/>
          <w:szCs w:val="26"/>
          <w:lang w:val="en-ZA"/>
        </w:rPr>
        <w:t xml:space="preserve"> and there has been little movement towards finality. It is only a soothsayer who can predict when the loan action will be ready to go to trial. Any suggestion by the Respondent that the loan </w:t>
      </w:r>
      <w:r w:rsidR="005E79B8" w:rsidRPr="00DB5058">
        <w:rPr>
          <w:rFonts w:ascii="Times New Roman" w:hAnsi="Times New Roman" w:cs="Times New Roman"/>
          <w:sz w:val="26"/>
          <w:szCs w:val="26"/>
          <w:lang w:val="en-ZA"/>
        </w:rPr>
        <w:t>action will soon be trial ready</w:t>
      </w:r>
      <w:r w:rsidRPr="00DB5058">
        <w:rPr>
          <w:rFonts w:ascii="Times New Roman" w:hAnsi="Times New Roman" w:cs="Times New Roman"/>
          <w:sz w:val="26"/>
          <w:szCs w:val="26"/>
          <w:lang w:val="en-ZA"/>
        </w:rPr>
        <w:t xml:space="preserve"> rings hollow. </w:t>
      </w:r>
    </w:p>
    <w:p w14:paraId="6D4E17D9" w14:textId="77777777" w:rsidR="00F61827" w:rsidRPr="00F61827" w:rsidRDefault="00F61827" w:rsidP="00F61827">
      <w:pPr>
        <w:pStyle w:val="ListParagraph"/>
        <w:spacing w:after="0" w:line="360" w:lineRule="auto"/>
        <w:ind w:left="360"/>
        <w:jc w:val="both"/>
        <w:rPr>
          <w:rFonts w:ascii="Times New Roman" w:hAnsi="Times New Roman" w:cs="Times New Roman"/>
          <w:sz w:val="26"/>
          <w:szCs w:val="26"/>
          <w:lang w:val="en-ZA"/>
        </w:rPr>
      </w:pPr>
    </w:p>
    <w:p w14:paraId="069CD70F" w14:textId="4016627D" w:rsidR="00F61827" w:rsidRDefault="009E7D85" w:rsidP="00F61827">
      <w:pPr>
        <w:pStyle w:val="ListParagraph"/>
        <w:numPr>
          <w:ilvl w:val="0"/>
          <w:numId w:val="12"/>
        </w:numPr>
        <w:spacing w:after="0" w:line="360" w:lineRule="auto"/>
        <w:jc w:val="both"/>
        <w:rPr>
          <w:rFonts w:ascii="Times New Roman" w:hAnsi="Times New Roman" w:cs="Times New Roman"/>
          <w:sz w:val="26"/>
          <w:szCs w:val="26"/>
          <w:lang w:val="en-ZA"/>
        </w:rPr>
      </w:pPr>
      <w:r w:rsidRPr="00DB5058">
        <w:rPr>
          <w:rFonts w:ascii="Times New Roman" w:hAnsi="Times New Roman" w:cs="Times New Roman"/>
          <w:sz w:val="26"/>
          <w:szCs w:val="26"/>
          <w:lang w:val="en-ZA"/>
        </w:rPr>
        <w:t>The court a quo overemphasised the effect of the Rule 43 order. There are sound public policy reasons why divorce and other matters involving minor children should be prioritised and dealt with expeditiously by our courts. An interim order is</w:t>
      </w:r>
      <w:r w:rsidR="00277DEE">
        <w:rPr>
          <w:rFonts w:ascii="Times New Roman" w:hAnsi="Times New Roman" w:cs="Times New Roman"/>
          <w:sz w:val="26"/>
          <w:szCs w:val="26"/>
          <w:lang w:val="en-ZA"/>
        </w:rPr>
        <w:t>,</w:t>
      </w:r>
      <w:r w:rsidRPr="00DB5058">
        <w:rPr>
          <w:rFonts w:ascii="Times New Roman" w:hAnsi="Times New Roman" w:cs="Times New Roman"/>
          <w:sz w:val="26"/>
          <w:szCs w:val="26"/>
          <w:lang w:val="en-ZA"/>
        </w:rPr>
        <w:t xml:space="preserve"> by its nature</w:t>
      </w:r>
      <w:r w:rsidR="00277DEE">
        <w:rPr>
          <w:rFonts w:ascii="Times New Roman" w:hAnsi="Times New Roman" w:cs="Times New Roman"/>
          <w:sz w:val="26"/>
          <w:szCs w:val="26"/>
          <w:lang w:val="en-ZA"/>
        </w:rPr>
        <w:t>,</w:t>
      </w:r>
      <w:r w:rsidRPr="00DB5058">
        <w:rPr>
          <w:rFonts w:ascii="Times New Roman" w:hAnsi="Times New Roman" w:cs="Times New Roman"/>
          <w:sz w:val="26"/>
          <w:szCs w:val="26"/>
          <w:lang w:val="en-ZA"/>
        </w:rPr>
        <w:t xml:space="preserve"> temporary. It should remain in place only as long as</w:t>
      </w:r>
      <w:r w:rsidR="009558FF">
        <w:rPr>
          <w:rFonts w:ascii="Times New Roman" w:hAnsi="Times New Roman" w:cs="Times New Roman"/>
          <w:sz w:val="26"/>
          <w:szCs w:val="26"/>
          <w:lang w:val="en-ZA"/>
        </w:rPr>
        <w:t xml:space="preserve"> </w:t>
      </w:r>
      <w:r w:rsidR="00277DEE">
        <w:rPr>
          <w:rFonts w:ascii="Times New Roman" w:hAnsi="Times New Roman" w:cs="Times New Roman"/>
          <w:sz w:val="26"/>
          <w:szCs w:val="26"/>
          <w:lang w:val="en-ZA"/>
        </w:rPr>
        <w:t xml:space="preserve">it </w:t>
      </w:r>
      <w:r w:rsidR="009558FF">
        <w:rPr>
          <w:rFonts w:ascii="Times New Roman" w:hAnsi="Times New Roman" w:cs="Times New Roman"/>
          <w:sz w:val="26"/>
          <w:szCs w:val="26"/>
          <w:lang w:val="en-ZA"/>
        </w:rPr>
        <w:t>is</w:t>
      </w:r>
      <w:r w:rsidRPr="00DB5058">
        <w:rPr>
          <w:rFonts w:ascii="Times New Roman" w:hAnsi="Times New Roman" w:cs="Times New Roman"/>
          <w:sz w:val="26"/>
          <w:szCs w:val="26"/>
          <w:lang w:val="en-ZA"/>
        </w:rPr>
        <w:t xml:space="preserve"> necessary. Care and maintenance cannot be finalised until the divorce trial proceeds, evidence is heard, submissions are made, or the parties reach a settlement agreement that is </w:t>
      </w:r>
      <w:r w:rsidRPr="00DB5058">
        <w:rPr>
          <w:rFonts w:ascii="Times New Roman" w:hAnsi="Times New Roman" w:cs="Times New Roman"/>
          <w:sz w:val="26"/>
          <w:szCs w:val="26"/>
          <w:lang w:val="en-ZA"/>
        </w:rPr>
        <w:lastRenderedPageBreak/>
        <w:t xml:space="preserve">incorporated into the decree of divorce. It would be highly prejudicial to the children, not in their best interests, and certainly not in the interests of justice to delay the conclusion of the divorce </w:t>
      </w:r>
      <w:r w:rsidR="005E79B8" w:rsidRPr="00DB5058">
        <w:rPr>
          <w:rFonts w:ascii="Times New Roman" w:hAnsi="Times New Roman" w:cs="Times New Roman"/>
          <w:sz w:val="26"/>
          <w:szCs w:val="26"/>
          <w:lang w:val="en-ZA"/>
        </w:rPr>
        <w:t xml:space="preserve">trial. </w:t>
      </w:r>
      <w:r w:rsidRPr="00DB5058">
        <w:rPr>
          <w:rFonts w:ascii="Times New Roman" w:hAnsi="Times New Roman" w:cs="Times New Roman"/>
          <w:sz w:val="26"/>
          <w:szCs w:val="26"/>
          <w:lang w:val="en-ZA"/>
        </w:rPr>
        <w:t xml:space="preserve">I take the view that the court erred by not attaching sufficient weight to the </w:t>
      </w:r>
      <w:r w:rsidR="00277DEE">
        <w:rPr>
          <w:rFonts w:ascii="Times New Roman" w:hAnsi="Times New Roman" w:cs="Times New Roman"/>
          <w:sz w:val="26"/>
          <w:szCs w:val="26"/>
          <w:lang w:val="en-ZA"/>
        </w:rPr>
        <w:t>children's best interests</w:t>
      </w:r>
      <w:r w:rsidRPr="00DB5058">
        <w:rPr>
          <w:rFonts w:ascii="Times New Roman" w:hAnsi="Times New Roman" w:cs="Times New Roman"/>
          <w:sz w:val="26"/>
          <w:szCs w:val="26"/>
          <w:lang w:val="en-ZA"/>
        </w:rPr>
        <w:t xml:space="preserve">. Finality is of critical importance. The two children are young and require certainty in terms of </w:t>
      </w:r>
      <w:r w:rsidR="00277DEE">
        <w:rPr>
          <w:rFonts w:ascii="Times New Roman" w:hAnsi="Times New Roman" w:cs="Times New Roman"/>
          <w:sz w:val="26"/>
          <w:szCs w:val="26"/>
          <w:lang w:val="en-ZA"/>
        </w:rPr>
        <w:t>their</w:t>
      </w:r>
      <w:r w:rsidRPr="00DB5058">
        <w:rPr>
          <w:rFonts w:ascii="Times New Roman" w:hAnsi="Times New Roman" w:cs="Times New Roman"/>
          <w:sz w:val="26"/>
          <w:szCs w:val="26"/>
          <w:lang w:val="en-ZA"/>
        </w:rPr>
        <w:t xml:space="preserve"> relationship with their respective parents. Part of this is </w:t>
      </w:r>
      <w:r w:rsidR="00F30125">
        <w:rPr>
          <w:rFonts w:ascii="Times New Roman" w:hAnsi="Times New Roman" w:cs="Times New Roman"/>
          <w:sz w:val="26"/>
          <w:szCs w:val="26"/>
          <w:lang w:val="en-ZA"/>
        </w:rPr>
        <w:t xml:space="preserve">a </w:t>
      </w:r>
      <w:r w:rsidR="009558FF">
        <w:rPr>
          <w:rFonts w:ascii="Times New Roman" w:hAnsi="Times New Roman" w:cs="Times New Roman"/>
          <w:sz w:val="26"/>
          <w:szCs w:val="26"/>
          <w:lang w:val="en-ZA"/>
        </w:rPr>
        <w:t>fixed arrangement</w:t>
      </w:r>
      <w:r w:rsidR="005E79B8" w:rsidRPr="00DB5058">
        <w:rPr>
          <w:rFonts w:ascii="Times New Roman" w:hAnsi="Times New Roman" w:cs="Times New Roman"/>
          <w:sz w:val="26"/>
          <w:szCs w:val="26"/>
          <w:lang w:val="en-ZA"/>
        </w:rPr>
        <w:t xml:space="preserve"> in respect of contact and care.</w:t>
      </w:r>
    </w:p>
    <w:p w14:paraId="1C91B0CD" w14:textId="77777777" w:rsidR="00F61827" w:rsidRPr="00F61827" w:rsidRDefault="00F61827" w:rsidP="00F61827">
      <w:pPr>
        <w:pStyle w:val="ListParagraph"/>
        <w:spacing w:after="0"/>
        <w:rPr>
          <w:rFonts w:ascii="Times New Roman" w:hAnsi="Times New Roman" w:cs="Times New Roman"/>
          <w:sz w:val="26"/>
          <w:szCs w:val="26"/>
          <w:lang w:val="en-ZA"/>
        </w:rPr>
      </w:pPr>
    </w:p>
    <w:p w14:paraId="06CD534D" w14:textId="619A3A97" w:rsidR="00F61827" w:rsidRDefault="009E7D85" w:rsidP="00F61827">
      <w:pPr>
        <w:pStyle w:val="ListParagraph"/>
        <w:numPr>
          <w:ilvl w:val="0"/>
          <w:numId w:val="12"/>
        </w:numPr>
        <w:spacing w:after="0" w:line="360" w:lineRule="auto"/>
        <w:jc w:val="both"/>
        <w:rPr>
          <w:rFonts w:ascii="Times New Roman" w:hAnsi="Times New Roman" w:cs="Times New Roman"/>
          <w:sz w:val="26"/>
          <w:szCs w:val="26"/>
          <w:lang w:val="en-ZA"/>
        </w:rPr>
      </w:pPr>
      <w:r w:rsidRPr="00DB5058">
        <w:rPr>
          <w:rFonts w:ascii="Times New Roman" w:hAnsi="Times New Roman" w:cs="Times New Roman"/>
          <w:sz w:val="26"/>
          <w:szCs w:val="26"/>
          <w:lang w:val="en-ZA"/>
        </w:rPr>
        <w:t xml:space="preserve">Furthermore, there is insufficient overlap between the divorce and loan actions to justify consolidation. As argued by </w:t>
      </w:r>
      <w:r w:rsidR="003A7C34">
        <w:rPr>
          <w:rFonts w:ascii="Times New Roman" w:hAnsi="Times New Roman" w:cs="Times New Roman"/>
          <w:sz w:val="26"/>
          <w:szCs w:val="26"/>
          <w:lang w:val="en-ZA"/>
        </w:rPr>
        <w:t>counsel</w:t>
      </w:r>
      <w:r w:rsidRPr="00DB5058">
        <w:rPr>
          <w:rFonts w:ascii="Times New Roman" w:hAnsi="Times New Roman" w:cs="Times New Roman"/>
          <w:sz w:val="26"/>
          <w:szCs w:val="26"/>
          <w:lang w:val="en-ZA"/>
        </w:rPr>
        <w:t xml:space="preserve">, there is a fundamental difference in the nature of the proceedings, the applicable law, and the evidence to be led. Even should the loan not have been given had it not been for the marriage, and even should it be one of the reasons for the breakdown of the marriage, the fact remains that it is common cause that there has been </w:t>
      </w:r>
      <w:r w:rsidR="00277DEE">
        <w:rPr>
          <w:rFonts w:ascii="Times New Roman" w:hAnsi="Times New Roman" w:cs="Times New Roman"/>
          <w:sz w:val="26"/>
          <w:szCs w:val="26"/>
          <w:lang w:val="en-ZA"/>
        </w:rPr>
        <w:t xml:space="preserve">an </w:t>
      </w:r>
      <w:r w:rsidRPr="00DB5058">
        <w:rPr>
          <w:rFonts w:ascii="Times New Roman" w:hAnsi="Times New Roman" w:cs="Times New Roman"/>
          <w:sz w:val="26"/>
          <w:szCs w:val="26"/>
          <w:lang w:val="en-ZA"/>
        </w:rPr>
        <w:t>irretrievable breakdown and that the only outstanding issue</w:t>
      </w:r>
      <w:r w:rsidR="00EF0143" w:rsidRPr="00DB5058">
        <w:rPr>
          <w:rFonts w:ascii="Times New Roman" w:hAnsi="Times New Roman" w:cs="Times New Roman"/>
          <w:sz w:val="26"/>
          <w:szCs w:val="26"/>
          <w:lang w:val="en-ZA"/>
        </w:rPr>
        <w:t xml:space="preserve"> is maintenance. </w:t>
      </w:r>
      <w:r w:rsidRPr="00DB5058">
        <w:rPr>
          <w:rFonts w:ascii="Times New Roman" w:hAnsi="Times New Roman" w:cs="Times New Roman"/>
          <w:sz w:val="26"/>
          <w:szCs w:val="26"/>
          <w:lang w:val="en-ZA"/>
        </w:rPr>
        <w:t>The loan proceedings should have no impact on the divorce – at most</w:t>
      </w:r>
      <w:r w:rsidR="00DA1C4E">
        <w:rPr>
          <w:rFonts w:ascii="Times New Roman" w:hAnsi="Times New Roman" w:cs="Times New Roman"/>
          <w:sz w:val="26"/>
          <w:szCs w:val="26"/>
          <w:lang w:val="en-ZA"/>
        </w:rPr>
        <w:t>,</w:t>
      </w:r>
      <w:r w:rsidRPr="00DB5058">
        <w:rPr>
          <w:rFonts w:ascii="Times New Roman" w:hAnsi="Times New Roman" w:cs="Times New Roman"/>
          <w:sz w:val="26"/>
          <w:szCs w:val="26"/>
          <w:lang w:val="en-ZA"/>
        </w:rPr>
        <w:t xml:space="preserve"> it could be relevant to the parties’ respective financial positions to determine maintenance. But on its own</w:t>
      </w:r>
      <w:r w:rsidR="00DA1C4E">
        <w:rPr>
          <w:rFonts w:ascii="Times New Roman" w:hAnsi="Times New Roman" w:cs="Times New Roman"/>
          <w:sz w:val="26"/>
          <w:szCs w:val="26"/>
          <w:lang w:val="en-ZA"/>
        </w:rPr>
        <w:t>,</w:t>
      </w:r>
      <w:r w:rsidRPr="00DB5058">
        <w:rPr>
          <w:rFonts w:ascii="Times New Roman" w:hAnsi="Times New Roman" w:cs="Times New Roman"/>
          <w:sz w:val="26"/>
          <w:szCs w:val="26"/>
          <w:lang w:val="en-ZA"/>
        </w:rPr>
        <w:t xml:space="preserve"> this is not sufficient justification for consolidation. There are statutory and other means available to revisit aspects of maintenance should circumstances change.  </w:t>
      </w:r>
    </w:p>
    <w:p w14:paraId="74C6A917" w14:textId="77777777" w:rsidR="00F61827" w:rsidRPr="00F61827" w:rsidRDefault="00F61827" w:rsidP="00F61827">
      <w:pPr>
        <w:spacing w:after="0" w:line="360" w:lineRule="auto"/>
        <w:jc w:val="both"/>
        <w:rPr>
          <w:rFonts w:ascii="Times New Roman" w:hAnsi="Times New Roman" w:cs="Times New Roman"/>
          <w:sz w:val="26"/>
          <w:szCs w:val="26"/>
          <w:lang w:val="en-ZA"/>
        </w:rPr>
      </w:pPr>
    </w:p>
    <w:p w14:paraId="3A3AE0B5" w14:textId="6EE1D72B" w:rsidR="00EF0143" w:rsidRDefault="009E7D85" w:rsidP="00F61827">
      <w:pPr>
        <w:pStyle w:val="ListParagraph"/>
        <w:numPr>
          <w:ilvl w:val="0"/>
          <w:numId w:val="12"/>
        </w:numPr>
        <w:spacing w:after="0" w:line="360" w:lineRule="auto"/>
        <w:jc w:val="both"/>
        <w:rPr>
          <w:rFonts w:ascii="Times New Roman" w:hAnsi="Times New Roman" w:cs="Times New Roman"/>
          <w:sz w:val="26"/>
          <w:szCs w:val="26"/>
          <w:lang w:val="en-ZA"/>
        </w:rPr>
      </w:pPr>
      <w:r w:rsidRPr="00DB5058">
        <w:rPr>
          <w:rFonts w:ascii="Times New Roman" w:hAnsi="Times New Roman" w:cs="Times New Roman"/>
          <w:sz w:val="26"/>
          <w:szCs w:val="26"/>
          <w:lang w:val="en-ZA"/>
        </w:rPr>
        <w:t>The evidence to be led at the divorce trial is also limited and focused. Several expert reports relating to the children were commissioned</w:t>
      </w:r>
      <w:r w:rsidR="00DA1C4E">
        <w:rPr>
          <w:rFonts w:ascii="Times New Roman" w:hAnsi="Times New Roman" w:cs="Times New Roman"/>
          <w:sz w:val="26"/>
          <w:szCs w:val="26"/>
          <w:lang w:val="en-ZA"/>
        </w:rPr>
        <w:t>,</w:t>
      </w:r>
      <w:r w:rsidRPr="00DB5058">
        <w:rPr>
          <w:rFonts w:ascii="Times New Roman" w:hAnsi="Times New Roman" w:cs="Times New Roman"/>
          <w:sz w:val="26"/>
          <w:szCs w:val="26"/>
          <w:lang w:val="en-ZA"/>
        </w:rPr>
        <w:t xml:space="preserve"> and none made mention of financial matters. </w:t>
      </w:r>
    </w:p>
    <w:p w14:paraId="69088CAC" w14:textId="77777777" w:rsidR="00F61827" w:rsidRPr="00F61827" w:rsidRDefault="00F61827" w:rsidP="00F61827">
      <w:pPr>
        <w:spacing w:after="0" w:line="360" w:lineRule="auto"/>
        <w:jc w:val="both"/>
        <w:rPr>
          <w:rFonts w:ascii="Times New Roman" w:hAnsi="Times New Roman" w:cs="Times New Roman"/>
          <w:sz w:val="26"/>
          <w:szCs w:val="26"/>
          <w:lang w:val="en-ZA"/>
        </w:rPr>
      </w:pPr>
    </w:p>
    <w:p w14:paraId="1623CEC8" w14:textId="04973BA8" w:rsidR="00880BA5" w:rsidRDefault="009E7D85" w:rsidP="007525B4">
      <w:pPr>
        <w:pStyle w:val="ListParagraph"/>
        <w:numPr>
          <w:ilvl w:val="0"/>
          <w:numId w:val="12"/>
        </w:numPr>
        <w:spacing w:after="0" w:line="360" w:lineRule="auto"/>
        <w:jc w:val="both"/>
        <w:rPr>
          <w:rFonts w:ascii="Times New Roman" w:hAnsi="Times New Roman" w:cs="Times New Roman"/>
          <w:sz w:val="26"/>
          <w:szCs w:val="26"/>
          <w:lang w:val="en-ZA"/>
        </w:rPr>
      </w:pPr>
      <w:r w:rsidRPr="00DB5058">
        <w:rPr>
          <w:rFonts w:ascii="Times New Roman" w:hAnsi="Times New Roman" w:cs="Times New Roman"/>
          <w:sz w:val="26"/>
          <w:szCs w:val="26"/>
          <w:lang w:val="en-ZA"/>
        </w:rPr>
        <w:t>For these r</w:t>
      </w:r>
      <w:r w:rsidR="00880BA5">
        <w:rPr>
          <w:rFonts w:ascii="Times New Roman" w:hAnsi="Times New Roman" w:cs="Times New Roman"/>
          <w:sz w:val="26"/>
          <w:szCs w:val="26"/>
          <w:lang w:val="en-ZA"/>
        </w:rPr>
        <w:t>easons</w:t>
      </w:r>
      <w:r w:rsidR="00DA1C4E">
        <w:rPr>
          <w:rFonts w:ascii="Times New Roman" w:hAnsi="Times New Roman" w:cs="Times New Roman"/>
          <w:sz w:val="26"/>
          <w:szCs w:val="26"/>
          <w:lang w:val="en-ZA"/>
        </w:rPr>
        <w:t>,</w:t>
      </w:r>
      <w:r w:rsidR="00880BA5">
        <w:rPr>
          <w:rFonts w:ascii="Times New Roman" w:hAnsi="Times New Roman" w:cs="Times New Roman"/>
          <w:sz w:val="26"/>
          <w:szCs w:val="26"/>
          <w:lang w:val="en-ZA"/>
        </w:rPr>
        <w:t xml:space="preserve"> the appeal must succeed.</w:t>
      </w:r>
    </w:p>
    <w:p w14:paraId="4BD34E32" w14:textId="465A1572" w:rsidR="00880BA5" w:rsidRDefault="00880BA5" w:rsidP="007525B4">
      <w:pPr>
        <w:pStyle w:val="ListParagraph"/>
        <w:spacing w:after="0" w:line="360" w:lineRule="auto"/>
        <w:ind w:left="360"/>
        <w:jc w:val="both"/>
        <w:rPr>
          <w:rFonts w:ascii="Times New Roman" w:hAnsi="Times New Roman" w:cs="Times New Roman"/>
          <w:sz w:val="26"/>
          <w:szCs w:val="26"/>
          <w:lang w:val="en-ZA"/>
        </w:rPr>
      </w:pPr>
    </w:p>
    <w:p w14:paraId="08F59906" w14:textId="77777777" w:rsidR="007525B4" w:rsidRPr="00880BA5" w:rsidRDefault="007525B4" w:rsidP="007525B4">
      <w:pPr>
        <w:pStyle w:val="ListParagraph"/>
        <w:spacing w:after="0" w:line="360" w:lineRule="auto"/>
        <w:ind w:left="360"/>
        <w:jc w:val="both"/>
        <w:rPr>
          <w:rFonts w:ascii="Times New Roman" w:hAnsi="Times New Roman" w:cs="Times New Roman"/>
          <w:sz w:val="26"/>
          <w:szCs w:val="26"/>
          <w:lang w:val="en-ZA"/>
        </w:rPr>
      </w:pPr>
    </w:p>
    <w:p w14:paraId="2BA4C0A9" w14:textId="47A17127" w:rsidR="00F61827" w:rsidRDefault="00880BA5" w:rsidP="00F61827">
      <w:pPr>
        <w:pStyle w:val="ListParagraph"/>
        <w:spacing w:before="240" w:line="360" w:lineRule="auto"/>
        <w:ind w:left="360"/>
        <w:jc w:val="both"/>
        <w:rPr>
          <w:rFonts w:ascii="Times New Roman" w:hAnsi="Times New Roman" w:cs="Times New Roman"/>
          <w:b/>
          <w:sz w:val="26"/>
          <w:szCs w:val="26"/>
          <w:lang w:val="en-ZA"/>
        </w:rPr>
      </w:pPr>
      <w:r w:rsidRPr="00DB5058">
        <w:rPr>
          <w:rFonts w:ascii="Times New Roman" w:hAnsi="Times New Roman" w:cs="Times New Roman"/>
          <w:b/>
          <w:sz w:val="26"/>
          <w:szCs w:val="26"/>
          <w:lang w:val="en-ZA"/>
        </w:rPr>
        <w:t>COSTS</w:t>
      </w:r>
    </w:p>
    <w:p w14:paraId="177EB92A" w14:textId="77777777" w:rsidR="00F61827" w:rsidRPr="00F61827" w:rsidRDefault="00F61827" w:rsidP="007525B4">
      <w:pPr>
        <w:pStyle w:val="ListParagraph"/>
        <w:spacing w:after="0" w:line="360" w:lineRule="auto"/>
        <w:ind w:left="360"/>
        <w:jc w:val="both"/>
        <w:rPr>
          <w:rFonts w:ascii="Times New Roman" w:hAnsi="Times New Roman" w:cs="Times New Roman"/>
          <w:b/>
          <w:sz w:val="26"/>
          <w:szCs w:val="26"/>
          <w:lang w:val="en-ZA"/>
        </w:rPr>
      </w:pPr>
    </w:p>
    <w:p w14:paraId="7266AA47" w14:textId="3C86B373" w:rsidR="00EF0143" w:rsidRPr="00240B3A" w:rsidRDefault="002E2C46" w:rsidP="00240B3A">
      <w:pPr>
        <w:pStyle w:val="ListParagraph"/>
        <w:numPr>
          <w:ilvl w:val="0"/>
          <w:numId w:val="12"/>
        </w:numPr>
        <w:spacing w:after="0" w:line="360" w:lineRule="auto"/>
        <w:jc w:val="both"/>
        <w:rPr>
          <w:rFonts w:ascii="Times New Roman" w:hAnsi="Times New Roman" w:cs="Times New Roman"/>
          <w:sz w:val="26"/>
          <w:szCs w:val="26"/>
          <w:lang w:val="en-ZA"/>
        </w:rPr>
      </w:pPr>
      <w:r w:rsidRPr="00DB5058">
        <w:rPr>
          <w:rFonts w:ascii="Times New Roman" w:hAnsi="Times New Roman" w:cs="Times New Roman"/>
          <w:sz w:val="26"/>
          <w:szCs w:val="26"/>
        </w:rPr>
        <w:t xml:space="preserve">It is trite that </w:t>
      </w:r>
      <w:r w:rsidR="00A453FA" w:rsidRPr="00DB5058">
        <w:rPr>
          <w:rFonts w:ascii="Times New Roman" w:hAnsi="Times New Roman" w:cs="Times New Roman"/>
          <w:sz w:val="26"/>
          <w:szCs w:val="26"/>
        </w:rPr>
        <w:t xml:space="preserve">a court exercises </w:t>
      </w:r>
      <w:r w:rsidR="00EF0143" w:rsidRPr="00DB5058">
        <w:rPr>
          <w:rFonts w:ascii="Times New Roman" w:hAnsi="Times New Roman" w:cs="Times New Roman"/>
          <w:sz w:val="26"/>
          <w:szCs w:val="26"/>
        </w:rPr>
        <w:t>a</w:t>
      </w:r>
      <w:r w:rsidR="00A453FA" w:rsidRPr="00DB5058">
        <w:rPr>
          <w:rFonts w:ascii="Times New Roman" w:hAnsi="Times New Roman" w:cs="Times New Roman"/>
          <w:sz w:val="26"/>
          <w:szCs w:val="26"/>
        </w:rPr>
        <w:t xml:space="preserve"> discretion when</w:t>
      </w:r>
      <w:r w:rsidR="00BF7619" w:rsidRPr="00DB5058">
        <w:rPr>
          <w:rFonts w:ascii="Times New Roman" w:hAnsi="Times New Roman" w:cs="Times New Roman"/>
          <w:sz w:val="26"/>
          <w:szCs w:val="26"/>
        </w:rPr>
        <w:t xml:space="preserve"> awarding costs</w:t>
      </w:r>
      <w:r w:rsidR="00A453FA" w:rsidRPr="00DB5058">
        <w:rPr>
          <w:rFonts w:ascii="Times New Roman" w:hAnsi="Times New Roman" w:cs="Times New Roman"/>
          <w:sz w:val="26"/>
          <w:szCs w:val="26"/>
        </w:rPr>
        <w:t>. This discretion is wide but not unlimited</w:t>
      </w:r>
      <w:r w:rsidR="004461E7" w:rsidRPr="00DB5058">
        <w:rPr>
          <w:rFonts w:ascii="Times New Roman" w:hAnsi="Times New Roman" w:cs="Times New Roman"/>
          <w:sz w:val="26"/>
          <w:szCs w:val="26"/>
        </w:rPr>
        <w:t xml:space="preserve">; it </w:t>
      </w:r>
      <w:r w:rsidR="00A453FA" w:rsidRPr="00DB5058">
        <w:rPr>
          <w:rFonts w:ascii="Times New Roman" w:hAnsi="Times New Roman" w:cs="Times New Roman"/>
          <w:sz w:val="26"/>
          <w:szCs w:val="26"/>
        </w:rPr>
        <w:t xml:space="preserve">must be </w:t>
      </w:r>
      <w:r w:rsidR="00BF7619" w:rsidRPr="00DB5058">
        <w:rPr>
          <w:rFonts w:ascii="Times New Roman" w:hAnsi="Times New Roman" w:cs="Times New Roman"/>
          <w:sz w:val="26"/>
          <w:szCs w:val="26"/>
        </w:rPr>
        <w:t>exercised judicially</w:t>
      </w:r>
      <w:r w:rsidR="00060C79" w:rsidRPr="00DB5058">
        <w:rPr>
          <w:rFonts w:ascii="Times New Roman" w:hAnsi="Times New Roman" w:cs="Times New Roman"/>
          <w:sz w:val="26"/>
          <w:szCs w:val="26"/>
        </w:rPr>
        <w:t xml:space="preserve"> upon consideration of all </w:t>
      </w:r>
      <w:r w:rsidR="00060C79" w:rsidRPr="00DB5058">
        <w:rPr>
          <w:rFonts w:ascii="Times New Roman" w:hAnsi="Times New Roman" w:cs="Times New Roman"/>
          <w:sz w:val="26"/>
          <w:szCs w:val="26"/>
        </w:rPr>
        <w:lastRenderedPageBreak/>
        <w:t>the facts</w:t>
      </w:r>
      <w:r w:rsidR="00A453FA" w:rsidRPr="00DB5058">
        <w:rPr>
          <w:rFonts w:ascii="Times New Roman" w:hAnsi="Times New Roman" w:cs="Times New Roman"/>
          <w:sz w:val="26"/>
          <w:szCs w:val="26"/>
        </w:rPr>
        <w:t>.</w:t>
      </w:r>
      <w:bookmarkStart w:id="4" w:name="_Hlk110764924"/>
      <w:r w:rsidR="00A453FA" w:rsidRPr="00DB5058">
        <w:rPr>
          <w:rFonts w:ascii="Times New Roman" w:hAnsi="Times New Roman" w:cs="Times New Roman"/>
          <w:sz w:val="26"/>
          <w:szCs w:val="26"/>
        </w:rPr>
        <w:t xml:space="preserve"> </w:t>
      </w:r>
      <w:bookmarkEnd w:id="4"/>
      <w:r w:rsidR="003A7A22" w:rsidRPr="00DB5058">
        <w:rPr>
          <w:rFonts w:ascii="Times New Roman" w:hAnsi="Times New Roman" w:cs="Times New Roman"/>
          <w:sz w:val="26"/>
          <w:szCs w:val="26"/>
        </w:rPr>
        <w:t>There are established principles which guide a court</w:t>
      </w:r>
      <w:r w:rsidR="00A123B0" w:rsidRPr="00DB5058">
        <w:rPr>
          <w:rFonts w:ascii="Times New Roman" w:hAnsi="Times New Roman" w:cs="Times New Roman"/>
          <w:sz w:val="26"/>
          <w:szCs w:val="26"/>
        </w:rPr>
        <w:t>, but they</w:t>
      </w:r>
      <w:r w:rsidR="00BC62EC" w:rsidRPr="00DB5058">
        <w:rPr>
          <w:rFonts w:ascii="Times New Roman" w:hAnsi="Times New Roman" w:cs="Times New Roman"/>
          <w:sz w:val="26"/>
          <w:szCs w:val="26"/>
        </w:rPr>
        <w:t xml:space="preserve"> are not hard and fast rules. </w:t>
      </w:r>
      <w:r w:rsidR="00A453FA" w:rsidRPr="00DB5058">
        <w:rPr>
          <w:rFonts w:ascii="Times New Roman" w:hAnsi="Times New Roman" w:cs="Times New Roman"/>
          <w:sz w:val="26"/>
          <w:szCs w:val="26"/>
        </w:rPr>
        <w:t>A</w:t>
      </w:r>
      <w:r w:rsidR="000D1541">
        <w:rPr>
          <w:rFonts w:ascii="Times New Roman" w:hAnsi="Times New Roman" w:cs="Times New Roman"/>
          <w:sz w:val="26"/>
          <w:szCs w:val="26"/>
        </w:rPr>
        <w:t xml:space="preserve">s a rule of thumb, </w:t>
      </w:r>
      <w:r w:rsidR="00005663" w:rsidRPr="00DB5058">
        <w:rPr>
          <w:rFonts w:ascii="Times New Roman" w:hAnsi="Times New Roman" w:cs="Times New Roman"/>
          <w:sz w:val="26"/>
          <w:szCs w:val="26"/>
        </w:rPr>
        <w:t>successful parties</w:t>
      </w:r>
      <w:r w:rsidR="00BF7619" w:rsidRPr="00DB5058">
        <w:rPr>
          <w:rFonts w:ascii="Times New Roman" w:hAnsi="Times New Roman" w:cs="Times New Roman"/>
          <w:sz w:val="26"/>
          <w:szCs w:val="26"/>
        </w:rPr>
        <w:t xml:space="preserve"> </w:t>
      </w:r>
      <w:r w:rsidR="00005663" w:rsidRPr="00DB5058">
        <w:rPr>
          <w:rFonts w:ascii="Times New Roman" w:hAnsi="Times New Roman" w:cs="Times New Roman"/>
          <w:sz w:val="26"/>
          <w:szCs w:val="26"/>
        </w:rPr>
        <w:t>are</w:t>
      </w:r>
      <w:r w:rsidR="00BF7619" w:rsidRPr="00DB5058">
        <w:rPr>
          <w:rFonts w:ascii="Times New Roman" w:hAnsi="Times New Roman" w:cs="Times New Roman"/>
          <w:sz w:val="26"/>
          <w:szCs w:val="26"/>
        </w:rPr>
        <w:t xml:space="preserve"> entitled to their costs.</w:t>
      </w:r>
      <w:r w:rsidR="00FB154B" w:rsidRPr="00DB5058">
        <w:rPr>
          <w:rStyle w:val="FootnoteReference"/>
          <w:rFonts w:ascii="Times New Roman" w:hAnsi="Times New Roman" w:cs="Times New Roman"/>
          <w:sz w:val="26"/>
          <w:szCs w:val="26"/>
        </w:rPr>
        <w:footnoteReference w:id="22"/>
      </w:r>
    </w:p>
    <w:p w14:paraId="169F2A55" w14:textId="77777777" w:rsidR="00240B3A" w:rsidRPr="00DB5058" w:rsidRDefault="00240B3A" w:rsidP="00240B3A">
      <w:pPr>
        <w:pStyle w:val="ListParagraph"/>
        <w:spacing w:after="0" w:line="360" w:lineRule="auto"/>
        <w:ind w:left="360"/>
        <w:jc w:val="both"/>
        <w:rPr>
          <w:rFonts w:ascii="Times New Roman" w:hAnsi="Times New Roman" w:cs="Times New Roman"/>
          <w:sz w:val="26"/>
          <w:szCs w:val="26"/>
          <w:lang w:val="en-ZA"/>
        </w:rPr>
      </w:pPr>
    </w:p>
    <w:p w14:paraId="571F0627" w14:textId="395ABA71" w:rsidR="000D1541" w:rsidRPr="00D34132" w:rsidRDefault="00EF0143" w:rsidP="00D34132">
      <w:pPr>
        <w:pStyle w:val="ListParagraph"/>
        <w:numPr>
          <w:ilvl w:val="0"/>
          <w:numId w:val="12"/>
        </w:numPr>
        <w:spacing w:after="0" w:line="360" w:lineRule="auto"/>
        <w:jc w:val="both"/>
        <w:rPr>
          <w:rFonts w:ascii="Times New Roman" w:hAnsi="Times New Roman" w:cs="Times New Roman"/>
          <w:sz w:val="26"/>
          <w:szCs w:val="26"/>
          <w:lang w:val="en-ZA"/>
        </w:rPr>
      </w:pPr>
      <w:r w:rsidRPr="00DB5058">
        <w:rPr>
          <w:rFonts w:ascii="Times New Roman" w:hAnsi="Times New Roman" w:cs="Times New Roman"/>
          <w:sz w:val="26"/>
          <w:szCs w:val="26"/>
        </w:rPr>
        <w:t xml:space="preserve">This appeal is not the final chapter in this saga. The trials must still take place. There comes a time </w:t>
      </w:r>
      <w:r w:rsidR="00AE4BEC" w:rsidRPr="00DB5058">
        <w:rPr>
          <w:rFonts w:ascii="Times New Roman" w:hAnsi="Times New Roman" w:cs="Times New Roman"/>
          <w:sz w:val="26"/>
          <w:szCs w:val="26"/>
        </w:rPr>
        <w:t>in</w:t>
      </w:r>
      <w:r w:rsidRPr="00DB5058">
        <w:rPr>
          <w:rFonts w:ascii="Times New Roman" w:hAnsi="Times New Roman" w:cs="Times New Roman"/>
          <w:sz w:val="26"/>
          <w:szCs w:val="26"/>
        </w:rPr>
        <w:t xml:space="preserve"> ongoing litigation </w:t>
      </w:r>
      <w:r w:rsidR="00AE4BEC" w:rsidRPr="00DB5058">
        <w:rPr>
          <w:rFonts w:ascii="Times New Roman" w:hAnsi="Times New Roman" w:cs="Times New Roman"/>
          <w:sz w:val="26"/>
          <w:szCs w:val="26"/>
        </w:rPr>
        <w:t xml:space="preserve">when </w:t>
      </w:r>
      <w:r w:rsidRPr="00DB5058">
        <w:rPr>
          <w:rFonts w:ascii="Times New Roman" w:hAnsi="Times New Roman" w:cs="Times New Roman"/>
          <w:sz w:val="26"/>
          <w:szCs w:val="26"/>
        </w:rPr>
        <w:t xml:space="preserve">costs can </w:t>
      </w:r>
      <w:r w:rsidR="00AE4BEC" w:rsidRPr="00DB5058">
        <w:rPr>
          <w:rFonts w:ascii="Times New Roman" w:hAnsi="Times New Roman" w:cs="Times New Roman"/>
          <w:sz w:val="26"/>
          <w:szCs w:val="26"/>
        </w:rPr>
        <w:t xml:space="preserve">no </w:t>
      </w:r>
      <w:r w:rsidRPr="00DB5058">
        <w:rPr>
          <w:rFonts w:ascii="Times New Roman" w:hAnsi="Times New Roman" w:cs="Times New Roman"/>
          <w:sz w:val="26"/>
          <w:szCs w:val="26"/>
        </w:rPr>
        <w:t xml:space="preserve">longer simply be in the cause. There has been a litany of litigation, some of which could arguably have been avoided. </w:t>
      </w:r>
    </w:p>
    <w:p w14:paraId="68AF42E9" w14:textId="77777777" w:rsidR="00D34132" w:rsidRPr="00D34132" w:rsidRDefault="00D34132" w:rsidP="00D34132">
      <w:pPr>
        <w:spacing w:after="0" w:line="360" w:lineRule="auto"/>
        <w:jc w:val="both"/>
        <w:rPr>
          <w:rFonts w:ascii="Times New Roman" w:hAnsi="Times New Roman" w:cs="Times New Roman"/>
          <w:sz w:val="26"/>
          <w:szCs w:val="26"/>
          <w:lang w:val="en-ZA"/>
        </w:rPr>
      </w:pPr>
    </w:p>
    <w:p w14:paraId="65786736" w14:textId="39E689C2" w:rsidR="00240B3A" w:rsidRPr="00240B3A" w:rsidRDefault="00EF0143" w:rsidP="00240B3A">
      <w:pPr>
        <w:pStyle w:val="ListParagraph"/>
        <w:numPr>
          <w:ilvl w:val="0"/>
          <w:numId w:val="12"/>
        </w:numPr>
        <w:spacing w:after="0" w:line="360" w:lineRule="auto"/>
        <w:jc w:val="both"/>
        <w:rPr>
          <w:rFonts w:ascii="Times New Roman" w:hAnsi="Times New Roman" w:cs="Times New Roman"/>
          <w:sz w:val="26"/>
          <w:szCs w:val="26"/>
          <w:lang w:val="en-ZA"/>
        </w:rPr>
      </w:pPr>
      <w:r w:rsidRPr="00DB5058">
        <w:rPr>
          <w:rFonts w:ascii="Times New Roman" w:hAnsi="Times New Roman" w:cs="Times New Roman"/>
          <w:sz w:val="26"/>
          <w:szCs w:val="26"/>
        </w:rPr>
        <w:t xml:space="preserve">In the present case it would be unfair to the Appellant to deprive her of the costs of this appeal. </w:t>
      </w:r>
      <w:r w:rsidR="00AE4BEC" w:rsidRPr="00DB5058">
        <w:rPr>
          <w:rFonts w:ascii="Times New Roman" w:hAnsi="Times New Roman" w:cs="Times New Roman"/>
          <w:sz w:val="26"/>
          <w:szCs w:val="26"/>
        </w:rPr>
        <w:t>However, a complicating factor is that the A</w:t>
      </w:r>
      <w:r w:rsidR="000D1541">
        <w:rPr>
          <w:rFonts w:ascii="Times New Roman" w:hAnsi="Times New Roman" w:cs="Times New Roman"/>
          <w:sz w:val="26"/>
          <w:szCs w:val="26"/>
        </w:rPr>
        <w:t>ppellant had</w:t>
      </w:r>
      <w:r w:rsidR="00AE4BEC" w:rsidRPr="00DB5058">
        <w:rPr>
          <w:rFonts w:ascii="Times New Roman" w:hAnsi="Times New Roman" w:cs="Times New Roman"/>
          <w:sz w:val="26"/>
          <w:szCs w:val="26"/>
        </w:rPr>
        <w:t xml:space="preserve"> opted to employ two counsel, one of whom is </w:t>
      </w:r>
      <w:r w:rsidR="00DA1C4E">
        <w:rPr>
          <w:rFonts w:ascii="Times New Roman" w:hAnsi="Times New Roman" w:cs="Times New Roman"/>
          <w:sz w:val="26"/>
          <w:szCs w:val="26"/>
        </w:rPr>
        <w:t xml:space="preserve">a </w:t>
      </w:r>
      <w:r w:rsidR="00AE4BEC" w:rsidRPr="00DB5058">
        <w:rPr>
          <w:rFonts w:ascii="Times New Roman" w:hAnsi="Times New Roman" w:cs="Times New Roman"/>
          <w:sz w:val="26"/>
          <w:szCs w:val="26"/>
        </w:rPr>
        <w:t xml:space="preserve">senior counsel. I do not necessarily think the appeal justified the use of two counsel. It would not be fair to order that the Respondent must pay the costs of both counsel. The Appellant is entitled to costs, but only the costs of junior counsel. </w:t>
      </w:r>
    </w:p>
    <w:p w14:paraId="5C3FA5A0" w14:textId="77777777" w:rsidR="00240B3A" w:rsidRPr="00240B3A" w:rsidRDefault="00240B3A" w:rsidP="00240B3A">
      <w:pPr>
        <w:pStyle w:val="ListParagraph"/>
        <w:spacing w:after="0" w:line="360" w:lineRule="auto"/>
        <w:ind w:left="360"/>
        <w:jc w:val="both"/>
        <w:rPr>
          <w:rFonts w:ascii="Times New Roman" w:hAnsi="Times New Roman" w:cs="Times New Roman"/>
          <w:sz w:val="26"/>
          <w:szCs w:val="26"/>
          <w:lang w:val="en-ZA"/>
        </w:rPr>
      </w:pPr>
    </w:p>
    <w:p w14:paraId="6B916AB3" w14:textId="2A7D2F73" w:rsidR="00EF0143" w:rsidRPr="00DB5058" w:rsidRDefault="00EF0143" w:rsidP="00EF0143">
      <w:pPr>
        <w:pStyle w:val="ListParagraph"/>
        <w:numPr>
          <w:ilvl w:val="0"/>
          <w:numId w:val="12"/>
        </w:numPr>
        <w:spacing w:line="360" w:lineRule="auto"/>
        <w:jc w:val="both"/>
        <w:rPr>
          <w:rFonts w:ascii="Times New Roman" w:hAnsi="Times New Roman" w:cs="Times New Roman"/>
          <w:sz w:val="26"/>
          <w:szCs w:val="26"/>
          <w:lang w:val="en-ZA"/>
        </w:rPr>
      </w:pPr>
      <w:r w:rsidRPr="00DB5058">
        <w:rPr>
          <w:rFonts w:ascii="Times New Roman" w:hAnsi="Times New Roman" w:cs="Times New Roman"/>
          <w:sz w:val="26"/>
          <w:szCs w:val="26"/>
        </w:rPr>
        <w:t>In respect of the consolidation application, the court a quo had ordered costs to be in the cause</w:t>
      </w:r>
      <w:r w:rsidR="006C5136">
        <w:rPr>
          <w:rFonts w:ascii="Times New Roman" w:hAnsi="Times New Roman" w:cs="Times New Roman"/>
          <w:sz w:val="26"/>
          <w:szCs w:val="26"/>
        </w:rPr>
        <w:t xml:space="preserve"> of the consolidated action</w:t>
      </w:r>
      <w:r w:rsidRPr="00DB5058">
        <w:rPr>
          <w:rFonts w:ascii="Times New Roman" w:hAnsi="Times New Roman" w:cs="Times New Roman"/>
          <w:sz w:val="26"/>
          <w:szCs w:val="26"/>
        </w:rPr>
        <w:t xml:space="preserve">. This is no longer appropriate, considering that there are now two causes. The Appellant </w:t>
      </w:r>
      <w:r w:rsidR="00D332F6" w:rsidRPr="00DB5058">
        <w:rPr>
          <w:rFonts w:ascii="Times New Roman" w:hAnsi="Times New Roman" w:cs="Times New Roman"/>
          <w:sz w:val="26"/>
          <w:szCs w:val="26"/>
        </w:rPr>
        <w:t xml:space="preserve">has prayed for costs on a punitive scale but I do not consider it justified. The Appellant </w:t>
      </w:r>
      <w:r w:rsidR="00AE4BEC" w:rsidRPr="00DB5058">
        <w:rPr>
          <w:rFonts w:ascii="Times New Roman" w:hAnsi="Times New Roman" w:cs="Times New Roman"/>
          <w:sz w:val="26"/>
          <w:szCs w:val="26"/>
        </w:rPr>
        <w:t>is entitled to costs</w:t>
      </w:r>
      <w:r w:rsidR="00D332F6" w:rsidRPr="00DB5058">
        <w:rPr>
          <w:rFonts w:ascii="Times New Roman" w:hAnsi="Times New Roman" w:cs="Times New Roman"/>
          <w:sz w:val="26"/>
          <w:szCs w:val="26"/>
        </w:rPr>
        <w:t xml:space="preserve"> but on a party and party scale</w:t>
      </w:r>
      <w:r w:rsidR="00AE4BEC" w:rsidRPr="00DB5058">
        <w:rPr>
          <w:rFonts w:ascii="Times New Roman" w:hAnsi="Times New Roman" w:cs="Times New Roman"/>
          <w:sz w:val="26"/>
          <w:szCs w:val="26"/>
        </w:rPr>
        <w:t xml:space="preserve">. </w:t>
      </w:r>
      <w:r w:rsidRPr="00DB5058">
        <w:rPr>
          <w:rFonts w:ascii="Times New Roman" w:hAnsi="Times New Roman" w:cs="Times New Roman"/>
          <w:sz w:val="26"/>
          <w:szCs w:val="26"/>
        </w:rPr>
        <w:t xml:space="preserve">    </w:t>
      </w:r>
    </w:p>
    <w:p w14:paraId="15C0FF36" w14:textId="77777777" w:rsidR="006F5AED" w:rsidRPr="00DB5058" w:rsidRDefault="006F5AED" w:rsidP="009E7D85">
      <w:pPr>
        <w:pStyle w:val="ListParagraph"/>
        <w:spacing w:line="360" w:lineRule="auto"/>
        <w:ind w:left="851"/>
        <w:jc w:val="both"/>
        <w:rPr>
          <w:rFonts w:ascii="Times New Roman" w:hAnsi="Times New Roman" w:cs="Times New Roman"/>
          <w:sz w:val="26"/>
          <w:szCs w:val="26"/>
        </w:rPr>
      </w:pPr>
    </w:p>
    <w:p w14:paraId="73952A46" w14:textId="24D7418D" w:rsidR="00296422" w:rsidRDefault="00930EA9" w:rsidP="009E7D85">
      <w:pPr>
        <w:spacing w:line="360" w:lineRule="auto"/>
        <w:jc w:val="both"/>
        <w:rPr>
          <w:rFonts w:ascii="Times New Roman" w:hAnsi="Times New Roman" w:cs="Times New Roman"/>
          <w:b/>
          <w:sz w:val="26"/>
          <w:szCs w:val="26"/>
        </w:rPr>
      </w:pPr>
      <w:r w:rsidRPr="00DB5058">
        <w:rPr>
          <w:rFonts w:ascii="Times New Roman" w:hAnsi="Times New Roman" w:cs="Times New Roman"/>
          <w:b/>
          <w:sz w:val="26"/>
          <w:szCs w:val="26"/>
        </w:rPr>
        <w:t xml:space="preserve">I MAKE THE FOLLOWING </w:t>
      </w:r>
      <w:r w:rsidR="000D2FB5" w:rsidRPr="00DB5058">
        <w:rPr>
          <w:rFonts w:ascii="Times New Roman" w:hAnsi="Times New Roman" w:cs="Times New Roman"/>
          <w:b/>
          <w:sz w:val="26"/>
          <w:szCs w:val="26"/>
        </w:rPr>
        <w:t>ORDER:</w:t>
      </w:r>
    </w:p>
    <w:p w14:paraId="70FA75F7" w14:textId="77777777" w:rsidR="00296422" w:rsidRPr="00DB5058" w:rsidRDefault="00296422" w:rsidP="009E7D85">
      <w:pPr>
        <w:spacing w:line="360" w:lineRule="auto"/>
        <w:jc w:val="both"/>
        <w:rPr>
          <w:rFonts w:ascii="Times New Roman" w:hAnsi="Times New Roman" w:cs="Times New Roman"/>
          <w:b/>
          <w:sz w:val="26"/>
          <w:szCs w:val="26"/>
        </w:rPr>
      </w:pPr>
    </w:p>
    <w:p w14:paraId="36796321" w14:textId="06B5246E" w:rsidR="00D40841" w:rsidRDefault="00620D65" w:rsidP="00D40841">
      <w:pPr>
        <w:pStyle w:val="ListParagraph"/>
        <w:numPr>
          <w:ilvl w:val="0"/>
          <w:numId w:val="33"/>
        </w:numPr>
        <w:spacing w:line="360" w:lineRule="auto"/>
        <w:jc w:val="both"/>
        <w:rPr>
          <w:rFonts w:ascii="Times New Roman" w:hAnsi="Times New Roman" w:cs="Times New Roman"/>
          <w:sz w:val="26"/>
          <w:szCs w:val="26"/>
        </w:rPr>
      </w:pPr>
      <w:r w:rsidRPr="00DB5058">
        <w:rPr>
          <w:rFonts w:ascii="Times New Roman" w:hAnsi="Times New Roman" w:cs="Times New Roman"/>
          <w:sz w:val="26"/>
          <w:szCs w:val="26"/>
        </w:rPr>
        <w:t xml:space="preserve">The non-compliance with the </w:t>
      </w:r>
      <w:r w:rsidR="00D71A68" w:rsidRPr="00DB5058">
        <w:rPr>
          <w:rFonts w:ascii="Times New Roman" w:hAnsi="Times New Roman" w:cs="Times New Roman"/>
          <w:sz w:val="26"/>
          <w:szCs w:val="26"/>
        </w:rPr>
        <w:t xml:space="preserve">Uniform </w:t>
      </w:r>
      <w:r w:rsidRPr="00DB5058">
        <w:rPr>
          <w:rFonts w:ascii="Times New Roman" w:hAnsi="Times New Roman" w:cs="Times New Roman"/>
          <w:sz w:val="26"/>
          <w:szCs w:val="26"/>
        </w:rPr>
        <w:t xml:space="preserve">Rules </w:t>
      </w:r>
      <w:r w:rsidR="00D71A68" w:rsidRPr="00DB5058">
        <w:rPr>
          <w:rFonts w:ascii="Times New Roman" w:hAnsi="Times New Roman" w:cs="Times New Roman"/>
          <w:sz w:val="26"/>
          <w:szCs w:val="26"/>
        </w:rPr>
        <w:t xml:space="preserve">of Court </w:t>
      </w:r>
      <w:r w:rsidRPr="00DB5058">
        <w:rPr>
          <w:rFonts w:ascii="Times New Roman" w:hAnsi="Times New Roman" w:cs="Times New Roman"/>
          <w:sz w:val="26"/>
          <w:szCs w:val="26"/>
        </w:rPr>
        <w:t>and Practice Manual</w:t>
      </w:r>
      <w:r w:rsidR="00D71A68" w:rsidRPr="00DB5058">
        <w:rPr>
          <w:rFonts w:ascii="Times New Roman" w:hAnsi="Times New Roman" w:cs="Times New Roman"/>
          <w:sz w:val="26"/>
          <w:szCs w:val="26"/>
        </w:rPr>
        <w:t xml:space="preserve"> of the Gauteng Division of the High Court,</w:t>
      </w:r>
      <w:r w:rsidRPr="00DB5058">
        <w:rPr>
          <w:rFonts w:ascii="Times New Roman" w:hAnsi="Times New Roman" w:cs="Times New Roman"/>
          <w:sz w:val="26"/>
          <w:szCs w:val="26"/>
        </w:rPr>
        <w:t xml:space="preserve"> in respect of the late application for a date of the appeal hearing, the late filing of the record, the late giving of security for the Respondent’s costs of appeal, the late filing of </w:t>
      </w:r>
      <w:r w:rsidR="00DA1C4E">
        <w:rPr>
          <w:rFonts w:ascii="Times New Roman" w:hAnsi="Times New Roman" w:cs="Times New Roman"/>
          <w:sz w:val="26"/>
          <w:szCs w:val="26"/>
        </w:rPr>
        <w:t xml:space="preserve">a power of </w:t>
      </w:r>
      <w:r w:rsidR="00DA1C4E">
        <w:rPr>
          <w:rFonts w:ascii="Times New Roman" w:hAnsi="Times New Roman" w:cs="Times New Roman"/>
          <w:sz w:val="26"/>
          <w:szCs w:val="26"/>
        </w:rPr>
        <w:lastRenderedPageBreak/>
        <w:t>attorney</w:t>
      </w:r>
      <w:r w:rsidRPr="00DB5058">
        <w:rPr>
          <w:rFonts w:ascii="Times New Roman" w:hAnsi="Times New Roman" w:cs="Times New Roman"/>
          <w:sz w:val="26"/>
          <w:szCs w:val="26"/>
        </w:rPr>
        <w:t xml:space="preserve">, </w:t>
      </w:r>
      <w:r w:rsidR="00D40841">
        <w:rPr>
          <w:rFonts w:ascii="Times New Roman" w:hAnsi="Times New Roman" w:cs="Times New Roman"/>
          <w:sz w:val="26"/>
          <w:szCs w:val="26"/>
        </w:rPr>
        <w:t xml:space="preserve">and </w:t>
      </w:r>
      <w:r w:rsidRPr="00DB5058">
        <w:rPr>
          <w:rFonts w:ascii="Times New Roman" w:hAnsi="Times New Roman" w:cs="Times New Roman"/>
          <w:sz w:val="26"/>
          <w:szCs w:val="26"/>
        </w:rPr>
        <w:t xml:space="preserve">the late filing of the heads of argument and practice note, are condoned. </w:t>
      </w:r>
    </w:p>
    <w:p w14:paraId="6E433C64" w14:textId="77777777" w:rsidR="00D40841" w:rsidRPr="00D40841" w:rsidRDefault="00D40841" w:rsidP="00D40841">
      <w:pPr>
        <w:pStyle w:val="ListParagraph"/>
        <w:spacing w:line="360" w:lineRule="auto"/>
        <w:ind w:left="1080"/>
        <w:jc w:val="both"/>
        <w:rPr>
          <w:rFonts w:ascii="Times New Roman" w:hAnsi="Times New Roman" w:cs="Times New Roman"/>
          <w:sz w:val="26"/>
          <w:szCs w:val="26"/>
        </w:rPr>
      </w:pPr>
    </w:p>
    <w:p w14:paraId="4499BAC8" w14:textId="2470BD85" w:rsidR="00620D65" w:rsidRDefault="00620D65" w:rsidP="00D40841">
      <w:pPr>
        <w:pStyle w:val="ListParagraph"/>
        <w:numPr>
          <w:ilvl w:val="0"/>
          <w:numId w:val="33"/>
        </w:numPr>
        <w:spacing w:after="0" w:line="360" w:lineRule="auto"/>
        <w:jc w:val="both"/>
        <w:rPr>
          <w:rFonts w:ascii="Times New Roman" w:hAnsi="Times New Roman" w:cs="Times New Roman"/>
          <w:sz w:val="26"/>
          <w:szCs w:val="26"/>
        </w:rPr>
      </w:pPr>
      <w:r w:rsidRPr="00DB5058">
        <w:rPr>
          <w:rFonts w:ascii="Times New Roman" w:hAnsi="Times New Roman" w:cs="Times New Roman"/>
          <w:sz w:val="26"/>
          <w:szCs w:val="26"/>
        </w:rPr>
        <w:t xml:space="preserve">The appeal is reinstated. </w:t>
      </w:r>
    </w:p>
    <w:p w14:paraId="14234E18" w14:textId="77777777" w:rsidR="00D40841" w:rsidRPr="00D40841" w:rsidRDefault="00D40841" w:rsidP="00D40841">
      <w:pPr>
        <w:spacing w:after="0" w:line="360" w:lineRule="auto"/>
        <w:jc w:val="both"/>
        <w:rPr>
          <w:rFonts w:ascii="Times New Roman" w:hAnsi="Times New Roman" w:cs="Times New Roman"/>
          <w:sz w:val="26"/>
          <w:szCs w:val="26"/>
        </w:rPr>
      </w:pPr>
    </w:p>
    <w:p w14:paraId="5A8B2A7A" w14:textId="7A872973" w:rsidR="00620D65" w:rsidRDefault="00460E04" w:rsidP="00D40841">
      <w:pPr>
        <w:pStyle w:val="ListParagraph"/>
        <w:numPr>
          <w:ilvl w:val="0"/>
          <w:numId w:val="33"/>
        </w:numPr>
        <w:spacing w:after="0" w:line="360" w:lineRule="auto"/>
        <w:jc w:val="both"/>
        <w:rPr>
          <w:rFonts w:ascii="Times New Roman" w:hAnsi="Times New Roman" w:cs="Times New Roman"/>
          <w:sz w:val="26"/>
          <w:szCs w:val="26"/>
        </w:rPr>
      </w:pPr>
      <w:r w:rsidRPr="00DB5058">
        <w:rPr>
          <w:rFonts w:ascii="Times New Roman" w:hAnsi="Times New Roman" w:cs="Times New Roman"/>
          <w:sz w:val="26"/>
          <w:szCs w:val="26"/>
        </w:rPr>
        <w:t xml:space="preserve">The </w:t>
      </w:r>
      <w:r w:rsidR="00CA430C" w:rsidRPr="00DB5058">
        <w:rPr>
          <w:rFonts w:ascii="Times New Roman" w:hAnsi="Times New Roman" w:cs="Times New Roman"/>
          <w:sz w:val="26"/>
          <w:szCs w:val="26"/>
        </w:rPr>
        <w:t xml:space="preserve">appeal </w:t>
      </w:r>
      <w:r w:rsidR="007525B4">
        <w:rPr>
          <w:rFonts w:ascii="Times New Roman" w:hAnsi="Times New Roman" w:cs="Times New Roman"/>
          <w:sz w:val="26"/>
          <w:szCs w:val="26"/>
        </w:rPr>
        <w:t>is upheld.</w:t>
      </w:r>
    </w:p>
    <w:p w14:paraId="2E4E1C8F" w14:textId="77777777" w:rsidR="00D40841" w:rsidRPr="00D40841" w:rsidRDefault="00D40841" w:rsidP="00D40841">
      <w:pPr>
        <w:spacing w:after="0" w:line="360" w:lineRule="auto"/>
        <w:jc w:val="both"/>
        <w:rPr>
          <w:rFonts w:ascii="Times New Roman" w:hAnsi="Times New Roman" w:cs="Times New Roman"/>
          <w:sz w:val="26"/>
          <w:szCs w:val="26"/>
        </w:rPr>
      </w:pPr>
    </w:p>
    <w:p w14:paraId="30F22498" w14:textId="56F35092" w:rsidR="00CA430C" w:rsidRPr="00DB5058" w:rsidRDefault="00CA430C" w:rsidP="00620D65">
      <w:pPr>
        <w:pStyle w:val="ListParagraph"/>
        <w:numPr>
          <w:ilvl w:val="0"/>
          <w:numId w:val="33"/>
        </w:numPr>
        <w:spacing w:line="360" w:lineRule="auto"/>
        <w:jc w:val="both"/>
        <w:rPr>
          <w:rFonts w:ascii="Times New Roman" w:hAnsi="Times New Roman" w:cs="Times New Roman"/>
          <w:sz w:val="26"/>
          <w:szCs w:val="26"/>
        </w:rPr>
      </w:pPr>
      <w:r w:rsidRPr="00DB5058">
        <w:rPr>
          <w:rFonts w:ascii="Times New Roman" w:hAnsi="Times New Roman" w:cs="Times New Roman"/>
          <w:sz w:val="26"/>
          <w:szCs w:val="26"/>
        </w:rPr>
        <w:t xml:space="preserve">The order of the court a quo is </w:t>
      </w:r>
      <w:r w:rsidR="00B86ECA" w:rsidRPr="00DB5058">
        <w:rPr>
          <w:rFonts w:ascii="Times New Roman" w:hAnsi="Times New Roman" w:cs="Times New Roman"/>
          <w:sz w:val="26"/>
          <w:szCs w:val="26"/>
        </w:rPr>
        <w:t xml:space="preserve">set aside and </w:t>
      </w:r>
      <w:r w:rsidRPr="00DB5058">
        <w:rPr>
          <w:rFonts w:ascii="Times New Roman" w:hAnsi="Times New Roman" w:cs="Times New Roman"/>
          <w:sz w:val="26"/>
          <w:szCs w:val="26"/>
        </w:rPr>
        <w:t xml:space="preserve">replaced </w:t>
      </w:r>
      <w:r w:rsidR="00463F6E">
        <w:rPr>
          <w:rFonts w:ascii="Times New Roman" w:hAnsi="Times New Roman" w:cs="Times New Roman"/>
          <w:sz w:val="26"/>
          <w:szCs w:val="26"/>
        </w:rPr>
        <w:t>with the following order</w:t>
      </w:r>
      <w:r w:rsidRPr="00DB5058">
        <w:rPr>
          <w:rFonts w:ascii="Times New Roman" w:hAnsi="Times New Roman" w:cs="Times New Roman"/>
          <w:sz w:val="26"/>
          <w:szCs w:val="26"/>
        </w:rPr>
        <w:t>:</w:t>
      </w:r>
    </w:p>
    <w:p w14:paraId="0A245361" w14:textId="77777777" w:rsidR="00D40841" w:rsidRDefault="00D40841" w:rsidP="00620D65">
      <w:pPr>
        <w:pStyle w:val="ListParagraph"/>
        <w:spacing w:line="360" w:lineRule="auto"/>
        <w:ind w:firstLine="360"/>
        <w:jc w:val="both"/>
        <w:rPr>
          <w:rFonts w:ascii="Times New Roman" w:hAnsi="Times New Roman" w:cs="Times New Roman"/>
          <w:sz w:val="26"/>
          <w:szCs w:val="26"/>
        </w:rPr>
      </w:pPr>
    </w:p>
    <w:p w14:paraId="7F760E8C" w14:textId="699166DE" w:rsidR="00620D65" w:rsidRDefault="00D40841" w:rsidP="00620D65">
      <w:pPr>
        <w:pStyle w:val="ListParagraph"/>
        <w:spacing w:line="360" w:lineRule="auto"/>
        <w:ind w:firstLine="360"/>
        <w:jc w:val="both"/>
        <w:rPr>
          <w:rFonts w:ascii="Times New Roman" w:hAnsi="Times New Roman" w:cs="Times New Roman"/>
          <w:sz w:val="26"/>
          <w:szCs w:val="26"/>
        </w:rPr>
      </w:pPr>
      <w:r>
        <w:rPr>
          <w:rFonts w:ascii="Times New Roman" w:hAnsi="Times New Roman" w:cs="Times New Roman"/>
          <w:sz w:val="26"/>
          <w:szCs w:val="26"/>
        </w:rPr>
        <w:t>“</w:t>
      </w:r>
      <w:r w:rsidR="00CA430C" w:rsidRPr="00DB5058">
        <w:rPr>
          <w:rFonts w:ascii="Times New Roman" w:hAnsi="Times New Roman" w:cs="Times New Roman"/>
          <w:sz w:val="26"/>
          <w:szCs w:val="26"/>
        </w:rPr>
        <w:t>The application is dismissed with costs</w:t>
      </w:r>
      <w:r>
        <w:rPr>
          <w:rFonts w:ascii="Times New Roman" w:hAnsi="Times New Roman" w:cs="Times New Roman"/>
          <w:sz w:val="26"/>
          <w:szCs w:val="26"/>
        </w:rPr>
        <w:t>.</w:t>
      </w:r>
      <w:r w:rsidR="00AE4BEC" w:rsidRPr="00DB5058">
        <w:rPr>
          <w:rFonts w:ascii="Times New Roman" w:hAnsi="Times New Roman" w:cs="Times New Roman"/>
          <w:sz w:val="26"/>
          <w:szCs w:val="26"/>
        </w:rPr>
        <w:t>”</w:t>
      </w:r>
    </w:p>
    <w:p w14:paraId="628F669D" w14:textId="77777777" w:rsidR="00D40841" w:rsidRPr="00DB5058" w:rsidRDefault="00D40841" w:rsidP="00620D65">
      <w:pPr>
        <w:pStyle w:val="ListParagraph"/>
        <w:spacing w:line="360" w:lineRule="auto"/>
        <w:ind w:firstLine="360"/>
        <w:jc w:val="both"/>
        <w:rPr>
          <w:rFonts w:ascii="Times New Roman" w:hAnsi="Times New Roman" w:cs="Times New Roman"/>
          <w:sz w:val="26"/>
          <w:szCs w:val="26"/>
        </w:rPr>
      </w:pPr>
    </w:p>
    <w:p w14:paraId="4513017B" w14:textId="48DF61A9" w:rsidR="00253E62" w:rsidRPr="00DB5058" w:rsidRDefault="00CA430C" w:rsidP="00620D65">
      <w:pPr>
        <w:pStyle w:val="ListParagraph"/>
        <w:numPr>
          <w:ilvl w:val="0"/>
          <w:numId w:val="33"/>
        </w:numPr>
        <w:spacing w:line="360" w:lineRule="auto"/>
        <w:jc w:val="both"/>
        <w:rPr>
          <w:rFonts w:ascii="Times New Roman" w:hAnsi="Times New Roman" w:cs="Times New Roman"/>
          <w:sz w:val="26"/>
          <w:szCs w:val="26"/>
        </w:rPr>
      </w:pPr>
      <w:r w:rsidRPr="00DB5058">
        <w:rPr>
          <w:rFonts w:ascii="Times New Roman" w:hAnsi="Times New Roman" w:cs="Times New Roman"/>
          <w:sz w:val="26"/>
          <w:szCs w:val="26"/>
        </w:rPr>
        <w:t xml:space="preserve">The </w:t>
      </w:r>
      <w:r w:rsidR="00AE4BEC" w:rsidRPr="00DB5058">
        <w:rPr>
          <w:rFonts w:ascii="Times New Roman" w:hAnsi="Times New Roman" w:cs="Times New Roman"/>
          <w:sz w:val="26"/>
          <w:szCs w:val="26"/>
        </w:rPr>
        <w:t>R</w:t>
      </w:r>
      <w:r w:rsidRPr="00DB5058">
        <w:rPr>
          <w:rFonts w:ascii="Times New Roman" w:hAnsi="Times New Roman" w:cs="Times New Roman"/>
          <w:sz w:val="26"/>
          <w:szCs w:val="26"/>
        </w:rPr>
        <w:t xml:space="preserve">espondent is ordered </w:t>
      </w:r>
      <w:r w:rsidR="00460E04" w:rsidRPr="00DB5058">
        <w:rPr>
          <w:rFonts w:ascii="Times New Roman" w:hAnsi="Times New Roman" w:cs="Times New Roman"/>
          <w:sz w:val="26"/>
          <w:szCs w:val="26"/>
        </w:rPr>
        <w:t xml:space="preserve">to pay </w:t>
      </w:r>
      <w:r w:rsidR="000D1541">
        <w:rPr>
          <w:rFonts w:ascii="Times New Roman" w:hAnsi="Times New Roman" w:cs="Times New Roman"/>
          <w:sz w:val="26"/>
          <w:szCs w:val="26"/>
        </w:rPr>
        <w:t>the Appellant</w:t>
      </w:r>
      <w:r w:rsidR="000B0C42" w:rsidRPr="00DB5058">
        <w:rPr>
          <w:rFonts w:ascii="Times New Roman" w:hAnsi="Times New Roman" w:cs="Times New Roman"/>
          <w:sz w:val="26"/>
          <w:szCs w:val="26"/>
        </w:rPr>
        <w:t>’</w:t>
      </w:r>
      <w:r w:rsidR="000D1541">
        <w:rPr>
          <w:rFonts w:ascii="Times New Roman" w:hAnsi="Times New Roman" w:cs="Times New Roman"/>
          <w:sz w:val="26"/>
          <w:szCs w:val="26"/>
        </w:rPr>
        <w:t>s</w:t>
      </w:r>
      <w:r w:rsidR="000B0C42" w:rsidRPr="00DB5058">
        <w:rPr>
          <w:rFonts w:ascii="Times New Roman" w:hAnsi="Times New Roman" w:cs="Times New Roman"/>
          <w:sz w:val="26"/>
          <w:szCs w:val="26"/>
        </w:rPr>
        <w:t xml:space="preserve"> costs</w:t>
      </w:r>
      <w:r w:rsidR="00AE4BEC" w:rsidRPr="00DB5058">
        <w:rPr>
          <w:rFonts w:ascii="Times New Roman" w:hAnsi="Times New Roman" w:cs="Times New Roman"/>
          <w:sz w:val="26"/>
          <w:szCs w:val="26"/>
        </w:rPr>
        <w:t xml:space="preserve"> of th</w:t>
      </w:r>
      <w:r w:rsidR="000D1541">
        <w:rPr>
          <w:rFonts w:ascii="Times New Roman" w:hAnsi="Times New Roman" w:cs="Times New Roman"/>
          <w:sz w:val="26"/>
          <w:szCs w:val="26"/>
        </w:rPr>
        <w:t>is</w:t>
      </w:r>
      <w:r w:rsidR="00AE4BEC" w:rsidRPr="00DB5058">
        <w:rPr>
          <w:rFonts w:ascii="Times New Roman" w:hAnsi="Times New Roman" w:cs="Times New Roman"/>
          <w:sz w:val="26"/>
          <w:szCs w:val="26"/>
        </w:rPr>
        <w:t xml:space="preserve"> appeal</w:t>
      </w:r>
      <w:r w:rsidR="00B86ECA" w:rsidRPr="00DB5058">
        <w:rPr>
          <w:rFonts w:ascii="Times New Roman" w:hAnsi="Times New Roman" w:cs="Times New Roman"/>
          <w:sz w:val="26"/>
          <w:szCs w:val="26"/>
        </w:rPr>
        <w:t xml:space="preserve">, </w:t>
      </w:r>
      <w:r w:rsidR="00620D65" w:rsidRPr="00DB5058">
        <w:rPr>
          <w:rFonts w:ascii="Times New Roman" w:hAnsi="Times New Roman" w:cs="Times New Roman"/>
          <w:sz w:val="26"/>
          <w:szCs w:val="26"/>
        </w:rPr>
        <w:t xml:space="preserve">including the costs of the condonation application, but </w:t>
      </w:r>
      <w:r w:rsidR="002D0EF9" w:rsidRPr="00DB5058">
        <w:rPr>
          <w:rFonts w:ascii="Times New Roman" w:hAnsi="Times New Roman" w:cs="Times New Roman"/>
          <w:sz w:val="26"/>
          <w:szCs w:val="26"/>
        </w:rPr>
        <w:t>excluding the costs of senior counsel.</w:t>
      </w:r>
      <w:r w:rsidR="001C6411" w:rsidRPr="00DB5058">
        <w:rPr>
          <w:rFonts w:ascii="Times New Roman" w:hAnsi="Times New Roman" w:cs="Times New Roman"/>
          <w:color w:val="000000"/>
          <w:sz w:val="26"/>
          <w:szCs w:val="26"/>
        </w:rPr>
        <w:t xml:space="preserve">    </w:t>
      </w:r>
      <w:r w:rsidR="00A17A85" w:rsidRPr="00DB5058">
        <w:rPr>
          <w:rFonts w:ascii="Times New Roman" w:hAnsi="Times New Roman" w:cs="Times New Roman"/>
          <w:color w:val="000000"/>
          <w:sz w:val="26"/>
          <w:szCs w:val="26"/>
        </w:rPr>
        <w:t xml:space="preserve">            </w:t>
      </w:r>
    </w:p>
    <w:p w14:paraId="052CA620" w14:textId="288B270A" w:rsidR="00253E62" w:rsidRDefault="00253E62" w:rsidP="00E0430A">
      <w:pPr>
        <w:pBdr>
          <w:top w:val="nil"/>
          <w:left w:val="nil"/>
          <w:bottom w:val="nil"/>
          <w:right w:val="nil"/>
          <w:between w:val="nil"/>
        </w:pBdr>
        <w:spacing w:line="360" w:lineRule="auto"/>
        <w:ind w:left="720"/>
        <w:jc w:val="right"/>
        <w:rPr>
          <w:rFonts w:ascii="Times New Roman" w:hAnsi="Times New Roman" w:cs="Times New Roman"/>
          <w:noProof/>
          <w:color w:val="000000"/>
          <w:sz w:val="26"/>
          <w:szCs w:val="26"/>
          <w:lang w:val="en-ZA" w:eastAsia="en-ZA"/>
        </w:rPr>
      </w:pPr>
    </w:p>
    <w:p w14:paraId="7D657B7A" w14:textId="7B87B1FF" w:rsidR="00D707E9" w:rsidRDefault="00D707E9" w:rsidP="00E0430A">
      <w:pPr>
        <w:pBdr>
          <w:top w:val="nil"/>
          <w:left w:val="nil"/>
          <w:bottom w:val="nil"/>
          <w:right w:val="nil"/>
          <w:between w:val="nil"/>
        </w:pBdr>
        <w:spacing w:line="360" w:lineRule="auto"/>
        <w:ind w:left="720"/>
        <w:jc w:val="right"/>
        <w:rPr>
          <w:rFonts w:ascii="Times New Roman" w:hAnsi="Times New Roman" w:cs="Times New Roman"/>
          <w:noProof/>
          <w:color w:val="000000"/>
          <w:sz w:val="26"/>
          <w:szCs w:val="26"/>
          <w:lang w:val="en-ZA" w:eastAsia="en-ZA"/>
        </w:rPr>
      </w:pPr>
    </w:p>
    <w:p w14:paraId="1FC47FDF" w14:textId="0E0FD30F" w:rsidR="00D707E9" w:rsidRDefault="00D707E9" w:rsidP="00E0430A">
      <w:pPr>
        <w:pBdr>
          <w:top w:val="nil"/>
          <w:left w:val="nil"/>
          <w:bottom w:val="nil"/>
          <w:right w:val="nil"/>
          <w:between w:val="nil"/>
        </w:pBdr>
        <w:spacing w:line="360" w:lineRule="auto"/>
        <w:ind w:left="720"/>
        <w:jc w:val="right"/>
        <w:rPr>
          <w:rFonts w:ascii="Times New Roman" w:hAnsi="Times New Roman" w:cs="Times New Roman"/>
          <w:noProof/>
          <w:color w:val="000000"/>
          <w:sz w:val="26"/>
          <w:szCs w:val="26"/>
          <w:lang w:val="en-ZA" w:eastAsia="en-ZA"/>
        </w:rPr>
      </w:pPr>
    </w:p>
    <w:p w14:paraId="10209EA6" w14:textId="364271C7" w:rsidR="00D707E9" w:rsidRDefault="00D707E9" w:rsidP="00E0430A">
      <w:pPr>
        <w:pBdr>
          <w:top w:val="nil"/>
          <w:left w:val="nil"/>
          <w:bottom w:val="nil"/>
          <w:right w:val="nil"/>
          <w:between w:val="nil"/>
        </w:pBdr>
        <w:spacing w:line="360" w:lineRule="auto"/>
        <w:ind w:left="720"/>
        <w:jc w:val="right"/>
        <w:rPr>
          <w:rFonts w:ascii="Times New Roman" w:hAnsi="Times New Roman" w:cs="Times New Roman"/>
          <w:noProof/>
          <w:color w:val="000000"/>
          <w:sz w:val="26"/>
          <w:szCs w:val="26"/>
          <w:lang w:val="en-ZA" w:eastAsia="en-ZA"/>
        </w:rPr>
      </w:pPr>
    </w:p>
    <w:p w14:paraId="2E13B802" w14:textId="77777777" w:rsidR="00D707E9" w:rsidRPr="00DB5058" w:rsidRDefault="00D707E9" w:rsidP="00E0430A">
      <w:pPr>
        <w:pBdr>
          <w:top w:val="nil"/>
          <w:left w:val="nil"/>
          <w:bottom w:val="nil"/>
          <w:right w:val="nil"/>
          <w:between w:val="nil"/>
        </w:pBdr>
        <w:spacing w:line="360" w:lineRule="auto"/>
        <w:ind w:left="720"/>
        <w:jc w:val="right"/>
        <w:rPr>
          <w:rFonts w:ascii="Times New Roman" w:hAnsi="Times New Roman" w:cs="Times New Roman"/>
          <w:color w:val="000000"/>
          <w:sz w:val="26"/>
          <w:szCs w:val="26"/>
        </w:rPr>
      </w:pPr>
    </w:p>
    <w:p w14:paraId="1CEDD652" w14:textId="220AA9A0" w:rsidR="001C6411" w:rsidRPr="00DB5058" w:rsidRDefault="001C6411" w:rsidP="0049202D">
      <w:pPr>
        <w:spacing w:after="0" w:line="360" w:lineRule="auto"/>
        <w:jc w:val="right"/>
        <w:rPr>
          <w:rFonts w:ascii="Times New Roman" w:eastAsia="Arial" w:hAnsi="Times New Roman" w:cs="Times New Roman"/>
          <w:sz w:val="26"/>
          <w:szCs w:val="26"/>
          <w:u w:val="single"/>
        </w:rPr>
      </w:pPr>
      <w:r w:rsidRPr="00DB5058">
        <w:rPr>
          <w:rFonts w:ascii="Times New Roman" w:eastAsia="Arial" w:hAnsi="Times New Roman" w:cs="Times New Roman"/>
          <w:sz w:val="26"/>
          <w:szCs w:val="26"/>
        </w:rPr>
        <w:t xml:space="preserve">                                           </w:t>
      </w:r>
      <w:r w:rsidR="00253E62" w:rsidRPr="00DB5058">
        <w:rPr>
          <w:rFonts w:ascii="Times New Roman" w:eastAsia="Arial" w:hAnsi="Times New Roman" w:cs="Times New Roman"/>
          <w:sz w:val="26"/>
          <w:szCs w:val="26"/>
        </w:rPr>
        <w:t xml:space="preserve">                              </w:t>
      </w:r>
      <w:r w:rsidRPr="00DB5058">
        <w:rPr>
          <w:rFonts w:ascii="Times New Roman" w:eastAsia="Arial" w:hAnsi="Times New Roman" w:cs="Times New Roman"/>
          <w:sz w:val="26"/>
          <w:szCs w:val="26"/>
        </w:rPr>
        <w:t xml:space="preserve"> </w:t>
      </w:r>
      <w:r w:rsidR="00E0430A" w:rsidRPr="00DB5058">
        <w:rPr>
          <w:rFonts w:ascii="Times New Roman" w:eastAsia="Arial" w:hAnsi="Times New Roman" w:cs="Times New Roman"/>
          <w:sz w:val="26"/>
          <w:szCs w:val="26"/>
        </w:rPr>
        <w:t xml:space="preserve">             </w:t>
      </w:r>
      <w:r w:rsidRPr="00DB5058">
        <w:rPr>
          <w:rFonts w:ascii="Times New Roman" w:eastAsia="Arial" w:hAnsi="Times New Roman" w:cs="Times New Roman"/>
          <w:sz w:val="26"/>
          <w:szCs w:val="26"/>
        </w:rPr>
        <w:t xml:space="preserve">  _____________________</w:t>
      </w:r>
    </w:p>
    <w:p w14:paraId="6B43C035" w14:textId="4406617B" w:rsidR="001C6411" w:rsidRPr="00DB5058" w:rsidRDefault="001C6411" w:rsidP="009E7D85">
      <w:pPr>
        <w:spacing w:after="0" w:line="360" w:lineRule="auto"/>
        <w:jc w:val="both"/>
        <w:rPr>
          <w:rFonts w:ascii="Times New Roman" w:eastAsia="Arial" w:hAnsi="Times New Roman" w:cs="Times New Roman"/>
          <w:b/>
          <w:sz w:val="26"/>
          <w:szCs w:val="26"/>
        </w:rPr>
      </w:pPr>
      <w:r w:rsidRPr="00DB5058">
        <w:rPr>
          <w:rFonts w:ascii="Times New Roman" w:eastAsia="Arial" w:hAnsi="Times New Roman" w:cs="Times New Roman"/>
          <w:sz w:val="26"/>
          <w:szCs w:val="26"/>
        </w:rPr>
        <w:t xml:space="preserve">                                                                            </w:t>
      </w:r>
      <w:r w:rsidR="00D64259" w:rsidRPr="00DB5058">
        <w:rPr>
          <w:rFonts w:ascii="Times New Roman" w:eastAsia="Arial" w:hAnsi="Times New Roman" w:cs="Times New Roman"/>
          <w:sz w:val="26"/>
          <w:szCs w:val="26"/>
        </w:rPr>
        <w:t xml:space="preserve">  </w:t>
      </w:r>
      <w:r w:rsidRPr="00DB5058">
        <w:rPr>
          <w:rFonts w:ascii="Times New Roman" w:eastAsia="Arial" w:hAnsi="Times New Roman" w:cs="Times New Roman"/>
          <w:sz w:val="26"/>
          <w:szCs w:val="26"/>
        </w:rPr>
        <w:t xml:space="preserve">           </w:t>
      </w:r>
      <w:r w:rsidR="006C3818" w:rsidRPr="00DB5058">
        <w:rPr>
          <w:rFonts w:ascii="Times New Roman" w:eastAsia="Arial" w:hAnsi="Times New Roman" w:cs="Times New Roman"/>
          <w:sz w:val="26"/>
          <w:szCs w:val="26"/>
        </w:rPr>
        <w:t xml:space="preserve">                     </w:t>
      </w:r>
      <w:r w:rsidRPr="00DB5058">
        <w:rPr>
          <w:rFonts w:ascii="Times New Roman" w:eastAsia="Arial" w:hAnsi="Times New Roman" w:cs="Times New Roman"/>
          <w:sz w:val="26"/>
          <w:szCs w:val="26"/>
        </w:rPr>
        <w:t xml:space="preserve"> </w:t>
      </w:r>
      <w:r w:rsidR="0049202D">
        <w:rPr>
          <w:rFonts w:ascii="Times New Roman" w:eastAsia="Arial" w:hAnsi="Times New Roman" w:cs="Times New Roman"/>
          <w:sz w:val="26"/>
          <w:szCs w:val="26"/>
        </w:rPr>
        <w:t xml:space="preserve">           </w:t>
      </w:r>
      <w:r w:rsidRPr="00DB5058">
        <w:rPr>
          <w:rFonts w:ascii="Times New Roman" w:eastAsia="Arial" w:hAnsi="Times New Roman" w:cs="Times New Roman"/>
          <w:b/>
          <w:bCs/>
          <w:sz w:val="26"/>
          <w:szCs w:val="26"/>
        </w:rPr>
        <w:t xml:space="preserve">M </w:t>
      </w:r>
      <w:r w:rsidRPr="00DB5058">
        <w:rPr>
          <w:rFonts w:ascii="Times New Roman" w:eastAsia="Arial" w:hAnsi="Times New Roman" w:cs="Times New Roman"/>
          <w:b/>
          <w:sz w:val="26"/>
          <w:szCs w:val="26"/>
        </w:rPr>
        <w:t xml:space="preserve">Olivier </w:t>
      </w:r>
    </w:p>
    <w:p w14:paraId="2131A8D7" w14:textId="18710FFC" w:rsidR="001C6411" w:rsidRPr="00DB5058" w:rsidRDefault="001C6411" w:rsidP="009E7D85">
      <w:pPr>
        <w:spacing w:after="0" w:line="360" w:lineRule="auto"/>
        <w:jc w:val="both"/>
        <w:rPr>
          <w:rFonts w:ascii="Times New Roman" w:eastAsia="Arial" w:hAnsi="Times New Roman" w:cs="Times New Roman"/>
          <w:b/>
          <w:sz w:val="26"/>
          <w:szCs w:val="26"/>
        </w:rPr>
      </w:pPr>
      <w:r w:rsidRPr="00DB5058">
        <w:rPr>
          <w:rFonts w:ascii="Times New Roman" w:eastAsia="Arial" w:hAnsi="Times New Roman" w:cs="Times New Roman"/>
          <w:b/>
          <w:sz w:val="26"/>
          <w:szCs w:val="26"/>
        </w:rPr>
        <w:t xml:space="preserve">                                                  </w:t>
      </w:r>
      <w:r w:rsidR="006C3818" w:rsidRPr="00DB5058">
        <w:rPr>
          <w:rFonts w:ascii="Times New Roman" w:eastAsia="Arial" w:hAnsi="Times New Roman" w:cs="Times New Roman"/>
          <w:b/>
          <w:sz w:val="26"/>
          <w:szCs w:val="26"/>
        </w:rPr>
        <w:t xml:space="preserve">                     </w:t>
      </w:r>
      <w:r w:rsidR="00D64259" w:rsidRPr="00DB5058">
        <w:rPr>
          <w:rFonts w:ascii="Times New Roman" w:eastAsia="Arial" w:hAnsi="Times New Roman" w:cs="Times New Roman"/>
          <w:b/>
          <w:sz w:val="26"/>
          <w:szCs w:val="26"/>
        </w:rPr>
        <w:t xml:space="preserve">             </w:t>
      </w:r>
      <w:r w:rsidRPr="00DB5058">
        <w:rPr>
          <w:rFonts w:ascii="Times New Roman" w:eastAsia="Arial" w:hAnsi="Times New Roman" w:cs="Times New Roman"/>
          <w:b/>
          <w:sz w:val="26"/>
          <w:szCs w:val="26"/>
        </w:rPr>
        <w:t xml:space="preserve">Acting Judge of the High Court             </w:t>
      </w:r>
    </w:p>
    <w:p w14:paraId="3B85B150" w14:textId="0A35FAEF" w:rsidR="001C6411" w:rsidRPr="00DB5058" w:rsidRDefault="001C6411" w:rsidP="006208A9">
      <w:pPr>
        <w:spacing w:after="0" w:line="360" w:lineRule="auto"/>
        <w:jc w:val="right"/>
        <w:rPr>
          <w:rFonts w:ascii="Times New Roman" w:eastAsia="Arial" w:hAnsi="Times New Roman" w:cs="Times New Roman"/>
          <w:b/>
          <w:sz w:val="26"/>
          <w:szCs w:val="26"/>
        </w:rPr>
      </w:pPr>
      <w:r w:rsidRPr="00DB5058">
        <w:rPr>
          <w:rFonts w:ascii="Times New Roman" w:eastAsia="Arial" w:hAnsi="Times New Roman" w:cs="Times New Roman"/>
          <w:b/>
          <w:sz w:val="26"/>
          <w:szCs w:val="26"/>
        </w:rPr>
        <w:t xml:space="preserve">                               </w:t>
      </w:r>
      <w:r w:rsidR="006C3818" w:rsidRPr="00DB5058">
        <w:rPr>
          <w:rFonts w:ascii="Times New Roman" w:eastAsia="Arial" w:hAnsi="Times New Roman" w:cs="Times New Roman"/>
          <w:b/>
          <w:sz w:val="26"/>
          <w:szCs w:val="26"/>
        </w:rPr>
        <w:t xml:space="preserve">                      </w:t>
      </w:r>
      <w:r w:rsidRPr="00DB5058">
        <w:rPr>
          <w:rFonts w:ascii="Times New Roman" w:eastAsia="Arial" w:hAnsi="Times New Roman" w:cs="Times New Roman"/>
          <w:b/>
          <w:sz w:val="26"/>
          <w:szCs w:val="26"/>
        </w:rPr>
        <w:t xml:space="preserve">     </w:t>
      </w:r>
      <w:r w:rsidR="00D64259" w:rsidRPr="00DB5058">
        <w:rPr>
          <w:rFonts w:ascii="Times New Roman" w:eastAsia="Arial" w:hAnsi="Times New Roman" w:cs="Times New Roman"/>
          <w:b/>
          <w:sz w:val="26"/>
          <w:szCs w:val="26"/>
        </w:rPr>
        <w:t xml:space="preserve">          </w:t>
      </w:r>
      <w:r w:rsidR="0049202D">
        <w:rPr>
          <w:rFonts w:ascii="Times New Roman" w:eastAsia="Arial" w:hAnsi="Times New Roman" w:cs="Times New Roman"/>
          <w:b/>
          <w:sz w:val="26"/>
          <w:szCs w:val="26"/>
        </w:rPr>
        <w:t xml:space="preserve">   </w:t>
      </w:r>
      <w:r w:rsidR="00D71A68" w:rsidRPr="00DB5058">
        <w:rPr>
          <w:rFonts w:ascii="Times New Roman" w:eastAsia="Arial" w:hAnsi="Times New Roman" w:cs="Times New Roman"/>
          <w:b/>
          <w:sz w:val="26"/>
          <w:szCs w:val="26"/>
        </w:rPr>
        <w:t xml:space="preserve">Gauteng </w:t>
      </w:r>
      <w:r w:rsidRPr="00DB5058">
        <w:rPr>
          <w:rFonts w:ascii="Times New Roman" w:eastAsia="Arial" w:hAnsi="Times New Roman" w:cs="Times New Roman"/>
          <w:b/>
          <w:sz w:val="26"/>
          <w:szCs w:val="26"/>
        </w:rPr>
        <w:t>Division, Johannesburg</w:t>
      </w:r>
    </w:p>
    <w:p w14:paraId="12F01392" w14:textId="77777777" w:rsidR="001C6411" w:rsidRPr="00DB5058" w:rsidRDefault="001C6411" w:rsidP="009E7D85">
      <w:pPr>
        <w:spacing w:after="0" w:line="360" w:lineRule="auto"/>
        <w:jc w:val="both"/>
        <w:rPr>
          <w:rFonts w:ascii="Times New Roman" w:eastAsia="Arial" w:hAnsi="Times New Roman" w:cs="Times New Roman"/>
          <w:sz w:val="26"/>
          <w:szCs w:val="26"/>
        </w:rPr>
      </w:pPr>
    </w:p>
    <w:p w14:paraId="63FB7919" w14:textId="77777777" w:rsidR="00D71A68" w:rsidRPr="00DB5058" w:rsidRDefault="00D71A68" w:rsidP="009E7D85">
      <w:pPr>
        <w:spacing w:after="0" w:line="360" w:lineRule="auto"/>
        <w:jc w:val="both"/>
        <w:rPr>
          <w:rFonts w:ascii="Times New Roman" w:eastAsia="Arial" w:hAnsi="Times New Roman" w:cs="Times New Roman"/>
          <w:sz w:val="26"/>
          <w:szCs w:val="26"/>
        </w:rPr>
      </w:pPr>
    </w:p>
    <w:p w14:paraId="26F7DC55" w14:textId="50945683" w:rsidR="002E2C46" w:rsidRPr="00DB5058" w:rsidRDefault="002E2C46" w:rsidP="009E7D85">
      <w:pPr>
        <w:spacing w:line="360" w:lineRule="auto"/>
        <w:jc w:val="both"/>
        <w:rPr>
          <w:rFonts w:ascii="Times New Roman" w:hAnsi="Times New Roman" w:cs="Times New Roman"/>
          <w:sz w:val="26"/>
          <w:szCs w:val="26"/>
        </w:rPr>
      </w:pPr>
      <w:r w:rsidRPr="00DB5058">
        <w:rPr>
          <w:rFonts w:ascii="Times New Roman" w:hAnsi="Times New Roman" w:cs="Times New Roman"/>
          <w:sz w:val="26"/>
          <w:szCs w:val="26"/>
        </w:rPr>
        <w:t xml:space="preserve">Date of hearing: </w:t>
      </w:r>
      <w:r w:rsidR="00240B3A">
        <w:rPr>
          <w:rFonts w:ascii="Times New Roman" w:hAnsi="Times New Roman" w:cs="Times New Roman"/>
          <w:sz w:val="26"/>
          <w:szCs w:val="26"/>
        </w:rPr>
        <w:t>12</w:t>
      </w:r>
      <w:r w:rsidR="00E0430A" w:rsidRPr="00DB5058">
        <w:rPr>
          <w:rFonts w:ascii="Times New Roman" w:hAnsi="Times New Roman" w:cs="Times New Roman"/>
          <w:sz w:val="26"/>
          <w:szCs w:val="26"/>
        </w:rPr>
        <w:t xml:space="preserve"> </w:t>
      </w:r>
      <w:r w:rsidR="00A27D20" w:rsidRPr="00DB5058">
        <w:rPr>
          <w:rFonts w:ascii="Times New Roman" w:hAnsi="Times New Roman" w:cs="Times New Roman"/>
          <w:sz w:val="26"/>
          <w:szCs w:val="26"/>
        </w:rPr>
        <w:t xml:space="preserve">October </w:t>
      </w:r>
      <w:r w:rsidR="0005503E" w:rsidRPr="00DB5058">
        <w:rPr>
          <w:rFonts w:ascii="Times New Roman" w:hAnsi="Times New Roman" w:cs="Times New Roman"/>
          <w:sz w:val="26"/>
          <w:szCs w:val="26"/>
        </w:rPr>
        <w:t>2022</w:t>
      </w:r>
    </w:p>
    <w:p w14:paraId="5D079549" w14:textId="21FF279B" w:rsidR="00AC562C" w:rsidRDefault="00612DB7" w:rsidP="009E7D85">
      <w:pPr>
        <w:spacing w:line="360" w:lineRule="auto"/>
        <w:jc w:val="both"/>
        <w:rPr>
          <w:rFonts w:ascii="Times New Roman" w:hAnsi="Times New Roman" w:cs="Times New Roman"/>
          <w:sz w:val="26"/>
          <w:szCs w:val="26"/>
        </w:rPr>
      </w:pPr>
      <w:r w:rsidRPr="00DB5058">
        <w:rPr>
          <w:rFonts w:ascii="Times New Roman" w:hAnsi="Times New Roman" w:cs="Times New Roman"/>
          <w:sz w:val="26"/>
          <w:szCs w:val="26"/>
        </w:rPr>
        <w:t xml:space="preserve">Date of judgment: </w:t>
      </w:r>
      <w:r w:rsidR="0054153B" w:rsidRPr="00DB5058">
        <w:rPr>
          <w:rFonts w:ascii="Times New Roman" w:hAnsi="Times New Roman" w:cs="Times New Roman"/>
          <w:sz w:val="26"/>
          <w:szCs w:val="26"/>
        </w:rPr>
        <w:t>1</w:t>
      </w:r>
      <w:r w:rsidR="00A27D20" w:rsidRPr="00DB5058">
        <w:rPr>
          <w:rFonts w:ascii="Times New Roman" w:hAnsi="Times New Roman" w:cs="Times New Roman"/>
          <w:sz w:val="26"/>
          <w:szCs w:val="26"/>
        </w:rPr>
        <w:t xml:space="preserve">5 December 2022 </w:t>
      </w:r>
    </w:p>
    <w:p w14:paraId="549F26F2" w14:textId="77777777" w:rsidR="00296422" w:rsidRPr="00DB5058" w:rsidRDefault="00296422" w:rsidP="009E7D85">
      <w:pPr>
        <w:spacing w:line="360" w:lineRule="auto"/>
        <w:jc w:val="both"/>
        <w:rPr>
          <w:rFonts w:ascii="Times New Roman" w:hAnsi="Times New Roman" w:cs="Times New Roman"/>
          <w:sz w:val="26"/>
          <w:szCs w:val="26"/>
        </w:rPr>
      </w:pPr>
    </w:p>
    <w:p w14:paraId="7CE8D5B9" w14:textId="2619809A" w:rsidR="00A27D20" w:rsidRPr="00DB5058" w:rsidRDefault="00E00356" w:rsidP="009E7D85">
      <w:pPr>
        <w:spacing w:line="360" w:lineRule="auto"/>
        <w:jc w:val="both"/>
        <w:rPr>
          <w:rFonts w:ascii="Times New Roman" w:hAnsi="Times New Roman" w:cs="Times New Roman"/>
          <w:sz w:val="26"/>
          <w:szCs w:val="26"/>
        </w:rPr>
      </w:pPr>
      <w:r w:rsidRPr="00DB5058">
        <w:rPr>
          <w:rFonts w:ascii="Times New Roman" w:hAnsi="Times New Roman" w:cs="Times New Roman"/>
          <w:i/>
          <w:sz w:val="26"/>
          <w:szCs w:val="26"/>
        </w:rPr>
        <w:t xml:space="preserve">On behalf of </w:t>
      </w:r>
      <w:r w:rsidR="004F579C" w:rsidRPr="00DB5058">
        <w:rPr>
          <w:rFonts w:ascii="Times New Roman" w:hAnsi="Times New Roman" w:cs="Times New Roman"/>
          <w:i/>
          <w:sz w:val="26"/>
          <w:szCs w:val="26"/>
        </w:rPr>
        <w:t>Appellant</w:t>
      </w:r>
      <w:r w:rsidR="002E2C46" w:rsidRPr="00DB5058">
        <w:rPr>
          <w:rFonts w:ascii="Times New Roman" w:hAnsi="Times New Roman" w:cs="Times New Roman"/>
          <w:sz w:val="26"/>
          <w:szCs w:val="26"/>
        </w:rPr>
        <w:t xml:space="preserve">: </w:t>
      </w:r>
      <w:r w:rsidR="00D34132">
        <w:rPr>
          <w:rFonts w:ascii="Times New Roman" w:hAnsi="Times New Roman" w:cs="Times New Roman"/>
          <w:sz w:val="26"/>
          <w:szCs w:val="26"/>
        </w:rPr>
        <w:tab/>
      </w:r>
      <w:r w:rsidR="00A27D20" w:rsidRPr="00DB5058">
        <w:rPr>
          <w:rFonts w:ascii="Times New Roman" w:hAnsi="Times New Roman" w:cs="Times New Roman"/>
          <w:sz w:val="26"/>
          <w:szCs w:val="26"/>
        </w:rPr>
        <w:t xml:space="preserve">A. De Wet SC </w:t>
      </w:r>
      <w:r w:rsidR="00D34132">
        <w:rPr>
          <w:rFonts w:ascii="Times New Roman" w:hAnsi="Times New Roman" w:cs="Times New Roman"/>
          <w:sz w:val="26"/>
          <w:szCs w:val="26"/>
        </w:rPr>
        <w:t xml:space="preserve">(Ms) </w:t>
      </w:r>
      <w:r w:rsidR="00A27D20" w:rsidRPr="00DB5058">
        <w:rPr>
          <w:rFonts w:ascii="Times New Roman" w:hAnsi="Times New Roman" w:cs="Times New Roman"/>
          <w:sz w:val="26"/>
          <w:szCs w:val="26"/>
        </w:rPr>
        <w:t xml:space="preserve">(divorce action) </w:t>
      </w:r>
    </w:p>
    <w:p w14:paraId="2DDBE0FB" w14:textId="0508C87C" w:rsidR="00E00356" w:rsidRPr="00DB5058" w:rsidRDefault="00A27D20" w:rsidP="00D34132">
      <w:pPr>
        <w:spacing w:line="360" w:lineRule="auto"/>
        <w:ind w:left="2160" w:firstLine="720"/>
        <w:jc w:val="both"/>
        <w:rPr>
          <w:rFonts w:ascii="Times New Roman" w:hAnsi="Times New Roman" w:cs="Times New Roman"/>
          <w:sz w:val="26"/>
          <w:szCs w:val="26"/>
        </w:rPr>
      </w:pPr>
      <w:r w:rsidRPr="00DB5058">
        <w:rPr>
          <w:rFonts w:ascii="Times New Roman" w:hAnsi="Times New Roman" w:cs="Times New Roman"/>
          <w:sz w:val="26"/>
          <w:szCs w:val="26"/>
        </w:rPr>
        <w:t xml:space="preserve">T. </w:t>
      </w:r>
      <w:r w:rsidR="000F4E92">
        <w:rPr>
          <w:rFonts w:ascii="Times New Roman" w:hAnsi="Times New Roman" w:cs="Times New Roman"/>
          <w:sz w:val="26"/>
          <w:szCs w:val="26"/>
        </w:rPr>
        <w:t>Ossin</w:t>
      </w:r>
      <w:r w:rsidR="00E00356" w:rsidRPr="00DB5058">
        <w:rPr>
          <w:rFonts w:ascii="Times New Roman" w:hAnsi="Times New Roman" w:cs="Times New Roman"/>
          <w:sz w:val="26"/>
          <w:szCs w:val="26"/>
        </w:rPr>
        <w:t xml:space="preserve"> </w:t>
      </w:r>
      <w:r w:rsidRPr="00DB5058">
        <w:rPr>
          <w:rFonts w:ascii="Times New Roman" w:hAnsi="Times New Roman" w:cs="Times New Roman"/>
          <w:sz w:val="26"/>
          <w:szCs w:val="26"/>
        </w:rPr>
        <w:t>(loan action)</w:t>
      </w:r>
    </w:p>
    <w:p w14:paraId="695717B5" w14:textId="3FDC0148" w:rsidR="00A27D20" w:rsidRDefault="00A27D20" w:rsidP="009E7D85">
      <w:pPr>
        <w:spacing w:line="360" w:lineRule="auto"/>
        <w:jc w:val="both"/>
        <w:rPr>
          <w:rFonts w:ascii="Times New Roman" w:hAnsi="Times New Roman" w:cs="Times New Roman"/>
          <w:sz w:val="26"/>
          <w:szCs w:val="26"/>
        </w:rPr>
      </w:pPr>
      <w:r w:rsidRPr="00DB5058">
        <w:rPr>
          <w:rFonts w:ascii="Times New Roman" w:hAnsi="Times New Roman" w:cs="Times New Roman"/>
          <w:i/>
          <w:sz w:val="26"/>
          <w:szCs w:val="26"/>
        </w:rPr>
        <w:t>Instructed by:</w:t>
      </w:r>
      <w:r w:rsidR="00D34132">
        <w:rPr>
          <w:rFonts w:ascii="Times New Roman" w:hAnsi="Times New Roman" w:cs="Times New Roman"/>
          <w:i/>
          <w:sz w:val="26"/>
          <w:szCs w:val="26"/>
        </w:rPr>
        <w:tab/>
      </w:r>
      <w:r w:rsidR="00D34132">
        <w:rPr>
          <w:rFonts w:ascii="Times New Roman" w:hAnsi="Times New Roman" w:cs="Times New Roman"/>
          <w:i/>
          <w:sz w:val="26"/>
          <w:szCs w:val="26"/>
        </w:rPr>
        <w:tab/>
      </w:r>
      <w:r w:rsidR="00416203" w:rsidRPr="00DB5058">
        <w:rPr>
          <w:rFonts w:ascii="Times New Roman" w:hAnsi="Times New Roman" w:cs="Times New Roman"/>
          <w:sz w:val="26"/>
          <w:szCs w:val="26"/>
        </w:rPr>
        <w:t xml:space="preserve">Clarks </w:t>
      </w:r>
      <w:r w:rsidR="00BC2237" w:rsidRPr="00DB5058">
        <w:rPr>
          <w:rFonts w:ascii="Times New Roman" w:hAnsi="Times New Roman" w:cs="Times New Roman"/>
          <w:sz w:val="26"/>
          <w:szCs w:val="26"/>
        </w:rPr>
        <w:t>Attorneys, Johannesburg</w:t>
      </w:r>
      <w:r w:rsidR="00C013B5">
        <w:rPr>
          <w:rFonts w:ascii="Times New Roman" w:hAnsi="Times New Roman" w:cs="Times New Roman"/>
          <w:sz w:val="26"/>
          <w:szCs w:val="26"/>
        </w:rPr>
        <w:t xml:space="preserve"> (divorce action)</w:t>
      </w:r>
    </w:p>
    <w:p w14:paraId="73A35354" w14:textId="37958013" w:rsidR="00C013B5" w:rsidRPr="00C013B5" w:rsidRDefault="00C013B5" w:rsidP="00C013B5">
      <w:pPr>
        <w:spacing w:line="360" w:lineRule="auto"/>
        <w:ind w:left="2160" w:firstLine="720"/>
        <w:jc w:val="both"/>
        <w:rPr>
          <w:rFonts w:ascii="Times New Roman" w:hAnsi="Times New Roman" w:cs="Times New Roman"/>
          <w:sz w:val="26"/>
          <w:szCs w:val="26"/>
          <w:lang w:val="en-ZA"/>
        </w:rPr>
      </w:pPr>
      <w:r w:rsidRPr="00C013B5">
        <w:rPr>
          <w:rFonts w:ascii="Times New Roman" w:hAnsi="Times New Roman" w:cs="Times New Roman"/>
          <w:sz w:val="26"/>
          <w:szCs w:val="26"/>
          <w:lang w:val="en-ZA"/>
        </w:rPr>
        <w:t>Fairbridges Wertheim Becker (</w:t>
      </w:r>
      <w:r>
        <w:rPr>
          <w:rFonts w:ascii="Times New Roman" w:hAnsi="Times New Roman" w:cs="Times New Roman"/>
          <w:sz w:val="26"/>
          <w:szCs w:val="26"/>
          <w:lang w:val="en-ZA"/>
        </w:rPr>
        <w:t>loan action</w:t>
      </w:r>
      <w:r w:rsidRPr="00C013B5">
        <w:rPr>
          <w:rFonts w:ascii="Times New Roman" w:hAnsi="Times New Roman" w:cs="Times New Roman"/>
          <w:sz w:val="26"/>
          <w:szCs w:val="26"/>
          <w:lang w:val="en-ZA"/>
        </w:rPr>
        <w:t>)</w:t>
      </w:r>
    </w:p>
    <w:p w14:paraId="303511A6" w14:textId="78D5CFA5" w:rsidR="00C013B5" w:rsidRPr="00F848B7" w:rsidRDefault="00F848B7" w:rsidP="009E7D85">
      <w:pPr>
        <w:spacing w:line="360" w:lineRule="auto"/>
        <w:jc w:val="both"/>
        <w:rPr>
          <w:rFonts w:ascii="Times New Roman" w:hAnsi="Times New Roman" w:cs="Times New Roman"/>
          <w:i/>
          <w:sz w:val="26"/>
          <w:szCs w:val="26"/>
        </w:rPr>
      </w:pPr>
      <w:r w:rsidRPr="00F848B7">
        <w:rPr>
          <w:rFonts w:ascii="Times New Roman" w:hAnsi="Times New Roman" w:cs="Times New Roman"/>
          <w:i/>
          <w:sz w:val="26"/>
          <w:szCs w:val="26"/>
        </w:rPr>
        <w:t>Details of Appellant’s legal representatives revised.</w:t>
      </w:r>
    </w:p>
    <w:p w14:paraId="10FE9507" w14:textId="77777777" w:rsidR="00296422" w:rsidRDefault="00296422" w:rsidP="009E7D85">
      <w:pPr>
        <w:spacing w:line="360" w:lineRule="auto"/>
        <w:jc w:val="both"/>
        <w:rPr>
          <w:rFonts w:ascii="Times New Roman" w:hAnsi="Times New Roman" w:cs="Times New Roman"/>
          <w:i/>
          <w:sz w:val="26"/>
          <w:szCs w:val="26"/>
        </w:rPr>
      </w:pPr>
    </w:p>
    <w:p w14:paraId="6752BC59" w14:textId="2E9F65F7" w:rsidR="00E00356" w:rsidRPr="00DB5058" w:rsidRDefault="00E00356" w:rsidP="009E7D85">
      <w:pPr>
        <w:spacing w:line="360" w:lineRule="auto"/>
        <w:jc w:val="both"/>
        <w:rPr>
          <w:rFonts w:ascii="Times New Roman" w:hAnsi="Times New Roman" w:cs="Times New Roman"/>
          <w:sz w:val="26"/>
          <w:szCs w:val="26"/>
        </w:rPr>
      </w:pPr>
      <w:r w:rsidRPr="00DB5058">
        <w:rPr>
          <w:rFonts w:ascii="Times New Roman" w:hAnsi="Times New Roman" w:cs="Times New Roman"/>
          <w:i/>
          <w:sz w:val="26"/>
          <w:szCs w:val="26"/>
        </w:rPr>
        <w:t>On behalf of</w:t>
      </w:r>
      <w:r w:rsidR="002E2C46" w:rsidRPr="00DB5058">
        <w:rPr>
          <w:rFonts w:ascii="Times New Roman" w:hAnsi="Times New Roman" w:cs="Times New Roman"/>
          <w:i/>
          <w:sz w:val="26"/>
          <w:szCs w:val="26"/>
        </w:rPr>
        <w:t xml:space="preserve"> </w:t>
      </w:r>
      <w:r w:rsidR="00240B3A">
        <w:rPr>
          <w:rFonts w:ascii="Times New Roman" w:hAnsi="Times New Roman" w:cs="Times New Roman"/>
          <w:i/>
          <w:sz w:val="26"/>
          <w:szCs w:val="26"/>
        </w:rPr>
        <w:t>R</w:t>
      </w:r>
      <w:r w:rsidR="002E2C46" w:rsidRPr="00DB5058">
        <w:rPr>
          <w:rFonts w:ascii="Times New Roman" w:hAnsi="Times New Roman" w:cs="Times New Roman"/>
          <w:i/>
          <w:sz w:val="26"/>
          <w:szCs w:val="26"/>
        </w:rPr>
        <w:t>espondent</w:t>
      </w:r>
      <w:r w:rsidR="002E2C46" w:rsidRPr="00DB5058">
        <w:rPr>
          <w:rFonts w:ascii="Times New Roman" w:hAnsi="Times New Roman" w:cs="Times New Roman"/>
          <w:sz w:val="26"/>
          <w:szCs w:val="26"/>
        </w:rPr>
        <w:t xml:space="preserve">: </w:t>
      </w:r>
      <w:r w:rsidR="00D34132">
        <w:rPr>
          <w:rFonts w:ascii="Times New Roman" w:hAnsi="Times New Roman" w:cs="Times New Roman"/>
          <w:sz w:val="26"/>
          <w:szCs w:val="26"/>
        </w:rPr>
        <w:tab/>
      </w:r>
      <w:r w:rsidR="00A27D20" w:rsidRPr="00DB5058">
        <w:rPr>
          <w:rFonts w:ascii="Times New Roman" w:hAnsi="Times New Roman" w:cs="Times New Roman"/>
          <w:sz w:val="26"/>
          <w:szCs w:val="26"/>
        </w:rPr>
        <w:t>T</w:t>
      </w:r>
      <w:r w:rsidR="00D40841">
        <w:rPr>
          <w:rFonts w:ascii="Times New Roman" w:hAnsi="Times New Roman" w:cs="Times New Roman"/>
          <w:sz w:val="26"/>
          <w:szCs w:val="26"/>
        </w:rPr>
        <w:t>.</w:t>
      </w:r>
      <w:r w:rsidR="00A27D20" w:rsidRPr="00DB5058">
        <w:rPr>
          <w:rFonts w:ascii="Times New Roman" w:hAnsi="Times New Roman" w:cs="Times New Roman"/>
          <w:sz w:val="26"/>
          <w:szCs w:val="26"/>
        </w:rPr>
        <w:t xml:space="preserve"> Govender</w:t>
      </w:r>
      <w:r w:rsidR="00D34132">
        <w:rPr>
          <w:rFonts w:ascii="Times New Roman" w:hAnsi="Times New Roman" w:cs="Times New Roman"/>
          <w:sz w:val="26"/>
          <w:szCs w:val="26"/>
        </w:rPr>
        <w:t xml:space="preserve"> (Ms)</w:t>
      </w:r>
    </w:p>
    <w:p w14:paraId="6C1080E4" w14:textId="6B0F62C5" w:rsidR="00CB5C14" w:rsidRPr="00DB5058" w:rsidRDefault="00E00356" w:rsidP="009E7D85">
      <w:pPr>
        <w:spacing w:line="360" w:lineRule="auto"/>
        <w:jc w:val="both"/>
        <w:rPr>
          <w:rFonts w:ascii="Times New Roman" w:hAnsi="Times New Roman" w:cs="Times New Roman"/>
          <w:sz w:val="26"/>
          <w:szCs w:val="26"/>
        </w:rPr>
      </w:pPr>
      <w:r w:rsidRPr="00DB5058">
        <w:rPr>
          <w:rFonts w:ascii="Times New Roman" w:hAnsi="Times New Roman" w:cs="Times New Roman"/>
          <w:i/>
          <w:sz w:val="26"/>
          <w:szCs w:val="26"/>
        </w:rPr>
        <w:t>Instructed by</w:t>
      </w:r>
      <w:r w:rsidRPr="00DB5058">
        <w:rPr>
          <w:rFonts w:ascii="Times New Roman" w:hAnsi="Times New Roman" w:cs="Times New Roman"/>
          <w:sz w:val="26"/>
          <w:szCs w:val="26"/>
        </w:rPr>
        <w:t xml:space="preserve">: </w:t>
      </w:r>
      <w:r w:rsidR="002E2C46" w:rsidRPr="00DB5058">
        <w:rPr>
          <w:rFonts w:ascii="Times New Roman" w:hAnsi="Times New Roman" w:cs="Times New Roman"/>
          <w:sz w:val="26"/>
          <w:szCs w:val="26"/>
        </w:rPr>
        <w:t xml:space="preserve"> </w:t>
      </w:r>
      <w:r w:rsidR="00CB5C14" w:rsidRPr="00DB5058">
        <w:rPr>
          <w:rFonts w:ascii="Times New Roman" w:hAnsi="Times New Roman" w:cs="Times New Roman"/>
          <w:sz w:val="26"/>
          <w:szCs w:val="26"/>
        </w:rPr>
        <w:t xml:space="preserve">  </w:t>
      </w:r>
      <w:r w:rsidR="00D34132">
        <w:rPr>
          <w:rFonts w:ascii="Times New Roman" w:hAnsi="Times New Roman" w:cs="Times New Roman"/>
          <w:sz w:val="26"/>
          <w:szCs w:val="26"/>
        </w:rPr>
        <w:tab/>
      </w:r>
      <w:r w:rsidR="00D34132">
        <w:rPr>
          <w:rFonts w:ascii="Times New Roman" w:hAnsi="Times New Roman" w:cs="Times New Roman"/>
          <w:sz w:val="26"/>
          <w:szCs w:val="26"/>
        </w:rPr>
        <w:tab/>
      </w:r>
      <w:r w:rsidR="00910F3D" w:rsidRPr="00DB5058">
        <w:rPr>
          <w:rFonts w:ascii="Times New Roman" w:hAnsi="Times New Roman" w:cs="Times New Roman"/>
          <w:sz w:val="26"/>
          <w:szCs w:val="26"/>
        </w:rPr>
        <w:t>David C Feldman Attorneys</w:t>
      </w:r>
      <w:r w:rsidR="00C013B5">
        <w:rPr>
          <w:rFonts w:ascii="Times New Roman" w:hAnsi="Times New Roman" w:cs="Times New Roman"/>
          <w:sz w:val="26"/>
          <w:szCs w:val="26"/>
        </w:rPr>
        <w:t xml:space="preserve"> </w:t>
      </w:r>
    </w:p>
    <w:p w14:paraId="0EA94873" w14:textId="489E27FC" w:rsidR="00940A69" w:rsidRPr="00DB5058" w:rsidRDefault="00940A69" w:rsidP="009E7D85">
      <w:pPr>
        <w:spacing w:line="360" w:lineRule="auto"/>
        <w:jc w:val="both"/>
        <w:rPr>
          <w:rFonts w:ascii="Times New Roman" w:hAnsi="Times New Roman" w:cs="Times New Roman"/>
          <w:sz w:val="26"/>
          <w:szCs w:val="26"/>
        </w:rPr>
      </w:pPr>
    </w:p>
    <w:sectPr w:rsidR="00940A69" w:rsidRPr="00DB5058" w:rsidSect="00C5440A">
      <w:footerReference w:type="default" r:id="rId9"/>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8594B1" w14:textId="77777777" w:rsidR="00675E09" w:rsidRDefault="00675E09" w:rsidP="00746EC4">
      <w:pPr>
        <w:spacing w:after="0" w:line="240" w:lineRule="auto"/>
      </w:pPr>
      <w:r>
        <w:separator/>
      </w:r>
    </w:p>
  </w:endnote>
  <w:endnote w:type="continuationSeparator" w:id="0">
    <w:p w14:paraId="01C4C839" w14:textId="77777777" w:rsidR="00675E09" w:rsidRDefault="00675E09" w:rsidP="00746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6530896"/>
      <w:docPartObj>
        <w:docPartGallery w:val="Page Numbers (Bottom of Page)"/>
        <w:docPartUnique/>
      </w:docPartObj>
    </w:sdtPr>
    <w:sdtEndPr>
      <w:rPr>
        <w:rFonts w:ascii="Times New Roman" w:hAnsi="Times New Roman" w:cs="Times New Roman"/>
        <w:noProof/>
      </w:rPr>
    </w:sdtEndPr>
    <w:sdtContent>
      <w:p w14:paraId="043F3D4A" w14:textId="6E8957FC" w:rsidR="00105D82" w:rsidRPr="00A17A85" w:rsidRDefault="00105D82">
        <w:pPr>
          <w:pStyle w:val="Footer"/>
          <w:jc w:val="center"/>
          <w:rPr>
            <w:rFonts w:ascii="Times New Roman" w:hAnsi="Times New Roman" w:cs="Times New Roman"/>
          </w:rPr>
        </w:pPr>
        <w:r w:rsidRPr="00A17A85">
          <w:rPr>
            <w:rFonts w:ascii="Times New Roman" w:hAnsi="Times New Roman" w:cs="Times New Roman"/>
          </w:rPr>
          <w:fldChar w:fldCharType="begin"/>
        </w:r>
        <w:r w:rsidRPr="00A17A85">
          <w:rPr>
            <w:rFonts w:ascii="Times New Roman" w:hAnsi="Times New Roman" w:cs="Times New Roman"/>
          </w:rPr>
          <w:instrText xml:space="preserve"> PAGE   \* MERGEFORMAT </w:instrText>
        </w:r>
        <w:r w:rsidRPr="00A17A85">
          <w:rPr>
            <w:rFonts w:ascii="Times New Roman" w:hAnsi="Times New Roman" w:cs="Times New Roman"/>
          </w:rPr>
          <w:fldChar w:fldCharType="separate"/>
        </w:r>
        <w:r w:rsidR="0076415F">
          <w:rPr>
            <w:rFonts w:ascii="Times New Roman" w:hAnsi="Times New Roman" w:cs="Times New Roman"/>
            <w:noProof/>
          </w:rPr>
          <w:t>4</w:t>
        </w:r>
        <w:r w:rsidRPr="00A17A85">
          <w:rPr>
            <w:rFonts w:ascii="Times New Roman" w:hAnsi="Times New Roman" w:cs="Times New Roman"/>
            <w:noProof/>
          </w:rPr>
          <w:fldChar w:fldCharType="end"/>
        </w:r>
      </w:p>
    </w:sdtContent>
  </w:sdt>
  <w:p w14:paraId="446549AD" w14:textId="77777777" w:rsidR="00105D82" w:rsidRDefault="00105D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72B14B" w14:textId="77777777" w:rsidR="00675E09" w:rsidRDefault="00675E09" w:rsidP="00746EC4">
      <w:pPr>
        <w:spacing w:after="0" w:line="240" w:lineRule="auto"/>
      </w:pPr>
      <w:r>
        <w:separator/>
      </w:r>
    </w:p>
  </w:footnote>
  <w:footnote w:type="continuationSeparator" w:id="0">
    <w:p w14:paraId="22368EB1" w14:textId="77777777" w:rsidR="00675E09" w:rsidRDefault="00675E09" w:rsidP="00746EC4">
      <w:pPr>
        <w:spacing w:after="0" w:line="240" w:lineRule="auto"/>
      </w:pPr>
      <w:r>
        <w:continuationSeparator/>
      </w:r>
    </w:p>
  </w:footnote>
  <w:footnote w:id="1">
    <w:p w14:paraId="4F894CCE" w14:textId="7E827845" w:rsidR="00105D82" w:rsidRPr="00880BA5" w:rsidRDefault="00105D82" w:rsidP="008C36DC">
      <w:pPr>
        <w:pStyle w:val="FootnoteText"/>
        <w:rPr>
          <w:rFonts w:ascii="Times New Roman" w:hAnsi="Times New Roman" w:cs="Times New Roman"/>
          <w:sz w:val="22"/>
          <w:szCs w:val="22"/>
        </w:rPr>
      </w:pPr>
      <w:r w:rsidRPr="00880BA5">
        <w:rPr>
          <w:rStyle w:val="FootnoteReference"/>
          <w:rFonts w:ascii="Times New Roman" w:hAnsi="Times New Roman" w:cs="Times New Roman"/>
          <w:sz w:val="22"/>
          <w:szCs w:val="22"/>
        </w:rPr>
        <w:footnoteRef/>
      </w:r>
      <w:r w:rsidRPr="00880BA5">
        <w:rPr>
          <w:rFonts w:ascii="Times New Roman" w:hAnsi="Times New Roman" w:cs="Times New Roman"/>
          <w:sz w:val="22"/>
          <w:szCs w:val="22"/>
        </w:rPr>
        <w:t xml:space="preserve"> </w:t>
      </w:r>
      <w:r w:rsidRPr="000D1541">
        <w:rPr>
          <w:rFonts w:ascii="Times New Roman" w:hAnsi="Times New Roman" w:cs="Times New Roman"/>
          <w:i/>
          <w:sz w:val="22"/>
          <w:szCs w:val="22"/>
          <w:lang w:val="en-ZA"/>
        </w:rPr>
        <w:t>United Plant Hire (Pty) Ltd v Hills and Others</w:t>
      </w:r>
      <w:r w:rsidR="000D1541">
        <w:rPr>
          <w:rFonts w:ascii="Times New Roman" w:hAnsi="Times New Roman" w:cs="Times New Roman"/>
          <w:sz w:val="22"/>
          <w:szCs w:val="22"/>
          <w:lang w:val="en-ZA"/>
        </w:rPr>
        <w:t xml:space="preserve"> 1976 (1) SA 717 (A) at 720E.</w:t>
      </w:r>
    </w:p>
  </w:footnote>
  <w:footnote w:id="2">
    <w:p w14:paraId="5E405C75" w14:textId="7A27A8D3" w:rsidR="00105D82" w:rsidRPr="00880BA5" w:rsidRDefault="00105D82" w:rsidP="008C36DC">
      <w:pPr>
        <w:pStyle w:val="FootnoteText"/>
        <w:rPr>
          <w:rFonts w:ascii="Times New Roman" w:hAnsi="Times New Roman" w:cs="Times New Roman"/>
          <w:sz w:val="22"/>
          <w:szCs w:val="22"/>
        </w:rPr>
      </w:pPr>
      <w:r w:rsidRPr="00880BA5">
        <w:rPr>
          <w:rStyle w:val="FootnoteReference"/>
          <w:rFonts w:ascii="Times New Roman" w:hAnsi="Times New Roman" w:cs="Times New Roman"/>
          <w:sz w:val="22"/>
          <w:szCs w:val="22"/>
        </w:rPr>
        <w:footnoteRef/>
      </w:r>
      <w:r w:rsidRPr="00880BA5">
        <w:rPr>
          <w:rFonts w:ascii="Times New Roman" w:hAnsi="Times New Roman" w:cs="Times New Roman"/>
          <w:sz w:val="22"/>
          <w:szCs w:val="22"/>
        </w:rPr>
        <w:t xml:space="preserve"> See eg </w:t>
      </w:r>
      <w:r w:rsidRPr="000D1541">
        <w:rPr>
          <w:rFonts w:ascii="Times New Roman" w:hAnsi="Times New Roman" w:cs="Times New Roman"/>
          <w:i/>
          <w:sz w:val="22"/>
          <w:szCs w:val="22"/>
        </w:rPr>
        <w:t>United Plant Hire supra</w:t>
      </w:r>
      <w:r w:rsidRPr="00880BA5">
        <w:rPr>
          <w:rFonts w:ascii="Times New Roman" w:hAnsi="Times New Roman" w:cs="Times New Roman"/>
          <w:sz w:val="22"/>
          <w:szCs w:val="22"/>
        </w:rPr>
        <w:t xml:space="preserve">; </w:t>
      </w:r>
      <w:r w:rsidRPr="00880BA5">
        <w:rPr>
          <w:rFonts w:ascii="Times New Roman" w:hAnsi="Times New Roman" w:cs="Times New Roman"/>
          <w:i/>
          <w:sz w:val="22"/>
          <w:szCs w:val="22"/>
          <w:lang w:val="en-ZA"/>
        </w:rPr>
        <w:t>Melane v Santam Insurance Co Ltd</w:t>
      </w:r>
      <w:r w:rsidRPr="00880BA5">
        <w:rPr>
          <w:rFonts w:ascii="Times New Roman" w:hAnsi="Times New Roman" w:cs="Times New Roman"/>
          <w:sz w:val="22"/>
          <w:szCs w:val="22"/>
          <w:lang w:val="en-ZA"/>
        </w:rPr>
        <w:t xml:space="preserve"> </w:t>
      </w:r>
      <w:r w:rsidRPr="00880BA5">
        <w:rPr>
          <w:rFonts w:ascii="Times New Roman" w:hAnsi="Times New Roman" w:cs="Times New Roman"/>
          <w:sz w:val="22"/>
          <w:szCs w:val="22"/>
        </w:rPr>
        <w:t xml:space="preserve">1962 (4) SA 531 (AD) at 532 B—E; and </w:t>
      </w:r>
      <w:r w:rsidRPr="00880BA5">
        <w:rPr>
          <w:rFonts w:ascii="Times New Roman" w:hAnsi="Times New Roman" w:cs="Times New Roman"/>
          <w:i/>
          <w:iCs/>
          <w:sz w:val="22"/>
          <w:szCs w:val="22"/>
          <w:lang w:val="en-ZA"/>
        </w:rPr>
        <w:t>Uitenhage Transitional Local Council v South African Revenue Service</w:t>
      </w:r>
      <w:r w:rsidRPr="00880BA5">
        <w:rPr>
          <w:rFonts w:ascii="Times New Roman" w:hAnsi="Times New Roman" w:cs="Times New Roman"/>
          <w:iCs/>
          <w:sz w:val="22"/>
          <w:szCs w:val="22"/>
          <w:lang w:val="en-ZA"/>
        </w:rPr>
        <w:t xml:space="preserve"> 2004 (1) SA 292 (SCA) at para [6].</w:t>
      </w:r>
    </w:p>
  </w:footnote>
  <w:footnote w:id="3">
    <w:p w14:paraId="074BC575" w14:textId="7E2904E8" w:rsidR="00105D82" w:rsidRPr="00880BA5" w:rsidRDefault="00105D82" w:rsidP="008C36DC">
      <w:pPr>
        <w:pStyle w:val="FootnoteText"/>
        <w:rPr>
          <w:rFonts w:ascii="Times New Roman" w:hAnsi="Times New Roman" w:cs="Times New Roman"/>
          <w:sz w:val="22"/>
          <w:szCs w:val="22"/>
        </w:rPr>
      </w:pPr>
      <w:r w:rsidRPr="00880BA5">
        <w:rPr>
          <w:rStyle w:val="FootnoteReference"/>
          <w:rFonts w:ascii="Times New Roman" w:hAnsi="Times New Roman" w:cs="Times New Roman"/>
          <w:sz w:val="22"/>
          <w:szCs w:val="22"/>
        </w:rPr>
        <w:footnoteRef/>
      </w:r>
      <w:r w:rsidRPr="00880BA5">
        <w:rPr>
          <w:rFonts w:ascii="Times New Roman" w:hAnsi="Times New Roman" w:cs="Times New Roman"/>
          <w:sz w:val="22"/>
          <w:szCs w:val="22"/>
        </w:rPr>
        <w:t xml:space="preserve"> </w:t>
      </w:r>
      <w:r w:rsidRPr="000D1541">
        <w:rPr>
          <w:rFonts w:ascii="Times New Roman" w:hAnsi="Times New Roman" w:cs="Times New Roman"/>
          <w:i/>
          <w:sz w:val="22"/>
          <w:szCs w:val="22"/>
          <w:lang w:val="en-ZA"/>
        </w:rPr>
        <w:t>Standard General Insurance Co Ltd v Eversafe (Pty) Ltd and Others</w:t>
      </w:r>
      <w:r w:rsidRPr="00880BA5">
        <w:rPr>
          <w:rFonts w:ascii="Times New Roman" w:hAnsi="Times New Roman" w:cs="Times New Roman"/>
          <w:sz w:val="22"/>
          <w:szCs w:val="22"/>
          <w:lang w:val="en-ZA"/>
        </w:rPr>
        <w:t xml:space="preserve"> 2000 (3) SA 87 (W) at 93E</w:t>
      </w:r>
      <w:r w:rsidR="003F05CE">
        <w:rPr>
          <w:rFonts w:ascii="Times New Roman" w:hAnsi="Times New Roman" w:cs="Times New Roman"/>
          <w:sz w:val="22"/>
          <w:szCs w:val="22"/>
          <w:lang w:val="en-ZA"/>
        </w:rPr>
        <w:t xml:space="preserve">—F. </w:t>
      </w:r>
    </w:p>
  </w:footnote>
  <w:footnote w:id="4">
    <w:p w14:paraId="43501E69" w14:textId="2FCD22A6" w:rsidR="00105D82" w:rsidRPr="00880BA5" w:rsidRDefault="00105D82" w:rsidP="008C36DC">
      <w:pPr>
        <w:pStyle w:val="FootnoteText"/>
        <w:rPr>
          <w:rFonts w:ascii="Times New Roman" w:hAnsi="Times New Roman" w:cs="Times New Roman"/>
          <w:sz w:val="22"/>
          <w:szCs w:val="22"/>
        </w:rPr>
      </w:pPr>
      <w:r w:rsidRPr="00880BA5">
        <w:rPr>
          <w:rStyle w:val="FootnoteReference"/>
          <w:rFonts w:ascii="Times New Roman" w:hAnsi="Times New Roman" w:cs="Times New Roman"/>
          <w:sz w:val="22"/>
          <w:szCs w:val="22"/>
        </w:rPr>
        <w:footnoteRef/>
      </w:r>
      <w:r w:rsidRPr="00880BA5">
        <w:rPr>
          <w:rFonts w:ascii="Times New Roman" w:hAnsi="Times New Roman" w:cs="Times New Roman"/>
          <w:sz w:val="22"/>
          <w:szCs w:val="22"/>
        </w:rPr>
        <w:t xml:space="preserve"> </w:t>
      </w:r>
      <w:r w:rsidRPr="000D1541">
        <w:rPr>
          <w:rFonts w:ascii="Times New Roman" w:hAnsi="Times New Roman" w:cs="Times New Roman"/>
          <w:i/>
          <w:sz w:val="22"/>
          <w:szCs w:val="22"/>
          <w:lang w:val="en-ZA"/>
        </w:rPr>
        <w:t>United Plant Hire</w:t>
      </w:r>
      <w:r w:rsidR="000D1541" w:rsidRPr="000D1541">
        <w:rPr>
          <w:rFonts w:ascii="Times New Roman" w:hAnsi="Times New Roman" w:cs="Times New Roman"/>
          <w:i/>
          <w:sz w:val="22"/>
          <w:szCs w:val="22"/>
          <w:lang w:val="en-ZA"/>
        </w:rPr>
        <w:t xml:space="preserve"> supra</w:t>
      </w:r>
      <w:r w:rsidRPr="00880BA5">
        <w:rPr>
          <w:rFonts w:ascii="Times New Roman" w:hAnsi="Times New Roman" w:cs="Times New Roman"/>
          <w:sz w:val="22"/>
          <w:szCs w:val="22"/>
          <w:lang w:val="en-ZA"/>
        </w:rPr>
        <w:t xml:space="preserve"> at 720E</w:t>
      </w:r>
      <w:r w:rsidR="000D1541">
        <w:rPr>
          <w:rFonts w:ascii="Times New Roman" w:hAnsi="Times New Roman" w:cs="Times New Roman"/>
          <w:sz w:val="22"/>
          <w:szCs w:val="22"/>
          <w:lang w:val="en-ZA"/>
        </w:rPr>
        <w:t>—720</w:t>
      </w:r>
      <w:r w:rsidRPr="00880BA5">
        <w:rPr>
          <w:rFonts w:ascii="Times New Roman" w:hAnsi="Times New Roman" w:cs="Times New Roman"/>
          <w:sz w:val="22"/>
          <w:szCs w:val="22"/>
          <w:lang w:val="en-ZA"/>
        </w:rPr>
        <w:t>G</w:t>
      </w:r>
      <w:r w:rsidR="000D1541">
        <w:rPr>
          <w:rFonts w:ascii="Times New Roman" w:hAnsi="Times New Roman" w:cs="Times New Roman"/>
          <w:sz w:val="22"/>
          <w:szCs w:val="22"/>
          <w:lang w:val="en-ZA"/>
        </w:rPr>
        <w:t>.</w:t>
      </w:r>
    </w:p>
  </w:footnote>
  <w:footnote w:id="5">
    <w:p w14:paraId="163765A1" w14:textId="77777777" w:rsidR="00105D82" w:rsidRPr="00880BA5" w:rsidRDefault="00105D82" w:rsidP="008C36DC">
      <w:pPr>
        <w:pStyle w:val="FootnoteText"/>
        <w:rPr>
          <w:rFonts w:ascii="Times New Roman" w:hAnsi="Times New Roman" w:cs="Times New Roman"/>
          <w:sz w:val="22"/>
          <w:szCs w:val="22"/>
        </w:rPr>
      </w:pPr>
      <w:r w:rsidRPr="00880BA5">
        <w:rPr>
          <w:rStyle w:val="FootnoteReference"/>
          <w:rFonts w:ascii="Times New Roman" w:hAnsi="Times New Roman" w:cs="Times New Roman"/>
          <w:sz w:val="22"/>
          <w:szCs w:val="22"/>
        </w:rPr>
        <w:footnoteRef/>
      </w:r>
      <w:r w:rsidRPr="00880BA5">
        <w:rPr>
          <w:rFonts w:ascii="Times New Roman" w:hAnsi="Times New Roman" w:cs="Times New Roman"/>
          <w:sz w:val="22"/>
          <w:szCs w:val="22"/>
        </w:rPr>
        <w:t xml:space="preserve"> </w:t>
      </w:r>
      <w:r w:rsidRPr="00880BA5">
        <w:rPr>
          <w:rFonts w:ascii="Times New Roman" w:hAnsi="Times New Roman" w:cs="Times New Roman"/>
          <w:i/>
          <w:sz w:val="22"/>
          <w:szCs w:val="22"/>
          <w:lang w:eastAsia="en-GB"/>
        </w:rPr>
        <w:t>Uitenhage Transitional Council supra</w:t>
      </w:r>
      <w:r w:rsidRPr="00880BA5">
        <w:rPr>
          <w:rFonts w:ascii="Times New Roman" w:hAnsi="Times New Roman" w:cs="Times New Roman"/>
          <w:sz w:val="22"/>
          <w:szCs w:val="22"/>
          <w:lang w:eastAsia="en-GB"/>
        </w:rPr>
        <w:t xml:space="preserve"> at para [19].</w:t>
      </w:r>
    </w:p>
  </w:footnote>
  <w:footnote w:id="6">
    <w:p w14:paraId="6642A0C3" w14:textId="77777777" w:rsidR="00105D82" w:rsidRPr="00880BA5" w:rsidRDefault="00105D82" w:rsidP="008C36DC">
      <w:pPr>
        <w:pStyle w:val="FootnoteText"/>
        <w:rPr>
          <w:rFonts w:ascii="Times New Roman" w:hAnsi="Times New Roman" w:cs="Times New Roman"/>
          <w:sz w:val="22"/>
          <w:szCs w:val="22"/>
        </w:rPr>
      </w:pPr>
      <w:r w:rsidRPr="00880BA5">
        <w:rPr>
          <w:rStyle w:val="FootnoteReference"/>
          <w:rFonts w:ascii="Times New Roman" w:hAnsi="Times New Roman" w:cs="Times New Roman"/>
          <w:sz w:val="22"/>
          <w:szCs w:val="22"/>
        </w:rPr>
        <w:footnoteRef/>
      </w:r>
      <w:r w:rsidRPr="00880BA5">
        <w:rPr>
          <w:rFonts w:ascii="Times New Roman" w:hAnsi="Times New Roman" w:cs="Times New Roman"/>
          <w:sz w:val="22"/>
          <w:szCs w:val="22"/>
        </w:rPr>
        <w:t xml:space="preserve"> </w:t>
      </w:r>
      <w:r w:rsidRPr="00880BA5">
        <w:rPr>
          <w:rFonts w:ascii="Times New Roman" w:hAnsi="Times New Roman" w:cs="Times New Roman"/>
          <w:i/>
          <w:sz w:val="22"/>
          <w:szCs w:val="22"/>
        </w:rPr>
        <w:t>Ibid.</w:t>
      </w:r>
    </w:p>
  </w:footnote>
  <w:footnote w:id="7">
    <w:p w14:paraId="45D8D290" w14:textId="3E6DD271" w:rsidR="00105D82" w:rsidRPr="000D1541" w:rsidRDefault="00105D82" w:rsidP="00DE41F9">
      <w:pPr>
        <w:pStyle w:val="FootnoteText"/>
        <w:rPr>
          <w:rFonts w:ascii="Times New Roman" w:hAnsi="Times New Roman" w:cs="Times New Roman"/>
          <w:i/>
          <w:sz w:val="22"/>
          <w:szCs w:val="22"/>
        </w:rPr>
      </w:pPr>
      <w:r w:rsidRPr="00880BA5">
        <w:rPr>
          <w:rStyle w:val="FootnoteReference"/>
          <w:rFonts w:ascii="Times New Roman" w:hAnsi="Times New Roman" w:cs="Times New Roman"/>
          <w:sz w:val="22"/>
          <w:szCs w:val="22"/>
        </w:rPr>
        <w:footnoteRef/>
      </w:r>
      <w:r w:rsidRPr="00880BA5">
        <w:rPr>
          <w:rFonts w:ascii="Times New Roman" w:hAnsi="Times New Roman" w:cs="Times New Roman"/>
          <w:sz w:val="22"/>
          <w:szCs w:val="22"/>
        </w:rPr>
        <w:t xml:space="preserve"> </w:t>
      </w:r>
      <w:r w:rsidRPr="00880BA5">
        <w:rPr>
          <w:rFonts w:ascii="Times New Roman" w:hAnsi="Times New Roman" w:cs="Times New Roman"/>
          <w:i/>
          <w:sz w:val="22"/>
          <w:szCs w:val="22"/>
        </w:rPr>
        <w:t>International Tobacco Company of So</w:t>
      </w:r>
      <w:r w:rsidR="000D1541">
        <w:rPr>
          <w:rFonts w:ascii="Times New Roman" w:hAnsi="Times New Roman" w:cs="Times New Roman"/>
          <w:i/>
          <w:sz w:val="22"/>
          <w:szCs w:val="22"/>
        </w:rPr>
        <w:t xml:space="preserve">uth Africa Ltd v United Tobacco </w:t>
      </w:r>
      <w:r w:rsidRPr="00880BA5">
        <w:rPr>
          <w:rFonts w:ascii="Times New Roman" w:hAnsi="Times New Roman" w:cs="Times New Roman"/>
          <w:i/>
          <w:sz w:val="22"/>
          <w:szCs w:val="22"/>
        </w:rPr>
        <w:t>Companies (South) Ltd</w:t>
      </w:r>
      <w:r w:rsidRPr="00880BA5">
        <w:rPr>
          <w:rFonts w:ascii="Times New Roman" w:hAnsi="Times New Roman" w:cs="Times New Roman"/>
          <w:sz w:val="22"/>
          <w:szCs w:val="22"/>
        </w:rPr>
        <w:t xml:space="preserve"> 1953 (1) SA 241 (W) at 243.</w:t>
      </w:r>
      <w:r w:rsidR="000D1541">
        <w:rPr>
          <w:rFonts w:ascii="Times New Roman" w:hAnsi="Times New Roman" w:cs="Times New Roman"/>
          <w:sz w:val="22"/>
          <w:szCs w:val="22"/>
        </w:rPr>
        <w:t xml:space="preserve"> </w:t>
      </w:r>
    </w:p>
  </w:footnote>
  <w:footnote w:id="8">
    <w:p w14:paraId="2A12C2A5" w14:textId="34177146" w:rsidR="00105D82" w:rsidRPr="00880BA5" w:rsidRDefault="00105D82" w:rsidP="00DE41F9">
      <w:pPr>
        <w:pStyle w:val="FootnoteText"/>
        <w:rPr>
          <w:rFonts w:ascii="Times New Roman" w:hAnsi="Times New Roman" w:cs="Times New Roman"/>
          <w:sz w:val="22"/>
          <w:szCs w:val="22"/>
        </w:rPr>
      </w:pPr>
      <w:r w:rsidRPr="00880BA5">
        <w:rPr>
          <w:rStyle w:val="FootnoteReference"/>
          <w:rFonts w:ascii="Times New Roman" w:hAnsi="Times New Roman" w:cs="Times New Roman"/>
          <w:sz w:val="22"/>
          <w:szCs w:val="22"/>
        </w:rPr>
        <w:footnoteRef/>
      </w:r>
      <w:r w:rsidRPr="00880BA5">
        <w:rPr>
          <w:rFonts w:ascii="Times New Roman" w:hAnsi="Times New Roman" w:cs="Times New Roman"/>
          <w:sz w:val="22"/>
          <w:szCs w:val="22"/>
        </w:rPr>
        <w:t xml:space="preserve"> </w:t>
      </w:r>
      <w:r w:rsidRPr="000D1541">
        <w:rPr>
          <w:rFonts w:ascii="Times New Roman" w:hAnsi="Times New Roman" w:cs="Times New Roman"/>
          <w:i/>
          <w:sz w:val="22"/>
          <w:szCs w:val="22"/>
          <w:lang w:val="en-ZA"/>
        </w:rPr>
        <w:t>Government of the Republic of South Africa and Others v Von Abo</w:t>
      </w:r>
      <w:r w:rsidRPr="00880BA5">
        <w:rPr>
          <w:rFonts w:ascii="Times New Roman" w:hAnsi="Times New Roman" w:cs="Times New Roman"/>
          <w:sz w:val="22"/>
          <w:szCs w:val="22"/>
          <w:lang w:val="en-ZA"/>
        </w:rPr>
        <w:t xml:space="preserve"> 2011 (5) SA 262 (SCA) at</w:t>
      </w:r>
      <w:r w:rsidR="000D1541">
        <w:rPr>
          <w:rFonts w:ascii="Times New Roman" w:hAnsi="Times New Roman" w:cs="Times New Roman"/>
          <w:sz w:val="22"/>
          <w:szCs w:val="22"/>
          <w:lang w:val="en-ZA"/>
        </w:rPr>
        <w:t xml:space="preserve"> para</w:t>
      </w:r>
      <w:r w:rsidRPr="00880BA5">
        <w:rPr>
          <w:rFonts w:ascii="Times New Roman" w:hAnsi="Times New Roman" w:cs="Times New Roman"/>
          <w:sz w:val="22"/>
          <w:szCs w:val="22"/>
          <w:lang w:val="en-ZA"/>
        </w:rPr>
        <w:t xml:space="preserve"> [17]. </w:t>
      </w:r>
    </w:p>
  </w:footnote>
  <w:footnote w:id="9">
    <w:p w14:paraId="2CC1EFBC" w14:textId="4C5C720C" w:rsidR="00105D82" w:rsidRPr="00880BA5" w:rsidRDefault="00105D82" w:rsidP="00DE41F9">
      <w:pPr>
        <w:pStyle w:val="FootnoteText"/>
        <w:rPr>
          <w:rFonts w:ascii="Times New Roman" w:hAnsi="Times New Roman" w:cs="Times New Roman"/>
          <w:sz w:val="22"/>
          <w:szCs w:val="22"/>
        </w:rPr>
      </w:pPr>
      <w:r w:rsidRPr="00880BA5">
        <w:rPr>
          <w:rStyle w:val="FootnoteReference"/>
          <w:rFonts w:ascii="Times New Roman" w:hAnsi="Times New Roman" w:cs="Times New Roman"/>
          <w:sz w:val="22"/>
          <w:szCs w:val="22"/>
        </w:rPr>
        <w:footnoteRef/>
      </w:r>
      <w:r w:rsidRPr="00880BA5">
        <w:rPr>
          <w:rFonts w:ascii="Times New Roman" w:hAnsi="Times New Roman" w:cs="Times New Roman"/>
          <w:sz w:val="22"/>
          <w:szCs w:val="22"/>
        </w:rPr>
        <w:t xml:space="preserve"> </w:t>
      </w:r>
      <w:r w:rsidR="00D40841">
        <w:rPr>
          <w:rFonts w:ascii="Times New Roman" w:hAnsi="Times New Roman" w:cs="Times New Roman"/>
          <w:i/>
          <w:sz w:val="22"/>
          <w:szCs w:val="22"/>
          <w:lang w:val="en-ZA"/>
        </w:rPr>
        <w:t>Ibid</w:t>
      </w:r>
      <w:r w:rsidR="000D1541">
        <w:rPr>
          <w:rFonts w:ascii="Times New Roman" w:hAnsi="Times New Roman" w:cs="Times New Roman"/>
          <w:sz w:val="22"/>
          <w:szCs w:val="22"/>
          <w:lang w:val="en-ZA"/>
        </w:rPr>
        <w:t>.</w:t>
      </w:r>
    </w:p>
  </w:footnote>
  <w:footnote w:id="10">
    <w:p w14:paraId="4CCDAC26" w14:textId="10527604" w:rsidR="00C935BA" w:rsidRPr="00880BA5" w:rsidRDefault="00C935BA" w:rsidP="00C935BA">
      <w:pPr>
        <w:pStyle w:val="FootnoteText"/>
        <w:rPr>
          <w:rFonts w:ascii="Times New Roman" w:hAnsi="Times New Roman" w:cs="Times New Roman"/>
          <w:sz w:val="22"/>
          <w:szCs w:val="22"/>
        </w:rPr>
      </w:pPr>
      <w:r w:rsidRPr="00880BA5">
        <w:rPr>
          <w:rStyle w:val="FootnoteReference"/>
          <w:rFonts w:ascii="Times New Roman" w:hAnsi="Times New Roman" w:cs="Times New Roman"/>
          <w:sz w:val="22"/>
          <w:szCs w:val="22"/>
        </w:rPr>
        <w:footnoteRef/>
      </w:r>
      <w:r w:rsidRPr="00880BA5">
        <w:rPr>
          <w:rFonts w:ascii="Times New Roman" w:hAnsi="Times New Roman" w:cs="Times New Roman"/>
          <w:sz w:val="22"/>
          <w:szCs w:val="22"/>
        </w:rPr>
        <w:t xml:space="preserve"> </w:t>
      </w:r>
      <w:r w:rsidRPr="000D1541">
        <w:rPr>
          <w:rFonts w:ascii="Times New Roman" w:hAnsi="Times New Roman" w:cs="Times New Roman"/>
          <w:i/>
          <w:sz w:val="22"/>
          <w:szCs w:val="22"/>
        </w:rPr>
        <w:t>City of Tshwane Metropolitan Municipality v Afriforum and Another</w:t>
      </w:r>
      <w:r w:rsidR="000D1541">
        <w:rPr>
          <w:rFonts w:ascii="Times New Roman" w:hAnsi="Times New Roman" w:cs="Times New Roman"/>
          <w:sz w:val="22"/>
          <w:szCs w:val="22"/>
        </w:rPr>
        <w:t xml:space="preserve"> </w:t>
      </w:r>
      <w:r w:rsidRPr="00880BA5">
        <w:rPr>
          <w:rFonts w:ascii="Times New Roman" w:hAnsi="Times New Roman" w:cs="Times New Roman"/>
          <w:sz w:val="22"/>
          <w:szCs w:val="22"/>
        </w:rPr>
        <w:t xml:space="preserve">2016 (6) SA 279 (CC). </w:t>
      </w:r>
    </w:p>
    <w:p w14:paraId="09520267" w14:textId="77777777" w:rsidR="00C935BA" w:rsidRPr="00880BA5" w:rsidRDefault="00C935BA" w:rsidP="00C935BA">
      <w:pPr>
        <w:pStyle w:val="FootnoteText"/>
        <w:rPr>
          <w:rFonts w:ascii="Times New Roman" w:hAnsi="Times New Roman" w:cs="Times New Roman"/>
          <w:sz w:val="22"/>
          <w:szCs w:val="22"/>
        </w:rPr>
      </w:pPr>
    </w:p>
  </w:footnote>
  <w:footnote w:id="11">
    <w:p w14:paraId="620A1F32" w14:textId="606771F0" w:rsidR="00105D82" w:rsidRPr="00880BA5" w:rsidRDefault="00105D82" w:rsidP="00DE41F9">
      <w:pPr>
        <w:pStyle w:val="FootnoteText"/>
        <w:rPr>
          <w:rFonts w:ascii="Times New Roman" w:hAnsi="Times New Roman" w:cs="Times New Roman"/>
          <w:sz w:val="22"/>
          <w:szCs w:val="22"/>
        </w:rPr>
      </w:pPr>
      <w:r w:rsidRPr="00880BA5">
        <w:rPr>
          <w:rStyle w:val="FootnoteReference"/>
          <w:rFonts w:ascii="Times New Roman" w:hAnsi="Times New Roman" w:cs="Times New Roman"/>
          <w:sz w:val="22"/>
          <w:szCs w:val="22"/>
        </w:rPr>
        <w:footnoteRef/>
      </w:r>
      <w:r w:rsidRPr="00880BA5">
        <w:rPr>
          <w:rFonts w:ascii="Times New Roman" w:hAnsi="Times New Roman" w:cs="Times New Roman"/>
          <w:sz w:val="22"/>
          <w:szCs w:val="22"/>
        </w:rPr>
        <w:t xml:space="preserve"> </w:t>
      </w:r>
      <w:r w:rsidRPr="000D1541">
        <w:rPr>
          <w:rFonts w:ascii="Times New Roman" w:hAnsi="Times New Roman" w:cs="Times New Roman"/>
          <w:i/>
          <w:sz w:val="22"/>
          <w:szCs w:val="22"/>
        </w:rPr>
        <w:t>South African </w:t>
      </w:r>
      <w:bookmarkStart w:id="3" w:name="disp"/>
      <w:bookmarkEnd w:id="3"/>
      <w:r w:rsidRPr="000D1541">
        <w:rPr>
          <w:rFonts w:ascii="Times New Roman" w:hAnsi="Times New Roman" w:cs="Times New Roman"/>
          <w:bCs/>
          <w:i/>
          <w:sz w:val="22"/>
          <w:szCs w:val="22"/>
        </w:rPr>
        <w:t>Informal Traders</w:t>
      </w:r>
      <w:r w:rsidRPr="000D1541">
        <w:rPr>
          <w:rFonts w:ascii="Times New Roman" w:hAnsi="Times New Roman" w:cs="Times New Roman"/>
          <w:i/>
          <w:sz w:val="22"/>
          <w:szCs w:val="22"/>
        </w:rPr>
        <w:t> Forum and Others v City of Johannesburg and Others; South African National Traders Retail Association v City of Johannesburg and Others</w:t>
      </w:r>
      <w:r w:rsidRPr="00880BA5">
        <w:rPr>
          <w:rFonts w:ascii="Times New Roman" w:hAnsi="Times New Roman" w:cs="Times New Roman"/>
          <w:sz w:val="22"/>
          <w:szCs w:val="22"/>
        </w:rPr>
        <w:t xml:space="preserve"> 2014 (4) SA 371 (CC)</w:t>
      </w:r>
      <w:r w:rsidR="000D1541">
        <w:rPr>
          <w:rFonts w:ascii="Times New Roman" w:hAnsi="Times New Roman" w:cs="Times New Roman"/>
          <w:sz w:val="22"/>
          <w:szCs w:val="22"/>
        </w:rPr>
        <w:t>.</w:t>
      </w:r>
    </w:p>
    <w:p w14:paraId="395BAC03" w14:textId="77777777" w:rsidR="00105D82" w:rsidRPr="00880BA5" w:rsidRDefault="00105D82" w:rsidP="00DE41F9">
      <w:pPr>
        <w:pStyle w:val="FootnoteText"/>
        <w:rPr>
          <w:rFonts w:ascii="Times New Roman" w:hAnsi="Times New Roman" w:cs="Times New Roman"/>
          <w:sz w:val="22"/>
          <w:szCs w:val="22"/>
        </w:rPr>
      </w:pPr>
    </w:p>
  </w:footnote>
  <w:footnote w:id="12">
    <w:p w14:paraId="3CE5CF78" w14:textId="77777777" w:rsidR="00105D82" w:rsidRPr="00880BA5" w:rsidRDefault="00105D82" w:rsidP="009E7D85">
      <w:pPr>
        <w:pStyle w:val="FootnoteText"/>
        <w:rPr>
          <w:rFonts w:ascii="Times New Roman" w:hAnsi="Times New Roman" w:cs="Times New Roman"/>
          <w:sz w:val="22"/>
          <w:szCs w:val="22"/>
        </w:rPr>
      </w:pPr>
      <w:r w:rsidRPr="00880BA5">
        <w:rPr>
          <w:rStyle w:val="FootnoteReference"/>
          <w:rFonts w:ascii="Times New Roman" w:hAnsi="Times New Roman" w:cs="Times New Roman"/>
          <w:sz w:val="22"/>
          <w:szCs w:val="22"/>
        </w:rPr>
        <w:footnoteRef/>
      </w:r>
      <w:r w:rsidRPr="00880BA5">
        <w:rPr>
          <w:rFonts w:ascii="Times New Roman" w:hAnsi="Times New Roman" w:cs="Times New Roman"/>
          <w:sz w:val="22"/>
          <w:szCs w:val="22"/>
        </w:rPr>
        <w:t xml:space="preserve"> </w:t>
      </w:r>
      <w:r w:rsidRPr="00880BA5">
        <w:rPr>
          <w:rFonts w:ascii="Times New Roman" w:hAnsi="Times New Roman" w:cs="Times New Roman"/>
          <w:i/>
          <w:sz w:val="22"/>
          <w:szCs w:val="22"/>
        </w:rPr>
        <w:t>Nel v Silicon Smelters (Edms) Bpk</w:t>
      </w:r>
      <w:r w:rsidRPr="00880BA5">
        <w:rPr>
          <w:rFonts w:ascii="Times New Roman" w:hAnsi="Times New Roman" w:cs="Times New Roman"/>
          <w:sz w:val="22"/>
          <w:szCs w:val="22"/>
        </w:rPr>
        <w:t xml:space="preserve"> 1981 (4) SA 792 (A) at 801.</w:t>
      </w:r>
    </w:p>
  </w:footnote>
  <w:footnote w:id="13">
    <w:p w14:paraId="5754FFBD" w14:textId="77777777" w:rsidR="00105D82" w:rsidRPr="00880BA5" w:rsidRDefault="00105D82" w:rsidP="009E7D85">
      <w:pPr>
        <w:pStyle w:val="FootnoteText"/>
        <w:rPr>
          <w:rFonts w:ascii="Times New Roman" w:hAnsi="Times New Roman" w:cs="Times New Roman"/>
          <w:sz w:val="22"/>
          <w:szCs w:val="22"/>
        </w:rPr>
      </w:pPr>
      <w:r w:rsidRPr="00880BA5">
        <w:rPr>
          <w:rStyle w:val="FootnoteReference"/>
          <w:rFonts w:ascii="Times New Roman" w:hAnsi="Times New Roman" w:cs="Times New Roman"/>
          <w:sz w:val="22"/>
          <w:szCs w:val="22"/>
        </w:rPr>
        <w:footnoteRef/>
      </w:r>
      <w:r w:rsidRPr="00880BA5">
        <w:rPr>
          <w:rFonts w:ascii="Times New Roman" w:hAnsi="Times New Roman" w:cs="Times New Roman"/>
          <w:sz w:val="22"/>
          <w:szCs w:val="22"/>
        </w:rPr>
        <w:t xml:space="preserve"> </w:t>
      </w:r>
      <w:r w:rsidRPr="00880BA5">
        <w:rPr>
          <w:rFonts w:ascii="Times New Roman" w:hAnsi="Times New Roman" w:cs="Times New Roman"/>
          <w:i/>
          <w:sz w:val="22"/>
          <w:szCs w:val="22"/>
        </w:rPr>
        <w:t>Jacobs v Deetlefs Transport BK</w:t>
      </w:r>
      <w:r w:rsidRPr="00880BA5">
        <w:rPr>
          <w:rFonts w:ascii="Times New Roman" w:hAnsi="Times New Roman" w:cs="Times New Roman"/>
          <w:sz w:val="22"/>
          <w:szCs w:val="22"/>
        </w:rPr>
        <w:t xml:space="preserve"> 1994 (2) SA 313 (O) at 317.</w:t>
      </w:r>
    </w:p>
  </w:footnote>
  <w:footnote w:id="14">
    <w:p w14:paraId="2CBB23B6" w14:textId="28D00941" w:rsidR="00105D82" w:rsidRPr="00880BA5" w:rsidRDefault="00105D82" w:rsidP="009E7D85">
      <w:pPr>
        <w:pStyle w:val="FootnoteText"/>
        <w:rPr>
          <w:rFonts w:ascii="Times New Roman" w:hAnsi="Times New Roman" w:cs="Times New Roman"/>
          <w:sz w:val="22"/>
          <w:szCs w:val="22"/>
        </w:rPr>
      </w:pPr>
      <w:r w:rsidRPr="00880BA5">
        <w:rPr>
          <w:rStyle w:val="FootnoteReference"/>
          <w:rFonts w:ascii="Times New Roman" w:hAnsi="Times New Roman" w:cs="Times New Roman"/>
          <w:sz w:val="22"/>
          <w:szCs w:val="22"/>
        </w:rPr>
        <w:footnoteRef/>
      </w:r>
      <w:r w:rsidRPr="00880BA5">
        <w:rPr>
          <w:rFonts w:ascii="Times New Roman" w:hAnsi="Times New Roman" w:cs="Times New Roman"/>
          <w:sz w:val="22"/>
          <w:szCs w:val="22"/>
        </w:rPr>
        <w:t xml:space="preserve"> </w:t>
      </w:r>
      <w:r w:rsidRPr="00880BA5">
        <w:rPr>
          <w:rFonts w:ascii="Times New Roman" w:hAnsi="Times New Roman" w:cs="Times New Roman"/>
          <w:i/>
          <w:sz w:val="22"/>
          <w:szCs w:val="22"/>
        </w:rPr>
        <w:t>Beier v Thornycraft Cartridge Company; Beier v Boere Saamwerk</w:t>
      </w:r>
      <w:r w:rsidR="000D1541">
        <w:rPr>
          <w:rFonts w:ascii="Times New Roman" w:hAnsi="Times New Roman" w:cs="Times New Roman"/>
          <w:i/>
          <w:sz w:val="22"/>
          <w:szCs w:val="22"/>
        </w:rPr>
        <w:t xml:space="preserve"> </w:t>
      </w:r>
      <w:r w:rsidRPr="00880BA5">
        <w:rPr>
          <w:rFonts w:ascii="Times New Roman" w:hAnsi="Times New Roman" w:cs="Times New Roman"/>
          <w:i/>
          <w:sz w:val="22"/>
          <w:szCs w:val="22"/>
        </w:rPr>
        <w:t>Bpk</w:t>
      </w:r>
      <w:r w:rsidRPr="00880BA5">
        <w:rPr>
          <w:rFonts w:ascii="Times New Roman" w:hAnsi="Times New Roman" w:cs="Times New Roman"/>
          <w:sz w:val="22"/>
          <w:szCs w:val="22"/>
        </w:rPr>
        <w:t xml:space="preserve"> 1961 (4) SA 187 (N) at 191.</w:t>
      </w:r>
    </w:p>
  </w:footnote>
  <w:footnote w:id="15">
    <w:p w14:paraId="2255C653" w14:textId="4AED934E" w:rsidR="00105D82" w:rsidRPr="00880BA5" w:rsidRDefault="00105D82" w:rsidP="009E7D85">
      <w:pPr>
        <w:pStyle w:val="FootnoteText"/>
        <w:rPr>
          <w:rFonts w:ascii="Times New Roman" w:hAnsi="Times New Roman" w:cs="Times New Roman"/>
          <w:sz w:val="22"/>
          <w:szCs w:val="22"/>
        </w:rPr>
      </w:pPr>
      <w:r w:rsidRPr="00880BA5">
        <w:rPr>
          <w:rStyle w:val="FootnoteReference"/>
          <w:rFonts w:ascii="Times New Roman" w:hAnsi="Times New Roman" w:cs="Times New Roman"/>
          <w:sz w:val="22"/>
          <w:szCs w:val="22"/>
        </w:rPr>
        <w:footnoteRef/>
      </w:r>
      <w:r w:rsidRPr="00880BA5">
        <w:rPr>
          <w:rFonts w:ascii="Times New Roman" w:hAnsi="Times New Roman" w:cs="Times New Roman"/>
          <w:sz w:val="22"/>
          <w:szCs w:val="22"/>
        </w:rPr>
        <w:t xml:space="preserve"> </w:t>
      </w:r>
      <w:r w:rsidRPr="00880BA5">
        <w:rPr>
          <w:rFonts w:ascii="Times New Roman" w:hAnsi="Times New Roman" w:cs="Times New Roman"/>
          <w:i/>
          <w:sz w:val="22"/>
          <w:szCs w:val="22"/>
          <w:lang w:val="en-ZA"/>
        </w:rPr>
        <w:t>Placecol Cosmetics (Pty) Ltd v ABSA Bank Limited</w:t>
      </w:r>
      <w:r w:rsidR="00466488">
        <w:rPr>
          <w:rFonts w:ascii="Times New Roman" w:hAnsi="Times New Roman" w:cs="Times New Roman"/>
          <w:sz w:val="22"/>
          <w:szCs w:val="22"/>
          <w:lang w:val="en-ZA"/>
        </w:rPr>
        <w:t xml:space="preserve"> 2012</w:t>
      </w:r>
      <w:r w:rsidRPr="00880BA5">
        <w:rPr>
          <w:rFonts w:ascii="Times New Roman" w:hAnsi="Times New Roman" w:cs="Times New Roman"/>
          <w:sz w:val="22"/>
          <w:szCs w:val="22"/>
          <w:lang w:val="en-ZA"/>
        </w:rPr>
        <w:t xml:space="preserve"> JDR 1993 (GSJ) at para [7].</w:t>
      </w:r>
    </w:p>
  </w:footnote>
  <w:footnote w:id="16">
    <w:p w14:paraId="4FA62363" w14:textId="6FED5AB9" w:rsidR="00105D82" w:rsidRPr="00880BA5" w:rsidRDefault="00105D82" w:rsidP="009E7D85">
      <w:pPr>
        <w:pStyle w:val="FootnoteText"/>
        <w:rPr>
          <w:rFonts w:ascii="Times New Roman" w:hAnsi="Times New Roman" w:cs="Times New Roman"/>
          <w:sz w:val="22"/>
          <w:szCs w:val="22"/>
        </w:rPr>
      </w:pPr>
      <w:r w:rsidRPr="00880BA5">
        <w:rPr>
          <w:rStyle w:val="FootnoteReference"/>
          <w:rFonts w:ascii="Times New Roman" w:hAnsi="Times New Roman" w:cs="Times New Roman"/>
          <w:sz w:val="22"/>
          <w:szCs w:val="22"/>
        </w:rPr>
        <w:footnoteRef/>
      </w:r>
      <w:r w:rsidRPr="00880BA5">
        <w:rPr>
          <w:rFonts w:ascii="Times New Roman" w:hAnsi="Times New Roman" w:cs="Times New Roman"/>
          <w:sz w:val="22"/>
          <w:szCs w:val="22"/>
        </w:rPr>
        <w:t xml:space="preserve"> </w:t>
      </w:r>
      <w:r w:rsidRPr="000D1541">
        <w:rPr>
          <w:rFonts w:ascii="Times New Roman" w:hAnsi="Times New Roman" w:cs="Times New Roman"/>
          <w:i/>
          <w:sz w:val="22"/>
          <w:szCs w:val="22"/>
          <w:lang w:val="en-ZA"/>
        </w:rPr>
        <w:t>New Zealand Insurance Co Ltd v Stone and Others</w:t>
      </w:r>
      <w:r w:rsidRPr="00880BA5">
        <w:rPr>
          <w:rFonts w:ascii="Times New Roman" w:hAnsi="Times New Roman" w:cs="Times New Roman"/>
          <w:sz w:val="22"/>
          <w:szCs w:val="22"/>
          <w:lang w:val="en-ZA"/>
        </w:rPr>
        <w:t xml:space="preserve"> 1963 (3) SA 63 (C) at 69; </w:t>
      </w:r>
      <w:r w:rsidRPr="000D1541">
        <w:rPr>
          <w:rFonts w:ascii="Times New Roman" w:hAnsi="Times New Roman" w:cs="Times New Roman"/>
          <w:i/>
          <w:sz w:val="22"/>
          <w:szCs w:val="22"/>
          <w:lang w:val="en-ZA"/>
        </w:rPr>
        <w:t>Mpotsha v Road Accident Fund and Another</w:t>
      </w:r>
      <w:r w:rsidRPr="00880BA5">
        <w:rPr>
          <w:rFonts w:ascii="Times New Roman" w:hAnsi="Times New Roman" w:cs="Times New Roman"/>
          <w:sz w:val="22"/>
          <w:szCs w:val="22"/>
          <w:lang w:val="en-ZA"/>
        </w:rPr>
        <w:t xml:space="preserve"> 2000 (4) SA 696 (C) at 699E; </w:t>
      </w:r>
      <w:r w:rsidRPr="000D1541">
        <w:rPr>
          <w:rFonts w:ascii="Times New Roman" w:hAnsi="Times New Roman" w:cs="Times New Roman"/>
          <w:i/>
          <w:sz w:val="22"/>
          <w:szCs w:val="22"/>
          <w:lang w:val="en-ZA"/>
        </w:rPr>
        <w:t>Forsyth v Botha</w:t>
      </w:r>
      <w:r w:rsidRPr="00880BA5">
        <w:rPr>
          <w:rFonts w:ascii="Times New Roman" w:hAnsi="Times New Roman" w:cs="Times New Roman"/>
          <w:sz w:val="22"/>
          <w:szCs w:val="22"/>
          <w:lang w:val="en-ZA"/>
        </w:rPr>
        <w:t xml:space="preserve"> 2019 JDR 0338 (WCC) at </w:t>
      </w:r>
      <w:r w:rsidR="000D1541">
        <w:rPr>
          <w:rFonts w:ascii="Times New Roman" w:hAnsi="Times New Roman" w:cs="Times New Roman"/>
          <w:sz w:val="22"/>
          <w:szCs w:val="22"/>
          <w:lang w:val="en-ZA"/>
        </w:rPr>
        <w:t xml:space="preserve">para </w:t>
      </w:r>
      <w:r w:rsidRPr="00880BA5">
        <w:rPr>
          <w:rFonts w:ascii="Times New Roman" w:hAnsi="Times New Roman" w:cs="Times New Roman"/>
          <w:sz w:val="22"/>
          <w:szCs w:val="22"/>
          <w:lang w:val="en-ZA"/>
        </w:rPr>
        <w:t>[27]</w:t>
      </w:r>
      <w:r w:rsidR="000D1541">
        <w:rPr>
          <w:rFonts w:ascii="Times New Roman" w:hAnsi="Times New Roman" w:cs="Times New Roman"/>
          <w:sz w:val="22"/>
          <w:szCs w:val="22"/>
          <w:lang w:val="en-ZA"/>
        </w:rPr>
        <w:t>.</w:t>
      </w:r>
    </w:p>
  </w:footnote>
  <w:footnote w:id="17">
    <w:p w14:paraId="33A86083" w14:textId="2B5AA718" w:rsidR="00105D82" w:rsidRPr="00880BA5" w:rsidRDefault="00105D82" w:rsidP="009E7D85">
      <w:pPr>
        <w:pStyle w:val="FootnoteText"/>
        <w:rPr>
          <w:rFonts w:ascii="Times New Roman" w:hAnsi="Times New Roman" w:cs="Times New Roman"/>
          <w:sz w:val="22"/>
          <w:szCs w:val="22"/>
        </w:rPr>
      </w:pPr>
      <w:r w:rsidRPr="00880BA5">
        <w:rPr>
          <w:rStyle w:val="FootnoteReference"/>
          <w:rFonts w:ascii="Times New Roman" w:hAnsi="Times New Roman" w:cs="Times New Roman"/>
          <w:sz w:val="22"/>
          <w:szCs w:val="22"/>
        </w:rPr>
        <w:footnoteRef/>
      </w:r>
      <w:r w:rsidRPr="00880BA5">
        <w:rPr>
          <w:rFonts w:ascii="Times New Roman" w:hAnsi="Times New Roman" w:cs="Times New Roman"/>
          <w:sz w:val="22"/>
          <w:szCs w:val="22"/>
        </w:rPr>
        <w:t xml:space="preserve"> </w:t>
      </w:r>
      <w:r w:rsidRPr="000D1541">
        <w:rPr>
          <w:rFonts w:ascii="Times New Roman" w:hAnsi="Times New Roman" w:cs="Times New Roman"/>
          <w:i/>
          <w:sz w:val="22"/>
          <w:szCs w:val="22"/>
          <w:lang w:val="en-ZA"/>
        </w:rPr>
        <w:t>New Zealand Insurance Co Ltd supra</w:t>
      </w:r>
      <w:r w:rsidRPr="00880BA5">
        <w:rPr>
          <w:rFonts w:ascii="Times New Roman" w:hAnsi="Times New Roman" w:cs="Times New Roman"/>
          <w:sz w:val="22"/>
          <w:szCs w:val="22"/>
          <w:lang w:val="en-ZA"/>
        </w:rPr>
        <w:t xml:space="preserve"> at 69; </w:t>
      </w:r>
      <w:r w:rsidRPr="000D1541">
        <w:rPr>
          <w:rFonts w:ascii="Times New Roman" w:hAnsi="Times New Roman" w:cs="Times New Roman"/>
          <w:i/>
          <w:sz w:val="22"/>
          <w:szCs w:val="22"/>
          <w:lang w:val="en-ZA"/>
        </w:rPr>
        <w:t>Belford v Belford</w:t>
      </w:r>
      <w:r w:rsidRPr="00880BA5">
        <w:rPr>
          <w:rFonts w:ascii="Times New Roman" w:hAnsi="Times New Roman" w:cs="Times New Roman"/>
          <w:sz w:val="22"/>
          <w:szCs w:val="22"/>
          <w:lang w:val="en-ZA"/>
        </w:rPr>
        <w:t xml:space="preserve"> 1980 (2) SA 843 (C)</w:t>
      </w:r>
      <w:r w:rsidR="000D1541">
        <w:rPr>
          <w:rFonts w:ascii="Times New Roman" w:hAnsi="Times New Roman" w:cs="Times New Roman"/>
          <w:sz w:val="22"/>
          <w:szCs w:val="22"/>
          <w:lang w:val="en-ZA"/>
        </w:rPr>
        <w:t xml:space="preserve"> at 846.</w:t>
      </w:r>
    </w:p>
  </w:footnote>
  <w:footnote w:id="18">
    <w:p w14:paraId="0EA8FDFC" w14:textId="2E023B90" w:rsidR="00105D82" w:rsidRPr="00880BA5" w:rsidRDefault="00105D82" w:rsidP="00D64DAC">
      <w:pPr>
        <w:pStyle w:val="FootnoteText"/>
        <w:rPr>
          <w:rFonts w:ascii="Times New Roman" w:hAnsi="Times New Roman" w:cs="Times New Roman"/>
          <w:sz w:val="22"/>
          <w:szCs w:val="22"/>
        </w:rPr>
      </w:pPr>
      <w:r w:rsidRPr="00880BA5">
        <w:rPr>
          <w:rStyle w:val="FootnoteReference"/>
          <w:rFonts w:ascii="Times New Roman" w:hAnsi="Times New Roman" w:cs="Times New Roman"/>
          <w:sz w:val="22"/>
          <w:szCs w:val="22"/>
        </w:rPr>
        <w:footnoteRef/>
      </w:r>
      <w:r w:rsidRPr="00880BA5">
        <w:rPr>
          <w:rFonts w:ascii="Times New Roman" w:hAnsi="Times New Roman" w:cs="Times New Roman"/>
          <w:sz w:val="22"/>
          <w:szCs w:val="22"/>
        </w:rPr>
        <w:t xml:space="preserve"> </w:t>
      </w:r>
      <w:r w:rsidRPr="00880BA5">
        <w:rPr>
          <w:rFonts w:ascii="Times New Roman" w:hAnsi="Times New Roman" w:cs="Times New Roman"/>
          <w:i/>
          <w:sz w:val="22"/>
          <w:szCs w:val="22"/>
        </w:rPr>
        <w:t>New Zealand Insurance Co Ltd</w:t>
      </w:r>
      <w:r w:rsidR="000D1541">
        <w:rPr>
          <w:rFonts w:ascii="Times New Roman" w:hAnsi="Times New Roman" w:cs="Times New Roman"/>
          <w:i/>
          <w:sz w:val="22"/>
          <w:szCs w:val="22"/>
        </w:rPr>
        <w:t xml:space="preserve"> supra </w:t>
      </w:r>
      <w:r w:rsidRPr="00880BA5">
        <w:rPr>
          <w:rFonts w:ascii="Times New Roman" w:hAnsi="Times New Roman" w:cs="Times New Roman"/>
          <w:sz w:val="22"/>
          <w:szCs w:val="22"/>
        </w:rPr>
        <w:t>at 69.</w:t>
      </w:r>
    </w:p>
  </w:footnote>
  <w:footnote w:id="19">
    <w:p w14:paraId="3787DC98" w14:textId="6EA15089" w:rsidR="00105D82" w:rsidRPr="00880BA5" w:rsidRDefault="00105D82" w:rsidP="009E7D85">
      <w:pPr>
        <w:pStyle w:val="FootnoteText"/>
        <w:rPr>
          <w:rFonts w:ascii="Times New Roman" w:hAnsi="Times New Roman" w:cs="Times New Roman"/>
          <w:sz w:val="22"/>
          <w:szCs w:val="22"/>
        </w:rPr>
      </w:pPr>
      <w:r w:rsidRPr="00880BA5">
        <w:rPr>
          <w:rStyle w:val="FootnoteReference"/>
          <w:rFonts w:ascii="Times New Roman" w:hAnsi="Times New Roman" w:cs="Times New Roman"/>
          <w:sz w:val="22"/>
          <w:szCs w:val="22"/>
        </w:rPr>
        <w:footnoteRef/>
      </w:r>
      <w:r w:rsidRPr="00880BA5">
        <w:rPr>
          <w:rFonts w:ascii="Times New Roman" w:hAnsi="Times New Roman" w:cs="Times New Roman"/>
          <w:sz w:val="22"/>
          <w:szCs w:val="22"/>
        </w:rPr>
        <w:t xml:space="preserve"> </w:t>
      </w:r>
      <w:r w:rsidR="003F05CE">
        <w:rPr>
          <w:rFonts w:ascii="Times New Roman" w:hAnsi="Times New Roman" w:cs="Times New Roman"/>
          <w:i/>
          <w:sz w:val="22"/>
          <w:szCs w:val="22"/>
        </w:rPr>
        <w:t xml:space="preserve">Id </w:t>
      </w:r>
      <w:r w:rsidRPr="00880BA5">
        <w:rPr>
          <w:rFonts w:ascii="Times New Roman" w:hAnsi="Times New Roman" w:cs="Times New Roman"/>
          <w:sz w:val="22"/>
          <w:szCs w:val="22"/>
        </w:rPr>
        <w:t>at 69H–70A.</w:t>
      </w:r>
    </w:p>
  </w:footnote>
  <w:footnote w:id="20">
    <w:p w14:paraId="722673E1" w14:textId="77777777" w:rsidR="00105D82" w:rsidRPr="00880BA5" w:rsidRDefault="00105D82" w:rsidP="009E7D85">
      <w:pPr>
        <w:pStyle w:val="FootnoteText"/>
        <w:rPr>
          <w:rFonts w:ascii="Times New Roman" w:hAnsi="Times New Roman" w:cs="Times New Roman"/>
          <w:sz w:val="22"/>
          <w:szCs w:val="22"/>
        </w:rPr>
      </w:pPr>
      <w:r w:rsidRPr="00880BA5">
        <w:rPr>
          <w:rStyle w:val="FootnoteReference"/>
          <w:rFonts w:ascii="Times New Roman" w:hAnsi="Times New Roman" w:cs="Times New Roman"/>
          <w:sz w:val="22"/>
          <w:szCs w:val="22"/>
        </w:rPr>
        <w:footnoteRef/>
      </w:r>
      <w:r w:rsidRPr="00880BA5">
        <w:rPr>
          <w:rFonts w:ascii="Times New Roman" w:hAnsi="Times New Roman" w:cs="Times New Roman"/>
          <w:sz w:val="22"/>
          <w:szCs w:val="22"/>
        </w:rPr>
        <w:t xml:space="preserve"> </w:t>
      </w:r>
      <w:r w:rsidRPr="00880BA5">
        <w:rPr>
          <w:rFonts w:ascii="Times New Roman" w:hAnsi="Times New Roman" w:cs="Times New Roman"/>
          <w:i/>
          <w:sz w:val="22"/>
          <w:szCs w:val="22"/>
        </w:rPr>
        <w:t>Jacobs v Deetlefs Transport BK supra</w:t>
      </w:r>
      <w:r w:rsidRPr="00880BA5">
        <w:rPr>
          <w:rFonts w:ascii="Times New Roman" w:hAnsi="Times New Roman" w:cs="Times New Roman"/>
          <w:sz w:val="22"/>
          <w:szCs w:val="22"/>
        </w:rPr>
        <w:t xml:space="preserve"> at 317.</w:t>
      </w:r>
    </w:p>
  </w:footnote>
  <w:footnote w:id="21">
    <w:p w14:paraId="48387593" w14:textId="76C42C40" w:rsidR="00105D82" w:rsidRPr="00880BA5" w:rsidRDefault="00105D82" w:rsidP="009E7D85">
      <w:pPr>
        <w:pStyle w:val="FootnoteText"/>
        <w:rPr>
          <w:rFonts w:ascii="Times New Roman" w:hAnsi="Times New Roman" w:cs="Times New Roman"/>
          <w:sz w:val="22"/>
          <w:szCs w:val="22"/>
        </w:rPr>
      </w:pPr>
      <w:r w:rsidRPr="00880BA5">
        <w:rPr>
          <w:rStyle w:val="FootnoteReference"/>
          <w:rFonts w:ascii="Times New Roman" w:hAnsi="Times New Roman" w:cs="Times New Roman"/>
          <w:sz w:val="22"/>
          <w:szCs w:val="22"/>
        </w:rPr>
        <w:footnoteRef/>
      </w:r>
      <w:r w:rsidRPr="00880BA5">
        <w:rPr>
          <w:rFonts w:ascii="Times New Roman" w:hAnsi="Times New Roman" w:cs="Times New Roman"/>
          <w:sz w:val="22"/>
          <w:szCs w:val="22"/>
        </w:rPr>
        <w:t xml:space="preserve"> </w:t>
      </w:r>
      <w:r w:rsidRPr="00880BA5">
        <w:rPr>
          <w:rFonts w:ascii="Times New Roman" w:hAnsi="Times New Roman" w:cs="Times New Roman"/>
          <w:i/>
          <w:sz w:val="22"/>
          <w:szCs w:val="22"/>
        </w:rPr>
        <w:t>Mpotsha</w:t>
      </w:r>
      <w:r w:rsidR="001D6C09">
        <w:rPr>
          <w:rFonts w:ascii="Times New Roman" w:hAnsi="Times New Roman" w:cs="Times New Roman"/>
          <w:i/>
          <w:sz w:val="22"/>
          <w:szCs w:val="22"/>
        </w:rPr>
        <w:t xml:space="preserve"> supra </w:t>
      </w:r>
      <w:r w:rsidRPr="00880BA5">
        <w:rPr>
          <w:rFonts w:ascii="Times New Roman" w:hAnsi="Times New Roman" w:cs="Times New Roman"/>
          <w:sz w:val="22"/>
          <w:szCs w:val="22"/>
        </w:rPr>
        <w:t>at 699E–F.</w:t>
      </w:r>
    </w:p>
  </w:footnote>
  <w:footnote w:id="22">
    <w:p w14:paraId="2CBE96DE" w14:textId="77777777" w:rsidR="00105D82" w:rsidRPr="00880BA5" w:rsidRDefault="00105D82" w:rsidP="00FB154B">
      <w:pPr>
        <w:pStyle w:val="FootnoteText"/>
        <w:rPr>
          <w:rFonts w:ascii="Times New Roman" w:hAnsi="Times New Roman" w:cs="Times New Roman"/>
          <w:sz w:val="22"/>
          <w:szCs w:val="22"/>
        </w:rPr>
      </w:pPr>
      <w:r w:rsidRPr="00880BA5">
        <w:rPr>
          <w:rStyle w:val="FootnoteReference"/>
          <w:rFonts w:ascii="Times New Roman" w:hAnsi="Times New Roman" w:cs="Times New Roman"/>
          <w:sz w:val="22"/>
          <w:szCs w:val="22"/>
        </w:rPr>
        <w:footnoteRef/>
      </w:r>
      <w:r w:rsidRPr="00880BA5">
        <w:rPr>
          <w:rFonts w:ascii="Times New Roman" w:hAnsi="Times New Roman" w:cs="Times New Roman"/>
          <w:sz w:val="22"/>
          <w:szCs w:val="22"/>
        </w:rPr>
        <w:t xml:space="preserve"> </w:t>
      </w:r>
      <w:r w:rsidRPr="00880BA5">
        <w:rPr>
          <w:rFonts w:ascii="Times New Roman" w:hAnsi="Times New Roman" w:cs="Times New Roman"/>
          <w:i/>
          <w:iCs/>
          <w:sz w:val="22"/>
          <w:szCs w:val="22"/>
        </w:rPr>
        <w:t>Fripp v Gibbon &amp; Co 1913 AD 354</w:t>
      </w:r>
      <w:r w:rsidRPr="00880BA5">
        <w:rPr>
          <w:rFonts w:ascii="Times New Roman" w:hAnsi="Times New Roman" w:cs="Times New Roman"/>
          <w:sz w:val="22"/>
          <w:szCs w:val="22"/>
        </w:rPr>
        <w:t xml:space="preserve">, and more recently </w:t>
      </w:r>
      <w:r w:rsidRPr="00880BA5">
        <w:rPr>
          <w:rFonts w:ascii="Times New Roman" w:hAnsi="Times New Roman" w:cs="Times New Roman"/>
          <w:i/>
          <w:iCs/>
          <w:sz w:val="22"/>
          <w:szCs w:val="22"/>
        </w:rPr>
        <w:t>Griessel NO v De Kock</w:t>
      </w:r>
      <w:r w:rsidRPr="00880BA5">
        <w:rPr>
          <w:rFonts w:ascii="Times New Roman" w:hAnsi="Times New Roman" w:cs="Times New Roman"/>
          <w:sz w:val="22"/>
          <w:szCs w:val="22"/>
        </w:rPr>
        <w:t xml:space="preserve"> 2019 (5) SA 396 (SCA) at para [24].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57769"/>
    <w:multiLevelType w:val="multilevel"/>
    <w:tmpl w:val="4D8EA93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A521D07"/>
    <w:multiLevelType w:val="hybridMultilevel"/>
    <w:tmpl w:val="3C32C5D2"/>
    <w:lvl w:ilvl="0" w:tplc="A388473E">
      <w:start w:val="1"/>
      <w:numFmt w:val="decimal"/>
      <w:lvlText w:val="[%1]"/>
      <w:lvlJc w:val="left"/>
      <w:pPr>
        <w:ind w:left="720" w:hanging="360"/>
      </w:pPr>
      <w:rPr>
        <w:rFonts w:cs="Times New Roman" w:hint="default"/>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F0D084B"/>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05427B3"/>
    <w:multiLevelType w:val="multilevel"/>
    <w:tmpl w:val="69A67658"/>
    <w:lvl w:ilvl="0">
      <w:start w:val="11"/>
      <w:numFmt w:val="decimal"/>
      <w:lvlText w:val="[%1]"/>
      <w:lvlJc w:val="left"/>
      <w:pPr>
        <w:ind w:left="360" w:hanging="360"/>
      </w:pPr>
      <w:rPr>
        <w:rFonts w:hint="default"/>
        <w:b w:val="0"/>
        <w:sz w:val="26"/>
        <w:szCs w:val="26"/>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77C1D18"/>
    <w:multiLevelType w:val="hybridMultilevel"/>
    <w:tmpl w:val="9538FB18"/>
    <w:lvl w:ilvl="0" w:tplc="753C067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81C166C"/>
    <w:multiLevelType w:val="hybridMultilevel"/>
    <w:tmpl w:val="B846DB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A3F0C26"/>
    <w:multiLevelType w:val="hybridMultilevel"/>
    <w:tmpl w:val="7C9CE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7FC394A"/>
    <w:multiLevelType w:val="multilevel"/>
    <w:tmpl w:val="C82A6F0E"/>
    <w:lvl w:ilvl="0">
      <w:start w:val="1"/>
      <w:numFmt w:val="decimal"/>
      <w:lvlText w:val="[%1]"/>
      <w:lvlJc w:val="left"/>
      <w:pPr>
        <w:ind w:left="360" w:hanging="360"/>
      </w:pPr>
      <w:rPr>
        <w:rFonts w:ascii="Times New Roman" w:hAnsi="Times New Roman" w:cs="Times New Roman" w:hint="default"/>
        <w:b w:val="0"/>
        <w:sz w:val="26"/>
        <w:szCs w:val="26"/>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F7C710F"/>
    <w:multiLevelType w:val="hybridMultilevel"/>
    <w:tmpl w:val="C79413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32797A64"/>
    <w:multiLevelType w:val="hybridMultilevel"/>
    <w:tmpl w:val="40068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A2E467E"/>
    <w:multiLevelType w:val="multilevel"/>
    <w:tmpl w:val="A30A441A"/>
    <w:lvl w:ilvl="0">
      <w:start w:val="1"/>
      <w:numFmt w:val="decimal"/>
      <w:lvlText w:val="[%1]"/>
      <w:lvlJc w:val="left"/>
      <w:pPr>
        <w:ind w:left="360" w:hanging="360"/>
      </w:pPr>
      <w:rPr>
        <w:rFonts w:hint="default"/>
        <w:b w:val="0"/>
        <w:sz w:val="26"/>
        <w:szCs w:val="26"/>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425F0713"/>
    <w:multiLevelType w:val="hybridMultilevel"/>
    <w:tmpl w:val="2984F574"/>
    <w:lvl w:ilvl="0" w:tplc="3F60974E">
      <w:start w:val="17"/>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2">
    <w:nsid w:val="4F843099"/>
    <w:multiLevelType w:val="hybridMultilevel"/>
    <w:tmpl w:val="18028108"/>
    <w:lvl w:ilvl="0" w:tplc="753C067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FB47A99"/>
    <w:multiLevelType w:val="multilevel"/>
    <w:tmpl w:val="4D8EA93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0B15509"/>
    <w:multiLevelType w:val="multilevel"/>
    <w:tmpl w:val="53B48C38"/>
    <w:lvl w:ilvl="0">
      <w:start w:val="1"/>
      <w:numFmt w:val="decimal"/>
      <w:lvlText w:val="[%1]"/>
      <w:lvlJc w:val="left"/>
      <w:pPr>
        <w:ind w:left="360" w:hanging="360"/>
      </w:pPr>
      <w:rPr>
        <w:rFonts w:hint="default"/>
        <w:b w:val="0"/>
        <w:sz w:val="26"/>
        <w:szCs w:val="26"/>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511009B9"/>
    <w:multiLevelType w:val="hybridMultilevel"/>
    <w:tmpl w:val="4DB47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4C962D7"/>
    <w:multiLevelType w:val="multilevel"/>
    <w:tmpl w:val="0809001F"/>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7">
    <w:nsid w:val="56E1351C"/>
    <w:multiLevelType w:val="hybridMultilevel"/>
    <w:tmpl w:val="62AE3E46"/>
    <w:lvl w:ilvl="0" w:tplc="ED48A892">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A774699"/>
    <w:multiLevelType w:val="multilevel"/>
    <w:tmpl w:val="1AE073A6"/>
    <w:lvl w:ilvl="0">
      <w:start w:val="14"/>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5C8B7F1F"/>
    <w:multiLevelType w:val="hybridMultilevel"/>
    <w:tmpl w:val="EB56D38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0126F4B"/>
    <w:multiLevelType w:val="multilevel"/>
    <w:tmpl w:val="C9E601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655E26C0"/>
    <w:multiLevelType w:val="multilevel"/>
    <w:tmpl w:val="45A2DC14"/>
    <w:lvl w:ilvl="0">
      <w:start w:val="1"/>
      <w:numFmt w:val="decimal"/>
      <w:lvlText w:val="[%1]"/>
      <w:lvlJc w:val="left"/>
      <w:pPr>
        <w:ind w:left="360" w:hanging="360"/>
      </w:pPr>
      <w:rPr>
        <w:rFonts w:ascii="Times New Roman" w:hAnsi="Times New Roman" w:cs="Times New Roman" w:hint="default"/>
        <w:b w:val="0"/>
        <w:sz w:val="26"/>
        <w:szCs w:val="26"/>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67E74957"/>
    <w:multiLevelType w:val="hybridMultilevel"/>
    <w:tmpl w:val="C5F868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C8D1FAE"/>
    <w:multiLevelType w:val="hybridMultilevel"/>
    <w:tmpl w:val="3A8ED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D7569CB"/>
    <w:multiLevelType w:val="multilevel"/>
    <w:tmpl w:val="DB1EBBBA"/>
    <w:lvl w:ilvl="0">
      <w:start w:val="1"/>
      <w:numFmt w:val="decimal"/>
      <w:lvlText w:val="%1."/>
      <w:lvlJc w:val="left"/>
      <w:pPr>
        <w:ind w:left="360" w:hanging="360"/>
      </w:pPr>
      <w:rPr>
        <w:rFonts w:ascii="Arial" w:hAnsi="Arial" w:cs="Arial" w:hint="default"/>
        <w:b/>
        <w:sz w:val="24"/>
        <w:szCs w:val="24"/>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nsid w:val="6D941650"/>
    <w:multiLevelType w:val="hybridMultilevel"/>
    <w:tmpl w:val="9F425726"/>
    <w:lvl w:ilvl="0" w:tplc="8762515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6EEC3473"/>
    <w:multiLevelType w:val="hybridMultilevel"/>
    <w:tmpl w:val="AC7ECB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55C1FEE"/>
    <w:multiLevelType w:val="hybridMultilevel"/>
    <w:tmpl w:val="6058974C"/>
    <w:lvl w:ilvl="0" w:tplc="753C067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9015FDF"/>
    <w:multiLevelType w:val="multilevel"/>
    <w:tmpl w:val="4894D020"/>
    <w:lvl w:ilvl="0">
      <w:start w:val="1"/>
      <w:numFmt w:val="decimal"/>
      <w:lvlText w:val="[%1]"/>
      <w:lvlJc w:val="left"/>
      <w:pPr>
        <w:ind w:left="360" w:hanging="360"/>
      </w:pPr>
      <w:rPr>
        <w:rFonts w:ascii="Times New Roman" w:hAnsi="Times New Roman" w:cs="Times New Roman" w:hint="default"/>
        <w:b w:val="0"/>
        <w:sz w:val="26"/>
        <w:szCs w:val="26"/>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7A3634F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7A876353"/>
    <w:multiLevelType w:val="hybridMultilevel"/>
    <w:tmpl w:val="54BE6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EFE31EB"/>
    <w:multiLevelType w:val="hybridMultilevel"/>
    <w:tmpl w:val="9A94B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F4D0DF8"/>
    <w:multiLevelType w:val="hybridMultilevel"/>
    <w:tmpl w:val="38045E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0"/>
  </w:num>
  <w:num w:numId="2">
    <w:abstractNumId w:val="0"/>
  </w:num>
  <w:num w:numId="3">
    <w:abstractNumId w:val="30"/>
  </w:num>
  <w:num w:numId="4">
    <w:abstractNumId w:val="17"/>
  </w:num>
  <w:num w:numId="5">
    <w:abstractNumId w:val="4"/>
  </w:num>
  <w:num w:numId="6">
    <w:abstractNumId w:val="2"/>
  </w:num>
  <w:num w:numId="7">
    <w:abstractNumId w:val="16"/>
  </w:num>
  <w:num w:numId="8">
    <w:abstractNumId w:val="18"/>
  </w:num>
  <w:num w:numId="9">
    <w:abstractNumId w:val="22"/>
  </w:num>
  <w:num w:numId="10">
    <w:abstractNumId w:val="13"/>
  </w:num>
  <w:num w:numId="11">
    <w:abstractNumId w:val="9"/>
  </w:num>
  <w:num w:numId="12">
    <w:abstractNumId w:val="28"/>
  </w:num>
  <w:num w:numId="13">
    <w:abstractNumId w:val="32"/>
  </w:num>
  <w:num w:numId="14">
    <w:abstractNumId w:val="26"/>
  </w:num>
  <w:num w:numId="15">
    <w:abstractNumId w:val="5"/>
  </w:num>
  <w:num w:numId="16">
    <w:abstractNumId w:val="1"/>
  </w:num>
  <w:num w:numId="17">
    <w:abstractNumId w:val="24"/>
  </w:num>
  <w:num w:numId="18">
    <w:abstractNumId w:val="23"/>
  </w:num>
  <w:num w:numId="19">
    <w:abstractNumId w:val="8"/>
  </w:num>
  <w:num w:numId="20">
    <w:abstractNumId w:val="11"/>
  </w:num>
  <w:num w:numId="21">
    <w:abstractNumId w:val="19"/>
  </w:num>
  <w:num w:numId="22">
    <w:abstractNumId w:val="10"/>
  </w:num>
  <w:num w:numId="23">
    <w:abstractNumId w:val="3"/>
  </w:num>
  <w:num w:numId="24">
    <w:abstractNumId w:val="14"/>
  </w:num>
  <w:num w:numId="25">
    <w:abstractNumId w:val="6"/>
  </w:num>
  <w:num w:numId="26">
    <w:abstractNumId w:val="31"/>
  </w:num>
  <w:num w:numId="27">
    <w:abstractNumId w:val="15"/>
  </w:num>
  <w:num w:numId="28">
    <w:abstractNumId w:val="29"/>
  </w:num>
  <w:num w:numId="29">
    <w:abstractNumId w:val="12"/>
  </w:num>
  <w:num w:numId="30">
    <w:abstractNumId w:val="21"/>
  </w:num>
  <w:num w:numId="31">
    <w:abstractNumId w:val="7"/>
  </w:num>
  <w:num w:numId="32">
    <w:abstractNumId w:val="27"/>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C14"/>
    <w:rsid w:val="00000D18"/>
    <w:rsid w:val="000020AB"/>
    <w:rsid w:val="00005663"/>
    <w:rsid w:val="00017907"/>
    <w:rsid w:val="00030BEE"/>
    <w:rsid w:val="000337BA"/>
    <w:rsid w:val="0004643C"/>
    <w:rsid w:val="000517AA"/>
    <w:rsid w:val="0005503E"/>
    <w:rsid w:val="000565DB"/>
    <w:rsid w:val="00060C79"/>
    <w:rsid w:val="00063365"/>
    <w:rsid w:val="00063500"/>
    <w:rsid w:val="00066E54"/>
    <w:rsid w:val="00071ECB"/>
    <w:rsid w:val="00073049"/>
    <w:rsid w:val="0007379B"/>
    <w:rsid w:val="00080EF4"/>
    <w:rsid w:val="00080F5C"/>
    <w:rsid w:val="000812F0"/>
    <w:rsid w:val="00084B59"/>
    <w:rsid w:val="00096636"/>
    <w:rsid w:val="000A1A3A"/>
    <w:rsid w:val="000A3938"/>
    <w:rsid w:val="000A68A4"/>
    <w:rsid w:val="000B0C42"/>
    <w:rsid w:val="000B1A27"/>
    <w:rsid w:val="000B5395"/>
    <w:rsid w:val="000C6485"/>
    <w:rsid w:val="000D1541"/>
    <w:rsid w:val="000D166F"/>
    <w:rsid w:val="000D2FB5"/>
    <w:rsid w:val="000D3B77"/>
    <w:rsid w:val="000D640F"/>
    <w:rsid w:val="000D70E0"/>
    <w:rsid w:val="000D760F"/>
    <w:rsid w:val="000F1AEB"/>
    <w:rsid w:val="000F4E92"/>
    <w:rsid w:val="00105BDA"/>
    <w:rsid w:val="00105D82"/>
    <w:rsid w:val="00112C26"/>
    <w:rsid w:val="0011327E"/>
    <w:rsid w:val="00131204"/>
    <w:rsid w:val="00143A93"/>
    <w:rsid w:val="0014577B"/>
    <w:rsid w:val="00146CEF"/>
    <w:rsid w:val="001510AD"/>
    <w:rsid w:val="00152139"/>
    <w:rsid w:val="001565DD"/>
    <w:rsid w:val="00160598"/>
    <w:rsid w:val="00162236"/>
    <w:rsid w:val="00162D72"/>
    <w:rsid w:val="001717A6"/>
    <w:rsid w:val="00172AB8"/>
    <w:rsid w:val="001736EE"/>
    <w:rsid w:val="001843B8"/>
    <w:rsid w:val="001911DC"/>
    <w:rsid w:val="0019479C"/>
    <w:rsid w:val="00195547"/>
    <w:rsid w:val="001A1A79"/>
    <w:rsid w:val="001A61CF"/>
    <w:rsid w:val="001A61F0"/>
    <w:rsid w:val="001B6FA0"/>
    <w:rsid w:val="001C5533"/>
    <w:rsid w:val="001C6411"/>
    <w:rsid w:val="001D3CA9"/>
    <w:rsid w:val="001D6C09"/>
    <w:rsid w:val="001E0464"/>
    <w:rsid w:val="001E20FC"/>
    <w:rsid w:val="001E65D7"/>
    <w:rsid w:val="001E7D8E"/>
    <w:rsid w:val="001F15C5"/>
    <w:rsid w:val="0020030F"/>
    <w:rsid w:val="002007A0"/>
    <w:rsid w:val="00212693"/>
    <w:rsid w:val="002237E4"/>
    <w:rsid w:val="002276CE"/>
    <w:rsid w:val="00227891"/>
    <w:rsid w:val="002312B9"/>
    <w:rsid w:val="00235CF5"/>
    <w:rsid w:val="00237831"/>
    <w:rsid w:val="00237C49"/>
    <w:rsid w:val="00240B3A"/>
    <w:rsid w:val="00240D0B"/>
    <w:rsid w:val="00247A4F"/>
    <w:rsid w:val="0025294B"/>
    <w:rsid w:val="00253B40"/>
    <w:rsid w:val="00253E62"/>
    <w:rsid w:val="00255315"/>
    <w:rsid w:val="00260708"/>
    <w:rsid w:val="00264970"/>
    <w:rsid w:val="0026537F"/>
    <w:rsid w:val="00277D1E"/>
    <w:rsid w:val="00277DEE"/>
    <w:rsid w:val="002856CC"/>
    <w:rsid w:val="00291931"/>
    <w:rsid w:val="00292530"/>
    <w:rsid w:val="00296291"/>
    <w:rsid w:val="00296422"/>
    <w:rsid w:val="002B4873"/>
    <w:rsid w:val="002C3FC2"/>
    <w:rsid w:val="002D0EF9"/>
    <w:rsid w:val="002D46CF"/>
    <w:rsid w:val="002D4EE6"/>
    <w:rsid w:val="002D500E"/>
    <w:rsid w:val="002E2C46"/>
    <w:rsid w:val="002E6E0C"/>
    <w:rsid w:val="002E7392"/>
    <w:rsid w:val="002F092C"/>
    <w:rsid w:val="002F150F"/>
    <w:rsid w:val="002F1E74"/>
    <w:rsid w:val="002F4743"/>
    <w:rsid w:val="0030538A"/>
    <w:rsid w:val="003123E3"/>
    <w:rsid w:val="00321D3E"/>
    <w:rsid w:val="00326B28"/>
    <w:rsid w:val="0033064E"/>
    <w:rsid w:val="0034555E"/>
    <w:rsid w:val="00356322"/>
    <w:rsid w:val="00365A92"/>
    <w:rsid w:val="00367E5D"/>
    <w:rsid w:val="003701AD"/>
    <w:rsid w:val="00372FA5"/>
    <w:rsid w:val="00373065"/>
    <w:rsid w:val="00374214"/>
    <w:rsid w:val="00380FBE"/>
    <w:rsid w:val="0038138D"/>
    <w:rsid w:val="00382837"/>
    <w:rsid w:val="00391D63"/>
    <w:rsid w:val="00396604"/>
    <w:rsid w:val="003A7A22"/>
    <w:rsid w:val="003A7C34"/>
    <w:rsid w:val="003C000D"/>
    <w:rsid w:val="003C1B57"/>
    <w:rsid w:val="003C6274"/>
    <w:rsid w:val="003D14BF"/>
    <w:rsid w:val="003D1A97"/>
    <w:rsid w:val="003D5EB9"/>
    <w:rsid w:val="003E2774"/>
    <w:rsid w:val="003F05CE"/>
    <w:rsid w:val="004018C0"/>
    <w:rsid w:val="00403C14"/>
    <w:rsid w:val="0040625B"/>
    <w:rsid w:val="00410F9D"/>
    <w:rsid w:val="00411825"/>
    <w:rsid w:val="00416203"/>
    <w:rsid w:val="00423E48"/>
    <w:rsid w:val="00423FC1"/>
    <w:rsid w:val="00424425"/>
    <w:rsid w:val="00426894"/>
    <w:rsid w:val="00427F13"/>
    <w:rsid w:val="00437D71"/>
    <w:rsid w:val="00442012"/>
    <w:rsid w:val="00442E1F"/>
    <w:rsid w:val="00444801"/>
    <w:rsid w:val="004461E7"/>
    <w:rsid w:val="004560DD"/>
    <w:rsid w:val="00456E9F"/>
    <w:rsid w:val="00460E04"/>
    <w:rsid w:val="00463F6E"/>
    <w:rsid w:val="00465E89"/>
    <w:rsid w:val="00466488"/>
    <w:rsid w:val="00472522"/>
    <w:rsid w:val="004758AC"/>
    <w:rsid w:val="00481C45"/>
    <w:rsid w:val="0048648B"/>
    <w:rsid w:val="0049202D"/>
    <w:rsid w:val="004A1D42"/>
    <w:rsid w:val="004B421C"/>
    <w:rsid w:val="004B652E"/>
    <w:rsid w:val="004C423C"/>
    <w:rsid w:val="004E2D4B"/>
    <w:rsid w:val="004E7404"/>
    <w:rsid w:val="004F3FFE"/>
    <w:rsid w:val="004F4F06"/>
    <w:rsid w:val="004F579C"/>
    <w:rsid w:val="0052563E"/>
    <w:rsid w:val="00525C01"/>
    <w:rsid w:val="00527BBB"/>
    <w:rsid w:val="005318AF"/>
    <w:rsid w:val="005334E4"/>
    <w:rsid w:val="0053573D"/>
    <w:rsid w:val="00536307"/>
    <w:rsid w:val="00540E39"/>
    <w:rsid w:val="0054153B"/>
    <w:rsid w:val="00552543"/>
    <w:rsid w:val="00564D30"/>
    <w:rsid w:val="00571EA7"/>
    <w:rsid w:val="00581D79"/>
    <w:rsid w:val="005939FF"/>
    <w:rsid w:val="005A6834"/>
    <w:rsid w:val="005B3ABD"/>
    <w:rsid w:val="005E73A2"/>
    <w:rsid w:val="005E79B8"/>
    <w:rsid w:val="005F61BB"/>
    <w:rsid w:val="0060043F"/>
    <w:rsid w:val="00600A5F"/>
    <w:rsid w:val="00605050"/>
    <w:rsid w:val="00612DB7"/>
    <w:rsid w:val="00612FA5"/>
    <w:rsid w:val="006208A9"/>
    <w:rsid w:val="006209CD"/>
    <w:rsid w:val="00620D65"/>
    <w:rsid w:val="0062219B"/>
    <w:rsid w:val="0062257E"/>
    <w:rsid w:val="0062436E"/>
    <w:rsid w:val="0063669C"/>
    <w:rsid w:val="006367CF"/>
    <w:rsid w:val="006427D0"/>
    <w:rsid w:val="00643861"/>
    <w:rsid w:val="00643B0A"/>
    <w:rsid w:val="006523A9"/>
    <w:rsid w:val="00655BCF"/>
    <w:rsid w:val="0066081F"/>
    <w:rsid w:val="0066315C"/>
    <w:rsid w:val="00672EFE"/>
    <w:rsid w:val="00675E09"/>
    <w:rsid w:val="00677887"/>
    <w:rsid w:val="00680F03"/>
    <w:rsid w:val="00693880"/>
    <w:rsid w:val="006A6D7A"/>
    <w:rsid w:val="006B135F"/>
    <w:rsid w:val="006B62DA"/>
    <w:rsid w:val="006B685B"/>
    <w:rsid w:val="006C177A"/>
    <w:rsid w:val="006C3818"/>
    <w:rsid w:val="006C5136"/>
    <w:rsid w:val="006C6E4D"/>
    <w:rsid w:val="006D197E"/>
    <w:rsid w:val="006E5867"/>
    <w:rsid w:val="006E5CD9"/>
    <w:rsid w:val="006F3501"/>
    <w:rsid w:val="006F5AED"/>
    <w:rsid w:val="006F67BC"/>
    <w:rsid w:val="006F7022"/>
    <w:rsid w:val="00705663"/>
    <w:rsid w:val="007126F1"/>
    <w:rsid w:val="00714968"/>
    <w:rsid w:val="0073131E"/>
    <w:rsid w:val="00731D81"/>
    <w:rsid w:val="007370CD"/>
    <w:rsid w:val="00746EC4"/>
    <w:rsid w:val="00747FB2"/>
    <w:rsid w:val="007525B4"/>
    <w:rsid w:val="00754CC2"/>
    <w:rsid w:val="00756453"/>
    <w:rsid w:val="007607E1"/>
    <w:rsid w:val="0076415F"/>
    <w:rsid w:val="0076732B"/>
    <w:rsid w:val="00770D4C"/>
    <w:rsid w:val="00770E27"/>
    <w:rsid w:val="007763BE"/>
    <w:rsid w:val="00780F0D"/>
    <w:rsid w:val="00781627"/>
    <w:rsid w:val="00781C17"/>
    <w:rsid w:val="00783D86"/>
    <w:rsid w:val="00784347"/>
    <w:rsid w:val="00784CE5"/>
    <w:rsid w:val="007B0757"/>
    <w:rsid w:val="007C3CF7"/>
    <w:rsid w:val="007C49C8"/>
    <w:rsid w:val="007E0D9F"/>
    <w:rsid w:val="007E261D"/>
    <w:rsid w:val="007E3E65"/>
    <w:rsid w:val="007E72F8"/>
    <w:rsid w:val="00800D4C"/>
    <w:rsid w:val="00801135"/>
    <w:rsid w:val="00813CCD"/>
    <w:rsid w:val="00814C0C"/>
    <w:rsid w:val="00823A07"/>
    <w:rsid w:val="00825FDE"/>
    <w:rsid w:val="00830F46"/>
    <w:rsid w:val="00837540"/>
    <w:rsid w:val="00842514"/>
    <w:rsid w:val="008429C2"/>
    <w:rsid w:val="00845ABF"/>
    <w:rsid w:val="00846E7D"/>
    <w:rsid w:val="008512DA"/>
    <w:rsid w:val="008531D6"/>
    <w:rsid w:val="0085414C"/>
    <w:rsid w:val="008568FD"/>
    <w:rsid w:val="00862C55"/>
    <w:rsid w:val="00867FA3"/>
    <w:rsid w:val="00870633"/>
    <w:rsid w:val="00880BA5"/>
    <w:rsid w:val="00883BC2"/>
    <w:rsid w:val="00886F4F"/>
    <w:rsid w:val="00890B64"/>
    <w:rsid w:val="008B0D5F"/>
    <w:rsid w:val="008B3D55"/>
    <w:rsid w:val="008B5D8D"/>
    <w:rsid w:val="008B7648"/>
    <w:rsid w:val="008C23C5"/>
    <w:rsid w:val="008C2E56"/>
    <w:rsid w:val="008C36DC"/>
    <w:rsid w:val="008C75B0"/>
    <w:rsid w:val="008D4FBB"/>
    <w:rsid w:val="008E336C"/>
    <w:rsid w:val="008E4060"/>
    <w:rsid w:val="008E4CF7"/>
    <w:rsid w:val="009101BF"/>
    <w:rsid w:val="00910F3D"/>
    <w:rsid w:val="009110DA"/>
    <w:rsid w:val="009211DD"/>
    <w:rsid w:val="00921AC8"/>
    <w:rsid w:val="00923373"/>
    <w:rsid w:val="0092645D"/>
    <w:rsid w:val="00926461"/>
    <w:rsid w:val="00930EA9"/>
    <w:rsid w:val="0094071C"/>
    <w:rsid w:val="00940A69"/>
    <w:rsid w:val="00950E79"/>
    <w:rsid w:val="00954B50"/>
    <w:rsid w:val="009558FF"/>
    <w:rsid w:val="009601CC"/>
    <w:rsid w:val="0098382B"/>
    <w:rsid w:val="00993197"/>
    <w:rsid w:val="00994CEE"/>
    <w:rsid w:val="009A6913"/>
    <w:rsid w:val="009A74EB"/>
    <w:rsid w:val="009C1B6B"/>
    <w:rsid w:val="009C45CB"/>
    <w:rsid w:val="009D5D20"/>
    <w:rsid w:val="009D6E15"/>
    <w:rsid w:val="009D774F"/>
    <w:rsid w:val="009E01ED"/>
    <w:rsid w:val="009E73DB"/>
    <w:rsid w:val="009E7D85"/>
    <w:rsid w:val="009F0E1D"/>
    <w:rsid w:val="009F375D"/>
    <w:rsid w:val="009F4482"/>
    <w:rsid w:val="009F5541"/>
    <w:rsid w:val="00A01CAF"/>
    <w:rsid w:val="00A02E75"/>
    <w:rsid w:val="00A07237"/>
    <w:rsid w:val="00A123B0"/>
    <w:rsid w:val="00A17A85"/>
    <w:rsid w:val="00A24BFE"/>
    <w:rsid w:val="00A25E7A"/>
    <w:rsid w:val="00A27D20"/>
    <w:rsid w:val="00A3281C"/>
    <w:rsid w:val="00A360C9"/>
    <w:rsid w:val="00A37CD8"/>
    <w:rsid w:val="00A4065C"/>
    <w:rsid w:val="00A453FA"/>
    <w:rsid w:val="00A459C1"/>
    <w:rsid w:val="00A56DFD"/>
    <w:rsid w:val="00A57294"/>
    <w:rsid w:val="00A60D49"/>
    <w:rsid w:val="00A61EFF"/>
    <w:rsid w:val="00A62B16"/>
    <w:rsid w:val="00A74D7B"/>
    <w:rsid w:val="00A774A5"/>
    <w:rsid w:val="00A777AA"/>
    <w:rsid w:val="00A84848"/>
    <w:rsid w:val="00AB7347"/>
    <w:rsid w:val="00AC3F41"/>
    <w:rsid w:val="00AC562C"/>
    <w:rsid w:val="00AC5D4E"/>
    <w:rsid w:val="00AD3A5A"/>
    <w:rsid w:val="00AD6028"/>
    <w:rsid w:val="00AD6896"/>
    <w:rsid w:val="00AE0136"/>
    <w:rsid w:val="00AE3456"/>
    <w:rsid w:val="00AE4BEC"/>
    <w:rsid w:val="00AE5AFD"/>
    <w:rsid w:val="00AE7AF6"/>
    <w:rsid w:val="00AF0F21"/>
    <w:rsid w:val="00AF73BE"/>
    <w:rsid w:val="00B00F34"/>
    <w:rsid w:val="00B0479B"/>
    <w:rsid w:val="00B055F3"/>
    <w:rsid w:val="00B06BA8"/>
    <w:rsid w:val="00B14B35"/>
    <w:rsid w:val="00B162A8"/>
    <w:rsid w:val="00B22A0E"/>
    <w:rsid w:val="00B36553"/>
    <w:rsid w:val="00B4661A"/>
    <w:rsid w:val="00B50F73"/>
    <w:rsid w:val="00B65955"/>
    <w:rsid w:val="00B8110B"/>
    <w:rsid w:val="00B8226C"/>
    <w:rsid w:val="00B84D1F"/>
    <w:rsid w:val="00B86ECA"/>
    <w:rsid w:val="00B953A9"/>
    <w:rsid w:val="00BA04D8"/>
    <w:rsid w:val="00BA4DC5"/>
    <w:rsid w:val="00BA62C8"/>
    <w:rsid w:val="00BB477D"/>
    <w:rsid w:val="00BB47A4"/>
    <w:rsid w:val="00BC2237"/>
    <w:rsid w:val="00BC62EC"/>
    <w:rsid w:val="00BD4445"/>
    <w:rsid w:val="00BE2B95"/>
    <w:rsid w:val="00BF7619"/>
    <w:rsid w:val="00C013B5"/>
    <w:rsid w:val="00C01D06"/>
    <w:rsid w:val="00C03997"/>
    <w:rsid w:val="00C13748"/>
    <w:rsid w:val="00C159E9"/>
    <w:rsid w:val="00C16C50"/>
    <w:rsid w:val="00C16EA2"/>
    <w:rsid w:val="00C20517"/>
    <w:rsid w:val="00C25E71"/>
    <w:rsid w:val="00C26825"/>
    <w:rsid w:val="00C30027"/>
    <w:rsid w:val="00C373F5"/>
    <w:rsid w:val="00C37856"/>
    <w:rsid w:val="00C42B53"/>
    <w:rsid w:val="00C43793"/>
    <w:rsid w:val="00C4450C"/>
    <w:rsid w:val="00C47C6E"/>
    <w:rsid w:val="00C51A82"/>
    <w:rsid w:val="00C5440A"/>
    <w:rsid w:val="00C6436E"/>
    <w:rsid w:val="00C67A06"/>
    <w:rsid w:val="00C7330B"/>
    <w:rsid w:val="00C76856"/>
    <w:rsid w:val="00C8145D"/>
    <w:rsid w:val="00C83E29"/>
    <w:rsid w:val="00C85F06"/>
    <w:rsid w:val="00C864C2"/>
    <w:rsid w:val="00C87531"/>
    <w:rsid w:val="00C935BA"/>
    <w:rsid w:val="00CA0A98"/>
    <w:rsid w:val="00CA1A1D"/>
    <w:rsid w:val="00CA430C"/>
    <w:rsid w:val="00CB1493"/>
    <w:rsid w:val="00CB5C14"/>
    <w:rsid w:val="00CD3C16"/>
    <w:rsid w:val="00CE19DF"/>
    <w:rsid w:val="00CF131E"/>
    <w:rsid w:val="00CF1372"/>
    <w:rsid w:val="00CF753F"/>
    <w:rsid w:val="00D000D6"/>
    <w:rsid w:val="00D040CC"/>
    <w:rsid w:val="00D104D0"/>
    <w:rsid w:val="00D10F07"/>
    <w:rsid w:val="00D12358"/>
    <w:rsid w:val="00D12CFF"/>
    <w:rsid w:val="00D332F6"/>
    <w:rsid w:val="00D34132"/>
    <w:rsid w:val="00D35AA7"/>
    <w:rsid w:val="00D40841"/>
    <w:rsid w:val="00D459B1"/>
    <w:rsid w:val="00D461FF"/>
    <w:rsid w:val="00D57A79"/>
    <w:rsid w:val="00D62736"/>
    <w:rsid w:val="00D64259"/>
    <w:rsid w:val="00D64DAC"/>
    <w:rsid w:val="00D65984"/>
    <w:rsid w:val="00D707E9"/>
    <w:rsid w:val="00D71A68"/>
    <w:rsid w:val="00D72C1E"/>
    <w:rsid w:val="00D73375"/>
    <w:rsid w:val="00D77234"/>
    <w:rsid w:val="00D85833"/>
    <w:rsid w:val="00D85BBA"/>
    <w:rsid w:val="00D86765"/>
    <w:rsid w:val="00D940B1"/>
    <w:rsid w:val="00DA1C4E"/>
    <w:rsid w:val="00DB5058"/>
    <w:rsid w:val="00DC25D8"/>
    <w:rsid w:val="00DD0BB9"/>
    <w:rsid w:val="00DD5A80"/>
    <w:rsid w:val="00DE41F9"/>
    <w:rsid w:val="00DE4BB9"/>
    <w:rsid w:val="00DE68F6"/>
    <w:rsid w:val="00DF04D5"/>
    <w:rsid w:val="00DF1291"/>
    <w:rsid w:val="00DF2453"/>
    <w:rsid w:val="00DF60FB"/>
    <w:rsid w:val="00DF645D"/>
    <w:rsid w:val="00E00356"/>
    <w:rsid w:val="00E012F0"/>
    <w:rsid w:val="00E020A7"/>
    <w:rsid w:val="00E03DF7"/>
    <w:rsid w:val="00E0430A"/>
    <w:rsid w:val="00E06DA2"/>
    <w:rsid w:val="00E06F51"/>
    <w:rsid w:val="00E12BD7"/>
    <w:rsid w:val="00E13B5B"/>
    <w:rsid w:val="00E20FCC"/>
    <w:rsid w:val="00E2769B"/>
    <w:rsid w:val="00E336AD"/>
    <w:rsid w:val="00E35400"/>
    <w:rsid w:val="00E359D5"/>
    <w:rsid w:val="00E41CF2"/>
    <w:rsid w:val="00E46F1F"/>
    <w:rsid w:val="00E4716A"/>
    <w:rsid w:val="00E7013B"/>
    <w:rsid w:val="00E73400"/>
    <w:rsid w:val="00E80575"/>
    <w:rsid w:val="00E874B5"/>
    <w:rsid w:val="00E9123C"/>
    <w:rsid w:val="00E95EC7"/>
    <w:rsid w:val="00EA4D79"/>
    <w:rsid w:val="00EB21D1"/>
    <w:rsid w:val="00EC426B"/>
    <w:rsid w:val="00EC73E9"/>
    <w:rsid w:val="00ED2AC4"/>
    <w:rsid w:val="00EE2B28"/>
    <w:rsid w:val="00EF0143"/>
    <w:rsid w:val="00EF36EC"/>
    <w:rsid w:val="00EF41D7"/>
    <w:rsid w:val="00F01D8B"/>
    <w:rsid w:val="00F02771"/>
    <w:rsid w:val="00F03304"/>
    <w:rsid w:val="00F07277"/>
    <w:rsid w:val="00F07859"/>
    <w:rsid w:val="00F163B6"/>
    <w:rsid w:val="00F21A1E"/>
    <w:rsid w:val="00F2217D"/>
    <w:rsid w:val="00F22D13"/>
    <w:rsid w:val="00F27BCA"/>
    <w:rsid w:val="00F30125"/>
    <w:rsid w:val="00F314B0"/>
    <w:rsid w:val="00F33237"/>
    <w:rsid w:val="00F3485A"/>
    <w:rsid w:val="00F34EEF"/>
    <w:rsid w:val="00F46779"/>
    <w:rsid w:val="00F548A0"/>
    <w:rsid w:val="00F574EB"/>
    <w:rsid w:val="00F612B7"/>
    <w:rsid w:val="00F61827"/>
    <w:rsid w:val="00F62D52"/>
    <w:rsid w:val="00F66518"/>
    <w:rsid w:val="00F67802"/>
    <w:rsid w:val="00F6791E"/>
    <w:rsid w:val="00F7399F"/>
    <w:rsid w:val="00F753E4"/>
    <w:rsid w:val="00F848B7"/>
    <w:rsid w:val="00F8689F"/>
    <w:rsid w:val="00F926AA"/>
    <w:rsid w:val="00F92D12"/>
    <w:rsid w:val="00F95BAA"/>
    <w:rsid w:val="00F97189"/>
    <w:rsid w:val="00FB12E1"/>
    <w:rsid w:val="00FB154B"/>
    <w:rsid w:val="00FB1752"/>
    <w:rsid w:val="00FB58AF"/>
    <w:rsid w:val="00FC2EB2"/>
    <w:rsid w:val="00FC3763"/>
    <w:rsid w:val="00FD0AC9"/>
    <w:rsid w:val="00FD121F"/>
    <w:rsid w:val="00FD4BA3"/>
    <w:rsid w:val="00FE1895"/>
    <w:rsid w:val="00FE712D"/>
    <w:rsid w:val="00FF7144"/>
    <w:rsid w:val="00FF7B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AA3DC"/>
  <w15:docId w15:val="{2D82CC32-C4C2-48AD-B5B4-93E6F8921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EF0143"/>
    <w:pPr>
      <w:keepNext/>
      <w:keepLines/>
      <w:spacing w:before="200" w:after="0"/>
      <w:outlineLvl w:val="1"/>
    </w:pPr>
    <w:rPr>
      <w:rFonts w:asciiTheme="majorHAnsi" w:eastAsiaTheme="majorEastAsia" w:hAnsiTheme="majorHAnsi" w:cstheme="majorBidi"/>
      <w:b/>
      <w:bCs/>
      <w:color w:val="4F81BD" w:themeColor="accent1"/>
      <w:sz w:val="26"/>
      <w:szCs w:val="26"/>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65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65DD"/>
    <w:rPr>
      <w:rFonts w:ascii="Tahoma" w:hAnsi="Tahoma" w:cs="Tahoma"/>
      <w:sz w:val="16"/>
      <w:szCs w:val="16"/>
    </w:rPr>
  </w:style>
  <w:style w:type="paragraph" w:styleId="FootnoteText">
    <w:name w:val="footnote text"/>
    <w:basedOn w:val="Normal"/>
    <w:link w:val="FootnoteTextChar"/>
    <w:uiPriority w:val="99"/>
    <w:unhideWhenUsed/>
    <w:rsid w:val="00746EC4"/>
    <w:pPr>
      <w:spacing w:after="0" w:line="240" w:lineRule="auto"/>
    </w:pPr>
    <w:rPr>
      <w:sz w:val="20"/>
      <w:szCs w:val="20"/>
    </w:rPr>
  </w:style>
  <w:style w:type="character" w:customStyle="1" w:styleId="FootnoteTextChar">
    <w:name w:val="Footnote Text Char"/>
    <w:basedOn w:val="DefaultParagraphFont"/>
    <w:link w:val="FootnoteText"/>
    <w:uiPriority w:val="99"/>
    <w:rsid w:val="00746EC4"/>
    <w:rPr>
      <w:sz w:val="20"/>
      <w:szCs w:val="20"/>
    </w:rPr>
  </w:style>
  <w:style w:type="character" w:styleId="FootnoteReference">
    <w:name w:val="footnote reference"/>
    <w:aliases w:val="Footnote Reference + Superscript,Footnotes refss,Appel note de bas de page,Ref,de nota al pie,註腳內容,(NECG) Footnote Reference"/>
    <w:basedOn w:val="DefaultParagraphFont"/>
    <w:uiPriority w:val="99"/>
    <w:unhideWhenUsed/>
    <w:rsid w:val="00746EC4"/>
    <w:rPr>
      <w:vertAlign w:val="superscript"/>
    </w:rPr>
  </w:style>
  <w:style w:type="paragraph" w:styleId="ListParagraph">
    <w:name w:val="List Paragraph"/>
    <w:basedOn w:val="Normal"/>
    <w:uiPriority w:val="34"/>
    <w:qFormat/>
    <w:rsid w:val="0053573D"/>
    <w:pPr>
      <w:ind w:left="720"/>
      <w:contextualSpacing/>
    </w:pPr>
  </w:style>
  <w:style w:type="paragraph" w:styleId="Header">
    <w:name w:val="header"/>
    <w:basedOn w:val="Normal"/>
    <w:link w:val="HeaderChar"/>
    <w:uiPriority w:val="99"/>
    <w:unhideWhenUsed/>
    <w:rsid w:val="006438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3861"/>
  </w:style>
  <w:style w:type="paragraph" w:styleId="Footer">
    <w:name w:val="footer"/>
    <w:basedOn w:val="Normal"/>
    <w:link w:val="FooterChar"/>
    <w:uiPriority w:val="99"/>
    <w:unhideWhenUsed/>
    <w:rsid w:val="006438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3861"/>
  </w:style>
  <w:style w:type="character" w:customStyle="1" w:styleId="Heading2Char">
    <w:name w:val="Heading 2 Char"/>
    <w:basedOn w:val="DefaultParagraphFont"/>
    <w:link w:val="Heading2"/>
    <w:uiPriority w:val="9"/>
    <w:semiHidden/>
    <w:rsid w:val="00EF0143"/>
    <w:rPr>
      <w:rFonts w:asciiTheme="majorHAnsi" w:eastAsiaTheme="majorEastAsia" w:hAnsiTheme="majorHAnsi" w:cstheme="majorBidi"/>
      <w:b/>
      <w:bCs/>
      <w:color w:val="4F81BD" w:themeColor="accent1"/>
      <w:sz w:val="26"/>
      <w:szCs w:val="26"/>
      <w:lang w:val="en-ZA"/>
    </w:rPr>
  </w:style>
  <w:style w:type="paragraph" w:styleId="Revision">
    <w:name w:val="Revision"/>
    <w:hidden/>
    <w:uiPriority w:val="99"/>
    <w:semiHidden/>
    <w:rsid w:val="007E0D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209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CCAF304-557E-A24D-B1F1-B038234D513A}">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7C334-4A9F-4BD9-B24E-10D9901EA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4699</Words>
  <Characters>26785</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Mokone</cp:lastModifiedBy>
  <cp:revision>2</cp:revision>
  <cp:lastPrinted>2023-01-23T07:48:00Z</cp:lastPrinted>
  <dcterms:created xsi:type="dcterms:W3CDTF">2023-01-24T10:36:00Z</dcterms:created>
  <dcterms:modified xsi:type="dcterms:W3CDTF">2023-01-24T10:36:00Z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documentId_9725</vt:lpwstr>
  </property>
  <property fmtid="{D5CDD505-2E9C-101B-9397-08002B2CF9AE}" pid="3" name="grammarly_documentContext">
    <vt:lpwstr>{"goals":[],"domain":"general","emotions":[],"dialect":"british"}</vt:lpwstr>
  </property>
</Properties>
</file>