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37502" w14:textId="22048DB8" w:rsidR="00517C07" w:rsidRPr="00517C07" w:rsidRDefault="00517C07" w:rsidP="00517C07">
      <w:pPr>
        <w:jc w:val="center"/>
        <w:rPr>
          <w:b/>
        </w:rPr>
      </w:pPr>
      <w:bookmarkStart w:id="0" w:name="_GoBack"/>
      <w:bookmarkEnd w:id="0"/>
      <w:r w:rsidRPr="00517C07">
        <w:rPr>
          <w:b/>
        </w:rPr>
        <w:t>REPUBLIC OF SOUTH AFRICA</w:t>
      </w:r>
    </w:p>
    <w:p w14:paraId="38FCB427" w14:textId="77777777" w:rsidR="00517C07" w:rsidRDefault="00517C07" w:rsidP="00517C07">
      <w:pPr>
        <w:ind w:right="567"/>
        <w:rPr>
          <w:noProof/>
          <w:szCs w:val="24"/>
        </w:rPr>
      </w:pPr>
      <w:r w:rsidRPr="00BC7A87">
        <w:rPr>
          <w:noProof/>
          <w:szCs w:val="24"/>
          <w:lang w:val="en-US" w:eastAsia="en-US"/>
        </w:rPr>
        <w:drawing>
          <wp:anchor distT="0" distB="0" distL="114300" distR="114300" simplePos="0" relativeHeight="251661312" behindDoc="0" locked="0" layoutInCell="1" allowOverlap="1" wp14:anchorId="64984F81" wp14:editId="422EE620">
            <wp:simplePos x="0" y="0"/>
            <wp:positionH relativeFrom="page">
              <wp:align>center</wp:align>
            </wp:positionH>
            <wp:positionV relativeFrom="paragraph">
              <wp:posOffset>9525</wp:posOffset>
            </wp:positionV>
            <wp:extent cx="904875" cy="9048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anchor>
        </w:drawing>
      </w:r>
    </w:p>
    <w:p w14:paraId="5198219F" w14:textId="77777777" w:rsidR="00517C07" w:rsidRDefault="00517C07" w:rsidP="00517C07">
      <w:pPr>
        <w:ind w:right="567"/>
        <w:rPr>
          <w:noProof/>
          <w:szCs w:val="24"/>
        </w:rPr>
      </w:pPr>
    </w:p>
    <w:p w14:paraId="07FD1700" w14:textId="77777777" w:rsidR="008C7773" w:rsidRDefault="00517C07" w:rsidP="00517C07">
      <w:pPr>
        <w:tabs>
          <w:tab w:val="left" w:pos="3885"/>
        </w:tabs>
        <w:spacing w:line="276" w:lineRule="auto"/>
        <w:ind w:right="567"/>
        <w:jc w:val="center"/>
        <w:rPr>
          <w:b/>
          <w:szCs w:val="24"/>
        </w:rPr>
      </w:pPr>
      <w:r>
        <w:rPr>
          <w:noProof/>
          <w:szCs w:val="24"/>
        </w:rPr>
        <w:br w:type="textWrapping" w:clear="all"/>
      </w:r>
    </w:p>
    <w:p w14:paraId="689D6B7F" w14:textId="172F2DCF" w:rsidR="00517C07" w:rsidRPr="00BC7A87" w:rsidRDefault="00517C07" w:rsidP="00517C07">
      <w:pPr>
        <w:tabs>
          <w:tab w:val="left" w:pos="3885"/>
        </w:tabs>
        <w:spacing w:line="276" w:lineRule="auto"/>
        <w:ind w:right="567"/>
        <w:jc w:val="center"/>
        <w:rPr>
          <w:b/>
          <w:szCs w:val="24"/>
        </w:rPr>
      </w:pPr>
      <w:r w:rsidRPr="00BC7A87">
        <w:rPr>
          <w:b/>
          <w:szCs w:val="24"/>
        </w:rPr>
        <w:t>IN THE HIGH COURT OF SOUTH AFRICA</w:t>
      </w:r>
    </w:p>
    <w:p w14:paraId="7A31C911" w14:textId="2B73BF75" w:rsidR="00517C07" w:rsidRPr="00BC7A87" w:rsidRDefault="00517C07" w:rsidP="00517C07">
      <w:pPr>
        <w:spacing w:line="276" w:lineRule="auto"/>
        <w:ind w:right="567"/>
        <w:jc w:val="center"/>
        <w:rPr>
          <w:b/>
          <w:szCs w:val="24"/>
        </w:rPr>
      </w:pPr>
      <w:r w:rsidRPr="00BC7A87">
        <w:rPr>
          <w:b/>
          <w:szCs w:val="24"/>
        </w:rPr>
        <w:t xml:space="preserve">GAUTENG DIVISION, </w:t>
      </w:r>
      <w:r w:rsidR="00912312">
        <w:rPr>
          <w:b/>
          <w:szCs w:val="24"/>
        </w:rPr>
        <w:t>JOHANNESBURG</w:t>
      </w:r>
    </w:p>
    <w:p w14:paraId="3F13DAF3" w14:textId="2ACC371C" w:rsidR="00DE1DE3" w:rsidRPr="00BC7A87" w:rsidRDefault="00517C07" w:rsidP="00517C07">
      <w:pPr>
        <w:spacing w:line="276" w:lineRule="auto"/>
        <w:ind w:right="567"/>
        <w:jc w:val="both"/>
        <w:rPr>
          <w:szCs w:val="24"/>
          <w:u w:val="single"/>
        </w:rPr>
      </w:pPr>
      <w:r>
        <w:t xml:space="preserve"> </w:t>
      </w:r>
      <w:r w:rsidR="00DE1DE3" w:rsidRPr="00BC7A87">
        <w:rPr>
          <w:noProof/>
          <w:szCs w:val="24"/>
          <w:lang w:val="en-US" w:eastAsia="en-US"/>
        </w:rPr>
        <mc:AlternateContent>
          <mc:Choice Requires="wps">
            <w:drawing>
              <wp:anchor distT="0" distB="0" distL="114300" distR="114300" simplePos="0" relativeHeight="251659264" behindDoc="0" locked="0" layoutInCell="1" allowOverlap="1" wp14:anchorId="77C362DB" wp14:editId="6D420F70">
                <wp:simplePos x="0" y="0"/>
                <wp:positionH relativeFrom="margin">
                  <wp:posOffset>95250</wp:posOffset>
                </wp:positionH>
                <wp:positionV relativeFrom="paragraph">
                  <wp:posOffset>113030</wp:posOffset>
                </wp:positionV>
                <wp:extent cx="2247900" cy="70485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704850"/>
                        </a:xfrm>
                        <a:prstGeom prst="rect">
                          <a:avLst/>
                        </a:prstGeom>
                        <a:solidFill>
                          <a:srgbClr val="FFFFFF"/>
                        </a:solidFill>
                        <a:ln w="9525">
                          <a:solidFill>
                            <a:srgbClr val="000000"/>
                          </a:solidFill>
                          <a:miter lim="800000"/>
                          <a:headEnd/>
                          <a:tailEnd/>
                        </a:ln>
                      </wps:spPr>
                      <wps:txbx>
                        <w:txbxContent>
                          <w:p w14:paraId="0F0BA21B" w14:textId="09439548" w:rsidR="006C4DF1" w:rsidRPr="00153F0A" w:rsidRDefault="006C4DF1" w:rsidP="00DE1DE3">
                            <w:pPr>
                              <w:spacing w:line="240" w:lineRule="auto"/>
                              <w:ind w:firstLine="284"/>
                              <w:rPr>
                                <w:sz w:val="20"/>
                                <w:szCs w:val="20"/>
                              </w:rPr>
                            </w:pPr>
                            <w:r w:rsidRPr="00153F0A">
                              <w:rPr>
                                <w:sz w:val="20"/>
                                <w:szCs w:val="20"/>
                              </w:rPr>
                              <w:t xml:space="preserve">Reportable: </w:t>
                            </w:r>
                            <w:r>
                              <w:rPr>
                                <w:sz w:val="20"/>
                                <w:szCs w:val="20"/>
                              </w:rPr>
                              <w:t>Yes</w:t>
                            </w:r>
                          </w:p>
                          <w:p w14:paraId="1F16769B" w14:textId="7AF6A345" w:rsidR="006C4DF1" w:rsidRDefault="006C4DF1" w:rsidP="00DE1DE3">
                            <w:pPr>
                              <w:spacing w:line="240" w:lineRule="auto"/>
                              <w:ind w:left="284"/>
                              <w:rPr>
                                <w:sz w:val="20"/>
                                <w:szCs w:val="20"/>
                              </w:rPr>
                            </w:pPr>
                            <w:r w:rsidRPr="00153F0A">
                              <w:rPr>
                                <w:sz w:val="20"/>
                                <w:szCs w:val="20"/>
                              </w:rPr>
                              <w:t>Of interest to other judges:</w:t>
                            </w:r>
                            <w:r>
                              <w:rPr>
                                <w:sz w:val="20"/>
                                <w:szCs w:val="20"/>
                              </w:rPr>
                              <w:t xml:space="preserve"> Yes</w:t>
                            </w:r>
                          </w:p>
                          <w:p w14:paraId="093FCA38" w14:textId="77777777" w:rsidR="006C4DF1" w:rsidRDefault="006C4DF1" w:rsidP="00DE1DE3">
                            <w:pPr>
                              <w:spacing w:line="240" w:lineRule="auto"/>
                              <w:ind w:left="284"/>
                              <w:rPr>
                                <w:sz w:val="20"/>
                                <w:szCs w:val="20"/>
                              </w:rPr>
                            </w:pPr>
                          </w:p>
                          <w:p w14:paraId="4C56B05D" w14:textId="2B11A58D" w:rsidR="006C4DF1" w:rsidRDefault="006C4DF1" w:rsidP="004F7EF5">
                            <w:pPr>
                              <w:spacing w:line="240" w:lineRule="auto"/>
                              <w:ind w:firstLine="284"/>
                              <w:rPr>
                                <w:sz w:val="20"/>
                                <w:szCs w:val="20"/>
                              </w:rPr>
                            </w:pPr>
                            <w:r>
                              <w:rPr>
                                <w:sz w:val="20"/>
                                <w:szCs w:val="20"/>
                              </w:rPr>
                              <w:t>12 Aug 2022</w:t>
                            </w:r>
                            <w:r>
                              <w:rPr>
                                <w:sz w:val="20"/>
                                <w:szCs w:val="20"/>
                              </w:rPr>
                              <w:tab/>
                              <w:t xml:space="preserve">     </w:t>
                            </w:r>
                            <w:r w:rsidRPr="00153F0A">
                              <w:rPr>
                                <w:sz w:val="20"/>
                                <w:szCs w:val="20"/>
                              </w:rPr>
                              <w:t>Vally J</w:t>
                            </w:r>
                          </w:p>
                          <w:p w14:paraId="34B8AF5C" w14:textId="77777777" w:rsidR="006C4DF1" w:rsidRDefault="006C4DF1" w:rsidP="00DE1DE3">
                            <w:pPr>
                              <w:spacing w:line="240" w:lineRule="auto"/>
                              <w:rPr>
                                <w:sz w:val="20"/>
                                <w:szCs w:val="20"/>
                              </w:rPr>
                            </w:pPr>
                            <w:r>
                              <w:rPr>
                                <w:sz w:val="20"/>
                                <w:szCs w:val="20"/>
                              </w:rPr>
                              <w:tab/>
                            </w:r>
                            <w:r>
                              <w:rPr>
                                <w:sz w:val="20"/>
                                <w:szCs w:val="20"/>
                              </w:rPr>
                              <w:tab/>
                            </w:r>
                            <w:r>
                              <w:rPr>
                                <w:sz w:val="20"/>
                                <w:szCs w:val="20"/>
                              </w:rPr>
                              <w:tab/>
                            </w:r>
                          </w:p>
                          <w:p w14:paraId="2C2C3284" w14:textId="77777777" w:rsidR="006C4DF1" w:rsidRDefault="006C4DF1" w:rsidP="00DE1DE3">
                            <w:pPr>
                              <w:rPr>
                                <w:sz w:val="20"/>
                                <w:szCs w:val="20"/>
                              </w:rPr>
                            </w:pPr>
                          </w:p>
                          <w:p w14:paraId="369AC07B" w14:textId="77777777" w:rsidR="006C4DF1" w:rsidRDefault="006C4DF1" w:rsidP="00DE1DE3">
                            <w:pPr>
                              <w:rPr>
                                <w:sz w:val="20"/>
                                <w:szCs w:val="20"/>
                              </w:rPr>
                            </w:pPr>
                          </w:p>
                          <w:p w14:paraId="69D6EFF2" w14:textId="77777777" w:rsidR="006C4DF1" w:rsidRDefault="006C4DF1" w:rsidP="00DE1DE3">
                            <w:pPr>
                              <w:rPr>
                                <w:sz w:val="20"/>
                                <w:szCs w:val="20"/>
                              </w:rPr>
                            </w:pPr>
                          </w:p>
                          <w:p w14:paraId="75BFF8C4" w14:textId="77777777" w:rsidR="006C4DF1" w:rsidRDefault="006C4DF1" w:rsidP="00DE1DE3">
                            <w:pPr>
                              <w:rPr>
                                <w:sz w:val="20"/>
                                <w:szCs w:val="20"/>
                              </w:rPr>
                            </w:pPr>
                          </w:p>
                          <w:p w14:paraId="60B77FF2" w14:textId="77777777" w:rsidR="006C4DF1" w:rsidRDefault="006C4DF1" w:rsidP="00DE1DE3">
                            <w:pPr>
                              <w:rPr>
                                <w:sz w:val="20"/>
                                <w:szCs w:val="20"/>
                              </w:rPr>
                            </w:pPr>
                          </w:p>
                          <w:p w14:paraId="7AB453C8" w14:textId="77777777" w:rsidR="006C4DF1" w:rsidRPr="00153F0A" w:rsidRDefault="006C4DF1" w:rsidP="00DE1DE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7C362DB" id="_x0000_t202" coordsize="21600,21600" o:spt="202" path="m,l,21600r21600,l21600,xe">
                <v:stroke joinstyle="miter"/>
                <v:path gradientshapeok="t" o:connecttype="rect"/>
              </v:shapetype>
              <v:shape id="Text Box 5" o:spid="_x0000_s1026" type="#_x0000_t202" style="position:absolute;left:0;text-align:left;margin-left:7.5pt;margin-top:8.9pt;width:177pt;height:5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">
                <v:textbox>
                  <w:txbxContent>
                    <w:p w14:paraId="0F0BA21B" w14:textId="09439548" w:rsidR="006C4DF1" w:rsidRPr="00153F0A" w:rsidRDefault="006C4DF1" w:rsidP="00DE1DE3">
                      <w:pPr>
                        <w:spacing w:line="240" w:lineRule="auto"/>
                        <w:ind w:firstLine="284"/>
                        <w:rPr>
                          <w:sz w:val="20"/>
                          <w:szCs w:val="20"/>
                        </w:rPr>
                      </w:pPr>
                      <w:r w:rsidRPr="00153F0A">
                        <w:rPr>
                          <w:sz w:val="20"/>
                          <w:szCs w:val="20"/>
                        </w:rPr>
                        <w:t xml:space="preserve">Reportable: </w:t>
                      </w:r>
                      <w:r>
                        <w:rPr>
                          <w:sz w:val="20"/>
                          <w:szCs w:val="20"/>
                        </w:rPr>
                        <w:t>Yes</w:t>
                      </w:r>
                    </w:p>
                    <w:p w14:paraId="1F16769B" w14:textId="7AF6A345" w:rsidR="006C4DF1" w:rsidRDefault="006C4DF1" w:rsidP="00DE1DE3">
                      <w:pPr>
                        <w:spacing w:line="240" w:lineRule="auto"/>
                        <w:ind w:left="284"/>
                        <w:rPr>
                          <w:sz w:val="20"/>
                          <w:szCs w:val="20"/>
                        </w:rPr>
                      </w:pPr>
                      <w:r w:rsidRPr="00153F0A">
                        <w:rPr>
                          <w:sz w:val="20"/>
                          <w:szCs w:val="20"/>
                        </w:rPr>
                        <w:t>Of interest to other judges:</w:t>
                      </w:r>
                      <w:r>
                        <w:rPr>
                          <w:sz w:val="20"/>
                          <w:szCs w:val="20"/>
                        </w:rPr>
                        <w:t xml:space="preserve"> Yes</w:t>
                      </w:r>
                    </w:p>
                    <w:p w14:paraId="093FCA38" w14:textId="77777777" w:rsidR="006C4DF1" w:rsidRDefault="006C4DF1" w:rsidP="00DE1DE3">
                      <w:pPr>
                        <w:spacing w:line="240" w:lineRule="auto"/>
                        <w:ind w:left="284"/>
                        <w:rPr>
                          <w:sz w:val="20"/>
                          <w:szCs w:val="20"/>
                        </w:rPr>
                      </w:pPr>
                    </w:p>
                    <w:p w14:paraId="4C56B05D" w14:textId="2B11A58D" w:rsidR="006C4DF1" w:rsidRDefault="006C4DF1" w:rsidP="004F7EF5">
                      <w:pPr>
                        <w:spacing w:line="240" w:lineRule="auto"/>
                        <w:ind w:firstLine="284"/>
                        <w:rPr>
                          <w:sz w:val="20"/>
                          <w:szCs w:val="20"/>
                        </w:rPr>
                      </w:pPr>
                      <w:r>
                        <w:rPr>
                          <w:sz w:val="20"/>
                          <w:szCs w:val="20"/>
                        </w:rPr>
                        <w:t>12 Aug 2022</w:t>
                      </w:r>
                      <w:r>
                        <w:rPr>
                          <w:sz w:val="20"/>
                          <w:szCs w:val="20"/>
                        </w:rPr>
                        <w:tab/>
                        <w:t xml:space="preserve">     </w:t>
                      </w:r>
                      <w:r w:rsidRPr="00153F0A">
                        <w:rPr>
                          <w:sz w:val="20"/>
                          <w:szCs w:val="20"/>
                        </w:rPr>
                        <w:t>Vally J</w:t>
                      </w:r>
                    </w:p>
                    <w:p w14:paraId="34B8AF5C" w14:textId="77777777" w:rsidR="006C4DF1" w:rsidRDefault="006C4DF1" w:rsidP="00DE1DE3">
                      <w:pPr>
                        <w:spacing w:line="240" w:lineRule="auto"/>
                        <w:rPr>
                          <w:sz w:val="20"/>
                          <w:szCs w:val="20"/>
                        </w:rPr>
                      </w:pPr>
                      <w:r>
                        <w:rPr>
                          <w:sz w:val="20"/>
                          <w:szCs w:val="20"/>
                        </w:rPr>
                        <w:tab/>
                      </w:r>
                      <w:r>
                        <w:rPr>
                          <w:sz w:val="20"/>
                          <w:szCs w:val="20"/>
                        </w:rPr>
                        <w:tab/>
                      </w:r>
                      <w:r>
                        <w:rPr>
                          <w:sz w:val="20"/>
                          <w:szCs w:val="20"/>
                        </w:rPr>
                        <w:tab/>
                      </w:r>
                    </w:p>
                    <w:p w14:paraId="2C2C3284" w14:textId="77777777" w:rsidR="006C4DF1" w:rsidRDefault="006C4DF1" w:rsidP="00DE1DE3">
                      <w:pPr>
                        <w:rPr>
                          <w:sz w:val="20"/>
                          <w:szCs w:val="20"/>
                        </w:rPr>
                      </w:pPr>
                    </w:p>
                    <w:p w14:paraId="369AC07B" w14:textId="77777777" w:rsidR="006C4DF1" w:rsidRDefault="006C4DF1" w:rsidP="00DE1DE3">
                      <w:pPr>
                        <w:rPr>
                          <w:sz w:val="20"/>
                          <w:szCs w:val="20"/>
                        </w:rPr>
                      </w:pPr>
                    </w:p>
                    <w:p w14:paraId="69D6EFF2" w14:textId="77777777" w:rsidR="006C4DF1" w:rsidRDefault="006C4DF1" w:rsidP="00DE1DE3">
                      <w:pPr>
                        <w:rPr>
                          <w:sz w:val="20"/>
                          <w:szCs w:val="20"/>
                        </w:rPr>
                      </w:pPr>
                    </w:p>
                    <w:p w14:paraId="75BFF8C4" w14:textId="77777777" w:rsidR="006C4DF1" w:rsidRDefault="006C4DF1" w:rsidP="00DE1DE3">
                      <w:pPr>
                        <w:rPr>
                          <w:sz w:val="20"/>
                          <w:szCs w:val="20"/>
                        </w:rPr>
                      </w:pPr>
                    </w:p>
                    <w:p w14:paraId="60B77FF2" w14:textId="77777777" w:rsidR="006C4DF1" w:rsidRDefault="006C4DF1" w:rsidP="00DE1DE3">
                      <w:pPr>
                        <w:rPr>
                          <w:sz w:val="20"/>
                          <w:szCs w:val="20"/>
                        </w:rPr>
                      </w:pPr>
                    </w:p>
                    <w:p w14:paraId="7AB453C8" w14:textId="77777777" w:rsidR="006C4DF1" w:rsidRPr="00153F0A" w:rsidRDefault="006C4DF1" w:rsidP="00DE1DE3">
                      <w:pPr>
                        <w:rPr>
                          <w:sz w:val="20"/>
                          <w:szCs w:val="20"/>
                        </w:rPr>
                      </w:pPr>
                    </w:p>
                  </w:txbxContent>
                </v:textbox>
                <w10:wrap anchorx="margin"/>
              </v:shape>
            </w:pict>
          </mc:Fallback>
        </mc:AlternateContent>
      </w:r>
    </w:p>
    <w:p w14:paraId="6B02B805" w14:textId="77777777" w:rsidR="00DE1DE3" w:rsidRPr="00DE1DE3" w:rsidRDefault="00DE1DE3" w:rsidP="00052142">
      <w:pPr>
        <w:widowControl w:val="0"/>
        <w:spacing w:line="276" w:lineRule="auto"/>
        <w:jc w:val="center"/>
      </w:pPr>
    </w:p>
    <w:p w14:paraId="130F09D7" w14:textId="77777777" w:rsidR="00052142" w:rsidRDefault="00052142" w:rsidP="00A906F1">
      <w:pPr>
        <w:widowControl w:val="0"/>
        <w:spacing w:line="276" w:lineRule="auto"/>
        <w:ind w:right="379"/>
        <w:rPr>
          <w:lang w:val="en-GB"/>
        </w:rPr>
      </w:pPr>
    </w:p>
    <w:p w14:paraId="45A66D5B" w14:textId="77777777" w:rsidR="00F1457C" w:rsidRPr="00F1457C" w:rsidRDefault="00F1457C" w:rsidP="00F1457C">
      <w:pPr>
        <w:spacing w:line="360" w:lineRule="auto"/>
        <w:ind w:left="6480"/>
        <w:jc w:val="both"/>
        <w:rPr>
          <w:b/>
          <w:szCs w:val="24"/>
        </w:rPr>
      </w:pPr>
    </w:p>
    <w:p w14:paraId="44F66BA4" w14:textId="5F16D808" w:rsidR="00876354" w:rsidRPr="00F1457C" w:rsidRDefault="001E0D3C" w:rsidP="001E0D3C">
      <w:pPr>
        <w:spacing w:line="360" w:lineRule="auto"/>
        <w:ind w:left="6480"/>
        <w:jc w:val="both"/>
        <w:rPr>
          <w:b/>
          <w:szCs w:val="24"/>
        </w:rPr>
      </w:pPr>
      <w:r>
        <w:rPr>
          <w:b/>
          <w:szCs w:val="24"/>
        </w:rPr>
        <w:t xml:space="preserve">    Case No.: 44268/19</w:t>
      </w:r>
    </w:p>
    <w:p w14:paraId="5F17C2D7" w14:textId="77777777" w:rsidR="00F1457C" w:rsidRPr="00F1457C" w:rsidRDefault="00F1457C" w:rsidP="00F1457C">
      <w:pPr>
        <w:spacing w:line="360" w:lineRule="auto"/>
        <w:rPr>
          <w:bCs/>
          <w:szCs w:val="24"/>
        </w:rPr>
      </w:pPr>
      <w:r w:rsidRPr="00F1457C">
        <w:rPr>
          <w:bCs/>
          <w:szCs w:val="24"/>
        </w:rPr>
        <w:t>In the matter between:</w:t>
      </w:r>
    </w:p>
    <w:p w14:paraId="41B504D8" w14:textId="50992ECD" w:rsidR="001E0D3C" w:rsidRPr="001E0D3C" w:rsidRDefault="001E0D3C" w:rsidP="001E0D3C">
      <w:pPr>
        <w:widowControl w:val="0"/>
        <w:autoSpaceDE w:val="0"/>
        <w:autoSpaceDN w:val="0"/>
        <w:adjustRightInd w:val="0"/>
        <w:spacing w:line="240" w:lineRule="auto"/>
        <w:ind w:right="-20"/>
        <w:rPr>
          <w:b/>
          <w:color w:val="000000"/>
        </w:rPr>
      </w:pPr>
      <w:r w:rsidRPr="001E0D3C">
        <w:rPr>
          <w:b/>
          <w:color w:val="1C1C1C"/>
          <w:w w:val="98"/>
        </w:rPr>
        <w:t xml:space="preserve">Eskom Holdings </w:t>
      </w:r>
      <w:r w:rsidRPr="001E0D3C">
        <w:rPr>
          <w:b/>
          <w:color w:val="1C1C1C"/>
        </w:rPr>
        <w:t>SOC</w:t>
      </w:r>
      <w:r w:rsidRPr="001E0D3C">
        <w:rPr>
          <w:b/>
          <w:color w:val="1C1C1C"/>
          <w:spacing w:val="-22"/>
        </w:rPr>
        <w:t xml:space="preserve"> </w:t>
      </w:r>
      <w:r w:rsidRPr="001E0D3C">
        <w:rPr>
          <w:b/>
          <w:color w:val="1C1C1C"/>
        </w:rPr>
        <w:t>Ltd</w:t>
      </w:r>
      <w:r w:rsidRPr="001E0D3C">
        <w:rPr>
          <w:b/>
          <w:color w:val="1C1C1C"/>
        </w:rPr>
        <w:tab/>
      </w:r>
      <w:r w:rsidRPr="001E0D3C">
        <w:rPr>
          <w:b/>
          <w:color w:val="1C1C1C"/>
        </w:rPr>
        <w:tab/>
      </w:r>
      <w:r w:rsidRPr="001E0D3C">
        <w:rPr>
          <w:b/>
          <w:color w:val="1C1C1C"/>
        </w:rPr>
        <w:tab/>
      </w:r>
      <w:r w:rsidRPr="001E0D3C">
        <w:rPr>
          <w:b/>
          <w:color w:val="1C1C1C"/>
        </w:rPr>
        <w:tab/>
      </w:r>
      <w:r w:rsidRPr="001E0D3C">
        <w:rPr>
          <w:b/>
          <w:color w:val="1C1C1C"/>
        </w:rPr>
        <w:tab/>
      </w:r>
      <w:r w:rsidRPr="001E0D3C">
        <w:rPr>
          <w:b/>
          <w:color w:val="1C1C1C"/>
        </w:rPr>
        <w:tab/>
      </w:r>
      <w:r w:rsidRPr="001E0D3C">
        <w:rPr>
          <w:b/>
          <w:color w:val="1C1C1C"/>
        </w:rPr>
        <w:tab/>
      </w:r>
      <w:r w:rsidRPr="001E0D3C">
        <w:rPr>
          <w:b/>
          <w:color w:val="1C1C1C"/>
        </w:rPr>
        <w:tab/>
        <w:t>Applicant</w:t>
      </w:r>
    </w:p>
    <w:p w14:paraId="2D846FEC" w14:textId="563137F9" w:rsidR="00F1457C" w:rsidRPr="00F1457C" w:rsidRDefault="00F1457C" w:rsidP="00F1457C">
      <w:pPr>
        <w:spacing w:line="360" w:lineRule="auto"/>
        <w:jc w:val="both"/>
        <w:rPr>
          <w:szCs w:val="24"/>
        </w:rPr>
      </w:pPr>
    </w:p>
    <w:p w14:paraId="1B243561" w14:textId="7E6E5FE7" w:rsidR="00F1457C" w:rsidRDefault="001E0D3C" w:rsidP="001F4B85">
      <w:pPr>
        <w:pBdr>
          <w:bottom w:val="single" w:sz="12" w:space="1" w:color="000000"/>
        </w:pBdr>
        <w:tabs>
          <w:tab w:val="right" w:pos="9026"/>
        </w:tabs>
        <w:rPr>
          <w:bCs/>
        </w:rPr>
      </w:pPr>
      <w:r>
        <w:rPr>
          <w:bCs/>
        </w:rPr>
        <w:t>and</w:t>
      </w:r>
    </w:p>
    <w:p w14:paraId="7D4C29CF" w14:textId="5D0BCB57" w:rsidR="001E0D3C" w:rsidRDefault="001E0D3C" w:rsidP="001F4B85">
      <w:pPr>
        <w:pBdr>
          <w:bottom w:val="single" w:sz="12" w:space="1" w:color="000000"/>
        </w:pBdr>
        <w:tabs>
          <w:tab w:val="right" w:pos="9026"/>
        </w:tabs>
        <w:rPr>
          <w:b/>
          <w:bCs/>
        </w:rPr>
      </w:pPr>
      <w:r>
        <w:rPr>
          <w:b/>
          <w:bCs/>
        </w:rPr>
        <w:t>Santam Ltd</w:t>
      </w:r>
      <w:r>
        <w:rPr>
          <w:b/>
          <w:bCs/>
        </w:rPr>
        <w:tab/>
        <w:t xml:space="preserve"> First Respondent</w:t>
      </w:r>
    </w:p>
    <w:p w14:paraId="2884C1FE" w14:textId="17478671" w:rsidR="001E0D3C" w:rsidRPr="001E0D3C" w:rsidRDefault="001E0D3C" w:rsidP="001F4B85">
      <w:pPr>
        <w:pBdr>
          <w:bottom w:val="single" w:sz="12" w:space="1" w:color="000000"/>
        </w:pBdr>
        <w:tabs>
          <w:tab w:val="right" w:pos="9026"/>
        </w:tabs>
        <w:rPr>
          <w:b/>
          <w:bCs/>
        </w:rPr>
      </w:pPr>
      <w:r>
        <w:rPr>
          <w:b/>
          <w:bCs/>
        </w:rPr>
        <w:t>Jyoti Structures Africa (Pty) Ltd</w:t>
      </w:r>
      <w:r>
        <w:rPr>
          <w:b/>
          <w:bCs/>
        </w:rPr>
        <w:tab/>
        <w:t xml:space="preserve"> Second Respondent</w:t>
      </w:r>
    </w:p>
    <w:p w14:paraId="72A72634" w14:textId="3B553EC8" w:rsidR="0051146D" w:rsidRDefault="0051146D" w:rsidP="00D25869">
      <w:pPr>
        <w:tabs>
          <w:tab w:val="left" w:pos="-426"/>
          <w:tab w:val="left" w:pos="0"/>
        </w:tabs>
        <w:spacing w:line="276" w:lineRule="auto"/>
        <w:ind w:right="-25"/>
        <w:contextualSpacing/>
        <w:jc w:val="both"/>
        <w:rPr>
          <w:bCs/>
        </w:rPr>
      </w:pPr>
    </w:p>
    <w:p w14:paraId="079BA0DC" w14:textId="641DEA2C" w:rsidR="0051146D" w:rsidRPr="00F74420" w:rsidRDefault="00F1457C" w:rsidP="00D25869">
      <w:pPr>
        <w:tabs>
          <w:tab w:val="left" w:pos="-426"/>
          <w:tab w:val="left" w:pos="0"/>
        </w:tabs>
        <w:spacing w:line="276" w:lineRule="auto"/>
        <w:ind w:right="-25"/>
        <w:contextualSpacing/>
        <w:jc w:val="center"/>
        <w:rPr>
          <w:b/>
          <w:bCs/>
        </w:rPr>
      </w:pPr>
      <w:r>
        <w:rPr>
          <w:b/>
          <w:bCs/>
        </w:rPr>
        <w:t xml:space="preserve">Judgment </w:t>
      </w:r>
    </w:p>
    <w:p w14:paraId="24CFA97A" w14:textId="7876D7E8" w:rsidR="0051146D" w:rsidRDefault="0051146D" w:rsidP="00D25869">
      <w:pPr>
        <w:pBdr>
          <w:bottom w:val="single" w:sz="12" w:space="1" w:color="auto"/>
        </w:pBdr>
        <w:tabs>
          <w:tab w:val="left" w:pos="-426"/>
          <w:tab w:val="left" w:pos="0"/>
        </w:tabs>
        <w:spacing w:line="276" w:lineRule="auto"/>
        <w:ind w:right="-25"/>
        <w:contextualSpacing/>
        <w:jc w:val="both"/>
        <w:rPr>
          <w:bCs/>
        </w:rPr>
      </w:pPr>
    </w:p>
    <w:p w14:paraId="5F39C45A" w14:textId="77777777" w:rsidR="0051146D" w:rsidRPr="0071338A" w:rsidRDefault="0051146D" w:rsidP="00A906F1">
      <w:pPr>
        <w:tabs>
          <w:tab w:val="left" w:pos="-426"/>
          <w:tab w:val="left" w:pos="0"/>
        </w:tabs>
        <w:spacing w:line="276" w:lineRule="auto"/>
        <w:ind w:right="-25"/>
        <w:contextualSpacing/>
        <w:jc w:val="both"/>
        <w:rPr>
          <w:szCs w:val="24"/>
        </w:rPr>
      </w:pPr>
    </w:p>
    <w:p w14:paraId="65A99B2E" w14:textId="48500D00" w:rsidR="00907D28" w:rsidRPr="0071338A" w:rsidRDefault="00164160" w:rsidP="00907D28">
      <w:pPr>
        <w:tabs>
          <w:tab w:val="left" w:pos="-426"/>
          <w:tab w:val="left" w:pos="0"/>
        </w:tabs>
        <w:ind w:right="-25"/>
        <w:contextualSpacing/>
        <w:jc w:val="both"/>
        <w:rPr>
          <w:szCs w:val="24"/>
        </w:rPr>
      </w:pPr>
      <w:r w:rsidRPr="0071338A">
        <w:rPr>
          <w:szCs w:val="24"/>
          <w:u w:val="single"/>
        </w:rPr>
        <w:t>Vally J</w:t>
      </w:r>
      <w:r w:rsidR="007C0C7F" w:rsidRPr="0071338A">
        <w:rPr>
          <w:szCs w:val="24"/>
        </w:rPr>
        <w:t xml:space="preserve"> </w:t>
      </w:r>
    </w:p>
    <w:p w14:paraId="054F3AC3" w14:textId="6C06B49C" w:rsidR="00D601D1" w:rsidRPr="0071338A" w:rsidRDefault="00111865" w:rsidP="00D601D1">
      <w:pPr>
        <w:tabs>
          <w:tab w:val="left" w:pos="-426"/>
          <w:tab w:val="left" w:pos="0"/>
        </w:tabs>
        <w:ind w:right="-25"/>
        <w:contextualSpacing/>
        <w:jc w:val="both"/>
        <w:rPr>
          <w:bCs/>
          <w:szCs w:val="24"/>
        </w:rPr>
      </w:pPr>
      <w:r w:rsidRPr="0071338A">
        <w:rPr>
          <w:bCs/>
          <w:szCs w:val="24"/>
          <w:u w:val="single"/>
        </w:rPr>
        <w:t>Introduction</w:t>
      </w:r>
      <w:r w:rsidRPr="0071338A">
        <w:rPr>
          <w:bCs/>
          <w:szCs w:val="24"/>
        </w:rPr>
        <w:t xml:space="preserve"> </w:t>
      </w:r>
    </w:p>
    <w:p w14:paraId="0A374A6E" w14:textId="698FDCEB" w:rsidR="0071338A" w:rsidRPr="0071338A" w:rsidRDefault="00D601D1" w:rsidP="00274B6B">
      <w:pPr>
        <w:numPr>
          <w:ilvl w:val="0"/>
          <w:numId w:val="2"/>
        </w:numPr>
        <w:tabs>
          <w:tab w:val="left" w:pos="-426"/>
          <w:tab w:val="left" w:pos="0"/>
        </w:tabs>
        <w:ind w:left="0" w:right="-25" w:firstLine="0"/>
        <w:contextualSpacing/>
        <w:jc w:val="both"/>
        <w:rPr>
          <w:bCs/>
          <w:szCs w:val="24"/>
        </w:rPr>
      </w:pPr>
      <w:r w:rsidRPr="0071338A">
        <w:rPr>
          <w:bCs/>
          <w:szCs w:val="24"/>
        </w:rPr>
        <w:t xml:space="preserve">The applicant (Eskom) entered into a </w:t>
      </w:r>
      <w:r w:rsidRPr="0071338A">
        <w:rPr>
          <w:color w:val="1A1A1A"/>
          <w:w w:val="97"/>
          <w:szCs w:val="24"/>
        </w:rPr>
        <w:t>contract</w:t>
      </w:r>
      <w:r w:rsidRPr="0071338A">
        <w:rPr>
          <w:color w:val="1A1A1A"/>
          <w:spacing w:val="-28"/>
          <w:szCs w:val="24"/>
        </w:rPr>
        <w:t xml:space="preserve"> </w:t>
      </w:r>
      <w:r w:rsidRPr="0071338A">
        <w:rPr>
          <w:color w:val="1A1A1A"/>
          <w:szCs w:val="24"/>
        </w:rPr>
        <w:t>on</w:t>
      </w:r>
      <w:r w:rsidRPr="0071338A">
        <w:rPr>
          <w:color w:val="1A1A1A"/>
          <w:spacing w:val="-11"/>
          <w:szCs w:val="24"/>
        </w:rPr>
        <w:t xml:space="preserve"> </w:t>
      </w:r>
      <w:r w:rsidRPr="0071338A">
        <w:rPr>
          <w:color w:val="1A1A1A"/>
          <w:szCs w:val="24"/>
        </w:rPr>
        <w:t>29</w:t>
      </w:r>
      <w:r w:rsidRPr="0071338A">
        <w:rPr>
          <w:color w:val="1A1A1A"/>
          <w:spacing w:val="-17"/>
          <w:szCs w:val="24"/>
        </w:rPr>
        <w:t xml:space="preserve"> </w:t>
      </w:r>
      <w:r w:rsidRPr="0071338A">
        <w:rPr>
          <w:color w:val="1A1A1A"/>
          <w:w w:val="96"/>
          <w:szCs w:val="24"/>
        </w:rPr>
        <w:t>Apri</w:t>
      </w:r>
      <w:r w:rsidRPr="0071338A">
        <w:rPr>
          <w:color w:val="1A1A1A"/>
          <w:w w:val="97"/>
          <w:szCs w:val="24"/>
        </w:rPr>
        <w:t>l</w:t>
      </w:r>
      <w:r w:rsidRPr="0071338A">
        <w:rPr>
          <w:color w:val="1A1A1A"/>
          <w:spacing w:val="-26"/>
          <w:szCs w:val="24"/>
        </w:rPr>
        <w:t xml:space="preserve"> </w:t>
      </w:r>
      <w:r w:rsidRPr="0071338A">
        <w:rPr>
          <w:color w:val="1A1A1A"/>
          <w:szCs w:val="24"/>
        </w:rPr>
        <w:t xml:space="preserve">2016 with the second respondent (Jyoti) in terms of which Jyoti was to </w:t>
      </w:r>
      <w:r w:rsidRPr="0071338A">
        <w:rPr>
          <w:color w:val="1A1A1A"/>
          <w:w w:val="94"/>
          <w:szCs w:val="24"/>
        </w:rPr>
        <w:t>construct</w:t>
      </w:r>
      <w:r w:rsidRPr="0071338A">
        <w:rPr>
          <w:color w:val="1A1A1A"/>
          <w:spacing w:val="-6"/>
          <w:w w:val="94"/>
          <w:szCs w:val="24"/>
        </w:rPr>
        <w:t xml:space="preserve"> a transmission line for Eskom. </w:t>
      </w:r>
      <w:r w:rsidR="00685B49" w:rsidRPr="0071338A">
        <w:rPr>
          <w:color w:val="1A1A1A"/>
          <w:spacing w:val="-6"/>
          <w:w w:val="94"/>
          <w:szCs w:val="24"/>
        </w:rPr>
        <w:t xml:space="preserve">The contract is a standard engineering and construction contract (NEC3) utilised by Eskom when procuring services from a party. </w:t>
      </w:r>
      <w:r w:rsidR="00914A00" w:rsidRPr="0071338A">
        <w:rPr>
          <w:color w:val="1A1A1A"/>
          <w:spacing w:val="-6"/>
          <w:w w:val="94"/>
          <w:szCs w:val="24"/>
        </w:rPr>
        <w:t>On 16 May 2019, a</w:t>
      </w:r>
      <w:r w:rsidRPr="0071338A">
        <w:rPr>
          <w:color w:val="1A1A1A"/>
          <w:spacing w:val="-6"/>
          <w:w w:val="94"/>
          <w:szCs w:val="24"/>
        </w:rPr>
        <w:t>s security for the proper performance of its obligations</w:t>
      </w:r>
      <w:r w:rsidR="00DA72AA">
        <w:rPr>
          <w:color w:val="1A1A1A"/>
          <w:spacing w:val="-6"/>
          <w:w w:val="94"/>
          <w:szCs w:val="24"/>
        </w:rPr>
        <w:t>,</w:t>
      </w:r>
      <w:r w:rsidRPr="0071338A">
        <w:rPr>
          <w:color w:val="1A1A1A"/>
          <w:spacing w:val="-6"/>
          <w:w w:val="94"/>
          <w:szCs w:val="24"/>
        </w:rPr>
        <w:t xml:space="preserve"> Jyoti issued Eskom with a </w:t>
      </w:r>
      <w:r w:rsidR="0098527D" w:rsidRPr="0071338A">
        <w:rPr>
          <w:color w:val="1A1A1A"/>
          <w:spacing w:val="-6"/>
          <w:w w:val="94"/>
          <w:szCs w:val="24"/>
        </w:rPr>
        <w:t>P</w:t>
      </w:r>
      <w:r w:rsidRPr="0071338A">
        <w:rPr>
          <w:color w:val="1A1A1A"/>
          <w:spacing w:val="-6"/>
          <w:w w:val="94"/>
          <w:szCs w:val="24"/>
        </w:rPr>
        <w:t xml:space="preserve">erformance </w:t>
      </w:r>
      <w:r w:rsidR="0098527D" w:rsidRPr="0071338A">
        <w:rPr>
          <w:color w:val="1A1A1A"/>
          <w:spacing w:val="-6"/>
          <w:w w:val="94"/>
          <w:szCs w:val="24"/>
        </w:rPr>
        <w:t>B</w:t>
      </w:r>
      <w:r w:rsidR="00914A00" w:rsidRPr="0071338A">
        <w:rPr>
          <w:color w:val="1A1A1A"/>
          <w:spacing w:val="-6"/>
          <w:w w:val="94"/>
          <w:szCs w:val="24"/>
        </w:rPr>
        <w:t>ond</w:t>
      </w:r>
      <w:r w:rsidR="0098527D" w:rsidRPr="0071338A">
        <w:rPr>
          <w:color w:val="1A1A1A"/>
          <w:spacing w:val="-6"/>
          <w:w w:val="94"/>
          <w:szCs w:val="24"/>
        </w:rPr>
        <w:t xml:space="preserve"> - Demand </w:t>
      </w:r>
      <w:r w:rsidR="00914A00" w:rsidRPr="0071338A">
        <w:rPr>
          <w:color w:val="1A1A1A"/>
          <w:spacing w:val="-6"/>
          <w:w w:val="94"/>
          <w:szCs w:val="24"/>
        </w:rPr>
        <w:t>Guarantee (Guarantee</w:t>
      </w:r>
      <w:r w:rsidR="0098527D" w:rsidRPr="0071338A">
        <w:rPr>
          <w:color w:val="1A1A1A"/>
          <w:spacing w:val="-6"/>
          <w:w w:val="94"/>
          <w:szCs w:val="24"/>
        </w:rPr>
        <w:t>)</w:t>
      </w:r>
      <w:r w:rsidR="00DA72AA">
        <w:rPr>
          <w:color w:val="1A1A1A"/>
          <w:spacing w:val="-6"/>
          <w:w w:val="94"/>
          <w:szCs w:val="24"/>
        </w:rPr>
        <w:t xml:space="preserve"> -</w:t>
      </w:r>
      <w:r w:rsidR="0098527D" w:rsidRPr="0071338A">
        <w:rPr>
          <w:color w:val="1A1A1A"/>
          <w:spacing w:val="-6"/>
          <w:w w:val="94"/>
          <w:szCs w:val="24"/>
        </w:rPr>
        <w:t xml:space="preserve"> which Eskom could </w:t>
      </w:r>
      <w:r w:rsidR="008C7773">
        <w:rPr>
          <w:color w:val="1A1A1A"/>
          <w:spacing w:val="-6"/>
          <w:w w:val="94"/>
          <w:szCs w:val="24"/>
        </w:rPr>
        <w:t xml:space="preserve">call before its expiry date, 31 October 2019. It </w:t>
      </w:r>
      <w:r w:rsidR="0098527D" w:rsidRPr="0071338A">
        <w:rPr>
          <w:color w:val="1A1A1A"/>
          <w:spacing w:val="-6"/>
          <w:w w:val="94"/>
          <w:szCs w:val="24"/>
        </w:rPr>
        <w:t>was underwritten by the first respondent (Santam).</w:t>
      </w:r>
      <w:r w:rsidR="009B0E55">
        <w:rPr>
          <w:color w:val="1A1A1A"/>
          <w:spacing w:val="-6"/>
          <w:w w:val="94"/>
          <w:szCs w:val="24"/>
        </w:rPr>
        <w:t xml:space="preserve"> </w:t>
      </w:r>
    </w:p>
    <w:p w14:paraId="32138837" w14:textId="0C4F9B7D" w:rsidR="0071338A" w:rsidRPr="0071338A" w:rsidRDefault="0071338A" w:rsidP="00274B6B">
      <w:pPr>
        <w:numPr>
          <w:ilvl w:val="0"/>
          <w:numId w:val="2"/>
        </w:numPr>
        <w:tabs>
          <w:tab w:val="left" w:pos="-426"/>
          <w:tab w:val="left" w:pos="0"/>
        </w:tabs>
        <w:ind w:left="0" w:right="-25" w:firstLine="0"/>
        <w:contextualSpacing/>
        <w:jc w:val="both"/>
        <w:rPr>
          <w:bCs/>
          <w:szCs w:val="24"/>
        </w:rPr>
      </w:pPr>
      <w:r>
        <w:rPr>
          <w:bCs/>
          <w:szCs w:val="24"/>
        </w:rPr>
        <w:lastRenderedPageBreak/>
        <w:t xml:space="preserve">In terms of the Guarantee, Santam agreed that it holds a sum of R20 339 245, 25 (Twenty-Million three hundred and thirty-nine thousand two hundred and forty-five rands and twenty-five cents) ‘at the disposal of Eskom, as security for the proper performance by [Jyoti] … and agreed to pay Eskom, on written demand </w:t>
      </w:r>
      <w:r w:rsidR="009B0E55">
        <w:rPr>
          <w:bCs/>
          <w:szCs w:val="24"/>
        </w:rPr>
        <w:t xml:space="preserve">received from Eskom prior to’ 31 October 2019. The </w:t>
      </w:r>
      <w:r w:rsidR="00045454">
        <w:rPr>
          <w:bCs/>
          <w:szCs w:val="24"/>
        </w:rPr>
        <w:t xml:space="preserve">written </w:t>
      </w:r>
      <w:r w:rsidR="009B0E55">
        <w:rPr>
          <w:bCs/>
          <w:szCs w:val="24"/>
        </w:rPr>
        <w:t>demand for payment (demand) had to meet three conditions</w:t>
      </w:r>
      <w:r w:rsidR="00045454">
        <w:rPr>
          <w:bCs/>
          <w:szCs w:val="24"/>
        </w:rPr>
        <w:t>. The first condition was that</w:t>
      </w:r>
      <w:r w:rsidR="009B0E55">
        <w:rPr>
          <w:bCs/>
          <w:szCs w:val="24"/>
        </w:rPr>
        <w:t xml:space="preserve"> it had to ‘be signed on behalf of Eskom by a director of Eskom or an authorised delegate</w:t>
      </w:r>
      <w:r w:rsidR="00750447">
        <w:rPr>
          <w:bCs/>
          <w:szCs w:val="24"/>
        </w:rPr>
        <w:t>.’</w:t>
      </w:r>
      <w:r w:rsidR="00045454">
        <w:rPr>
          <w:bCs/>
          <w:szCs w:val="24"/>
        </w:rPr>
        <w:t xml:space="preserve"> The second condition was that it had to ‘</w:t>
      </w:r>
      <w:r w:rsidR="009B0E55">
        <w:rPr>
          <w:bCs/>
          <w:szCs w:val="24"/>
        </w:rPr>
        <w:t>state the amount claimed’</w:t>
      </w:r>
      <w:r w:rsidR="006C4DF1">
        <w:rPr>
          <w:bCs/>
          <w:szCs w:val="24"/>
        </w:rPr>
        <w:t>. And</w:t>
      </w:r>
      <w:r w:rsidR="00045454">
        <w:rPr>
          <w:bCs/>
          <w:szCs w:val="24"/>
        </w:rPr>
        <w:t xml:space="preserve"> the third condition was that it had to</w:t>
      </w:r>
      <w:r w:rsidR="009B0E55">
        <w:rPr>
          <w:bCs/>
          <w:szCs w:val="24"/>
        </w:rPr>
        <w:t xml:space="preserve"> ‘state that the Demand Amount is payable to Eskom in the ci</w:t>
      </w:r>
      <w:r w:rsidR="006C4DF1">
        <w:rPr>
          <w:bCs/>
          <w:szCs w:val="24"/>
        </w:rPr>
        <w:t>rcumstances contemplated in the’</w:t>
      </w:r>
      <w:r w:rsidR="009B0E55">
        <w:rPr>
          <w:bCs/>
          <w:szCs w:val="24"/>
        </w:rPr>
        <w:t xml:space="preserve"> contract between Eskom and Jyoti.   </w:t>
      </w:r>
    </w:p>
    <w:p w14:paraId="1E09D064" w14:textId="77777777" w:rsidR="0071338A" w:rsidRPr="0071338A" w:rsidRDefault="0071338A" w:rsidP="00045454">
      <w:pPr>
        <w:tabs>
          <w:tab w:val="left" w:pos="-426"/>
          <w:tab w:val="left" w:pos="0"/>
        </w:tabs>
        <w:ind w:right="-25"/>
        <w:contextualSpacing/>
        <w:jc w:val="both"/>
        <w:rPr>
          <w:bCs/>
          <w:szCs w:val="24"/>
        </w:rPr>
      </w:pPr>
    </w:p>
    <w:p w14:paraId="0494B864" w14:textId="77777777" w:rsidR="0094049E" w:rsidRDefault="00045454" w:rsidP="00274B6B">
      <w:pPr>
        <w:numPr>
          <w:ilvl w:val="0"/>
          <w:numId w:val="2"/>
        </w:numPr>
        <w:tabs>
          <w:tab w:val="left" w:pos="-426"/>
          <w:tab w:val="left" w:pos="0"/>
        </w:tabs>
        <w:ind w:left="0" w:right="-25" w:firstLine="0"/>
        <w:contextualSpacing/>
        <w:jc w:val="both"/>
        <w:rPr>
          <w:bCs/>
          <w:szCs w:val="24"/>
        </w:rPr>
      </w:pPr>
      <w:r>
        <w:rPr>
          <w:bCs/>
          <w:szCs w:val="24"/>
        </w:rPr>
        <w:t xml:space="preserve">On 17 October 2019 Eskom issued the demand. </w:t>
      </w:r>
      <w:r w:rsidR="00E72C16">
        <w:rPr>
          <w:bCs/>
          <w:szCs w:val="24"/>
        </w:rPr>
        <w:t xml:space="preserve">Attached to the demand was a copy of the Guarantee. </w:t>
      </w:r>
      <w:r>
        <w:rPr>
          <w:bCs/>
          <w:szCs w:val="24"/>
        </w:rPr>
        <w:t>The demand is brief and succinct.</w:t>
      </w:r>
      <w:r w:rsidR="0094049E">
        <w:rPr>
          <w:bCs/>
          <w:szCs w:val="24"/>
        </w:rPr>
        <w:t xml:space="preserve"> Given the importance of the demand for determination of the dispute it is necessary to quote it in full:</w:t>
      </w:r>
    </w:p>
    <w:p w14:paraId="5006AFE5" w14:textId="77777777" w:rsidR="0094049E" w:rsidRPr="00CD37CA" w:rsidRDefault="0094049E" w:rsidP="00CD37CA">
      <w:pPr>
        <w:tabs>
          <w:tab w:val="left" w:pos="-426"/>
          <w:tab w:val="left" w:pos="0"/>
        </w:tabs>
        <w:spacing w:line="276" w:lineRule="auto"/>
        <w:ind w:left="1440" w:right="-25" w:hanging="1440"/>
        <w:contextualSpacing/>
        <w:jc w:val="both"/>
        <w:rPr>
          <w:bCs/>
          <w:sz w:val="22"/>
        </w:rPr>
      </w:pPr>
      <w:r>
        <w:rPr>
          <w:bCs/>
          <w:szCs w:val="24"/>
        </w:rPr>
        <w:tab/>
        <w:t>‘</w:t>
      </w:r>
      <w:r w:rsidRPr="00CD37CA">
        <w:rPr>
          <w:bCs/>
          <w:sz w:val="22"/>
        </w:rPr>
        <w:t>CONSTRUCTION OF SECTION A OF ARIADNE EROS 132/400 KV MULTI CIRCUIT LINE PURCHASE ORDER NUMBER: 4502349088</w:t>
      </w:r>
    </w:p>
    <w:p w14:paraId="18D8C5AE" w14:textId="77777777" w:rsidR="0094049E" w:rsidRPr="00CD37CA" w:rsidRDefault="0094049E" w:rsidP="00CD37CA">
      <w:pPr>
        <w:tabs>
          <w:tab w:val="left" w:pos="-426"/>
          <w:tab w:val="left" w:pos="0"/>
        </w:tabs>
        <w:spacing w:line="276" w:lineRule="auto"/>
        <w:ind w:left="1440" w:right="-25" w:hanging="1440"/>
        <w:contextualSpacing/>
        <w:jc w:val="both"/>
        <w:rPr>
          <w:bCs/>
          <w:sz w:val="22"/>
        </w:rPr>
      </w:pPr>
      <w:r w:rsidRPr="00CD37CA">
        <w:rPr>
          <w:bCs/>
          <w:sz w:val="22"/>
        </w:rPr>
        <w:tab/>
        <w:t>CALL-UP OF PERFORMANCE BOND-JYOTI STRUCTURES (PTY) LTD</w:t>
      </w:r>
    </w:p>
    <w:p w14:paraId="20220B13" w14:textId="77777777" w:rsidR="0094049E" w:rsidRPr="00CD37CA" w:rsidRDefault="0094049E" w:rsidP="00CD37CA">
      <w:pPr>
        <w:tabs>
          <w:tab w:val="left" w:pos="-426"/>
          <w:tab w:val="left" w:pos="0"/>
        </w:tabs>
        <w:spacing w:line="276" w:lineRule="auto"/>
        <w:ind w:left="1440" w:right="-25" w:hanging="1440"/>
        <w:contextualSpacing/>
        <w:jc w:val="both"/>
        <w:rPr>
          <w:bCs/>
          <w:sz w:val="22"/>
        </w:rPr>
      </w:pPr>
    </w:p>
    <w:p w14:paraId="061D9CB8" w14:textId="77777777" w:rsidR="0094049E" w:rsidRPr="00CD37CA" w:rsidRDefault="0094049E" w:rsidP="00CD37CA">
      <w:pPr>
        <w:tabs>
          <w:tab w:val="left" w:pos="-426"/>
          <w:tab w:val="left" w:pos="0"/>
        </w:tabs>
        <w:spacing w:line="276" w:lineRule="auto"/>
        <w:ind w:left="1440" w:right="-25" w:hanging="1440"/>
        <w:contextualSpacing/>
        <w:jc w:val="both"/>
        <w:rPr>
          <w:bCs/>
          <w:sz w:val="22"/>
        </w:rPr>
      </w:pPr>
      <w:r w:rsidRPr="00CD37CA">
        <w:rPr>
          <w:bCs/>
          <w:sz w:val="22"/>
        </w:rPr>
        <w:tab/>
        <w:t>Eskom Holdings SOC Limited and Jyoti Structures Africa (Pty) Ltd entered into a contract for construction of the Ariadne Eros Section A, 400 KV line. This contract was signed by both parties 29 April 2016.</w:t>
      </w:r>
    </w:p>
    <w:p w14:paraId="471AC5B7" w14:textId="77777777" w:rsidR="0094049E" w:rsidRPr="00CD37CA" w:rsidRDefault="0094049E" w:rsidP="00CD37CA">
      <w:pPr>
        <w:tabs>
          <w:tab w:val="left" w:pos="-426"/>
          <w:tab w:val="left" w:pos="0"/>
        </w:tabs>
        <w:spacing w:line="276" w:lineRule="auto"/>
        <w:ind w:left="1440" w:right="-25" w:hanging="1440"/>
        <w:contextualSpacing/>
        <w:jc w:val="both"/>
        <w:rPr>
          <w:bCs/>
          <w:sz w:val="22"/>
        </w:rPr>
      </w:pPr>
    </w:p>
    <w:p w14:paraId="230069F6" w14:textId="5B03402F" w:rsidR="00CD37CA" w:rsidRPr="00CD37CA" w:rsidRDefault="0094049E" w:rsidP="00CD37CA">
      <w:pPr>
        <w:tabs>
          <w:tab w:val="left" w:pos="-426"/>
          <w:tab w:val="left" w:pos="0"/>
        </w:tabs>
        <w:spacing w:line="276" w:lineRule="auto"/>
        <w:ind w:left="1440" w:right="-25" w:hanging="1440"/>
        <w:contextualSpacing/>
        <w:jc w:val="both"/>
        <w:rPr>
          <w:bCs/>
          <w:sz w:val="22"/>
        </w:rPr>
      </w:pPr>
      <w:r w:rsidRPr="00CD37CA">
        <w:rPr>
          <w:bCs/>
          <w:sz w:val="22"/>
        </w:rPr>
        <w:tab/>
        <w:t>As security for the proper performance by the contractor of its obligations in terms of and</w:t>
      </w:r>
      <w:r w:rsidR="00CD37CA" w:rsidRPr="00CD37CA">
        <w:rPr>
          <w:bCs/>
          <w:sz w:val="22"/>
        </w:rPr>
        <w:t xml:space="preserve"> arising from the said contract, Santam issued an on demand guarantee under number 13731, the copy of original of whi</w:t>
      </w:r>
      <w:r w:rsidR="00DA72AA">
        <w:rPr>
          <w:bCs/>
          <w:sz w:val="22"/>
        </w:rPr>
        <w:t>ch is attached to this document</w:t>
      </w:r>
      <w:r w:rsidR="00CD37CA" w:rsidRPr="00CD37CA">
        <w:rPr>
          <w:bCs/>
          <w:sz w:val="22"/>
        </w:rPr>
        <w:t>, for payment of the guaranteed sum, as defined in the said guarantee.</w:t>
      </w:r>
    </w:p>
    <w:p w14:paraId="6076BD13" w14:textId="77777777" w:rsidR="00CD37CA" w:rsidRPr="00CD37CA" w:rsidRDefault="00CD37CA" w:rsidP="00CD37CA">
      <w:pPr>
        <w:tabs>
          <w:tab w:val="left" w:pos="-426"/>
          <w:tab w:val="left" w:pos="0"/>
        </w:tabs>
        <w:spacing w:line="276" w:lineRule="auto"/>
        <w:ind w:left="1440" w:right="-25" w:hanging="1440"/>
        <w:contextualSpacing/>
        <w:jc w:val="both"/>
        <w:rPr>
          <w:bCs/>
          <w:sz w:val="22"/>
        </w:rPr>
      </w:pPr>
    </w:p>
    <w:p w14:paraId="3391D45E" w14:textId="26C222F8" w:rsidR="0094049E" w:rsidRPr="00CD37CA" w:rsidRDefault="00CD37CA" w:rsidP="00CD37CA">
      <w:pPr>
        <w:tabs>
          <w:tab w:val="left" w:pos="-426"/>
          <w:tab w:val="left" w:pos="0"/>
        </w:tabs>
        <w:spacing w:line="276" w:lineRule="auto"/>
        <w:ind w:left="1440" w:right="-25" w:hanging="1440"/>
        <w:contextualSpacing/>
        <w:jc w:val="both"/>
        <w:rPr>
          <w:bCs/>
          <w:sz w:val="22"/>
        </w:rPr>
      </w:pPr>
      <w:r w:rsidRPr="00CD37CA">
        <w:rPr>
          <w:bCs/>
          <w:sz w:val="22"/>
        </w:rPr>
        <w:tab/>
        <w:t xml:space="preserve">Eskom herewith demands payment of the total said guaranteed sum, and confirm that this </w:t>
      </w:r>
      <w:r w:rsidR="00DA72AA">
        <w:rPr>
          <w:bCs/>
          <w:sz w:val="22"/>
        </w:rPr>
        <w:t xml:space="preserve">is </w:t>
      </w:r>
      <w:r w:rsidRPr="00CD37CA">
        <w:rPr>
          <w:bCs/>
          <w:sz w:val="22"/>
        </w:rPr>
        <w:t>the demand amount as defined in the said guarantee.</w:t>
      </w:r>
      <w:r w:rsidR="00045454" w:rsidRPr="00CD37CA">
        <w:rPr>
          <w:bCs/>
          <w:sz w:val="22"/>
        </w:rPr>
        <w:t xml:space="preserve"> </w:t>
      </w:r>
    </w:p>
    <w:p w14:paraId="0F45A752" w14:textId="2BFBE9F9" w:rsidR="00CD37CA" w:rsidRPr="00CD37CA" w:rsidRDefault="002D6C3D" w:rsidP="00CD37CA">
      <w:pPr>
        <w:tabs>
          <w:tab w:val="left" w:pos="-426"/>
          <w:tab w:val="left" w:pos="0"/>
        </w:tabs>
        <w:spacing w:line="276" w:lineRule="auto"/>
        <w:ind w:left="1440" w:right="-25" w:hanging="1440"/>
        <w:contextualSpacing/>
        <w:jc w:val="both"/>
        <w:rPr>
          <w:bCs/>
          <w:sz w:val="22"/>
        </w:rPr>
      </w:pPr>
      <w:r>
        <w:rPr>
          <w:bCs/>
          <w:sz w:val="22"/>
        </w:rPr>
        <w:t xml:space="preserve"> </w:t>
      </w:r>
    </w:p>
    <w:p w14:paraId="61B7AE67" w14:textId="5EC3136F" w:rsidR="00CD37CA" w:rsidRPr="00CD37CA" w:rsidRDefault="00CD37CA" w:rsidP="00CD37CA">
      <w:pPr>
        <w:tabs>
          <w:tab w:val="left" w:pos="-426"/>
          <w:tab w:val="left" w:pos="0"/>
        </w:tabs>
        <w:spacing w:line="276" w:lineRule="auto"/>
        <w:ind w:left="1440" w:right="-25" w:hanging="1440"/>
        <w:contextualSpacing/>
        <w:jc w:val="both"/>
        <w:rPr>
          <w:bCs/>
          <w:sz w:val="22"/>
        </w:rPr>
      </w:pPr>
      <w:r w:rsidRPr="00CD37CA">
        <w:rPr>
          <w:bCs/>
          <w:sz w:val="22"/>
        </w:rPr>
        <w:tab/>
        <w:t>This demand is made in circumstances as contemplated in the contract between the parties.</w:t>
      </w:r>
    </w:p>
    <w:p w14:paraId="7CCD7DE9" w14:textId="455916B1" w:rsidR="00CD37CA" w:rsidRPr="00CD37CA" w:rsidRDefault="00CD37CA" w:rsidP="00CD37CA">
      <w:pPr>
        <w:tabs>
          <w:tab w:val="left" w:pos="-426"/>
          <w:tab w:val="left" w:pos="0"/>
        </w:tabs>
        <w:spacing w:line="276" w:lineRule="auto"/>
        <w:ind w:left="1440" w:right="-25" w:hanging="1440"/>
        <w:contextualSpacing/>
        <w:jc w:val="both"/>
        <w:rPr>
          <w:bCs/>
          <w:sz w:val="22"/>
        </w:rPr>
      </w:pPr>
    </w:p>
    <w:p w14:paraId="05C86928" w14:textId="7EC75BF4" w:rsidR="00CD37CA" w:rsidRDefault="00EA2804" w:rsidP="00CD37CA">
      <w:pPr>
        <w:tabs>
          <w:tab w:val="left" w:pos="-426"/>
          <w:tab w:val="left" w:pos="0"/>
        </w:tabs>
        <w:spacing w:line="276" w:lineRule="auto"/>
        <w:ind w:left="1440" w:right="-25" w:hanging="1440"/>
        <w:contextualSpacing/>
        <w:jc w:val="both"/>
        <w:rPr>
          <w:bCs/>
          <w:szCs w:val="24"/>
        </w:rPr>
      </w:pPr>
      <w:r>
        <w:rPr>
          <w:bCs/>
          <w:sz w:val="22"/>
        </w:rPr>
        <w:tab/>
        <w:t>The signatory hereof has</w:t>
      </w:r>
      <w:r w:rsidR="00CD37CA" w:rsidRPr="00CD37CA">
        <w:rPr>
          <w:bCs/>
          <w:sz w:val="22"/>
        </w:rPr>
        <w:t xml:space="preserve"> been duly authorised to make this demand.</w:t>
      </w:r>
      <w:r w:rsidR="00CD37CA">
        <w:rPr>
          <w:bCs/>
          <w:szCs w:val="24"/>
        </w:rPr>
        <w:t>’</w:t>
      </w:r>
    </w:p>
    <w:p w14:paraId="2AF0870C" w14:textId="34433670" w:rsidR="0094049E" w:rsidRPr="00A57AB1" w:rsidRDefault="0094049E" w:rsidP="00A57AB1">
      <w:pPr>
        <w:tabs>
          <w:tab w:val="left" w:pos="-426"/>
          <w:tab w:val="left" w:pos="0"/>
        </w:tabs>
        <w:ind w:right="-25"/>
        <w:contextualSpacing/>
        <w:jc w:val="both"/>
        <w:rPr>
          <w:bCs/>
          <w:szCs w:val="24"/>
        </w:rPr>
      </w:pPr>
    </w:p>
    <w:p w14:paraId="70CB6D8D" w14:textId="4B30D1E1" w:rsidR="0071338A" w:rsidRDefault="00045454" w:rsidP="00274B6B">
      <w:pPr>
        <w:numPr>
          <w:ilvl w:val="0"/>
          <w:numId w:val="2"/>
        </w:numPr>
        <w:tabs>
          <w:tab w:val="left" w:pos="-426"/>
          <w:tab w:val="left" w:pos="0"/>
        </w:tabs>
        <w:ind w:left="0" w:right="-25" w:firstLine="0"/>
        <w:contextualSpacing/>
        <w:jc w:val="both"/>
        <w:rPr>
          <w:bCs/>
          <w:szCs w:val="24"/>
        </w:rPr>
      </w:pPr>
      <w:r>
        <w:rPr>
          <w:bCs/>
          <w:szCs w:val="24"/>
        </w:rPr>
        <w:t>The material elements of the demand are captur</w:t>
      </w:r>
      <w:r w:rsidR="00750447">
        <w:rPr>
          <w:bCs/>
          <w:szCs w:val="24"/>
        </w:rPr>
        <w:t>ed in three sentences that are inten</w:t>
      </w:r>
      <w:r w:rsidR="00273FD7">
        <w:rPr>
          <w:bCs/>
          <w:szCs w:val="24"/>
        </w:rPr>
        <w:t>ded to meet the three conditions:</w:t>
      </w:r>
    </w:p>
    <w:p w14:paraId="4D46E2A8" w14:textId="6C7C85C1" w:rsidR="00750447" w:rsidRDefault="005D7631" w:rsidP="00750447">
      <w:pPr>
        <w:tabs>
          <w:tab w:val="left" w:pos="-426"/>
          <w:tab w:val="left" w:pos="0"/>
        </w:tabs>
        <w:ind w:right="-25"/>
        <w:contextualSpacing/>
        <w:jc w:val="both"/>
        <w:rPr>
          <w:bCs/>
          <w:szCs w:val="24"/>
        </w:rPr>
      </w:pPr>
      <w:r>
        <w:rPr>
          <w:bCs/>
          <w:szCs w:val="24"/>
        </w:rPr>
        <w:tab/>
        <w:t>[4</w:t>
      </w:r>
      <w:r w:rsidR="00750447">
        <w:rPr>
          <w:bCs/>
          <w:szCs w:val="24"/>
        </w:rPr>
        <w:t>.1]</w:t>
      </w:r>
      <w:r w:rsidR="00750447">
        <w:rPr>
          <w:bCs/>
          <w:szCs w:val="24"/>
        </w:rPr>
        <w:tab/>
        <w:t>The sentence directed at meeting the first condition reads:</w:t>
      </w:r>
    </w:p>
    <w:p w14:paraId="61CDEF19" w14:textId="107AAA2A" w:rsidR="00300B56" w:rsidRDefault="00300B56" w:rsidP="00300B56">
      <w:pPr>
        <w:tabs>
          <w:tab w:val="left" w:pos="-426"/>
          <w:tab w:val="left" w:pos="0"/>
        </w:tabs>
        <w:ind w:left="2160" w:right="-25" w:hanging="2160"/>
        <w:contextualSpacing/>
        <w:jc w:val="both"/>
        <w:rPr>
          <w:bCs/>
          <w:szCs w:val="24"/>
        </w:rPr>
      </w:pPr>
      <w:r>
        <w:rPr>
          <w:bCs/>
          <w:szCs w:val="24"/>
        </w:rPr>
        <w:tab/>
        <w:t>‘</w:t>
      </w:r>
      <w:r w:rsidRPr="00273FD7">
        <w:rPr>
          <w:bCs/>
          <w:sz w:val="22"/>
        </w:rPr>
        <w:t>The signatory hereof has been duly authorised to make this demand</w:t>
      </w:r>
      <w:r>
        <w:rPr>
          <w:bCs/>
          <w:szCs w:val="24"/>
        </w:rPr>
        <w:t>.’</w:t>
      </w:r>
    </w:p>
    <w:p w14:paraId="4CDEC0A8" w14:textId="599CF236" w:rsidR="00273FD7" w:rsidRDefault="00273FD7" w:rsidP="00DB5385">
      <w:pPr>
        <w:tabs>
          <w:tab w:val="left" w:pos="-426"/>
          <w:tab w:val="left" w:pos="0"/>
        </w:tabs>
        <w:ind w:left="2160" w:right="-25" w:hanging="742"/>
        <w:contextualSpacing/>
        <w:jc w:val="both"/>
        <w:rPr>
          <w:bCs/>
          <w:szCs w:val="24"/>
        </w:rPr>
      </w:pPr>
      <w:r>
        <w:rPr>
          <w:bCs/>
          <w:szCs w:val="24"/>
        </w:rPr>
        <w:tab/>
        <w:t>It was signed by a Mr Clint Fisher who was the ‘Senior Manager Projects’.</w:t>
      </w:r>
    </w:p>
    <w:p w14:paraId="3EB3FC88" w14:textId="77777777" w:rsidR="00300B56" w:rsidRDefault="00300B56" w:rsidP="00300B56">
      <w:pPr>
        <w:tabs>
          <w:tab w:val="left" w:pos="-426"/>
          <w:tab w:val="left" w:pos="0"/>
        </w:tabs>
        <w:ind w:left="2160" w:right="-25" w:hanging="2160"/>
        <w:contextualSpacing/>
        <w:jc w:val="both"/>
        <w:rPr>
          <w:bCs/>
          <w:szCs w:val="24"/>
        </w:rPr>
      </w:pPr>
    </w:p>
    <w:p w14:paraId="64CA8FCA" w14:textId="2CBD3BC0" w:rsidR="00300B56" w:rsidRDefault="00300B56" w:rsidP="00300B56">
      <w:pPr>
        <w:tabs>
          <w:tab w:val="left" w:pos="-426"/>
          <w:tab w:val="left" w:pos="0"/>
        </w:tabs>
        <w:ind w:left="720" w:right="-25" w:hanging="11"/>
        <w:contextualSpacing/>
        <w:jc w:val="both"/>
        <w:rPr>
          <w:bCs/>
          <w:szCs w:val="24"/>
        </w:rPr>
      </w:pPr>
      <w:r>
        <w:rPr>
          <w:bCs/>
          <w:szCs w:val="24"/>
        </w:rPr>
        <w:tab/>
        <w:t>[</w:t>
      </w:r>
      <w:r w:rsidR="005D7631">
        <w:rPr>
          <w:bCs/>
          <w:szCs w:val="24"/>
        </w:rPr>
        <w:t>4</w:t>
      </w:r>
      <w:r>
        <w:rPr>
          <w:bCs/>
          <w:szCs w:val="24"/>
        </w:rPr>
        <w:t>.2]</w:t>
      </w:r>
      <w:r w:rsidR="00045454">
        <w:rPr>
          <w:bCs/>
          <w:szCs w:val="24"/>
        </w:rPr>
        <w:tab/>
      </w:r>
      <w:r>
        <w:rPr>
          <w:bCs/>
          <w:szCs w:val="24"/>
        </w:rPr>
        <w:t>The sentence directed at meeting the second condition reads:</w:t>
      </w:r>
    </w:p>
    <w:p w14:paraId="249E1F48" w14:textId="1C2EF35A" w:rsidR="00300B56" w:rsidRDefault="00300B56" w:rsidP="00273FD7">
      <w:pPr>
        <w:tabs>
          <w:tab w:val="left" w:pos="-426"/>
          <w:tab w:val="left" w:pos="0"/>
        </w:tabs>
        <w:spacing w:line="276" w:lineRule="auto"/>
        <w:ind w:left="2160" w:right="-25" w:hanging="1451"/>
        <w:contextualSpacing/>
        <w:jc w:val="both"/>
        <w:rPr>
          <w:bCs/>
          <w:szCs w:val="24"/>
        </w:rPr>
      </w:pPr>
      <w:r>
        <w:rPr>
          <w:bCs/>
          <w:szCs w:val="24"/>
        </w:rPr>
        <w:tab/>
        <w:t>‘</w:t>
      </w:r>
      <w:r w:rsidRPr="00273FD7">
        <w:rPr>
          <w:bCs/>
          <w:sz w:val="22"/>
        </w:rPr>
        <w:t xml:space="preserve">The demand is made in circumstances as contemplated in the contract between the parties’ </w:t>
      </w:r>
      <w:r w:rsidRPr="00273FD7">
        <w:rPr>
          <w:bCs/>
          <w:szCs w:val="24"/>
        </w:rPr>
        <w:t>[i.e. Eskom and Jyoti]</w:t>
      </w:r>
    </w:p>
    <w:p w14:paraId="503A7C1E" w14:textId="78E607E3" w:rsidR="00300B56" w:rsidRDefault="00300B56" w:rsidP="00300B56">
      <w:pPr>
        <w:tabs>
          <w:tab w:val="left" w:pos="-426"/>
          <w:tab w:val="left" w:pos="0"/>
        </w:tabs>
        <w:ind w:left="2160" w:right="-25" w:hanging="1451"/>
        <w:contextualSpacing/>
        <w:jc w:val="both"/>
        <w:rPr>
          <w:bCs/>
          <w:szCs w:val="24"/>
        </w:rPr>
      </w:pPr>
    </w:p>
    <w:p w14:paraId="2BC97D9C" w14:textId="15512175" w:rsidR="00300B56" w:rsidRDefault="00300B56" w:rsidP="00300B56">
      <w:pPr>
        <w:tabs>
          <w:tab w:val="left" w:pos="-426"/>
          <w:tab w:val="left" w:pos="0"/>
        </w:tabs>
        <w:ind w:left="1418" w:right="-25" w:hanging="709"/>
        <w:contextualSpacing/>
        <w:jc w:val="both"/>
        <w:rPr>
          <w:bCs/>
          <w:szCs w:val="24"/>
        </w:rPr>
      </w:pPr>
      <w:r>
        <w:rPr>
          <w:bCs/>
          <w:szCs w:val="24"/>
        </w:rPr>
        <w:t>[</w:t>
      </w:r>
      <w:r w:rsidR="005D7631">
        <w:rPr>
          <w:bCs/>
          <w:szCs w:val="24"/>
        </w:rPr>
        <w:t>4</w:t>
      </w:r>
      <w:r>
        <w:rPr>
          <w:bCs/>
          <w:szCs w:val="24"/>
        </w:rPr>
        <w:t>.3]</w:t>
      </w:r>
      <w:r>
        <w:rPr>
          <w:bCs/>
          <w:szCs w:val="24"/>
        </w:rPr>
        <w:tab/>
        <w:t>The sentence directed at meeting the third condition reads:</w:t>
      </w:r>
    </w:p>
    <w:p w14:paraId="18353AE2" w14:textId="51412769" w:rsidR="00045454" w:rsidRPr="0071338A" w:rsidRDefault="00300B56" w:rsidP="00273FD7">
      <w:pPr>
        <w:tabs>
          <w:tab w:val="left" w:pos="-426"/>
          <w:tab w:val="left" w:pos="0"/>
        </w:tabs>
        <w:spacing w:line="276" w:lineRule="auto"/>
        <w:ind w:left="2160" w:right="-25" w:hanging="1451"/>
        <w:contextualSpacing/>
        <w:jc w:val="both"/>
        <w:rPr>
          <w:bCs/>
          <w:szCs w:val="24"/>
        </w:rPr>
      </w:pPr>
      <w:r>
        <w:rPr>
          <w:bCs/>
          <w:szCs w:val="24"/>
        </w:rPr>
        <w:tab/>
      </w:r>
      <w:r w:rsidR="00045454">
        <w:rPr>
          <w:bCs/>
          <w:szCs w:val="24"/>
        </w:rPr>
        <w:t>‘</w:t>
      </w:r>
      <w:r w:rsidR="00045454" w:rsidRPr="00273FD7">
        <w:rPr>
          <w:bCs/>
          <w:sz w:val="22"/>
        </w:rPr>
        <w:t>Eskom herewith demands payment of the total guaranteed sum, and confirm that this is the demand</w:t>
      </w:r>
      <w:r w:rsidR="00D07D0C">
        <w:rPr>
          <w:bCs/>
          <w:sz w:val="22"/>
        </w:rPr>
        <w:t xml:space="preserve"> amount, as defined in the said</w:t>
      </w:r>
      <w:r w:rsidR="008C7773">
        <w:rPr>
          <w:bCs/>
          <w:sz w:val="22"/>
        </w:rPr>
        <w:t xml:space="preserve"> </w:t>
      </w:r>
      <w:r w:rsidR="00045454" w:rsidRPr="00273FD7">
        <w:rPr>
          <w:bCs/>
          <w:sz w:val="22"/>
        </w:rPr>
        <w:t>guarantee.</w:t>
      </w:r>
      <w:r w:rsidR="00045454">
        <w:rPr>
          <w:bCs/>
          <w:szCs w:val="24"/>
        </w:rPr>
        <w:t>’</w:t>
      </w:r>
    </w:p>
    <w:p w14:paraId="4320A70C" w14:textId="77777777" w:rsidR="00E72C16" w:rsidRDefault="00E72C16" w:rsidP="00E72C16">
      <w:pPr>
        <w:tabs>
          <w:tab w:val="left" w:pos="-426"/>
          <w:tab w:val="left" w:pos="0"/>
        </w:tabs>
        <w:ind w:right="-25"/>
        <w:contextualSpacing/>
        <w:jc w:val="both"/>
        <w:rPr>
          <w:bCs/>
          <w:szCs w:val="24"/>
        </w:rPr>
      </w:pPr>
    </w:p>
    <w:p w14:paraId="5A0506FB" w14:textId="311E7ED2" w:rsidR="0071338A" w:rsidRDefault="00273FD7" w:rsidP="00274B6B">
      <w:pPr>
        <w:numPr>
          <w:ilvl w:val="0"/>
          <w:numId w:val="2"/>
        </w:numPr>
        <w:tabs>
          <w:tab w:val="left" w:pos="-426"/>
          <w:tab w:val="left" w:pos="0"/>
        </w:tabs>
        <w:ind w:left="0" w:right="-25" w:firstLine="0"/>
        <w:contextualSpacing/>
        <w:jc w:val="both"/>
        <w:rPr>
          <w:bCs/>
          <w:szCs w:val="24"/>
        </w:rPr>
      </w:pPr>
      <w:r>
        <w:rPr>
          <w:bCs/>
          <w:szCs w:val="24"/>
        </w:rPr>
        <w:t>S</w:t>
      </w:r>
      <w:r w:rsidR="00E72C16">
        <w:rPr>
          <w:bCs/>
          <w:szCs w:val="24"/>
        </w:rPr>
        <w:t xml:space="preserve">antam refused </w:t>
      </w:r>
      <w:r w:rsidR="007807B5">
        <w:rPr>
          <w:bCs/>
          <w:szCs w:val="24"/>
        </w:rPr>
        <w:t xml:space="preserve">to meet </w:t>
      </w:r>
      <w:r>
        <w:rPr>
          <w:bCs/>
          <w:szCs w:val="24"/>
        </w:rPr>
        <w:t xml:space="preserve">the demand. </w:t>
      </w:r>
      <w:r w:rsidR="007807B5">
        <w:rPr>
          <w:bCs/>
          <w:szCs w:val="24"/>
        </w:rPr>
        <w:t xml:space="preserve">The reason for its refusal, according to its </w:t>
      </w:r>
      <w:r w:rsidR="00E72C16">
        <w:rPr>
          <w:bCs/>
          <w:szCs w:val="24"/>
        </w:rPr>
        <w:t xml:space="preserve">legal representative </w:t>
      </w:r>
      <w:r w:rsidR="007807B5">
        <w:rPr>
          <w:bCs/>
          <w:szCs w:val="24"/>
        </w:rPr>
        <w:t xml:space="preserve">who </w:t>
      </w:r>
      <w:r>
        <w:rPr>
          <w:bCs/>
          <w:szCs w:val="24"/>
        </w:rPr>
        <w:t>wrote to Eskom</w:t>
      </w:r>
      <w:r w:rsidR="007807B5">
        <w:rPr>
          <w:bCs/>
          <w:szCs w:val="24"/>
        </w:rPr>
        <w:t xml:space="preserve">, was that </w:t>
      </w:r>
      <w:r w:rsidR="00E72C16">
        <w:rPr>
          <w:bCs/>
          <w:szCs w:val="24"/>
        </w:rPr>
        <w:t>the Guarantee was</w:t>
      </w:r>
      <w:r w:rsidR="00A304FB">
        <w:rPr>
          <w:bCs/>
          <w:szCs w:val="24"/>
        </w:rPr>
        <w:t xml:space="preserve"> a</w:t>
      </w:r>
      <w:r w:rsidR="00E72C16">
        <w:rPr>
          <w:bCs/>
          <w:szCs w:val="24"/>
        </w:rPr>
        <w:t xml:space="preserve"> ‘conditional guarantee akin to a suretyship.’ </w:t>
      </w:r>
      <w:r w:rsidR="007807B5">
        <w:rPr>
          <w:bCs/>
          <w:szCs w:val="24"/>
        </w:rPr>
        <w:t>As a result, Eskom launched the present application</w:t>
      </w:r>
      <w:r w:rsidR="008C7773">
        <w:rPr>
          <w:bCs/>
          <w:szCs w:val="24"/>
        </w:rPr>
        <w:t>.</w:t>
      </w:r>
    </w:p>
    <w:p w14:paraId="3370C9E7" w14:textId="77777777" w:rsidR="00E60E34" w:rsidRDefault="00E60E34" w:rsidP="00E60E34">
      <w:pPr>
        <w:tabs>
          <w:tab w:val="left" w:pos="-426"/>
          <w:tab w:val="left" w:pos="0"/>
        </w:tabs>
        <w:ind w:right="-25"/>
        <w:contextualSpacing/>
        <w:jc w:val="both"/>
        <w:rPr>
          <w:bCs/>
          <w:szCs w:val="24"/>
        </w:rPr>
      </w:pPr>
    </w:p>
    <w:p w14:paraId="75AB21CC" w14:textId="650CBB30" w:rsidR="008C7773" w:rsidRPr="0071338A" w:rsidRDefault="008C7773" w:rsidP="00274B6B">
      <w:pPr>
        <w:numPr>
          <w:ilvl w:val="0"/>
          <w:numId w:val="2"/>
        </w:numPr>
        <w:tabs>
          <w:tab w:val="left" w:pos="-426"/>
          <w:tab w:val="left" w:pos="0"/>
        </w:tabs>
        <w:ind w:left="0" w:right="-25" w:firstLine="0"/>
        <w:contextualSpacing/>
        <w:jc w:val="both"/>
        <w:rPr>
          <w:bCs/>
          <w:szCs w:val="24"/>
        </w:rPr>
      </w:pPr>
      <w:r>
        <w:rPr>
          <w:bCs/>
          <w:szCs w:val="24"/>
        </w:rPr>
        <w:t>The</w:t>
      </w:r>
      <w:r w:rsidR="00DA72AA">
        <w:rPr>
          <w:bCs/>
          <w:szCs w:val="24"/>
        </w:rPr>
        <w:t>re</w:t>
      </w:r>
      <w:r>
        <w:rPr>
          <w:bCs/>
          <w:szCs w:val="24"/>
        </w:rPr>
        <w:t xml:space="preserve"> can be little doubt</w:t>
      </w:r>
      <w:r w:rsidR="00E60E34">
        <w:rPr>
          <w:bCs/>
          <w:szCs w:val="24"/>
        </w:rPr>
        <w:t xml:space="preserve"> that the claim by Santam conveyed by</w:t>
      </w:r>
      <w:r>
        <w:rPr>
          <w:bCs/>
          <w:szCs w:val="24"/>
        </w:rPr>
        <w:t xml:space="preserve"> its legal representative was manifestly wrong. A simple reading of the Guarantee </w:t>
      </w:r>
      <w:r w:rsidR="00A304FB">
        <w:rPr>
          <w:bCs/>
          <w:szCs w:val="24"/>
        </w:rPr>
        <w:t xml:space="preserve">makes it plain that it was not </w:t>
      </w:r>
      <w:r w:rsidR="00CC41A8">
        <w:rPr>
          <w:bCs/>
          <w:szCs w:val="24"/>
        </w:rPr>
        <w:t>a condit</w:t>
      </w:r>
      <w:r w:rsidR="00A304FB">
        <w:rPr>
          <w:bCs/>
          <w:szCs w:val="24"/>
        </w:rPr>
        <w:t>ional one akin to a suretyship.</w:t>
      </w:r>
      <w:r w:rsidR="00CC41A8">
        <w:rPr>
          <w:bCs/>
          <w:szCs w:val="24"/>
        </w:rPr>
        <w:t xml:space="preserve"> Having received the application Santam changed it</w:t>
      </w:r>
      <w:r w:rsidR="00B432EC">
        <w:rPr>
          <w:bCs/>
          <w:szCs w:val="24"/>
        </w:rPr>
        <w:t>s</w:t>
      </w:r>
      <w:r w:rsidR="00CC41A8">
        <w:rPr>
          <w:bCs/>
          <w:szCs w:val="24"/>
        </w:rPr>
        <w:t xml:space="preserve"> reason for refusing to mee</w:t>
      </w:r>
      <w:r w:rsidR="00E60E34">
        <w:rPr>
          <w:bCs/>
          <w:szCs w:val="24"/>
        </w:rPr>
        <w:t xml:space="preserve">t the demand. In its answering affidavit it said that the demand did not comply with </w:t>
      </w:r>
      <w:r w:rsidR="000F7554">
        <w:rPr>
          <w:bCs/>
          <w:szCs w:val="24"/>
        </w:rPr>
        <w:t xml:space="preserve">any of the </w:t>
      </w:r>
      <w:r w:rsidR="00E60E34">
        <w:rPr>
          <w:bCs/>
          <w:szCs w:val="24"/>
        </w:rPr>
        <w:t>three conditions set out in the Guarantee</w:t>
      </w:r>
      <w:r w:rsidR="006C4DF1">
        <w:rPr>
          <w:bCs/>
          <w:szCs w:val="24"/>
        </w:rPr>
        <w:t>,</w:t>
      </w:r>
      <w:r w:rsidR="00E60E34">
        <w:rPr>
          <w:bCs/>
          <w:szCs w:val="24"/>
        </w:rPr>
        <w:t xml:space="preserve"> thereby allowing it to repudiate the call. </w:t>
      </w:r>
    </w:p>
    <w:p w14:paraId="6FF782B5" w14:textId="77777777" w:rsidR="0071338A" w:rsidRPr="0071338A" w:rsidRDefault="0071338A" w:rsidP="008C7773">
      <w:pPr>
        <w:tabs>
          <w:tab w:val="left" w:pos="-426"/>
          <w:tab w:val="left" w:pos="0"/>
        </w:tabs>
        <w:ind w:right="-25"/>
        <w:contextualSpacing/>
        <w:jc w:val="both"/>
        <w:rPr>
          <w:bCs/>
          <w:szCs w:val="24"/>
        </w:rPr>
      </w:pPr>
    </w:p>
    <w:p w14:paraId="42747DF7" w14:textId="1A3B78C3" w:rsidR="0071338A" w:rsidRPr="006C10E9" w:rsidRDefault="008C7773" w:rsidP="008C7773">
      <w:pPr>
        <w:tabs>
          <w:tab w:val="left" w:pos="-426"/>
          <w:tab w:val="left" w:pos="0"/>
        </w:tabs>
        <w:ind w:right="-25"/>
        <w:contextualSpacing/>
        <w:jc w:val="both"/>
        <w:rPr>
          <w:bCs/>
          <w:szCs w:val="24"/>
        </w:rPr>
      </w:pPr>
      <w:r w:rsidRPr="00E60E34">
        <w:rPr>
          <w:bCs/>
          <w:szCs w:val="24"/>
          <w:u w:val="single"/>
        </w:rPr>
        <w:t>The</w:t>
      </w:r>
      <w:r w:rsidR="006C10E9">
        <w:rPr>
          <w:bCs/>
          <w:szCs w:val="24"/>
          <w:u w:val="single"/>
        </w:rPr>
        <w:t xml:space="preserve"> law</w:t>
      </w:r>
      <w:r w:rsidR="006C10E9">
        <w:rPr>
          <w:bCs/>
          <w:szCs w:val="24"/>
        </w:rPr>
        <w:t xml:space="preserve"> </w:t>
      </w:r>
    </w:p>
    <w:p w14:paraId="317AD664" w14:textId="33941EB2" w:rsidR="003D5424" w:rsidRDefault="00265203" w:rsidP="00274B6B">
      <w:pPr>
        <w:numPr>
          <w:ilvl w:val="0"/>
          <w:numId w:val="2"/>
        </w:numPr>
        <w:tabs>
          <w:tab w:val="left" w:pos="-426"/>
          <w:tab w:val="left" w:pos="0"/>
        </w:tabs>
        <w:ind w:left="0" w:right="-25" w:firstLine="0"/>
        <w:contextualSpacing/>
        <w:jc w:val="both"/>
        <w:rPr>
          <w:bCs/>
          <w:szCs w:val="24"/>
        </w:rPr>
      </w:pPr>
      <w:r>
        <w:rPr>
          <w:bCs/>
          <w:szCs w:val="24"/>
        </w:rPr>
        <w:t xml:space="preserve">The law on guarantees is </w:t>
      </w:r>
      <w:r w:rsidR="003D5424">
        <w:rPr>
          <w:bCs/>
          <w:szCs w:val="24"/>
        </w:rPr>
        <w:t xml:space="preserve">straightforward. It </w:t>
      </w:r>
      <w:r w:rsidR="00FA2CF6">
        <w:rPr>
          <w:bCs/>
          <w:szCs w:val="24"/>
        </w:rPr>
        <w:t xml:space="preserve">has been wholly adopted from </w:t>
      </w:r>
      <w:r w:rsidR="003D5424">
        <w:rPr>
          <w:bCs/>
          <w:szCs w:val="24"/>
        </w:rPr>
        <w:t>English law.</w:t>
      </w:r>
      <w:r w:rsidR="007E7C75">
        <w:rPr>
          <w:bCs/>
          <w:szCs w:val="24"/>
        </w:rPr>
        <w:t xml:space="preserve"> </w:t>
      </w:r>
    </w:p>
    <w:p w14:paraId="3D0D6937" w14:textId="77777777" w:rsidR="007E7C75" w:rsidRDefault="007E7C75" w:rsidP="00FA2CF6">
      <w:pPr>
        <w:tabs>
          <w:tab w:val="left" w:pos="-426"/>
          <w:tab w:val="left" w:pos="0"/>
        </w:tabs>
        <w:ind w:right="-25"/>
        <w:contextualSpacing/>
        <w:jc w:val="both"/>
        <w:rPr>
          <w:bCs/>
          <w:szCs w:val="24"/>
        </w:rPr>
      </w:pPr>
    </w:p>
    <w:p w14:paraId="63FB190C" w14:textId="45D18E24" w:rsidR="00B3150E" w:rsidRDefault="007E7C75" w:rsidP="00870F14">
      <w:pPr>
        <w:numPr>
          <w:ilvl w:val="0"/>
          <w:numId w:val="2"/>
        </w:numPr>
        <w:tabs>
          <w:tab w:val="left" w:pos="-426"/>
          <w:tab w:val="left" w:pos="0"/>
        </w:tabs>
        <w:ind w:left="0" w:right="-25" w:firstLine="0"/>
        <w:contextualSpacing/>
        <w:jc w:val="both"/>
        <w:rPr>
          <w:bCs/>
          <w:szCs w:val="24"/>
        </w:rPr>
      </w:pPr>
      <w:r>
        <w:rPr>
          <w:bCs/>
          <w:szCs w:val="24"/>
        </w:rPr>
        <w:t>A guarantee</w:t>
      </w:r>
      <w:r w:rsidR="00530226">
        <w:rPr>
          <w:bCs/>
          <w:szCs w:val="24"/>
        </w:rPr>
        <w:t>, a performance bond and a letter of credit are essentially the same</w:t>
      </w:r>
      <w:r>
        <w:rPr>
          <w:bCs/>
          <w:szCs w:val="24"/>
        </w:rPr>
        <w:t>.</w:t>
      </w:r>
      <w:r w:rsidR="00C9606E">
        <w:rPr>
          <w:rStyle w:val="FootnoteReference"/>
          <w:bCs/>
          <w:szCs w:val="24"/>
        </w:rPr>
        <w:footnoteReference w:id="1"/>
      </w:r>
      <w:r>
        <w:rPr>
          <w:bCs/>
          <w:szCs w:val="24"/>
        </w:rPr>
        <w:t xml:space="preserve"> </w:t>
      </w:r>
      <w:r w:rsidR="00823188">
        <w:rPr>
          <w:bCs/>
          <w:szCs w:val="24"/>
        </w:rPr>
        <w:t>Each of them is a contract ancillary to another contract, the latter being the underlying or principal contract. Withou</w:t>
      </w:r>
      <w:r w:rsidR="00DA72AA">
        <w:rPr>
          <w:bCs/>
          <w:szCs w:val="24"/>
        </w:rPr>
        <w:t>t it the principal contract is i</w:t>
      </w:r>
      <w:r w:rsidR="00823188">
        <w:rPr>
          <w:bCs/>
          <w:szCs w:val="24"/>
        </w:rPr>
        <w:t xml:space="preserve">ncomplete and incapable of being put into effect. </w:t>
      </w:r>
      <w:r w:rsidR="001404E8">
        <w:rPr>
          <w:bCs/>
          <w:szCs w:val="24"/>
        </w:rPr>
        <w:t>The guarantee introduces a third party</w:t>
      </w:r>
      <w:r w:rsidR="00B3150E">
        <w:rPr>
          <w:bCs/>
          <w:szCs w:val="24"/>
        </w:rPr>
        <w:t xml:space="preserve"> – normally a bank or an insurance company - </w:t>
      </w:r>
      <w:r w:rsidR="001404E8">
        <w:rPr>
          <w:bCs/>
          <w:szCs w:val="24"/>
        </w:rPr>
        <w:t xml:space="preserve">to the relationship between the two </w:t>
      </w:r>
      <w:r w:rsidR="00DA72AA">
        <w:rPr>
          <w:bCs/>
          <w:szCs w:val="24"/>
        </w:rPr>
        <w:t>principal contract</w:t>
      </w:r>
      <w:r w:rsidR="001101B0">
        <w:rPr>
          <w:bCs/>
          <w:szCs w:val="24"/>
        </w:rPr>
        <w:t>ing</w:t>
      </w:r>
      <w:r w:rsidR="00DA72AA">
        <w:rPr>
          <w:bCs/>
          <w:szCs w:val="24"/>
        </w:rPr>
        <w:t xml:space="preserve"> </w:t>
      </w:r>
      <w:r w:rsidR="001404E8">
        <w:rPr>
          <w:bCs/>
          <w:szCs w:val="24"/>
        </w:rPr>
        <w:t xml:space="preserve">parties. </w:t>
      </w:r>
      <w:r w:rsidR="00B3150E">
        <w:rPr>
          <w:bCs/>
          <w:szCs w:val="24"/>
        </w:rPr>
        <w:t>At the behest of one of the parties – seller of services or purchaser of goods – the third party promises to p</w:t>
      </w:r>
      <w:r w:rsidR="001101B0">
        <w:rPr>
          <w:bCs/>
          <w:szCs w:val="24"/>
        </w:rPr>
        <w:t>ay</w:t>
      </w:r>
      <w:r w:rsidR="00C9606E">
        <w:rPr>
          <w:bCs/>
          <w:szCs w:val="24"/>
        </w:rPr>
        <w:t xml:space="preserve"> the other party </w:t>
      </w:r>
      <w:r w:rsidR="00B3150E">
        <w:rPr>
          <w:bCs/>
          <w:szCs w:val="24"/>
        </w:rPr>
        <w:t>a pre-determined sum of money.</w:t>
      </w:r>
      <w:r w:rsidR="00823188">
        <w:rPr>
          <w:bCs/>
          <w:szCs w:val="24"/>
        </w:rPr>
        <w:t xml:space="preserve"> </w:t>
      </w:r>
      <w:r w:rsidR="00B3150E">
        <w:rPr>
          <w:bCs/>
          <w:szCs w:val="24"/>
        </w:rPr>
        <w:t>T</w:t>
      </w:r>
      <w:r w:rsidR="00823188">
        <w:rPr>
          <w:bCs/>
          <w:szCs w:val="24"/>
        </w:rPr>
        <w:t>he</w:t>
      </w:r>
      <w:r>
        <w:rPr>
          <w:bCs/>
          <w:szCs w:val="24"/>
        </w:rPr>
        <w:t xml:space="preserve"> purpose </w:t>
      </w:r>
      <w:r w:rsidR="00823188">
        <w:rPr>
          <w:bCs/>
          <w:szCs w:val="24"/>
        </w:rPr>
        <w:t xml:space="preserve">of a guarantee </w:t>
      </w:r>
      <w:r w:rsidR="00B3150E">
        <w:rPr>
          <w:bCs/>
          <w:szCs w:val="24"/>
        </w:rPr>
        <w:t xml:space="preserve">then </w:t>
      </w:r>
      <w:r>
        <w:rPr>
          <w:bCs/>
          <w:szCs w:val="24"/>
        </w:rPr>
        <w:t xml:space="preserve">is to provide security to one party </w:t>
      </w:r>
      <w:r w:rsidR="00790BE0">
        <w:rPr>
          <w:bCs/>
          <w:szCs w:val="24"/>
        </w:rPr>
        <w:t>to a contract</w:t>
      </w:r>
      <w:r w:rsidR="00823188">
        <w:rPr>
          <w:bCs/>
          <w:szCs w:val="24"/>
        </w:rPr>
        <w:t xml:space="preserve"> </w:t>
      </w:r>
      <w:r w:rsidR="00B90CF7">
        <w:rPr>
          <w:bCs/>
          <w:szCs w:val="24"/>
        </w:rPr>
        <w:t>that</w:t>
      </w:r>
      <w:r w:rsidR="002320EE">
        <w:rPr>
          <w:bCs/>
          <w:szCs w:val="24"/>
        </w:rPr>
        <w:t xml:space="preserve"> the other</w:t>
      </w:r>
      <w:r>
        <w:rPr>
          <w:bCs/>
          <w:szCs w:val="24"/>
        </w:rPr>
        <w:t xml:space="preserve"> </w:t>
      </w:r>
      <w:r w:rsidR="002320EE">
        <w:rPr>
          <w:bCs/>
          <w:szCs w:val="24"/>
        </w:rPr>
        <w:t xml:space="preserve">party </w:t>
      </w:r>
      <w:r>
        <w:rPr>
          <w:bCs/>
          <w:szCs w:val="24"/>
        </w:rPr>
        <w:t xml:space="preserve">shall perform </w:t>
      </w:r>
      <w:r w:rsidR="00823188">
        <w:rPr>
          <w:bCs/>
          <w:szCs w:val="24"/>
        </w:rPr>
        <w:t>its obligations</w:t>
      </w:r>
      <w:r w:rsidR="00707B99">
        <w:rPr>
          <w:bCs/>
          <w:szCs w:val="24"/>
        </w:rPr>
        <w:t>,</w:t>
      </w:r>
      <w:r w:rsidR="00823188">
        <w:rPr>
          <w:bCs/>
          <w:szCs w:val="24"/>
        </w:rPr>
        <w:t xml:space="preserve"> </w:t>
      </w:r>
      <w:r>
        <w:rPr>
          <w:bCs/>
          <w:szCs w:val="24"/>
        </w:rPr>
        <w:t>or at least it shall be compensated</w:t>
      </w:r>
      <w:r w:rsidR="00707B99">
        <w:rPr>
          <w:bCs/>
          <w:szCs w:val="24"/>
        </w:rPr>
        <w:t xml:space="preserve">, should the </w:t>
      </w:r>
      <w:r w:rsidR="002320EE">
        <w:rPr>
          <w:bCs/>
          <w:szCs w:val="24"/>
        </w:rPr>
        <w:t>party f</w:t>
      </w:r>
      <w:r>
        <w:rPr>
          <w:bCs/>
          <w:szCs w:val="24"/>
        </w:rPr>
        <w:t>ail to perform</w:t>
      </w:r>
      <w:r w:rsidR="00823188">
        <w:rPr>
          <w:bCs/>
          <w:szCs w:val="24"/>
        </w:rPr>
        <w:t xml:space="preserve"> its obligations</w:t>
      </w:r>
      <w:r>
        <w:rPr>
          <w:bCs/>
          <w:szCs w:val="24"/>
        </w:rPr>
        <w:t xml:space="preserve">. </w:t>
      </w:r>
    </w:p>
    <w:p w14:paraId="4568CBF1" w14:textId="77777777" w:rsidR="00B3150E" w:rsidRPr="00B3150E" w:rsidRDefault="00B3150E" w:rsidP="00B3150E">
      <w:pPr>
        <w:rPr>
          <w:bCs/>
          <w:szCs w:val="24"/>
        </w:rPr>
      </w:pPr>
    </w:p>
    <w:p w14:paraId="1660AC0A" w14:textId="347603CB" w:rsidR="007E7C75" w:rsidRPr="00870F14" w:rsidRDefault="00B3150E" w:rsidP="00870F14">
      <w:pPr>
        <w:numPr>
          <w:ilvl w:val="0"/>
          <w:numId w:val="2"/>
        </w:numPr>
        <w:tabs>
          <w:tab w:val="left" w:pos="-426"/>
          <w:tab w:val="left" w:pos="0"/>
        </w:tabs>
        <w:ind w:left="0" w:right="-25" w:firstLine="0"/>
        <w:contextualSpacing/>
        <w:jc w:val="both"/>
        <w:rPr>
          <w:bCs/>
          <w:szCs w:val="24"/>
        </w:rPr>
      </w:pPr>
      <w:r>
        <w:rPr>
          <w:bCs/>
          <w:szCs w:val="24"/>
        </w:rPr>
        <w:t xml:space="preserve">While the guarantee is ancillary to the principal contract it </w:t>
      </w:r>
      <w:r w:rsidR="00C9606E">
        <w:rPr>
          <w:bCs/>
          <w:szCs w:val="24"/>
        </w:rPr>
        <w:t xml:space="preserve">however enjoys </w:t>
      </w:r>
      <w:r>
        <w:rPr>
          <w:bCs/>
          <w:szCs w:val="24"/>
        </w:rPr>
        <w:t xml:space="preserve">an independent existence. </w:t>
      </w:r>
      <w:r w:rsidR="001404E8">
        <w:rPr>
          <w:bCs/>
          <w:szCs w:val="24"/>
        </w:rPr>
        <w:t>Because of its independent existence the question of w</w:t>
      </w:r>
      <w:r w:rsidR="00C9606E">
        <w:rPr>
          <w:bCs/>
          <w:szCs w:val="24"/>
        </w:rPr>
        <w:t xml:space="preserve">hether the party </w:t>
      </w:r>
      <w:r w:rsidR="00970483">
        <w:rPr>
          <w:bCs/>
          <w:szCs w:val="24"/>
        </w:rPr>
        <w:t xml:space="preserve">has failed to perform does not </w:t>
      </w:r>
      <w:r w:rsidR="00707B99">
        <w:rPr>
          <w:bCs/>
          <w:szCs w:val="24"/>
        </w:rPr>
        <w:t xml:space="preserve">often </w:t>
      </w:r>
      <w:r w:rsidR="00970483">
        <w:rPr>
          <w:bCs/>
          <w:szCs w:val="24"/>
        </w:rPr>
        <w:t>arise w</w:t>
      </w:r>
      <w:r w:rsidR="005D7631">
        <w:rPr>
          <w:bCs/>
          <w:szCs w:val="24"/>
        </w:rPr>
        <w:t>hen the guarantee is drawn</w:t>
      </w:r>
      <w:r w:rsidR="00674AD5">
        <w:rPr>
          <w:bCs/>
          <w:szCs w:val="24"/>
        </w:rPr>
        <w:t xml:space="preserve"> upon</w:t>
      </w:r>
      <w:r w:rsidR="006C4DF1">
        <w:rPr>
          <w:bCs/>
          <w:szCs w:val="24"/>
        </w:rPr>
        <w:t>,</w:t>
      </w:r>
      <w:r w:rsidR="00674AD5">
        <w:rPr>
          <w:bCs/>
          <w:szCs w:val="24"/>
        </w:rPr>
        <w:t xml:space="preserve"> or </w:t>
      </w:r>
      <w:r w:rsidR="00A304FB">
        <w:rPr>
          <w:bCs/>
          <w:szCs w:val="24"/>
        </w:rPr>
        <w:t>is irrelevant</w:t>
      </w:r>
      <w:r w:rsidR="005D7631">
        <w:rPr>
          <w:bCs/>
          <w:szCs w:val="24"/>
        </w:rPr>
        <w:t>.</w:t>
      </w:r>
      <w:r w:rsidR="00970483">
        <w:rPr>
          <w:bCs/>
          <w:szCs w:val="24"/>
        </w:rPr>
        <w:t xml:space="preserve"> This is normally </w:t>
      </w:r>
      <w:r w:rsidR="00790BE0">
        <w:rPr>
          <w:bCs/>
          <w:szCs w:val="24"/>
        </w:rPr>
        <w:t>so because</w:t>
      </w:r>
      <w:r w:rsidR="00970483">
        <w:rPr>
          <w:bCs/>
          <w:szCs w:val="24"/>
        </w:rPr>
        <w:t xml:space="preserve"> the terms of the guarantee </w:t>
      </w:r>
      <w:r w:rsidR="00790BE0">
        <w:rPr>
          <w:bCs/>
          <w:szCs w:val="24"/>
        </w:rPr>
        <w:t xml:space="preserve">are </w:t>
      </w:r>
      <w:r w:rsidR="00B90CF7">
        <w:rPr>
          <w:bCs/>
          <w:szCs w:val="24"/>
        </w:rPr>
        <w:t xml:space="preserve">often </w:t>
      </w:r>
      <w:r w:rsidR="00790BE0">
        <w:rPr>
          <w:bCs/>
          <w:szCs w:val="24"/>
        </w:rPr>
        <w:t>irrevocable and require payment on demand when due</w:t>
      </w:r>
      <w:r w:rsidR="00707B99">
        <w:rPr>
          <w:bCs/>
          <w:szCs w:val="24"/>
        </w:rPr>
        <w:t xml:space="preserve">, </w:t>
      </w:r>
      <w:r w:rsidR="00970483">
        <w:rPr>
          <w:bCs/>
          <w:szCs w:val="24"/>
        </w:rPr>
        <w:t xml:space="preserve">and the party furnishing the guarantee – third </w:t>
      </w:r>
      <w:r>
        <w:rPr>
          <w:bCs/>
          <w:szCs w:val="24"/>
        </w:rPr>
        <w:t xml:space="preserve">party, such as a bank or </w:t>
      </w:r>
      <w:r w:rsidR="00970483">
        <w:rPr>
          <w:bCs/>
          <w:szCs w:val="24"/>
        </w:rPr>
        <w:t xml:space="preserve">insurance company </w:t>
      </w:r>
      <w:r w:rsidR="00790BE0">
        <w:rPr>
          <w:bCs/>
          <w:szCs w:val="24"/>
        </w:rPr>
        <w:t>–</w:t>
      </w:r>
      <w:r w:rsidR="00970483">
        <w:rPr>
          <w:bCs/>
          <w:szCs w:val="24"/>
        </w:rPr>
        <w:t xml:space="preserve"> </w:t>
      </w:r>
      <w:r w:rsidR="00790BE0">
        <w:rPr>
          <w:bCs/>
          <w:szCs w:val="24"/>
        </w:rPr>
        <w:t xml:space="preserve">is not a party to the contract and has no role to play therein. </w:t>
      </w:r>
      <w:r w:rsidR="00C9606E">
        <w:rPr>
          <w:bCs/>
          <w:szCs w:val="24"/>
        </w:rPr>
        <w:t xml:space="preserve">A guarantee is </w:t>
      </w:r>
      <w:r w:rsidR="00C5651E">
        <w:rPr>
          <w:bCs/>
          <w:szCs w:val="24"/>
        </w:rPr>
        <w:t xml:space="preserve">an indispensable part of </w:t>
      </w:r>
      <w:r w:rsidR="00870F14">
        <w:rPr>
          <w:bCs/>
          <w:szCs w:val="24"/>
        </w:rPr>
        <w:lastRenderedPageBreak/>
        <w:t>international trade.</w:t>
      </w:r>
      <w:r w:rsidR="00870F14">
        <w:rPr>
          <w:rStyle w:val="FootnoteReference"/>
          <w:bCs/>
          <w:szCs w:val="24"/>
        </w:rPr>
        <w:footnoteReference w:id="2"/>
      </w:r>
      <w:r w:rsidR="00870F14">
        <w:rPr>
          <w:bCs/>
          <w:szCs w:val="24"/>
        </w:rPr>
        <w:t xml:space="preserve"> </w:t>
      </w:r>
      <w:r w:rsidR="0094049E">
        <w:rPr>
          <w:bCs/>
          <w:szCs w:val="24"/>
        </w:rPr>
        <w:t>There must however be compliance with the terms of the guarantee</w:t>
      </w:r>
      <w:r w:rsidR="00C9606E">
        <w:rPr>
          <w:bCs/>
          <w:szCs w:val="24"/>
        </w:rPr>
        <w:t xml:space="preserve"> for it to honoured</w:t>
      </w:r>
      <w:r w:rsidR="0094049E">
        <w:rPr>
          <w:bCs/>
          <w:szCs w:val="24"/>
        </w:rPr>
        <w:t xml:space="preserve">. </w:t>
      </w:r>
      <w:r w:rsidR="00F06CE4">
        <w:rPr>
          <w:bCs/>
          <w:szCs w:val="24"/>
        </w:rPr>
        <w:t>Put differently, c</w:t>
      </w:r>
      <w:r w:rsidR="00B90CF7">
        <w:rPr>
          <w:bCs/>
          <w:szCs w:val="24"/>
        </w:rPr>
        <w:t>ourts do not concern themselves with dispute</w:t>
      </w:r>
      <w:r w:rsidR="00C9606E">
        <w:rPr>
          <w:bCs/>
          <w:szCs w:val="24"/>
        </w:rPr>
        <w:t>s between the parties to the</w:t>
      </w:r>
      <w:r w:rsidR="00B90CF7">
        <w:rPr>
          <w:bCs/>
          <w:szCs w:val="24"/>
        </w:rPr>
        <w:t xml:space="preserve"> contract. </w:t>
      </w:r>
      <w:r w:rsidR="00E32058">
        <w:rPr>
          <w:bCs/>
          <w:szCs w:val="24"/>
        </w:rPr>
        <w:t>Once the terms of the guarantee are complied with, t</w:t>
      </w:r>
      <w:r w:rsidR="00870F14">
        <w:rPr>
          <w:bCs/>
          <w:szCs w:val="24"/>
        </w:rPr>
        <w:t xml:space="preserve">he obligation </w:t>
      </w:r>
      <w:r w:rsidR="00B90CF7">
        <w:rPr>
          <w:bCs/>
          <w:szCs w:val="24"/>
        </w:rPr>
        <w:t xml:space="preserve">on the part of the bank or insurance company </w:t>
      </w:r>
      <w:r w:rsidR="00870F14">
        <w:rPr>
          <w:bCs/>
          <w:szCs w:val="24"/>
        </w:rPr>
        <w:t xml:space="preserve">to pay can </w:t>
      </w:r>
      <w:r w:rsidR="005954C1">
        <w:rPr>
          <w:bCs/>
          <w:szCs w:val="24"/>
        </w:rPr>
        <w:t xml:space="preserve">only </w:t>
      </w:r>
      <w:r w:rsidR="00870F14">
        <w:rPr>
          <w:bCs/>
          <w:szCs w:val="24"/>
        </w:rPr>
        <w:t>be avoided in very strict circumstan</w:t>
      </w:r>
      <w:r w:rsidR="006C10E9">
        <w:rPr>
          <w:bCs/>
          <w:szCs w:val="24"/>
        </w:rPr>
        <w:t>ce</w:t>
      </w:r>
      <w:r w:rsidR="00B432EC">
        <w:rPr>
          <w:bCs/>
          <w:szCs w:val="24"/>
        </w:rPr>
        <w:t>s</w:t>
      </w:r>
      <w:r w:rsidR="005954C1">
        <w:rPr>
          <w:bCs/>
          <w:szCs w:val="24"/>
        </w:rPr>
        <w:t xml:space="preserve">, such as </w:t>
      </w:r>
      <w:r w:rsidR="006C10E9">
        <w:rPr>
          <w:bCs/>
          <w:szCs w:val="24"/>
        </w:rPr>
        <w:t>a clear case</w:t>
      </w:r>
      <w:r w:rsidR="005954C1">
        <w:rPr>
          <w:bCs/>
          <w:szCs w:val="24"/>
        </w:rPr>
        <w:t xml:space="preserve"> of fraud. Thus, ‘courts are not concerne</w:t>
      </w:r>
      <w:r w:rsidR="00707B99">
        <w:rPr>
          <w:bCs/>
          <w:szCs w:val="24"/>
        </w:rPr>
        <w:t>d with [the contracting parties’</w:t>
      </w:r>
      <w:r w:rsidR="005954C1">
        <w:rPr>
          <w:bCs/>
          <w:szCs w:val="24"/>
        </w:rPr>
        <w:t>] f</w:t>
      </w:r>
      <w:r w:rsidR="000F7554">
        <w:rPr>
          <w:bCs/>
          <w:szCs w:val="24"/>
        </w:rPr>
        <w:t>ailure to enforce</w:t>
      </w:r>
      <w:r w:rsidR="005954C1">
        <w:rPr>
          <w:bCs/>
          <w:szCs w:val="24"/>
        </w:rPr>
        <w:t xml:space="preserve"> their claims against each other; these are risks [the contracting parties] take.’</w:t>
      </w:r>
      <w:r w:rsidR="005954C1">
        <w:rPr>
          <w:rStyle w:val="FootnoteReference"/>
          <w:bCs/>
          <w:szCs w:val="24"/>
        </w:rPr>
        <w:footnoteReference w:id="3"/>
      </w:r>
      <w:r w:rsidR="009122C2">
        <w:rPr>
          <w:bCs/>
          <w:szCs w:val="24"/>
        </w:rPr>
        <w:t xml:space="preserve"> The principle has been repeatedly enunciated </w:t>
      </w:r>
      <w:r w:rsidR="006C10E9">
        <w:rPr>
          <w:bCs/>
          <w:szCs w:val="24"/>
        </w:rPr>
        <w:t>in many judgments,</w:t>
      </w:r>
      <w:r w:rsidR="006D2269">
        <w:rPr>
          <w:rStyle w:val="FootnoteReference"/>
          <w:bCs/>
          <w:szCs w:val="24"/>
        </w:rPr>
        <w:footnoteReference w:id="4"/>
      </w:r>
      <w:r w:rsidR="006C10E9">
        <w:rPr>
          <w:bCs/>
          <w:szCs w:val="24"/>
        </w:rPr>
        <w:t xml:space="preserve"> an</w:t>
      </w:r>
      <w:r w:rsidR="00530226">
        <w:rPr>
          <w:bCs/>
          <w:szCs w:val="24"/>
        </w:rPr>
        <w:t>d is now accepted as</w:t>
      </w:r>
      <w:r w:rsidR="006C10E9">
        <w:rPr>
          <w:bCs/>
          <w:szCs w:val="24"/>
        </w:rPr>
        <w:t xml:space="preserve"> trite. </w:t>
      </w:r>
    </w:p>
    <w:p w14:paraId="4124F725" w14:textId="5690FB4F" w:rsidR="009122C2" w:rsidRPr="0077294A" w:rsidRDefault="009122C2" w:rsidP="0077294A">
      <w:pPr>
        <w:tabs>
          <w:tab w:val="left" w:pos="-426"/>
          <w:tab w:val="left" w:pos="0"/>
        </w:tabs>
        <w:ind w:right="-25"/>
        <w:contextualSpacing/>
        <w:jc w:val="both"/>
        <w:rPr>
          <w:bCs/>
          <w:szCs w:val="24"/>
        </w:rPr>
      </w:pPr>
    </w:p>
    <w:p w14:paraId="37B15276" w14:textId="42C56BDF" w:rsidR="007E7C75" w:rsidRPr="006C10E9" w:rsidRDefault="006C10E9" w:rsidP="006C10E9">
      <w:pPr>
        <w:tabs>
          <w:tab w:val="left" w:pos="-426"/>
          <w:tab w:val="left" w:pos="0"/>
        </w:tabs>
        <w:ind w:right="-25"/>
        <w:contextualSpacing/>
        <w:jc w:val="both"/>
        <w:rPr>
          <w:bCs/>
          <w:szCs w:val="24"/>
          <w:u w:val="single"/>
        </w:rPr>
      </w:pPr>
      <w:r w:rsidRPr="006C10E9">
        <w:rPr>
          <w:bCs/>
          <w:szCs w:val="24"/>
          <w:u w:val="single"/>
        </w:rPr>
        <w:t xml:space="preserve">The issue </w:t>
      </w:r>
    </w:p>
    <w:p w14:paraId="24CC5D7F" w14:textId="732401BB" w:rsidR="0071338A" w:rsidRDefault="008C7773" w:rsidP="00274B6B">
      <w:pPr>
        <w:numPr>
          <w:ilvl w:val="0"/>
          <w:numId w:val="2"/>
        </w:numPr>
        <w:tabs>
          <w:tab w:val="left" w:pos="-426"/>
          <w:tab w:val="left" w:pos="0"/>
        </w:tabs>
        <w:ind w:left="0" w:right="-25" w:firstLine="0"/>
        <w:contextualSpacing/>
        <w:jc w:val="both"/>
        <w:rPr>
          <w:bCs/>
          <w:szCs w:val="24"/>
        </w:rPr>
      </w:pPr>
      <w:r>
        <w:rPr>
          <w:bCs/>
          <w:szCs w:val="24"/>
        </w:rPr>
        <w:t>There is a</w:t>
      </w:r>
      <w:r w:rsidR="009E6F67">
        <w:rPr>
          <w:bCs/>
          <w:szCs w:val="24"/>
        </w:rPr>
        <w:t xml:space="preserve"> single issue which requires</w:t>
      </w:r>
      <w:r>
        <w:rPr>
          <w:bCs/>
          <w:szCs w:val="24"/>
        </w:rPr>
        <w:t xml:space="preserve"> determination</w:t>
      </w:r>
      <w:r w:rsidR="004D79D7">
        <w:rPr>
          <w:bCs/>
          <w:szCs w:val="24"/>
        </w:rPr>
        <w:t>: d</w:t>
      </w:r>
      <w:r w:rsidR="00E60E34">
        <w:rPr>
          <w:bCs/>
          <w:szCs w:val="24"/>
        </w:rPr>
        <w:t>oes the demand satisfy the three cond</w:t>
      </w:r>
      <w:r w:rsidR="006C4DF1">
        <w:rPr>
          <w:bCs/>
          <w:szCs w:val="24"/>
        </w:rPr>
        <w:t>itions set out in the Guarantee?</w:t>
      </w:r>
    </w:p>
    <w:p w14:paraId="067D153C" w14:textId="77777777" w:rsidR="00E60E34" w:rsidRPr="0071338A" w:rsidRDefault="00E60E34" w:rsidP="00E60E34">
      <w:pPr>
        <w:tabs>
          <w:tab w:val="left" w:pos="-426"/>
          <w:tab w:val="left" w:pos="0"/>
        </w:tabs>
        <w:ind w:right="-25"/>
        <w:contextualSpacing/>
        <w:jc w:val="both"/>
        <w:rPr>
          <w:bCs/>
          <w:szCs w:val="24"/>
        </w:rPr>
      </w:pPr>
    </w:p>
    <w:p w14:paraId="6710A29F" w14:textId="30C8C297" w:rsidR="0071338A" w:rsidRPr="00E60E34" w:rsidRDefault="00E60E34" w:rsidP="00E60E34">
      <w:pPr>
        <w:tabs>
          <w:tab w:val="left" w:pos="-426"/>
          <w:tab w:val="left" w:pos="0"/>
        </w:tabs>
        <w:ind w:right="-25"/>
        <w:contextualSpacing/>
        <w:jc w:val="both"/>
        <w:rPr>
          <w:bCs/>
          <w:szCs w:val="24"/>
          <w:u w:val="single"/>
        </w:rPr>
      </w:pPr>
      <w:r w:rsidRPr="00E60E34">
        <w:rPr>
          <w:bCs/>
          <w:szCs w:val="24"/>
          <w:u w:val="single"/>
        </w:rPr>
        <w:t xml:space="preserve">Analysis </w:t>
      </w:r>
    </w:p>
    <w:p w14:paraId="3ED34231" w14:textId="7A6F3A78" w:rsidR="0094049E" w:rsidRDefault="00D5719E" w:rsidP="006222D6">
      <w:pPr>
        <w:numPr>
          <w:ilvl w:val="0"/>
          <w:numId w:val="2"/>
        </w:numPr>
        <w:tabs>
          <w:tab w:val="left" w:pos="-426"/>
          <w:tab w:val="left" w:pos="0"/>
        </w:tabs>
        <w:ind w:left="0" w:right="-25" w:firstLine="0"/>
        <w:contextualSpacing/>
        <w:jc w:val="both"/>
        <w:rPr>
          <w:bCs/>
          <w:szCs w:val="24"/>
        </w:rPr>
      </w:pPr>
      <w:r w:rsidRPr="005743EB">
        <w:rPr>
          <w:bCs/>
          <w:szCs w:val="24"/>
        </w:rPr>
        <w:t>Es</w:t>
      </w:r>
      <w:r w:rsidR="009E6F67">
        <w:rPr>
          <w:bCs/>
          <w:szCs w:val="24"/>
        </w:rPr>
        <w:t>kom had a right to draw on the G</w:t>
      </w:r>
      <w:r w:rsidRPr="005743EB">
        <w:rPr>
          <w:bCs/>
          <w:szCs w:val="24"/>
        </w:rPr>
        <w:t>uarantee</w:t>
      </w:r>
      <w:r w:rsidR="001F2B9C">
        <w:rPr>
          <w:bCs/>
          <w:szCs w:val="24"/>
        </w:rPr>
        <w:t xml:space="preserve"> by demand</w:t>
      </w:r>
      <w:r w:rsidRPr="005743EB">
        <w:rPr>
          <w:bCs/>
          <w:szCs w:val="24"/>
        </w:rPr>
        <w:t xml:space="preserve">. It </w:t>
      </w:r>
      <w:r w:rsidR="001F478D">
        <w:rPr>
          <w:bCs/>
          <w:szCs w:val="24"/>
        </w:rPr>
        <w:t>exercised the right</w:t>
      </w:r>
      <w:r w:rsidRPr="005743EB">
        <w:rPr>
          <w:bCs/>
          <w:szCs w:val="24"/>
        </w:rPr>
        <w:t xml:space="preserve">. </w:t>
      </w:r>
      <w:r w:rsidR="00025055" w:rsidRPr="005743EB">
        <w:rPr>
          <w:bCs/>
          <w:szCs w:val="24"/>
        </w:rPr>
        <w:t xml:space="preserve">Its demand is focussed. </w:t>
      </w:r>
      <w:r w:rsidR="00565E13">
        <w:rPr>
          <w:bCs/>
          <w:szCs w:val="24"/>
        </w:rPr>
        <w:t xml:space="preserve">To recall: </w:t>
      </w:r>
      <w:r w:rsidR="0032054C" w:rsidRPr="005743EB">
        <w:rPr>
          <w:bCs/>
          <w:szCs w:val="24"/>
        </w:rPr>
        <w:t xml:space="preserve">Santam’s avoidance of liability is based on </w:t>
      </w:r>
      <w:r w:rsidR="005743EB" w:rsidRPr="005743EB">
        <w:rPr>
          <w:bCs/>
          <w:szCs w:val="24"/>
        </w:rPr>
        <w:t>the contention that it does not satisfy any of the three conditions set out in the guarantee.</w:t>
      </w:r>
    </w:p>
    <w:p w14:paraId="2B7E452B" w14:textId="77777777" w:rsidR="001C01BA" w:rsidRDefault="001C01BA" w:rsidP="001C01BA">
      <w:pPr>
        <w:tabs>
          <w:tab w:val="left" w:pos="-426"/>
          <w:tab w:val="left" w:pos="0"/>
        </w:tabs>
        <w:ind w:right="-25"/>
        <w:contextualSpacing/>
        <w:jc w:val="both"/>
        <w:rPr>
          <w:bCs/>
          <w:szCs w:val="24"/>
        </w:rPr>
      </w:pPr>
    </w:p>
    <w:p w14:paraId="57CDC68A" w14:textId="3249BFD8" w:rsidR="001C01BA" w:rsidRDefault="008067CD" w:rsidP="006222D6">
      <w:pPr>
        <w:numPr>
          <w:ilvl w:val="0"/>
          <w:numId w:val="2"/>
        </w:numPr>
        <w:tabs>
          <w:tab w:val="left" w:pos="-426"/>
          <w:tab w:val="left" w:pos="0"/>
        </w:tabs>
        <w:ind w:left="0" w:right="-25" w:firstLine="0"/>
        <w:contextualSpacing/>
        <w:jc w:val="both"/>
        <w:rPr>
          <w:bCs/>
          <w:szCs w:val="24"/>
        </w:rPr>
      </w:pPr>
      <w:r>
        <w:rPr>
          <w:bCs/>
          <w:szCs w:val="24"/>
        </w:rPr>
        <w:t>The averment by the author of the demand</w:t>
      </w:r>
      <w:r w:rsidR="00525279">
        <w:rPr>
          <w:bCs/>
          <w:szCs w:val="24"/>
        </w:rPr>
        <w:t>,</w:t>
      </w:r>
      <w:r w:rsidR="00525279" w:rsidRPr="00525279">
        <w:rPr>
          <w:bCs/>
          <w:szCs w:val="24"/>
        </w:rPr>
        <w:t xml:space="preserve"> </w:t>
      </w:r>
      <w:r w:rsidR="00525279">
        <w:rPr>
          <w:bCs/>
          <w:szCs w:val="24"/>
        </w:rPr>
        <w:t xml:space="preserve">a Mr Clint Fisher, </w:t>
      </w:r>
      <w:r>
        <w:rPr>
          <w:bCs/>
          <w:szCs w:val="24"/>
        </w:rPr>
        <w:t>makes it</w:t>
      </w:r>
      <w:r w:rsidR="001C01BA">
        <w:rPr>
          <w:bCs/>
          <w:szCs w:val="24"/>
        </w:rPr>
        <w:t xml:space="preserve"> </w:t>
      </w:r>
      <w:r>
        <w:rPr>
          <w:bCs/>
          <w:szCs w:val="24"/>
        </w:rPr>
        <w:t xml:space="preserve">abundantly clear that he ‘is authorised to make the demand hereof’. Absent a challenge to his authority, which challenge had to be raised at the time the demand </w:t>
      </w:r>
      <w:r>
        <w:rPr>
          <w:bCs/>
          <w:szCs w:val="24"/>
        </w:rPr>
        <w:lastRenderedPageBreak/>
        <w:t xml:space="preserve">was made, Eskom has complied with the first condition. Santam failed to raise the issue of his authority at the time he made the demand. In its answering affidavit it does not say </w:t>
      </w:r>
      <w:r w:rsidR="0047386A">
        <w:rPr>
          <w:bCs/>
          <w:szCs w:val="24"/>
        </w:rPr>
        <w:t xml:space="preserve">why </w:t>
      </w:r>
      <w:r>
        <w:rPr>
          <w:bCs/>
          <w:szCs w:val="24"/>
        </w:rPr>
        <w:t xml:space="preserve">he is not authorised to make the demand. It simply </w:t>
      </w:r>
      <w:r w:rsidR="00972774">
        <w:rPr>
          <w:bCs/>
          <w:szCs w:val="24"/>
        </w:rPr>
        <w:t xml:space="preserve">baldly </w:t>
      </w:r>
      <w:r>
        <w:rPr>
          <w:bCs/>
          <w:szCs w:val="24"/>
        </w:rPr>
        <w:t>denies that he is so authorised and leaves it to Eskom to prove his authority. But this</w:t>
      </w:r>
      <w:r w:rsidR="00D7211E">
        <w:rPr>
          <w:bCs/>
          <w:szCs w:val="24"/>
        </w:rPr>
        <w:t>,</w:t>
      </w:r>
      <w:r>
        <w:rPr>
          <w:bCs/>
          <w:szCs w:val="24"/>
        </w:rPr>
        <w:t xml:space="preserve"> in my judgment</w:t>
      </w:r>
      <w:r w:rsidR="00D7211E">
        <w:rPr>
          <w:bCs/>
          <w:szCs w:val="24"/>
        </w:rPr>
        <w:t>,</w:t>
      </w:r>
      <w:r>
        <w:rPr>
          <w:bCs/>
          <w:szCs w:val="24"/>
        </w:rPr>
        <w:t xml:space="preserve"> is inadequate; it had to provide some basis for challenging his authority.</w:t>
      </w:r>
      <w:r>
        <w:rPr>
          <w:rStyle w:val="FootnoteReference"/>
          <w:bCs/>
          <w:szCs w:val="24"/>
        </w:rPr>
        <w:footnoteReference w:id="5"/>
      </w:r>
      <w:r w:rsidR="001C01BA">
        <w:rPr>
          <w:bCs/>
          <w:szCs w:val="24"/>
        </w:rPr>
        <w:t xml:space="preserve"> Having failed to do so means that Mr Fisher’s averment in the founding affidavit that he is authorised to make the demand is sufficient proof that he is so authorised. Absent a proper challenge thereof, Eskom has complied with the first condition. </w:t>
      </w:r>
    </w:p>
    <w:p w14:paraId="4BADF4B9" w14:textId="2D31E631" w:rsidR="0094049E" w:rsidRDefault="0094049E" w:rsidP="000A443B">
      <w:pPr>
        <w:tabs>
          <w:tab w:val="left" w:pos="-426"/>
          <w:tab w:val="left" w:pos="0"/>
        </w:tabs>
        <w:ind w:right="-25"/>
        <w:contextualSpacing/>
        <w:jc w:val="both"/>
        <w:rPr>
          <w:bCs/>
          <w:szCs w:val="24"/>
        </w:rPr>
      </w:pPr>
    </w:p>
    <w:p w14:paraId="33CDCF77" w14:textId="14BB1283" w:rsidR="009572CC" w:rsidRDefault="005743EB" w:rsidP="006222D6">
      <w:pPr>
        <w:numPr>
          <w:ilvl w:val="0"/>
          <w:numId w:val="2"/>
        </w:numPr>
        <w:tabs>
          <w:tab w:val="left" w:pos="-426"/>
          <w:tab w:val="left" w:pos="0"/>
        </w:tabs>
        <w:ind w:left="0" w:right="-25" w:firstLine="0"/>
        <w:contextualSpacing/>
        <w:jc w:val="both"/>
        <w:rPr>
          <w:bCs/>
          <w:szCs w:val="24"/>
        </w:rPr>
      </w:pPr>
      <w:r w:rsidRPr="005743EB">
        <w:rPr>
          <w:bCs/>
          <w:szCs w:val="24"/>
        </w:rPr>
        <w:t xml:space="preserve"> </w:t>
      </w:r>
      <w:r w:rsidR="000A443B">
        <w:rPr>
          <w:bCs/>
          <w:szCs w:val="24"/>
        </w:rPr>
        <w:t xml:space="preserve">The demand states that the amount demanded is ‘the total guaranteed sum’. It goes further to state, ‘and confirm that this is the demand amount, as defined in the said guarantee.’ A copy of the Guarantee was annexed to the demand. On any reading of the demand there can be no doubt that </w:t>
      </w:r>
      <w:r w:rsidR="00D7211E">
        <w:rPr>
          <w:bCs/>
          <w:szCs w:val="24"/>
        </w:rPr>
        <w:t xml:space="preserve">the </w:t>
      </w:r>
      <w:r w:rsidR="000A443B">
        <w:rPr>
          <w:bCs/>
          <w:szCs w:val="24"/>
        </w:rPr>
        <w:t>demand wa</w:t>
      </w:r>
      <w:r w:rsidR="009E6F67">
        <w:rPr>
          <w:bCs/>
          <w:szCs w:val="24"/>
        </w:rPr>
        <w:t>s for the full sum of the G</w:t>
      </w:r>
      <w:r w:rsidR="000A443B">
        <w:rPr>
          <w:bCs/>
          <w:szCs w:val="24"/>
        </w:rPr>
        <w:t xml:space="preserve">uarantee. The full sum as stated in the Guarantee is </w:t>
      </w:r>
      <w:r w:rsidR="000A443B" w:rsidRPr="0071338A">
        <w:rPr>
          <w:color w:val="1C1C1C"/>
          <w:szCs w:val="24"/>
        </w:rPr>
        <w:t>R20</w:t>
      </w:r>
      <w:r w:rsidR="000A443B" w:rsidRPr="0071338A">
        <w:rPr>
          <w:color w:val="1C1C1C"/>
          <w:spacing w:val="19"/>
          <w:szCs w:val="24"/>
        </w:rPr>
        <w:t xml:space="preserve"> </w:t>
      </w:r>
      <w:r w:rsidR="000A443B" w:rsidRPr="0071338A">
        <w:rPr>
          <w:color w:val="1C1C1C"/>
          <w:szCs w:val="24"/>
        </w:rPr>
        <w:t>339</w:t>
      </w:r>
      <w:r w:rsidR="000A443B" w:rsidRPr="0071338A">
        <w:rPr>
          <w:color w:val="1C1C1C"/>
          <w:spacing w:val="15"/>
          <w:szCs w:val="24"/>
        </w:rPr>
        <w:t xml:space="preserve"> </w:t>
      </w:r>
      <w:r w:rsidR="000A443B" w:rsidRPr="0071338A">
        <w:rPr>
          <w:color w:val="1C1C1C"/>
          <w:w w:val="107"/>
          <w:szCs w:val="24"/>
        </w:rPr>
        <w:t>243,</w:t>
      </w:r>
      <w:r w:rsidR="000A443B">
        <w:rPr>
          <w:color w:val="1C1C1C"/>
          <w:w w:val="107"/>
          <w:szCs w:val="24"/>
        </w:rPr>
        <w:t xml:space="preserve"> 25.</w:t>
      </w:r>
      <w:r w:rsidR="000A443B">
        <w:rPr>
          <w:color w:val="1C1C1C"/>
          <w:szCs w:val="24"/>
        </w:rPr>
        <w:t xml:space="preserve"> There is no ambiguity, uncertainty or doubt about this. No reasonable reader having regard to the demand and the Guarantee could come to any conclusion </w:t>
      </w:r>
      <w:r w:rsidR="006222D6">
        <w:rPr>
          <w:color w:val="1C1C1C"/>
          <w:szCs w:val="24"/>
        </w:rPr>
        <w:t>other than that the full sum of</w:t>
      </w:r>
      <w:r w:rsidR="000A443B" w:rsidRPr="0071338A">
        <w:rPr>
          <w:szCs w:val="24"/>
        </w:rPr>
        <w:t xml:space="preserve"> </w:t>
      </w:r>
      <w:r w:rsidR="000A443B" w:rsidRPr="0071338A">
        <w:rPr>
          <w:color w:val="1C1C1C"/>
          <w:szCs w:val="24"/>
        </w:rPr>
        <w:t>R20</w:t>
      </w:r>
      <w:r w:rsidR="000A443B" w:rsidRPr="0071338A">
        <w:rPr>
          <w:color w:val="1C1C1C"/>
          <w:spacing w:val="19"/>
          <w:szCs w:val="24"/>
        </w:rPr>
        <w:t xml:space="preserve"> </w:t>
      </w:r>
      <w:r w:rsidR="000A443B" w:rsidRPr="0071338A">
        <w:rPr>
          <w:color w:val="1C1C1C"/>
          <w:szCs w:val="24"/>
        </w:rPr>
        <w:t>339</w:t>
      </w:r>
      <w:r w:rsidR="000A443B" w:rsidRPr="0071338A">
        <w:rPr>
          <w:color w:val="1C1C1C"/>
          <w:spacing w:val="15"/>
          <w:szCs w:val="24"/>
        </w:rPr>
        <w:t xml:space="preserve"> </w:t>
      </w:r>
      <w:r w:rsidR="000A443B" w:rsidRPr="0071338A">
        <w:rPr>
          <w:color w:val="1C1C1C"/>
          <w:w w:val="107"/>
          <w:szCs w:val="24"/>
        </w:rPr>
        <w:t>243, 25</w:t>
      </w:r>
      <w:r w:rsidR="000A443B">
        <w:rPr>
          <w:color w:val="1C1C1C"/>
          <w:w w:val="107"/>
          <w:szCs w:val="24"/>
        </w:rPr>
        <w:t xml:space="preserve"> was demanded.  </w:t>
      </w:r>
      <w:r w:rsidR="000A443B">
        <w:rPr>
          <w:color w:val="1C1C1C"/>
          <w:szCs w:val="24"/>
        </w:rPr>
        <w:t>Santam’s contention that the demand fails to meet the second condition is therefore without merit.</w:t>
      </w:r>
    </w:p>
    <w:p w14:paraId="78D71756" w14:textId="77777777" w:rsidR="001C01BA" w:rsidRDefault="001C01BA" w:rsidP="000A443B">
      <w:pPr>
        <w:tabs>
          <w:tab w:val="left" w:pos="-426"/>
          <w:tab w:val="left" w:pos="0"/>
        </w:tabs>
        <w:ind w:right="-25"/>
        <w:contextualSpacing/>
        <w:jc w:val="both"/>
        <w:rPr>
          <w:bCs/>
          <w:szCs w:val="24"/>
        </w:rPr>
      </w:pPr>
    </w:p>
    <w:p w14:paraId="36E41B29" w14:textId="4DDB0A83" w:rsidR="001508D0" w:rsidRPr="00683BA2" w:rsidRDefault="000A443B" w:rsidP="001508D0">
      <w:pPr>
        <w:numPr>
          <w:ilvl w:val="0"/>
          <w:numId w:val="2"/>
        </w:numPr>
        <w:tabs>
          <w:tab w:val="left" w:pos="-426"/>
          <w:tab w:val="left" w:pos="0"/>
        </w:tabs>
        <w:ind w:left="0" w:right="-25" w:firstLine="0"/>
        <w:contextualSpacing/>
        <w:jc w:val="both"/>
        <w:rPr>
          <w:bCs/>
          <w:szCs w:val="24"/>
        </w:rPr>
      </w:pPr>
      <w:r>
        <w:rPr>
          <w:bCs/>
          <w:szCs w:val="24"/>
        </w:rPr>
        <w:t>The third condition concerns the circumstances under which the demand is made. T</w:t>
      </w:r>
      <w:r w:rsidR="001508D0">
        <w:rPr>
          <w:bCs/>
          <w:szCs w:val="24"/>
        </w:rPr>
        <w:t>he Guarantee requires that the demand must ‘state that the Demand Amount is payable to Eskom in the ci</w:t>
      </w:r>
      <w:r w:rsidR="00D7211E">
        <w:rPr>
          <w:bCs/>
          <w:szCs w:val="24"/>
        </w:rPr>
        <w:t>rcumstances contemplated in the’</w:t>
      </w:r>
      <w:r w:rsidR="001508D0">
        <w:rPr>
          <w:bCs/>
          <w:szCs w:val="24"/>
        </w:rPr>
        <w:t xml:space="preserve"> contract between Eskom a</w:t>
      </w:r>
      <w:r w:rsidR="00B432EC">
        <w:rPr>
          <w:bCs/>
          <w:szCs w:val="24"/>
        </w:rPr>
        <w:t>nd Jyoti. The demand states</w:t>
      </w:r>
      <w:r w:rsidR="001508D0">
        <w:rPr>
          <w:bCs/>
          <w:szCs w:val="24"/>
        </w:rPr>
        <w:t xml:space="preserve"> that ‘this demand is made in circumstances as contemplated in the contract between the parties.’ Mr Mc Aslin for Santam submitted </w:t>
      </w:r>
      <w:r w:rsidR="001508D0">
        <w:rPr>
          <w:bCs/>
          <w:szCs w:val="24"/>
        </w:rPr>
        <w:lastRenderedPageBreak/>
        <w:t>that</w:t>
      </w:r>
      <w:r w:rsidR="00D7211E">
        <w:rPr>
          <w:bCs/>
          <w:szCs w:val="24"/>
        </w:rPr>
        <w:t>,</w:t>
      </w:r>
      <w:r w:rsidR="001508D0">
        <w:rPr>
          <w:bCs/>
          <w:szCs w:val="24"/>
        </w:rPr>
        <w:t xml:space="preserve"> as the wording in the demand is not a verbatim copy of the wording used in the Guarantee</w:t>
      </w:r>
      <w:r w:rsidR="00D7211E">
        <w:rPr>
          <w:bCs/>
          <w:szCs w:val="24"/>
        </w:rPr>
        <w:t>,</w:t>
      </w:r>
      <w:r w:rsidR="001508D0">
        <w:rPr>
          <w:bCs/>
          <w:szCs w:val="24"/>
        </w:rPr>
        <w:t xml:space="preserve"> the demand fails to meet the third condition. I cannot agree. The demand says it is in circumstances </w:t>
      </w:r>
      <w:r w:rsidR="006222D6">
        <w:rPr>
          <w:bCs/>
          <w:szCs w:val="24"/>
        </w:rPr>
        <w:t>as contemplated in the contract between the parties whereas the Guarantee says it must state that it is made ‘in the circumstances contemplated in the Contract.’ The ‘Contract’ refers to no more than the contract between Eskom and Jyoti. There is no other contract. That is common cause. The wording in the dem</w:t>
      </w:r>
      <w:r w:rsidR="00D7211E">
        <w:rPr>
          <w:bCs/>
          <w:szCs w:val="24"/>
        </w:rPr>
        <w:t>and refers to ‘contract’ as oppo</w:t>
      </w:r>
      <w:r w:rsidR="006222D6">
        <w:rPr>
          <w:bCs/>
          <w:szCs w:val="24"/>
        </w:rPr>
        <w:t xml:space="preserve">sed to ‘Contract’. But this is of no moment. </w:t>
      </w:r>
      <w:r w:rsidR="00D07D0C">
        <w:rPr>
          <w:bCs/>
          <w:szCs w:val="24"/>
        </w:rPr>
        <w:t>The dem</w:t>
      </w:r>
      <w:r w:rsidR="00D7211E">
        <w:rPr>
          <w:bCs/>
          <w:szCs w:val="24"/>
        </w:rPr>
        <w:t xml:space="preserve">and makes clear that it is the </w:t>
      </w:r>
      <w:r w:rsidR="00D07D0C">
        <w:rPr>
          <w:bCs/>
          <w:szCs w:val="24"/>
        </w:rPr>
        <w:t>contract between the parties</w:t>
      </w:r>
      <w:r w:rsidR="00D7211E">
        <w:rPr>
          <w:bCs/>
          <w:szCs w:val="24"/>
        </w:rPr>
        <w:t>,</w:t>
      </w:r>
      <w:r w:rsidR="00D07D0C">
        <w:rPr>
          <w:bCs/>
          <w:szCs w:val="24"/>
        </w:rPr>
        <w:t xml:space="preserve"> and the first paragraph of the demand explicitly informs that</w:t>
      </w:r>
      <w:r w:rsidR="00D07D0C" w:rsidRPr="00683BA2">
        <w:rPr>
          <w:bCs/>
          <w:szCs w:val="24"/>
        </w:rPr>
        <w:t xml:space="preserve"> </w:t>
      </w:r>
      <w:r w:rsidR="001E4D47" w:rsidRPr="00683BA2">
        <w:rPr>
          <w:bCs/>
          <w:szCs w:val="24"/>
        </w:rPr>
        <w:t xml:space="preserve">‘Eskom Holdings SOC Limited and Jyoti Structures Africa (Pty) Ltd entered into a contract for construction of the Ariadne Eros Section A, 400 KV line. This contract was signed by both parties 29 April 2016.’ </w:t>
      </w:r>
      <w:r w:rsidR="005D1499" w:rsidRPr="00683BA2">
        <w:rPr>
          <w:bCs/>
          <w:szCs w:val="24"/>
        </w:rPr>
        <w:t>So</w:t>
      </w:r>
      <w:r w:rsidR="001E4D47" w:rsidRPr="00683BA2">
        <w:rPr>
          <w:bCs/>
          <w:szCs w:val="24"/>
        </w:rPr>
        <w:t xml:space="preserve"> the additional phrase, ‘between the parties’ after the word ‘contract’ in the demand </w:t>
      </w:r>
      <w:r w:rsidR="00CD1066" w:rsidRPr="00683BA2">
        <w:rPr>
          <w:bCs/>
          <w:szCs w:val="24"/>
        </w:rPr>
        <w:t xml:space="preserve">is merely a reference </w:t>
      </w:r>
      <w:r w:rsidR="00F11564" w:rsidRPr="00683BA2">
        <w:rPr>
          <w:bCs/>
          <w:szCs w:val="24"/>
        </w:rPr>
        <w:t xml:space="preserve">to the contract </w:t>
      </w:r>
      <w:r w:rsidR="00CD1066" w:rsidRPr="00683BA2">
        <w:rPr>
          <w:bCs/>
          <w:szCs w:val="24"/>
        </w:rPr>
        <w:t xml:space="preserve">between </w:t>
      </w:r>
      <w:r w:rsidR="00F11564" w:rsidRPr="00683BA2">
        <w:rPr>
          <w:bCs/>
          <w:szCs w:val="24"/>
        </w:rPr>
        <w:t>Eskom and J</w:t>
      </w:r>
      <w:r w:rsidR="005D1499" w:rsidRPr="00683BA2">
        <w:rPr>
          <w:bCs/>
          <w:szCs w:val="24"/>
        </w:rPr>
        <w:t>yoti, which is the same</w:t>
      </w:r>
      <w:r w:rsidR="00F11564" w:rsidRPr="00683BA2">
        <w:rPr>
          <w:bCs/>
          <w:szCs w:val="24"/>
        </w:rPr>
        <w:t xml:space="preserve"> ‘Contract’ referred to in the Guarantee. In </w:t>
      </w:r>
      <w:r w:rsidR="00683BA2" w:rsidRPr="00683BA2">
        <w:rPr>
          <w:bCs/>
          <w:szCs w:val="24"/>
        </w:rPr>
        <w:t xml:space="preserve">both </w:t>
      </w:r>
      <w:r w:rsidR="00F11564" w:rsidRPr="00683BA2">
        <w:rPr>
          <w:bCs/>
          <w:szCs w:val="24"/>
        </w:rPr>
        <w:t xml:space="preserve">the Guarantee </w:t>
      </w:r>
      <w:r w:rsidR="00683BA2" w:rsidRPr="00683BA2">
        <w:rPr>
          <w:bCs/>
          <w:szCs w:val="24"/>
        </w:rPr>
        <w:t xml:space="preserve">and the demand </w:t>
      </w:r>
      <w:r w:rsidR="00F11564" w:rsidRPr="00683BA2">
        <w:rPr>
          <w:bCs/>
          <w:szCs w:val="24"/>
        </w:rPr>
        <w:t>the word is used as a noun</w:t>
      </w:r>
      <w:r w:rsidR="00683BA2" w:rsidRPr="00683BA2">
        <w:rPr>
          <w:bCs/>
          <w:szCs w:val="24"/>
        </w:rPr>
        <w:t>. And both refer to the same agreement between Eskom and Jyoti</w:t>
      </w:r>
      <w:r w:rsidR="00683BA2" w:rsidRPr="00E32058">
        <w:rPr>
          <w:bCs/>
          <w:szCs w:val="24"/>
        </w:rPr>
        <w:t>. There is neither distinction nor difference between</w:t>
      </w:r>
      <w:r w:rsidR="00683BA2">
        <w:rPr>
          <w:bCs/>
          <w:szCs w:val="24"/>
        </w:rPr>
        <w:t xml:space="preserve"> the wording in the demand and Guarantee. </w:t>
      </w:r>
      <w:r w:rsidR="00683BA2" w:rsidRPr="00683BA2">
        <w:rPr>
          <w:bCs/>
          <w:szCs w:val="24"/>
        </w:rPr>
        <w:t>I</w:t>
      </w:r>
      <w:r w:rsidR="005D1499" w:rsidRPr="00683BA2">
        <w:rPr>
          <w:bCs/>
          <w:szCs w:val="24"/>
        </w:rPr>
        <w:t>t follows that</w:t>
      </w:r>
      <w:r w:rsidR="00F11564" w:rsidRPr="00683BA2">
        <w:rPr>
          <w:bCs/>
          <w:szCs w:val="24"/>
        </w:rPr>
        <w:t xml:space="preserve"> the third ground of challenge must fail.</w:t>
      </w:r>
    </w:p>
    <w:p w14:paraId="4F1E8A0C" w14:textId="0F5B3BBB" w:rsidR="001C01BA" w:rsidRPr="00683BA2" w:rsidRDefault="001C01BA" w:rsidP="001E4D47">
      <w:pPr>
        <w:tabs>
          <w:tab w:val="left" w:pos="-426"/>
          <w:tab w:val="left" w:pos="0"/>
        </w:tabs>
        <w:ind w:right="-25"/>
        <w:contextualSpacing/>
        <w:jc w:val="both"/>
        <w:rPr>
          <w:bCs/>
          <w:szCs w:val="24"/>
        </w:rPr>
      </w:pPr>
    </w:p>
    <w:p w14:paraId="1F504906" w14:textId="0FCE640E" w:rsidR="00D07D0C" w:rsidRPr="005743EB" w:rsidRDefault="00D07D0C" w:rsidP="00D07D0C">
      <w:pPr>
        <w:numPr>
          <w:ilvl w:val="0"/>
          <w:numId w:val="2"/>
        </w:numPr>
        <w:tabs>
          <w:tab w:val="left" w:pos="-426"/>
          <w:tab w:val="left" w:pos="0"/>
        </w:tabs>
        <w:ind w:left="0" w:right="-25" w:firstLine="0"/>
        <w:contextualSpacing/>
        <w:jc w:val="both"/>
        <w:rPr>
          <w:bCs/>
          <w:szCs w:val="24"/>
        </w:rPr>
      </w:pPr>
      <w:r w:rsidRPr="00683BA2">
        <w:rPr>
          <w:bCs/>
          <w:szCs w:val="24"/>
        </w:rPr>
        <w:t xml:space="preserve">The demand, I hold, has fully and </w:t>
      </w:r>
      <w:r>
        <w:rPr>
          <w:bCs/>
          <w:szCs w:val="24"/>
        </w:rPr>
        <w:t xml:space="preserve">unequivocally complied with the three conditions set out in the Guarantee. </w:t>
      </w:r>
    </w:p>
    <w:p w14:paraId="76467D21" w14:textId="77777777" w:rsidR="001C01BA" w:rsidRDefault="001C01BA" w:rsidP="00D07D0C">
      <w:pPr>
        <w:tabs>
          <w:tab w:val="left" w:pos="-426"/>
          <w:tab w:val="left" w:pos="0"/>
        </w:tabs>
        <w:ind w:right="-25"/>
        <w:contextualSpacing/>
        <w:jc w:val="both"/>
        <w:rPr>
          <w:bCs/>
          <w:szCs w:val="24"/>
        </w:rPr>
      </w:pPr>
    </w:p>
    <w:p w14:paraId="1E7342C3" w14:textId="3025FD84" w:rsidR="008067CD" w:rsidRPr="005477E2" w:rsidRDefault="005743EB" w:rsidP="00DA72AA">
      <w:pPr>
        <w:numPr>
          <w:ilvl w:val="0"/>
          <w:numId w:val="2"/>
        </w:numPr>
        <w:tabs>
          <w:tab w:val="left" w:pos="-426"/>
          <w:tab w:val="left" w:pos="0"/>
        </w:tabs>
        <w:ind w:left="0" w:right="-25" w:firstLine="0"/>
        <w:contextualSpacing/>
        <w:jc w:val="both"/>
        <w:rPr>
          <w:bCs/>
          <w:szCs w:val="24"/>
        </w:rPr>
      </w:pPr>
      <w:r w:rsidRPr="005477E2">
        <w:rPr>
          <w:bCs/>
          <w:szCs w:val="24"/>
        </w:rPr>
        <w:t>Mr Mc Aslin for Santam submitted that our law has developed to the point that the demand must comply strictly</w:t>
      </w:r>
      <w:r w:rsidR="00565E13" w:rsidRPr="005477E2">
        <w:rPr>
          <w:bCs/>
          <w:szCs w:val="24"/>
        </w:rPr>
        <w:t xml:space="preserve"> and not just substantially</w:t>
      </w:r>
      <w:r w:rsidRPr="005477E2">
        <w:rPr>
          <w:bCs/>
          <w:szCs w:val="24"/>
        </w:rPr>
        <w:t xml:space="preserve"> with the terms of the guarantee for it to be valid. </w:t>
      </w:r>
      <w:r w:rsidR="00A57AB1" w:rsidRPr="005477E2">
        <w:rPr>
          <w:bCs/>
          <w:szCs w:val="24"/>
        </w:rPr>
        <w:t xml:space="preserve">There is no </w:t>
      </w:r>
      <w:r w:rsidR="00A57AB1" w:rsidRPr="005477E2">
        <w:rPr>
          <w:bCs/>
          <w:i/>
          <w:szCs w:val="24"/>
        </w:rPr>
        <w:t>dictum</w:t>
      </w:r>
      <w:r w:rsidR="00A57AB1" w:rsidRPr="005477E2">
        <w:rPr>
          <w:bCs/>
          <w:szCs w:val="24"/>
        </w:rPr>
        <w:t xml:space="preserve"> to this effect</w:t>
      </w:r>
      <w:r w:rsidR="00565E13" w:rsidRPr="005477E2">
        <w:rPr>
          <w:bCs/>
          <w:szCs w:val="24"/>
        </w:rPr>
        <w:t xml:space="preserve"> in the authorities</w:t>
      </w:r>
      <w:r w:rsidR="00A57AB1" w:rsidRPr="005477E2">
        <w:rPr>
          <w:bCs/>
          <w:szCs w:val="24"/>
        </w:rPr>
        <w:t xml:space="preserve">. Mr Mc </w:t>
      </w:r>
      <w:r w:rsidR="00A57AB1" w:rsidRPr="005477E2">
        <w:rPr>
          <w:bCs/>
          <w:szCs w:val="24"/>
        </w:rPr>
        <w:lastRenderedPageBreak/>
        <w:t xml:space="preserve">Aslin says it can be derived from how the court in </w:t>
      </w:r>
      <w:r w:rsidR="00A57AB1" w:rsidRPr="005477E2">
        <w:rPr>
          <w:bCs/>
          <w:i/>
          <w:szCs w:val="24"/>
        </w:rPr>
        <w:t>Delfs</w:t>
      </w:r>
      <w:r w:rsidR="00A57AB1">
        <w:rPr>
          <w:rStyle w:val="FootnoteReference"/>
          <w:bCs/>
          <w:szCs w:val="24"/>
        </w:rPr>
        <w:footnoteReference w:id="6"/>
      </w:r>
      <w:r w:rsidR="00565E13" w:rsidRPr="005477E2">
        <w:rPr>
          <w:bCs/>
          <w:szCs w:val="24"/>
        </w:rPr>
        <w:t xml:space="preserve"> dealt with the issue. </w:t>
      </w:r>
      <w:r w:rsidR="00D25C48" w:rsidRPr="005477E2">
        <w:rPr>
          <w:bCs/>
          <w:szCs w:val="24"/>
        </w:rPr>
        <w:t xml:space="preserve">In </w:t>
      </w:r>
      <w:r w:rsidR="00D25C48" w:rsidRPr="005477E2">
        <w:rPr>
          <w:bCs/>
          <w:i/>
          <w:szCs w:val="24"/>
        </w:rPr>
        <w:t>De</w:t>
      </w:r>
      <w:r w:rsidR="008067CD" w:rsidRPr="005477E2">
        <w:rPr>
          <w:bCs/>
          <w:i/>
          <w:szCs w:val="24"/>
        </w:rPr>
        <w:t>lfs</w:t>
      </w:r>
      <w:r w:rsidR="00D25C48" w:rsidRPr="005477E2">
        <w:rPr>
          <w:bCs/>
          <w:szCs w:val="24"/>
        </w:rPr>
        <w:t xml:space="preserve"> the court was required to determine whether an oral contract between an agent – a shipping and forwarding agent to be exact - and a principal contained an implied term. The plaintiff (the agent) sued for fees and disbursements. The defendant, (principal) had sold certain wild animals to another party in </w:t>
      </w:r>
      <w:r w:rsidR="00575365" w:rsidRPr="005477E2">
        <w:rPr>
          <w:bCs/>
          <w:szCs w:val="24"/>
        </w:rPr>
        <w:t>London (the purchaser)</w:t>
      </w:r>
      <w:r w:rsidR="00D7211E">
        <w:rPr>
          <w:bCs/>
          <w:szCs w:val="24"/>
        </w:rPr>
        <w:t>,</w:t>
      </w:r>
      <w:r w:rsidR="00575365" w:rsidRPr="005477E2">
        <w:rPr>
          <w:bCs/>
          <w:szCs w:val="24"/>
        </w:rPr>
        <w:t xml:space="preserve"> who in turn had sold the animals to a person in </w:t>
      </w:r>
      <w:r w:rsidR="00D25C48" w:rsidRPr="005477E2">
        <w:rPr>
          <w:bCs/>
          <w:szCs w:val="24"/>
        </w:rPr>
        <w:t>Saudi Arabia. As s</w:t>
      </w:r>
      <w:r w:rsidR="00047E7E" w:rsidRPr="005477E2">
        <w:rPr>
          <w:bCs/>
          <w:szCs w:val="24"/>
        </w:rPr>
        <w:t>eller</w:t>
      </w:r>
      <w:r w:rsidR="00D7211E">
        <w:rPr>
          <w:bCs/>
          <w:szCs w:val="24"/>
        </w:rPr>
        <w:t>,</w:t>
      </w:r>
      <w:r w:rsidR="00047E7E" w:rsidRPr="005477E2">
        <w:rPr>
          <w:bCs/>
          <w:szCs w:val="24"/>
        </w:rPr>
        <w:t xml:space="preserve"> the defendant required </w:t>
      </w:r>
      <w:r w:rsidR="00D25C48" w:rsidRPr="005477E2">
        <w:rPr>
          <w:bCs/>
          <w:szCs w:val="24"/>
        </w:rPr>
        <w:t xml:space="preserve">a </w:t>
      </w:r>
      <w:r w:rsidR="00575365" w:rsidRPr="005477E2">
        <w:rPr>
          <w:bCs/>
          <w:szCs w:val="24"/>
        </w:rPr>
        <w:t xml:space="preserve">letter of credit from a bank </w:t>
      </w:r>
      <w:r w:rsidR="00047E7E" w:rsidRPr="005477E2">
        <w:rPr>
          <w:bCs/>
          <w:szCs w:val="24"/>
        </w:rPr>
        <w:t>before it would give effect to the purchase a</w:t>
      </w:r>
      <w:r w:rsidR="00575365" w:rsidRPr="005477E2">
        <w:rPr>
          <w:bCs/>
          <w:szCs w:val="24"/>
        </w:rPr>
        <w:t xml:space="preserve">nd sale contract between it and the </w:t>
      </w:r>
      <w:r w:rsidR="00047E7E" w:rsidRPr="005477E2">
        <w:rPr>
          <w:bCs/>
          <w:szCs w:val="24"/>
        </w:rPr>
        <w:t>purchaser. On account of the purchaser</w:t>
      </w:r>
      <w:r w:rsidR="006E5C82">
        <w:rPr>
          <w:bCs/>
          <w:szCs w:val="24"/>
        </w:rPr>
        <w:t>,</w:t>
      </w:r>
      <w:r w:rsidR="00047E7E" w:rsidRPr="005477E2">
        <w:rPr>
          <w:bCs/>
          <w:szCs w:val="24"/>
        </w:rPr>
        <w:t xml:space="preserve"> Barclays Bank in London issued </w:t>
      </w:r>
      <w:r w:rsidR="00575365" w:rsidRPr="005477E2">
        <w:rPr>
          <w:bCs/>
          <w:szCs w:val="24"/>
        </w:rPr>
        <w:t xml:space="preserve">an irrevocable </w:t>
      </w:r>
      <w:r w:rsidR="00047E7E" w:rsidRPr="005477E2">
        <w:rPr>
          <w:bCs/>
          <w:szCs w:val="24"/>
        </w:rPr>
        <w:t>letter of credit. The plaintiff as agent arranged for the transportation of the animals - the ‘cargo’, in transportation parlance. The documentation relating to the cargo did not match the actual cargo</w:t>
      </w:r>
      <w:r w:rsidR="003B3479" w:rsidRPr="005477E2">
        <w:rPr>
          <w:bCs/>
          <w:szCs w:val="24"/>
        </w:rPr>
        <w:t xml:space="preserve"> as some of the animals had died before they were loaded onto the airplane.</w:t>
      </w:r>
      <w:r w:rsidR="00047E7E" w:rsidRPr="005477E2">
        <w:rPr>
          <w:bCs/>
          <w:szCs w:val="24"/>
        </w:rPr>
        <w:t xml:space="preserve"> The airline transport</w:t>
      </w:r>
      <w:r w:rsidR="003B3479" w:rsidRPr="005477E2">
        <w:rPr>
          <w:bCs/>
          <w:szCs w:val="24"/>
        </w:rPr>
        <w:t>ing</w:t>
      </w:r>
      <w:r w:rsidR="00047E7E" w:rsidRPr="005477E2">
        <w:rPr>
          <w:bCs/>
          <w:szCs w:val="24"/>
        </w:rPr>
        <w:t xml:space="preserve"> the </w:t>
      </w:r>
      <w:r w:rsidR="003B3479" w:rsidRPr="005477E2">
        <w:rPr>
          <w:bCs/>
          <w:szCs w:val="24"/>
        </w:rPr>
        <w:t>animals refused to accept them until the documentation was amend</w:t>
      </w:r>
      <w:r w:rsidR="00A93709">
        <w:rPr>
          <w:bCs/>
          <w:szCs w:val="24"/>
        </w:rPr>
        <w:t>ed to reflect the actual amount and correct description</w:t>
      </w:r>
      <w:r w:rsidR="003B3479" w:rsidRPr="005477E2">
        <w:rPr>
          <w:bCs/>
          <w:szCs w:val="24"/>
        </w:rPr>
        <w:t xml:space="preserve"> of the animals. The documen</w:t>
      </w:r>
      <w:r w:rsidR="003855D8" w:rsidRPr="005477E2">
        <w:rPr>
          <w:bCs/>
          <w:szCs w:val="24"/>
        </w:rPr>
        <w:t>tation was accordingly amended</w:t>
      </w:r>
      <w:r w:rsidR="005477E2" w:rsidRPr="005477E2">
        <w:rPr>
          <w:bCs/>
          <w:szCs w:val="24"/>
        </w:rPr>
        <w:t xml:space="preserve"> ‘to reflect the true position.’</w:t>
      </w:r>
      <w:r w:rsidR="003855D8">
        <w:rPr>
          <w:rStyle w:val="FootnoteReference"/>
          <w:bCs/>
          <w:szCs w:val="24"/>
        </w:rPr>
        <w:footnoteReference w:id="7"/>
      </w:r>
      <w:r w:rsidR="005477E2" w:rsidRPr="005477E2">
        <w:rPr>
          <w:bCs/>
          <w:szCs w:val="24"/>
        </w:rPr>
        <w:t xml:space="preserve"> The amendment placed in peril the defendant’s duty to comply with the terms of the letter of credit. </w:t>
      </w:r>
      <w:r w:rsidR="003855D8" w:rsidRPr="005477E2">
        <w:rPr>
          <w:bCs/>
          <w:szCs w:val="24"/>
        </w:rPr>
        <w:t>What then occurred is best captured in the following paragraph from the judgment:</w:t>
      </w:r>
    </w:p>
    <w:p w14:paraId="47B48704" w14:textId="6CDC9A9D" w:rsidR="008067CD" w:rsidRDefault="008067CD" w:rsidP="00B64E63">
      <w:pPr>
        <w:tabs>
          <w:tab w:val="left" w:pos="-426"/>
          <w:tab w:val="left" w:pos="0"/>
        </w:tabs>
        <w:spacing w:line="276" w:lineRule="auto"/>
        <w:ind w:left="1440" w:right="-25" w:hanging="1440"/>
        <w:contextualSpacing/>
        <w:jc w:val="both"/>
        <w:rPr>
          <w:bCs/>
          <w:szCs w:val="24"/>
        </w:rPr>
      </w:pPr>
      <w:r>
        <w:rPr>
          <w:bCs/>
          <w:szCs w:val="24"/>
        </w:rPr>
        <w:tab/>
        <w:t>‘</w:t>
      </w:r>
      <w:r w:rsidR="00401037" w:rsidRPr="00B64E63">
        <w:rPr>
          <w:bCs/>
          <w:sz w:val="22"/>
        </w:rPr>
        <w:t xml:space="preserve">The animals were duly transported to Saudi Arabia and the letter of credit was </w:t>
      </w:r>
      <w:r w:rsidR="008F41AE" w:rsidRPr="00B64E63">
        <w:rPr>
          <w:bCs/>
          <w:sz w:val="22"/>
        </w:rPr>
        <w:t xml:space="preserve">presented for payment. The bank refused to honour it on various grounds. It is unnecessary to refer to each. It relied, </w:t>
      </w:r>
      <w:r w:rsidR="008F41AE" w:rsidRPr="00B64E63">
        <w:rPr>
          <w:bCs/>
          <w:i/>
          <w:sz w:val="22"/>
        </w:rPr>
        <w:t>inter alia</w:t>
      </w:r>
      <w:r w:rsidR="008F41AE" w:rsidRPr="00B64E63">
        <w:rPr>
          <w:bCs/>
          <w:sz w:val="22"/>
        </w:rPr>
        <w:t>, on the discrepancies between the specification</w:t>
      </w:r>
      <w:r w:rsidR="00B64E63" w:rsidRPr="00B64E63">
        <w:rPr>
          <w:bCs/>
          <w:sz w:val="22"/>
        </w:rPr>
        <w:t xml:space="preserve"> of the goods in it and that appearing in the documents to which I have referred. It was common cause that the </w:t>
      </w:r>
      <w:r w:rsidR="00B432EC">
        <w:rPr>
          <w:bCs/>
          <w:sz w:val="22"/>
        </w:rPr>
        <w:t>B</w:t>
      </w:r>
      <w:r w:rsidR="00B64E63" w:rsidRPr="00B64E63">
        <w:rPr>
          <w:bCs/>
          <w:sz w:val="22"/>
        </w:rPr>
        <w:t>ank was entitled to refuse to pay out in the circumstances</w:t>
      </w:r>
      <w:r w:rsidR="00B432EC">
        <w:rPr>
          <w:bCs/>
          <w:sz w:val="22"/>
        </w:rPr>
        <w:t>;</w:t>
      </w:r>
      <w:r w:rsidR="00B64E63" w:rsidRPr="00B64E63">
        <w:rPr>
          <w:bCs/>
          <w:sz w:val="22"/>
        </w:rPr>
        <w:t xml:space="preserve"> that it was the sole responsibility of the defendant to ob</w:t>
      </w:r>
      <w:r w:rsidR="00270239">
        <w:rPr>
          <w:bCs/>
          <w:sz w:val="22"/>
        </w:rPr>
        <w:t>tain the letter of credit in a</w:t>
      </w:r>
      <w:r w:rsidR="00B64E63" w:rsidRPr="00B64E63">
        <w:rPr>
          <w:bCs/>
          <w:sz w:val="22"/>
        </w:rPr>
        <w:t xml:space="preserve"> form acceptable to him; and that </w:t>
      </w:r>
      <w:r w:rsidR="00B64E63">
        <w:rPr>
          <w:bCs/>
          <w:sz w:val="22"/>
        </w:rPr>
        <w:t>the plaintiff was in no</w:t>
      </w:r>
      <w:r w:rsidR="00B64E63" w:rsidRPr="00B64E63">
        <w:rPr>
          <w:bCs/>
          <w:sz w:val="22"/>
        </w:rPr>
        <w:t xml:space="preserve"> way responsible for ensuring that the correct number of animals were available for shipment.</w:t>
      </w:r>
      <w:r w:rsidR="00B64E63">
        <w:rPr>
          <w:bCs/>
          <w:szCs w:val="24"/>
        </w:rPr>
        <w:t>’</w:t>
      </w:r>
      <w:r w:rsidR="00B64E63">
        <w:rPr>
          <w:rStyle w:val="FootnoteReference"/>
          <w:bCs/>
          <w:szCs w:val="24"/>
        </w:rPr>
        <w:footnoteReference w:id="8"/>
      </w:r>
    </w:p>
    <w:p w14:paraId="446318DF" w14:textId="2D20274C" w:rsidR="00CC13CF" w:rsidRDefault="00CC13CF" w:rsidP="00CC13CF">
      <w:pPr>
        <w:tabs>
          <w:tab w:val="left" w:pos="-426"/>
          <w:tab w:val="left" w:pos="0"/>
        </w:tabs>
        <w:spacing w:line="276" w:lineRule="auto"/>
        <w:ind w:right="-25"/>
        <w:contextualSpacing/>
        <w:jc w:val="both"/>
        <w:rPr>
          <w:bCs/>
          <w:szCs w:val="24"/>
        </w:rPr>
      </w:pPr>
    </w:p>
    <w:p w14:paraId="302BF58D" w14:textId="325E4D57" w:rsidR="00CC13CF" w:rsidRDefault="00CC13CF" w:rsidP="00CC13CF">
      <w:pPr>
        <w:tabs>
          <w:tab w:val="left" w:pos="-426"/>
          <w:tab w:val="left" w:pos="0"/>
        </w:tabs>
        <w:ind w:right="-25"/>
        <w:contextualSpacing/>
        <w:jc w:val="both"/>
        <w:rPr>
          <w:bCs/>
          <w:szCs w:val="24"/>
        </w:rPr>
      </w:pPr>
      <w:r>
        <w:rPr>
          <w:bCs/>
          <w:szCs w:val="24"/>
        </w:rPr>
        <w:lastRenderedPageBreak/>
        <w:tab/>
      </w:r>
      <w:r w:rsidR="00270239">
        <w:rPr>
          <w:bCs/>
          <w:szCs w:val="24"/>
        </w:rPr>
        <w:t xml:space="preserve">Upon being sued by the plaintiff for fees and disbursements, the defendant pleaded that there was an implied term to the contract to the effect that the plaintiff would ensure that the information on the waybill would comply with the conditions set </w:t>
      </w:r>
      <w:r w:rsidR="00A93709">
        <w:rPr>
          <w:bCs/>
          <w:szCs w:val="24"/>
        </w:rPr>
        <w:t xml:space="preserve">out </w:t>
      </w:r>
      <w:r w:rsidR="00270239">
        <w:rPr>
          <w:bCs/>
          <w:szCs w:val="24"/>
        </w:rPr>
        <w:t>in the letter of credit</w:t>
      </w:r>
      <w:r w:rsidR="00F3356B">
        <w:rPr>
          <w:bCs/>
          <w:szCs w:val="24"/>
        </w:rPr>
        <w:t xml:space="preserve"> so that the letter of credit would be met by Barclays. The court</w:t>
      </w:r>
      <w:r w:rsidR="00A93709">
        <w:rPr>
          <w:bCs/>
          <w:szCs w:val="24"/>
        </w:rPr>
        <w:t>,</w:t>
      </w:r>
      <w:r w:rsidR="00F3356B">
        <w:rPr>
          <w:bCs/>
          <w:szCs w:val="24"/>
        </w:rPr>
        <w:t xml:space="preserve"> after carefully examining the facts</w:t>
      </w:r>
      <w:r w:rsidR="00A93709">
        <w:rPr>
          <w:bCs/>
          <w:szCs w:val="24"/>
        </w:rPr>
        <w:t>,</w:t>
      </w:r>
      <w:r w:rsidR="00F3356B">
        <w:rPr>
          <w:bCs/>
          <w:szCs w:val="24"/>
        </w:rPr>
        <w:t xml:space="preserve"> ruled that no su</w:t>
      </w:r>
      <w:r w:rsidR="00F3356B" w:rsidRPr="00F3356B">
        <w:rPr>
          <w:bCs/>
          <w:szCs w:val="24"/>
        </w:rPr>
        <w:t xml:space="preserve">ch implied term was proven by the defendant. As regards the issue of the right of Barclays to refuse to honour the letter of credit the court said no more than </w:t>
      </w:r>
      <w:r w:rsidR="00F3356B">
        <w:rPr>
          <w:bCs/>
          <w:szCs w:val="24"/>
        </w:rPr>
        <w:t xml:space="preserve">that </w:t>
      </w:r>
      <w:r w:rsidR="00F3356B" w:rsidRPr="00F3356B">
        <w:rPr>
          <w:bCs/>
          <w:szCs w:val="24"/>
        </w:rPr>
        <w:t>‘</w:t>
      </w:r>
      <w:r w:rsidR="00F3356B">
        <w:rPr>
          <w:bCs/>
          <w:szCs w:val="24"/>
        </w:rPr>
        <w:t>[i]</w:t>
      </w:r>
      <w:r w:rsidR="00F3356B" w:rsidRPr="00F3356B">
        <w:rPr>
          <w:bCs/>
          <w:szCs w:val="24"/>
        </w:rPr>
        <w:t>t was common cause that the bank was entitled to refuse to pay out in the circumstances and that it was the sole responsibility of the defendant to obtain the letter of credit in a form acceptable to him</w:t>
      </w:r>
      <w:r w:rsidR="00F3356B">
        <w:rPr>
          <w:bCs/>
          <w:szCs w:val="24"/>
        </w:rPr>
        <w:t>.’ The court said nothing to the effect that there has to be strict compliance with the terms or conditions set out in a letter of credit</w:t>
      </w:r>
      <w:r w:rsidR="00A93709">
        <w:rPr>
          <w:bCs/>
          <w:szCs w:val="24"/>
        </w:rPr>
        <w:t>,</w:t>
      </w:r>
      <w:r w:rsidR="00F3356B">
        <w:rPr>
          <w:bCs/>
          <w:szCs w:val="24"/>
        </w:rPr>
        <w:t xml:space="preserve"> failing which the issuer is entitled to refuse to honour it. Mr Mc Aslin’s submission that</w:t>
      </w:r>
      <w:r w:rsidR="008150C9">
        <w:rPr>
          <w:bCs/>
          <w:szCs w:val="24"/>
        </w:rPr>
        <w:t xml:space="preserve"> – to quote from his heads – ‘the case is illustrative of the principle of strict compliance in our law,’ is plainly wrong.</w:t>
      </w:r>
      <w:r w:rsidR="00F3356B">
        <w:rPr>
          <w:bCs/>
          <w:szCs w:val="24"/>
        </w:rPr>
        <w:t xml:space="preserve"> </w:t>
      </w:r>
      <w:r w:rsidR="008150C9">
        <w:rPr>
          <w:bCs/>
          <w:szCs w:val="24"/>
        </w:rPr>
        <w:t xml:space="preserve">No </w:t>
      </w:r>
      <w:r w:rsidR="00F3356B">
        <w:rPr>
          <w:bCs/>
          <w:szCs w:val="24"/>
        </w:rPr>
        <w:t>learning to t</w:t>
      </w:r>
      <w:r w:rsidR="008150C9">
        <w:rPr>
          <w:bCs/>
          <w:szCs w:val="24"/>
        </w:rPr>
        <w:t xml:space="preserve">his effect can be drawn from the sentence in the paragraph quoted here. The court was not concerned with the issue of compliance with the terms of the letter of credit and therefore did not shift the dial on the law regarding letters of credit. </w:t>
      </w:r>
    </w:p>
    <w:p w14:paraId="481C38A6" w14:textId="77777777" w:rsidR="00CC13CF" w:rsidRDefault="00CC13CF" w:rsidP="008150C9">
      <w:pPr>
        <w:tabs>
          <w:tab w:val="left" w:pos="-426"/>
          <w:tab w:val="left" w:pos="0"/>
        </w:tabs>
        <w:ind w:right="-25"/>
        <w:contextualSpacing/>
        <w:jc w:val="both"/>
        <w:rPr>
          <w:bCs/>
          <w:szCs w:val="24"/>
        </w:rPr>
      </w:pPr>
    </w:p>
    <w:p w14:paraId="799ADDFA" w14:textId="66C9E270" w:rsidR="0071338A" w:rsidRPr="00A239E3" w:rsidRDefault="008150C9" w:rsidP="00A239E3">
      <w:pPr>
        <w:numPr>
          <w:ilvl w:val="0"/>
          <w:numId w:val="2"/>
        </w:numPr>
        <w:tabs>
          <w:tab w:val="left" w:pos="-426"/>
          <w:tab w:val="left" w:pos="0"/>
        </w:tabs>
        <w:ind w:left="0" w:right="-25" w:firstLine="0"/>
        <w:contextualSpacing/>
        <w:jc w:val="both"/>
        <w:rPr>
          <w:bCs/>
          <w:szCs w:val="24"/>
        </w:rPr>
      </w:pPr>
      <w:r>
        <w:rPr>
          <w:bCs/>
          <w:szCs w:val="24"/>
        </w:rPr>
        <w:t xml:space="preserve"> That said, there is</w:t>
      </w:r>
      <w:r w:rsidR="001E4D47">
        <w:rPr>
          <w:bCs/>
          <w:szCs w:val="24"/>
        </w:rPr>
        <w:t xml:space="preserve"> no need for me to develop the law in this regard. That must be left for another day where the facts </w:t>
      </w:r>
      <w:r w:rsidR="00A239E3">
        <w:rPr>
          <w:bCs/>
          <w:szCs w:val="24"/>
        </w:rPr>
        <w:t>more suitable for the consideration of this issue are available</w:t>
      </w:r>
      <w:r w:rsidR="00A93709">
        <w:rPr>
          <w:bCs/>
          <w:szCs w:val="24"/>
        </w:rPr>
        <w:t>,</w:t>
      </w:r>
      <w:r w:rsidR="00A239E3">
        <w:rPr>
          <w:bCs/>
          <w:szCs w:val="24"/>
        </w:rPr>
        <w:t xml:space="preserve"> and where </w:t>
      </w:r>
      <w:r w:rsidR="006860DF">
        <w:rPr>
          <w:bCs/>
          <w:szCs w:val="24"/>
        </w:rPr>
        <w:t>full s</w:t>
      </w:r>
      <w:r w:rsidR="00A239E3">
        <w:rPr>
          <w:bCs/>
          <w:szCs w:val="24"/>
        </w:rPr>
        <w:t>ubmissions on the issue are rec</w:t>
      </w:r>
      <w:r w:rsidR="006860DF">
        <w:rPr>
          <w:bCs/>
          <w:szCs w:val="24"/>
        </w:rPr>
        <w:t>e</w:t>
      </w:r>
      <w:r w:rsidR="00A239E3">
        <w:rPr>
          <w:bCs/>
          <w:szCs w:val="24"/>
        </w:rPr>
        <w:t>i</w:t>
      </w:r>
      <w:r w:rsidR="006860DF">
        <w:rPr>
          <w:bCs/>
          <w:szCs w:val="24"/>
        </w:rPr>
        <w:t>ved</w:t>
      </w:r>
      <w:r w:rsidR="001E4D47">
        <w:rPr>
          <w:bCs/>
          <w:szCs w:val="24"/>
        </w:rPr>
        <w:t xml:space="preserve">. </w:t>
      </w:r>
      <w:r w:rsidR="001E4D47" w:rsidRPr="00A239E3">
        <w:rPr>
          <w:bCs/>
          <w:szCs w:val="24"/>
        </w:rPr>
        <w:t>Here the facts are clear: Eskom has complied</w:t>
      </w:r>
      <w:r w:rsidR="006860DF" w:rsidRPr="00A239E3">
        <w:rPr>
          <w:bCs/>
          <w:szCs w:val="24"/>
        </w:rPr>
        <w:t xml:space="preserve"> with the terms of the Guarantee</w:t>
      </w:r>
      <w:r w:rsidR="001E4D47" w:rsidRPr="00A239E3">
        <w:rPr>
          <w:bCs/>
          <w:szCs w:val="24"/>
        </w:rPr>
        <w:t xml:space="preserve"> in every respect.</w:t>
      </w:r>
    </w:p>
    <w:p w14:paraId="7E6D9036" w14:textId="0E86C52C" w:rsidR="0071338A" w:rsidRPr="001E4D47" w:rsidRDefault="001E4D47" w:rsidP="001E4D47">
      <w:pPr>
        <w:numPr>
          <w:ilvl w:val="0"/>
          <w:numId w:val="2"/>
        </w:numPr>
        <w:tabs>
          <w:tab w:val="left" w:pos="-426"/>
          <w:tab w:val="left" w:pos="0"/>
        </w:tabs>
        <w:ind w:left="0" w:right="-25" w:firstLine="0"/>
        <w:contextualSpacing/>
        <w:jc w:val="both"/>
        <w:rPr>
          <w:bCs/>
          <w:szCs w:val="24"/>
        </w:rPr>
      </w:pPr>
      <w:r>
        <w:rPr>
          <w:bCs/>
          <w:szCs w:val="24"/>
        </w:rPr>
        <w:t>To conclude: Santam’s opposition to the application fails on each of the three grounds upon which</w:t>
      </w:r>
      <w:r w:rsidR="00843793">
        <w:rPr>
          <w:bCs/>
          <w:szCs w:val="24"/>
        </w:rPr>
        <w:t xml:space="preserve"> it</w:t>
      </w:r>
      <w:r>
        <w:rPr>
          <w:bCs/>
          <w:szCs w:val="24"/>
        </w:rPr>
        <w:t xml:space="preserve"> is based. </w:t>
      </w:r>
    </w:p>
    <w:p w14:paraId="7E2EA6A8" w14:textId="77777777" w:rsidR="00C9254A" w:rsidRPr="0071338A" w:rsidRDefault="00C9254A" w:rsidP="00C9254A">
      <w:pPr>
        <w:tabs>
          <w:tab w:val="left" w:pos="-426"/>
          <w:tab w:val="left" w:pos="0"/>
        </w:tabs>
        <w:ind w:right="-25"/>
        <w:contextualSpacing/>
        <w:jc w:val="both"/>
        <w:rPr>
          <w:bCs/>
          <w:szCs w:val="24"/>
        </w:rPr>
      </w:pPr>
    </w:p>
    <w:p w14:paraId="5EBC7BE8" w14:textId="77777777" w:rsidR="00C9254A" w:rsidRPr="0071338A" w:rsidRDefault="00C9254A" w:rsidP="00C9254A">
      <w:pPr>
        <w:tabs>
          <w:tab w:val="left" w:pos="-426"/>
          <w:tab w:val="left" w:pos="0"/>
        </w:tabs>
        <w:ind w:right="-25"/>
        <w:contextualSpacing/>
        <w:jc w:val="both"/>
        <w:rPr>
          <w:bCs/>
          <w:szCs w:val="24"/>
        </w:rPr>
      </w:pPr>
      <w:r w:rsidRPr="0071338A">
        <w:rPr>
          <w:bCs/>
          <w:szCs w:val="24"/>
          <w:u w:val="single"/>
        </w:rPr>
        <w:t xml:space="preserve">Costs </w:t>
      </w:r>
    </w:p>
    <w:p w14:paraId="7FEA5D4D" w14:textId="12D368C7" w:rsidR="00C9254A" w:rsidRPr="0071338A" w:rsidRDefault="00F6352E" w:rsidP="00C9254A">
      <w:pPr>
        <w:numPr>
          <w:ilvl w:val="0"/>
          <w:numId w:val="2"/>
        </w:numPr>
        <w:tabs>
          <w:tab w:val="left" w:pos="-426"/>
          <w:tab w:val="left" w:pos="0"/>
        </w:tabs>
        <w:ind w:left="0" w:right="-25" w:firstLine="0"/>
        <w:contextualSpacing/>
        <w:jc w:val="both"/>
        <w:rPr>
          <w:bCs/>
          <w:szCs w:val="24"/>
        </w:rPr>
      </w:pPr>
      <w:r w:rsidRPr="0071338A">
        <w:rPr>
          <w:bCs/>
          <w:szCs w:val="24"/>
        </w:rPr>
        <w:lastRenderedPageBreak/>
        <w:t xml:space="preserve">Both parties agreed that </w:t>
      </w:r>
      <w:r w:rsidR="00C9254A" w:rsidRPr="0071338A">
        <w:rPr>
          <w:bCs/>
          <w:szCs w:val="24"/>
        </w:rPr>
        <w:t>costs should follow the result.</w:t>
      </w:r>
      <w:r w:rsidR="0071338A">
        <w:rPr>
          <w:bCs/>
          <w:szCs w:val="24"/>
        </w:rPr>
        <w:t xml:space="preserve"> I</w:t>
      </w:r>
      <w:r w:rsidRPr="0071338A">
        <w:rPr>
          <w:bCs/>
          <w:szCs w:val="24"/>
        </w:rPr>
        <w:t xml:space="preserve"> see </w:t>
      </w:r>
      <w:r w:rsidR="0071338A">
        <w:rPr>
          <w:bCs/>
          <w:szCs w:val="24"/>
        </w:rPr>
        <w:t xml:space="preserve">no </w:t>
      </w:r>
      <w:r w:rsidRPr="0071338A">
        <w:rPr>
          <w:bCs/>
          <w:szCs w:val="24"/>
        </w:rPr>
        <w:t>reason to adopt a different view.</w:t>
      </w:r>
      <w:r w:rsidR="00537DFE">
        <w:rPr>
          <w:bCs/>
          <w:szCs w:val="24"/>
        </w:rPr>
        <w:t xml:space="preserve">  </w:t>
      </w:r>
    </w:p>
    <w:p w14:paraId="34B4FD0F" w14:textId="77777777" w:rsidR="00C9254A" w:rsidRPr="0071338A" w:rsidRDefault="00C9254A" w:rsidP="00C9254A">
      <w:pPr>
        <w:tabs>
          <w:tab w:val="left" w:pos="-426"/>
          <w:tab w:val="left" w:pos="0"/>
        </w:tabs>
        <w:ind w:right="-25"/>
        <w:contextualSpacing/>
        <w:jc w:val="both"/>
        <w:rPr>
          <w:bCs/>
          <w:szCs w:val="24"/>
        </w:rPr>
      </w:pPr>
    </w:p>
    <w:p w14:paraId="3815A129" w14:textId="111B59A7" w:rsidR="00C9254A" w:rsidRPr="0071338A" w:rsidRDefault="00C9254A" w:rsidP="00C9254A">
      <w:pPr>
        <w:tabs>
          <w:tab w:val="left" w:pos="-426"/>
          <w:tab w:val="left" w:pos="0"/>
        </w:tabs>
        <w:ind w:right="-25"/>
        <w:contextualSpacing/>
        <w:jc w:val="both"/>
        <w:rPr>
          <w:bCs/>
          <w:szCs w:val="24"/>
          <w:u w:val="single"/>
        </w:rPr>
      </w:pPr>
      <w:r w:rsidRPr="0071338A">
        <w:rPr>
          <w:bCs/>
          <w:szCs w:val="24"/>
          <w:u w:val="single"/>
        </w:rPr>
        <w:t xml:space="preserve">Order </w:t>
      </w:r>
    </w:p>
    <w:p w14:paraId="562CFE53" w14:textId="27DCE597" w:rsidR="00C9254A" w:rsidRPr="0071338A" w:rsidRDefault="00C9254A" w:rsidP="00C9254A">
      <w:pPr>
        <w:numPr>
          <w:ilvl w:val="0"/>
          <w:numId w:val="2"/>
        </w:numPr>
        <w:tabs>
          <w:tab w:val="left" w:pos="-426"/>
          <w:tab w:val="left" w:pos="0"/>
        </w:tabs>
        <w:ind w:left="0" w:right="-25" w:firstLine="0"/>
        <w:contextualSpacing/>
        <w:jc w:val="both"/>
        <w:rPr>
          <w:bCs/>
          <w:szCs w:val="24"/>
        </w:rPr>
      </w:pPr>
      <w:r w:rsidRPr="0071338A">
        <w:rPr>
          <w:bCs/>
          <w:szCs w:val="24"/>
        </w:rPr>
        <w:t>The following order is made</w:t>
      </w:r>
      <w:r w:rsidR="00CE19DB" w:rsidRPr="0071338A">
        <w:rPr>
          <w:bCs/>
          <w:szCs w:val="24"/>
        </w:rPr>
        <w:t>:</w:t>
      </w:r>
    </w:p>
    <w:p w14:paraId="371CC39F" w14:textId="77777777" w:rsidR="00CD0E75" w:rsidRPr="0071338A" w:rsidRDefault="00875BA8" w:rsidP="00CD0E75">
      <w:pPr>
        <w:pStyle w:val="ListParagraph"/>
        <w:numPr>
          <w:ilvl w:val="0"/>
          <w:numId w:val="14"/>
        </w:numPr>
        <w:tabs>
          <w:tab w:val="left" w:pos="-426"/>
          <w:tab w:val="left" w:pos="0"/>
        </w:tabs>
        <w:ind w:right="-25"/>
        <w:jc w:val="both"/>
        <w:rPr>
          <w:bCs/>
          <w:szCs w:val="24"/>
        </w:rPr>
      </w:pPr>
      <w:r w:rsidRPr="0071338A">
        <w:rPr>
          <w:szCs w:val="24"/>
        </w:rPr>
        <w:t xml:space="preserve">The </w:t>
      </w:r>
      <w:r w:rsidR="00CE19DB" w:rsidRPr="0071338A">
        <w:rPr>
          <w:szCs w:val="24"/>
        </w:rPr>
        <w:t xml:space="preserve">first </w:t>
      </w:r>
      <w:r w:rsidR="00274B6B" w:rsidRPr="0071338A">
        <w:rPr>
          <w:szCs w:val="24"/>
        </w:rPr>
        <w:t>respondent is to pay the applicant</w:t>
      </w:r>
      <w:r w:rsidR="00CD0E75" w:rsidRPr="0071338A">
        <w:rPr>
          <w:szCs w:val="24"/>
        </w:rPr>
        <w:t>:</w:t>
      </w:r>
    </w:p>
    <w:p w14:paraId="2068C9A3" w14:textId="73B7B53E" w:rsidR="00CE19DB" w:rsidRPr="0071338A" w:rsidRDefault="00CD0E75" w:rsidP="00CD0E75">
      <w:pPr>
        <w:pStyle w:val="ListParagraph"/>
        <w:numPr>
          <w:ilvl w:val="1"/>
          <w:numId w:val="15"/>
        </w:numPr>
        <w:tabs>
          <w:tab w:val="left" w:pos="-426"/>
          <w:tab w:val="left" w:pos="0"/>
        </w:tabs>
        <w:ind w:left="1701" w:right="-25" w:hanging="621"/>
        <w:jc w:val="both"/>
        <w:rPr>
          <w:bCs/>
          <w:szCs w:val="24"/>
        </w:rPr>
      </w:pPr>
      <w:r w:rsidRPr="0071338A">
        <w:rPr>
          <w:szCs w:val="24"/>
        </w:rPr>
        <w:t>T</w:t>
      </w:r>
      <w:r w:rsidR="00274B6B" w:rsidRPr="0071338A">
        <w:rPr>
          <w:szCs w:val="24"/>
        </w:rPr>
        <w:t xml:space="preserve">he sum of </w:t>
      </w:r>
      <w:r w:rsidR="00CE19DB" w:rsidRPr="0071338A">
        <w:rPr>
          <w:color w:val="1C1C1C"/>
          <w:szCs w:val="24"/>
        </w:rPr>
        <w:t>R20</w:t>
      </w:r>
      <w:r w:rsidR="00CE19DB" w:rsidRPr="0071338A">
        <w:rPr>
          <w:color w:val="1C1C1C"/>
          <w:spacing w:val="19"/>
          <w:szCs w:val="24"/>
        </w:rPr>
        <w:t xml:space="preserve"> </w:t>
      </w:r>
      <w:r w:rsidR="00CE19DB" w:rsidRPr="0071338A">
        <w:rPr>
          <w:color w:val="1C1C1C"/>
          <w:szCs w:val="24"/>
        </w:rPr>
        <w:t>339</w:t>
      </w:r>
      <w:r w:rsidR="00CE19DB" w:rsidRPr="0071338A">
        <w:rPr>
          <w:color w:val="1C1C1C"/>
          <w:spacing w:val="15"/>
          <w:szCs w:val="24"/>
        </w:rPr>
        <w:t xml:space="preserve"> </w:t>
      </w:r>
      <w:r w:rsidR="00CE19DB" w:rsidRPr="0071338A">
        <w:rPr>
          <w:color w:val="1C1C1C"/>
          <w:w w:val="107"/>
          <w:szCs w:val="24"/>
        </w:rPr>
        <w:t>243,</w:t>
      </w:r>
      <w:r w:rsidRPr="0071338A">
        <w:rPr>
          <w:color w:val="1C1C1C"/>
          <w:w w:val="107"/>
          <w:szCs w:val="24"/>
        </w:rPr>
        <w:t xml:space="preserve"> 25 (T</w:t>
      </w:r>
      <w:r w:rsidR="00CE19DB" w:rsidRPr="0071338A">
        <w:rPr>
          <w:color w:val="1C1C1C"/>
          <w:w w:val="95"/>
          <w:szCs w:val="24"/>
        </w:rPr>
        <w:t>wenty</w:t>
      </w:r>
      <w:r w:rsidR="00CE19DB" w:rsidRPr="0071338A">
        <w:rPr>
          <w:color w:val="1C1C1C"/>
          <w:spacing w:val="-16"/>
          <w:w w:val="95"/>
          <w:szCs w:val="24"/>
        </w:rPr>
        <w:t xml:space="preserve"> </w:t>
      </w:r>
      <w:r w:rsidR="00CE19DB" w:rsidRPr="0071338A">
        <w:rPr>
          <w:color w:val="1C1C1C"/>
          <w:w w:val="95"/>
          <w:szCs w:val="24"/>
        </w:rPr>
        <w:t>million</w:t>
      </w:r>
      <w:r w:rsidR="00CE19DB" w:rsidRPr="0071338A">
        <w:rPr>
          <w:color w:val="1C1C1C"/>
          <w:spacing w:val="7"/>
          <w:w w:val="95"/>
          <w:szCs w:val="24"/>
        </w:rPr>
        <w:t xml:space="preserve"> </w:t>
      </w:r>
      <w:r w:rsidR="00CE19DB" w:rsidRPr="0071338A">
        <w:rPr>
          <w:color w:val="1C1C1C"/>
          <w:w w:val="95"/>
          <w:szCs w:val="24"/>
        </w:rPr>
        <w:t>three</w:t>
      </w:r>
      <w:r w:rsidR="00CE19DB" w:rsidRPr="0071338A">
        <w:rPr>
          <w:color w:val="1C1C1C"/>
          <w:spacing w:val="-13"/>
          <w:w w:val="95"/>
          <w:szCs w:val="24"/>
        </w:rPr>
        <w:t xml:space="preserve"> </w:t>
      </w:r>
      <w:r w:rsidR="00CE19DB" w:rsidRPr="0071338A">
        <w:rPr>
          <w:color w:val="1C1C1C"/>
          <w:w w:val="97"/>
          <w:szCs w:val="24"/>
        </w:rPr>
        <w:t>hundred</w:t>
      </w:r>
      <w:r w:rsidR="00CE19DB" w:rsidRPr="0071338A">
        <w:rPr>
          <w:color w:val="1C1C1C"/>
          <w:spacing w:val="-27"/>
          <w:szCs w:val="24"/>
        </w:rPr>
        <w:t xml:space="preserve"> </w:t>
      </w:r>
      <w:r w:rsidR="00CE19DB" w:rsidRPr="0071338A">
        <w:rPr>
          <w:color w:val="1C1C1C"/>
          <w:w w:val="95"/>
          <w:szCs w:val="24"/>
        </w:rPr>
        <w:t>thirty</w:t>
      </w:r>
      <w:r w:rsidR="00CE19DB" w:rsidRPr="0071338A">
        <w:rPr>
          <w:color w:val="1C1C1C"/>
          <w:spacing w:val="-2"/>
          <w:w w:val="95"/>
          <w:szCs w:val="24"/>
        </w:rPr>
        <w:t xml:space="preserve"> </w:t>
      </w:r>
      <w:r w:rsidR="00CE19DB" w:rsidRPr="0071338A">
        <w:rPr>
          <w:color w:val="1C1C1C"/>
          <w:szCs w:val="24"/>
        </w:rPr>
        <w:t>nine</w:t>
      </w:r>
      <w:r w:rsidR="00CE19DB" w:rsidRPr="0071338A">
        <w:rPr>
          <w:color w:val="1C1C1C"/>
          <w:spacing w:val="-13"/>
          <w:szCs w:val="24"/>
        </w:rPr>
        <w:t xml:space="preserve"> </w:t>
      </w:r>
      <w:r w:rsidR="00CE19DB" w:rsidRPr="0071338A">
        <w:rPr>
          <w:color w:val="1C1C1C"/>
          <w:w w:val="95"/>
          <w:szCs w:val="24"/>
        </w:rPr>
        <w:t>thousand</w:t>
      </w:r>
      <w:r w:rsidR="00CE19DB" w:rsidRPr="0071338A">
        <w:rPr>
          <w:color w:val="1C1C1C"/>
          <w:spacing w:val="-18"/>
          <w:w w:val="95"/>
          <w:szCs w:val="24"/>
        </w:rPr>
        <w:t xml:space="preserve"> </w:t>
      </w:r>
      <w:r w:rsidR="00CE19DB" w:rsidRPr="0071338A">
        <w:rPr>
          <w:color w:val="1C1C1C"/>
          <w:szCs w:val="24"/>
        </w:rPr>
        <w:t>forty</w:t>
      </w:r>
      <w:r w:rsidR="00CE19DB" w:rsidRPr="0071338A">
        <w:rPr>
          <w:color w:val="1C1C1C"/>
          <w:spacing w:val="-12"/>
          <w:szCs w:val="24"/>
        </w:rPr>
        <w:t xml:space="preserve"> </w:t>
      </w:r>
      <w:r w:rsidR="00CE19DB" w:rsidRPr="0071338A">
        <w:rPr>
          <w:color w:val="1C1C1C"/>
          <w:szCs w:val="24"/>
        </w:rPr>
        <w:t>thee</w:t>
      </w:r>
      <w:r w:rsidR="00CE19DB" w:rsidRPr="0071338A">
        <w:rPr>
          <w:color w:val="1C1C1C"/>
          <w:spacing w:val="-22"/>
          <w:szCs w:val="24"/>
        </w:rPr>
        <w:t xml:space="preserve"> </w:t>
      </w:r>
      <w:r w:rsidR="00CE19DB" w:rsidRPr="0071338A">
        <w:rPr>
          <w:color w:val="1C1C1C"/>
          <w:w w:val="97"/>
          <w:szCs w:val="24"/>
        </w:rPr>
        <w:t>rands</w:t>
      </w:r>
      <w:r w:rsidR="00CE19DB" w:rsidRPr="0071338A">
        <w:rPr>
          <w:color w:val="1C1C1C"/>
          <w:spacing w:val="-20"/>
          <w:w w:val="97"/>
          <w:szCs w:val="24"/>
        </w:rPr>
        <w:t xml:space="preserve"> </w:t>
      </w:r>
      <w:r w:rsidR="00CE19DB" w:rsidRPr="0071338A">
        <w:rPr>
          <w:color w:val="1C1C1C"/>
          <w:szCs w:val="24"/>
        </w:rPr>
        <w:t>and</w:t>
      </w:r>
      <w:r w:rsidR="00CE19DB" w:rsidRPr="0071338A">
        <w:rPr>
          <w:color w:val="1C1C1C"/>
          <w:spacing w:val="-14"/>
          <w:szCs w:val="24"/>
        </w:rPr>
        <w:t xml:space="preserve"> </w:t>
      </w:r>
      <w:r w:rsidR="00CE19DB" w:rsidRPr="0071338A">
        <w:rPr>
          <w:color w:val="1C1C1C"/>
          <w:szCs w:val="24"/>
        </w:rPr>
        <w:t>twenty five</w:t>
      </w:r>
      <w:r w:rsidR="00CE19DB" w:rsidRPr="0071338A">
        <w:rPr>
          <w:color w:val="1C1C1C"/>
          <w:spacing w:val="-19"/>
          <w:szCs w:val="24"/>
        </w:rPr>
        <w:t xml:space="preserve"> </w:t>
      </w:r>
      <w:r w:rsidR="00CE19DB" w:rsidRPr="0071338A">
        <w:rPr>
          <w:color w:val="1C1C1C"/>
          <w:szCs w:val="24"/>
        </w:rPr>
        <w:t>cents).</w:t>
      </w:r>
    </w:p>
    <w:p w14:paraId="6E3D0D57" w14:textId="77777777" w:rsidR="00CD0E75" w:rsidRPr="0071338A" w:rsidRDefault="00CD0E75" w:rsidP="00CD0E75">
      <w:pPr>
        <w:pStyle w:val="ListParagraph"/>
        <w:tabs>
          <w:tab w:val="left" w:pos="-426"/>
          <w:tab w:val="left" w:pos="0"/>
        </w:tabs>
        <w:ind w:left="1701" w:right="-25"/>
        <w:jc w:val="both"/>
        <w:rPr>
          <w:bCs/>
          <w:szCs w:val="24"/>
        </w:rPr>
      </w:pPr>
    </w:p>
    <w:p w14:paraId="6273E9F0" w14:textId="53C9702A" w:rsidR="00CE19DB" w:rsidRPr="009E6F67" w:rsidRDefault="00CE19DB" w:rsidP="00CD0E75">
      <w:pPr>
        <w:pStyle w:val="ListParagraph"/>
        <w:numPr>
          <w:ilvl w:val="1"/>
          <w:numId w:val="15"/>
        </w:numPr>
        <w:tabs>
          <w:tab w:val="left" w:pos="-426"/>
          <w:tab w:val="left" w:pos="0"/>
        </w:tabs>
        <w:ind w:left="1701" w:right="-25" w:hanging="621"/>
        <w:jc w:val="both"/>
        <w:rPr>
          <w:bCs/>
          <w:szCs w:val="24"/>
        </w:rPr>
      </w:pPr>
      <w:r w:rsidRPr="0071338A">
        <w:rPr>
          <w:color w:val="1C1C1C"/>
          <w:w w:val="97"/>
          <w:szCs w:val="24"/>
        </w:rPr>
        <w:t>Interest</w:t>
      </w:r>
      <w:r w:rsidRPr="0071338A">
        <w:rPr>
          <w:color w:val="1C1C1C"/>
          <w:spacing w:val="-13"/>
          <w:w w:val="97"/>
          <w:szCs w:val="24"/>
        </w:rPr>
        <w:t xml:space="preserve"> </w:t>
      </w:r>
      <w:r w:rsidRPr="0071338A">
        <w:rPr>
          <w:color w:val="1C1C1C"/>
          <w:szCs w:val="24"/>
        </w:rPr>
        <w:t>on</w:t>
      </w:r>
      <w:r w:rsidRPr="0071338A">
        <w:rPr>
          <w:color w:val="1C1C1C"/>
          <w:spacing w:val="-24"/>
          <w:szCs w:val="24"/>
        </w:rPr>
        <w:t xml:space="preserve"> </w:t>
      </w:r>
      <w:r w:rsidRPr="0071338A">
        <w:rPr>
          <w:color w:val="1C1C1C"/>
          <w:szCs w:val="24"/>
        </w:rPr>
        <w:t>the</w:t>
      </w:r>
      <w:r w:rsidRPr="0071338A">
        <w:rPr>
          <w:color w:val="1C1C1C"/>
          <w:spacing w:val="-22"/>
          <w:szCs w:val="24"/>
        </w:rPr>
        <w:t xml:space="preserve"> </w:t>
      </w:r>
      <w:r w:rsidRPr="0071338A">
        <w:rPr>
          <w:color w:val="1C1C1C"/>
          <w:w w:val="95"/>
          <w:szCs w:val="24"/>
        </w:rPr>
        <w:t>aforesaid</w:t>
      </w:r>
      <w:r w:rsidRPr="0071338A">
        <w:rPr>
          <w:color w:val="1C1C1C"/>
          <w:spacing w:val="5"/>
          <w:w w:val="95"/>
          <w:szCs w:val="24"/>
        </w:rPr>
        <w:t xml:space="preserve"> </w:t>
      </w:r>
      <w:r w:rsidRPr="0071338A">
        <w:rPr>
          <w:color w:val="1C1C1C"/>
          <w:w w:val="95"/>
          <w:szCs w:val="24"/>
        </w:rPr>
        <w:t>amount</w:t>
      </w:r>
      <w:r w:rsidRPr="0071338A">
        <w:rPr>
          <w:color w:val="1C1C1C"/>
          <w:spacing w:val="2"/>
          <w:w w:val="95"/>
          <w:szCs w:val="24"/>
        </w:rPr>
        <w:t xml:space="preserve"> </w:t>
      </w:r>
      <w:r w:rsidRPr="0071338A">
        <w:rPr>
          <w:color w:val="1C1C1C"/>
          <w:w w:val="95"/>
          <w:szCs w:val="24"/>
        </w:rPr>
        <w:t>from</w:t>
      </w:r>
      <w:r w:rsidRPr="0071338A">
        <w:rPr>
          <w:color w:val="1C1C1C"/>
          <w:spacing w:val="-5"/>
          <w:w w:val="95"/>
          <w:szCs w:val="24"/>
        </w:rPr>
        <w:t xml:space="preserve"> </w:t>
      </w:r>
      <w:r w:rsidRPr="0071338A">
        <w:rPr>
          <w:color w:val="1C1C1C"/>
          <w:w w:val="95"/>
          <w:szCs w:val="24"/>
        </w:rPr>
        <w:t>date</w:t>
      </w:r>
      <w:r w:rsidRPr="0071338A">
        <w:rPr>
          <w:color w:val="1C1C1C"/>
          <w:spacing w:val="-4"/>
          <w:w w:val="95"/>
          <w:szCs w:val="24"/>
        </w:rPr>
        <w:t xml:space="preserve"> </w:t>
      </w:r>
      <w:r w:rsidRPr="0071338A">
        <w:rPr>
          <w:color w:val="1C1C1C"/>
          <w:szCs w:val="24"/>
        </w:rPr>
        <w:t>of</w:t>
      </w:r>
      <w:r w:rsidRPr="0071338A">
        <w:rPr>
          <w:color w:val="1C1C1C"/>
          <w:spacing w:val="-5"/>
          <w:szCs w:val="24"/>
        </w:rPr>
        <w:t xml:space="preserve"> </w:t>
      </w:r>
      <w:r w:rsidRPr="0071338A">
        <w:rPr>
          <w:color w:val="1C1C1C"/>
          <w:w w:val="97"/>
          <w:szCs w:val="24"/>
        </w:rPr>
        <w:t>demand</w:t>
      </w:r>
      <w:r w:rsidRPr="0071338A">
        <w:rPr>
          <w:color w:val="1C1C1C"/>
          <w:spacing w:val="13"/>
          <w:w w:val="97"/>
          <w:szCs w:val="24"/>
        </w:rPr>
        <w:t>,</w:t>
      </w:r>
      <w:r w:rsidR="00C7423E" w:rsidRPr="0071338A">
        <w:rPr>
          <w:color w:val="1C1C1C"/>
          <w:spacing w:val="13"/>
          <w:w w:val="97"/>
          <w:szCs w:val="24"/>
        </w:rPr>
        <w:t xml:space="preserve"> </w:t>
      </w:r>
      <w:r w:rsidRPr="0071338A">
        <w:rPr>
          <w:color w:val="1C1C1C"/>
          <w:w w:val="97"/>
          <w:szCs w:val="24"/>
        </w:rPr>
        <w:t>being</w:t>
      </w:r>
      <w:r w:rsidRPr="0071338A">
        <w:rPr>
          <w:color w:val="1C1C1C"/>
          <w:spacing w:val="-7"/>
          <w:w w:val="97"/>
          <w:szCs w:val="24"/>
        </w:rPr>
        <w:t xml:space="preserve"> </w:t>
      </w:r>
      <w:r w:rsidRPr="0071338A">
        <w:rPr>
          <w:color w:val="1C1C1C"/>
          <w:szCs w:val="24"/>
        </w:rPr>
        <w:t>17</w:t>
      </w:r>
      <w:r w:rsidRPr="0071338A">
        <w:rPr>
          <w:color w:val="1C1C1C"/>
          <w:spacing w:val="-11"/>
          <w:szCs w:val="24"/>
        </w:rPr>
        <w:t xml:space="preserve"> </w:t>
      </w:r>
      <w:r w:rsidRPr="0071338A">
        <w:rPr>
          <w:color w:val="1C1C1C"/>
          <w:w w:val="97"/>
          <w:szCs w:val="24"/>
        </w:rPr>
        <w:t>October</w:t>
      </w:r>
      <w:r w:rsidRPr="0071338A">
        <w:rPr>
          <w:color w:val="1C1C1C"/>
          <w:spacing w:val="-14"/>
          <w:w w:val="97"/>
          <w:szCs w:val="24"/>
        </w:rPr>
        <w:t xml:space="preserve"> </w:t>
      </w:r>
      <w:r w:rsidRPr="0071338A">
        <w:rPr>
          <w:color w:val="1C1C1C"/>
          <w:szCs w:val="24"/>
        </w:rPr>
        <w:t>2019</w:t>
      </w:r>
      <w:r w:rsidR="00C7423E" w:rsidRPr="0071338A">
        <w:rPr>
          <w:color w:val="1C1C1C"/>
          <w:szCs w:val="24"/>
        </w:rPr>
        <w:t>,</w:t>
      </w:r>
      <w:r w:rsidRPr="0071338A">
        <w:rPr>
          <w:color w:val="1C1C1C"/>
          <w:spacing w:val="18"/>
          <w:szCs w:val="24"/>
        </w:rPr>
        <w:t xml:space="preserve"> </w:t>
      </w:r>
      <w:r w:rsidRPr="0071338A">
        <w:rPr>
          <w:color w:val="1C1C1C"/>
          <w:szCs w:val="24"/>
        </w:rPr>
        <w:t>to</w:t>
      </w:r>
      <w:r w:rsidR="00CD0E75" w:rsidRPr="0071338A">
        <w:rPr>
          <w:color w:val="1C1C1C"/>
          <w:szCs w:val="24"/>
        </w:rPr>
        <w:t xml:space="preserve"> </w:t>
      </w:r>
      <w:r w:rsidRPr="0071338A">
        <w:rPr>
          <w:color w:val="1C1C1C"/>
          <w:w w:val="99"/>
          <w:szCs w:val="24"/>
        </w:rPr>
        <w:t>date</w:t>
      </w:r>
      <w:r w:rsidRPr="0071338A">
        <w:rPr>
          <w:color w:val="1C1C1C"/>
          <w:spacing w:val="-22"/>
          <w:w w:val="99"/>
          <w:szCs w:val="24"/>
        </w:rPr>
        <w:t xml:space="preserve"> </w:t>
      </w:r>
      <w:r w:rsidRPr="0071338A">
        <w:rPr>
          <w:color w:val="1C1C1C"/>
          <w:szCs w:val="24"/>
        </w:rPr>
        <w:t>of</w:t>
      </w:r>
      <w:r w:rsidRPr="0071338A">
        <w:rPr>
          <w:color w:val="1C1C1C"/>
          <w:spacing w:val="-12"/>
          <w:szCs w:val="24"/>
        </w:rPr>
        <w:t xml:space="preserve"> </w:t>
      </w:r>
      <w:r w:rsidRPr="0071338A">
        <w:rPr>
          <w:color w:val="1C1C1C"/>
          <w:w w:val="95"/>
          <w:szCs w:val="24"/>
        </w:rPr>
        <w:t>payment</w:t>
      </w:r>
      <w:r w:rsidRPr="0071338A">
        <w:rPr>
          <w:color w:val="1C1C1C"/>
          <w:spacing w:val="-5"/>
          <w:w w:val="95"/>
          <w:szCs w:val="24"/>
        </w:rPr>
        <w:t xml:space="preserve"> </w:t>
      </w:r>
      <w:r w:rsidRPr="0071338A">
        <w:rPr>
          <w:color w:val="1C1C1C"/>
          <w:szCs w:val="24"/>
        </w:rPr>
        <w:t>at</w:t>
      </w:r>
      <w:r w:rsidRPr="0071338A">
        <w:rPr>
          <w:color w:val="1C1C1C"/>
          <w:spacing w:val="-14"/>
          <w:szCs w:val="24"/>
        </w:rPr>
        <w:t xml:space="preserve"> </w:t>
      </w:r>
      <w:r w:rsidRPr="0071338A">
        <w:rPr>
          <w:color w:val="1C1C1C"/>
          <w:szCs w:val="24"/>
        </w:rPr>
        <w:t>the</w:t>
      </w:r>
      <w:r w:rsidRPr="0071338A">
        <w:rPr>
          <w:color w:val="1C1C1C"/>
          <w:spacing w:val="-11"/>
          <w:szCs w:val="24"/>
        </w:rPr>
        <w:t xml:space="preserve"> </w:t>
      </w:r>
      <w:r w:rsidRPr="0071338A">
        <w:rPr>
          <w:color w:val="1C1C1C"/>
          <w:w w:val="94"/>
          <w:szCs w:val="24"/>
        </w:rPr>
        <w:t>legally</w:t>
      </w:r>
      <w:r w:rsidRPr="0071338A">
        <w:rPr>
          <w:color w:val="1C1C1C"/>
          <w:spacing w:val="-10"/>
          <w:w w:val="94"/>
          <w:szCs w:val="24"/>
        </w:rPr>
        <w:t xml:space="preserve"> </w:t>
      </w:r>
      <w:r w:rsidRPr="0071338A">
        <w:rPr>
          <w:color w:val="1C1C1C"/>
          <w:w w:val="94"/>
          <w:szCs w:val="24"/>
        </w:rPr>
        <w:t>prescribed</w:t>
      </w:r>
      <w:r w:rsidRPr="0071338A">
        <w:rPr>
          <w:color w:val="1C1C1C"/>
          <w:spacing w:val="-7"/>
          <w:w w:val="94"/>
          <w:szCs w:val="24"/>
        </w:rPr>
        <w:t xml:space="preserve"> </w:t>
      </w:r>
      <w:r w:rsidRPr="0071338A">
        <w:rPr>
          <w:color w:val="1C1C1C"/>
          <w:szCs w:val="24"/>
        </w:rPr>
        <w:t>rate</w:t>
      </w:r>
      <w:r w:rsidRPr="0071338A">
        <w:rPr>
          <w:color w:val="1C1C1C"/>
          <w:spacing w:val="-10"/>
          <w:szCs w:val="24"/>
        </w:rPr>
        <w:t xml:space="preserve"> </w:t>
      </w:r>
      <w:r w:rsidRPr="0071338A">
        <w:rPr>
          <w:color w:val="1C1C1C"/>
          <w:szCs w:val="24"/>
        </w:rPr>
        <w:t>of</w:t>
      </w:r>
      <w:r w:rsidRPr="0071338A">
        <w:rPr>
          <w:color w:val="1C1C1C"/>
          <w:spacing w:val="-21"/>
          <w:szCs w:val="24"/>
        </w:rPr>
        <w:t xml:space="preserve"> </w:t>
      </w:r>
      <w:r w:rsidRPr="0071338A">
        <w:rPr>
          <w:color w:val="1C1C1C"/>
          <w:szCs w:val="24"/>
        </w:rPr>
        <w:t>7</w:t>
      </w:r>
      <w:r w:rsidRPr="0071338A">
        <w:rPr>
          <w:color w:val="1C1C1C"/>
          <w:spacing w:val="-18"/>
          <w:szCs w:val="24"/>
        </w:rPr>
        <w:t xml:space="preserve"> </w:t>
      </w:r>
      <w:r w:rsidRPr="0071338A">
        <w:rPr>
          <w:color w:val="1C1C1C"/>
          <w:w w:val="97"/>
          <w:szCs w:val="24"/>
        </w:rPr>
        <w:t>percent</w:t>
      </w:r>
      <w:r w:rsidRPr="0071338A">
        <w:rPr>
          <w:color w:val="1C1C1C"/>
          <w:spacing w:val="-5"/>
          <w:w w:val="97"/>
          <w:szCs w:val="24"/>
        </w:rPr>
        <w:t xml:space="preserve"> </w:t>
      </w:r>
      <w:r w:rsidRPr="0071338A">
        <w:rPr>
          <w:color w:val="1C1C1C"/>
          <w:szCs w:val="24"/>
        </w:rPr>
        <w:t>per</w:t>
      </w:r>
      <w:r w:rsidRPr="0071338A">
        <w:rPr>
          <w:color w:val="1C1C1C"/>
          <w:spacing w:val="-3"/>
          <w:szCs w:val="24"/>
        </w:rPr>
        <w:t xml:space="preserve"> </w:t>
      </w:r>
      <w:r w:rsidRPr="0071338A">
        <w:rPr>
          <w:color w:val="1C1C1C"/>
          <w:szCs w:val="24"/>
        </w:rPr>
        <w:t>annum.</w:t>
      </w:r>
    </w:p>
    <w:p w14:paraId="7140DCFC" w14:textId="77777777" w:rsidR="009E6F67" w:rsidRPr="009E6F67" w:rsidRDefault="009E6F67" w:rsidP="009E6F67">
      <w:pPr>
        <w:tabs>
          <w:tab w:val="left" w:pos="-426"/>
          <w:tab w:val="left" w:pos="0"/>
        </w:tabs>
        <w:ind w:right="-25"/>
        <w:jc w:val="both"/>
        <w:rPr>
          <w:bCs/>
          <w:szCs w:val="24"/>
        </w:rPr>
      </w:pPr>
    </w:p>
    <w:p w14:paraId="4FFE2D38" w14:textId="3E47A11D" w:rsidR="00875BA8" w:rsidRPr="0071338A" w:rsidRDefault="00CD0E75" w:rsidP="00CD0E75">
      <w:pPr>
        <w:pStyle w:val="ListParagraph"/>
        <w:numPr>
          <w:ilvl w:val="0"/>
          <w:numId w:val="15"/>
        </w:numPr>
        <w:tabs>
          <w:tab w:val="left" w:pos="-426"/>
          <w:tab w:val="left" w:pos="0"/>
        </w:tabs>
        <w:ind w:left="851" w:right="-25" w:hanging="142"/>
        <w:jc w:val="both"/>
        <w:rPr>
          <w:bCs/>
          <w:szCs w:val="24"/>
        </w:rPr>
      </w:pPr>
      <w:r w:rsidRPr="0071338A">
        <w:rPr>
          <w:bCs/>
          <w:szCs w:val="24"/>
        </w:rPr>
        <w:t>.</w:t>
      </w:r>
      <w:r w:rsidRPr="0071338A">
        <w:rPr>
          <w:bCs/>
          <w:szCs w:val="24"/>
        </w:rPr>
        <w:tab/>
        <w:t>The first respondent is to pay the costs of the application</w:t>
      </w:r>
      <w:r w:rsidR="00274B6B" w:rsidRPr="0071338A">
        <w:rPr>
          <w:szCs w:val="24"/>
        </w:rPr>
        <w:t xml:space="preserve">  </w:t>
      </w:r>
    </w:p>
    <w:p w14:paraId="581C914C" w14:textId="77777777" w:rsidR="006E6AB4" w:rsidRPr="0071338A" w:rsidRDefault="006E6AB4" w:rsidP="006E6AB4">
      <w:pPr>
        <w:pStyle w:val="ListParagraph"/>
        <w:tabs>
          <w:tab w:val="left" w:pos="-426"/>
          <w:tab w:val="left" w:pos="0"/>
        </w:tabs>
        <w:ind w:left="1080" w:right="-25"/>
        <w:jc w:val="both"/>
        <w:rPr>
          <w:szCs w:val="24"/>
        </w:rPr>
      </w:pPr>
    </w:p>
    <w:p w14:paraId="367A940B" w14:textId="6BBDAF0F" w:rsidR="00DC1A3E" w:rsidRPr="0071338A" w:rsidRDefault="00DC1A3E" w:rsidP="00C75486">
      <w:pPr>
        <w:tabs>
          <w:tab w:val="left" w:pos="-426"/>
          <w:tab w:val="left" w:pos="0"/>
        </w:tabs>
        <w:spacing w:line="276" w:lineRule="auto"/>
        <w:ind w:right="-25"/>
        <w:contextualSpacing/>
        <w:jc w:val="both"/>
        <w:rPr>
          <w:szCs w:val="24"/>
        </w:rPr>
      </w:pPr>
      <w:r w:rsidRPr="0071338A">
        <w:rPr>
          <w:szCs w:val="24"/>
        </w:rPr>
        <w:t>________</w:t>
      </w:r>
    </w:p>
    <w:p w14:paraId="0FA25CC4" w14:textId="36E2C021" w:rsidR="00DC1A3E" w:rsidRPr="0071338A" w:rsidRDefault="00DC1A3E" w:rsidP="00C75486">
      <w:pPr>
        <w:tabs>
          <w:tab w:val="left" w:pos="-426"/>
          <w:tab w:val="left" w:pos="0"/>
        </w:tabs>
        <w:spacing w:line="276" w:lineRule="auto"/>
        <w:ind w:right="-25"/>
        <w:contextualSpacing/>
        <w:jc w:val="both"/>
        <w:rPr>
          <w:szCs w:val="24"/>
        </w:rPr>
      </w:pPr>
      <w:r w:rsidRPr="0071338A">
        <w:rPr>
          <w:szCs w:val="24"/>
        </w:rPr>
        <w:t>Vally J</w:t>
      </w:r>
    </w:p>
    <w:p w14:paraId="0F95CC98" w14:textId="150E6355" w:rsidR="00DC1A3E" w:rsidRPr="0071338A" w:rsidRDefault="00DC1A3E" w:rsidP="00A15EFB">
      <w:pPr>
        <w:tabs>
          <w:tab w:val="left" w:pos="-426"/>
          <w:tab w:val="left" w:pos="0"/>
        </w:tabs>
        <w:spacing w:line="276" w:lineRule="auto"/>
        <w:ind w:left="3600" w:right="-25" w:hanging="3600"/>
        <w:contextualSpacing/>
        <w:jc w:val="both"/>
        <w:rPr>
          <w:szCs w:val="24"/>
        </w:rPr>
      </w:pPr>
      <w:r w:rsidRPr="0071338A">
        <w:rPr>
          <w:szCs w:val="24"/>
        </w:rPr>
        <w:t>D</w:t>
      </w:r>
      <w:r w:rsidR="00B91DBE" w:rsidRPr="0071338A">
        <w:rPr>
          <w:szCs w:val="24"/>
        </w:rPr>
        <w:t>ates of hearing:</w:t>
      </w:r>
      <w:r w:rsidR="00B91DBE" w:rsidRPr="0071338A">
        <w:rPr>
          <w:szCs w:val="24"/>
        </w:rPr>
        <w:tab/>
      </w:r>
      <w:r w:rsidR="00257349" w:rsidRPr="0071338A">
        <w:rPr>
          <w:szCs w:val="24"/>
        </w:rPr>
        <w:t>2</w:t>
      </w:r>
      <w:r w:rsidR="00274B6B" w:rsidRPr="0071338A">
        <w:rPr>
          <w:szCs w:val="24"/>
        </w:rPr>
        <w:t>0 July</w:t>
      </w:r>
      <w:r w:rsidR="00192328" w:rsidRPr="0071338A">
        <w:rPr>
          <w:szCs w:val="24"/>
        </w:rPr>
        <w:t xml:space="preserve"> 2022</w:t>
      </w:r>
    </w:p>
    <w:p w14:paraId="0454ADB3" w14:textId="575D9915" w:rsidR="00A15EFB" w:rsidRPr="0071338A" w:rsidRDefault="00A15EFB" w:rsidP="00DC1A3E">
      <w:pPr>
        <w:tabs>
          <w:tab w:val="left" w:pos="-426"/>
          <w:tab w:val="left" w:pos="0"/>
        </w:tabs>
        <w:spacing w:line="276" w:lineRule="auto"/>
        <w:ind w:left="3600" w:right="-25" w:hanging="3600"/>
        <w:contextualSpacing/>
        <w:jc w:val="both"/>
        <w:rPr>
          <w:szCs w:val="24"/>
        </w:rPr>
      </w:pPr>
      <w:r w:rsidRPr="0071338A">
        <w:rPr>
          <w:szCs w:val="24"/>
        </w:rPr>
        <w:t>Date of Judgment:</w:t>
      </w:r>
      <w:r w:rsidRPr="0071338A">
        <w:rPr>
          <w:szCs w:val="24"/>
        </w:rPr>
        <w:tab/>
      </w:r>
      <w:r w:rsidR="004F7EF5">
        <w:rPr>
          <w:szCs w:val="24"/>
        </w:rPr>
        <w:t>1</w:t>
      </w:r>
      <w:r w:rsidR="00B432EC">
        <w:rPr>
          <w:szCs w:val="24"/>
        </w:rPr>
        <w:t>2</w:t>
      </w:r>
      <w:r w:rsidR="004F7EF5">
        <w:rPr>
          <w:szCs w:val="24"/>
        </w:rPr>
        <w:t xml:space="preserve"> August </w:t>
      </w:r>
      <w:r w:rsidR="00CF351D" w:rsidRPr="0071338A">
        <w:rPr>
          <w:szCs w:val="24"/>
        </w:rPr>
        <w:t>2022</w:t>
      </w:r>
    </w:p>
    <w:p w14:paraId="387E955F" w14:textId="77777777" w:rsidR="00265366" w:rsidRPr="0071338A" w:rsidRDefault="00265366" w:rsidP="00DC1A3E">
      <w:pPr>
        <w:tabs>
          <w:tab w:val="left" w:pos="-426"/>
          <w:tab w:val="left" w:pos="0"/>
        </w:tabs>
        <w:spacing w:line="276" w:lineRule="auto"/>
        <w:ind w:left="3600" w:right="-25" w:hanging="3600"/>
        <w:contextualSpacing/>
        <w:jc w:val="both"/>
        <w:rPr>
          <w:szCs w:val="24"/>
        </w:rPr>
      </w:pPr>
    </w:p>
    <w:p w14:paraId="01096713" w14:textId="148A3253" w:rsidR="00265366" w:rsidRPr="0071338A" w:rsidRDefault="00257349" w:rsidP="00DC1A3E">
      <w:pPr>
        <w:tabs>
          <w:tab w:val="left" w:pos="-426"/>
          <w:tab w:val="left" w:pos="0"/>
        </w:tabs>
        <w:spacing w:line="276" w:lineRule="auto"/>
        <w:ind w:left="3600" w:right="-25" w:hanging="3600"/>
        <w:contextualSpacing/>
        <w:jc w:val="both"/>
        <w:rPr>
          <w:szCs w:val="24"/>
          <w:u w:val="single"/>
        </w:rPr>
      </w:pPr>
      <w:r w:rsidRPr="0071338A">
        <w:rPr>
          <w:szCs w:val="24"/>
          <w:u w:val="single"/>
        </w:rPr>
        <w:t>Representation</w:t>
      </w:r>
    </w:p>
    <w:p w14:paraId="6B2337AD" w14:textId="7695D5FB" w:rsidR="00257349" w:rsidRPr="0071338A" w:rsidRDefault="00DC1A3E" w:rsidP="00257349">
      <w:pPr>
        <w:tabs>
          <w:tab w:val="left" w:pos="-426"/>
          <w:tab w:val="left" w:pos="0"/>
        </w:tabs>
        <w:spacing w:line="276" w:lineRule="auto"/>
        <w:ind w:left="3600" w:right="-25" w:hanging="3600"/>
        <w:contextualSpacing/>
        <w:jc w:val="both"/>
        <w:rPr>
          <w:szCs w:val="24"/>
        </w:rPr>
      </w:pPr>
      <w:r w:rsidRPr="0071338A">
        <w:rPr>
          <w:szCs w:val="24"/>
        </w:rPr>
        <w:t>For the applicant:</w:t>
      </w:r>
      <w:r w:rsidRPr="0071338A">
        <w:rPr>
          <w:szCs w:val="24"/>
        </w:rPr>
        <w:tab/>
      </w:r>
      <w:r w:rsidR="00274B6B" w:rsidRPr="0071338A">
        <w:rPr>
          <w:szCs w:val="24"/>
        </w:rPr>
        <w:t xml:space="preserve">A Govender with </w:t>
      </w:r>
      <w:r w:rsidR="00CD0E75" w:rsidRPr="0071338A">
        <w:rPr>
          <w:szCs w:val="24"/>
        </w:rPr>
        <w:t>N Ndlovu</w:t>
      </w:r>
    </w:p>
    <w:p w14:paraId="43E57D29" w14:textId="670424A0" w:rsidR="00DC1A3E" w:rsidRPr="0071338A" w:rsidRDefault="00DC1A3E" w:rsidP="00257349">
      <w:pPr>
        <w:tabs>
          <w:tab w:val="left" w:pos="-426"/>
          <w:tab w:val="left" w:pos="0"/>
        </w:tabs>
        <w:spacing w:line="276" w:lineRule="auto"/>
        <w:ind w:left="3600" w:right="-25" w:hanging="3600"/>
        <w:contextualSpacing/>
        <w:jc w:val="both"/>
        <w:rPr>
          <w:szCs w:val="24"/>
        </w:rPr>
      </w:pPr>
      <w:r w:rsidRPr="0071338A">
        <w:rPr>
          <w:szCs w:val="24"/>
        </w:rPr>
        <w:t>Instructed by:</w:t>
      </w:r>
      <w:r w:rsidRPr="0071338A">
        <w:rPr>
          <w:szCs w:val="24"/>
        </w:rPr>
        <w:tab/>
      </w:r>
      <w:r w:rsidR="00CD0E75" w:rsidRPr="0071338A">
        <w:rPr>
          <w:szCs w:val="24"/>
        </w:rPr>
        <w:t>Gildenhuys Malatji Attorneys</w:t>
      </w:r>
    </w:p>
    <w:p w14:paraId="55FF688F" w14:textId="587B4950" w:rsidR="00DC1A3E" w:rsidRPr="0071338A" w:rsidRDefault="00DC1A3E" w:rsidP="00DC1A3E">
      <w:pPr>
        <w:spacing w:line="240" w:lineRule="auto"/>
        <w:ind w:left="3600" w:hanging="3600"/>
        <w:jc w:val="both"/>
        <w:rPr>
          <w:szCs w:val="24"/>
        </w:rPr>
      </w:pPr>
      <w:r w:rsidRPr="0071338A">
        <w:rPr>
          <w:szCs w:val="24"/>
        </w:rPr>
        <w:t xml:space="preserve">For the </w:t>
      </w:r>
      <w:r w:rsidR="00A15EFB" w:rsidRPr="0071338A">
        <w:rPr>
          <w:szCs w:val="24"/>
        </w:rPr>
        <w:t>respondent</w:t>
      </w:r>
      <w:r w:rsidRPr="0071338A">
        <w:rPr>
          <w:szCs w:val="24"/>
        </w:rPr>
        <w:t>:</w:t>
      </w:r>
      <w:r w:rsidRPr="0071338A">
        <w:rPr>
          <w:szCs w:val="24"/>
        </w:rPr>
        <w:tab/>
      </w:r>
      <w:r w:rsidR="00CD0E75" w:rsidRPr="0071338A">
        <w:rPr>
          <w:szCs w:val="24"/>
        </w:rPr>
        <w:t xml:space="preserve">C J </w:t>
      </w:r>
      <w:r w:rsidR="00274B6B" w:rsidRPr="0071338A">
        <w:rPr>
          <w:szCs w:val="24"/>
        </w:rPr>
        <w:t>Mc</w:t>
      </w:r>
      <w:r w:rsidR="00CD0E75" w:rsidRPr="0071338A">
        <w:rPr>
          <w:szCs w:val="24"/>
        </w:rPr>
        <w:t xml:space="preserve"> </w:t>
      </w:r>
      <w:r w:rsidR="00274B6B" w:rsidRPr="0071338A">
        <w:rPr>
          <w:szCs w:val="24"/>
        </w:rPr>
        <w:t xml:space="preserve">Aslin SC </w:t>
      </w:r>
    </w:p>
    <w:p w14:paraId="182D867C" w14:textId="4A2DEA93" w:rsidR="00A40D4F" w:rsidRPr="0071338A" w:rsidRDefault="00DC1A3E" w:rsidP="006012EA">
      <w:pPr>
        <w:tabs>
          <w:tab w:val="left" w:pos="-426"/>
          <w:tab w:val="left" w:pos="0"/>
        </w:tabs>
        <w:spacing w:line="276" w:lineRule="auto"/>
        <w:ind w:left="3600" w:right="-25" w:hanging="3600"/>
        <w:contextualSpacing/>
        <w:jc w:val="both"/>
        <w:rPr>
          <w:szCs w:val="24"/>
        </w:rPr>
      </w:pPr>
      <w:r w:rsidRPr="0071338A">
        <w:rPr>
          <w:szCs w:val="24"/>
        </w:rPr>
        <w:t>Instructed by:</w:t>
      </w:r>
      <w:r w:rsidRPr="0071338A">
        <w:rPr>
          <w:szCs w:val="24"/>
        </w:rPr>
        <w:tab/>
      </w:r>
      <w:r w:rsidR="00CD0E75" w:rsidRPr="0071338A">
        <w:rPr>
          <w:szCs w:val="24"/>
        </w:rPr>
        <w:t>Moll Quibell and Associates</w:t>
      </w:r>
    </w:p>
    <w:sectPr w:rsidR="00A40D4F" w:rsidRPr="0071338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7060AE" w14:textId="77777777" w:rsidR="00A203B7" w:rsidRDefault="00A203B7" w:rsidP="00846E61">
      <w:pPr>
        <w:spacing w:line="240" w:lineRule="auto"/>
      </w:pPr>
      <w:r>
        <w:separator/>
      </w:r>
    </w:p>
  </w:endnote>
  <w:endnote w:type="continuationSeparator" w:id="0">
    <w:p w14:paraId="7FDB7025" w14:textId="77777777" w:rsidR="00A203B7" w:rsidRDefault="00A203B7" w:rsidP="00846E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151E63" w14:textId="77777777" w:rsidR="00A203B7" w:rsidRDefault="00A203B7" w:rsidP="00846E61">
      <w:pPr>
        <w:spacing w:line="240" w:lineRule="auto"/>
      </w:pPr>
      <w:r>
        <w:separator/>
      </w:r>
    </w:p>
  </w:footnote>
  <w:footnote w:type="continuationSeparator" w:id="0">
    <w:p w14:paraId="46B88AFC" w14:textId="77777777" w:rsidR="00A203B7" w:rsidRDefault="00A203B7" w:rsidP="00846E61">
      <w:pPr>
        <w:spacing w:line="240" w:lineRule="auto"/>
      </w:pPr>
      <w:r>
        <w:continuationSeparator/>
      </w:r>
    </w:p>
  </w:footnote>
  <w:footnote w:id="1">
    <w:p w14:paraId="748E9556" w14:textId="7F3B8B92" w:rsidR="006C4DF1" w:rsidRDefault="006C4DF1">
      <w:pPr>
        <w:pStyle w:val="FootnoteText"/>
      </w:pPr>
      <w:r>
        <w:rPr>
          <w:rStyle w:val="FootnoteReference"/>
        </w:rPr>
        <w:footnoteRef/>
      </w:r>
      <w:r>
        <w:t xml:space="preserve"> In this judgment a reference to one is a reference to all three</w:t>
      </w:r>
    </w:p>
  </w:footnote>
  <w:footnote w:id="2">
    <w:p w14:paraId="672540AA" w14:textId="552C0C29" w:rsidR="006C4DF1" w:rsidRDefault="006C4DF1">
      <w:pPr>
        <w:pStyle w:val="FootnoteText"/>
      </w:pPr>
      <w:r>
        <w:rPr>
          <w:rStyle w:val="FootnoteReference"/>
        </w:rPr>
        <w:footnoteRef/>
      </w:r>
      <w:r>
        <w:t xml:space="preserve"> </w:t>
      </w:r>
      <w:r>
        <w:rPr>
          <w:bCs/>
          <w:szCs w:val="24"/>
        </w:rPr>
        <w:t xml:space="preserve">‘They are the life-blood of international commerce’ </w:t>
      </w:r>
      <w:r w:rsidRPr="00870F14">
        <w:rPr>
          <w:bCs/>
          <w:i/>
          <w:szCs w:val="24"/>
        </w:rPr>
        <w:t>R D Harbottle and another v National Westminster Bank Ltd and others</w:t>
      </w:r>
      <w:r>
        <w:rPr>
          <w:bCs/>
          <w:szCs w:val="24"/>
        </w:rPr>
        <w:t xml:space="preserve"> [1977] 2 All ER 862 (QB) at 870b</w:t>
      </w:r>
    </w:p>
  </w:footnote>
  <w:footnote w:id="3">
    <w:p w14:paraId="2B2B5D82" w14:textId="0CD45696" w:rsidR="006C4DF1" w:rsidRDefault="006C4DF1">
      <w:pPr>
        <w:pStyle w:val="FootnoteText"/>
      </w:pPr>
      <w:r>
        <w:rPr>
          <w:rStyle w:val="FootnoteReference"/>
        </w:rPr>
        <w:footnoteRef/>
      </w:r>
      <w:r>
        <w:t xml:space="preserve"> Id. See </w:t>
      </w:r>
      <w:r w:rsidRPr="00FA2CF6">
        <w:rPr>
          <w:i/>
        </w:rPr>
        <w:t>Lombard Insurance Co Ltd v Landm</w:t>
      </w:r>
      <w:r>
        <w:rPr>
          <w:i/>
        </w:rPr>
        <w:t>ark Holdings (Pty) Ltd</w:t>
      </w:r>
      <w:r>
        <w:t xml:space="preserve"> 2010 (2) SA 86 (SCA) at [20]; </w:t>
      </w:r>
      <w:r w:rsidRPr="00D148B8">
        <w:rPr>
          <w:i/>
        </w:rPr>
        <w:t>Loomcraft Fabrics CC v Nedbank</w:t>
      </w:r>
      <w:r>
        <w:t xml:space="preserve"> 1996 (1) SA 812 (A) at 815G-H; </w:t>
      </w:r>
      <w:r>
        <w:rPr>
          <w:i/>
        </w:rPr>
        <w:t>OK Bazz</w:t>
      </w:r>
      <w:r w:rsidRPr="00D148B8">
        <w:rPr>
          <w:i/>
        </w:rPr>
        <w:t>a</w:t>
      </w:r>
      <w:r>
        <w:rPr>
          <w:i/>
        </w:rPr>
        <w:t>rs (1929) Ltd v Standard Bank</w:t>
      </w:r>
      <w:r w:rsidRPr="00D148B8">
        <w:rPr>
          <w:i/>
        </w:rPr>
        <w:t xml:space="preserve"> South Africa Ltd</w:t>
      </w:r>
      <w:r>
        <w:t xml:space="preserve"> 2002 (3) SA 688 (SCA) at [25]</w:t>
      </w:r>
    </w:p>
  </w:footnote>
  <w:footnote w:id="4">
    <w:p w14:paraId="371B898F" w14:textId="1A416DB6" w:rsidR="006C4DF1" w:rsidRDefault="006C4DF1">
      <w:pPr>
        <w:pStyle w:val="FootnoteText"/>
      </w:pPr>
      <w:r>
        <w:rPr>
          <w:rStyle w:val="FootnoteReference"/>
        </w:rPr>
        <w:footnoteRef/>
      </w:r>
      <w:r>
        <w:t xml:space="preserve"> </w:t>
      </w:r>
      <w:r w:rsidRPr="006C10E9">
        <w:rPr>
          <w:i/>
        </w:rPr>
        <w:t>Edward Owen Engineering Ltd v Barclays Bank International Ltd</w:t>
      </w:r>
      <w:r>
        <w:t xml:space="preserve"> [1978] 1 All ER 976 (CA) at 981e-984f, and the cases cited therein. </w:t>
      </w:r>
      <w:r w:rsidRPr="006C10E9">
        <w:rPr>
          <w:i/>
        </w:rPr>
        <w:t>Coface South African Insurance Co Ltd v East London Own Haven/ Own Haven Housing Association</w:t>
      </w:r>
      <w:r>
        <w:t xml:space="preserve"> 2014 (2) SA 382 (SCA) at [10] – [13]</w:t>
      </w:r>
    </w:p>
  </w:footnote>
  <w:footnote w:id="5">
    <w:p w14:paraId="75721866" w14:textId="687D745E" w:rsidR="006C4DF1" w:rsidRPr="001C01BA" w:rsidRDefault="006C4DF1">
      <w:pPr>
        <w:pStyle w:val="FootnoteText"/>
      </w:pPr>
      <w:r>
        <w:rPr>
          <w:rStyle w:val="FootnoteReference"/>
        </w:rPr>
        <w:footnoteRef/>
      </w:r>
      <w:r>
        <w:t xml:space="preserve"> </w:t>
      </w:r>
      <w:r w:rsidRPr="001C01BA">
        <w:rPr>
          <w:i/>
        </w:rPr>
        <w:t xml:space="preserve">Wightman t/a </w:t>
      </w:r>
      <w:r w:rsidRPr="001C01BA">
        <w:rPr>
          <w:i/>
          <w:iCs/>
        </w:rPr>
        <w:t>JW Construction v Headfour (Pty) Ltd</w:t>
      </w:r>
      <w:r>
        <w:rPr>
          <w:iCs/>
        </w:rPr>
        <w:t xml:space="preserve"> </w:t>
      </w:r>
      <w:r w:rsidRPr="00771FDF">
        <w:rPr>
          <w:szCs w:val="24"/>
        </w:rPr>
        <w:t>2008 (3) SA 371 (SCA) at [12] - [13]</w:t>
      </w:r>
    </w:p>
  </w:footnote>
  <w:footnote w:id="6">
    <w:p w14:paraId="483A8DEE" w14:textId="5EC7473A" w:rsidR="006C4DF1" w:rsidRDefault="006C4DF1">
      <w:pPr>
        <w:pStyle w:val="FootnoteText"/>
      </w:pPr>
      <w:r>
        <w:rPr>
          <w:rStyle w:val="FootnoteReference"/>
        </w:rPr>
        <w:footnoteRef/>
      </w:r>
      <w:r>
        <w:t xml:space="preserve"> </w:t>
      </w:r>
      <w:r w:rsidRPr="00A57AB1">
        <w:rPr>
          <w:i/>
        </w:rPr>
        <w:t>Delfs v Ku</w:t>
      </w:r>
      <w:r>
        <w:rPr>
          <w:i/>
        </w:rPr>
        <w:t>e</w:t>
      </w:r>
      <w:r w:rsidRPr="00A57AB1">
        <w:rPr>
          <w:i/>
        </w:rPr>
        <w:t>hne &amp; Nagel (Pty) Ltd</w:t>
      </w:r>
      <w:r>
        <w:t xml:space="preserve"> 1990 (1) SA 822 (A)</w:t>
      </w:r>
    </w:p>
  </w:footnote>
  <w:footnote w:id="7">
    <w:p w14:paraId="7123A405" w14:textId="4654C610" w:rsidR="006C4DF1" w:rsidRDefault="006C4DF1">
      <w:pPr>
        <w:pStyle w:val="FootnoteText"/>
      </w:pPr>
      <w:r>
        <w:rPr>
          <w:rStyle w:val="FootnoteReference"/>
        </w:rPr>
        <w:footnoteRef/>
      </w:r>
      <w:r>
        <w:rPr>
          <w:rStyle w:val="FootnoteReference"/>
        </w:rPr>
        <w:footnoteRef/>
      </w:r>
      <w:r>
        <w:t xml:space="preserve"> Id at 826E</w:t>
      </w:r>
    </w:p>
  </w:footnote>
  <w:footnote w:id="8">
    <w:p w14:paraId="000596B4" w14:textId="2A94FE64" w:rsidR="006C4DF1" w:rsidRDefault="006C4DF1">
      <w:pPr>
        <w:pStyle w:val="FootnoteText"/>
      </w:pPr>
      <w:r>
        <w:rPr>
          <w:rStyle w:val="FootnoteReference"/>
        </w:rPr>
        <w:footnoteRef/>
      </w:r>
      <w:r>
        <w:t xml:space="preserve"> Id at 826G-H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888148"/>
      <w:docPartObj>
        <w:docPartGallery w:val="Page Numbers (Top of Page)"/>
        <w:docPartUnique/>
      </w:docPartObj>
    </w:sdtPr>
    <w:sdtEndPr>
      <w:rPr>
        <w:noProof/>
      </w:rPr>
    </w:sdtEndPr>
    <w:sdtContent>
      <w:p w14:paraId="25493B7E" w14:textId="05308BDF" w:rsidR="006C4DF1" w:rsidRDefault="006C4DF1">
        <w:pPr>
          <w:pStyle w:val="Header"/>
          <w:jc w:val="right"/>
        </w:pPr>
        <w:r>
          <w:fldChar w:fldCharType="begin"/>
        </w:r>
        <w:r>
          <w:instrText xml:space="preserve"> PAGE   \* MERGEFORMAT </w:instrText>
        </w:r>
        <w:r>
          <w:fldChar w:fldCharType="separate"/>
        </w:r>
        <w:r w:rsidR="0086529A">
          <w:rPr>
            <w:noProof/>
          </w:rPr>
          <w:t>4</w:t>
        </w:r>
        <w:r>
          <w:rPr>
            <w:noProof/>
          </w:rPr>
          <w:fldChar w:fldCharType="end"/>
        </w:r>
      </w:p>
    </w:sdtContent>
  </w:sdt>
  <w:p w14:paraId="543C2EEA" w14:textId="77777777" w:rsidR="006C4DF1" w:rsidRDefault="006C4D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3"/>
    <w:lvl w:ilvl="0">
      <w:start w:val="1"/>
      <w:numFmt w:val="decimal"/>
      <w:lvlText w:val="[%1]"/>
      <w:lvlJc w:val="left"/>
      <w:pPr>
        <w:ind w:left="0" w:firstLine="0"/>
      </w:pPr>
      <w:rPr>
        <w:rFonts w:ascii="Arial" w:hAnsi="Arial"/>
      </w:rPr>
    </w:lvl>
    <w:lvl w:ilvl="1">
      <w:start w:val="1"/>
      <w:numFmt w:val="lowerLetter"/>
      <w:lvlText w:val="(%2)"/>
      <w:lvlJc w:val="left"/>
      <w:pPr>
        <w:ind w:left="1080" w:hanging="540"/>
      </w:pPr>
    </w:lvl>
    <w:lvl w:ilvl="2">
      <w:start w:val="1"/>
      <w:numFmt w:val="lowerRoman"/>
      <w:lvlText w:val="%3."/>
      <w:lvlJc w:val="right"/>
      <w:pPr>
        <w:ind w:left="198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414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300" w:hanging="180"/>
      </w:pPr>
    </w:lvl>
  </w:abstractNum>
  <w:abstractNum w:abstractNumId="1">
    <w:nsid w:val="00C24468"/>
    <w:multiLevelType w:val="multilevel"/>
    <w:tmpl w:val="8B96754E"/>
    <w:lvl w:ilvl="0">
      <w:start w:val="1"/>
      <w:numFmt w:val="decimal"/>
      <w:pStyle w:val="ListNumber"/>
      <w:lvlText w:val="%1."/>
      <w:lvlJc w:val="left"/>
      <w:pPr>
        <w:tabs>
          <w:tab w:val="num" w:pos="680"/>
        </w:tabs>
        <w:ind w:left="680" w:hanging="680"/>
      </w:pPr>
      <w:rPr>
        <w:rFonts w:hint="default"/>
      </w:rPr>
    </w:lvl>
    <w:lvl w:ilvl="1">
      <w:start w:val="1"/>
      <w:numFmt w:val="decimal"/>
      <w:pStyle w:val="ListNumber2"/>
      <w:lvlText w:val="%1.%2."/>
      <w:lvlJc w:val="left"/>
      <w:pPr>
        <w:tabs>
          <w:tab w:val="num" w:pos="1134"/>
        </w:tabs>
        <w:ind w:left="1134" w:hanging="1134"/>
      </w:pPr>
      <w:rPr>
        <w:rFonts w:hint="default"/>
      </w:rPr>
    </w:lvl>
    <w:lvl w:ilvl="2">
      <w:start w:val="1"/>
      <w:numFmt w:val="decimal"/>
      <w:pStyle w:val="ListNumber3"/>
      <w:lvlText w:val="%1.%2.%3."/>
      <w:lvlJc w:val="left"/>
      <w:pPr>
        <w:tabs>
          <w:tab w:val="num" w:pos="2268"/>
        </w:tabs>
        <w:ind w:left="2268" w:hanging="2268"/>
      </w:pPr>
      <w:rPr>
        <w:rFonts w:hint="default"/>
      </w:rPr>
    </w:lvl>
    <w:lvl w:ilvl="3">
      <w:start w:val="1"/>
      <w:numFmt w:val="decimal"/>
      <w:pStyle w:val="ListNumber4"/>
      <w:lvlText w:val="%1.%2.%3.%4."/>
      <w:lvlJc w:val="left"/>
      <w:pPr>
        <w:tabs>
          <w:tab w:val="num" w:pos="3402"/>
        </w:tabs>
        <w:ind w:left="3402" w:hanging="3402"/>
      </w:pPr>
      <w:rPr>
        <w:rFonts w:hint="default"/>
      </w:rPr>
    </w:lvl>
    <w:lvl w:ilvl="4">
      <w:start w:val="1"/>
      <w:numFmt w:val="decimal"/>
      <w:pStyle w:val="ListNumber5"/>
      <w:lvlText w:val="%1.%2.%3.%4.%5."/>
      <w:lvlJc w:val="left"/>
      <w:pPr>
        <w:tabs>
          <w:tab w:val="num" w:pos="4536"/>
        </w:tabs>
        <w:ind w:left="4536" w:hanging="4536"/>
      </w:pPr>
      <w:rPr>
        <w:rFonts w:hint="default"/>
      </w:rPr>
    </w:lvl>
    <w:lvl w:ilvl="5">
      <w:start w:val="1"/>
      <w:numFmt w:val="decimal"/>
      <w:lvlText w:val="%1.%2.%3.%4.%5.%6."/>
      <w:lvlJc w:val="left"/>
      <w:pPr>
        <w:tabs>
          <w:tab w:val="num" w:pos="5670"/>
        </w:tabs>
        <w:ind w:left="5670" w:hanging="5670"/>
      </w:pPr>
      <w:rPr>
        <w:rFonts w:hint="default"/>
      </w:rPr>
    </w:lvl>
    <w:lvl w:ilvl="6">
      <w:start w:val="1"/>
      <w:numFmt w:val="decimal"/>
      <w:lvlText w:val="%1.%2.%3.%4.%5.%6.%7."/>
      <w:lvlJc w:val="left"/>
      <w:pPr>
        <w:tabs>
          <w:tab w:val="num" w:pos="6804"/>
        </w:tabs>
        <w:ind w:left="6804" w:hanging="4644"/>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07381335"/>
    <w:multiLevelType w:val="hybridMultilevel"/>
    <w:tmpl w:val="A8FE9B82"/>
    <w:lvl w:ilvl="0" w:tplc="7382D242">
      <w:numFmt w:val="bullet"/>
      <w:lvlText w:val="-"/>
      <w:lvlJc w:val="left"/>
      <w:pPr>
        <w:ind w:left="1778" w:hanging="360"/>
      </w:pPr>
      <w:rPr>
        <w:rFonts w:ascii="Arial" w:eastAsiaTheme="minorHAnsi" w:hAnsi="Arial" w:cs="Arial" w:hint="default"/>
      </w:rPr>
    </w:lvl>
    <w:lvl w:ilvl="1" w:tplc="1C090003" w:tentative="1">
      <w:start w:val="1"/>
      <w:numFmt w:val="bullet"/>
      <w:lvlText w:val="o"/>
      <w:lvlJc w:val="left"/>
      <w:pPr>
        <w:ind w:left="2498" w:hanging="360"/>
      </w:pPr>
      <w:rPr>
        <w:rFonts w:ascii="Courier New" w:hAnsi="Courier New" w:cs="Courier New" w:hint="default"/>
      </w:rPr>
    </w:lvl>
    <w:lvl w:ilvl="2" w:tplc="1C090005" w:tentative="1">
      <w:start w:val="1"/>
      <w:numFmt w:val="bullet"/>
      <w:lvlText w:val=""/>
      <w:lvlJc w:val="left"/>
      <w:pPr>
        <w:ind w:left="3218" w:hanging="360"/>
      </w:pPr>
      <w:rPr>
        <w:rFonts w:ascii="Wingdings" w:hAnsi="Wingdings" w:hint="default"/>
      </w:rPr>
    </w:lvl>
    <w:lvl w:ilvl="3" w:tplc="1C090001" w:tentative="1">
      <w:start w:val="1"/>
      <w:numFmt w:val="bullet"/>
      <w:lvlText w:val=""/>
      <w:lvlJc w:val="left"/>
      <w:pPr>
        <w:ind w:left="3938" w:hanging="360"/>
      </w:pPr>
      <w:rPr>
        <w:rFonts w:ascii="Symbol" w:hAnsi="Symbol" w:hint="default"/>
      </w:rPr>
    </w:lvl>
    <w:lvl w:ilvl="4" w:tplc="1C090003" w:tentative="1">
      <w:start w:val="1"/>
      <w:numFmt w:val="bullet"/>
      <w:lvlText w:val="o"/>
      <w:lvlJc w:val="left"/>
      <w:pPr>
        <w:ind w:left="4658" w:hanging="360"/>
      </w:pPr>
      <w:rPr>
        <w:rFonts w:ascii="Courier New" w:hAnsi="Courier New" w:cs="Courier New" w:hint="default"/>
      </w:rPr>
    </w:lvl>
    <w:lvl w:ilvl="5" w:tplc="1C090005" w:tentative="1">
      <w:start w:val="1"/>
      <w:numFmt w:val="bullet"/>
      <w:lvlText w:val=""/>
      <w:lvlJc w:val="left"/>
      <w:pPr>
        <w:ind w:left="5378" w:hanging="360"/>
      </w:pPr>
      <w:rPr>
        <w:rFonts w:ascii="Wingdings" w:hAnsi="Wingdings" w:hint="default"/>
      </w:rPr>
    </w:lvl>
    <w:lvl w:ilvl="6" w:tplc="1C090001" w:tentative="1">
      <w:start w:val="1"/>
      <w:numFmt w:val="bullet"/>
      <w:lvlText w:val=""/>
      <w:lvlJc w:val="left"/>
      <w:pPr>
        <w:ind w:left="6098" w:hanging="360"/>
      </w:pPr>
      <w:rPr>
        <w:rFonts w:ascii="Symbol" w:hAnsi="Symbol" w:hint="default"/>
      </w:rPr>
    </w:lvl>
    <w:lvl w:ilvl="7" w:tplc="1C090003" w:tentative="1">
      <w:start w:val="1"/>
      <w:numFmt w:val="bullet"/>
      <w:lvlText w:val="o"/>
      <w:lvlJc w:val="left"/>
      <w:pPr>
        <w:ind w:left="6818" w:hanging="360"/>
      </w:pPr>
      <w:rPr>
        <w:rFonts w:ascii="Courier New" w:hAnsi="Courier New" w:cs="Courier New" w:hint="default"/>
      </w:rPr>
    </w:lvl>
    <w:lvl w:ilvl="8" w:tplc="1C090005" w:tentative="1">
      <w:start w:val="1"/>
      <w:numFmt w:val="bullet"/>
      <w:lvlText w:val=""/>
      <w:lvlJc w:val="left"/>
      <w:pPr>
        <w:ind w:left="7538" w:hanging="360"/>
      </w:pPr>
      <w:rPr>
        <w:rFonts w:ascii="Wingdings" w:hAnsi="Wingdings" w:hint="default"/>
      </w:rPr>
    </w:lvl>
  </w:abstractNum>
  <w:abstractNum w:abstractNumId="3">
    <w:nsid w:val="0F277868"/>
    <w:multiLevelType w:val="hybridMultilevel"/>
    <w:tmpl w:val="204AF83A"/>
    <w:lvl w:ilvl="0" w:tplc="45E4CA6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102F1B5A"/>
    <w:multiLevelType w:val="multilevel"/>
    <w:tmpl w:val="E57AF94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5">
    <w:nsid w:val="19D067E8"/>
    <w:multiLevelType w:val="multilevel"/>
    <w:tmpl w:val="072C8360"/>
    <w:lvl w:ilvl="0">
      <w:start w:val="1"/>
      <w:numFmt w:val="decimal"/>
      <w:pStyle w:val="Amendment"/>
      <w:lvlText w:val="%1."/>
      <w:lvlJc w:val="left"/>
      <w:pPr>
        <w:tabs>
          <w:tab w:val="num" w:pos="1418"/>
        </w:tabs>
        <w:ind w:left="1418" w:hanging="568"/>
      </w:pPr>
      <w:rPr>
        <w:rFonts w:ascii="Arial" w:hAnsi="Arial" w:hint="default"/>
        <w:sz w:val="24"/>
        <w:szCs w:val="24"/>
      </w:rPr>
    </w:lvl>
    <w:lvl w:ilvl="1">
      <w:start w:val="1"/>
      <w:numFmt w:val="decimal"/>
      <w:lvlText w:val="%1.%2"/>
      <w:lvlJc w:val="left"/>
      <w:pPr>
        <w:tabs>
          <w:tab w:val="num" w:pos="2268"/>
        </w:tabs>
        <w:ind w:left="2268" w:hanging="850"/>
      </w:pPr>
      <w:rPr>
        <w:rFonts w:hint="default"/>
      </w:rPr>
    </w:lvl>
    <w:lvl w:ilvl="2">
      <w:start w:val="1"/>
      <w:numFmt w:val="decimal"/>
      <w:lvlText w:val="%1.%2.%3"/>
      <w:lvlJc w:val="left"/>
      <w:pPr>
        <w:tabs>
          <w:tab w:val="num" w:pos="3119"/>
        </w:tabs>
        <w:ind w:left="3119" w:hanging="851"/>
      </w:pPr>
      <w:rPr>
        <w:rFonts w:hint="default"/>
      </w:rPr>
    </w:lvl>
    <w:lvl w:ilvl="3">
      <w:start w:val="1"/>
      <w:numFmt w:val="decimal"/>
      <w:lvlText w:val="%1.%2.%3.%4"/>
      <w:lvlJc w:val="left"/>
      <w:pPr>
        <w:tabs>
          <w:tab w:val="num" w:pos="4082"/>
        </w:tabs>
        <w:ind w:left="4082" w:hanging="963"/>
      </w:pPr>
      <w:rPr>
        <w:rFonts w:hint="default"/>
      </w:rPr>
    </w:lvl>
    <w:lvl w:ilvl="4">
      <w:start w:val="1"/>
      <w:numFmt w:val="decimal"/>
      <w:lvlText w:val="%1.%2.%3.%4.%5"/>
      <w:lvlJc w:val="left"/>
      <w:pPr>
        <w:tabs>
          <w:tab w:val="num" w:pos="5103"/>
        </w:tabs>
        <w:ind w:left="5103" w:hanging="1021"/>
      </w:pPr>
      <w:rPr>
        <w:rFonts w:hint="default"/>
      </w:rPr>
    </w:lvl>
    <w:lvl w:ilvl="5">
      <w:start w:val="1"/>
      <w:numFmt w:val="decimal"/>
      <w:lvlText w:val="%1.%2.%3.%4.%5.%6"/>
      <w:lvlJc w:val="left"/>
      <w:pPr>
        <w:tabs>
          <w:tab w:val="num" w:pos="8192"/>
        </w:tabs>
        <w:ind w:left="8192" w:hanging="1582"/>
      </w:pPr>
      <w:rPr>
        <w:rFonts w:hint="default"/>
      </w:rPr>
    </w:lvl>
    <w:lvl w:ilvl="6">
      <w:start w:val="1"/>
      <w:numFmt w:val="decimal"/>
      <w:lvlText w:val="%1.%2.%3.%4.%5.%6.%7"/>
      <w:lvlJc w:val="left"/>
      <w:pPr>
        <w:tabs>
          <w:tab w:val="num" w:pos="9921"/>
        </w:tabs>
        <w:ind w:left="9921" w:hanging="1729"/>
      </w:pPr>
      <w:rPr>
        <w:rFonts w:hint="default"/>
      </w:rPr>
    </w:lvl>
    <w:lvl w:ilvl="7">
      <w:start w:val="1"/>
      <w:numFmt w:val="decimal"/>
      <w:lvlText w:val="%1.%2.%3.%4.%5.%6.%7.%8."/>
      <w:lvlJc w:val="left"/>
      <w:pPr>
        <w:tabs>
          <w:tab w:val="num" w:pos="12081"/>
        </w:tabs>
        <w:ind w:left="11650" w:hanging="1729"/>
      </w:pPr>
      <w:rPr>
        <w:rFonts w:hint="default"/>
      </w:rPr>
    </w:lvl>
    <w:lvl w:ilvl="8">
      <w:start w:val="1"/>
      <w:numFmt w:val="decimal"/>
      <w:lvlText w:val="%1.%2.%3.%4.%5.%6.%7.%8.%9."/>
      <w:lvlJc w:val="left"/>
      <w:pPr>
        <w:tabs>
          <w:tab w:val="num" w:pos="13810"/>
        </w:tabs>
        <w:ind w:left="13379" w:hanging="1729"/>
      </w:pPr>
      <w:rPr>
        <w:rFonts w:hint="default"/>
      </w:rPr>
    </w:lvl>
  </w:abstractNum>
  <w:abstractNum w:abstractNumId="6">
    <w:nsid w:val="245A489B"/>
    <w:multiLevelType w:val="multilevel"/>
    <w:tmpl w:val="B08EAC2E"/>
    <w:lvl w:ilvl="0">
      <w:start w:val="1"/>
      <w:numFmt w:val="decimal"/>
      <w:lvlRestart w:val="0"/>
      <w:lvlText w:val="%1."/>
      <w:lvlJc w:val="left"/>
      <w:pPr>
        <w:tabs>
          <w:tab w:val="num" w:pos="4176"/>
        </w:tabs>
        <w:ind w:left="1008" w:hanging="1008"/>
      </w:pPr>
      <w:rPr>
        <w:rFonts w:hint="default"/>
        <w:b w:val="0"/>
        <w:bCs w:val="0"/>
        <w:i w:val="0"/>
        <w:iCs w:val="0"/>
        <w:color w:val="000000"/>
      </w:rPr>
    </w:lvl>
    <w:lvl w:ilvl="1">
      <w:start w:val="1"/>
      <w:numFmt w:val="decimal"/>
      <w:lvlText w:val="%1.%2"/>
      <w:lvlJc w:val="left"/>
      <w:pPr>
        <w:tabs>
          <w:tab w:val="num" w:pos="1417"/>
        </w:tabs>
        <w:ind w:left="1872" w:hanging="864"/>
      </w:pPr>
      <w:rPr>
        <w:rFonts w:hint="default"/>
        <w:b w:val="0"/>
        <w:i w:val="0"/>
        <w:color w:val="000000"/>
      </w:rPr>
    </w:lvl>
    <w:lvl w:ilvl="2">
      <w:start w:val="1"/>
      <w:numFmt w:val="decimal"/>
      <w:lvlText w:val="%1.%2.%3"/>
      <w:lvlJc w:val="left"/>
      <w:pPr>
        <w:tabs>
          <w:tab w:val="num" w:pos="1984"/>
        </w:tabs>
        <w:ind w:left="2154" w:hanging="2154"/>
      </w:pPr>
      <w:rPr>
        <w:rFonts w:hint="default"/>
      </w:rPr>
    </w:lvl>
    <w:lvl w:ilvl="3">
      <w:start w:val="1"/>
      <w:numFmt w:val="decimal"/>
      <w:lvlText w:val="%1.%2.%3.%4"/>
      <w:lvlJc w:val="left"/>
      <w:pPr>
        <w:tabs>
          <w:tab w:val="num" w:pos="2211"/>
        </w:tabs>
        <w:ind w:left="2891" w:hanging="2891"/>
      </w:pPr>
      <w:rPr>
        <w:rFonts w:hint="default"/>
      </w:rPr>
    </w:lvl>
    <w:lvl w:ilvl="4">
      <w:start w:val="1"/>
      <w:numFmt w:val="decimal"/>
      <w:lvlText w:val="%1.%2.%3.%4.%5"/>
      <w:lvlJc w:val="left"/>
      <w:pPr>
        <w:tabs>
          <w:tab w:val="num" w:pos="2608"/>
        </w:tabs>
        <w:ind w:left="2608" w:hanging="2608"/>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797"/>
        </w:tabs>
        <w:ind w:left="1797" w:hanging="1797"/>
      </w:pPr>
      <w:rPr>
        <w:rFonts w:hint="default"/>
      </w:rPr>
    </w:lvl>
    <w:lvl w:ilvl="7">
      <w:start w:val="1"/>
      <w:numFmt w:val="decimal"/>
      <w:lvlText w:val="%1.%2.%3.%4.%5.%6.%7.%8"/>
      <w:lvlJc w:val="left"/>
      <w:pPr>
        <w:tabs>
          <w:tab w:val="num" w:pos="1797"/>
        </w:tabs>
        <w:ind w:left="1797" w:hanging="1797"/>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24E36213"/>
    <w:multiLevelType w:val="hybridMultilevel"/>
    <w:tmpl w:val="91063278"/>
    <w:lvl w:ilvl="0" w:tplc="4D2CFBC6">
      <w:start w:val="500"/>
      <w:numFmt w:val="lowerRoman"/>
      <w:lvlText w:val="(%1)"/>
      <w:lvlJc w:val="left"/>
      <w:pPr>
        <w:ind w:left="2281" w:hanging="720"/>
      </w:pPr>
      <w:rPr>
        <w:rFonts w:hint="default"/>
      </w:rPr>
    </w:lvl>
    <w:lvl w:ilvl="1" w:tplc="1C090019" w:tentative="1">
      <w:start w:val="1"/>
      <w:numFmt w:val="lowerLetter"/>
      <w:lvlText w:val="%2."/>
      <w:lvlJc w:val="left"/>
      <w:pPr>
        <w:ind w:left="2641" w:hanging="360"/>
      </w:pPr>
    </w:lvl>
    <w:lvl w:ilvl="2" w:tplc="1C09001B" w:tentative="1">
      <w:start w:val="1"/>
      <w:numFmt w:val="lowerRoman"/>
      <w:lvlText w:val="%3."/>
      <w:lvlJc w:val="right"/>
      <w:pPr>
        <w:ind w:left="3361" w:hanging="180"/>
      </w:pPr>
    </w:lvl>
    <w:lvl w:ilvl="3" w:tplc="1C09000F" w:tentative="1">
      <w:start w:val="1"/>
      <w:numFmt w:val="decimal"/>
      <w:lvlText w:val="%4."/>
      <w:lvlJc w:val="left"/>
      <w:pPr>
        <w:ind w:left="4081" w:hanging="360"/>
      </w:pPr>
    </w:lvl>
    <w:lvl w:ilvl="4" w:tplc="1C090019" w:tentative="1">
      <w:start w:val="1"/>
      <w:numFmt w:val="lowerLetter"/>
      <w:lvlText w:val="%5."/>
      <w:lvlJc w:val="left"/>
      <w:pPr>
        <w:ind w:left="4801" w:hanging="360"/>
      </w:pPr>
    </w:lvl>
    <w:lvl w:ilvl="5" w:tplc="1C09001B" w:tentative="1">
      <w:start w:val="1"/>
      <w:numFmt w:val="lowerRoman"/>
      <w:lvlText w:val="%6."/>
      <w:lvlJc w:val="right"/>
      <w:pPr>
        <w:ind w:left="5521" w:hanging="180"/>
      </w:pPr>
    </w:lvl>
    <w:lvl w:ilvl="6" w:tplc="1C09000F" w:tentative="1">
      <w:start w:val="1"/>
      <w:numFmt w:val="decimal"/>
      <w:lvlText w:val="%7."/>
      <w:lvlJc w:val="left"/>
      <w:pPr>
        <w:ind w:left="6241" w:hanging="360"/>
      </w:pPr>
    </w:lvl>
    <w:lvl w:ilvl="7" w:tplc="1C090019" w:tentative="1">
      <w:start w:val="1"/>
      <w:numFmt w:val="lowerLetter"/>
      <w:lvlText w:val="%8."/>
      <w:lvlJc w:val="left"/>
      <w:pPr>
        <w:ind w:left="6961" w:hanging="360"/>
      </w:pPr>
    </w:lvl>
    <w:lvl w:ilvl="8" w:tplc="1C09001B" w:tentative="1">
      <w:start w:val="1"/>
      <w:numFmt w:val="lowerRoman"/>
      <w:lvlText w:val="%9."/>
      <w:lvlJc w:val="right"/>
      <w:pPr>
        <w:ind w:left="7681" w:hanging="180"/>
      </w:pPr>
    </w:lvl>
  </w:abstractNum>
  <w:abstractNum w:abstractNumId="8">
    <w:nsid w:val="30E90C08"/>
    <w:multiLevelType w:val="hybridMultilevel"/>
    <w:tmpl w:val="F41A44CA"/>
    <w:lvl w:ilvl="0" w:tplc="1C2ACFB6">
      <w:start w:val="1"/>
      <w:numFmt w:val="lowerLetter"/>
      <w:lvlText w:val="(%1)"/>
      <w:lvlJc w:val="left"/>
      <w:pPr>
        <w:ind w:left="1921" w:hanging="360"/>
      </w:pPr>
      <w:rPr>
        <w:rFonts w:hint="default"/>
      </w:rPr>
    </w:lvl>
    <w:lvl w:ilvl="1" w:tplc="1C090019" w:tentative="1">
      <w:start w:val="1"/>
      <w:numFmt w:val="lowerLetter"/>
      <w:lvlText w:val="%2."/>
      <w:lvlJc w:val="left"/>
      <w:pPr>
        <w:ind w:left="2641" w:hanging="360"/>
      </w:pPr>
    </w:lvl>
    <w:lvl w:ilvl="2" w:tplc="1C09001B" w:tentative="1">
      <w:start w:val="1"/>
      <w:numFmt w:val="lowerRoman"/>
      <w:lvlText w:val="%3."/>
      <w:lvlJc w:val="right"/>
      <w:pPr>
        <w:ind w:left="3361" w:hanging="180"/>
      </w:pPr>
    </w:lvl>
    <w:lvl w:ilvl="3" w:tplc="1C09000F" w:tentative="1">
      <w:start w:val="1"/>
      <w:numFmt w:val="decimal"/>
      <w:lvlText w:val="%4."/>
      <w:lvlJc w:val="left"/>
      <w:pPr>
        <w:ind w:left="4081" w:hanging="360"/>
      </w:pPr>
    </w:lvl>
    <w:lvl w:ilvl="4" w:tplc="1C090019" w:tentative="1">
      <w:start w:val="1"/>
      <w:numFmt w:val="lowerLetter"/>
      <w:lvlText w:val="%5."/>
      <w:lvlJc w:val="left"/>
      <w:pPr>
        <w:ind w:left="4801" w:hanging="360"/>
      </w:pPr>
    </w:lvl>
    <w:lvl w:ilvl="5" w:tplc="1C09001B" w:tentative="1">
      <w:start w:val="1"/>
      <w:numFmt w:val="lowerRoman"/>
      <w:lvlText w:val="%6."/>
      <w:lvlJc w:val="right"/>
      <w:pPr>
        <w:ind w:left="5521" w:hanging="180"/>
      </w:pPr>
    </w:lvl>
    <w:lvl w:ilvl="6" w:tplc="1C09000F" w:tentative="1">
      <w:start w:val="1"/>
      <w:numFmt w:val="decimal"/>
      <w:lvlText w:val="%7."/>
      <w:lvlJc w:val="left"/>
      <w:pPr>
        <w:ind w:left="6241" w:hanging="360"/>
      </w:pPr>
    </w:lvl>
    <w:lvl w:ilvl="7" w:tplc="1C090019" w:tentative="1">
      <w:start w:val="1"/>
      <w:numFmt w:val="lowerLetter"/>
      <w:lvlText w:val="%8."/>
      <w:lvlJc w:val="left"/>
      <w:pPr>
        <w:ind w:left="6961" w:hanging="360"/>
      </w:pPr>
    </w:lvl>
    <w:lvl w:ilvl="8" w:tplc="1C09001B" w:tentative="1">
      <w:start w:val="1"/>
      <w:numFmt w:val="lowerRoman"/>
      <w:lvlText w:val="%9."/>
      <w:lvlJc w:val="right"/>
      <w:pPr>
        <w:ind w:left="7681" w:hanging="180"/>
      </w:pPr>
    </w:lvl>
  </w:abstractNum>
  <w:abstractNum w:abstractNumId="9">
    <w:nsid w:val="31E73B1F"/>
    <w:multiLevelType w:val="hybridMultilevel"/>
    <w:tmpl w:val="8AD0C870"/>
    <w:lvl w:ilvl="0" w:tplc="74348032">
      <w:start w:val="1"/>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47181805"/>
    <w:multiLevelType w:val="hybridMultilevel"/>
    <w:tmpl w:val="7C184158"/>
    <w:lvl w:ilvl="0" w:tplc="08090001">
      <w:start w:val="1"/>
      <w:numFmt w:val="bullet"/>
      <w:lvlText w:val=""/>
      <w:lvlJc w:val="left"/>
      <w:pPr>
        <w:ind w:left="5040" w:hanging="360"/>
      </w:pPr>
      <w:rPr>
        <w:rFonts w:ascii="Symbol" w:hAnsi="Symbol" w:hint="default"/>
      </w:rPr>
    </w:lvl>
    <w:lvl w:ilvl="1" w:tplc="1C090003" w:tentative="1">
      <w:start w:val="1"/>
      <w:numFmt w:val="bullet"/>
      <w:lvlText w:val="o"/>
      <w:lvlJc w:val="left"/>
      <w:pPr>
        <w:ind w:left="5760" w:hanging="360"/>
      </w:pPr>
      <w:rPr>
        <w:rFonts w:ascii="Courier New" w:hAnsi="Courier New" w:cs="Courier New" w:hint="default"/>
      </w:rPr>
    </w:lvl>
    <w:lvl w:ilvl="2" w:tplc="1C090005" w:tentative="1">
      <w:start w:val="1"/>
      <w:numFmt w:val="bullet"/>
      <w:lvlText w:val=""/>
      <w:lvlJc w:val="left"/>
      <w:pPr>
        <w:ind w:left="6480" w:hanging="360"/>
      </w:pPr>
      <w:rPr>
        <w:rFonts w:ascii="Wingdings" w:hAnsi="Wingdings" w:hint="default"/>
      </w:rPr>
    </w:lvl>
    <w:lvl w:ilvl="3" w:tplc="1C090001" w:tentative="1">
      <w:start w:val="1"/>
      <w:numFmt w:val="bullet"/>
      <w:lvlText w:val=""/>
      <w:lvlJc w:val="left"/>
      <w:pPr>
        <w:ind w:left="7200" w:hanging="360"/>
      </w:pPr>
      <w:rPr>
        <w:rFonts w:ascii="Symbol" w:hAnsi="Symbol" w:hint="default"/>
      </w:rPr>
    </w:lvl>
    <w:lvl w:ilvl="4" w:tplc="1C090003" w:tentative="1">
      <w:start w:val="1"/>
      <w:numFmt w:val="bullet"/>
      <w:lvlText w:val="o"/>
      <w:lvlJc w:val="left"/>
      <w:pPr>
        <w:ind w:left="7920" w:hanging="360"/>
      </w:pPr>
      <w:rPr>
        <w:rFonts w:ascii="Courier New" w:hAnsi="Courier New" w:cs="Courier New" w:hint="default"/>
      </w:rPr>
    </w:lvl>
    <w:lvl w:ilvl="5" w:tplc="1C090005" w:tentative="1">
      <w:start w:val="1"/>
      <w:numFmt w:val="bullet"/>
      <w:lvlText w:val=""/>
      <w:lvlJc w:val="left"/>
      <w:pPr>
        <w:ind w:left="8640" w:hanging="360"/>
      </w:pPr>
      <w:rPr>
        <w:rFonts w:ascii="Wingdings" w:hAnsi="Wingdings" w:hint="default"/>
      </w:rPr>
    </w:lvl>
    <w:lvl w:ilvl="6" w:tplc="1C090001" w:tentative="1">
      <w:start w:val="1"/>
      <w:numFmt w:val="bullet"/>
      <w:lvlText w:val=""/>
      <w:lvlJc w:val="left"/>
      <w:pPr>
        <w:ind w:left="9360" w:hanging="360"/>
      </w:pPr>
      <w:rPr>
        <w:rFonts w:ascii="Symbol" w:hAnsi="Symbol" w:hint="default"/>
      </w:rPr>
    </w:lvl>
    <w:lvl w:ilvl="7" w:tplc="1C090003" w:tentative="1">
      <w:start w:val="1"/>
      <w:numFmt w:val="bullet"/>
      <w:lvlText w:val="o"/>
      <w:lvlJc w:val="left"/>
      <w:pPr>
        <w:ind w:left="10080" w:hanging="360"/>
      </w:pPr>
      <w:rPr>
        <w:rFonts w:ascii="Courier New" w:hAnsi="Courier New" w:cs="Courier New" w:hint="default"/>
      </w:rPr>
    </w:lvl>
    <w:lvl w:ilvl="8" w:tplc="1C090005" w:tentative="1">
      <w:start w:val="1"/>
      <w:numFmt w:val="bullet"/>
      <w:lvlText w:val=""/>
      <w:lvlJc w:val="left"/>
      <w:pPr>
        <w:ind w:left="10800" w:hanging="360"/>
      </w:pPr>
      <w:rPr>
        <w:rFonts w:ascii="Wingdings" w:hAnsi="Wingdings" w:hint="default"/>
      </w:rPr>
    </w:lvl>
  </w:abstractNum>
  <w:abstractNum w:abstractNumId="11">
    <w:nsid w:val="4A7B1789"/>
    <w:multiLevelType w:val="multilevel"/>
    <w:tmpl w:val="055AC6CE"/>
    <w:lvl w:ilvl="0">
      <w:start w:val="1"/>
      <w:numFmt w:val="decimal"/>
      <w:pStyle w:val="WWHeading1"/>
      <w:lvlText w:val="%1."/>
      <w:lvlJc w:val="left"/>
      <w:pPr>
        <w:tabs>
          <w:tab w:val="num" w:pos="567"/>
        </w:tabs>
        <w:ind w:left="567" w:hanging="567"/>
      </w:pPr>
      <w:rPr>
        <w:rFonts w:cs="Times New Roman" w:hint="default"/>
        <w:b w:val="0"/>
        <w:i w:val="0"/>
      </w:rPr>
    </w:lvl>
    <w:lvl w:ilvl="1">
      <w:start w:val="1"/>
      <w:numFmt w:val="decimal"/>
      <w:pStyle w:val="WWHeading2"/>
      <w:lvlText w:val="%1.%2"/>
      <w:lvlJc w:val="left"/>
      <w:pPr>
        <w:tabs>
          <w:tab w:val="num" w:pos="1134"/>
        </w:tabs>
        <w:ind w:left="1134" w:hanging="1134"/>
      </w:pPr>
      <w:rPr>
        <w:rFonts w:cs="Times New Roman" w:hint="default"/>
        <w:b w:val="0"/>
        <w:i w:val="0"/>
      </w:rPr>
    </w:lvl>
    <w:lvl w:ilvl="2">
      <w:start w:val="1"/>
      <w:numFmt w:val="decimal"/>
      <w:pStyle w:val="WWHeading3"/>
      <w:lvlText w:val="%1.%2.%3"/>
      <w:lvlJc w:val="left"/>
      <w:pPr>
        <w:tabs>
          <w:tab w:val="num" w:pos="1701"/>
        </w:tabs>
        <w:ind w:left="1701" w:hanging="1701"/>
      </w:pPr>
      <w:rPr>
        <w:rFonts w:cs="Times New Roman" w:hint="default"/>
        <w:b w:val="0"/>
        <w:i w:val="0"/>
      </w:rPr>
    </w:lvl>
    <w:lvl w:ilvl="3">
      <w:start w:val="1"/>
      <w:numFmt w:val="decimal"/>
      <w:pStyle w:val="WWHeading4"/>
      <w:lvlText w:val="%1.%2.%3.%4"/>
      <w:lvlJc w:val="left"/>
      <w:pPr>
        <w:tabs>
          <w:tab w:val="num" w:pos="2268"/>
        </w:tabs>
        <w:ind w:left="2268" w:hanging="2268"/>
      </w:pPr>
      <w:rPr>
        <w:rFonts w:cs="Times New Roman" w:hint="default"/>
        <w:b w:val="0"/>
        <w:i w:val="0"/>
      </w:rPr>
    </w:lvl>
    <w:lvl w:ilvl="4">
      <w:start w:val="1"/>
      <w:numFmt w:val="decimal"/>
      <w:pStyle w:val="WWHeading5"/>
      <w:lvlText w:val="%1.%2.%3.%4.%5"/>
      <w:lvlJc w:val="left"/>
      <w:pPr>
        <w:tabs>
          <w:tab w:val="num" w:pos="2835"/>
        </w:tabs>
        <w:ind w:left="2835" w:hanging="2835"/>
      </w:pPr>
      <w:rPr>
        <w:rFonts w:cs="Times New Roman" w:hint="default"/>
        <w:b w:val="0"/>
        <w:i w:val="0"/>
      </w:rPr>
    </w:lvl>
    <w:lvl w:ilvl="5">
      <w:start w:val="1"/>
      <w:numFmt w:val="decimal"/>
      <w:pStyle w:val="WWHeading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12">
    <w:nsid w:val="58933D8F"/>
    <w:multiLevelType w:val="multilevel"/>
    <w:tmpl w:val="AC8E69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96F4098"/>
    <w:multiLevelType w:val="multilevel"/>
    <w:tmpl w:val="F42AA80C"/>
    <w:lvl w:ilvl="0">
      <w:start w:val="1"/>
      <w:numFmt w:val="decimal"/>
      <w:pStyle w:val="1"/>
      <w:lvlText w:val="%1."/>
      <w:lvlJc w:val="center"/>
      <w:pPr>
        <w:tabs>
          <w:tab w:val="num" w:pos="4176"/>
        </w:tabs>
        <w:ind w:left="4464" w:hanging="28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tabs>
          <w:tab w:val="num" w:pos="1361"/>
        </w:tabs>
        <w:ind w:left="720" w:hanging="720"/>
      </w:pPr>
      <w:rPr>
        <w:rFonts w:hint="default"/>
        <w:b w:val="0"/>
      </w:rPr>
    </w:lvl>
    <w:lvl w:ilvl="2">
      <w:start w:val="1"/>
      <w:numFmt w:val="decimal"/>
      <w:pStyle w:val="3"/>
      <w:lvlText w:val="%1.%2.%3."/>
      <w:lvlJc w:val="left"/>
      <w:pPr>
        <w:tabs>
          <w:tab w:val="num" w:pos="2155"/>
        </w:tabs>
        <w:ind w:left="1440" w:hanging="720"/>
      </w:pPr>
      <w:rPr>
        <w:rFonts w:hint="default"/>
      </w:rPr>
    </w:lvl>
    <w:lvl w:ilvl="3">
      <w:start w:val="1"/>
      <w:numFmt w:val="decimal"/>
      <w:pStyle w:val="4"/>
      <w:lvlText w:val="%1.%2.%3.%4."/>
      <w:lvlJc w:val="left"/>
      <w:pPr>
        <w:ind w:left="2448" w:hanging="100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6399260F"/>
    <w:multiLevelType w:val="hybridMultilevel"/>
    <w:tmpl w:val="80A6DD1A"/>
    <w:lvl w:ilvl="0" w:tplc="AFBA0020">
      <w:start w:val="1"/>
      <w:numFmt w:val="decimal"/>
      <w:lvlText w:val="[%1]"/>
      <w:lvlJc w:val="left"/>
      <w:pPr>
        <w:ind w:left="720" w:hanging="360"/>
      </w:pPr>
      <w:rPr>
        <w:rFonts w:ascii="Arial" w:hAnsi="Arial" w:cs="Arial" w:hint="default"/>
        <w:b w:val="0"/>
        <w:i w:val="0"/>
        <w:sz w:val="24"/>
        <w:szCs w:val="24"/>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445007BC">
      <w:start w:val="1"/>
      <w:numFmt w:val="lowerRoman"/>
      <w:lvlText w:val="(%4)"/>
      <w:lvlJc w:val="left"/>
      <w:pPr>
        <w:ind w:left="3240" w:hanging="720"/>
      </w:pPr>
      <w:rPr>
        <w:rFonts w:hint="default"/>
      </w:r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7942307B"/>
    <w:multiLevelType w:val="multilevel"/>
    <w:tmpl w:val="09484CCE"/>
    <w:styleLink w:val="Style2"/>
    <w:lvl w:ilvl="0">
      <w:start w:val="1"/>
      <w:numFmt w:val="decimal"/>
      <w:lvlText w:val="%1."/>
      <w:lvlJc w:val="left"/>
      <w:pPr>
        <w:ind w:left="851" w:hanging="851"/>
      </w:pPr>
    </w:lvl>
    <w:lvl w:ilvl="1">
      <w:start w:val="1"/>
      <w:numFmt w:val="decimal"/>
      <w:lvlText w:val="%1.%2"/>
      <w:lvlJc w:val="left"/>
      <w:pPr>
        <w:tabs>
          <w:tab w:val="num" w:pos="851"/>
        </w:tabs>
        <w:ind w:left="1701" w:hanging="850"/>
      </w:pPr>
    </w:lvl>
    <w:lvl w:ilvl="2">
      <w:start w:val="1"/>
      <w:numFmt w:val="decimal"/>
      <w:lvlText w:val="%1.%2.%3"/>
      <w:lvlJc w:val="left"/>
      <w:pPr>
        <w:tabs>
          <w:tab w:val="num" w:pos="1701"/>
        </w:tabs>
        <w:ind w:left="2552" w:hanging="851"/>
      </w:pPr>
    </w:lvl>
    <w:lvl w:ilvl="3">
      <w:start w:val="1"/>
      <w:numFmt w:val="decimal"/>
      <w:lvlText w:val="%1.%2.%3.%4"/>
      <w:lvlJc w:val="left"/>
      <w:pPr>
        <w:ind w:left="3402" w:hanging="850"/>
      </w:pPr>
    </w:lvl>
    <w:lvl w:ilvl="4">
      <w:start w:val="1"/>
      <w:numFmt w:val="decimal"/>
      <w:lvlText w:val="%1.%2.%3.%4.%5"/>
      <w:lvlJc w:val="left"/>
      <w:pPr>
        <w:ind w:left="4536" w:hanging="850"/>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lvlOverride w:ilvl="0">
      <w:lvl w:ilvl="0">
        <w:start w:val="1"/>
        <w:numFmt w:val="decimal"/>
        <w:pStyle w:val="ListNumber"/>
        <w:lvlText w:val="%1."/>
        <w:lvlJc w:val="left"/>
        <w:pPr>
          <w:tabs>
            <w:tab w:val="num" w:pos="680"/>
          </w:tabs>
          <w:ind w:left="680" w:hanging="680"/>
        </w:pPr>
        <w:rPr>
          <w:rFonts w:hint="default"/>
          <w:b w:val="0"/>
        </w:rPr>
      </w:lvl>
    </w:lvlOverride>
  </w:num>
  <w:num w:numId="2">
    <w:abstractNumId w:val="14"/>
  </w:num>
  <w:num w:numId="3">
    <w:abstractNumId w:val="5"/>
  </w:num>
  <w:num w:numId="4">
    <w:abstractNumId w:val="11"/>
  </w:num>
  <w:num w:numId="5">
    <w:abstractNumId w:val="10"/>
  </w:num>
  <w:num w:numId="6">
    <w:abstractNumId w:val="2"/>
  </w:num>
  <w:num w:numId="7">
    <w:abstractNumId w:val="13"/>
  </w:num>
  <w:num w:numId="8">
    <w:abstractNumId w:val="3"/>
  </w:num>
  <w:num w:numId="9">
    <w:abstractNumId w:val="6"/>
  </w:num>
  <w:num w:numId="10">
    <w:abstractNumId w:val="15"/>
  </w:num>
  <w:num w:numId="11">
    <w:abstractNumId w:val="8"/>
  </w:num>
  <w:num w:numId="12">
    <w:abstractNumId w:val="7"/>
  </w:num>
  <w:num w:numId="13">
    <w:abstractNumId w:val="12"/>
  </w:num>
  <w:num w:numId="14">
    <w:abstractNumId w:val="9"/>
  </w:num>
  <w:num w:numId="15">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D37"/>
    <w:rsid w:val="00003011"/>
    <w:rsid w:val="0000349F"/>
    <w:rsid w:val="00003D8A"/>
    <w:rsid w:val="00004F17"/>
    <w:rsid w:val="000075D0"/>
    <w:rsid w:val="00007BEF"/>
    <w:rsid w:val="000108BD"/>
    <w:rsid w:val="000114F1"/>
    <w:rsid w:val="00011CE5"/>
    <w:rsid w:val="00011F78"/>
    <w:rsid w:val="00012324"/>
    <w:rsid w:val="000126A6"/>
    <w:rsid w:val="00012C10"/>
    <w:rsid w:val="00014C85"/>
    <w:rsid w:val="00015DDB"/>
    <w:rsid w:val="00017904"/>
    <w:rsid w:val="00017B75"/>
    <w:rsid w:val="00021135"/>
    <w:rsid w:val="000246E7"/>
    <w:rsid w:val="00025055"/>
    <w:rsid w:val="00025EA6"/>
    <w:rsid w:val="0002762B"/>
    <w:rsid w:val="00027E26"/>
    <w:rsid w:val="00030177"/>
    <w:rsid w:val="00030922"/>
    <w:rsid w:val="00030CC7"/>
    <w:rsid w:val="00032C82"/>
    <w:rsid w:val="000350EA"/>
    <w:rsid w:val="00036035"/>
    <w:rsid w:val="00036CB3"/>
    <w:rsid w:val="000377D1"/>
    <w:rsid w:val="00040964"/>
    <w:rsid w:val="00041CE0"/>
    <w:rsid w:val="00041CE2"/>
    <w:rsid w:val="000422FC"/>
    <w:rsid w:val="0004291D"/>
    <w:rsid w:val="00045454"/>
    <w:rsid w:val="00047E7E"/>
    <w:rsid w:val="000510FC"/>
    <w:rsid w:val="000519F3"/>
    <w:rsid w:val="00051DFC"/>
    <w:rsid w:val="00052142"/>
    <w:rsid w:val="00052EB7"/>
    <w:rsid w:val="0005321A"/>
    <w:rsid w:val="0005433D"/>
    <w:rsid w:val="0005454D"/>
    <w:rsid w:val="0005507E"/>
    <w:rsid w:val="00055ECA"/>
    <w:rsid w:val="00056458"/>
    <w:rsid w:val="0006113B"/>
    <w:rsid w:val="000618A1"/>
    <w:rsid w:val="00062D46"/>
    <w:rsid w:val="000653FD"/>
    <w:rsid w:val="000654F1"/>
    <w:rsid w:val="000667B6"/>
    <w:rsid w:val="00066B8F"/>
    <w:rsid w:val="00066ED3"/>
    <w:rsid w:val="00067262"/>
    <w:rsid w:val="000678A5"/>
    <w:rsid w:val="00067F9A"/>
    <w:rsid w:val="00072E19"/>
    <w:rsid w:val="00073672"/>
    <w:rsid w:val="00074DE9"/>
    <w:rsid w:val="000751B8"/>
    <w:rsid w:val="00077FF2"/>
    <w:rsid w:val="000801AB"/>
    <w:rsid w:val="0008036F"/>
    <w:rsid w:val="000814C8"/>
    <w:rsid w:val="00083A26"/>
    <w:rsid w:val="00084B93"/>
    <w:rsid w:val="000855E3"/>
    <w:rsid w:val="00087DFF"/>
    <w:rsid w:val="00090029"/>
    <w:rsid w:val="0009184D"/>
    <w:rsid w:val="000933AC"/>
    <w:rsid w:val="0009360F"/>
    <w:rsid w:val="00094755"/>
    <w:rsid w:val="0009538B"/>
    <w:rsid w:val="00095B46"/>
    <w:rsid w:val="00095D20"/>
    <w:rsid w:val="00096A10"/>
    <w:rsid w:val="0009744A"/>
    <w:rsid w:val="000A3025"/>
    <w:rsid w:val="000A443B"/>
    <w:rsid w:val="000A6473"/>
    <w:rsid w:val="000A72A4"/>
    <w:rsid w:val="000A75D2"/>
    <w:rsid w:val="000B11DE"/>
    <w:rsid w:val="000B193E"/>
    <w:rsid w:val="000B268D"/>
    <w:rsid w:val="000B4EA4"/>
    <w:rsid w:val="000B5AC0"/>
    <w:rsid w:val="000B6257"/>
    <w:rsid w:val="000B65C1"/>
    <w:rsid w:val="000B7FE2"/>
    <w:rsid w:val="000C1600"/>
    <w:rsid w:val="000C2BAA"/>
    <w:rsid w:val="000C2F8C"/>
    <w:rsid w:val="000C2FC1"/>
    <w:rsid w:val="000C3E9F"/>
    <w:rsid w:val="000C486B"/>
    <w:rsid w:val="000C49EE"/>
    <w:rsid w:val="000C5296"/>
    <w:rsid w:val="000C5B56"/>
    <w:rsid w:val="000C6943"/>
    <w:rsid w:val="000C7203"/>
    <w:rsid w:val="000C7A98"/>
    <w:rsid w:val="000D3C66"/>
    <w:rsid w:val="000D5576"/>
    <w:rsid w:val="000D60AA"/>
    <w:rsid w:val="000D68E3"/>
    <w:rsid w:val="000D6FEE"/>
    <w:rsid w:val="000E56BE"/>
    <w:rsid w:val="000E5F9C"/>
    <w:rsid w:val="000E695F"/>
    <w:rsid w:val="000E7580"/>
    <w:rsid w:val="000F0749"/>
    <w:rsid w:val="000F0BCD"/>
    <w:rsid w:val="000F145A"/>
    <w:rsid w:val="000F4DFB"/>
    <w:rsid w:val="000F592D"/>
    <w:rsid w:val="000F5F37"/>
    <w:rsid w:val="000F7554"/>
    <w:rsid w:val="001005DF"/>
    <w:rsid w:val="001009AA"/>
    <w:rsid w:val="00100A76"/>
    <w:rsid w:val="001030AB"/>
    <w:rsid w:val="00104D59"/>
    <w:rsid w:val="001052F7"/>
    <w:rsid w:val="00106F12"/>
    <w:rsid w:val="001101B0"/>
    <w:rsid w:val="001111A7"/>
    <w:rsid w:val="00111865"/>
    <w:rsid w:val="00112517"/>
    <w:rsid w:val="001128C2"/>
    <w:rsid w:val="00113ED3"/>
    <w:rsid w:val="00114B89"/>
    <w:rsid w:val="00115586"/>
    <w:rsid w:val="001177AF"/>
    <w:rsid w:val="001216F6"/>
    <w:rsid w:val="00121AFE"/>
    <w:rsid w:val="00122977"/>
    <w:rsid w:val="00125D13"/>
    <w:rsid w:val="00127DC4"/>
    <w:rsid w:val="001301EA"/>
    <w:rsid w:val="001308C9"/>
    <w:rsid w:val="00131824"/>
    <w:rsid w:val="00132153"/>
    <w:rsid w:val="00132455"/>
    <w:rsid w:val="00134147"/>
    <w:rsid w:val="00136107"/>
    <w:rsid w:val="001373EB"/>
    <w:rsid w:val="001404E8"/>
    <w:rsid w:val="0014115B"/>
    <w:rsid w:val="0014156C"/>
    <w:rsid w:val="0014270A"/>
    <w:rsid w:val="00144B68"/>
    <w:rsid w:val="001508D0"/>
    <w:rsid w:val="0015272B"/>
    <w:rsid w:val="001545CC"/>
    <w:rsid w:val="001556F5"/>
    <w:rsid w:val="00156181"/>
    <w:rsid w:val="00157F99"/>
    <w:rsid w:val="00160488"/>
    <w:rsid w:val="00160AB8"/>
    <w:rsid w:val="00164160"/>
    <w:rsid w:val="00164CAA"/>
    <w:rsid w:val="00167590"/>
    <w:rsid w:val="00167CE0"/>
    <w:rsid w:val="00171FB6"/>
    <w:rsid w:val="001731AE"/>
    <w:rsid w:val="001735E0"/>
    <w:rsid w:val="00173E0D"/>
    <w:rsid w:val="001768AF"/>
    <w:rsid w:val="001846EF"/>
    <w:rsid w:val="00184E16"/>
    <w:rsid w:val="00184FDB"/>
    <w:rsid w:val="001853FE"/>
    <w:rsid w:val="00187F4F"/>
    <w:rsid w:val="00191B54"/>
    <w:rsid w:val="001922CF"/>
    <w:rsid w:val="00192328"/>
    <w:rsid w:val="00192B9F"/>
    <w:rsid w:val="00193BD4"/>
    <w:rsid w:val="00196091"/>
    <w:rsid w:val="0019707F"/>
    <w:rsid w:val="00197187"/>
    <w:rsid w:val="001A0986"/>
    <w:rsid w:val="001A0A23"/>
    <w:rsid w:val="001A1E0E"/>
    <w:rsid w:val="001A3154"/>
    <w:rsid w:val="001A423C"/>
    <w:rsid w:val="001A4CAD"/>
    <w:rsid w:val="001A7F2D"/>
    <w:rsid w:val="001B0048"/>
    <w:rsid w:val="001B029B"/>
    <w:rsid w:val="001B0F74"/>
    <w:rsid w:val="001B1041"/>
    <w:rsid w:val="001B14ED"/>
    <w:rsid w:val="001B2933"/>
    <w:rsid w:val="001B316B"/>
    <w:rsid w:val="001B32C5"/>
    <w:rsid w:val="001B4722"/>
    <w:rsid w:val="001B5C02"/>
    <w:rsid w:val="001B6210"/>
    <w:rsid w:val="001B6315"/>
    <w:rsid w:val="001C01BA"/>
    <w:rsid w:val="001C0365"/>
    <w:rsid w:val="001C0646"/>
    <w:rsid w:val="001C2D0E"/>
    <w:rsid w:val="001C34F6"/>
    <w:rsid w:val="001C35E2"/>
    <w:rsid w:val="001C3AB8"/>
    <w:rsid w:val="001C620E"/>
    <w:rsid w:val="001C6CC3"/>
    <w:rsid w:val="001D03C8"/>
    <w:rsid w:val="001D0BBC"/>
    <w:rsid w:val="001D0EE8"/>
    <w:rsid w:val="001D3089"/>
    <w:rsid w:val="001E04FC"/>
    <w:rsid w:val="001E0D3C"/>
    <w:rsid w:val="001E0D8D"/>
    <w:rsid w:val="001E0EC9"/>
    <w:rsid w:val="001E2FE9"/>
    <w:rsid w:val="001E4D42"/>
    <w:rsid w:val="001E4D47"/>
    <w:rsid w:val="001E58F8"/>
    <w:rsid w:val="001E5CC0"/>
    <w:rsid w:val="001E6EEB"/>
    <w:rsid w:val="001F0502"/>
    <w:rsid w:val="001F0EAE"/>
    <w:rsid w:val="001F2225"/>
    <w:rsid w:val="001F2A18"/>
    <w:rsid w:val="001F2B9C"/>
    <w:rsid w:val="001F478D"/>
    <w:rsid w:val="001F4B85"/>
    <w:rsid w:val="001F71D0"/>
    <w:rsid w:val="001F776C"/>
    <w:rsid w:val="001F7AF1"/>
    <w:rsid w:val="00200ACD"/>
    <w:rsid w:val="00200F36"/>
    <w:rsid w:val="0020212D"/>
    <w:rsid w:val="00203124"/>
    <w:rsid w:val="00204548"/>
    <w:rsid w:val="00204616"/>
    <w:rsid w:val="00205FFA"/>
    <w:rsid w:val="002067C6"/>
    <w:rsid w:val="002069B2"/>
    <w:rsid w:val="00206EFE"/>
    <w:rsid w:val="00207CCF"/>
    <w:rsid w:val="00207DFD"/>
    <w:rsid w:val="00207F5B"/>
    <w:rsid w:val="00210134"/>
    <w:rsid w:val="00211ECA"/>
    <w:rsid w:val="002121F2"/>
    <w:rsid w:val="002134A7"/>
    <w:rsid w:val="002149C7"/>
    <w:rsid w:val="0021548E"/>
    <w:rsid w:val="00217A1A"/>
    <w:rsid w:val="00217DEE"/>
    <w:rsid w:val="00220A20"/>
    <w:rsid w:val="00222482"/>
    <w:rsid w:val="00223E22"/>
    <w:rsid w:val="00224260"/>
    <w:rsid w:val="0022449C"/>
    <w:rsid w:val="002245C2"/>
    <w:rsid w:val="002318A1"/>
    <w:rsid w:val="00231B8B"/>
    <w:rsid w:val="00231E65"/>
    <w:rsid w:val="002320EE"/>
    <w:rsid w:val="0023291A"/>
    <w:rsid w:val="00232DC7"/>
    <w:rsid w:val="00234200"/>
    <w:rsid w:val="00234FF4"/>
    <w:rsid w:val="00236405"/>
    <w:rsid w:val="0023794F"/>
    <w:rsid w:val="00240597"/>
    <w:rsid w:val="00240EB4"/>
    <w:rsid w:val="002424B9"/>
    <w:rsid w:val="0024502A"/>
    <w:rsid w:val="002454E1"/>
    <w:rsid w:val="002528C0"/>
    <w:rsid w:val="00252F79"/>
    <w:rsid w:val="002541BF"/>
    <w:rsid w:val="00254FFA"/>
    <w:rsid w:val="0025511C"/>
    <w:rsid w:val="00256368"/>
    <w:rsid w:val="00257349"/>
    <w:rsid w:val="002615B8"/>
    <w:rsid w:val="002616D7"/>
    <w:rsid w:val="002617A5"/>
    <w:rsid w:val="002636D8"/>
    <w:rsid w:val="002639D4"/>
    <w:rsid w:val="00264380"/>
    <w:rsid w:val="002649B0"/>
    <w:rsid w:val="00265203"/>
    <w:rsid w:val="00265366"/>
    <w:rsid w:val="00265560"/>
    <w:rsid w:val="00265E04"/>
    <w:rsid w:val="00266DAA"/>
    <w:rsid w:val="00267097"/>
    <w:rsid w:val="00267135"/>
    <w:rsid w:val="0026748A"/>
    <w:rsid w:val="0026758A"/>
    <w:rsid w:val="00267626"/>
    <w:rsid w:val="00267EC3"/>
    <w:rsid w:val="002700B7"/>
    <w:rsid w:val="00270239"/>
    <w:rsid w:val="00271E26"/>
    <w:rsid w:val="00273FD7"/>
    <w:rsid w:val="00274B6B"/>
    <w:rsid w:val="00274DD1"/>
    <w:rsid w:val="002753C2"/>
    <w:rsid w:val="00277064"/>
    <w:rsid w:val="00280094"/>
    <w:rsid w:val="00283DE2"/>
    <w:rsid w:val="00284D6A"/>
    <w:rsid w:val="0028547B"/>
    <w:rsid w:val="002872B6"/>
    <w:rsid w:val="0028776A"/>
    <w:rsid w:val="00290609"/>
    <w:rsid w:val="00290A15"/>
    <w:rsid w:val="002951C3"/>
    <w:rsid w:val="002A22CD"/>
    <w:rsid w:val="002A26FD"/>
    <w:rsid w:val="002A2A31"/>
    <w:rsid w:val="002A3177"/>
    <w:rsid w:val="002A3824"/>
    <w:rsid w:val="002A4FA3"/>
    <w:rsid w:val="002A550B"/>
    <w:rsid w:val="002A61D4"/>
    <w:rsid w:val="002A6227"/>
    <w:rsid w:val="002B0640"/>
    <w:rsid w:val="002B1329"/>
    <w:rsid w:val="002C0F5F"/>
    <w:rsid w:val="002C21D2"/>
    <w:rsid w:val="002C2C9D"/>
    <w:rsid w:val="002C326B"/>
    <w:rsid w:val="002C5F89"/>
    <w:rsid w:val="002C6FFD"/>
    <w:rsid w:val="002C7315"/>
    <w:rsid w:val="002C7D1B"/>
    <w:rsid w:val="002D0632"/>
    <w:rsid w:val="002D1862"/>
    <w:rsid w:val="002D2300"/>
    <w:rsid w:val="002D4038"/>
    <w:rsid w:val="002D4800"/>
    <w:rsid w:val="002D4BA8"/>
    <w:rsid w:val="002D5451"/>
    <w:rsid w:val="002D6C3D"/>
    <w:rsid w:val="002D7B8B"/>
    <w:rsid w:val="002D7B99"/>
    <w:rsid w:val="002E057A"/>
    <w:rsid w:val="002E19B3"/>
    <w:rsid w:val="002E2449"/>
    <w:rsid w:val="002E5101"/>
    <w:rsid w:val="002E62DE"/>
    <w:rsid w:val="002E76F7"/>
    <w:rsid w:val="002F16ED"/>
    <w:rsid w:val="002F2BDA"/>
    <w:rsid w:val="002F3BD1"/>
    <w:rsid w:val="002F3EFB"/>
    <w:rsid w:val="002F474D"/>
    <w:rsid w:val="002F6055"/>
    <w:rsid w:val="002F6BD6"/>
    <w:rsid w:val="002F77B2"/>
    <w:rsid w:val="002F77D6"/>
    <w:rsid w:val="00300295"/>
    <w:rsid w:val="003009B6"/>
    <w:rsid w:val="00300B56"/>
    <w:rsid w:val="0030223C"/>
    <w:rsid w:val="003039AC"/>
    <w:rsid w:val="003056CB"/>
    <w:rsid w:val="00305836"/>
    <w:rsid w:val="003065E5"/>
    <w:rsid w:val="00310FB9"/>
    <w:rsid w:val="00314034"/>
    <w:rsid w:val="003142F4"/>
    <w:rsid w:val="00314920"/>
    <w:rsid w:val="003149DC"/>
    <w:rsid w:val="003172F1"/>
    <w:rsid w:val="0032054C"/>
    <w:rsid w:val="00320643"/>
    <w:rsid w:val="00322A0A"/>
    <w:rsid w:val="003251FA"/>
    <w:rsid w:val="00327319"/>
    <w:rsid w:val="003278EE"/>
    <w:rsid w:val="003304FD"/>
    <w:rsid w:val="00334896"/>
    <w:rsid w:val="003349BA"/>
    <w:rsid w:val="00334CF2"/>
    <w:rsid w:val="00335474"/>
    <w:rsid w:val="003367D4"/>
    <w:rsid w:val="00336EB5"/>
    <w:rsid w:val="00341271"/>
    <w:rsid w:val="003447A4"/>
    <w:rsid w:val="00345028"/>
    <w:rsid w:val="00346372"/>
    <w:rsid w:val="00347124"/>
    <w:rsid w:val="00347584"/>
    <w:rsid w:val="00350EA0"/>
    <w:rsid w:val="003526EB"/>
    <w:rsid w:val="00353828"/>
    <w:rsid w:val="00354ECB"/>
    <w:rsid w:val="00355D1A"/>
    <w:rsid w:val="00356D5F"/>
    <w:rsid w:val="00357CE5"/>
    <w:rsid w:val="00364005"/>
    <w:rsid w:val="003640D6"/>
    <w:rsid w:val="00364B54"/>
    <w:rsid w:val="00366F5B"/>
    <w:rsid w:val="00371E39"/>
    <w:rsid w:val="003734A6"/>
    <w:rsid w:val="00375821"/>
    <w:rsid w:val="00376FEB"/>
    <w:rsid w:val="003779EF"/>
    <w:rsid w:val="00380BE2"/>
    <w:rsid w:val="00383DEB"/>
    <w:rsid w:val="003846D0"/>
    <w:rsid w:val="003850C5"/>
    <w:rsid w:val="00385372"/>
    <w:rsid w:val="003855D8"/>
    <w:rsid w:val="00385929"/>
    <w:rsid w:val="003859E0"/>
    <w:rsid w:val="003915EB"/>
    <w:rsid w:val="00392C1D"/>
    <w:rsid w:val="0039626F"/>
    <w:rsid w:val="003968B8"/>
    <w:rsid w:val="00397CED"/>
    <w:rsid w:val="003A236C"/>
    <w:rsid w:val="003A68DB"/>
    <w:rsid w:val="003B1304"/>
    <w:rsid w:val="003B2F6E"/>
    <w:rsid w:val="003B3479"/>
    <w:rsid w:val="003B36ED"/>
    <w:rsid w:val="003B39F0"/>
    <w:rsid w:val="003B51A2"/>
    <w:rsid w:val="003B5726"/>
    <w:rsid w:val="003B59A5"/>
    <w:rsid w:val="003B7891"/>
    <w:rsid w:val="003C01C6"/>
    <w:rsid w:val="003C0848"/>
    <w:rsid w:val="003C414F"/>
    <w:rsid w:val="003C4214"/>
    <w:rsid w:val="003C4652"/>
    <w:rsid w:val="003C64FB"/>
    <w:rsid w:val="003D06EB"/>
    <w:rsid w:val="003D0AE3"/>
    <w:rsid w:val="003D10F1"/>
    <w:rsid w:val="003D135D"/>
    <w:rsid w:val="003D2811"/>
    <w:rsid w:val="003D5424"/>
    <w:rsid w:val="003D5AB9"/>
    <w:rsid w:val="003D5DCA"/>
    <w:rsid w:val="003D5ED3"/>
    <w:rsid w:val="003D7B6C"/>
    <w:rsid w:val="003D7F1A"/>
    <w:rsid w:val="003E274F"/>
    <w:rsid w:val="003E2ADE"/>
    <w:rsid w:val="003E440E"/>
    <w:rsid w:val="003E4E3C"/>
    <w:rsid w:val="003E5E08"/>
    <w:rsid w:val="003E7115"/>
    <w:rsid w:val="003E74B1"/>
    <w:rsid w:val="003F5AC1"/>
    <w:rsid w:val="004004BD"/>
    <w:rsid w:val="00400A08"/>
    <w:rsid w:val="00400EC8"/>
    <w:rsid w:val="00401037"/>
    <w:rsid w:val="00401304"/>
    <w:rsid w:val="004027BB"/>
    <w:rsid w:val="0040292C"/>
    <w:rsid w:val="00402A3E"/>
    <w:rsid w:val="00403124"/>
    <w:rsid w:val="00404D4D"/>
    <w:rsid w:val="0040552C"/>
    <w:rsid w:val="00405873"/>
    <w:rsid w:val="00407196"/>
    <w:rsid w:val="0040776C"/>
    <w:rsid w:val="0041210F"/>
    <w:rsid w:val="004128DC"/>
    <w:rsid w:val="00414F89"/>
    <w:rsid w:val="00417E59"/>
    <w:rsid w:val="00421520"/>
    <w:rsid w:val="004219CE"/>
    <w:rsid w:val="00423F3B"/>
    <w:rsid w:val="0042592D"/>
    <w:rsid w:val="00425E7A"/>
    <w:rsid w:val="00431092"/>
    <w:rsid w:val="004326EB"/>
    <w:rsid w:val="00432797"/>
    <w:rsid w:val="0043644E"/>
    <w:rsid w:val="0043754F"/>
    <w:rsid w:val="004375EC"/>
    <w:rsid w:val="00437B1E"/>
    <w:rsid w:val="0044669E"/>
    <w:rsid w:val="0045424D"/>
    <w:rsid w:val="00454CD4"/>
    <w:rsid w:val="004559DD"/>
    <w:rsid w:val="00455CF3"/>
    <w:rsid w:val="00457AE5"/>
    <w:rsid w:val="0046016C"/>
    <w:rsid w:val="00460673"/>
    <w:rsid w:val="00460AB7"/>
    <w:rsid w:val="00462697"/>
    <w:rsid w:val="00463ED8"/>
    <w:rsid w:val="00465914"/>
    <w:rsid w:val="004660B8"/>
    <w:rsid w:val="00466855"/>
    <w:rsid w:val="00467125"/>
    <w:rsid w:val="0047034A"/>
    <w:rsid w:val="00471A96"/>
    <w:rsid w:val="00472CF9"/>
    <w:rsid w:val="004733B9"/>
    <w:rsid w:val="0047386A"/>
    <w:rsid w:val="00474356"/>
    <w:rsid w:val="00476684"/>
    <w:rsid w:val="00481D54"/>
    <w:rsid w:val="004856DD"/>
    <w:rsid w:val="004861AF"/>
    <w:rsid w:val="00491160"/>
    <w:rsid w:val="00492DE4"/>
    <w:rsid w:val="004934F3"/>
    <w:rsid w:val="00493A9C"/>
    <w:rsid w:val="00493E83"/>
    <w:rsid w:val="00495AC6"/>
    <w:rsid w:val="00495FB2"/>
    <w:rsid w:val="004964CD"/>
    <w:rsid w:val="004A27FC"/>
    <w:rsid w:val="004A2961"/>
    <w:rsid w:val="004A4B85"/>
    <w:rsid w:val="004A4E7D"/>
    <w:rsid w:val="004A6AF6"/>
    <w:rsid w:val="004B0C27"/>
    <w:rsid w:val="004B108D"/>
    <w:rsid w:val="004B1731"/>
    <w:rsid w:val="004B17DC"/>
    <w:rsid w:val="004B3DB2"/>
    <w:rsid w:val="004B58F9"/>
    <w:rsid w:val="004B6592"/>
    <w:rsid w:val="004B6898"/>
    <w:rsid w:val="004B6A13"/>
    <w:rsid w:val="004B6D83"/>
    <w:rsid w:val="004C04BD"/>
    <w:rsid w:val="004C1C57"/>
    <w:rsid w:val="004C5031"/>
    <w:rsid w:val="004C73EB"/>
    <w:rsid w:val="004C7990"/>
    <w:rsid w:val="004D175A"/>
    <w:rsid w:val="004D2244"/>
    <w:rsid w:val="004D31DC"/>
    <w:rsid w:val="004D3E85"/>
    <w:rsid w:val="004D4012"/>
    <w:rsid w:val="004D4657"/>
    <w:rsid w:val="004D6F6E"/>
    <w:rsid w:val="004D79D7"/>
    <w:rsid w:val="004E1161"/>
    <w:rsid w:val="004E1D25"/>
    <w:rsid w:val="004E4161"/>
    <w:rsid w:val="004E5941"/>
    <w:rsid w:val="004E5D1C"/>
    <w:rsid w:val="004E6386"/>
    <w:rsid w:val="004F1002"/>
    <w:rsid w:val="004F146B"/>
    <w:rsid w:val="004F2391"/>
    <w:rsid w:val="004F395A"/>
    <w:rsid w:val="004F3B2D"/>
    <w:rsid w:val="004F53E2"/>
    <w:rsid w:val="004F6434"/>
    <w:rsid w:val="004F7569"/>
    <w:rsid w:val="004F7EF5"/>
    <w:rsid w:val="00500006"/>
    <w:rsid w:val="005008E0"/>
    <w:rsid w:val="00501AC9"/>
    <w:rsid w:val="00501FE3"/>
    <w:rsid w:val="005039E9"/>
    <w:rsid w:val="00505BB3"/>
    <w:rsid w:val="00507707"/>
    <w:rsid w:val="00507CD3"/>
    <w:rsid w:val="00507E1C"/>
    <w:rsid w:val="00510529"/>
    <w:rsid w:val="00510B48"/>
    <w:rsid w:val="00510E96"/>
    <w:rsid w:val="0051146D"/>
    <w:rsid w:val="005117A4"/>
    <w:rsid w:val="005122BD"/>
    <w:rsid w:val="00512750"/>
    <w:rsid w:val="00512858"/>
    <w:rsid w:val="00512FA7"/>
    <w:rsid w:val="00513123"/>
    <w:rsid w:val="0051380D"/>
    <w:rsid w:val="00514E6E"/>
    <w:rsid w:val="005163CC"/>
    <w:rsid w:val="00517C07"/>
    <w:rsid w:val="0052086E"/>
    <w:rsid w:val="00520AC9"/>
    <w:rsid w:val="005212EF"/>
    <w:rsid w:val="0052184D"/>
    <w:rsid w:val="00521B12"/>
    <w:rsid w:val="00522067"/>
    <w:rsid w:val="005243FC"/>
    <w:rsid w:val="00524D98"/>
    <w:rsid w:val="00525279"/>
    <w:rsid w:val="00527169"/>
    <w:rsid w:val="005300EE"/>
    <w:rsid w:val="00530226"/>
    <w:rsid w:val="00531D17"/>
    <w:rsid w:val="0053406C"/>
    <w:rsid w:val="00534817"/>
    <w:rsid w:val="00534959"/>
    <w:rsid w:val="00534A9E"/>
    <w:rsid w:val="00535DD2"/>
    <w:rsid w:val="00537DFE"/>
    <w:rsid w:val="00537E0A"/>
    <w:rsid w:val="00540A4C"/>
    <w:rsid w:val="00541867"/>
    <w:rsid w:val="00542A78"/>
    <w:rsid w:val="005443C4"/>
    <w:rsid w:val="005477E2"/>
    <w:rsid w:val="00550B8E"/>
    <w:rsid w:val="00550C9E"/>
    <w:rsid w:val="005522DC"/>
    <w:rsid w:val="005527FD"/>
    <w:rsid w:val="00553AE9"/>
    <w:rsid w:val="00554D9A"/>
    <w:rsid w:val="005558C7"/>
    <w:rsid w:val="005563DA"/>
    <w:rsid w:val="005564CB"/>
    <w:rsid w:val="0056013C"/>
    <w:rsid w:val="00561177"/>
    <w:rsid w:val="00562EF0"/>
    <w:rsid w:val="005638F9"/>
    <w:rsid w:val="00563D36"/>
    <w:rsid w:val="00564733"/>
    <w:rsid w:val="00565178"/>
    <w:rsid w:val="00565E13"/>
    <w:rsid w:val="005664BF"/>
    <w:rsid w:val="005709B8"/>
    <w:rsid w:val="00573024"/>
    <w:rsid w:val="00573DB4"/>
    <w:rsid w:val="00574087"/>
    <w:rsid w:val="005743EB"/>
    <w:rsid w:val="00574969"/>
    <w:rsid w:val="00575365"/>
    <w:rsid w:val="00576212"/>
    <w:rsid w:val="005766DF"/>
    <w:rsid w:val="00576F42"/>
    <w:rsid w:val="005773A7"/>
    <w:rsid w:val="00577B71"/>
    <w:rsid w:val="005800B2"/>
    <w:rsid w:val="0058278E"/>
    <w:rsid w:val="00582BF1"/>
    <w:rsid w:val="005836DA"/>
    <w:rsid w:val="00583EAB"/>
    <w:rsid w:val="00585F92"/>
    <w:rsid w:val="005865CE"/>
    <w:rsid w:val="005866F1"/>
    <w:rsid w:val="00590286"/>
    <w:rsid w:val="0059060D"/>
    <w:rsid w:val="00592ADF"/>
    <w:rsid w:val="00593C5A"/>
    <w:rsid w:val="00594AF0"/>
    <w:rsid w:val="005954C1"/>
    <w:rsid w:val="00596583"/>
    <w:rsid w:val="005A1BDD"/>
    <w:rsid w:val="005A2568"/>
    <w:rsid w:val="005A2784"/>
    <w:rsid w:val="005A2C04"/>
    <w:rsid w:val="005A3135"/>
    <w:rsid w:val="005A48E0"/>
    <w:rsid w:val="005A55AC"/>
    <w:rsid w:val="005A59DE"/>
    <w:rsid w:val="005A60BD"/>
    <w:rsid w:val="005A6456"/>
    <w:rsid w:val="005A72D4"/>
    <w:rsid w:val="005B04FC"/>
    <w:rsid w:val="005B0D29"/>
    <w:rsid w:val="005B280C"/>
    <w:rsid w:val="005B2853"/>
    <w:rsid w:val="005B56C7"/>
    <w:rsid w:val="005B5FA7"/>
    <w:rsid w:val="005B772A"/>
    <w:rsid w:val="005C232A"/>
    <w:rsid w:val="005C3387"/>
    <w:rsid w:val="005C3E64"/>
    <w:rsid w:val="005C4E89"/>
    <w:rsid w:val="005C72F9"/>
    <w:rsid w:val="005C7AFB"/>
    <w:rsid w:val="005D0E61"/>
    <w:rsid w:val="005D1499"/>
    <w:rsid w:val="005D3654"/>
    <w:rsid w:val="005D4847"/>
    <w:rsid w:val="005D5C84"/>
    <w:rsid w:val="005D67A7"/>
    <w:rsid w:val="005D68E2"/>
    <w:rsid w:val="005D7631"/>
    <w:rsid w:val="005D77E8"/>
    <w:rsid w:val="005E0407"/>
    <w:rsid w:val="005E2AF6"/>
    <w:rsid w:val="005E2F81"/>
    <w:rsid w:val="005E578E"/>
    <w:rsid w:val="005E5ACF"/>
    <w:rsid w:val="005E6044"/>
    <w:rsid w:val="005F00A4"/>
    <w:rsid w:val="005F1FC8"/>
    <w:rsid w:val="005F2225"/>
    <w:rsid w:val="005F2B86"/>
    <w:rsid w:val="005F3DDB"/>
    <w:rsid w:val="005F6219"/>
    <w:rsid w:val="005F6994"/>
    <w:rsid w:val="006012EA"/>
    <w:rsid w:val="006017C8"/>
    <w:rsid w:val="00602490"/>
    <w:rsid w:val="00604555"/>
    <w:rsid w:val="006058D4"/>
    <w:rsid w:val="00607B3D"/>
    <w:rsid w:val="00610209"/>
    <w:rsid w:val="00610E3B"/>
    <w:rsid w:val="00611A32"/>
    <w:rsid w:val="0061324D"/>
    <w:rsid w:val="0061330F"/>
    <w:rsid w:val="00613A4D"/>
    <w:rsid w:val="00614A6A"/>
    <w:rsid w:val="00615682"/>
    <w:rsid w:val="00615BBB"/>
    <w:rsid w:val="00617BF0"/>
    <w:rsid w:val="006202A1"/>
    <w:rsid w:val="00620F13"/>
    <w:rsid w:val="006222D6"/>
    <w:rsid w:val="00622BB9"/>
    <w:rsid w:val="00624A82"/>
    <w:rsid w:val="006255AB"/>
    <w:rsid w:val="006276DA"/>
    <w:rsid w:val="00627B81"/>
    <w:rsid w:val="0063044C"/>
    <w:rsid w:val="0063045A"/>
    <w:rsid w:val="00630693"/>
    <w:rsid w:val="00630E31"/>
    <w:rsid w:val="00631721"/>
    <w:rsid w:val="00631B7F"/>
    <w:rsid w:val="00632C20"/>
    <w:rsid w:val="00635E25"/>
    <w:rsid w:val="00636D39"/>
    <w:rsid w:val="00640707"/>
    <w:rsid w:val="006410D0"/>
    <w:rsid w:val="0064385E"/>
    <w:rsid w:val="006444B3"/>
    <w:rsid w:val="0064609E"/>
    <w:rsid w:val="0064672F"/>
    <w:rsid w:val="00646B57"/>
    <w:rsid w:val="00651511"/>
    <w:rsid w:val="00651B4B"/>
    <w:rsid w:val="00652180"/>
    <w:rsid w:val="00653095"/>
    <w:rsid w:val="00653269"/>
    <w:rsid w:val="00654277"/>
    <w:rsid w:val="00654744"/>
    <w:rsid w:val="006555C8"/>
    <w:rsid w:val="00656B7C"/>
    <w:rsid w:val="006575E7"/>
    <w:rsid w:val="00657DD2"/>
    <w:rsid w:val="00663157"/>
    <w:rsid w:val="00665CBA"/>
    <w:rsid w:val="00665E5E"/>
    <w:rsid w:val="00667D52"/>
    <w:rsid w:val="00667E1A"/>
    <w:rsid w:val="00671242"/>
    <w:rsid w:val="0067467E"/>
    <w:rsid w:val="00674AD5"/>
    <w:rsid w:val="00674B13"/>
    <w:rsid w:val="00675E07"/>
    <w:rsid w:val="00676845"/>
    <w:rsid w:val="006776E9"/>
    <w:rsid w:val="006802D9"/>
    <w:rsid w:val="00682036"/>
    <w:rsid w:val="00682206"/>
    <w:rsid w:val="00682499"/>
    <w:rsid w:val="0068381F"/>
    <w:rsid w:val="00683BA2"/>
    <w:rsid w:val="00684B44"/>
    <w:rsid w:val="00685B49"/>
    <w:rsid w:val="006860DF"/>
    <w:rsid w:val="0068769E"/>
    <w:rsid w:val="00690070"/>
    <w:rsid w:val="006902E7"/>
    <w:rsid w:val="006960CD"/>
    <w:rsid w:val="00697727"/>
    <w:rsid w:val="006A2EA7"/>
    <w:rsid w:val="006A33B1"/>
    <w:rsid w:val="006A6FE8"/>
    <w:rsid w:val="006A7B77"/>
    <w:rsid w:val="006B2932"/>
    <w:rsid w:val="006B32A1"/>
    <w:rsid w:val="006B4DBC"/>
    <w:rsid w:val="006B5F32"/>
    <w:rsid w:val="006B64A3"/>
    <w:rsid w:val="006C10E9"/>
    <w:rsid w:val="006C1B3C"/>
    <w:rsid w:val="006C1D81"/>
    <w:rsid w:val="006C1FB1"/>
    <w:rsid w:val="006C2512"/>
    <w:rsid w:val="006C3DA7"/>
    <w:rsid w:val="006C4720"/>
    <w:rsid w:val="006C4DF1"/>
    <w:rsid w:val="006C4E23"/>
    <w:rsid w:val="006C5E01"/>
    <w:rsid w:val="006C67B8"/>
    <w:rsid w:val="006C6ACD"/>
    <w:rsid w:val="006C73A7"/>
    <w:rsid w:val="006D0419"/>
    <w:rsid w:val="006D1448"/>
    <w:rsid w:val="006D2269"/>
    <w:rsid w:val="006D38CA"/>
    <w:rsid w:val="006D7E44"/>
    <w:rsid w:val="006D7FCC"/>
    <w:rsid w:val="006E15B3"/>
    <w:rsid w:val="006E1EA7"/>
    <w:rsid w:val="006E30C0"/>
    <w:rsid w:val="006E4CE0"/>
    <w:rsid w:val="006E4D9D"/>
    <w:rsid w:val="006E5C82"/>
    <w:rsid w:val="006E652A"/>
    <w:rsid w:val="006E6AB4"/>
    <w:rsid w:val="006E78BC"/>
    <w:rsid w:val="006F22D1"/>
    <w:rsid w:val="006F3E48"/>
    <w:rsid w:val="006F618D"/>
    <w:rsid w:val="006F77D0"/>
    <w:rsid w:val="006F7E25"/>
    <w:rsid w:val="00700421"/>
    <w:rsid w:val="00701997"/>
    <w:rsid w:val="00702B67"/>
    <w:rsid w:val="0070560A"/>
    <w:rsid w:val="00706862"/>
    <w:rsid w:val="00706C38"/>
    <w:rsid w:val="00707B99"/>
    <w:rsid w:val="007101F4"/>
    <w:rsid w:val="0071250C"/>
    <w:rsid w:val="00712DDF"/>
    <w:rsid w:val="00712FC5"/>
    <w:rsid w:val="0071338A"/>
    <w:rsid w:val="00714257"/>
    <w:rsid w:val="007156EF"/>
    <w:rsid w:val="00716757"/>
    <w:rsid w:val="00716927"/>
    <w:rsid w:val="007174AA"/>
    <w:rsid w:val="00717665"/>
    <w:rsid w:val="007224BA"/>
    <w:rsid w:val="007231F8"/>
    <w:rsid w:val="00723387"/>
    <w:rsid w:val="0072524F"/>
    <w:rsid w:val="00725ADF"/>
    <w:rsid w:val="00726A27"/>
    <w:rsid w:val="00732FA1"/>
    <w:rsid w:val="00736E19"/>
    <w:rsid w:val="007376DB"/>
    <w:rsid w:val="00737F2C"/>
    <w:rsid w:val="0074010C"/>
    <w:rsid w:val="00740E56"/>
    <w:rsid w:val="00740ECB"/>
    <w:rsid w:val="007420D3"/>
    <w:rsid w:val="0074341B"/>
    <w:rsid w:val="00743DE0"/>
    <w:rsid w:val="0074449A"/>
    <w:rsid w:val="00745894"/>
    <w:rsid w:val="00750447"/>
    <w:rsid w:val="00750D43"/>
    <w:rsid w:val="00751387"/>
    <w:rsid w:val="007537CA"/>
    <w:rsid w:val="00755853"/>
    <w:rsid w:val="00757227"/>
    <w:rsid w:val="0076059D"/>
    <w:rsid w:val="00760ADA"/>
    <w:rsid w:val="00761C04"/>
    <w:rsid w:val="00764204"/>
    <w:rsid w:val="00766262"/>
    <w:rsid w:val="007662B3"/>
    <w:rsid w:val="00766D7C"/>
    <w:rsid w:val="00772301"/>
    <w:rsid w:val="00772838"/>
    <w:rsid w:val="0077294A"/>
    <w:rsid w:val="00774923"/>
    <w:rsid w:val="007759AF"/>
    <w:rsid w:val="007764DD"/>
    <w:rsid w:val="007765F1"/>
    <w:rsid w:val="00777AE0"/>
    <w:rsid w:val="007807B5"/>
    <w:rsid w:val="007841D2"/>
    <w:rsid w:val="00785156"/>
    <w:rsid w:val="00787460"/>
    <w:rsid w:val="0079004A"/>
    <w:rsid w:val="00790941"/>
    <w:rsid w:val="00790BE0"/>
    <w:rsid w:val="00791C55"/>
    <w:rsid w:val="00793E3C"/>
    <w:rsid w:val="00796BE9"/>
    <w:rsid w:val="007A2EC2"/>
    <w:rsid w:val="007A2FA8"/>
    <w:rsid w:val="007A30CE"/>
    <w:rsid w:val="007A4AEA"/>
    <w:rsid w:val="007A6363"/>
    <w:rsid w:val="007A6C4C"/>
    <w:rsid w:val="007A702A"/>
    <w:rsid w:val="007B1024"/>
    <w:rsid w:val="007B21E7"/>
    <w:rsid w:val="007B2D9B"/>
    <w:rsid w:val="007B4F48"/>
    <w:rsid w:val="007B5A00"/>
    <w:rsid w:val="007B6489"/>
    <w:rsid w:val="007B698D"/>
    <w:rsid w:val="007C039D"/>
    <w:rsid w:val="007C0C7F"/>
    <w:rsid w:val="007C0E6A"/>
    <w:rsid w:val="007C4181"/>
    <w:rsid w:val="007C7AE9"/>
    <w:rsid w:val="007C7CB5"/>
    <w:rsid w:val="007D0256"/>
    <w:rsid w:val="007D4798"/>
    <w:rsid w:val="007D4B2E"/>
    <w:rsid w:val="007D4F66"/>
    <w:rsid w:val="007D53E3"/>
    <w:rsid w:val="007D7271"/>
    <w:rsid w:val="007E0DA2"/>
    <w:rsid w:val="007E12A6"/>
    <w:rsid w:val="007E4056"/>
    <w:rsid w:val="007E492D"/>
    <w:rsid w:val="007E7C75"/>
    <w:rsid w:val="007F250C"/>
    <w:rsid w:val="007F3CB9"/>
    <w:rsid w:val="007F4214"/>
    <w:rsid w:val="007F4827"/>
    <w:rsid w:val="007F5ACE"/>
    <w:rsid w:val="007F6169"/>
    <w:rsid w:val="007F7812"/>
    <w:rsid w:val="00800BC2"/>
    <w:rsid w:val="0080110A"/>
    <w:rsid w:val="008042C6"/>
    <w:rsid w:val="008052F0"/>
    <w:rsid w:val="00805FA8"/>
    <w:rsid w:val="008067CD"/>
    <w:rsid w:val="00807628"/>
    <w:rsid w:val="00807BBB"/>
    <w:rsid w:val="00810B93"/>
    <w:rsid w:val="0081183A"/>
    <w:rsid w:val="00811C01"/>
    <w:rsid w:val="00814484"/>
    <w:rsid w:val="00814776"/>
    <w:rsid w:val="00814BB1"/>
    <w:rsid w:val="00815062"/>
    <w:rsid w:val="008150C9"/>
    <w:rsid w:val="008159D2"/>
    <w:rsid w:val="008164F2"/>
    <w:rsid w:val="008165F1"/>
    <w:rsid w:val="008170E8"/>
    <w:rsid w:val="00817F2F"/>
    <w:rsid w:val="0082160D"/>
    <w:rsid w:val="008222F8"/>
    <w:rsid w:val="00823188"/>
    <w:rsid w:val="00824E15"/>
    <w:rsid w:val="00824FCA"/>
    <w:rsid w:val="00826CD6"/>
    <w:rsid w:val="00826FA4"/>
    <w:rsid w:val="00830899"/>
    <w:rsid w:val="008314CA"/>
    <w:rsid w:val="00834944"/>
    <w:rsid w:val="00834C33"/>
    <w:rsid w:val="00837753"/>
    <w:rsid w:val="00840343"/>
    <w:rsid w:val="00841190"/>
    <w:rsid w:val="00841A0C"/>
    <w:rsid w:val="008423CB"/>
    <w:rsid w:val="00843793"/>
    <w:rsid w:val="00845E66"/>
    <w:rsid w:val="00846E61"/>
    <w:rsid w:val="0085249F"/>
    <w:rsid w:val="008542B6"/>
    <w:rsid w:val="0085473C"/>
    <w:rsid w:val="00854ABF"/>
    <w:rsid w:val="00855621"/>
    <w:rsid w:val="008558C4"/>
    <w:rsid w:val="00856780"/>
    <w:rsid w:val="008633AA"/>
    <w:rsid w:val="0086529A"/>
    <w:rsid w:val="00865936"/>
    <w:rsid w:val="00865A10"/>
    <w:rsid w:val="008673C1"/>
    <w:rsid w:val="00870F14"/>
    <w:rsid w:val="008722EC"/>
    <w:rsid w:val="008752AB"/>
    <w:rsid w:val="00875B02"/>
    <w:rsid w:val="00875BA8"/>
    <w:rsid w:val="00876354"/>
    <w:rsid w:val="008814FD"/>
    <w:rsid w:val="008819CD"/>
    <w:rsid w:val="0088728C"/>
    <w:rsid w:val="00887CB2"/>
    <w:rsid w:val="00890CAE"/>
    <w:rsid w:val="00890D48"/>
    <w:rsid w:val="00892053"/>
    <w:rsid w:val="00892A22"/>
    <w:rsid w:val="008940F9"/>
    <w:rsid w:val="008942FF"/>
    <w:rsid w:val="008946E8"/>
    <w:rsid w:val="00897486"/>
    <w:rsid w:val="008A06FB"/>
    <w:rsid w:val="008A08DA"/>
    <w:rsid w:val="008A1225"/>
    <w:rsid w:val="008A1229"/>
    <w:rsid w:val="008A2F76"/>
    <w:rsid w:val="008A31CD"/>
    <w:rsid w:val="008A4036"/>
    <w:rsid w:val="008A41E8"/>
    <w:rsid w:val="008A5013"/>
    <w:rsid w:val="008A5041"/>
    <w:rsid w:val="008A679F"/>
    <w:rsid w:val="008A76C4"/>
    <w:rsid w:val="008B5065"/>
    <w:rsid w:val="008C0C0F"/>
    <w:rsid w:val="008C16C6"/>
    <w:rsid w:val="008C188D"/>
    <w:rsid w:val="008C47DA"/>
    <w:rsid w:val="008C5F22"/>
    <w:rsid w:val="008C67FD"/>
    <w:rsid w:val="008C6E33"/>
    <w:rsid w:val="008C7773"/>
    <w:rsid w:val="008C7F8F"/>
    <w:rsid w:val="008D02B7"/>
    <w:rsid w:val="008D094D"/>
    <w:rsid w:val="008D0980"/>
    <w:rsid w:val="008D29DD"/>
    <w:rsid w:val="008D2A5B"/>
    <w:rsid w:val="008D5FAB"/>
    <w:rsid w:val="008D7908"/>
    <w:rsid w:val="008E0B4A"/>
    <w:rsid w:val="008E145A"/>
    <w:rsid w:val="008E2578"/>
    <w:rsid w:val="008E262A"/>
    <w:rsid w:val="008E52E0"/>
    <w:rsid w:val="008F0908"/>
    <w:rsid w:val="008F0E5B"/>
    <w:rsid w:val="008F11BB"/>
    <w:rsid w:val="008F23C4"/>
    <w:rsid w:val="008F38E0"/>
    <w:rsid w:val="008F3928"/>
    <w:rsid w:val="008F41AE"/>
    <w:rsid w:val="008F6C73"/>
    <w:rsid w:val="008F6CA3"/>
    <w:rsid w:val="00900429"/>
    <w:rsid w:val="009010B7"/>
    <w:rsid w:val="0090437E"/>
    <w:rsid w:val="0090587D"/>
    <w:rsid w:val="00906BDF"/>
    <w:rsid w:val="00907818"/>
    <w:rsid w:val="00907D28"/>
    <w:rsid w:val="009111A1"/>
    <w:rsid w:val="009122C2"/>
    <w:rsid w:val="00912312"/>
    <w:rsid w:val="009134E8"/>
    <w:rsid w:val="00913E1E"/>
    <w:rsid w:val="00913F2C"/>
    <w:rsid w:val="009146AF"/>
    <w:rsid w:val="00914A00"/>
    <w:rsid w:val="00914C24"/>
    <w:rsid w:val="00915816"/>
    <w:rsid w:val="00916957"/>
    <w:rsid w:val="00917ED8"/>
    <w:rsid w:val="00917FFD"/>
    <w:rsid w:val="00921280"/>
    <w:rsid w:val="00921ACC"/>
    <w:rsid w:val="00921FFC"/>
    <w:rsid w:val="0092476A"/>
    <w:rsid w:val="00925567"/>
    <w:rsid w:val="00926B17"/>
    <w:rsid w:val="00931ACF"/>
    <w:rsid w:val="00931DD9"/>
    <w:rsid w:val="009322C0"/>
    <w:rsid w:val="009349C6"/>
    <w:rsid w:val="00934E5B"/>
    <w:rsid w:val="00935867"/>
    <w:rsid w:val="00935EEC"/>
    <w:rsid w:val="00936F6D"/>
    <w:rsid w:val="0093715C"/>
    <w:rsid w:val="0093741F"/>
    <w:rsid w:val="0094049E"/>
    <w:rsid w:val="009415CB"/>
    <w:rsid w:val="00941E10"/>
    <w:rsid w:val="00945509"/>
    <w:rsid w:val="00945EFC"/>
    <w:rsid w:val="00947ED5"/>
    <w:rsid w:val="009501EA"/>
    <w:rsid w:val="00951279"/>
    <w:rsid w:val="00951612"/>
    <w:rsid w:val="00951B6C"/>
    <w:rsid w:val="00951D86"/>
    <w:rsid w:val="009538A5"/>
    <w:rsid w:val="009572CC"/>
    <w:rsid w:val="0095760F"/>
    <w:rsid w:val="00957A98"/>
    <w:rsid w:val="00960C28"/>
    <w:rsid w:val="00962636"/>
    <w:rsid w:val="00963F45"/>
    <w:rsid w:val="00964531"/>
    <w:rsid w:val="009648EB"/>
    <w:rsid w:val="00967D0D"/>
    <w:rsid w:val="00970483"/>
    <w:rsid w:val="009705C5"/>
    <w:rsid w:val="00971E6B"/>
    <w:rsid w:val="00972774"/>
    <w:rsid w:val="009737BE"/>
    <w:rsid w:val="00974C82"/>
    <w:rsid w:val="00976131"/>
    <w:rsid w:val="009815FE"/>
    <w:rsid w:val="00982D27"/>
    <w:rsid w:val="00983092"/>
    <w:rsid w:val="0098385A"/>
    <w:rsid w:val="00984591"/>
    <w:rsid w:val="0098527D"/>
    <w:rsid w:val="00985516"/>
    <w:rsid w:val="00987311"/>
    <w:rsid w:val="009876DA"/>
    <w:rsid w:val="00987FC9"/>
    <w:rsid w:val="009908C8"/>
    <w:rsid w:val="009916D2"/>
    <w:rsid w:val="00991F78"/>
    <w:rsid w:val="009931DF"/>
    <w:rsid w:val="009937FA"/>
    <w:rsid w:val="009950F4"/>
    <w:rsid w:val="009A0195"/>
    <w:rsid w:val="009A141B"/>
    <w:rsid w:val="009A27E8"/>
    <w:rsid w:val="009A2CAC"/>
    <w:rsid w:val="009A48FF"/>
    <w:rsid w:val="009B0E55"/>
    <w:rsid w:val="009B2102"/>
    <w:rsid w:val="009B3391"/>
    <w:rsid w:val="009B3D24"/>
    <w:rsid w:val="009B67D5"/>
    <w:rsid w:val="009B7100"/>
    <w:rsid w:val="009C0226"/>
    <w:rsid w:val="009C0EFF"/>
    <w:rsid w:val="009C2E54"/>
    <w:rsid w:val="009C2EC8"/>
    <w:rsid w:val="009C30A6"/>
    <w:rsid w:val="009C341F"/>
    <w:rsid w:val="009C4D70"/>
    <w:rsid w:val="009C71BC"/>
    <w:rsid w:val="009D2427"/>
    <w:rsid w:val="009D45D2"/>
    <w:rsid w:val="009D504B"/>
    <w:rsid w:val="009E0062"/>
    <w:rsid w:val="009E0AF4"/>
    <w:rsid w:val="009E0B65"/>
    <w:rsid w:val="009E2777"/>
    <w:rsid w:val="009E34A3"/>
    <w:rsid w:val="009E50C7"/>
    <w:rsid w:val="009E61E7"/>
    <w:rsid w:val="009E65CF"/>
    <w:rsid w:val="009E6660"/>
    <w:rsid w:val="009E6F67"/>
    <w:rsid w:val="009E7556"/>
    <w:rsid w:val="009E7A68"/>
    <w:rsid w:val="009F476D"/>
    <w:rsid w:val="009F65DF"/>
    <w:rsid w:val="009F7A11"/>
    <w:rsid w:val="00A00DBD"/>
    <w:rsid w:val="00A013C2"/>
    <w:rsid w:val="00A01BC1"/>
    <w:rsid w:val="00A01DA4"/>
    <w:rsid w:val="00A02798"/>
    <w:rsid w:val="00A02960"/>
    <w:rsid w:val="00A0658F"/>
    <w:rsid w:val="00A06D24"/>
    <w:rsid w:val="00A07AB2"/>
    <w:rsid w:val="00A07E63"/>
    <w:rsid w:val="00A11234"/>
    <w:rsid w:val="00A1438D"/>
    <w:rsid w:val="00A15EFB"/>
    <w:rsid w:val="00A16275"/>
    <w:rsid w:val="00A16FAD"/>
    <w:rsid w:val="00A17012"/>
    <w:rsid w:val="00A1774D"/>
    <w:rsid w:val="00A203B7"/>
    <w:rsid w:val="00A22F1B"/>
    <w:rsid w:val="00A23769"/>
    <w:rsid w:val="00A239E3"/>
    <w:rsid w:val="00A23B4A"/>
    <w:rsid w:val="00A2421A"/>
    <w:rsid w:val="00A255C2"/>
    <w:rsid w:val="00A256CC"/>
    <w:rsid w:val="00A2628B"/>
    <w:rsid w:val="00A26448"/>
    <w:rsid w:val="00A27257"/>
    <w:rsid w:val="00A3034F"/>
    <w:rsid w:val="00A304FB"/>
    <w:rsid w:val="00A31689"/>
    <w:rsid w:val="00A32C6F"/>
    <w:rsid w:val="00A32D87"/>
    <w:rsid w:val="00A32E12"/>
    <w:rsid w:val="00A3316A"/>
    <w:rsid w:val="00A3460B"/>
    <w:rsid w:val="00A34951"/>
    <w:rsid w:val="00A34D69"/>
    <w:rsid w:val="00A35899"/>
    <w:rsid w:val="00A36C91"/>
    <w:rsid w:val="00A36F67"/>
    <w:rsid w:val="00A37933"/>
    <w:rsid w:val="00A37B4C"/>
    <w:rsid w:val="00A40610"/>
    <w:rsid w:val="00A40D4F"/>
    <w:rsid w:val="00A4123C"/>
    <w:rsid w:val="00A42148"/>
    <w:rsid w:val="00A427E0"/>
    <w:rsid w:val="00A46729"/>
    <w:rsid w:val="00A514CB"/>
    <w:rsid w:val="00A51BE0"/>
    <w:rsid w:val="00A53A0E"/>
    <w:rsid w:val="00A5415C"/>
    <w:rsid w:val="00A54282"/>
    <w:rsid w:val="00A542AD"/>
    <w:rsid w:val="00A5515F"/>
    <w:rsid w:val="00A55FD3"/>
    <w:rsid w:val="00A5601A"/>
    <w:rsid w:val="00A5646A"/>
    <w:rsid w:val="00A56A82"/>
    <w:rsid w:val="00A56D46"/>
    <w:rsid w:val="00A57AB1"/>
    <w:rsid w:val="00A6176A"/>
    <w:rsid w:val="00A63093"/>
    <w:rsid w:val="00A6462B"/>
    <w:rsid w:val="00A651D7"/>
    <w:rsid w:val="00A7237B"/>
    <w:rsid w:val="00A72F32"/>
    <w:rsid w:val="00A75109"/>
    <w:rsid w:val="00A75599"/>
    <w:rsid w:val="00A76BDB"/>
    <w:rsid w:val="00A76F66"/>
    <w:rsid w:val="00A776C1"/>
    <w:rsid w:val="00A777B6"/>
    <w:rsid w:val="00A8443B"/>
    <w:rsid w:val="00A8535F"/>
    <w:rsid w:val="00A86B0D"/>
    <w:rsid w:val="00A906F1"/>
    <w:rsid w:val="00A90A1C"/>
    <w:rsid w:val="00A9324D"/>
    <w:rsid w:val="00A93709"/>
    <w:rsid w:val="00A9396B"/>
    <w:rsid w:val="00A947CE"/>
    <w:rsid w:val="00A952D6"/>
    <w:rsid w:val="00AA191A"/>
    <w:rsid w:val="00AA28C7"/>
    <w:rsid w:val="00AA4F60"/>
    <w:rsid w:val="00AB0BD0"/>
    <w:rsid w:val="00AB21EC"/>
    <w:rsid w:val="00AB402B"/>
    <w:rsid w:val="00AB48D5"/>
    <w:rsid w:val="00AB5502"/>
    <w:rsid w:val="00AB5FA0"/>
    <w:rsid w:val="00AB6166"/>
    <w:rsid w:val="00AC026D"/>
    <w:rsid w:val="00AC1D37"/>
    <w:rsid w:val="00AC3A3A"/>
    <w:rsid w:val="00AC3CC6"/>
    <w:rsid w:val="00AC7582"/>
    <w:rsid w:val="00AC7DC6"/>
    <w:rsid w:val="00AD06B9"/>
    <w:rsid w:val="00AD29AB"/>
    <w:rsid w:val="00AD33C4"/>
    <w:rsid w:val="00AD6F60"/>
    <w:rsid w:val="00AE09D4"/>
    <w:rsid w:val="00AE0F45"/>
    <w:rsid w:val="00AE1385"/>
    <w:rsid w:val="00AE3BD3"/>
    <w:rsid w:val="00AE4BD3"/>
    <w:rsid w:val="00AE718C"/>
    <w:rsid w:val="00AF2036"/>
    <w:rsid w:val="00AF2A86"/>
    <w:rsid w:val="00AF5C7D"/>
    <w:rsid w:val="00AF7563"/>
    <w:rsid w:val="00B00A29"/>
    <w:rsid w:val="00B00FA4"/>
    <w:rsid w:val="00B01422"/>
    <w:rsid w:val="00B02513"/>
    <w:rsid w:val="00B0296F"/>
    <w:rsid w:val="00B03572"/>
    <w:rsid w:val="00B03735"/>
    <w:rsid w:val="00B04587"/>
    <w:rsid w:val="00B04875"/>
    <w:rsid w:val="00B056C6"/>
    <w:rsid w:val="00B05CC4"/>
    <w:rsid w:val="00B07223"/>
    <w:rsid w:val="00B10723"/>
    <w:rsid w:val="00B11652"/>
    <w:rsid w:val="00B11861"/>
    <w:rsid w:val="00B11947"/>
    <w:rsid w:val="00B12865"/>
    <w:rsid w:val="00B12E4F"/>
    <w:rsid w:val="00B13013"/>
    <w:rsid w:val="00B13635"/>
    <w:rsid w:val="00B15F0A"/>
    <w:rsid w:val="00B16254"/>
    <w:rsid w:val="00B16E76"/>
    <w:rsid w:val="00B16FFE"/>
    <w:rsid w:val="00B209A4"/>
    <w:rsid w:val="00B23948"/>
    <w:rsid w:val="00B24EEA"/>
    <w:rsid w:val="00B24FF9"/>
    <w:rsid w:val="00B3150E"/>
    <w:rsid w:val="00B317AA"/>
    <w:rsid w:val="00B32B18"/>
    <w:rsid w:val="00B33139"/>
    <w:rsid w:val="00B33994"/>
    <w:rsid w:val="00B3615A"/>
    <w:rsid w:val="00B41616"/>
    <w:rsid w:val="00B4281C"/>
    <w:rsid w:val="00B42BA8"/>
    <w:rsid w:val="00B430FF"/>
    <w:rsid w:val="00B432EC"/>
    <w:rsid w:val="00B4449C"/>
    <w:rsid w:val="00B45D95"/>
    <w:rsid w:val="00B45F13"/>
    <w:rsid w:val="00B46CCC"/>
    <w:rsid w:val="00B500E5"/>
    <w:rsid w:val="00B53AE9"/>
    <w:rsid w:val="00B5451F"/>
    <w:rsid w:val="00B551E4"/>
    <w:rsid w:val="00B56077"/>
    <w:rsid w:val="00B56A31"/>
    <w:rsid w:val="00B603E4"/>
    <w:rsid w:val="00B60C17"/>
    <w:rsid w:val="00B626D2"/>
    <w:rsid w:val="00B64809"/>
    <w:rsid w:val="00B6484C"/>
    <w:rsid w:val="00B64E63"/>
    <w:rsid w:val="00B71159"/>
    <w:rsid w:val="00B71ADD"/>
    <w:rsid w:val="00B7243D"/>
    <w:rsid w:val="00B726F8"/>
    <w:rsid w:val="00B7333D"/>
    <w:rsid w:val="00B747F6"/>
    <w:rsid w:val="00B76660"/>
    <w:rsid w:val="00B7721B"/>
    <w:rsid w:val="00B81B78"/>
    <w:rsid w:val="00B81DD8"/>
    <w:rsid w:val="00B82CA8"/>
    <w:rsid w:val="00B84C3F"/>
    <w:rsid w:val="00B84F78"/>
    <w:rsid w:val="00B900DC"/>
    <w:rsid w:val="00B90CF7"/>
    <w:rsid w:val="00B91609"/>
    <w:rsid w:val="00B91DBE"/>
    <w:rsid w:val="00B92190"/>
    <w:rsid w:val="00BA1322"/>
    <w:rsid w:val="00BA410C"/>
    <w:rsid w:val="00BA47EA"/>
    <w:rsid w:val="00BA7B57"/>
    <w:rsid w:val="00BB036D"/>
    <w:rsid w:val="00BB075E"/>
    <w:rsid w:val="00BB13C3"/>
    <w:rsid w:val="00BB29C5"/>
    <w:rsid w:val="00BB32A8"/>
    <w:rsid w:val="00BB3665"/>
    <w:rsid w:val="00BB3886"/>
    <w:rsid w:val="00BB55E9"/>
    <w:rsid w:val="00BB644A"/>
    <w:rsid w:val="00BB7533"/>
    <w:rsid w:val="00BB7A55"/>
    <w:rsid w:val="00BC266F"/>
    <w:rsid w:val="00BC2B9F"/>
    <w:rsid w:val="00BC3616"/>
    <w:rsid w:val="00BC40FE"/>
    <w:rsid w:val="00BC49D8"/>
    <w:rsid w:val="00BC4BAB"/>
    <w:rsid w:val="00BC50FD"/>
    <w:rsid w:val="00BC5D2B"/>
    <w:rsid w:val="00BC60BF"/>
    <w:rsid w:val="00BC6167"/>
    <w:rsid w:val="00BC7987"/>
    <w:rsid w:val="00BD0879"/>
    <w:rsid w:val="00BD0AA6"/>
    <w:rsid w:val="00BD0EA4"/>
    <w:rsid w:val="00BD479E"/>
    <w:rsid w:val="00BD6B94"/>
    <w:rsid w:val="00BD77A2"/>
    <w:rsid w:val="00BE17D3"/>
    <w:rsid w:val="00BE1997"/>
    <w:rsid w:val="00BE1BA6"/>
    <w:rsid w:val="00BE2C6D"/>
    <w:rsid w:val="00BE369C"/>
    <w:rsid w:val="00BE407D"/>
    <w:rsid w:val="00BE5426"/>
    <w:rsid w:val="00BE72EA"/>
    <w:rsid w:val="00BF04E5"/>
    <w:rsid w:val="00BF10BA"/>
    <w:rsid w:val="00BF1D92"/>
    <w:rsid w:val="00BF2A4C"/>
    <w:rsid w:val="00BF302D"/>
    <w:rsid w:val="00BF3A80"/>
    <w:rsid w:val="00BF56F4"/>
    <w:rsid w:val="00BF6532"/>
    <w:rsid w:val="00BF6A86"/>
    <w:rsid w:val="00BF6D27"/>
    <w:rsid w:val="00C00907"/>
    <w:rsid w:val="00C03978"/>
    <w:rsid w:val="00C039B1"/>
    <w:rsid w:val="00C0515C"/>
    <w:rsid w:val="00C06951"/>
    <w:rsid w:val="00C06F8C"/>
    <w:rsid w:val="00C07231"/>
    <w:rsid w:val="00C07537"/>
    <w:rsid w:val="00C0768F"/>
    <w:rsid w:val="00C11D5D"/>
    <w:rsid w:val="00C1214C"/>
    <w:rsid w:val="00C13478"/>
    <w:rsid w:val="00C13B5A"/>
    <w:rsid w:val="00C1797D"/>
    <w:rsid w:val="00C17F84"/>
    <w:rsid w:val="00C22076"/>
    <w:rsid w:val="00C260D2"/>
    <w:rsid w:val="00C2633A"/>
    <w:rsid w:val="00C264F4"/>
    <w:rsid w:val="00C27194"/>
    <w:rsid w:val="00C316E7"/>
    <w:rsid w:val="00C317CA"/>
    <w:rsid w:val="00C3252E"/>
    <w:rsid w:val="00C34B15"/>
    <w:rsid w:val="00C356EA"/>
    <w:rsid w:val="00C358C5"/>
    <w:rsid w:val="00C35DFC"/>
    <w:rsid w:val="00C36D48"/>
    <w:rsid w:val="00C37751"/>
    <w:rsid w:val="00C42D8D"/>
    <w:rsid w:val="00C436D7"/>
    <w:rsid w:val="00C4413D"/>
    <w:rsid w:val="00C445B6"/>
    <w:rsid w:val="00C44AE0"/>
    <w:rsid w:val="00C4518B"/>
    <w:rsid w:val="00C45FF1"/>
    <w:rsid w:val="00C46AEB"/>
    <w:rsid w:val="00C478B5"/>
    <w:rsid w:val="00C5035F"/>
    <w:rsid w:val="00C51713"/>
    <w:rsid w:val="00C538B0"/>
    <w:rsid w:val="00C53946"/>
    <w:rsid w:val="00C5651A"/>
    <w:rsid w:val="00C5651E"/>
    <w:rsid w:val="00C579E4"/>
    <w:rsid w:val="00C62C9C"/>
    <w:rsid w:val="00C63501"/>
    <w:rsid w:val="00C66B80"/>
    <w:rsid w:val="00C6742F"/>
    <w:rsid w:val="00C6763B"/>
    <w:rsid w:val="00C70EFA"/>
    <w:rsid w:val="00C7423E"/>
    <w:rsid w:val="00C75486"/>
    <w:rsid w:val="00C76E6C"/>
    <w:rsid w:val="00C77D7A"/>
    <w:rsid w:val="00C803E3"/>
    <w:rsid w:val="00C80BEB"/>
    <w:rsid w:val="00C81F35"/>
    <w:rsid w:val="00C82D39"/>
    <w:rsid w:val="00C83559"/>
    <w:rsid w:val="00C847BC"/>
    <w:rsid w:val="00C86149"/>
    <w:rsid w:val="00C86926"/>
    <w:rsid w:val="00C8762B"/>
    <w:rsid w:val="00C902E5"/>
    <w:rsid w:val="00C908FA"/>
    <w:rsid w:val="00C90C2A"/>
    <w:rsid w:val="00C914C9"/>
    <w:rsid w:val="00C918DD"/>
    <w:rsid w:val="00C9254A"/>
    <w:rsid w:val="00C9366F"/>
    <w:rsid w:val="00C941E0"/>
    <w:rsid w:val="00C945C9"/>
    <w:rsid w:val="00C94C3C"/>
    <w:rsid w:val="00C953D5"/>
    <w:rsid w:val="00C9606E"/>
    <w:rsid w:val="00C96641"/>
    <w:rsid w:val="00C9704F"/>
    <w:rsid w:val="00CA0151"/>
    <w:rsid w:val="00CA16CF"/>
    <w:rsid w:val="00CA3A6F"/>
    <w:rsid w:val="00CA4DAC"/>
    <w:rsid w:val="00CA590C"/>
    <w:rsid w:val="00CA663B"/>
    <w:rsid w:val="00CA7830"/>
    <w:rsid w:val="00CB1081"/>
    <w:rsid w:val="00CB1DF9"/>
    <w:rsid w:val="00CB389D"/>
    <w:rsid w:val="00CB4E82"/>
    <w:rsid w:val="00CB64C7"/>
    <w:rsid w:val="00CB6DB1"/>
    <w:rsid w:val="00CB6F12"/>
    <w:rsid w:val="00CC13CF"/>
    <w:rsid w:val="00CC1769"/>
    <w:rsid w:val="00CC3678"/>
    <w:rsid w:val="00CC3D78"/>
    <w:rsid w:val="00CC40FD"/>
    <w:rsid w:val="00CC41A8"/>
    <w:rsid w:val="00CC5489"/>
    <w:rsid w:val="00CC6D52"/>
    <w:rsid w:val="00CC7E8F"/>
    <w:rsid w:val="00CD0E75"/>
    <w:rsid w:val="00CD1066"/>
    <w:rsid w:val="00CD1346"/>
    <w:rsid w:val="00CD37CA"/>
    <w:rsid w:val="00CD41BA"/>
    <w:rsid w:val="00CD49D5"/>
    <w:rsid w:val="00CD5B60"/>
    <w:rsid w:val="00CD65AE"/>
    <w:rsid w:val="00CE10DB"/>
    <w:rsid w:val="00CE19DB"/>
    <w:rsid w:val="00CE482D"/>
    <w:rsid w:val="00CE48EA"/>
    <w:rsid w:val="00CE6048"/>
    <w:rsid w:val="00CF351D"/>
    <w:rsid w:val="00CF4470"/>
    <w:rsid w:val="00CF4DB5"/>
    <w:rsid w:val="00CF729B"/>
    <w:rsid w:val="00CF7B9F"/>
    <w:rsid w:val="00D02508"/>
    <w:rsid w:val="00D05D8A"/>
    <w:rsid w:val="00D05DF4"/>
    <w:rsid w:val="00D0653F"/>
    <w:rsid w:val="00D070F2"/>
    <w:rsid w:val="00D07D0C"/>
    <w:rsid w:val="00D10392"/>
    <w:rsid w:val="00D11266"/>
    <w:rsid w:val="00D11691"/>
    <w:rsid w:val="00D139A5"/>
    <w:rsid w:val="00D14084"/>
    <w:rsid w:val="00D14289"/>
    <w:rsid w:val="00D148B8"/>
    <w:rsid w:val="00D153E2"/>
    <w:rsid w:val="00D21D54"/>
    <w:rsid w:val="00D23EBD"/>
    <w:rsid w:val="00D24F78"/>
    <w:rsid w:val="00D25869"/>
    <w:rsid w:val="00D25C48"/>
    <w:rsid w:val="00D30870"/>
    <w:rsid w:val="00D322F6"/>
    <w:rsid w:val="00D324C0"/>
    <w:rsid w:val="00D34262"/>
    <w:rsid w:val="00D34956"/>
    <w:rsid w:val="00D35DC3"/>
    <w:rsid w:val="00D36B95"/>
    <w:rsid w:val="00D376D1"/>
    <w:rsid w:val="00D4435C"/>
    <w:rsid w:val="00D450D6"/>
    <w:rsid w:val="00D50426"/>
    <w:rsid w:val="00D5088D"/>
    <w:rsid w:val="00D511E5"/>
    <w:rsid w:val="00D556F8"/>
    <w:rsid w:val="00D557F6"/>
    <w:rsid w:val="00D55860"/>
    <w:rsid w:val="00D5719E"/>
    <w:rsid w:val="00D576B6"/>
    <w:rsid w:val="00D601D1"/>
    <w:rsid w:val="00D61EA9"/>
    <w:rsid w:val="00D62FFE"/>
    <w:rsid w:val="00D635E6"/>
    <w:rsid w:val="00D649C2"/>
    <w:rsid w:val="00D71E24"/>
    <w:rsid w:val="00D7211E"/>
    <w:rsid w:val="00D736F6"/>
    <w:rsid w:val="00D77FB7"/>
    <w:rsid w:val="00D810D3"/>
    <w:rsid w:val="00D8201A"/>
    <w:rsid w:val="00D82073"/>
    <w:rsid w:val="00D84667"/>
    <w:rsid w:val="00D848A4"/>
    <w:rsid w:val="00D85038"/>
    <w:rsid w:val="00D85328"/>
    <w:rsid w:val="00D85349"/>
    <w:rsid w:val="00D854FA"/>
    <w:rsid w:val="00D85D13"/>
    <w:rsid w:val="00D87441"/>
    <w:rsid w:val="00D90070"/>
    <w:rsid w:val="00D915C7"/>
    <w:rsid w:val="00D923DC"/>
    <w:rsid w:val="00D92C39"/>
    <w:rsid w:val="00D93C7E"/>
    <w:rsid w:val="00D953DF"/>
    <w:rsid w:val="00D95A0E"/>
    <w:rsid w:val="00D963D8"/>
    <w:rsid w:val="00D96A4F"/>
    <w:rsid w:val="00D97BC3"/>
    <w:rsid w:val="00D97E3A"/>
    <w:rsid w:val="00DA1119"/>
    <w:rsid w:val="00DA12ED"/>
    <w:rsid w:val="00DA1469"/>
    <w:rsid w:val="00DA1940"/>
    <w:rsid w:val="00DA1C9C"/>
    <w:rsid w:val="00DA27DB"/>
    <w:rsid w:val="00DA365F"/>
    <w:rsid w:val="00DA5718"/>
    <w:rsid w:val="00DA63D3"/>
    <w:rsid w:val="00DA6568"/>
    <w:rsid w:val="00DA6EE0"/>
    <w:rsid w:val="00DA72AA"/>
    <w:rsid w:val="00DB1502"/>
    <w:rsid w:val="00DB3F53"/>
    <w:rsid w:val="00DB5385"/>
    <w:rsid w:val="00DB5542"/>
    <w:rsid w:val="00DB5825"/>
    <w:rsid w:val="00DB5B66"/>
    <w:rsid w:val="00DB6217"/>
    <w:rsid w:val="00DB6CCF"/>
    <w:rsid w:val="00DC0F0A"/>
    <w:rsid w:val="00DC1A3E"/>
    <w:rsid w:val="00DC1D15"/>
    <w:rsid w:val="00DC296B"/>
    <w:rsid w:val="00DC2A72"/>
    <w:rsid w:val="00DC4145"/>
    <w:rsid w:val="00DC437C"/>
    <w:rsid w:val="00DC5822"/>
    <w:rsid w:val="00DC7D51"/>
    <w:rsid w:val="00DD100D"/>
    <w:rsid w:val="00DD5198"/>
    <w:rsid w:val="00DD68BC"/>
    <w:rsid w:val="00DD741A"/>
    <w:rsid w:val="00DE1DE3"/>
    <w:rsid w:val="00DE268D"/>
    <w:rsid w:val="00DE3ABC"/>
    <w:rsid w:val="00DE4452"/>
    <w:rsid w:val="00DE687F"/>
    <w:rsid w:val="00DE6F44"/>
    <w:rsid w:val="00DE7E37"/>
    <w:rsid w:val="00DF089E"/>
    <w:rsid w:val="00DF1042"/>
    <w:rsid w:val="00DF30AD"/>
    <w:rsid w:val="00DF6037"/>
    <w:rsid w:val="00DF644C"/>
    <w:rsid w:val="00DF79E0"/>
    <w:rsid w:val="00E01506"/>
    <w:rsid w:val="00E0417C"/>
    <w:rsid w:val="00E0440B"/>
    <w:rsid w:val="00E0497E"/>
    <w:rsid w:val="00E053F5"/>
    <w:rsid w:val="00E113ED"/>
    <w:rsid w:val="00E135BE"/>
    <w:rsid w:val="00E13F88"/>
    <w:rsid w:val="00E153D8"/>
    <w:rsid w:val="00E15588"/>
    <w:rsid w:val="00E169D1"/>
    <w:rsid w:val="00E17485"/>
    <w:rsid w:val="00E17A4E"/>
    <w:rsid w:val="00E21AC1"/>
    <w:rsid w:val="00E263BD"/>
    <w:rsid w:val="00E27274"/>
    <w:rsid w:val="00E27722"/>
    <w:rsid w:val="00E3051D"/>
    <w:rsid w:val="00E316F5"/>
    <w:rsid w:val="00E32058"/>
    <w:rsid w:val="00E3279A"/>
    <w:rsid w:val="00E3459A"/>
    <w:rsid w:val="00E355C6"/>
    <w:rsid w:val="00E36809"/>
    <w:rsid w:val="00E37510"/>
    <w:rsid w:val="00E3761F"/>
    <w:rsid w:val="00E4085F"/>
    <w:rsid w:val="00E4146E"/>
    <w:rsid w:val="00E42026"/>
    <w:rsid w:val="00E4383A"/>
    <w:rsid w:val="00E43EF4"/>
    <w:rsid w:val="00E46249"/>
    <w:rsid w:val="00E47521"/>
    <w:rsid w:val="00E47B96"/>
    <w:rsid w:val="00E5061D"/>
    <w:rsid w:val="00E507EF"/>
    <w:rsid w:val="00E507F9"/>
    <w:rsid w:val="00E514C2"/>
    <w:rsid w:val="00E51BBA"/>
    <w:rsid w:val="00E539B9"/>
    <w:rsid w:val="00E53DBD"/>
    <w:rsid w:val="00E53E50"/>
    <w:rsid w:val="00E55F87"/>
    <w:rsid w:val="00E56757"/>
    <w:rsid w:val="00E56C78"/>
    <w:rsid w:val="00E60E34"/>
    <w:rsid w:val="00E615F0"/>
    <w:rsid w:val="00E616BB"/>
    <w:rsid w:val="00E61C45"/>
    <w:rsid w:val="00E625AA"/>
    <w:rsid w:val="00E62742"/>
    <w:rsid w:val="00E63084"/>
    <w:rsid w:val="00E705CB"/>
    <w:rsid w:val="00E70E15"/>
    <w:rsid w:val="00E70E61"/>
    <w:rsid w:val="00E72C16"/>
    <w:rsid w:val="00E73772"/>
    <w:rsid w:val="00E81F22"/>
    <w:rsid w:val="00E83953"/>
    <w:rsid w:val="00E83B91"/>
    <w:rsid w:val="00E902B0"/>
    <w:rsid w:val="00E90AF7"/>
    <w:rsid w:val="00E90F65"/>
    <w:rsid w:val="00E92854"/>
    <w:rsid w:val="00E93909"/>
    <w:rsid w:val="00E948D8"/>
    <w:rsid w:val="00E94F31"/>
    <w:rsid w:val="00E95961"/>
    <w:rsid w:val="00E95A66"/>
    <w:rsid w:val="00E95ADC"/>
    <w:rsid w:val="00E96666"/>
    <w:rsid w:val="00E97617"/>
    <w:rsid w:val="00EA20C2"/>
    <w:rsid w:val="00EA2804"/>
    <w:rsid w:val="00EA4155"/>
    <w:rsid w:val="00EA53C5"/>
    <w:rsid w:val="00EA6257"/>
    <w:rsid w:val="00EB2EA0"/>
    <w:rsid w:val="00EB42CC"/>
    <w:rsid w:val="00EB57F9"/>
    <w:rsid w:val="00EB5BAD"/>
    <w:rsid w:val="00EB74F2"/>
    <w:rsid w:val="00EC24AC"/>
    <w:rsid w:val="00EC260E"/>
    <w:rsid w:val="00EC262F"/>
    <w:rsid w:val="00EC2DFE"/>
    <w:rsid w:val="00EC52A7"/>
    <w:rsid w:val="00EC5794"/>
    <w:rsid w:val="00EC6361"/>
    <w:rsid w:val="00ED0103"/>
    <w:rsid w:val="00ED2E93"/>
    <w:rsid w:val="00ED50DC"/>
    <w:rsid w:val="00ED6B7D"/>
    <w:rsid w:val="00ED6D4C"/>
    <w:rsid w:val="00ED6DA5"/>
    <w:rsid w:val="00ED71E5"/>
    <w:rsid w:val="00ED75C9"/>
    <w:rsid w:val="00ED7CB3"/>
    <w:rsid w:val="00EE150C"/>
    <w:rsid w:val="00EE1E45"/>
    <w:rsid w:val="00EE34FB"/>
    <w:rsid w:val="00EE3B92"/>
    <w:rsid w:val="00EE732E"/>
    <w:rsid w:val="00EF03A6"/>
    <w:rsid w:val="00EF101D"/>
    <w:rsid w:val="00EF1329"/>
    <w:rsid w:val="00EF31FE"/>
    <w:rsid w:val="00EF55A3"/>
    <w:rsid w:val="00EF5C0B"/>
    <w:rsid w:val="00EF77EB"/>
    <w:rsid w:val="00F02A84"/>
    <w:rsid w:val="00F030D2"/>
    <w:rsid w:val="00F041F4"/>
    <w:rsid w:val="00F061DC"/>
    <w:rsid w:val="00F06990"/>
    <w:rsid w:val="00F06CE4"/>
    <w:rsid w:val="00F0745D"/>
    <w:rsid w:val="00F10AF6"/>
    <w:rsid w:val="00F11564"/>
    <w:rsid w:val="00F1457C"/>
    <w:rsid w:val="00F15250"/>
    <w:rsid w:val="00F25C5A"/>
    <w:rsid w:val="00F25D02"/>
    <w:rsid w:val="00F26459"/>
    <w:rsid w:val="00F266CA"/>
    <w:rsid w:val="00F26FF8"/>
    <w:rsid w:val="00F27238"/>
    <w:rsid w:val="00F30853"/>
    <w:rsid w:val="00F3356B"/>
    <w:rsid w:val="00F3379B"/>
    <w:rsid w:val="00F339C0"/>
    <w:rsid w:val="00F36175"/>
    <w:rsid w:val="00F36920"/>
    <w:rsid w:val="00F36C02"/>
    <w:rsid w:val="00F37827"/>
    <w:rsid w:val="00F40141"/>
    <w:rsid w:val="00F4090E"/>
    <w:rsid w:val="00F415E2"/>
    <w:rsid w:val="00F42714"/>
    <w:rsid w:val="00F50407"/>
    <w:rsid w:val="00F50A06"/>
    <w:rsid w:val="00F51EEE"/>
    <w:rsid w:val="00F51F21"/>
    <w:rsid w:val="00F52DFD"/>
    <w:rsid w:val="00F530F3"/>
    <w:rsid w:val="00F54123"/>
    <w:rsid w:val="00F54CC5"/>
    <w:rsid w:val="00F57B29"/>
    <w:rsid w:val="00F60A3E"/>
    <w:rsid w:val="00F61255"/>
    <w:rsid w:val="00F6352E"/>
    <w:rsid w:val="00F65306"/>
    <w:rsid w:val="00F672C8"/>
    <w:rsid w:val="00F67330"/>
    <w:rsid w:val="00F678B2"/>
    <w:rsid w:val="00F700F1"/>
    <w:rsid w:val="00F703B4"/>
    <w:rsid w:val="00F71AFC"/>
    <w:rsid w:val="00F73C0E"/>
    <w:rsid w:val="00F74420"/>
    <w:rsid w:val="00F74AF9"/>
    <w:rsid w:val="00F75483"/>
    <w:rsid w:val="00F76E47"/>
    <w:rsid w:val="00F80538"/>
    <w:rsid w:val="00F8347C"/>
    <w:rsid w:val="00F83BAC"/>
    <w:rsid w:val="00F843D0"/>
    <w:rsid w:val="00F8453B"/>
    <w:rsid w:val="00F90EBF"/>
    <w:rsid w:val="00F96DF1"/>
    <w:rsid w:val="00F97D7B"/>
    <w:rsid w:val="00FA0F18"/>
    <w:rsid w:val="00FA21E0"/>
    <w:rsid w:val="00FA2CF6"/>
    <w:rsid w:val="00FA4AA2"/>
    <w:rsid w:val="00FA6A0D"/>
    <w:rsid w:val="00FA711B"/>
    <w:rsid w:val="00FB302A"/>
    <w:rsid w:val="00FB36D7"/>
    <w:rsid w:val="00FB3AEA"/>
    <w:rsid w:val="00FB51D7"/>
    <w:rsid w:val="00FB5CD5"/>
    <w:rsid w:val="00FC079C"/>
    <w:rsid w:val="00FC2950"/>
    <w:rsid w:val="00FC2D5A"/>
    <w:rsid w:val="00FC316A"/>
    <w:rsid w:val="00FC5CB8"/>
    <w:rsid w:val="00FD09A9"/>
    <w:rsid w:val="00FD1C72"/>
    <w:rsid w:val="00FD21FB"/>
    <w:rsid w:val="00FD227A"/>
    <w:rsid w:val="00FD2DB2"/>
    <w:rsid w:val="00FD3E47"/>
    <w:rsid w:val="00FD5049"/>
    <w:rsid w:val="00FE2DF1"/>
    <w:rsid w:val="00FE3409"/>
    <w:rsid w:val="00FE4D68"/>
    <w:rsid w:val="00FE55B6"/>
    <w:rsid w:val="00FE7292"/>
    <w:rsid w:val="00FF0234"/>
    <w:rsid w:val="00FF18E1"/>
    <w:rsid w:val="00FF1975"/>
    <w:rsid w:val="00FF1FFD"/>
    <w:rsid w:val="00FF394E"/>
    <w:rsid w:val="00FF3DD0"/>
    <w:rsid w:val="00FF4490"/>
    <w:rsid w:val="00FF5B19"/>
    <w:rsid w:val="00FF722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34D662"/>
  <w15:docId w15:val="{8409DF12-6623-4680-8D3F-E528BE1ED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iPriority="0" w:unhideWhenUsed="1" w:qFormat="1"/>
    <w:lsdException w:name="List Number 5" w:semiHidden="1" w:uiPriority="0" w:unhideWhenUsed="1" w:qFormat="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861"/>
    <w:pPr>
      <w:spacing w:after="0" w:line="480" w:lineRule="auto"/>
    </w:pPr>
    <w:rPr>
      <w:szCs w:val="22"/>
      <w:lang w:eastAsia="en-ZA"/>
    </w:rPr>
  </w:style>
  <w:style w:type="paragraph" w:styleId="Heading1">
    <w:name w:val="heading 1"/>
    <w:basedOn w:val="Normal"/>
    <w:next w:val="Normal"/>
    <w:link w:val="Heading1Char"/>
    <w:autoRedefine/>
    <w:qFormat/>
    <w:rsid w:val="00D915C7"/>
    <w:pPr>
      <w:keepNext/>
      <w:spacing w:after="240" w:line="276" w:lineRule="auto"/>
      <w:jc w:val="both"/>
      <w:outlineLvl w:val="0"/>
    </w:pPr>
    <w:rPr>
      <w:rFonts w:cs="Tahoma"/>
      <w:b/>
      <w:bCs/>
      <w:kern w:val="28"/>
      <w:szCs w:val="24"/>
      <w:lang w:eastAsia="en-US"/>
    </w:rPr>
  </w:style>
  <w:style w:type="paragraph" w:styleId="Heading2">
    <w:name w:val="heading 2"/>
    <w:basedOn w:val="Normal"/>
    <w:next w:val="Normal"/>
    <w:link w:val="Heading2Char"/>
    <w:autoRedefine/>
    <w:qFormat/>
    <w:rsid w:val="00356D5F"/>
    <w:pPr>
      <w:keepNext/>
      <w:spacing w:before="240" w:after="60"/>
      <w:ind w:left="709"/>
      <w:outlineLvl w:val="1"/>
    </w:pPr>
    <w:rPr>
      <w:b/>
      <w:szCs w:val="20"/>
      <w:lang w:val="en-US" w:eastAsia="en-US"/>
    </w:rPr>
  </w:style>
  <w:style w:type="paragraph" w:styleId="Heading3">
    <w:name w:val="heading 3"/>
    <w:basedOn w:val="Normal"/>
    <w:next w:val="Normal"/>
    <w:link w:val="Heading3Char"/>
    <w:uiPriority w:val="9"/>
    <w:semiHidden/>
    <w:unhideWhenUsed/>
    <w:rsid w:val="005443C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356D5F"/>
    <w:pPr>
      <w:keepNext/>
      <w:keepLines/>
      <w:spacing w:before="200"/>
      <w:outlineLvl w:val="3"/>
    </w:pPr>
    <w:rPr>
      <w:rFonts w:asciiTheme="majorHAnsi" w:eastAsiaTheme="majorEastAsia" w:hAnsiTheme="majorHAnsi" w:cstheme="majorBidi"/>
      <w:b/>
      <w:bCs/>
      <w:i/>
      <w:iCs/>
      <w:color w:val="4F81BD" w:themeColor="accent1"/>
      <w:szCs w:val="24"/>
      <w:lang w:val="en-US" w:eastAsia="en-US"/>
    </w:rPr>
  </w:style>
  <w:style w:type="paragraph" w:styleId="Heading5">
    <w:name w:val="heading 5"/>
    <w:basedOn w:val="Normal"/>
    <w:next w:val="Normal"/>
    <w:link w:val="Heading5Char"/>
    <w:uiPriority w:val="9"/>
    <w:semiHidden/>
    <w:unhideWhenUsed/>
    <w:qFormat/>
    <w:rsid w:val="00356D5F"/>
    <w:pPr>
      <w:keepNext/>
      <w:keepLines/>
      <w:spacing w:before="200"/>
      <w:outlineLvl w:val="4"/>
    </w:pPr>
    <w:rPr>
      <w:rFonts w:asciiTheme="majorHAnsi" w:eastAsiaTheme="majorEastAsia" w:hAnsiTheme="majorHAnsi" w:cstheme="majorBidi"/>
      <w:color w:val="243F60" w:themeColor="accent1" w:themeShade="7F"/>
      <w:szCs w:val="24"/>
      <w:lang w:val="en-US" w:eastAsia="en-US"/>
    </w:rPr>
  </w:style>
  <w:style w:type="paragraph" w:styleId="Heading6">
    <w:name w:val="heading 6"/>
    <w:basedOn w:val="Normal"/>
    <w:next w:val="Normal"/>
    <w:link w:val="Heading6Char"/>
    <w:uiPriority w:val="9"/>
    <w:semiHidden/>
    <w:unhideWhenUsed/>
    <w:qFormat/>
    <w:rsid w:val="00356D5F"/>
    <w:pPr>
      <w:keepNext/>
      <w:keepLines/>
      <w:spacing w:before="200"/>
      <w:outlineLvl w:val="5"/>
    </w:pPr>
    <w:rPr>
      <w:rFonts w:asciiTheme="majorHAnsi" w:eastAsiaTheme="majorEastAsia" w:hAnsiTheme="majorHAnsi" w:cstheme="majorBidi"/>
      <w:i/>
      <w:iCs/>
      <w:color w:val="243F60" w:themeColor="accent1" w:themeShade="7F"/>
      <w:szCs w:val="24"/>
      <w:lang w:val="en-US" w:eastAsia="en-US"/>
    </w:rPr>
  </w:style>
  <w:style w:type="paragraph" w:styleId="Heading9">
    <w:name w:val="heading 9"/>
    <w:basedOn w:val="Normal"/>
    <w:next w:val="Normal"/>
    <w:link w:val="Heading9Char"/>
    <w:qFormat/>
    <w:rsid w:val="00F65306"/>
    <w:pPr>
      <w:keepNext/>
      <w:widowControl w:val="0"/>
      <w:tabs>
        <w:tab w:val="left" w:pos="851"/>
        <w:tab w:val="left" w:pos="1701"/>
        <w:tab w:val="left" w:pos="2835"/>
        <w:tab w:val="left" w:pos="3969"/>
        <w:tab w:val="left" w:pos="4706"/>
      </w:tabs>
      <w:spacing w:after="480"/>
      <w:jc w:val="right"/>
      <w:outlineLvl w:val="8"/>
    </w:pPr>
    <w:rPr>
      <w:rFonts w:eastAsia="Times New Roman" w:cs="Times New Roman"/>
      <w:kern w:val="25"/>
      <w:sz w:val="25"/>
      <w:szCs w:val="20"/>
      <w:u w:val="single"/>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Paragraph">
    <w:name w:val="Ad Paragraph"/>
    <w:basedOn w:val="ListNumber"/>
    <w:next w:val="ListNumber2"/>
    <w:link w:val="AdParagraphChar"/>
    <w:qFormat/>
    <w:rsid w:val="00356D5F"/>
    <w:pPr>
      <w:keepNext/>
    </w:pPr>
    <w:rPr>
      <w:b/>
    </w:rPr>
  </w:style>
  <w:style w:type="character" w:customStyle="1" w:styleId="AdParagraphChar">
    <w:name w:val="Ad Paragraph Char"/>
    <w:basedOn w:val="ListNumberChar"/>
    <w:link w:val="AdParagraph"/>
    <w:locked/>
    <w:rsid w:val="00356D5F"/>
    <w:rPr>
      <w:b/>
      <w:szCs w:val="20"/>
      <w:lang w:val="en-US"/>
    </w:rPr>
  </w:style>
  <w:style w:type="paragraph" w:styleId="ListNumber">
    <w:name w:val="List Number"/>
    <w:basedOn w:val="Normal"/>
    <w:link w:val="ListNumberChar"/>
    <w:autoRedefine/>
    <w:uiPriority w:val="99"/>
    <w:qFormat/>
    <w:rsid w:val="00356D5F"/>
    <w:pPr>
      <w:numPr>
        <w:numId w:val="1"/>
      </w:numPr>
      <w:spacing w:after="240"/>
      <w:jc w:val="both"/>
    </w:pPr>
    <w:rPr>
      <w:szCs w:val="20"/>
      <w:lang w:val="en-US" w:eastAsia="en-US"/>
    </w:rPr>
  </w:style>
  <w:style w:type="paragraph" w:styleId="ListNumber2">
    <w:name w:val="List Number 2"/>
    <w:basedOn w:val="Normal"/>
    <w:link w:val="ListNumber2Char"/>
    <w:autoRedefine/>
    <w:qFormat/>
    <w:rsid w:val="00356D5F"/>
    <w:pPr>
      <w:numPr>
        <w:ilvl w:val="1"/>
        <w:numId w:val="1"/>
      </w:numPr>
      <w:spacing w:after="240"/>
      <w:jc w:val="both"/>
    </w:pPr>
    <w:rPr>
      <w:szCs w:val="20"/>
      <w:lang w:val="en-US" w:eastAsia="en-US"/>
    </w:rPr>
  </w:style>
  <w:style w:type="paragraph" w:customStyle="1" w:styleId="Unnumbered">
    <w:name w:val="Unnumbered"/>
    <w:basedOn w:val="ListNumber"/>
    <w:link w:val="UnnumberedChar"/>
    <w:qFormat/>
    <w:rsid w:val="00356D5F"/>
    <w:pPr>
      <w:numPr>
        <w:numId w:val="0"/>
      </w:numPr>
      <w:ind w:left="680"/>
    </w:pPr>
    <w:rPr>
      <w:rFonts w:eastAsia="Calibri"/>
    </w:rPr>
  </w:style>
  <w:style w:type="character" w:customStyle="1" w:styleId="UnnumberedChar">
    <w:name w:val="Unnumbered Char"/>
    <w:basedOn w:val="ListNumberChar"/>
    <w:link w:val="Unnumbered"/>
    <w:locked/>
    <w:rsid w:val="00356D5F"/>
    <w:rPr>
      <w:rFonts w:eastAsia="Calibri"/>
      <w:szCs w:val="20"/>
      <w:lang w:val="en-US"/>
    </w:rPr>
  </w:style>
  <w:style w:type="paragraph" w:customStyle="1" w:styleId="ZAdrianPara">
    <w:name w:val="ZAdrian Para"/>
    <w:basedOn w:val="Normal"/>
    <w:qFormat/>
    <w:rsid w:val="00356D5F"/>
    <w:pPr>
      <w:spacing w:after="120"/>
      <w:jc w:val="both"/>
    </w:pPr>
    <w:rPr>
      <w:szCs w:val="20"/>
      <w:lang w:val="en-US" w:eastAsia="en-US"/>
    </w:rPr>
  </w:style>
  <w:style w:type="paragraph" w:customStyle="1" w:styleId="Footnotes">
    <w:name w:val="Footnotes"/>
    <w:basedOn w:val="FootnoteText"/>
    <w:link w:val="FootnotesChar"/>
    <w:qFormat/>
    <w:rsid w:val="00356D5F"/>
    <w:pPr>
      <w:tabs>
        <w:tab w:val="left" w:pos="284"/>
      </w:tabs>
      <w:ind w:left="284" w:hanging="284"/>
    </w:pPr>
    <w:rPr>
      <w:lang w:val="en-US"/>
    </w:rPr>
  </w:style>
  <w:style w:type="character" w:customStyle="1" w:styleId="FootnotesChar">
    <w:name w:val="Footnotes Char"/>
    <w:basedOn w:val="FootnoteTextChar"/>
    <w:link w:val="Footnotes"/>
    <w:rsid w:val="00356D5F"/>
    <w:rPr>
      <w:sz w:val="20"/>
      <w:szCs w:val="20"/>
      <w:lang w:val="en-US"/>
    </w:rPr>
  </w:style>
  <w:style w:type="paragraph" w:styleId="FootnoteText">
    <w:name w:val="footnote text"/>
    <w:basedOn w:val="Normal"/>
    <w:link w:val="FootnoteTextChar"/>
    <w:unhideWhenUsed/>
    <w:rsid w:val="002F77D6"/>
    <w:pPr>
      <w:spacing w:line="240" w:lineRule="auto"/>
    </w:pPr>
    <w:rPr>
      <w:sz w:val="20"/>
      <w:szCs w:val="20"/>
      <w:lang w:eastAsia="en-US"/>
    </w:rPr>
  </w:style>
  <w:style w:type="character" w:customStyle="1" w:styleId="FootnoteTextChar">
    <w:name w:val="Footnote Text Char"/>
    <w:basedOn w:val="DefaultParagraphFont"/>
    <w:link w:val="FootnoteText"/>
    <w:rsid w:val="002F77D6"/>
    <w:rPr>
      <w:sz w:val="20"/>
      <w:szCs w:val="20"/>
    </w:rPr>
  </w:style>
  <w:style w:type="character" w:customStyle="1" w:styleId="Heading1Char">
    <w:name w:val="Heading 1 Char"/>
    <w:basedOn w:val="DefaultParagraphFont"/>
    <w:link w:val="Heading1"/>
    <w:rsid w:val="00D915C7"/>
    <w:rPr>
      <w:rFonts w:cs="Tahoma"/>
      <w:b/>
      <w:bCs/>
      <w:kern w:val="28"/>
    </w:rPr>
  </w:style>
  <w:style w:type="character" w:customStyle="1" w:styleId="Heading2Char">
    <w:name w:val="Heading 2 Char"/>
    <w:basedOn w:val="DefaultParagraphFont"/>
    <w:link w:val="Heading2"/>
    <w:rsid w:val="00356D5F"/>
    <w:rPr>
      <w:b/>
      <w:szCs w:val="20"/>
      <w:lang w:val="en-US"/>
    </w:rPr>
  </w:style>
  <w:style w:type="character" w:customStyle="1" w:styleId="Heading4Char">
    <w:name w:val="Heading 4 Char"/>
    <w:basedOn w:val="DefaultParagraphFont"/>
    <w:link w:val="Heading4"/>
    <w:uiPriority w:val="9"/>
    <w:semiHidden/>
    <w:rsid w:val="00356D5F"/>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semiHidden/>
    <w:rsid w:val="00356D5F"/>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semiHidden/>
    <w:rsid w:val="00356D5F"/>
    <w:rPr>
      <w:rFonts w:asciiTheme="majorHAnsi" w:eastAsiaTheme="majorEastAsia" w:hAnsiTheme="majorHAnsi" w:cstheme="majorBidi"/>
      <w:i/>
      <w:iCs/>
      <w:color w:val="243F60" w:themeColor="accent1" w:themeShade="7F"/>
      <w:lang w:val="en-US"/>
    </w:rPr>
  </w:style>
  <w:style w:type="character" w:customStyle="1" w:styleId="ListNumberChar">
    <w:name w:val="List Number Char"/>
    <w:basedOn w:val="DefaultParagraphFont"/>
    <w:link w:val="ListNumber"/>
    <w:locked/>
    <w:rsid w:val="00356D5F"/>
    <w:rPr>
      <w:szCs w:val="20"/>
      <w:lang w:val="en-US"/>
    </w:rPr>
  </w:style>
  <w:style w:type="character" w:customStyle="1" w:styleId="ListNumber2Char">
    <w:name w:val="List Number 2 Char"/>
    <w:link w:val="ListNumber2"/>
    <w:locked/>
    <w:rsid w:val="00356D5F"/>
    <w:rPr>
      <w:szCs w:val="20"/>
      <w:lang w:val="en-US"/>
    </w:rPr>
  </w:style>
  <w:style w:type="paragraph" w:styleId="ListNumber3">
    <w:name w:val="List Number 3"/>
    <w:basedOn w:val="Normal"/>
    <w:link w:val="ListNumber3Char"/>
    <w:autoRedefine/>
    <w:qFormat/>
    <w:rsid w:val="00356D5F"/>
    <w:pPr>
      <w:numPr>
        <w:ilvl w:val="2"/>
        <w:numId w:val="1"/>
      </w:numPr>
      <w:spacing w:after="240"/>
      <w:jc w:val="both"/>
    </w:pPr>
    <w:rPr>
      <w:szCs w:val="20"/>
      <w:lang w:val="en-US" w:eastAsia="en-US"/>
    </w:rPr>
  </w:style>
  <w:style w:type="character" w:customStyle="1" w:styleId="ListNumber3Char">
    <w:name w:val="List Number 3 Char"/>
    <w:link w:val="ListNumber3"/>
    <w:rsid w:val="00356D5F"/>
    <w:rPr>
      <w:szCs w:val="20"/>
      <w:lang w:val="en-US"/>
    </w:rPr>
  </w:style>
  <w:style w:type="paragraph" w:styleId="ListNumber4">
    <w:name w:val="List Number 4"/>
    <w:basedOn w:val="Normal"/>
    <w:autoRedefine/>
    <w:qFormat/>
    <w:rsid w:val="00356D5F"/>
    <w:pPr>
      <w:numPr>
        <w:ilvl w:val="3"/>
        <w:numId w:val="1"/>
      </w:numPr>
      <w:spacing w:after="240"/>
      <w:jc w:val="both"/>
    </w:pPr>
    <w:rPr>
      <w:szCs w:val="20"/>
      <w:lang w:val="en-US" w:eastAsia="en-US"/>
    </w:rPr>
  </w:style>
  <w:style w:type="paragraph" w:styleId="ListNumber5">
    <w:name w:val="List Number 5"/>
    <w:basedOn w:val="Normal"/>
    <w:autoRedefine/>
    <w:qFormat/>
    <w:rsid w:val="00356D5F"/>
    <w:pPr>
      <w:numPr>
        <w:ilvl w:val="4"/>
        <w:numId w:val="1"/>
      </w:numPr>
      <w:spacing w:after="240"/>
      <w:jc w:val="both"/>
    </w:pPr>
    <w:rPr>
      <w:szCs w:val="20"/>
      <w:lang w:val="en-US" w:eastAsia="en-US"/>
    </w:rPr>
  </w:style>
  <w:style w:type="paragraph" w:styleId="Quote">
    <w:name w:val="Quote"/>
    <w:basedOn w:val="ListNumber2"/>
    <w:next w:val="ListNumber"/>
    <w:link w:val="QuoteChar"/>
    <w:uiPriority w:val="29"/>
    <w:qFormat/>
    <w:rsid w:val="00356D5F"/>
    <w:pPr>
      <w:numPr>
        <w:ilvl w:val="0"/>
        <w:numId w:val="0"/>
      </w:numPr>
      <w:ind w:left="1276"/>
    </w:pPr>
    <w:rPr>
      <w:i/>
      <w:iCs/>
      <w:color w:val="000000" w:themeColor="text1"/>
      <w:sz w:val="22"/>
      <w:szCs w:val="24"/>
    </w:rPr>
  </w:style>
  <w:style w:type="character" w:customStyle="1" w:styleId="QuoteChar">
    <w:name w:val="Quote Char"/>
    <w:basedOn w:val="DefaultParagraphFont"/>
    <w:link w:val="Quote"/>
    <w:uiPriority w:val="29"/>
    <w:rsid w:val="00356D5F"/>
    <w:rPr>
      <w:i/>
      <w:iCs/>
      <w:color w:val="000000" w:themeColor="text1"/>
      <w:sz w:val="22"/>
      <w:lang w:val="en-US"/>
    </w:rPr>
  </w:style>
  <w:style w:type="paragraph" w:customStyle="1" w:styleId="Heading30">
    <w:name w:val="Heading3"/>
    <w:basedOn w:val="Heading2"/>
    <w:next w:val="ListNumber"/>
    <w:qFormat/>
    <w:rsid w:val="00356D5F"/>
    <w:pPr>
      <w:ind w:left="851"/>
    </w:pPr>
  </w:style>
  <w:style w:type="character" w:customStyle="1" w:styleId="Heading9Char">
    <w:name w:val="Heading 9 Char"/>
    <w:basedOn w:val="DefaultParagraphFont"/>
    <w:link w:val="Heading9"/>
    <w:rsid w:val="00F65306"/>
    <w:rPr>
      <w:rFonts w:eastAsia="Times New Roman" w:cs="Times New Roman"/>
      <w:kern w:val="25"/>
      <w:sz w:val="25"/>
      <w:szCs w:val="20"/>
      <w:u w:val="single"/>
      <w:lang w:val="en-US" w:eastAsia="en-GB"/>
    </w:rPr>
  </w:style>
  <w:style w:type="table" w:customStyle="1" w:styleId="TableGrid1">
    <w:name w:val="Table Grid1"/>
    <w:basedOn w:val="TableNormal"/>
    <w:next w:val="TableGrid"/>
    <w:uiPriority w:val="39"/>
    <w:rsid w:val="00072E19"/>
    <w:pPr>
      <w:spacing w:after="0" w:line="240" w:lineRule="auto"/>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072E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0D6FEE"/>
    <w:pPr>
      <w:ind w:left="720"/>
      <w:contextualSpacing/>
    </w:pPr>
  </w:style>
  <w:style w:type="character" w:styleId="FootnoteReference">
    <w:name w:val="footnote reference"/>
    <w:basedOn w:val="DefaultParagraphFont"/>
    <w:unhideWhenUsed/>
    <w:rsid w:val="00846E61"/>
    <w:rPr>
      <w:vertAlign w:val="superscript"/>
    </w:rPr>
  </w:style>
  <w:style w:type="character" w:customStyle="1" w:styleId="Heading3Char">
    <w:name w:val="Heading 3 Char"/>
    <w:basedOn w:val="DefaultParagraphFont"/>
    <w:link w:val="Heading3"/>
    <w:uiPriority w:val="9"/>
    <w:semiHidden/>
    <w:rsid w:val="005443C4"/>
    <w:rPr>
      <w:rFonts w:asciiTheme="majorHAnsi" w:eastAsiaTheme="majorEastAsia" w:hAnsiTheme="majorHAnsi" w:cstheme="majorBidi"/>
      <w:color w:val="243F60" w:themeColor="accent1" w:themeShade="7F"/>
      <w:lang w:eastAsia="en-ZA"/>
    </w:rPr>
  </w:style>
  <w:style w:type="character" w:styleId="Hyperlink">
    <w:name w:val="Hyperlink"/>
    <w:basedOn w:val="DefaultParagraphFont"/>
    <w:uiPriority w:val="99"/>
    <w:unhideWhenUsed/>
    <w:rsid w:val="00991F78"/>
    <w:rPr>
      <w:color w:val="0000FF" w:themeColor="hyperlink"/>
      <w:u w:val="single"/>
    </w:rPr>
  </w:style>
  <w:style w:type="character" w:customStyle="1" w:styleId="UnresolvedMention">
    <w:name w:val="Unresolved Mention"/>
    <w:basedOn w:val="DefaultParagraphFont"/>
    <w:uiPriority w:val="99"/>
    <w:semiHidden/>
    <w:unhideWhenUsed/>
    <w:rsid w:val="00991F78"/>
    <w:rPr>
      <w:color w:val="605E5C"/>
      <w:shd w:val="clear" w:color="auto" w:fill="E1DFDD"/>
    </w:rPr>
  </w:style>
  <w:style w:type="paragraph" w:styleId="Header">
    <w:name w:val="header"/>
    <w:basedOn w:val="Normal"/>
    <w:link w:val="HeaderChar"/>
    <w:uiPriority w:val="99"/>
    <w:unhideWhenUsed/>
    <w:rsid w:val="00BC5D2B"/>
    <w:pPr>
      <w:tabs>
        <w:tab w:val="center" w:pos="4513"/>
        <w:tab w:val="right" w:pos="9026"/>
      </w:tabs>
      <w:spacing w:line="240" w:lineRule="auto"/>
    </w:pPr>
  </w:style>
  <w:style w:type="character" w:customStyle="1" w:styleId="HeaderChar">
    <w:name w:val="Header Char"/>
    <w:basedOn w:val="DefaultParagraphFont"/>
    <w:link w:val="Header"/>
    <w:uiPriority w:val="99"/>
    <w:rsid w:val="00BC5D2B"/>
    <w:rPr>
      <w:szCs w:val="22"/>
      <w:lang w:eastAsia="en-ZA"/>
    </w:rPr>
  </w:style>
  <w:style w:type="paragraph" w:styleId="Footer">
    <w:name w:val="footer"/>
    <w:basedOn w:val="Normal"/>
    <w:link w:val="FooterChar"/>
    <w:uiPriority w:val="99"/>
    <w:unhideWhenUsed/>
    <w:rsid w:val="00BC5D2B"/>
    <w:pPr>
      <w:tabs>
        <w:tab w:val="center" w:pos="4513"/>
        <w:tab w:val="right" w:pos="9026"/>
      </w:tabs>
      <w:spacing w:line="240" w:lineRule="auto"/>
    </w:pPr>
  </w:style>
  <w:style w:type="character" w:customStyle="1" w:styleId="FooterChar">
    <w:name w:val="Footer Char"/>
    <w:basedOn w:val="DefaultParagraphFont"/>
    <w:link w:val="Footer"/>
    <w:uiPriority w:val="99"/>
    <w:rsid w:val="00BC5D2B"/>
    <w:rPr>
      <w:szCs w:val="22"/>
      <w:lang w:eastAsia="en-ZA"/>
    </w:rPr>
  </w:style>
  <w:style w:type="paragraph" w:customStyle="1" w:styleId="Amendment">
    <w:name w:val="Amendment"/>
    <w:basedOn w:val="Normal"/>
    <w:rsid w:val="0046016C"/>
    <w:pPr>
      <w:widowControl w:val="0"/>
      <w:numPr>
        <w:numId w:val="3"/>
      </w:numPr>
      <w:spacing w:after="480"/>
      <w:jc w:val="both"/>
    </w:pPr>
    <w:rPr>
      <w:rFonts w:eastAsia="Times New Roman" w:cs="Times New Roman"/>
      <w:i/>
      <w:kern w:val="25"/>
      <w:sz w:val="25"/>
      <w:szCs w:val="25"/>
      <w:lang w:val="en-GB" w:eastAsia="en-GB"/>
    </w:rPr>
  </w:style>
  <w:style w:type="character" w:styleId="CommentReference">
    <w:name w:val="annotation reference"/>
    <w:basedOn w:val="DefaultParagraphFont"/>
    <w:uiPriority w:val="99"/>
    <w:semiHidden/>
    <w:unhideWhenUsed/>
    <w:rsid w:val="00160488"/>
    <w:rPr>
      <w:sz w:val="18"/>
      <w:szCs w:val="18"/>
    </w:rPr>
  </w:style>
  <w:style w:type="paragraph" w:styleId="CommentText">
    <w:name w:val="annotation text"/>
    <w:basedOn w:val="Normal"/>
    <w:link w:val="CommentTextChar"/>
    <w:uiPriority w:val="99"/>
    <w:semiHidden/>
    <w:unhideWhenUsed/>
    <w:rsid w:val="00160488"/>
    <w:pPr>
      <w:spacing w:line="240" w:lineRule="auto"/>
    </w:pPr>
    <w:rPr>
      <w:szCs w:val="24"/>
    </w:rPr>
  </w:style>
  <w:style w:type="character" w:customStyle="1" w:styleId="CommentTextChar">
    <w:name w:val="Comment Text Char"/>
    <w:basedOn w:val="DefaultParagraphFont"/>
    <w:link w:val="CommentText"/>
    <w:uiPriority w:val="99"/>
    <w:semiHidden/>
    <w:rsid w:val="00160488"/>
    <w:rPr>
      <w:lang w:eastAsia="en-ZA"/>
    </w:rPr>
  </w:style>
  <w:style w:type="paragraph" w:styleId="CommentSubject">
    <w:name w:val="annotation subject"/>
    <w:basedOn w:val="CommentText"/>
    <w:next w:val="CommentText"/>
    <w:link w:val="CommentSubjectChar"/>
    <w:uiPriority w:val="99"/>
    <w:semiHidden/>
    <w:unhideWhenUsed/>
    <w:rsid w:val="00160488"/>
    <w:rPr>
      <w:b/>
      <w:bCs/>
      <w:sz w:val="20"/>
      <w:szCs w:val="20"/>
    </w:rPr>
  </w:style>
  <w:style w:type="character" w:customStyle="1" w:styleId="CommentSubjectChar">
    <w:name w:val="Comment Subject Char"/>
    <w:basedOn w:val="CommentTextChar"/>
    <w:link w:val="CommentSubject"/>
    <w:uiPriority w:val="99"/>
    <w:semiHidden/>
    <w:rsid w:val="00160488"/>
    <w:rPr>
      <w:b/>
      <w:bCs/>
      <w:sz w:val="20"/>
      <w:szCs w:val="20"/>
      <w:lang w:eastAsia="en-ZA"/>
    </w:rPr>
  </w:style>
  <w:style w:type="paragraph" w:styleId="BalloonText">
    <w:name w:val="Balloon Text"/>
    <w:basedOn w:val="Normal"/>
    <w:link w:val="BalloonTextChar"/>
    <w:uiPriority w:val="99"/>
    <w:semiHidden/>
    <w:unhideWhenUsed/>
    <w:rsid w:val="00160488"/>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60488"/>
    <w:rPr>
      <w:rFonts w:ascii="Lucida Grande" w:hAnsi="Lucida Grande"/>
      <w:sz w:val="18"/>
      <w:szCs w:val="18"/>
      <w:lang w:eastAsia="en-ZA"/>
    </w:rPr>
  </w:style>
  <w:style w:type="character" w:customStyle="1" w:styleId="ListParagraphChar">
    <w:name w:val="List Paragraph Char"/>
    <w:link w:val="ListParagraph"/>
    <w:uiPriority w:val="34"/>
    <w:rsid w:val="008673C1"/>
    <w:rPr>
      <w:szCs w:val="22"/>
      <w:lang w:eastAsia="en-ZA"/>
    </w:rPr>
  </w:style>
  <w:style w:type="paragraph" w:customStyle="1" w:styleId="WWList2">
    <w:name w:val="WW_List2"/>
    <w:basedOn w:val="WWHeading2"/>
    <w:rsid w:val="00036CB3"/>
    <w:pPr>
      <w:keepNext w:val="0"/>
    </w:pPr>
    <w:rPr>
      <w:b w:val="0"/>
    </w:rPr>
  </w:style>
  <w:style w:type="paragraph" w:customStyle="1" w:styleId="WWBodyText7">
    <w:name w:val="WW_BodyText7"/>
    <w:basedOn w:val="Normal"/>
    <w:rsid w:val="00036CB3"/>
    <w:pPr>
      <w:suppressAutoHyphens/>
      <w:spacing w:after="240" w:line="360" w:lineRule="auto"/>
      <w:ind w:left="3969"/>
      <w:jc w:val="both"/>
    </w:pPr>
    <w:rPr>
      <w:rFonts w:eastAsia="Times New Roman" w:cs="Times New Roman"/>
      <w:sz w:val="22"/>
      <w:szCs w:val="24"/>
      <w:lang w:val="en-GB" w:eastAsia="en-GB"/>
    </w:rPr>
  </w:style>
  <w:style w:type="paragraph" w:customStyle="1" w:styleId="WWHeading1">
    <w:name w:val="WW_Heading1"/>
    <w:basedOn w:val="Normal"/>
    <w:next w:val="WWList2"/>
    <w:rsid w:val="00036CB3"/>
    <w:pPr>
      <w:keepNext/>
      <w:numPr>
        <w:numId w:val="4"/>
      </w:numPr>
      <w:suppressAutoHyphens/>
      <w:spacing w:before="240" w:after="240" w:line="360" w:lineRule="auto"/>
      <w:jc w:val="both"/>
      <w:outlineLvl w:val="0"/>
    </w:pPr>
    <w:rPr>
      <w:rFonts w:eastAsia="Times New Roman" w:cs="Times New Roman"/>
      <w:b/>
      <w:sz w:val="22"/>
      <w:szCs w:val="24"/>
      <w:lang w:val="en-GB" w:eastAsia="en-GB"/>
    </w:rPr>
  </w:style>
  <w:style w:type="paragraph" w:customStyle="1" w:styleId="WWHeading2">
    <w:name w:val="WW_Heading2"/>
    <w:basedOn w:val="Normal"/>
    <w:next w:val="Normal"/>
    <w:rsid w:val="00036CB3"/>
    <w:pPr>
      <w:keepNext/>
      <w:numPr>
        <w:ilvl w:val="1"/>
        <w:numId w:val="4"/>
      </w:numPr>
      <w:tabs>
        <w:tab w:val="left" w:pos="3402"/>
        <w:tab w:val="left" w:pos="3969"/>
      </w:tabs>
      <w:suppressAutoHyphens/>
      <w:spacing w:after="240" w:line="360" w:lineRule="auto"/>
      <w:jc w:val="both"/>
      <w:outlineLvl w:val="1"/>
    </w:pPr>
    <w:rPr>
      <w:rFonts w:eastAsia="Times New Roman" w:cs="Times New Roman"/>
      <w:b/>
      <w:sz w:val="22"/>
      <w:szCs w:val="24"/>
      <w:lang w:val="en-GB" w:eastAsia="en-GB"/>
    </w:rPr>
  </w:style>
  <w:style w:type="paragraph" w:customStyle="1" w:styleId="WWHeading3">
    <w:name w:val="WW_Heading3"/>
    <w:basedOn w:val="Normal"/>
    <w:next w:val="Normal"/>
    <w:rsid w:val="00036CB3"/>
    <w:pPr>
      <w:keepNext/>
      <w:numPr>
        <w:ilvl w:val="2"/>
        <w:numId w:val="4"/>
      </w:numPr>
      <w:tabs>
        <w:tab w:val="left" w:pos="3969"/>
        <w:tab w:val="left" w:pos="4536"/>
      </w:tabs>
      <w:suppressAutoHyphens/>
      <w:spacing w:after="240" w:line="360" w:lineRule="auto"/>
      <w:jc w:val="both"/>
      <w:outlineLvl w:val="2"/>
    </w:pPr>
    <w:rPr>
      <w:rFonts w:eastAsia="Times New Roman" w:cs="Times New Roman"/>
      <w:b/>
      <w:sz w:val="22"/>
      <w:szCs w:val="24"/>
      <w:lang w:val="en-GB" w:eastAsia="en-GB"/>
    </w:rPr>
  </w:style>
  <w:style w:type="paragraph" w:customStyle="1" w:styleId="WWHeading4">
    <w:name w:val="WW_Heading4"/>
    <w:basedOn w:val="Normal"/>
    <w:next w:val="Normal"/>
    <w:rsid w:val="00036CB3"/>
    <w:pPr>
      <w:keepNext/>
      <w:numPr>
        <w:ilvl w:val="3"/>
        <w:numId w:val="4"/>
      </w:numPr>
      <w:suppressAutoHyphens/>
      <w:spacing w:after="240" w:line="360" w:lineRule="auto"/>
      <w:jc w:val="both"/>
      <w:outlineLvl w:val="3"/>
    </w:pPr>
    <w:rPr>
      <w:rFonts w:eastAsia="Times New Roman" w:cs="Times New Roman"/>
      <w:b/>
      <w:sz w:val="22"/>
      <w:szCs w:val="24"/>
      <w:lang w:val="en-GB" w:eastAsia="en-GB"/>
    </w:rPr>
  </w:style>
  <w:style w:type="paragraph" w:customStyle="1" w:styleId="WWHeading5">
    <w:name w:val="WW_Heading5"/>
    <w:basedOn w:val="Normal"/>
    <w:next w:val="Normal"/>
    <w:rsid w:val="00036CB3"/>
    <w:pPr>
      <w:keepNext/>
      <w:numPr>
        <w:ilvl w:val="4"/>
        <w:numId w:val="4"/>
      </w:numPr>
      <w:suppressAutoHyphens/>
      <w:spacing w:after="240" w:line="360" w:lineRule="auto"/>
      <w:jc w:val="both"/>
      <w:outlineLvl w:val="4"/>
    </w:pPr>
    <w:rPr>
      <w:rFonts w:eastAsia="Times New Roman" w:cs="Times New Roman"/>
      <w:b/>
      <w:sz w:val="22"/>
      <w:szCs w:val="24"/>
      <w:lang w:val="en-GB" w:eastAsia="en-GB"/>
    </w:rPr>
  </w:style>
  <w:style w:type="paragraph" w:customStyle="1" w:styleId="WWHeading6">
    <w:name w:val="WW_Heading6"/>
    <w:basedOn w:val="Normal"/>
    <w:next w:val="Normal"/>
    <w:rsid w:val="00036CB3"/>
    <w:pPr>
      <w:keepNext/>
      <w:numPr>
        <w:ilvl w:val="5"/>
        <w:numId w:val="4"/>
      </w:numPr>
      <w:suppressAutoHyphens/>
      <w:spacing w:after="240" w:line="360" w:lineRule="auto"/>
      <w:jc w:val="both"/>
      <w:outlineLvl w:val="5"/>
    </w:pPr>
    <w:rPr>
      <w:rFonts w:eastAsia="Times New Roman" w:cs="Times New Roman"/>
      <w:b/>
      <w:sz w:val="22"/>
      <w:szCs w:val="24"/>
      <w:lang w:val="en-GB" w:eastAsia="en-GB"/>
    </w:rPr>
  </w:style>
  <w:style w:type="paragraph" w:styleId="BodyText">
    <w:name w:val="Body Text"/>
    <w:basedOn w:val="Normal"/>
    <w:link w:val="BodyTextChar"/>
    <w:uiPriority w:val="1"/>
    <w:qFormat/>
    <w:rsid w:val="005F2225"/>
    <w:pPr>
      <w:widowControl w:val="0"/>
      <w:autoSpaceDE w:val="0"/>
      <w:autoSpaceDN w:val="0"/>
      <w:spacing w:line="240" w:lineRule="auto"/>
    </w:pPr>
    <w:rPr>
      <w:rFonts w:ascii="Times New Roman" w:eastAsia="Times New Roman" w:hAnsi="Times New Roman" w:cs="Times New Roman"/>
      <w:sz w:val="26"/>
      <w:szCs w:val="26"/>
      <w:lang w:val="en-US" w:eastAsia="en-US"/>
    </w:rPr>
  </w:style>
  <w:style w:type="character" w:customStyle="1" w:styleId="BodyTextChar">
    <w:name w:val="Body Text Char"/>
    <w:basedOn w:val="DefaultParagraphFont"/>
    <w:link w:val="BodyText"/>
    <w:uiPriority w:val="1"/>
    <w:rsid w:val="005F2225"/>
    <w:rPr>
      <w:rFonts w:ascii="Times New Roman" w:eastAsia="Times New Roman" w:hAnsi="Times New Roman" w:cs="Times New Roman"/>
      <w:sz w:val="26"/>
      <w:szCs w:val="26"/>
      <w:lang w:val="en-US"/>
    </w:rPr>
  </w:style>
  <w:style w:type="paragraph" w:customStyle="1" w:styleId="1">
    <w:name w:val="1"/>
    <w:basedOn w:val="Normal"/>
    <w:link w:val="1Char"/>
    <w:qFormat/>
    <w:rsid w:val="00E94F31"/>
    <w:pPr>
      <w:widowControl w:val="0"/>
      <w:numPr>
        <w:numId w:val="7"/>
      </w:numPr>
      <w:suppressAutoHyphens/>
      <w:autoSpaceDN w:val="0"/>
      <w:spacing w:before="240" w:after="240"/>
      <w:jc w:val="both"/>
      <w:textAlignment w:val="baseline"/>
    </w:pPr>
    <w:rPr>
      <w:rFonts w:eastAsia="Times New Roman"/>
      <w:szCs w:val="24"/>
      <w:lang w:eastAsia="zh-CN"/>
    </w:rPr>
  </w:style>
  <w:style w:type="paragraph" w:customStyle="1" w:styleId="2">
    <w:name w:val="2"/>
    <w:basedOn w:val="1"/>
    <w:qFormat/>
    <w:rsid w:val="00E94F31"/>
    <w:pPr>
      <w:numPr>
        <w:ilvl w:val="1"/>
      </w:numPr>
      <w:tabs>
        <w:tab w:val="clear" w:pos="1361"/>
        <w:tab w:val="num" w:pos="643"/>
      </w:tabs>
      <w:ind w:left="643" w:hanging="360"/>
    </w:pPr>
  </w:style>
  <w:style w:type="paragraph" w:customStyle="1" w:styleId="3">
    <w:name w:val="3"/>
    <w:basedOn w:val="Normal"/>
    <w:qFormat/>
    <w:rsid w:val="00E94F31"/>
    <w:pPr>
      <w:numPr>
        <w:ilvl w:val="2"/>
        <w:numId w:val="7"/>
      </w:numPr>
      <w:spacing w:before="240" w:after="240"/>
      <w:jc w:val="both"/>
    </w:pPr>
    <w:rPr>
      <w:rFonts w:eastAsia="Times New Roman"/>
      <w:sz w:val="23"/>
      <w:szCs w:val="24"/>
      <w:lang w:eastAsia="en-US"/>
    </w:rPr>
  </w:style>
  <w:style w:type="paragraph" w:customStyle="1" w:styleId="4">
    <w:name w:val="4"/>
    <w:basedOn w:val="3"/>
    <w:qFormat/>
    <w:rsid w:val="00E94F31"/>
    <w:pPr>
      <w:numPr>
        <w:ilvl w:val="3"/>
      </w:numPr>
    </w:pPr>
  </w:style>
  <w:style w:type="character" w:customStyle="1" w:styleId="1Char">
    <w:name w:val="1 Char"/>
    <w:link w:val="1"/>
    <w:rsid w:val="00E94F31"/>
    <w:rPr>
      <w:rFonts w:eastAsia="Times New Roman"/>
      <w:lang w:eastAsia="zh-CN"/>
    </w:rPr>
  </w:style>
  <w:style w:type="numbering" w:customStyle="1" w:styleId="Style2">
    <w:name w:val="Style2"/>
    <w:uiPriority w:val="99"/>
    <w:rsid w:val="002454E1"/>
    <w:pPr>
      <w:numPr>
        <w:numId w:val="10"/>
      </w:numPr>
    </w:pPr>
  </w:style>
  <w:style w:type="paragraph" w:customStyle="1" w:styleId="Default">
    <w:name w:val="Default"/>
    <w:rsid w:val="002454E1"/>
    <w:pPr>
      <w:autoSpaceDE w:val="0"/>
      <w:autoSpaceDN w:val="0"/>
      <w:adjustRightInd w:val="0"/>
      <w:spacing w:after="0" w:line="240" w:lineRule="auto"/>
    </w:pPr>
    <w:rPr>
      <w:rFonts w:eastAsia="Times New Roman"/>
      <w:color w:val="000000"/>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209">
      <w:bodyDiv w:val="1"/>
      <w:marLeft w:val="0"/>
      <w:marRight w:val="0"/>
      <w:marTop w:val="0"/>
      <w:marBottom w:val="0"/>
      <w:divBdr>
        <w:top w:val="none" w:sz="0" w:space="0" w:color="auto"/>
        <w:left w:val="none" w:sz="0" w:space="0" w:color="auto"/>
        <w:bottom w:val="none" w:sz="0" w:space="0" w:color="auto"/>
        <w:right w:val="none" w:sz="0" w:space="0" w:color="auto"/>
      </w:divBdr>
    </w:div>
    <w:div w:id="176190897">
      <w:bodyDiv w:val="1"/>
      <w:marLeft w:val="0"/>
      <w:marRight w:val="0"/>
      <w:marTop w:val="0"/>
      <w:marBottom w:val="0"/>
      <w:divBdr>
        <w:top w:val="none" w:sz="0" w:space="0" w:color="auto"/>
        <w:left w:val="none" w:sz="0" w:space="0" w:color="auto"/>
        <w:bottom w:val="none" w:sz="0" w:space="0" w:color="auto"/>
        <w:right w:val="none" w:sz="0" w:space="0" w:color="auto"/>
      </w:divBdr>
    </w:div>
    <w:div w:id="1659141542">
      <w:bodyDiv w:val="1"/>
      <w:marLeft w:val="0"/>
      <w:marRight w:val="0"/>
      <w:marTop w:val="0"/>
      <w:marBottom w:val="0"/>
      <w:divBdr>
        <w:top w:val="none" w:sz="0" w:space="0" w:color="auto"/>
        <w:left w:val="none" w:sz="0" w:space="0" w:color="auto"/>
        <w:bottom w:val="none" w:sz="0" w:space="0" w:color="auto"/>
        <w:right w:val="none" w:sz="0" w:space="0" w:color="auto"/>
      </w:divBdr>
    </w:div>
    <w:div w:id="1702510517">
      <w:bodyDiv w:val="1"/>
      <w:marLeft w:val="0"/>
      <w:marRight w:val="0"/>
      <w:marTop w:val="0"/>
      <w:marBottom w:val="0"/>
      <w:divBdr>
        <w:top w:val="none" w:sz="0" w:space="0" w:color="auto"/>
        <w:left w:val="none" w:sz="0" w:space="0" w:color="auto"/>
        <w:bottom w:val="none" w:sz="0" w:space="0" w:color="auto"/>
        <w:right w:val="none" w:sz="0" w:space="0" w:color="auto"/>
      </w:divBdr>
    </w:div>
    <w:div w:id="202435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39D32-E9A7-40E3-97FE-AC88ED3D8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2299</Words>
  <Characters>13105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Botha</dc:creator>
  <cp:keywords/>
  <dc:description/>
  <cp:lastModifiedBy>Mokone</cp:lastModifiedBy>
  <cp:revision>2</cp:revision>
  <cp:lastPrinted>2022-03-13T20:13:00Z</cp:lastPrinted>
  <dcterms:created xsi:type="dcterms:W3CDTF">2023-02-07T10:26:00Z</dcterms:created>
  <dcterms:modified xsi:type="dcterms:W3CDTF">2023-02-07T10:26:00Z</dcterms:modified>
</cp:coreProperties>
</file>