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9BEC1" w14:textId="09BE9C4A" w:rsidR="00283053" w:rsidRPr="00283053" w:rsidRDefault="00283053" w:rsidP="00283053">
      <w:pPr>
        <w:spacing w:line="240" w:lineRule="auto"/>
        <w:rPr>
          <w:color w:val="FF0000"/>
          <w:u w:val="single"/>
        </w:rPr>
      </w:pPr>
      <w:bookmarkStart w:id="0" w:name="_GoBack"/>
      <w:bookmarkEnd w:id="0"/>
      <w:r>
        <w:rPr>
          <w:rFonts w:ascii="Arial" w:hAnsi="Arial" w:cs="Arial"/>
          <w:color w:val="FF0000"/>
        </w:rPr>
        <w:t>Editorial note: Certain information has been redacted from this judgment in compliance with the law.</w:t>
      </w:r>
    </w:p>
    <w:p w14:paraId="4511EEE8" w14:textId="56F57015" w:rsidR="008906F4" w:rsidRPr="00997D6F" w:rsidRDefault="008906F4" w:rsidP="009D710B">
      <w:pPr>
        <w:spacing w:after="0" w:line="240" w:lineRule="auto"/>
        <w:jc w:val="center"/>
        <w:rPr>
          <w:b/>
          <w:sz w:val="24"/>
          <w:szCs w:val="24"/>
        </w:rPr>
      </w:pPr>
      <w:r w:rsidRPr="00997D6F">
        <w:rPr>
          <w:b/>
          <w:sz w:val="24"/>
          <w:szCs w:val="24"/>
        </w:rPr>
        <w:t>REPUBLIC OF SOUTH AFRICA</w:t>
      </w:r>
    </w:p>
    <w:p w14:paraId="452CDF04" w14:textId="77777777" w:rsidR="008906F4" w:rsidRPr="00997D6F" w:rsidRDefault="008906F4" w:rsidP="009D710B">
      <w:pPr>
        <w:spacing w:after="0" w:line="240" w:lineRule="auto"/>
        <w:jc w:val="center"/>
        <w:rPr>
          <w:b/>
          <w:sz w:val="24"/>
          <w:szCs w:val="24"/>
        </w:rPr>
      </w:pPr>
    </w:p>
    <w:p w14:paraId="205715CA" w14:textId="5C070E20" w:rsidR="00BD6237" w:rsidRPr="00997D6F" w:rsidRDefault="00BD6237" w:rsidP="00AF090B">
      <w:pPr>
        <w:spacing w:after="0" w:line="240" w:lineRule="auto"/>
        <w:jc w:val="center"/>
        <w:rPr>
          <w:b/>
          <w:sz w:val="24"/>
          <w:szCs w:val="24"/>
        </w:rPr>
      </w:pPr>
      <w:r w:rsidRPr="00997D6F">
        <w:rPr>
          <w:noProof/>
          <w:sz w:val="24"/>
          <w:szCs w:val="24"/>
          <w:lang w:eastAsia="en-ZA"/>
        </w:rPr>
        <w:drawing>
          <wp:inline distT="0" distB="0" distL="0" distR="0" wp14:anchorId="0E109D9D" wp14:editId="2E7B51D3">
            <wp:extent cx="1352550" cy="1019175"/>
            <wp:effectExtent l="0" t="0" r="0" b="9525"/>
            <wp:docPr id="2" name="Picture 2"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2" name="Picture 2" descr="Description: cid:image001.png@01D076AF.8E67B52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1019175"/>
                    </a:xfrm>
                    <a:prstGeom prst="rect">
                      <a:avLst/>
                    </a:prstGeom>
                    <a:noFill/>
                    <a:ln>
                      <a:noFill/>
                    </a:ln>
                  </pic:spPr>
                </pic:pic>
              </a:graphicData>
            </a:graphic>
          </wp:inline>
        </w:drawing>
      </w:r>
    </w:p>
    <w:p w14:paraId="15B5C548" w14:textId="77777777" w:rsidR="008906F4" w:rsidRPr="00997D6F" w:rsidRDefault="008906F4" w:rsidP="00AF090B">
      <w:pPr>
        <w:spacing w:after="0" w:line="240" w:lineRule="auto"/>
        <w:jc w:val="center"/>
        <w:rPr>
          <w:b/>
          <w:sz w:val="24"/>
          <w:szCs w:val="24"/>
        </w:rPr>
      </w:pPr>
    </w:p>
    <w:p w14:paraId="513BAFD3" w14:textId="4DD5DB9E" w:rsidR="00C813AC" w:rsidRPr="00997D6F" w:rsidRDefault="00AF090B" w:rsidP="00AF090B">
      <w:pPr>
        <w:spacing w:after="0" w:line="240" w:lineRule="auto"/>
        <w:jc w:val="center"/>
        <w:rPr>
          <w:b/>
          <w:sz w:val="24"/>
          <w:szCs w:val="24"/>
        </w:rPr>
      </w:pPr>
      <w:r w:rsidRPr="00997D6F">
        <w:rPr>
          <w:b/>
          <w:sz w:val="24"/>
          <w:szCs w:val="24"/>
        </w:rPr>
        <w:t>IN THE HIGH COURT OF SOUTH AFRICA</w:t>
      </w:r>
    </w:p>
    <w:p w14:paraId="0247D657" w14:textId="7AC20D40" w:rsidR="00AF090B" w:rsidRPr="00997D6F" w:rsidRDefault="00AF090B" w:rsidP="00637DE0">
      <w:pPr>
        <w:spacing w:line="240" w:lineRule="auto"/>
        <w:jc w:val="center"/>
        <w:rPr>
          <w:sz w:val="24"/>
          <w:szCs w:val="24"/>
        </w:rPr>
      </w:pPr>
      <w:r w:rsidRPr="00997D6F">
        <w:rPr>
          <w:b/>
          <w:sz w:val="24"/>
          <w:szCs w:val="24"/>
        </w:rPr>
        <w:t>GAUTENG LOCAL DIVISION, JOHANNESBURG</w:t>
      </w:r>
    </w:p>
    <w:p w14:paraId="25F5F92F" w14:textId="64369CB5" w:rsidR="006E1088" w:rsidRPr="00997D6F" w:rsidRDefault="000F7E69" w:rsidP="00AB5725">
      <w:pPr>
        <w:spacing w:after="0" w:line="360" w:lineRule="auto"/>
        <w:jc w:val="right"/>
        <w:rPr>
          <w:b/>
          <w:sz w:val="24"/>
          <w:szCs w:val="24"/>
        </w:rPr>
      </w:pPr>
      <w:r w:rsidRPr="00997D6F">
        <w:rPr>
          <w:b/>
          <w:sz w:val="24"/>
          <w:szCs w:val="24"/>
        </w:rPr>
        <w:t>C</w:t>
      </w:r>
      <w:r w:rsidR="006E1088" w:rsidRPr="00997D6F">
        <w:rPr>
          <w:b/>
          <w:sz w:val="24"/>
          <w:szCs w:val="24"/>
        </w:rPr>
        <w:t xml:space="preserve">ASE NO:  </w:t>
      </w:r>
      <w:r w:rsidR="00A35115">
        <w:rPr>
          <w:b/>
          <w:sz w:val="24"/>
          <w:szCs w:val="24"/>
        </w:rPr>
        <w:t>34635/2020</w:t>
      </w:r>
    </w:p>
    <w:tbl>
      <w:tblPr>
        <w:tblStyle w:val="TableGrid"/>
        <w:tblW w:w="907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1"/>
        <w:gridCol w:w="283"/>
        <w:gridCol w:w="2693"/>
      </w:tblGrid>
      <w:tr w:rsidR="002146DE" w:rsidRPr="00997D6F" w14:paraId="6C17C19F" w14:textId="77777777" w:rsidTr="00AB5725">
        <w:trPr>
          <w:trHeight w:val="826"/>
        </w:trPr>
        <w:tc>
          <w:tcPr>
            <w:tcW w:w="6384" w:type="dxa"/>
            <w:gridSpan w:val="2"/>
          </w:tcPr>
          <w:p w14:paraId="26903488" w14:textId="203886CD" w:rsidR="002146DE" w:rsidRPr="00997D6F" w:rsidRDefault="00917191" w:rsidP="00AF090B">
            <w:pPr>
              <w:rPr>
                <w:sz w:val="24"/>
                <w:szCs w:val="24"/>
              </w:rPr>
            </w:pPr>
            <w:r w:rsidRPr="00997D6F">
              <w:rPr>
                <w:b/>
                <w:noProof/>
                <w:sz w:val="24"/>
                <w:szCs w:val="24"/>
                <w:lang w:eastAsia="en-ZA"/>
              </w:rPr>
              <mc:AlternateContent>
                <mc:Choice Requires="wps">
                  <w:drawing>
                    <wp:anchor distT="0" distB="0" distL="114300" distR="114300" simplePos="0" relativeHeight="251658240" behindDoc="0" locked="0" layoutInCell="1" allowOverlap="1" wp14:anchorId="7B2F1EB2" wp14:editId="59A19EE9">
                      <wp:simplePos x="0" y="0"/>
                      <wp:positionH relativeFrom="column">
                        <wp:posOffset>16656</wp:posOffset>
                      </wp:positionH>
                      <wp:positionV relativeFrom="paragraph">
                        <wp:posOffset>181610</wp:posOffset>
                      </wp:positionV>
                      <wp:extent cx="3223846" cy="1336430"/>
                      <wp:effectExtent l="0" t="0" r="15240" b="16510"/>
                      <wp:wrapNone/>
                      <wp:docPr id="6" name="Rectangle 6"/>
                      <wp:cNvGraphicFramePr/>
                      <a:graphic xmlns:a="http://schemas.openxmlformats.org/drawingml/2006/main">
                        <a:graphicData uri="http://schemas.microsoft.com/office/word/2010/wordprocessingShape">
                          <wps:wsp>
                            <wps:cNvSpPr/>
                            <wps:spPr>
                              <a:xfrm>
                                <a:off x="0" y="0"/>
                                <a:ext cx="3223846" cy="133643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DB813E1" w14:textId="54691BFC" w:rsidR="00E343BB" w:rsidRDefault="00A53938" w:rsidP="00A53938">
                                  <w:pPr>
                                    <w:pStyle w:val="ListParagraph"/>
                                    <w:spacing w:after="0" w:line="240" w:lineRule="auto"/>
                                    <w:ind w:left="142"/>
                                    <w:jc w:val="left"/>
                                    <w:rPr>
                                      <w:b/>
                                      <w:color w:val="000000" w:themeColor="text1"/>
                                    </w:rPr>
                                  </w:pPr>
                                  <w:r>
                                    <w:rPr>
                                      <w:b/>
                                      <w:color w:val="000000" w:themeColor="text1"/>
                                    </w:rPr>
                                    <w:t xml:space="preserve">(1) </w:t>
                                  </w:r>
                                  <w:r w:rsidR="00E343BB" w:rsidRPr="00E343BB">
                                    <w:rPr>
                                      <w:b/>
                                      <w:color w:val="000000" w:themeColor="text1"/>
                                    </w:rPr>
                                    <w:t>REPORTABLE: NO</w:t>
                                  </w:r>
                                </w:p>
                                <w:p w14:paraId="69DF69D0" w14:textId="7E56559D" w:rsidR="00E343BB" w:rsidRDefault="0046439E" w:rsidP="0046439E">
                                  <w:pPr>
                                    <w:pStyle w:val="ListParagraph"/>
                                    <w:spacing w:after="0" w:line="240" w:lineRule="auto"/>
                                    <w:ind w:left="142"/>
                                    <w:jc w:val="left"/>
                                    <w:rPr>
                                      <w:b/>
                                      <w:color w:val="000000" w:themeColor="text1"/>
                                    </w:rPr>
                                  </w:pPr>
                                  <w:r>
                                    <w:rPr>
                                      <w:b/>
                                      <w:color w:val="000000" w:themeColor="text1"/>
                                    </w:rPr>
                                    <w:t xml:space="preserve">(2) </w:t>
                                  </w:r>
                                  <w:r w:rsidR="00E343BB" w:rsidRPr="00E343BB">
                                    <w:rPr>
                                      <w:b/>
                                      <w:color w:val="000000" w:themeColor="text1"/>
                                    </w:rPr>
                                    <w:t>OF INTEREST TO OTHER JUDGES: NO</w:t>
                                  </w:r>
                                </w:p>
                                <w:p w14:paraId="3AEB50EA" w14:textId="1CAAC518" w:rsidR="00E343BB" w:rsidRPr="00E343BB" w:rsidRDefault="0046439E" w:rsidP="0046439E">
                                  <w:pPr>
                                    <w:pStyle w:val="ListParagraph"/>
                                    <w:spacing w:after="0" w:line="240" w:lineRule="auto"/>
                                    <w:ind w:left="142"/>
                                    <w:jc w:val="left"/>
                                    <w:rPr>
                                      <w:b/>
                                      <w:color w:val="000000" w:themeColor="text1"/>
                                    </w:rPr>
                                  </w:pPr>
                                  <w:r>
                                    <w:rPr>
                                      <w:b/>
                                      <w:color w:val="000000" w:themeColor="text1"/>
                                    </w:rPr>
                                    <w:t xml:space="preserve">(3) </w:t>
                                  </w:r>
                                  <w:r w:rsidR="00E343BB" w:rsidRPr="00E343BB">
                                    <w:rPr>
                                      <w:b/>
                                      <w:color w:val="000000" w:themeColor="text1"/>
                                    </w:rPr>
                                    <w:t>REVISED: YES</w:t>
                                  </w:r>
                                </w:p>
                                <w:p w14:paraId="708C009D" w14:textId="77777777" w:rsidR="00E343BB" w:rsidRDefault="00E343BB" w:rsidP="00E343BB">
                                  <w:pPr>
                                    <w:spacing w:after="0" w:line="240" w:lineRule="auto"/>
                                    <w:jc w:val="left"/>
                                    <w:rPr>
                                      <w:b/>
                                    </w:rPr>
                                  </w:pPr>
                                </w:p>
                                <w:p w14:paraId="3E441A62" w14:textId="77777777" w:rsidR="00E407D3" w:rsidRPr="00E343BB" w:rsidRDefault="00E407D3" w:rsidP="00E343BB">
                                  <w:pPr>
                                    <w:spacing w:after="0" w:line="240" w:lineRule="auto"/>
                                    <w:jc w:val="left"/>
                                    <w:rPr>
                                      <w:b/>
                                    </w:rPr>
                                  </w:pPr>
                                </w:p>
                                <w:p w14:paraId="1C038FE9" w14:textId="138B09F3" w:rsidR="00E343BB" w:rsidRDefault="00E343BB" w:rsidP="00E343BB">
                                  <w:pPr>
                                    <w:spacing w:after="0" w:line="240" w:lineRule="auto"/>
                                    <w:jc w:val="left"/>
                                    <w:rPr>
                                      <w:b/>
                                    </w:rPr>
                                  </w:pPr>
                                  <w:r w:rsidRPr="00E343BB">
                                    <w:rPr>
                                      <w:b/>
                                    </w:rPr>
                                    <w:t>___________</w:t>
                                  </w:r>
                                  <w:r>
                                    <w:rPr>
                                      <w:b/>
                                    </w:rPr>
                                    <w:t>____</w:t>
                                  </w:r>
                                  <w:r w:rsidRPr="00E343BB">
                                    <w:rPr>
                                      <w:b/>
                                    </w:rPr>
                                    <w:t xml:space="preserve">   </w:t>
                                  </w:r>
                                  <w:r w:rsidR="009E571A">
                                    <w:rPr>
                                      <w:b/>
                                    </w:rPr>
                                    <w:tab/>
                                  </w:r>
                                  <w:r w:rsidRPr="00E343BB">
                                    <w:rPr>
                                      <w:b/>
                                    </w:rPr>
                                    <w:t>_________</w:t>
                                  </w:r>
                                  <w:r>
                                    <w:rPr>
                                      <w:b/>
                                    </w:rPr>
                                    <w:t>__</w:t>
                                  </w:r>
                                  <w:r w:rsidRPr="00E343BB">
                                    <w:rPr>
                                      <w:b/>
                                    </w:rPr>
                                    <w:t>___</w:t>
                                  </w:r>
                                  <w:r w:rsidR="009E571A">
                                    <w:rPr>
                                      <w:b/>
                                    </w:rPr>
                                    <w:t>____</w:t>
                                  </w:r>
                                </w:p>
                                <w:p w14:paraId="7690392C" w14:textId="51C8D610" w:rsidR="009E571A" w:rsidRPr="00E343BB" w:rsidRDefault="009E571A" w:rsidP="00E343BB">
                                  <w:pPr>
                                    <w:spacing w:after="0" w:line="240" w:lineRule="auto"/>
                                    <w:jc w:val="left"/>
                                    <w:rPr>
                                      <w:b/>
                                    </w:rPr>
                                  </w:pPr>
                                  <w:r>
                                    <w:rPr>
                                      <w:b/>
                                    </w:rPr>
                                    <w:t>Date</w:t>
                                  </w:r>
                                  <w:r>
                                    <w:rPr>
                                      <w:b/>
                                    </w:rPr>
                                    <w:tab/>
                                  </w:r>
                                  <w:r>
                                    <w:rPr>
                                      <w:b/>
                                    </w:rPr>
                                    <w:tab/>
                                  </w:r>
                                  <w:r>
                                    <w:rPr>
                                      <w:b/>
                                    </w:rPr>
                                    <w:tab/>
                                    <w:t>Signature</w:t>
                                  </w:r>
                                </w:p>
                                <w:p w14:paraId="27C48613" w14:textId="77777777" w:rsidR="00E343BB" w:rsidRDefault="00E343BB" w:rsidP="00E343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B2F1EB2" id="Rectangle 6" o:spid="_x0000_s1026" style="position:absolute;left:0;text-align:left;margin-left:1.3pt;margin-top:14.3pt;width:253.85pt;height:10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" fillcolor="white [3201]" strokecolor="#70ad47 [3209]" strokeweight="1pt">
                      <v:textbox>
                        <w:txbxContent>
                          <w:p w14:paraId="0DB813E1" w14:textId="54691BFC" w:rsidR="00E343BB" w:rsidRDefault="00A53938" w:rsidP="00A53938">
                            <w:pPr>
                              <w:pStyle w:val="ListParagraph"/>
                              <w:spacing w:after="0" w:line="240" w:lineRule="auto"/>
                              <w:ind w:left="142"/>
                              <w:jc w:val="left"/>
                              <w:rPr>
                                <w:b/>
                                <w:color w:val="000000" w:themeColor="text1"/>
                              </w:rPr>
                            </w:pPr>
                            <w:r>
                              <w:rPr>
                                <w:b/>
                                <w:color w:val="000000" w:themeColor="text1"/>
                              </w:rPr>
                              <w:t xml:space="preserve">(1) </w:t>
                            </w:r>
                            <w:r w:rsidR="00E343BB" w:rsidRPr="00E343BB">
                              <w:rPr>
                                <w:b/>
                                <w:color w:val="000000" w:themeColor="text1"/>
                              </w:rPr>
                              <w:t>REPORTABLE: NO</w:t>
                            </w:r>
                          </w:p>
                          <w:p w14:paraId="69DF69D0" w14:textId="7E56559D" w:rsidR="00E343BB" w:rsidRDefault="0046439E" w:rsidP="0046439E">
                            <w:pPr>
                              <w:pStyle w:val="ListParagraph"/>
                              <w:spacing w:after="0" w:line="240" w:lineRule="auto"/>
                              <w:ind w:left="142"/>
                              <w:jc w:val="left"/>
                              <w:rPr>
                                <w:b/>
                                <w:color w:val="000000" w:themeColor="text1"/>
                              </w:rPr>
                            </w:pPr>
                            <w:r>
                              <w:rPr>
                                <w:b/>
                                <w:color w:val="000000" w:themeColor="text1"/>
                              </w:rPr>
                              <w:t xml:space="preserve">(2) </w:t>
                            </w:r>
                            <w:r w:rsidR="00E343BB" w:rsidRPr="00E343BB">
                              <w:rPr>
                                <w:b/>
                                <w:color w:val="000000" w:themeColor="text1"/>
                              </w:rPr>
                              <w:t>OF INTEREST TO OTHER JUDGES: NO</w:t>
                            </w:r>
                          </w:p>
                          <w:p w14:paraId="3AEB50EA" w14:textId="1CAAC518" w:rsidR="00E343BB" w:rsidRPr="00E343BB" w:rsidRDefault="0046439E" w:rsidP="0046439E">
                            <w:pPr>
                              <w:pStyle w:val="ListParagraph"/>
                              <w:spacing w:after="0" w:line="240" w:lineRule="auto"/>
                              <w:ind w:left="142"/>
                              <w:jc w:val="left"/>
                              <w:rPr>
                                <w:b/>
                                <w:color w:val="000000" w:themeColor="text1"/>
                              </w:rPr>
                            </w:pPr>
                            <w:r>
                              <w:rPr>
                                <w:b/>
                                <w:color w:val="000000" w:themeColor="text1"/>
                              </w:rPr>
                              <w:t xml:space="preserve">(3) </w:t>
                            </w:r>
                            <w:r w:rsidR="00E343BB" w:rsidRPr="00E343BB">
                              <w:rPr>
                                <w:b/>
                                <w:color w:val="000000" w:themeColor="text1"/>
                              </w:rPr>
                              <w:t>REVISED: YES</w:t>
                            </w:r>
                          </w:p>
                          <w:p w14:paraId="708C009D" w14:textId="77777777" w:rsidR="00E343BB" w:rsidRDefault="00E343BB" w:rsidP="00E343BB">
                            <w:pPr>
                              <w:spacing w:after="0" w:line="240" w:lineRule="auto"/>
                              <w:jc w:val="left"/>
                              <w:rPr>
                                <w:b/>
                              </w:rPr>
                            </w:pPr>
                          </w:p>
                          <w:p w14:paraId="3E441A62" w14:textId="77777777" w:rsidR="00E407D3" w:rsidRPr="00E343BB" w:rsidRDefault="00E407D3" w:rsidP="00E343BB">
                            <w:pPr>
                              <w:spacing w:after="0" w:line="240" w:lineRule="auto"/>
                              <w:jc w:val="left"/>
                              <w:rPr>
                                <w:b/>
                              </w:rPr>
                            </w:pPr>
                          </w:p>
                          <w:p w14:paraId="1C038FE9" w14:textId="138B09F3" w:rsidR="00E343BB" w:rsidRDefault="00E343BB" w:rsidP="00E343BB">
                            <w:pPr>
                              <w:spacing w:after="0" w:line="240" w:lineRule="auto"/>
                              <w:jc w:val="left"/>
                              <w:rPr>
                                <w:b/>
                              </w:rPr>
                            </w:pPr>
                            <w:r w:rsidRPr="00E343BB">
                              <w:rPr>
                                <w:b/>
                              </w:rPr>
                              <w:t>___________</w:t>
                            </w:r>
                            <w:r>
                              <w:rPr>
                                <w:b/>
                              </w:rPr>
                              <w:t>____</w:t>
                            </w:r>
                            <w:r w:rsidRPr="00E343BB">
                              <w:rPr>
                                <w:b/>
                              </w:rPr>
                              <w:t xml:space="preserve">   </w:t>
                            </w:r>
                            <w:r w:rsidR="009E571A">
                              <w:rPr>
                                <w:b/>
                              </w:rPr>
                              <w:tab/>
                            </w:r>
                            <w:r w:rsidRPr="00E343BB">
                              <w:rPr>
                                <w:b/>
                              </w:rPr>
                              <w:t>_________</w:t>
                            </w:r>
                            <w:r>
                              <w:rPr>
                                <w:b/>
                              </w:rPr>
                              <w:t>__</w:t>
                            </w:r>
                            <w:r w:rsidRPr="00E343BB">
                              <w:rPr>
                                <w:b/>
                              </w:rPr>
                              <w:t>___</w:t>
                            </w:r>
                            <w:r w:rsidR="009E571A">
                              <w:rPr>
                                <w:b/>
                              </w:rPr>
                              <w:t>____</w:t>
                            </w:r>
                          </w:p>
                          <w:p w14:paraId="7690392C" w14:textId="51C8D610" w:rsidR="009E571A" w:rsidRPr="00E343BB" w:rsidRDefault="009E571A" w:rsidP="00E343BB">
                            <w:pPr>
                              <w:spacing w:after="0" w:line="240" w:lineRule="auto"/>
                              <w:jc w:val="left"/>
                              <w:rPr>
                                <w:b/>
                              </w:rPr>
                            </w:pPr>
                            <w:r>
                              <w:rPr>
                                <w:b/>
                              </w:rPr>
                              <w:t>Date</w:t>
                            </w:r>
                            <w:r>
                              <w:rPr>
                                <w:b/>
                              </w:rPr>
                              <w:tab/>
                            </w:r>
                            <w:r>
                              <w:rPr>
                                <w:b/>
                              </w:rPr>
                              <w:tab/>
                            </w:r>
                            <w:r>
                              <w:rPr>
                                <w:b/>
                              </w:rPr>
                              <w:tab/>
                              <w:t>Signature</w:t>
                            </w:r>
                          </w:p>
                          <w:p w14:paraId="27C48613" w14:textId="77777777" w:rsidR="00E343BB" w:rsidRDefault="00E343BB" w:rsidP="00E343BB">
                            <w:pPr>
                              <w:jc w:val="center"/>
                            </w:pPr>
                          </w:p>
                        </w:txbxContent>
                      </v:textbox>
                    </v:rect>
                  </w:pict>
                </mc:Fallback>
              </mc:AlternateContent>
            </w:r>
          </w:p>
        </w:tc>
        <w:tc>
          <w:tcPr>
            <w:tcW w:w="2693" w:type="dxa"/>
          </w:tcPr>
          <w:p w14:paraId="6ED5AD0A" w14:textId="77777777" w:rsidR="002146DE" w:rsidRPr="00997D6F" w:rsidRDefault="002146DE" w:rsidP="003943A1">
            <w:pPr>
              <w:jc w:val="right"/>
              <w:rPr>
                <w:sz w:val="24"/>
                <w:szCs w:val="24"/>
              </w:rPr>
            </w:pPr>
          </w:p>
          <w:p w14:paraId="6B3CAFF0" w14:textId="77777777" w:rsidR="00917191" w:rsidRPr="00997D6F" w:rsidRDefault="00917191" w:rsidP="003943A1">
            <w:pPr>
              <w:jc w:val="right"/>
              <w:rPr>
                <w:sz w:val="24"/>
                <w:szCs w:val="24"/>
              </w:rPr>
            </w:pPr>
          </w:p>
          <w:p w14:paraId="50961997" w14:textId="77777777" w:rsidR="00917191" w:rsidRPr="00997D6F" w:rsidRDefault="00917191" w:rsidP="003943A1">
            <w:pPr>
              <w:jc w:val="right"/>
              <w:rPr>
                <w:sz w:val="24"/>
                <w:szCs w:val="24"/>
              </w:rPr>
            </w:pPr>
          </w:p>
          <w:p w14:paraId="79920488" w14:textId="77777777" w:rsidR="00917191" w:rsidRPr="00997D6F" w:rsidRDefault="00917191" w:rsidP="003943A1">
            <w:pPr>
              <w:jc w:val="right"/>
              <w:rPr>
                <w:sz w:val="24"/>
                <w:szCs w:val="24"/>
              </w:rPr>
            </w:pPr>
          </w:p>
          <w:p w14:paraId="238C1E27" w14:textId="77777777" w:rsidR="00917191" w:rsidRPr="00997D6F" w:rsidRDefault="00917191" w:rsidP="003943A1">
            <w:pPr>
              <w:jc w:val="right"/>
              <w:rPr>
                <w:sz w:val="24"/>
                <w:szCs w:val="24"/>
              </w:rPr>
            </w:pPr>
          </w:p>
          <w:p w14:paraId="71D27466" w14:textId="77777777" w:rsidR="00917191" w:rsidRPr="00997D6F" w:rsidRDefault="00917191" w:rsidP="003943A1">
            <w:pPr>
              <w:jc w:val="right"/>
              <w:rPr>
                <w:sz w:val="24"/>
                <w:szCs w:val="24"/>
              </w:rPr>
            </w:pPr>
          </w:p>
          <w:p w14:paraId="709014AB" w14:textId="77777777" w:rsidR="00917191" w:rsidRPr="00997D6F" w:rsidRDefault="00917191" w:rsidP="003943A1">
            <w:pPr>
              <w:jc w:val="right"/>
              <w:rPr>
                <w:sz w:val="24"/>
                <w:szCs w:val="24"/>
              </w:rPr>
            </w:pPr>
          </w:p>
          <w:p w14:paraId="053C0EFD" w14:textId="31C869D0" w:rsidR="00917191" w:rsidRPr="00997D6F" w:rsidRDefault="00917191" w:rsidP="003943A1">
            <w:pPr>
              <w:jc w:val="right"/>
              <w:rPr>
                <w:sz w:val="24"/>
                <w:szCs w:val="24"/>
              </w:rPr>
            </w:pPr>
          </w:p>
        </w:tc>
      </w:tr>
      <w:tr w:rsidR="003800C4" w:rsidRPr="00997D6F" w14:paraId="173E32E0" w14:textId="77777777" w:rsidTr="00AB5725">
        <w:trPr>
          <w:trHeight w:val="567"/>
        </w:trPr>
        <w:tc>
          <w:tcPr>
            <w:tcW w:w="6384" w:type="dxa"/>
            <w:gridSpan w:val="2"/>
          </w:tcPr>
          <w:p w14:paraId="1922269E" w14:textId="77777777" w:rsidR="00E407D3" w:rsidRPr="00997D6F" w:rsidRDefault="00E407D3" w:rsidP="006E1088">
            <w:pPr>
              <w:spacing w:line="480" w:lineRule="auto"/>
              <w:rPr>
                <w:sz w:val="24"/>
                <w:szCs w:val="24"/>
              </w:rPr>
            </w:pPr>
          </w:p>
          <w:p w14:paraId="13BE833D" w14:textId="55B4EE2D" w:rsidR="003800C4" w:rsidRPr="00997D6F" w:rsidRDefault="00453A82" w:rsidP="006E1088">
            <w:pPr>
              <w:spacing w:line="480" w:lineRule="auto"/>
              <w:rPr>
                <w:sz w:val="24"/>
                <w:szCs w:val="24"/>
              </w:rPr>
            </w:pPr>
            <w:r w:rsidRPr="00997D6F">
              <w:rPr>
                <w:sz w:val="24"/>
                <w:szCs w:val="24"/>
              </w:rPr>
              <w:t>In the matter of:</w:t>
            </w:r>
          </w:p>
        </w:tc>
        <w:tc>
          <w:tcPr>
            <w:tcW w:w="2693" w:type="dxa"/>
          </w:tcPr>
          <w:p w14:paraId="56596970" w14:textId="77777777" w:rsidR="003800C4" w:rsidRPr="00997D6F" w:rsidRDefault="003800C4" w:rsidP="003943A1">
            <w:pPr>
              <w:jc w:val="right"/>
              <w:rPr>
                <w:sz w:val="24"/>
                <w:szCs w:val="24"/>
              </w:rPr>
            </w:pPr>
          </w:p>
          <w:p w14:paraId="04246FA1" w14:textId="77777777" w:rsidR="00122A1A" w:rsidRPr="00997D6F" w:rsidRDefault="00122A1A" w:rsidP="003943A1">
            <w:pPr>
              <w:jc w:val="right"/>
              <w:rPr>
                <w:sz w:val="24"/>
                <w:szCs w:val="24"/>
              </w:rPr>
            </w:pPr>
          </w:p>
          <w:p w14:paraId="0EBD8258" w14:textId="21C5E450" w:rsidR="00122A1A" w:rsidRPr="00997D6F" w:rsidRDefault="00122A1A" w:rsidP="00122A1A">
            <w:pPr>
              <w:rPr>
                <w:sz w:val="24"/>
                <w:szCs w:val="24"/>
              </w:rPr>
            </w:pPr>
          </w:p>
        </w:tc>
      </w:tr>
      <w:tr w:rsidR="00774574" w:rsidRPr="00997D6F" w14:paraId="173A52C6" w14:textId="77777777" w:rsidTr="00A35115">
        <w:trPr>
          <w:trHeight w:val="686"/>
        </w:trPr>
        <w:tc>
          <w:tcPr>
            <w:tcW w:w="6384" w:type="dxa"/>
            <w:gridSpan w:val="2"/>
          </w:tcPr>
          <w:p w14:paraId="4F58773C" w14:textId="259BDD6B" w:rsidR="00774574" w:rsidRPr="00997D6F" w:rsidRDefault="003451BD" w:rsidP="003451BD">
            <w:pPr>
              <w:jc w:val="left"/>
              <w:rPr>
                <w:b/>
                <w:sz w:val="24"/>
                <w:szCs w:val="24"/>
              </w:rPr>
            </w:pPr>
            <w:r>
              <w:rPr>
                <w:b/>
                <w:sz w:val="24"/>
                <w:szCs w:val="24"/>
              </w:rPr>
              <w:t>W B</w:t>
            </w:r>
          </w:p>
        </w:tc>
        <w:tc>
          <w:tcPr>
            <w:tcW w:w="2693" w:type="dxa"/>
          </w:tcPr>
          <w:p w14:paraId="0FE31F74" w14:textId="1E26AED0" w:rsidR="00774574" w:rsidRPr="00997D6F" w:rsidRDefault="007A4FE8" w:rsidP="00774574">
            <w:pPr>
              <w:jc w:val="right"/>
              <w:rPr>
                <w:sz w:val="24"/>
                <w:szCs w:val="24"/>
              </w:rPr>
            </w:pPr>
            <w:r w:rsidRPr="00997D6F">
              <w:rPr>
                <w:sz w:val="24"/>
                <w:szCs w:val="24"/>
              </w:rPr>
              <w:t>Applicant</w:t>
            </w:r>
            <w:r w:rsidR="00D90AE2" w:rsidRPr="00997D6F">
              <w:rPr>
                <w:sz w:val="24"/>
                <w:szCs w:val="24"/>
              </w:rPr>
              <w:t xml:space="preserve"> </w:t>
            </w:r>
            <w:r w:rsidR="00774574" w:rsidRPr="00997D6F">
              <w:rPr>
                <w:sz w:val="24"/>
                <w:szCs w:val="24"/>
              </w:rPr>
              <w:t xml:space="preserve"> </w:t>
            </w:r>
          </w:p>
        </w:tc>
      </w:tr>
      <w:tr w:rsidR="00774574" w:rsidRPr="00997D6F" w14:paraId="159F5576" w14:textId="77777777" w:rsidTr="00AB5725">
        <w:trPr>
          <w:trHeight w:val="712"/>
        </w:trPr>
        <w:tc>
          <w:tcPr>
            <w:tcW w:w="6384" w:type="dxa"/>
            <w:gridSpan w:val="2"/>
          </w:tcPr>
          <w:p w14:paraId="0A9BA4D0" w14:textId="01791230" w:rsidR="00774574" w:rsidRPr="00997D6F" w:rsidRDefault="00AE3353" w:rsidP="00442CDC">
            <w:pPr>
              <w:jc w:val="left"/>
              <w:rPr>
                <w:sz w:val="24"/>
                <w:szCs w:val="24"/>
              </w:rPr>
            </w:pPr>
            <w:r w:rsidRPr="00997D6F">
              <w:rPr>
                <w:sz w:val="24"/>
                <w:szCs w:val="24"/>
              </w:rPr>
              <w:t>A</w:t>
            </w:r>
            <w:r w:rsidR="00774574" w:rsidRPr="00997D6F">
              <w:rPr>
                <w:sz w:val="24"/>
                <w:szCs w:val="24"/>
              </w:rPr>
              <w:t>nd</w:t>
            </w:r>
          </w:p>
        </w:tc>
        <w:tc>
          <w:tcPr>
            <w:tcW w:w="2693" w:type="dxa"/>
          </w:tcPr>
          <w:p w14:paraId="100E74B1" w14:textId="77777777" w:rsidR="00774574" w:rsidRPr="00997D6F" w:rsidRDefault="00774574" w:rsidP="00774574">
            <w:pPr>
              <w:jc w:val="right"/>
              <w:rPr>
                <w:sz w:val="24"/>
                <w:szCs w:val="24"/>
              </w:rPr>
            </w:pPr>
          </w:p>
        </w:tc>
      </w:tr>
      <w:tr w:rsidR="00DC51FF" w:rsidRPr="00997D6F" w14:paraId="2DCA910A" w14:textId="77777777" w:rsidTr="00AB5725">
        <w:trPr>
          <w:trHeight w:val="541"/>
        </w:trPr>
        <w:tc>
          <w:tcPr>
            <w:tcW w:w="6101" w:type="dxa"/>
          </w:tcPr>
          <w:p w14:paraId="622681E3" w14:textId="59A6FCBC" w:rsidR="00DC51FF" w:rsidRPr="00997D6F" w:rsidRDefault="003451BD" w:rsidP="003451BD">
            <w:pPr>
              <w:jc w:val="left"/>
              <w:rPr>
                <w:b/>
                <w:sz w:val="24"/>
                <w:szCs w:val="24"/>
              </w:rPr>
            </w:pPr>
            <w:r>
              <w:rPr>
                <w:b/>
                <w:sz w:val="24"/>
                <w:szCs w:val="24"/>
              </w:rPr>
              <w:t xml:space="preserve">L </w:t>
            </w:r>
            <w:r w:rsidR="007C67B6">
              <w:rPr>
                <w:b/>
                <w:sz w:val="24"/>
                <w:szCs w:val="24"/>
              </w:rPr>
              <w:t>B</w:t>
            </w:r>
          </w:p>
        </w:tc>
        <w:tc>
          <w:tcPr>
            <w:tcW w:w="2976" w:type="dxa"/>
            <w:gridSpan w:val="2"/>
          </w:tcPr>
          <w:p w14:paraId="7A51C39E" w14:textId="4D0D19FC" w:rsidR="00DC51FF" w:rsidRPr="00997D6F" w:rsidRDefault="007A4FE8" w:rsidP="00DC51FF">
            <w:pPr>
              <w:jc w:val="right"/>
              <w:rPr>
                <w:sz w:val="24"/>
                <w:szCs w:val="24"/>
              </w:rPr>
            </w:pPr>
            <w:r w:rsidRPr="00997D6F">
              <w:rPr>
                <w:sz w:val="24"/>
                <w:szCs w:val="24"/>
              </w:rPr>
              <w:t>Respondent</w:t>
            </w:r>
          </w:p>
        </w:tc>
      </w:tr>
    </w:tbl>
    <w:p w14:paraId="22822D57" w14:textId="47F09924" w:rsidR="002979D9" w:rsidRPr="00997D6F" w:rsidRDefault="002979D9" w:rsidP="002979D9">
      <w:pPr>
        <w:spacing w:after="0" w:line="240" w:lineRule="auto"/>
        <w:rPr>
          <w:sz w:val="24"/>
          <w:szCs w:val="24"/>
        </w:rPr>
      </w:pPr>
    </w:p>
    <w:p w14:paraId="11334423" w14:textId="77777777" w:rsidR="009E6AC8" w:rsidRPr="00997D6F" w:rsidRDefault="009E6AC8" w:rsidP="009E6AC8">
      <w:pPr>
        <w:spacing w:after="0" w:line="240" w:lineRule="auto"/>
        <w:rPr>
          <w:sz w:val="24"/>
          <w:szCs w:val="24"/>
        </w:rPr>
      </w:pPr>
    </w:p>
    <w:p w14:paraId="229A1A16" w14:textId="77777777" w:rsidR="00877526" w:rsidRPr="00997D6F" w:rsidRDefault="00877526" w:rsidP="00877526">
      <w:pPr>
        <w:pBdr>
          <w:top w:val="single" w:sz="12" w:space="0" w:color="auto"/>
          <w:bottom w:val="single" w:sz="12" w:space="1" w:color="auto"/>
        </w:pBdr>
        <w:spacing w:after="0" w:line="240" w:lineRule="auto"/>
        <w:jc w:val="center"/>
        <w:rPr>
          <w:b/>
          <w:bCs/>
          <w:sz w:val="24"/>
          <w:szCs w:val="24"/>
        </w:rPr>
      </w:pPr>
    </w:p>
    <w:p w14:paraId="0CE76FE6" w14:textId="77777777" w:rsidR="00877526" w:rsidRPr="00997D6F" w:rsidRDefault="00877526" w:rsidP="00877526">
      <w:pPr>
        <w:pBdr>
          <w:top w:val="single" w:sz="12" w:space="0" w:color="auto"/>
          <w:bottom w:val="single" w:sz="12" w:space="1" w:color="auto"/>
        </w:pBdr>
        <w:spacing w:after="0" w:line="240" w:lineRule="auto"/>
        <w:jc w:val="center"/>
        <w:rPr>
          <w:b/>
          <w:bCs/>
          <w:sz w:val="24"/>
          <w:szCs w:val="24"/>
        </w:rPr>
      </w:pPr>
      <w:r w:rsidRPr="00997D6F">
        <w:rPr>
          <w:b/>
          <w:bCs/>
          <w:sz w:val="24"/>
          <w:szCs w:val="24"/>
        </w:rPr>
        <w:t>JUDGMENT</w:t>
      </w:r>
    </w:p>
    <w:p w14:paraId="25BC7CFC" w14:textId="77777777" w:rsidR="00877526" w:rsidRPr="00997D6F" w:rsidRDefault="00877526" w:rsidP="00877526">
      <w:pPr>
        <w:pBdr>
          <w:top w:val="single" w:sz="12" w:space="0" w:color="auto"/>
          <w:bottom w:val="single" w:sz="12" w:space="1" w:color="auto"/>
        </w:pBdr>
        <w:spacing w:after="0" w:line="240" w:lineRule="auto"/>
        <w:jc w:val="center"/>
        <w:rPr>
          <w:sz w:val="24"/>
          <w:szCs w:val="24"/>
        </w:rPr>
      </w:pPr>
    </w:p>
    <w:p w14:paraId="6C14BAB1" w14:textId="6409A46F" w:rsidR="00BC4B4E" w:rsidRDefault="00BC4B4E" w:rsidP="009E6AC8">
      <w:pPr>
        <w:rPr>
          <w:b/>
          <w:bCs/>
          <w:sz w:val="24"/>
          <w:szCs w:val="24"/>
        </w:rPr>
      </w:pPr>
    </w:p>
    <w:p w14:paraId="5FCD73C4" w14:textId="1F199E09" w:rsidR="00AB5FFA" w:rsidRPr="00355723" w:rsidRDefault="00AB5FFA" w:rsidP="00AB5FFA">
      <w:pPr>
        <w:rPr>
          <w:b/>
          <w:bCs/>
          <w:sz w:val="24"/>
          <w:szCs w:val="24"/>
        </w:rPr>
      </w:pPr>
      <w:r>
        <w:rPr>
          <w:b/>
          <w:bCs/>
          <w:sz w:val="24"/>
          <w:szCs w:val="24"/>
        </w:rPr>
        <w:lastRenderedPageBreak/>
        <w:t>This judgment is handed down electronically by circulation to the parties’ legal representatives via email and upload to the CaseLines file in this matter.  The date and time of hand down is deemed to be 10:00 on 28 April 2022.</w:t>
      </w:r>
    </w:p>
    <w:p w14:paraId="0124D93F" w14:textId="4F93210A" w:rsidR="000458E4" w:rsidRPr="00997D6F" w:rsidRDefault="00877526" w:rsidP="008A5F89">
      <w:pPr>
        <w:rPr>
          <w:b/>
          <w:bCs/>
          <w:sz w:val="24"/>
          <w:szCs w:val="24"/>
          <w:u w:val="single"/>
        </w:rPr>
      </w:pPr>
      <w:r w:rsidRPr="00997D6F">
        <w:rPr>
          <w:b/>
          <w:bCs/>
          <w:sz w:val="24"/>
          <w:szCs w:val="24"/>
          <w:u w:val="single"/>
        </w:rPr>
        <w:t>Bester AJ</w:t>
      </w:r>
    </w:p>
    <w:p w14:paraId="5298CE1F" w14:textId="5B83E64D" w:rsidR="00D57E70" w:rsidRPr="003451BD" w:rsidRDefault="003451BD" w:rsidP="003451BD">
      <w:pPr>
        <w:tabs>
          <w:tab w:val="left" w:pos="851"/>
        </w:tabs>
        <w:ind w:left="851" w:hanging="851"/>
        <w:rPr>
          <w:sz w:val="24"/>
          <w:szCs w:val="24"/>
        </w:rPr>
      </w:pPr>
      <w:r>
        <w:rPr>
          <w:sz w:val="24"/>
          <w:szCs w:val="24"/>
        </w:rPr>
        <w:t>[1]</w:t>
      </w:r>
      <w:r>
        <w:rPr>
          <w:sz w:val="24"/>
          <w:szCs w:val="24"/>
        </w:rPr>
        <w:tab/>
      </w:r>
      <w:r w:rsidR="002119F1" w:rsidRPr="003451BD">
        <w:rPr>
          <w:sz w:val="24"/>
          <w:szCs w:val="24"/>
        </w:rPr>
        <w:t>The applicant and the respondent are</w:t>
      </w:r>
      <w:r w:rsidR="00561D7D" w:rsidRPr="003451BD">
        <w:rPr>
          <w:sz w:val="24"/>
          <w:szCs w:val="24"/>
        </w:rPr>
        <w:t xml:space="preserve"> the divorced parents</w:t>
      </w:r>
      <w:r w:rsidR="002119F1" w:rsidRPr="003451BD">
        <w:rPr>
          <w:sz w:val="24"/>
          <w:szCs w:val="24"/>
        </w:rPr>
        <w:t xml:space="preserve"> of a </w:t>
      </w:r>
      <w:r w:rsidR="007C67B6" w:rsidRPr="003451BD">
        <w:rPr>
          <w:sz w:val="24"/>
          <w:szCs w:val="24"/>
        </w:rPr>
        <w:t>seven-year-old</w:t>
      </w:r>
      <w:r w:rsidR="002119F1" w:rsidRPr="003451BD">
        <w:rPr>
          <w:sz w:val="24"/>
          <w:szCs w:val="24"/>
        </w:rPr>
        <w:t xml:space="preserve"> girl, L</w:t>
      </w:r>
      <w:r w:rsidR="00AC6FFD">
        <w:rPr>
          <w:sz w:val="24"/>
          <w:szCs w:val="24"/>
        </w:rPr>
        <w:t>[…]</w:t>
      </w:r>
      <w:r w:rsidR="002119F1" w:rsidRPr="003451BD">
        <w:rPr>
          <w:sz w:val="24"/>
          <w:szCs w:val="24"/>
        </w:rPr>
        <w:t xml:space="preserve">.  </w:t>
      </w:r>
      <w:r w:rsidR="00304F70" w:rsidRPr="003451BD">
        <w:rPr>
          <w:sz w:val="24"/>
          <w:szCs w:val="24"/>
        </w:rPr>
        <w:t xml:space="preserve">Upon their </w:t>
      </w:r>
      <w:r w:rsidR="007C67B6" w:rsidRPr="003451BD">
        <w:rPr>
          <w:sz w:val="24"/>
          <w:szCs w:val="24"/>
        </w:rPr>
        <w:t xml:space="preserve">divorce on 22 January 2021, </w:t>
      </w:r>
      <w:r w:rsidR="00627709" w:rsidRPr="003451BD">
        <w:rPr>
          <w:sz w:val="24"/>
          <w:szCs w:val="24"/>
        </w:rPr>
        <w:t>a settlement agreement between them was made an order of court. It included arrangements regarding th</w:t>
      </w:r>
      <w:r w:rsidR="00AC6FFD">
        <w:rPr>
          <w:sz w:val="24"/>
          <w:szCs w:val="24"/>
        </w:rPr>
        <w:t xml:space="preserve">e applicant’s contact with </w:t>
      </w:r>
      <w:r w:rsidR="00AC6FFD" w:rsidRPr="003451BD">
        <w:rPr>
          <w:sz w:val="24"/>
          <w:szCs w:val="24"/>
        </w:rPr>
        <w:t>L</w:t>
      </w:r>
      <w:r w:rsidR="00AC6FFD">
        <w:rPr>
          <w:sz w:val="24"/>
          <w:szCs w:val="24"/>
        </w:rPr>
        <w:t>[…]</w:t>
      </w:r>
      <w:r w:rsidR="00627709" w:rsidRPr="003451BD">
        <w:rPr>
          <w:sz w:val="24"/>
          <w:szCs w:val="24"/>
        </w:rPr>
        <w:t xml:space="preserve">, </w:t>
      </w:r>
      <w:r w:rsidR="00837953" w:rsidRPr="003451BD">
        <w:rPr>
          <w:sz w:val="24"/>
          <w:szCs w:val="24"/>
        </w:rPr>
        <w:t>whose primary residence, they agreed, would be with the respondent</w:t>
      </w:r>
      <w:r w:rsidR="001A0812" w:rsidRPr="003451BD">
        <w:rPr>
          <w:sz w:val="24"/>
          <w:szCs w:val="24"/>
        </w:rPr>
        <w:t>, her mother</w:t>
      </w:r>
      <w:r w:rsidR="00837953" w:rsidRPr="003451BD">
        <w:rPr>
          <w:sz w:val="24"/>
          <w:szCs w:val="24"/>
        </w:rPr>
        <w:t xml:space="preserve">.  </w:t>
      </w:r>
      <w:r w:rsidR="00F34E26" w:rsidRPr="003451BD">
        <w:rPr>
          <w:sz w:val="24"/>
          <w:szCs w:val="24"/>
        </w:rPr>
        <w:t xml:space="preserve">  </w:t>
      </w:r>
    </w:p>
    <w:p w14:paraId="61AC5E0F" w14:textId="56562211" w:rsidR="00F34E26" w:rsidRPr="003451BD" w:rsidRDefault="003451BD" w:rsidP="003451BD">
      <w:pPr>
        <w:tabs>
          <w:tab w:val="left" w:pos="851"/>
        </w:tabs>
        <w:ind w:left="851" w:hanging="851"/>
        <w:rPr>
          <w:sz w:val="24"/>
          <w:szCs w:val="24"/>
        </w:rPr>
      </w:pPr>
      <w:r>
        <w:rPr>
          <w:sz w:val="24"/>
          <w:szCs w:val="24"/>
        </w:rPr>
        <w:t>[2]</w:t>
      </w:r>
      <w:r>
        <w:rPr>
          <w:sz w:val="24"/>
          <w:szCs w:val="24"/>
        </w:rPr>
        <w:tab/>
      </w:r>
      <w:r w:rsidR="00AC6FFD">
        <w:rPr>
          <w:sz w:val="24"/>
          <w:szCs w:val="24"/>
        </w:rPr>
        <w:t xml:space="preserve">The applicant, </w:t>
      </w:r>
      <w:r w:rsidR="00AC6FFD" w:rsidRPr="003451BD">
        <w:rPr>
          <w:sz w:val="24"/>
          <w:szCs w:val="24"/>
        </w:rPr>
        <w:t>L</w:t>
      </w:r>
      <w:r w:rsidR="00AC6FFD">
        <w:rPr>
          <w:sz w:val="24"/>
          <w:szCs w:val="24"/>
        </w:rPr>
        <w:t>[…]</w:t>
      </w:r>
      <w:r w:rsidR="00561D7D" w:rsidRPr="003451BD">
        <w:rPr>
          <w:sz w:val="24"/>
          <w:szCs w:val="24"/>
        </w:rPr>
        <w:t xml:space="preserve">’s father, </w:t>
      </w:r>
      <w:r w:rsidR="0029267B" w:rsidRPr="003451BD">
        <w:rPr>
          <w:sz w:val="24"/>
          <w:szCs w:val="24"/>
        </w:rPr>
        <w:t>seeks an urgent order that the responden</w:t>
      </w:r>
      <w:r w:rsidR="00873F5F" w:rsidRPr="003451BD">
        <w:rPr>
          <w:sz w:val="24"/>
          <w:szCs w:val="24"/>
        </w:rPr>
        <w:t xml:space="preserve">t </w:t>
      </w:r>
      <w:r w:rsidR="0029267B" w:rsidRPr="003451BD">
        <w:rPr>
          <w:sz w:val="24"/>
          <w:szCs w:val="24"/>
        </w:rPr>
        <w:t xml:space="preserve">is in contempt of the court order, because she has unilaterally changed the frequency, duration and manner of </w:t>
      </w:r>
      <w:r w:rsidR="00682111" w:rsidRPr="003451BD">
        <w:rPr>
          <w:sz w:val="24"/>
          <w:szCs w:val="24"/>
        </w:rPr>
        <w:t>the applicant’s contact</w:t>
      </w:r>
      <w:r w:rsidR="0029267B" w:rsidRPr="003451BD">
        <w:rPr>
          <w:sz w:val="24"/>
          <w:szCs w:val="24"/>
        </w:rPr>
        <w:t xml:space="preserve"> </w:t>
      </w:r>
      <w:r w:rsidR="00AC6FFD">
        <w:rPr>
          <w:sz w:val="24"/>
          <w:szCs w:val="24"/>
        </w:rPr>
        <w:t xml:space="preserve">with </w:t>
      </w:r>
      <w:r w:rsidR="00AC6FFD" w:rsidRPr="003451BD">
        <w:rPr>
          <w:sz w:val="24"/>
          <w:szCs w:val="24"/>
        </w:rPr>
        <w:t>L</w:t>
      </w:r>
      <w:r w:rsidR="00AC6FFD">
        <w:rPr>
          <w:sz w:val="24"/>
          <w:szCs w:val="24"/>
        </w:rPr>
        <w:t>[…]</w:t>
      </w:r>
      <w:r w:rsidR="0029267B" w:rsidRPr="003451BD">
        <w:rPr>
          <w:sz w:val="24"/>
          <w:szCs w:val="24"/>
        </w:rPr>
        <w:t xml:space="preserve">.  </w:t>
      </w:r>
      <w:r w:rsidR="00482AD7" w:rsidRPr="003451BD">
        <w:rPr>
          <w:sz w:val="24"/>
          <w:szCs w:val="24"/>
        </w:rPr>
        <w:t>He seeks her committal</w:t>
      </w:r>
      <w:r w:rsidR="007F1BDB" w:rsidRPr="003451BD">
        <w:rPr>
          <w:sz w:val="24"/>
          <w:szCs w:val="24"/>
        </w:rPr>
        <w:t xml:space="preserve"> to prison</w:t>
      </w:r>
      <w:r w:rsidR="00482AD7" w:rsidRPr="003451BD">
        <w:rPr>
          <w:sz w:val="24"/>
          <w:szCs w:val="24"/>
        </w:rPr>
        <w:t xml:space="preserve"> for a period of 30 days</w:t>
      </w:r>
      <w:r w:rsidR="00F22C69" w:rsidRPr="003451BD">
        <w:rPr>
          <w:sz w:val="24"/>
          <w:szCs w:val="24"/>
        </w:rPr>
        <w:t>,</w:t>
      </w:r>
      <w:r w:rsidR="00482AD7" w:rsidRPr="003451BD">
        <w:rPr>
          <w:sz w:val="24"/>
          <w:szCs w:val="24"/>
        </w:rPr>
        <w:t xml:space="preserve"> suspended on condition that the respondent complies with the provisions </w:t>
      </w:r>
      <w:r w:rsidR="0027074A" w:rsidRPr="003451BD">
        <w:rPr>
          <w:sz w:val="24"/>
          <w:szCs w:val="24"/>
        </w:rPr>
        <w:t>of the order.  In addition, he seeks</w:t>
      </w:r>
      <w:r w:rsidR="00BF67E0" w:rsidRPr="003451BD">
        <w:rPr>
          <w:sz w:val="24"/>
          <w:szCs w:val="24"/>
        </w:rPr>
        <w:t xml:space="preserve"> that</w:t>
      </w:r>
      <w:r w:rsidR="0027074A" w:rsidRPr="003451BD">
        <w:rPr>
          <w:sz w:val="24"/>
          <w:szCs w:val="24"/>
        </w:rPr>
        <w:t xml:space="preserve"> </w:t>
      </w:r>
      <w:r w:rsidR="0081483F" w:rsidRPr="003451BD">
        <w:rPr>
          <w:sz w:val="24"/>
          <w:szCs w:val="24"/>
        </w:rPr>
        <w:t xml:space="preserve">the issues of </w:t>
      </w:r>
      <w:r w:rsidR="00AC6FFD" w:rsidRPr="003451BD">
        <w:rPr>
          <w:sz w:val="24"/>
          <w:szCs w:val="24"/>
        </w:rPr>
        <w:t>L</w:t>
      </w:r>
      <w:r w:rsidR="00AC6FFD">
        <w:rPr>
          <w:sz w:val="24"/>
          <w:szCs w:val="24"/>
        </w:rPr>
        <w:t>[…]</w:t>
      </w:r>
      <w:r w:rsidR="002E626B" w:rsidRPr="003451BD">
        <w:rPr>
          <w:sz w:val="24"/>
          <w:szCs w:val="24"/>
        </w:rPr>
        <w:t xml:space="preserve">’s best interests with regard to her primary residency, care and contact </w:t>
      </w:r>
      <w:r w:rsidR="0081483F" w:rsidRPr="003451BD">
        <w:rPr>
          <w:sz w:val="24"/>
          <w:szCs w:val="24"/>
        </w:rPr>
        <w:t xml:space="preserve">be </w:t>
      </w:r>
      <w:r w:rsidR="0027074A" w:rsidRPr="003451BD">
        <w:rPr>
          <w:sz w:val="24"/>
          <w:szCs w:val="24"/>
        </w:rPr>
        <w:t>referr</w:t>
      </w:r>
      <w:r w:rsidR="0081483F" w:rsidRPr="003451BD">
        <w:rPr>
          <w:sz w:val="24"/>
          <w:szCs w:val="24"/>
        </w:rPr>
        <w:t>ed</w:t>
      </w:r>
      <w:r w:rsidR="0027074A" w:rsidRPr="003451BD">
        <w:rPr>
          <w:sz w:val="24"/>
          <w:szCs w:val="24"/>
        </w:rPr>
        <w:t xml:space="preserve"> </w:t>
      </w:r>
      <w:r w:rsidR="00DC363E" w:rsidRPr="003451BD">
        <w:rPr>
          <w:sz w:val="24"/>
          <w:szCs w:val="24"/>
        </w:rPr>
        <w:t>to</w:t>
      </w:r>
      <w:r w:rsidR="0081483F" w:rsidRPr="003451BD">
        <w:rPr>
          <w:sz w:val="24"/>
          <w:szCs w:val="24"/>
        </w:rPr>
        <w:t xml:space="preserve"> </w:t>
      </w:r>
      <w:r w:rsidR="00B11EB4" w:rsidRPr="003451BD">
        <w:rPr>
          <w:sz w:val="24"/>
          <w:szCs w:val="24"/>
        </w:rPr>
        <w:t>the family advocate</w:t>
      </w:r>
      <w:r w:rsidR="00DC363E" w:rsidRPr="003451BD">
        <w:rPr>
          <w:sz w:val="24"/>
          <w:szCs w:val="24"/>
        </w:rPr>
        <w:t xml:space="preserve"> for investigation</w:t>
      </w:r>
      <w:r w:rsidR="00B11EB4" w:rsidRPr="003451BD">
        <w:rPr>
          <w:sz w:val="24"/>
          <w:szCs w:val="24"/>
        </w:rPr>
        <w:t xml:space="preserve">.  </w:t>
      </w:r>
    </w:p>
    <w:p w14:paraId="3A6E3B12" w14:textId="60942713" w:rsidR="00D7025D" w:rsidRPr="003451BD" w:rsidRDefault="003451BD" w:rsidP="003451BD">
      <w:pPr>
        <w:tabs>
          <w:tab w:val="left" w:pos="851"/>
        </w:tabs>
        <w:ind w:left="851" w:hanging="851"/>
        <w:rPr>
          <w:sz w:val="24"/>
          <w:szCs w:val="24"/>
        </w:rPr>
      </w:pPr>
      <w:r>
        <w:rPr>
          <w:sz w:val="24"/>
          <w:szCs w:val="24"/>
        </w:rPr>
        <w:t>[3]</w:t>
      </w:r>
      <w:r>
        <w:rPr>
          <w:sz w:val="24"/>
          <w:szCs w:val="24"/>
        </w:rPr>
        <w:tab/>
      </w:r>
      <w:r w:rsidR="00D7025D" w:rsidRPr="003451BD">
        <w:rPr>
          <w:sz w:val="24"/>
          <w:szCs w:val="24"/>
        </w:rPr>
        <w:t xml:space="preserve">Due to accusations of neglect by both parents, I concluded that the matter should proceed on an urgent basis.  </w:t>
      </w:r>
    </w:p>
    <w:p w14:paraId="38DB3121" w14:textId="68D84B15" w:rsidR="00B11EB4" w:rsidRPr="003451BD" w:rsidRDefault="003451BD" w:rsidP="003451BD">
      <w:pPr>
        <w:tabs>
          <w:tab w:val="left" w:pos="851"/>
        </w:tabs>
        <w:ind w:left="851" w:hanging="851"/>
        <w:rPr>
          <w:sz w:val="24"/>
          <w:szCs w:val="24"/>
        </w:rPr>
      </w:pPr>
      <w:r>
        <w:rPr>
          <w:sz w:val="24"/>
          <w:szCs w:val="24"/>
        </w:rPr>
        <w:t>[4]</w:t>
      </w:r>
      <w:r>
        <w:rPr>
          <w:sz w:val="24"/>
          <w:szCs w:val="24"/>
        </w:rPr>
        <w:tab/>
      </w:r>
      <w:r w:rsidR="00A00916" w:rsidRPr="003451BD">
        <w:rPr>
          <w:sz w:val="24"/>
          <w:szCs w:val="24"/>
        </w:rPr>
        <w:t xml:space="preserve">The contact </w:t>
      </w:r>
      <w:r w:rsidR="00B67B83" w:rsidRPr="003451BD">
        <w:rPr>
          <w:sz w:val="24"/>
          <w:szCs w:val="24"/>
        </w:rPr>
        <w:t xml:space="preserve">arrangements are set out </w:t>
      </w:r>
      <w:r w:rsidR="00A00916" w:rsidRPr="003451BD">
        <w:rPr>
          <w:sz w:val="24"/>
          <w:szCs w:val="24"/>
        </w:rPr>
        <w:t xml:space="preserve">in clause 4.3 of the </w:t>
      </w:r>
      <w:r w:rsidR="00CE0E13" w:rsidRPr="003451BD">
        <w:rPr>
          <w:sz w:val="24"/>
          <w:szCs w:val="24"/>
        </w:rPr>
        <w:t>settlement agreement</w:t>
      </w:r>
      <w:r w:rsidR="00A00916" w:rsidRPr="003451BD">
        <w:rPr>
          <w:sz w:val="24"/>
          <w:szCs w:val="24"/>
        </w:rPr>
        <w:t xml:space="preserve"> </w:t>
      </w:r>
      <w:r w:rsidR="00F51677" w:rsidRPr="003451BD">
        <w:rPr>
          <w:sz w:val="24"/>
          <w:szCs w:val="24"/>
        </w:rPr>
        <w:t>as follows:</w:t>
      </w:r>
    </w:p>
    <w:p w14:paraId="6217F1EC" w14:textId="66961F1E" w:rsidR="00F51677" w:rsidRPr="009648DE" w:rsidRDefault="00F51677" w:rsidP="00BA4BA6">
      <w:pPr>
        <w:pStyle w:val="ListParagraph"/>
        <w:spacing w:line="360" w:lineRule="auto"/>
        <w:ind w:left="2552" w:right="521" w:hanging="851"/>
        <w:contextualSpacing w:val="0"/>
        <w:rPr>
          <w:sz w:val="20"/>
          <w:szCs w:val="20"/>
        </w:rPr>
      </w:pPr>
      <w:r w:rsidRPr="009648DE">
        <w:rPr>
          <w:sz w:val="20"/>
          <w:szCs w:val="20"/>
        </w:rPr>
        <w:lastRenderedPageBreak/>
        <w:t>“4.3.1</w:t>
      </w:r>
      <w:r w:rsidRPr="009648DE">
        <w:rPr>
          <w:sz w:val="20"/>
          <w:szCs w:val="20"/>
        </w:rPr>
        <w:tab/>
      </w:r>
      <w:r w:rsidR="000D2542" w:rsidRPr="009648DE">
        <w:rPr>
          <w:sz w:val="20"/>
          <w:szCs w:val="20"/>
        </w:rPr>
        <w:t>E</w:t>
      </w:r>
      <w:r w:rsidRPr="009648DE">
        <w:rPr>
          <w:sz w:val="20"/>
          <w:szCs w:val="20"/>
        </w:rPr>
        <w:t>very alternative Wednesday from 17</w:t>
      </w:r>
      <w:r w:rsidR="00B75AAB" w:rsidRPr="009648DE">
        <w:rPr>
          <w:sz w:val="20"/>
          <w:szCs w:val="20"/>
        </w:rPr>
        <w:t>h</w:t>
      </w:r>
      <w:r w:rsidRPr="009648DE">
        <w:rPr>
          <w:sz w:val="20"/>
          <w:szCs w:val="20"/>
        </w:rPr>
        <w:t xml:space="preserve">00, when the </w:t>
      </w:r>
      <w:r w:rsidR="00AC6FFD">
        <w:rPr>
          <w:sz w:val="20"/>
          <w:szCs w:val="20"/>
        </w:rPr>
        <w:t xml:space="preserve">Defendant will collect </w:t>
      </w:r>
      <w:r w:rsidR="00AC6FFD" w:rsidRPr="003451BD">
        <w:rPr>
          <w:sz w:val="24"/>
          <w:szCs w:val="24"/>
        </w:rPr>
        <w:t>L</w:t>
      </w:r>
      <w:r w:rsidR="00AC6FFD">
        <w:rPr>
          <w:sz w:val="24"/>
          <w:szCs w:val="24"/>
        </w:rPr>
        <w:t>[…]</w:t>
      </w:r>
      <w:r w:rsidR="00BA4BA6" w:rsidRPr="009648DE">
        <w:rPr>
          <w:sz w:val="20"/>
          <w:szCs w:val="20"/>
        </w:rPr>
        <w:t xml:space="preserve"> from the Plaintiff’s residence until the Thursday morning when he will drop </w:t>
      </w:r>
      <w:r w:rsidR="00AC6FFD" w:rsidRPr="003451BD">
        <w:rPr>
          <w:sz w:val="24"/>
          <w:szCs w:val="24"/>
        </w:rPr>
        <w:t>L</w:t>
      </w:r>
      <w:r w:rsidR="00AC6FFD">
        <w:rPr>
          <w:sz w:val="24"/>
          <w:szCs w:val="24"/>
        </w:rPr>
        <w:t>[…]</w:t>
      </w:r>
      <w:r w:rsidR="00BA4BA6" w:rsidRPr="009648DE">
        <w:rPr>
          <w:sz w:val="20"/>
          <w:szCs w:val="20"/>
        </w:rPr>
        <w:t xml:space="preserve"> off at school, thus a one-night sleep over.  This will be applicable on non-weekend contact</w:t>
      </w:r>
      <w:r w:rsidR="000D2542" w:rsidRPr="009648DE">
        <w:rPr>
          <w:sz w:val="20"/>
          <w:szCs w:val="20"/>
        </w:rPr>
        <w:t xml:space="preserve"> weeks.  </w:t>
      </w:r>
    </w:p>
    <w:p w14:paraId="1B26A0B7" w14:textId="75D9D656" w:rsidR="000D2542" w:rsidRPr="009648DE" w:rsidRDefault="000D2542" w:rsidP="00BA4BA6">
      <w:pPr>
        <w:pStyle w:val="ListParagraph"/>
        <w:spacing w:line="360" w:lineRule="auto"/>
        <w:ind w:left="2552" w:right="521" w:hanging="851"/>
        <w:contextualSpacing w:val="0"/>
        <w:rPr>
          <w:sz w:val="20"/>
          <w:szCs w:val="20"/>
        </w:rPr>
      </w:pPr>
      <w:r w:rsidRPr="009648DE">
        <w:rPr>
          <w:sz w:val="20"/>
          <w:szCs w:val="20"/>
        </w:rPr>
        <w:t>4.3.2</w:t>
      </w:r>
      <w:r w:rsidRPr="009648DE">
        <w:rPr>
          <w:sz w:val="20"/>
          <w:szCs w:val="20"/>
        </w:rPr>
        <w:tab/>
        <w:t>Every alternative weekend from Friday afternoon after school, when the Defendant</w:t>
      </w:r>
      <w:r w:rsidR="00AC6FFD">
        <w:rPr>
          <w:sz w:val="20"/>
          <w:szCs w:val="20"/>
        </w:rPr>
        <w:t xml:space="preserve"> will collect </w:t>
      </w:r>
      <w:r w:rsidR="00AC6FFD" w:rsidRPr="003451BD">
        <w:rPr>
          <w:sz w:val="24"/>
          <w:szCs w:val="24"/>
        </w:rPr>
        <w:t>L</w:t>
      </w:r>
      <w:r w:rsidR="00AC6FFD">
        <w:rPr>
          <w:sz w:val="24"/>
          <w:szCs w:val="24"/>
        </w:rPr>
        <w:t>[…]</w:t>
      </w:r>
      <w:r w:rsidR="001D1E7B" w:rsidRPr="009648DE">
        <w:rPr>
          <w:sz w:val="20"/>
          <w:szCs w:val="20"/>
        </w:rPr>
        <w:t xml:space="preserve"> from school until Monday </w:t>
      </w:r>
      <w:r w:rsidR="00AC6FFD">
        <w:rPr>
          <w:sz w:val="20"/>
          <w:szCs w:val="20"/>
        </w:rPr>
        <w:t xml:space="preserve">morning, when he will drop </w:t>
      </w:r>
      <w:r w:rsidR="00AC6FFD" w:rsidRPr="003451BD">
        <w:rPr>
          <w:sz w:val="24"/>
          <w:szCs w:val="24"/>
        </w:rPr>
        <w:t>L</w:t>
      </w:r>
      <w:r w:rsidR="00AC6FFD">
        <w:rPr>
          <w:sz w:val="24"/>
          <w:szCs w:val="24"/>
        </w:rPr>
        <w:t>[…]</w:t>
      </w:r>
      <w:r w:rsidR="001D1E7B" w:rsidRPr="009648DE">
        <w:rPr>
          <w:sz w:val="20"/>
          <w:szCs w:val="20"/>
        </w:rPr>
        <w:t xml:space="preserve"> off at school.  </w:t>
      </w:r>
    </w:p>
    <w:p w14:paraId="7938B238" w14:textId="0C51944E" w:rsidR="001D1E7B" w:rsidRPr="009648DE" w:rsidRDefault="001D1E7B" w:rsidP="00BA4BA6">
      <w:pPr>
        <w:pStyle w:val="ListParagraph"/>
        <w:spacing w:line="360" w:lineRule="auto"/>
        <w:ind w:left="2552" w:right="521" w:hanging="851"/>
        <w:contextualSpacing w:val="0"/>
        <w:rPr>
          <w:sz w:val="20"/>
          <w:szCs w:val="20"/>
        </w:rPr>
      </w:pPr>
      <w:r w:rsidRPr="009648DE">
        <w:rPr>
          <w:sz w:val="20"/>
          <w:szCs w:val="20"/>
        </w:rPr>
        <w:t>4.3.3</w:t>
      </w:r>
      <w:r w:rsidRPr="009648DE">
        <w:rPr>
          <w:sz w:val="20"/>
          <w:szCs w:val="20"/>
        </w:rPr>
        <w:tab/>
        <w:t xml:space="preserve">Every alternate public holiday from </w:t>
      </w:r>
      <w:r w:rsidR="00B75AAB" w:rsidRPr="009648DE">
        <w:rPr>
          <w:sz w:val="20"/>
          <w:szCs w:val="20"/>
        </w:rPr>
        <w:t xml:space="preserve">17h00 the day preceding the public holiday to 18h00 on such public holiday, except those public holidays falling on a Friday or Monday, which public holiday shall be deemed to form part of the usual weekend contact; </w:t>
      </w:r>
    </w:p>
    <w:p w14:paraId="30B31F0C" w14:textId="0E5CB603" w:rsidR="00B75AAB" w:rsidRPr="009648DE" w:rsidRDefault="00B75AAB" w:rsidP="00BA4BA6">
      <w:pPr>
        <w:pStyle w:val="ListParagraph"/>
        <w:spacing w:line="360" w:lineRule="auto"/>
        <w:ind w:left="2552" w:right="521" w:hanging="851"/>
        <w:contextualSpacing w:val="0"/>
        <w:rPr>
          <w:sz w:val="20"/>
          <w:szCs w:val="20"/>
        </w:rPr>
      </w:pPr>
      <w:r w:rsidRPr="009648DE">
        <w:rPr>
          <w:sz w:val="20"/>
          <w:szCs w:val="20"/>
        </w:rPr>
        <w:t>4.3.4</w:t>
      </w:r>
      <w:r w:rsidRPr="009648DE">
        <w:rPr>
          <w:sz w:val="20"/>
          <w:szCs w:val="20"/>
        </w:rPr>
        <w:tab/>
      </w:r>
      <w:r w:rsidR="0008026A" w:rsidRPr="009648DE">
        <w:rPr>
          <w:sz w:val="20"/>
          <w:szCs w:val="20"/>
        </w:rPr>
        <w:t>r</w:t>
      </w:r>
      <w:r w:rsidRPr="009648DE">
        <w:rPr>
          <w:sz w:val="20"/>
          <w:szCs w:val="20"/>
        </w:rPr>
        <w:t>easonable telephone/S</w:t>
      </w:r>
      <w:r w:rsidR="00AC6FFD">
        <w:rPr>
          <w:sz w:val="20"/>
          <w:szCs w:val="20"/>
        </w:rPr>
        <w:t xml:space="preserve">kype/WhatsApp contact with </w:t>
      </w:r>
      <w:r w:rsidR="00AC6FFD" w:rsidRPr="003451BD">
        <w:rPr>
          <w:sz w:val="24"/>
          <w:szCs w:val="24"/>
        </w:rPr>
        <w:t>L</w:t>
      </w:r>
      <w:r w:rsidR="00AC6FFD">
        <w:rPr>
          <w:sz w:val="24"/>
          <w:szCs w:val="24"/>
        </w:rPr>
        <w:t>[…]</w:t>
      </w:r>
      <w:r w:rsidRPr="009648DE">
        <w:rPr>
          <w:sz w:val="20"/>
          <w:szCs w:val="20"/>
        </w:rPr>
        <w:t xml:space="preserve">; </w:t>
      </w:r>
    </w:p>
    <w:p w14:paraId="7A37F97E" w14:textId="3EA8662E" w:rsidR="00B75AAB" w:rsidRPr="009648DE" w:rsidRDefault="00B75AAB" w:rsidP="00BA4BA6">
      <w:pPr>
        <w:pStyle w:val="ListParagraph"/>
        <w:spacing w:line="360" w:lineRule="auto"/>
        <w:ind w:left="2552" w:right="521" w:hanging="851"/>
        <w:contextualSpacing w:val="0"/>
        <w:rPr>
          <w:sz w:val="20"/>
          <w:szCs w:val="20"/>
        </w:rPr>
      </w:pPr>
      <w:r w:rsidRPr="009648DE">
        <w:rPr>
          <w:sz w:val="20"/>
          <w:szCs w:val="20"/>
        </w:rPr>
        <w:t>4.3.5</w:t>
      </w:r>
      <w:r w:rsidRPr="009648DE">
        <w:rPr>
          <w:sz w:val="20"/>
          <w:szCs w:val="20"/>
        </w:rPr>
        <w:tab/>
        <w:t xml:space="preserve">both parties shall spend at least </w:t>
      </w:r>
      <w:r w:rsidR="00AC6FFD">
        <w:rPr>
          <w:sz w:val="20"/>
          <w:szCs w:val="20"/>
        </w:rPr>
        <w:t xml:space="preserve">2 hours with </w:t>
      </w:r>
      <w:r w:rsidR="00AC6FFD" w:rsidRPr="003451BD">
        <w:rPr>
          <w:sz w:val="24"/>
          <w:szCs w:val="24"/>
        </w:rPr>
        <w:t>L</w:t>
      </w:r>
      <w:r w:rsidR="00AC6FFD">
        <w:rPr>
          <w:sz w:val="24"/>
          <w:szCs w:val="24"/>
        </w:rPr>
        <w:t>[…]</w:t>
      </w:r>
      <w:r w:rsidR="00F76944" w:rsidRPr="009648DE">
        <w:rPr>
          <w:sz w:val="20"/>
          <w:szCs w:val="20"/>
        </w:rPr>
        <w:t xml:space="preserve"> on her birthday, if said birthday falls during the week, and for half of the day if the birthday falls on the weekend; </w:t>
      </w:r>
    </w:p>
    <w:p w14:paraId="7965FB04" w14:textId="3B0C22DE" w:rsidR="00F76944" w:rsidRPr="009648DE" w:rsidRDefault="00F76944" w:rsidP="00BA4BA6">
      <w:pPr>
        <w:pStyle w:val="ListParagraph"/>
        <w:spacing w:line="360" w:lineRule="auto"/>
        <w:ind w:left="2552" w:right="521" w:hanging="851"/>
        <w:contextualSpacing w:val="0"/>
        <w:rPr>
          <w:sz w:val="20"/>
          <w:szCs w:val="20"/>
        </w:rPr>
      </w:pPr>
      <w:r w:rsidRPr="009648DE">
        <w:rPr>
          <w:sz w:val="20"/>
          <w:szCs w:val="20"/>
        </w:rPr>
        <w:t>4.3.6</w:t>
      </w:r>
      <w:r w:rsidRPr="009648DE">
        <w:rPr>
          <w:sz w:val="20"/>
          <w:szCs w:val="20"/>
        </w:rPr>
        <w:tab/>
      </w:r>
      <w:r w:rsidR="00CE0E13" w:rsidRPr="009648DE">
        <w:rPr>
          <w:sz w:val="20"/>
          <w:szCs w:val="20"/>
        </w:rPr>
        <w:t>Father’s Day</w:t>
      </w:r>
      <w:r w:rsidRPr="009648DE">
        <w:rPr>
          <w:sz w:val="20"/>
          <w:szCs w:val="20"/>
        </w:rPr>
        <w:t xml:space="preserve"> from </w:t>
      </w:r>
      <w:r w:rsidR="00BF345F" w:rsidRPr="009648DE">
        <w:rPr>
          <w:sz w:val="20"/>
          <w:szCs w:val="20"/>
        </w:rPr>
        <w:t>17h00 the day preceding father’s da</w:t>
      </w:r>
      <w:r w:rsidR="00AC6FFD">
        <w:rPr>
          <w:sz w:val="20"/>
          <w:szCs w:val="20"/>
        </w:rPr>
        <w:t xml:space="preserve">y on the understanding that </w:t>
      </w:r>
      <w:r w:rsidR="00AC6FFD" w:rsidRPr="003451BD">
        <w:rPr>
          <w:sz w:val="24"/>
          <w:szCs w:val="24"/>
        </w:rPr>
        <w:t>L</w:t>
      </w:r>
      <w:r w:rsidR="00AC6FFD">
        <w:rPr>
          <w:sz w:val="24"/>
          <w:szCs w:val="24"/>
        </w:rPr>
        <w:t>[…]</w:t>
      </w:r>
      <w:r w:rsidR="00BF345F" w:rsidRPr="009648DE">
        <w:rPr>
          <w:sz w:val="20"/>
          <w:szCs w:val="20"/>
        </w:rPr>
        <w:t xml:space="preserve"> shall spend mother’s day with the plaintiff; </w:t>
      </w:r>
    </w:p>
    <w:p w14:paraId="16DD88B2" w14:textId="1A9E4F62" w:rsidR="008C139C" w:rsidRPr="009648DE" w:rsidRDefault="008C139C" w:rsidP="00BA4BA6">
      <w:pPr>
        <w:pStyle w:val="ListParagraph"/>
        <w:spacing w:line="360" w:lineRule="auto"/>
        <w:ind w:left="2552" w:right="521" w:hanging="851"/>
        <w:contextualSpacing w:val="0"/>
        <w:rPr>
          <w:sz w:val="20"/>
          <w:szCs w:val="20"/>
        </w:rPr>
      </w:pPr>
      <w:r w:rsidRPr="009648DE">
        <w:rPr>
          <w:sz w:val="20"/>
          <w:szCs w:val="20"/>
        </w:rPr>
        <w:t>4.3.7</w:t>
      </w:r>
      <w:r w:rsidRPr="009648DE">
        <w:rPr>
          <w:sz w:val="20"/>
          <w:szCs w:val="20"/>
        </w:rPr>
        <w:tab/>
        <w:t xml:space="preserve">on the defendant’s birthday from 17H00 on the day preceding his birthday until 19h30 on the day of his birthday on the understanding will spend the day with the plaintiff on the plaintiff’s birthday; </w:t>
      </w:r>
    </w:p>
    <w:p w14:paraId="4658115B" w14:textId="4228E4BF" w:rsidR="008C139C" w:rsidRPr="00F51677" w:rsidRDefault="008C139C" w:rsidP="00BA4BA6">
      <w:pPr>
        <w:pStyle w:val="ListParagraph"/>
        <w:spacing w:line="360" w:lineRule="auto"/>
        <w:ind w:left="2552" w:right="521" w:hanging="851"/>
        <w:contextualSpacing w:val="0"/>
      </w:pPr>
      <w:r w:rsidRPr="009648DE">
        <w:rPr>
          <w:sz w:val="20"/>
          <w:szCs w:val="20"/>
        </w:rPr>
        <w:t>4.3.8</w:t>
      </w:r>
      <w:r w:rsidRPr="009648DE">
        <w:rPr>
          <w:sz w:val="20"/>
          <w:szCs w:val="20"/>
        </w:rPr>
        <w:tab/>
        <w:t>it is agreed that the parties shal</w:t>
      </w:r>
      <w:r w:rsidR="00AC6FFD">
        <w:rPr>
          <w:sz w:val="20"/>
          <w:szCs w:val="20"/>
        </w:rPr>
        <w:t xml:space="preserve">l each be entitled to have </w:t>
      </w:r>
      <w:r w:rsidR="00AC6FFD" w:rsidRPr="003451BD">
        <w:rPr>
          <w:sz w:val="24"/>
          <w:szCs w:val="24"/>
        </w:rPr>
        <w:t>L</w:t>
      </w:r>
      <w:r w:rsidR="00AC6FFD">
        <w:rPr>
          <w:sz w:val="24"/>
          <w:szCs w:val="24"/>
        </w:rPr>
        <w:t>[…]</w:t>
      </w:r>
      <w:r w:rsidRPr="009648DE">
        <w:rPr>
          <w:sz w:val="20"/>
          <w:szCs w:val="20"/>
        </w:rPr>
        <w:t xml:space="preserve"> with him/her for the entire duration of half of every school holiday period (including</w:t>
      </w:r>
      <w:r w:rsidR="00373B7C" w:rsidRPr="009648DE">
        <w:rPr>
          <w:sz w:val="20"/>
          <w:szCs w:val="20"/>
        </w:rPr>
        <w:t xml:space="preserve"> mid-term breaks), which is to be reckoned on the basis that </w:t>
      </w:r>
      <w:r w:rsidR="00E13BDC" w:rsidRPr="003451BD">
        <w:rPr>
          <w:sz w:val="24"/>
          <w:szCs w:val="24"/>
        </w:rPr>
        <w:t>L</w:t>
      </w:r>
      <w:r w:rsidR="00E13BDC">
        <w:rPr>
          <w:sz w:val="24"/>
          <w:szCs w:val="24"/>
        </w:rPr>
        <w:t xml:space="preserve">[…] </w:t>
      </w:r>
      <w:r w:rsidR="00373B7C" w:rsidRPr="009648DE">
        <w:rPr>
          <w:sz w:val="20"/>
          <w:szCs w:val="20"/>
        </w:rPr>
        <w:t xml:space="preserve">spends an equal amount of time with each party, provided that Christmas and the Easter long weekend rotates between the parties, with the Christmas period </w:t>
      </w:r>
      <w:r w:rsidR="0008026A" w:rsidRPr="009648DE">
        <w:rPr>
          <w:sz w:val="20"/>
          <w:szCs w:val="20"/>
        </w:rPr>
        <w:t>in 2020 to start with the Plaintiff.”</w:t>
      </w:r>
    </w:p>
    <w:p w14:paraId="3E45FB7D" w14:textId="28BA1F7B" w:rsidR="00B67B83" w:rsidRPr="003451BD" w:rsidRDefault="003451BD" w:rsidP="003451BD">
      <w:pPr>
        <w:tabs>
          <w:tab w:val="left" w:pos="851"/>
        </w:tabs>
        <w:ind w:left="851" w:hanging="851"/>
        <w:rPr>
          <w:sz w:val="24"/>
          <w:szCs w:val="24"/>
        </w:rPr>
      </w:pPr>
      <w:r>
        <w:rPr>
          <w:sz w:val="24"/>
          <w:szCs w:val="24"/>
        </w:rPr>
        <w:lastRenderedPageBreak/>
        <w:t>[5]</w:t>
      </w:r>
      <w:r>
        <w:rPr>
          <w:sz w:val="24"/>
          <w:szCs w:val="24"/>
        </w:rPr>
        <w:tab/>
      </w:r>
      <w:r w:rsidR="00B67B83" w:rsidRPr="003451BD">
        <w:rPr>
          <w:sz w:val="24"/>
          <w:szCs w:val="24"/>
        </w:rPr>
        <w:t>Once a settlement agreement has been made an order of court, it is an order like any other.</w:t>
      </w:r>
      <w:r w:rsidR="00B67B83">
        <w:rPr>
          <w:rStyle w:val="FootnoteReference"/>
          <w:sz w:val="24"/>
          <w:szCs w:val="24"/>
        </w:rPr>
        <w:footnoteReference w:id="2"/>
      </w:r>
      <w:r w:rsidR="00B67B83" w:rsidRPr="003451BD">
        <w:rPr>
          <w:sz w:val="24"/>
          <w:szCs w:val="24"/>
        </w:rPr>
        <w:t xml:space="preserve">  It changes the terms of the settlement agreement to an enforceable court order, which may be enforced with contempt proceedings, or any other proceedings permitted by the nature of the order.</w:t>
      </w:r>
      <w:r w:rsidR="00B67B83">
        <w:rPr>
          <w:rStyle w:val="FootnoteReference"/>
          <w:sz w:val="24"/>
          <w:szCs w:val="24"/>
        </w:rPr>
        <w:footnoteReference w:id="3"/>
      </w:r>
      <w:r w:rsidR="00B67B83" w:rsidRPr="003451BD">
        <w:rPr>
          <w:sz w:val="24"/>
          <w:szCs w:val="24"/>
        </w:rPr>
        <w:t xml:space="preserve">  </w:t>
      </w:r>
    </w:p>
    <w:p w14:paraId="3A7F4D25" w14:textId="34B6F3B8" w:rsidR="00A43167" w:rsidRPr="003451BD" w:rsidRDefault="003451BD" w:rsidP="003451BD">
      <w:pPr>
        <w:tabs>
          <w:tab w:val="left" w:pos="851"/>
        </w:tabs>
        <w:ind w:left="851" w:hanging="851"/>
        <w:rPr>
          <w:sz w:val="24"/>
          <w:szCs w:val="24"/>
        </w:rPr>
      </w:pPr>
      <w:r>
        <w:rPr>
          <w:sz w:val="24"/>
          <w:szCs w:val="24"/>
        </w:rPr>
        <w:t>[6]</w:t>
      </w:r>
      <w:r>
        <w:rPr>
          <w:sz w:val="24"/>
          <w:szCs w:val="24"/>
        </w:rPr>
        <w:tab/>
      </w:r>
      <w:r w:rsidR="00A43167" w:rsidRPr="003451BD">
        <w:rPr>
          <w:sz w:val="24"/>
          <w:szCs w:val="24"/>
        </w:rPr>
        <w:t xml:space="preserve">It is now settled that </w:t>
      </w:r>
      <w:r w:rsidR="00BC4C17" w:rsidRPr="003451BD">
        <w:rPr>
          <w:sz w:val="24"/>
          <w:szCs w:val="24"/>
        </w:rPr>
        <w:t>the</w:t>
      </w:r>
      <w:r w:rsidR="00A43167" w:rsidRPr="003451BD">
        <w:rPr>
          <w:sz w:val="24"/>
          <w:szCs w:val="24"/>
        </w:rPr>
        <w:t xml:space="preserve"> applicant must prove</w:t>
      </w:r>
      <w:r w:rsidR="006757A8" w:rsidRPr="003451BD">
        <w:rPr>
          <w:sz w:val="24"/>
          <w:szCs w:val="24"/>
        </w:rPr>
        <w:t>,</w:t>
      </w:r>
      <w:r w:rsidR="00A43167" w:rsidRPr="003451BD">
        <w:rPr>
          <w:sz w:val="24"/>
          <w:szCs w:val="24"/>
        </w:rPr>
        <w:t xml:space="preserve"> </w:t>
      </w:r>
      <w:r w:rsidR="006757A8" w:rsidRPr="003451BD">
        <w:rPr>
          <w:sz w:val="24"/>
          <w:szCs w:val="24"/>
        </w:rPr>
        <w:t xml:space="preserve">beyond reasonable doubt, </w:t>
      </w:r>
      <w:r w:rsidR="00A43167" w:rsidRPr="003451BD">
        <w:rPr>
          <w:sz w:val="24"/>
          <w:szCs w:val="24"/>
        </w:rPr>
        <w:t xml:space="preserve">the existence of the order, that it has been served on the respondent or that the respondent has notice thereof, that the respondent </w:t>
      </w:r>
      <w:r w:rsidR="00251357" w:rsidRPr="003451BD">
        <w:rPr>
          <w:sz w:val="24"/>
          <w:szCs w:val="24"/>
        </w:rPr>
        <w:t xml:space="preserve">has not complied with the order, and that this was done wilfully and </w:t>
      </w:r>
      <w:r w:rsidR="00251357" w:rsidRPr="003451BD">
        <w:rPr>
          <w:i/>
          <w:iCs/>
          <w:sz w:val="24"/>
          <w:szCs w:val="24"/>
        </w:rPr>
        <w:t>mala fide</w:t>
      </w:r>
      <w:r w:rsidR="00251357" w:rsidRPr="003451BD">
        <w:rPr>
          <w:sz w:val="24"/>
          <w:szCs w:val="24"/>
        </w:rPr>
        <w:t>.</w:t>
      </w:r>
      <w:r w:rsidR="00251357">
        <w:rPr>
          <w:rStyle w:val="FootnoteReference"/>
          <w:sz w:val="24"/>
          <w:szCs w:val="24"/>
        </w:rPr>
        <w:footnoteReference w:id="4"/>
      </w:r>
      <w:r w:rsidR="007F0F31" w:rsidRPr="003451BD">
        <w:rPr>
          <w:sz w:val="24"/>
          <w:szCs w:val="24"/>
        </w:rPr>
        <w:t xml:space="preserve">  Once the applicant has proved the order, service o</w:t>
      </w:r>
      <w:r w:rsidR="00FF58B9" w:rsidRPr="003451BD">
        <w:rPr>
          <w:sz w:val="24"/>
          <w:szCs w:val="24"/>
        </w:rPr>
        <w:t>r</w:t>
      </w:r>
      <w:r w:rsidR="007F0F31" w:rsidRPr="003451BD">
        <w:rPr>
          <w:sz w:val="24"/>
          <w:szCs w:val="24"/>
        </w:rPr>
        <w:t xml:space="preserve"> notice and non-compliance, wilfulness and </w:t>
      </w:r>
      <w:r w:rsidR="007F0F31" w:rsidRPr="003451BD">
        <w:rPr>
          <w:i/>
          <w:iCs/>
          <w:sz w:val="24"/>
          <w:szCs w:val="24"/>
        </w:rPr>
        <w:t>mala fides</w:t>
      </w:r>
      <w:r w:rsidR="00FF58B9" w:rsidRPr="003451BD">
        <w:rPr>
          <w:i/>
          <w:iCs/>
          <w:sz w:val="24"/>
          <w:szCs w:val="24"/>
        </w:rPr>
        <w:t xml:space="preserve"> </w:t>
      </w:r>
      <w:r w:rsidR="00FF58B9" w:rsidRPr="003451BD">
        <w:rPr>
          <w:sz w:val="24"/>
          <w:szCs w:val="24"/>
        </w:rPr>
        <w:t>are assumed and the respondent bears an evidential burden</w:t>
      </w:r>
      <w:r w:rsidR="008530E3" w:rsidRPr="003451BD">
        <w:rPr>
          <w:sz w:val="24"/>
          <w:szCs w:val="24"/>
        </w:rPr>
        <w:t xml:space="preserve"> to advance evidence that establishes a reasonable doubt as to whether non-compliance is</w:t>
      </w:r>
      <w:r w:rsidR="002D7CC2" w:rsidRPr="003451BD">
        <w:rPr>
          <w:sz w:val="24"/>
          <w:szCs w:val="24"/>
        </w:rPr>
        <w:t>/was</w:t>
      </w:r>
      <w:r w:rsidR="008530E3" w:rsidRPr="003451BD">
        <w:rPr>
          <w:sz w:val="24"/>
          <w:szCs w:val="24"/>
        </w:rPr>
        <w:t xml:space="preserve"> wilful and </w:t>
      </w:r>
      <w:r w:rsidR="008530E3" w:rsidRPr="003451BD">
        <w:rPr>
          <w:i/>
          <w:iCs/>
          <w:sz w:val="24"/>
          <w:szCs w:val="24"/>
        </w:rPr>
        <w:t>mala fide</w:t>
      </w:r>
      <w:r w:rsidR="00894EB9" w:rsidRPr="003451BD">
        <w:rPr>
          <w:sz w:val="24"/>
          <w:szCs w:val="24"/>
        </w:rPr>
        <w:t>.</w:t>
      </w:r>
      <w:r w:rsidR="008530E3">
        <w:rPr>
          <w:rStyle w:val="FootnoteReference"/>
          <w:sz w:val="24"/>
          <w:szCs w:val="24"/>
        </w:rPr>
        <w:footnoteReference w:id="5"/>
      </w:r>
      <w:r w:rsidR="002F4826" w:rsidRPr="003451BD">
        <w:rPr>
          <w:sz w:val="24"/>
          <w:szCs w:val="24"/>
        </w:rPr>
        <w:t xml:space="preserve"> Should she fail to do so,</w:t>
      </w:r>
      <w:r w:rsidR="007F0F31" w:rsidRPr="003451BD">
        <w:rPr>
          <w:sz w:val="24"/>
          <w:szCs w:val="24"/>
        </w:rPr>
        <w:t xml:space="preserve"> contempt will be established beyond reasonable doubt</w:t>
      </w:r>
      <w:r w:rsidR="002F4826" w:rsidRPr="003451BD">
        <w:rPr>
          <w:sz w:val="24"/>
          <w:szCs w:val="24"/>
        </w:rPr>
        <w:t>.</w:t>
      </w:r>
    </w:p>
    <w:p w14:paraId="4A190FDD" w14:textId="25B579DC" w:rsidR="00B566DD" w:rsidRPr="003451BD" w:rsidRDefault="003451BD" w:rsidP="003451BD">
      <w:pPr>
        <w:tabs>
          <w:tab w:val="left" w:pos="851"/>
        </w:tabs>
        <w:ind w:left="851" w:hanging="851"/>
        <w:rPr>
          <w:sz w:val="24"/>
          <w:szCs w:val="24"/>
        </w:rPr>
      </w:pPr>
      <w:r>
        <w:rPr>
          <w:sz w:val="24"/>
          <w:szCs w:val="24"/>
        </w:rPr>
        <w:t>[7]</w:t>
      </w:r>
      <w:r>
        <w:rPr>
          <w:sz w:val="24"/>
          <w:szCs w:val="24"/>
        </w:rPr>
        <w:tab/>
      </w:r>
      <w:r w:rsidR="00523001" w:rsidRPr="003451BD">
        <w:rPr>
          <w:sz w:val="24"/>
          <w:szCs w:val="24"/>
        </w:rPr>
        <w:t xml:space="preserve">It is common cause that the order exists, and that the respondent had known </w:t>
      </w:r>
      <w:r w:rsidR="009B10E2" w:rsidRPr="003451BD">
        <w:rPr>
          <w:sz w:val="24"/>
          <w:szCs w:val="24"/>
        </w:rPr>
        <w:t xml:space="preserve">of </w:t>
      </w:r>
      <w:r w:rsidR="00523001" w:rsidRPr="003451BD">
        <w:rPr>
          <w:sz w:val="24"/>
          <w:szCs w:val="24"/>
        </w:rPr>
        <w:t>its existence, and the contents thereof</w:t>
      </w:r>
      <w:r w:rsidR="002959CA" w:rsidRPr="003451BD">
        <w:rPr>
          <w:sz w:val="24"/>
          <w:szCs w:val="24"/>
        </w:rPr>
        <w:t xml:space="preserve">, since the time that it had been made.  It is also common cause that </w:t>
      </w:r>
      <w:r w:rsidR="00B13FC7" w:rsidRPr="003451BD">
        <w:rPr>
          <w:sz w:val="24"/>
          <w:szCs w:val="24"/>
        </w:rPr>
        <w:t>the respondent</w:t>
      </w:r>
      <w:r w:rsidR="002959CA" w:rsidRPr="003451BD">
        <w:rPr>
          <w:sz w:val="24"/>
          <w:szCs w:val="24"/>
        </w:rPr>
        <w:t xml:space="preserve"> breached the order. In recent months, the respondent </w:t>
      </w:r>
      <w:r w:rsidR="006327C1" w:rsidRPr="003451BD">
        <w:rPr>
          <w:sz w:val="24"/>
          <w:szCs w:val="24"/>
        </w:rPr>
        <w:t xml:space="preserve">has refused to allow the applicant </w:t>
      </w:r>
      <w:r w:rsidR="00B13FC7" w:rsidRPr="003451BD">
        <w:rPr>
          <w:sz w:val="24"/>
          <w:szCs w:val="24"/>
        </w:rPr>
        <w:t>contact with</w:t>
      </w:r>
      <w:r w:rsidR="00AC6FFD">
        <w:rPr>
          <w:sz w:val="24"/>
          <w:szCs w:val="24"/>
        </w:rPr>
        <w:t xml:space="preserve"> </w:t>
      </w:r>
      <w:r w:rsidR="00AC6FFD" w:rsidRPr="003451BD">
        <w:rPr>
          <w:sz w:val="24"/>
          <w:szCs w:val="24"/>
        </w:rPr>
        <w:t>L</w:t>
      </w:r>
      <w:r w:rsidR="00AC6FFD">
        <w:rPr>
          <w:sz w:val="24"/>
          <w:szCs w:val="24"/>
        </w:rPr>
        <w:t>[…]</w:t>
      </w:r>
      <w:r w:rsidR="006327C1" w:rsidRPr="003451BD">
        <w:rPr>
          <w:sz w:val="24"/>
          <w:szCs w:val="24"/>
        </w:rPr>
        <w:t xml:space="preserve"> as </w:t>
      </w:r>
      <w:r w:rsidR="00B13FC7" w:rsidRPr="003451BD">
        <w:rPr>
          <w:sz w:val="24"/>
          <w:szCs w:val="24"/>
        </w:rPr>
        <w:t>stipulated</w:t>
      </w:r>
      <w:r w:rsidR="006327C1" w:rsidRPr="003451BD">
        <w:rPr>
          <w:sz w:val="24"/>
          <w:szCs w:val="24"/>
        </w:rPr>
        <w:t xml:space="preserve"> in clause 4.3 of the </w:t>
      </w:r>
      <w:r w:rsidR="000A0BB9" w:rsidRPr="003451BD">
        <w:rPr>
          <w:sz w:val="24"/>
          <w:szCs w:val="24"/>
        </w:rPr>
        <w:t xml:space="preserve">order – she </w:t>
      </w:r>
      <w:r w:rsidR="00995DDF" w:rsidRPr="003451BD">
        <w:rPr>
          <w:sz w:val="24"/>
          <w:szCs w:val="24"/>
        </w:rPr>
        <w:t xml:space="preserve">currently </w:t>
      </w:r>
      <w:r w:rsidR="006327C1" w:rsidRPr="003451BD">
        <w:rPr>
          <w:sz w:val="24"/>
          <w:szCs w:val="24"/>
        </w:rPr>
        <w:t>insist that he</w:t>
      </w:r>
      <w:r w:rsidR="00B566DD" w:rsidRPr="003451BD">
        <w:rPr>
          <w:sz w:val="24"/>
          <w:szCs w:val="24"/>
        </w:rPr>
        <w:t xml:space="preserve"> only has contact with </w:t>
      </w:r>
      <w:r w:rsidR="00AC6FFD" w:rsidRPr="003451BD">
        <w:rPr>
          <w:sz w:val="24"/>
          <w:szCs w:val="24"/>
        </w:rPr>
        <w:t>L</w:t>
      </w:r>
      <w:r w:rsidR="00AC6FFD">
        <w:rPr>
          <w:sz w:val="24"/>
          <w:szCs w:val="24"/>
        </w:rPr>
        <w:t>[…]</w:t>
      </w:r>
      <w:r w:rsidR="006327C1" w:rsidRPr="003451BD">
        <w:rPr>
          <w:sz w:val="24"/>
          <w:szCs w:val="24"/>
        </w:rPr>
        <w:t xml:space="preserve"> for a few hours</w:t>
      </w:r>
      <w:r w:rsidR="000A0BB9" w:rsidRPr="003451BD">
        <w:rPr>
          <w:sz w:val="24"/>
          <w:szCs w:val="24"/>
        </w:rPr>
        <w:t xml:space="preserve"> </w:t>
      </w:r>
      <w:r w:rsidR="001A593C" w:rsidRPr="003451BD">
        <w:rPr>
          <w:sz w:val="24"/>
          <w:szCs w:val="24"/>
        </w:rPr>
        <w:t>at a time</w:t>
      </w:r>
      <w:r w:rsidR="000A0BB9" w:rsidRPr="003451BD">
        <w:rPr>
          <w:sz w:val="24"/>
          <w:szCs w:val="24"/>
        </w:rPr>
        <w:t>,</w:t>
      </w:r>
      <w:r w:rsidR="006327C1" w:rsidRPr="003451BD">
        <w:rPr>
          <w:sz w:val="24"/>
          <w:szCs w:val="24"/>
        </w:rPr>
        <w:t xml:space="preserve"> under supervision</w:t>
      </w:r>
      <w:r w:rsidR="001A593C" w:rsidRPr="003451BD">
        <w:rPr>
          <w:sz w:val="24"/>
          <w:szCs w:val="24"/>
        </w:rPr>
        <w:t xml:space="preserve"> of a social worker</w:t>
      </w:r>
      <w:r w:rsidR="006327C1" w:rsidRPr="003451BD">
        <w:rPr>
          <w:sz w:val="24"/>
          <w:szCs w:val="24"/>
        </w:rPr>
        <w:t xml:space="preserve">, with no sleep over. </w:t>
      </w:r>
    </w:p>
    <w:p w14:paraId="4DB3FFAB" w14:textId="0D8760C8" w:rsidR="00523001" w:rsidRPr="003451BD" w:rsidRDefault="003451BD" w:rsidP="003451BD">
      <w:pPr>
        <w:tabs>
          <w:tab w:val="left" w:pos="851"/>
        </w:tabs>
        <w:ind w:left="851" w:hanging="851"/>
        <w:rPr>
          <w:sz w:val="24"/>
          <w:szCs w:val="24"/>
        </w:rPr>
      </w:pPr>
      <w:r w:rsidRPr="000A0BB9">
        <w:rPr>
          <w:sz w:val="24"/>
          <w:szCs w:val="24"/>
        </w:rPr>
        <w:lastRenderedPageBreak/>
        <w:t>[8]</w:t>
      </w:r>
      <w:r w:rsidRPr="000A0BB9">
        <w:rPr>
          <w:sz w:val="24"/>
          <w:szCs w:val="24"/>
        </w:rPr>
        <w:tab/>
      </w:r>
      <w:r w:rsidR="006327C1" w:rsidRPr="003451BD">
        <w:rPr>
          <w:sz w:val="24"/>
          <w:szCs w:val="24"/>
        </w:rPr>
        <w:t xml:space="preserve">In the circumstances, it </w:t>
      </w:r>
      <w:r w:rsidR="009D1C71" w:rsidRPr="003451BD">
        <w:rPr>
          <w:sz w:val="24"/>
          <w:szCs w:val="24"/>
        </w:rPr>
        <w:t xml:space="preserve">need only be considered whether the respondent has advanced evidence that establishes a reasonable doubt as to whether she acted </w:t>
      </w:r>
      <w:r w:rsidR="003C38C3" w:rsidRPr="003451BD">
        <w:rPr>
          <w:sz w:val="24"/>
          <w:szCs w:val="24"/>
        </w:rPr>
        <w:t>wilfully</w:t>
      </w:r>
      <w:r w:rsidR="009D1C71" w:rsidRPr="003451BD">
        <w:rPr>
          <w:sz w:val="24"/>
          <w:szCs w:val="24"/>
        </w:rPr>
        <w:t xml:space="preserve"> and </w:t>
      </w:r>
      <w:r w:rsidR="003C38C3" w:rsidRPr="003451BD">
        <w:rPr>
          <w:i/>
          <w:iCs/>
          <w:sz w:val="24"/>
          <w:szCs w:val="24"/>
        </w:rPr>
        <w:t>mala fide</w:t>
      </w:r>
      <w:r w:rsidR="003C38C3" w:rsidRPr="003451BD">
        <w:rPr>
          <w:sz w:val="24"/>
          <w:szCs w:val="24"/>
        </w:rPr>
        <w:t xml:space="preserve">.  </w:t>
      </w:r>
    </w:p>
    <w:p w14:paraId="1B86B993" w14:textId="333B7146" w:rsidR="003C38C3" w:rsidRPr="003451BD" w:rsidRDefault="003451BD" w:rsidP="003451BD">
      <w:pPr>
        <w:tabs>
          <w:tab w:val="left" w:pos="851"/>
        </w:tabs>
        <w:ind w:left="851" w:hanging="851"/>
        <w:rPr>
          <w:sz w:val="24"/>
          <w:szCs w:val="24"/>
        </w:rPr>
      </w:pPr>
      <w:r>
        <w:rPr>
          <w:sz w:val="24"/>
          <w:szCs w:val="24"/>
        </w:rPr>
        <w:t>[9]</w:t>
      </w:r>
      <w:r>
        <w:rPr>
          <w:sz w:val="24"/>
          <w:szCs w:val="24"/>
        </w:rPr>
        <w:tab/>
      </w:r>
      <w:r w:rsidR="00D91B3C" w:rsidRPr="003451BD">
        <w:rPr>
          <w:sz w:val="24"/>
          <w:szCs w:val="24"/>
        </w:rPr>
        <w:t xml:space="preserve">The respondent </w:t>
      </w:r>
      <w:r w:rsidR="006C114C" w:rsidRPr="003451BD">
        <w:rPr>
          <w:sz w:val="24"/>
          <w:szCs w:val="24"/>
        </w:rPr>
        <w:t>claims that s</w:t>
      </w:r>
      <w:r w:rsidR="00D91B3C" w:rsidRPr="003451BD">
        <w:rPr>
          <w:sz w:val="24"/>
          <w:szCs w:val="24"/>
        </w:rPr>
        <w:t xml:space="preserve">he did not act </w:t>
      </w:r>
      <w:r w:rsidR="00D91B3C" w:rsidRPr="003451BD">
        <w:rPr>
          <w:i/>
          <w:iCs/>
          <w:sz w:val="24"/>
          <w:szCs w:val="24"/>
        </w:rPr>
        <w:t>mala fide</w:t>
      </w:r>
      <w:r w:rsidR="00D91B3C" w:rsidRPr="003451BD">
        <w:rPr>
          <w:sz w:val="24"/>
          <w:szCs w:val="24"/>
        </w:rPr>
        <w:t>, because her insistence on a deviation</w:t>
      </w:r>
      <w:r w:rsidR="005C5D29" w:rsidRPr="003451BD">
        <w:rPr>
          <w:sz w:val="24"/>
          <w:szCs w:val="24"/>
        </w:rPr>
        <w:t xml:space="preserve"> of the </w:t>
      </w:r>
      <w:r w:rsidR="006C114C" w:rsidRPr="003451BD">
        <w:rPr>
          <w:sz w:val="24"/>
          <w:szCs w:val="24"/>
        </w:rPr>
        <w:t>contact</w:t>
      </w:r>
      <w:r w:rsidR="005C5D29" w:rsidRPr="003451BD">
        <w:rPr>
          <w:sz w:val="24"/>
          <w:szCs w:val="24"/>
        </w:rPr>
        <w:t xml:space="preserve"> arrangements was b</w:t>
      </w:r>
      <w:r w:rsidR="00AC6FFD">
        <w:rPr>
          <w:sz w:val="24"/>
          <w:szCs w:val="24"/>
        </w:rPr>
        <w:t xml:space="preserve">orn of a desire to protect </w:t>
      </w:r>
      <w:r w:rsidR="00AC6FFD" w:rsidRPr="003451BD">
        <w:rPr>
          <w:sz w:val="24"/>
          <w:szCs w:val="24"/>
        </w:rPr>
        <w:t>L</w:t>
      </w:r>
      <w:r w:rsidR="00AC6FFD">
        <w:rPr>
          <w:sz w:val="24"/>
          <w:szCs w:val="24"/>
        </w:rPr>
        <w:t>[…]</w:t>
      </w:r>
      <w:r w:rsidR="006C114C" w:rsidRPr="003451BD">
        <w:rPr>
          <w:sz w:val="24"/>
          <w:szCs w:val="24"/>
        </w:rPr>
        <w:t xml:space="preserve"> against the applicant’s neglect</w:t>
      </w:r>
      <w:r w:rsidR="00932603" w:rsidRPr="003451BD">
        <w:rPr>
          <w:sz w:val="24"/>
          <w:szCs w:val="24"/>
        </w:rPr>
        <w:t>, and potential physical harm</w:t>
      </w:r>
      <w:r w:rsidR="005C5D29" w:rsidRPr="003451BD">
        <w:rPr>
          <w:sz w:val="24"/>
          <w:szCs w:val="24"/>
        </w:rPr>
        <w:t xml:space="preserve">.    </w:t>
      </w:r>
    </w:p>
    <w:p w14:paraId="4811238A" w14:textId="1CB96CA4" w:rsidR="005C5D29" w:rsidRPr="003451BD" w:rsidRDefault="003451BD" w:rsidP="003451BD">
      <w:pPr>
        <w:tabs>
          <w:tab w:val="left" w:pos="851"/>
        </w:tabs>
        <w:ind w:left="851" w:hanging="851"/>
        <w:rPr>
          <w:sz w:val="24"/>
          <w:szCs w:val="24"/>
        </w:rPr>
      </w:pPr>
      <w:r>
        <w:rPr>
          <w:sz w:val="24"/>
          <w:szCs w:val="24"/>
        </w:rPr>
        <w:t>[10]</w:t>
      </w:r>
      <w:r>
        <w:rPr>
          <w:sz w:val="24"/>
          <w:szCs w:val="24"/>
        </w:rPr>
        <w:tab/>
      </w:r>
      <w:r w:rsidR="005C5D29" w:rsidRPr="003451BD">
        <w:rPr>
          <w:sz w:val="24"/>
          <w:szCs w:val="24"/>
        </w:rPr>
        <w:t>The respondent a</w:t>
      </w:r>
      <w:r w:rsidR="00AC6FFD">
        <w:rPr>
          <w:sz w:val="24"/>
          <w:szCs w:val="24"/>
        </w:rPr>
        <w:t>lso has a minor son, P[…]</w:t>
      </w:r>
      <w:r w:rsidR="00DA4E70" w:rsidRPr="003451BD">
        <w:rPr>
          <w:sz w:val="24"/>
          <w:szCs w:val="24"/>
        </w:rPr>
        <w:t>, thirteen years old, from a previous relationship.  The settlement agreement that was made an order of court awarded rights of contact b</w:t>
      </w:r>
      <w:r w:rsidR="00AC6FFD">
        <w:rPr>
          <w:sz w:val="24"/>
          <w:szCs w:val="24"/>
        </w:rPr>
        <w:t>etween the applicant and P[…]</w:t>
      </w:r>
      <w:r w:rsidR="00DA4E70" w:rsidRPr="003451BD">
        <w:rPr>
          <w:sz w:val="24"/>
          <w:szCs w:val="24"/>
        </w:rPr>
        <w:t xml:space="preserve"> on the same terms as </w:t>
      </w:r>
      <w:r w:rsidR="00AF0B70" w:rsidRPr="003451BD">
        <w:rPr>
          <w:sz w:val="24"/>
          <w:szCs w:val="24"/>
        </w:rPr>
        <w:t xml:space="preserve">with </w:t>
      </w:r>
      <w:r w:rsidR="00AC6FFD" w:rsidRPr="003451BD">
        <w:rPr>
          <w:sz w:val="24"/>
          <w:szCs w:val="24"/>
        </w:rPr>
        <w:t>L</w:t>
      </w:r>
      <w:r w:rsidR="00AC6FFD">
        <w:rPr>
          <w:sz w:val="24"/>
          <w:szCs w:val="24"/>
        </w:rPr>
        <w:t>[…]</w:t>
      </w:r>
      <w:r w:rsidR="00DA4E70" w:rsidRPr="003451BD">
        <w:rPr>
          <w:sz w:val="24"/>
          <w:szCs w:val="24"/>
        </w:rPr>
        <w:t>, although the applicant does not have any other parental rights or responsib</w:t>
      </w:r>
      <w:r w:rsidR="00677AFE" w:rsidRPr="003451BD">
        <w:rPr>
          <w:sz w:val="24"/>
          <w:szCs w:val="24"/>
        </w:rPr>
        <w:t xml:space="preserve">ilities </w:t>
      </w:r>
      <w:r w:rsidR="00DA4E70" w:rsidRPr="003451BD">
        <w:rPr>
          <w:sz w:val="24"/>
          <w:szCs w:val="24"/>
        </w:rPr>
        <w:t>in respect of him.</w:t>
      </w:r>
      <w:r w:rsidR="00677AFE" w:rsidRPr="003451BD">
        <w:rPr>
          <w:sz w:val="24"/>
          <w:szCs w:val="24"/>
        </w:rPr>
        <w:t xml:space="preserve">  </w:t>
      </w:r>
      <w:r w:rsidR="00AC6FFD">
        <w:rPr>
          <w:sz w:val="24"/>
          <w:szCs w:val="24"/>
        </w:rPr>
        <w:t>Sometime during 2021 P[…]</w:t>
      </w:r>
      <w:r w:rsidR="00EF6B45" w:rsidRPr="003451BD">
        <w:rPr>
          <w:sz w:val="24"/>
          <w:szCs w:val="24"/>
        </w:rPr>
        <w:t xml:space="preserve"> was no longer interested in contact with the applicant, and neither party is pursuing this aspect.</w:t>
      </w:r>
    </w:p>
    <w:p w14:paraId="4C34C08F" w14:textId="36EDA5E0" w:rsidR="00677AFE" w:rsidRPr="003451BD" w:rsidRDefault="003451BD" w:rsidP="003451BD">
      <w:pPr>
        <w:tabs>
          <w:tab w:val="left" w:pos="851"/>
        </w:tabs>
        <w:ind w:left="851" w:hanging="851"/>
        <w:rPr>
          <w:sz w:val="24"/>
          <w:szCs w:val="24"/>
        </w:rPr>
      </w:pPr>
      <w:r w:rsidRPr="007570BF">
        <w:rPr>
          <w:sz w:val="24"/>
          <w:szCs w:val="24"/>
        </w:rPr>
        <w:t>[11]</w:t>
      </w:r>
      <w:r w:rsidRPr="007570BF">
        <w:rPr>
          <w:sz w:val="24"/>
          <w:szCs w:val="24"/>
        </w:rPr>
        <w:tab/>
      </w:r>
      <w:r w:rsidR="00AC6FFD" w:rsidRPr="003451BD">
        <w:rPr>
          <w:sz w:val="24"/>
          <w:szCs w:val="24"/>
        </w:rPr>
        <w:t>L</w:t>
      </w:r>
      <w:r w:rsidR="00AC6FFD">
        <w:rPr>
          <w:sz w:val="24"/>
          <w:szCs w:val="24"/>
        </w:rPr>
        <w:t>[…]’s and P[…]</w:t>
      </w:r>
      <w:r w:rsidR="00677AFE" w:rsidRPr="003451BD">
        <w:rPr>
          <w:sz w:val="24"/>
          <w:szCs w:val="24"/>
        </w:rPr>
        <w:t xml:space="preserve">’s domestic circumstances are far from ideal.  </w:t>
      </w:r>
      <w:r w:rsidR="008873A4" w:rsidRPr="003451BD">
        <w:rPr>
          <w:sz w:val="24"/>
          <w:szCs w:val="24"/>
        </w:rPr>
        <w:t xml:space="preserve">Both the applicant and the respondent admit to </w:t>
      </w:r>
      <w:r w:rsidR="00932603" w:rsidRPr="003451BD">
        <w:rPr>
          <w:sz w:val="24"/>
          <w:szCs w:val="24"/>
        </w:rPr>
        <w:t xml:space="preserve">regular </w:t>
      </w:r>
      <w:r w:rsidR="008873A4" w:rsidRPr="003451BD">
        <w:rPr>
          <w:sz w:val="24"/>
          <w:szCs w:val="24"/>
        </w:rPr>
        <w:t>drug and alcohol abuse</w:t>
      </w:r>
      <w:r w:rsidR="00375E6F" w:rsidRPr="003451BD">
        <w:rPr>
          <w:sz w:val="24"/>
          <w:szCs w:val="24"/>
        </w:rPr>
        <w:t xml:space="preserve"> until recently</w:t>
      </w:r>
      <w:r w:rsidR="008873A4" w:rsidRPr="003451BD">
        <w:rPr>
          <w:sz w:val="24"/>
          <w:szCs w:val="24"/>
        </w:rPr>
        <w:t xml:space="preserve">.  This includes </w:t>
      </w:r>
      <w:r w:rsidR="009247DC" w:rsidRPr="003451BD">
        <w:rPr>
          <w:sz w:val="24"/>
          <w:szCs w:val="24"/>
        </w:rPr>
        <w:t xml:space="preserve">the use of </w:t>
      </w:r>
      <w:r w:rsidR="008873A4" w:rsidRPr="003451BD">
        <w:rPr>
          <w:sz w:val="24"/>
          <w:szCs w:val="24"/>
        </w:rPr>
        <w:t xml:space="preserve">cocaine.  Accusations about emotional and economic abuse, and, more recently, physical abuse, </w:t>
      </w:r>
      <w:r w:rsidR="002917D6" w:rsidRPr="003451BD">
        <w:rPr>
          <w:sz w:val="24"/>
          <w:szCs w:val="24"/>
        </w:rPr>
        <w:t xml:space="preserve">against the applicant, </w:t>
      </w:r>
      <w:r w:rsidR="008873A4" w:rsidRPr="003451BD">
        <w:rPr>
          <w:sz w:val="24"/>
          <w:szCs w:val="24"/>
        </w:rPr>
        <w:t xml:space="preserve">have ended up in </w:t>
      </w:r>
      <w:r w:rsidR="00690143" w:rsidRPr="003451BD">
        <w:rPr>
          <w:sz w:val="24"/>
          <w:szCs w:val="24"/>
        </w:rPr>
        <w:t xml:space="preserve">the </w:t>
      </w:r>
      <w:r w:rsidR="008873A4" w:rsidRPr="003451BD">
        <w:rPr>
          <w:sz w:val="24"/>
          <w:szCs w:val="24"/>
        </w:rPr>
        <w:t xml:space="preserve">domestic violence court, and remain live issues </w:t>
      </w:r>
      <w:r w:rsidR="00205385" w:rsidRPr="003451BD">
        <w:rPr>
          <w:sz w:val="24"/>
          <w:szCs w:val="24"/>
        </w:rPr>
        <w:t xml:space="preserve">between the parties. Lack of </w:t>
      </w:r>
      <w:r w:rsidR="002917D6" w:rsidRPr="003451BD">
        <w:rPr>
          <w:sz w:val="24"/>
          <w:szCs w:val="24"/>
        </w:rPr>
        <w:t xml:space="preserve">economic </w:t>
      </w:r>
      <w:r w:rsidR="00205385" w:rsidRPr="003451BD">
        <w:rPr>
          <w:sz w:val="24"/>
          <w:szCs w:val="24"/>
        </w:rPr>
        <w:t xml:space="preserve">resources, and </w:t>
      </w:r>
      <w:r w:rsidR="00EA2FEC" w:rsidRPr="003451BD">
        <w:rPr>
          <w:sz w:val="24"/>
          <w:szCs w:val="24"/>
        </w:rPr>
        <w:t>the applicant’s</w:t>
      </w:r>
      <w:r w:rsidR="00205385" w:rsidRPr="003451BD">
        <w:rPr>
          <w:sz w:val="24"/>
          <w:szCs w:val="24"/>
        </w:rPr>
        <w:t xml:space="preserve"> failure to </w:t>
      </w:r>
      <w:r w:rsidR="00EA2FEC" w:rsidRPr="003451BD">
        <w:rPr>
          <w:sz w:val="24"/>
          <w:szCs w:val="24"/>
        </w:rPr>
        <w:t>keep</w:t>
      </w:r>
      <w:r w:rsidR="00205385" w:rsidRPr="003451BD">
        <w:rPr>
          <w:sz w:val="24"/>
          <w:szCs w:val="24"/>
        </w:rPr>
        <w:t xml:space="preserve"> up to date </w:t>
      </w:r>
      <w:r w:rsidR="00EA2FEC" w:rsidRPr="003451BD">
        <w:rPr>
          <w:sz w:val="24"/>
          <w:szCs w:val="24"/>
        </w:rPr>
        <w:t xml:space="preserve">with </w:t>
      </w:r>
      <w:r w:rsidR="00205385" w:rsidRPr="003451BD">
        <w:rPr>
          <w:sz w:val="24"/>
          <w:szCs w:val="24"/>
        </w:rPr>
        <w:t>maintenance payments, further add to the unfortunate mix of circumstances</w:t>
      </w:r>
      <w:r w:rsidR="0096284A" w:rsidRPr="003451BD">
        <w:rPr>
          <w:sz w:val="24"/>
          <w:szCs w:val="24"/>
        </w:rPr>
        <w:t xml:space="preserve"> in which these two children are </w:t>
      </w:r>
      <w:r w:rsidR="002917D6" w:rsidRPr="003451BD">
        <w:rPr>
          <w:sz w:val="24"/>
          <w:szCs w:val="24"/>
        </w:rPr>
        <w:t>brought up</w:t>
      </w:r>
      <w:r w:rsidR="0096284A" w:rsidRPr="003451BD">
        <w:rPr>
          <w:sz w:val="24"/>
          <w:szCs w:val="24"/>
        </w:rPr>
        <w:t xml:space="preserve">.  </w:t>
      </w:r>
    </w:p>
    <w:p w14:paraId="0C6EAAF8" w14:textId="56E1ACCB" w:rsidR="00D51D4B" w:rsidRPr="003451BD" w:rsidRDefault="003451BD" w:rsidP="003451BD">
      <w:pPr>
        <w:tabs>
          <w:tab w:val="left" w:pos="851"/>
        </w:tabs>
        <w:ind w:left="851" w:hanging="851"/>
        <w:rPr>
          <w:sz w:val="24"/>
          <w:szCs w:val="24"/>
        </w:rPr>
      </w:pPr>
      <w:r w:rsidRPr="00A01A8A">
        <w:rPr>
          <w:sz w:val="24"/>
          <w:szCs w:val="24"/>
        </w:rPr>
        <w:lastRenderedPageBreak/>
        <w:t>[12]</w:t>
      </w:r>
      <w:r w:rsidRPr="00A01A8A">
        <w:rPr>
          <w:sz w:val="24"/>
          <w:szCs w:val="24"/>
        </w:rPr>
        <w:tab/>
      </w:r>
      <w:r w:rsidR="00D51D4B" w:rsidRPr="003451BD">
        <w:rPr>
          <w:sz w:val="24"/>
          <w:szCs w:val="24"/>
        </w:rPr>
        <w:t xml:space="preserve">As </w:t>
      </w:r>
      <w:r w:rsidR="001704B5" w:rsidRPr="003451BD">
        <w:rPr>
          <w:sz w:val="24"/>
          <w:szCs w:val="24"/>
        </w:rPr>
        <w:t>is common in these circumstances, the parties disagree on the facts of much of their interaction</w:t>
      </w:r>
      <w:r w:rsidR="00EB6779" w:rsidRPr="003451BD">
        <w:rPr>
          <w:sz w:val="24"/>
          <w:szCs w:val="24"/>
        </w:rPr>
        <w:t xml:space="preserve">s, which have not been centred only around the children. </w:t>
      </w:r>
      <w:r w:rsidR="00A01A8A" w:rsidRPr="003451BD">
        <w:rPr>
          <w:sz w:val="24"/>
          <w:szCs w:val="24"/>
        </w:rPr>
        <w:t>In this application</w:t>
      </w:r>
      <w:r w:rsidR="006B7F57" w:rsidRPr="003451BD">
        <w:rPr>
          <w:sz w:val="24"/>
          <w:szCs w:val="24"/>
        </w:rPr>
        <w:t>,</w:t>
      </w:r>
      <w:r w:rsidR="00A01A8A" w:rsidRPr="003451BD">
        <w:rPr>
          <w:sz w:val="24"/>
          <w:szCs w:val="24"/>
        </w:rPr>
        <w:t xml:space="preserve"> the parties have spent pages and pages throwing all manner of sordid details </w:t>
      </w:r>
      <w:r w:rsidR="007F278E" w:rsidRPr="003451BD">
        <w:rPr>
          <w:sz w:val="24"/>
          <w:szCs w:val="24"/>
        </w:rPr>
        <w:t xml:space="preserve">from the past </w:t>
      </w:r>
      <w:r w:rsidR="00186339" w:rsidRPr="003451BD">
        <w:rPr>
          <w:sz w:val="24"/>
          <w:szCs w:val="24"/>
        </w:rPr>
        <w:t xml:space="preserve">year and a half </w:t>
      </w:r>
      <w:r w:rsidR="00A01A8A" w:rsidRPr="003451BD">
        <w:rPr>
          <w:sz w:val="24"/>
          <w:szCs w:val="24"/>
        </w:rPr>
        <w:t xml:space="preserve">at one another and, to be fair, admitting to a large extent their own part therein. </w:t>
      </w:r>
      <w:r w:rsidR="001704B5" w:rsidRPr="003451BD">
        <w:rPr>
          <w:sz w:val="24"/>
          <w:szCs w:val="24"/>
        </w:rPr>
        <w:t xml:space="preserve">Recriminations and </w:t>
      </w:r>
      <w:r w:rsidR="00687E07" w:rsidRPr="003451BD">
        <w:rPr>
          <w:sz w:val="24"/>
          <w:szCs w:val="24"/>
        </w:rPr>
        <w:t xml:space="preserve">blame is slung far and wide by both, </w:t>
      </w:r>
      <w:r w:rsidR="00C465EA" w:rsidRPr="003451BD">
        <w:rPr>
          <w:sz w:val="24"/>
          <w:szCs w:val="24"/>
        </w:rPr>
        <w:t>b</w:t>
      </w:r>
      <w:r w:rsidR="00687E07" w:rsidRPr="003451BD">
        <w:rPr>
          <w:sz w:val="24"/>
          <w:szCs w:val="24"/>
        </w:rPr>
        <w:t xml:space="preserve">ut it is difficult to </w:t>
      </w:r>
      <w:r w:rsidR="00D01B12" w:rsidRPr="003451BD">
        <w:rPr>
          <w:sz w:val="24"/>
          <w:szCs w:val="24"/>
        </w:rPr>
        <w:t xml:space="preserve">find a clear narrative of the true facts: who did what first; who </w:t>
      </w:r>
      <w:r w:rsidR="00C465EA" w:rsidRPr="003451BD">
        <w:rPr>
          <w:sz w:val="24"/>
          <w:szCs w:val="24"/>
        </w:rPr>
        <w:t xml:space="preserve">initiated drug </w:t>
      </w:r>
      <w:r w:rsidR="00303B6C" w:rsidRPr="003451BD">
        <w:rPr>
          <w:sz w:val="24"/>
          <w:szCs w:val="24"/>
        </w:rPr>
        <w:t>a</w:t>
      </w:r>
      <w:r w:rsidR="00C465EA" w:rsidRPr="003451BD">
        <w:rPr>
          <w:sz w:val="24"/>
          <w:szCs w:val="24"/>
        </w:rPr>
        <w:t xml:space="preserve">nd alcohol </w:t>
      </w:r>
      <w:r w:rsidR="00306C2B" w:rsidRPr="003451BD">
        <w:rPr>
          <w:sz w:val="24"/>
          <w:szCs w:val="24"/>
        </w:rPr>
        <w:t>fuelled event</w:t>
      </w:r>
      <w:r w:rsidR="00BF7EA2" w:rsidRPr="003451BD">
        <w:rPr>
          <w:sz w:val="24"/>
          <w:szCs w:val="24"/>
        </w:rPr>
        <w:t>s</w:t>
      </w:r>
      <w:r w:rsidR="009976FD" w:rsidRPr="003451BD">
        <w:rPr>
          <w:sz w:val="24"/>
          <w:szCs w:val="24"/>
        </w:rPr>
        <w:t>;</w:t>
      </w:r>
      <w:r w:rsidR="00306C2B" w:rsidRPr="003451BD">
        <w:rPr>
          <w:sz w:val="24"/>
          <w:szCs w:val="24"/>
        </w:rPr>
        <w:t xml:space="preserve"> </w:t>
      </w:r>
      <w:r w:rsidR="00303B6C" w:rsidRPr="003451BD">
        <w:rPr>
          <w:sz w:val="24"/>
          <w:szCs w:val="24"/>
        </w:rPr>
        <w:t xml:space="preserve">who initiated sexual </w:t>
      </w:r>
      <w:r w:rsidR="009976FD" w:rsidRPr="003451BD">
        <w:rPr>
          <w:sz w:val="24"/>
          <w:szCs w:val="24"/>
        </w:rPr>
        <w:t>intercourse</w:t>
      </w:r>
      <w:r w:rsidR="00303B6C" w:rsidRPr="003451BD">
        <w:rPr>
          <w:sz w:val="24"/>
          <w:szCs w:val="24"/>
        </w:rPr>
        <w:t xml:space="preserve"> </w:t>
      </w:r>
      <w:r w:rsidR="009976FD" w:rsidRPr="003451BD">
        <w:rPr>
          <w:sz w:val="24"/>
          <w:szCs w:val="24"/>
        </w:rPr>
        <w:t xml:space="preserve">subsequent to the divorce, and why; </w:t>
      </w:r>
      <w:r w:rsidR="00306C2B" w:rsidRPr="003451BD">
        <w:rPr>
          <w:sz w:val="24"/>
          <w:szCs w:val="24"/>
        </w:rPr>
        <w:t>whose sexual conduct is to be frowned upon or not</w:t>
      </w:r>
      <w:r w:rsidR="009976FD" w:rsidRPr="003451BD">
        <w:rPr>
          <w:sz w:val="24"/>
          <w:szCs w:val="24"/>
        </w:rPr>
        <w:t xml:space="preserve">; </w:t>
      </w:r>
      <w:r w:rsidR="003B30E2" w:rsidRPr="003451BD">
        <w:rPr>
          <w:sz w:val="24"/>
          <w:szCs w:val="24"/>
        </w:rPr>
        <w:t xml:space="preserve">whether this impacted on the children; </w:t>
      </w:r>
      <w:r w:rsidR="009976FD" w:rsidRPr="003451BD">
        <w:rPr>
          <w:sz w:val="24"/>
          <w:szCs w:val="24"/>
        </w:rPr>
        <w:t xml:space="preserve">who </w:t>
      </w:r>
      <w:r w:rsidR="00381532" w:rsidRPr="003451BD">
        <w:rPr>
          <w:sz w:val="24"/>
          <w:szCs w:val="24"/>
        </w:rPr>
        <w:t xml:space="preserve">drove with </w:t>
      </w:r>
      <w:r w:rsidR="00AC6FFD" w:rsidRPr="003451BD">
        <w:rPr>
          <w:sz w:val="24"/>
          <w:szCs w:val="24"/>
        </w:rPr>
        <w:t>L</w:t>
      </w:r>
      <w:r w:rsidR="00AC6FFD">
        <w:rPr>
          <w:sz w:val="24"/>
          <w:szCs w:val="24"/>
        </w:rPr>
        <w:t>[…]</w:t>
      </w:r>
      <w:r w:rsidR="00381532" w:rsidRPr="003451BD">
        <w:rPr>
          <w:sz w:val="24"/>
          <w:szCs w:val="24"/>
        </w:rPr>
        <w:t xml:space="preserve"> not fastened in a car seat; who </w:t>
      </w:r>
      <w:r w:rsidR="00BF7EA2" w:rsidRPr="003451BD">
        <w:rPr>
          <w:sz w:val="24"/>
          <w:szCs w:val="24"/>
        </w:rPr>
        <w:t xml:space="preserve">failed to provide her with </w:t>
      </w:r>
      <w:r w:rsidR="003B30E2" w:rsidRPr="003451BD">
        <w:rPr>
          <w:sz w:val="24"/>
          <w:szCs w:val="24"/>
        </w:rPr>
        <w:t>a lunchbox for school</w:t>
      </w:r>
      <w:r w:rsidR="00B205C2" w:rsidRPr="003451BD">
        <w:rPr>
          <w:sz w:val="24"/>
          <w:szCs w:val="24"/>
        </w:rPr>
        <w:t xml:space="preserve"> – the list goes on</w:t>
      </w:r>
      <w:r w:rsidR="00F16698" w:rsidRPr="003451BD">
        <w:rPr>
          <w:sz w:val="24"/>
          <w:szCs w:val="24"/>
        </w:rPr>
        <w:t>, at all levels of seriousness</w:t>
      </w:r>
      <w:r w:rsidR="003B30E2" w:rsidRPr="003451BD">
        <w:rPr>
          <w:sz w:val="24"/>
          <w:szCs w:val="24"/>
        </w:rPr>
        <w:t>.</w:t>
      </w:r>
    </w:p>
    <w:p w14:paraId="070B81B6" w14:textId="7D0652B1" w:rsidR="003E4034" w:rsidRPr="003451BD" w:rsidRDefault="003451BD" w:rsidP="003451BD">
      <w:pPr>
        <w:tabs>
          <w:tab w:val="left" w:pos="851"/>
        </w:tabs>
        <w:ind w:left="851" w:hanging="851"/>
        <w:rPr>
          <w:sz w:val="24"/>
          <w:szCs w:val="24"/>
        </w:rPr>
      </w:pPr>
      <w:r>
        <w:rPr>
          <w:sz w:val="24"/>
          <w:szCs w:val="24"/>
        </w:rPr>
        <w:t>[13]</w:t>
      </w:r>
      <w:r>
        <w:rPr>
          <w:sz w:val="24"/>
          <w:szCs w:val="24"/>
        </w:rPr>
        <w:tab/>
      </w:r>
      <w:r w:rsidR="003E4034" w:rsidRPr="003451BD">
        <w:rPr>
          <w:sz w:val="24"/>
          <w:szCs w:val="24"/>
        </w:rPr>
        <w:t xml:space="preserve">In August 2021 there appears to have been a turning point in the life of the respondent. After a failed suicide attempt, she took steps to overcome her addictions and underwent drug and alcohol rehabilitation.  From her narrative, it appears that this had also caused her to re-evaluate the circumstances in which the children are being brought up. </w:t>
      </w:r>
    </w:p>
    <w:p w14:paraId="6B340BE3" w14:textId="05F4CA81" w:rsidR="0008026A" w:rsidRPr="003451BD" w:rsidRDefault="003451BD" w:rsidP="003451BD">
      <w:pPr>
        <w:tabs>
          <w:tab w:val="left" w:pos="851"/>
        </w:tabs>
        <w:ind w:left="851" w:hanging="851"/>
        <w:rPr>
          <w:sz w:val="24"/>
          <w:szCs w:val="24"/>
        </w:rPr>
      </w:pPr>
      <w:r>
        <w:rPr>
          <w:sz w:val="24"/>
          <w:szCs w:val="24"/>
        </w:rPr>
        <w:t>[14]</w:t>
      </w:r>
      <w:r>
        <w:rPr>
          <w:sz w:val="24"/>
          <w:szCs w:val="24"/>
        </w:rPr>
        <w:tab/>
      </w:r>
      <w:r w:rsidR="001F4E59" w:rsidRPr="003451BD">
        <w:rPr>
          <w:sz w:val="24"/>
          <w:szCs w:val="24"/>
        </w:rPr>
        <w:t xml:space="preserve">It suffices to pick up the trail </w:t>
      </w:r>
      <w:r w:rsidR="00271720" w:rsidRPr="003451BD">
        <w:rPr>
          <w:sz w:val="24"/>
          <w:szCs w:val="24"/>
        </w:rPr>
        <w:t xml:space="preserve">in mid-January of this year. </w:t>
      </w:r>
      <w:r w:rsidR="0008026A" w:rsidRPr="003451BD">
        <w:rPr>
          <w:sz w:val="24"/>
          <w:szCs w:val="24"/>
        </w:rPr>
        <w:t xml:space="preserve">On 15 January 2021 the applicant’s efforts to arrange with the respondent to pick up </w:t>
      </w:r>
      <w:r w:rsidR="00AC6FFD" w:rsidRPr="003451BD">
        <w:rPr>
          <w:sz w:val="24"/>
          <w:szCs w:val="24"/>
        </w:rPr>
        <w:t>L</w:t>
      </w:r>
      <w:r w:rsidR="00AC6FFD">
        <w:rPr>
          <w:sz w:val="24"/>
          <w:szCs w:val="24"/>
        </w:rPr>
        <w:t>[…]</w:t>
      </w:r>
      <w:r w:rsidR="0008026A" w:rsidRPr="003451BD">
        <w:rPr>
          <w:sz w:val="24"/>
          <w:szCs w:val="24"/>
        </w:rPr>
        <w:t xml:space="preserve"> for the weekend, </w:t>
      </w:r>
      <w:r w:rsidR="008A573B" w:rsidRPr="003451BD">
        <w:rPr>
          <w:sz w:val="24"/>
          <w:szCs w:val="24"/>
        </w:rPr>
        <w:t xml:space="preserve">remained ignored. After correspondence from the applicant’s attorney to the respondent’s then attorney, the respondent’s attorney advised on 21 January 2021 that the applicant may see </w:t>
      </w:r>
      <w:r w:rsidR="00AC6FFD" w:rsidRPr="003451BD">
        <w:rPr>
          <w:sz w:val="24"/>
          <w:szCs w:val="24"/>
        </w:rPr>
        <w:t>L</w:t>
      </w:r>
      <w:r w:rsidR="00AC6FFD">
        <w:rPr>
          <w:sz w:val="24"/>
          <w:szCs w:val="24"/>
        </w:rPr>
        <w:t>[…]</w:t>
      </w:r>
      <w:r w:rsidR="008A573B" w:rsidRPr="003451BD">
        <w:rPr>
          <w:sz w:val="24"/>
          <w:szCs w:val="24"/>
        </w:rPr>
        <w:t xml:space="preserve"> on the weekend, but that he could pick her up only at 19</w:t>
      </w:r>
      <w:r w:rsidR="001F4E59" w:rsidRPr="003451BD">
        <w:rPr>
          <w:sz w:val="24"/>
          <w:szCs w:val="24"/>
        </w:rPr>
        <w:t>h</w:t>
      </w:r>
      <w:r w:rsidR="008A573B" w:rsidRPr="003451BD">
        <w:rPr>
          <w:sz w:val="24"/>
          <w:szCs w:val="24"/>
        </w:rPr>
        <w:t>00 instead of 13</w:t>
      </w:r>
      <w:r w:rsidR="001F4E59" w:rsidRPr="003451BD">
        <w:rPr>
          <w:sz w:val="24"/>
          <w:szCs w:val="24"/>
        </w:rPr>
        <w:t>h</w:t>
      </w:r>
      <w:r w:rsidR="008A573B" w:rsidRPr="003451BD">
        <w:rPr>
          <w:sz w:val="24"/>
          <w:szCs w:val="24"/>
        </w:rPr>
        <w:t>00 on the Friday, and that he must return her by 10</w:t>
      </w:r>
      <w:r w:rsidR="001F4E59" w:rsidRPr="003451BD">
        <w:rPr>
          <w:sz w:val="24"/>
          <w:szCs w:val="24"/>
        </w:rPr>
        <w:t>h</w:t>
      </w:r>
      <w:r w:rsidR="008A573B" w:rsidRPr="003451BD">
        <w:rPr>
          <w:sz w:val="24"/>
          <w:szCs w:val="24"/>
        </w:rPr>
        <w:t xml:space="preserve">00 on </w:t>
      </w:r>
      <w:r w:rsidR="008A573B" w:rsidRPr="003451BD">
        <w:rPr>
          <w:sz w:val="24"/>
          <w:szCs w:val="24"/>
        </w:rPr>
        <w:lastRenderedPageBreak/>
        <w:t xml:space="preserve">the Sunday instead of the Monday morning.  </w:t>
      </w:r>
      <w:r w:rsidR="00B158A3" w:rsidRPr="003451BD">
        <w:rPr>
          <w:sz w:val="24"/>
          <w:szCs w:val="24"/>
        </w:rPr>
        <w:t>Furt</w:t>
      </w:r>
      <w:r w:rsidR="00AC6FFD">
        <w:rPr>
          <w:sz w:val="24"/>
          <w:szCs w:val="24"/>
        </w:rPr>
        <w:t xml:space="preserve">her exchanges ensured that </w:t>
      </w:r>
      <w:r w:rsidR="00AC6FFD" w:rsidRPr="003451BD">
        <w:rPr>
          <w:sz w:val="24"/>
          <w:szCs w:val="24"/>
        </w:rPr>
        <w:t>L</w:t>
      </w:r>
      <w:r w:rsidR="00AC6FFD">
        <w:rPr>
          <w:sz w:val="24"/>
          <w:szCs w:val="24"/>
        </w:rPr>
        <w:t>[…]</w:t>
      </w:r>
      <w:r w:rsidR="00B158A3" w:rsidRPr="003451BD">
        <w:rPr>
          <w:sz w:val="24"/>
          <w:szCs w:val="24"/>
        </w:rPr>
        <w:t xml:space="preserve">’s return was agreed to be as per the settlement agreement, being Monday morning.  </w:t>
      </w:r>
    </w:p>
    <w:p w14:paraId="2E184981" w14:textId="7279A6C3" w:rsidR="00B158A3" w:rsidRPr="003451BD" w:rsidRDefault="003451BD" w:rsidP="003451BD">
      <w:pPr>
        <w:tabs>
          <w:tab w:val="left" w:pos="851"/>
        </w:tabs>
        <w:ind w:left="851" w:hanging="851"/>
        <w:rPr>
          <w:sz w:val="24"/>
          <w:szCs w:val="24"/>
        </w:rPr>
      </w:pPr>
      <w:r>
        <w:rPr>
          <w:sz w:val="24"/>
          <w:szCs w:val="24"/>
        </w:rPr>
        <w:t>[15]</w:t>
      </w:r>
      <w:r>
        <w:rPr>
          <w:sz w:val="24"/>
          <w:szCs w:val="24"/>
        </w:rPr>
        <w:tab/>
      </w:r>
      <w:r w:rsidR="00B158A3" w:rsidRPr="003451BD">
        <w:rPr>
          <w:sz w:val="24"/>
          <w:szCs w:val="24"/>
        </w:rPr>
        <w:t xml:space="preserve">On 3 February 2022 the respondent’s attorneys wrote to the applicant’s attorneys, accusing the </w:t>
      </w:r>
      <w:r w:rsidR="00AC6FFD">
        <w:rPr>
          <w:sz w:val="24"/>
          <w:szCs w:val="24"/>
        </w:rPr>
        <w:t xml:space="preserve">applicant of neglecting </w:t>
      </w:r>
      <w:r w:rsidR="00AC6FFD" w:rsidRPr="003451BD">
        <w:rPr>
          <w:sz w:val="24"/>
          <w:szCs w:val="24"/>
        </w:rPr>
        <w:t>L</w:t>
      </w:r>
      <w:r w:rsidR="00AC6FFD">
        <w:rPr>
          <w:sz w:val="24"/>
          <w:szCs w:val="24"/>
        </w:rPr>
        <w:t>[…]</w:t>
      </w:r>
      <w:r w:rsidR="00B158A3" w:rsidRPr="003451BD">
        <w:rPr>
          <w:sz w:val="24"/>
          <w:szCs w:val="24"/>
        </w:rPr>
        <w:t xml:space="preserve">, </w:t>
      </w:r>
      <w:r w:rsidR="00D64CC3" w:rsidRPr="003451BD">
        <w:rPr>
          <w:sz w:val="24"/>
          <w:szCs w:val="24"/>
        </w:rPr>
        <w:t>citing instances of failing to wash her hair and teeth, failure to provide her with adequate sun protection</w:t>
      </w:r>
      <w:r w:rsidR="00EA3310" w:rsidRPr="003451BD">
        <w:rPr>
          <w:sz w:val="24"/>
          <w:szCs w:val="24"/>
        </w:rPr>
        <w:t>, failure to secure her properly in his vehicle whilst driving and the like.  The proposal was then presented that the</w:t>
      </w:r>
      <w:r w:rsidR="00AC6FFD">
        <w:rPr>
          <w:sz w:val="24"/>
          <w:szCs w:val="24"/>
        </w:rPr>
        <w:t xml:space="preserve"> applicant only see </w:t>
      </w:r>
      <w:r w:rsidR="00AC6FFD" w:rsidRPr="003451BD">
        <w:rPr>
          <w:sz w:val="24"/>
          <w:szCs w:val="24"/>
        </w:rPr>
        <w:t>L</w:t>
      </w:r>
      <w:r w:rsidR="00AC6FFD">
        <w:rPr>
          <w:sz w:val="24"/>
          <w:szCs w:val="24"/>
        </w:rPr>
        <w:t>[…]</w:t>
      </w:r>
      <w:r w:rsidR="00EA3310" w:rsidRPr="003451BD">
        <w:rPr>
          <w:sz w:val="24"/>
          <w:szCs w:val="24"/>
        </w:rPr>
        <w:t xml:space="preserve"> under supervision while the family advoca</w:t>
      </w:r>
      <w:r w:rsidR="00AC6FFD">
        <w:rPr>
          <w:sz w:val="24"/>
          <w:szCs w:val="24"/>
        </w:rPr>
        <w:t xml:space="preserve">te investigates what is in </w:t>
      </w:r>
      <w:r w:rsidR="00AC6FFD" w:rsidRPr="003451BD">
        <w:rPr>
          <w:sz w:val="24"/>
          <w:szCs w:val="24"/>
        </w:rPr>
        <w:t>L</w:t>
      </w:r>
      <w:r w:rsidR="00AC6FFD">
        <w:rPr>
          <w:sz w:val="24"/>
          <w:szCs w:val="24"/>
        </w:rPr>
        <w:t>[…]</w:t>
      </w:r>
      <w:r w:rsidR="00EA3310" w:rsidRPr="003451BD">
        <w:rPr>
          <w:sz w:val="24"/>
          <w:szCs w:val="24"/>
        </w:rPr>
        <w:t xml:space="preserve">’s best interest, on the basis that the applicant has a history of substance abuse.  As pointed out, this </w:t>
      </w:r>
      <w:r w:rsidR="002300F7" w:rsidRPr="003451BD">
        <w:rPr>
          <w:sz w:val="24"/>
          <w:szCs w:val="24"/>
        </w:rPr>
        <w:t>was</w:t>
      </w:r>
      <w:r w:rsidR="00EA3310" w:rsidRPr="003451BD">
        <w:rPr>
          <w:sz w:val="24"/>
          <w:szCs w:val="24"/>
        </w:rPr>
        <w:t xml:space="preserve"> equally true for the respondent</w:t>
      </w:r>
      <w:r w:rsidR="00696717" w:rsidRPr="003451BD">
        <w:rPr>
          <w:sz w:val="24"/>
          <w:szCs w:val="24"/>
        </w:rPr>
        <w:t>; however, at th</w:t>
      </w:r>
      <w:r w:rsidR="002300F7" w:rsidRPr="003451BD">
        <w:rPr>
          <w:sz w:val="24"/>
          <w:szCs w:val="24"/>
        </w:rPr>
        <w:t>at</w:t>
      </w:r>
      <w:r w:rsidR="00696717" w:rsidRPr="003451BD">
        <w:rPr>
          <w:sz w:val="24"/>
          <w:szCs w:val="24"/>
        </w:rPr>
        <w:t xml:space="preserve"> stage, she contends, she had stop</w:t>
      </w:r>
      <w:r w:rsidR="00271720" w:rsidRPr="003451BD">
        <w:rPr>
          <w:sz w:val="24"/>
          <w:szCs w:val="24"/>
        </w:rPr>
        <w:t>ped</w:t>
      </w:r>
      <w:r w:rsidR="00696717" w:rsidRPr="003451BD">
        <w:rPr>
          <w:sz w:val="24"/>
          <w:szCs w:val="24"/>
        </w:rPr>
        <w:t xml:space="preserve"> </w:t>
      </w:r>
      <w:r w:rsidR="001F4E59" w:rsidRPr="003451BD">
        <w:rPr>
          <w:sz w:val="24"/>
          <w:szCs w:val="24"/>
        </w:rPr>
        <w:t>the substance abuse</w:t>
      </w:r>
      <w:r w:rsidR="00EA3310" w:rsidRPr="003451BD">
        <w:rPr>
          <w:sz w:val="24"/>
          <w:szCs w:val="24"/>
        </w:rPr>
        <w:t xml:space="preserve">.  </w:t>
      </w:r>
    </w:p>
    <w:p w14:paraId="7370D06D" w14:textId="35DD9C66" w:rsidR="00EA3310" w:rsidRPr="003451BD" w:rsidRDefault="003451BD" w:rsidP="003451BD">
      <w:pPr>
        <w:tabs>
          <w:tab w:val="left" w:pos="851"/>
        </w:tabs>
        <w:ind w:left="851" w:hanging="851"/>
        <w:rPr>
          <w:sz w:val="24"/>
          <w:szCs w:val="24"/>
        </w:rPr>
      </w:pPr>
      <w:r>
        <w:rPr>
          <w:sz w:val="24"/>
          <w:szCs w:val="24"/>
        </w:rPr>
        <w:t>[16]</w:t>
      </w:r>
      <w:r>
        <w:rPr>
          <w:sz w:val="24"/>
          <w:szCs w:val="24"/>
        </w:rPr>
        <w:tab/>
      </w:r>
      <w:r w:rsidR="00E1397A" w:rsidRPr="003451BD">
        <w:rPr>
          <w:sz w:val="24"/>
          <w:szCs w:val="24"/>
        </w:rPr>
        <w:t>The next day the applicant’s attorneys responded to these allegations, and the appli</w:t>
      </w:r>
      <w:r w:rsidR="00AC6FFD">
        <w:rPr>
          <w:sz w:val="24"/>
          <w:szCs w:val="24"/>
        </w:rPr>
        <w:t xml:space="preserve">cant sought to arrange to pick </w:t>
      </w:r>
      <w:r w:rsidR="00AC6FFD" w:rsidRPr="003451BD">
        <w:rPr>
          <w:sz w:val="24"/>
          <w:szCs w:val="24"/>
        </w:rPr>
        <w:t>L</w:t>
      </w:r>
      <w:r w:rsidR="00AC6FFD">
        <w:rPr>
          <w:sz w:val="24"/>
          <w:szCs w:val="24"/>
        </w:rPr>
        <w:t>[…]</w:t>
      </w:r>
      <w:r w:rsidR="007F592F" w:rsidRPr="003451BD">
        <w:rPr>
          <w:sz w:val="24"/>
          <w:szCs w:val="24"/>
        </w:rPr>
        <w:t xml:space="preserve"> up</w:t>
      </w:r>
      <w:r w:rsidR="00E1397A" w:rsidRPr="003451BD">
        <w:rPr>
          <w:sz w:val="24"/>
          <w:szCs w:val="24"/>
        </w:rPr>
        <w:t xml:space="preserve"> for the weekend.  The respondent, however, </w:t>
      </w:r>
      <w:r w:rsidR="00AC6FFD">
        <w:rPr>
          <w:sz w:val="24"/>
          <w:szCs w:val="24"/>
        </w:rPr>
        <w:t xml:space="preserve">refused to let </w:t>
      </w:r>
      <w:r w:rsidR="00AC6FFD" w:rsidRPr="003451BD">
        <w:rPr>
          <w:sz w:val="24"/>
          <w:szCs w:val="24"/>
        </w:rPr>
        <w:t>L</w:t>
      </w:r>
      <w:r w:rsidR="00AC6FFD">
        <w:rPr>
          <w:sz w:val="24"/>
          <w:szCs w:val="24"/>
        </w:rPr>
        <w:t>[…]</w:t>
      </w:r>
      <w:r w:rsidR="00B851C0" w:rsidRPr="003451BD">
        <w:rPr>
          <w:sz w:val="24"/>
          <w:szCs w:val="24"/>
        </w:rPr>
        <w:t xml:space="preserve"> exercise contact with him at all. </w:t>
      </w:r>
      <w:r w:rsidR="00D3342A" w:rsidRPr="003451BD">
        <w:rPr>
          <w:sz w:val="24"/>
          <w:szCs w:val="24"/>
        </w:rPr>
        <w:t>The reason for this is not clear.</w:t>
      </w:r>
      <w:r w:rsidR="00B851C0" w:rsidRPr="003451BD">
        <w:rPr>
          <w:sz w:val="24"/>
          <w:szCs w:val="24"/>
        </w:rPr>
        <w:t xml:space="preserve"> </w:t>
      </w:r>
    </w:p>
    <w:p w14:paraId="341FB4B6" w14:textId="1788CCB6" w:rsidR="00B851C0" w:rsidRPr="003451BD" w:rsidRDefault="003451BD" w:rsidP="003451BD">
      <w:pPr>
        <w:tabs>
          <w:tab w:val="left" w:pos="851"/>
        </w:tabs>
        <w:ind w:left="851" w:hanging="851"/>
        <w:rPr>
          <w:sz w:val="24"/>
          <w:szCs w:val="24"/>
        </w:rPr>
      </w:pPr>
      <w:r>
        <w:rPr>
          <w:sz w:val="24"/>
          <w:szCs w:val="24"/>
        </w:rPr>
        <w:t>[17]</w:t>
      </w:r>
      <w:r>
        <w:rPr>
          <w:sz w:val="24"/>
          <w:szCs w:val="24"/>
        </w:rPr>
        <w:tab/>
      </w:r>
      <w:r w:rsidR="00B851C0" w:rsidRPr="003451BD">
        <w:rPr>
          <w:sz w:val="24"/>
          <w:szCs w:val="24"/>
        </w:rPr>
        <w:t xml:space="preserve">On 9 February 2022, through the actions of the parties’ attorneys, it was agreed that the applicant will </w:t>
      </w:r>
      <w:r w:rsidR="00680346" w:rsidRPr="003451BD">
        <w:rPr>
          <w:sz w:val="24"/>
          <w:szCs w:val="24"/>
        </w:rPr>
        <w:t xml:space="preserve">have contact </w:t>
      </w:r>
      <w:r w:rsidR="00F820B2">
        <w:rPr>
          <w:sz w:val="24"/>
          <w:szCs w:val="24"/>
        </w:rPr>
        <w:t xml:space="preserve">with </w:t>
      </w:r>
      <w:r w:rsidR="00F820B2" w:rsidRPr="003451BD">
        <w:rPr>
          <w:sz w:val="24"/>
          <w:szCs w:val="24"/>
        </w:rPr>
        <w:t>L</w:t>
      </w:r>
      <w:r w:rsidR="00F820B2">
        <w:rPr>
          <w:sz w:val="24"/>
          <w:szCs w:val="24"/>
        </w:rPr>
        <w:t>[…]</w:t>
      </w:r>
      <w:r w:rsidR="00B851C0" w:rsidRPr="003451BD">
        <w:rPr>
          <w:sz w:val="24"/>
          <w:szCs w:val="24"/>
        </w:rPr>
        <w:t xml:space="preserve"> as per the court order, with no need for supervision, on condition that he supplies drug tests every Friday </w:t>
      </w:r>
      <w:r w:rsidR="00F820B2">
        <w:rPr>
          <w:sz w:val="24"/>
          <w:szCs w:val="24"/>
        </w:rPr>
        <w:t xml:space="preserve">morning before he collects </w:t>
      </w:r>
      <w:r w:rsidR="00F820B2" w:rsidRPr="003451BD">
        <w:rPr>
          <w:sz w:val="24"/>
          <w:szCs w:val="24"/>
        </w:rPr>
        <w:t>L</w:t>
      </w:r>
      <w:r w:rsidR="00F820B2">
        <w:rPr>
          <w:sz w:val="24"/>
          <w:szCs w:val="24"/>
        </w:rPr>
        <w:t>[…]</w:t>
      </w:r>
      <w:r w:rsidR="007B67DF" w:rsidRPr="003451BD">
        <w:rPr>
          <w:sz w:val="24"/>
          <w:szCs w:val="24"/>
        </w:rPr>
        <w:t>, with the respondent providing reciprocal</w:t>
      </w:r>
      <w:r w:rsidR="00F820B2">
        <w:rPr>
          <w:sz w:val="24"/>
          <w:szCs w:val="24"/>
        </w:rPr>
        <w:t xml:space="preserve"> tests on the Mondays when </w:t>
      </w:r>
      <w:r w:rsidR="00F820B2" w:rsidRPr="003451BD">
        <w:rPr>
          <w:sz w:val="24"/>
          <w:szCs w:val="24"/>
        </w:rPr>
        <w:t>L</w:t>
      </w:r>
      <w:r w:rsidR="00F820B2">
        <w:rPr>
          <w:sz w:val="24"/>
          <w:szCs w:val="24"/>
        </w:rPr>
        <w:t>[…]</w:t>
      </w:r>
      <w:r w:rsidR="007B67DF" w:rsidRPr="003451BD">
        <w:rPr>
          <w:sz w:val="24"/>
          <w:szCs w:val="24"/>
        </w:rPr>
        <w:t xml:space="preserve"> is returned to her.  </w:t>
      </w:r>
    </w:p>
    <w:p w14:paraId="2297D45E" w14:textId="7AF8E993" w:rsidR="007B67DF" w:rsidRPr="003451BD" w:rsidRDefault="003451BD" w:rsidP="003451BD">
      <w:pPr>
        <w:tabs>
          <w:tab w:val="left" w:pos="851"/>
        </w:tabs>
        <w:ind w:left="851" w:hanging="851"/>
        <w:rPr>
          <w:sz w:val="24"/>
          <w:szCs w:val="24"/>
        </w:rPr>
      </w:pPr>
      <w:r>
        <w:rPr>
          <w:sz w:val="24"/>
          <w:szCs w:val="24"/>
        </w:rPr>
        <w:t>[18]</w:t>
      </w:r>
      <w:r>
        <w:rPr>
          <w:sz w:val="24"/>
          <w:szCs w:val="24"/>
        </w:rPr>
        <w:tab/>
      </w:r>
      <w:r w:rsidR="007B67DF" w:rsidRPr="003451BD">
        <w:rPr>
          <w:sz w:val="24"/>
          <w:szCs w:val="24"/>
        </w:rPr>
        <w:t>On 11 February 2022, after supplying a negative drug test, the applicant’s attorneys sought confir</w:t>
      </w:r>
      <w:r w:rsidR="00F820B2">
        <w:rPr>
          <w:sz w:val="24"/>
          <w:szCs w:val="24"/>
        </w:rPr>
        <w:t xml:space="preserve">mation that he may collect </w:t>
      </w:r>
      <w:r w:rsidR="00F820B2" w:rsidRPr="003451BD">
        <w:rPr>
          <w:sz w:val="24"/>
          <w:szCs w:val="24"/>
        </w:rPr>
        <w:t>L</w:t>
      </w:r>
      <w:r w:rsidR="00F820B2">
        <w:rPr>
          <w:sz w:val="24"/>
          <w:szCs w:val="24"/>
        </w:rPr>
        <w:t>[…]</w:t>
      </w:r>
      <w:r w:rsidR="007B67DF" w:rsidRPr="003451BD">
        <w:rPr>
          <w:sz w:val="24"/>
          <w:szCs w:val="24"/>
        </w:rPr>
        <w:t xml:space="preserve"> at school at 13</w:t>
      </w:r>
      <w:r w:rsidR="003C0F2F" w:rsidRPr="003451BD">
        <w:rPr>
          <w:sz w:val="24"/>
          <w:szCs w:val="24"/>
        </w:rPr>
        <w:t>h</w:t>
      </w:r>
      <w:r w:rsidR="007B67DF" w:rsidRPr="003451BD">
        <w:rPr>
          <w:sz w:val="24"/>
          <w:szCs w:val="24"/>
        </w:rPr>
        <w:t>00.  On the same day</w:t>
      </w:r>
      <w:r w:rsidR="0085622B" w:rsidRPr="003451BD">
        <w:rPr>
          <w:sz w:val="24"/>
          <w:szCs w:val="24"/>
        </w:rPr>
        <w:t>,</w:t>
      </w:r>
      <w:r w:rsidR="007B67DF" w:rsidRPr="003451BD">
        <w:rPr>
          <w:sz w:val="24"/>
          <w:szCs w:val="24"/>
        </w:rPr>
        <w:t xml:space="preserve"> </w:t>
      </w:r>
      <w:r w:rsidR="007B67DF" w:rsidRPr="003451BD">
        <w:rPr>
          <w:sz w:val="24"/>
          <w:szCs w:val="24"/>
        </w:rPr>
        <w:lastRenderedPageBreak/>
        <w:t xml:space="preserve">the applicant’s attorney was contacted by the investigating officer at Morningside </w:t>
      </w:r>
      <w:r w:rsidR="00A03C21" w:rsidRPr="003451BD">
        <w:rPr>
          <w:sz w:val="24"/>
          <w:szCs w:val="24"/>
        </w:rPr>
        <w:t xml:space="preserve">SAPS, regarding a complaint that he had violated a protection order obtained against him by the respondent. </w:t>
      </w:r>
      <w:r w:rsidR="00D85F7D" w:rsidRPr="003451BD">
        <w:rPr>
          <w:sz w:val="24"/>
          <w:szCs w:val="24"/>
        </w:rPr>
        <w:t xml:space="preserve">On 14 February 2022 he attended the SAPS with his attorney, where he </w:t>
      </w:r>
      <w:r w:rsidR="006D19F8" w:rsidRPr="003451BD">
        <w:rPr>
          <w:sz w:val="24"/>
          <w:szCs w:val="24"/>
        </w:rPr>
        <w:t xml:space="preserve">was </w:t>
      </w:r>
      <w:r w:rsidR="00D85F7D" w:rsidRPr="003451BD">
        <w:rPr>
          <w:sz w:val="24"/>
          <w:szCs w:val="24"/>
        </w:rPr>
        <w:t xml:space="preserve">provided </w:t>
      </w:r>
      <w:r w:rsidR="006D19F8" w:rsidRPr="003451BD">
        <w:rPr>
          <w:sz w:val="24"/>
          <w:szCs w:val="24"/>
        </w:rPr>
        <w:t xml:space="preserve">with </w:t>
      </w:r>
      <w:r w:rsidR="00D85F7D" w:rsidRPr="003451BD">
        <w:rPr>
          <w:sz w:val="24"/>
          <w:szCs w:val="24"/>
        </w:rPr>
        <w:t xml:space="preserve">a warning statement.  </w:t>
      </w:r>
    </w:p>
    <w:p w14:paraId="0744E5C1" w14:textId="5241FE56" w:rsidR="00FC1D82" w:rsidRPr="003451BD" w:rsidRDefault="003451BD" w:rsidP="003451BD">
      <w:pPr>
        <w:tabs>
          <w:tab w:val="left" w:pos="851"/>
        </w:tabs>
        <w:ind w:left="851" w:hanging="851"/>
        <w:rPr>
          <w:sz w:val="24"/>
          <w:szCs w:val="24"/>
        </w:rPr>
      </w:pPr>
      <w:r>
        <w:rPr>
          <w:sz w:val="24"/>
          <w:szCs w:val="24"/>
        </w:rPr>
        <w:t>[19]</w:t>
      </w:r>
      <w:r>
        <w:rPr>
          <w:sz w:val="24"/>
          <w:szCs w:val="24"/>
        </w:rPr>
        <w:tab/>
      </w:r>
      <w:r w:rsidR="00F820B2">
        <w:rPr>
          <w:sz w:val="24"/>
          <w:szCs w:val="24"/>
        </w:rPr>
        <w:t xml:space="preserve">After </w:t>
      </w:r>
      <w:r w:rsidR="00F820B2" w:rsidRPr="003451BD">
        <w:rPr>
          <w:sz w:val="24"/>
          <w:szCs w:val="24"/>
        </w:rPr>
        <w:t>L</w:t>
      </w:r>
      <w:r w:rsidR="00F820B2">
        <w:rPr>
          <w:sz w:val="24"/>
          <w:szCs w:val="24"/>
        </w:rPr>
        <w:t>[…]</w:t>
      </w:r>
      <w:r w:rsidR="007A095A" w:rsidRPr="003451BD">
        <w:rPr>
          <w:sz w:val="24"/>
          <w:szCs w:val="24"/>
        </w:rPr>
        <w:t xml:space="preserve"> had slept over at the applicant</w:t>
      </w:r>
      <w:r w:rsidR="00114EE2" w:rsidRPr="003451BD">
        <w:rPr>
          <w:sz w:val="24"/>
          <w:szCs w:val="24"/>
        </w:rPr>
        <w:t>’s home</w:t>
      </w:r>
      <w:r w:rsidR="007A095A" w:rsidRPr="003451BD">
        <w:rPr>
          <w:sz w:val="24"/>
          <w:szCs w:val="24"/>
        </w:rPr>
        <w:t xml:space="preserve"> on Wednesday 16 February 2022, t</w:t>
      </w:r>
      <w:r w:rsidR="00F820B2">
        <w:rPr>
          <w:sz w:val="24"/>
          <w:szCs w:val="24"/>
        </w:rPr>
        <w:t xml:space="preserve">he respondent alleged that </w:t>
      </w:r>
      <w:r w:rsidR="00F820B2" w:rsidRPr="003451BD">
        <w:rPr>
          <w:sz w:val="24"/>
          <w:szCs w:val="24"/>
        </w:rPr>
        <w:t>L</w:t>
      </w:r>
      <w:r w:rsidR="00F820B2">
        <w:rPr>
          <w:sz w:val="24"/>
          <w:szCs w:val="24"/>
        </w:rPr>
        <w:t>[…]</w:t>
      </w:r>
      <w:r w:rsidR="007A095A" w:rsidRPr="003451BD">
        <w:rPr>
          <w:sz w:val="24"/>
          <w:szCs w:val="24"/>
        </w:rPr>
        <w:t xml:space="preserve"> told her that the applicant did not bath her, didn’t do her homework with her</w:t>
      </w:r>
      <w:r w:rsidR="0069386B" w:rsidRPr="003451BD">
        <w:rPr>
          <w:sz w:val="24"/>
          <w:szCs w:val="24"/>
        </w:rPr>
        <w:t>, sent her lunch wrapped in tin foil, failed to send water with her to school and transported her without a car seat.</w:t>
      </w:r>
    </w:p>
    <w:p w14:paraId="6D857F25" w14:textId="1373F1C6" w:rsidR="00C150DD" w:rsidRPr="003451BD" w:rsidRDefault="003451BD" w:rsidP="003451BD">
      <w:pPr>
        <w:tabs>
          <w:tab w:val="left" w:pos="851"/>
        </w:tabs>
        <w:ind w:left="851" w:hanging="851"/>
        <w:rPr>
          <w:sz w:val="24"/>
          <w:szCs w:val="24"/>
        </w:rPr>
      </w:pPr>
      <w:r>
        <w:rPr>
          <w:sz w:val="24"/>
          <w:szCs w:val="24"/>
        </w:rPr>
        <w:t>[20]</w:t>
      </w:r>
      <w:r>
        <w:rPr>
          <w:sz w:val="24"/>
          <w:szCs w:val="24"/>
        </w:rPr>
        <w:tab/>
      </w:r>
      <w:r w:rsidR="00F820B2">
        <w:rPr>
          <w:sz w:val="24"/>
          <w:szCs w:val="24"/>
        </w:rPr>
        <w:t xml:space="preserve">Shortly thereafter </w:t>
      </w:r>
      <w:r w:rsidR="00F820B2" w:rsidRPr="003451BD">
        <w:rPr>
          <w:sz w:val="24"/>
          <w:szCs w:val="24"/>
        </w:rPr>
        <w:t>L</w:t>
      </w:r>
      <w:r w:rsidR="00F820B2">
        <w:rPr>
          <w:sz w:val="24"/>
          <w:szCs w:val="24"/>
        </w:rPr>
        <w:t>[…]</w:t>
      </w:r>
      <w:r w:rsidR="00C150DD" w:rsidRPr="003451BD">
        <w:rPr>
          <w:sz w:val="24"/>
          <w:szCs w:val="24"/>
        </w:rPr>
        <w:t xml:space="preserve"> contracted Covid-19</w:t>
      </w:r>
      <w:r w:rsidR="00CD0705" w:rsidRPr="003451BD">
        <w:rPr>
          <w:sz w:val="24"/>
          <w:szCs w:val="24"/>
        </w:rPr>
        <w:t xml:space="preserve"> and was hospitalised. Thankfully she recovered and could return home after a few days. However, the bickering between the parties continued.</w:t>
      </w:r>
    </w:p>
    <w:p w14:paraId="594151BE" w14:textId="56C2BE71" w:rsidR="00BE27B7" w:rsidRPr="003451BD" w:rsidRDefault="003451BD" w:rsidP="003451BD">
      <w:pPr>
        <w:tabs>
          <w:tab w:val="left" w:pos="851"/>
        </w:tabs>
        <w:ind w:left="851" w:hanging="851"/>
        <w:rPr>
          <w:sz w:val="24"/>
          <w:szCs w:val="24"/>
        </w:rPr>
      </w:pPr>
      <w:r>
        <w:rPr>
          <w:sz w:val="24"/>
          <w:szCs w:val="24"/>
        </w:rPr>
        <w:t>[21]</w:t>
      </w:r>
      <w:r>
        <w:rPr>
          <w:sz w:val="24"/>
          <w:szCs w:val="24"/>
        </w:rPr>
        <w:tab/>
      </w:r>
      <w:r w:rsidR="00BE27B7" w:rsidRPr="003451BD">
        <w:rPr>
          <w:sz w:val="24"/>
          <w:szCs w:val="24"/>
        </w:rPr>
        <w:t xml:space="preserve">On 22 March 2022 the </w:t>
      </w:r>
      <w:r w:rsidR="007F0213" w:rsidRPr="003451BD">
        <w:rPr>
          <w:sz w:val="24"/>
          <w:szCs w:val="24"/>
        </w:rPr>
        <w:t>respondent’s</w:t>
      </w:r>
      <w:r w:rsidR="00BE27B7" w:rsidRPr="003451BD">
        <w:rPr>
          <w:sz w:val="24"/>
          <w:szCs w:val="24"/>
        </w:rPr>
        <w:t xml:space="preserve"> current attorneys </w:t>
      </w:r>
      <w:r w:rsidR="00C04195" w:rsidRPr="003451BD">
        <w:rPr>
          <w:sz w:val="24"/>
          <w:szCs w:val="24"/>
        </w:rPr>
        <w:t xml:space="preserve">addressed a letter to the </w:t>
      </w:r>
      <w:r w:rsidR="007F0213" w:rsidRPr="003451BD">
        <w:rPr>
          <w:sz w:val="24"/>
          <w:szCs w:val="24"/>
        </w:rPr>
        <w:t>applicant’s</w:t>
      </w:r>
      <w:r w:rsidR="00C04195" w:rsidRPr="003451BD">
        <w:rPr>
          <w:sz w:val="24"/>
          <w:szCs w:val="24"/>
        </w:rPr>
        <w:t xml:space="preserve"> attorneys, refusing any further </w:t>
      </w:r>
      <w:r w:rsidR="007F0213" w:rsidRPr="003451BD">
        <w:rPr>
          <w:sz w:val="24"/>
          <w:szCs w:val="24"/>
        </w:rPr>
        <w:t>unsupervised</w:t>
      </w:r>
      <w:r w:rsidR="00C04195" w:rsidRPr="003451BD">
        <w:rPr>
          <w:sz w:val="24"/>
          <w:szCs w:val="24"/>
        </w:rPr>
        <w:t xml:space="preserve"> contact and all sleep over, on the basis of the </w:t>
      </w:r>
      <w:r w:rsidR="007F0213" w:rsidRPr="003451BD">
        <w:rPr>
          <w:sz w:val="24"/>
          <w:szCs w:val="24"/>
        </w:rPr>
        <w:t>applicant’s</w:t>
      </w:r>
      <w:r w:rsidR="00C04195" w:rsidRPr="003451BD">
        <w:rPr>
          <w:sz w:val="24"/>
          <w:szCs w:val="24"/>
        </w:rPr>
        <w:t xml:space="preserve"> </w:t>
      </w:r>
      <w:r w:rsidR="007F0213" w:rsidRPr="003451BD">
        <w:rPr>
          <w:sz w:val="24"/>
          <w:szCs w:val="24"/>
        </w:rPr>
        <w:t xml:space="preserve">drug addiction. This </w:t>
      </w:r>
      <w:r w:rsidR="004A66ED" w:rsidRPr="003451BD">
        <w:rPr>
          <w:sz w:val="24"/>
          <w:szCs w:val="24"/>
        </w:rPr>
        <w:t>led</w:t>
      </w:r>
      <w:r w:rsidR="007F0213" w:rsidRPr="003451BD">
        <w:rPr>
          <w:sz w:val="24"/>
          <w:szCs w:val="24"/>
        </w:rPr>
        <w:t xml:space="preserve"> to the current application.</w:t>
      </w:r>
    </w:p>
    <w:p w14:paraId="56FE107D" w14:textId="529C8517" w:rsidR="0082676D" w:rsidRPr="003451BD" w:rsidRDefault="003451BD" w:rsidP="003451BD">
      <w:pPr>
        <w:tabs>
          <w:tab w:val="left" w:pos="851"/>
        </w:tabs>
        <w:ind w:left="851" w:hanging="851"/>
        <w:rPr>
          <w:sz w:val="24"/>
          <w:szCs w:val="24"/>
        </w:rPr>
      </w:pPr>
      <w:r>
        <w:rPr>
          <w:sz w:val="24"/>
          <w:szCs w:val="24"/>
        </w:rPr>
        <w:t>[22]</w:t>
      </w:r>
      <w:r>
        <w:rPr>
          <w:sz w:val="24"/>
          <w:szCs w:val="24"/>
        </w:rPr>
        <w:tab/>
      </w:r>
      <w:r w:rsidR="00FF26E0" w:rsidRPr="003451BD">
        <w:rPr>
          <w:sz w:val="24"/>
          <w:szCs w:val="24"/>
        </w:rPr>
        <w:t xml:space="preserve">There is no support </w:t>
      </w:r>
      <w:r w:rsidR="00D52EF7" w:rsidRPr="003451BD">
        <w:rPr>
          <w:sz w:val="24"/>
          <w:szCs w:val="24"/>
        </w:rPr>
        <w:t>for</w:t>
      </w:r>
      <w:r w:rsidR="00FF26E0" w:rsidRPr="003451BD">
        <w:rPr>
          <w:sz w:val="24"/>
          <w:szCs w:val="24"/>
        </w:rPr>
        <w:t xml:space="preserve"> the contention that the applicant is a physical</w:t>
      </w:r>
      <w:r w:rsidR="00F820B2">
        <w:rPr>
          <w:sz w:val="24"/>
          <w:szCs w:val="24"/>
        </w:rPr>
        <w:t xml:space="preserve"> danger to </w:t>
      </w:r>
      <w:r w:rsidR="00F820B2" w:rsidRPr="003451BD">
        <w:rPr>
          <w:sz w:val="24"/>
          <w:szCs w:val="24"/>
        </w:rPr>
        <w:t>L</w:t>
      </w:r>
      <w:r w:rsidR="00F820B2">
        <w:rPr>
          <w:sz w:val="24"/>
          <w:szCs w:val="24"/>
        </w:rPr>
        <w:t>[…]</w:t>
      </w:r>
      <w:r w:rsidR="00FF26E0" w:rsidRPr="003451BD">
        <w:rPr>
          <w:sz w:val="24"/>
          <w:szCs w:val="24"/>
        </w:rPr>
        <w:t xml:space="preserve">, and Mr Coovadia wisely refrained from </w:t>
      </w:r>
      <w:r w:rsidR="004A66ED" w:rsidRPr="003451BD">
        <w:rPr>
          <w:sz w:val="24"/>
          <w:szCs w:val="24"/>
        </w:rPr>
        <w:t>relying on the</w:t>
      </w:r>
      <w:r w:rsidR="00FF26E0" w:rsidRPr="003451BD">
        <w:rPr>
          <w:sz w:val="24"/>
          <w:szCs w:val="24"/>
        </w:rPr>
        <w:t xml:space="preserve"> point</w:t>
      </w:r>
      <w:r w:rsidR="004A66ED" w:rsidRPr="003451BD">
        <w:rPr>
          <w:sz w:val="24"/>
          <w:szCs w:val="24"/>
        </w:rPr>
        <w:t xml:space="preserve"> in argument</w:t>
      </w:r>
      <w:r w:rsidR="00FF26E0" w:rsidRPr="003451BD">
        <w:rPr>
          <w:sz w:val="24"/>
          <w:szCs w:val="24"/>
        </w:rPr>
        <w:t>.</w:t>
      </w:r>
    </w:p>
    <w:p w14:paraId="5A228EEA" w14:textId="7B634EBA" w:rsidR="00E71AD1" w:rsidRPr="003451BD" w:rsidRDefault="003451BD" w:rsidP="003451BD">
      <w:pPr>
        <w:tabs>
          <w:tab w:val="left" w:pos="851"/>
        </w:tabs>
        <w:ind w:left="851" w:hanging="851"/>
        <w:rPr>
          <w:sz w:val="24"/>
          <w:szCs w:val="24"/>
        </w:rPr>
      </w:pPr>
      <w:r>
        <w:rPr>
          <w:sz w:val="24"/>
          <w:szCs w:val="24"/>
        </w:rPr>
        <w:t>[23]</w:t>
      </w:r>
      <w:r>
        <w:rPr>
          <w:sz w:val="24"/>
          <w:szCs w:val="24"/>
        </w:rPr>
        <w:tab/>
      </w:r>
      <w:r w:rsidR="00E71AD1" w:rsidRPr="003451BD">
        <w:rPr>
          <w:sz w:val="24"/>
          <w:szCs w:val="24"/>
        </w:rPr>
        <w:t xml:space="preserve">The respondent’s </w:t>
      </w:r>
      <w:r w:rsidR="00435914" w:rsidRPr="003451BD">
        <w:rPr>
          <w:sz w:val="24"/>
          <w:szCs w:val="24"/>
        </w:rPr>
        <w:t xml:space="preserve">refusal </w:t>
      </w:r>
      <w:r w:rsidR="009750F6" w:rsidRPr="003451BD">
        <w:rPr>
          <w:sz w:val="24"/>
          <w:szCs w:val="24"/>
        </w:rPr>
        <w:t>o</w:t>
      </w:r>
      <w:r w:rsidR="00435914" w:rsidRPr="003451BD">
        <w:rPr>
          <w:sz w:val="24"/>
          <w:szCs w:val="24"/>
        </w:rPr>
        <w:t xml:space="preserve">f </w:t>
      </w:r>
      <w:r w:rsidR="00B24109" w:rsidRPr="003451BD">
        <w:rPr>
          <w:sz w:val="24"/>
          <w:szCs w:val="24"/>
        </w:rPr>
        <w:t>contact</w:t>
      </w:r>
      <w:r w:rsidR="00435914" w:rsidRPr="003451BD">
        <w:rPr>
          <w:sz w:val="24"/>
          <w:szCs w:val="24"/>
        </w:rPr>
        <w:t xml:space="preserve"> </w:t>
      </w:r>
      <w:r w:rsidR="00F820B2">
        <w:rPr>
          <w:sz w:val="24"/>
          <w:szCs w:val="24"/>
        </w:rPr>
        <w:t xml:space="preserve">with </w:t>
      </w:r>
      <w:r w:rsidR="00F820B2" w:rsidRPr="003451BD">
        <w:rPr>
          <w:sz w:val="24"/>
          <w:szCs w:val="24"/>
        </w:rPr>
        <w:t>L</w:t>
      </w:r>
      <w:r w:rsidR="00F820B2">
        <w:rPr>
          <w:sz w:val="24"/>
          <w:szCs w:val="24"/>
        </w:rPr>
        <w:t>[…]</w:t>
      </w:r>
      <w:r w:rsidR="002C6850" w:rsidRPr="003451BD">
        <w:rPr>
          <w:sz w:val="24"/>
          <w:szCs w:val="24"/>
        </w:rPr>
        <w:t>,</w:t>
      </w:r>
      <w:r w:rsidR="009750F6" w:rsidRPr="003451BD">
        <w:rPr>
          <w:sz w:val="24"/>
          <w:szCs w:val="24"/>
        </w:rPr>
        <w:t xml:space="preserve"> </w:t>
      </w:r>
      <w:r w:rsidR="00435914" w:rsidRPr="003451BD">
        <w:rPr>
          <w:sz w:val="24"/>
          <w:szCs w:val="24"/>
        </w:rPr>
        <w:t xml:space="preserve">on the basis of the </w:t>
      </w:r>
      <w:r w:rsidR="00B24109" w:rsidRPr="003451BD">
        <w:rPr>
          <w:sz w:val="24"/>
          <w:szCs w:val="24"/>
        </w:rPr>
        <w:t>applicant’s</w:t>
      </w:r>
      <w:r w:rsidR="00435914" w:rsidRPr="003451BD">
        <w:rPr>
          <w:sz w:val="24"/>
          <w:szCs w:val="24"/>
        </w:rPr>
        <w:t xml:space="preserve"> addiction, </w:t>
      </w:r>
      <w:r w:rsidR="00751A99" w:rsidRPr="003451BD">
        <w:rPr>
          <w:sz w:val="24"/>
          <w:szCs w:val="24"/>
        </w:rPr>
        <w:t xml:space="preserve">has </w:t>
      </w:r>
      <w:r w:rsidR="00B24109" w:rsidRPr="003451BD">
        <w:rPr>
          <w:sz w:val="24"/>
          <w:szCs w:val="24"/>
        </w:rPr>
        <w:t>lost much of its force. The applicant has submitted weekly negative drug test reports since the issue was raised by the respondent.</w:t>
      </w:r>
    </w:p>
    <w:p w14:paraId="07B2A000" w14:textId="3D5BAEBB" w:rsidR="006D4A4D" w:rsidRPr="003451BD" w:rsidRDefault="003451BD" w:rsidP="003451BD">
      <w:pPr>
        <w:tabs>
          <w:tab w:val="left" w:pos="851"/>
        </w:tabs>
        <w:ind w:left="851" w:hanging="851"/>
        <w:rPr>
          <w:rFonts w:cstheme="minorHAnsi"/>
          <w:sz w:val="24"/>
          <w:szCs w:val="24"/>
        </w:rPr>
      </w:pPr>
      <w:r w:rsidRPr="004615FF">
        <w:rPr>
          <w:rFonts w:cstheme="minorHAnsi"/>
          <w:sz w:val="24"/>
          <w:szCs w:val="24"/>
        </w:rPr>
        <w:lastRenderedPageBreak/>
        <w:t>[24]</w:t>
      </w:r>
      <w:r w:rsidRPr="004615FF">
        <w:rPr>
          <w:rFonts w:cstheme="minorHAnsi"/>
          <w:sz w:val="24"/>
          <w:szCs w:val="24"/>
        </w:rPr>
        <w:tab/>
      </w:r>
      <w:r w:rsidR="00C12EE0" w:rsidRPr="003451BD">
        <w:rPr>
          <w:rFonts w:cstheme="minorHAnsi"/>
          <w:sz w:val="24"/>
          <w:szCs w:val="24"/>
        </w:rPr>
        <w:t>T</w:t>
      </w:r>
      <w:r w:rsidR="00634EE8" w:rsidRPr="003451BD">
        <w:rPr>
          <w:rFonts w:cstheme="minorHAnsi"/>
          <w:sz w:val="24"/>
          <w:szCs w:val="24"/>
        </w:rPr>
        <w:t xml:space="preserve">he </w:t>
      </w:r>
      <w:r w:rsidR="00C12EE0" w:rsidRPr="003451BD">
        <w:rPr>
          <w:rFonts w:cstheme="minorHAnsi"/>
          <w:sz w:val="24"/>
          <w:szCs w:val="24"/>
        </w:rPr>
        <w:t>respondent’s</w:t>
      </w:r>
      <w:r w:rsidR="00634EE8" w:rsidRPr="003451BD">
        <w:rPr>
          <w:rFonts w:cstheme="minorHAnsi"/>
          <w:sz w:val="24"/>
          <w:szCs w:val="24"/>
        </w:rPr>
        <w:t xml:space="preserve"> </w:t>
      </w:r>
      <w:r w:rsidR="00C12EE0" w:rsidRPr="003451BD">
        <w:rPr>
          <w:rFonts w:cstheme="minorHAnsi"/>
          <w:sz w:val="24"/>
          <w:szCs w:val="24"/>
        </w:rPr>
        <w:t xml:space="preserve">case regarding her </w:t>
      </w:r>
      <w:r w:rsidR="00634EE8" w:rsidRPr="003451BD">
        <w:rPr>
          <w:rFonts w:cstheme="minorHAnsi"/>
          <w:sz w:val="24"/>
          <w:szCs w:val="24"/>
        </w:rPr>
        <w:t>concern</w:t>
      </w:r>
      <w:r w:rsidR="00C12EE0" w:rsidRPr="003451BD">
        <w:rPr>
          <w:rFonts w:cstheme="minorHAnsi"/>
          <w:sz w:val="24"/>
          <w:szCs w:val="24"/>
        </w:rPr>
        <w:t xml:space="preserve"> for </w:t>
      </w:r>
      <w:r w:rsidR="00F820B2" w:rsidRPr="003451BD">
        <w:rPr>
          <w:sz w:val="24"/>
          <w:szCs w:val="24"/>
        </w:rPr>
        <w:t>L</w:t>
      </w:r>
      <w:r w:rsidR="00F820B2">
        <w:rPr>
          <w:sz w:val="24"/>
          <w:szCs w:val="24"/>
        </w:rPr>
        <w:t>[…]</w:t>
      </w:r>
      <w:r w:rsidR="00634EE8" w:rsidRPr="003451BD">
        <w:rPr>
          <w:rFonts w:cstheme="minorHAnsi"/>
          <w:sz w:val="24"/>
          <w:szCs w:val="24"/>
        </w:rPr>
        <w:t xml:space="preserve">’s </w:t>
      </w:r>
      <w:r w:rsidR="00C12EE0" w:rsidRPr="003451BD">
        <w:rPr>
          <w:rFonts w:cstheme="minorHAnsi"/>
          <w:sz w:val="24"/>
          <w:szCs w:val="24"/>
        </w:rPr>
        <w:t xml:space="preserve">well-being when in the </w:t>
      </w:r>
      <w:r w:rsidR="00634EE8" w:rsidRPr="003451BD">
        <w:rPr>
          <w:rFonts w:cstheme="minorHAnsi"/>
          <w:sz w:val="24"/>
          <w:szCs w:val="24"/>
        </w:rPr>
        <w:t xml:space="preserve">care </w:t>
      </w:r>
      <w:r w:rsidR="00C12EE0" w:rsidRPr="003451BD">
        <w:rPr>
          <w:rFonts w:cstheme="minorHAnsi"/>
          <w:sz w:val="24"/>
          <w:szCs w:val="24"/>
        </w:rPr>
        <w:t xml:space="preserve">of </w:t>
      </w:r>
      <w:r w:rsidR="00634EE8" w:rsidRPr="003451BD">
        <w:rPr>
          <w:rFonts w:cstheme="minorHAnsi"/>
          <w:sz w:val="24"/>
          <w:szCs w:val="24"/>
        </w:rPr>
        <w:t>the appl</w:t>
      </w:r>
      <w:r w:rsidR="00C12EE0" w:rsidRPr="003451BD">
        <w:rPr>
          <w:rFonts w:cstheme="minorHAnsi"/>
          <w:sz w:val="24"/>
          <w:szCs w:val="24"/>
        </w:rPr>
        <w:t xml:space="preserve">icant </w:t>
      </w:r>
      <w:r w:rsidR="00C47F16" w:rsidRPr="003451BD">
        <w:rPr>
          <w:rFonts w:cstheme="minorHAnsi"/>
          <w:sz w:val="24"/>
          <w:szCs w:val="24"/>
        </w:rPr>
        <w:t xml:space="preserve">has thus been reduced to complaints </w:t>
      </w:r>
      <w:r w:rsidR="00CC3B8B" w:rsidRPr="003451BD">
        <w:rPr>
          <w:rFonts w:cstheme="minorHAnsi"/>
          <w:sz w:val="24"/>
          <w:szCs w:val="24"/>
        </w:rPr>
        <w:t>that</w:t>
      </w:r>
      <w:r w:rsidR="00C12EE0" w:rsidRPr="003451BD">
        <w:rPr>
          <w:rFonts w:cstheme="minorHAnsi"/>
          <w:sz w:val="24"/>
          <w:szCs w:val="24"/>
        </w:rPr>
        <w:t xml:space="preserve"> </w:t>
      </w:r>
      <w:r w:rsidR="00634EE8" w:rsidRPr="003451BD">
        <w:rPr>
          <w:rFonts w:cstheme="minorHAnsi"/>
          <w:sz w:val="24"/>
          <w:szCs w:val="24"/>
        </w:rPr>
        <w:t xml:space="preserve">he allows </w:t>
      </w:r>
      <w:r w:rsidR="00D82DA8" w:rsidRPr="003451BD">
        <w:rPr>
          <w:rFonts w:cstheme="minorHAnsi"/>
          <w:sz w:val="24"/>
          <w:szCs w:val="24"/>
        </w:rPr>
        <w:t xml:space="preserve">too much sugary drinks, cake and </w:t>
      </w:r>
      <w:r w:rsidR="00F662C3" w:rsidRPr="003451BD">
        <w:rPr>
          <w:rFonts w:cstheme="minorHAnsi"/>
          <w:sz w:val="24"/>
          <w:szCs w:val="24"/>
        </w:rPr>
        <w:t>popcorn</w:t>
      </w:r>
      <w:r w:rsidR="00D82DA8" w:rsidRPr="003451BD">
        <w:rPr>
          <w:rFonts w:cstheme="minorHAnsi"/>
          <w:sz w:val="24"/>
          <w:szCs w:val="24"/>
        </w:rPr>
        <w:t>; he allows “piggy-evenings”</w:t>
      </w:r>
      <w:r w:rsidR="00CC3B8B" w:rsidRPr="003451BD">
        <w:rPr>
          <w:rFonts w:cstheme="minorHAnsi"/>
          <w:sz w:val="24"/>
          <w:szCs w:val="24"/>
        </w:rPr>
        <w:t>,</w:t>
      </w:r>
      <w:r w:rsidR="00D82DA8" w:rsidRPr="003451BD">
        <w:rPr>
          <w:rFonts w:cstheme="minorHAnsi"/>
          <w:sz w:val="24"/>
          <w:szCs w:val="24"/>
        </w:rPr>
        <w:t xml:space="preserve"> when he allows he</w:t>
      </w:r>
      <w:r w:rsidR="00F662C3" w:rsidRPr="003451BD">
        <w:rPr>
          <w:rFonts w:cstheme="minorHAnsi"/>
          <w:sz w:val="24"/>
          <w:szCs w:val="24"/>
        </w:rPr>
        <w:t>r</w:t>
      </w:r>
      <w:r w:rsidR="00D82DA8" w:rsidRPr="003451BD">
        <w:rPr>
          <w:rFonts w:cstheme="minorHAnsi"/>
          <w:sz w:val="24"/>
          <w:szCs w:val="24"/>
        </w:rPr>
        <w:t xml:space="preserve"> not to bath; </w:t>
      </w:r>
      <w:r w:rsidR="00D9156D" w:rsidRPr="003451BD">
        <w:rPr>
          <w:rFonts w:cstheme="minorHAnsi"/>
          <w:sz w:val="24"/>
          <w:szCs w:val="24"/>
        </w:rPr>
        <w:t>there are inst</w:t>
      </w:r>
      <w:r w:rsidR="00F662C3" w:rsidRPr="003451BD">
        <w:rPr>
          <w:rFonts w:cstheme="minorHAnsi"/>
          <w:sz w:val="24"/>
          <w:szCs w:val="24"/>
        </w:rPr>
        <w:t>ances</w:t>
      </w:r>
      <w:r w:rsidR="00D9156D" w:rsidRPr="003451BD">
        <w:rPr>
          <w:rFonts w:cstheme="minorHAnsi"/>
          <w:sz w:val="24"/>
          <w:szCs w:val="24"/>
        </w:rPr>
        <w:t xml:space="preserve"> where her hair </w:t>
      </w:r>
      <w:r w:rsidR="00F662C3" w:rsidRPr="003451BD">
        <w:rPr>
          <w:rFonts w:cstheme="minorHAnsi"/>
          <w:sz w:val="24"/>
          <w:szCs w:val="24"/>
        </w:rPr>
        <w:t>and her teeth were</w:t>
      </w:r>
      <w:r w:rsidR="00D9156D" w:rsidRPr="003451BD">
        <w:rPr>
          <w:rFonts w:cstheme="minorHAnsi"/>
          <w:sz w:val="24"/>
          <w:szCs w:val="24"/>
        </w:rPr>
        <w:t xml:space="preserve"> not brushed</w:t>
      </w:r>
      <w:r w:rsidR="00C9138D" w:rsidRPr="003451BD">
        <w:rPr>
          <w:rFonts w:cstheme="minorHAnsi"/>
          <w:sz w:val="24"/>
          <w:szCs w:val="24"/>
        </w:rPr>
        <w:t xml:space="preserve">; he failed to </w:t>
      </w:r>
      <w:r w:rsidR="00D9156D" w:rsidRPr="003451BD">
        <w:rPr>
          <w:rFonts w:cstheme="minorHAnsi"/>
          <w:sz w:val="24"/>
          <w:szCs w:val="24"/>
        </w:rPr>
        <w:t xml:space="preserve">fasten </w:t>
      </w:r>
      <w:r w:rsidR="00C9138D" w:rsidRPr="003451BD">
        <w:rPr>
          <w:rFonts w:cstheme="minorHAnsi"/>
          <w:sz w:val="24"/>
          <w:szCs w:val="24"/>
        </w:rPr>
        <w:t>her in a</w:t>
      </w:r>
      <w:r w:rsidR="00CF0969" w:rsidRPr="003451BD">
        <w:rPr>
          <w:rFonts w:cstheme="minorHAnsi"/>
          <w:sz w:val="24"/>
          <w:szCs w:val="24"/>
        </w:rPr>
        <w:t xml:space="preserve"> car seat; and he did not properly attend to her lunchbox.</w:t>
      </w:r>
    </w:p>
    <w:p w14:paraId="7B997442" w14:textId="482BFC14" w:rsidR="00540C45" w:rsidRPr="003451BD" w:rsidRDefault="003451BD" w:rsidP="003451BD">
      <w:pPr>
        <w:tabs>
          <w:tab w:val="left" w:pos="851"/>
        </w:tabs>
        <w:ind w:left="851" w:hanging="851"/>
        <w:rPr>
          <w:rFonts w:cstheme="minorHAnsi"/>
          <w:sz w:val="24"/>
          <w:szCs w:val="24"/>
        </w:rPr>
      </w:pPr>
      <w:r w:rsidRPr="002D122E">
        <w:rPr>
          <w:rFonts w:cstheme="minorHAnsi"/>
          <w:sz w:val="24"/>
          <w:szCs w:val="24"/>
        </w:rPr>
        <w:t>[25]</w:t>
      </w:r>
      <w:r w:rsidRPr="002D122E">
        <w:rPr>
          <w:rFonts w:cstheme="minorHAnsi"/>
          <w:sz w:val="24"/>
          <w:szCs w:val="24"/>
        </w:rPr>
        <w:tab/>
      </w:r>
      <w:r w:rsidR="000713B4" w:rsidRPr="003451BD">
        <w:rPr>
          <w:rFonts w:cstheme="minorHAnsi"/>
          <w:sz w:val="24"/>
          <w:szCs w:val="24"/>
        </w:rPr>
        <w:t xml:space="preserve">Although these matters </w:t>
      </w:r>
      <w:r w:rsidR="00432048" w:rsidRPr="003451BD">
        <w:rPr>
          <w:rFonts w:cstheme="minorHAnsi"/>
          <w:sz w:val="24"/>
          <w:szCs w:val="24"/>
        </w:rPr>
        <w:t xml:space="preserve">should not be trivialised, </w:t>
      </w:r>
      <w:r w:rsidR="00817D1C" w:rsidRPr="003451BD">
        <w:rPr>
          <w:rFonts w:cstheme="minorHAnsi"/>
          <w:sz w:val="24"/>
          <w:szCs w:val="24"/>
        </w:rPr>
        <w:t xml:space="preserve">they do not </w:t>
      </w:r>
      <w:r w:rsidR="00445813" w:rsidRPr="003451BD">
        <w:rPr>
          <w:rFonts w:cstheme="minorHAnsi"/>
          <w:sz w:val="24"/>
          <w:szCs w:val="24"/>
        </w:rPr>
        <w:t xml:space="preserve">entitle </w:t>
      </w:r>
      <w:r w:rsidR="00817D1C" w:rsidRPr="003451BD">
        <w:rPr>
          <w:rFonts w:cstheme="minorHAnsi"/>
          <w:sz w:val="24"/>
          <w:szCs w:val="24"/>
        </w:rPr>
        <w:t>the respondent</w:t>
      </w:r>
      <w:r w:rsidR="00445813" w:rsidRPr="003451BD">
        <w:rPr>
          <w:rFonts w:cstheme="minorHAnsi"/>
          <w:sz w:val="24"/>
          <w:szCs w:val="24"/>
        </w:rPr>
        <w:t xml:space="preserve"> to disregard a court order. </w:t>
      </w:r>
      <w:r w:rsidR="001520BE" w:rsidRPr="003451BD">
        <w:rPr>
          <w:rFonts w:cstheme="minorHAnsi"/>
          <w:sz w:val="24"/>
          <w:szCs w:val="24"/>
        </w:rPr>
        <w:t xml:space="preserve">She does not fully explain why she had not </w:t>
      </w:r>
      <w:r w:rsidR="00D6096F" w:rsidRPr="003451BD">
        <w:rPr>
          <w:rFonts w:cstheme="minorHAnsi"/>
          <w:sz w:val="24"/>
          <w:szCs w:val="24"/>
        </w:rPr>
        <w:t>taken steps to have the issues</w:t>
      </w:r>
      <w:r w:rsidR="00200436" w:rsidRPr="003451BD">
        <w:rPr>
          <w:rFonts w:cstheme="minorHAnsi"/>
          <w:sz w:val="24"/>
          <w:szCs w:val="24"/>
        </w:rPr>
        <w:t xml:space="preserve"> she is concerned about </w:t>
      </w:r>
      <w:r w:rsidR="00D6096F" w:rsidRPr="003451BD">
        <w:rPr>
          <w:rFonts w:cstheme="minorHAnsi"/>
          <w:sz w:val="24"/>
          <w:szCs w:val="24"/>
        </w:rPr>
        <w:t xml:space="preserve">investigated with a view to vary the court order. However, I conclude that she has </w:t>
      </w:r>
      <w:r w:rsidR="00440726" w:rsidRPr="003451BD">
        <w:rPr>
          <w:rFonts w:cstheme="minorHAnsi"/>
          <w:sz w:val="24"/>
          <w:szCs w:val="24"/>
        </w:rPr>
        <w:t>set out sufficient facts to prevent the conclusion</w:t>
      </w:r>
      <w:r w:rsidR="00540C45" w:rsidRPr="003451BD">
        <w:rPr>
          <w:rFonts w:cstheme="minorHAnsi"/>
          <w:sz w:val="24"/>
          <w:szCs w:val="24"/>
        </w:rPr>
        <w:t xml:space="preserve">, beyond reasonable doubt, </w:t>
      </w:r>
      <w:r w:rsidR="00440726" w:rsidRPr="003451BD">
        <w:rPr>
          <w:rFonts w:cstheme="minorHAnsi"/>
          <w:sz w:val="24"/>
          <w:szCs w:val="24"/>
        </w:rPr>
        <w:t xml:space="preserve">that she acted </w:t>
      </w:r>
      <w:r w:rsidR="00440726" w:rsidRPr="003451BD">
        <w:rPr>
          <w:rFonts w:cstheme="minorHAnsi"/>
          <w:i/>
          <w:iCs/>
          <w:sz w:val="24"/>
          <w:szCs w:val="24"/>
        </w:rPr>
        <w:t>mala fide</w:t>
      </w:r>
      <w:r w:rsidR="00440726" w:rsidRPr="003451BD">
        <w:rPr>
          <w:rFonts w:cstheme="minorHAnsi"/>
          <w:sz w:val="24"/>
          <w:szCs w:val="24"/>
        </w:rPr>
        <w:t xml:space="preserve">. Being somewhat overzealous </w:t>
      </w:r>
      <w:r w:rsidR="001C4899" w:rsidRPr="003451BD">
        <w:rPr>
          <w:rFonts w:cstheme="minorHAnsi"/>
          <w:sz w:val="24"/>
          <w:szCs w:val="24"/>
        </w:rPr>
        <w:t>in her newfound determination to creat</w:t>
      </w:r>
      <w:r w:rsidR="00F820B2">
        <w:rPr>
          <w:rFonts w:cstheme="minorHAnsi"/>
          <w:sz w:val="24"/>
          <w:szCs w:val="24"/>
        </w:rPr>
        <w:t xml:space="preserve">e a better environment for </w:t>
      </w:r>
      <w:r w:rsidR="00F820B2" w:rsidRPr="003451BD">
        <w:rPr>
          <w:sz w:val="24"/>
          <w:szCs w:val="24"/>
        </w:rPr>
        <w:t>L</w:t>
      </w:r>
      <w:r w:rsidR="00F820B2">
        <w:rPr>
          <w:sz w:val="24"/>
          <w:szCs w:val="24"/>
        </w:rPr>
        <w:t>[…]</w:t>
      </w:r>
      <w:r w:rsidR="001C4899" w:rsidRPr="003451BD">
        <w:rPr>
          <w:rFonts w:cstheme="minorHAnsi"/>
          <w:sz w:val="24"/>
          <w:szCs w:val="24"/>
        </w:rPr>
        <w:t xml:space="preserve"> does not </w:t>
      </w:r>
      <w:r w:rsidR="00686611" w:rsidRPr="003451BD">
        <w:rPr>
          <w:rFonts w:cstheme="minorHAnsi"/>
          <w:sz w:val="24"/>
          <w:szCs w:val="24"/>
        </w:rPr>
        <w:t xml:space="preserve">render her conduct </w:t>
      </w:r>
      <w:r w:rsidR="00686611" w:rsidRPr="003451BD">
        <w:rPr>
          <w:rFonts w:cstheme="minorHAnsi"/>
          <w:i/>
          <w:iCs/>
          <w:sz w:val="24"/>
          <w:szCs w:val="24"/>
        </w:rPr>
        <w:t>mala fide</w:t>
      </w:r>
      <w:r w:rsidR="00686611" w:rsidRPr="003451BD">
        <w:rPr>
          <w:rFonts w:cstheme="minorHAnsi"/>
          <w:sz w:val="24"/>
          <w:szCs w:val="24"/>
        </w:rPr>
        <w:t>.</w:t>
      </w:r>
    </w:p>
    <w:p w14:paraId="3567406D" w14:textId="479E54F0" w:rsidR="00D9156D" w:rsidRPr="003451BD" w:rsidRDefault="003451BD" w:rsidP="003451BD">
      <w:pPr>
        <w:tabs>
          <w:tab w:val="left" w:pos="851"/>
        </w:tabs>
        <w:ind w:left="851" w:hanging="851"/>
        <w:rPr>
          <w:rFonts w:cstheme="minorHAnsi"/>
          <w:sz w:val="24"/>
          <w:szCs w:val="24"/>
        </w:rPr>
      </w:pPr>
      <w:r w:rsidRPr="004615FF">
        <w:rPr>
          <w:rFonts w:cstheme="minorHAnsi"/>
          <w:sz w:val="24"/>
          <w:szCs w:val="24"/>
        </w:rPr>
        <w:t>[26]</w:t>
      </w:r>
      <w:r w:rsidRPr="004615FF">
        <w:rPr>
          <w:rFonts w:cstheme="minorHAnsi"/>
          <w:sz w:val="24"/>
          <w:szCs w:val="24"/>
        </w:rPr>
        <w:tab/>
      </w:r>
      <w:r w:rsidR="00F57B5D" w:rsidRPr="003451BD">
        <w:rPr>
          <w:rFonts w:cstheme="minorHAnsi"/>
          <w:sz w:val="24"/>
          <w:szCs w:val="24"/>
        </w:rPr>
        <w:t xml:space="preserve"> Both parents seem to </w:t>
      </w:r>
      <w:r w:rsidR="00A46DE1" w:rsidRPr="003451BD">
        <w:rPr>
          <w:rFonts w:cstheme="minorHAnsi"/>
          <w:sz w:val="24"/>
          <w:szCs w:val="24"/>
        </w:rPr>
        <w:t>have</w:t>
      </w:r>
      <w:r w:rsidR="00F57B5D" w:rsidRPr="003451BD">
        <w:rPr>
          <w:rFonts w:cstheme="minorHAnsi"/>
          <w:sz w:val="24"/>
          <w:szCs w:val="24"/>
        </w:rPr>
        <w:t xml:space="preserve"> </w:t>
      </w:r>
      <w:r w:rsidR="00A46DE1" w:rsidRPr="003451BD">
        <w:rPr>
          <w:rFonts w:cstheme="minorHAnsi"/>
          <w:sz w:val="24"/>
          <w:szCs w:val="24"/>
        </w:rPr>
        <w:t>resolved</w:t>
      </w:r>
      <w:r w:rsidR="00F57B5D" w:rsidRPr="003451BD">
        <w:rPr>
          <w:rFonts w:cstheme="minorHAnsi"/>
          <w:sz w:val="24"/>
          <w:szCs w:val="24"/>
        </w:rPr>
        <w:t xml:space="preserve"> to </w:t>
      </w:r>
      <w:r w:rsidR="00184D5B" w:rsidRPr="003451BD">
        <w:rPr>
          <w:rFonts w:cstheme="minorHAnsi"/>
          <w:sz w:val="24"/>
          <w:szCs w:val="24"/>
        </w:rPr>
        <w:t>move beyond their addictions for the sake of their daughter, and this should be the focus of their interaction with one another.</w:t>
      </w:r>
    </w:p>
    <w:p w14:paraId="23EF2161" w14:textId="3E9AF3A8" w:rsidR="00632390" w:rsidRPr="003451BD" w:rsidRDefault="003451BD" w:rsidP="003451BD">
      <w:pPr>
        <w:tabs>
          <w:tab w:val="left" w:pos="851"/>
        </w:tabs>
        <w:ind w:left="851" w:hanging="851"/>
        <w:rPr>
          <w:rFonts w:cstheme="minorHAnsi"/>
          <w:sz w:val="24"/>
          <w:szCs w:val="24"/>
        </w:rPr>
      </w:pPr>
      <w:r>
        <w:rPr>
          <w:rFonts w:cstheme="minorHAnsi"/>
          <w:sz w:val="24"/>
          <w:szCs w:val="24"/>
        </w:rPr>
        <w:t>[27]</w:t>
      </w:r>
      <w:r>
        <w:rPr>
          <w:rFonts w:cstheme="minorHAnsi"/>
          <w:sz w:val="24"/>
          <w:szCs w:val="24"/>
        </w:rPr>
        <w:tab/>
      </w:r>
      <w:r w:rsidR="00040512" w:rsidRPr="003451BD">
        <w:rPr>
          <w:rFonts w:cstheme="minorHAnsi"/>
          <w:sz w:val="24"/>
          <w:szCs w:val="24"/>
        </w:rPr>
        <w:t>Although I conclude that the applicant has not proven beyond reasonable doubt that the respondent is in contempt of court, the applicant has, in my view, proven on a balance of probabilities, that the respondent has unilaterally sought to change the basis of</w:t>
      </w:r>
      <w:r w:rsidR="00F820B2">
        <w:rPr>
          <w:rFonts w:cstheme="minorHAnsi"/>
          <w:sz w:val="24"/>
          <w:szCs w:val="24"/>
        </w:rPr>
        <w:t xml:space="preserve"> the applicant’s access to </w:t>
      </w:r>
      <w:r w:rsidR="00F820B2" w:rsidRPr="003451BD">
        <w:rPr>
          <w:sz w:val="24"/>
          <w:szCs w:val="24"/>
        </w:rPr>
        <w:t>L</w:t>
      </w:r>
      <w:r w:rsidR="00F820B2">
        <w:rPr>
          <w:sz w:val="24"/>
          <w:szCs w:val="24"/>
        </w:rPr>
        <w:t>[…]</w:t>
      </w:r>
      <w:r w:rsidR="00040512" w:rsidRPr="003451BD">
        <w:rPr>
          <w:rFonts w:cstheme="minorHAnsi"/>
          <w:sz w:val="24"/>
          <w:szCs w:val="24"/>
        </w:rPr>
        <w:t xml:space="preserve">; and that there </w:t>
      </w:r>
      <w:r w:rsidR="004D3351" w:rsidRPr="003451BD">
        <w:rPr>
          <w:rFonts w:cstheme="minorHAnsi"/>
          <w:sz w:val="24"/>
          <w:szCs w:val="24"/>
        </w:rPr>
        <w:t>is</w:t>
      </w:r>
      <w:r w:rsidR="00040512" w:rsidRPr="003451BD">
        <w:rPr>
          <w:rFonts w:cstheme="minorHAnsi"/>
          <w:sz w:val="24"/>
          <w:szCs w:val="24"/>
        </w:rPr>
        <w:t xml:space="preserve"> good cause to request the office of the family advocate to investigate whether any changes </w:t>
      </w:r>
      <w:r w:rsidR="00F820B2">
        <w:rPr>
          <w:rFonts w:cstheme="minorHAnsi"/>
          <w:sz w:val="24"/>
          <w:szCs w:val="24"/>
        </w:rPr>
        <w:t xml:space="preserve">in the care and access to </w:t>
      </w:r>
      <w:r w:rsidR="00F820B2" w:rsidRPr="003451BD">
        <w:rPr>
          <w:sz w:val="24"/>
          <w:szCs w:val="24"/>
        </w:rPr>
        <w:t>L</w:t>
      </w:r>
      <w:r w:rsidR="00F820B2">
        <w:rPr>
          <w:sz w:val="24"/>
          <w:szCs w:val="24"/>
        </w:rPr>
        <w:t>[…]</w:t>
      </w:r>
      <w:r w:rsidR="00CC4953" w:rsidRPr="003451BD">
        <w:rPr>
          <w:rFonts w:cstheme="minorHAnsi"/>
          <w:sz w:val="24"/>
          <w:szCs w:val="24"/>
        </w:rPr>
        <w:t xml:space="preserve"> are necessary.  In the circumstances, the applicant should succeed at least partially in this application</w:t>
      </w:r>
      <w:r w:rsidR="00F401F1" w:rsidRPr="003451BD">
        <w:rPr>
          <w:rFonts w:cstheme="minorHAnsi"/>
          <w:sz w:val="24"/>
          <w:szCs w:val="24"/>
        </w:rPr>
        <w:t xml:space="preserve">, and </w:t>
      </w:r>
      <w:r w:rsidR="00CA5F67" w:rsidRPr="003451BD">
        <w:rPr>
          <w:rFonts w:cstheme="minorHAnsi"/>
          <w:sz w:val="24"/>
          <w:szCs w:val="24"/>
        </w:rPr>
        <w:t xml:space="preserve">an appropriate order to ensure compliance and </w:t>
      </w:r>
      <w:r w:rsidR="00CA5F67" w:rsidRPr="003451BD">
        <w:rPr>
          <w:rFonts w:cstheme="minorHAnsi"/>
          <w:sz w:val="24"/>
          <w:szCs w:val="24"/>
        </w:rPr>
        <w:lastRenderedPageBreak/>
        <w:t xml:space="preserve">provide for a process to </w:t>
      </w:r>
      <w:r w:rsidR="00576AD0" w:rsidRPr="003451BD">
        <w:rPr>
          <w:rFonts w:cstheme="minorHAnsi"/>
          <w:sz w:val="24"/>
          <w:szCs w:val="24"/>
        </w:rPr>
        <w:t>review the arrangements regarding contact is appropriate</w:t>
      </w:r>
      <w:r w:rsidR="00CC4953" w:rsidRPr="003451BD">
        <w:rPr>
          <w:rFonts w:cstheme="minorHAnsi"/>
          <w:sz w:val="24"/>
          <w:szCs w:val="24"/>
        </w:rPr>
        <w:t>.</w:t>
      </w:r>
      <w:r w:rsidR="00CC4953" w:rsidRPr="004615FF">
        <w:rPr>
          <w:rStyle w:val="FootnoteReference"/>
          <w:rFonts w:cstheme="minorHAnsi"/>
          <w:sz w:val="24"/>
          <w:szCs w:val="24"/>
        </w:rPr>
        <w:footnoteReference w:id="6"/>
      </w:r>
      <w:r w:rsidR="003D74FC" w:rsidRPr="003451BD">
        <w:rPr>
          <w:rFonts w:cstheme="minorHAnsi"/>
          <w:sz w:val="24"/>
          <w:szCs w:val="24"/>
        </w:rPr>
        <w:t xml:space="preserve">  </w:t>
      </w:r>
      <w:r w:rsidR="0036592E" w:rsidRPr="003451BD">
        <w:rPr>
          <w:rFonts w:cstheme="minorHAnsi"/>
          <w:sz w:val="24"/>
          <w:szCs w:val="24"/>
        </w:rPr>
        <w:t xml:space="preserve">I find no basis to </w:t>
      </w:r>
      <w:r w:rsidR="00AB1D69" w:rsidRPr="003451BD">
        <w:rPr>
          <w:rFonts w:cstheme="minorHAnsi"/>
          <w:sz w:val="24"/>
          <w:szCs w:val="24"/>
        </w:rPr>
        <w:t>have the issue of primary residence revisited.</w:t>
      </w:r>
    </w:p>
    <w:p w14:paraId="2FF0DE0F" w14:textId="391F6B2E" w:rsidR="00040512" w:rsidRPr="003451BD" w:rsidRDefault="003451BD" w:rsidP="003451BD">
      <w:pPr>
        <w:tabs>
          <w:tab w:val="left" w:pos="851"/>
        </w:tabs>
        <w:ind w:left="851" w:hanging="851"/>
        <w:rPr>
          <w:rFonts w:cstheme="minorHAnsi"/>
          <w:sz w:val="24"/>
          <w:szCs w:val="24"/>
        </w:rPr>
      </w:pPr>
      <w:r w:rsidRPr="004615FF">
        <w:rPr>
          <w:rFonts w:cstheme="minorHAnsi"/>
          <w:sz w:val="24"/>
          <w:szCs w:val="24"/>
        </w:rPr>
        <w:t>[28]</w:t>
      </w:r>
      <w:r w:rsidRPr="004615FF">
        <w:rPr>
          <w:rFonts w:cstheme="minorHAnsi"/>
          <w:sz w:val="24"/>
          <w:szCs w:val="24"/>
        </w:rPr>
        <w:tab/>
      </w:r>
      <w:r w:rsidR="00632390" w:rsidRPr="003451BD">
        <w:rPr>
          <w:rFonts w:cstheme="minorHAnsi"/>
          <w:sz w:val="24"/>
          <w:szCs w:val="24"/>
        </w:rPr>
        <w:t>G</w:t>
      </w:r>
      <w:r w:rsidR="003D74FC" w:rsidRPr="003451BD">
        <w:rPr>
          <w:rFonts w:cstheme="minorHAnsi"/>
          <w:sz w:val="24"/>
          <w:szCs w:val="24"/>
        </w:rPr>
        <w:t xml:space="preserve">iven the </w:t>
      </w:r>
      <w:r w:rsidR="00632390" w:rsidRPr="003451BD">
        <w:rPr>
          <w:rFonts w:cstheme="minorHAnsi"/>
          <w:sz w:val="24"/>
          <w:szCs w:val="24"/>
        </w:rPr>
        <w:t>financial</w:t>
      </w:r>
      <w:r w:rsidR="00544D71" w:rsidRPr="003451BD">
        <w:rPr>
          <w:rFonts w:cstheme="minorHAnsi"/>
          <w:sz w:val="24"/>
          <w:szCs w:val="24"/>
        </w:rPr>
        <w:t xml:space="preserve"> </w:t>
      </w:r>
      <w:r w:rsidR="003D74FC" w:rsidRPr="003451BD">
        <w:rPr>
          <w:rFonts w:cstheme="minorHAnsi"/>
          <w:sz w:val="24"/>
          <w:szCs w:val="24"/>
        </w:rPr>
        <w:t xml:space="preserve">circumstances of the individuals involved, and with particular reference to the ongoing issues around </w:t>
      </w:r>
      <w:r w:rsidR="00861641" w:rsidRPr="003451BD">
        <w:rPr>
          <w:rFonts w:cstheme="minorHAnsi"/>
          <w:sz w:val="24"/>
          <w:szCs w:val="24"/>
        </w:rPr>
        <w:t>maintenance payments and both parents pleading insufficient financial resources, I deem it appropriate to make no order as to costs. Mr Coovadia</w:t>
      </w:r>
      <w:r w:rsidR="00C90505" w:rsidRPr="003451BD">
        <w:rPr>
          <w:rFonts w:cstheme="minorHAnsi"/>
          <w:sz w:val="24"/>
          <w:szCs w:val="24"/>
        </w:rPr>
        <w:t xml:space="preserve"> in any event informed me that the respondent’s legal representatives are acting </w:t>
      </w:r>
      <w:r w:rsidR="00C90505" w:rsidRPr="003451BD">
        <w:rPr>
          <w:rFonts w:cstheme="minorHAnsi"/>
          <w:i/>
          <w:iCs/>
          <w:sz w:val="24"/>
          <w:szCs w:val="24"/>
        </w:rPr>
        <w:t>pro bono</w:t>
      </w:r>
      <w:r w:rsidR="00C90505" w:rsidRPr="003451BD">
        <w:rPr>
          <w:rFonts w:cstheme="minorHAnsi"/>
          <w:sz w:val="24"/>
          <w:szCs w:val="24"/>
        </w:rPr>
        <w:t>.</w:t>
      </w:r>
    </w:p>
    <w:p w14:paraId="6D23303C" w14:textId="736B71B6" w:rsidR="00B95F80" w:rsidRPr="003451BD" w:rsidRDefault="003451BD" w:rsidP="003451BD">
      <w:pPr>
        <w:tabs>
          <w:tab w:val="left" w:pos="851"/>
        </w:tabs>
        <w:ind w:left="851" w:hanging="851"/>
        <w:rPr>
          <w:sz w:val="24"/>
          <w:szCs w:val="24"/>
        </w:rPr>
      </w:pPr>
      <w:r>
        <w:rPr>
          <w:sz w:val="24"/>
          <w:szCs w:val="24"/>
        </w:rPr>
        <w:t>[29]</w:t>
      </w:r>
      <w:r>
        <w:rPr>
          <w:sz w:val="24"/>
          <w:szCs w:val="24"/>
        </w:rPr>
        <w:tab/>
      </w:r>
      <w:r w:rsidR="00B95F80" w:rsidRPr="003451BD">
        <w:rPr>
          <w:sz w:val="24"/>
          <w:szCs w:val="24"/>
        </w:rPr>
        <w:t>In her answering affidavit, the respondent took issue with the applicant’s attorney’s conduct, who posted on the firm’s Facebook page, that the firm was busy with this matter. Although the matter is not specifically identified, a page from the application appe</w:t>
      </w:r>
      <w:r w:rsidR="00F820B2">
        <w:rPr>
          <w:sz w:val="24"/>
          <w:szCs w:val="24"/>
        </w:rPr>
        <w:t xml:space="preserve">ars in the post, for which </w:t>
      </w:r>
      <w:r w:rsidR="00F820B2" w:rsidRPr="003451BD">
        <w:rPr>
          <w:sz w:val="24"/>
          <w:szCs w:val="24"/>
        </w:rPr>
        <w:t>L</w:t>
      </w:r>
      <w:r w:rsidR="00F820B2">
        <w:rPr>
          <w:sz w:val="24"/>
          <w:szCs w:val="24"/>
        </w:rPr>
        <w:t>[…]</w:t>
      </w:r>
      <w:r w:rsidR="00B95F80" w:rsidRPr="003451BD">
        <w:rPr>
          <w:sz w:val="24"/>
          <w:szCs w:val="24"/>
        </w:rPr>
        <w:t xml:space="preserve">’s name is illegible. This conduct, the respondent contends, should be met with a cost order </w:t>
      </w:r>
      <w:r w:rsidR="00B95F80" w:rsidRPr="003451BD">
        <w:rPr>
          <w:i/>
          <w:iCs/>
          <w:sz w:val="24"/>
          <w:szCs w:val="24"/>
        </w:rPr>
        <w:t>de bonis propriis</w:t>
      </w:r>
      <w:r w:rsidR="00B95F80" w:rsidRPr="003451BD">
        <w:rPr>
          <w:sz w:val="24"/>
          <w:szCs w:val="24"/>
        </w:rPr>
        <w:t>.</w:t>
      </w:r>
    </w:p>
    <w:p w14:paraId="79FE6EF8" w14:textId="26A2D3FC" w:rsidR="00B95F80" w:rsidRPr="003451BD" w:rsidRDefault="003451BD" w:rsidP="003451BD">
      <w:pPr>
        <w:tabs>
          <w:tab w:val="left" w:pos="851"/>
        </w:tabs>
        <w:ind w:left="851" w:hanging="851"/>
        <w:rPr>
          <w:sz w:val="24"/>
          <w:szCs w:val="24"/>
        </w:rPr>
      </w:pPr>
      <w:r>
        <w:rPr>
          <w:sz w:val="24"/>
          <w:szCs w:val="24"/>
        </w:rPr>
        <w:t>[30]</w:t>
      </w:r>
      <w:r>
        <w:rPr>
          <w:sz w:val="24"/>
          <w:szCs w:val="24"/>
        </w:rPr>
        <w:tab/>
      </w:r>
      <w:r w:rsidR="00B95F80" w:rsidRPr="003451BD">
        <w:rPr>
          <w:sz w:val="24"/>
          <w:szCs w:val="24"/>
        </w:rPr>
        <w:t xml:space="preserve">However, this conduct is not directly related to the application, and I therefore do not consider it appropriate to consider the Facebook post when deciding the issue of costs. The respondent may of course avail herself of the appropriate machinery to complain about the attorney’s conduct with the Legal Practice </w:t>
      </w:r>
      <w:r w:rsidR="005C57B7" w:rsidRPr="003451BD">
        <w:rPr>
          <w:sz w:val="24"/>
          <w:szCs w:val="24"/>
        </w:rPr>
        <w:t>Council if</w:t>
      </w:r>
      <w:r w:rsidR="00B95F80" w:rsidRPr="003451BD">
        <w:rPr>
          <w:sz w:val="24"/>
          <w:szCs w:val="24"/>
        </w:rPr>
        <w:t xml:space="preserve"> she should deem it appropriate.</w:t>
      </w:r>
    </w:p>
    <w:p w14:paraId="1D059441" w14:textId="032DBB36" w:rsidR="00B17C28" w:rsidRPr="003451BD" w:rsidRDefault="003451BD" w:rsidP="003451BD">
      <w:pPr>
        <w:tabs>
          <w:tab w:val="left" w:pos="851"/>
        </w:tabs>
        <w:ind w:left="851" w:hanging="851"/>
        <w:rPr>
          <w:rFonts w:cstheme="minorHAnsi"/>
          <w:sz w:val="24"/>
          <w:szCs w:val="24"/>
        </w:rPr>
      </w:pPr>
      <w:r w:rsidRPr="004615FF">
        <w:rPr>
          <w:rFonts w:cstheme="minorHAnsi"/>
          <w:sz w:val="24"/>
          <w:szCs w:val="24"/>
        </w:rPr>
        <w:t>[31]</w:t>
      </w:r>
      <w:r w:rsidRPr="004615FF">
        <w:rPr>
          <w:rFonts w:cstheme="minorHAnsi"/>
          <w:sz w:val="24"/>
          <w:szCs w:val="24"/>
        </w:rPr>
        <w:tab/>
      </w:r>
      <w:r w:rsidR="00B17C28" w:rsidRPr="003451BD">
        <w:rPr>
          <w:rFonts w:cstheme="minorHAnsi"/>
          <w:sz w:val="24"/>
          <w:szCs w:val="24"/>
        </w:rPr>
        <w:t>In the result I make the following order:</w:t>
      </w:r>
    </w:p>
    <w:p w14:paraId="3125A9BA" w14:textId="2BF1421A" w:rsidR="00842A83" w:rsidRPr="003451BD" w:rsidRDefault="003451BD" w:rsidP="003451BD">
      <w:pPr>
        <w:ind w:left="1440" w:hanging="360"/>
        <w:rPr>
          <w:sz w:val="24"/>
          <w:szCs w:val="24"/>
        </w:rPr>
      </w:pPr>
      <w:r>
        <w:rPr>
          <w:sz w:val="24"/>
          <w:szCs w:val="24"/>
        </w:rPr>
        <w:lastRenderedPageBreak/>
        <w:t>(1)</w:t>
      </w:r>
      <w:r>
        <w:rPr>
          <w:sz w:val="24"/>
          <w:szCs w:val="24"/>
        </w:rPr>
        <w:tab/>
      </w:r>
      <w:r w:rsidR="00DA44FA" w:rsidRPr="003451BD">
        <w:rPr>
          <w:rFonts w:cstheme="minorHAnsi"/>
          <w:sz w:val="24"/>
          <w:szCs w:val="24"/>
        </w:rPr>
        <w:t>The respondent is orde</w:t>
      </w:r>
      <w:r w:rsidR="00DA44FA" w:rsidRPr="003451BD">
        <w:rPr>
          <w:sz w:val="24"/>
          <w:szCs w:val="24"/>
        </w:rPr>
        <w:t>red to immediately restore th</w:t>
      </w:r>
      <w:r w:rsidR="00F820B2">
        <w:rPr>
          <w:sz w:val="24"/>
          <w:szCs w:val="24"/>
        </w:rPr>
        <w:t xml:space="preserve">e applicant’s contact with </w:t>
      </w:r>
      <w:r w:rsidR="00F820B2" w:rsidRPr="003451BD">
        <w:rPr>
          <w:sz w:val="24"/>
          <w:szCs w:val="24"/>
        </w:rPr>
        <w:t>L</w:t>
      </w:r>
      <w:r w:rsidR="00F820B2">
        <w:rPr>
          <w:sz w:val="24"/>
          <w:szCs w:val="24"/>
        </w:rPr>
        <w:t>[…]</w:t>
      </w:r>
      <w:r w:rsidR="00DA44FA" w:rsidRPr="003451BD">
        <w:rPr>
          <w:sz w:val="24"/>
          <w:szCs w:val="24"/>
        </w:rPr>
        <w:t xml:space="preserve"> </w:t>
      </w:r>
      <w:r w:rsidR="00B12A35" w:rsidRPr="003451BD">
        <w:rPr>
          <w:sz w:val="24"/>
          <w:szCs w:val="24"/>
        </w:rPr>
        <w:t>to accord with the</w:t>
      </w:r>
      <w:r w:rsidR="00DA44FA" w:rsidRPr="003451BD">
        <w:rPr>
          <w:sz w:val="24"/>
          <w:szCs w:val="24"/>
        </w:rPr>
        <w:t xml:space="preserve"> court order of </w:t>
      </w:r>
      <w:r w:rsidR="00B12A35" w:rsidRPr="003451BD">
        <w:rPr>
          <w:sz w:val="24"/>
          <w:szCs w:val="24"/>
        </w:rPr>
        <w:t xml:space="preserve">22 </w:t>
      </w:r>
      <w:r w:rsidR="00DA44FA" w:rsidRPr="003451BD">
        <w:rPr>
          <w:sz w:val="24"/>
          <w:szCs w:val="24"/>
        </w:rPr>
        <w:t>January 20</w:t>
      </w:r>
      <w:r w:rsidR="00B12A35" w:rsidRPr="003451BD">
        <w:rPr>
          <w:sz w:val="24"/>
          <w:szCs w:val="24"/>
        </w:rPr>
        <w:t>21</w:t>
      </w:r>
      <w:r w:rsidR="00DA44FA" w:rsidRPr="003451BD">
        <w:rPr>
          <w:sz w:val="24"/>
          <w:szCs w:val="24"/>
        </w:rPr>
        <w:t>.</w:t>
      </w:r>
    </w:p>
    <w:p w14:paraId="35131A51" w14:textId="5CE24836" w:rsidR="00BC7BB1" w:rsidRPr="003451BD" w:rsidRDefault="003451BD" w:rsidP="003451BD">
      <w:pPr>
        <w:ind w:left="1440" w:hanging="360"/>
        <w:rPr>
          <w:sz w:val="24"/>
          <w:szCs w:val="24"/>
        </w:rPr>
      </w:pPr>
      <w:r>
        <w:rPr>
          <w:sz w:val="24"/>
          <w:szCs w:val="24"/>
        </w:rPr>
        <w:t>(2)</w:t>
      </w:r>
      <w:r>
        <w:rPr>
          <w:sz w:val="24"/>
          <w:szCs w:val="24"/>
        </w:rPr>
        <w:tab/>
      </w:r>
      <w:r w:rsidR="00FA3120" w:rsidRPr="003451BD">
        <w:rPr>
          <w:sz w:val="24"/>
          <w:szCs w:val="24"/>
        </w:rPr>
        <w:t xml:space="preserve">The issue of the best interests of </w:t>
      </w:r>
      <w:r w:rsidR="00F820B2" w:rsidRPr="003451BD">
        <w:rPr>
          <w:sz w:val="24"/>
          <w:szCs w:val="24"/>
        </w:rPr>
        <w:t>L</w:t>
      </w:r>
      <w:r w:rsidR="00F820B2">
        <w:rPr>
          <w:sz w:val="24"/>
          <w:szCs w:val="24"/>
        </w:rPr>
        <w:t>[…] A[…]</w:t>
      </w:r>
      <w:r w:rsidR="00FA3120" w:rsidRPr="003451BD">
        <w:rPr>
          <w:sz w:val="24"/>
          <w:szCs w:val="24"/>
        </w:rPr>
        <w:t xml:space="preserve"> B</w:t>
      </w:r>
      <w:r w:rsidR="00F820B2">
        <w:rPr>
          <w:sz w:val="24"/>
          <w:szCs w:val="24"/>
        </w:rPr>
        <w:t>[…]</w:t>
      </w:r>
      <w:r w:rsidR="00CE233D" w:rsidRPr="003451BD">
        <w:rPr>
          <w:sz w:val="24"/>
          <w:szCs w:val="24"/>
        </w:rPr>
        <w:t xml:space="preserve">, with regard to care and </w:t>
      </w:r>
      <w:r w:rsidR="00815927" w:rsidRPr="003451BD">
        <w:rPr>
          <w:sz w:val="24"/>
          <w:szCs w:val="24"/>
        </w:rPr>
        <w:t>contact</w:t>
      </w:r>
      <w:r w:rsidR="00CE233D" w:rsidRPr="003451BD">
        <w:rPr>
          <w:sz w:val="24"/>
          <w:szCs w:val="24"/>
        </w:rPr>
        <w:t xml:space="preserve">, is referred to the </w:t>
      </w:r>
      <w:r w:rsidR="00815927" w:rsidRPr="003451BD">
        <w:rPr>
          <w:sz w:val="24"/>
          <w:szCs w:val="24"/>
        </w:rPr>
        <w:t>O</w:t>
      </w:r>
      <w:r w:rsidR="00CE233D" w:rsidRPr="003451BD">
        <w:rPr>
          <w:sz w:val="24"/>
          <w:szCs w:val="24"/>
        </w:rPr>
        <w:t xml:space="preserve">ffice of the </w:t>
      </w:r>
      <w:r w:rsidR="00815927" w:rsidRPr="003451BD">
        <w:rPr>
          <w:sz w:val="24"/>
          <w:szCs w:val="24"/>
        </w:rPr>
        <w:t>F</w:t>
      </w:r>
      <w:r w:rsidR="00CE233D" w:rsidRPr="003451BD">
        <w:rPr>
          <w:sz w:val="24"/>
          <w:szCs w:val="24"/>
        </w:rPr>
        <w:t xml:space="preserve">amily </w:t>
      </w:r>
      <w:r w:rsidR="00815927" w:rsidRPr="003451BD">
        <w:rPr>
          <w:sz w:val="24"/>
          <w:szCs w:val="24"/>
        </w:rPr>
        <w:t>A</w:t>
      </w:r>
      <w:r w:rsidR="00CE233D" w:rsidRPr="003451BD">
        <w:rPr>
          <w:sz w:val="24"/>
          <w:szCs w:val="24"/>
        </w:rPr>
        <w:t>dvocate</w:t>
      </w:r>
      <w:r w:rsidR="00BC7BB1" w:rsidRPr="003451BD">
        <w:rPr>
          <w:sz w:val="24"/>
          <w:szCs w:val="24"/>
        </w:rPr>
        <w:t xml:space="preserve"> for investigation and a report, as soon as </w:t>
      </w:r>
      <w:r w:rsidR="00815927" w:rsidRPr="003451BD">
        <w:rPr>
          <w:sz w:val="24"/>
          <w:szCs w:val="24"/>
        </w:rPr>
        <w:t xml:space="preserve">is </w:t>
      </w:r>
      <w:r w:rsidR="00BC7BB1" w:rsidRPr="003451BD">
        <w:rPr>
          <w:sz w:val="24"/>
          <w:szCs w:val="24"/>
        </w:rPr>
        <w:t>reasonably possible.</w:t>
      </w:r>
    </w:p>
    <w:p w14:paraId="2BFDE84B" w14:textId="7C098EDA" w:rsidR="00040512" w:rsidRPr="003451BD" w:rsidRDefault="003451BD" w:rsidP="003451BD">
      <w:pPr>
        <w:ind w:left="1440" w:hanging="360"/>
        <w:rPr>
          <w:sz w:val="24"/>
          <w:szCs w:val="24"/>
        </w:rPr>
      </w:pPr>
      <w:r>
        <w:rPr>
          <w:sz w:val="24"/>
          <w:szCs w:val="24"/>
        </w:rPr>
        <w:t>(3)</w:t>
      </w:r>
      <w:r>
        <w:rPr>
          <w:sz w:val="24"/>
          <w:szCs w:val="24"/>
        </w:rPr>
        <w:tab/>
      </w:r>
      <w:r w:rsidR="00BC7BB1" w:rsidRPr="003451BD">
        <w:rPr>
          <w:sz w:val="24"/>
          <w:szCs w:val="24"/>
        </w:rPr>
        <w:t xml:space="preserve">After the </w:t>
      </w:r>
      <w:r w:rsidR="00815927" w:rsidRPr="003451BD">
        <w:rPr>
          <w:sz w:val="24"/>
          <w:szCs w:val="24"/>
        </w:rPr>
        <w:t>F</w:t>
      </w:r>
      <w:r w:rsidR="00BC7BB1" w:rsidRPr="003451BD">
        <w:rPr>
          <w:sz w:val="24"/>
          <w:szCs w:val="24"/>
        </w:rPr>
        <w:t xml:space="preserve">amily </w:t>
      </w:r>
      <w:r w:rsidR="00815927" w:rsidRPr="003451BD">
        <w:rPr>
          <w:sz w:val="24"/>
          <w:szCs w:val="24"/>
        </w:rPr>
        <w:t>A</w:t>
      </w:r>
      <w:r w:rsidR="00BC7BB1" w:rsidRPr="003451BD">
        <w:rPr>
          <w:sz w:val="24"/>
          <w:szCs w:val="24"/>
        </w:rPr>
        <w:t xml:space="preserve">dvocate’s report has been filed, </w:t>
      </w:r>
      <w:r w:rsidR="00BA14A6" w:rsidRPr="003451BD">
        <w:rPr>
          <w:sz w:val="24"/>
          <w:szCs w:val="24"/>
        </w:rPr>
        <w:t xml:space="preserve">the parties are to consider whether the report requires a variation of the contents of the court order of 22 January 2021, and, if they deem it appropriate, </w:t>
      </w:r>
      <w:r w:rsidR="00BA59A4" w:rsidRPr="003451BD">
        <w:rPr>
          <w:sz w:val="24"/>
          <w:szCs w:val="24"/>
        </w:rPr>
        <w:t xml:space="preserve">may </w:t>
      </w:r>
      <w:r w:rsidR="00BA14A6" w:rsidRPr="003451BD">
        <w:rPr>
          <w:sz w:val="24"/>
          <w:szCs w:val="24"/>
        </w:rPr>
        <w:t xml:space="preserve">approach this </w:t>
      </w:r>
      <w:r w:rsidR="00040512" w:rsidRPr="003451BD">
        <w:rPr>
          <w:sz w:val="24"/>
          <w:szCs w:val="24"/>
        </w:rPr>
        <w:t>C</w:t>
      </w:r>
      <w:r w:rsidR="00BA14A6" w:rsidRPr="003451BD">
        <w:rPr>
          <w:sz w:val="24"/>
          <w:szCs w:val="24"/>
        </w:rPr>
        <w:t>ourt for an appropriate variation</w:t>
      </w:r>
      <w:r w:rsidR="00040512" w:rsidRPr="003451BD">
        <w:rPr>
          <w:sz w:val="24"/>
          <w:szCs w:val="24"/>
        </w:rPr>
        <w:t>, whether by agreement or otherwise, on the same papers</w:t>
      </w:r>
      <w:r w:rsidR="00EF4A9F" w:rsidRPr="003451BD">
        <w:rPr>
          <w:sz w:val="24"/>
          <w:szCs w:val="24"/>
        </w:rPr>
        <w:t>, supplemented as necessary</w:t>
      </w:r>
      <w:r w:rsidR="00040512" w:rsidRPr="003451BD">
        <w:rPr>
          <w:sz w:val="24"/>
          <w:szCs w:val="24"/>
        </w:rPr>
        <w:t xml:space="preserve">.  </w:t>
      </w:r>
    </w:p>
    <w:p w14:paraId="657244FA" w14:textId="75859C06" w:rsidR="00EF4A9F" w:rsidRPr="003451BD" w:rsidRDefault="003451BD" w:rsidP="003451BD">
      <w:pPr>
        <w:ind w:left="1440" w:hanging="360"/>
        <w:rPr>
          <w:sz w:val="24"/>
          <w:szCs w:val="24"/>
        </w:rPr>
      </w:pPr>
      <w:r>
        <w:rPr>
          <w:sz w:val="24"/>
          <w:szCs w:val="24"/>
        </w:rPr>
        <w:t>(4)</w:t>
      </w:r>
      <w:r>
        <w:rPr>
          <w:sz w:val="24"/>
          <w:szCs w:val="24"/>
        </w:rPr>
        <w:tab/>
      </w:r>
      <w:r w:rsidR="00040512" w:rsidRPr="003451BD">
        <w:rPr>
          <w:sz w:val="24"/>
          <w:szCs w:val="24"/>
        </w:rPr>
        <w:t>No order is made as to costs.</w:t>
      </w:r>
      <w:r w:rsidR="00D57E70" w:rsidRPr="003451BD">
        <w:rPr>
          <w:sz w:val="24"/>
          <w:szCs w:val="24"/>
        </w:rPr>
        <w:t xml:space="preserve">  </w:t>
      </w:r>
    </w:p>
    <w:p w14:paraId="41ED4F6E" w14:textId="77777777" w:rsidR="00EF4A9F" w:rsidRPr="00EF4A9F" w:rsidRDefault="00EF4A9F" w:rsidP="00EF4A9F">
      <w:pPr>
        <w:rPr>
          <w:sz w:val="24"/>
          <w:szCs w:val="24"/>
        </w:rPr>
      </w:pPr>
    </w:p>
    <w:p w14:paraId="25EC43C8" w14:textId="0E84DD45" w:rsidR="009E2E9E" w:rsidRPr="00997D6F" w:rsidRDefault="009E2E9E" w:rsidP="00CD70DE">
      <w:pPr>
        <w:spacing w:after="0" w:line="240" w:lineRule="auto"/>
        <w:ind w:left="4255"/>
        <w:rPr>
          <w:sz w:val="24"/>
          <w:szCs w:val="24"/>
        </w:rPr>
      </w:pPr>
      <w:r w:rsidRPr="00997D6F">
        <w:rPr>
          <w:sz w:val="24"/>
          <w:szCs w:val="24"/>
        </w:rPr>
        <w:t>____________________________________</w:t>
      </w:r>
      <w:r w:rsidR="00997D6F">
        <w:rPr>
          <w:sz w:val="24"/>
          <w:szCs w:val="24"/>
        </w:rPr>
        <w:t>__</w:t>
      </w:r>
    </w:p>
    <w:p w14:paraId="73F11FC0" w14:textId="5429A1EB" w:rsidR="009E2E9E" w:rsidRPr="00997D6F" w:rsidRDefault="009E2E9E" w:rsidP="00CD70DE">
      <w:pPr>
        <w:spacing w:after="0" w:line="240" w:lineRule="auto"/>
        <w:ind w:left="4255"/>
        <w:rPr>
          <w:b/>
          <w:sz w:val="24"/>
          <w:szCs w:val="24"/>
        </w:rPr>
      </w:pPr>
      <w:r w:rsidRPr="00997D6F">
        <w:rPr>
          <w:b/>
          <w:sz w:val="24"/>
          <w:szCs w:val="24"/>
        </w:rPr>
        <w:t>A</w:t>
      </w:r>
      <w:r w:rsidR="0042623F" w:rsidRPr="00997D6F">
        <w:rPr>
          <w:b/>
          <w:sz w:val="24"/>
          <w:szCs w:val="24"/>
        </w:rPr>
        <w:t>ndy</w:t>
      </w:r>
      <w:r w:rsidRPr="00997D6F">
        <w:rPr>
          <w:b/>
          <w:sz w:val="24"/>
          <w:szCs w:val="24"/>
        </w:rPr>
        <w:t xml:space="preserve"> Bester</w:t>
      </w:r>
    </w:p>
    <w:p w14:paraId="045C0FA0" w14:textId="77777777" w:rsidR="009E2E9E" w:rsidRPr="00997D6F" w:rsidRDefault="009E2E9E" w:rsidP="00CD70DE">
      <w:pPr>
        <w:spacing w:after="0" w:line="240" w:lineRule="auto"/>
        <w:ind w:left="4255"/>
        <w:rPr>
          <w:b/>
          <w:sz w:val="24"/>
          <w:szCs w:val="24"/>
        </w:rPr>
      </w:pPr>
      <w:r w:rsidRPr="00997D6F">
        <w:rPr>
          <w:b/>
          <w:sz w:val="24"/>
          <w:szCs w:val="24"/>
        </w:rPr>
        <w:t>Acting Judge of the High Court of South Africa</w:t>
      </w:r>
    </w:p>
    <w:p w14:paraId="5AD01ECD" w14:textId="77777777" w:rsidR="009E2E9E" w:rsidRPr="00997D6F" w:rsidRDefault="009E2E9E" w:rsidP="00CD70DE">
      <w:pPr>
        <w:spacing w:after="0" w:line="240" w:lineRule="auto"/>
        <w:ind w:left="4255"/>
        <w:rPr>
          <w:b/>
          <w:sz w:val="24"/>
          <w:szCs w:val="24"/>
        </w:rPr>
      </w:pPr>
      <w:r w:rsidRPr="00997D6F">
        <w:rPr>
          <w:b/>
          <w:sz w:val="24"/>
          <w:szCs w:val="24"/>
        </w:rPr>
        <w:t>Gauteng Local Division, Johannesburg</w:t>
      </w:r>
    </w:p>
    <w:p w14:paraId="7D3A88B8" w14:textId="77777777" w:rsidR="009E2E9E" w:rsidRPr="00997D6F" w:rsidRDefault="009E2E9E" w:rsidP="009E2E9E">
      <w:pPr>
        <w:spacing w:after="0" w:line="240" w:lineRule="auto"/>
        <w:rPr>
          <w:sz w:val="24"/>
          <w:szCs w:val="24"/>
        </w:rPr>
      </w:pPr>
    </w:p>
    <w:p w14:paraId="499BEA69" w14:textId="77777777" w:rsidR="009E2E9E" w:rsidRPr="00997D6F" w:rsidRDefault="009E2E9E" w:rsidP="009E2E9E">
      <w:pPr>
        <w:spacing w:after="0" w:line="240" w:lineRule="auto"/>
        <w:rPr>
          <w:sz w:val="24"/>
          <w:szCs w:val="24"/>
        </w:rPr>
      </w:pPr>
    </w:p>
    <w:p w14:paraId="2F575FB6" w14:textId="77777777" w:rsidR="009E2E9E" w:rsidRPr="00997D6F" w:rsidRDefault="009E2E9E" w:rsidP="009E2E9E">
      <w:pPr>
        <w:spacing w:after="0" w:line="240" w:lineRule="auto"/>
        <w:rPr>
          <w:sz w:val="24"/>
          <w:szCs w:val="24"/>
        </w:rPr>
      </w:pPr>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4631"/>
      </w:tblGrid>
      <w:tr w:rsidR="009E2E9E" w:rsidRPr="00997D6F" w14:paraId="21ABED09" w14:textId="77777777" w:rsidTr="00DB4552">
        <w:trPr>
          <w:trHeight w:val="570"/>
        </w:trPr>
        <w:tc>
          <w:tcPr>
            <w:tcW w:w="4537" w:type="dxa"/>
          </w:tcPr>
          <w:p w14:paraId="45FFA3C8" w14:textId="61C230B9" w:rsidR="009E2E9E" w:rsidRPr="00997D6F" w:rsidRDefault="0075627C" w:rsidP="00F36DB6">
            <w:pPr>
              <w:rPr>
                <w:sz w:val="24"/>
                <w:szCs w:val="24"/>
              </w:rPr>
            </w:pPr>
            <w:r w:rsidRPr="00997D6F">
              <w:rPr>
                <w:sz w:val="24"/>
                <w:szCs w:val="24"/>
              </w:rPr>
              <w:t>Date of hearing</w:t>
            </w:r>
            <w:r w:rsidR="009E2E9E" w:rsidRPr="00997D6F">
              <w:rPr>
                <w:sz w:val="24"/>
                <w:szCs w:val="24"/>
              </w:rPr>
              <w:t>:</w:t>
            </w:r>
          </w:p>
        </w:tc>
        <w:tc>
          <w:tcPr>
            <w:tcW w:w="4631" w:type="dxa"/>
          </w:tcPr>
          <w:p w14:paraId="7B3B0140" w14:textId="01C200E3" w:rsidR="009E2E9E" w:rsidRPr="00997D6F" w:rsidRDefault="003270E9" w:rsidP="00F36DB6">
            <w:pPr>
              <w:rPr>
                <w:sz w:val="24"/>
                <w:szCs w:val="24"/>
              </w:rPr>
            </w:pPr>
            <w:r>
              <w:rPr>
                <w:sz w:val="24"/>
                <w:szCs w:val="24"/>
              </w:rPr>
              <w:t>5</w:t>
            </w:r>
            <w:r w:rsidR="009E2E9E" w:rsidRPr="00997D6F">
              <w:rPr>
                <w:sz w:val="24"/>
                <w:szCs w:val="24"/>
              </w:rPr>
              <w:t xml:space="preserve"> April 2022</w:t>
            </w:r>
            <w:r>
              <w:rPr>
                <w:sz w:val="24"/>
                <w:szCs w:val="24"/>
              </w:rPr>
              <w:t xml:space="preserve"> and 8 April 2022</w:t>
            </w:r>
          </w:p>
        </w:tc>
      </w:tr>
      <w:tr w:rsidR="009E2E9E" w:rsidRPr="00997D6F" w14:paraId="7A9C9DCA" w14:textId="77777777" w:rsidTr="00DB4552">
        <w:trPr>
          <w:trHeight w:val="1090"/>
        </w:trPr>
        <w:tc>
          <w:tcPr>
            <w:tcW w:w="4537" w:type="dxa"/>
          </w:tcPr>
          <w:p w14:paraId="5BB1449D" w14:textId="50051F60" w:rsidR="009E2E9E" w:rsidRPr="00997D6F" w:rsidRDefault="0075627C" w:rsidP="00F36DB6">
            <w:pPr>
              <w:rPr>
                <w:sz w:val="24"/>
                <w:szCs w:val="24"/>
              </w:rPr>
            </w:pPr>
            <w:r w:rsidRPr="00997D6F">
              <w:rPr>
                <w:sz w:val="24"/>
                <w:szCs w:val="24"/>
              </w:rPr>
              <w:t>Date of j</w:t>
            </w:r>
            <w:r w:rsidR="009E2E9E" w:rsidRPr="00997D6F">
              <w:rPr>
                <w:sz w:val="24"/>
                <w:szCs w:val="24"/>
              </w:rPr>
              <w:t>udgment:</w:t>
            </w:r>
          </w:p>
        </w:tc>
        <w:tc>
          <w:tcPr>
            <w:tcW w:w="4631" w:type="dxa"/>
          </w:tcPr>
          <w:p w14:paraId="19FA36EB" w14:textId="77777777" w:rsidR="009E2E9E" w:rsidRDefault="0075627C" w:rsidP="00F36DB6">
            <w:pPr>
              <w:rPr>
                <w:sz w:val="24"/>
                <w:szCs w:val="24"/>
              </w:rPr>
            </w:pPr>
            <w:r w:rsidRPr="00997D6F">
              <w:rPr>
                <w:sz w:val="24"/>
                <w:szCs w:val="24"/>
              </w:rPr>
              <w:t>2</w:t>
            </w:r>
            <w:r w:rsidR="00CA0B3E">
              <w:rPr>
                <w:sz w:val="24"/>
                <w:szCs w:val="24"/>
              </w:rPr>
              <w:t>8</w:t>
            </w:r>
            <w:r w:rsidRPr="00997D6F">
              <w:rPr>
                <w:sz w:val="24"/>
                <w:szCs w:val="24"/>
              </w:rPr>
              <w:t xml:space="preserve"> April 2022</w:t>
            </w:r>
          </w:p>
          <w:p w14:paraId="051356EF" w14:textId="77777777" w:rsidR="006164D7" w:rsidRDefault="006164D7" w:rsidP="00F36DB6">
            <w:pPr>
              <w:rPr>
                <w:sz w:val="24"/>
                <w:szCs w:val="24"/>
              </w:rPr>
            </w:pPr>
          </w:p>
          <w:p w14:paraId="1CA94DE3" w14:textId="77777777" w:rsidR="006164D7" w:rsidRDefault="006164D7" w:rsidP="00F36DB6">
            <w:pPr>
              <w:rPr>
                <w:sz w:val="24"/>
                <w:szCs w:val="24"/>
              </w:rPr>
            </w:pPr>
          </w:p>
          <w:p w14:paraId="5F38FB45" w14:textId="77777777" w:rsidR="006164D7" w:rsidRDefault="006164D7" w:rsidP="00F36DB6">
            <w:pPr>
              <w:rPr>
                <w:sz w:val="24"/>
                <w:szCs w:val="24"/>
              </w:rPr>
            </w:pPr>
          </w:p>
          <w:p w14:paraId="3AA22CC7" w14:textId="261DC5C6" w:rsidR="006164D7" w:rsidRPr="00997D6F" w:rsidRDefault="006164D7" w:rsidP="00F36DB6">
            <w:pPr>
              <w:rPr>
                <w:sz w:val="24"/>
                <w:szCs w:val="24"/>
              </w:rPr>
            </w:pPr>
          </w:p>
        </w:tc>
      </w:tr>
      <w:tr w:rsidR="009E2E9E" w:rsidRPr="00997D6F" w14:paraId="0379D849" w14:textId="77777777" w:rsidTr="00DB4552">
        <w:trPr>
          <w:trHeight w:val="558"/>
        </w:trPr>
        <w:tc>
          <w:tcPr>
            <w:tcW w:w="4537" w:type="dxa"/>
          </w:tcPr>
          <w:p w14:paraId="655E43DE" w14:textId="3F119475" w:rsidR="009E2E9E" w:rsidRPr="00997D6F" w:rsidRDefault="009E2E9E" w:rsidP="00F36DB6">
            <w:pPr>
              <w:rPr>
                <w:sz w:val="24"/>
                <w:szCs w:val="24"/>
              </w:rPr>
            </w:pPr>
            <w:r w:rsidRPr="00997D6F">
              <w:rPr>
                <w:sz w:val="24"/>
                <w:szCs w:val="24"/>
              </w:rPr>
              <w:t>Appearance for the Applicant:</w:t>
            </w:r>
          </w:p>
        </w:tc>
        <w:tc>
          <w:tcPr>
            <w:tcW w:w="4631" w:type="dxa"/>
          </w:tcPr>
          <w:p w14:paraId="6C5E94A8" w14:textId="7610EDED" w:rsidR="009E2E9E" w:rsidRPr="00997D6F" w:rsidRDefault="006E4024" w:rsidP="00F36DB6">
            <w:pPr>
              <w:rPr>
                <w:sz w:val="24"/>
                <w:szCs w:val="24"/>
              </w:rPr>
            </w:pPr>
            <w:r>
              <w:rPr>
                <w:sz w:val="24"/>
                <w:szCs w:val="24"/>
              </w:rPr>
              <w:t>Ms L Perel</w:t>
            </w:r>
          </w:p>
        </w:tc>
      </w:tr>
      <w:tr w:rsidR="009E2E9E" w:rsidRPr="00997D6F" w14:paraId="62C2522E" w14:textId="77777777" w:rsidTr="00DB4552">
        <w:trPr>
          <w:trHeight w:val="1560"/>
        </w:trPr>
        <w:tc>
          <w:tcPr>
            <w:tcW w:w="4537" w:type="dxa"/>
          </w:tcPr>
          <w:p w14:paraId="746B27AE" w14:textId="77777777" w:rsidR="009E2E9E" w:rsidRPr="00997D6F" w:rsidRDefault="009E2E9E" w:rsidP="00F36DB6">
            <w:pPr>
              <w:rPr>
                <w:sz w:val="24"/>
                <w:szCs w:val="24"/>
              </w:rPr>
            </w:pPr>
            <w:r w:rsidRPr="00997D6F">
              <w:rPr>
                <w:sz w:val="24"/>
                <w:szCs w:val="24"/>
              </w:rPr>
              <w:lastRenderedPageBreak/>
              <w:t>Instructed by:</w:t>
            </w:r>
          </w:p>
        </w:tc>
        <w:tc>
          <w:tcPr>
            <w:tcW w:w="4631" w:type="dxa"/>
          </w:tcPr>
          <w:p w14:paraId="4DDE4322" w14:textId="535D584E" w:rsidR="009E2E9E" w:rsidRPr="00997D6F" w:rsidRDefault="00FD76CC" w:rsidP="00F36DB6">
            <w:pPr>
              <w:rPr>
                <w:sz w:val="24"/>
                <w:szCs w:val="24"/>
              </w:rPr>
            </w:pPr>
            <w:r>
              <w:rPr>
                <w:sz w:val="24"/>
                <w:szCs w:val="24"/>
              </w:rPr>
              <w:t>Elso Viljoen &amp; Associates Inc</w:t>
            </w:r>
          </w:p>
        </w:tc>
      </w:tr>
      <w:tr w:rsidR="009E2E9E" w:rsidRPr="00997D6F" w14:paraId="384F89E4" w14:textId="77777777" w:rsidTr="00DB4552">
        <w:trPr>
          <w:trHeight w:val="551"/>
        </w:trPr>
        <w:tc>
          <w:tcPr>
            <w:tcW w:w="4537" w:type="dxa"/>
          </w:tcPr>
          <w:p w14:paraId="53D79EF4" w14:textId="20792A77" w:rsidR="009E2E9E" w:rsidRPr="00997D6F" w:rsidRDefault="009E2E9E" w:rsidP="00F36DB6">
            <w:pPr>
              <w:rPr>
                <w:sz w:val="24"/>
                <w:szCs w:val="24"/>
              </w:rPr>
            </w:pPr>
            <w:r w:rsidRPr="00997D6F">
              <w:rPr>
                <w:sz w:val="24"/>
                <w:szCs w:val="24"/>
              </w:rPr>
              <w:t>Counsel for the Respondent:</w:t>
            </w:r>
          </w:p>
        </w:tc>
        <w:tc>
          <w:tcPr>
            <w:tcW w:w="4631" w:type="dxa"/>
          </w:tcPr>
          <w:p w14:paraId="11F9D43B" w14:textId="3311ACF7" w:rsidR="009E2E9E" w:rsidRPr="00997D6F" w:rsidRDefault="009E2E9E" w:rsidP="00F36DB6">
            <w:pPr>
              <w:rPr>
                <w:sz w:val="24"/>
                <w:szCs w:val="24"/>
              </w:rPr>
            </w:pPr>
            <w:r w:rsidRPr="00997D6F">
              <w:rPr>
                <w:sz w:val="24"/>
                <w:szCs w:val="24"/>
              </w:rPr>
              <w:t xml:space="preserve">Adv </w:t>
            </w:r>
            <w:r w:rsidR="00FD76CC">
              <w:rPr>
                <w:sz w:val="24"/>
                <w:szCs w:val="24"/>
              </w:rPr>
              <w:t>M Coovadia</w:t>
            </w:r>
          </w:p>
        </w:tc>
      </w:tr>
      <w:tr w:rsidR="009E2E9E" w:rsidRPr="00997D6F" w14:paraId="70731090" w14:textId="77777777" w:rsidTr="00DB4552">
        <w:trPr>
          <w:trHeight w:val="1438"/>
        </w:trPr>
        <w:tc>
          <w:tcPr>
            <w:tcW w:w="4537" w:type="dxa"/>
          </w:tcPr>
          <w:p w14:paraId="5E69BAFB" w14:textId="77777777" w:rsidR="009E2E9E" w:rsidRPr="00997D6F" w:rsidRDefault="009E2E9E" w:rsidP="00F36DB6">
            <w:pPr>
              <w:rPr>
                <w:sz w:val="24"/>
                <w:szCs w:val="24"/>
              </w:rPr>
            </w:pPr>
            <w:r w:rsidRPr="00997D6F">
              <w:rPr>
                <w:sz w:val="24"/>
                <w:szCs w:val="24"/>
              </w:rPr>
              <w:t>Instructed by:</w:t>
            </w:r>
          </w:p>
        </w:tc>
        <w:tc>
          <w:tcPr>
            <w:tcW w:w="4631" w:type="dxa"/>
          </w:tcPr>
          <w:p w14:paraId="19371025" w14:textId="5FDB24A7" w:rsidR="009E2E9E" w:rsidRPr="00997D6F" w:rsidRDefault="00FD76CC" w:rsidP="00F36DB6">
            <w:pPr>
              <w:rPr>
                <w:sz w:val="24"/>
                <w:szCs w:val="24"/>
              </w:rPr>
            </w:pPr>
            <w:r>
              <w:rPr>
                <w:sz w:val="24"/>
                <w:szCs w:val="24"/>
              </w:rPr>
              <w:t>Sna</w:t>
            </w:r>
            <w:r w:rsidR="003270E9">
              <w:rPr>
                <w:sz w:val="24"/>
                <w:szCs w:val="24"/>
              </w:rPr>
              <w:t>id &amp; Morris Inc.</w:t>
            </w:r>
          </w:p>
        </w:tc>
      </w:tr>
    </w:tbl>
    <w:p w14:paraId="6A7C693D" w14:textId="7519FBEC" w:rsidR="009E2E9E" w:rsidRPr="00997D6F" w:rsidRDefault="009E2E9E" w:rsidP="003270E9">
      <w:pPr>
        <w:rPr>
          <w:sz w:val="24"/>
          <w:szCs w:val="24"/>
        </w:rPr>
      </w:pPr>
    </w:p>
    <w:sectPr w:rsidR="009E2E9E" w:rsidRPr="00997D6F" w:rsidSect="00453AE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AD64F" w14:textId="77777777" w:rsidR="00F80121" w:rsidRDefault="00F80121" w:rsidP="00A47B82">
      <w:pPr>
        <w:spacing w:after="0" w:line="240" w:lineRule="auto"/>
      </w:pPr>
      <w:r>
        <w:separator/>
      </w:r>
    </w:p>
  </w:endnote>
  <w:endnote w:type="continuationSeparator" w:id="0">
    <w:p w14:paraId="02ADF02D" w14:textId="77777777" w:rsidR="00F80121" w:rsidRDefault="00F80121" w:rsidP="00A47B82">
      <w:pPr>
        <w:spacing w:after="0" w:line="240" w:lineRule="auto"/>
      </w:pPr>
      <w:r>
        <w:continuationSeparator/>
      </w:r>
    </w:p>
  </w:endnote>
  <w:endnote w:type="continuationNotice" w:id="1">
    <w:p w14:paraId="67345F4D" w14:textId="77777777" w:rsidR="00F80121" w:rsidRDefault="00F80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1D8D4" w14:textId="77777777" w:rsidR="00F80121" w:rsidRDefault="00F80121" w:rsidP="00A47B82">
      <w:pPr>
        <w:spacing w:after="0" w:line="240" w:lineRule="auto"/>
      </w:pPr>
      <w:r>
        <w:separator/>
      </w:r>
    </w:p>
  </w:footnote>
  <w:footnote w:type="continuationSeparator" w:id="0">
    <w:p w14:paraId="67CD6657" w14:textId="77777777" w:rsidR="00F80121" w:rsidRDefault="00F80121" w:rsidP="00A47B82">
      <w:pPr>
        <w:spacing w:after="0" w:line="240" w:lineRule="auto"/>
      </w:pPr>
      <w:r>
        <w:continuationSeparator/>
      </w:r>
    </w:p>
  </w:footnote>
  <w:footnote w:type="continuationNotice" w:id="1">
    <w:p w14:paraId="0BC17D75" w14:textId="77777777" w:rsidR="00F80121" w:rsidRDefault="00F80121">
      <w:pPr>
        <w:spacing w:after="0" w:line="240" w:lineRule="auto"/>
      </w:pPr>
    </w:p>
  </w:footnote>
  <w:footnote w:id="2">
    <w:p w14:paraId="1DCDB005" w14:textId="77777777" w:rsidR="00B67B83" w:rsidRPr="0082676D" w:rsidRDefault="00B67B83" w:rsidP="0030282A">
      <w:pPr>
        <w:pStyle w:val="FootnoteText"/>
        <w:spacing w:before="120" w:after="120"/>
        <w:ind w:left="284" w:hanging="284"/>
      </w:pPr>
      <w:r>
        <w:rPr>
          <w:rStyle w:val="FootnoteReference"/>
        </w:rPr>
        <w:footnoteRef/>
      </w:r>
      <w:r>
        <w:t xml:space="preserve"> </w:t>
      </w:r>
      <w:r>
        <w:tab/>
      </w:r>
      <w:r>
        <w:rPr>
          <w:i/>
          <w:iCs/>
        </w:rPr>
        <w:t>Eke v Parsons</w:t>
      </w:r>
      <w:r>
        <w:t xml:space="preserve"> 2016 (3) SA 37 (CC) in [29].  </w:t>
      </w:r>
    </w:p>
  </w:footnote>
  <w:footnote w:id="3">
    <w:p w14:paraId="76E67FD6" w14:textId="77777777" w:rsidR="00B67B83" w:rsidRPr="00EF434F" w:rsidRDefault="00B67B83" w:rsidP="0030282A">
      <w:pPr>
        <w:pStyle w:val="FootnoteText"/>
        <w:spacing w:before="120" w:after="120"/>
        <w:ind w:left="284" w:hanging="284"/>
      </w:pPr>
      <w:r>
        <w:rPr>
          <w:rStyle w:val="FootnoteReference"/>
        </w:rPr>
        <w:footnoteRef/>
      </w:r>
      <w:r>
        <w:t xml:space="preserve"> </w:t>
      </w:r>
      <w:r>
        <w:tab/>
      </w:r>
      <w:r>
        <w:rPr>
          <w:i/>
          <w:iCs/>
        </w:rPr>
        <w:t>Eke supra</w:t>
      </w:r>
      <w:r>
        <w:t xml:space="preserve"> in [31].</w:t>
      </w:r>
    </w:p>
  </w:footnote>
  <w:footnote w:id="4">
    <w:p w14:paraId="1086CCEF" w14:textId="4100391A" w:rsidR="00251357" w:rsidRPr="007F0F31" w:rsidRDefault="00251357" w:rsidP="0030282A">
      <w:pPr>
        <w:pStyle w:val="FootnoteText"/>
        <w:spacing w:before="120" w:after="120"/>
        <w:ind w:left="284" w:hanging="284"/>
        <w:rPr>
          <w:lang w:val="en-GB"/>
        </w:rPr>
      </w:pPr>
      <w:r>
        <w:rPr>
          <w:rStyle w:val="FootnoteReference"/>
        </w:rPr>
        <w:footnoteRef/>
      </w:r>
      <w:r>
        <w:t xml:space="preserve"> </w:t>
      </w:r>
      <w:r>
        <w:rPr>
          <w:lang w:val="en-GB"/>
        </w:rPr>
        <w:tab/>
      </w:r>
      <w:r>
        <w:rPr>
          <w:i/>
          <w:iCs/>
          <w:lang w:val="en-GB"/>
        </w:rPr>
        <w:t>Fa</w:t>
      </w:r>
      <w:r w:rsidR="00293557">
        <w:rPr>
          <w:i/>
          <w:iCs/>
          <w:lang w:val="en-GB"/>
        </w:rPr>
        <w:t>kie N.O. v CCII Systems (Pty) Ltd</w:t>
      </w:r>
      <w:r w:rsidR="00293557">
        <w:rPr>
          <w:lang w:val="en-GB"/>
        </w:rPr>
        <w:t xml:space="preserve"> 2006 (4) SA 326 (SCA) in [42]</w:t>
      </w:r>
      <w:r w:rsidR="00CE0D88">
        <w:rPr>
          <w:lang w:val="en-GB"/>
        </w:rPr>
        <w:t xml:space="preserve">; </w:t>
      </w:r>
      <w:r w:rsidR="00757972">
        <w:rPr>
          <w:i/>
          <w:iCs/>
          <w:lang w:val="en-GB"/>
        </w:rPr>
        <w:t>Pheko v Ekurhuleni</w:t>
      </w:r>
      <w:r w:rsidR="007F0F31">
        <w:rPr>
          <w:i/>
          <w:iCs/>
          <w:lang w:val="en-GB"/>
        </w:rPr>
        <w:t xml:space="preserve"> City</w:t>
      </w:r>
      <w:r w:rsidR="007F0F31">
        <w:rPr>
          <w:lang w:val="en-GB"/>
        </w:rPr>
        <w:t xml:space="preserve"> 2015 (5) SA 600 (CC) in [36]</w:t>
      </w:r>
      <w:r w:rsidR="000C640D">
        <w:rPr>
          <w:lang w:val="en-GB"/>
        </w:rPr>
        <w:t xml:space="preserve">; </w:t>
      </w:r>
      <w:r w:rsidR="000C640D">
        <w:rPr>
          <w:i/>
          <w:iCs/>
          <w:lang w:val="en-GB"/>
        </w:rPr>
        <w:t xml:space="preserve">Secretary, Judicial Commission v Zuma </w:t>
      </w:r>
      <w:r w:rsidR="0030282A">
        <w:rPr>
          <w:lang w:val="en-GB"/>
        </w:rPr>
        <w:t>2021 (5) SA 327 (CC) in [37]</w:t>
      </w:r>
      <w:r w:rsidR="007F0F31">
        <w:rPr>
          <w:lang w:val="en-GB"/>
        </w:rPr>
        <w:t>.</w:t>
      </w:r>
    </w:p>
  </w:footnote>
  <w:footnote w:id="5">
    <w:p w14:paraId="5B7652AE" w14:textId="77777777" w:rsidR="008530E3" w:rsidRPr="00523001" w:rsidRDefault="008530E3" w:rsidP="008530E3">
      <w:pPr>
        <w:pStyle w:val="FootnoteText"/>
        <w:spacing w:before="120" w:after="120"/>
        <w:ind w:left="284" w:hanging="284"/>
        <w:rPr>
          <w:lang w:val="en-GB"/>
        </w:rPr>
      </w:pPr>
      <w:r>
        <w:rPr>
          <w:rStyle w:val="FootnoteReference"/>
        </w:rPr>
        <w:footnoteRef/>
      </w:r>
      <w:r>
        <w:t xml:space="preserve"> </w:t>
      </w:r>
      <w:r>
        <w:rPr>
          <w:lang w:val="en-GB"/>
        </w:rPr>
        <w:tab/>
      </w:r>
      <w:r>
        <w:rPr>
          <w:i/>
          <w:iCs/>
          <w:lang w:val="en-GB"/>
        </w:rPr>
        <w:t>Fakie supra</w:t>
      </w:r>
      <w:r>
        <w:rPr>
          <w:lang w:val="en-GB"/>
        </w:rPr>
        <w:t xml:space="preserve">; </w:t>
      </w:r>
      <w:r>
        <w:rPr>
          <w:i/>
          <w:iCs/>
          <w:lang w:val="en-GB"/>
        </w:rPr>
        <w:t>Pheko supra</w:t>
      </w:r>
      <w:r>
        <w:rPr>
          <w:lang w:val="en-GB"/>
        </w:rPr>
        <w:t>.</w:t>
      </w:r>
    </w:p>
  </w:footnote>
  <w:footnote w:id="6">
    <w:p w14:paraId="34210828" w14:textId="2947D2F4" w:rsidR="00CC4953" w:rsidRPr="0020775F" w:rsidRDefault="00CC4953" w:rsidP="0030282A">
      <w:pPr>
        <w:pStyle w:val="FootnoteText"/>
        <w:spacing w:before="120" w:after="120"/>
        <w:ind w:left="284" w:hanging="284"/>
        <w:rPr>
          <w:lang w:val="en-GB"/>
        </w:rPr>
      </w:pPr>
      <w:r>
        <w:rPr>
          <w:rStyle w:val="FootnoteReference"/>
        </w:rPr>
        <w:footnoteRef/>
      </w:r>
      <w:r>
        <w:rPr>
          <w:lang w:val="en-GB"/>
        </w:rPr>
        <w:tab/>
      </w:r>
      <w:r>
        <w:rPr>
          <w:i/>
          <w:iCs/>
          <w:lang w:val="en-GB"/>
        </w:rPr>
        <w:t>Fakie supra</w:t>
      </w:r>
      <w:r>
        <w:rPr>
          <w:lang w:val="en-GB"/>
        </w:rPr>
        <w:t xml:space="preserve"> in [42]</w:t>
      </w:r>
      <w:r w:rsidR="00885B9B">
        <w:rPr>
          <w:lang w:val="en-GB"/>
        </w:rPr>
        <w:t xml:space="preserve"> (e); </w:t>
      </w:r>
      <w:r w:rsidR="00885B9B">
        <w:rPr>
          <w:i/>
          <w:iCs/>
          <w:lang w:val="en-GB"/>
        </w:rPr>
        <w:t>Eke</w:t>
      </w:r>
      <w:r w:rsidR="0020775F">
        <w:rPr>
          <w:i/>
          <w:iCs/>
          <w:lang w:val="en-GB"/>
        </w:rPr>
        <w:t xml:space="preserve"> supra</w:t>
      </w:r>
      <w:r w:rsidR="0020775F">
        <w:rPr>
          <w:lang w:val="en-GB"/>
        </w:rPr>
        <w:t xml:space="preserve"> in [24]</w:t>
      </w:r>
      <w:r w:rsidR="003D74FC">
        <w:rPr>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330000"/>
      <w:docPartObj>
        <w:docPartGallery w:val="Page Numbers (Top of Page)"/>
        <w:docPartUnique/>
      </w:docPartObj>
    </w:sdtPr>
    <w:sdtEndPr>
      <w:rPr>
        <w:noProof/>
      </w:rPr>
    </w:sdtEndPr>
    <w:sdtContent>
      <w:p w14:paraId="5182714B" w14:textId="3A613063" w:rsidR="00A46E1C" w:rsidRDefault="00A46E1C">
        <w:pPr>
          <w:pStyle w:val="Header"/>
          <w:jc w:val="center"/>
        </w:pPr>
        <w:r>
          <w:fldChar w:fldCharType="begin"/>
        </w:r>
        <w:r>
          <w:instrText xml:space="preserve"> PAGE   \* MERGEFORMAT </w:instrText>
        </w:r>
        <w:r>
          <w:fldChar w:fldCharType="separate"/>
        </w:r>
        <w:r w:rsidR="00283053">
          <w:rPr>
            <w:noProof/>
          </w:rPr>
          <w:t>2</w:t>
        </w:r>
        <w:r>
          <w:rPr>
            <w:noProof/>
          </w:rPr>
          <w:fldChar w:fldCharType="end"/>
        </w:r>
      </w:p>
    </w:sdtContent>
  </w:sdt>
  <w:p w14:paraId="71AF23D4" w14:textId="77777777" w:rsidR="00453AE9" w:rsidRDefault="00453A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83405"/>
    <w:multiLevelType w:val="multilevel"/>
    <w:tmpl w:val="1C09001D"/>
    <w:styleLink w:val="Style1"/>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10E43DA9"/>
    <w:multiLevelType w:val="hybridMultilevel"/>
    <w:tmpl w:val="949EF7BC"/>
    <w:lvl w:ilvl="0" w:tplc="21087A4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406694"/>
    <w:multiLevelType w:val="multilevel"/>
    <w:tmpl w:val="1C2E5DE2"/>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left"/>
      <w:pPr>
        <w:tabs>
          <w:tab w:val="num" w:pos="1985"/>
        </w:tabs>
        <w:ind w:left="1985"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F6059D"/>
    <w:multiLevelType w:val="hybridMultilevel"/>
    <w:tmpl w:val="4128E5CA"/>
    <w:lvl w:ilvl="0" w:tplc="71BC9D20">
      <w:start w:val="1"/>
      <w:numFmt w:val="upp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4" w15:restartNumberingAfterBreak="0">
    <w:nsid w:val="29F66C99"/>
    <w:multiLevelType w:val="hybridMultilevel"/>
    <w:tmpl w:val="94DC4216"/>
    <w:lvl w:ilvl="0" w:tplc="BBF64984">
      <w:start w:val="1"/>
      <w:numFmt w:val="decimal"/>
      <w:lvlText w:val="(%1)"/>
      <w:lvlJc w:val="left"/>
      <w:pPr>
        <w:ind w:left="1065" w:hanging="705"/>
      </w:pPr>
      <w:rPr>
        <w:rFonts w:hint="default"/>
        <w:color w:val="FFFFFF" w:themeColor="background1"/>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663093B"/>
    <w:multiLevelType w:val="hybridMultilevel"/>
    <w:tmpl w:val="08B4277A"/>
    <w:lvl w:ilvl="0" w:tplc="892E2BC8">
      <w:start w:val="1"/>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97B59D9"/>
    <w:multiLevelType w:val="multilevel"/>
    <w:tmpl w:val="1C09001D"/>
    <w:numStyleLink w:val="Style1"/>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85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2B948D1-7EDF-4155-9122-2DBD3F4F98D4}"/>
    <w:docVar w:name="dgnword-eventsink" w:val="2374708273200"/>
  </w:docVars>
  <w:rsids>
    <w:rsidRoot w:val="00D47BAD"/>
    <w:rsid w:val="0000536F"/>
    <w:rsid w:val="00010AD9"/>
    <w:rsid w:val="00011DC0"/>
    <w:rsid w:val="00016E84"/>
    <w:rsid w:val="00021E58"/>
    <w:rsid w:val="00025F36"/>
    <w:rsid w:val="00026681"/>
    <w:rsid w:val="000275C3"/>
    <w:rsid w:val="00030886"/>
    <w:rsid w:val="00031BC0"/>
    <w:rsid w:val="00032CB2"/>
    <w:rsid w:val="000344B6"/>
    <w:rsid w:val="000367D2"/>
    <w:rsid w:val="00037824"/>
    <w:rsid w:val="00040512"/>
    <w:rsid w:val="000420F3"/>
    <w:rsid w:val="00042DEF"/>
    <w:rsid w:val="000458E4"/>
    <w:rsid w:val="00047D3A"/>
    <w:rsid w:val="0005095D"/>
    <w:rsid w:val="00053212"/>
    <w:rsid w:val="00053431"/>
    <w:rsid w:val="00065764"/>
    <w:rsid w:val="000713B4"/>
    <w:rsid w:val="00071C85"/>
    <w:rsid w:val="00071EF7"/>
    <w:rsid w:val="000752A7"/>
    <w:rsid w:val="00075427"/>
    <w:rsid w:val="0007650E"/>
    <w:rsid w:val="0008026A"/>
    <w:rsid w:val="00082F82"/>
    <w:rsid w:val="00090EC9"/>
    <w:rsid w:val="00092283"/>
    <w:rsid w:val="00092B7B"/>
    <w:rsid w:val="00094B3D"/>
    <w:rsid w:val="00096324"/>
    <w:rsid w:val="000A0BB9"/>
    <w:rsid w:val="000A2FA7"/>
    <w:rsid w:val="000A4E20"/>
    <w:rsid w:val="000A5465"/>
    <w:rsid w:val="000A7F0B"/>
    <w:rsid w:val="000B0CA7"/>
    <w:rsid w:val="000B34BF"/>
    <w:rsid w:val="000B47EF"/>
    <w:rsid w:val="000B48F5"/>
    <w:rsid w:val="000B5046"/>
    <w:rsid w:val="000B5275"/>
    <w:rsid w:val="000C640D"/>
    <w:rsid w:val="000D0DFE"/>
    <w:rsid w:val="000D2542"/>
    <w:rsid w:val="000D5ABF"/>
    <w:rsid w:val="000D68E9"/>
    <w:rsid w:val="000E0719"/>
    <w:rsid w:val="000E14D7"/>
    <w:rsid w:val="000E4A53"/>
    <w:rsid w:val="000E7263"/>
    <w:rsid w:val="000F0CC4"/>
    <w:rsid w:val="000F30D5"/>
    <w:rsid w:val="000F3C4D"/>
    <w:rsid w:val="000F50CA"/>
    <w:rsid w:val="000F7E69"/>
    <w:rsid w:val="00101A58"/>
    <w:rsid w:val="00110FD9"/>
    <w:rsid w:val="00114EE2"/>
    <w:rsid w:val="001154A1"/>
    <w:rsid w:val="00122A1A"/>
    <w:rsid w:val="00125A4E"/>
    <w:rsid w:val="00132396"/>
    <w:rsid w:val="00132E83"/>
    <w:rsid w:val="001520BE"/>
    <w:rsid w:val="00165F99"/>
    <w:rsid w:val="001660A8"/>
    <w:rsid w:val="00170473"/>
    <w:rsid w:val="001704B5"/>
    <w:rsid w:val="00170D2B"/>
    <w:rsid w:val="00172F66"/>
    <w:rsid w:val="001733FD"/>
    <w:rsid w:val="00174304"/>
    <w:rsid w:val="00184D5B"/>
    <w:rsid w:val="001850D1"/>
    <w:rsid w:val="00185410"/>
    <w:rsid w:val="00186339"/>
    <w:rsid w:val="00186B57"/>
    <w:rsid w:val="00191008"/>
    <w:rsid w:val="00193033"/>
    <w:rsid w:val="00197377"/>
    <w:rsid w:val="00197384"/>
    <w:rsid w:val="001A01A6"/>
    <w:rsid w:val="001A0812"/>
    <w:rsid w:val="001A1C65"/>
    <w:rsid w:val="001A1EB4"/>
    <w:rsid w:val="001A593C"/>
    <w:rsid w:val="001B1E25"/>
    <w:rsid w:val="001B737C"/>
    <w:rsid w:val="001B78B0"/>
    <w:rsid w:val="001C1CF8"/>
    <w:rsid w:val="001C1F69"/>
    <w:rsid w:val="001C4899"/>
    <w:rsid w:val="001C4FDC"/>
    <w:rsid w:val="001C7E4D"/>
    <w:rsid w:val="001D1E7B"/>
    <w:rsid w:val="001D25D6"/>
    <w:rsid w:val="001D4791"/>
    <w:rsid w:val="001D53F2"/>
    <w:rsid w:val="001E7990"/>
    <w:rsid w:val="001F1666"/>
    <w:rsid w:val="001F4E59"/>
    <w:rsid w:val="00200436"/>
    <w:rsid w:val="00202012"/>
    <w:rsid w:val="002045D9"/>
    <w:rsid w:val="00205385"/>
    <w:rsid w:val="0020775F"/>
    <w:rsid w:val="00207BE6"/>
    <w:rsid w:val="002119F1"/>
    <w:rsid w:val="002146DE"/>
    <w:rsid w:val="002152FB"/>
    <w:rsid w:val="002156FF"/>
    <w:rsid w:val="00224231"/>
    <w:rsid w:val="00224597"/>
    <w:rsid w:val="0022593F"/>
    <w:rsid w:val="00227760"/>
    <w:rsid w:val="002300F7"/>
    <w:rsid w:val="002301EC"/>
    <w:rsid w:val="00232420"/>
    <w:rsid w:val="002331FB"/>
    <w:rsid w:val="00235CC8"/>
    <w:rsid w:val="00237419"/>
    <w:rsid w:val="00251357"/>
    <w:rsid w:val="002547F9"/>
    <w:rsid w:val="00263132"/>
    <w:rsid w:val="002653D6"/>
    <w:rsid w:val="002705CD"/>
    <w:rsid w:val="0027074A"/>
    <w:rsid w:val="00271720"/>
    <w:rsid w:val="00271C78"/>
    <w:rsid w:val="00273B33"/>
    <w:rsid w:val="0027629C"/>
    <w:rsid w:val="002768AF"/>
    <w:rsid w:val="0027735B"/>
    <w:rsid w:val="00283053"/>
    <w:rsid w:val="002917D6"/>
    <w:rsid w:val="0029267B"/>
    <w:rsid w:val="002927D7"/>
    <w:rsid w:val="00293557"/>
    <w:rsid w:val="00293872"/>
    <w:rsid w:val="00294282"/>
    <w:rsid w:val="002959CA"/>
    <w:rsid w:val="002968BC"/>
    <w:rsid w:val="002979D9"/>
    <w:rsid w:val="00297E49"/>
    <w:rsid w:val="002A297A"/>
    <w:rsid w:val="002A654E"/>
    <w:rsid w:val="002A79BA"/>
    <w:rsid w:val="002C3A0A"/>
    <w:rsid w:val="002C6850"/>
    <w:rsid w:val="002D122E"/>
    <w:rsid w:val="002D3F49"/>
    <w:rsid w:val="002D49CF"/>
    <w:rsid w:val="002D585E"/>
    <w:rsid w:val="002D7248"/>
    <w:rsid w:val="002D7CC2"/>
    <w:rsid w:val="002E626B"/>
    <w:rsid w:val="002F170D"/>
    <w:rsid w:val="002F4826"/>
    <w:rsid w:val="0030282A"/>
    <w:rsid w:val="003029C3"/>
    <w:rsid w:val="0030314D"/>
    <w:rsid w:val="00303B6C"/>
    <w:rsid w:val="00304F70"/>
    <w:rsid w:val="003062B2"/>
    <w:rsid w:val="00306C2B"/>
    <w:rsid w:val="00310910"/>
    <w:rsid w:val="00312BFC"/>
    <w:rsid w:val="003132B7"/>
    <w:rsid w:val="00313E06"/>
    <w:rsid w:val="00317680"/>
    <w:rsid w:val="003216A6"/>
    <w:rsid w:val="003223A5"/>
    <w:rsid w:val="003265EE"/>
    <w:rsid w:val="003270E9"/>
    <w:rsid w:val="003304A3"/>
    <w:rsid w:val="00331200"/>
    <w:rsid w:val="00336918"/>
    <w:rsid w:val="00344697"/>
    <w:rsid w:val="003451BD"/>
    <w:rsid w:val="00346245"/>
    <w:rsid w:val="00352AF2"/>
    <w:rsid w:val="003566E5"/>
    <w:rsid w:val="00356A0D"/>
    <w:rsid w:val="0036166E"/>
    <w:rsid w:val="0036592E"/>
    <w:rsid w:val="00367345"/>
    <w:rsid w:val="00373B7C"/>
    <w:rsid w:val="0037474D"/>
    <w:rsid w:val="00375E6F"/>
    <w:rsid w:val="003800C4"/>
    <w:rsid w:val="00381532"/>
    <w:rsid w:val="003842E3"/>
    <w:rsid w:val="0038611E"/>
    <w:rsid w:val="00387C72"/>
    <w:rsid w:val="003907DC"/>
    <w:rsid w:val="00394064"/>
    <w:rsid w:val="003943A1"/>
    <w:rsid w:val="003944DC"/>
    <w:rsid w:val="00395070"/>
    <w:rsid w:val="003A22CD"/>
    <w:rsid w:val="003A7709"/>
    <w:rsid w:val="003B12E3"/>
    <w:rsid w:val="003B30E2"/>
    <w:rsid w:val="003B4391"/>
    <w:rsid w:val="003B55BB"/>
    <w:rsid w:val="003B64EC"/>
    <w:rsid w:val="003C0F2F"/>
    <w:rsid w:val="003C3215"/>
    <w:rsid w:val="003C38C3"/>
    <w:rsid w:val="003D74FC"/>
    <w:rsid w:val="003E0D88"/>
    <w:rsid w:val="003E4034"/>
    <w:rsid w:val="003E58D6"/>
    <w:rsid w:val="003E6908"/>
    <w:rsid w:val="003F144E"/>
    <w:rsid w:val="003F53DC"/>
    <w:rsid w:val="003F5BC3"/>
    <w:rsid w:val="00400AD1"/>
    <w:rsid w:val="00400DA3"/>
    <w:rsid w:val="00401ED3"/>
    <w:rsid w:val="00401F1B"/>
    <w:rsid w:val="00406812"/>
    <w:rsid w:val="004125A7"/>
    <w:rsid w:val="00417467"/>
    <w:rsid w:val="00420B4A"/>
    <w:rsid w:val="00425B82"/>
    <w:rsid w:val="0042623F"/>
    <w:rsid w:val="004273EE"/>
    <w:rsid w:val="00430271"/>
    <w:rsid w:val="00432048"/>
    <w:rsid w:val="00432B32"/>
    <w:rsid w:val="00435914"/>
    <w:rsid w:val="004360CD"/>
    <w:rsid w:val="00440726"/>
    <w:rsid w:val="00441A70"/>
    <w:rsid w:val="00442CDC"/>
    <w:rsid w:val="00445813"/>
    <w:rsid w:val="0045056E"/>
    <w:rsid w:val="00452B74"/>
    <w:rsid w:val="00453A82"/>
    <w:rsid w:val="00453AE9"/>
    <w:rsid w:val="00454947"/>
    <w:rsid w:val="00457155"/>
    <w:rsid w:val="00460D3C"/>
    <w:rsid w:val="00460F28"/>
    <w:rsid w:val="004615FF"/>
    <w:rsid w:val="0046439E"/>
    <w:rsid w:val="004643BA"/>
    <w:rsid w:val="00466CFC"/>
    <w:rsid w:val="004720F0"/>
    <w:rsid w:val="00472BD3"/>
    <w:rsid w:val="00475B80"/>
    <w:rsid w:val="00482AD7"/>
    <w:rsid w:val="00483430"/>
    <w:rsid w:val="00484F70"/>
    <w:rsid w:val="004866BE"/>
    <w:rsid w:val="00493C86"/>
    <w:rsid w:val="004954E9"/>
    <w:rsid w:val="004A1178"/>
    <w:rsid w:val="004A22DA"/>
    <w:rsid w:val="004A405F"/>
    <w:rsid w:val="004A66ED"/>
    <w:rsid w:val="004B398C"/>
    <w:rsid w:val="004B6505"/>
    <w:rsid w:val="004B7BFC"/>
    <w:rsid w:val="004D3351"/>
    <w:rsid w:val="004D5B35"/>
    <w:rsid w:val="004E70EE"/>
    <w:rsid w:val="004F0A7F"/>
    <w:rsid w:val="004F611B"/>
    <w:rsid w:val="004F7514"/>
    <w:rsid w:val="004F7556"/>
    <w:rsid w:val="00500B16"/>
    <w:rsid w:val="0051044A"/>
    <w:rsid w:val="00511B3D"/>
    <w:rsid w:val="00514627"/>
    <w:rsid w:val="00523001"/>
    <w:rsid w:val="00523D16"/>
    <w:rsid w:val="00527DEB"/>
    <w:rsid w:val="0053046E"/>
    <w:rsid w:val="005316DC"/>
    <w:rsid w:val="00532772"/>
    <w:rsid w:val="00535F22"/>
    <w:rsid w:val="0054064C"/>
    <w:rsid w:val="00540C45"/>
    <w:rsid w:val="0054196D"/>
    <w:rsid w:val="0054294C"/>
    <w:rsid w:val="00542F53"/>
    <w:rsid w:val="00544D71"/>
    <w:rsid w:val="00546198"/>
    <w:rsid w:val="00547690"/>
    <w:rsid w:val="00550906"/>
    <w:rsid w:val="005545B0"/>
    <w:rsid w:val="00561D7D"/>
    <w:rsid w:val="0056532F"/>
    <w:rsid w:val="005701A9"/>
    <w:rsid w:val="005720DC"/>
    <w:rsid w:val="005736C0"/>
    <w:rsid w:val="00573E5F"/>
    <w:rsid w:val="005763E5"/>
    <w:rsid w:val="00576AD0"/>
    <w:rsid w:val="00583229"/>
    <w:rsid w:val="0059029D"/>
    <w:rsid w:val="005968A5"/>
    <w:rsid w:val="00597977"/>
    <w:rsid w:val="005A20D3"/>
    <w:rsid w:val="005A4CA9"/>
    <w:rsid w:val="005B5C35"/>
    <w:rsid w:val="005C24CB"/>
    <w:rsid w:val="005C57B7"/>
    <w:rsid w:val="005C5D29"/>
    <w:rsid w:val="005D13CE"/>
    <w:rsid w:val="005D403B"/>
    <w:rsid w:val="005D408F"/>
    <w:rsid w:val="005D4D20"/>
    <w:rsid w:val="005E241D"/>
    <w:rsid w:val="005E7D47"/>
    <w:rsid w:val="005F2AC6"/>
    <w:rsid w:val="005F2ADE"/>
    <w:rsid w:val="005F518E"/>
    <w:rsid w:val="006022C0"/>
    <w:rsid w:val="00603367"/>
    <w:rsid w:val="00606D89"/>
    <w:rsid w:val="006164D7"/>
    <w:rsid w:val="00621FB8"/>
    <w:rsid w:val="0062760D"/>
    <w:rsid w:val="00627709"/>
    <w:rsid w:val="00632390"/>
    <w:rsid w:val="006327C1"/>
    <w:rsid w:val="00634BF6"/>
    <w:rsid w:val="00634C41"/>
    <w:rsid w:val="00634EE8"/>
    <w:rsid w:val="00635A0E"/>
    <w:rsid w:val="00637DE0"/>
    <w:rsid w:val="00643CA5"/>
    <w:rsid w:val="00652934"/>
    <w:rsid w:val="00654618"/>
    <w:rsid w:val="00656480"/>
    <w:rsid w:val="0065682C"/>
    <w:rsid w:val="006619EE"/>
    <w:rsid w:val="00666EB5"/>
    <w:rsid w:val="006757A8"/>
    <w:rsid w:val="00677AFE"/>
    <w:rsid w:val="00680346"/>
    <w:rsid w:val="00682111"/>
    <w:rsid w:val="00683559"/>
    <w:rsid w:val="00686611"/>
    <w:rsid w:val="00687810"/>
    <w:rsid w:val="00687E07"/>
    <w:rsid w:val="00690143"/>
    <w:rsid w:val="00691319"/>
    <w:rsid w:val="0069151D"/>
    <w:rsid w:val="0069386B"/>
    <w:rsid w:val="00696191"/>
    <w:rsid w:val="006962A1"/>
    <w:rsid w:val="00696717"/>
    <w:rsid w:val="006A515A"/>
    <w:rsid w:val="006A703A"/>
    <w:rsid w:val="006A7712"/>
    <w:rsid w:val="006B2625"/>
    <w:rsid w:val="006B3B40"/>
    <w:rsid w:val="006B6910"/>
    <w:rsid w:val="006B7F57"/>
    <w:rsid w:val="006C114C"/>
    <w:rsid w:val="006C272A"/>
    <w:rsid w:val="006C281B"/>
    <w:rsid w:val="006C28CC"/>
    <w:rsid w:val="006C2C6E"/>
    <w:rsid w:val="006D0016"/>
    <w:rsid w:val="006D19F8"/>
    <w:rsid w:val="006D4A4D"/>
    <w:rsid w:val="006E00F2"/>
    <w:rsid w:val="006E1088"/>
    <w:rsid w:val="006E4024"/>
    <w:rsid w:val="006E6F9A"/>
    <w:rsid w:val="006F24FA"/>
    <w:rsid w:val="006F2F53"/>
    <w:rsid w:val="006F3723"/>
    <w:rsid w:val="006F7CFE"/>
    <w:rsid w:val="00702BCB"/>
    <w:rsid w:val="00706DE7"/>
    <w:rsid w:val="0071190D"/>
    <w:rsid w:val="00711FFD"/>
    <w:rsid w:val="007152D4"/>
    <w:rsid w:val="00726D99"/>
    <w:rsid w:val="00730933"/>
    <w:rsid w:val="00735351"/>
    <w:rsid w:val="00745BFE"/>
    <w:rsid w:val="00751A99"/>
    <w:rsid w:val="00753F6C"/>
    <w:rsid w:val="00754AD0"/>
    <w:rsid w:val="00754EA2"/>
    <w:rsid w:val="0075627C"/>
    <w:rsid w:val="007570BF"/>
    <w:rsid w:val="00757972"/>
    <w:rsid w:val="00762AC6"/>
    <w:rsid w:val="00762CC9"/>
    <w:rsid w:val="007630F4"/>
    <w:rsid w:val="00766000"/>
    <w:rsid w:val="007663DE"/>
    <w:rsid w:val="00770055"/>
    <w:rsid w:val="00774574"/>
    <w:rsid w:val="007749B2"/>
    <w:rsid w:val="007844B2"/>
    <w:rsid w:val="00786F82"/>
    <w:rsid w:val="00790597"/>
    <w:rsid w:val="007A095A"/>
    <w:rsid w:val="007A1925"/>
    <w:rsid w:val="007A4FE8"/>
    <w:rsid w:val="007A5FA0"/>
    <w:rsid w:val="007B2A7B"/>
    <w:rsid w:val="007B3904"/>
    <w:rsid w:val="007B3F9D"/>
    <w:rsid w:val="007B4623"/>
    <w:rsid w:val="007B67DF"/>
    <w:rsid w:val="007B730F"/>
    <w:rsid w:val="007C0DC6"/>
    <w:rsid w:val="007C2DAC"/>
    <w:rsid w:val="007C49BF"/>
    <w:rsid w:val="007C5CD2"/>
    <w:rsid w:val="007C5DEB"/>
    <w:rsid w:val="007C67B6"/>
    <w:rsid w:val="007C799F"/>
    <w:rsid w:val="007D0917"/>
    <w:rsid w:val="007D7B6B"/>
    <w:rsid w:val="007E201B"/>
    <w:rsid w:val="007E51D7"/>
    <w:rsid w:val="007F0213"/>
    <w:rsid w:val="007F0F31"/>
    <w:rsid w:val="007F1BDB"/>
    <w:rsid w:val="007F278E"/>
    <w:rsid w:val="007F592F"/>
    <w:rsid w:val="00800BD3"/>
    <w:rsid w:val="00801970"/>
    <w:rsid w:val="00810235"/>
    <w:rsid w:val="00811C92"/>
    <w:rsid w:val="0081257A"/>
    <w:rsid w:val="00813CC8"/>
    <w:rsid w:val="00813DFC"/>
    <w:rsid w:val="008140B8"/>
    <w:rsid w:val="0081483F"/>
    <w:rsid w:val="00815602"/>
    <w:rsid w:val="00815927"/>
    <w:rsid w:val="00815EE1"/>
    <w:rsid w:val="00817D1C"/>
    <w:rsid w:val="00821375"/>
    <w:rsid w:val="0082676D"/>
    <w:rsid w:val="00830888"/>
    <w:rsid w:val="008317D5"/>
    <w:rsid w:val="008332EB"/>
    <w:rsid w:val="008348DA"/>
    <w:rsid w:val="00834DF0"/>
    <w:rsid w:val="00836BBD"/>
    <w:rsid w:val="00837953"/>
    <w:rsid w:val="00842A83"/>
    <w:rsid w:val="00845682"/>
    <w:rsid w:val="008467C2"/>
    <w:rsid w:val="00847285"/>
    <w:rsid w:val="00852C88"/>
    <w:rsid w:val="008530E3"/>
    <w:rsid w:val="0085429B"/>
    <w:rsid w:val="0085622B"/>
    <w:rsid w:val="0085645D"/>
    <w:rsid w:val="008573C7"/>
    <w:rsid w:val="00860220"/>
    <w:rsid w:val="00861592"/>
    <w:rsid w:val="00861641"/>
    <w:rsid w:val="00863B08"/>
    <w:rsid w:val="00873F5F"/>
    <w:rsid w:val="00875974"/>
    <w:rsid w:val="00876CEE"/>
    <w:rsid w:val="00877526"/>
    <w:rsid w:val="00885B9B"/>
    <w:rsid w:val="008873A4"/>
    <w:rsid w:val="008873E5"/>
    <w:rsid w:val="008906F4"/>
    <w:rsid w:val="00890732"/>
    <w:rsid w:val="008948A7"/>
    <w:rsid w:val="00894EB9"/>
    <w:rsid w:val="0089585B"/>
    <w:rsid w:val="00895C5B"/>
    <w:rsid w:val="008A31F6"/>
    <w:rsid w:val="008A3D5A"/>
    <w:rsid w:val="008A4B1B"/>
    <w:rsid w:val="008A4FB7"/>
    <w:rsid w:val="008A573B"/>
    <w:rsid w:val="008A5F89"/>
    <w:rsid w:val="008A6DE8"/>
    <w:rsid w:val="008B0063"/>
    <w:rsid w:val="008B1301"/>
    <w:rsid w:val="008B2CE4"/>
    <w:rsid w:val="008B3640"/>
    <w:rsid w:val="008C0897"/>
    <w:rsid w:val="008C139C"/>
    <w:rsid w:val="008C169B"/>
    <w:rsid w:val="008C5F2A"/>
    <w:rsid w:val="008C728F"/>
    <w:rsid w:val="008D0A95"/>
    <w:rsid w:val="008D2F3A"/>
    <w:rsid w:val="008D314A"/>
    <w:rsid w:val="008D7B0C"/>
    <w:rsid w:val="008E2A91"/>
    <w:rsid w:val="008E3B3F"/>
    <w:rsid w:val="008F1877"/>
    <w:rsid w:val="008F5920"/>
    <w:rsid w:val="008F5CF7"/>
    <w:rsid w:val="009011B1"/>
    <w:rsid w:val="009017F4"/>
    <w:rsid w:val="009150B9"/>
    <w:rsid w:val="00917191"/>
    <w:rsid w:val="009247DC"/>
    <w:rsid w:val="00926179"/>
    <w:rsid w:val="00932195"/>
    <w:rsid w:val="00932603"/>
    <w:rsid w:val="00935C26"/>
    <w:rsid w:val="009362BB"/>
    <w:rsid w:val="00936C03"/>
    <w:rsid w:val="00937B79"/>
    <w:rsid w:val="00941464"/>
    <w:rsid w:val="00946EE9"/>
    <w:rsid w:val="00950A43"/>
    <w:rsid w:val="00952108"/>
    <w:rsid w:val="0096284A"/>
    <w:rsid w:val="0096286D"/>
    <w:rsid w:val="009648DE"/>
    <w:rsid w:val="0096549D"/>
    <w:rsid w:val="00966A18"/>
    <w:rsid w:val="0097103C"/>
    <w:rsid w:val="00974AD7"/>
    <w:rsid w:val="009750F6"/>
    <w:rsid w:val="0097583F"/>
    <w:rsid w:val="009909DF"/>
    <w:rsid w:val="00992DDD"/>
    <w:rsid w:val="00993EE7"/>
    <w:rsid w:val="00995DDF"/>
    <w:rsid w:val="009976FD"/>
    <w:rsid w:val="00997D6F"/>
    <w:rsid w:val="009A4FF0"/>
    <w:rsid w:val="009A5096"/>
    <w:rsid w:val="009B003B"/>
    <w:rsid w:val="009B10E2"/>
    <w:rsid w:val="009B64E9"/>
    <w:rsid w:val="009B6761"/>
    <w:rsid w:val="009B676A"/>
    <w:rsid w:val="009B74BB"/>
    <w:rsid w:val="009C1CCC"/>
    <w:rsid w:val="009C3E93"/>
    <w:rsid w:val="009D1AD8"/>
    <w:rsid w:val="009D1C71"/>
    <w:rsid w:val="009D2FA3"/>
    <w:rsid w:val="009D315B"/>
    <w:rsid w:val="009D4ACD"/>
    <w:rsid w:val="009D710B"/>
    <w:rsid w:val="009E2E9E"/>
    <w:rsid w:val="009E571A"/>
    <w:rsid w:val="009E6AC8"/>
    <w:rsid w:val="009F1204"/>
    <w:rsid w:val="00A00916"/>
    <w:rsid w:val="00A01A8A"/>
    <w:rsid w:val="00A03C21"/>
    <w:rsid w:val="00A066EE"/>
    <w:rsid w:val="00A07B3A"/>
    <w:rsid w:val="00A24196"/>
    <w:rsid w:val="00A248B4"/>
    <w:rsid w:val="00A279F8"/>
    <w:rsid w:val="00A335DB"/>
    <w:rsid w:val="00A35115"/>
    <w:rsid w:val="00A355A1"/>
    <w:rsid w:val="00A43167"/>
    <w:rsid w:val="00A46337"/>
    <w:rsid w:val="00A46DE1"/>
    <w:rsid w:val="00A46E1C"/>
    <w:rsid w:val="00A47B82"/>
    <w:rsid w:val="00A47DE2"/>
    <w:rsid w:val="00A51287"/>
    <w:rsid w:val="00A528A6"/>
    <w:rsid w:val="00A53938"/>
    <w:rsid w:val="00A53CAC"/>
    <w:rsid w:val="00A541EC"/>
    <w:rsid w:val="00A56184"/>
    <w:rsid w:val="00A62298"/>
    <w:rsid w:val="00A65304"/>
    <w:rsid w:val="00A818B5"/>
    <w:rsid w:val="00A8424C"/>
    <w:rsid w:val="00A9049E"/>
    <w:rsid w:val="00A9151A"/>
    <w:rsid w:val="00A92DB5"/>
    <w:rsid w:val="00AA7E6B"/>
    <w:rsid w:val="00AB1D69"/>
    <w:rsid w:val="00AB5725"/>
    <w:rsid w:val="00AB5A2A"/>
    <w:rsid w:val="00AB5FFA"/>
    <w:rsid w:val="00AC00A9"/>
    <w:rsid w:val="00AC33BD"/>
    <w:rsid w:val="00AC5A48"/>
    <w:rsid w:val="00AC6FFD"/>
    <w:rsid w:val="00AD25CE"/>
    <w:rsid w:val="00AE1A66"/>
    <w:rsid w:val="00AE3353"/>
    <w:rsid w:val="00AF0877"/>
    <w:rsid w:val="00AF090B"/>
    <w:rsid w:val="00AF0B70"/>
    <w:rsid w:val="00AF4BD7"/>
    <w:rsid w:val="00AF62AD"/>
    <w:rsid w:val="00B104A3"/>
    <w:rsid w:val="00B11EB4"/>
    <w:rsid w:val="00B12A35"/>
    <w:rsid w:val="00B13FC7"/>
    <w:rsid w:val="00B158A3"/>
    <w:rsid w:val="00B16B0A"/>
    <w:rsid w:val="00B17C28"/>
    <w:rsid w:val="00B205C2"/>
    <w:rsid w:val="00B24109"/>
    <w:rsid w:val="00B3272B"/>
    <w:rsid w:val="00B33678"/>
    <w:rsid w:val="00B36629"/>
    <w:rsid w:val="00B40481"/>
    <w:rsid w:val="00B428B0"/>
    <w:rsid w:val="00B47995"/>
    <w:rsid w:val="00B52C1F"/>
    <w:rsid w:val="00B566DD"/>
    <w:rsid w:val="00B6303C"/>
    <w:rsid w:val="00B67B83"/>
    <w:rsid w:val="00B70D52"/>
    <w:rsid w:val="00B71165"/>
    <w:rsid w:val="00B73437"/>
    <w:rsid w:val="00B75AAB"/>
    <w:rsid w:val="00B8072D"/>
    <w:rsid w:val="00B851C0"/>
    <w:rsid w:val="00B85445"/>
    <w:rsid w:val="00B878B2"/>
    <w:rsid w:val="00B950FB"/>
    <w:rsid w:val="00B95A1F"/>
    <w:rsid w:val="00B95F80"/>
    <w:rsid w:val="00B96790"/>
    <w:rsid w:val="00BA14A6"/>
    <w:rsid w:val="00BA4BA6"/>
    <w:rsid w:val="00BA59A4"/>
    <w:rsid w:val="00BB2320"/>
    <w:rsid w:val="00BB3658"/>
    <w:rsid w:val="00BC0F15"/>
    <w:rsid w:val="00BC381E"/>
    <w:rsid w:val="00BC4B4E"/>
    <w:rsid w:val="00BC4C17"/>
    <w:rsid w:val="00BC7705"/>
    <w:rsid w:val="00BC7BB1"/>
    <w:rsid w:val="00BD21D9"/>
    <w:rsid w:val="00BD3FBA"/>
    <w:rsid w:val="00BD6237"/>
    <w:rsid w:val="00BE27B7"/>
    <w:rsid w:val="00BE3CF2"/>
    <w:rsid w:val="00BE7DA2"/>
    <w:rsid w:val="00BF0A00"/>
    <w:rsid w:val="00BF293D"/>
    <w:rsid w:val="00BF345F"/>
    <w:rsid w:val="00BF67E0"/>
    <w:rsid w:val="00BF713B"/>
    <w:rsid w:val="00BF73EC"/>
    <w:rsid w:val="00BF7EA2"/>
    <w:rsid w:val="00C00A90"/>
    <w:rsid w:val="00C0120B"/>
    <w:rsid w:val="00C0261A"/>
    <w:rsid w:val="00C029FE"/>
    <w:rsid w:val="00C04195"/>
    <w:rsid w:val="00C04AFB"/>
    <w:rsid w:val="00C11CFA"/>
    <w:rsid w:val="00C125F3"/>
    <w:rsid w:val="00C12EE0"/>
    <w:rsid w:val="00C15007"/>
    <w:rsid w:val="00C150DD"/>
    <w:rsid w:val="00C15FD5"/>
    <w:rsid w:val="00C23151"/>
    <w:rsid w:val="00C23C4B"/>
    <w:rsid w:val="00C30142"/>
    <w:rsid w:val="00C31F65"/>
    <w:rsid w:val="00C33ADC"/>
    <w:rsid w:val="00C36E21"/>
    <w:rsid w:val="00C3765A"/>
    <w:rsid w:val="00C4015A"/>
    <w:rsid w:val="00C43684"/>
    <w:rsid w:val="00C437B1"/>
    <w:rsid w:val="00C465EA"/>
    <w:rsid w:val="00C47998"/>
    <w:rsid w:val="00C47F16"/>
    <w:rsid w:val="00C50846"/>
    <w:rsid w:val="00C626C8"/>
    <w:rsid w:val="00C64871"/>
    <w:rsid w:val="00C7153A"/>
    <w:rsid w:val="00C7201D"/>
    <w:rsid w:val="00C81BD7"/>
    <w:rsid w:val="00C84724"/>
    <w:rsid w:val="00C854F7"/>
    <w:rsid w:val="00C86BE9"/>
    <w:rsid w:val="00C87724"/>
    <w:rsid w:val="00C90505"/>
    <w:rsid w:val="00C9138D"/>
    <w:rsid w:val="00C916F5"/>
    <w:rsid w:val="00C95400"/>
    <w:rsid w:val="00CA0B3E"/>
    <w:rsid w:val="00CA1D28"/>
    <w:rsid w:val="00CA38AF"/>
    <w:rsid w:val="00CA5F67"/>
    <w:rsid w:val="00CA7C32"/>
    <w:rsid w:val="00CB2545"/>
    <w:rsid w:val="00CB2EDF"/>
    <w:rsid w:val="00CB3DD9"/>
    <w:rsid w:val="00CB4EC2"/>
    <w:rsid w:val="00CB75D4"/>
    <w:rsid w:val="00CC273A"/>
    <w:rsid w:val="00CC3B8B"/>
    <w:rsid w:val="00CC4029"/>
    <w:rsid w:val="00CC4953"/>
    <w:rsid w:val="00CC4A3F"/>
    <w:rsid w:val="00CC6874"/>
    <w:rsid w:val="00CD0705"/>
    <w:rsid w:val="00CD70DE"/>
    <w:rsid w:val="00CE0D88"/>
    <w:rsid w:val="00CE0E13"/>
    <w:rsid w:val="00CE19ED"/>
    <w:rsid w:val="00CE233D"/>
    <w:rsid w:val="00CE57C0"/>
    <w:rsid w:val="00CF0969"/>
    <w:rsid w:val="00CF0B18"/>
    <w:rsid w:val="00CF1587"/>
    <w:rsid w:val="00CF3EF0"/>
    <w:rsid w:val="00D01B12"/>
    <w:rsid w:val="00D03C5E"/>
    <w:rsid w:val="00D046F3"/>
    <w:rsid w:val="00D0657B"/>
    <w:rsid w:val="00D1104B"/>
    <w:rsid w:val="00D116A7"/>
    <w:rsid w:val="00D1307A"/>
    <w:rsid w:val="00D20EC0"/>
    <w:rsid w:val="00D27DB2"/>
    <w:rsid w:val="00D3342A"/>
    <w:rsid w:val="00D35436"/>
    <w:rsid w:val="00D454B3"/>
    <w:rsid w:val="00D479B1"/>
    <w:rsid w:val="00D47BAD"/>
    <w:rsid w:val="00D51CB9"/>
    <w:rsid w:val="00D51D4B"/>
    <w:rsid w:val="00D52392"/>
    <w:rsid w:val="00D52EF7"/>
    <w:rsid w:val="00D57E70"/>
    <w:rsid w:val="00D6096F"/>
    <w:rsid w:val="00D62F57"/>
    <w:rsid w:val="00D64CC3"/>
    <w:rsid w:val="00D7025D"/>
    <w:rsid w:val="00D728C8"/>
    <w:rsid w:val="00D76E24"/>
    <w:rsid w:val="00D827CD"/>
    <w:rsid w:val="00D82DA8"/>
    <w:rsid w:val="00D846B4"/>
    <w:rsid w:val="00D85D29"/>
    <w:rsid w:val="00D85F7D"/>
    <w:rsid w:val="00D90AE2"/>
    <w:rsid w:val="00D9156D"/>
    <w:rsid w:val="00D91B3C"/>
    <w:rsid w:val="00D96E50"/>
    <w:rsid w:val="00DA44FA"/>
    <w:rsid w:val="00DA4E70"/>
    <w:rsid w:val="00DA68EE"/>
    <w:rsid w:val="00DB4296"/>
    <w:rsid w:val="00DB4552"/>
    <w:rsid w:val="00DB5B38"/>
    <w:rsid w:val="00DB6AAF"/>
    <w:rsid w:val="00DC0067"/>
    <w:rsid w:val="00DC2310"/>
    <w:rsid w:val="00DC363E"/>
    <w:rsid w:val="00DC3DA6"/>
    <w:rsid w:val="00DC51FF"/>
    <w:rsid w:val="00DC5F17"/>
    <w:rsid w:val="00DD0A7C"/>
    <w:rsid w:val="00DD1079"/>
    <w:rsid w:val="00DD46EB"/>
    <w:rsid w:val="00DD495C"/>
    <w:rsid w:val="00DE575A"/>
    <w:rsid w:val="00DF0AA3"/>
    <w:rsid w:val="00DF0E06"/>
    <w:rsid w:val="00DF1F25"/>
    <w:rsid w:val="00DF6565"/>
    <w:rsid w:val="00E02085"/>
    <w:rsid w:val="00E03871"/>
    <w:rsid w:val="00E072DC"/>
    <w:rsid w:val="00E12A9C"/>
    <w:rsid w:val="00E1397A"/>
    <w:rsid w:val="00E13BDC"/>
    <w:rsid w:val="00E16609"/>
    <w:rsid w:val="00E22382"/>
    <w:rsid w:val="00E26FF9"/>
    <w:rsid w:val="00E270D9"/>
    <w:rsid w:val="00E321C6"/>
    <w:rsid w:val="00E33832"/>
    <w:rsid w:val="00E343BB"/>
    <w:rsid w:val="00E3549D"/>
    <w:rsid w:val="00E3703D"/>
    <w:rsid w:val="00E407D3"/>
    <w:rsid w:val="00E50B9C"/>
    <w:rsid w:val="00E51CF7"/>
    <w:rsid w:val="00E54832"/>
    <w:rsid w:val="00E62FAF"/>
    <w:rsid w:val="00E7051D"/>
    <w:rsid w:val="00E71AD1"/>
    <w:rsid w:val="00E80296"/>
    <w:rsid w:val="00E81BD9"/>
    <w:rsid w:val="00E82242"/>
    <w:rsid w:val="00E86173"/>
    <w:rsid w:val="00E87DF5"/>
    <w:rsid w:val="00E9437A"/>
    <w:rsid w:val="00E94767"/>
    <w:rsid w:val="00E94A73"/>
    <w:rsid w:val="00EA2FEC"/>
    <w:rsid w:val="00EA3310"/>
    <w:rsid w:val="00EA4ADA"/>
    <w:rsid w:val="00EA5255"/>
    <w:rsid w:val="00EB5F76"/>
    <w:rsid w:val="00EB6779"/>
    <w:rsid w:val="00EC1D16"/>
    <w:rsid w:val="00EC6324"/>
    <w:rsid w:val="00EC75D3"/>
    <w:rsid w:val="00EC7DBF"/>
    <w:rsid w:val="00ED085D"/>
    <w:rsid w:val="00ED6A9A"/>
    <w:rsid w:val="00ED76E2"/>
    <w:rsid w:val="00ED7785"/>
    <w:rsid w:val="00EE0BAF"/>
    <w:rsid w:val="00EE52D1"/>
    <w:rsid w:val="00EE5964"/>
    <w:rsid w:val="00EE6068"/>
    <w:rsid w:val="00EE6524"/>
    <w:rsid w:val="00EE7EF5"/>
    <w:rsid w:val="00EF422F"/>
    <w:rsid w:val="00EF434F"/>
    <w:rsid w:val="00EF4A9F"/>
    <w:rsid w:val="00EF65D2"/>
    <w:rsid w:val="00EF6B45"/>
    <w:rsid w:val="00F1024C"/>
    <w:rsid w:val="00F10835"/>
    <w:rsid w:val="00F15904"/>
    <w:rsid w:val="00F16698"/>
    <w:rsid w:val="00F22C69"/>
    <w:rsid w:val="00F24A58"/>
    <w:rsid w:val="00F25477"/>
    <w:rsid w:val="00F25F93"/>
    <w:rsid w:val="00F26C0E"/>
    <w:rsid w:val="00F30829"/>
    <w:rsid w:val="00F31425"/>
    <w:rsid w:val="00F3264D"/>
    <w:rsid w:val="00F32BAB"/>
    <w:rsid w:val="00F3302C"/>
    <w:rsid w:val="00F34E26"/>
    <w:rsid w:val="00F37565"/>
    <w:rsid w:val="00F401F1"/>
    <w:rsid w:val="00F45A2C"/>
    <w:rsid w:val="00F51677"/>
    <w:rsid w:val="00F57B5D"/>
    <w:rsid w:val="00F617BB"/>
    <w:rsid w:val="00F62A16"/>
    <w:rsid w:val="00F62EA4"/>
    <w:rsid w:val="00F662C3"/>
    <w:rsid w:val="00F67263"/>
    <w:rsid w:val="00F7134C"/>
    <w:rsid w:val="00F76280"/>
    <w:rsid w:val="00F76944"/>
    <w:rsid w:val="00F77DD1"/>
    <w:rsid w:val="00F80121"/>
    <w:rsid w:val="00F820B2"/>
    <w:rsid w:val="00F8712D"/>
    <w:rsid w:val="00F872EC"/>
    <w:rsid w:val="00F90E36"/>
    <w:rsid w:val="00F92476"/>
    <w:rsid w:val="00F927C9"/>
    <w:rsid w:val="00F95742"/>
    <w:rsid w:val="00FA3120"/>
    <w:rsid w:val="00FA4499"/>
    <w:rsid w:val="00FA4C4B"/>
    <w:rsid w:val="00FA7728"/>
    <w:rsid w:val="00FB0DF3"/>
    <w:rsid w:val="00FB265E"/>
    <w:rsid w:val="00FB29A6"/>
    <w:rsid w:val="00FB56A7"/>
    <w:rsid w:val="00FB6FC0"/>
    <w:rsid w:val="00FC1B17"/>
    <w:rsid w:val="00FC1D82"/>
    <w:rsid w:val="00FC328F"/>
    <w:rsid w:val="00FC476C"/>
    <w:rsid w:val="00FC48E3"/>
    <w:rsid w:val="00FC4B0D"/>
    <w:rsid w:val="00FD2475"/>
    <w:rsid w:val="00FD3804"/>
    <w:rsid w:val="00FD5C34"/>
    <w:rsid w:val="00FD6311"/>
    <w:rsid w:val="00FD76CC"/>
    <w:rsid w:val="00FF26E0"/>
    <w:rsid w:val="00FF58B9"/>
    <w:rsid w:val="00FF6F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D76FD"/>
  <w15:chartTrackingRefBased/>
  <w15:docId w15:val="{98AB232B-CBA3-4017-B9B1-226CD72E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15904"/>
    <w:pPr>
      <w:keepNext/>
      <w:keepLines/>
      <w:spacing w:before="360"/>
      <w:outlineLvl w:val="0"/>
    </w:pPr>
    <w:rPr>
      <w:rFonts w:ascii="Calibri" w:eastAsiaTheme="majorEastAsia" w:hAnsi="Calibri" w:cstheme="majorBidi"/>
      <w:b/>
      <w:color w:val="000000" w:themeColor="text1"/>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0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475B80"/>
    <w:pPr>
      <w:numPr>
        <w:numId w:val="1"/>
      </w:numPr>
    </w:pPr>
  </w:style>
  <w:style w:type="paragraph" w:styleId="ListParagraph">
    <w:name w:val="List Paragraph"/>
    <w:basedOn w:val="Normal"/>
    <w:uiPriority w:val="34"/>
    <w:qFormat/>
    <w:rsid w:val="00475B80"/>
    <w:pPr>
      <w:ind w:left="720"/>
      <w:contextualSpacing/>
    </w:pPr>
  </w:style>
  <w:style w:type="paragraph" w:styleId="FootnoteText">
    <w:name w:val="footnote text"/>
    <w:basedOn w:val="Normal"/>
    <w:link w:val="FootnoteTextChar"/>
    <w:uiPriority w:val="99"/>
    <w:semiHidden/>
    <w:unhideWhenUsed/>
    <w:rsid w:val="00A47B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B82"/>
    <w:rPr>
      <w:sz w:val="20"/>
      <w:szCs w:val="20"/>
    </w:rPr>
  </w:style>
  <w:style w:type="character" w:styleId="FootnoteReference">
    <w:name w:val="footnote reference"/>
    <w:basedOn w:val="DefaultParagraphFont"/>
    <w:uiPriority w:val="99"/>
    <w:semiHidden/>
    <w:unhideWhenUsed/>
    <w:rsid w:val="00A47B82"/>
    <w:rPr>
      <w:vertAlign w:val="superscript"/>
    </w:rPr>
  </w:style>
  <w:style w:type="paragraph" w:styleId="Header">
    <w:name w:val="header"/>
    <w:basedOn w:val="Normal"/>
    <w:link w:val="HeaderChar"/>
    <w:uiPriority w:val="99"/>
    <w:unhideWhenUsed/>
    <w:rsid w:val="00453A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AE9"/>
  </w:style>
  <w:style w:type="paragraph" w:styleId="Footer">
    <w:name w:val="footer"/>
    <w:basedOn w:val="Normal"/>
    <w:link w:val="FooterChar"/>
    <w:uiPriority w:val="99"/>
    <w:unhideWhenUsed/>
    <w:rsid w:val="00453A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AE9"/>
  </w:style>
  <w:style w:type="table" w:customStyle="1" w:styleId="TableGrid1">
    <w:name w:val="Table Grid1"/>
    <w:basedOn w:val="TableNormal"/>
    <w:next w:val="TableGrid"/>
    <w:uiPriority w:val="39"/>
    <w:rsid w:val="00D85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5904"/>
    <w:rPr>
      <w:rFonts w:ascii="Calibri" w:eastAsiaTheme="majorEastAsia" w:hAnsi="Calibri" w:cstheme="majorBidi"/>
      <w:b/>
      <w:color w:val="000000" w:themeColor="text1"/>
      <w:sz w:val="26"/>
      <w:szCs w:val="32"/>
    </w:rPr>
  </w:style>
  <w:style w:type="paragraph" w:styleId="BalloonText">
    <w:name w:val="Balloon Text"/>
    <w:basedOn w:val="Normal"/>
    <w:link w:val="BalloonTextChar"/>
    <w:uiPriority w:val="99"/>
    <w:semiHidden/>
    <w:unhideWhenUsed/>
    <w:rsid w:val="00E13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9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5EBCC-233B-4E8B-9F9F-7FFCC1B68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Nell</dc:creator>
  <cp:keywords/>
  <dc:description/>
  <cp:lastModifiedBy>Mary Bruce</cp:lastModifiedBy>
  <cp:revision>5</cp:revision>
  <cp:lastPrinted>2022-05-06T13:45:00Z</cp:lastPrinted>
  <dcterms:created xsi:type="dcterms:W3CDTF">2022-05-06T13:31:00Z</dcterms:created>
  <dcterms:modified xsi:type="dcterms:W3CDTF">2022-05-06T14:02:00Z</dcterms:modified>
</cp:coreProperties>
</file>