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09" w:type="dxa"/>
        <w:tblInd w:w="-95" w:type="dxa"/>
        <w:tblLook w:val="04A0" w:firstRow="1" w:lastRow="0" w:firstColumn="1" w:lastColumn="0" w:noHBand="0" w:noVBand="1"/>
      </w:tblPr>
      <w:tblGrid>
        <w:gridCol w:w="222"/>
        <w:gridCol w:w="9146"/>
        <w:gridCol w:w="379"/>
      </w:tblGrid>
      <w:tr w:rsidR="006A0A33" w:rsidRPr="00F212E7" w14:paraId="1ED18001" w14:textId="77777777" w:rsidTr="009120EF">
        <w:tc>
          <w:tcPr>
            <w:tcW w:w="5624" w:type="dxa"/>
            <w:hideMark/>
          </w:tcPr>
          <w:p w14:paraId="5A62AC19" w14:textId="77777777" w:rsidR="006A0A33" w:rsidRPr="00F212E7" w:rsidRDefault="006A0A33" w:rsidP="009120EF">
            <w:pPr>
              <w:spacing w:before="200" w:after="200" w:line="240" w:lineRule="exact"/>
              <w:ind w:right="28"/>
              <w:jc w:val="both"/>
              <w:rPr>
                <w:rFonts w:eastAsia="Times New Roman" w:cs="Arial"/>
                <w:b/>
                <w:caps/>
                <w:szCs w:val="24"/>
                <w:lang w:val="en-GB"/>
              </w:rPr>
            </w:pPr>
            <w:bookmarkStart w:id="0" w:name="_GoBack"/>
            <w:bookmarkEnd w:id="0"/>
          </w:p>
        </w:tc>
        <w:tc>
          <w:tcPr>
            <w:tcW w:w="3685" w:type="dxa"/>
            <w:gridSpan w:val="2"/>
            <w:hideMark/>
          </w:tcPr>
          <w:p w14:paraId="16711B85" w14:textId="77777777" w:rsidR="00DB7FB0" w:rsidRPr="00F212E7" w:rsidRDefault="00DB7FB0" w:rsidP="00DB7FB0">
            <w:pPr>
              <w:spacing w:before="120" w:after="120" w:line="240" w:lineRule="auto"/>
              <w:ind w:right="29"/>
              <w:jc w:val="center"/>
              <w:rPr>
                <w:rFonts w:eastAsia="Times New Roman" w:cs="Arial"/>
                <w:b/>
                <w:szCs w:val="24"/>
                <w:lang w:val="en-GB" w:eastAsia="en-GB"/>
              </w:rPr>
            </w:pPr>
            <w:r w:rsidRPr="00F212E7">
              <w:rPr>
                <w:rFonts w:eastAsia="Times New Roman" w:cs="Arial"/>
                <w:b/>
                <w:szCs w:val="24"/>
                <w:lang w:val="en-GB" w:eastAsia="en-GB"/>
              </w:rPr>
              <w:t>REPUBLIC OF SOUTH AFRICA</w:t>
            </w:r>
          </w:p>
          <w:p w14:paraId="0C396807" w14:textId="77777777" w:rsidR="00DB7FB0" w:rsidRPr="00F212E7" w:rsidRDefault="00DB7FB0" w:rsidP="00DB7FB0">
            <w:pPr>
              <w:spacing w:before="120" w:after="120" w:line="240" w:lineRule="auto"/>
              <w:ind w:right="29"/>
              <w:jc w:val="center"/>
              <w:rPr>
                <w:rFonts w:eastAsia="Times New Roman" w:cs="Arial"/>
                <w:b/>
                <w:szCs w:val="24"/>
                <w:lang w:val="en-GB" w:eastAsia="en-GB"/>
              </w:rPr>
            </w:pPr>
            <w:r w:rsidRPr="00F212E7">
              <w:rPr>
                <w:rFonts w:eastAsia="Times New Roman" w:cs="Arial"/>
                <w:b/>
                <w:noProof/>
                <w:szCs w:val="24"/>
                <w:lang w:eastAsia="en-ZA"/>
              </w:rPr>
              <w:drawing>
                <wp:inline distT="0" distB="0" distL="0" distR="0" wp14:anchorId="1DF950D9" wp14:editId="009F4F21">
                  <wp:extent cx="1325880" cy="1325880"/>
                  <wp:effectExtent l="0" t="0" r="7620" b="7620"/>
                  <wp:docPr id="1" name="Picture 1" descr="judiciary_logo_-_sea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udiciary_logo_-_seal_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325880" cy="1325880"/>
                          </a:xfrm>
                          <a:prstGeom prst="rect">
                            <a:avLst/>
                          </a:prstGeom>
                          <a:noFill/>
                          <a:ln>
                            <a:noFill/>
                          </a:ln>
                        </pic:spPr>
                      </pic:pic>
                    </a:graphicData>
                  </a:graphic>
                </wp:inline>
              </w:drawing>
            </w:r>
          </w:p>
          <w:p w14:paraId="11589C8D" w14:textId="77777777" w:rsidR="00DB7FB0" w:rsidRPr="00F212E7" w:rsidRDefault="00DB7FB0" w:rsidP="00DB7FB0">
            <w:pPr>
              <w:spacing w:before="120" w:after="120" w:line="240" w:lineRule="auto"/>
              <w:ind w:right="28"/>
              <w:jc w:val="center"/>
              <w:rPr>
                <w:rFonts w:eastAsia="Times New Roman" w:cs="Arial"/>
                <w:b/>
                <w:szCs w:val="24"/>
                <w:lang w:val="en-GB" w:eastAsia="en-GB"/>
              </w:rPr>
            </w:pPr>
            <w:r w:rsidRPr="00F212E7">
              <w:rPr>
                <w:rFonts w:eastAsia="Times New Roman" w:cs="Arial"/>
                <w:b/>
                <w:szCs w:val="24"/>
                <w:lang w:val="en-GB" w:eastAsia="en-GB"/>
              </w:rPr>
              <w:t>IN THE HIGH COURT OF SOUTH AFRICA</w:t>
            </w:r>
          </w:p>
          <w:p w14:paraId="0F7A960E" w14:textId="77777777" w:rsidR="00DB7FB0" w:rsidRPr="00F212E7" w:rsidRDefault="00DB7FB0" w:rsidP="00DB7FB0">
            <w:pPr>
              <w:spacing w:before="120" w:after="120" w:line="240" w:lineRule="auto"/>
              <w:ind w:right="28"/>
              <w:jc w:val="center"/>
              <w:rPr>
                <w:rFonts w:eastAsia="Times New Roman" w:cs="Arial"/>
                <w:b/>
                <w:szCs w:val="24"/>
                <w:lang w:val="en-GB" w:eastAsia="en-GB"/>
              </w:rPr>
            </w:pPr>
            <w:r w:rsidRPr="00F212E7">
              <w:rPr>
                <w:rFonts w:eastAsia="Times New Roman" w:cs="Arial"/>
                <w:b/>
                <w:szCs w:val="24"/>
                <w:lang w:val="en-GB" w:eastAsia="en-GB"/>
              </w:rPr>
              <w:t xml:space="preserve">GAUTENG </w:t>
            </w:r>
            <w:r>
              <w:rPr>
                <w:rFonts w:eastAsia="Times New Roman" w:cs="Arial"/>
                <w:b/>
                <w:szCs w:val="24"/>
                <w:lang w:val="en-GB" w:eastAsia="en-GB"/>
              </w:rPr>
              <w:t xml:space="preserve"> </w:t>
            </w:r>
            <w:r w:rsidRPr="00F212E7">
              <w:rPr>
                <w:rFonts w:eastAsia="Times New Roman" w:cs="Arial"/>
                <w:b/>
                <w:szCs w:val="24"/>
                <w:lang w:val="en-GB" w:eastAsia="en-GB"/>
              </w:rPr>
              <w:t>DIVISION, JOHANNESBURG</w:t>
            </w:r>
          </w:p>
          <w:p w14:paraId="6CDB5FD7" w14:textId="77777777" w:rsidR="00DB7FB0" w:rsidRPr="00F212E7" w:rsidRDefault="00DB7FB0" w:rsidP="00DB7FB0">
            <w:pPr>
              <w:spacing w:before="120" w:after="120" w:line="240" w:lineRule="auto"/>
              <w:ind w:right="364"/>
              <w:jc w:val="right"/>
              <w:rPr>
                <w:rFonts w:eastAsia="Times New Roman" w:cs="Arial"/>
                <w:b/>
                <w:szCs w:val="24"/>
                <w:lang w:val="en-GB" w:eastAsia="en-GB"/>
              </w:rPr>
            </w:pPr>
          </w:p>
          <w:p w14:paraId="36F8A342" w14:textId="77777777" w:rsidR="00DB7FB0" w:rsidRPr="00F212E7" w:rsidRDefault="00DB7FB0" w:rsidP="00177D1D">
            <w:pPr>
              <w:spacing w:before="120" w:after="120" w:line="240" w:lineRule="auto"/>
              <w:ind w:right="-46"/>
              <w:jc w:val="center"/>
              <w:rPr>
                <w:rFonts w:eastAsia="Times New Roman" w:cs="Arial"/>
                <w:b/>
                <w:szCs w:val="24"/>
                <w:lang w:val="en-GB" w:eastAsia="en-GB"/>
              </w:rPr>
            </w:pPr>
            <w:r w:rsidRPr="00F212E7">
              <w:rPr>
                <w:rFonts w:eastAsia="Times New Roman" w:cs="Arial"/>
                <w:b/>
                <w:noProof/>
                <w:szCs w:val="24"/>
                <w:lang w:eastAsia="en-ZA"/>
              </w:rPr>
              <mc:AlternateContent>
                <mc:Choice Requires="wps">
                  <w:drawing>
                    <wp:anchor distT="0" distB="0" distL="114300" distR="114300" simplePos="0" relativeHeight="251659264" behindDoc="0" locked="0" layoutInCell="1" allowOverlap="1" wp14:anchorId="7AAB6499" wp14:editId="1C3F49F5">
                      <wp:simplePos x="0" y="0"/>
                      <wp:positionH relativeFrom="margin">
                        <wp:posOffset>9525</wp:posOffset>
                      </wp:positionH>
                      <wp:positionV relativeFrom="paragraph">
                        <wp:posOffset>272415</wp:posOffset>
                      </wp:positionV>
                      <wp:extent cx="3314700" cy="1457325"/>
                      <wp:effectExtent l="0" t="0" r="19050" b="2857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57325"/>
                              </a:xfrm>
                              <a:prstGeom prst="rect">
                                <a:avLst/>
                              </a:prstGeom>
                              <a:solidFill>
                                <a:srgbClr val="FFFFFF"/>
                              </a:solidFill>
                              <a:ln w="9525">
                                <a:solidFill>
                                  <a:srgbClr val="000000"/>
                                </a:solidFill>
                                <a:miter lim="800000"/>
                                <a:headEnd/>
                                <a:tailEnd/>
                              </a:ln>
                            </wps:spPr>
                            <wps:txbx>
                              <w:txbxContent>
                                <w:p w14:paraId="656C2208" w14:textId="77777777" w:rsidR="00DB7FB0" w:rsidRPr="004120A8" w:rsidRDefault="00DB7FB0" w:rsidP="00DB7FB0">
                                  <w:pPr>
                                    <w:spacing w:after="120"/>
                                    <w:ind w:right="28"/>
                                    <w:jc w:val="center"/>
                                    <w:rPr>
                                      <w:rFonts w:ascii="Century Gothic" w:hAnsi="Century Gothic"/>
                                      <w:b/>
                                      <w:sz w:val="2"/>
                                      <w:szCs w:val="18"/>
                                    </w:rPr>
                                  </w:pPr>
                                </w:p>
                                <w:p w14:paraId="00627EF4" w14:textId="0F798AD3" w:rsidR="00DB7FB0" w:rsidRPr="004120A8" w:rsidRDefault="00DB7FB0" w:rsidP="00DB7FB0">
                                  <w:pPr>
                                    <w:numPr>
                                      <w:ilvl w:val="0"/>
                                      <w:numId w:val="6"/>
                                    </w:numPr>
                                    <w:spacing w:after="0" w:line="240" w:lineRule="auto"/>
                                    <w:rPr>
                                      <w:rFonts w:ascii="Century Gothic" w:hAnsi="Century Gothic"/>
                                      <w:sz w:val="18"/>
                                      <w:szCs w:val="18"/>
                                    </w:rPr>
                                  </w:pPr>
                                  <w:r>
                                    <w:rPr>
                                      <w:rFonts w:ascii="Century Gothic" w:hAnsi="Century Gothic"/>
                                      <w:sz w:val="18"/>
                                      <w:szCs w:val="18"/>
                                    </w:rPr>
                                    <w:t>REPORTABLE: /NO</w:t>
                                  </w:r>
                                </w:p>
                                <w:p w14:paraId="5DACF549" w14:textId="44CF8776" w:rsidR="00DB7FB0" w:rsidRPr="004120A8" w:rsidRDefault="00DB7FB0" w:rsidP="00DB7FB0">
                                  <w:pPr>
                                    <w:numPr>
                                      <w:ilvl w:val="0"/>
                                      <w:numId w:val="6"/>
                                    </w:numPr>
                                    <w:spacing w:after="0" w:line="240" w:lineRule="auto"/>
                                    <w:rPr>
                                      <w:rFonts w:ascii="Century Gothic" w:hAnsi="Century Gothic"/>
                                      <w:sz w:val="18"/>
                                      <w:szCs w:val="18"/>
                                    </w:rPr>
                                  </w:pPr>
                                  <w:r w:rsidRPr="004120A8">
                                    <w:rPr>
                                      <w:rFonts w:ascii="Century Gothic" w:hAnsi="Century Gothic"/>
                                      <w:sz w:val="18"/>
                                      <w:szCs w:val="18"/>
                                    </w:rPr>
                                    <w:t>O</w:t>
                                  </w:r>
                                  <w:r>
                                    <w:rPr>
                                      <w:rFonts w:ascii="Century Gothic" w:hAnsi="Century Gothic"/>
                                      <w:sz w:val="18"/>
                                      <w:szCs w:val="18"/>
                                    </w:rPr>
                                    <w:t>F INTEREST TO OTHER JUDGES: /NO</w:t>
                                  </w:r>
                                </w:p>
                                <w:p w14:paraId="4F4AD686" w14:textId="77777777" w:rsidR="00DB7FB0" w:rsidRPr="00D257A8" w:rsidRDefault="00DB7FB0" w:rsidP="00DB7FB0">
                                  <w:pPr>
                                    <w:numPr>
                                      <w:ilvl w:val="0"/>
                                      <w:numId w:val="6"/>
                                    </w:numPr>
                                    <w:spacing w:after="0" w:line="240" w:lineRule="auto"/>
                                    <w:rPr>
                                      <w:rFonts w:ascii="Century Gothic" w:hAnsi="Century Gothic"/>
                                      <w:sz w:val="18"/>
                                      <w:szCs w:val="18"/>
                                    </w:rPr>
                                  </w:pPr>
                                  <w:r w:rsidRPr="004120A8">
                                    <w:rPr>
                                      <w:rFonts w:ascii="Century Gothic" w:hAnsi="Century Gothic"/>
                                      <w:sz w:val="18"/>
                                      <w:szCs w:val="18"/>
                                    </w:rPr>
                                    <w:t xml:space="preserve">REVISED. </w:t>
                                  </w:r>
                                  <w:r>
                                    <w:rPr>
                                      <w:rFonts w:ascii="Century Gothic" w:hAnsi="Century Gothic"/>
                                      <w:sz w:val="18"/>
                                      <w:szCs w:val="18"/>
                                    </w:rPr>
                                    <w:t>NO</w:t>
                                  </w:r>
                                </w:p>
                                <w:p w14:paraId="0514B537" w14:textId="77777777" w:rsidR="00DB7FB0" w:rsidRDefault="00DB7FB0" w:rsidP="00DB7FB0">
                                  <w:pPr>
                                    <w:spacing w:after="0" w:line="240" w:lineRule="auto"/>
                                    <w:rPr>
                                      <w:noProof/>
                                    </w:rPr>
                                  </w:pPr>
                                </w:p>
                                <w:p w14:paraId="0678ACFE" w14:textId="77777777" w:rsidR="00DB7FB0" w:rsidRDefault="00DB7FB0" w:rsidP="00DB7FB0">
                                  <w:pPr>
                                    <w:spacing w:after="0" w:line="240" w:lineRule="auto"/>
                                    <w:rPr>
                                      <w:noProof/>
                                    </w:rPr>
                                  </w:pPr>
                                </w:p>
                                <w:p w14:paraId="5E912D9D" w14:textId="77777777" w:rsidR="00DB7FB0" w:rsidRPr="00FD1FCB" w:rsidRDefault="00DB7FB0" w:rsidP="00DB7FB0">
                                  <w:pPr>
                                    <w:spacing w:after="0" w:line="240" w:lineRule="auto"/>
                                    <w:rPr>
                                      <w:rFonts w:ascii="Century Gothic" w:hAnsi="Century Gothic"/>
                                      <w:sz w:val="18"/>
                                      <w:szCs w:val="18"/>
                                    </w:rPr>
                                  </w:pPr>
                                </w:p>
                                <w:p w14:paraId="028FD9B9" w14:textId="77777777" w:rsidR="00DB7FB0" w:rsidRPr="004120A8" w:rsidRDefault="00DB7FB0" w:rsidP="00DB7FB0">
                                  <w:pPr>
                                    <w:spacing w:after="0"/>
                                    <w:ind w:right="28"/>
                                    <w:rPr>
                                      <w:rFonts w:ascii="Century Gothic" w:hAnsi="Century Gothic"/>
                                      <w:b/>
                                      <w:sz w:val="18"/>
                                      <w:szCs w:val="18"/>
                                    </w:rPr>
                                  </w:pPr>
                                  <w:r w:rsidRPr="004120A8">
                                    <w:rPr>
                                      <w:rFonts w:ascii="Century Gothic" w:hAnsi="Century Gothic"/>
                                      <w:b/>
                                      <w:sz w:val="18"/>
                                      <w:szCs w:val="18"/>
                                    </w:rPr>
                                    <w:t xml:space="preserve"> …………..………….............</w:t>
                                  </w:r>
                                  <w:r w:rsidRPr="004120A8">
                                    <w:rPr>
                                      <w:rFonts w:ascii="Century Gothic" w:hAnsi="Century Gothic"/>
                                      <w:b/>
                                      <w:sz w:val="18"/>
                                      <w:szCs w:val="18"/>
                                    </w:rPr>
                                    <w:tab/>
                                  </w:r>
                                </w:p>
                                <w:p w14:paraId="63A04115" w14:textId="77777777" w:rsidR="00DB7FB0" w:rsidRPr="004120A8" w:rsidRDefault="00DB7FB0" w:rsidP="00DB7FB0">
                                  <w:pPr>
                                    <w:ind w:right="28"/>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r>
                                  <w:r w:rsidRPr="002D36AD">
                                    <w:rPr>
                                      <w:rFonts w:ascii="Century Gothic" w:hAnsi="Century Gothic"/>
                                      <w:b/>
                                      <w:sz w:val="18"/>
                                      <w:szCs w:val="18"/>
                                    </w:rPr>
                                    <w:t>DATE</w:t>
                                  </w:r>
                                  <w:r>
                                    <w:rPr>
                                      <w:rFonts w:ascii="Century Gothic" w:hAnsi="Century Gothic"/>
                                      <w:b/>
                                      <w:sz w:val="18"/>
                                      <w:szCs w:val="18"/>
                                    </w:rPr>
                                    <w:t xml:space="preserve">: </w:t>
                                  </w:r>
                                  <w:r w:rsidR="000E6411">
                                    <w:rPr>
                                      <w:rFonts w:ascii="Century Gothic" w:hAnsi="Century Gothic"/>
                                      <w:bCs/>
                                      <w:sz w:val="18"/>
                                      <w:szCs w:val="18"/>
                                    </w:rPr>
                                    <w:t>3</w:t>
                                  </w:r>
                                  <w:r>
                                    <w:rPr>
                                      <w:rFonts w:ascii="Century Gothic" w:hAnsi="Century Gothic"/>
                                      <w:bCs/>
                                      <w:sz w:val="18"/>
                                      <w:szCs w:val="18"/>
                                    </w:rPr>
                                    <w:t xml:space="preserve"> </w:t>
                                  </w:r>
                                  <w:r w:rsidR="00BA1DA7">
                                    <w:rPr>
                                      <w:rFonts w:ascii="Century Gothic" w:hAnsi="Century Gothic"/>
                                      <w:bCs/>
                                      <w:sz w:val="18"/>
                                      <w:szCs w:val="18"/>
                                    </w:rPr>
                                    <w:t xml:space="preserve">May </w:t>
                                  </w:r>
                                  <w:r>
                                    <w:rPr>
                                      <w:rFonts w:ascii="Century Gothic" w:hAnsi="Century Gothic"/>
                                      <w:bCs/>
                                      <w:sz w:val="18"/>
                                      <w:szCs w:val="18"/>
                                    </w:rPr>
                                    <w:t>2022</w:t>
                                  </w:r>
                                </w:p>
                                <w:p w14:paraId="15EDA949" w14:textId="77777777" w:rsidR="00DB7FB0" w:rsidRPr="004120A8" w:rsidRDefault="00DB7FB0" w:rsidP="00DB7FB0">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AB6499" id="_x0000_t202" coordsize="21600,21600" o:spt="202" path="m,l,21600r21600,l21600,xe">
                      <v:stroke joinstyle="miter"/>
                      <v:path gradientshapeok="t" o:connecttype="rect"/>
                    </v:shapetype>
                    <v:shape id="Text Box 2" o:spid="_x0000_s1026" type="#_x0000_t202" style="position:absolute;left:0;text-align:left;margin-left:.75pt;margin-top:21.45pt;width:261pt;height:11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">
                      <v:textbox>
                        <w:txbxContent>
                          <w:p w14:paraId="656C2208" w14:textId="77777777" w:rsidR="00DB7FB0" w:rsidRPr="004120A8" w:rsidRDefault="00DB7FB0" w:rsidP="00DB7FB0">
                            <w:pPr>
                              <w:spacing w:after="120"/>
                              <w:ind w:right="28"/>
                              <w:jc w:val="center"/>
                              <w:rPr>
                                <w:rFonts w:ascii="Century Gothic" w:hAnsi="Century Gothic"/>
                                <w:b/>
                                <w:sz w:val="2"/>
                                <w:szCs w:val="18"/>
                              </w:rPr>
                            </w:pPr>
                          </w:p>
                          <w:p w14:paraId="00627EF4" w14:textId="0F798AD3" w:rsidR="00DB7FB0" w:rsidRPr="004120A8" w:rsidRDefault="00DB7FB0" w:rsidP="00DB7FB0">
                            <w:pPr>
                              <w:numPr>
                                <w:ilvl w:val="0"/>
                                <w:numId w:val="6"/>
                              </w:numPr>
                              <w:spacing w:after="0" w:line="240" w:lineRule="auto"/>
                              <w:rPr>
                                <w:rFonts w:ascii="Century Gothic" w:hAnsi="Century Gothic"/>
                                <w:sz w:val="18"/>
                                <w:szCs w:val="18"/>
                              </w:rPr>
                            </w:pPr>
                            <w:r>
                              <w:rPr>
                                <w:rFonts w:ascii="Century Gothic" w:hAnsi="Century Gothic"/>
                                <w:sz w:val="18"/>
                                <w:szCs w:val="18"/>
                              </w:rPr>
                              <w:t>REPORTABLE: /NO</w:t>
                            </w:r>
                          </w:p>
                          <w:p w14:paraId="5DACF549" w14:textId="44CF8776" w:rsidR="00DB7FB0" w:rsidRPr="004120A8" w:rsidRDefault="00DB7FB0" w:rsidP="00DB7FB0">
                            <w:pPr>
                              <w:numPr>
                                <w:ilvl w:val="0"/>
                                <w:numId w:val="6"/>
                              </w:numPr>
                              <w:spacing w:after="0" w:line="240" w:lineRule="auto"/>
                              <w:rPr>
                                <w:rFonts w:ascii="Century Gothic" w:hAnsi="Century Gothic"/>
                                <w:sz w:val="18"/>
                                <w:szCs w:val="18"/>
                              </w:rPr>
                            </w:pPr>
                            <w:r w:rsidRPr="004120A8">
                              <w:rPr>
                                <w:rFonts w:ascii="Century Gothic" w:hAnsi="Century Gothic"/>
                                <w:sz w:val="18"/>
                                <w:szCs w:val="18"/>
                              </w:rPr>
                              <w:t>O</w:t>
                            </w:r>
                            <w:r>
                              <w:rPr>
                                <w:rFonts w:ascii="Century Gothic" w:hAnsi="Century Gothic"/>
                                <w:sz w:val="18"/>
                                <w:szCs w:val="18"/>
                              </w:rPr>
                              <w:t>F INTEREST TO OTHER JUDGES: /NO</w:t>
                            </w:r>
                          </w:p>
                          <w:p w14:paraId="4F4AD686" w14:textId="77777777" w:rsidR="00DB7FB0" w:rsidRPr="00D257A8" w:rsidRDefault="00DB7FB0" w:rsidP="00DB7FB0">
                            <w:pPr>
                              <w:numPr>
                                <w:ilvl w:val="0"/>
                                <w:numId w:val="6"/>
                              </w:numPr>
                              <w:spacing w:after="0" w:line="240" w:lineRule="auto"/>
                              <w:rPr>
                                <w:rFonts w:ascii="Century Gothic" w:hAnsi="Century Gothic"/>
                                <w:sz w:val="18"/>
                                <w:szCs w:val="18"/>
                              </w:rPr>
                            </w:pPr>
                            <w:r w:rsidRPr="004120A8">
                              <w:rPr>
                                <w:rFonts w:ascii="Century Gothic" w:hAnsi="Century Gothic"/>
                                <w:sz w:val="18"/>
                                <w:szCs w:val="18"/>
                              </w:rPr>
                              <w:t xml:space="preserve">REVISED. </w:t>
                            </w:r>
                            <w:r>
                              <w:rPr>
                                <w:rFonts w:ascii="Century Gothic" w:hAnsi="Century Gothic"/>
                                <w:sz w:val="18"/>
                                <w:szCs w:val="18"/>
                              </w:rPr>
                              <w:t>NO</w:t>
                            </w:r>
                          </w:p>
                          <w:p w14:paraId="0514B537" w14:textId="77777777" w:rsidR="00DB7FB0" w:rsidRDefault="00DB7FB0" w:rsidP="00DB7FB0">
                            <w:pPr>
                              <w:spacing w:after="0" w:line="240" w:lineRule="auto"/>
                              <w:rPr>
                                <w:noProof/>
                              </w:rPr>
                            </w:pPr>
                          </w:p>
                          <w:p w14:paraId="0678ACFE" w14:textId="77777777" w:rsidR="00DB7FB0" w:rsidRDefault="00DB7FB0" w:rsidP="00DB7FB0">
                            <w:pPr>
                              <w:spacing w:after="0" w:line="240" w:lineRule="auto"/>
                              <w:rPr>
                                <w:noProof/>
                              </w:rPr>
                            </w:pPr>
                          </w:p>
                          <w:p w14:paraId="5E912D9D" w14:textId="77777777" w:rsidR="00DB7FB0" w:rsidRPr="00FD1FCB" w:rsidRDefault="00DB7FB0" w:rsidP="00DB7FB0">
                            <w:pPr>
                              <w:spacing w:after="0" w:line="240" w:lineRule="auto"/>
                              <w:rPr>
                                <w:rFonts w:ascii="Century Gothic" w:hAnsi="Century Gothic"/>
                                <w:sz w:val="18"/>
                                <w:szCs w:val="18"/>
                              </w:rPr>
                            </w:pPr>
                          </w:p>
                          <w:p w14:paraId="028FD9B9" w14:textId="77777777" w:rsidR="00DB7FB0" w:rsidRPr="004120A8" w:rsidRDefault="00DB7FB0" w:rsidP="00DB7FB0">
                            <w:pPr>
                              <w:spacing w:after="0"/>
                              <w:ind w:right="28"/>
                              <w:rPr>
                                <w:rFonts w:ascii="Century Gothic" w:hAnsi="Century Gothic"/>
                                <w:b/>
                                <w:sz w:val="18"/>
                                <w:szCs w:val="18"/>
                              </w:rPr>
                            </w:pPr>
                            <w:r w:rsidRPr="004120A8">
                              <w:rPr>
                                <w:rFonts w:ascii="Century Gothic" w:hAnsi="Century Gothic"/>
                                <w:b/>
                                <w:sz w:val="18"/>
                                <w:szCs w:val="18"/>
                              </w:rPr>
                              <w:t xml:space="preserve"> …………..………….............</w:t>
                            </w:r>
                            <w:r w:rsidRPr="004120A8">
                              <w:rPr>
                                <w:rFonts w:ascii="Century Gothic" w:hAnsi="Century Gothic"/>
                                <w:b/>
                                <w:sz w:val="18"/>
                                <w:szCs w:val="18"/>
                              </w:rPr>
                              <w:tab/>
                            </w:r>
                          </w:p>
                          <w:p w14:paraId="63A04115" w14:textId="77777777" w:rsidR="00DB7FB0" w:rsidRPr="004120A8" w:rsidRDefault="00DB7FB0" w:rsidP="00DB7FB0">
                            <w:pPr>
                              <w:ind w:right="28"/>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r>
                            <w:r w:rsidRPr="002D36AD">
                              <w:rPr>
                                <w:rFonts w:ascii="Century Gothic" w:hAnsi="Century Gothic"/>
                                <w:b/>
                                <w:sz w:val="18"/>
                                <w:szCs w:val="18"/>
                              </w:rPr>
                              <w:t>DATE</w:t>
                            </w:r>
                            <w:r>
                              <w:rPr>
                                <w:rFonts w:ascii="Century Gothic" w:hAnsi="Century Gothic"/>
                                <w:b/>
                                <w:sz w:val="18"/>
                                <w:szCs w:val="18"/>
                              </w:rPr>
                              <w:t xml:space="preserve">: </w:t>
                            </w:r>
                            <w:r w:rsidR="000E6411">
                              <w:rPr>
                                <w:rFonts w:ascii="Century Gothic" w:hAnsi="Century Gothic"/>
                                <w:bCs/>
                                <w:sz w:val="18"/>
                                <w:szCs w:val="18"/>
                              </w:rPr>
                              <w:t>3</w:t>
                            </w:r>
                            <w:r>
                              <w:rPr>
                                <w:rFonts w:ascii="Century Gothic" w:hAnsi="Century Gothic"/>
                                <w:bCs/>
                                <w:sz w:val="18"/>
                                <w:szCs w:val="18"/>
                              </w:rPr>
                              <w:t xml:space="preserve"> </w:t>
                            </w:r>
                            <w:r w:rsidR="00BA1DA7">
                              <w:rPr>
                                <w:rFonts w:ascii="Century Gothic" w:hAnsi="Century Gothic"/>
                                <w:bCs/>
                                <w:sz w:val="18"/>
                                <w:szCs w:val="18"/>
                              </w:rPr>
                              <w:t xml:space="preserve">May </w:t>
                            </w:r>
                            <w:r>
                              <w:rPr>
                                <w:rFonts w:ascii="Century Gothic" w:hAnsi="Century Gothic"/>
                                <w:bCs/>
                                <w:sz w:val="18"/>
                                <w:szCs w:val="18"/>
                              </w:rPr>
                              <w:t>2022</w:t>
                            </w:r>
                          </w:p>
                          <w:p w14:paraId="15EDA949" w14:textId="77777777" w:rsidR="00DB7FB0" w:rsidRPr="004120A8" w:rsidRDefault="00DB7FB0" w:rsidP="00DB7FB0">
                            <w:pPr>
                              <w:rPr>
                                <w:rFonts w:ascii="Century Gothic" w:hAnsi="Century Gothic"/>
                                <w:b/>
                                <w:sz w:val="2"/>
                                <w:szCs w:val="18"/>
                              </w:rPr>
                            </w:pPr>
                          </w:p>
                        </w:txbxContent>
                      </v:textbox>
                      <w10:wrap type="topAndBottom" anchorx="margin"/>
                    </v:shape>
                  </w:pict>
                </mc:Fallback>
              </mc:AlternateContent>
            </w:r>
            <w:r w:rsidR="000A2268">
              <w:rPr>
                <w:rFonts w:eastAsia="Times New Roman" w:cs="Arial"/>
                <w:b/>
                <w:szCs w:val="24"/>
                <w:lang w:val="en-GB" w:eastAsia="en-GB"/>
              </w:rPr>
              <w:t xml:space="preserve">                                                                                                      </w:t>
            </w:r>
            <w:r w:rsidRPr="00F212E7">
              <w:rPr>
                <w:rFonts w:eastAsia="Times New Roman" w:cs="Arial"/>
                <w:b/>
                <w:szCs w:val="24"/>
                <w:lang w:val="en-GB" w:eastAsia="en-GB"/>
              </w:rPr>
              <w:t xml:space="preserve">CASE NO: </w:t>
            </w:r>
            <w:r w:rsidR="000A2268">
              <w:rPr>
                <w:rFonts w:eastAsia="Times New Roman" w:cs="Arial"/>
                <w:b/>
                <w:szCs w:val="24"/>
                <w:lang w:val="en-GB" w:eastAsia="en-GB"/>
              </w:rPr>
              <w:t>11881/2021</w:t>
            </w:r>
            <w:r>
              <w:rPr>
                <w:rFonts w:eastAsia="Times New Roman" w:cs="Arial"/>
                <w:b/>
                <w:szCs w:val="24"/>
                <w:lang w:val="en-GB" w:eastAsia="en-GB"/>
              </w:rPr>
              <w:t xml:space="preserve"> </w:t>
            </w:r>
          </w:p>
          <w:tbl>
            <w:tblPr>
              <w:tblW w:w="9309" w:type="dxa"/>
              <w:tblLook w:val="04A0" w:firstRow="1" w:lastRow="0" w:firstColumn="1" w:lastColumn="0" w:noHBand="0" w:noVBand="1"/>
            </w:tblPr>
            <w:tblGrid>
              <w:gridCol w:w="5624"/>
              <w:gridCol w:w="3685"/>
            </w:tblGrid>
            <w:tr w:rsidR="00DB7FB0" w:rsidRPr="00F212E7" w14:paraId="451255E5" w14:textId="77777777" w:rsidTr="009120EF">
              <w:tc>
                <w:tcPr>
                  <w:tcW w:w="5624" w:type="dxa"/>
                  <w:hideMark/>
                </w:tcPr>
                <w:p w14:paraId="7B9BE108" w14:textId="77777777" w:rsidR="00DB7FB0" w:rsidRPr="00F212E7" w:rsidRDefault="00DB7FB0" w:rsidP="00DB7FB0">
                  <w:pPr>
                    <w:spacing w:before="200" w:after="200" w:line="240" w:lineRule="exact"/>
                    <w:ind w:right="28"/>
                    <w:jc w:val="both"/>
                    <w:rPr>
                      <w:rFonts w:eastAsia="Times New Roman" w:cs="Arial"/>
                      <w:szCs w:val="24"/>
                      <w:lang w:val="en-GB"/>
                    </w:rPr>
                  </w:pPr>
                </w:p>
                <w:p w14:paraId="2614E9BE" w14:textId="77777777" w:rsidR="00DB7FB0" w:rsidRPr="00F212E7" w:rsidRDefault="00DB7FB0" w:rsidP="00DB7FB0">
                  <w:pPr>
                    <w:spacing w:before="200" w:after="200" w:line="240" w:lineRule="exact"/>
                    <w:ind w:right="28"/>
                    <w:jc w:val="both"/>
                    <w:rPr>
                      <w:rFonts w:eastAsia="Times New Roman" w:cs="Arial"/>
                      <w:szCs w:val="24"/>
                      <w:lang w:val="en-GB"/>
                    </w:rPr>
                  </w:pPr>
                  <w:r w:rsidRPr="00F212E7">
                    <w:rPr>
                      <w:rFonts w:eastAsia="Times New Roman" w:cs="Arial"/>
                      <w:szCs w:val="24"/>
                      <w:lang w:val="en-GB"/>
                    </w:rPr>
                    <w:t>In the matter between:</w:t>
                  </w:r>
                </w:p>
              </w:tc>
              <w:tc>
                <w:tcPr>
                  <w:tcW w:w="3685" w:type="dxa"/>
                </w:tcPr>
                <w:p w14:paraId="0B57DEFD" w14:textId="77777777" w:rsidR="00DB7FB0" w:rsidRPr="00F212E7" w:rsidRDefault="00DB7FB0" w:rsidP="00DB7FB0">
                  <w:pPr>
                    <w:spacing w:before="200" w:after="200" w:line="240" w:lineRule="exact"/>
                    <w:ind w:right="28"/>
                    <w:jc w:val="both"/>
                    <w:rPr>
                      <w:rFonts w:eastAsia="Times New Roman" w:cs="Arial"/>
                      <w:szCs w:val="24"/>
                      <w:lang w:val="en-GB"/>
                    </w:rPr>
                  </w:pPr>
                </w:p>
              </w:tc>
            </w:tr>
            <w:tr w:rsidR="00DB7FB0" w:rsidRPr="002C7D8C" w14:paraId="03B5998D" w14:textId="77777777" w:rsidTr="009120EF">
              <w:tc>
                <w:tcPr>
                  <w:tcW w:w="5624" w:type="dxa"/>
                  <w:hideMark/>
                </w:tcPr>
                <w:p w14:paraId="6B75FEB1" w14:textId="77777777" w:rsidR="00DB7FB0" w:rsidRDefault="00DB7FB0" w:rsidP="00DB7FB0">
                  <w:pPr>
                    <w:spacing w:before="200" w:after="200" w:line="240" w:lineRule="exact"/>
                    <w:ind w:right="28"/>
                    <w:jc w:val="both"/>
                    <w:rPr>
                      <w:rFonts w:cs="Arial"/>
                      <w:b/>
                      <w:szCs w:val="24"/>
                    </w:rPr>
                  </w:pPr>
                  <w:r w:rsidRPr="00DA5136">
                    <w:rPr>
                      <w:rFonts w:cs="Arial"/>
                      <w:b/>
                      <w:szCs w:val="24"/>
                    </w:rPr>
                    <w:t>TSHALET; MANYEWE ELIZABETH</w:t>
                  </w:r>
                </w:p>
                <w:p w14:paraId="28B8B79A" w14:textId="77777777" w:rsidR="00DB7FB0" w:rsidRPr="00DC1BE8" w:rsidRDefault="00DB7FB0" w:rsidP="00DB7FB0">
                  <w:pPr>
                    <w:spacing w:before="200" w:after="200" w:line="240" w:lineRule="exact"/>
                    <w:ind w:right="28"/>
                    <w:jc w:val="both"/>
                    <w:rPr>
                      <w:rFonts w:eastAsia="Times New Roman" w:cs="Arial"/>
                      <w:b/>
                      <w:i/>
                      <w:szCs w:val="24"/>
                      <w:lang w:val="en-GB"/>
                    </w:rPr>
                  </w:pPr>
                  <w:r w:rsidRPr="00DC1BE8">
                    <w:rPr>
                      <w:rFonts w:cs="Arial"/>
                      <w:b/>
                      <w:i/>
                      <w:szCs w:val="24"/>
                    </w:rPr>
                    <w:t>(ID No: 750201 0489 084)</w:t>
                  </w:r>
                </w:p>
              </w:tc>
              <w:tc>
                <w:tcPr>
                  <w:tcW w:w="3685" w:type="dxa"/>
                  <w:hideMark/>
                </w:tcPr>
                <w:p w14:paraId="5168469E" w14:textId="77777777" w:rsidR="00DB7FB0" w:rsidRPr="002C7D8C" w:rsidRDefault="00DB7FB0" w:rsidP="00DB7FB0">
                  <w:pPr>
                    <w:spacing w:before="200" w:after="200" w:line="240" w:lineRule="exact"/>
                    <w:ind w:right="28"/>
                    <w:jc w:val="right"/>
                    <w:rPr>
                      <w:rFonts w:eastAsia="Times New Roman" w:cs="Arial"/>
                      <w:b/>
                      <w:szCs w:val="20"/>
                      <w:lang w:val="en-GB"/>
                    </w:rPr>
                  </w:pPr>
                  <w:r w:rsidRPr="002C7D8C">
                    <w:rPr>
                      <w:rFonts w:eastAsia="Times New Roman" w:cs="Arial"/>
                      <w:b/>
                      <w:szCs w:val="20"/>
                      <w:lang w:val="en-GB"/>
                    </w:rPr>
                    <w:t>APPLICANT</w:t>
                  </w:r>
                </w:p>
                <w:p w14:paraId="2869F3AA" w14:textId="77777777" w:rsidR="00DB7FB0" w:rsidRPr="002C7D8C" w:rsidRDefault="00DB7FB0" w:rsidP="00DB7FB0">
                  <w:pPr>
                    <w:spacing w:before="200" w:after="200" w:line="240" w:lineRule="exact"/>
                    <w:ind w:right="28"/>
                    <w:jc w:val="right"/>
                    <w:rPr>
                      <w:rFonts w:eastAsia="Times New Roman" w:cs="Arial"/>
                      <w:b/>
                      <w:szCs w:val="20"/>
                      <w:lang w:val="en-GB"/>
                    </w:rPr>
                  </w:pPr>
                </w:p>
              </w:tc>
            </w:tr>
            <w:tr w:rsidR="00DB7FB0" w:rsidRPr="00F212E7" w14:paraId="1FDB1989" w14:textId="77777777" w:rsidTr="009120EF">
              <w:tc>
                <w:tcPr>
                  <w:tcW w:w="9309" w:type="dxa"/>
                  <w:gridSpan w:val="2"/>
                  <w:hideMark/>
                </w:tcPr>
                <w:p w14:paraId="68D07310" w14:textId="77777777" w:rsidR="00DB7FB0" w:rsidRPr="00F212E7" w:rsidRDefault="005D575B" w:rsidP="00DB7FB0">
                  <w:pPr>
                    <w:spacing w:before="200" w:after="200" w:line="240" w:lineRule="exact"/>
                    <w:ind w:right="28"/>
                    <w:jc w:val="both"/>
                    <w:rPr>
                      <w:rFonts w:eastAsia="Times New Roman" w:cs="Arial"/>
                      <w:szCs w:val="24"/>
                      <w:lang w:val="en-GB"/>
                    </w:rPr>
                  </w:pPr>
                  <w:r>
                    <w:rPr>
                      <w:rFonts w:eastAsia="Times New Roman" w:cs="Arial"/>
                      <w:szCs w:val="24"/>
                      <w:lang w:val="en-GB"/>
                    </w:rPr>
                    <w:t>A</w:t>
                  </w:r>
                  <w:r w:rsidR="00DB7FB0" w:rsidRPr="00F212E7">
                    <w:rPr>
                      <w:rFonts w:eastAsia="Times New Roman" w:cs="Arial"/>
                      <w:szCs w:val="24"/>
                      <w:lang w:val="en-GB"/>
                    </w:rPr>
                    <w:t>nd</w:t>
                  </w:r>
                </w:p>
              </w:tc>
            </w:tr>
            <w:tr w:rsidR="00DB7FB0" w:rsidRPr="00DB5486" w14:paraId="3EB61383" w14:textId="77777777" w:rsidTr="009120EF">
              <w:tc>
                <w:tcPr>
                  <w:tcW w:w="5624" w:type="dxa"/>
                  <w:hideMark/>
                </w:tcPr>
                <w:p w14:paraId="336F65C0" w14:textId="77777777" w:rsidR="00DB7FB0" w:rsidRPr="001E4C84" w:rsidRDefault="00DB7FB0" w:rsidP="00DB7FB0">
                  <w:pPr>
                    <w:spacing w:before="200" w:after="200" w:line="240" w:lineRule="exact"/>
                    <w:ind w:right="28"/>
                    <w:jc w:val="both"/>
                    <w:rPr>
                      <w:rFonts w:cs="Arial"/>
                      <w:b/>
                      <w:szCs w:val="24"/>
                    </w:rPr>
                  </w:pPr>
                  <w:r w:rsidRPr="001E4C84">
                    <w:rPr>
                      <w:rFonts w:cs="Arial"/>
                      <w:b/>
                      <w:szCs w:val="24"/>
                    </w:rPr>
                    <w:t>SYDWELL MOSUNGWA</w:t>
                  </w:r>
                </w:p>
                <w:p w14:paraId="539F4D71" w14:textId="77777777" w:rsidR="00DB7FB0" w:rsidRPr="001E4C84" w:rsidRDefault="00DB7FB0" w:rsidP="00DB7FB0">
                  <w:pPr>
                    <w:spacing w:before="200" w:after="200" w:line="240" w:lineRule="exact"/>
                    <w:ind w:right="28"/>
                    <w:jc w:val="both"/>
                    <w:rPr>
                      <w:rFonts w:cs="Arial"/>
                      <w:b/>
                      <w:szCs w:val="24"/>
                    </w:rPr>
                  </w:pPr>
                  <w:r w:rsidRPr="001E4C84">
                    <w:rPr>
                      <w:rFonts w:cs="Arial"/>
                      <w:b/>
                      <w:szCs w:val="24"/>
                    </w:rPr>
                    <w:t>GQWEDE ATTORNEYS</w:t>
                  </w:r>
                </w:p>
                <w:p w14:paraId="216AC7F6" w14:textId="77777777" w:rsidR="00DB7FB0" w:rsidRDefault="00DB7FB0" w:rsidP="00DB7FB0">
                  <w:pPr>
                    <w:pStyle w:val="BodyText"/>
                    <w:tabs>
                      <w:tab w:val="left" w:pos="6583"/>
                    </w:tabs>
                    <w:spacing w:line="720" w:lineRule="auto"/>
                    <w:ind w:right="1022"/>
                  </w:pPr>
                  <w:r>
                    <w:t>In</w:t>
                  </w:r>
                  <w:r>
                    <w:rPr>
                      <w:spacing w:val="-2"/>
                    </w:rPr>
                    <w:t xml:space="preserve"> </w:t>
                  </w:r>
                  <w:r>
                    <w:t>re:-</w:t>
                  </w:r>
                </w:p>
                <w:p w14:paraId="1885EF07" w14:textId="77777777" w:rsidR="00DB7FB0" w:rsidRDefault="00DB7FB0" w:rsidP="00DB7FB0">
                  <w:pPr>
                    <w:pStyle w:val="BodyText"/>
                    <w:spacing w:line="275" w:lineRule="exact"/>
                  </w:pPr>
                  <w:r>
                    <w:t>TSHEPO TSHALITE</w:t>
                  </w:r>
                </w:p>
                <w:p w14:paraId="652F9E08" w14:textId="77777777" w:rsidR="00DB7FB0" w:rsidRDefault="00DB7FB0" w:rsidP="00261E86">
                  <w:pPr>
                    <w:spacing w:before="200" w:after="200" w:line="240" w:lineRule="exact"/>
                    <w:ind w:right="28"/>
                    <w:jc w:val="both"/>
                  </w:pPr>
                  <w:r w:rsidRPr="001E4C84">
                    <w:rPr>
                      <w:rFonts w:cs="Arial"/>
                      <w:b/>
                      <w:i/>
                      <w:szCs w:val="24"/>
                    </w:rPr>
                    <w:t>(ID No: 940520 5653 084)</w:t>
                  </w:r>
                </w:p>
                <w:p w14:paraId="6ECE857A" w14:textId="77777777" w:rsidR="00DB7FB0" w:rsidRPr="00F212E7" w:rsidRDefault="00DB7FB0" w:rsidP="00DB7FB0">
                  <w:pPr>
                    <w:spacing w:before="200" w:after="200" w:line="240" w:lineRule="exact"/>
                    <w:ind w:right="28"/>
                    <w:jc w:val="both"/>
                    <w:rPr>
                      <w:rFonts w:eastAsia="Times New Roman" w:cs="Arial"/>
                      <w:b/>
                      <w:caps/>
                      <w:szCs w:val="24"/>
                      <w:lang w:val="en-GB"/>
                    </w:rPr>
                  </w:pPr>
                </w:p>
              </w:tc>
              <w:tc>
                <w:tcPr>
                  <w:tcW w:w="3685" w:type="dxa"/>
                  <w:hideMark/>
                </w:tcPr>
                <w:p w14:paraId="03E37ABB" w14:textId="77777777" w:rsidR="00DB7FB0" w:rsidRDefault="00DB7FB0" w:rsidP="00DB7FB0">
                  <w:pPr>
                    <w:spacing w:before="200" w:after="200" w:line="240" w:lineRule="exact"/>
                    <w:ind w:right="28"/>
                    <w:jc w:val="right"/>
                    <w:rPr>
                      <w:rFonts w:eastAsia="Times New Roman" w:cs="Arial"/>
                      <w:b/>
                      <w:szCs w:val="20"/>
                      <w:lang w:val="en-GB"/>
                    </w:rPr>
                  </w:pPr>
                  <w:r>
                    <w:rPr>
                      <w:rFonts w:eastAsia="Times New Roman" w:cs="Arial"/>
                      <w:b/>
                      <w:szCs w:val="20"/>
                      <w:lang w:val="en-GB"/>
                    </w:rPr>
                    <w:t>RESPONDENT</w:t>
                  </w:r>
                </w:p>
                <w:p w14:paraId="48E81081" w14:textId="77777777" w:rsidR="00DB7FB0" w:rsidRDefault="00DB7FB0" w:rsidP="00DB7FB0">
                  <w:pPr>
                    <w:spacing w:before="200" w:after="200" w:line="240" w:lineRule="exact"/>
                    <w:ind w:right="28"/>
                    <w:jc w:val="right"/>
                    <w:rPr>
                      <w:rFonts w:eastAsia="Times New Roman" w:cs="Arial"/>
                      <w:b/>
                      <w:szCs w:val="20"/>
                      <w:lang w:val="en-GB"/>
                    </w:rPr>
                  </w:pPr>
                  <w:r w:rsidRPr="00DB5486">
                    <w:rPr>
                      <w:rFonts w:eastAsia="Times New Roman" w:cs="Arial"/>
                      <w:b/>
                      <w:szCs w:val="20"/>
                      <w:lang w:val="en-GB"/>
                    </w:rPr>
                    <w:t>INTERVENING PARTY</w:t>
                  </w:r>
                </w:p>
                <w:p w14:paraId="09CE0407" w14:textId="77777777" w:rsidR="00DB7FB0" w:rsidRDefault="00DB7FB0" w:rsidP="00DB7FB0">
                  <w:pPr>
                    <w:spacing w:before="200" w:after="200" w:line="240" w:lineRule="exact"/>
                    <w:ind w:right="28"/>
                    <w:jc w:val="right"/>
                    <w:rPr>
                      <w:rFonts w:eastAsia="Times New Roman" w:cs="Arial"/>
                      <w:b/>
                      <w:szCs w:val="20"/>
                      <w:lang w:val="en-GB"/>
                    </w:rPr>
                  </w:pPr>
                </w:p>
                <w:p w14:paraId="3F7D27E1" w14:textId="77777777" w:rsidR="00DB7FB0" w:rsidRDefault="00DB7FB0" w:rsidP="00DB7FB0">
                  <w:pPr>
                    <w:spacing w:before="200" w:after="200" w:line="240" w:lineRule="exact"/>
                    <w:ind w:right="28"/>
                    <w:jc w:val="right"/>
                    <w:rPr>
                      <w:rFonts w:eastAsia="Times New Roman" w:cs="Arial"/>
                      <w:b/>
                      <w:szCs w:val="20"/>
                      <w:lang w:val="en-GB"/>
                    </w:rPr>
                  </w:pPr>
                </w:p>
                <w:p w14:paraId="3F6FCA70" w14:textId="77777777" w:rsidR="00DB7FB0" w:rsidRPr="00DB5486" w:rsidRDefault="00DB7FB0" w:rsidP="000E6411">
                  <w:pPr>
                    <w:spacing w:before="200" w:after="200" w:line="240" w:lineRule="exact"/>
                    <w:ind w:right="28"/>
                    <w:jc w:val="right"/>
                    <w:rPr>
                      <w:rFonts w:eastAsia="Times New Roman" w:cs="Arial"/>
                      <w:b/>
                      <w:szCs w:val="20"/>
                      <w:lang w:val="en-GB"/>
                    </w:rPr>
                  </w:pPr>
                  <w:r>
                    <w:rPr>
                      <w:rFonts w:eastAsia="Times New Roman" w:cs="Arial"/>
                      <w:b/>
                      <w:szCs w:val="20"/>
                      <w:lang w:val="en-GB"/>
                    </w:rPr>
                    <w:t>THE PATIENT</w:t>
                  </w:r>
                  <w:r w:rsidRPr="00DB5486">
                    <w:rPr>
                      <w:rFonts w:eastAsia="Times New Roman" w:cs="Arial"/>
                      <w:b/>
                      <w:szCs w:val="20"/>
                      <w:lang w:val="en-GB"/>
                    </w:rPr>
                    <w:t xml:space="preserve">   </w:t>
                  </w:r>
                </w:p>
              </w:tc>
            </w:tr>
          </w:tbl>
          <w:p w14:paraId="6A1766D9" w14:textId="77777777" w:rsidR="006A0A33" w:rsidRPr="00F212E7" w:rsidRDefault="006A0A33" w:rsidP="009120EF">
            <w:pPr>
              <w:spacing w:before="200" w:after="200" w:line="240" w:lineRule="exact"/>
              <w:ind w:right="28"/>
              <w:jc w:val="right"/>
              <w:rPr>
                <w:rFonts w:eastAsia="Times New Roman" w:cs="Arial"/>
                <w:szCs w:val="20"/>
                <w:lang w:val="en-GB"/>
              </w:rPr>
            </w:pPr>
            <w:r>
              <w:rPr>
                <w:rFonts w:eastAsia="Times New Roman" w:cs="Arial"/>
                <w:szCs w:val="20"/>
                <w:lang w:val="en-GB"/>
              </w:rPr>
              <w:lastRenderedPageBreak/>
              <w:t xml:space="preserve"> </w:t>
            </w:r>
          </w:p>
        </w:tc>
      </w:tr>
      <w:tr w:rsidR="006A0A33" w:rsidRPr="00F212E7" w14:paraId="38C893B6" w14:textId="77777777" w:rsidTr="009120EF">
        <w:tblPrEx>
          <w:tblBorders>
            <w:top w:val="single" w:sz="4" w:space="0" w:color="auto"/>
            <w:bottom w:val="single" w:sz="4" w:space="0" w:color="auto"/>
            <w:insideH w:val="single" w:sz="4" w:space="0" w:color="auto"/>
            <w:insideV w:val="single" w:sz="4" w:space="0" w:color="auto"/>
          </w:tblBorders>
        </w:tblPrEx>
        <w:trPr>
          <w:gridAfter w:val="1"/>
          <w:wAfter w:w="142" w:type="dxa"/>
        </w:trPr>
        <w:tc>
          <w:tcPr>
            <w:tcW w:w="9167" w:type="dxa"/>
            <w:gridSpan w:val="2"/>
            <w:tcBorders>
              <w:top w:val="single" w:sz="4" w:space="0" w:color="auto"/>
              <w:left w:val="nil"/>
              <w:bottom w:val="single" w:sz="4" w:space="0" w:color="auto"/>
              <w:right w:val="nil"/>
            </w:tcBorders>
            <w:hideMark/>
          </w:tcPr>
          <w:p w14:paraId="662872CA" w14:textId="77777777" w:rsidR="006A0A33" w:rsidRPr="00F212E7" w:rsidRDefault="006A0A33" w:rsidP="009120EF">
            <w:pPr>
              <w:spacing w:before="360" w:after="360" w:line="360" w:lineRule="exact"/>
              <w:ind w:right="29"/>
              <w:jc w:val="center"/>
              <w:rPr>
                <w:rFonts w:eastAsia="Times New Roman" w:cs="Arial"/>
                <w:b/>
                <w:i/>
                <w:szCs w:val="24"/>
                <w:lang w:val="en-GB" w:eastAsia="en-GB"/>
              </w:rPr>
            </w:pPr>
            <w:r w:rsidRPr="00B254B4">
              <w:rPr>
                <w:rFonts w:eastAsia="Times New Roman" w:cs="Arial"/>
                <w:b/>
                <w:sz w:val="32"/>
                <w:szCs w:val="24"/>
                <w:lang w:val="en-GB" w:eastAsia="en-GB"/>
              </w:rPr>
              <w:lastRenderedPageBreak/>
              <w:t xml:space="preserve">JUDGMENT </w:t>
            </w:r>
          </w:p>
        </w:tc>
      </w:tr>
    </w:tbl>
    <w:p w14:paraId="01D78F47" w14:textId="77777777" w:rsidR="006A0A33" w:rsidRPr="00CF674C" w:rsidRDefault="006A0A33" w:rsidP="00201172">
      <w:pPr>
        <w:spacing w:line="360" w:lineRule="auto"/>
        <w:jc w:val="both"/>
        <w:rPr>
          <w:rFonts w:cs="Arial"/>
          <w:b/>
          <w:color w:val="0D0D0D" w:themeColor="text1" w:themeTint="F2"/>
          <w:sz w:val="28"/>
          <w:szCs w:val="24"/>
        </w:rPr>
      </w:pPr>
      <w:r w:rsidRPr="00CF674C">
        <w:rPr>
          <w:rFonts w:cs="Arial"/>
          <w:b/>
          <w:color w:val="0D0D0D" w:themeColor="text1" w:themeTint="F2"/>
          <w:sz w:val="28"/>
          <w:szCs w:val="24"/>
        </w:rPr>
        <w:t>MANOIM J</w:t>
      </w:r>
    </w:p>
    <w:p w14:paraId="45A04852" w14:textId="77777777" w:rsidR="00952D2E" w:rsidRPr="00952D2E" w:rsidRDefault="00952D2E" w:rsidP="00E36744">
      <w:pPr>
        <w:ind w:left="720" w:hanging="360"/>
        <w:rPr>
          <w:b/>
          <w:bCs/>
        </w:rPr>
      </w:pPr>
    </w:p>
    <w:p w14:paraId="31034E1B" w14:textId="77777777" w:rsidR="00337D7D" w:rsidRPr="004838B9" w:rsidRDefault="008C1888" w:rsidP="008C1888">
      <w:pPr>
        <w:spacing w:line="360" w:lineRule="auto"/>
        <w:ind w:left="720" w:hanging="720"/>
        <w:jc w:val="both"/>
        <w:rPr>
          <w:rFonts w:cs="Arial"/>
          <w:szCs w:val="24"/>
        </w:rPr>
      </w:pPr>
      <w:r>
        <w:rPr>
          <w:rFonts w:cs="Arial"/>
          <w:szCs w:val="24"/>
        </w:rPr>
        <w:t>[</w:t>
      </w:r>
      <w:r w:rsidR="00BF73E3" w:rsidRPr="004838B9">
        <w:rPr>
          <w:rFonts w:cs="Arial"/>
          <w:szCs w:val="24"/>
        </w:rPr>
        <w:t>1</w:t>
      </w:r>
      <w:r>
        <w:rPr>
          <w:rFonts w:cs="Arial"/>
          <w:szCs w:val="24"/>
        </w:rPr>
        <w:t>]</w:t>
      </w:r>
      <w:r>
        <w:rPr>
          <w:rFonts w:cs="Arial"/>
          <w:szCs w:val="24"/>
        </w:rPr>
        <w:tab/>
      </w:r>
      <w:r w:rsidR="00E36744" w:rsidRPr="004838B9">
        <w:rPr>
          <w:rFonts w:cs="Arial"/>
          <w:szCs w:val="24"/>
        </w:rPr>
        <w:t xml:space="preserve">In this matter the applicant seeks an order to remove the respondent as </w:t>
      </w:r>
      <w:r w:rsidR="003138C5" w:rsidRPr="00CF674C">
        <w:rPr>
          <w:rFonts w:cs="Arial"/>
          <w:i/>
          <w:szCs w:val="24"/>
        </w:rPr>
        <w:t>curator ad litem</w:t>
      </w:r>
      <w:r w:rsidR="00E36744" w:rsidRPr="004838B9">
        <w:rPr>
          <w:rFonts w:cs="Arial"/>
          <w:szCs w:val="24"/>
        </w:rPr>
        <w:t xml:space="preserve"> for her brother and to replace him with another.</w:t>
      </w:r>
    </w:p>
    <w:p w14:paraId="66D823E5" w14:textId="77777777" w:rsidR="00E36744" w:rsidRPr="004838B9" w:rsidRDefault="00C172BA" w:rsidP="00E16578">
      <w:pPr>
        <w:spacing w:line="360" w:lineRule="auto"/>
        <w:jc w:val="both"/>
        <w:rPr>
          <w:rFonts w:cs="Arial"/>
          <w:szCs w:val="24"/>
        </w:rPr>
      </w:pPr>
      <w:r>
        <w:rPr>
          <w:rFonts w:cs="Arial"/>
          <w:szCs w:val="24"/>
        </w:rPr>
        <w:t>[</w:t>
      </w:r>
      <w:r w:rsidR="00BF73E3" w:rsidRPr="004838B9">
        <w:rPr>
          <w:rFonts w:cs="Arial"/>
          <w:szCs w:val="24"/>
        </w:rPr>
        <w:t>2</w:t>
      </w:r>
      <w:r>
        <w:rPr>
          <w:rFonts w:cs="Arial"/>
          <w:szCs w:val="24"/>
        </w:rPr>
        <w:t>]</w:t>
      </w:r>
      <w:r>
        <w:rPr>
          <w:rFonts w:cs="Arial"/>
          <w:szCs w:val="24"/>
        </w:rPr>
        <w:tab/>
      </w:r>
      <w:r w:rsidR="00E36744" w:rsidRPr="004838B9">
        <w:rPr>
          <w:rFonts w:cs="Arial"/>
          <w:szCs w:val="24"/>
        </w:rPr>
        <w:t>The respondent</w:t>
      </w:r>
      <w:r w:rsidR="00876119" w:rsidRPr="004838B9">
        <w:rPr>
          <w:rFonts w:cs="Arial"/>
          <w:szCs w:val="24"/>
        </w:rPr>
        <w:t>,</w:t>
      </w:r>
      <w:r w:rsidR="00E36744" w:rsidRPr="004838B9">
        <w:rPr>
          <w:rFonts w:cs="Arial"/>
          <w:szCs w:val="24"/>
        </w:rPr>
        <w:t xml:space="preserve"> an attorney vigorously opposes his removal.</w:t>
      </w:r>
    </w:p>
    <w:p w14:paraId="0CE5E9FA" w14:textId="1D307B95" w:rsidR="00E36744" w:rsidRPr="004838B9" w:rsidRDefault="004838B9" w:rsidP="004838B9">
      <w:pPr>
        <w:spacing w:line="360" w:lineRule="auto"/>
        <w:ind w:left="720" w:hanging="720"/>
        <w:jc w:val="both"/>
        <w:rPr>
          <w:rFonts w:cs="Arial"/>
          <w:szCs w:val="24"/>
        </w:rPr>
      </w:pPr>
      <w:r>
        <w:rPr>
          <w:rFonts w:cs="Arial"/>
          <w:szCs w:val="24"/>
        </w:rPr>
        <w:t>[</w:t>
      </w:r>
      <w:r w:rsidR="00BF73E3" w:rsidRPr="004838B9">
        <w:rPr>
          <w:rFonts w:cs="Arial"/>
          <w:szCs w:val="24"/>
        </w:rPr>
        <w:t>3</w:t>
      </w:r>
      <w:r>
        <w:rPr>
          <w:rFonts w:cs="Arial"/>
          <w:szCs w:val="24"/>
        </w:rPr>
        <w:t>]</w:t>
      </w:r>
      <w:r>
        <w:rPr>
          <w:rFonts w:cs="Arial"/>
          <w:szCs w:val="24"/>
        </w:rPr>
        <w:tab/>
      </w:r>
      <w:r w:rsidR="00E36744" w:rsidRPr="004838B9">
        <w:rPr>
          <w:rFonts w:cs="Arial"/>
          <w:szCs w:val="24"/>
        </w:rPr>
        <w:t xml:space="preserve">The person whose interests are central to this litigation is </w:t>
      </w:r>
      <w:proofErr w:type="spellStart"/>
      <w:r w:rsidR="00876119" w:rsidRPr="004838B9">
        <w:rPr>
          <w:rFonts w:cs="Arial"/>
          <w:szCs w:val="24"/>
        </w:rPr>
        <w:t>Tshepo</w:t>
      </w:r>
      <w:proofErr w:type="spellEnd"/>
      <w:r w:rsidR="00876119" w:rsidRPr="004838B9">
        <w:rPr>
          <w:rFonts w:cs="Arial"/>
          <w:szCs w:val="24"/>
        </w:rPr>
        <w:t xml:space="preserve"> </w:t>
      </w:r>
      <w:proofErr w:type="spellStart"/>
      <w:r w:rsidR="00876119" w:rsidRPr="004838B9">
        <w:rPr>
          <w:rFonts w:cs="Arial"/>
          <w:szCs w:val="24"/>
        </w:rPr>
        <w:t>Tshalite</w:t>
      </w:r>
      <w:proofErr w:type="spellEnd"/>
      <w:r w:rsidR="00E36744" w:rsidRPr="004838B9">
        <w:rPr>
          <w:rFonts w:cs="Arial"/>
          <w:szCs w:val="24"/>
        </w:rPr>
        <w:t xml:space="preserve">. </w:t>
      </w:r>
      <w:r w:rsidR="00952D2E" w:rsidRPr="004838B9">
        <w:rPr>
          <w:rFonts w:cs="Arial"/>
          <w:szCs w:val="24"/>
        </w:rPr>
        <w:t xml:space="preserve">I will refer to him </w:t>
      </w:r>
      <w:r w:rsidR="00876119" w:rsidRPr="004838B9">
        <w:rPr>
          <w:rFonts w:cs="Arial"/>
          <w:szCs w:val="24"/>
        </w:rPr>
        <w:t>from</w:t>
      </w:r>
      <w:r w:rsidR="00952D2E" w:rsidRPr="004838B9">
        <w:rPr>
          <w:rFonts w:cs="Arial"/>
          <w:szCs w:val="24"/>
        </w:rPr>
        <w:t xml:space="preserve"> now </w:t>
      </w:r>
      <w:r w:rsidR="00CF674C" w:rsidRPr="004838B9">
        <w:rPr>
          <w:rFonts w:cs="Arial"/>
          <w:szCs w:val="24"/>
        </w:rPr>
        <w:t>on</w:t>
      </w:r>
      <w:r w:rsidR="00CF674C">
        <w:rPr>
          <w:rFonts w:cs="Arial"/>
          <w:szCs w:val="24"/>
        </w:rPr>
        <w:t xml:space="preserve">, </w:t>
      </w:r>
      <w:r w:rsidR="00CF674C" w:rsidRPr="004838B9">
        <w:rPr>
          <w:rFonts w:cs="Arial"/>
          <w:szCs w:val="24"/>
        </w:rPr>
        <w:t>as</w:t>
      </w:r>
      <w:r w:rsidR="00952D2E" w:rsidRPr="004838B9">
        <w:rPr>
          <w:rFonts w:cs="Arial"/>
          <w:szCs w:val="24"/>
        </w:rPr>
        <w:t xml:space="preserve"> the patient </w:t>
      </w:r>
      <w:r w:rsidR="004376AF">
        <w:rPr>
          <w:rFonts w:cs="Arial"/>
          <w:szCs w:val="24"/>
        </w:rPr>
        <w:t xml:space="preserve">- </w:t>
      </w:r>
      <w:r w:rsidR="00952D2E" w:rsidRPr="004838B9">
        <w:rPr>
          <w:rFonts w:cs="Arial"/>
          <w:szCs w:val="24"/>
        </w:rPr>
        <w:t xml:space="preserve">as the parties have done. </w:t>
      </w:r>
      <w:r w:rsidR="00E36744" w:rsidRPr="004838B9">
        <w:rPr>
          <w:rFonts w:cs="Arial"/>
          <w:szCs w:val="24"/>
        </w:rPr>
        <w:t>It is common cause that due to mental incapacity</w:t>
      </w:r>
      <w:r w:rsidR="005C09B0">
        <w:rPr>
          <w:rFonts w:cs="Arial"/>
          <w:szCs w:val="24"/>
        </w:rPr>
        <w:t>;</w:t>
      </w:r>
      <w:r w:rsidR="00E36744" w:rsidRPr="004838B9">
        <w:rPr>
          <w:rFonts w:cs="Arial"/>
          <w:szCs w:val="24"/>
        </w:rPr>
        <w:t xml:space="preserve"> </w:t>
      </w:r>
      <w:r w:rsidR="00952D2E" w:rsidRPr="004838B9">
        <w:rPr>
          <w:rFonts w:cs="Arial"/>
          <w:szCs w:val="24"/>
        </w:rPr>
        <w:t>the patient</w:t>
      </w:r>
      <w:r w:rsidR="007A263F" w:rsidRPr="004838B9">
        <w:rPr>
          <w:rFonts w:cs="Arial"/>
          <w:szCs w:val="24"/>
        </w:rPr>
        <w:t>, despite being a major</w:t>
      </w:r>
      <w:r w:rsidR="005C09B0">
        <w:rPr>
          <w:rFonts w:cs="Arial"/>
          <w:szCs w:val="24"/>
        </w:rPr>
        <w:t xml:space="preserve"> - </w:t>
      </w:r>
      <w:r w:rsidR="00E36744" w:rsidRPr="004838B9">
        <w:rPr>
          <w:rFonts w:cs="Arial"/>
          <w:szCs w:val="24"/>
        </w:rPr>
        <w:t xml:space="preserve">is incapable of managing his own affairs. </w:t>
      </w:r>
    </w:p>
    <w:p w14:paraId="6B4DD0DE" w14:textId="0FFDD253" w:rsidR="00E36744" w:rsidRPr="004838B9" w:rsidRDefault="004838B9" w:rsidP="004838B9">
      <w:pPr>
        <w:spacing w:line="360" w:lineRule="auto"/>
        <w:ind w:left="720" w:hanging="720"/>
        <w:jc w:val="both"/>
        <w:rPr>
          <w:rFonts w:cs="Arial"/>
          <w:szCs w:val="24"/>
        </w:rPr>
      </w:pPr>
      <w:r>
        <w:rPr>
          <w:rFonts w:cs="Arial"/>
          <w:szCs w:val="24"/>
        </w:rPr>
        <w:t>[</w:t>
      </w:r>
      <w:r w:rsidR="00BF73E3" w:rsidRPr="004838B9">
        <w:rPr>
          <w:rFonts w:cs="Arial"/>
          <w:szCs w:val="24"/>
        </w:rPr>
        <w:t>4</w:t>
      </w:r>
      <w:r>
        <w:rPr>
          <w:rFonts w:cs="Arial"/>
          <w:szCs w:val="24"/>
        </w:rPr>
        <w:t>]</w:t>
      </w:r>
      <w:r>
        <w:rPr>
          <w:rFonts w:cs="Arial"/>
          <w:szCs w:val="24"/>
        </w:rPr>
        <w:tab/>
      </w:r>
      <w:r w:rsidR="00E36744" w:rsidRPr="004838B9">
        <w:rPr>
          <w:rFonts w:cs="Arial"/>
          <w:szCs w:val="24"/>
        </w:rPr>
        <w:t>I</w:t>
      </w:r>
      <w:r w:rsidR="00952D2E" w:rsidRPr="004838B9">
        <w:rPr>
          <w:rFonts w:cs="Arial"/>
          <w:szCs w:val="24"/>
        </w:rPr>
        <w:t xml:space="preserve">t is necessary to go back in time to explain the present litigation. </w:t>
      </w:r>
      <w:r w:rsidR="007A263F" w:rsidRPr="004838B9">
        <w:rPr>
          <w:rFonts w:cs="Arial"/>
          <w:szCs w:val="24"/>
        </w:rPr>
        <w:t xml:space="preserve"> The patient was born in 1994.</w:t>
      </w:r>
      <w:r w:rsidR="00E77719">
        <w:rPr>
          <w:rFonts w:cs="Arial"/>
          <w:szCs w:val="24"/>
        </w:rPr>
        <w:t xml:space="preserve">  </w:t>
      </w:r>
      <w:r w:rsidR="00952D2E" w:rsidRPr="004838B9">
        <w:rPr>
          <w:rFonts w:cs="Arial"/>
          <w:szCs w:val="24"/>
        </w:rPr>
        <w:t xml:space="preserve">The </w:t>
      </w:r>
      <w:proofErr w:type="gramStart"/>
      <w:r w:rsidR="00952D2E" w:rsidRPr="004838B9">
        <w:rPr>
          <w:rFonts w:cs="Arial"/>
          <w:szCs w:val="24"/>
        </w:rPr>
        <w:t>patient ‘s</w:t>
      </w:r>
      <w:proofErr w:type="gramEnd"/>
      <w:r w:rsidR="00952D2E" w:rsidRPr="004838B9">
        <w:rPr>
          <w:rFonts w:cs="Arial"/>
          <w:szCs w:val="24"/>
        </w:rPr>
        <w:t xml:space="preserve"> mother died when he was very young and his father abandoned him. He was</w:t>
      </w:r>
      <w:r w:rsidR="007A263F" w:rsidRPr="004838B9">
        <w:rPr>
          <w:rFonts w:cs="Arial"/>
          <w:szCs w:val="24"/>
        </w:rPr>
        <w:t xml:space="preserve"> first placed in a Children’s Home at the age of four</w:t>
      </w:r>
      <w:r w:rsidR="00DF38F1">
        <w:rPr>
          <w:rFonts w:cs="Arial"/>
          <w:szCs w:val="24"/>
        </w:rPr>
        <w:t xml:space="preserve"> </w:t>
      </w:r>
      <w:r w:rsidR="007A263F" w:rsidRPr="004838B9">
        <w:rPr>
          <w:rFonts w:cs="Arial"/>
          <w:szCs w:val="24"/>
        </w:rPr>
        <w:t xml:space="preserve">and then in 2002, he was </w:t>
      </w:r>
      <w:r w:rsidR="00952D2E" w:rsidRPr="004838B9">
        <w:rPr>
          <w:rFonts w:cs="Arial"/>
          <w:szCs w:val="24"/>
        </w:rPr>
        <w:t xml:space="preserve">placed in foster care with </w:t>
      </w:r>
      <w:r w:rsidR="007A263F" w:rsidRPr="004838B9">
        <w:rPr>
          <w:rFonts w:cs="Arial"/>
          <w:szCs w:val="24"/>
        </w:rPr>
        <w:t xml:space="preserve">a married </w:t>
      </w:r>
      <w:r w:rsidR="00876119" w:rsidRPr="004838B9">
        <w:rPr>
          <w:rFonts w:cs="Arial"/>
          <w:szCs w:val="24"/>
        </w:rPr>
        <w:t xml:space="preserve">couple. The couple got divorced and he remained in the care of </w:t>
      </w:r>
      <w:r w:rsidR="003138C5" w:rsidRPr="004838B9">
        <w:rPr>
          <w:rFonts w:cs="Arial"/>
          <w:szCs w:val="24"/>
        </w:rPr>
        <w:t xml:space="preserve">the wife, </w:t>
      </w:r>
      <w:r w:rsidR="00876119" w:rsidRPr="004838B9">
        <w:rPr>
          <w:rFonts w:cs="Arial"/>
          <w:szCs w:val="24"/>
        </w:rPr>
        <w:t xml:space="preserve">Ms </w:t>
      </w:r>
      <w:proofErr w:type="spellStart"/>
      <w:r w:rsidR="00876119" w:rsidRPr="004838B9">
        <w:rPr>
          <w:rFonts w:cs="Arial"/>
          <w:szCs w:val="24"/>
        </w:rPr>
        <w:t>Mmakgomo</w:t>
      </w:r>
      <w:proofErr w:type="spellEnd"/>
      <w:r w:rsidR="00876119" w:rsidRPr="004838B9">
        <w:rPr>
          <w:rFonts w:cs="Arial"/>
          <w:szCs w:val="24"/>
        </w:rPr>
        <w:t xml:space="preserve"> </w:t>
      </w:r>
      <w:proofErr w:type="spellStart"/>
      <w:r w:rsidR="00876119" w:rsidRPr="004838B9">
        <w:rPr>
          <w:rFonts w:cs="Arial"/>
          <w:szCs w:val="24"/>
        </w:rPr>
        <w:t>Jenivah</w:t>
      </w:r>
      <w:proofErr w:type="spellEnd"/>
      <w:r w:rsidR="00876119" w:rsidRPr="004838B9">
        <w:rPr>
          <w:rFonts w:cs="Arial"/>
          <w:szCs w:val="24"/>
        </w:rPr>
        <w:t xml:space="preserve"> </w:t>
      </w:r>
      <w:proofErr w:type="spellStart"/>
      <w:r w:rsidR="00876119" w:rsidRPr="004838B9">
        <w:rPr>
          <w:rFonts w:cs="Arial"/>
          <w:szCs w:val="24"/>
        </w:rPr>
        <w:t>Ramokgopa</w:t>
      </w:r>
      <w:proofErr w:type="spellEnd"/>
      <w:r w:rsidR="007A263F" w:rsidRPr="004838B9">
        <w:rPr>
          <w:rFonts w:cs="Arial"/>
          <w:szCs w:val="24"/>
        </w:rPr>
        <w:t xml:space="preserve"> </w:t>
      </w:r>
      <w:r w:rsidR="00876119" w:rsidRPr="004838B9">
        <w:rPr>
          <w:rFonts w:cs="Arial"/>
          <w:szCs w:val="24"/>
        </w:rPr>
        <w:t>(his foster mother)</w:t>
      </w:r>
      <w:r w:rsidR="007A263F" w:rsidRPr="004838B9">
        <w:rPr>
          <w:rFonts w:cs="Arial"/>
          <w:szCs w:val="24"/>
        </w:rPr>
        <w:t>.</w:t>
      </w:r>
      <w:r w:rsidR="00651E13">
        <w:rPr>
          <w:rStyle w:val="FootnoteReference"/>
          <w:rFonts w:cs="Arial"/>
          <w:szCs w:val="24"/>
        </w:rPr>
        <w:footnoteReference w:id="1"/>
      </w:r>
    </w:p>
    <w:p w14:paraId="2352C591" w14:textId="77777777" w:rsidR="00952D2E" w:rsidRPr="004838B9" w:rsidRDefault="004838B9" w:rsidP="004838B9">
      <w:pPr>
        <w:spacing w:line="360" w:lineRule="auto"/>
        <w:ind w:left="720" w:hanging="720"/>
        <w:jc w:val="both"/>
        <w:rPr>
          <w:rFonts w:cs="Arial"/>
          <w:szCs w:val="24"/>
        </w:rPr>
      </w:pPr>
      <w:r>
        <w:rPr>
          <w:rFonts w:cs="Arial"/>
          <w:szCs w:val="24"/>
        </w:rPr>
        <w:t>[</w:t>
      </w:r>
      <w:r w:rsidR="00BF73E3" w:rsidRPr="004838B9">
        <w:rPr>
          <w:rFonts w:cs="Arial"/>
          <w:szCs w:val="24"/>
        </w:rPr>
        <w:t>5</w:t>
      </w:r>
      <w:r>
        <w:rPr>
          <w:rFonts w:cs="Arial"/>
          <w:szCs w:val="24"/>
        </w:rPr>
        <w:t>]</w:t>
      </w:r>
      <w:r>
        <w:rPr>
          <w:rFonts w:cs="Arial"/>
          <w:szCs w:val="24"/>
        </w:rPr>
        <w:tab/>
      </w:r>
      <w:r w:rsidR="009A0EA5" w:rsidRPr="004838B9">
        <w:rPr>
          <w:rFonts w:cs="Arial"/>
          <w:szCs w:val="24"/>
        </w:rPr>
        <w:t xml:space="preserve">On </w:t>
      </w:r>
      <w:r w:rsidR="00CF7598" w:rsidRPr="004838B9">
        <w:rPr>
          <w:rFonts w:cs="Arial"/>
          <w:szCs w:val="24"/>
        </w:rPr>
        <w:t>3</w:t>
      </w:r>
      <w:r w:rsidR="009A0EA5" w:rsidRPr="004838B9">
        <w:rPr>
          <w:rFonts w:cs="Arial"/>
          <w:szCs w:val="24"/>
        </w:rPr>
        <w:t xml:space="preserve"> December 2002</w:t>
      </w:r>
      <w:r w:rsidR="00CF7598" w:rsidRPr="004838B9">
        <w:rPr>
          <w:rFonts w:cs="Arial"/>
          <w:szCs w:val="24"/>
        </w:rPr>
        <w:t>,</w:t>
      </w:r>
      <w:r w:rsidR="00952D2E" w:rsidRPr="004838B9">
        <w:rPr>
          <w:rFonts w:cs="Arial"/>
          <w:szCs w:val="24"/>
        </w:rPr>
        <w:t xml:space="preserve"> the patient was a victim of a road accident. His foster mother instructed the firm of</w:t>
      </w:r>
      <w:r w:rsidR="00876119" w:rsidRPr="004838B9">
        <w:rPr>
          <w:rFonts w:cs="Arial"/>
          <w:szCs w:val="24"/>
        </w:rPr>
        <w:t xml:space="preserve"> </w:t>
      </w:r>
      <w:proofErr w:type="spellStart"/>
      <w:r w:rsidR="00876119" w:rsidRPr="004838B9">
        <w:rPr>
          <w:rFonts w:cs="Arial"/>
          <w:szCs w:val="24"/>
        </w:rPr>
        <w:t>Mothuloe</w:t>
      </w:r>
      <w:proofErr w:type="spellEnd"/>
      <w:r w:rsidR="00876119" w:rsidRPr="004838B9">
        <w:rPr>
          <w:rFonts w:cs="Arial"/>
          <w:szCs w:val="24"/>
        </w:rPr>
        <w:t xml:space="preserve"> Attorneys</w:t>
      </w:r>
      <w:r w:rsidR="00952D2E" w:rsidRPr="004838B9">
        <w:rPr>
          <w:rFonts w:cs="Arial"/>
          <w:szCs w:val="24"/>
        </w:rPr>
        <w:t xml:space="preserve"> to represent him</w:t>
      </w:r>
      <w:r w:rsidR="00876119" w:rsidRPr="004838B9">
        <w:rPr>
          <w:rFonts w:cs="Arial"/>
          <w:szCs w:val="24"/>
        </w:rPr>
        <w:t xml:space="preserve"> in an action against the Road Accident Fund</w:t>
      </w:r>
      <w:r w:rsidR="007A263F" w:rsidRPr="004838B9">
        <w:rPr>
          <w:rFonts w:cs="Arial"/>
          <w:szCs w:val="24"/>
        </w:rPr>
        <w:t xml:space="preserve"> </w:t>
      </w:r>
      <w:r w:rsidR="00876119" w:rsidRPr="004838B9">
        <w:rPr>
          <w:rFonts w:cs="Arial"/>
          <w:szCs w:val="24"/>
        </w:rPr>
        <w:t xml:space="preserve">(RAF). </w:t>
      </w:r>
      <w:r w:rsidR="006A132F" w:rsidRPr="004838B9">
        <w:rPr>
          <w:rFonts w:cs="Arial"/>
          <w:szCs w:val="24"/>
        </w:rPr>
        <w:t xml:space="preserve"> The RAF settled the merits accepting 100% of the liability. The merits and quantum were duly separated in terms of Rule 33(4) of the Uniform rules.</w:t>
      </w:r>
    </w:p>
    <w:p w14:paraId="39721B53" w14:textId="77777777" w:rsidR="00120F1F" w:rsidRPr="00A92E0B" w:rsidRDefault="00A92E0B" w:rsidP="00A92E0B">
      <w:pPr>
        <w:spacing w:line="360" w:lineRule="auto"/>
        <w:ind w:left="720" w:hanging="720"/>
        <w:jc w:val="both"/>
        <w:rPr>
          <w:rFonts w:cs="Arial"/>
          <w:szCs w:val="24"/>
        </w:rPr>
      </w:pPr>
      <w:r>
        <w:rPr>
          <w:rFonts w:cs="Arial"/>
          <w:szCs w:val="24"/>
        </w:rPr>
        <w:t>[6]</w:t>
      </w:r>
      <w:r>
        <w:rPr>
          <w:rFonts w:cs="Arial"/>
          <w:szCs w:val="24"/>
        </w:rPr>
        <w:tab/>
      </w:r>
      <w:r w:rsidR="00120F1F" w:rsidRPr="00A92E0B">
        <w:rPr>
          <w:rFonts w:cs="Arial"/>
          <w:szCs w:val="24"/>
        </w:rPr>
        <w:t xml:space="preserve">The foster mother then instructed a new firm to represent the patient, </w:t>
      </w:r>
      <w:proofErr w:type="spellStart"/>
      <w:r w:rsidR="00120F1F" w:rsidRPr="00A92E0B">
        <w:rPr>
          <w:rFonts w:cs="Arial"/>
          <w:szCs w:val="24"/>
        </w:rPr>
        <w:t>Gqwede</w:t>
      </w:r>
      <w:proofErr w:type="spellEnd"/>
      <w:r w:rsidR="00120F1F" w:rsidRPr="00A92E0B">
        <w:rPr>
          <w:rFonts w:cs="Arial"/>
          <w:szCs w:val="24"/>
        </w:rPr>
        <w:t xml:space="preserve"> Attorneys.  </w:t>
      </w:r>
    </w:p>
    <w:p w14:paraId="698F1C36" w14:textId="77777777" w:rsidR="006A132F" w:rsidRPr="00A92E0B" w:rsidRDefault="00A92E0B" w:rsidP="00A92E0B">
      <w:pPr>
        <w:spacing w:line="360" w:lineRule="auto"/>
        <w:ind w:left="720" w:hanging="720"/>
        <w:jc w:val="both"/>
        <w:rPr>
          <w:rFonts w:cs="Arial"/>
          <w:szCs w:val="24"/>
        </w:rPr>
      </w:pPr>
      <w:r>
        <w:rPr>
          <w:rFonts w:cs="Arial"/>
          <w:szCs w:val="24"/>
        </w:rPr>
        <w:t>[</w:t>
      </w:r>
      <w:r w:rsidR="002B12C8" w:rsidRPr="00A92E0B">
        <w:rPr>
          <w:rFonts w:cs="Arial"/>
          <w:szCs w:val="24"/>
        </w:rPr>
        <w:t>7</w:t>
      </w:r>
      <w:r>
        <w:rPr>
          <w:rFonts w:cs="Arial"/>
          <w:szCs w:val="24"/>
        </w:rPr>
        <w:t>]</w:t>
      </w:r>
      <w:r>
        <w:rPr>
          <w:rFonts w:cs="Arial"/>
          <w:szCs w:val="24"/>
        </w:rPr>
        <w:tab/>
      </w:r>
      <w:r w:rsidR="006A132F" w:rsidRPr="00A92E0B">
        <w:rPr>
          <w:rFonts w:cs="Arial"/>
          <w:szCs w:val="24"/>
        </w:rPr>
        <w:t>Two claims for damages were then made – for general damages and for loss of earnings.</w:t>
      </w:r>
    </w:p>
    <w:p w14:paraId="323A3463" w14:textId="77777777" w:rsidR="008C4B2C" w:rsidRPr="00A92E0B" w:rsidRDefault="00A92E0B" w:rsidP="00A92E0B">
      <w:pPr>
        <w:spacing w:line="360" w:lineRule="auto"/>
        <w:ind w:left="720" w:hanging="720"/>
        <w:jc w:val="both"/>
        <w:rPr>
          <w:rFonts w:cs="Arial"/>
          <w:szCs w:val="24"/>
        </w:rPr>
      </w:pPr>
      <w:r>
        <w:rPr>
          <w:rFonts w:cs="Arial"/>
          <w:szCs w:val="24"/>
        </w:rPr>
        <w:lastRenderedPageBreak/>
        <w:t>[</w:t>
      </w:r>
      <w:r w:rsidR="002B12C8" w:rsidRPr="00A92E0B">
        <w:rPr>
          <w:rFonts w:cs="Arial"/>
          <w:szCs w:val="24"/>
        </w:rPr>
        <w:t>8</w:t>
      </w:r>
      <w:r>
        <w:rPr>
          <w:rFonts w:cs="Arial"/>
          <w:szCs w:val="24"/>
        </w:rPr>
        <w:t>]</w:t>
      </w:r>
      <w:r>
        <w:rPr>
          <w:rFonts w:cs="Arial"/>
          <w:szCs w:val="24"/>
        </w:rPr>
        <w:tab/>
      </w:r>
      <w:r w:rsidR="008C4B2C" w:rsidRPr="00A92E0B">
        <w:rPr>
          <w:rFonts w:cs="Arial"/>
          <w:szCs w:val="24"/>
        </w:rPr>
        <w:t xml:space="preserve">On 7 June 2017 the RAF made an offer of R 600 000 to settle the </w:t>
      </w:r>
      <w:r w:rsidR="00120F1F" w:rsidRPr="00A92E0B">
        <w:rPr>
          <w:rFonts w:cs="Arial"/>
          <w:szCs w:val="24"/>
        </w:rPr>
        <w:t>general damages. This correspondence is attached to the founding affidavit. On it</w:t>
      </w:r>
      <w:r w:rsidR="007A51DA">
        <w:rPr>
          <w:rFonts w:cs="Arial"/>
          <w:szCs w:val="24"/>
        </w:rPr>
        <w:t>,</w:t>
      </w:r>
      <w:r w:rsidR="00120F1F" w:rsidRPr="00A92E0B">
        <w:rPr>
          <w:rFonts w:cs="Arial"/>
          <w:szCs w:val="24"/>
        </w:rPr>
        <w:t xml:space="preserve"> is a manuscript note </w:t>
      </w:r>
      <w:r w:rsidR="007A51DA">
        <w:rPr>
          <w:rFonts w:cs="Arial"/>
          <w:szCs w:val="24"/>
        </w:rPr>
        <w:t>-</w:t>
      </w:r>
      <w:r w:rsidR="00120F1F" w:rsidRPr="00A92E0B">
        <w:rPr>
          <w:rFonts w:cs="Arial"/>
          <w:szCs w:val="24"/>
        </w:rPr>
        <w:t>apparently subtracting a 25% fee and VAT leaving a balance of R 427 500.</w:t>
      </w:r>
      <w:r w:rsidR="008C4B2C" w:rsidRPr="00A92E0B">
        <w:rPr>
          <w:rFonts w:cs="Arial"/>
          <w:szCs w:val="24"/>
        </w:rPr>
        <w:t xml:space="preserve"> </w:t>
      </w:r>
    </w:p>
    <w:p w14:paraId="7DF87B99" w14:textId="72855F53" w:rsidR="00120F1F" w:rsidRPr="00A92E0B" w:rsidRDefault="00A92E0B" w:rsidP="00A92E0B">
      <w:pPr>
        <w:spacing w:line="360" w:lineRule="auto"/>
        <w:ind w:left="720" w:hanging="720"/>
        <w:jc w:val="both"/>
        <w:rPr>
          <w:rFonts w:cs="Arial"/>
          <w:szCs w:val="24"/>
        </w:rPr>
      </w:pPr>
      <w:r>
        <w:rPr>
          <w:rFonts w:cs="Arial"/>
          <w:szCs w:val="24"/>
        </w:rPr>
        <w:t>[</w:t>
      </w:r>
      <w:r w:rsidR="002B12C8" w:rsidRPr="00A92E0B">
        <w:rPr>
          <w:rFonts w:cs="Arial"/>
          <w:szCs w:val="24"/>
        </w:rPr>
        <w:t>9</w:t>
      </w:r>
      <w:r>
        <w:rPr>
          <w:rFonts w:cs="Arial"/>
          <w:szCs w:val="24"/>
        </w:rPr>
        <w:t>]</w:t>
      </w:r>
      <w:r>
        <w:rPr>
          <w:rFonts w:cs="Arial"/>
          <w:szCs w:val="24"/>
        </w:rPr>
        <w:tab/>
      </w:r>
      <w:r w:rsidR="00120F1F" w:rsidRPr="00A92E0B">
        <w:rPr>
          <w:rFonts w:cs="Arial"/>
          <w:szCs w:val="24"/>
        </w:rPr>
        <w:t>According to the applicant</w:t>
      </w:r>
      <w:r w:rsidR="003138C5" w:rsidRPr="00A92E0B">
        <w:rPr>
          <w:rFonts w:cs="Arial"/>
          <w:szCs w:val="24"/>
        </w:rPr>
        <w:t xml:space="preserve"> only</w:t>
      </w:r>
      <w:r w:rsidR="00120F1F" w:rsidRPr="00A92E0B">
        <w:rPr>
          <w:rFonts w:cs="Arial"/>
          <w:szCs w:val="24"/>
        </w:rPr>
        <w:t xml:space="preserve"> this </w:t>
      </w:r>
      <w:r w:rsidR="003138C5" w:rsidRPr="00A92E0B">
        <w:rPr>
          <w:rFonts w:cs="Arial"/>
          <w:szCs w:val="24"/>
        </w:rPr>
        <w:t xml:space="preserve">balance </w:t>
      </w:r>
      <w:r w:rsidR="00120F1F" w:rsidRPr="00A92E0B">
        <w:rPr>
          <w:rFonts w:cs="Arial"/>
          <w:szCs w:val="24"/>
        </w:rPr>
        <w:t xml:space="preserve">was paid </w:t>
      </w:r>
      <w:r w:rsidR="003138C5" w:rsidRPr="00A92E0B">
        <w:rPr>
          <w:rFonts w:cs="Arial"/>
          <w:szCs w:val="24"/>
        </w:rPr>
        <w:t xml:space="preserve">out. It was paid </w:t>
      </w:r>
      <w:r w:rsidR="00120F1F" w:rsidRPr="00A92E0B">
        <w:rPr>
          <w:rFonts w:cs="Arial"/>
          <w:szCs w:val="24"/>
        </w:rPr>
        <w:t>to the foster mother</w:t>
      </w:r>
      <w:r w:rsidR="003138C5" w:rsidRPr="00A92E0B">
        <w:rPr>
          <w:rFonts w:cs="Arial"/>
          <w:szCs w:val="24"/>
        </w:rPr>
        <w:t xml:space="preserve"> </w:t>
      </w:r>
      <w:r w:rsidR="00CF674C" w:rsidRPr="00A92E0B">
        <w:rPr>
          <w:rFonts w:cs="Arial"/>
          <w:szCs w:val="24"/>
        </w:rPr>
        <w:t xml:space="preserve">and </w:t>
      </w:r>
      <w:r w:rsidR="00CF674C">
        <w:rPr>
          <w:rFonts w:cs="Arial"/>
          <w:szCs w:val="24"/>
        </w:rPr>
        <w:t>only</w:t>
      </w:r>
      <w:r w:rsidR="003138C5" w:rsidRPr="00A92E0B">
        <w:rPr>
          <w:rFonts w:cs="Arial"/>
          <w:szCs w:val="24"/>
        </w:rPr>
        <w:t xml:space="preserve"> </w:t>
      </w:r>
      <w:r w:rsidR="00120F1F" w:rsidRPr="00A92E0B">
        <w:rPr>
          <w:rFonts w:cs="Arial"/>
          <w:szCs w:val="24"/>
        </w:rPr>
        <w:t xml:space="preserve">in April 2018. </w:t>
      </w:r>
    </w:p>
    <w:p w14:paraId="40AAA148" w14:textId="61591CB4" w:rsidR="00120F1F" w:rsidRDefault="00FD0C0A" w:rsidP="00BB44F2">
      <w:pPr>
        <w:spacing w:line="360" w:lineRule="auto"/>
        <w:jc w:val="both"/>
      </w:pPr>
      <w:r>
        <w:t>[10</w:t>
      </w:r>
      <w:r w:rsidR="00CF674C">
        <w:t xml:space="preserve">] </w:t>
      </w:r>
      <w:r w:rsidR="00CF674C">
        <w:tab/>
      </w:r>
      <w:r w:rsidR="00120F1F">
        <w:t>This is whe</w:t>
      </w:r>
      <w:r w:rsidR="00F135AD">
        <w:t xml:space="preserve">n </w:t>
      </w:r>
      <w:r w:rsidR="00120F1F">
        <w:t xml:space="preserve">the respondent becomes </w:t>
      </w:r>
      <w:r w:rsidR="00F135AD">
        <w:t>involved</w:t>
      </w:r>
      <w:r w:rsidR="00120F1F">
        <w:t>.</w:t>
      </w:r>
    </w:p>
    <w:p w14:paraId="6CFA1501" w14:textId="77777777" w:rsidR="008C4B2C" w:rsidRDefault="00FD0C0A" w:rsidP="00186430">
      <w:pPr>
        <w:spacing w:line="360" w:lineRule="auto"/>
        <w:jc w:val="both"/>
      </w:pPr>
      <w:r>
        <w:t xml:space="preserve">[11] </w:t>
      </w:r>
      <w:r w:rsidR="00CC5A5E">
        <w:tab/>
      </w:r>
      <w:r w:rsidR="008C4B2C">
        <w:t xml:space="preserve">On 5 September 2017 the respondent was appointed as </w:t>
      </w:r>
      <w:r w:rsidR="00F135AD" w:rsidRPr="00CF674C">
        <w:rPr>
          <w:i/>
        </w:rPr>
        <w:t>curator ad litem</w:t>
      </w:r>
      <w:r w:rsidR="008C4B2C" w:rsidRPr="00FD0C0A">
        <w:rPr>
          <w:i/>
        </w:rPr>
        <w:t xml:space="preserve"> </w:t>
      </w:r>
      <w:r w:rsidR="008C4B2C">
        <w:t xml:space="preserve">to the patient. </w:t>
      </w:r>
    </w:p>
    <w:p w14:paraId="5104BD00" w14:textId="151E4BF2" w:rsidR="00B82DA7" w:rsidRDefault="00B82DA7" w:rsidP="005B4F3F">
      <w:pPr>
        <w:spacing w:line="240" w:lineRule="auto"/>
        <w:ind w:left="360" w:firstLine="360"/>
        <w:jc w:val="both"/>
      </w:pPr>
      <w:r>
        <w:t xml:space="preserve">In terms of clause 1.3 of the order the respondent was </w:t>
      </w:r>
      <w:r w:rsidR="00CF674C">
        <w:t>required: -</w:t>
      </w:r>
    </w:p>
    <w:p w14:paraId="3DD389BC" w14:textId="77777777" w:rsidR="008C4B2C" w:rsidRPr="00FD0C0A" w:rsidRDefault="008C4B2C" w:rsidP="005B4F3F">
      <w:pPr>
        <w:spacing w:line="480" w:lineRule="auto"/>
        <w:ind w:firstLine="720"/>
        <w:jc w:val="both"/>
        <w:rPr>
          <w:rFonts w:cs="Arial"/>
          <w:i/>
          <w:szCs w:val="24"/>
        </w:rPr>
      </w:pPr>
      <w:r w:rsidRPr="00FD0C0A">
        <w:rPr>
          <w:rFonts w:cs="Arial"/>
          <w:i/>
          <w:color w:val="000000"/>
          <w:szCs w:val="24"/>
        </w:rPr>
        <w:t xml:space="preserve">To conduct such litigation on behalf of the minor </w:t>
      </w:r>
      <w:proofErr w:type="spellStart"/>
      <w:r w:rsidRPr="00FD0C0A">
        <w:rPr>
          <w:rFonts w:cs="Arial"/>
          <w:i/>
          <w:color w:val="000000"/>
          <w:szCs w:val="24"/>
        </w:rPr>
        <w:t>chiId</w:t>
      </w:r>
      <w:proofErr w:type="spellEnd"/>
      <w:r w:rsidRPr="00FD0C0A">
        <w:rPr>
          <w:rFonts w:cs="Arial"/>
          <w:i/>
          <w:color w:val="000000"/>
          <w:szCs w:val="24"/>
        </w:rPr>
        <w:t xml:space="preserve"> to its finalization and determination; </w:t>
      </w:r>
    </w:p>
    <w:p w14:paraId="7757B7E0" w14:textId="77777777" w:rsidR="008C4B2C" w:rsidRPr="008C4B2C" w:rsidRDefault="008C4B2C" w:rsidP="005B4F3F">
      <w:pPr>
        <w:pStyle w:val="ListParagraph"/>
        <w:spacing w:line="240" w:lineRule="auto"/>
        <w:jc w:val="both"/>
        <w:rPr>
          <w:rFonts w:cs="Arial"/>
          <w:szCs w:val="24"/>
        </w:rPr>
      </w:pPr>
      <w:r w:rsidRPr="008C4B2C">
        <w:rPr>
          <w:rFonts w:cs="Arial"/>
          <w:color w:val="000000"/>
          <w:szCs w:val="24"/>
        </w:rPr>
        <w:t>And then in clause 1.4 to</w:t>
      </w:r>
      <w:r>
        <w:rPr>
          <w:rFonts w:cs="Arial"/>
          <w:color w:val="000000"/>
          <w:szCs w:val="24"/>
        </w:rPr>
        <w:t>:</w:t>
      </w:r>
      <w:r w:rsidRPr="008C4B2C">
        <w:rPr>
          <w:rFonts w:cs="Arial"/>
          <w:color w:val="000000"/>
          <w:szCs w:val="24"/>
        </w:rPr>
        <w:t xml:space="preserve"> </w:t>
      </w:r>
    </w:p>
    <w:p w14:paraId="7B36109F" w14:textId="77777777" w:rsidR="008C4B2C" w:rsidRPr="004633B9" w:rsidRDefault="008C4B2C" w:rsidP="00EE2582">
      <w:pPr>
        <w:spacing w:line="360" w:lineRule="auto"/>
        <w:ind w:firstLine="720"/>
        <w:jc w:val="both"/>
        <w:rPr>
          <w:rFonts w:cs="Arial"/>
          <w:i/>
          <w:color w:val="000000"/>
          <w:szCs w:val="24"/>
        </w:rPr>
      </w:pPr>
      <w:r w:rsidRPr="004633B9">
        <w:rPr>
          <w:rFonts w:cs="Arial"/>
          <w:i/>
          <w:color w:val="000000"/>
          <w:szCs w:val="24"/>
        </w:rPr>
        <w:t>To negotiate, but not to settle the action without prior approval of Judges;</w:t>
      </w:r>
    </w:p>
    <w:p w14:paraId="64289487" w14:textId="77777777" w:rsidR="00FD0C0A" w:rsidRDefault="00FD0C0A" w:rsidP="009E4213">
      <w:pPr>
        <w:spacing w:line="240" w:lineRule="auto"/>
        <w:jc w:val="both"/>
        <w:rPr>
          <w:rFonts w:cs="Arial"/>
          <w:szCs w:val="24"/>
        </w:rPr>
      </w:pPr>
      <w:r>
        <w:rPr>
          <w:rFonts w:cs="Arial"/>
          <w:szCs w:val="24"/>
        </w:rPr>
        <w:t xml:space="preserve">[12] </w:t>
      </w:r>
      <w:r w:rsidR="009E4213">
        <w:rPr>
          <w:rFonts w:cs="Arial"/>
          <w:szCs w:val="24"/>
        </w:rPr>
        <w:tab/>
      </w:r>
      <w:r w:rsidR="00120F1F" w:rsidRPr="00FD0C0A">
        <w:rPr>
          <w:rFonts w:cs="Arial"/>
          <w:szCs w:val="24"/>
        </w:rPr>
        <w:t>This means</w:t>
      </w:r>
      <w:r w:rsidR="00F135AD" w:rsidRPr="00FD0C0A">
        <w:rPr>
          <w:rFonts w:cs="Arial"/>
          <w:szCs w:val="24"/>
        </w:rPr>
        <w:t>,</w:t>
      </w:r>
      <w:r w:rsidR="00120F1F" w:rsidRPr="00FD0C0A">
        <w:rPr>
          <w:rFonts w:cs="Arial"/>
          <w:szCs w:val="24"/>
        </w:rPr>
        <w:t xml:space="preserve"> according to the applicant’s version</w:t>
      </w:r>
      <w:r w:rsidR="00F135AD" w:rsidRPr="00FD0C0A">
        <w:rPr>
          <w:rFonts w:cs="Arial"/>
          <w:szCs w:val="24"/>
        </w:rPr>
        <w:t>,</w:t>
      </w:r>
      <w:r w:rsidR="00120F1F" w:rsidRPr="00FD0C0A">
        <w:rPr>
          <w:rFonts w:cs="Arial"/>
          <w:szCs w:val="24"/>
        </w:rPr>
        <w:t xml:space="preserve"> the offer had been paid at time when </w:t>
      </w:r>
    </w:p>
    <w:p w14:paraId="03D6E71F" w14:textId="77777777" w:rsidR="00FD0C0A" w:rsidRPr="00FD0C0A" w:rsidRDefault="00FD0C0A" w:rsidP="009E4213">
      <w:pPr>
        <w:spacing w:line="360" w:lineRule="auto"/>
        <w:ind w:left="720"/>
        <w:jc w:val="both"/>
        <w:rPr>
          <w:rFonts w:cs="Arial"/>
          <w:szCs w:val="24"/>
        </w:rPr>
      </w:pPr>
      <w:proofErr w:type="gramStart"/>
      <w:r w:rsidRPr="00FD0C0A">
        <w:rPr>
          <w:rFonts w:cs="Arial"/>
          <w:szCs w:val="24"/>
        </w:rPr>
        <w:t>the</w:t>
      </w:r>
      <w:proofErr w:type="gramEnd"/>
      <w:r w:rsidRPr="00FD0C0A">
        <w:rPr>
          <w:rFonts w:cs="Arial"/>
          <w:szCs w:val="24"/>
        </w:rPr>
        <w:t xml:space="preserve"> respondent had already been appointed. It </w:t>
      </w:r>
      <w:r w:rsidR="007A51DA">
        <w:rPr>
          <w:rFonts w:cs="Arial"/>
          <w:szCs w:val="24"/>
        </w:rPr>
        <w:t xml:space="preserve">is </w:t>
      </w:r>
      <w:r w:rsidRPr="00FD0C0A">
        <w:rPr>
          <w:rFonts w:cs="Arial"/>
          <w:szCs w:val="24"/>
        </w:rPr>
        <w:t xml:space="preserve">not clear from the record, when the offer was accepted. </w:t>
      </w:r>
    </w:p>
    <w:p w14:paraId="666D4F33" w14:textId="77777777" w:rsidR="00E708BF" w:rsidRDefault="00E708BF" w:rsidP="00CA3BFE">
      <w:pPr>
        <w:spacing w:line="240" w:lineRule="auto"/>
        <w:jc w:val="both"/>
        <w:rPr>
          <w:rFonts w:cs="Arial"/>
          <w:szCs w:val="24"/>
        </w:rPr>
      </w:pPr>
      <w:r>
        <w:rPr>
          <w:rFonts w:cs="Arial"/>
          <w:szCs w:val="24"/>
        </w:rPr>
        <w:t>[</w:t>
      </w:r>
      <w:r w:rsidR="00FD0C0A">
        <w:rPr>
          <w:rFonts w:cs="Arial"/>
          <w:szCs w:val="24"/>
        </w:rPr>
        <w:t>13</w:t>
      </w:r>
      <w:r>
        <w:rPr>
          <w:rFonts w:cs="Arial"/>
          <w:szCs w:val="24"/>
        </w:rPr>
        <w:t xml:space="preserve">] </w:t>
      </w:r>
      <w:r w:rsidR="00CA3BFE">
        <w:rPr>
          <w:rFonts w:cs="Arial"/>
          <w:szCs w:val="24"/>
        </w:rPr>
        <w:tab/>
      </w:r>
      <w:r w:rsidR="00120F1F">
        <w:rPr>
          <w:rFonts w:cs="Arial"/>
          <w:szCs w:val="24"/>
        </w:rPr>
        <w:t>On 31 May</w:t>
      </w:r>
      <w:r w:rsidR="00F135AD">
        <w:rPr>
          <w:rFonts w:cs="Arial"/>
          <w:szCs w:val="24"/>
        </w:rPr>
        <w:t xml:space="preserve"> 2018,</w:t>
      </w:r>
      <w:r w:rsidR="00120F1F">
        <w:rPr>
          <w:rFonts w:cs="Arial"/>
          <w:szCs w:val="24"/>
        </w:rPr>
        <w:t xml:space="preserve"> </w:t>
      </w:r>
      <w:proofErr w:type="spellStart"/>
      <w:r w:rsidR="00120F1F">
        <w:rPr>
          <w:rFonts w:cs="Arial"/>
          <w:szCs w:val="24"/>
        </w:rPr>
        <w:t>Gqw</w:t>
      </w:r>
      <w:r w:rsidR="00326D5A">
        <w:rPr>
          <w:rFonts w:cs="Arial"/>
          <w:szCs w:val="24"/>
        </w:rPr>
        <w:t>ede</w:t>
      </w:r>
      <w:proofErr w:type="spellEnd"/>
      <w:r w:rsidR="00326D5A">
        <w:rPr>
          <w:rFonts w:cs="Arial"/>
          <w:szCs w:val="24"/>
        </w:rPr>
        <w:t xml:space="preserve"> received a further offer from the RAF to settle the future loss </w:t>
      </w:r>
    </w:p>
    <w:p w14:paraId="0A84478C" w14:textId="77777777" w:rsidR="00E708BF" w:rsidRDefault="00E708BF" w:rsidP="00CA3BFE">
      <w:pPr>
        <w:spacing w:line="360" w:lineRule="auto"/>
        <w:ind w:left="720"/>
        <w:jc w:val="both"/>
        <w:rPr>
          <w:rFonts w:cs="Arial"/>
          <w:szCs w:val="24"/>
        </w:rPr>
      </w:pPr>
      <w:proofErr w:type="gramStart"/>
      <w:r>
        <w:rPr>
          <w:rFonts w:cs="Arial"/>
          <w:szCs w:val="24"/>
        </w:rPr>
        <w:t>of</w:t>
      </w:r>
      <w:proofErr w:type="gramEnd"/>
      <w:r>
        <w:rPr>
          <w:rFonts w:cs="Arial"/>
          <w:szCs w:val="24"/>
        </w:rPr>
        <w:t xml:space="preserve"> earnings claim. This offer was for </w:t>
      </w:r>
      <w:r w:rsidRPr="00326D5A">
        <w:rPr>
          <w:rFonts w:cs="Arial"/>
          <w:szCs w:val="24"/>
        </w:rPr>
        <w:t>R 621 343.60</w:t>
      </w:r>
      <w:r>
        <w:rPr>
          <w:rFonts w:cs="Arial"/>
          <w:szCs w:val="24"/>
        </w:rPr>
        <w:t xml:space="preserve"> and appears to have been accepted by an employee of the </w:t>
      </w:r>
      <w:proofErr w:type="spellStart"/>
      <w:r>
        <w:rPr>
          <w:rFonts w:cs="Arial"/>
          <w:szCs w:val="24"/>
        </w:rPr>
        <w:t>Gqwede</w:t>
      </w:r>
      <w:proofErr w:type="spellEnd"/>
      <w:r>
        <w:rPr>
          <w:rFonts w:cs="Arial"/>
          <w:szCs w:val="24"/>
        </w:rPr>
        <w:t xml:space="preserve"> firm.</w:t>
      </w:r>
    </w:p>
    <w:p w14:paraId="0FB98E8B" w14:textId="77777777" w:rsidR="00EB1D76" w:rsidRDefault="00EB1D76" w:rsidP="00F358FD">
      <w:pPr>
        <w:spacing w:line="240" w:lineRule="auto"/>
        <w:jc w:val="both"/>
        <w:rPr>
          <w:rFonts w:cs="Arial"/>
          <w:szCs w:val="24"/>
        </w:rPr>
      </w:pPr>
      <w:r>
        <w:rPr>
          <w:rFonts w:cs="Arial"/>
          <w:szCs w:val="24"/>
        </w:rPr>
        <w:t xml:space="preserve">[14] </w:t>
      </w:r>
      <w:r w:rsidR="00F358FD">
        <w:rPr>
          <w:rFonts w:cs="Arial"/>
          <w:szCs w:val="24"/>
        </w:rPr>
        <w:tab/>
      </w:r>
      <w:r w:rsidR="00326D5A">
        <w:rPr>
          <w:rFonts w:cs="Arial"/>
          <w:szCs w:val="24"/>
        </w:rPr>
        <w:t xml:space="preserve">At this point in time the foster mother decided to terminate the mandate of </w:t>
      </w:r>
      <w:proofErr w:type="spellStart"/>
      <w:r w:rsidR="00326D5A">
        <w:rPr>
          <w:rFonts w:cs="Arial"/>
          <w:szCs w:val="24"/>
        </w:rPr>
        <w:t>Gqwede</w:t>
      </w:r>
      <w:proofErr w:type="spellEnd"/>
      <w:r w:rsidR="00326D5A">
        <w:rPr>
          <w:rFonts w:cs="Arial"/>
          <w:szCs w:val="24"/>
        </w:rPr>
        <w:t xml:space="preserve"> and </w:t>
      </w:r>
    </w:p>
    <w:p w14:paraId="5C9E2550" w14:textId="77777777" w:rsidR="00EB1D76" w:rsidRDefault="00EB1D76" w:rsidP="00F358FD">
      <w:pPr>
        <w:spacing w:line="360" w:lineRule="auto"/>
        <w:ind w:left="720"/>
        <w:jc w:val="both"/>
        <w:rPr>
          <w:rFonts w:cs="Arial"/>
          <w:szCs w:val="24"/>
        </w:rPr>
      </w:pPr>
      <w:proofErr w:type="gramStart"/>
      <w:r>
        <w:rPr>
          <w:rFonts w:cs="Arial"/>
          <w:szCs w:val="24"/>
        </w:rPr>
        <w:t>instruct</w:t>
      </w:r>
      <w:proofErr w:type="gramEnd"/>
      <w:r>
        <w:rPr>
          <w:rFonts w:cs="Arial"/>
          <w:szCs w:val="24"/>
        </w:rPr>
        <w:t xml:space="preserve"> the firm of </w:t>
      </w:r>
      <w:proofErr w:type="spellStart"/>
      <w:r>
        <w:rPr>
          <w:rFonts w:cs="Arial"/>
          <w:szCs w:val="24"/>
        </w:rPr>
        <w:t>Bove</w:t>
      </w:r>
      <w:proofErr w:type="spellEnd"/>
      <w:r>
        <w:rPr>
          <w:rFonts w:cs="Arial"/>
          <w:szCs w:val="24"/>
        </w:rPr>
        <w:t xml:space="preserve"> attorneys, who now represent the applicant in this matter. (</w:t>
      </w:r>
      <w:proofErr w:type="spellStart"/>
      <w:r>
        <w:rPr>
          <w:rFonts w:cs="Arial"/>
          <w:szCs w:val="24"/>
        </w:rPr>
        <w:t>Bove</w:t>
      </w:r>
      <w:proofErr w:type="spellEnd"/>
      <w:r>
        <w:rPr>
          <w:rFonts w:cs="Arial"/>
          <w:szCs w:val="24"/>
        </w:rPr>
        <w:t xml:space="preserve"> had previously acted in this matter earlier on, having had it referred to them by </w:t>
      </w:r>
      <w:proofErr w:type="spellStart"/>
      <w:r>
        <w:rPr>
          <w:rFonts w:cs="Arial"/>
          <w:szCs w:val="24"/>
        </w:rPr>
        <w:t>Muthuloe</w:t>
      </w:r>
      <w:proofErr w:type="spellEnd"/>
      <w:r>
        <w:rPr>
          <w:rFonts w:cs="Arial"/>
          <w:szCs w:val="24"/>
        </w:rPr>
        <w:t xml:space="preserve"> but apparently this mandate was terminated when the foster mother then instructed </w:t>
      </w:r>
      <w:proofErr w:type="spellStart"/>
      <w:r>
        <w:rPr>
          <w:rFonts w:cs="Arial"/>
          <w:szCs w:val="24"/>
        </w:rPr>
        <w:t>Gqwede</w:t>
      </w:r>
      <w:proofErr w:type="spellEnd"/>
      <w:r>
        <w:rPr>
          <w:rFonts w:cs="Arial"/>
          <w:szCs w:val="24"/>
        </w:rPr>
        <w:t>)</w:t>
      </w:r>
    </w:p>
    <w:p w14:paraId="3A0A5E75" w14:textId="77777777" w:rsidR="00EC0E09" w:rsidRDefault="000E6576" w:rsidP="00F358FD">
      <w:pPr>
        <w:spacing w:line="240" w:lineRule="auto"/>
        <w:jc w:val="both"/>
        <w:rPr>
          <w:rFonts w:cs="Arial"/>
          <w:szCs w:val="24"/>
        </w:rPr>
      </w:pPr>
      <w:r>
        <w:rPr>
          <w:rFonts w:cs="Arial"/>
          <w:szCs w:val="24"/>
        </w:rPr>
        <w:t>[</w:t>
      </w:r>
      <w:r w:rsidR="00FD0C0A">
        <w:rPr>
          <w:rFonts w:cs="Arial"/>
          <w:szCs w:val="24"/>
        </w:rPr>
        <w:t>15</w:t>
      </w:r>
      <w:r>
        <w:rPr>
          <w:rFonts w:cs="Arial"/>
          <w:szCs w:val="24"/>
        </w:rPr>
        <w:t>]</w:t>
      </w:r>
      <w:r w:rsidR="00F358FD">
        <w:rPr>
          <w:rFonts w:cs="Arial"/>
          <w:szCs w:val="24"/>
        </w:rPr>
        <w:tab/>
      </w:r>
      <w:r w:rsidR="00326D5A">
        <w:rPr>
          <w:rFonts w:cs="Arial"/>
          <w:szCs w:val="24"/>
        </w:rPr>
        <w:t>Various e</w:t>
      </w:r>
      <w:r w:rsidR="007A51DA">
        <w:rPr>
          <w:rFonts w:cs="Arial"/>
          <w:szCs w:val="24"/>
        </w:rPr>
        <w:t>-</w:t>
      </w:r>
      <w:r w:rsidR="00326D5A">
        <w:rPr>
          <w:rFonts w:cs="Arial"/>
          <w:szCs w:val="24"/>
        </w:rPr>
        <w:t xml:space="preserve">mail exchanges between </w:t>
      </w:r>
      <w:proofErr w:type="spellStart"/>
      <w:r w:rsidR="00326D5A">
        <w:rPr>
          <w:rFonts w:cs="Arial"/>
          <w:szCs w:val="24"/>
        </w:rPr>
        <w:t>Bove</w:t>
      </w:r>
      <w:proofErr w:type="spellEnd"/>
      <w:r w:rsidR="00326D5A">
        <w:rPr>
          <w:rFonts w:cs="Arial"/>
          <w:szCs w:val="24"/>
        </w:rPr>
        <w:t xml:space="preserve"> and the respondent </w:t>
      </w:r>
      <w:r w:rsidR="003138C5">
        <w:rPr>
          <w:rFonts w:cs="Arial"/>
          <w:szCs w:val="24"/>
        </w:rPr>
        <w:t xml:space="preserve">and </w:t>
      </w:r>
      <w:proofErr w:type="spellStart"/>
      <w:r w:rsidR="003138C5">
        <w:rPr>
          <w:rFonts w:cs="Arial"/>
          <w:szCs w:val="24"/>
        </w:rPr>
        <w:t>Gqwede</w:t>
      </w:r>
      <w:proofErr w:type="spellEnd"/>
      <w:r w:rsidR="003138C5">
        <w:rPr>
          <w:rFonts w:cs="Arial"/>
          <w:szCs w:val="24"/>
        </w:rPr>
        <w:t xml:space="preserve"> </w:t>
      </w:r>
      <w:r w:rsidR="00326D5A">
        <w:rPr>
          <w:rFonts w:cs="Arial"/>
          <w:szCs w:val="24"/>
        </w:rPr>
        <w:t>followed</w:t>
      </w:r>
      <w:r w:rsidR="003138C5">
        <w:rPr>
          <w:rFonts w:cs="Arial"/>
          <w:szCs w:val="24"/>
        </w:rPr>
        <w:t>,</w:t>
      </w:r>
      <w:r w:rsidR="00326D5A">
        <w:rPr>
          <w:rFonts w:cs="Arial"/>
          <w:szCs w:val="24"/>
        </w:rPr>
        <w:t xml:space="preserve"> in </w:t>
      </w:r>
    </w:p>
    <w:p w14:paraId="3AD673AA" w14:textId="0F3BFCD8" w:rsidR="00EC0E09" w:rsidRDefault="00EC0E09" w:rsidP="00EC0E09">
      <w:pPr>
        <w:spacing w:line="360" w:lineRule="auto"/>
        <w:ind w:left="720"/>
        <w:jc w:val="both"/>
        <w:rPr>
          <w:rFonts w:cs="Arial"/>
          <w:szCs w:val="24"/>
        </w:rPr>
      </w:pPr>
      <w:proofErr w:type="gramStart"/>
      <w:r>
        <w:rPr>
          <w:rFonts w:cs="Arial"/>
          <w:szCs w:val="24"/>
        </w:rPr>
        <w:t>which</w:t>
      </w:r>
      <w:proofErr w:type="gramEnd"/>
      <w:r>
        <w:rPr>
          <w:rFonts w:cs="Arial"/>
          <w:szCs w:val="24"/>
        </w:rPr>
        <w:t xml:space="preserve"> </w:t>
      </w:r>
      <w:proofErr w:type="spellStart"/>
      <w:r>
        <w:rPr>
          <w:rFonts w:cs="Arial"/>
          <w:szCs w:val="24"/>
        </w:rPr>
        <w:t>Bove</w:t>
      </w:r>
      <w:proofErr w:type="spellEnd"/>
      <w:r>
        <w:rPr>
          <w:rFonts w:cs="Arial"/>
          <w:szCs w:val="24"/>
        </w:rPr>
        <w:t xml:space="preserve"> attempted to find out if the respondent had accepted the offers of settlement</w:t>
      </w:r>
      <w:r w:rsidR="007A51DA">
        <w:rPr>
          <w:rFonts w:cs="Arial"/>
          <w:szCs w:val="24"/>
        </w:rPr>
        <w:t xml:space="preserve"> </w:t>
      </w:r>
      <w:r>
        <w:rPr>
          <w:rFonts w:cs="Arial"/>
          <w:szCs w:val="24"/>
        </w:rPr>
        <w:t xml:space="preserve">and whether he had done a curator’s report. Nothing came of this request. The respondent apparently took the view that he was not authorised to respond to </w:t>
      </w:r>
      <w:proofErr w:type="spellStart"/>
      <w:r>
        <w:rPr>
          <w:rFonts w:cs="Arial"/>
          <w:szCs w:val="24"/>
        </w:rPr>
        <w:t>Bove</w:t>
      </w:r>
      <w:proofErr w:type="spellEnd"/>
      <w:r>
        <w:rPr>
          <w:rFonts w:cs="Arial"/>
          <w:szCs w:val="24"/>
        </w:rPr>
        <w:t xml:space="preserve"> without a mandate form </w:t>
      </w:r>
      <w:proofErr w:type="spellStart"/>
      <w:r>
        <w:rPr>
          <w:rFonts w:cs="Arial"/>
          <w:szCs w:val="24"/>
        </w:rPr>
        <w:t>Gqwede</w:t>
      </w:r>
      <w:proofErr w:type="spellEnd"/>
      <w:r>
        <w:rPr>
          <w:rFonts w:cs="Arial"/>
          <w:szCs w:val="24"/>
        </w:rPr>
        <w:t>.</w:t>
      </w:r>
    </w:p>
    <w:p w14:paraId="50200D55" w14:textId="77777777" w:rsidR="00F135AD" w:rsidRDefault="00CD0FD6" w:rsidP="00323E99">
      <w:pPr>
        <w:spacing w:line="240" w:lineRule="auto"/>
        <w:jc w:val="both"/>
        <w:rPr>
          <w:rFonts w:cs="Arial"/>
          <w:szCs w:val="24"/>
        </w:rPr>
      </w:pPr>
      <w:r>
        <w:rPr>
          <w:rFonts w:cs="Arial"/>
          <w:szCs w:val="24"/>
        </w:rPr>
        <w:lastRenderedPageBreak/>
        <w:t>[</w:t>
      </w:r>
      <w:r w:rsidR="00736434">
        <w:rPr>
          <w:rFonts w:cs="Arial"/>
          <w:szCs w:val="24"/>
        </w:rPr>
        <w:t>1</w:t>
      </w:r>
      <w:r>
        <w:rPr>
          <w:rFonts w:cs="Arial"/>
          <w:szCs w:val="24"/>
        </w:rPr>
        <w:t xml:space="preserve">6] </w:t>
      </w:r>
      <w:r>
        <w:rPr>
          <w:rFonts w:cs="Arial"/>
          <w:szCs w:val="24"/>
        </w:rPr>
        <w:tab/>
      </w:r>
      <w:r w:rsidR="00065C32">
        <w:rPr>
          <w:rFonts w:cs="Arial"/>
          <w:szCs w:val="24"/>
        </w:rPr>
        <w:t xml:space="preserve">In July 2019, the applicant now enters the picture. The patient had become unhappy living </w:t>
      </w:r>
    </w:p>
    <w:p w14:paraId="78AC6824" w14:textId="77777777" w:rsidR="004C1C74" w:rsidRDefault="004C1C74" w:rsidP="004C1C74">
      <w:pPr>
        <w:spacing w:line="360" w:lineRule="auto"/>
        <w:ind w:left="720"/>
        <w:jc w:val="both"/>
        <w:rPr>
          <w:rFonts w:cs="Arial"/>
          <w:szCs w:val="24"/>
        </w:rPr>
      </w:pPr>
      <w:proofErr w:type="gramStart"/>
      <w:r>
        <w:rPr>
          <w:rFonts w:cs="Arial"/>
          <w:szCs w:val="24"/>
        </w:rPr>
        <w:t>with</w:t>
      </w:r>
      <w:proofErr w:type="gramEnd"/>
      <w:r>
        <w:rPr>
          <w:rFonts w:cs="Arial"/>
          <w:szCs w:val="24"/>
        </w:rPr>
        <w:t xml:space="preserve"> the foster mother and decided to move in with his sister where he now currently resides.  By this stage he was already a major, having reached majority in 2012, thus 10 years after the accident.</w:t>
      </w:r>
    </w:p>
    <w:p w14:paraId="09242D5C" w14:textId="08B891BE" w:rsidR="00434ACE" w:rsidRPr="005C38B7" w:rsidRDefault="005C38B7" w:rsidP="00BB26BB">
      <w:pPr>
        <w:spacing w:line="360" w:lineRule="auto"/>
        <w:ind w:left="720" w:hanging="720"/>
        <w:jc w:val="both"/>
        <w:rPr>
          <w:rFonts w:cs="Arial"/>
          <w:szCs w:val="24"/>
        </w:rPr>
      </w:pPr>
      <w:r>
        <w:rPr>
          <w:rFonts w:cs="Arial"/>
          <w:szCs w:val="24"/>
        </w:rPr>
        <w:t>[</w:t>
      </w:r>
      <w:r w:rsidR="00FD0C0A" w:rsidRPr="005C38B7">
        <w:rPr>
          <w:rFonts w:cs="Arial"/>
          <w:szCs w:val="24"/>
        </w:rPr>
        <w:t>17</w:t>
      </w:r>
      <w:r w:rsidR="00CF674C">
        <w:rPr>
          <w:rFonts w:cs="Arial"/>
          <w:szCs w:val="24"/>
        </w:rPr>
        <w:t xml:space="preserve">] </w:t>
      </w:r>
      <w:r w:rsidR="00CF674C">
        <w:rPr>
          <w:rFonts w:cs="Arial"/>
          <w:szCs w:val="24"/>
        </w:rPr>
        <w:tab/>
      </w:r>
      <w:r w:rsidR="00065C32" w:rsidRPr="005C38B7">
        <w:rPr>
          <w:rFonts w:cs="Arial"/>
          <w:szCs w:val="24"/>
        </w:rPr>
        <w:t xml:space="preserve">The applicant then </w:t>
      </w:r>
      <w:r w:rsidR="005D3FE4" w:rsidRPr="005C38B7">
        <w:rPr>
          <w:rFonts w:cs="Arial"/>
          <w:szCs w:val="24"/>
        </w:rPr>
        <w:t xml:space="preserve">consulted with </w:t>
      </w:r>
      <w:proofErr w:type="spellStart"/>
      <w:r w:rsidR="005D3FE4" w:rsidRPr="005C38B7">
        <w:rPr>
          <w:rFonts w:cs="Arial"/>
          <w:szCs w:val="24"/>
        </w:rPr>
        <w:t>Bove</w:t>
      </w:r>
      <w:proofErr w:type="spellEnd"/>
      <w:r w:rsidR="005D3FE4" w:rsidRPr="005C38B7">
        <w:rPr>
          <w:rFonts w:cs="Arial"/>
          <w:szCs w:val="24"/>
        </w:rPr>
        <w:t xml:space="preserve"> </w:t>
      </w:r>
      <w:r w:rsidR="003138C5" w:rsidRPr="005C38B7">
        <w:rPr>
          <w:rFonts w:cs="Arial"/>
          <w:szCs w:val="24"/>
        </w:rPr>
        <w:t xml:space="preserve">herself, </w:t>
      </w:r>
      <w:r w:rsidR="005D3FE4" w:rsidRPr="005C38B7">
        <w:rPr>
          <w:rFonts w:cs="Arial"/>
          <w:szCs w:val="24"/>
        </w:rPr>
        <w:t xml:space="preserve">indicating she was unhappy with the foster </w:t>
      </w:r>
      <w:r w:rsidR="00434ACE" w:rsidRPr="005C38B7">
        <w:rPr>
          <w:rFonts w:cs="Arial"/>
          <w:szCs w:val="24"/>
        </w:rPr>
        <w:t>mother who had not kept her in the loop on the litigation and whether the money had been paid by the RAF</w:t>
      </w:r>
      <w:r w:rsidR="00B43E28">
        <w:rPr>
          <w:rFonts w:cs="Arial"/>
          <w:szCs w:val="24"/>
        </w:rPr>
        <w:t>.</w:t>
      </w:r>
    </w:p>
    <w:p w14:paraId="4BECD4B3" w14:textId="77777777" w:rsidR="00E0537D" w:rsidRDefault="00E0537D" w:rsidP="00104E6B">
      <w:pPr>
        <w:spacing w:line="360" w:lineRule="auto"/>
        <w:ind w:left="720" w:hanging="720"/>
        <w:jc w:val="both"/>
        <w:rPr>
          <w:rFonts w:cs="Arial"/>
          <w:szCs w:val="24"/>
        </w:rPr>
      </w:pPr>
      <w:r>
        <w:rPr>
          <w:rFonts w:cs="Arial"/>
          <w:szCs w:val="24"/>
        </w:rPr>
        <w:t xml:space="preserve">[18] </w:t>
      </w:r>
      <w:r w:rsidR="00104E6B">
        <w:rPr>
          <w:rFonts w:cs="Arial"/>
          <w:szCs w:val="24"/>
        </w:rPr>
        <w:tab/>
      </w:r>
      <w:r w:rsidR="00326D5A">
        <w:rPr>
          <w:rFonts w:cs="Arial"/>
          <w:szCs w:val="24"/>
        </w:rPr>
        <w:t xml:space="preserve">Then things took a strange turn. The foster mother, now the party instructing </w:t>
      </w:r>
      <w:proofErr w:type="spellStart"/>
      <w:r w:rsidR="00326D5A">
        <w:rPr>
          <w:rFonts w:cs="Arial"/>
          <w:szCs w:val="24"/>
        </w:rPr>
        <w:t>Bove</w:t>
      </w:r>
      <w:proofErr w:type="spellEnd"/>
      <w:r w:rsidR="00065C32">
        <w:rPr>
          <w:rFonts w:cs="Arial"/>
          <w:szCs w:val="24"/>
        </w:rPr>
        <w:t>,</w:t>
      </w:r>
      <w:r w:rsidR="00326D5A">
        <w:rPr>
          <w:rFonts w:cs="Arial"/>
          <w:szCs w:val="24"/>
        </w:rPr>
        <w:t xml:space="preserve"> made a </w:t>
      </w:r>
      <w:r>
        <w:rPr>
          <w:rFonts w:cs="Arial"/>
          <w:szCs w:val="24"/>
        </w:rPr>
        <w:t xml:space="preserve">dramatic confession. She had received payment of the R 427 500 from </w:t>
      </w:r>
      <w:proofErr w:type="spellStart"/>
      <w:r>
        <w:rPr>
          <w:rFonts w:cs="Arial"/>
          <w:szCs w:val="24"/>
        </w:rPr>
        <w:t>Gqwede</w:t>
      </w:r>
      <w:proofErr w:type="spellEnd"/>
      <w:r>
        <w:rPr>
          <w:rFonts w:cs="Arial"/>
          <w:szCs w:val="24"/>
        </w:rPr>
        <w:t xml:space="preserve"> but had spent some of that money on her own needs. </w:t>
      </w:r>
      <w:proofErr w:type="spellStart"/>
      <w:r>
        <w:rPr>
          <w:rFonts w:cs="Arial"/>
          <w:szCs w:val="24"/>
        </w:rPr>
        <w:t>Bove</w:t>
      </w:r>
      <w:proofErr w:type="spellEnd"/>
      <w:r>
        <w:rPr>
          <w:rFonts w:cs="Arial"/>
          <w:szCs w:val="24"/>
        </w:rPr>
        <w:t xml:space="preserve"> explained this was illegal. The money was not hers to spend. The foster mother became very distressed and then withdrew </w:t>
      </w:r>
      <w:proofErr w:type="spellStart"/>
      <w:r>
        <w:rPr>
          <w:rFonts w:cs="Arial"/>
          <w:szCs w:val="24"/>
        </w:rPr>
        <w:t>Bove’s</w:t>
      </w:r>
      <w:proofErr w:type="spellEnd"/>
      <w:r>
        <w:rPr>
          <w:rFonts w:cs="Arial"/>
          <w:szCs w:val="24"/>
        </w:rPr>
        <w:t xml:space="preserve"> mandate to act and instructed </w:t>
      </w:r>
      <w:proofErr w:type="spellStart"/>
      <w:r>
        <w:rPr>
          <w:rFonts w:cs="Arial"/>
          <w:szCs w:val="24"/>
        </w:rPr>
        <w:t>Gqwede</w:t>
      </w:r>
      <w:proofErr w:type="spellEnd"/>
      <w:r>
        <w:rPr>
          <w:rFonts w:cs="Arial"/>
          <w:szCs w:val="24"/>
        </w:rPr>
        <w:t xml:space="preserve"> again.</w:t>
      </w:r>
    </w:p>
    <w:p w14:paraId="57A8AC4B" w14:textId="2D3971F9" w:rsidR="007A63E0" w:rsidRPr="006350A2" w:rsidRDefault="006350A2" w:rsidP="004D3420">
      <w:pPr>
        <w:spacing w:line="360" w:lineRule="auto"/>
        <w:ind w:left="720" w:hanging="720"/>
        <w:jc w:val="both"/>
        <w:rPr>
          <w:rFonts w:cs="Arial"/>
          <w:szCs w:val="24"/>
        </w:rPr>
      </w:pPr>
      <w:r>
        <w:rPr>
          <w:rFonts w:cs="Arial"/>
          <w:szCs w:val="24"/>
        </w:rPr>
        <w:t>[</w:t>
      </w:r>
      <w:r w:rsidR="00FD0C0A" w:rsidRPr="006350A2">
        <w:rPr>
          <w:rFonts w:cs="Arial"/>
          <w:szCs w:val="24"/>
        </w:rPr>
        <w:t>19</w:t>
      </w:r>
      <w:r>
        <w:rPr>
          <w:rFonts w:cs="Arial"/>
          <w:szCs w:val="24"/>
        </w:rPr>
        <w:t xml:space="preserve">] </w:t>
      </w:r>
      <w:r w:rsidR="00850AAC">
        <w:rPr>
          <w:rFonts w:cs="Arial"/>
          <w:szCs w:val="24"/>
        </w:rPr>
        <w:tab/>
      </w:r>
      <w:r w:rsidR="005D3FE4" w:rsidRPr="006350A2">
        <w:rPr>
          <w:rFonts w:cs="Arial"/>
          <w:szCs w:val="24"/>
        </w:rPr>
        <w:t xml:space="preserve">The </w:t>
      </w:r>
      <w:r w:rsidR="001C4747" w:rsidRPr="006350A2">
        <w:rPr>
          <w:rFonts w:cs="Arial"/>
          <w:szCs w:val="24"/>
        </w:rPr>
        <w:t xml:space="preserve">applicant was then advised by </w:t>
      </w:r>
      <w:proofErr w:type="spellStart"/>
      <w:r w:rsidR="001C4747" w:rsidRPr="006350A2">
        <w:rPr>
          <w:rFonts w:cs="Arial"/>
          <w:szCs w:val="24"/>
        </w:rPr>
        <w:t>Bove</w:t>
      </w:r>
      <w:proofErr w:type="spellEnd"/>
      <w:r w:rsidR="001C4747" w:rsidRPr="006350A2">
        <w:rPr>
          <w:rFonts w:cs="Arial"/>
          <w:szCs w:val="24"/>
        </w:rPr>
        <w:t xml:space="preserve"> to get more information from </w:t>
      </w:r>
      <w:proofErr w:type="spellStart"/>
      <w:r w:rsidR="001C4747" w:rsidRPr="006350A2">
        <w:rPr>
          <w:rFonts w:cs="Arial"/>
          <w:szCs w:val="24"/>
        </w:rPr>
        <w:t>Gqwede</w:t>
      </w:r>
      <w:proofErr w:type="spellEnd"/>
      <w:r w:rsidR="001C4747" w:rsidRPr="006350A2">
        <w:rPr>
          <w:rFonts w:cs="Arial"/>
          <w:szCs w:val="24"/>
        </w:rPr>
        <w:t xml:space="preserve"> before she </w:t>
      </w:r>
      <w:r w:rsidR="007A63E0" w:rsidRPr="006350A2">
        <w:rPr>
          <w:rFonts w:cs="Arial"/>
          <w:szCs w:val="24"/>
        </w:rPr>
        <w:t xml:space="preserve">decided what further steps to take. She did not receive any satisfaction from </w:t>
      </w:r>
      <w:r w:rsidR="00CF674C" w:rsidRPr="006350A2">
        <w:rPr>
          <w:rFonts w:cs="Arial"/>
          <w:szCs w:val="24"/>
        </w:rPr>
        <w:t xml:space="preserve">these </w:t>
      </w:r>
      <w:r w:rsidR="00CF674C">
        <w:rPr>
          <w:rFonts w:cs="Arial"/>
          <w:szCs w:val="24"/>
        </w:rPr>
        <w:t>enquiries</w:t>
      </w:r>
      <w:r w:rsidR="007A51DA">
        <w:rPr>
          <w:rFonts w:cs="Arial"/>
          <w:szCs w:val="24"/>
        </w:rPr>
        <w:t xml:space="preserve"> </w:t>
      </w:r>
      <w:r w:rsidR="007A63E0" w:rsidRPr="006350A2">
        <w:rPr>
          <w:rFonts w:cs="Arial"/>
          <w:szCs w:val="24"/>
        </w:rPr>
        <w:t xml:space="preserve">and in 2020, instructed </w:t>
      </w:r>
      <w:proofErr w:type="spellStart"/>
      <w:r w:rsidR="007A63E0" w:rsidRPr="006350A2">
        <w:rPr>
          <w:rFonts w:cs="Arial"/>
          <w:szCs w:val="24"/>
        </w:rPr>
        <w:t>Bove</w:t>
      </w:r>
      <w:proofErr w:type="spellEnd"/>
      <w:r w:rsidR="007A63E0" w:rsidRPr="006350A2">
        <w:rPr>
          <w:rFonts w:cs="Arial"/>
          <w:szCs w:val="24"/>
        </w:rPr>
        <w:t xml:space="preserve"> to represent her hence the present action.</w:t>
      </w:r>
    </w:p>
    <w:p w14:paraId="7CE6AE35" w14:textId="77777777" w:rsidR="00595777" w:rsidRDefault="00595777" w:rsidP="00595777">
      <w:pPr>
        <w:spacing w:line="360" w:lineRule="auto"/>
        <w:jc w:val="both"/>
        <w:rPr>
          <w:rFonts w:cs="Arial"/>
          <w:szCs w:val="24"/>
        </w:rPr>
      </w:pPr>
      <w:r>
        <w:rPr>
          <w:rFonts w:cs="Arial"/>
          <w:szCs w:val="24"/>
        </w:rPr>
        <w:t xml:space="preserve">[20] </w:t>
      </w:r>
      <w:r w:rsidR="00D97BCE">
        <w:rPr>
          <w:rFonts w:cs="Arial"/>
          <w:szCs w:val="24"/>
        </w:rPr>
        <w:tab/>
      </w:r>
      <w:r w:rsidR="006E4BAC">
        <w:rPr>
          <w:rFonts w:cs="Arial"/>
          <w:szCs w:val="24"/>
        </w:rPr>
        <w:t xml:space="preserve">In a further twist to this tale, the foster mother now provides a supporting affidavit to the </w:t>
      </w:r>
    </w:p>
    <w:p w14:paraId="38B615D9" w14:textId="77777777" w:rsidR="00595777" w:rsidRDefault="00595777" w:rsidP="00595777">
      <w:pPr>
        <w:spacing w:line="360" w:lineRule="auto"/>
        <w:jc w:val="both"/>
        <w:rPr>
          <w:rFonts w:cs="Arial"/>
          <w:szCs w:val="24"/>
        </w:rPr>
      </w:pPr>
      <w:r>
        <w:rPr>
          <w:rFonts w:cs="Arial"/>
          <w:szCs w:val="24"/>
        </w:rPr>
        <w:t xml:space="preserve">        </w:t>
      </w:r>
      <w:r w:rsidR="00D97BCE">
        <w:rPr>
          <w:rFonts w:cs="Arial"/>
          <w:szCs w:val="24"/>
        </w:rPr>
        <w:tab/>
      </w:r>
      <w:proofErr w:type="gramStart"/>
      <w:r>
        <w:rPr>
          <w:rFonts w:cs="Arial"/>
          <w:szCs w:val="24"/>
        </w:rPr>
        <w:t>applicant’s</w:t>
      </w:r>
      <w:proofErr w:type="gramEnd"/>
      <w:r>
        <w:rPr>
          <w:rFonts w:cs="Arial"/>
          <w:szCs w:val="24"/>
        </w:rPr>
        <w:t xml:space="preserve"> founding affidavit.</w:t>
      </w:r>
    </w:p>
    <w:p w14:paraId="3C710391" w14:textId="22CF6881" w:rsidR="005C7D8D" w:rsidRDefault="00052B21" w:rsidP="000C5061">
      <w:pPr>
        <w:spacing w:line="240" w:lineRule="auto"/>
        <w:jc w:val="both"/>
        <w:rPr>
          <w:rFonts w:cs="Arial"/>
          <w:szCs w:val="24"/>
        </w:rPr>
      </w:pPr>
      <w:r>
        <w:rPr>
          <w:rFonts w:cs="Arial"/>
          <w:szCs w:val="24"/>
        </w:rPr>
        <w:t>[</w:t>
      </w:r>
      <w:r w:rsidR="00FD0C0A">
        <w:rPr>
          <w:rFonts w:cs="Arial"/>
          <w:szCs w:val="24"/>
        </w:rPr>
        <w:t>21</w:t>
      </w:r>
      <w:r w:rsidR="00CF674C">
        <w:rPr>
          <w:rFonts w:cs="Arial"/>
          <w:szCs w:val="24"/>
        </w:rPr>
        <w:t xml:space="preserve">] </w:t>
      </w:r>
      <w:r w:rsidR="00CF674C">
        <w:rPr>
          <w:rFonts w:cs="Arial"/>
          <w:szCs w:val="24"/>
        </w:rPr>
        <w:tab/>
      </w:r>
      <w:r w:rsidR="001C4747">
        <w:rPr>
          <w:rFonts w:cs="Arial"/>
          <w:szCs w:val="24"/>
        </w:rPr>
        <w:t xml:space="preserve">The reason why the patient requires </w:t>
      </w:r>
      <w:r w:rsidR="00B90F53" w:rsidRPr="00CF674C">
        <w:rPr>
          <w:rFonts w:cs="Arial"/>
          <w:i/>
          <w:szCs w:val="24"/>
        </w:rPr>
        <w:t>curator ad litem</w:t>
      </w:r>
      <w:r w:rsidR="001C4747">
        <w:rPr>
          <w:rFonts w:cs="Arial"/>
          <w:szCs w:val="24"/>
        </w:rPr>
        <w:t xml:space="preserve"> is because he is cognitively impaired. </w:t>
      </w:r>
    </w:p>
    <w:p w14:paraId="56A2B46E" w14:textId="77777777" w:rsidR="005C7D8D" w:rsidRDefault="005C7D8D" w:rsidP="005C7D8D">
      <w:pPr>
        <w:spacing w:line="360" w:lineRule="auto"/>
        <w:ind w:left="720"/>
        <w:jc w:val="both"/>
        <w:rPr>
          <w:rFonts w:cs="Arial"/>
          <w:szCs w:val="24"/>
        </w:rPr>
      </w:pPr>
      <w:r>
        <w:rPr>
          <w:rFonts w:cs="Arial"/>
          <w:szCs w:val="24"/>
        </w:rPr>
        <w:t xml:space="preserve">It is less clear whether he always was or whether this was as a result of the accident on which his claim against the RAF is based. I return to this issue later. </w:t>
      </w:r>
    </w:p>
    <w:p w14:paraId="3AF0C93C" w14:textId="48A656A8" w:rsidR="006D2F9C" w:rsidRDefault="006D2F9C" w:rsidP="00DC0E92">
      <w:pPr>
        <w:spacing w:line="240" w:lineRule="auto"/>
        <w:ind w:left="720" w:hanging="720"/>
        <w:jc w:val="both"/>
        <w:rPr>
          <w:rFonts w:cs="Arial"/>
          <w:szCs w:val="24"/>
        </w:rPr>
      </w:pPr>
      <w:r>
        <w:rPr>
          <w:rFonts w:cs="Arial"/>
          <w:szCs w:val="24"/>
        </w:rPr>
        <w:t>[</w:t>
      </w:r>
      <w:r w:rsidR="00FD0C0A">
        <w:rPr>
          <w:rFonts w:cs="Arial"/>
          <w:szCs w:val="24"/>
        </w:rPr>
        <w:t>22</w:t>
      </w:r>
      <w:r w:rsidR="00CF674C">
        <w:rPr>
          <w:rFonts w:cs="Arial"/>
          <w:szCs w:val="24"/>
        </w:rPr>
        <w:t xml:space="preserve">] </w:t>
      </w:r>
      <w:r w:rsidR="00CF674C">
        <w:rPr>
          <w:rFonts w:cs="Arial"/>
          <w:szCs w:val="24"/>
        </w:rPr>
        <w:tab/>
      </w:r>
      <w:r w:rsidR="00507701">
        <w:rPr>
          <w:rFonts w:cs="Arial"/>
          <w:szCs w:val="24"/>
        </w:rPr>
        <w:t xml:space="preserve">The respondent opposes the application. In his affidavit he largely relies on disputing the </w:t>
      </w:r>
    </w:p>
    <w:p w14:paraId="4264E481" w14:textId="77777777" w:rsidR="006D2F9C" w:rsidRPr="004D75B0" w:rsidRDefault="006D2F9C" w:rsidP="00FD181B">
      <w:pPr>
        <w:spacing w:line="360" w:lineRule="auto"/>
        <w:ind w:left="720"/>
        <w:jc w:val="both"/>
        <w:rPr>
          <w:rFonts w:cs="Arial"/>
          <w:szCs w:val="24"/>
        </w:rPr>
      </w:pPr>
      <w:proofErr w:type="gramStart"/>
      <w:r>
        <w:rPr>
          <w:rFonts w:cs="Arial"/>
          <w:szCs w:val="24"/>
        </w:rPr>
        <w:t>applicant’s</w:t>
      </w:r>
      <w:proofErr w:type="gramEnd"/>
      <w:r>
        <w:rPr>
          <w:rFonts w:cs="Arial"/>
          <w:szCs w:val="24"/>
        </w:rPr>
        <w:t xml:space="preserve"> </w:t>
      </w:r>
      <w:r w:rsidRPr="005C10F7">
        <w:rPr>
          <w:rFonts w:cs="Arial"/>
          <w:i/>
          <w:szCs w:val="24"/>
        </w:rPr>
        <w:t xml:space="preserve">locus </w:t>
      </w:r>
      <w:proofErr w:type="spellStart"/>
      <w:r w:rsidRPr="005C10F7">
        <w:rPr>
          <w:rFonts w:cs="Arial"/>
          <w:i/>
          <w:szCs w:val="24"/>
        </w:rPr>
        <w:t>standi</w:t>
      </w:r>
      <w:proofErr w:type="spellEnd"/>
      <w:r>
        <w:rPr>
          <w:rFonts w:cs="Arial"/>
          <w:szCs w:val="24"/>
        </w:rPr>
        <w:t xml:space="preserve"> to bring this application</w:t>
      </w:r>
      <w:r w:rsidRPr="004D75B0">
        <w:rPr>
          <w:rFonts w:cs="Arial"/>
          <w:szCs w:val="24"/>
        </w:rPr>
        <w:t>. He went as far as to challenge her claim to be the elder sister of the patient. (In her replying affidavit the applicant gives details to confirm her status as the sister).</w:t>
      </w:r>
    </w:p>
    <w:p w14:paraId="339EFD4F" w14:textId="77777777" w:rsidR="00EF4D82" w:rsidRDefault="00D229DA" w:rsidP="00AD6C6A">
      <w:pPr>
        <w:spacing w:line="240" w:lineRule="auto"/>
        <w:ind w:left="720" w:hanging="720"/>
        <w:jc w:val="both"/>
        <w:rPr>
          <w:rFonts w:cs="Arial"/>
          <w:szCs w:val="24"/>
        </w:rPr>
      </w:pPr>
      <w:r>
        <w:rPr>
          <w:rFonts w:cs="Arial"/>
          <w:szCs w:val="24"/>
        </w:rPr>
        <w:t>[</w:t>
      </w:r>
      <w:r w:rsidR="00FD0C0A">
        <w:rPr>
          <w:rFonts w:cs="Arial"/>
          <w:szCs w:val="24"/>
        </w:rPr>
        <w:t>23</w:t>
      </w:r>
      <w:r>
        <w:rPr>
          <w:rFonts w:cs="Arial"/>
          <w:szCs w:val="24"/>
        </w:rPr>
        <w:t xml:space="preserve">] </w:t>
      </w:r>
      <w:r w:rsidR="00152FC0">
        <w:rPr>
          <w:rFonts w:cs="Arial"/>
          <w:szCs w:val="24"/>
        </w:rPr>
        <w:tab/>
      </w:r>
      <w:r w:rsidR="00507701">
        <w:rPr>
          <w:rFonts w:cs="Arial"/>
          <w:szCs w:val="24"/>
        </w:rPr>
        <w:t xml:space="preserve">He was brief on the merits claiming that most of the information was not within his </w:t>
      </w:r>
    </w:p>
    <w:p w14:paraId="75688E5F" w14:textId="6E7D3B9C" w:rsidR="00EF4D82" w:rsidRDefault="00EF4D82" w:rsidP="00152FC0">
      <w:pPr>
        <w:spacing w:line="360" w:lineRule="auto"/>
        <w:ind w:left="720"/>
        <w:jc w:val="both"/>
        <w:rPr>
          <w:rFonts w:cs="Arial"/>
          <w:szCs w:val="24"/>
        </w:rPr>
      </w:pPr>
      <w:proofErr w:type="gramStart"/>
      <w:r>
        <w:rPr>
          <w:rFonts w:cs="Arial"/>
          <w:szCs w:val="24"/>
        </w:rPr>
        <w:t>knowledge</w:t>
      </w:r>
      <w:proofErr w:type="gramEnd"/>
      <w:r>
        <w:rPr>
          <w:rFonts w:cs="Arial"/>
          <w:szCs w:val="24"/>
        </w:rPr>
        <w:t>. He was not involved in the settlement of the general damages as he had not yet been appointed. As for the loss of earnings he says this is something he is still working on and that it is nearly finalised, although no detail is given.</w:t>
      </w:r>
    </w:p>
    <w:p w14:paraId="472AC813" w14:textId="77777777" w:rsidR="00617C5C" w:rsidRDefault="004D4B6E" w:rsidP="004F4FAB">
      <w:pPr>
        <w:spacing w:line="360" w:lineRule="auto"/>
        <w:ind w:left="720" w:hanging="720"/>
        <w:jc w:val="both"/>
        <w:rPr>
          <w:rFonts w:cs="Arial"/>
          <w:szCs w:val="24"/>
        </w:rPr>
      </w:pPr>
      <w:r>
        <w:rPr>
          <w:rFonts w:cs="Arial"/>
          <w:szCs w:val="24"/>
        </w:rPr>
        <w:lastRenderedPageBreak/>
        <w:t xml:space="preserve">[24] </w:t>
      </w:r>
      <w:r w:rsidR="004F4FAB">
        <w:rPr>
          <w:rFonts w:cs="Arial"/>
          <w:szCs w:val="24"/>
        </w:rPr>
        <w:tab/>
      </w:r>
      <w:r w:rsidR="00617C5C">
        <w:rPr>
          <w:rFonts w:cs="Arial"/>
          <w:szCs w:val="24"/>
        </w:rPr>
        <w:t xml:space="preserve">But he then enters the debate around the plaintiffs’ impaired mental capacity. He denies that this was as a result of the accident. </w:t>
      </w:r>
      <w:r w:rsidR="006652F7">
        <w:rPr>
          <w:rFonts w:cs="Arial"/>
          <w:szCs w:val="24"/>
        </w:rPr>
        <w:t xml:space="preserve">This is a significant fact which will influence the extent of the quantum. </w:t>
      </w:r>
    </w:p>
    <w:p w14:paraId="4F4A5A97" w14:textId="77777777" w:rsidR="006652F7" w:rsidRPr="0055561A" w:rsidRDefault="0055561A" w:rsidP="004F4FAB">
      <w:pPr>
        <w:spacing w:line="360" w:lineRule="auto"/>
        <w:ind w:left="720" w:hanging="720"/>
        <w:jc w:val="both"/>
        <w:rPr>
          <w:rFonts w:cs="Arial"/>
          <w:szCs w:val="24"/>
        </w:rPr>
      </w:pPr>
      <w:r>
        <w:rPr>
          <w:rFonts w:cs="Arial"/>
          <w:szCs w:val="24"/>
        </w:rPr>
        <w:t>[</w:t>
      </w:r>
      <w:r w:rsidR="00FD0C0A" w:rsidRPr="0055561A">
        <w:rPr>
          <w:rFonts w:cs="Arial"/>
          <w:szCs w:val="24"/>
        </w:rPr>
        <w:t>25</w:t>
      </w:r>
      <w:r>
        <w:rPr>
          <w:rFonts w:cs="Arial"/>
          <w:szCs w:val="24"/>
        </w:rPr>
        <w:t xml:space="preserve">] </w:t>
      </w:r>
      <w:r w:rsidR="004F4FAB">
        <w:rPr>
          <w:rFonts w:cs="Arial"/>
          <w:szCs w:val="24"/>
        </w:rPr>
        <w:tab/>
      </w:r>
      <w:r w:rsidR="006652F7" w:rsidRPr="0055561A">
        <w:rPr>
          <w:rFonts w:cs="Arial"/>
          <w:szCs w:val="24"/>
        </w:rPr>
        <w:t xml:space="preserve">The attorney </w:t>
      </w:r>
      <w:proofErr w:type="spellStart"/>
      <w:r w:rsidR="006652F7" w:rsidRPr="0055561A">
        <w:rPr>
          <w:rFonts w:cs="Arial"/>
          <w:szCs w:val="24"/>
        </w:rPr>
        <w:t>Gqwede</w:t>
      </w:r>
      <w:proofErr w:type="spellEnd"/>
      <w:r w:rsidR="00B90F53" w:rsidRPr="0055561A">
        <w:rPr>
          <w:rFonts w:cs="Arial"/>
          <w:szCs w:val="24"/>
        </w:rPr>
        <w:t>,</w:t>
      </w:r>
      <w:r w:rsidR="006652F7" w:rsidRPr="0055561A">
        <w:rPr>
          <w:rFonts w:cs="Arial"/>
          <w:szCs w:val="24"/>
        </w:rPr>
        <w:t xml:space="preserve"> filed an application to intervene in the matter. However, when the matter came before me he </w:t>
      </w:r>
      <w:proofErr w:type="gramStart"/>
      <w:r w:rsidR="006652F7" w:rsidRPr="0055561A">
        <w:rPr>
          <w:rFonts w:cs="Arial"/>
          <w:szCs w:val="24"/>
        </w:rPr>
        <w:t>neither appeared or</w:t>
      </w:r>
      <w:proofErr w:type="gramEnd"/>
      <w:r w:rsidR="006652F7" w:rsidRPr="0055561A">
        <w:rPr>
          <w:rFonts w:cs="Arial"/>
          <w:szCs w:val="24"/>
        </w:rPr>
        <w:t xml:space="preserve"> was represented by anyone else.</w:t>
      </w:r>
      <w:r w:rsidR="003138C5" w:rsidRPr="0055561A">
        <w:rPr>
          <w:rFonts w:cs="Arial"/>
          <w:szCs w:val="24"/>
        </w:rPr>
        <w:t xml:space="preserve"> He also raises a </w:t>
      </w:r>
      <w:r w:rsidR="003138C5" w:rsidRPr="00CF674C">
        <w:rPr>
          <w:rFonts w:cs="Arial"/>
          <w:i/>
          <w:szCs w:val="24"/>
        </w:rPr>
        <w:t xml:space="preserve">locus </w:t>
      </w:r>
      <w:proofErr w:type="spellStart"/>
      <w:r w:rsidR="003138C5" w:rsidRPr="00CF674C">
        <w:rPr>
          <w:rFonts w:cs="Arial"/>
          <w:i/>
          <w:szCs w:val="24"/>
        </w:rPr>
        <w:t>standi</w:t>
      </w:r>
      <w:proofErr w:type="spellEnd"/>
      <w:r w:rsidR="003138C5" w:rsidRPr="0055561A">
        <w:rPr>
          <w:rFonts w:cs="Arial"/>
          <w:szCs w:val="24"/>
        </w:rPr>
        <w:t xml:space="preserve"> point</w:t>
      </w:r>
      <w:r w:rsidR="00FD1ECE">
        <w:rPr>
          <w:rFonts w:cs="Arial"/>
          <w:szCs w:val="24"/>
        </w:rPr>
        <w:t>.</w:t>
      </w:r>
    </w:p>
    <w:p w14:paraId="72823CF3" w14:textId="77777777" w:rsidR="006652F7" w:rsidRPr="0055561A" w:rsidRDefault="0055561A" w:rsidP="004F4FAB">
      <w:pPr>
        <w:spacing w:line="360" w:lineRule="auto"/>
        <w:ind w:left="720" w:hanging="720"/>
        <w:jc w:val="both"/>
        <w:rPr>
          <w:rFonts w:cs="Arial"/>
          <w:szCs w:val="24"/>
        </w:rPr>
      </w:pPr>
      <w:r>
        <w:rPr>
          <w:rFonts w:cs="Arial"/>
          <w:szCs w:val="24"/>
        </w:rPr>
        <w:t xml:space="preserve">[26] </w:t>
      </w:r>
      <w:r w:rsidR="004F4FAB">
        <w:rPr>
          <w:rFonts w:cs="Arial"/>
          <w:szCs w:val="24"/>
        </w:rPr>
        <w:tab/>
      </w:r>
      <w:r w:rsidR="006652F7" w:rsidRPr="0055561A">
        <w:rPr>
          <w:rFonts w:cs="Arial"/>
          <w:szCs w:val="24"/>
        </w:rPr>
        <w:t>In</w:t>
      </w:r>
      <w:r w:rsidR="00B90F53" w:rsidRPr="0055561A">
        <w:rPr>
          <w:rFonts w:cs="Arial"/>
          <w:szCs w:val="24"/>
        </w:rPr>
        <w:t xml:space="preserve"> his affidavit in the intervention </w:t>
      </w:r>
      <w:r w:rsidR="006652F7" w:rsidRPr="0055561A">
        <w:rPr>
          <w:rFonts w:cs="Arial"/>
          <w:szCs w:val="24"/>
        </w:rPr>
        <w:t>application</w:t>
      </w:r>
      <w:r w:rsidR="00B90F53" w:rsidRPr="0055561A">
        <w:rPr>
          <w:rFonts w:cs="Arial"/>
          <w:szCs w:val="24"/>
        </w:rPr>
        <w:t>,</w:t>
      </w:r>
      <w:r w:rsidR="006652F7" w:rsidRPr="0055561A">
        <w:rPr>
          <w:rFonts w:cs="Arial"/>
          <w:szCs w:val="24"/>
        </w:rPr>
        <w:t xml:space="preserve"> </w:t>
      </w:r>
      <w:proofErr w:type="spellStart"/>
      <w:r w:rsidR="006652F7" w:rsidRPr="0055561A">
        <w:rPr>
          <w:rFonts w:cs="Arial"/>
          <w:szCs w:val="24"/>
        </w:rPr>
        <w:t>Gqwede</w:t>
      </w:r>
      <w:proofErr w:type="spellEnd"/>
      <w:r w:rsidR="006652F7" w:rsidRPr="0055561A">
        <w:rPr>
          <w:rFonts w:cs="Arial"/>
          <w:szCs w:val="24"/>
        </w:rPr>
        <w:t xml:space="preserve"> admits having received the payment for general damages from the RAF. He states that the offer was received on the instructions of the respondent and the foster mother. He states that the respondent had concluded a curator’s report.</w:t>
      </w:r>
      <w:r w:rsidR="004844A7" w:rsidRPr="0055561A">
        <w:rPr>
          <w:rFonts w:cs="Arial"/>
          <w:szCs w:val="24"/>
        </w:rPr>
        <w:t xml:space="preserve"> He attaches this to his </w:t>
      </w:r>
      <w:r w:rsidR="00E81026" w:rsidRPr="0055561A">
        <w:rPr>
          <w:rFonts w:cs="Arial"/>
          <w:szCs w:val="24"/>
        </w:rPr>
        <w:t>affidavit</w:t>
      </w:r>
      <w:r w:rsidR="006652F7" w:rsidRPr="0055561A">
        <w:rPr>
          <w:rFonts w:cs="Arial"/>
          <w:szCs w:val="24"/>
        </w:rPr>
        <w:t xml:space="preserve">. </w:t>
      </w:r>
    </w:p>
    <w:p w14:paraId="09693E47" w14:textId="77777777" w:rsidR="006652F7" w:rsidRPr="008B6D64" w:rsidRDefault="008B6D64" w:rsidP="009F7BDB">
      <w:pPr>
        <w:spacing w:line="360" w:lineRule="auto"/>
        <w:ind w:left="720" w:hanging="720"/>
        <w:jc w:val="both"/>
        <w:rPr>
          <w:rFonts w:cs="Arial"/>
          <w:szCs w:val="24"/>
        </w:rPr>
      </w:pPr>
      <w:r>
        <w:rPr>
          <w:rFonts w:cs="Arial"/>
          <w:szCs w:val="24"/>
        </w:rPr>
        <w:t>[</w:t>
      </w:r>
      <w:r w:rsidR="00FD0C0A" w:rsidRPr="008B6D64">
        <w:rPr>
          <w:rFonts w:cs="Arial"/>
          <w:szCs w:val="24"/>
        </w:rPr>
        <w:t>27</w:t>
      </w:r>
      <w:r>
        <w:rPr>
          <w:rFonts w:cs="Arial"/>
          <w:szCs w:val="24"/>
        </w:rPr>
        <w:t xml:space="preserve">] </w:t>
      </w:r>
      <w:r w:rsidR="003F6BA6">
        <w:rPr>
          <w:rFonts w:cs="Arial"/>
          <w:szCs w:val="24"/>
        </w:rPr>
        <w:tab/>
      </w:r>
      <w:r w:rsidR="006652F7" w:rsidRPr="008B6D64">
        <w:rPr>
          <w:rFonts w:cs="Arial"/>
          <w:szCs w:val="24"/>
        </w:rPr>
        <w:t xml:space="preserve">As to the loss of earnings claim, he states that the offer was accepted by him on the instructions of the respondent and the foster mother but that the </w:t>
      </w:r>
      <w:r w:rsidR="004844A7" w:rsidRPr="008B6D64">
        <w:rPr>
          <w:rFonts w:cs="Arial"/>
          <w:szCs w:val="24"/>
        </w:rPr>
        <w:t>payment had yet to be paid by the RAF.</w:t>
      </w:r>
    </w:p>
    <w:p w14:paraId="2586D0FB" w14:textId="77777777" w:rsidR="004844A7" w:rsidRPr="00EC3B0E" w:rsidRDefault="00EC3B0E" w:rsidP="009F7BDB">
      <w:pPr>
        <w:spacing w:line="360" w:lineRule="auto"/>
        <w:ind w:left="720" w:hanging="720"/>
        <w:jc w:val="both"/>
        <w:rPr>
          <w:rFonts w:cs="Arial"/>
          <w:szCs w:val="24"/>
        </w:rPr>
      </w:pPr>
      <w:r>
        <w:rPr>
          <w:rFonts w:cs="Arial"/>
          <w:szCs w:val="24"/>
        </w:rPr>
        <w:t>[</w:t>
      </w:r>
      <w:r w:rsidR="00FD0C0A" w:rsidRPr="00EC3B0E">
        <w:rPr>
          <w:rFonts w:cs="Arial"/>
          <w:szCs w:val="24"/>
        </w:rPr>
        <w:t>28</w:t>
      </w:r>
      <w:r>
        <w:rPr>
          <w:rFonts w:cs="Arial"/>
          <w:szCs w:val="24"/>
        </w:rPr>
        <w:t xml:space="preserve">] </w:t>
      </w:r>
      <w:r w:rsidR="003F6BA6">
        <w:rPr>
          <w:rFonts w:cs="Arial"/>
          <w:szCs w:val="24"/>
        </w:rPr>
        <w:tab/>
      </w:r>
      <w:r w:rsidR="004844A7" w:rsidRPr="00EC3B0E">
        <w:rPr>
          <w:rFonts w:cs="Arial"/>
          <w:szCs w:val="24"/>
        </w:rPr>
        <w:t>He again asserts that the plaintiff’s cognitive impairment was not a result of the accident but emanates from birth.</w:t>
      </w:r>
    </w:p>
    <w:p w14:paraId="400C06F3" w14:textId="77777777" w:rsidR="00E81026" w:rsidRPr="00386FB1" w:rsidRDefault="00386FB1" w:rsidP="009F7BDB">
      <w:pPr>
        <w:spacing w:line="360" w:lineRule="auto"/>
        <w:ind w:left="720" w:hanging="720"/>
        <w:jc w:val="both"/>
        <w:rPr>
          <w:rFonts w:cs="Arial"/>
          <w:szCs w:val="24"/>
        </w:rPr>
      </w:pPr>
      <w:r>
        <w:rPr>
          <w:rFonts w:cs="Arial"/>
          <w:szCs w:val="24"/>
        </w:rPr>
        <w:t>[</w:t>
      </w:r>
      <w:r w:rsidR="00FD0C0A" w:rsidRPr="00386FB1">
        <w:rPr>
          <w:rFonts w:cs="Arial"/>
          <w:szCs w:val="24"/>
        </w:rPr>
        <w:t>29</w:t>
      </w:r>
      <w:r>
        <w:rPr>
          <w:rFonts w:cs="Arial"/>
          <w:szCs w:val="24"/>
        </w:rPr>
        <w:t xml:space="preserve">] </w:t>
      </w:r>
      <w:r w:rsidR="003F6BA6">
        <w:rPr>
          <w:rFonts w:cs="Arial"/>
          <w:szCs w:val="24"/>
        </w:rPr>
        <w:tab/>
      </w:r>
      <w:r w:rsidR="00E81026" w:rsidRPr="00386FB1">
        <w:rPr>
          <w:rFonts w:cs="Arial"/>
          <w:szCs w:val="24"/>
        </w:rPr>
        <w:t>I now consider briefly what is stated in the purported curators report.</w:t>
      </w:r>
    </w:p>
    <w:p w14:paraId="287362FC" w14:textId="77777777" w:rsidR="00EB6445" w:rsidRPr="00201172" w:rsidRDefault="00EB6445" w:rsidP="00201172">
      <w:pPr>
        <w:spacing w:line="360" w:lineRule="auto"/>
        <w:jc w:val="both"/>
        <w:rPr>
          <w:rFonts w:cs="Arial"/>
          <w:b/>
          <w:color w:val="0D0D0D" w:themeColor="text1" w:themeTint="F2"/>
          <w:sz w:val="30"/>
          <w:szCs w:val="24"/>
        </w:rPr>
      </w:pPr>
    </w:p>
    <w:p w14:paraId="6DA914B1" w14:textId="77777777" w:rsidR="00E81026" w:rsidRPr="00201172" w:rsidRDefault="00E81026" w:rsidP="00FF5819">
      <w:pPr>
        <w:spacing w:line="360" w:lineRule="auto"/>
        <w:jc w:val="both"/>
        <w:rPr>
          <w:rFonts w:cs="Arial"/>
          <w:b/>
          <w:color w:val="0D0D0D" w:themeColor="text1" w:themeTint="F2"/>
          <w:sz w:val="30"/>
          <w:szCs w:val="24"/>
        </w:rPr>
      </w:pPr>
      <w:r w:rsidRPr="00201172">
        <w:rPr>
          <w:rFonts w:cs="Arial"/>
          <w:b/>
          <w:color w:val="0D0D0D" w:themeColor="text1" w:themeTint="F2"/>
          <w:sz w:val="30"/>
          <w:szCs w:val="24"/>
        </w:rPr>
        <w:t xml:space="preserve">Curators purported report </w:t>
      </w:r>
    </w:p>
    <w:p w14:paraId="0A8BBE85" w14:textId="77777777" w:rsidR="00E81026" w:rsidRPr="004F7A1C" w:rsidRDefault="004F7A1C" w:rsidP="00A34C05">
      <w:pPr>
        <w:spacing w:line="360" w:lineRule="auto"/>
        <w:ind w:left="720" w:hanging="720"/>
        <w:jc w:val="both"/>
        <w:rPr>
          <w:rFonts w:cs="Arial"/>
          <w:szCs w:val="24"/>
        </w:rPr>
      </w:pPr>
      <w:r>
        <w:rPr>
          <w:rFonts w:cs="Arial"/>
          <w:szCs w:val="24"/>
        </w:rPr>
        <w:t>[</w:t>
      </w:r>
      <w:r w:rsidR="00FD0C0A" w:rsidRPr="004F7A1C">
        <w:rPr>
          <w:rFonts w:cs="Arial"/>
          <w:szCs w:val="24"/>
        </w:rPr>
        <w:t>30</w:t>
      </w:r>
      <w:r>
        <w:rPr>
          <w:rFonts w:cs="Arial"/>
          <w:szCs w:val="24"/>
        </w:rPr>
        <w:t xml:space="preserve">] </w:t>
      </w:r>
      <w:r w:rsidR="00A34C05">
        <w:rPr>
          <w:rFonts w:cs="Arial"/>
          <w:szCs w:val="24"/>
        </w:rPr>
        <w:tab/>
      </w:r>
      <w:r w:rsidR="00E81026" w:rsidRPr="004F7A1C">
        <w:rPr>
          <w:rFonts w:cs="Arial"/>
          <w:szCs w:val="24"/>
        </w:rPr>
        <w:t xml:space="preserve">What purports to be the report is both undated and unsigned. </w:t>
      </w:r>
      <w:r w:rsidR="003138C5" w:rsidRPr="004F7A1C">
        <w:rPr>
          <w:rFonts w:cs="Arial"/>
          <w:szCs w:val="24"/>
        </w:rPr>
        <w:t>Moreover,</w:t>
      </w:r>
      <w:r w:rsidR="00E81026" w:rsidRPr="004F7A1C">
        <w:rPr>
          <w:rFonts w:cs="Arial"/>
          <w:szCs w:val="24"/>
        </w:rPr>
        <w:t xml:space="preserve"> in his answering affidavit the respondent makes no mention of it. </w:t>
      </w:r>
    </w:p>
    <w:p w14:paraId="2E189D4E" w14:textId="77777777" w:rsidR="00E81026" w:rsidRPr="004F7A1C" w:rsidRDefault="004F7A1C" w:rsidP="00A34C05">
      <w:pPr>
        <w:spacing w:line="360" w:lineRule="auto"/>
        <w:ind w:left="720" w:hanging="720"/>
        <w:jc w:val="both"/>
        <w:rPr>
          <w:rFonts w:cs="Arial"/>
          <w:szCs w:val="24"/>
        </w:rPr>
      </w:pPr>
      <w:r>
        <w:rPr>
          <w:rFonts w:cs="Arial"/>
          <w:szCs w:val="24"/>
        </w:rPr>
        <w:t>[</w:t>
      </w:r>
      <w:r w:rsidR="00FD0C0A" w:rsidRPr="004F7A1C">
        <w:rPr>
          <w:rFonts w:cs="Arial"/>
          <w:szCs w:val="24"/>
        </w:rPr>
        <w:t>31</w:t>
      </w:r>
      <w:r>
        <w:rPr>
          <w:rFonts w:cs="Arial"/>
          <w:szCs w:val="24"/>
        </w:rPr>
        <w:t xml:space="preserve">] </w:t>
      </w:r>
      <w:r w:rsidR="00A34C05">
        <w:rPr>
          <w:rFonts w:cs="Arial"/>
          <w:szCs w:val="24"/>
        </w:rPr>
        <w:tab/>
      </w:r>
      <w:r w:rsidR="00E81026" w:rsidRPr="004F7A1C">
        <w:rPr>
          <w:rFonts w:cs="Arial"/>
          <w:szCs w:val="24"/>
        </w:rPr>
        <w:t>Its content is an evaluation of the expert reports th</w:t>
      </w:r>
      <w:r w:rsidR="00322B5E" w:rsidRPr="004F7A1C">
        <w:rPr>
          <w:rFonts w:cs="Arial"/>
          <w:szCs w:val="24"/>
        </w:rPr>
        <w:t>e</w:t>
      </w:r>
      <w:r w:rsidR="00E81026" w:rsidRPr="004F7A1C">
        <w:rPr>
          <w:rFonts w:cs="Arial"/>
          <w:szCs w:val="24"/>
        </w:rPr>
        <w:t>n extant (both done on behalf of the patient and the RAF). It recommends the acceptance of both offers (general damages and loss of earnings) and the creation of a Trust for the benefit of the patient.</w:t>
      </w:r>
    </w:p>
    <w:p w14:paraId="01577A87" w14:textId="77777777" w:rsidR="00E81026" w:rsidRPr="004F7A1C" w:rsidRDefault="004F7A1C" w:rsidP="004F7A1C">
      <w:pPr>
        <w:spacing w:line="360" w:lineRule="auto"/>
        <w:jc w:val="both"/>
        <w:rPr>
          <w:rFonts w:cs="Arial"/>
          <w:szCs w:val="24"/>
        </w:rPr>
      </w:pPr>
      <w:r>
        <w:rPr>
          <w:rFonts w:cs="Arial"/>
          <w:szCs w:val="24"/>
        </w:rPr>
        <w:t>[</w:t>
      </w:r>
      <w:r w:rsidR="00FD0C0A" w:rsidRPr="004F7A1C">
        <w:rPr>
          <w:rFonts w:cs="Arial"/>
          <w:szCs w:val="24"/>
        </w:rPr>
        <w:t>32</w:t>
      </w:r>
      <w:r>
        <w:rPr>
          <w:rFonts w:cs="Arial"/>
          <w:szCs w:val="24"/>
        </w:rPr>
        <w:t xml:space="preserve">] </w:t>
      </w:r>
      <w:r w:rsidR="00392718">
        <w:rPr>
          <w:rFonts w:cs="Arial"/>
          <w:szCs w:val="24"/>
        </w:rPr>
        <w:tab/>
      </w:r>
      <w:r w:rsidR="00E81026" w:rsidRPr="004F7A1C">
        <w:rPr>
          <w:rFonts w:cs="Arial"/>
          <w:szCs w:val="24"/>
        </w:rPr>
        <w:t xml:space="preserve">In the report he (if he is the true </w:t>
      </w:r>
      <w:r w:rsidR="003138C5" w:rsidRPr="004F7A1C">
        <w:rPr>
          <w:rFonts w:cs="Arial"/>
          <w:szCs w:val="24"/>
        </w:rPr>
        <w:t>author)</w:t>
      </w:r>
      <w:r w:rsidR="00E81026" w:rsidRPr="004F7A1C">
        <w:rPr>
          <w:rFonts w:cs="Arial"/>
          <w:szCs w:val="24"/>
        </w:rPr>
        <w:t xml:space="preserve"> the respondent states the following:</w:t>
      </w:r>
    </w:p>
    <w:p w14:paraId="14044192" w14:textId="77777777" w:rsidR="00E81026" w:rsidRPr="00E81026" w:rsidRDefault="00E81026" w:rsidP="00960084">
      <w:pPr>
        <w:pStyle w:val="ListParagraph"/>
        <w:spacing w:line="360" w:lineRule="auto"/>
        <w:jc w:val="both"/>
        <w:rPr>
          <w:rFonts w:cs="Arial"/>
          <w:i/>
          <w:szCs w:val="24"/>
        </w:rPr>
      </w:pPr>
      <w:r w:rsidRPr="00E81026">
        <w:rPr>
          <w:rFonts w:cs="Arial"/>
          <w:i/>
          <w:szCs w:val="24"/>
        </w:rPr>
        <w:t xml:space="preserve">“I authorised </w:t>
      </w:r>
      <w:proofErr w:type="spellStart"/>
      <w:r w:rsidRPr="00E81026">
        <w:rPr>
          <w:rFonts w:cs="Arial"/>
          <w:i/>
          <w:szCs w:val="24"/>
        </w:rPr>
        <w:t>Gqwede</w:t>
      </w:r>
      <w:proofErr w:type="spellEnd"/>
      <w:r w:rsidRPr="00E81026">
        <w:rPr>
          <w:rFonts w:cs="Arial"/>
          <w:i/>
          <w:szCs w:val="24"/>
        </w:rPr>
        <w:t xml:space="preserve"> attorneys to effect payment into the account of </w:t>
      </w:r>
      <w:proofErr w:type="gramStart"/>
      <w:r w:rsidRPr="00E81026">
        <w:rPr>
          <w:rFonts w:cs="Arial"/>
          <w:i/>
          <w:szCs w:val="24"/>
        </w:rPr>
        <w:t>[</w:t>
      </w:r>
      <w:r w:rsidR="00322B5E">
        <w:rPr>
          <w:rFonts w:cs="Arial"/>
          <w:i/>
          <w:szCs w:val="24"/>
        </w:rPr>
        <w:t xml:space="preserve"> </w:t>
      </w:r>
      <w:r w:rsidRPr="00322B5E">
        <w:rPr>
          <w:rFonts w:cs="Arial"/>
          <w:szCs w:val="24"/>
        </w:rPr>
        <w:t>the</w:t>
      </w:r>
      <w:proofErr w:type="gramEnd"/>
      <w:r w:rsidRPr="00322B5E">
        <w:rPr>
          <w:rFonts w:cs="Arial"/>
          <w:szCs w:val="24"/>
        </w:rPr>
        <w:t xml:space="preserve"> foster</w:t>
      </w:r>
      <w:r w:rsidRPr="00E81026">
        <w:rPr>
          <w:rFonts w:cs="Arial"/>
          <w:i/>
          <w:szCs w:val="24"/>
        </w:rPr>
        <w:t xml:space="preserve"> </w:t>
      </w:r>
      <w:r w:rsidRPr="00322B5E">
        <w:rPr>
          <w:rFonts w:cs="Arial"/>
          <w:szCs w:val="24"/>
        </w:rPr>
        <w:t>mother]</w:t>
      </w:r>
      <w:r w:rsidRPr="00E81026">
        <w:rPr>
          <w:rFonts w:cs="Arial"/>
          <w:i/>
          <w:szCs w:val="24"/>
        </w:rPr>
        <w:t xml:space="preserve"> for the renovation of the house and bettering of the patient’s living conditions. An amount </w:t>
      </w:r>
      <w:r w:rsidRPr="00E81026">
        <w:rPr>
          <w:rFonts w:cs="Arial"/>
          <w:i/>
          <w:szCs w:val="24"/>
        </w:rPr>
        <w:lastRenderedPageBreak/>
        <w:t>of R 427 500 was transferred into the banking details of [the foster mother on 10 April 2018]</w:t>
      </w:r>
    </w:p>
    <w:p w14:paraId="02543E2F" w14:textId="77777777" w:rsidR="002E213B" w:rsidRDefault="00595213" w:rsidP="00CF674C">
      <w:pPr>
        <w:spacing w:line="240" w:lineRule="auto"/>
        <w:ind w:left="720" w:hanging="720"/>
        <w:jc w:val="both"/>
        <w:rPr>
          <w:rFonts w:cs="Arial"/>
          <w:szCs w:val="24"/>
        </w:rPr>
      </w:pPr>
      <w:r>
        <w:rPr>
          <w:rFonts w:cs="Arial"/>
          <w:szCs w:val="24"/>
        </w:rPr>
        <w:t>[</w:t>
      </w:r>
      <w:r w:rsidR="00FD0C0A" w:rsidRPr="00595213">
        <w:rPr>
          <w:rFonts w:cs="Arial"/>
          <w:szCs w:val="24"/>
        </w:rPr>
        <w:t>33</w:t>
      </w:r>
      <w:r>
        <w:rPr>
          <w:rFonts w:cs="Arial"/>
          <w:szCs w:val="24"/>
        </w:rPr>
        <w:t xml:space="preserve">] </w:t>
      </w:r>
      <w:r w:rsidR="00A7786D">
        <w:rPr>
          <w:rFonts w:cs="Arial"/>
          <w:szCs w:val="24"/>
        </w:rPr>
        <w:tab/>
      </w:r>
      <w:r w:rsidR="00E81026" w:rsidRPr="00595213">
        <w:rPr>
          <w:rFonts w:cs="Arial"/>
          <w:szCs w:val="24"/>
        </w:rPr>
        <w:t xml:space="preserve">The report goes on to state that to the best of his knowledge the remainder of the amount </w:t>
      </w:r>
    </w:p>
    <w:p w14:paraId="74E23C44" w14:textId="77777777" w:rsidR="002E213B" w:rsidRPr="00595213" w:rsidRDefault="002E213B" w:rsidP="00FB7450">
      <w:pPr>
        <w:spacing w:line="360" w:lineRule="auto"/>
        <w:ind w:left="720"/>
        <w:jc w:val="both"/>
        <w:rPr>
          <w:rFonts w:cs="Arial"/>
          <w:szCs w:val="24"/>
        </w:rPr>
      </w:pPr>
      <w:proofErr w:type="gramStart"/>
      <w:r w:rsidRPr="00595213">
        <w:rPr>
          <w:rFonts w:cs="Arial"/>
          <w:szCs w:val="24"/>
        </w:rPr>
        <w:t>is</w:t>
      </w:r>
      <w:proofErr w:type="gramEnd"/>
      <w:r w:rsidRPr="00595213">
        <w:rPr>
          <w:rFonts w:cs="Arial"/>
          <w:szCs w:val="24"/>
        </w:rPr>
        <w:t xml:space="preserve"> still kept in the </w:t>
      </w:r>
      <w:proofErr w:type="spellStart"/>
      <w:r w:rsidRPr="00595213">
        <w:rPr>
          <w:rFonts w:cs="Arial"/>
          <w:szCs w:val="24"/>
        </w:rPr>
        <w:t>Gqwede</w:t>
      </w:r>
      <w:proofErr w:type="spellEnd"/>
      <w:r w:rsidRPr="00595213">
        <w:rPr>
          <w:rFonts w:cs="Arial"/>
          <w:szCs w:val="24"/>
        </w:rPr>
        <w:t xml:space="preserve"> Trust account pending receipt of the Bill as a result of the termination of the mandate that was made to the previous attorneys during May 2017.</w:t>
      </w:r>
    </w:p>
    <w:p w14:paraId="262F0530" w14:textId="77777777" w:rsidR="00E81026" w:rsidRPr="000E2D73" w:rsidRDefault="0086233D" w:rsidP="00A7786D">
      <w:pPr>
        <w:spacing w:line="360" w:lineRule="auto"/>
        <w:ind w:left="720" w:hanging="720"/>
        <w:jc w:val="both"/>
        <w:rPr>
          <w:rFonts w:cs="Arial"/>
          <w:szCs w:val="24"/>
        </w:rPr>
      </w:pPr>
      <w:r>
        <w:rPr>
          <w:rFonts w:cs="Arial"/>
          <w:szCs w:val="24"/>
        </w:rPr>
        <w:t>[</w:t>
      </w:r>
      <w:r w:rsidR="00FD0C0A">
        <w:rPr>
          <w:rFonts w:cs="Arial"/>
          <w:szCs w:val="24"/>
        </w:rPr>
        <w:t>34</w:t>
      </w:r>
      <w:r>
        <w:rPr>
          <w:rFonts w:cs="Arial"/>
          <w:szCs w:val="24"/>
        </w:rPr>
        <w:t xml:space="preserve">] </w:t>
      </w:r>
      <w:r w:rsidR="00A7786D">
        <w:rPr>
          <w:rFonts w:cs="Arial"/>
          <w:szCs w:val="24"/>
        </w:rPr>
        <w:tab/>
      </w:r>
      <w:r w:rsidR="00E81026" w:rsidRPr="000E2D73">
        <w:rPr>
          <w:rFonts w:cs="Arial"/>
          <w:szCs w:val="24"/>
        </w:rPr>
        <w:t>Most curiously</w:t>
      </w:r>
      <w:r w:rsidR="00FB7450">
        <w:rPr>
          <w:rFonts w:cs="Arial"/>
          <w:szCs w:val="24"/>
        </w:rPr>
        <w:t>,</w:t>
      </w:r>
      <w:r w:rsidR="00E81026" w:rsidRPr="000E2D73">
        <w:rPr>
          <w:rFonts w:cs="Arial"/>
          <w:szCs w:val="24"/>
        </w:rPr>
        <w:t xml:space="preserve"> the report recommends that the offer for future loss of earnings be accepted – an amount of R 621 343.60 despite the fact that he was in possession of an actuarial report estimating the claim at R 3 492 664</w:t>
      </w:r>
      <w:proofErr w:type="gramStart"/>
      <w:r w:rsidR="00E81026" w:rsidRPr="000E2D73">
        <w:rPr>
          <w:rFonts w:cs="Arial"/>
          <w:szCs w:val="24"/>
        </w:rPr>
        <w:t>,00</w:t>
      </w:r>
      <w:proofErr w:type="gramEnd"/>
      <w:r w:rsidR="00E81026" w:rsidRPr="000E2D73">
        <w:rPr>
          <w:rFonts w:cs="Arial"/>
          <w:szCs w:val="24"/>
        </w:rPr>
        <w:t>.</w:t>
      </w:r>
    </w:p>
    <w:p w14:paraId="74E6DAC6" w14:textId="77777777" w:rsidR="00F02B0B" w:rsidRPr="00201172" w:rsidRDefault="00F02B0B" w:rsidP="00201172">
      <w:pPr>
        <w:spacing w:line="360" w:lineRule="auto"/>
        <w:jc w:val="both"/>
        <w:rPr>
          <w:rFonts w:cs="Arial"/>
          <w:b/>
          <w:color w:val="0D0D0D" w:themeColor="text1" w:themeTint="F2"/>
          <w:sz w:val="30"/>
          <w:szCs w:val="24"/>
        </w:rPr>
      </w:pPr>
    </w:p>
    <w:p w14:paraId="5763E40D" w14:textId="250F4E9F" w:rsidR="00B04D4E" w:rsidRPr="00201172" w:rsidRDefault="00B04D4E" w:rsidP="00201172">
      <w:pPr>
        <w:spacing w:line="360" w:lineRule="auto"/>
        <w:jc w:val="both"/>
        <w:rPr>
          <w:rFonts w:cs="Arial"/>
          <w:b/>
          <w:color w:val="0D0D0D" w:themeColor="text1" w:themeTint="F2"/>
          <w:sz w:val="30"/>
          <w:szCs w:val="24"/>
        </w:rPr>
      </w:pPr>
      <w:r w:rsidRPr="00201172">
        <w:rPr>
          <w:rFonts w:cs="Arial"/>
          <w:b/>
          <w:color w:val="0D0D0D" w:themeColor="text1" w:themeTint="F2"/>
          <w:sz w:val="30"/>
          <w:szCs w:val="24"/>
        </w:rPr>
        <w:t>L</w:t>
      </w:r>
      <w:r w:rsidR="00947139">
        <w:rPr>
          <w:rFonts w:cs="Arial"/>
          <w:b/>
          <w:color w:val="0D0D0D" w:themeColor="text1" w:themeTint="F2"/>
          <w:sz w:val="30"/>
          <w:szCs w:val="24"/>
        </w:rPr>
        <w:t xml:space="preserve">egal </w:t>
      </w:r>
      <w:r w:rsidRPr="00201172">
        <w:rPr>
          <w:rFonts w:cs="Arial"/>
          <w:b/>
          <w:color w:val="0D0D0D" w:themeColor="text1" w:themeTint="F2"/>
          <w:sz w:val="30"/>
          <w:szCs w:val="24"/>
        </w:rPr>
        <w:t>P</w:t>
      </w:r>
      <w:r w:rsidR="00947139">
        <w:rPr>
          <w:rFonts w:cs="Arial"/>
          <w:b/>
          <w:color w:val="0D0D0D" w:themeColor="text1" w:themeTint="F2"/>
          <w:sz w:val="30"/>
          <w:szCs w:val="24"/>
        </w:rPr>
        <w:t xml:space="preserve">ractice </w:t>
      </w:r>
      <w:proofErr w:type="gramStart"/>
      <w:r w:rsidRPr="00201172">
        <w:rPr>
          <w:rFonts w:cs="Arial"/>
          <w:b/>
          <w:color w:val="0D0D0D" w:themeColor="text1" w:themeTint="F2"/>
          <w:sz w:val="30"/>
          <w:szCs w:val="24"/>
        </w:rPr>
        <w:t>C</w:t>
      </w:r>
      <w:r w:rsidR="00947139">
        <w:rPr>
          <w:rFonts w:cs="Arial"/>
          <w:b/>
          <w:color w:val="0D0D0D" w:themeColor="text1" w:themeTint="F2"/>
          <w:sz w:val="30"/>
          <w:szCs w:val="24"/>
        </w:rPr>
        <w:t>ouncil(</w:t>
      </w:r>
      <w:proofErr w:type="gramEnd"/>
      <w:r w:rsidR="00947139">
        <w:rPr>
          <w:rFonts w:cs="Arial"/>
          <w:b/>
          <w:color w:val="0D0D0D" w:themeColor="text1" w:themeTint="F2"/>
          <w:sz w:val="30"/>
          <w:szCs w:val="24"/>
        </w:rPr>
        <w:t>LPC)</w:t>
      </w:r>
    </w:p>
    <w:p w14:paraId="2E30A5F5" w14:textId="40FB71D1" w:rsidR="00B04D4E" w:rsidRPr="0033002F" w:rsidRDefault="0033002F" w:rsidP="00640361">
      <w:pPr>
        <w:spacing w:line="360" w:lineRule="auto"/>
        <w:ind w:left="720" w:hanging="720"/>
        <w:jc w:val="both"/>
        <w:rPr>
          <w:rFonts w:cs="Arial"/>
          <w:szCs w:val="24"/>
        </w:rPr>
      </w:pPr>
      <w:r>
        <w:rPr>
          <w:rFonts w:cs="Arial"/>
          <w:szCs w:val="24"/>
        </w:rPr>
        <w:t>[</w:t>
      </w:r>
      <w:r w:rsidR="00FD0C0A" w:rsidRPr="0033002F">
        <w:rPr>
          <w:rFonts w:cs="Arial"/>
          <w:szCs w:val="24"/>
        </w:rPr>
        <w:t>35</w:t>
      </w:r>
      <w:r w:rsidR="00CF674C">
        <w:rPr>
          <w:rFonts w:cs="Arial"/>
          <w:szCs w:val="24"/>
        </w:rPr>
        <w:t xml:space="preserve">] </w:t>
      </w:r>
      <w:r w:rsidR="00CF674C" w:rsidRPr="0033002F">
        <w:rPr>
          <w:rFonts w:cs="Arial"/>
          <w:szCs w:val="24"/>
        </w:rPr>
        <w:tab/>
      </w:r>
      <w:r w:rsidR="00B04D4E" w:rsidRPr="0033002F">
        <w:rPr>
          <w:rFonts w:cs="Arial"/>
          <w:szCs w:val="24"/>
        </w:rPr>
        <w:t xml:space="preserve">A complaint was made by </w:t>
      </w:r>
      <w:proofErr w:type="spellStart"/>
      <w:r w:rsidR="00B04D4E" w:rsidRPr="0033002F">
        <w:rPr>
          <w:rFonts w:cs="Arial"/>
          <w:szCs w:val="24"/>
        </w:rPr>
        <w:t>Bove</w:t>
      </w:r>
      <w:proofErr w:type="spellEnd"/>
      <w:r w:rsidR="00B04D4E" w:rsidRPr="0033002F">
        <w:rPr>
          <w:rFonts w:cs="Arial"/>
          <w:szCs w:val="24"/>
        </w:rPr>
        <w:t xml:space="preserve"> attorneys against</w:t>
      </w:r>
      <w:r w:rsidR="00E81026" w:rsidRPr="0033002F">
        <w:rPr>
          <w:rFonts w:cs="Arial"/>
          <w:szCs w:val="24"/>
        </w:rPr>
        <w:t xml:space="preserve"> the respondent and</w:t>
      </w:r>
      <w:r w:rsidR="00B04D4E" w:rsidRPr="0033002F">
        <w:rPr>
          <w:rFonts w:cs="Arial"/>
          <w:szCs w:val="24"/>
        </w:rPr>
        <w:t xml:space="preserve"> </w:t>
      </w:r>
      <w:proofErr w:type="spellStart"/>
      <w:r w:rsidR="00B04D4E" w:rsidRPr="0033002F">
        <w:rPr>
          <w:rFonts w:cs="Arial"/>
          <w:szCs w:val="24"/>
        </w:rPr>
        <w:t>Gqwede</w:t>
      </w:r>
      <w:proofErr w:type="spellEnd"/>
      <w:r w:rsidR="00B04D4E" w:rsidRPr="0033002F">
        <w:rPr>
          <w:rFonts w:cs="Arial"/>
          <w:szCs w:val="24"/>
        </w:rPr>
        <w:t xml:space="preserve"> attorneys. In a letter dated 3 December 2020</w:t>
      </w:r>
      <w:r w:rsidR="00FB7450">
        <w:rPr>
          <w:rFonts w:cs="Arial"/>
          <w:szCs w:val="24"/>
        </w:rPr>
        <w:t>,</w:t>
      </w:r>
      <w:r w:rsidR="00B04D4E" w:rsidRPr="0033002F">
        <w:rPr>
          <w:rFonts w:cs="Arial"/>
          <w:szCs w:val="24"/>
        </w:rPr>
        <w:t xml:space="preserve"> the LPC Senior Legal Officer confirms that an investigating Committee had recommended that </w:t>
      </w:r>
      <w:proofErr w:type="spellStart"/>
      <w:r w:rsidR="00B04D4E" w:rsidRPr="0033002F">
        <w:rPr>
          <w:rFonts w:cs="Arial"/>
          <w:szCs w:val="24"/>
        </w:rPr>
        <w:t>Gqwede</w:t>
      </w:r>
      <w:proofErr w:type="spellEnd"/>
      <w:r w:rsidR="00B04D4E" w:rsidRPr="0033002F">
        <w:rPr>
          <w:rFonts w:cs="Arial"/>
          <w:szCs w:val="24"/>
        </w:rPr>
        <w:t xml:space="preserve"> be charged with misconduct. A similar letter was written in respect of the respondent.</w:t>
      </w:r>
    </w:p>
    <w:p w14:paraId="1B5B7CAD" w14:textId="245FEA9C" w:rsidR="002E3015" w:rsidRPr="0033002F" w:rsidRDefault="0033002F" w:rsidP="00640361">
      <w:pPr>
        <w:spacing w:line="360" w:lineRule="auto"/>
        <w:ind w:left="720" w:hanging="720"/>
        <w:jc w:val="both"/>
        <w:rPr>
          <w:rFonts w:cs="Arial"/>
          <w:szCs w:val="24"/>
        </w:rPr>
      </w:pPr>
      <w:r>
        <w:rPr>
          <w:rFonts w:cs="Arial"/>
          <w:szCs w:val="24"/>
        </w:rPr>
        <w:t>[</w:t>
      </w:r>
      <w:r w:rsidR="00FD0C0A" w:rsidRPr="0033002F">
        <w:rPr>
          <w:rFonts w:cs="Arial"/>
          <w:szCs w:val="24"/>
        </w:rPr>
        <w:t>36</w:t>
      </w:r>
      <w:r w:rsidR="00CF674C">
        <w:rPr>
          <w:rFonts w:cs="Arial"/>
          <w:szCs w:val="24"/>
        </w:rPr>
        <w:t xml:space="preserve">] </w:t>
      </w:r>
      <w:r w:rsidR="00CF674C">
        <w:rPr>
          <w:rFonts w:cs="Arial"/>
          <w:szCs w:val="24"/>
        </w:rPr>
        <w:tab/>
      </w:r>
      <w:r w:rsidR="002E3015" w:rsidRPr="0033002F">
        <w:rPr>
          <w:rFonts w:cs="Arial"/>
          <w:szCs w:val="24"/>
        </w:rPr>
        <w:t>As at date of this hearing there is no further indication of what has come of these charges.</w:t>
      </w:r>
    </w:p>
    <w:p w14:paraId="1FCAB611" w14:textId="77777777" w:rsidR="00176DCC" w:rsidRDefault="00176DCC" w:rsidP="00176DCC">
      <w:pPr>
        <w:spacing w:line="360" w:lineRule="auto"/>
        <w:jc w:val="both"/>
        <w:rPr>
          <w:rFonts w:cs="Arial"/>
          <w:b/>
          <w:szCs w:val="24"/>
        </w:rPr>
      </w:pPr>
    </w:p>
    <w:p w14:paraId="3EB76D03" w14:textId="77777777" w:rsidR="002E3015" w:rsidRPr="00201172" w:rsidRDefault="002E3015" w:rsidP="00176DCC">
      <w:pPr>
        <w:spacing w:line="360" w:lineRule="auto"/>
        <w:jc w:val="both"/>
        <w:rPr>
          <w:rFonts w:cs="Arial"/>
          <w:b/>
          <w:color w:val="0D0D0D" w:themeColor="text1" w:themeTint="F2"/>
          <w:sz w:val="30"/>
          <w:szCs w:val="24"/>
        </w:rPr>
      </w:pPr>
      <w:r w:rsidRPr="00201172">
        <w:rPr>
          <w:rFonts w:cs="Arial"/>
          <w:b/>
          <w:color w:val="0D0D0D" w:themeColor="text1" w:themeTint="F2"/>
          <w:sz w:val="30"/>
          <w:szCs w:val="24"/>
        </w:rPr>
        <w:t>Analysis</w:t>
      </w:r>
    </w:p>
    <w:p w14:paraId="1DDDE6D5" w14:textId="77777777" w:rsidR="002E3015" w:rsidRPr="0033002F" w:rsidRDefault="0033002F" w:rsidP="00AE4BFA">
      <w:pPr>
        <w:spacing w:line="360" w:lineRule="auto"/>
        <w:ind w:left="720" w:hanging="720"/>
        <w:jc w:val="both"/>
        <w:rPr>
          <w:rFonts w:cs="Arial"/>
          <w:szCs w:val="24"/>
        </w:rPr>
      </w:pPr>
      <w:r>
        <w:rPr>
          <w:rFonts w:cs="Arial"/>
          <w:szCs w:val="24"/>
        </w:rPr>
        <w:t>[</w:t>
      </w:r>
      <w:r w:rsidR="00FD0C0A" w:rsidRPr="0033002F">
        <w:rPr>
          <w:rFonts w:cs="Arial"/>
          <w:szCs w:val="24"/>
        </w:rPr>
        <w:t>37</w:t>
      </w:r>
      <w:r>
        <w:rPr>
          <w:rFonts w:cs="Arial"/>
          <w:szCs w:val="24"/>
        </w:rPr>
        <w:t xml:space="preserve">] </w:t>
      </w:r>
      <w:r w:rsidR="00F83742">
        <w:rPr>
          <w:rFonts w:cs="Arial"/>
          <w:szCs w:val="24"/>
        </w:rPr>
        <w:tab/>
      </w:r>
      <w:r w:rsidR="002E3015" w:rsidRPr="0033002F">
        <w:rPr>
          <w:rFonts w:cs="Arial"/>
          <w:szCs w:val="24"/>
        </w:rPr>
        <w:t xml:space="preserve">The applicant seeks the removal of the respondent as </w:t>
      </w:r>
      <w:r w:rsidR="002E3015" w:rsidRPr="00CF674C">
        <w:rPr>
          <w:rFonts w:cs="Arial"/>
          <w:i/>
          <w:szCs w:val="24"/>
        </w:rPr>
        <w:t>curator ad litem</w:t>
      </w:r>
      <w:r w:rsidR="002E3015" w:rsidRPr="0033002F">
        <w:rPr>
          <w:rFonts w:cs="Arial"/>
          <w:szCs w:val="24"/>
        </w:rPr>
        <w:t xml:space="preserve"> and his replacement with Advocate Johannes </w:t>
      </w:r>
      <w:proofErr w:type="spellStart"/>
      <w:r w:rsidR="002E3015" w:rsidRPr="0033002F">
        <w:rPr>
          <w:rFonts w:cs="Arial"/>
          <w:szCs w:val="24"/>
        </w:rPr>
        <w:t>Prinsloo</w:t>
      </w:r>
      <w:proofErr w:type="spellEnd"/>
      <w:r w:rsidR="002E3015" w:rsidRPr="0033002F">
        <w:rPr>
          <w:rFonts w:cs="Arial"/>
          <w:szCs w:val="24"/>
        </w:rPr>
        <w:t>.</w:t>
      </w:r>
    </w:p>
    <w:p w14:paraId="64ED2B94" w14:textId="0F6E209F" w:rsidR="002E3015" w:rsidRPr="00D526C3" w:rsidRDefault="00D526C3" w:rsidP="00AE4BFA">
      <w:pPr>
        <w:spacing w:line="360" w:lineRule="auto"/>
        <w:ind w:left="720" w:hanging="720"/>
        <w:jc w:val="both"/>
        <w:rPr>
          <w:rFonts w:cs="Arial"/>
          <w:szCs w:val="24"/>
        </w:rPr>
      </w:pPr>
      <w:r>
        <w:rPr>
          <w:rFonts w:cs="Arial"/>
          <w:szCs w:val="24"/>
        </w:rPr>
        <w:t>[</w:t>
      </w:r>
      <w:r w:rsidR="00FD0C0A" w:rsidRPr="00D526C3">
        <w:rPr>
          <w:rFonts w:cs="Arial"/>
          <w:szCs w:val="24"/>
        </w:rPr>
        <w:t>38</w:t>
      </w:r>
      <w:r>
        <w:rPr>
          <w:rFonts w:cs="Arial"/>
          <w:szCs w:val="24"/>
        </w:rPr>
        <w:t xml:space="preserve">] </w:t>
      </w:r>
      <w:r w:rsidR="00F83742">
        <w:rPr>
          <w:rFonts w:cs="Arial"/>
          <w:szCs w:val="24"/>
        </w:rPr>
        <w:tab/>
      </w:r>
      <w:r w:rsidR="002E3015" w:rsidRPr="00D526C3">
        <w:rPr>
          <w:rFonts w:cs="Arial"/>
          <w:szCs w:val="24"/>
        </w:rPr>
        <w:t>The application to intervene</w:t>
      </w:r>
      <w:r w:rsidR="00E81026" w:rsidRPr="00D526C3">
        <w:rPr>
          <w:rFonts w:cs="Arial"/>
          <w:szCs w:val="24"/>
        </w:rPr>
        <w:t xml:space="preserve"> which was opposed by the applicant, was not pursued by </w:t>
      </w:r>
      <w:proofErr w:type="spellStart"/>
      <w:r w:rsidR="002E3015" w:rsidRPr="00D526C3">
        <w:rPr>
          <w:rFonts w:cs="Arial"/>
          <w:szCs w:val="24"/>
        </w:rPr>
        <w:t>Gqwede</w:t>
      </w:r>
      <w:proofErr w:type="spellEnd"/>
      <w:r w:rsidR="002E3015" w:rsidRPr="00D526C3">
        <w:rPr>
          <w:rFonts w:cs="Arial"/>
          <w:szCs w:val="24"/>
        </w:rPr>
        <w:t xml:space="preserve"> and there was no appearance by him or on his behalf at the hearing despite the fact that it appears from the record that he was served with the notice of </w:t>
      </w:r>
      <w:r w:rsidR="001A31D6" w:rsidRPr="00D526C3">
        <w:rPr>
          <w:rFonts w:cs="Arial"/>
          <w:szCs w:val="24"/>
        </w:rPr>
        <w:t>set down</w:t>
      </w:r>
      <w:r w:rsidR="002E3015" w:rsidRPr="00D526C3">
        <w:rPr>
          <w:rFonts w:cs="Arial"/>
          <w:szCs w:val="24"/>
        </w:rPr>
        <w:t xml:space="preserve"> and that he ha</w:t>
      </w:r>
      <w:r w:rsidR="00A20DA4">
        <w:rPr>
          <w:rFonts w:cs="Arial"/>
          <w:szCs w:val="24"/>
        </w:rPr>
        <w:t>d</w:t>
      </w:r>
      <w:r w:rsidR="002E3015" w:rsidRPr="00D526C3">
        <w:rPr>
          <w:rFonts w:cs="Arial"/>
          <w:szCs w:val="24"/>
        </w:rPr>
        <w:t xml:space="preserve"> access to </w:t>
      </w:r>
      <w:r w:rsidR="00947139">
        <w:rPr>
          <w:rFonts w:cs="Arial"/>
          <w:szCs w:val="24"/>
        </w:rPr>
        <w:t xml:space="preserve">the </w:t>
      </w:r>
      <w:r w:rsidR="00CF674C" w:rsidRPr="00D526C3">
        <w:rPr>
          <w:rFonts w:cs="Arial"/>
          <w:szCs w:val="24"/>
        </w:rPr>
        <w:t>Case lines</w:t>
      </w:r>
      <w:r w:rsidR="00A20DA4">
        <w:rPr>
          <w:rFonts w:cs="Arial"/>
          <w:szCs w:val="24"/>
        </w:rPr>
        <w:t xml:space="preserve"> </w:t>
      </w:r>
      <w:r w:rsidR="00947139">
        <w:rPr>
          <w:rFonts w:cs="Arial"/>
          <w:szCs w:val="24"/>
        </w:rPr>
        <w:t>s</w:t>
      </w:r>
      <w:r w:rsidR="00A20DA4">
        <w:rPr>
          <w:rFonts w:cs="Arial"/>
          <w:szCs w:val="24"/>
        </w:rPr>
        <w:t>ystem</w:t>
      </w:r>
      <w:r w:rsidR="002E3015" w:rsidRPr="00D526C3">
        <w:rPr>
          <w:rFonts w:cs="Arial"/>
          <w:szCs w:val="24"/>
        </w:rPr>
        <w:t xml:space="preserve">. </w:t>
      </w:r>
      <w:r w:rsidR="00095DB9">
        <w:rPr>
          <w:rFonts w:cs="Arial"/>
          <w:szCs w:val="24"/>
        </w:rPr>
        <w:t xml:space="preserve"> </w:t>
      </w:r>
      <w:r w:rsidR="002E3015" w:rsidRPr="00D526C3">
        <w:rPr>
          <w:rFonts w:cs="Arial"/>
          <w:szCs w:val="24"/>
        </w:rPr>
        <w:t>I need not consider this application any further.</w:t>
      </w:r>
    </w:p>
    <w:p w14:paraId="79ADC16D" w14:textId="48ED2B12" w:rsidR="002E3015" w:rsidRPr="00D526C3" w:rsidRDefault="00D526C3" w:rsidP="00AE4BFA">
      <w:pPr>
        <w:spacing w:line="360" w:lineRule="auto"/>
        <w:ind w:left="720" w:hanging="720"/>
        <w:jc w:val="both"/>
        <w:rPr>
          <w:rFonts w:cs="Arial"/>
          <w:szCs w:val="24"/>
        </w:rPr>
      </w:pPr>
      <w:r>
        <w:rPr>
          <w:rFonts w:cs="Arial"/>
          <w:szCs w:val="24"/>
        </w:rPr>
        <w:t>[</w:t>
      </w:r>
      <w:r w:rsidR="00FD0C0A" w:rsidRPr="00D526C3">
        <w:rPr>
          <w:rFonts w:cs="Arial"/>
          <w:szCs w:val="24"/>
        </w:rPr>
        <w:t>39</w:t>
      </w:r>
      <w:r w:rsidR="00CF674C">
        <w:rPr>
          <w:rFonts w:cs="Arial"/>
          <w:szCs w:val="24"/>
        </w:rPr>
        <w:t>] I</w:t>
      </w:r>
      <w:r w:rsidR="002E3015" w:rsidRPr="00D526C3">
        <w:rPr>
          <w:rFonts w:cs="Arial"/>
          <w:szCs w:val="24"/>
        </w:rPr>
        <w:t xml:space="preserve"> turn now to the case for </w:t>
      </w:r>
      <w:r w:rsidR="009351C8" w:rsidRPr="00D526C3">
        <w:rPr>
          <w:rFonts w:cs="Arial"/>
          <w:szCs w:val="24"/>
        </w:rPr>
        <w:t xml:space="preserve">setting aside the appointment </w:t>
      </w:r>
      <w:r w:rsidR="002E3015" w:rsidRPr="00D526C3">
        <w:rPr>
          <w:rFonts w:cs="Arial"/>
          <w:szCs w:val="24"/>
        </w:rPr>
        <w:t xml:space="preserve">of the respondent </w:t>
      </w:r>
      <w:r w:rsidR="009351C8" w:rsidRPr="00D526C3">
        <w:rPr>
          <w:rFonts w:cs="Arial"/>
          <w:szCs w:val="24"/>
        </w:rPr>
        <w:t xml:space="preserve">as the patient’s </w:t>
      </w:r>
      <w:r w:rsidR="009351C8" w:rsidRPr="00CF674C">
        <w:rPr>
          <w:rFonts w:cs="Arial"/>
          <w:i/>
          <w:szCs w:val="24"/>
        </w:rPr>
        <w:t>curator ad litem</w:t>
      </w:r>
      <w:r w:rsidR="00B5378F" w:rsidRPr="00D526C3">
        <w:rPr>
          <w:rFonts w:cs="Arial"/>
          <w:szCs w:val="24"/>
        </w:rPr>
        <w:t>.</w:t>
      </w:r>
    </w:p>
    <w:p w14:paraId="19E26BAF" w14:textId="3DF69B60" w:rsidR="00B5378F" w:rsidRPr="00D526C3" w:rsidRDefault="00D526C3" w:rsidP="00AE4BFA">
      <w:pPr>
        <w:spacing w:line="360" w:lineRule="auto"/>
        <w:ind w:left="720" w:hanging="720"/>
        <w:jc w:val="both"/>
        <w:rPr>
          <w:rFonts w:cs="Arial"/>
          <w:szCs w:val="24"/>
        </w:rPr>
      </w:pPr>
      <w:r>
        <w:rPr>
          <w:rFonts w:cs="Arial"/>
          <w:szCs w:val="24"/>
        </w:rPr>
        <w:lastRenderedPageBreak/>
        <w:t>[</w:t>
      </w:r>
      <w:r w:rsidR="00FD0C0A" w:rsidRPr="00D526C3">
        <w:rPr>
          <w:rFonts w:cs="Arial"/>
          <w:szCs w:val="24"/>
        </w:rPr>
        <w:t>40</w:t>
      </w:r>
      <w:r>
        <w:rPr>
          <w:rFonts w:cs="Arial"/>
          <w:szCs w:val="24"/>
        </w:rPr>
        <w:t xml:space="preserve">]  </w:t>
      </w:r>
      <w:r w:rsidR="00095DB9">
        <w:rPr>
          <w:rFonts w:cs="Arial"/>
          <w:szCs w:val="24"/>
        </w:rPr>
        <w:t xml:space="preserve">  </w:t>
      </w:r>
      <w:r w:rsidR="00B5378F" w:rsidRPr="00D526C3">
        <w:rPr>
          <w:rFonts w:cs="Arial"/>
          <w:szCs w:val="24"/>
        </w:rPr>
        <w:t xml:space="preserve">The chronology of this matter shows that the respondent was appointed on 5 September 2017. This was </w:t>
      </w:r>
      <w:r w:rsidR="002D0300" w:rsidRPr="00D526C3">
        <w:rPr>
          <w:rFonts w:cs="Arial"/>
          <w:szCs w:val="24"/>
        </w:rPr>
        <w:t>after the first settlement offer for the general damages had been made in June 2017. It is not clear when it was accepted and whether acceptance pre-dated the respondent’s appointment. His answering affidavit on this point does not elucidate on when he became involved in relation to the second claim.</w:t>
      </w:r>
    </w:p>
    <w:p w14:paraId="1E49E06F" w14:textId="77777777" w:rsidR="002D0300" w:rsidRPr="00D526C3" w:rsidRDefault="00D526C3" w:rsidP="006375C4">
      <w:pPr>
        <w:spacing w:line="360" w:lineRule="auto"/>
        <w:ind w:left="720" w:hanging="720"/>
        <w:jc w:val="both"/>
        <w:rPr>
          <w:rFonts w:cs="Arial"/>
          <w:szCs w:val="24"/>
        </w:rPr>
      </w:pPr>
      <w:r>
        <w:rPr>
          <w:rFonts w:cs="Arial"/>
          <w:szCs w:val="24"/>
        </w:rPr>
        <w:t>[</w:t>
      </w:r>
      <w:r w:rsidR="00FD0C0A" w:rsidRPr="00D526C3">
        <w:rPr>
          <w:rFonts w:cs="Arial"/>
          <w:szCs w:val="24"/>
        </w:rPr>
        <w:t>41</w:t>
      </w:r>
      <w:r>
        <w:rPr>
          <w:rFonts w:cs="Arial"/>
          <w:szCs w:val="24"/>
        </w:rPr>
        <w:t xml:space="preserve">] </w:t>
      </w:r>
      <w:r w:rsidR="006375C4">
        <w:rPr>
          <w:rFonts w:cs="Arial"/>
          <w:szCs w:val="24"/>
        </w:rPr>
        <w:tab/>
      </w:r>
      <w:r w:rsidR="002D0300" w:rsidRPr="00D526C3">
        <w:rPr>
          <w:rFonts w:cs="Arial"/>
          <w:szCs w:val="24"/>
        </w:rPr>
        <w:t>However, payment was made only in 2018 after his appointment, a fact he does not dispute.</w:t>
      </w:r>
    </w:p>
    <w:p w14:paraId="1333BD39" w14:textId="77777777" w:rsidR="00B4060F" w:rsidRPr="006375C4" w:rsidRDefault="006375C4" w:rsidP="006375C4">
      <w:pPr>
        <w:spacing w:line="360" w:lineRule="auto"/>
        <w:ind w:left="720" w:hanging="720"/>
        <w:jc w:val="both"/>
        <w:rPr>
          <w:rFonts w:cs="Arial"/>
          <w:szCs w:val="24"/>
        </w:rPr>
      </w:pPr>
      <w:r>
        <w:rPr>
          <w:rFonts w:cs="Arial"/>
          <w:szCs w:val="24"/>
        </w:rPr>
        <w:t>[</w:t>
      </w:r>
      <w:r w:rsidR="00FD0C0A" w:rsidRPr="006375C4">
        <w:rPr>
          <w:rFonts w:cs="Arial"/>
          <w:szCs w:val="24"/>
        </w:rPr>
        <w:t>42</w:t>
      </w:r>
      <w:r>
        <w:rPr>
          <w:rFonts w:cs="Arial"/>
          <w:szCs w:val="24"/>
        </w:rPr>
        <w:t>]</w:t>
      </w:r>
      <w:r>
        <w:rPr>
          <w:rFonts w:cs="Arial"/>
          <w:szCs w:val="24"/>
        </w:rPr>
        <w:tab/>
      </w:r>
      <w:r w:rsidR="00B4060F" w:rsidRPr="006375C4">
        <w:rPr>
          <w:rFonts w:cs="Arial"/>
          <w:szCs w:val="24"/>
        </w:rPr>
        <w:t>The second offer for future loss of earnings was made after his appointment. He provides no information on what his role, if any, in this regard has been.</w:t>
      </w:r>
    </w:p>
    <w:p w14:paraId="42EEDE57" w14:textId="77777777" w:rsidR="00B4060F" w:rsidRPr="006375C4" w:rsidRDefault="006375C4" w:rsidP="006375C4">
      <w:pPr>
        <w:spacing w:line="360" w:lineRule="auto"/>
        <w:ind w:left="720" w:hanging="720"/>
        <w:jc w:val="both"/>
        <w:rPr>
          <w:rFonts w:cs="Arial"/>
          <w:szCs w:val="24"/>
        </w:rPr>
      </w:pPr>
      <w:r>
        <w:rPr>
          <w:rFonts w:cs="Arial"/>
          <w:szCs w:val="24"/>
        </w:rPr>
        <w:t>[</w:t>
      </w:r>
      <w:r w:rsidR="00FD0C0A" w:rsidRPr="006375C4">
        <w:rPr>
          <w:rFonts w:cs="Arial"/>
          <w:szCs w:val="24"/>
        </w:rPr>
        <w:t>43</w:t>
      </w:r>
      <w:r>
        <w:rPr>
          <w:rFonts w:cs="Arial"/>
          <w:szCs w:val="24"/>
        </w:rPr>
        <w:t>]</w:t>
      </w:r>
      <w:r>
        <w:rPr>
          <w:rFonts w:cs="Arial"/>
          <w:szCs w:val="24"/>
        </w:rPr>
        <w:tab/>
      </w:r>
      <w:r w:rsidR="00B4060F" w:rsidRPr="006375C4">
        <w:rPr>
          <w:rFonts w:cs="Arial"/>
          <w:szCs w:val="24"/>
        </w:rPr>
        <w:t>Serious allegations are made about the respondent’s performance in a court application. He was duty bound to disclose to th</w:t>
      </w:r>
      <w:r w:rsidR="00322B5E" w:rsidRPr="006375C4">
        <w:rPr>
          <w:rFonts w:cs="Arial"/>
          <w:szCs w:val="24"/>
        </w:rPr>
        <w:t xml:space="preserve">is </w:t>
      </w:r>
      <w:r w:rsidR="00B4060F" w:rsidRPr="006375C4">
        <w:rPr>
          <w:rFonts w:cs="Arial"/>
          <w:szCs w:val="24"/>
        </w:rPr>
        <w:t>court what his conduct had been</w:t>
      </w:r>
      <w:r w:rsidR="00322B5E" w:rsidRPr="006375C4">
        <w:rPr>
          <w:rFonts w:cs="Arial"/>
          <w:szCs w:val="24"/>
        </w:rPr>
        <w:t>,</w:t>
      </w:r>
      <w:r w:rsidR="00B4060F" w:rsidRPr="006375C4">
        <w:rPr>
          <w:rFonts w:cs="Arial"/>
          <w:szCs w:val="24"/>
        </w:rPr>
        <w:t xml:space="preserve"> despite being clearly resentful that he was being made to account.</w:t>
      </w:r>
    </w:p>
    <w:p w14:paraId="60D49701" w14:textId="77777777" w:rsidR="00B4060F" w:rsidRPr="006375C4" w:rsidRDefault="006375C4" w:rsidP="006375C4">
      <w:pPr>
        <w:spacing w:line="360" w:lineRule="auto"/>
        <w:jc w:val="both"/>
        <w:rPr>
          <w:rFonts w:cs="Arial"/>
          <w:szCs w:val="24"/>
        </w:rPr>
      </w:pPr>
      <w:r>
        <w:rPr>
          <w:rFonts w:cs="Arial"/>
          <w:szCs w:val="24"/>
        </w:rPr>
        <w:t>[</w:t>
      </w:r>
      <w:r w:rsidR="00FD0C0A" w:rsidRPr="006375C4">
        <w:rPr>
          <w:rFonts w:cs="Arial"/>
          <w:szCs w:val="24"/>
        </w:rPr>
        <w:t>44</w:t>
      </w:r>
      <w:r>
        <w:rPr>
          <w:rFonts w:cs="Arial"/>
          <w:szCs w:val="24"/>
        </w:rPr>
        <w:t>]</w:t>
      </w:r>
      <w:r>
        <w:rPr>
          <w:rFonts w:cs="Arial"/>
          <w:szCs w:val="24"/>
        </w:rPr>
        <w:tab/>
      </w:r>
      <w:r w:rsidR="00B4060F" w:rsidRPr="006375C4">
        <w:rPr>
          <w:rFonts w:cs="Arial"/>
          <w:szCs w:val="24"/>
        </w:rPr>
        <w:t xml:space="preserve">This is not the sort of conduct that a court expects of a curator. </w:t>
      </w:r>
    </w:p>
    <w:p w14:paraId="56B1F4AD" w14:textId="70057555" w:rsidR="001A31D6" w:rsidRPr="006375C4" w:rsidRDefault="006375C4" w:rsidP="006375C4">
      <w:pPr>
        <w:spacing w:line="360" w:lineRule="auto"/>
        <w:ind w:left="720" w:hanging="720"/>
        <w:jc w:val="both"/>
        <w:rPr>
          <w:rFonts w:cs="Arial"/>
          <w:szCs w:val="24"/>
        </w:rPr>
      </w:pPr>
      <w:r>
        <w:rPr>
          <w:rFonts w:cs="Arial"/>
          <w:szCs w:val="24"/>
        </w:rPr>
        <w:t>[</w:t>
      </w:r>
      <w:r w:rsidR="00FD0C0A" w:rsidRPr="006375C4">
        <w:rPr>
          <w:rFonts w:cs="Arial"/>
          <w:szCs w:val="24"/>
        </w:rPr>
        <w:t>45</w:t>
      </w:r>
      <w:r>
        <w:rPr>
          <w:rFonts w:cs="Arial"/>
          <w:szCs w:val="24"/>
        </w:rPr>
        <w:t>]</w:t>
      </w:r>
      <w:r>
        <w:rPr>
          <w:rFonts w:cs="Arial"/>
          <w:szCs w:val="24"/>
        </w:rPr>
        <w:tab/>
      </w:r>
      <w:r w:rsidR="00B4060F" w:rsidRPr="006375C4">
        <w:rPr>
          <w:rFonts w:cs="Arial"/>
          <w:szCs w:val="24"/>
        </w:rPr>
        <w:t xml:space="preserve">During argument </w:t>
      </w:r>
      <w:r w:rsidR="00CF674C" w:rsidRPr="006375C4">
        <w:rPr>
          <w:rFonts w:cs="Arial"/>
          <w:szCs w:val="24"/>
        </w:rPr>
        <w:t xml:space="preserve">Mr </w:t>
      </w:r>
      <w:proofErr w:type="spellStart"/>
      <w:r w:rsidR="00CF674C">
        <w:rPr>
          <w:rFonts w:cs="Arial"/>
          <w:szCs w:val="24"/>
        </w:rPr>
        <w:t>Mathebula</w:t>
      </w:r>
      <w:proofErr w:type="spellEnd"/>
      <w:r w:rsidR="00CF674C">
        <w:rPr>
          <w:rFonts w:cs="Arial"/>
          <w:szCs w:val="24"/>
        </w:rPr>
        <w:t>,</w:t>
      </w:r>
      <w:r w:rsidR="00B4060F" w:rsidRPr="006375C4">
        <w:rPr>
          <w:rFonts w:cs="Arial"/>
          <w:szCs w:val="24"/>
        </w:rPr>
        <w:t xml:space="preserve"> who appeared on his behalf</w:t>
      </w:r>
      <w:r w:rsidR="001A31D6" w:rsidRPr="006375C4">
        <w:rPr>
          <w:rFonts w:cs="Arial"/>
          <w:szCs w:val="24"/>
        </w:rPr>
        <w:t>,</w:t>
      </w:r>
      <w:r w:rsidR="00B4060F" w:rsidRPr="006375C4">
        <w:rPr>
          <w:rFonts w:cs="Arial"/>
          <w:szCs w:val="24"/>
        </w:rPr>
        <w:t xml:space="preserve"> argued that he was not in office when the first offer was made. That is correct. But his duty as the curator does not just extend to what may still happen in the case but also what has happened to ensure that the patient’s legal interest</w:t>
      </w:r>
      <w:r w:rsidR="001A31D6" w:rsidRPr="006375C4">
        <w:rPr>
          <w:rFonts w:cs="Arial"/>
          <w:szCs w:val="24"/>
        </w:rPr>
        <w:t>s</w:t>
      </w:r>
      <w:r w:rsidR="00B4060F" w:rsidRPr="006375C4">
        <w:rPr>
          <w:rFonts w:cs="Arial"/>
          <w:szCs w:val="24"/>
        </w:rPr>
        <w:t xml:space="preserve"> are protected. The curator is responsible once appointed for history as well</w:t>
      </w:r>
      <w:r w:rsidR="00322B5E" w:rsidRPr="006375C4">
        <w:rPr>
          <w:rFonts w:cs="Arial"/>
          <w:szCs w:val="24"/>
        </w:rPr>
        <w:t>,</w:t>
      </w:r>
      <w:r w:rsidR="001A31D6" w:rsidRPr="006375C4">
        <w:rPr>
          <w:rFonts w:cs="Arial"/>
          <w:szCs w:val="24"/>
        </w:rPr>
        <w:t xml:space="preserve"> not just the future</w:t>
      </w:r>
      <w:r w:rsidR="00B4060F" w:rsidRPr="006375C4">
        <w:rPr>
          <w:rFonts w:cs="Arial"/>
          <w:szCs w:val="24"/>
        </w:rPr>
        <w:t xml:space="preserve">. </w:t>
      </w:r>
    </w:p>
    <w:p w14:paraId="04047F98" w14:textId="07CAA8B1" w:rsidR="00B4060F" w:rsidRPr="003203DA" w:rsidRDefault="003203DA" w:rsidP="003203DA">
      <w:pPr>
        <w:spacing w:line="360" w:lineRule="auto"/>
        <w:ind w:left="720" w:hanging="720"/>
        <w:jc w:val="both"/>
        <w:rPr>
          <w:rFonts w:cs="Arial"/>
          <w:szCs w:val="24"/>
        </w:rPr>
      </w:pPr>
      <w:r>
        <w:rPr>
          <w:rFonts w:cs="Arial"/>
          <w:szCs w:val="24"/>
        </w:rPr>
        <w:t>[</w:t>
      </w:r>
      <w:r w:rsidR="00FD0C0A" w:rsidRPr="003203DA">
        <w:rPr>
          <w:rFonts w:cs="Arial"/>
          <w:szCs w:val="24"/>
        </w:rPr>
        <w:t>46</w:t>
      </w:r>
      <w:r>
        <w:rPr>
          <w:rFonts w:cs="Arial"/>
          <w:szCs w:val="24"/>
        </w:rPr>
        <w:t>]</w:t>
      </w:r>
      <w:r>
        <w:rPr>
          <w:rFonts w:cs="Arial"/>
          <w:szCs w:val="24"/>
        </w:rPr>
        <w:tab/>
      </w:r>
      <w:r w:rsidR="001A31D6" w:rsidRPr="003203DA">
        <w:rPr>
          <w:rFonts w:cs="Arial"/>
          <w:szCs w:val="24"/>
        </w:rPr>
        <w:t xml:space="preserve">Serious questions about his conduct remain in relation to the first offer. </w:t>
      </w:r>
      <w:r w:rsidR="00B4060F" w:rsidRPr="003203DA">
        <w:rPr>
          <w:rFonts w:cs="Arial"/>
          <w:szCs w:val="24"/>
        </w:rPr>
        <w:t>Did he</w:t>
      </w:r>
      <w:r w:rsidR="001A31D6" w:rsidRPr="003203DA">
        <w:rPr>
          <w:rFonts w:cs="Arial"/>
          <w:szCs w:val="24"/>
        </w:rPr>
        <w:t>, once appointed,</w:t>
      </w:r>
      <w:r w:rsidR="00B4060F" w:rsidRPr="003203DA">
        <w:rPr>
          <w:rFonts w:cs="Arial"/>
          <w:szCs w:val="24"/>
        </w:rPr>
        <w:t xml:space="preserve"> enquire if this compensation was adequate? </w:t>
      </w:r>
      <w:r w:rsidR="005C4A9D">
        <w:rPr>
          <w:rFonts w:cs="Arial"/>
          <w:szCs w:val="24"/>
        </w:rPr>
        <w:t xml:space="preserve"> </w:t>
      </w:r>
      <w:r w:rsidR="00B4060F" w:rsidRPr="003203DA">
        <w:rPr>
          <w:rFonts w:cs="Arial"/>
          <w:szCs w:val="24"/>
        </w:rPr>
        <w:t>Had all the necessary information been collected regarding the patient’s health to make a proper assessment of the quantum offered</w:t>
      </w:r>
      <w:r w:rsidR="001A31D6" w:rsidRPr="003203DA">
        <w:rPr>
          <w:rFonts w:cs="Arial"/>
          <w:szCs w:val="24"/>
        </w:rPr>
        <w:t>?</w:t>
      </w:r>
      <w:r w:rsidR="00B4060F" w:rsidRPr="003203DA">
        <w:rPr>
          <w:rFonts w:cs="Arial"/>
          <w:szCs w:val="24"/>
        </w:rPr>
        <w:t xml:space="preserve"> It is known from the papers that a serious dispute of fact </w:t>
      </w:r>
      <w:r w:rsidR="00CF674C" w:rsidRPr="003203DA">
        <w:rPr>
          <w:rFonts w:cs="Arial"/>
          <w:szCs w:val="24"/>
        </w:rPr>
        <w:t>exist</w:t>
      </w:r>
      <w:r w:rsidR="00CF674C">
        <w:rPr>
          <w:rFonts w:cs="Arial"/>
          <w:szCs w:val="24"/>
        </w:rPr>
        <w:t>ed about</w:t>
      </w:r>
      <w:r w:rsidR="00B4060F" w:rsidRPr="003203DA">
        <w:rPr>
          <w:rFonts w:cs="Arial"/>
          <w:szCs w:val="24"/>
        </w:rPr>
        <w:t xml:space="preserve"> whether the patient’s current</w:t>
      </w:r>
      <w:r w:rsidR="001A31D6" w:rsidRPr="003203DA">
        <w:rPr>
          <w:rFonts w:cs="Arial"/>
          <w:szCs w:val="24"/>
        </w:rPr>
        <w:t xml:space="preserve"> mental</w:t>
      </w:r>
      <w:r w:rsidR="00B4060F" w:rsidRPr="003203DA">
        <w:rPr>
          <w:rFonts w:cs="Arial"/>
          <w:szCs w:val="24"/>
        </w:rPr>
        <w:t xml:space="preserve"> condition </w:t>
      </w:r>
      <w:r w:rsidR="005C4A9D">
        <w:rPr>
          <w:rFonts w:cs="Arial"/>
          <w:szCs w:val="24"/>
        </w:rPr>
        <w:t>had been</w:t>
      </w:r>
      <w:r w:rsidR="005C4A9D" w:rsidRPr="003203DA">
        <w:rPr>
          <w:rFonts w:cs="Arial"/>
          <w:szCs w:val="24"/>
        </w:rPr>
        <w:t xml:space="preserve"> </w:t>
      </w:r>
      <w:r w:rsidR="00B4060F" w:rsidRPr="003203DA">
        <w:rPr>
          <w:rFonts w:cs="Arial"/>
          <w:szCs w:val="24"/>
        </w:rPr>
        <w:t>caused by the acci</w:t>
      </w:r>
      <w:r w:rsidR="00C71CD7" w:rsidRPr="003203DA">
        <w:rPr>
          <w:rFonts w:cs="Arial"/>
          <w:szCs w:val="24"/>
        </w:rPr>
        <w:t>dent or pre-existed since birth. Did the curator apply his mind to this and if so what did he do</w:t>
      </w:r>
      <w:r w:rsidR="001A31D6" w:rsidRPr="003203DA">
        <w:rPr>
          <w:rFonts w:cs="Arial"/>
          <w:szCs w:val="24"/>
        </w:rPr>
        <w:t xml:space="preserve">? </w:t>
      </w:r>
      <w:r w:rsidR="00C71CD7" w:rsidRPr="003203DA">
        <w:rPr>
          <w:rFonts w:cs="Arial"/>
          <w:szCs w:val="24"/>
        </w:rPr>
        <w:t>He is silent on this point.</w:t>
      </w:r>
    </w:p>
    <w:p w14:paraId="3B9FAF87" w14:textId="77777777" w:rsidR="00B4060F" w:rsidRPr="00A22D16" w:rsidRDefault="00A22D16" w:rsidP="00A22D16">
      <w:pPr>
        <w:spacing w:line="360" w:lineRule="auto"/>
        <w:ind w:left="720" w:hanging="720"/>
        <w:jc w:val="both"/>
        <w:rPr>
          <w:rFonts w:cs="Arial"/>
          <w:szCs w:val="24"/>
        </w:rPr>
      </w:pPr>
      <w:r>
        <w:rPr>
          <w:rFonts w:cs="Arial"/>
          <w:szCs w:val="24"/>
        </w:rPr>
        <w:t>[</w:t>
      </w:r>
      <w:r w:rsidR="00FD0C0A" w:rsidRPr="00A22D16">
        <w:rPr>
          <w:rFonts w:cs="Arial"/>
          <w:szCs w:val="24"/>
        </w:rPr>
        <w:t>47</w:t>
      </w:r>
      <w:r>
        <w:rPr>
          <w:rFonts w:cs="Arial"/>
          <w:szCs w:val="24"/>
        </w:rPr>
        <w:t>]</w:t>
      </w:r>
      <w:r>
        <w:rPr>
          <w:rFonts w:cs="Arial"/>
          <w:szCs w:val="24"/>
        </w:rPr>
        <w:tab/>
      </w:r>
      <w:r w:rsidR="00B4060F" w:rsidRPr="00A22D16">
        <w:rPr>
          <w:rFonts w:cs="Arial"/>
          <w:szCs w:val="24"/>
        </w:rPr>
        <w:t xml:space="preserve">Nor is it clear what </w:t>
      </w:r>
      <w:r w:rsidR="001A31D6" w:rsidRPr="00A22D16">
        <w:rPr>
          <w:rFonts w:cs="Arial"/>
          <w:szCs w:val="24"/>
        </w:rPr>
        <w:t>involvement</w:t>
      </w:r>
      <w:r w:rsidR="00B4060F" w:rsidRPr="00A22D16">
        <w:rPr>
          <w:rFonts w:cs="Arial"/>
          <w:szCs w:val="24"/>
        </w:rPr>
        <w:t xml:space="preserve"> he had on</w:t>
      </w:r>
      <w:r w:rsidR="001A31D6" w:rsidRPr="00A22D16">
        <w:rPr>
          <w:rFonts w:cs="Arial"/>
          <w:szCs w:val="24"/>
        </w:rPr>
        <w:t>c</w:t>
      </w:r>
      <w:r w:rsidR="00B4060F" w:rsidRPr="00A22D16">
        <w:rPr>
          <w:rFonts w:cs="Arial"/>
          <w:szCs w:val="24"/>
        </w:rPr>
        <w:t>e the money was paid. Why was the money paid directly to the foster mother? Why was no trust set up to manage this money</w:t>
      </w:r>
      <w:r w:rsidR="001A31D6" w:rsidRPr="00A22D16">
        <w:rPr>
          <w:rFonts w:cs="Arial"/>
          <w:szCs w:val="24"/>
        </w:rPr>
        <w:t>?</w:t>
      </w:r>
      <w:r w:rsidR="00B4060F" w:rsidRPr="00A22D16">
        <w:rPr>
          <w:rFonts w:cs="Arial"/>
          <w:szCs w:val="24"/>
        </w:rPr>
        <w:t xml:space="preserve"> Did the patient require the appointment of a </w:t>
      </w:r>
      <w:r w:rsidR="00B4060F" w:rsidRPr="00CF674C">
        <w:rPr>
          <w:rFonts w:cs="Arial"/>
          <w:i/>
          <w:szCs w:val="24"/>
        </w:rPr>
        <w:t xml:space="preserve">curator </w:t>
      </w:r>
      <w:r w:rsidR="00B76B8C" w:rsidRPr="00CF674C">
        <w:rPr>
          <w:rFonts w:cs="Arial"/>
          <w:i/>
          <w:szCs w:val="24"/>
        </w:rPr>
        <w:t>ad</w:t>
      </w:r>
      <w:r w:rsidR="00B4060F" w:rsidRPr="00CF674C">
        <w:rPr>
          <w:rFonts w:cs="Arial"/>
          <w:i/>
          <w:szCs w:val="24"/>
        </w:rPr>
        <w:t xml:space="preserve"> </w:t>
      </w:r>
      <w:proofErr w:type="spellStart"/>
      <w:r w:rsidR="00B4060F" w:rsidRPr="00CF674C">
        <w:rPr>
          <w:rFonts w:cs="Arial"/>
          <w:i/>
          <w:szCs w:val="24"/>
        </w:rPr>
        <w:t>personam</w:t>
      </w:r>
      <w:proofErr w:type="spellEnd"/>
      <w:r w:rsidR="00B4060F" w:rsidRPr="00A22D16">
        <w:rPr>
          <w:rFonts w:cs="Arial"/>
          <w:szCs w:val="24"/>
        </w:rPr>
        <w:t>?</w:t>
      </w:r>
    </w:p>
    <w:p w14:paraId="781DA88E" w14:textId="77777777" w:rsidR="00C71CD7" w:rsidRPr="00A22D16" w:rsidRDefault="00A22D16" w:rsidP="00A22D16">
      <w:pPr>
        <w:spacing w:line="360" w:lineRule="auto"/>
        <w:ind w:left="720" w:hanging="720"/>
        <w:jc w:val="both"/>
        <w:rPr>
          <w:rFonts w:cs="Arial"/>
          <w:szCs w:val="24"/>
        </w:rPr>
      </w:pPr>
      <w:r>
        <w:rPr>
          <w:rFonts w:cs="Arial"/>
          <w:szCs w:val="24"/>
        </w:rPr>
        <w:lastRenderedPageBreak/>
        <w:t>[48]</w:t>
      </w:r>
      <w:r>
        <w:rPr>
          <w:rFonts w:cs="Arial"/>
          <w:szCs w:val="24"/>
        </w:rPr>
        <w:tab/>
      </w:r>
      <w:r w:rsidR="00C71CD7" w:rsidRPr="00A22D16">
        <w:rPr>
          <w:rFonts w:cs="Arial"/>
          <w:szCs w:val="24"/>
        </w:rPr>
        <w:t>When it comes to the second payment</w:t>
      </w:r>
      <w:r w:rsidR="00B76B8C" w:rsidRPr="00A22D16">
        <w:rPr>
          <w:rFonts w:cs="Arial"/>
          <w:szCs w:val="24"/>
        </w:rPr>
        <w:t>,</w:t>
      </w:r>
      <w:r w:rsidR="00C71CD7" w:rsidRPr="00A22D16">
        <w:rPr>
          <w:rFonts w:cs="Arial"/>
          <w:szCs w:val="24"/>
        </w:rPr>
        <w:t xml:space="preserve"> he had been appointed</w:t>
      </w:r>
      <w:r w:rsidR="001A31D6" w:rsidRPr="00A22D16">
        <w:rPr>
          <w:rFonts w:cs="Arial"/>
          <w:szCs w:val="24"/>
        </w:rPr>
        <w:t>,</w:t>
      </w:r>
      <w:r w:rsidR="00C71CD7" w:rsidRPr="00A22D16">
        <w:rPr>
          <w:rFonts w:cs="Arial"/>
          <w:szCs w:val="24"/>
        </w:rPr>
        <w:t xml:space="preserve"> yet there is no indication of what steps he took as opposed to that of attorney </w:t>
      </w:r>
      <w:proofErr w:type="spellStart"/>
      <w:r w:rsidR="00C71CD7" w:rsidRPr="00A22D16">
        <w:rPr>
          <w:rFonts w:cs="Arial"/>
          <w:szCs w:val="24"/>
        </w:rPr>
        <w:t>Gqwede</w:t>
      </w:r>
      <w:proofErr w:type="spellEnd"/>
      <w:r w:rsidR="00C71CD7" w:rsidRPr="00A22D16">
        <w:rPr>
          <w:rFonts w:cs="Arial"/>
          <w:szCs w:val="24"/>
        </w:rPr>
        <w:t xml:space="preserve">. It appears that in this regard he was either absent or willingly went on with the approach taken by the attorney. </w:t>
      </w:r>
    </w:p>
    <w:p w14:paraId="24D8399D" w14:textId="77777777" w:rsidR="00C71CD7" w:rsidRPr="00A22D16" w:rsidRDefault="00A22D16" w:rsidP="00A22D16">
      <w:pPr>
        <w:spacing w:line="360" w:lineRule="auto"/>
        <w:ind w:left="720" w:hanging="720"/>
        <w:jc w:val="both"/>
        <w:rPr>
          <w:rFonts w:cs="Arial"/>
          <w:szCs w:val="24"/>
        </w:rPr>
      </w:pPr>
      <w:r>
        <w:rPr>
          <w:rFonts w:cs="Arial"/>
          <w:szCs w:val="24"/>
        </w:rPr>
        <w:t>[</w:t>
      </w:r>
      <w:r w:rsidR="00FD0C0A" w:rsidRPr="00A22D16">
        <w:rPr>
          <w:rFonts w:cs="Arial"/>
          <w:szCs w:val="24"/>
        </w:rPr>
        <w:t>49</w:t>
      </w:r>
      <w:r>
        <w:rPr>
          <w:rFonts w:cs="Arial"/>
          <w:szCs w:val="24"/>
        </w:rPr>
        <w:t>]</w:t>
      </w:r>
      <w:r>
        <w:rPr>
          <w:rFonts w:cs="Arial"/>
          <w:szCs w:val="24"/>
        </w:rPr>
        <w:tab/>
      </w:r>
      <w:r w:rsidR="00C71CD7" w:rsidRPr="00A22D16">
        <w:rPr>
          <w:rFonts w:cs="Arial"/>
          <w:szCs w:val="24"/>
        </w:rPr>
        <w:t xml:space="preserve">The draft report attached by </w:t>
      </w:r>
      <w:proofErr w:type="spellStart"/>
      <w:r w:rsidR="00C71CD7" w:rsidRPr="00A22D16">
        <w:rPr>
          <w:rFonts w:cs="Arial"/>
          <w:szCs w:val="24"/>
        </w:rPr>
        <w:t>Gqwede</w:t>
      </w:r>
      <w:proofErr w:type="spellEnd"/>
      <w:r w:rsidR="00C71CD7" w:rsidRPr="00A22D16">
        <w:rPr>
          <w:rFonts w:cs="Arial"/>
          <w:szCs w:val="24"/>
        </w:rPr>
        <w:t xml:space="preserve"> in his intervention affidavit may or may not have been drafted by him. He says nothing about it. It is unsigned and undated.</w:t>
      </w:r>
    </w:p>
    <w:p w14:paraId="1626F06A" w14:textId="6FEE7494" w:rsidR="00C71CD7" w:rsidRPr="00A22D16" w:rsidRDefault="00A22D16" w:rsidP="00A22D16">
      <w:pPr>
        <w:spacing w:line="360" w:lineRule="auto"/>
        <w:ind w:left="720" w:hanging="720"/>
        <w:jc w:val="both"/>
        <w:rPr>
          <w:rFonts w:cs="Arial"/>
          <w:szCs w:val="24"/>
        </w:rPr>
      </w:pPr>
      <w:r>
        <w:rPr>
          <w:rFonts w:cs="Arial"/>
          <w:szCs w:val="24"/>
        </w:rPr>
        <w:t>[</w:t>
      </w:r>
      <w:r w:rsidR="00FD0C0A" w:rsidRPr="00A22D16">
        <w:rPr>
          <w:rFonts w:cs="Arial"/>
          <w:szCs w:val="24"/>
        </w:rPr>
        <w:t>50</w:t>
      </w:r>
      <w:r>
        <w:rPr>
          <w:rFonts w:cs="Arial"/>
          <w:szCs w:val="24"/>
        </w:rPr>
        <w:t>]</w:t>
      </w:r>
      <w:r>
        <w:rPr>
          <w:rFonts w:cs="Arial"/>
          <w:szCs w:val="24"/>
        </w:rPr>
        <w:tab/>
      </w:r>
      <w:r w:rsidR="00C71CD7" w:rsidRPr="00A22D16">
        <w:rPr>
          <w:rFonts w:cs="Arial"/>
          <w:szCs w:val="24"/>
        </w:rPr>
        <w:t>Finally</w:t>
      </w:r>
      <w:r w:rsidR="00CF674C">
        <w:rPr>
          <w:rFonts w:cs="Arial"/>
          <w:szCs w:val="24"/>
        </w:rPr>
        <w:t xml:space="preserve"> </w:t>
      </w:r>
      <w:r w:rsidR="00C71CD7" w:rsidRPr="00A22D16">
        <w:rPr>
          <w:rFonts w:cs="Arial"/>
          <w:szCs w:val="24"/>
        </w:rPr>
        <w:t>and most importantly the court order specifically required of him that any settlement required the approval of a judge in chambers. This was never done in relation to the first offer and appears not to have been done in relation to the second</w:t>
      </w:r>
      <w:r w:rsidR="00B76B8C" w:rsidRPr="00A22D16">
        <w:rPr>
          <w:rFonts w:cs="Arial"/>
          <w:szCs w:val="24"/>
        </w:rPr>
        <w:t>,</w:t>
      </w:r>
      <w:r w:rsidR="00C71CD7" w:rsidRPr="00A22D16">
        <w:rPr>
          <w:rFonts w:cs="Arial"/>
          <w:szCs w:val="24"/>
        </w:rPr>
        <w:t xml:space="preserve"> despite his avowal in the answering affidavit that he was still finalising it. </w:t>
      </w:r>
    </w:p>
    <w:p w14:paraId="6EE1C4B5" w14:textId="55642490" w:rsidR="00063DB5" w:rsidRPr="00A22D16" w:rsidRDefault="00A22D16" w:rsidP="00A22D16">
      <w:pPr>
        <w:spacing w:line="360" w:lineRule="auto"/>
        <w:ind w:left="720" w:hanging="720"/>
        <w:jc w:val="both"/>
        <w:rPr>
          <w:rFonts w:cs="Arial"/>
          <w:szCs w:val="24"/>
        </w:rPr>
      </w:pPr>
      <w:r>
        <w:rPr>
          <w:rFonts w:cs="Arial"/>
          <w:szCs w:val="24"/>
        </w:rPr>
        <w:t>[</w:t>
      </w:r>
      <w:r w:rsidR="00FD0C0A" w:rsidRPr="00A22D16">
        <w:rPr>
          <w:rFonts w:cs="Arial"/>
          <w:szCs w:val="24"/>
        </w:rPr>
        <w:t>51</w:t>
      </w:r>
      <w:r>
        <w:rPr>
          <w:rFonts w:cs="Arial"/>
          <w:szCs w:val="24"/>
        </w:rPr>
        <w:t xml:space="preserve">] </w:t>
      </w:r>
      <w:r>
        <w:rPr>
          <w:rFonts w:cs="Arial"/>
          <w:szCs w:val="24"/>
        </w:rPr>
        <w:tab/>
      </w:r>
      <w:r w:rsidR="00C71CD7" w:rsidRPr="00A22D16">
        <w:rPr>
          <w:rFonts w:cs="Arial"/>
          <w:szCs w:val="24"/>
        </w:rPr>
        <w:t xml:space="preserve">The importance of getting judicial oversight of settlement </w:t>
      </w:r>
      <w:r w:rsidR="00756D3C" w:rsidRPr="00A22D16">
        <w:rPr>
          <w:rFonts w:cs="Arial"/>
          <w:szCs w:val="24"/>
        </w:rPr>
        <w:t>was</w:t>
      </w:r>
      <w:r w:rsidR="00C71CD7" w:rsidRPr="00A22D16">
        <w:rPr>
          <w:rFonts w:cs="Arial"/>
          <w:szCs w:val="24"/>
        </w:rPr>
        <w:t xml:space="preserve"> set out</w:t>
      </w:r>
      <w:r w:rsidR="00756D3C" w:rsidRPr="00A22D16">
        <w:rPr>
          <w:rFonts w:cs="Arial"/>
          <w:szCs w:val="24"/>
        </w:rPr>
        <w:t xml:space="preserve"> recently in a matter </w:t>
      </w:r>
      <w:r w:rsidR="00C71CD7" w:rsidRPr="00A22D16">
        <w:rPr>
          <w:rFonts w:cs="Arial"/>
          <w:szCs w:val="24"/>
        </w:rPr>
        <w:t xml:space="preserve">by </w:t>
      </w:r>
      <w:r w:rsidR="00C71CD7" w:rsidRPr="00CF674C">
        <w:rPr>
          <w:rFonts w:cs="Arial"/>
          <w:b/>
          <w:szCs w:val="24"/>
        </w:rPr>
        <w:t>Fisher J</w:t>
      </w:r>
      <w:r w:rsidR="00C71CD7" w:rsidRPr="00A22D16">
        <w:rPr>
          <w:rFonts w:cs="Arial"/>
          <w:i/>
          <w:szCs w:val="24"/>
        </w:rPr>
        <w:t>,</w:t>
      </w:r>
      <w:r w:rsidR="00C71CD7" w:rsidRPr="00A22D16">
        <w:rPr>
          <w:rFonts w:cs="Arial"/>
          <w:szCs w:val="24"/>
        </w:rPr>
        <w:t xml:space="preserve"> where she held that:</w:t>
      </w:r>
    </w:p>
    <w:p w14:paraId="6644486A" w14:textId="77777777" w:rsidR="00063DB5" w:rsidRDefault="00C71CD7" w:rsidP="00960084">
      <w:pPr>
        <w:spacing w:line="360" w:lineRule="auto"/>
        <w:ind w:left="720"/>
        <w:jc w:val="both"/>
        <w:rPr>
          <w:rFonts w:cs="Arial"/>
          <w:i/>
          <w:szCs w:val="24"/>
        </w:rPr>
      </w:pPr>
      <w:r>
        <w:rPr>
          <w:rFonts w:cs="Arial"/>
          <w:i/>
          <w:szCs w:val="24"/>
        </w:rPr>
        <w:t>“</w:t>
      </w:r>
      <w:r w:rsidR="00063DB5" w:rsidRPr="00C71CD7">
        <w:rPr>
          <w:rFonts w:cs="Arial"/>
          <w:i/>
          <w:szCs w:val="24"/>
        </w:rPr>
        <w:t>One of the duties of Mr</w:t>
      </w:r>
      <w:r>
        <w:rPr>
          <w:rFonts w:cs="Arial"/>
          <w:i/>
          <w:szCs w:val="24"/>
        </w:rPr>
        <w:t xml:space="preserve"> B</w:t>
      </w:r>
      <w:r w:rsidR="00063DB5" w:rsidRPr="00C71CD7">
        <w:rPr>
          <w:rFonts w:cs="Arial"/>
          <w:i/>
          <w:szCs w:val="24"/>
        </w:rPr>
        <w:t xml:space="preserve"> </w:t>
      </w:r>
      <w:r>
        <w:rPr>
          <w:rFonts w:cs="Arial"/>
          <w:i/>
          <w:szCs w:val="24"/>
        </w:rPr>
        <w:t xml:space="preserve">--- </w:t>
      </w:r>
      <w:r w:rsidR="00063DB5" w:rsidRPr="00C71CD7">
        <w:rPr>
          <w:rFonts w:cs="Arial"/>
          <w:i/>
          <w:szCs w:val="24"/>
        </w:rPr>
        <w:t xml:space="preserve">as set out in the order which appointed him to his position as curator ad litem was </w:t>
      </w:r>
      <w:r w:rsidR="003138C5" w:rsidRPr="00C71CD7">
        <w:rPr>
          <w:rFonts w:cs="Arial"/>
          <w:i/>
          <w:szCs w:val="24"/>
        </w:rPr>
        <w:t>personally to</w:t>
      </w:r>
      <w:r w:rsidR="00063DB5" w:rsidRPr="00C71CD7">
        <w:rPr>
          <w:rFonts w:cs="Arial"/>
          <w:i/>
          <w:szCs w:val="24"/>
        </w:rPr>
        <w:t xml:space="preserve"> negotiate a settlement on behalf of the children. It was specifically provided in the order that in the context of his negotiations, he was to obtain the approval of a judge in chambers before accepting any offer. This is in keeping with the practice in this Division. The aim of this judicial oversight is obvious – it protects the children and the public purse.  But Mr </w:t>
      </w:r>
      <w:r>
        <w:rPr>
          <w:rFonts w:cs="Arial"/>
          <w:i/>
          <w:szCs w:val="24"/>
        </w:rPr>
        <w:t>B---</w:t>
      </w:r>
      <w:r w:rsidR="00063DB5" w:rsidRPr="00C71CD7">
        <w:rPr>
          <w:rFonts w:cs="Arial"/>
          <w:i/>
          <w:szCs w:val="24"/>
        </w:rPr>
        <w:t xml:space="preserve"> never negotiated the settlement. It appears that it was never, in truth, anticipated that he would do anything more than lend the appearance </w:t>
      </w:r>
      <w:proofErr w:type="gramStart"/>
      <w:r w:rsidR="00063DB5" w:rsidRPr="00C71CD7">
        <w:rPr>
          <w:rFonts w:cs="Arial"/>
          <w:i/>
          <w:szCs w:val="24"/>
        </w:rPr>
        <w:t>of  approval</w:t>
      </w:r>
      <w:proofErr w:type="gramEnd"/>
      <w:r w:rsidR="00063DB5" w:rsidRPr="00C71CD7">
        <w:rPr>
          <w:rFonts w:cs="Arial"/>
          <w:i/>
          <w:szCs w:val="24"/>
        </w:rPr>
        <w:t xml:space="preserve"> to a settlement which was actually negotiated and entered into by Ms </w:t>
      </w:r>
      <w:r>
        <w:rPr>
          <w:rFonts w:cs="Arial"/>
          <w:i/>
          <w:szCs w:val="24"/>
        </w:rPr>
        <w:t>M---.”</w:t>
      </w:r>
      <w:r w:rsidR="00756D3C">
        <w:rPr>
          <w:rStyle w:val="FootnoteReference"/>
          <w:rFonts w:cs="Arial"/>
          <w:i/>
          <w:szCs w:val="24"/>
        </w:rPr>
        <w:footnoteReference w:id="2"/>
      </w:r>
    </w:p>
    <w:p w14:paraId="649B03AA" w14:textId="77777777" w:rsidR="00C71CD7" w:rsidRPr="009A4595" w:rsidRDefault="009A4595" w:rsidP="009A4595">
      <w:pPr>
        <w:spacing w:line="360" w:lineRule="auto"/>
        <w:ind w:left="720" w:hanging="720"/>
        <w:jc w:val="both"/>
        <w:rPr>
          <w:rFonts w:cs="Arial"/>
          <w:szCs w:val="24"/>
        </w:rPr>
      </w:pPr>
      <w:r>
        <w:rPr>
          <w:rFonts w:cs="Arial"/>
          <w:szCs w:val="24"/>
        </w:rPr>
        <w:t>[</w:t>
      </w:r>
      <w:r w:rsidR="00FD0C0A" w:rsidRPr="009A4595">
        <w:rPr>
          <w:rFonts w:cs="Arial"/>
          <w:szCs w:val="24"/>
        </w:rPr>
        <w:t>52</w:t>
      </w:r>
      <w:r>
        <w:rPr>
          <w:rFonts w:cs="Arial"/>
          <w:szCs w:val="24"/>
        </w:rPr>
        <w:t>]</w:t>
      </w:r>
      <w:r>
        <w:rPr>
          <w:rFonts w:cs="Arial"/>
          <w:szCs w:val="24"/>
        </w:rPr>
        <w:tab/>
      </w:r>
      <w:r w:rsidR="00C71CD7" w:rsidRPr="009A4595">
        <w:rPr>
          <w:rFonts w:cs="Arial"/>
          <w:szCs w:val="24"/>
        </w:rPr>
        <w:t xml:space="preserve">This appears to be exactly what </w:t>
      </w:r>
      <w:r w:rsidR="004901AF" w:rsidRPr="009A4595">
        <w:rPr>
          <w:rFonts w:cs="Arial"/>
          <w:szCs w:val="24"/>
        </w:rPr>
        <w:t>has happened in this matter</w:t>
      </w:r>
      <w:r w:rsidR="00C71CD7" w:rsidRPr="009A4595">
        <w:rPr>
          <w:rFonts w:cs="Arial"/>
          <w:szCs w:val="24"/>
        </w:rPr>
        <w:t>.</w:t>
      </w:r>
      <w:r w:rsidR="004901AF" w:rsidRPr="009A4595">
        <w:rPr>
          <w:rFonts w:cs="Arial"/>
          <w:szCs w:val="24"/>
        </w:rPr>
        <w:t xml:space="preserve"> </w:t>
      </w:r>
      <w:r w:rsidR="00C71CD7" w:rsidRPr="009A4595">
        <w:rPr>
          <w:rFonts w:cs="Arial"/>
          <w:szCs w:val="24"/>
        </w:rPr>
        <w:t>The curator has failed in his duties.</w:t>
      </w:r>
    </w:p>
    <w:p w14:paraId="29E885F3" w14:textId="35EB8192" w:rsidR="00C71CD7" w:rsidRPr="00877CC6" w:rsidRDefault="00877CC6" w:rsidP="00877CC6">
      <w:pPr>
        <w:spacing w:line="360" w:lineRule="auto"/>
        <w:ind w:left="720" w:hanging="720"/>
        <w:jc w:val="both"/>
        <w:rPr>
          <w:rFonts w:cs="Arial"/>
          <w:szCs w:val="24"/>
        </w:rPr>
      </w:pPr>
      <w:r>
        <w:rPr>
          <w:rFonts w:cs="Arial"/>
          <w:szCs w:val="24"/>
        </w:rPr>
        <w:t>[</w:t>
      </w:r>
      <w:r w:rsidR="00FD0C0A" w:rsidRPr="00877CC6">
        <w:rPr>
          <w:rFonts w:cs="Arial"/>
          <w:szCs w:val="24"/>
        </w:rPr>
        <w:t>53</w:t>
      </w:r>
      <w:r>
        <w:rPr>
          <w:rFonts w:cs="Arial"/>
          <w:szCs w:val="24"/>
        </w:rPr>
        <w:t>]</w:t>
      </w:r>
      <w:r>
        <w:rPr>
          <w:rFonts w:cs="Arial"/>
          <w:szCs w:val="24"/>
        </w:rPr>
        <w:tab/>
      </w:r>
      <w:r w:rsidR="00C71CD7" w:rsidRPr="00877CC6">
        <w:rPr>
          <w:rFonts w:cs="Arial"/>
          <w:szCs w:val="24"/>
        </w:rPr>
        <w:t>The patient is highly vulnerable. Although now a major</w:t>
      </w:r>
      <w:r w:rsidR="005412F7">
        <w:rPr>
          <w:rFonts w:cs="Arial"/>
          <w:szCs w:val="24"/>
        </w:rPr>
        <w:t>,</w:t>
      </w:r>
      <w:r w:rsidR="00C71CD7" w:rsidRPr="00877CC6">
        <w:rPr>
          <w:rFonts w:cs="Arial"/>
          <w:szCs w:val="24"/>
        </w:rPr>
        <w:t xml:space="preserve"> he has been ill-served by his erstwhile foster mother. It appears </w:t>
      </w:r>
      <w:r w:rsidR="00B76B8C" w:rsidRPr="00877CC6">
        <w:rPr>
          <w:rFonts w:cs="Arial"/>
          <w:szCs w:val="24"/>
        </w:rPr>
        <w:t xml:space="preserve">now </w:t>
      </w:r>
      <w:r w:rsidR="00C71CD7" w:rsidRPr="00877CC6">
        <w:rPr>
          <w:rFonts w:cs="Arial"/>
          <w:szCs w:val="24"/>
        </w:rPr>
        <w:t>she has regrets about past conduct as she has at least added her support to the application by the applicant.</w:t>
      </w:r>
    </w:p>
    <w:p w14:paraId="5867720C" w14:textId="77777777" w:rsidR="00C71CD7" w:rsidRPr="00877CC6" w:rsidRDefault="00877CC6" w:rsidP="00877CC6">
      <w:pPr>
        <w:spacing w:line="360" w:lineRule="auto"/>
        <w:ind w:left="720" w:hanging="720"/>
        <w:jc w:val="both"/>
        <w:rPr>
          <w:rFonts w:cs="Arial"/>
          <w:szCs w:val="24"/>
        </w:rPr>
      </w:pPr>
      <w:r>
        <w:rPr>
          <w:rFonts w:cs="Arial"/>
          <w:szCs w:val="24"/>
        </w:rPr>
        <w:lastRenderedPageBreak/>
        <w:t>[</w:t>
      </w:r>
      <w:r w:rsidR="00FD0C0A" w:rsidRPr="00877CC6">
        <w:rPr>
          <w:rFonts w:cs="Arial"/>
          <w:szCs w:val="24"/>
        </w:rPr>
        <w:t>54</w:t>
      </w:r>
      <w:r>
        <w:rPr>
          <w:rFonts w:cs="Arial"/>
          <w:szCs w:val="24"/>
        </w:rPr>
        <w:t>]</w:t>
      </w:r>
      <w:r>
        <w:rPr>
          <w:rFonts w:cs="Arial"/>
          <w:szCs w:val="24"/>
        </w:rPr>
        <w:tab/>
      </w:r>
      <w:r w:rsidR="00C71CD7" w:rsidRPr="00877CC6">
        <w:rPr>
          <w:rFonts w:cs="Arial"/>
          <w:szCs w:val="24"/>
        </w:rPr>
        <w:t>The patient himself has indicated where he wishes to live.</w:t>
      </w:r>
      <w:r w:rsidR="00477532" w:rsidRPr="00877CC6">
        <w:rPr>
          <w:rFonts w:cs="Arial"/>
          <w:szCs w:val="24"/>
        </w:rPr>
        <w:t xml:space="preserve"> </w:t>
      </w:r>
      <w:r w:rsidR="00C71CD7" w:rsidRPr="00877CC6">
        <w:rPr>
          <w:rFonts w:cs="Arial"/>
          <w:szCs w:val="24"/>
        </w:rPr>
        <w:t xml:space="preserve">He went to live with his sister of his own volition. I have no evidence before me that this is untrue. She remains therefore at the moment the only person taking responsibility for his interests. </w:t>
      </w:r>
      <w:r w:rsidR="00477532" w:rsidRPr="00877CC6">
        <w:rPr>
          <w:rFonts w:cs="Arial"/>
          <w:szCs w:val="24"/>
        </w:rPr>
        <w:t>It is her wish to have a new curator appointed because of her disquiet with the way the claim has been handled thus far.</w:t>
      </w:r>
      <w:r w:rsidR="00C71CD7" w:rsidRPr="00877CC6">
        <w:rPr>
          <w:rFonts w:cs="Arial"/>
          <w:szCs w:val="24"/>
        </w:rPr>
        <w:t xml:space="preserve"> </w:t>
      </w:r>
    </w:p>
    <w:p w14:paraId="138F2E19" w14:textId="77777777" w:rsidR="00477532" w:rsidRPr="00877CC6" w:rsidRDefault="00877CC6" w:rsidP="00877CC6">
      <w:pPr>
        <w:spacing w:line="360" w:lineRule="auto"/>
        <w:ind w:left="720" w:hanging="720"/>
        <w:jc w:val="both"/>
        <w:rPr>
          <w:rFonts w:cs="Arial"/>
          <w:szCs w:val="24"/>
        </w:rPr>
      </w:pPr>
      <w:r>
        <w:rPr>
          <w:rFonts w:cs="Arial"/>
          <w:szCs w:val="24"/>
        </w:rPr>
        <w:t>[</w:t>
      </w:r>
      <w:r w:rsidR="00FD0C0A" w:rsidRPr="00877CC6">
        <w:rPr>
          <w:rFonts w:cs="Arial"/>
          <w:szCs w:val="24"/>
        </w:rPr>
        <w:t>55</w:t>
      </w:r>
      <w:r>
        <w:rPr>
          <w:rFonts w:cs="Arial"/>
          <w:szCs w:val="24"/>
        </w:rPr>
        <w:t>]</w:t>
      </w:r>
      <w:r>
        <w:rPr>
          <w:rFonts w:cs="Arial"/>
          <w:szCs w:val="24"/>
        </w:rPr>
        <w:tab/>
      </w:r>
      <w:r w:rsidR="00477532" w:rsidRPr="00877CC6">
        <w:rPr>
          <w:rFonts w:cs="Arial"/>
          <w:szCs w:val="24"/>
        </w:rPr>
        <w:t xml:space="preserve">Then there is the matter of the LPC investigation into both the respondent and </w:t>
      </w:r>
      <w:proofErr w:type="spellStart"/>
      <w:r w:rsidR="00477532" w:rsidRPr="00877CC6">
        <w:rPr>
          <w:rFonts w:cs="Arial"/>
          <w:szCs w:val="24"/>
        </w:rPr>
        <w:t>Gqwede</w:t>
      </w:r>
      <w:proofErr w:type="spellEnd"/>
      <w:r w:rsidR="00477532" w:rsidRPr="00877CC6">
        <w:rPr>
          <w:rFonts w:cs="Arial"/>
          <w:szCs w:val="24"/>
        </w:rPr>
        <w:t xml:space="preserve">. This adds to the disquiet of how the matter has been handled. </w:t>
      </w:r>
    </w:p>
    <w:p w14:paraId="76E83298" w14:textId="77777777" w:rsidR="00477532" w:rsidRPr="00877CC6" w:rsidRDefault="004005CD" w:rsidP="004005CD">
      <w:pPr>
        <w:spacing w:line="360" w:lineRule="auto"/>
        <w:ind w:left="720" w:hanging="720"/>
        <w:jc w:val="both"/>
        <w:rPr>
          <w:rFonts w:cs="Arial"/>
          <w:szCs w:val="24"/>
        </w:rPr>
      </w:pPr>
      <w:r>
        <w:rPr>
          <w:rFonts w:cs="Arial"/>
          <w:szCs w:val="24"/>
        </w:rPr>
        <w:t>[</w:t>
      </w:r>
      <w:r w:rsidR="00FD0C0A" w:rsidRPr="00877CC6">
        <w:rPr>
          <w:rFonts w:cs="Arial"/>
          <w:szCs w:val="24"/>
        </w:rPr>
        <w:t>56</w:t>
      </w:r>
      <w:r>
        <w:rPr>
          <w:rFonts w:cs="Arial"/>
          <w:szCs w:val="24"/>
        </w:rPr>
        <w:t>]</w:t>
      </w:r>
      <w:r>
        <w:rPr>
          <w:rFonts w:cs="Arial"/>
          <w:szCs w:val="24"/>
        </w:rPr>
        <w:tab/>
      </w:r>
      <w:r w:rsidR="00477532" w:rsidRPr="00877CC6">
        <w:rPr>
          <w:rFonts w:cs="Arial"/>
          <w:szCs w:val="24"/>
        </w:rPr>
        <w:t>The court’s power to remove a trustee has been set out in</w:t>
      </w:r>
      <w:r w:rsidR="00322B5E" w:rsidRPr="00877CC6">
        <w:rPr>
          <w:rFonts w:cs="Arial"/>
          <w:szCs w:val="24"/>
        </w:rPr>
        <w:t xml:space="preserve"> a</w:t>
      </w:r>
      <w:r w:rsidR="00477532" w:rsidRPr="00877CC6">
        <w:rPr>
          <w:rFonts w:cs="Arial"/>
          <w:szCs w:val="24"/>
        </w:rPr>
        <w:t xml:space="preserve"> full court decision of this division in the matter of </w:t>
      </w:r>
      <w:r w:rsidR="00477532" w:rsidRPr="00CF674C">
        <w:rPr>
          <w:rFonts w:cs="Arial"/>
          <w:b/>
          <w:i/>
          <w:szCs w:val="24"/>
        </w:rPr>
        <w:t>McNair v Cross</w:t>
      </w:r>
      <w:r w:rsidR="00477532" w:rsidRPr="00CF674C">
        <w:rPr>
          <w:rFonts w:cs="Arial"/>
          <w:b/>
          <w:szCs w:val="24"/>
        </w:rPr>
        <w:t>man</w:t>
      </w:r>
      <w:r w:rsidR="00477532" w:rsidRPr="00877CC6">
        <w:rPr>
          <w:rFonts w:cs="Arial"/>
          <w:szCs w:val="24"/>
        </w:rPr>
        <w:t xml:space="preserve"> where it was held:</w:t>
      </w:r>
    </w:p>
    <w:p w14:paraId="44E9F64B" w14:textId="7DDB8C43" w:rsidR="00477532" w:rsidRPr="00477532" w:rsidRDefault="00477532" w:rsidP="00960084">
      <w:pPr>
        <w:pStyle w:val="ListParagraph"/>
        <w:spacing w:line="360" w:lineRule="auto"/>
        <w:jc w:val="both"/>
        <w:rPr>
          <w:rFonts w:cs="Arial"/>
          <w:i/>
          <w:szCs w:val="24"/>
        </w:rPr>
      </w:pPr>
      <w:r>
        <w:rPr>
          <w:rFonts w:cs="Arial"/>
          <w:szCs w:val="24"/>
        </w:rPr>
        <w:t>“</w:t>
      </w:r>
      <w:r w:rsidRPr="00477532">
        <w:rPr>
          <w:rFonts w:cs="Arial"/>
          <w:i/>
          <w:szCs w:val="24"/>
        </w:rPr>
        <w:t>The court's power to remove a trustee though is not restricted to the statutory grounds. Its powers to remove a trustee is derived from its inherent power which has been recognised in our law for over a century and has now been entrenched in the law by s173 of the Constitution of the Republic of SA, 1996 (the Constitution). Exercising this inherent power, courts have traditionally removed a trustee for misconduct, incapacity or incompetence. Though it must be said that each of these three grounds may also be a basis for an application for removal in terms of s 20(1) of the Act if it can be proved that the alleged misconduct, incapacity or incompetence imperils the trust property or the administration of the trust and courts have often found this to be the case.”</w:t>
      </w:r>
      <w:r w:rsidR="004901AF">
        <w:rPr>
          <w:rStyle w:val="FootnoteReference"/>
          <w:rFonts w:cs="Arial"/>
          <w:i/>
          <w:szCs w:val="24"/>
        </w:rPr>
        <w:footnoteReference w:id="3"/>
      </w:r>
    </w:p>
    <w:p w14:paraId="5E9A6580" w14:textId="77777777" w:rsidR="00722CC6" w:rsidRPr="009B5849" w:rsidRDefault="009B5849" w:rsidP="009B5849">
      <w:pPr>
        <w:spacing w:line="360" w:lineRule="auto"/>
        <w:jc w:val="both"/>
        <w:rPr>
          <w:rFonts w:cs="Arial"/>
          <w:szCs w:val="24"/>
        </w:rPr>
      </w:pPr>
      <w:r>
        <w:rPr>
          <w:rFonts w:cs="Arial"/>
          <w:szCs w:val="24"/>
        </w:rPr>
        <w:t>[</w:t>
      </w:r>
      <w:r w:rsidR="00FD0C0A" w:rsidRPr="009B5849">
        <w:rPr>
          <w:rFonts w:cs="Arial"/>
          <w:szCs w:val="24"/>
        </w:rPr>
        <w:t>57</w:t>
      </w:r>
      <w:r>
        <w:rPr>
          <w:rFonts w:cs="Arial"/>
          <w:szCs w:val="24"/>
        </w:rPr>
        <w:t>]</w:t>
      </w:r>
      <w:r>
        <w:rPr>
          <w:rFonts w:cs="Arial"/>
          <w:szCs w:val="24"/>
        </w:rPr>
        <w:tab/>
      </w:r>
      <w:r w:rsidR="00722CC6" w:rsidRPr="009B5849">
        <w:rPr>
          <w:rFonts w:cs="Arial"/>
          <w:szCs w:val="24"/>
        </w:rPr>
        <w:t xml:space="preserve">The same principles apply to the removal of a </w:t>
      </w:r>
      <w:r w:rsidR="00722CC6" w:rsidRPr="00CF674C">
        <w:rPr>
          <w:rFonts w:cs="Arial"/>
          <w:i/>
          <w:szCs w:val="24"/>
        </w:rPr>
        <w:t>curator ad litem</w:t>
      </w:r>
      <w:r w:rsidR="00722CC6" w:rsidRPr="009B5849">
        <w:rPr>
          <w:rFonts w:cs="Arial"/>
          <w:szCs w:val="24"/>
        </w:rPr>
        <w:t>.</w:t>
      </w:r>
      <w:r w:rsidR="00722CC6">
        <w:rPr>
          <w:rStyle w:val="FootnoteReference"/>
          <w:rFonts w:cs="Arial"/>
          <w:szCs w:val="24"/>
        </w:rPr>
        <w:footnoteReference w:id="4"/>
      </w:r>
    </w:p>
    <w:p w14:paraId="6434B990" w14:textId="77777777" w:rsidR="00477532" w:rsidRPr="009B5849" w:rsidRDefault="009B5849" w:rsidP="00C43E4B">
      <w:pPr>
        <w:spacing w:line="360" w:lineRule="auto"/>
        <w:ind w:left="720" w:hanging="720"/>
        <w:jc w:val="both"/>
        <w:rPr>
          <w:rFonts w:cs="Arial"/>
          <w:szCs w:val="24"/>
        </w:rPr>
      </w:pPr>
      <w:r>
        <w:rPr>
          <w:rFonts w:cs="Arial"/>
          <w:szCs w:val="24"/>
        </w:rPr>
        <w:t>[58]</w:t>
      </w:r>
      <w:r>
        <w:rPr>
          <w:rFonts w:cs="Arial"/>
          <w:szCs w:val="24"/>
        </w:rPr>
        <w:tab/>
      </w:r>
      <w:r w:rsidR="00477532" w:rsidRPr="009B5849">
        <w:rPr>
          <w:rFonts w:cs="Arial"/>
          <w:szCs w:val="24"/>
        </w:rPr>
        <w:t xml:space="preserve">I am satisfied that on these papers a case has been made out </w:t>
      </w:r>
      <w:r w:rsidR="00B76B8C" w:rsidRPr="009B5849">
        <w:rPr>
          <w:rFonts w:cs="Arial"/>
          <w:szCs w:val="24"/>
        </w:rPr>
        <w:t>for removal</w:t>
      </w:r>
      <w:r w:rsidR="00477532" w:rsidRPr="009B5849">
        <w:rPr>
          <w:rFonts w:cs="Arial"/>
          <w:szCs w:val="24"/>
        </w:rPr>
        <w:t xml:space="preserve"> </w:t>
      </w:r>
      <w:r w:rsidR="00B76B8C" w:rsidRPr="009B5849">
        <w:rPr>
          <w:rFonts w:cs="Arial"/>
          <w:szCs w:val="24"/>
        </w:rPr>
        <w:t>on</w:t>
      </w:r>
      <w:r w:rsidR="00477532" w:rsidRPr="009B5849">
        <w:rPr>
          <w:rFonts w:cs="Arial"/>
          <w:szCs w:val="24"/>
        </w:rPr>
        <w:t xml:space="preserve"> two of the grounds mentioned – incompetence and misconduct</w:t>
      </w:r>
      <w:r w:rsidR="00B76B8C" w:rsidRPr="009B5849">
        <w:rPr>
          <w:rFonts w:cs="Arial"/>
          <w:szCs w:val="24"/>
        </w:rPr>
        <w:t xml:space="preserve"> - </w:t>
      </w:r>
      <w:r w:rsidR="00477532" w:rsidRPr="009B5849">
        <w:rPr>
          <w:rFonts w:cs="Arial"/>
          <w:szCs w:val="24"/>
        </w:rPr>
        <w:t xml:space="preserve">for the appointment of the respondent to be </w:t>
      </w:r>
      <w:r w:rsidR="00FB1C0B" w:rsidRPr="009B5849">
        <w:rPr>
          <w:rFonts w:cs="Arial"/>
          <w:szCs w:val="24"/>
        </w:rPr>
        <w:t xml:space="preserve">set aside.  In so doing a new </w:t>
      </w:r>
      <w:r w:rsidR="00FB1C0B" w:rsidRPr="00CF674C">
        <w:rPr>
          <w:rFonts w:cs="Arial"/>
          <w:i/>
          <w:szCs w:val="24"/>
        </w:rPr>
        <w:t>curator ad litem</w:t>
      </w:r>
      <w:r w:rsidR="00FB1C0B" w:rsidRPr="009B5849">
        <w:rPr>
          <w:rFonts w:cs="Arial"/>
          <w:szCs w:val="24"/>
        </w:rPr>
        <w:t xml:space="preserve"> must be appointed to fill the gap and I am satisfied to appoint Mr </w:t>
      </w:r>
      <w:proofErr w:type="spellStart"/>
      <w:r w:rsidR="00FB1C0B" w:rsidRPr="009B5849">
        <w:rPr>
          <w:rFonts w:cs="Arial"/>
          <w:szCs w:val="24"/>
        </w:rPr>
        <w:t>Prinsloo</w:t>
      </w:r>
      <w:proofErr w:type="spellEnd"/>
      <w:r w:rsidR="00B76B8C" w:rsidRPr="009B5849">
        <w:rPr>
          <w:rFonts w:cs="Arial"/>
          <w:szCs w:val="24"/>
        </w:rPr>
        <w:t xml:space="preserve">, an advocate with experience in acting in this capacity, </w:t>
      </w:r>
      <w:r w:rsidR="00FB1C0B" w:rsidRPr="009B5849">
        <w:rPr>
          <w:rFonts w:cs="Arial"/>
          <w:szCs w:val="24"/>
        </w:rPr>
        <w:t>to fulfil this function.</w:t>
      </w:r>
    </w:p>
    <w:p w14:paraId="55BFAFE3" w14:textId="6AA0F261" w:rsidR="00756D3C" w:rsidRPr="00C43E4B" w:rsidRDefault="00C43E4B" w:rsidP="00C43E4B">
      <w:pPr>
        <w:spacing w:line="360" w:lineRule="auto"/>
        <w:ind w:left="720" w:hanging="720"/>
        <w:jc w:val="both"/>
        <w:rPr>
          <w:rFonts w:cs="Arial"/>
          <w:szCs w:val="24"/>
        </w:rPr>
      </w:pPr>
      <w:r>
        <w:rPr>
          <w:rFonts w:cs="Arial"/>
          <w:szCs w:val="24"/>
        </w:rPr>
        <w:t>[</w:t>
      </w:r>
      <w:r w:rsidR="00FD0C0A" w:rsidRPr="00C43E4B">
        <w:rPr>
          <w:rFonts w:cs="Arial"/>
          <w:szCs w:val="24"/>
        </w:rPr>
        <w:t>59</w:t>
      </w:r>
      <w:r>
        <w:rPr>
          <w:rFonts w:cs="Arial"/>
          <w:szCs w:val="24"/>
        </w:rPr>
        <w:t>]</w:t>
      </w:r>
      <w:r>
        <w:rPr>
          <w:rFonts w:cs="Arial"/>
          <w:szCs w:val="24"/>
        </w:rPr>
        <w:tab/>
      </w:r>
      <w:r w:rsidR="00756D3C" w:rsidRPr="00C43E4B">
        <w:rPr>
          <w:rFonts w:cs="Arial"/>
          <w:szCs w:val="24"/>
        </w:rPr>
        <w:t xml:space="preserve">A final point raised by Mr </w:t>
      </w:r>
      <w:proofErr w:type="spellStart"/>
      <w:r w:rsidR="00756D3C" w:rsidRPr="00C43E4B">
        <w:rPr>
          <w:rFonts w:cs="Arial"/>
          <w:szCs w:val="24"/>
        </w:rPr>
        <w:t>Mat</w:t>
      </w:r>
      <w:r w:rsidR="00947139">
        <w:rPr>
          <w:rFonts w:cs="Arial"/>
          <w:szCs w:val="24"/>
        </w:rPr>
        <w:t>hebula</w:t>
      </w:r>
      <w:proofErr w:type="spellEnd"/>
      <w:r w:rsidR="00756D3C" w:rsidRPr="00C43E4B">
        <w:rPr>
          <w:rFonts w:cs="Arial"/>
          <w:szCs w:val="24"/>
        </w:rPr>
        <w:t xml:space="preserve"> was that the applicant should first have had a curator appointed for the patient in order to conduct this litigation. Even if this point is good, and I take no view on it, there is case law that this action can still be ratified by the curator. In </w:t>
      </w:r>
      <w:proofErr w:type="spellStart"/>
      <w:r w:rsidR="00756D3C" w:rsidRPr="00CF674C">
        <w:rPr>
          <w:rFonts w:cs="Arial"/>
          <w:b/>
          <w:i/>
          <w:szCs w:val="24"/>
        </w:rPr>
        <w:lastRenderedPageBreak/>
        <w:t>Santam</w:t>
      </w:r>
      <w:proofErr w:type="spellEnd"/>
      <w:r w:rsidR="00756D3C" w:rsidRPr="00CF674C">
        <w:rPr>
          <w:rFonts w:cs="Arial"/>
          <w:b/>
          <w:i/>
          <w:szCs w:val="24"/>
        </w:rPr>
        <w:t xml:space="preserve"> v </w:t>
      </w:r>
      <w:proofErr w:type="spellStart"/>
      <w:r w:rsidR="00756D3C" w:rsidRPr="00CF674C">
        <w:rPr>
          <w:rFonts w:cs="Arial"/>
          <w:b/>
          <w:i/>
          <w:szCs w:val="24"/>
        </w:rPr>
        <w:t>Booi</w:t>
      </w:r>
      <w:proofErr w:type="spellEnd"/>
      <w:r w:rsidR="00756D3C" w:rsidRPr="00C43E4B">
        <w:rPr>
          <w:rFonts w:cs="Arial"/>
          <w:szCs w:val="24"/>
        </w:rPr>
        <w:t xml:space="preserve"> the court held that it was legally competent for a curator to ratify prior steps taken </w:t>
      </w:r>
      <w:r w:rsidR="0086273F">
        <w:rPr>
          <w:rFonts w:cs="Arial"/>
          <w:szCs w:val="24"/>
        </w:rPr>
        <w:t xml:space="preserve">- </w:t>
      </w:r>
      <w:r w:rsidR="00756D3C" w:rsidRPr="00C43E4B">
        <w:rPr>
          <w:rFonts w:cs="Arial"/>
          <w:szCs w:val="24"/>
        </w:rPr>
        <w:t>where there is no other way to vindicate rights.</w:t>
      </w:r>
      <w:r w:rsidR="00756D3C">
        <w:rPr>
          <w:rStyle w:val="FootnoteReference"/>
          <w:rFonts w:cs="Arial"/>
          <w:szCs w:val="24"/>
        </w:rPr>
        <w:footnoteReference w:id="5"/>
      </w:r>
    </w:p>
    <w:p w14:paraId="35CB8ADB" w14:textId="77777777" w:rsidR="00017C15" w:rsidRDefault="00017C15" w:rsidP="00017C15">
      <w:pPr>
        <w:spacing w:line="360" w:lineRule="auto"/>
        <w:jc w:val="both"/>
        <w:rPr>
          <w:rFonts w:cs="Arial"/>
          <w:b/>
          <w:szCs w:val="24"/>
        </w:rPr>
      </w:pPr>
    </w:p>
    <w:p w14:paraId="5C9AC2E8" w14:textId="77777777" w:rsidR="00B76B8C" w:rsidRPr="00201172" w:rsidRDefault="00B76B8C" w:rsidP="00017C15">
      <w:pPr>
        <w:spacing w:line="360" w:lineRule="auto"/>
        <w:jc w:val="both"/>
        <w:rPr>
          <w:rFonts w:cs="Arial"/>
          <w:b/>
          <w:color w:val="0D0D0D" w:themeColor="text1" w:themeTint="F2"/>
          <w:sz w:val="30"/>
          <w:szCs w:val="24"/>
        </w:rPr>
      </w:pPr>
      <w:r w:rsidRPr="00201172">
        <w:rPr>
          <w:rFonts w:cs="Arial"/>
          <w:b/>
          <w:color w:val="0D0D0D" w:themeColor="text1" w:themeTint="F2"/>
          <w:sz w:val="30"/>
          <w:szCs w:val="24"/>
        </w:rPr>
        <w:t>Costs</w:t>
      </w:r>
    </w:p>
    <w:p w14:paraId="383425D5" w14:textId="77777777" w:rsidR="00B76B8C" w:rsidRPr="00DE759C" w:rsidRDefault="00DE759C" w:rsidP="00DE759C">
      <w:pPr>
        <w:spacing w:line="360" w:lineRule="auto"/>
        <w:ind w:left="720" w:hanging="720"/>
        <w:jc w:val="both"/>
        <w:rPr>
          <w:rFonts w:cs="Arial"/>
          <w:szCs w:val="24"/>
        </w:rPr>
      </w:pPr>
      <w:r>
        <w:rPr>
          <w:rFonts w:cs="Arial"/>
          <w:szCs w:val="24"/>
        </w:rPr>
        <w:t>[</w:t>
      </w:r>
      <w:r w:rsidR="00FD0C0A" w:rsidRPr="00DE759C">
        <w:rPr>
          <w:rFonts w:cs="Arial"/>
          <w:szCs w:val="24"/>
        </w:rPr>
        <w:t>60</w:t>
      </w:r>
      <w:r>
        <w:rPr>
          <w:rFonts w:cs="Arial"/>
          <w:szCs w:val="24"/>
        </w:rPr>
        <w:t>]</w:t>
      </w:r>
      <w:r>
        <w:rPr>
          <w:rFonts w:cs="Arial"/>
          <w:szCs w:val="24"/>
        </w:rPr>
        <w:tab/>
      </w:r>
      <w:r w:rsidR="00B76B8C" w:rsidRPr="00DE759C">
        <w:rPr>
          <w:rFonts w:cs="Arial"/>
          <w:szCs w:val="24"/>
        </w:rPr>
        <w:t>Although costs have been sought by the applicant I consider that this aspect should be reserved for the new curator to consider acting upon.</w:t>
      </w:r>
    </w:p>
    <w:p w14:paraId="439C3744" w14:textId="77777777" w:rsidR="00B76B8C" w:rsidRDefault="00B76B8C" w:rsidP="00960084">
      <w:pPr>
        <w:pStyle w:val="ListParagraph"/>
        <w:spacing w:line="360" w:lineRule="auto"/>
        <w:jc w:val="both"/>
        <w:rPr>
          <w:rFonts w:cs="Arial"/>
          <w:szCs w:val="24"/>
        </w:rPr>
      </w:pPr>
    </w:p>
    <w:p w14:paraId="5B011234" w14:textId="77777777" w:rsidR="00D66A40" w:rsidRPr="0074207F" w:rsidRDefault="00B76B8C" w:rsidP="00F94577">
      <w:pPr>
        <w:spacing w:line="360" w:lineRule="auto"/>
        <w:jc w:val="both"/>
        <w:rPr>
          <w:rFonts w:cs="Arial"/>
          <w:b/>
          <w:color w:val="0D0D0D" w:themeColor="text1" w:themeTint="F2"/>
          <w:szCs w:val="24"/>
        </w:rPr>
      </w:pPr>
      <w:r w:rsidRPr="00201172">
        <w:rPr>
          <w:rFonts w:cs="Arial"/>
          <w:b/>
          <w:color w:val="0D0D0D" w:themeColor="text1" w:themeTint="F2"/>
          <w:sz w:val="34"/>
          <w:szCs w:val="24"/>
        </w:rPr>
        <w:t>ORDER</w:t>
      </w:r>
    </w:p>
    <w:p w14:paraId="53244150" w14:textId="77777777" w:rsidR="00D66A40" w:rsidRPr="00680AF7" w:rsidRDefault="00D66A40" w:rsidP="0074207F">
      <w:pPr>
        <w:pStyle w:val="ListParagraph"/>
        <w:widowControl w:val="0"/>
        <w:numPr>
          <w:ilvl w:val="0"/>
          <w:numId w:val="7"/>
        </w:numPr>
        <w:tabs>
          <w:tab w:val="left" w:pos="496"/>
        </w:tabs>
        <w:autoSpaceDE w:val="0"/>
        <w:autoSpaceDN w:val="0"/>
        <w:spacing w:after="0" w:line="480" w:lineRule="auto"/>
        <w:ind w:right="912"/>
        <w:contextualSpacing w:val="0"/>
        <w:jc w:val="both"/>
        <w:rPr>
          <w:color w:val="0D0D0D" w:themeColor="text1" w:themeTint="F2"/>
        </w:rPr>
      </w:pPr>
      <w:r w:rsidRPr="00680AF7">
        <w:rPr>
          <w:color w:val="0D0D0D" w:themeColor="text1" w:themeTint="F2"/>
        </w:rPr>
        <w:t xml:space="preserve">The appointment of </w:t>
      </w:r>
      <w:proofErr w:type="spellStart"/>
      <w:r w:rsidRPr="00680AF7">
        <w:rPr>
          <w:color w:val="0D0D0D" w:themeColor="text1" w:themeTint="F2"/>
        </w:rPr>
        <w:t>Sydwell</w:t>
      </w:r>
      <w:proofErr w:type="spellEnd"/>
      <w:r w:rsidRPr="00680AF7">
        <w:rPr>
          <w:color w:val="0D0D0D" w:themeColor="text1" w:themeTint="F2"/>
        </w:rPr>
        <w:t xml:space="preserve"> </w:t>
      </w:r>
      <w:proofErr w:type="spellStart"/>
      <w:r w:rsidRPr="00680AF7">
        <w:rPr>
          <w:color w:val="0D0D0D" w:themeColor="text1" w:themeTint="F2"/>
        </w:rPr>
        <w:t>Mosungwa</w:t>
      </w:r>
      <w:proofErr w:type="spellEnd"/>
      <w:r w:rsidRPr="00680AF7">
        <w:rPr>
          <w:color w:val="0D0D0D" w:themeColor="text1" w:themeTint="F2"/>
        </w:rPr>
        <w:t xml:space="preserve">, an Attorney of the High Court of South Africa Gauteng Division Pretoria, as </w:t>
      </w:r>
      <w:r w:rsidRPr="00CF674C">
        <w:rPr>
          <w:i/>
          <w:color w:val="0D0D0D" w:themeColor="text1" w:themeTint="F2"/>
        </w:rPr>
        <w:t>curator ad litem</w:t>
      </w:r>
      <w:r w:rsidRPr="00680AF7">
        <w:rPr>
          <w:color w:val="0D0D0D" w:themeColor="text1" w:themeTint="F2"/>
        </w:rPr>
        <w:t xml:space="preserve"> to </w:t>
      </w:r>
      <w:proofErr w:type="spellStart"/>
      <w:r w:rsidRPr="00680AF7">
        <w:rPr>
          <w:color w:val="0D0D0D" w:themeColor="text1" w:themeTint="F2"/>
        </w:rPr>
        <w:t>Tshepo</w:t>
      </w:r>
      <w:proofErr w:type="spellEnd"/>
      <w:r w:rsidRPr="00680AF7">
        <w:rPr>
          <w:color w:val="0D0D0D" w:themeColor="text1" w:themeTint="F2"/>
        </w:rPr>
        <w:t xml:space="preserve"> </w:t>
      </w:r>
      <w:proofErr w:type="spellStart"/>
      <w:r w:rsidRPr="00680AF7">
        <w:rPr>
          <w:color w:val="0D0D0D" w:themeColor="text1" w:themeTint="F2"/>
        </w:rPr>
        <w:t>Tshalite</w:t>
      </w:r>
      <w:proofErr w:type="spellEnd"/>
      <w:r w:rsidRPr="00680AF7">
        <w:rPr>
          <w:color w:val="0D0D0D" w:themeColor="text1" w:themeTint="F2"/>
        </w:rPr>
        <w:t xml:space="preserve"> (“the patient”) (Identity Number: 940520 5653 08 4) is set</w:t>
      </w:r>
      <w:r w:rsidRPr="00680AF7">
        <w:rPr>
          <w:color w:val="0D0D0D" w:themeColor="text1" w:themeTint="F2"/>
          <w:spacing w:val="-8"/>
        </w:rPr>
        <w:t xml:space="preserve"> </w:t>
      </w:r>
      <w:r w:rsidRPr="00680AF7">
        <w:rPr>
          <w:color w:val="0D0D0D" w:themeColor="text1" w:themeTint="F2"/>
        </w:rPr>
        <w:t>aside.</w:t>
      </w:r>
    </w:p>
    <w:p w14:paraId="30EA6D89" w14:textId="77777777" w:rsidR="00D66A40" w:rsidRPr="0074207F" w:rsidRDefault="00D66A40" w:rsidP="0074207F">
      <w:pPr>
        <w:pStyle w:val="BodyText"/>
        <w:jc w:val="both"/>
        <w:rPr>
          <w:color w:val="0D0D0D" w:themeColor="text1" w:themeTint="F2"/>
        </w:rPr>
      </w:pPr>
    </w:p>
    <w:p w14:paraId="2C78E196" w14:textId="77777777" w:rsidR="00D66A40" w:rsidRPr="008D1F95" w:rsidRDefault="00D66A40" w:rsidP="0074207F">
      <w:pPr>
        <w:pStyle w:val="ListParagraph"/>
        <w:widowControl w:val="0"/>
        <w:numPr>
          <w:ilvl w:val="0"/>
          <w:numId w:val="7"/>
        </w:numPr>
        <w:tabs>
          <w:tab w:val="left" w:pos="496"/>
        </w:tabs>
        <w:autoSpaceDE w:val="0"/>
        <w:autoSpaceDN w:val="0"/>
        <w:spacing w:after="0" w:line="480" w:lineRule="auto"/>
        <w:ind w:right="912"/>
        <w:contextualSpacing w:val="0"/>
        <w:jc w:val="both"/>
        <w:rPr>
          <w:color w:val="0D0D0D" w:themeColor="text1" w:themeTint="F2"/>
        </w:rPr>
      </w:pPr>
      <w:r w:rsidRPr="008D1F95">
        <w:rPr>
          <w:color w:val="0D0D0D" w:themeColor="text1" w:themeTint="F2"/>
        </w:rPr>
        <w:t>Johannes</w:t>
      </w:r>
      <w:r w:rsidRPr="008D1F95">
        <w:rPr>
          <w:color w:val="0D0D0D" w:themeColor="text1" w:themeTint="F2"/>
          <w:spacing w:val="-7"/>
        </w:rPr>
        <w:t xml:space="preserve"> </w:t>
      </w:r>
      <w:r w:rsidRPr="008D1F95">
        <w:rPr>
          <w:color w:val="0D0D0D" w:themeColor="text1" w:themeTint="F2"/>
        </w:rPr>
        <w:t>Christiaan</w:t>
      </w:r>
      <w:r w:rsidRPr="008D1F95">
        <w:rPr>
          <w:color w:val="0D0D0D" w:themeColor="text1" w:themeTint="F2"/>
          <w:spacing w:val="-6"/>
        </w:rPr>
        <w:t xml:space="preserve"> </w:t>
      </w:r>
      <w:proofErr w:type="spellStart"/>
      <w:r w:rsidRPr="008D1F95">
        <w:rPr>
          <w:color w:val="0D0D0D" w:themeColor="text1" w:themeTint="F2"/>
        </w:rPr>
        <w:t>Prinsloo</w:t>
      </w:r>
      <w:proofErr w:type="spellEnd"/>
      <w:r w:rsidRPr="008D1F95">
        <w:rPr>
          <w:color w:val="0D0D0D" w:themeColor="text1" w:themeTint="F2"/>
        </w:rPr>
        <w:t>,</w:t>
      </w:r>
      <w:r w:rsidRPr="008D1F95">
        <w:rPr>
          <w:color w:val="0D0D0D" w:themeColor="text1" w:themeTint="F2"/>
          <w:spacing w:val="-6"/>
        </w:rPr>
        <w:t xml:space="preserve"> </w:t>
      </w:r>
      <w:r w:rsidRPr="008D1F95">
        <w:rPr>
          <w:color w:val="0D0D0D" w:themeColor="text1" w:themeTint="F2"/>
        </w:rPr>
        <w:t>an</w:t>
      </w:r>
      <w:r w:rsidRPr="008D1F95">
        <w:rPr>
          <w:color w:val="0D0D0D" w:themeColor="text1" w:themeTint="F2"/>
          <w:spacing w:val="-7"/>
        </w:rPr>
        <w:t xml:space="preserve"> </w:t>
      </w:r>
      <w:r w:rsidRPr="008D1F95">
        <w:rPr>
          <w:color w:val="0D0D0D" w:themeColor="text1" w:themeTint="F2"/>
        </w:rPr>
        <w:t>Advocate</w:t>
      </w:r>
      <w:r w:rsidRPr="008D1F95">
        <w:rPr>
          <w:color w:val="0D0D0D" w:themeColor="text1" w:themeTint="F2"/>
          <w:spacing w:val="-6"/>
        </w:rPr>
        <w:t xml:space="preserve"> </w:t>
      </w:r>
      <w:r w:rsidRPr="008D1F95">
        <w:rPr>
          <w:color w:val="0D0D0D" w:themeColor="text1" w:themeTint="F2"/>
        </w:rPr>
        <w:t>of</w:t>
      </w:r>
      <w:r w:rsidRPr="008D1F95">
        <w:rPr>
          <w:color w:val="0D0D0D" w:themeColor="text1" w:themeTint="F2"/>
          <w:spacing w:val="-6"/>
        </w:rPr>
        <w:t xml:space="preserve"> </w:t>
      </w:r>
      <w:r w:rsidRPr="008D1F95">
        <w:rPr>
          <w:color w:val="0D0D0D" w:themeColor="text1" w:themeTint="F2"/>
        </w:rPr>
        <w:t>the</w:t>
      </w:r>
      <w:r w:rsidRPr="008D1F95">
        <w:rPr>
          <w:color w:val="0D0D0D" w:themeColor="text1" w:themeTint="F2"/>
          <w:spacing w:val="-7"/>
        </w:rPr>
        <w:t xml:space="preserve"> </w:t>
      </w:r>
      <w:r w:rsidRPr="008D1F95">
        <w:rPr>
          <w:color w:val="0D0D0D" w:themeColor="text1" w:themeTint="F2"/>
        </w:rPr>
        <w:t>High</w:t>
      </w:r>
      <w:r w:rsidRPr="008D1F95">
        <w:rPr>
          <w:color w:val="0D0D0D" w:themeColor="text1" w:themeTint="F2"/>
          <w:spacing w:val="-6"/>
        </w:rPr>
        <w:t xml:space="preserve"> </w:t>
      </w:r>
      <w:r w:rsidRPr="008D1F95">
        <w:rPr>
          <w:color w:val="0D0D0D" w:themeColor="text1" w:themeTint="F2"/>
        </w:rPr>
        <w:t>Court</w:t>
      </w:r>
      <w:r w:rsidRPr="008D1F95">
        <w:rPr>
          <w:color w:val="0D0D0D" w:themeColor="text1" w:themeTint="F2"/>
          <w:spacing w:val="-6"/>
        </w:rPr>
        <w:t xml:space="preserve"> </w:t>
      </w:r>
      <w:r w:rsidRPr="008D1F95">
        <w:rPr>
          <w:color w:val="0D0D0D" w:themeColor="text1" w:themeTint="F2"/>
        </w:rPr>
        <w:t>of</w:t>
      </w:r>
      <w:r w:rsidRPr="008D1F95">
        <w:rPr>
          <w:color w:val="0D0D0D" w:themeColor="text1" w:themeTint="F2"/>
          <w:spacing w:val="-7"/>
        </w:rPr>
        <w:t xml:space="preserve"> </w:t>
      </w:r>
      <w:r w:rsidRPr="008D1F95">
        <w:rPr>
          <w:color w:val="0D0D0D" w:themeColor="text1" w:themeTint="F2"/>
        </w:rPr>
        <w:t>South</w:t>
      </w:r>
      <w:r w:rsidRPr="008D1F95">
        <w:rPr>
          <w:color w:val="0D0D0D" w:themeColor="text1" w:themeTint="F2"/>
          <w:spacing w:val="-6"/>
        </w:rPr>
        <w:t xml:space="preserve"> </w:t>
      </w:r>
      <w:r w:rsidRPr="008D1F95">
        <w:rPr>
          <w:color w:val="0D0D0D" w:themeColor="text1" w:themeTint="F2"/>
        </w:rPr>
        <w:t>Africa,</w:t>
      </w:r>
      <w:r w:rsidRPr="008D1F95">
        <w:rPr>
          <w:color w:val="0D0D0D" w:themeColor="text1" w:themeTint="F2"/>
          <w:spacing w:val="-6"/>
        </w:rPr>
        <w:t xml:space="preserve"> </w:t>
      </w:r>
      <w:r w:rsidRPr="008D1F95">
        <w:rPr>
          <w:color w:val="0D0D0D" w:themeColor="text1" w:themeTint="F2"/>
        </w:rPr>
        <w:t xml:space="preserve">is hereby appointed as </w:t>
      </w:r>
      <w:r w:rsidRPr="00CF674C">
        <w:rPr>
          <w:i/>
          <w:color w:val="0D0D0D" w:themeColor="text1" w:themeTint="F2"/>
        </w:rPr>
        <w:t>curator ad litem</w:t>
      </w:r>
      <w:r w:rsidRPr="008D1F95">
        <w:rPr>
          <w:color w:val="0D0D0D" w:themeColor="text1" w:themeTint="F2"/>
        </w:rPr>
        <w:t xml:space="preserve"> to the</w:t>
      </w:r>
      <w:r w:rsidRPr="008D1F95">
        <w:rPr>
          <w:color w:val="0D0D0D" w:themeColor="text1" w:themeTint="F2"/>
          <w:spacing w:val="-5"/>
        </w:rPr>
        <w:t xml:space="preserve"> </w:t>
      </w:r>
      <w:r w:rsidRPr="008D1F95">
        <w:rPr>
          <w:color w:val="0D0D0D" w:themeColor="text1" w:themeTint="F2"/>
        </w:rPr>
        <w:t>patient.</w:t>
      </w:r>
    </w:p>
    <w:p w14:paraId="3472EF8A" w14:textId="77777777" w:rsidR="00D66A40" w:rsidRPr="008D1F95" w:rsidRDefault="00D66A40" w:rsidP="0074207F">
      <w:pPr>
        <w:pStyle w:val="BodyText"/>
        <w:spacing w:before="11"/>
        <w:jc w:val="both"/>
        <w:rPr>
          <w:b w:val="0"/>
          <w:i w:val="0"/>
          <w:color w:val="0D0D0D" w:themeColor="text1" w:themeTint="F2"/>
        </w:rPr>
      </w:pPr>
    </w:p>
    <w:p w14:paraId="385C55E1" w14:textId="77777777" w:rsidR="00D66A40" w:rsidRPr="008D1F95" w:rsidRDefault="00D66A40" w:rsidP="0074207F">
      <w:pPr>
        <w:pStyle w:val="ListParagraph"/>
        <w:widowControl w:val="0"/>
        <w:numPr>
          <w:ilvl w:val="0"/>
          <w:numId w:val="7"/>
        </w:numPr>
        <w:tabs>
          <w:tab w:val="left" w:pos="496"/>
        </w:tabs>
        <w:autoSpaceDE w:val="0"/>
        <w:autoSpaceDN w:val="0"/>
        <w:spacing w:after="0" w:line="240" w:lineRule="auto"/>
        <w:contextualSpacing w:val="0"/>
        <w:jc w:val="both"/>
        <w:rPr>
          <w:color w:val="0D0D0D" w:themeColor="text1" w:themeTint="F2"/>
        </w:rPr>
      </w:pPr>
      <w:r w:rsidRPr="008D1F95">
        <w:rPr>
          <w:color w:val="0D0D0D" w:themeColor="text1" w:themeTint="F2"/>
        </w:rPr>
        <w:t xml:space="preserve">The </w:t>
      </w:r>
      <w:r w:rsidRPr="00CF674C">
        <w:rPr>
          <w:i/>
          <w:color w:val="0D0D0D" w:themeColor="text1" w:themeTint="F2"/>
        </w:rPr>
        <w:t>curator ad litem</w:t>
      </w:r>
      <w:r w:rsidRPr="008D1F95">
        <w:rPr>
          <w:color w:val="0D0D0D" w:themeColor="text1" w:themeTint="F2"/>
        </w:rPr>
        <w:t xml:space="preserve"> shall perform the following</w:t>
      </w:r>
      <w:r w:rsidRPr="008D1F95">
        <w:rPr>
          <w:color w:val="0D0D0D" w:themeColor="text1" w:themeTint="F2"/>
          <w:spacing w:val="-11"/>
        </w:rPr>
        <w:t xml:space="preserve"> </w:t>
      </w:r>
      <w:r w:rsidRPr="008D1F95">
        <w:rPr>
          <w:color w:val="0D0D0D" w:themeColor="text1" w:themeTint="F2"/>
        </w:rPr>
        <w:t>duties:</w:t>
      </w:r>
    </w:p>
    <w:p w14:paraId="49575CEC" w14:textId="77777777" w:rsidR="00D66A40" w:rsidRPr="008D1F95" w:rsidRDefault="00D66A40" w:rsidP="0074207F">
      <w:pPr>
        <w:pStyle w:val="BodyText"/>
        <w:jc w:val="both"/>
        <w:rPr>
          <w:b w:val="0"/>
          <w:i w:val="0"/>
          <w:color w:val="0D0D0D" w:themeColor="text1" w:themeTint="F2"/>
        </w:rPr>
      </w:pPr>
    </w:p>
    <w:p w14:paraId="3794AED0" w14:textId="77777777" w:rsidR="00D66A40" w:rsidRPr="008D1F95" w:rsidRDefault="00D66A40" w:rsidP="0074207F">
      <w:pPr>
        <w:pStyle w:val="BodyText"/>
        <w:jc w:val="both"/>
        <w:rPr>
          <w:b w:val="0"/>
          <w:i w:val="0"/>
          <w:color w:val="0D0D0D" w:themeColor="text1" w:themeTint="F2"/>
        </w:rPr>
      </w:pPr>
    </w:p>
    <w:p w14:paraId="5E033CAC" w14:textId="19A7565F" w:rsidR="00D66A40" w:rsidRPr="008D1F95" w:rsidRDefault="00D66A40" w:rsidP="0074207F">
      <w:pPr>
        <w:pStyle w:val="ListParagraph"/>
        <w:widowControl w:val="0"/>
        <w:numPr>
          <w:ilvl w:val="1"/>
          <w:numId w:val="7"/>
        </w:numPr>
        <w:tabs>
          <w:tab w:val="left" w:pos="928"/>
        </w:tabs>
        <w:autoSpaceDE w:val="0"/>
        <w:autoSpaceDN w:val="0"/>
        <w:spacing w:before="229" w:after="0" w:line="480" w:lineRule="auto"/>
        <w:ind w:right="913"/>
        <w:contextualSpacing w:val="0"/>
        <w:jc w:val="both"/>
        <w:rPr>
          <w:color w:val="0D0D0D" w:themeColor="text1" w:themeTint="F2"/>
        </w:rPr>
      </w:pPr>
      <w:r w:rsidRPr="008D1F95">
        <w:rPr>
          <w:color w:val="0D0D0D" w:themeColor="text1" w:themeTint="F2"/>
        </w:rPr>
        <w:t>To take all necessary steps and to perform all necessary actions to institute</w:t>
      </w:r>
      <w:r w:rsidR="0086273F">
        <w:rPr>
          <w:color w:val="0D0D0D" w:themeColor="text1" w:themeTint="F2"/>
        </w:rPr>
        <w:t xml:space="preserve"> </w:t>
      </w:r>
      <w:r w:rsidRPr="008D1F95">
        <w:rPr>
          <w:color w:val="0D0D0D" w:themeColor="text1" w:themeTint="F2"/>
        </w:rPr>
        <w:t>/</w:t>
      </w:r>
      <w:r w:rsidR="0086273F">
        <w:rPr>
          <w:color w:val="0D0D0D" w:themeColor="text1" w:themeTint="F2"/>
        </w:rPr>
        <w:t xml:space="preserve"> </w:t>
      </w:r>
      <w:r w:rsidRPr="008D1F95">
        <w:rPr>
          <w:color w:val="0D0D0D" w:themeColor="text1" w:themeTint="F2"/>
        </w:rPr>
        <w:t>pursue an action on behalf of the patient in terms of the Road Accident Fund Act, No 56 of 1996 (as amended) for the damages arising</w:t>
      </w:r>
      <w:r w:rsidRPr="008D1F95">
        <w:rPr>
          <w:color w:val="0D0D0D" w:themeColor="text1" w:themeTint="F2"/>
          <w:spacing w:val="-35"/>
        </w:rPr>
        <w:t xml:space="preserve"> </w:t>
      </w:r>
      <w:r w:rsidRPr="008D1F95">
        <w:rPr>
          <w:color w:val="0D0D0D" w:themeColor="text1" w:themeTint="F2"/>
          <w:spacing w:val="-4"/>
        </w:rPr>
        <w:t xml:space="preserve">out </w:t>
      </w:r>
      <w:r w:rsidRPr="008D1F95">
        <w:rPr>
          <w:color w:val="0D0D0D" w:themeColor="text1" w:themeTint="F2"/>
        </w:rPr>
        <w:t>of a collision which occurred on the 3</w:t>
      </w:r>
      <w:proofErr w:type="spellStart"/>
      <w:r w:rsidRPr="008D1F95">
        <w:rPr>
          <w:color w:val="0D0D0D" w:themeColor="text1" w:themeTint="F2"/>
          <w:position w:val="7"/>
        </w:rPr>
        <w:t>rd</w:t>
      </w:r>
      <w:proofErr w:type="spellEnd"/>
      <w:r w:rsidRPr="008D1F95">
        <w:rPr>
          <w:color w:val="0D0D0D" w:themeColor="text1" w:themeTint="F2"/>
          <w:position w:val="7"/>
        </w:rPr>
        <w:t xml:space="preserve"> </w:t>
      </w:r>
      <w:r w:rsidRPr="008D1F95">
        <w:rPr>
          <w:color w:val="0D0D0D" w:themeColor="text1" w:themeTint="F2"/>
        </w:rPr>
        <w:t>day of September</w:t>
      </w:r>
      <w:r w:rsidRPr="008D1F95">
        <w:rPr>
          <w:color w:val="0D0D0D" w:themeColor="text1" w:themeTint="F2"/>
          <w:spacing w:val="-34"/>
        </w:rPr>
        <w:t xml:space="preserve"> </w:t>
      </w:r>
      <w:r w:rsidRPr="008D1F95">
        <w:rPr>
          <w:color w:val="0D0D0D" w:themeColor="text1" w:themeTint="F2"/>
        </w:rPr>
        <w:t>2012;</w:t>
      </w:r>
    </w:p>
    <w:p w14:paraId="3D3B8DE4" w14:textId="77777777" w:rsidR="00D66A40" w:rsidRPr="008D1F95" w:rsidRDefault="00D66A40" w:rsidP="0074207F">
      <w:pPr>
        <w:pStyle w:val="BodyText"/>
        <w:jc w:val="both"/>
        <w:rPr>
          <w:b w:val="0"/>
          <w:i w:val="0"/>
          <w:color w:val="0D0D0D" w:themeColor="text1" w:themeTint="F2"/>
        </w:rPr>
      </w:pPr>
    </w:p>
    <w:p w14:paraId="30BF43E3" w14:textId="77777777" w:rsidR="00D66A40" w:rsidRPr="008D1F95" w:rsidRDefault="00D66A40" w:rsidP="0074207F">
      <w:pPr>
        <w:pStyle w:val="BodyText"/>
        <w:spacing w:before="10"/>
        <w:jc w:val="both"/>
        <w:rPr>
          <w:b w:val="0"/>
          <w:i w:val="0"/>
          <w:color w:val="0D0D0D" w:themeColor="text1" w:themeTint="F2"/>
        </w:rPr>
      </w:pPr>
    </w:p>
    <w:p w14:paraId="349C300F" w14:textId="3B7F5FCF" w:rsidR="00D66A40" w:rsidRPr="008D1F95" w:rsidRDefault="00D66A40" w:rsidP="0074207F">
      <w:pPr>
        <w:pStyle w:val="ListParagraph"/>
        <w:widowControl w:val="0"/>
        <w:numPr>
          <w:ilvl w:val="1"/>
          <w:numId w:val="7"/>
        </w:numPr>
        <w:tabs>
          <w:tab w:val="left" w:pos="928"/>
        </w:tabs>
        <w:autoSpaceDE w:val="0"/>
        <w:autoSpaceDN w:val="0"/>
        <w:spacing w:before="1" w:after="0" w:line="480" w:lineRule="auto"/>
        <w:ind w:right="913"/>
        <w:contextualSpacing w:val="0"/>
        <w:jc w:val="both"/>
        <w:rPr>
          <w:color w:val="0D0D0D" w:themeColor="text1" w:themeTint="F2"/>
        </w:rPr>
      </w:pPr>
      <w:r w:rsidRPr="008D1F95">
        <w:rPr>
          <w:color w:val="0D0D0D" w:themeColor="text1" w:themeTint="F2"/>
        </w:rPr>
        <w:t>To ratify</w:t>
      </w:r>
      <w:r w:rsidR="0086273F">
        <w:rPr>
          <w:color w:val="0D0D0D" w:themeColor="text1" w:themeTint="F2"/>
        </w:rPr>
        <w:t xml:space="preserve"> </w:t>
      </w:r>
      <w:r w:rsidRPr="008D1F95">
        <w:rPr>
          <w:color w:val="0D0D0D" w:themeColor="text1" w:themeTint="F2"/>
        </w:rPr>
        <w:t>/</w:t>
      </w:r>
      <w:r w:rsidR="0086273F">
        <w:rPr>
          <w:color w:val="0D0D0D" w:themeColor="text1" w:themeTint="F2"/>
        </w:rPr>
        <w:t xml:space="preserve"> </w:t>
      </w:r>
      <w:r w:rsidRPr="008D1F95">
        <w:rPr>
          <w:color w:val="0D0D0D" w:themeColor="text1" w:themeTint="F2"/>
        </w:rPr>
        <w:t xml:space="preserve">dismiss all steps and acts already taken on behalf of the patient in </w:t>
      </w:r>
      <w:r w:rsidRPr="008D1F95">
        <w:rPr>
          <w:color w:val="0D0D0D" w:themeColor="text1" w:themeTint="F2"/>
        </w:rPr>
        <w:lastRenderedPageBreak/>
        <w:t>regard to the institution of an action on behalf of the patient in terms of the aforesaid</w:t>
      </w:r>
      <w:r w:rsidRPr="008D1F95">
        <w:rPr>
          <w:color w:val="0D0D0D" w:themeColor="text1" w:themeTint="F2"/>
          <w:spacing w:val="-1"/>
        </w:rPr>
        <w:t xml:space="preserve"> </w:t>
      </w:r>
      <w:r w:rsidRPr="008D1F95">
        <w:rPr>
          <w:color w:val="0D0D0D" w:themeColor="text1" w:themeTint="F2"/>
        </w:rPr>
        <w:t>act</w:t>
      </w:r>
      <w:r w:rsidR="0086273F">
        <w:rPr>
          <w:color w:val="0D0D0D" w:themeColor="text1" w:themeTint="F2"/>
        </w:rPr>
        <w:t>.</w:t>
      </w:r>
    </w:p>
    <w:p w14:paraId="66EC8C0F" w14:textId="77777777" w:rsidR="00D66A40" w:rsidRPr="008D1F95" w:rsidRDefault="00D66A40" w:rsidP="0074207F">
      <w:pPr>
        <w:pStyle w:val="BodyText"/>
        <w:spacing w:before="10"/>
        <w:jc w:val="both"/>
        <w:rPr>
          <w:b w:val="0"/>
          <w:i w:val="0"/>
          <w:color w:val="0D0D0D" w:themeColor="text1" w:themeTint="F2"/>
        </w:rPr>
      </w:pPr>
    </w:p>
    <w:p w14:paraId="1BC608C6" w14:textId="77777777" w:rsidR="00D66A40" w:rsidRPr="008D1F95" w:rsidRDefault="00D66A40" w:rsidP="0074207F">
      <w:pPr>
        <w:pStyle w:val="ListParagraph"/>
        <w:widowControl w:val="0"/>
        <w:numPr>
          <w:ilvl w:val="1"/>
          <w:numId w:val="7"/>
        </w:numPr>
        <w:tabs>
          <w:tab w:val="left" w:pos="928"/>
        </w:tabs>
        <w:autoSpaceDE w:val="0"/>
        <w:autoSpaceDN w:val="0"/>
        <w:spacing w:after="0" w:line="480" w:lineRule="auto"/>
        <w:ind w:right="914"/>
        <w:contextualSpacing w:val="0"/>
        <w:jc w:val="both"/>
        <w:rPr>
          <w:color w:val="0D0D0D" w:themeColor="text1" w:themeTint="F2"/>
        </w:rPr>
      </w:pPr>
      <w:r w:rsidRPr="008D1F95">
        <w:rPr>
          <w:color w:val="0D0D0D" w:themeColor="text1" w:themeTint="F2"/>
        </w:rPr>
        <w:t xml:space="preserve">To take all necessary steps and perform all necessary actions to recover previous awards of damage from whoever received same </w:t>
      </w:r>
      <w:proofErr w:type="spellStart"/>
      <w:r w:rsidRPr="00CF674C">
        <w:rPr>
          <w:i/>
          <w:color w:val="0D0D0D" w:themeColor="text1" w:themeTint="F2"/>
        </w:rPr>
        <w:t>indebiti</w:t>
      </w:r>
      <w:proofErr w:type="spellEnd"/>
      <w:r w:rsidRPr="008D1F95">
        <w:rPr>
          <w:color w:val="0D0D0D" w:themeColor="text1" w:themeTint="F2"/>
        </w:rPr>
        <w:t xml:space="preserve"> or caused the </w:t>
      </w:r>
      <w:proofErr w:type="spellStart"/>
      <w:r w:rsidRPr="00CF674C">
        <w:rPr>
          <w:i/>
          <w:color w:val="0D0D0D" w:themeColor="text1" w:themeTint="F2"/>
        </w:rPr>
        <w:t>indebiti</w:t>
      </w:r>
      <w:proofErr w:type="spellEnd"/>
      <w:r w:rsidRPr="008D1F95">
        <w:rPr>
          <w:color w:val="0D0D0D" w:themeColor="text1" w:themeTint="F2"/>
        </w:rPr>
        <w:t xml:space="preserve"> payment thereof to the detriment and at the loss of the</w:t>
      </w:r>
      <w:r w:rsidRPr="008D1F95">
        <w:rPr>
          <w:color w:val="0D0D0D" w:themeColor="text1" w:themeTint="F2"/>
          <w:spacing w:val="-12"/>
        </w:rPr>
        <w:t xml:space="preserve"> </w:t>
      </w:r>
      <w:r w:rsidRPr="008D1F95">
        <w:rPr>
          <w:color w:val="0D0D0D" w:themeColor="text1" w:themeTint="F2"/>
        </w:rPr>
        <w:t>patient;</w:t>
      </w:r>
    </w:p>
    <w:p w14:paraId="174B47EF" w14:textId="77777777" w:rsidR="00D66A40" w:rsidRPr="008D1F95" w:rsidRDefault="00D66A40" w:rsidP="0074207F">
      <w:pPr>
        <w:pStyle w:val="BodyText"/>
        <w:jc w:val="both"/>
        <w:rPr>
          <w:b w:val="0"/>
          <w:i w:val="0"/>
          <w:color w:val="0D0D0D" w:themeColor="text1" w:themeTint="F2"/>
        </w:rPr>
      </w:pPr>
    </w:p>
    <w:p w14:paraId="3E13518C" w14:textId="77777777" w:rsidR="00D66A40" w:rsidRPr="008D1F95" w:rsidRDefault="00D66A40" w:rsidP="0074207F">
      <w:pPr>
        <w:pStyle w:val="ListParagraph"/>
        <w:widowControl w:val="0"/>
        <w:numPr>
          <w:ilvl w:val="1"/>
          <w:numId w:val="7"/>
        </w:numPr>
        <w:tabs>
          <w:tab w:val="left" w:pos="928"/>
        </w:tabs>
        <w:autoSpaceDE w:val="0"/>
        <w:autoSpaceDN w:val="0"/>
        <w:spacing w:after="0" w:line="480" w:lineRule="auto"/>
        <w:ind w:right="914"/>
        <w:contextualSpacing w:val="0"/>
        <w:jc w:val="both"/>
        <w:rPr>
          <w:color w:val="0D0D0D" w:themeColor="text1" w:themeTint="F2"/>
        </w:rPr>
      </w:pPr>
      <w:r w:rsidRPr="008D1F95">
        <w:rPr>
          <w:color w:val="0D0D0D" w:themeColor="text1" w:themeTint="F2"/>
        </w:rPr>
        <w:t>To</w:t>
      </w:r>
      <w:r w:rsidRPr="008D1F95">
        <w:rPr>
          <w:color w:val="0D0D0D" w:themeColor="text1" w:themeTint="F2"/>
          <w:spacing w:val="-7"/>
        </w:rPr>
        <w:t xml:space="preserve"> </w:t>
      </w:r>
      <w:r w:rsidRPr="008D1F95">
        <w:rPr>
          <w:color w:val="0D0D0D" w:themeColor="text1" w:themeTint="F2"/>
        </w:rPr>
        <w:t>recover</w:t>
      </w:r>
      <w:r w:rsidRPr="008D1F95">
        <w:rPr>
          <w:color w:val="0D0D0D" w:themeColor="text1" w:themeTint="F2"/>
          <w:spacing w:val="-6"/>
        </w:rPr>
        <w:t xml:space="preserve"> </w:t>
      </w:r>
      <w:r w:rsidRPr="008D1F95">
        <w:rPr>
          <w:color w:val="0D0D0D" w:themeColor="text1" w:themeTint="F2"/>
        </w:rPr>
        <w:t>insofar</w:t>
      </w:r>
      <w:r w:rsidRPr="008D1F95">
        <w:rPr>
          <w:color w:val="0D0D0D" w:themeColor="text1" w:themeTint="F2"/>
          <w:spacing w:val="-6"/>
        </w:rPr>
        <w:t xml:space="preserve"> </w:t>
      </w:r>
      <w:r w:rsidRPr="008D1F95">
        <w:rPr>
          <w:color w:val="0D0D0D" w:themeColor="text1" w:themeTint="F2"/>
        </w:rPr>
        <w:t>as</w:t>
      </w:r>
      <w:r w:rsidRPr="008D1F95">
        <w:rPr>
          <w:color w:val="0D0D0D" w:themeColor="text1" w:themeTint="F2"/>
          <w:spacing w:val="-6"/>
        </w:rPr>
        <w:t xml:space="preserve"> </w:t>
      </w:r>
      <w:r w:rsidRPr="008D1F95">
        <w:rPr>
          <w:color w:val="0D0D0D" w:themeColor="text1" w:themeTint="F2"/>
        </w:rPr>
        <w:t>it</w:t>
      </w:r>
      <w:r w:rsidRPr="008D1F95">
        <w:rPr>
          <w:color w:val="0D0D0D" w:themeColor="text1" w:themeTint="F2"/>
          <w:spacing w:val="-6"/>
        </w:rPr>
        <w:t xml:space="preserve"> </w:t>
      </w:r>
      <w:r w:rsidRPr="008D1F95">
        <w:rPr>
          <w:color w:val="0D0D0D" w:themeColor="text1" w:themeTint="F2"/>
        </w:rPr>
        <w:t>is</w:t>
      </w:r>
      <w:r w:rsidRPr="008D1F95">
        <w:rPr>
          <w:color w:val="0D0D0D" w:themeColor="text1" w:themeTint="F2"/>
          <w:spacing w:val="-6"/>
        </w:rPr>
        <w:t xml:space="preserve"> </w:t>
      </w:r>
      <w:r w:rsidRPr="008D1F95">
        <w:rPr>
          <w:color w:val="0D0D0D" w:themeColor="text1" w:themeTint="F2"/>
        </w:rPr>
        <w:t>necessary</w:t>
      </w:r>
      <w:r w:rsidRPr="008D1F95">
        <w:rPr>
          <w:color w:val="0D0D0D" w:themeColor="text1" w:themeTint="F2"/>
          <w:spacing w:val="-6"/>
        </w:rPr>
        <w:t xml:space="preserve"> </w:t>
      </w:r>
      <w:r w:rsidRPr="008D1F95">
        <w:rPr>
          <w:color w:val="0D0D0D" w:themeColor="text1" w:themeTint="F2"/>
        </w:rPr>
        <w:t>any</w:t>
      </w:r>
      <w:r w:rsidRPr="008D1F95">
        <w:rPr>
          <w:color w:val="0D0D0D" w:themeColor="text1" w:themeTint="F2"/>
          <w:spacing w:val="-6"/>
        </w:rPr>
        <w:t xml:space="preserve"> </w:t>
      </w:r>
      <w:r w:rsidRPr="008D1F95">
        <w:rPr>
          <w:color w:val="0D0D0D" w:themeColor="text1" w:themeTint="F2"/>
        </w:rPr>
        <w:t>under</w:t>
      </w:r>
      <w:r w:rsidRPr="008D1F95">
        <w:rPr>
          <w:color w:val="0D0D0D" w:themeColor="text1" w:themeTint="F2"/>
          <w:spacing w:val="-6"/>
        </w:rPr>
        <w:t xml:space="preserve"> </w:t>
      </w:r>
      <w:r w:rsidRPr="008D1F95">
        <w:rPr>
          <w:color w:val="0D0D0D" w:themeColor="text1" w:themeTint="F2"/>
        </w:rPr>
        <w:t>settlement</w:t>
      </w:r>
      <w:r w:rsidRPr="008D1F95">
        <w:rPr>
          <w:color w:val="0D0D0D" w:themeColor="text1" w:themeTint="F2"/>
          <w:spacing w:val="-6"/>
        </w:rPr>
        <w:t xml:space="preserve"> </w:t>
      </w:r>
      <w:r w:rsidRPr="008D1F95">
        <w:rPr>
          <w:color w:val="0D0D0D" w:themeColor="text1" w:themeTint="F2"/>
        </w:rPr>
        <w:t>of</w:t>
      </w:r>
      <w:r w:rsidRPr="008D1F95">
        <w:rPr>
          <w:color w:val="0D0D0D" w:themeColor="text1" w:themeTint="F2"/>
          <w:spacing w:val="-6"/>
        </w:rPr>
        <w:t xml:space="preserve"> </w:t>
      </w:r>
      <w:r w:rsidRPr="008D1F95">
        <w:rPr>
          <w:color w:val="0D0D0D" w:themeColor="text1" w:themeTint="F2"/>
        </w:rPr>
        <w:t>damages</w:t>
      </w:r>
      <w:r w:rsidRPr="008D1F95">
        <w:rPr>
          <w:color w:val="0D0D0D" w:themeColor="text1" w:themeTint="F2"/>
          <w:spacing w:val="-6"/>
        </w:rPr>
        <w:t xml:space="preserve"> </w:t>
      </w:r>
      <w:r w:rsidRPr="008D1F95">
        <w:rPr>
          <w:color w:val="0D0D0D" w:themeColor="text1" w:themeTint="F2"/>
        </w:rPr>
        <w:t>and/or overreached fees/disbursements which was unduly retained/charged at the costs and expense of the</w:t>
      </w:r>
      <w:r w:rsidRPr="008D1F95">
        <w:rPr>
          <w:color w:val="0D0D0D" w:themeColor="text1" w:themeTint="F2"/>
          <w:spacing w:val="-3"/>
        </w:rPr>
        <w:t xml:space="preserve"> </w:t>
      </w:r>
      <w:r w:rsidRPr="008D1F95">
        <w:rPr>
          <w:color w:val="0D0D0D" w:themeColor="text1" w:themeTint="F2"/>
        </w:rPr>
        <w:t>patient;</w:t>
      </w:r>
    </w:p>
    <w:p w14:paraId="062C4AC5" w14:textId="77777777" w:rsidR="00D66A40" w:rsidRPr="008D1F95" w:rsidRDefault="00D66A40" w:rsidP="0074207F">
      <w:pPr>
        <w:pStyle w:val="ListParagraph"/>
        <w:widowControl w:val="0"/>
        <w:numPr>
          <w:ilvl w:val="1"/>
          <w:numId w:val="7"/>
        </w:numPr>
        <w:tabs>
          <w:tab w:val="left" w:pos="928"/>
        </w:tabs>
        <w:autoSpaceDE w:val="0"/>
        <w:autoSpaceDN w:val="0"/>
        <w:spacing w:before="90" w:after="0" w:line="480" w:lineRule="auto"/>
        <w:ind w:right="913"/>
        <w:contextualSpacing w:val="0"/>
        <w:jc w:val="both"/>
        <w:rPr>
          <w:color w:val="0D0D0D" w:themeColor="text1" w:themeTint="F2"/>
        </w:rPr>
      </w:pPr>
      <w:r w:rsidRPr="008D1F95">
        <w:rPr>
          <w:color w:val="0D0D0D" w:themeColor="text1" w:themeTint="F2"/>
        </w:rPr>
        <w:t xml:space="preserve">To file all documents, take all the necessary steps and perform all necessary actions that may be necessary, expedient or desirable in order to recover the full and proper amounts due to the patient in terms of the aforesaid act </w:t>
      </w:r>
      <w:r w:rsidRPr="008D1F95">
        <w:rPr>
          <w:color w:val="0D0D0D" w:themeColor="text1" w:themeTint="F2"/>
          <w:spacing w:val="-8"/>
        </w:rPr>
        <w:t xml:space="preserve">or </w:t>
      </w:r>
      <w:r w:rsidRPr="008D1F95">
        <w:rPr>
          <w:color w:val="0D0D0D" w:themeColor="text1" w:themeTint="F2"/>
        </w:rPr>
        <w:t>otherwise;</w:t>
      </w:r>
    </w:p>
    <w:p w14:paraId="6C3D120C" w14:textId="77777777" w:rsidR="00D66A40" w:rsidRPr="008D1F95" w:rsidRDefault="00D66A40" w:rsidP="0074207F">
      <w:pPr>
        <w:pStyle w:val="BodyText"/>
        <w:jc w:val="both"/>
        <w:rPr>
          <w:b w:val="0"/>
          <w:i w:val="0"/>
          <w:color w:val="0D0D0D" w:themeColor="text1" w:themeTint="F2"/>
        </w:rPr>
      </w:pPr>
    </w:p>
    <w:p w14:paraId="7DEA562F" w14:textId="77777777" w:rsidR="00D66A40" w:rsidRPr="008D1F95" w:rsidRDefault="00D66A40" w:rsidP="0074207F">
      <w:pPr>
        <w:pStyle w:val="ListParagraph"/>
        <w:widowControl w:val="0"/>
        <w:numPr>
          <w:ilvl w:val="1"/>
          <w:numId w:val="7"/>
        </w:numPr>
        <w:tabs>
          <w:tab w:val="left" w:pos="928"/>
        </w:tabs>
        <w:autoSpaceDE w:val="0"/>
        <w:autoSpaceDN w:val="0"/>
        <w:spacing w:after="0" w:line="480" w:lineRule="auto"/>
        <w:ind w:right="911"/>
        <w:contextualSpacing w:val="0"/>
        <w:jc w:val="both"/>
        <w:rPr>
          <w:color w:val="0D0D0D" w:themeColor="text1" w:themeTint="F2"/>
        </w:rPr>
      </w:pPr>
      <w:r w:rsidRPr="008D1F95">
        <w:rPr>
          <w:color w:val="0D0D0D" w:themeColor="text1" w:themeTint="F2"/>
        </w:rPr>
        <w:t>To obtain legal advice and instruct attorneys and counsel in order to ensure that the claim’s described in paragraph 3.1 to 3.4 above is properly prosecuted/finalized;</w:t>
      </w:r>
    </w:p>
    <w:p w14:paraId="21F944C8" w14:textId="77777777" w:rsidR="00D66A40" w:rsidRPr="008D1F95" w:rsidRDefault="00D66A40" w:rsidP="0074207F">
      <w:pPr>
        <w:pStyle w:val="BodyText"/>
        <w:jc w:val="both"/>
        <w:rPr>
          <w:b w:val="0"/>
          <w:i w:val="0"/>
          <w:color w:val="0D0D0D" w:themeColor="text1" w:themeTint="F2"/>
        </w:rPr>
      </w:pPr>
    </w:p>
    <w:p w14:paraId="72D0824C" w14:textId="77777777" w:rsidR="00D66A40" w:rsidRPr="008D1F95" w:rsidRDefault="00D66A40" w:rsidP="0074207F">
      <w:pPr>
        <w:pStyle w:val="ListParagraph"/>
        <w:widowControl w:val="0"/>
        <w:numPr>
          <w:ilvl w:val="1"/>
          <w:numId w:val="7"/>
        </w:numPr>
        <w:tabs>
          <w:tab w:val="left" w:pos="928"/>
        </w:tabs>
        <w:autoSpaceDE w:val="0"/>
        <w:autoSpaceDN w:val="0"/>
        <w:spacing w:after="0" w:line="480" w:lineRule="auto"/>
        <w:ind w:right="913"/>
        <w:contextualSpacing w:val="0"/>
        <w:jc w:val="both"/>
        <w:rPr>
          <w:color w:val="0D0D0D" w:themeColor="text1" w:themeTint="F2"/>
        </w:rPr>
      </w:pPr>
      <w:r w:rsidRPr="008D1F95">
        <w:rPr>
          <w:color w:val="0D0D0D" w:themeColor="text1" w:themeTint="F2"/>
        </w:rPr>
        <w:t>To</w:t>
      </w:r>
      <w:r w:rsidRPr="008D1F95">
        <w:rPr>
          <w:color w:val="0D0D0D" w:themeColor="text1" w:themeTint="F2"/>
          <w:spacing w:val="-17"/>
        </w:rPr>
        <w:t xml:space="preserve"> </w:t>
      </w:r>
      <w:r w:rsidRPr="008D1F95">
        <w:rPr>
          <w:color w:val="0D0D0D" w:themeColor="text1" w:themeTint="F2"/>
        </w:rPr>
        <w:t>incur</w:t>
      </w:r>
      <w:r w:rsidRPr="008D1F95">
        <w:rPr>
          <w:color w:val="0D0D0D" w:themeColor="text1" w:themeTint="F2"/>
          <w:spacing w:val="-17"/>
        </w:rPr>
        <w:t xml:space="preserve"> </w:t>
      </w:r>
      <w:r w:rsidRPr="008D1F95">
        <w:rPr>
          <w:color w:val="0D0D0D" w:themeColor="text1" w:themeTint="F2"/>
        </w:rPr>
        <w:t>all</w:t>
      </w:r>
      <w:r w:rsidRPr="008D1F95">
        <w:rPr>
          <w:color w:val="0D0D0D" w:themeColor="text1" w:themeTint="F2"/>
          <w:spacing w:val="-16"/>
        </w:rPr>
        <w:t xml:space="preserve"> </w:t>
      </w:r>
      <w:r w:rsidRPr="008D1F95">
        <w:rPr>
          <w:color w:val="0D0D0D" w:themeColor="text1" w:themeTint="F2"/>
        </w:rPr>
        <w:t>reasonable</w:t>
      </w:r>
      <w:r w:rsidRPr="008D1F95">
        <w:rPr>
          <w:color w:val="0D0D0D" w:themeColor="text1" w:themeTint="F2"/>
          <w:spacing w:val="-17"/>
        </w:rPr>
        <w:t xml:space="preserve"> </w:t>
      </w:r>
      <w:r w:rsidRPr="008D1F95">
        <w:rPr>
          <w:color w:val="0D0D0D" w:themeColor="text1" w:themeTint="F2"/>
        </w:rPr>
        <w:t>and</w:t>
      </w:r>
      <w:r w:rsidRPr="008D1F95">
        <w:rPr>
          <w:color w:val="0D0D0D" w:themeColor="text1" w:themeTint="F2"/>
          <w:spacing w:val="-17"/>
        </w:rPr>
        <w:t xml:space="preserve"> </w:t>
      </w:r>
      <w:r w:rsidRPr="008D1F95">
        <w:rPr>
          <w:color w:val="0D0D0D" w:themeColor="text1" w:themeTint="F2"/>
        </w:rPr>
        <w:t>necessary</w:t>
      </w:r>
      <w:r w:rsidRPr="008D1F95">
        <w:rPr>
          <w:color w:val="0D0D0D" w:themeColor="text1" w:themeTint="F2"/>
          <w:spacing w:val="-16"/>
        </w:rPr>
        <w:t xml:space="preserve"> </w:t>
      </w:r>
      <w:r w:rsidRPr="008D1F95">
        <w:rPr>
          <w:color w:val="0D0D0D" w:themeColor="text1" w:themeTint="F2"/>
        </w:rPr>
        <w:t>expenses</w:t>
      </w:r>
      <w:r w:rsidRPr="008D1F95">
        <w:rPr>
          <w:color w:val="0D0D0D" w:themeColor="text1" w:themeTint="F2"/>
          <w:spacing w:val="-17"/>
        </w:rPr>
        <w:t xml:space="preserve"> </w:t>
      </w:r>
      <w:r w:rsidRPr="008D1F95">
        <w:rPr>
          <w:color w:val="0D0D0D" w:themeColor="text1" w:themeTint="F2"/>
        </w:rPr>
        <w:t>which</w:t>
      </w:r>
      <w:r w:rsidRPr="008D1F95">
        <w:rPr>
          <w:color w:val="0D0D0D" w:themeColor="text1" w:themeTint="F2"/>
          <w:spacing w:val="-16"/>
        </w:rPr>
        <w:t xml:space="preserve"> </w:t>
      </w:r>
      <w:r w:rsidRPr="008D1F95">
        <w:rPr>
          <w:color w:val="0D0D0D" w:themeColor="text1" w:themeTint="F2"/>
        </w:rPr>
        <w:t>may</w:t>
      </w:r>
      <w:r w:rsidRPr="008D1F95">
        <w:rPr>
          <w:color w:val="0D0D0D" w:themeColor="text1" w:themeTint="F2"/>
          <w:spacing w:val="-17"/>
        </w:rPr>
        <w:t xml:space="preserve"> </w:t>
      </w:r>
      <w:r w:rsidRPr="008D1F95">
        <w:rPr>
          <w:color w:val="0D0D0D" w:themeColor="text1" w:themeTint="F2"/>
        </w:rPr>
        <w:t>become</w:t>
      </w:r>
      <w:r w:rsidRPr="008D1F95">
        <w:rPr>
          <w:color w:val="0D0D0D" w:themeColor="text1" w:themeTint="F2"/>
          <w:spacing w:val="-17"/>
        </w:rPr>
        <w:t xml:space="preserve"> </w:t>
      </w:r>
      <w:r w:rsidRPr="008D1F95">
        <w:rPr>
          <w:color w:val="0D0D0D" w:themeColor="text1" w:themeTint="F2"/>
        </w:rPr>
        <w:t>necessary in order to properly prosecute the said claims and to pay such expenses as and when these are</w:t>
      </w:r>
      <w:r w:rsidRPr="008D1F95">
        <w:rPr>
          <w:color w:val="0D0D0D" w:themeColor="text1" w:themeTint="F2"/>
          <w:spacing w:val="-3"/>
        </w:rPr>
        <w:t xml:space="preserve"> </w:t>
      </w:r>
      <w:r w:rsidRPr="008D1F95">
        <w:rPr>
          <w:color w:val="0D0D0D" w:themeColor="text1" w:themeTint="F2"/>
        </w:rPr>
        <w:t>incurred;</w:t>
      </w:r>
    </w:p>
    <w:p w14:paraId="44238F0D" w14:textId="77777777" w:rsidR="00D66A40" w:rsidRPr="008D1F95" w:rsidRDefault="00D66A40" w:rsidP="0074207F">
      <w:pPr>
        <w:pStyle w:val="BodyText"/>
        <w:jc w:val="both"/>
        <w:rPr>
          <w:b w:val="0"/>
          <w:i w:val="0"/>
          <w:color w:val="0D0D0D" w:themeColor="text1" w:themeTint="F2"/>
        </w:rPr>
      </w:pPr>
    </w:p>
    <w:p w14:paraId="2333BFDD" w14:textId="77777777" w:rsidR="00D66A40" w:rsidRPr="008D1F95" w:rsidRDefault="00D66A40" w:rsidP="0074207F">
      <w:pPr>
        <w:pStyle w:val="ListParagraph"/>
        <w:widowControl w:val="0"/>
        <w:numPr>
          <w:ilvl w:val="1"/>
          <w:numId w:val="7"/>
        </w:numPr>
        <w:tabs>
          <w:tab w:val="left" w:pos="928"/>
        </w:tabs>
        <w:autoSpaceDE w:val="0"/>
        <w:autoSpaceDN w:val="0"/>
        <w:spacing w:before="1" w:after="0" w:line="480" w:lineRule="auto"/>
        <w:ind w:right="912"/>
        <w:contextualSpacing w:val="0"/>
        <w:jc w:val="both"/>
        <w:rPr>
          <w:color w:val="0D0D0D" w:themeColor="text1" w:themeTint="F2"/>
        </w:rPr>
      </w:pPr>
      <w:r w:rsidRPr="008D1F95">
        <w:rPr>
          <w:color w:val="0D0D0D" w:themeColor="text1" w:themeTint="F2"/>
        </w:rPr>
        <w:t xml:space="preserve">To investigate the necessity for and apply for the appointment of a </w:t>
      </w:r>
      <w:r w:rsidRPr="00CF674C">
        <w:rPr>
          <w:i/>
          <w:color w:val="0D0D0D" w:themeColor="text1" w:themeTint="F2"/>
        </w:rPr>
        <w:t xml:space="preserve">curator </w:t>
      </w:r>
      <w:proofErr w:type="spellStart"/>
      <w:r w:rsidRPr="00CF674C">
        <w:rPr>
          <w:i/>
          <w:color w:val="0D0D0D" w:themeColor="text1" w:themeTint="F2"/>
        </w:rPr>
        <w:t>bonis</w:t>
      </w:r>
      <w:proofErr w:type="spellEnd"/>
      <w:r w:rsidRPr="008D1F95">
        <w:rPr>
          <w:color w:val="0D0D0D" w:themeColor="text1" w:themeTint="F2"/>
          <w:spacing w:val="-6"/>
        </w:rPr>
        <w:t xml:space="preserve"> </w:t>
      </w:r>
      <w:r w:rsidRPr="008D1F95">
        <w:rPr>
          <w:color w:val="0D0D0D" w:themeColor="text1" w:themeTint="F2"/>
        </w:rPr>
        <w:t>alternatively</w:t>
      </w:r>
      <w:r w:rsidRPr="008D1F95">
        <w:rPr>
          <w:color w:val="0D0D0D" w:themeColor="text1" w:themeTint="F2"/>
          <w:spacing w:val="-5"/>
        </w:rPr>
        <w:t xml:space="preserve"> </w:t>
      </w:r>
      <w:r w:rsidRPr="008D1F95">
        <w:rPr>
          <w:color w:val="0D0D0D" w:themeColor="text1" w:themeTint="F2"/>
        </w:rPr>
        <w:t>the</w:t>
      </w:r>
      <w:r w:rsidRPr="008D1F95">
        <w:rPr>
          <w:color w:val="0D0D0D" w:themeColor="text1" w:themeTint="F2"/>
          <w:spacing w:val="-5"/>
        </w:rPr>
        <w:t xml:space="preserve"> </w:t>
      </w:r>
      <w:r w:rsidRPr="008D1F95">
        <w:rPr>
          <w:color w:val="0D0D0D" w:themeColor="text1" w:themeTint="F2"/>
        </w:rPr>
        <w:t>setting</w:t>
      </w:r>
      <w:r w:rsidRPr="008D1F95">
        <w:rPr>
          <w:color w:val="0D0D0D" w:themeColor="text1" w:themeTint="F2"/>
          <w:spacing w:val="-6"/>
        </w:rPr>
        <w:t xml:space="preserve"> </w:t>
      </w:r>
      <w:r w:rsidRPr="008D1F95">
        <w:rPr>
          <w:color w:val="0D0D0D" w:themeColor="text1" w:themeTint="F2"/>
        </w:rPr>
        <w:t>up</w:t>
      </w:r>
      <w:r w:rsidRPr="008D1F95">
        <w:rPr>
          <w:color w:val="0D0D0D" w:themeColor="text1" w:themeTint="F2"/>
          <w:spacing w:val="-5"/>
        </w:rPr>
        <w:t xml:space="preserve"> </w:t>
      </w:r>
      <w:r w:rsidRPr="008D1F95">
        <w:rPr>
          <w:color w:val="0D0D0D" w:themeColor="text1" w:themeTint="F2"/>
        </w:rPr>
        <w:t>of</w:t>
      </w:r>
      <w:r w:rsidRPr="008D1F95">
        <w:rPr>
          <w:color w:val="0D0D0D" w:themeColor="text1" w:themeTint="F2"/>
          <w:spacing w:val="-5"/>
        </w:rPr>
        <w:t xml:space="preserve"> </w:t>
      </w:r>
      <w:r w:rsidRPr="008D1F95">
        <w:rPr>
          <w:color w:val="0D0D0D" w:themeColor="text1" w:themeTint="F2"/>
        </w:rPr>
        <w:t>a</w:t>
      </w:r>
      <w:r w:rsidRPr="008D1F95">
        <w:rPr>
          <w:color w:val="0D0D0D" w:themeColor="text1" w:themeTint="F2"/>
          <w:spacing w:val="-6"/>
        </w:rPr>
        <w:t xml:space="preserve"> </w:t>
      </w:r>
      <w:r w:rsidRPr="008D1F95">
        <w:rPr>
          <w:color w:val="0D0D0D" w:themeColor="text1" w:themeTint="F2"/>
        </w:rPr>
        <w:t>trust</w:t>
      </w:r>
      <w:r w:rsidRPr="008D1F95">
        <w:rPr>
          <w:color w:val="0D0D0D" w:themeColor="text1" w:themeTint="F2"/>
          <w:spacing w:val="-5"/>
        </w:rPr>
        <w:t xml:space="preserve"> </w:t>
      </w:r>
      <w:r w:rsidRPr="008D1F95">
        <w:rPr>
          <w:color w:val="0D0D0D" w:themeColor="text1" w:themeTint="F2"/>
        </w:rPr>
        <w:t>instrument</w:t>
      </w:r>
      <w:r w:rsidRPr="008D1F95">
        <w:rPr>
          <w:color w:val="0D0D0D" w:themeColor="text1" w:themeTint="F2"/>
          <w:spacing w:val="-5"/>
        </w:rPr>
        <w:t xml:space="preserve"> </w:t>
      </w:r>
      <w:r w:rsidRPr="008D1F95">
        <w:rPr>
          <w:color w:val="0D0D0D" w:themeColor="text1" w:themeTint="F2"/>
        </w:rPr>
        <w:t>envisaged</w:t>
      </w:r>
      <w:r w:rsidRPr="008D1F95">
        <w:rPr>
          <w:color w:val="0D0D0D" w:themeColor="text1" w:themeTint="F2"/>
          <w:spacing w:val="-5"/>
        </w:rPr>
        <w:t xml:space="preserve"> </w:t>
      </w:r>
      <w:r w:rsidRPr="008D1F95">
        <w:rPr>
          <w:color w:val="0D0D0D" w:themeColor="text1" w:themeTint="F2"/>
        </w:rPr>
        <w:t>in</w:t>
      </w:r>
      <w:r w:rsidRPr="008D1F95">
        <w:rPr>
          <w:color w:val="0D0D0D" w:themeColor="text1" w:themeTint="F2"/>
          <w:spacing w:val="-6"/>
        </w:rPr>
        <w:t xml:space="preserve"> </w:t>
      </w:r>
      <w:r w:rsidRPr="008D1F95">
        <w:rPr>
          <w:color w:val="0D0D0D" w:themeColor="text1" w:themeTint="F2"/>
        </w:rPr>
        <w:t>the</w:t>
      </w:r>
      <w:r w:rsidRPr="008D1F95">
        <w:rPr>
          <w:color w:val="0D0D0D" w:themeColor="text1" w:themeTint="F2"/>
          <w:spacing w:val="-5"/>
        </w:rPr>
        <w:t xml:space="preserve"> </w:t>
      </w:r>
      <w:r w:rsidRPr="008D1F95">
        <w:rPr>
          <w:color w:val="0D0D0D" w:themeColor="text1" w:themeTint="F2"/>
        </w:rPr>
        <w:t>Trust Property Control Act 57 of 1988 in order to protect any award of</w:t>
      </w:r>
      <w:r w:rsidRPr="008D1F95">
        <w:rPr>
          <w:color w:val="0D0D0D" w:themeColor="text1" w:themeTint="F2"/>
          <w:spacing w:val="-11"/>
        </w:rPr>
        <w:t xml:space="preserve"> </w:t>
      </w:r>
      <w:r w:rsidRPr="008D1F95">
        <w:rPr>
          <w:color w:val="0D0D0D" w:themeColor="text1" w:themeTint="F2"/>
        </w:rPr>
        <w:t>damages;</w:t>
      </w:r>
    </w:p>
    <w:p w14:paraId="13544878" w14:textId="77777777" w:rsidR="00D66A40" w:rsidRPr="008D1F95" w:rsidRDefault="00D66A40" w:rsidP="0074207F">
      <w:pPr>
        <w:pStyle w:val="BodyText"/>
        <w:jc w:val="both"/>
        <w:rPr>
          <w:b w:val="0"/>
          <w:i w:val="0"/>
          <w:color w:val="0D0D0D" w:themeColor="text1" w:themeTint="F2"/>
        </w:rPr>
      </w:pPr>
    </w:p>
    <w:p w14:paraId="236CEC80" w14:textId="0F8A18B4" w:rsidR="00D66A40" w:rsidRPr="008D1F95" w:rsidRDefault="00D66A40" w:rsidP="0074207F">
      <w:pPr>
        <w:pStyle w:val="ListParagraph"/>
        <w:widowControl w:val="0"/>
        <w:numPr>
          <w:ilvl w:val="1"/>
          <w:numId w:val="7"/>
        </w:numPr>
        <w:tabs>
          <w:tab w:val="left" w:pos="928"/>
        </w:tabs>
        <w:autoSpaceDE w:val="0"/>
        <w:autoSpaceDN w:val="0"/>
        <w:spacing w:after="0" w:line="480" w:lineRule="auto"/>
        <w:ind w:right="914"/>
        <w:contextualSpacing w:val="0"/>
        <w:jc w:val="both"/>
        <w:rPr>
          <w:color w:val="0D0D0D" w:themeColor="text1" w:themeTint="F2"/>
        </w:rPr>
      </w:pPr>
      <w:r w:rsidRPr="008D1F95">
        <w:rPr>
          <w:color w:val="0D0D0D" w:themeColor="text1" w:themeTint="F2"/>
        </w:rPr>
        <w:t xml:space="preserve">To investigate the necessity and apply for the appointment of a </w:t>
      </w:r>
      <w:r w:rsidRPr="00CF674C">
        <w:rPr>
          <w:i/>
          <w:color w:val="0D0D0D" w:themeColor="text1" w:themeTint="F2"/>
        </w:rPr>
        <w:t>curator persona</w:t>
      </w:r>
      <w:r w:rsidR="008C5317">
        <w:rPr>
          <w:color w:val="0D0D0D" w:themeColor="text1" w:themeTint="F2"/>
        </w:rPr>
        <w:t>e</w:t>
      </w:r>
      <w:r w:rsidR="00CF674C">
        <w:rPr>
          <w:color w:val="0D0D0D" w:themeColor="text1" w:themeTint="F2"/>
        </w:rPr>
        <w:t xml:space="preserve"> </w:t>
      </w:r>
      <w:r w:rsidRPr="008D1F95">
        <w:rPr>
          <w:color w:val="0D0D0D" w:themeColor="text1" w:themeTint="F2"/>
        </w:rPr>
        <w:t>should this become</w:t>
      </w:r>
      <w:r w:rsidRPr="008D1F95">
        <w:rPr>
          <w:color w:val="0D0D0D" w:themeColor="text1" w:themeTint="F2"/>
          <w:spacing w:val="-4"/>
        </w:rPr>
        <w:t xml:space="preserve"> </w:t>
      </w:r>
      <w:r w:rsidRPr="008D1F95">
        <w:rPr>
          <w:color w:val="0D0D0D" w:themeColor="text1" w:themeTint="F2"/>
        </w:rPr>
        <w:t>necessary;</w:t>
      </w:r>
    </w:p>
    <w:p w14:paraId="24B9BA3A" w14:textId="77777777" w:rsidR="00D66A40" w:rsidRPr="008D1F95" w:rsidRDefault="00D66A40" w:rsidP="0074207F">
      <w:pPr>
        <w:pStyle w:val="BodyText"/>
        <w:jc w:val="both"/>
        <w:rPr>
          <w:b w:val="0"/>
          <w:i w:val="0"/>
          <w:color w:val="0D0D0D" w:themeColor="text1" w:themeTint="F2"/>
        </w:rPr>
      </w:pPr>
    </w:p>
    <w:p w14:paraId="042A00BE" w14:textId="77777777" w:rsidR="00D66A40" w:rsidRPr="008D1F95" w:rsidRDefault="00D66A40" w:rsidP="0074207F">
      <w:pPr>
        <w:pStyle w:val="BodyText"/>
        <w:spacing w:before="11"/>
        <w:jc w:val="both"/>
        <w:rPr>
          <w:b w:val="0"/>
          <w:i w:val="0"/>
          <w:color w:val="0D0D0D" w:themeColor="text1" w:themeTint="F2"/>
        </w:rPr>
      </w:pPr>
    </w:p>
    <w:p w14:paraId="5A6B18F1" w14:textId="77777777" w:rsidR="00D66A40" w:rsidRPr="008D1F95" w:rsidRDefault="00D66A40" w:rsidP="0074207F">
      <w:pPr>
        <w:pStyle w:val="ListParagraph"/>
        <w:widowControl w:val="0"/>
        <w:numPr>
          <w:ilvl w:val="1"/>
          <w:numId w:val="7"/>
        </w:numPr>
        <w:tabs>
          <w:tab w:val="left" w:pos="987"/>
        </w:tabs>
        <w:autoSpaceDE w:val="0"/>
        <w:autoSpaceDN w:val="0"/>
        <w:spacing w:after="0" w:line="480" w:lineRule="auto"/>
        <w:ind w:left="986" w:right="913" w:hanging="491"/>
        <w:contextualSpacing w:val="0"/>
        <w:jc w:val="both"/>
        <w:rPr>
          <w:color w:val="0D0D0D" w:themeColor="text1" w:themeTint="F2"/>
        </w:rPr>
      </w:pPr>
      <w:r w:rsidRPr="008D1F95">
        <w:rPr>
          <w:color w:val="0D0D0D" w:themeColor="text1" w:themeTint="F2"/>
        </w:rPr>
        <w:t>To</w:t>
      </w:r>
      <w:r w:rsidRPr="008D1F95">
        <w:rPr>
          <w:color w:val="0D0D0D" w:themeColor="text1" w:themeTint="F2"/>
          <w:spacing w:val="-9"/>
        </w:rPr>
        <w:t xml:space="preserve"> </w:t>
      </w:r>
      <w:r w:rsidRPr="008D1F95">
        <w:rPr>
          <w:color w:val="0D0D0D" w:themeColor="text1" w:themeTint="F2"/>
        </w:rPr>
        <w:t>conduct</w:t>
      </w:r>
      <w:r w:rsidRPr="008D1F95">
        <w:rPr>
          <w:color w:val="0D0D0D" w:themeColor="text1" w:themeTint="F2"/>
          <w:spacing w:val="-9"/>
        </w:rPr>
        <w:t xml:space="preserve"> </w:t>
      </w:r>
      <w:r w:rsidRPr="008D1F95">
        <w:rPr>
          <w:color w:val="0D0D0D" w:themeColor="text1" w:themeTint="F2"/>
        </w:rPr>
        <w:t>such/any</w:t>
      </w:r>
      <w:r w:rsidRPr="008D1F95">
        <w:rPr>
          <w:color w:val="0D0D0D" w:themeColor="text1" w:themeTint="F2"/>
          <w:spacing w:val="-9"/>
        </w:rPr>
        <w:t xml:space="preserve"> </w:t>
      </w:r>
      <w:r w:rsidRPr="008D1F95">
        <w:rPr>
          <w:color w:val="0D0D0D" w:themeColor="text1" w:themeTint="F2"/>
        </w:rPr>
        <w:t>litigation</w:t>
      </w:r>
      <w:r w:rsidRPr="008D1F95">
        <w:rPr>
          <w:color w:val="0D0D0D" w:themeColor="text1" w:themeTint="F2"/>
          <w:spacing w:val="-7"/>
        </w:rPr>
        <w:t xml:space="preserve"> </w:t>
      </w:r>
      <w:r w:rsidRPr="008D1F95">
        <w:rPr>
          <w:color w:val="0D0D0D" w:themeColor="text1" w:themeTint="F2"/>
        </w:rPr>
        <w:t>on</w:t>
      </w:r>
      <w:r w:rsidRPr="008D1F95">
        <w:rPr>
          <w:color w:val="0D0D0D" w:themeColor="text1" w:themeTint="F2"/>
          <w:spacing w:val="-9"/>
        </w:rPr>
        <w:t xml:space="preserve"> </w:t>
      </w:r>
      <w:r w:rsidRPr="008D1F95">
        <w:rPr>
          <w:color w:val="0D0D0D" w:themeColor="text1" w:themeTint="F2"/>
        </w:rPr>
        <w:t>behalf</w:t>
      </w:r>
      <w:r w:rsidRPr="008D1F95">
        <w:rPr>
          <w:color w:val="0D0D0D" w:themeColor="text1" w:themeTint="F2"/>
          <w:spacing w:val="-9"/>
        </w:rPr>
        <w:t xml:space="preserve"> </w:t>
      </w:r>
      <w:r w:rsidRPr="008D1F95">
        <w:rPr>
          <w:color w:val="0D0D0D" w:themeColor="text1" w:themeTint="F2"/>
        </w:rPr>
        <w:t>of</w:t>
      </w:r>
      <w:r w:rsidRPr="008D1F95">
        <w:rPr>
          <w:color w:val="0D0D0D" w:themeColor="text1" w:themeTint="F2"/>
          <w:spacing w:val="-9"/>
        </w:rPr>
        <w:t xml:space="preserve"> </w:t>
      </w:r>
      <w:r w:rsidRPr="008D1F95">
        <w:rPr>
          <w:color w:val="0D0D0D" w:themeColor="text1" w:themeTint="F2"/>
        </w:rPr>
        <w:t>the</w:t>
      </w:r>
      <w:r w:rsidRPr="008D1F95">
        <w:rPr>
          <w:color w:val="0D0D0D" w:themeColor="text1" w:themeTint="F2"/>
          <w:spacing w:val="-8"/>
        </w:rPr>
        <w:t xml:space="preserve"> </w:t>
      </w:r>
      <w:r w:rsidRPr="008D1F95">
        <w:rPr>
          <w:color w:val="0D0D0D" w:themeColor="text1" w:themeTint="F2"/>
        </w:rPr>
        <w:t>patient</w:t>
      </w:r>
      <w:r w:rsidRPr="008D1F95">
        <w:rPr>
          <w:color w:val="0D0D0D" w:themeColor="text1" w:themeTint="F2"/>
          <w:spacing w:val="-9"/>
        </w:rPr>
        <w:t xml:space="preserve"> </w:t>
      </w:r>
      <w:r w:rsidRPr="008D1F95">
        <w:rPr>
          <w:color w:val="0D0D0D" w:themeColor="text1" w:themeTint="F2"/>
        </w:rPr>
        <w:t>to</w:t>
      </w:r>
      <w:r w:rsidRPr="008D1F95">
        <w:rPr>
          <w:color w:val="0D0D0D" w:themeColor="text1" w:themeTint="F2"/>
          <w:spacing w:val="-9"/>
        </w:rPr>
        <w:t xml:space="preserve"> </w:t>
      </w:r>
      <w:r w:rsidRPr="008D1F95">
        <w:rPr>
          <w:color w:val="0D0D0D" w:themeColor="text1" w:themeTint="F2"/>
        </w:rPr>
        <w:t>its</w:t>
      </w:r>
      <w:r w:rsidRPr="008D1F95">
        <w:rPr>
          <w:color w:val="0D0D0D" w:themeColor="text1" w:themeTint="F2"/>
          <w:spacing w:val="-9"/>
        </w:rPr>
        <w:t xml:space="preserve"> </w:t>
      </w:r>
      <w:r w:rsidRPr="008D1F95">
        <w:rPr>
          <w:color w:val="0D0D0D" w:themeColor="text1" w:themeTint="F2"/>
        </w:rPr>
        <w:t>finalisation</w:t>
      </w:r>
      <w:r w:rsidRPr="008D1F95">
        <w:rPr>
          <w:color w:val="0D0D0D" w:themeColor="text1" w:themeTint="F2"/>
          <w:spacing w:val="-7"/>
        </w:rPr>
        <w:t xml:space="preserve"> </w:t>
      </w:r>
      <w:r w:rsidRPr="008D1F95">
        <w:rPr>
          <w:color w:val="0D0D0D" w:themeColor="text1" w:themeTint="F2"/>
        </w:rPr>
        <w:t>and determination;</w:t>
      </w:r>
    </w:p>
    <w:p w14:paraId="59A8BDED" w14:textId="77777777" w:rsidR="00D66A40" w:rsidRPr="008D1F95" w:rsidRDefault="00D66A40" w:rsidP="0074207F">
      <w:pPr>
        <w:pStyle w:val="ListParagraph"/>
        <w:widowControl w:val="0"/>
        <w:numPr>
          <w:ilvl w:val="1"/>
          <w:numId w:val="7"/>
        </w:numPr>
        <w:tabs>
          <w:tab w:val="left" w:pos="987"/>
        </w:tabs>
        <w:autoSpaceDE w:val="0"/>
        <w:autoSpaceDN w:val="0"/>
        <w:spacing w:after="0" w:line="275" w:lineRule="exact"/>
        <w:ind w:left="986" w:hanging="492"/>
        <w:contextualSpacing w:val="0"/>
        <w:jc w:val="both"/>
        <w:rPr>
          <w:color w:val="0D0D0D" w:themeColor="text1" w:themeTint="F2"/>
        </w:rPr>
      </w:pPr>
      <w:r w:rsidRPr="008D1F95">
        <w:rPr>
          <w:color w:val="0D0D0D" w:themeColor="text1" w:themeTint="F2"/>
        </w:rPr>
        <w:t>To negotiate, but not settle the action/s without prior approval of a</w:t>
      </w:r>
      <w:r w:rsidRPr="008D1F95">
        <w:rPr>
          <w:color w:val="0D0D0D" w:themeColor="text1" w:themeTint="F2"/>
          <w:spacing w:val="-15"/>
        </w:rPr>
        <w:t xml:space="preserve"> </w:t>
      </w:r>
      <w:r w:rsidRPr="008D1F95">
        <w:rPr>
          <w:color w:val="0D0D0D" w:themeColor="text1" w:themeTint="F2"/>
        </w:rPr>
        <w:t>judge.</w:t>
      </w:r>
    </w:p>
    <w:p w14:paraId="398B07E9" w14:textId="77777777" w:rsidR="00D66A40" w:rsidRPr="008D1F95" w:rsidRDefault="00D66A40" w:rsidP="0074207F">
      <w:pPr>
        <w:spacing w:line="275" w:lineRule="exact"/>
        <w:jc w:val="both"/>
        <w:rPr>
          <w:color w:val="0D0D0D" w:themeColor="text1" w:themeTint="F2"/>
        </w:rPr>
      </w:pPr>
    </w:p>
    <w:p w14:paraId="25BB552E" w14:textId="77777777" w:rsidR="00D66A40" w:rsidRPr="008D1F95" w:rsidRDefault="00D66A40" w:rsidP="0074207F">
      <w:pPr>
        <w:pStyle w:val="BodyText"/>
        <w:spacing w:before="7"/>
        <w:jc w:val="both"/>
        <w:rPr>
          <w:b w:val="0"/>
          <w:i w:val="0"/>
          <w:color w:val="0D0D0D" w:themeColor="text1" w:themeTint="F2"/>
        </w:rPr>
      </w:pPr>
    </w:p>
    <w:p w14:paraId="1EBF8FE4" w14:textId="77777777" w:rsidR="002102A6" w:rsidRPr="008D1F95" w:rsidRDefault="002102A6" w:rsidP="0074207F">
      <w:pPr>
        <w:pStyle w:val="ListParagraph"/>
        <w:numPr>
          <w:ilvl w:val="0"/>
          <w:numId w:val="7"/>
        </w:numPr>
        <w:spacing w:line="360" w:lineRule="auto"/>
        <w:jc w:val="both"/>
        <w:rPr>
          <w:rFonts w:cs="Arial"/>
          <w:color w:val="0D0D0D" w:themeColor="text1" w:themeTint="F2"/>
          <w:szCs w:val="24"/>
        </w:rPr>
      </w:pPr>
      <w:r w:rsidRPr="008D1F95">
        <w:rPr>
          <w:rFonts w:cs="Arial"/>
          <w:color w:val="0D0D0D" w:themeColor="text1" w:themeTint="F2"/>
          <w:szCs w:val="24"/>
        </w:rPr>
        <w:t xml:space="preserve">The costs of the application are reserved. The </w:t>
      </w:r>
      <w:r w:rsidRPr="00CF674C">
        <w:rPr>
          <w:rFonts w:cs="Arial"/>
          <w:i/>
          <w:color w:val="0D0D0D" w:themeColor="text1" w:themeTint="F2"/>
          <w:szCs w:val="24"/>
        </w:rPr>
        <w:t>curator ad litem</w:t>
      </w:r>
      <w:r w:rsidRPr="008D1F95">
        <w:rPr>
          <w:rFonts w:cs="Arial"/>
          <w:color w:val="0D0D0D" w:themeColor="text1" w:themeTint="F2"/>
          <w:szCs w:val="24"/>
        </w:rPr>
        <w:t xml:space="preserve"> may re-enrol this matter on the same papers, duly supplemented, to recover the costs of this application.</w:t>
      </w:r>
      <w:r w:rsidR="00FF7D38">
        <w:rPr>
          <w:rFonts w:cs="Arial"/>
          <w:color w:val="0D0D0D" w:themeColor="text1" w:themeTint="F2"/>
          <w:szCs w:val="24"/>
        </w:rPr>
        <w:t xml:space="preserve"> </w:t>
      </w:r>
    </w:p>
    <w:p w14:paraId="35FFF0ED" w14:textId="77777777" w:rsidR="00065AC0" w:rsidRDefault="00065AC0" w:rsidP="00065AC0">
      <w:pPr>
        <w:autoSpaceDE w:val="0"/>
        <w:autoSpaceDN w:val="0"/>
        <w:adjustRightInd w:val="0"/>
        <w:spacing w:before="120" w:after="0" w:line="240" w:lineRule="auto"/>
        <w:ind w:left="709"/>
        <w:jc w:val="right"/>
        <w:rPr>
          <w:rFonts w:cs="Arial"/>
          <w:color w:val="0D0D0D" w:themeColor="text1" w:themeTint="F2"/>
          <w:szCs w:val="24"/>
        </w:rPr>
      </w:pPr>
    </w:p>
    <w:p w14:paraId="36CA786F" w14:textId="77777777" w:rsidR="00065AC0" w:rsidRDefault="00065AC0" w:rsidP="00065AC0">
      <w:pPr>
        <w:autoSpaceDE w:val="0"/>
        <w:autoSpaceDN w:val="0"/>
        <w:adjustRightInd w:val="0"/>
        <w:spacing w:before="120" w:after="0" w:line="240" w:lineRule="auto"/>
        <w:ind w:left="709"/>
        <w:jc w:val="right"/>
        <w:rPr>
          <w:rFonts w:cs="Arial"/>
          <w:color w:val="0D0D0D" w:themeColor="text1" w:themeTint="F2"/>
          <w:szCs w:val="24"/>
        </w:rPr>
      </w:pPr>
    </w:p>
    <w:p w14:paraId="107B06FB" w14:textId="77777777" w:rsidR="00065AC0" w:rsidRPr="00030C7E" w:rsidRDefault="0051077B" w:rsidP="00065AC0">
      <w:pPr>
        <w:autoSpaceDE w:val="0"/>
        <w:autoSpaceDN w:val="0"/>
        <w:adjustRightInd w:val="0"/>
        <w:spacing w:before="120" w:after="0" w:line="240" w:lineRule="auto"/>
        <w:ind w:left="709"/>
        <w:jc w:val="right"/>
        <w:rPr>
          <w:rFonts w:eastAsia="Times New Roman" w:cs="Arial"/>
          <w:b/>
          <w:color w:val="0D0D0D" w:themeColor="text1" w:themeTint="F2"/>
          <w:szCs w:val="24"/>
          <w:lang w:val="en-GB"/>
        </w:rPr>
      </w:pPr>
      <w:r w:rsidRPr="008D1F95">
        <w:rPr>
          <w:rFonts w:cs="Arial"/>
          <w:color w:val="0D0D0D" w:themeColor="text1" w:themeTint="F2"/>
          <w:szCs w:val="24"/>
        </w:rPr>
        <w:t xml:space="preserve"> </w:t>
      </w:r>
      <w:r w:rsidR="00065AC0" w:rsidRPr="00030C7E">
        <w:rPr>
          <w:rFonts w:eastAsia="Times New Roman" w:cs="Arial"/>
          <w:b/>
          <w:color w:val="0D0D0D" w:themeColor="text1" w:themeTint="F2"/>
          <w:szCs w:val="24"/>
          <w:lang w:val="en-GB"/>
        </w:rPr>
        <w:t xml:space="preserve">N MANOIM </w:t>
      </w:r>
    </w:p>
    <w:p w14:paraId="5AC777B1" w14:textId="77777777" w:rsidR="00065AC0" w:rsidRPr="00030C7E" w:rsidRDefault="00065AC0" w:rsidP="00065AC0">
      <w:pPr>
        <w:autoSpaceDE w:val="0"/>
        <w:autoSpaceDN w:val="0"/>
        <w:adjustRightInd w:val="0"/>
        <w:spacing w:before="120" w:after="0" w:line="240" w:lineRule="auto"/>
        <w:ind w:left="709"/>
        <w:jc w:val="right"/>
        <w:rPr>
          <w:rFonts w:eastAsia="Times New Roman" w:cs="Arial"/>
          <w:color w:val="0D0D0D" w:themeColor="text1" w:themeTint="F2"/>
          <w:szCs w:val="24"/>
          <w:lang w:val="en-GB"/>
        </w:rPr>
      </w:pPr>
      <w:r w:rsidRPr="00030C7E">
        <w:rPr>
          <w:rFonts w:eastAsia="Times New Roman" w:cs="Arial"/>
          <w:color w:val="0D0D0D" w:themeColor="text1" w:themeTint="F2"/>
          <w:szCs w:val="24"/>
          <w:lang w:val="en-GB"/>
        </w:rPr>
        <w:t xml:space="preserve">JUDGE OF THE HIGH COURT </w:t>
      </w:r>
    </w:p>
    <w:p w14:paraId="31479718" w14:textId="77777777" w:rsidR="00065AC0" w:rsidRPr="00030C7E" w:rsidRDefault="00065AC0" w:rsidP="00065AC0">
      <w:pPr>
        <w:autoSpaceDE w:val="0"/>
        <w:autoSpaceDN w:val="0"/>
        <w:adjustRightInd w:val="0"/>
        <w:spacing w:before="120" w:after="0" w:line="240" w:lineRule="auto"/>
        <w:ind w:left="709"/>
        <w:jc w:val="right"/>
        <w:rPr>
          <w:rFonts w:eastAsia="Times New Roman" w:cs="Arial"/>
          <w:color w:val="0D0D0D" w:themeColor="text1" w:themeTint="F2"/>
          <w:szCs w:val="24"/>
          <w:lang w:val="en-GB"/>
        </w:rPr>
      </w:pPr>
      <w:proofErr w:type="gramStart"/>
      <w:r w:rsidRPr="00030C7E">
        <w:rPr>
          <w:rFonts w:eastAsia="Times New Roman" w:cs="Arial"/>
          <w:color w:val="0D0D0D" w:themeColor="text1" w:themeTint="F2"/>
          <w:szCs w:val="24"/>
          <w:lang w:val="en-GB"/>
        </w:rPr>
        <w:t xml:space="preserve">GAUTENG </w:t>
      </w:r>
      <w:r>
        <w:rPr>
          <w:rFonts w:eastAsia="Times New Roman" w:cs="Arial"/>
          <w:color w:val="0D0D0D" w:themeColor="text1" w:themeTint="F2"/>
          <w:szCs w:val="24"/>
          <w:lang w:val="en-GB"/>
        </w:rPr>
        <w:t xml:space="preserve"> </w:t>
      </w:r>
      <w:r w:rsidRPr="00030C7E">
        <w:rPr>
          <w:rFonts w:eastAsia="Times New Roman" w:cs="Arial"/>
          <w:color w:val="0D0D0D" w:themeColor="text1" w:themeTint="F2"/>
          <w:szCs w:val="24"/>
          <w:lang w:val="en-GB"/>
        </w:rPr>
        <w:t>DIVISION</w:t>
      </w:r>
      <w:proofErr w:type="gramEnd"/>
      <w:r w:rsidRPr="00030C7E">
        <w:rPr>
          <w:rFonts w:eastAsia="Times New Roman" w:cs="Arial"/>
          <w:color w:val="0D0D0D" w:themeColor="text1" w:themeTint="F2"/>
          <w:szCs w:val="24"/>
          <w:lang w:val="en-GB"/>
        </w:rPr>
        <w:t>, JOHANNESBURG</w:t>
      </w:r>
    </w:p>
    <w:p w14:paraId="227C4CBC" w14:textId="77777777" w:rsidR="00B76B8C" w:rsidRDefault="00B76B8C" w:rsidP="0074207F">
      <w:pPr>
        <w:pStyle w:val="ListParagraph"/>
        <w:spacing w:line="360" w:lineRule="auto"/>
        <w:jc w:val="both"/>
        <w:rPr>
          <w:rFonts w:cs="Arial"/>
          <w:color w:val="0D0D0D" w:themeColor="text1" w:themeTint="F2"/>
          <w:szCs w:val="24"/>
        </w:rPr>
      </w:pPr>
    </w:p>
    <w:p w14:paraId="15989A0C" w14:textId="77777777" w:rsidR="00EA6F2F" w:rsidRDefault="00EA6F2F" w:rsidP="0074207F">
      <w:pPr>
        <w:pStyle w:val="ListParagraph"/>
        <w:spacing w:line="360" w:lineRule="auto"/>
        <w:jc w:val="both"/>
        <w:rPr>
          <w:rFonts w:cs="Arial"/>
          <w:color w:val="0D0D0D" w:themeColor="text1" w:themeTint="F2"/>
          <w:szCs w:val="24"/>
        </w:rPr>
      </w:pPr>
    </w:p>
    <w:p w14:paraId="1A5A785B" w14:textId="77777777" w:rsidR="00EA6F2F" w:rsidRPr="00FF4C93" w:rsidRDefault="00EA6F2F" w:rsidP="00EA6F2F">
      <w:pPr>
        <w:spacing w:before="360" w:after="240" w:line="360" w:lineRule="auto"/>
        <w:ind w:right="28"/>
        <w:jc w:val="both"/>
        <w:rPr>
          <w:rFonts w:eastAsia="Times New Roman" w:cs="Arial"/>
          <w:i/>
          <w:color w:val="0D0D0D" w:themeColor="text1" w:themeTint="F2"/>
          <w:szCs w:val="24"/>
        </w:rPr>
      </w:pPr>
      <w:r w:rsidRPr="00FF4C93">
        <w:rPr>
          <w:rFonts w:eastAsia="Calibri" w:cs="Arial"/>
          <w:i/>
          <w:color w:val="0D0D0D" w:themeColor="text1" w:themeTint="F2"/>
          <w:szCs w:val="24"/>
        </w:rPr>
        <w:t xml:space="preserve">This judgment was handed down electronically by circulation to the parties’ and/or parties’ representatives by email and by being uploaded to </w:t>
      </w:r>
      <w:proofErr w:type="spellStart"/>
      <w:r w:rsidRPr="00FF4C93">
        <w:rPr>
          <w:rFonts w:eastAsia="Calibri" w:cs="Arial"/>
          <w:i/>
          <w:color w:val="0D0D0D" w:themeColor="text1" w:themeTint="F2"/>
          <w:szCs w:val="24"/>
        </w:rPr>
        <w:t>CaseLines</w:t>
      </w:r>
      <w:proofErr w:type="spellEnd"/>
      <w:r w:rsidRPr="00FF4C93">
        <w:rPr>
          <w:rFonts w:eastAsia="Calibri" w:cs="Arial"/>
          <w:i/>
          <w:color w:val="0D0D0D" w:themeColor="text1" w:themeTint="F2"/>
          <w:szCs w:val="24"/>
        </w:rPr>
        <w:t xml:space="preserve">. The date and time for hand-down is deemed to be 10h00 on </w:t>
      </w:r>
      <w:r w:rsidR="00D22B32">
        <w:rPr>
          <w:rFonts w:eastAsia="Calibri" w:cs="Arial"/>
          <w:i/>
          <w:iCs/>
          <w:color w:val="0D0D0D" w:themeColor="text1" w:themeTint="F2"/>
          <w:szCs w:val="24"/>
          <w:lang w:val="en-GB"/>
        </w:rPr>
        <w:t xml:space="preserve">3 May </w:t>
      </w:r>
      <w:r w:rsidRPr="00FF4C93">
        <w:rPr>
          <w:rFonts w:eastAsia="Calibri" w:cs="Arial"/>
          <w:i/>
          <w:iCs/>
          <w:color w:val="0D0D0D" w:themeColor="text1" w:themeTint="F2"/>
          <w:szCs w:val="24"/>
          <w:lang w:val="en-GB"/>
        </w:rPr>
        <w:t>2022.</w:t>
      </w:r>
    </w:p>
    <w:p w14:paraId="1BC8052A" w14:textId="77777777" w:rsidR="00EA6F2F" w:rsidRPr="00FF4C93" w:rsidRDefault="00EA6F2F" w:rsidP="00EA6F2F">
      <w:pPr>
        <w:tabs>
          <w:tab w:val="left" w:pos="3402"/>
        </w:tabs>
        <w:spacing w:before="120" w:after="120" w:line="360" w:lineRule="auto"/>
        <w:jc w:val="both"/>
        <w:rPr>
          <w:rFonts w:eastAsia="Calibri" w:cs="Arial"/>
          <w:color w:val="0D0D0D" w:themeColor="text1" w:themeTint="F2"/>
          <w:szCs w:val="24"/>
          <w:lang w:val="en-GB"/>
        </w:rPr>
      </w:pPr>
    </w:p>
    <w:p w14:paraId="637AE862" w14:textId="330921AA" w:rsidR="00EA6F2F" w:rsidRPr="00FF4C93" w:rsidRDefault="00EA6F2F" w:rsidP="00CF674C">
      <w:pPr>
        <w:tabs>
          <w:tab w:val="left" w:pos="3402"/>
          <w:tab w:val="left" w:pos="4000"/>
        </w:tabs>
        <w:spacing w:before="120" w:after="120" w:line="360" w:lineRule="auto"/>
        <w:ind w:left="4320" w:hanging="4320"/>
        <w:jc w:val="both"/>
        <w:rPr>
          <w:rFonts w:eastAsia="Calibri" w:cs="Arial"/>
          <w:color w:val="0D0D0D" w:themeColor="text1" w:themeTint="F2"/>
          <w:szCs w:val="24"/>
          <w:lang w:val="en-GB"/>
        </w:rPr>
      </w:pPr>
      <w:r w:rsidRPr="00FF4C93">
        <w:rPr>
          <w:rFonts w:eastAsia="Calibri" w:cs="Arial"/>
          <w:color w:val="0D0D0D" w:themeColor="text1" w:themeTint="F2"/>
          <w:szCs w:val="24"/>
          <w:lang w:val="en-GB"/>
        </w:rPr>
        <w:t xml:space="preserve">Date of </w:t>
      </w:r>
      <w:r>
        <w:rPr>
          <w:rFonts w:eastAsia="Calibri" w:cs="Arial"/>
          <w:color w:val="0D0D0D" w:themeColor="text1" w:themeTint="F2"/>
          <w:szCs w:val="24"/>
          <w:lang w:val="en-GB"/>
        </w:rPr>
        <w:t>H</w:t>
      </w:r>
      <w:r w:rsidRPr="00FF4C93">
        <w:rPr>
          <w:rFonts w:eastAsia="Calibri" w:cs="Arial"/>
          <w:color w:val="0D0D0D" w:themeColor="text1" w:themeTint="F2"/>
          <w:szCs w:val="24"/>
          <w:lang w:val="en-GB"/>
        </w:rPr>
        <w:t>earing:</w:t>
      </w:r>
      <w:r w:rsidRPr="00FF4C93">
        <w:rPr>
          <w:rFonts w:eastAsia="Calibri" w:cs="Arial"/>
          <w:color w:val="0D0D0D" w:themeColor="text1" w:themeTint="F2"/>
          <w:szCs w:val="24"/>
          <w:lang w:val="en-GB"/>
        </w:rPr>
        <w:tab/>
      </w:r>
      <w:r w:rsidR="00CA34F2">
        <w:rPr>
          <w:rFonts w:eastAsia="Calibri" w:cs="Arial"/>
          <w:color w:val="0D0D0D" w:themeColor="text1" w:themeTint="F2"/>
          <w:szCs w:val="24"/>
          <w:lang w:val="en-GB"/>
        </w:rPr>
        <w:tab/>
      </w:r>
      <w:r w:rsidR="00CA34F2">
        <w:rPr>
          <w:rFonts w:eastAsia="Calibri" w:cs="Arial"/>
          <w:color w:val="0D0D0D" w:themeColor="text1" w:themeTint="F2"/>
          <w:szCs w:val="24"/>
          <w:lang w:val="en-GB"/>
        </w:rPr>
        <w:tab/>
      </w:r>
      <w:r w:rsidR="00D7758E">
        <w:rPr>
          <w:rFonts w:eastAsia="Calibri" w:cs="Arial"/>
          <w:color w:val="0D0D0D" w:themeColor="text1" w:themeTint="F2"/>
          <w:szCs w:val="24"/>
          <w:lang w:val="en-GB"/>
        </w:rPr>
        <w:t>8 March 2021</w:t>
      </w:r>
      <w:r w:rsidRPr="00FF4C93">
        <w:rPr>
          <w:rFonts w:eastAsia="Calibri" w:cs="Arial"/>
          <w:color w:val="0D0D0D" w:themeColor="text1" w:themeTint="F2"/>
          <w:szCs w:val="24"/>
          <w:lang w:val="en-GB"/>
        </w:rPr>
        <w:tab/>
      </w:r>
      <w:r w:rsidR="00D7758E">
        <w:rPr>
          <w:rFonts w:eastAsia="Calibri" w:cs="Arial"/>
          <w:color w:val="0D0D0D" w:themeColor="text1" w:themeTint="F2"/>
          <w:szCs w:val="24"/>
          <w:lang w:val="en-GB"/>
        </w:rPr>
        <w:tab/>
      </w:r>
      <w:r w:rsidRPr="00FF4C93">
        <w:rPr>
          <w:rFonts w:eastAsia="Calibri" w:cs="Arial"/>
          <w:color w:val="0D0D0D" w:themeColor="text1" w:themeTint="F2"/>
          <w:szCs w:val="24"/>
          <w:lang w:val="en-GB"/>
        </w:rPr>
        <w:t xml:space="preserve"> </w:t>
      </w:r>
      <w:r>
        <w:rPr>
          <w:rFonts w:eastAsia="Calibri" w:cs="Arial"/>
          <w:color w:val="0D0D0D" w:themeColor="text1" w:themeTint="F2"/>
          <w:szCs w:val="24"/>
          <w:lang w:val="en-GB"/>
        </w:rPr>
        <w:t xml:space="preserve"> </w:t>
      </w:r>
    </w:p>
    <w:p w14:paraId="7D31E66B" w14:textId="0E246543" w:rsidR="00EA6F2F" w:rsidRPr="00FF4C93" w:rsidRDefault="00EA6F2F" w:rsidP="00EA6F2F">
      <w:pPr>
        <w:tabs>
          <w:tab w:val="left" w:pos="3402"/>
        </w:tabs>
        <w:spacing w:before="120" w:after="120" w:line="360" w:lineRule="auto"/>
        <w:jc w:val="both"/>
        <w:rPr>
          <w:rFonts w:eastAsia="Calibri" w:cs="Arial"/>
          <w:color w:val="0D0D0D" w:themeColor="text1" w:themeTint="F2"/>
          <w:szCs w:val="24"/>
          <w:lang w:val="en-GB"/>
        </w:rPr>
      </w:pPr>
      <w:r w:rsidRPr="00FF4C93">
        <w:rPr>
          <w:rFonts w:eastAsia="Calibri" w:cs="Arial"/>
          <w:color w:val="0D0D0D" w:themeColor="text1" w:themeTint="F2"/>
          <w:szCs w:val="24"/>
          <w:lang w:val="en-GB"/>
        </w:rPr>
        <w:t xml:space="preserve">Date of </w:t>
      </w:r>
      <w:r>
        <w:rPr>
          <w:rFonts w:eastAsia="Calibri" w:cs="Arial"/>
          <w:color w:val="0D0D0D" w:themeColor="text1" w:themeTint="F2"/>
          <w:szCs w:val="24"/>
          <w:lang w:val="en-GB"/>
        </w:rPr>
        <w:t>J</w:t>
      </w:r>
      <w:r w:rsidRPr="00FF4C93">
        <w:rPr>
          <w:rFonts w:eastAsia="Calibri" w:cs="Arial"/>
          <w:color w:val="0D0D0D" w:themeColor="text1" w:themeTint="F2"/>
          <w:szCs w:val="24"/>
          <w:lang w:val="en-GB"/>
        </w:rPr>
        <w:t>udgment:</w:t>
      </w:r>
      <w:r w:rsidRPr="00FF4C93">
        <w:rPr>
          <w:rFonts w:eastAsia="Calibri" w:cs="Arial"/>
          <w:color w:val="0D0D0D" w:themeColor="text1" w:themeTint="F2"/>
          <w:szCs w:val="24"/>
          <w:lang w:val="en-GB"/>
        </w:rPr>
        <w:tab/>
      </w:r>
      <w:r w:rsidR="00CA34F2">
        <w:rPr>
          <w:rFonts w:eastAsia="Calibri" w:cs="Arial"/>
          <w:color w:val="0D0D0D" w:themeColor="text1" w:themeTint="F2"/>
          <w:szCs w:val="24"/>
          <w:lang w:val="en-GB"/>
        </w:rPr>
        <w:tab/>
      </w:r>
      <w:r w:rsidR="00CA34F2">
        <w:rPr>
          <w:rFonts w:eastAsia="Calibri" w:cs="Arial"/>
          <w:color w:val="0D0D0D" w:themeColor="text1" w:themeTint="F2"/>
          <w:szCs w:val="24"/>
          <w:lang w:val="en-GB"/>
        </w:rPr>
        <w:tab/>
      </w:r>
      <w:r w:rsidR="000B3F27">
        <w:rPr>
          <w:rFonts w:eastAsia="Calibri" w:cs="Arial"/>
          <w:color w:val="0D0D0D" w:themeColor="text1" w:themeTint="F2"/>
          <w:szCs w:val="24"/>
          <w:lang w:val="en-GB"/>
        </w:rPr>
        <w:t>3 May 2022</w:t>
      </w:r>
      <w:r w:rsidRPr="00FF4C93">
        <w:rPr>
          <w:rFonts w:eastAsia="Calibri" w:cs="Arial"/>
          <w:color w:val="0D0D0D" w:themeColor="text1" w:themeTint="F2"/>
          <w:szCs w:val="24"/>
          <w:lang w:val="en-GB"/>
        </w:rPr>
        <w:tab/>
      </w:r>
      <w:r w:rsidRPr="00FF4C93">
        <w:rPr>
          <w:rFonts w:eastAsia="Calibri" w:cs="Arial"/>
          <w:color w:val="0D0D0D" w:themeColor="text1" w:themeTint="F2"/>
          <w:szCs w:val="24"/>
          <w:lang w:val="en-GB"/>
        </w:rPr>
        <w:tab/>
        <w:t xml:space="preserve"> </w:t>
      </w:r>
      <w:r>
        <w:rPr>
          <w:rFonts w:eastAsia="Calibri" w:cs="Arial"/>
          <w:color w:val="0D0D0D" w:themeColor="text1" w:themeTint="F2"/>
          <w:szCs w:val="24"/>
          <w:lang w:val="en-GB"/>
        </w:rPr>
        <w:t xml:space="preserve"> </w:t>
      </w:r>
    </w:p>
    <w:p w14:paraId="7E618982" w14:textId="77777777" w:rsidR="00EA6F2F" w:rsidRPr="00FF4C93" w:rsidRDefault="00EA6F2F" w:rsidP="00EA6F2F">
      <w:pPr>
        <w:spacing w:before="360" w:after="360" w:line="360" w:lineRule="auto"/>
        <w:jc w:val="both"/>
        <w:rPr>
          <w:rFonts w:eastAsia="Calibri" w:cs="Arial"/>
          <w:b/>
          <w:color w:val="0D0D0D" w:themeColor="text1" w:themeTint="F2"/>
          <w:szCs w:val="24"/>
          <w:lang w:val="en-GB"/>
        </w:rPr>
      </w:pPr>
      <w:r w:rsidRPr="00FF4C93">
        <w:rPr>
          <w:rFonts w:eastAsia="Calibri" w:cs="Arial"/>
          <w:b/>
          <w:color w:val="0D0D0D" w:themeColor="text1" w:themeTint="F2"/>
          <w:szCs w:val="24"/>
          <w:lang w:val="en-GB"/>
        </w:rPr>
        <w:t>Appearances:</w:t>
      </w:r>
    </w:p>
    <w:p w14:paraId="4984D0B7" w14:textId="23E3AFAF" w:rsidR="00D05BC2" w:rsidRDefault="00EA6F2F" w:rsidP="00D05BC2">
      <w:pPr>
        <w:spacing w:line="360" w:lineRule="auto"/>
        <w:jc w:val="both"/>
        <w:rPr>
          <w:rFonts w:eastAsia="Calibri" w:cs="Arial"/>
          <w:color w:val="0D0D0D" w:themeColor="text1" w:themeTint="F2"/>
          <w:szCs w:val="24"/>
          <w:lang w:val="en-GB"/>
        </w:rPr>
      </w:pPr>
      <w:r w:rsidRPr="00FF4C93">
        <w:rPr>
          <w:rFonts w:eastAsia="Calibri" w:cs="Arial"/>
          <w:color w:val="0D0D0D" w:themeColor="text1" w:themeTint="F2"/>
          <w:szCs w:val="24"/>
          <w:lang w:val="en-GB"/>
        </w:rPr>
        <w:t xml:space="preserve">Counsel for the </w:t>
      </w:r>
      <w:r w:rsidR="0080017A">
        <w:rPr>
          <w:rFonts w:eastAsia="Calibri" w:cs="Arial"/>
          <w:color w:val="0D0D0D" w:themeColor="text1" w:themeTint="F2"/>
          <w:szCs w:val="24"/>
          <w:lang w:val="en-GB"/>
        </w:rPr>
        <w:t>Applicant</w:t>
      </w:r>
      <w:r w:rsidRPr="00FF4C93">
        <w:rPr>
          <w:rFonts w:eastAsia="Calibri" w:cs="Arial"/>
          <w:color w:val="0D0D0D" w:themeColor="text1" w:themeTint="F2"/>
          <w:szCs w:val="24"/>
          <w:lang w:val="en-GB"/>
        </w:rPr>
        <w:t>:</w:t>
      </w:r>
      <w:r w:rsidRPr="00FF4C93">
        <w:rPr>
          <w:rFonts w:eastAsia="Calibri" w:cs="Arial"/>
          <w:color w:val="0D0D0D" w:themeColor="text1" w:themeTint="F2"/>
          <w:szCs w:val="24"/>
          <w:lang w:val="en-GB"/>
        </w:rPr>
        <w:tab/>
      </w:r>
      <w:r w:rsidRPr="00FF4C93">
        <w:rPr>
          <w:rFonts w:eastAsia="Calibri" w:cs="Arial"/>
          <w:color w:val="0D0D0D" w:themeColor="text1" w:themeTint="F2"/>
          <w:szCs w:val="24"/>
          <w:lang w:val="en-GB"/>
        </w:rPr>
        <w:tab/>
      </w:r>
      <w:proofErr w:type="spellStart"/>
      <w:r w:rsidR="00D05BC2">
        <w:rPr>
          <w:rFonts w:eastAsia="Calibri" w:cs="Arial"/>
          <w:color w:val="0D0D0D" w:themeColor="text1" w:themeTint="F2"/>
          <w:szCs w:val="24"/>
          <w:lang w:val="en-GB"/>
        </w:rPr>
        <w:t>Adv</w:t>
      </w:r>
      <w:proofErr w:type="spellEnd"/>
      <w:r w:rsidR="00D05BC2">
        <w:rPr>
          <w:rFonts w:eastAsia="Calibri" w:cs="Arial"/>
          <w:color w:val="0D0D0D" w:themeColor="text1" w:themeTint="F2"/>
          <w:szCs w:val="24"/>
          <w:lang w:val="en-GB"/>
        </w:rPr>
        <w:t xml:space="preserve"> </w:t>
      </w:r>
      <w:proofErr w:type="spellStart"/>
      <w:r w:rsidR="00D05BC2">
        <w:rPr>
          <w:rFonts w:eastAsia="Calibri" w:cs="Arial"/>
          <w:color w:val="0D0D0D" w:themeColor="text1" w:themeTint="F2"/>
          <w:szCs w:val="24"/>
          <w:lang w:val="en-GB"/>
        </w:rPr>
        <w:t>Uys</w:t>
      </w:r>
      <w:proofErr w:type="spellEnd"/>
    </w:p>
    <w:p w14:paraId="7EE53D21" w14:textId="70D79A46" w:rsidR="00EA6F2F" w:rsidRPr="00FF4C93" w:rsidRDefault="00EA6F2F" w:rsidP="00EA6F2F">
      <w:pPr>
        <w:spacing w:line="360" w:lineRule="auto"/>
        <w:jc w:val="both"/>
        <w:rPr>
          <w:rFonts w:eastAsia="Calibri" w:cs="Arial"/>
          <w:color w:val="0D0D0D" w:themeColor="text1" w:themeTint="F2"/>
          <w:szCs w:val="24"/>
          <w:lang w:val="en-GB"/>
        </w:rPr>
      </w:pPr>
      <w:r w:rsidRPr="00FF4C93">
        <w:rPr>
          <w:rFonts w:eastAsia="Calibri" w:cs="Arial"/>
          <w:color w:val="0D0D0D" w:themeColor="text1" w:themeTint="F2"/>
          <w:szCs w:val="24"/>
          <w:lang w:val="en-GB"/>
        </w:rPr>
        <w:lastRenderedPageBreak/>
        <w:t xml:space="preserve"> </w:t>
      </w:r>
      <w:r>
        <w:rPr>
          <w:rFonts w:eastAsia="Calibri" w:cs="Arial"/>
          <w:color w:val="0D0D0D" w:themeColor="text1" w:themeTint="F2"/>
          <w:szCs w:val="24"/>
          <w:lang w:val="en-GB"/>
        </w:rPr>
        <w:t xml:space="preserve"> </w:t>
      </w:r>
    </w:p>
    <w:p w14:paraId="3B671366" w14:textId="0FF58922" w:rsidR="00EA6F2F" w:rsidRDefault="00EA6F2F" w:rsidP="00EA6F2F">
      <w:pPr>
        <w:spacing w:line="360" w:lineRule="auto"/>
        <w:jc w:val="both"/>
        <w:rPr>
          <w:rFonts w:eastAsia="Calibri" w:cs="Arial"/>
          <w:color w:val="0D0D0D" w:themeColor="text1" w:themeTint="F2"/>
          <w:szCs w:val="24"/>
          <w:lang w:val="en-GB"/>
        </w:rPr>
      </w:pPr>
      <w:r>
        <w:rPr>
          <w:rFonts w:eastAsia="Calibri" w:cs="Arial"/>
          <w:color w:val="0D0D0D" w:themeColor="text1" w:themeTint="F2"/>
          <w:szCs w:val="24"/>
          <w:lang w:val="en-GB"/>
        </w:rPr>
        <w:t>Instructed by:</w:t>
      </w:r>
      <w:r w:rsidR="001E4BBD">
        <w:rPr>
          <w:rFonts w:eastAsia="Calibri" w:cs="Arial"/>
          <w:color w:val="0D0D0D" w:themeColor="text1" w:themeTint="F2"/>
          <w:szCs w:val="24"/>
          <w:lang w:val="en-GB"/>
        </w:rPr>
        <w:tab/>
      </w:r>
      <w:r w:rsidR="001E4BBD">
        <w:rPr>
          <w:rFonts w:eastAsia="Calibri" w:cs="Arial"/>
          <w:color w:val="0D0D0D" w:themeColor="text1" w:themeTint="F2"/>
          <w:szCs w:val="24"/>
          <w:lang w:val="en-GB"/>
        </w:rPr>
        <w:tab/>
      </w:r>
      <w:r w:rsidR="001E4BBD">
        <w:rPr>
          <w:rFonts w:eastAsia="Calibri" w:cs="Arial"/>
          <w:color w:val="0D0D0D" w:themeColor="text1" w:themeTint="F2"/>
          <w:szCs w:val="24"/>
          <w:lang w:val="en-GB"/>
        </w:rPr>
        <w:tab/>
      </w:r>
      <w:r w:rsidR="001E4BBD">
        <w:rPr>
          <w:rFonts w:eastAsia="Calibri" w:cs="Arial"/>
          <w:color w:val="0D0D0D" w:themeColor="text1" w:themeTint="F2"/>
          <w:szCs w:val="24"/>
          <w:lang w:val="en-GB"/>
        </w:rPr>
        <w:tab/>
      </w:r>
      <w:proofErr w:type="spellStart"/>
      <w:r w:rsidR="001E4BBD">
        <w:rPr>
          <w:rFonts w:eastAsia="Calibri" w:cs="Arial"/>
          <w:color w:val="0D0D0D" w:themeColor="text1" w:themeTint="F2"/>
          <w:szCs w:val="24"/>
          <w:lang w:val="en-GB"/>
        </w:rPr>
        <w:t>Bove</w:t>
      </w:r>
      <w:proofErr w:type="spellEnd"/>
      <w:r w:rsidR="001E4BBD">
        <w:rPr>
          <w:rFonts w:eastAsia="Calibri" w:cs="Arial"/>
          <w:color w:val="0D0D0D" w:themeColor="text1" w:themeTint="F2"/>
          <w:szCs w:val="24"/>
          <w:lang w:val="en-GB"/>
        </w:rPr>
        <w:t xml:space="preserve"> Attorneys </w:t>
      </w:r>
      <w:proofErr w:type="spellStart"/>
      <w:r w:rsidR="001E4BBD">
        <w:rPr>
          <w:rFonts w:eastAsia="Calibri" w:cs="Arial"/>
          <w:color w:val="0D0D0D" w:themeColor="text1" w:themeTint="F2"/>
          <w:szCs w:val="24"/>
          <w:lang w:val="en-GB"/>
        </w:rPr>
        <w:t>Inc</w:t>
      </w:r>
      <w:proofErr w:type="spellEnd"/>
    </w:p>
    <w:p w14:paraId="599A9E63" w14:textId="666DB715" w:rsidR="001E4BBD" w:rsidRDefault="001E4BBD" w:rsidP="00EA6F2F">
      <w:pPr>
        <w:spacing w:line="360" w:lineRule="auto"/>
        <w:jc w:val="both"/>
        <w:rPr>
          <w:rFonts w:eastAsia="Calibri" w:cs="Arial"/>
          <w:color w:val="0D0D0D" w:themeColor="text1" w:themeTint="F2"/>
          <w:szCs w:val="24"/>
          <w:lang w:val="en-GB"/>
        </w:rPr>
      </w:pPr>
      <w:r>
        <w:rPr>
          <w:rFonts w:eastAsia="Calibri" w:cs="Arial"/>
          <w:color w:val="0D0D0D" w:themeColor="text1" w:themeTint="F2"/>
          <w:szCs w:val="24"/>
          <w:lang w:val="en-GB"/>
        </w:rPr>
        <w:tab/>
      </w:r>
      <w:r>
        <w:rPr>
          <w:rFonts w:eastAsia="Calibri" w:cs="Arial"/>
          <w:color w:val="0D0D0D" w:themeColor="text1" w:themeTint="F2"/>
          <w:szCs w:val="24"/>
          <w:lang w:val="en-GB"/>
        </w:rPr>
        <w:tab/>
      </w:r>
      <w:r>
        <w:rPr>
          <w:rFonts w:eastAsia="Calibri" w:cs="Arial"/>
          <w:color w:val="0D0D0D" w:themeColor="text1" w:themeTint="F2"/>
          <w:szCs w:val="24"/>
          <w:lang w:val="en-GB"/>
        </w:rPr>
        <w:tab/>
      </w:r>
      <w:r>
        <w:rPr>
          <w:rFonts w:eastAsia="Calibri" w:cs="Arial"/>
          <w:color w:val="0D0D0D" w:themeColor="text1" w:themeTint="F2"/>
          <w:szCs w:val="24"/>
          <w:lang w:val="en-GB"/>
        </w:rPr>
        <w:tab/>
      </w:r>
      <w:r>
        <w:rPr>
          <w:rFonts w:eastAsia="Calibri" w:cs="Arial"/>
          <w:color w:val="0D0D0D" w:themeColor="text1" w:themeTint="F2"/>
          <w:szCs w:val="24"/>
          <w:lang w:val="en-GB"/>
        </w:rPr>
        <w:tab/>
      </w:r>
      <w:r>
        <w:rPr>
          <w:rFonts w:eastAsia="Calibri" w:cs="Arial"/>
          <w:color w:val="0D0D0D" w:themeColor="text1" w:themeTint="F2"/>
          <w:szCs w:val="24"/>
          <w:lang w:val="en-GB"/>
        </w:rPr>
        <w:tab/>
        <w:t>011- 485 0429</w:t>
      </w:r>
    </w:p>
    <w:p w14:paraId="1A158C9A" w14:textId="368D1FFB" w:rsidR="001E4BBD" w:rsidRDefault="001E4BBD" w:rsidP="00EA6F2F">
      <w:pPr>
        <w:spacing w:line="360" w:lineRule="auto"/>
        <w:jc w:val="both"/>
        <w:rPr>
          <w:rFonts w:eastAsia="Calibri" w:cs="Arial"/>
          <w:color w:val="0D0D0D" w:themeColor="text1" w:themeTint="F2"/>
          <w:szCs w:val="24"/>
          <w:lang w:val="en-GB"/>
        </w:rPr>
      </w:pPr>
      <w:r>
        <w:rPr>
          <w:rFonts w:eastAsia="Calibri" w:cs="Arial"/>
          <w:color w:val="0D0D0D" w:themeColor="text1" w:themeTint="F2"/>
          <w:szCs w:val="24"/>
          <w:lang w:val="en-GB"/>
        </w:rPr>
        <w:tab/>
      </w:r>
      <w:r>
        <w:rPr>
          <w:rFonts w:eastAsia="Calibri" w:cs="Arial"/>
          <w:color w:val="0D0D0D" w:themeColor="text1" w:themeTint="F2"/>
          <w:szCs w:val="24"/>
          <w:lang w:val="en-GB"/>
        </w:rPr>
        <w:tab/>
      </w:r>
      <w:r>
        <w:rPr>
          <w:rFonts w:eastAsia="Calibri" w:cs="Arial"/>
          <w:color w:val="0D0D0D" w:themeColor="text1" w:themeTint="F2"/>
          <w:szCs w:val="24"/>
          <w:lang w:val="en-GB"/>
        </w:rPr>
        <w:tab/>
      </w:r>
      <w:r>
        <w:rPr>
          <w:rFonts w:eastAsia="Calibri" w:cs="Arial"/>
          <w:color w:val="0D0D0D" w:themeColor="text1" w:themeTint="F2"/>
          <w:szCs w:val="24"/>
          <w:lang w:val="en-GB"/>
        </w:rPr>
        <w:tab/>
      </w:r>
      <w:r>
        <w:rPr>
          <w:rFonts w:eastAsia="Calibri" w:cs="Arial"/>
          <w:color w:val="0D0D0D" w:themeColor="text1" w:themeTint="F2"/>
          <w:szCs w:val="24"/>
          <w:lang w:val="en-GB"/>
        </w:rPr>
        <w:tab/>
      </w:r>
      <w:r>
        <w:rPr>
          <w:rFonts w:eastAsia="Calibri" w:cs="Arial"/>
          <w:color w:val="0D0D0D" w:themeColor="text1" w:themeTint="F2"/>
          <w:szCs w:val="24"/>
          <w:lang w:val="en-GB"/>
        </w:rPr>
        <w:tab/>
        <w:t>process@boveattorneys.co.za</w:t>
      </w:r>
    </w:p>
    <w:p w14:paraId="779CCF6E" w14:textId="04F795E2" w:rsidR="001E4BBD" w:rsidRDefault="001E4BBD" w:rsidP="00EA6F2F">
      <w:pPr>
        <w:spacing w:line="360" w:lineRule="auto"/>
        <w:jc w:val="both"/>
        <w:rPr>
          <w:rFonts w:eastAsia="Calibri" w:cs="Arial"/>
          <w:color w:val="0D0D0D" w:themeColor="text1" w:themeTint="F2"/>
          <w:szCs w:val="24"/>
          <w:lang w:val="en-GB"/>
        </w:rPr>
      </w:pPr>
      <w:r>
        <w:rPr>
          <w:rFonts w:eastAsia="Calibri" w:cs="Arial"/>
          <w:color w:val="0D0D0D" w:themeColor="text1" w:themeTint="F2"/>
          <w:szCs w:val="24"/>
          <w:lang w:val="en-GB"/>
        </w:rPr>
        <w:tab/>
      </w:r>
      <w:r>
        <w:rPr>
          <w:rFonts w:eastAsia="Calibri" w:cs="Arial"/>
          <w:color w:val="0D0D0D" w:themeColor="text1" w:themeTint="F2"/>
          <w:szCs w:val="24"/>
          <w:lang w:val="en-GB"/>
        </w:rPr>
        <w:tab/>
      </w:r>
      <w:r>
        <w:rPr>
          <w:rFonts w:eastAsia="Calibri" w:cs="Arial"/>
          <w:color w:val="0D0D0D" w:themeColor="text1" w:themeTint="F2"/>
          <w:szCs w:val="24"/>
          <w:lang w:val="en-GB"/>
        </w:rPr>
        <w:tab/>
      </w:r>
      <w:r>
        <w:rPr>
          <w:rFonts w:eastAsia="Calibri" w:cs="Arial"/>
          <w:color w:val="0D0D0D" w:themeColor="text1" w:themeTint="F2"/>
          <w:szCs w:val="24"/>
          <w:lang w:val="en-GB"/>
        </w:rPr>
        <w:tab/>
      </w:r>
      <w:r>
        <w:rPr>
          <w:rFonts w:eastAsia="Calibri" w:cs="Arial"/>
          <w:color w:val="0D0D0D" w:themeColor="text1" w:themeTint="F2"/>
          <w:szCs w:val="24"/>
          <w:lang w:val="en-GB"/>
        </w:rPr>
        <w:tab/>
      </w:r>
      <w:r>
        <w:rPr>
          <w:rFonts w:eastAsia="Calibri" w:cs="Arial"/>
          <w:color w:val="0D0D0D" w:themeColor="text1" w:themeTint="F2"/>
          <w:szCs w:val="24"/>
          <w:lang w:val="en-GB"/>
        </w:rPr>
        <w:tab/>
      </w:r>
    </w:p>
    <w:p w14:paraId="7C6005FE" w14:textId="7CEEA929" w:rsidR="00EA6F2F" w:rsidRDefault="00FE7A88" w:rsidP="00EA6F2F">
      <w:pPr>
        <w:spacing w:line="360" w:lineRule="auto"/>
        <w:jc w:val="both"/>
        <w:rPr>
          <w:rFonts w:eastAsia="Calibri" w:cs="Arial"/>
          <w:color w:val="0D0D0D" w:themeColor="text1" w:themeTint="F2"/>
          <w:szCs w:val="24"/>
          <w:lang w:val="en-GB"/>
        </w:rPr>
      </w:pPr>
      <w:r>
        <w:rPr>
          <w:rFonts w:eastAsia="Calibri" w:cs="Arial"/>
          <w:color w:val="0D0D0D" w:themeColor="text1" w:themeTint="F2"/>
          <w:szCs w:val="24"/>
          <w:lang w:val="en-GB"/>
        </w:rPr>
        <w:t xml:space="preserve"> </w:t>
      </w:r>
    </w:p>
    <w:p w14:paraId="0AD2EE97" w14:textId="1A465722" w:rsidR="00EA6F2F" w:rsidRPr="00FF4C93" w:rsidRDefault="00EA6F2F" w:rsidP="00EA6F2F">
      <w:pPr>
        <w:spacing w:line="360" w:lineRule="auto"/>
        <w:jc w:val="both"/>
        <w:rPr>
          <w:rFonts w:eastAsia="Calibri" w:cs="Arial"/>
          <w:color w:val="0D0D0D" w:themeColor="text1" w:themeTint="F2"/>
          <w:szCs w:val="24"/>
          <w:lang w:val="en-GB"/>
        </w:rPr>
      </w:pPr>
      <w:r w:rsidRPr="00FF4C93">
        <w:rPr>
          <w:rFonts w:eastAsia="Calibri" w:cs="Arial"/>
          <w:color w:val="0D0D0D" w:themeColor="text1" w:themeTint="F2"/>
          <w:szCs w:val="24"/>
          <w:lang w:val="en-GB"/>
        </w:rPr>
        <w:t xml:space="preserve">Counsel for the </w:t>
      </w:r>
      <w:r w:rsidR="0080017A">
        <w:rPr>
          <w:rFonts w:eastAsia="Calibri" w:cs="Arial"/>
          <w:color w:val="0D0D0D" w:themeColor="text1" w:themeTint="F2"/>
          <w:szCs w:val="24"/>
          <w:lang w:val="en-GB"/>
        </w:rPr>
        <w:t>Respondent</w:t>
      </w:r>
      <w:r w:rsidRPr="00FF4C93">
        <w:rPr>
          <w:rFonts w:eastAsia="Calibri" w:cs="Arial"/>
          <w:color w:val="0D0D0D" w:themeColor="text1" w:themeTint="F2"/>
          <w:szCs w:val="24"/>
          <w:lang w:val="en-GB"/>
        </w:rPr>
        <w:t>:</w:t>
      </w:r>
      <w:r w:rsidR="000030AB">
        <w:rPr>
          <w:rFonts w:eastAsia="Calibri" w:cs="Arial"/>
          <w:color w:val="0D0D0D" w:themeColor="text1" w:themeTint="F2"/>
          <w:szCs w:val="24"/>
          <w:lang w:val="en-GB"/>
        </w:rPr>
        <w:tab/>
      </w:r>
      <w:proofErr w:type="spellStart"/>
      <w:r w:rsidR="000030AB">
        <w:rPr>
          <w:rFonts w:eastAsia="Calibri" w:cs="Arial"/>
          <w:color w:val="0D0D0D" w:themeColor="text1" w:themeTint="F2"/>
          <w:szCs w:val="24"/>
          <w:lang w:val="en-GB"/>
        </w:rPr>
        <w:t>Adv</w:t>
      </w:r>
      <w:proofErr w:type="spellEnd"/>
      <w:r w:rsidR="000030AB">
        <w:rPr>
          <w:rFonts w:eastAsia="Calibri" w:cs="Arial"/>
          <w:color w:val="0D0D0D" w:themeColor="text1" w:themeTint="F2"/>
          <w:szCs w:val="24"/>
          <w:lang w:val="en-GB"/>
        </w:rPr>
        <w:t xml:space="preserve"> </w:t>
      </w:r>
      <w:proofErr w:type="spellStart"/>
      <w:r w:rsidR="000030AB">
        <w:rPr>
          <w:rFonts w:eastAsia="Calibri" w:cs="Arial"/>
          <w:color w:val="0D0D0D" w:themeColor="text1" w:themeTint="F2"/>
          <w:szCs w:val="24"/>
          <w:lang w:val="en-GB"/>
        </w:rPr>
        <w:t>Mathebula</w:t>
      </w:r>
      <w:proofErr w:type="spellEnd"/>
      <w:r>
        <w:rPr>
          <w:rFonts w:eastAsia="Calibri" w:cs="Arial"/>
          <w:color w:val="0D0D0D" w:themeColor="text1" w:themeTint="F2"/>
          <w:szCs w:val="24"/>
          <w:lang w:val="en-GB"/>
        </w:rPr>
        <w:tab/>
      </w:r>
      <w:r>
        <w:rPr>
          <w:rFonts w:eastAsia="Calibri" w:cs="Arial"/>
          <w:color w:val="0D0D0D" w:themeColor="text1" w:themeTint="F2"/>
          <w:szCs w:val="24"/>
          <w:lang w:val="en-GB"/>
        </w:rPr>
        <w:tab/>
      </w:r>
      <w:r>
        <w:rPr>
          <w:rFonts w:eastAsia="Calibri" w:cs="Arial"/>
          <w:color w:val="0D0D0D" w:themeColor="text1" w:themeTint="F2"/>
          <w:szCs w:val="24"/>
          <w:lang w:val="en-GB"/>
        </w:rPr>
        <w:tab/>
        <w:t xml:space="preserve"> </w:t>
      </w:r>
    </w:p>
    <w:p w14:paraId="5917E082" w14:textId="178975D1" w:rsidR="00EA6F2F" w:rsidRDefault="00EA6F2F" w:rsidP="001B07B9">
      <w:pPr>
        <w:spacing w:line="360" w:lineRule="auto"/>
        <w:jc w:val="both"/>
        <w:rPr>
          <w:rFonts w:eastAsia="Calibri" w:cs="Arial"/>
          <w:color w:val="0D0D0D" w:themeColor="text1" w:themeTint="F2"/>
          <w:szCs w:val="24"/>
          <w:lang w:val="en-GB"/>
        </w:rPr>
      </w:pPr>
      <w:r>
        <w:rPr>
          <w:rFonts w:eastAsia="Calibri" w:cs="Arial"/>
          <w:color w:val="0D0D0D" w:themeColor="text1" w:themeTint="F2"/>
          <w:szCs w:val="24"/>
          <w:lang w:val="en-GB"/>
        </w:rPr>
        <w:t>Instructed by:</w:t>
      </w:r>
      <w:r w:rsidR="00712DCF">
        <w:rPr>
          <w:rFonts w:eastAsia="Calibri" w:cs="Arial"/>
          <w:color w:val="0D0D0D" w:themeColor="text1" w:themeTint="F2"/>
          <w:szCs w:val="24"/>
          <w:lang w:val="en-GB"/>
        </w:rPr>
        <w:tab/>
      </w:r>
      <w:r w:rsidR="00712DCF">
        <w:rPr>
          <w:rFonts w:eastAsia="Calibri" w:cs="Arial"/>
          <w:color w:val="0D0D0D" w:themeColor="text1" w:themeTint="F2"/>
          <w:szCs w:val="24"/>
          <w:lang w:val="en-GB"/>
        </w:rPr>
        <w:tab/>
      </w:r>
      <w:r w:rsidR="00712DCF">
        <w:rPr>
          <w:rFonts w:eastAsia="Calibri" w:cs="Arial"/>
          <w:color w:val="0D0D0D" w:themeColor="text1" w:themeTint="F2"/>
          <w:szCs w:val="24"/>
          <w:lang w:val="en-GB"/>
        </w:rPr>
        <w:tab/>
      </w:r>
      <w:r w:rsidR="00712DCF">
        <w:rPr>
          <w:rFonts w:eastAsia="Calibri" w:cs="Arial"/>
          <w:color w:val="0D0D0D" w:themeColor="text1" w:themeTint="F2"/>
          <w:szCs w:val="24"/>
          <w:lang w:val="en-GB"/>
        </w:rPr>
        <w:tab/>
        <w:t xml:space="preserve">Mr </w:t>
      </w:r>
      <w:proofErr w:type="spellStart"/>
      <w:r w:rsidR="00712DCF">
        <w:rPr>
          <w:rFonts w:eastAsia="Calibri" w:cs="Arial"/>
          <w:color w:val="0D0D0D" w:themeColor="text1" w:themeTint="F2"/>
          <w:szCs w:val="24"/>
          <w:lang w:val="en-GB"/>
        </w:rPr>
        <w:t>Mosungwa</w:t>
      </w:r>
      <w:proofErr w:type="spellEnd"/>
      <w:r w:rsidR="00712DCF">
        <w:rPr>
          <w:rFonts w:eastAsia="Calibri" w:cs="Arial"/>
          <w:color w:val="0D0D0D" w:themeColor="text1" w:themeTint="F2"/>
          <w:szCs w:val="24"/>
          <w:lang w:val="en-GB"/>
        </w:rPr>
        <w:t xml:space="preserve"> </w:t>
      </w:r>
      <w:proofErr w:type="spellStart"/>
      <w:r w:rsidR="00FE7A88">
        <w:rPr>
          <w:rFonts w:eastAsia="Calibri" w:cs="Arial"/>
          <w:color w:val="0D0D0D" w:themeColor="text1" w:themeTint="F2"/>
          <w:szCs w:val="24"/>
          <w:lang w:val="en-GB"/>
        </w:rPr>
        <w:t>I</w:t>
      </w:r>
      <w:r w:rsidR="00712DCF">
        <w:rPr>
          <w:rFonts w:eastAsia="Calibri" w:cs="Arial"/>
          <w:color w:val="0D0D0D" w:themeColor="text1" w:themeTint="F2"/>
          <w:szCs w:val="24"/>
          <w:lang w:val="en-GB"/>
        </w:rPr>
        <w:t>nc</w:t>
      </w:r>
      <w:proofErr w:type="spellEnd"/>
    </w:p>
    <w:p w14:paraId="7463C501" w14:textId="77777777" w:rsidR="00712DCF" w:rsidRDefault="00712DCF" w:rsidP="001B07B9">
      <w:pPr>
        <w:spacing w:line="360" w:lineRule="auto"/>
        <w:jc w:val="both"/>
        <w:rPr>
          <w:rFonts w:eastAsia="Calibri" w:cs="Arial"/>
          <w:color w:val="0D0D0D" w:themeColor="text1" w:themeTint="F2"/>
          <w:szCs w:val="24"/>
          <w:lang w:val="en-GB"/>
        </w:rPr>
      </w:pPr>
      <w:r>
        <w:rPr>
          <w:rFonts w:eastAsia="Calibri" w:cs="Arial"/>
          <w:color w:val="0D0D0D" w:themeColor="text1" w:themeTint="F2"/>
          <w:szCs w:val="24"/>
          <w:lang w:val="en-GB"/>
        </w:rPr>
        <w:tab/>
      </w:r>
      <w:r>
        <w:rPr>
          <w:rFonts w:eastAsia="Calibri" w:cs="Arial"/>
          <w:color w:val="0D0D0D" w:themeColor="text1" w:themeTint="F2"/>
          <w:szCs w:val="24"/>
          <w:lang w:val="en-GB"/>
        </w:rPr>
        <w:tab/>
      </w:r>
      <w:r>
        <w:rPr>
          <w:rFonts w:eastAsia="Calibri" w:cs="Arial"/>
          <w:color w:val="0D0D0D" w:themeColor="text1" w:themeTint="F2"/>
          <w:szCs w:val="24"/>
          <w:lang w:val="en-GB"/>
        </w:rPr>
        <w:tab/>
      </w:r>
      <w:r>
        <w:rPr>
          <w:rFonts w:eastAsia="Calibri" w:cs="Arial"/>
          <w:color w:val="0D0D0D" w:themeColor="text1" w:themeTint="F2"/>
          <w:szCs w:val="24"/>
          <w:lang w:val="en-GB"/>
        </w:rPr>
        <w:tab/>
      </w:r>
      <w:r>
        <w:rPr>
          <w:rFonts w:eastAsia="Calibri" w:cs="Arial"/>
          <w:color w:val="0D0D0D" w:themeColor="text1" w:themeTint="F2"/>
          <w:szCs w:val="24"/>
          <w:lang w:val="en-GB"/>
        </w:rPr>
        <w:tab/>
      </w:r>
      <w:r>
        <w:rPr>
          <w:rFonts w:eastAsia="Calibri" w:cs="Arial"/>
          <w:color w:val="0D0D0D" w:themeColor="text1" w:themeTint="F2"/>
          <w:szCs w:val="24"/>
          <w:lang w:val="en-GB"/>
        </w:rPr>
        <w:tab/>
        <w:t>011-3310058</w:t>
      </w:r>
    </w:p>
    <w:p w14:paraId="11D54364" w14:textId="25472E75" w:rsidR="00712DCF" w:rsidRPr="008D1F95" w:rsidRDefault="00712DCF" w:rsidP="001B07B9">
      <w:pPr>
        <w:spacing w:line="360" w:lineRule="auto"/>
        <w:jc w:val="both"/>
        <w:rPr>
          <w:rFonts w:cs="Arial"/>
          <w:color w:val="0D0D0D" w:themeColor="text1" w:themeTint="F2"/>
          <w:szCs w:val="24"/>
        </w:rPr>
      </w:pPr>
      <w:r>
        <w:rPr>
          <w:rFonts w:eastAsia="Calibri" w:cs="Arial"/>
          <w:color w:val="0D0D0D" w:themeColor="text1" w:themeTint="F2"/>
          <w:szCs w:val="24"/>
          <w:lang w:val="en-GB"/>
        </w:rPr>
        <w:tab/>
      </w:r>
      <w:r>
        <w:rPr>
          <w:rFonts w:eastAsia="Calibri" w:cs="Arial"/>
          <w:color w:val="0D0D0D" w:themeColor="text1" w:themeTint="F2"/>
          <w:szCs w:val="24"/>
          <w:lang w:val="en-GB"/>
        </w:rPr>
        <w:tab/>
      </w:r>
      <w:r>
        <w:rPr>
          <w:rFonts w:eastAsia="Calibri" w:cs="Arial"/>
          <w:color w:val="0D0D0D" w:themeColor="text1" w:themeTint="F2"/>
          <w:szCs w:val="24"/>
          <w:lang w:val="en-GB"/>
        </w:rPr>
        <w:tab/>
      </w:r>
      <w:r>
        <w:rPr>
          <w:rFonts w:eastAsia="Calibri" w:cs="Arial"/>
          <w:color w:val="0D0D0D" w:themeColor="text1" w:themeTint="F2"/>
          <w:szCs w:val="24"/>
          <w:lang w:val="en-GB"/>
        </w:rPr>
        <w:tab/>
      </w:r>
      <w:r>
        <w:rPr>
          <w:rFonts w:eastAsia="Calibri" w:cs="Arial"/>
          <w:color w:val="0D0D0D" w:themeColor="text1" w:themeTint="F2"/>
          <w:szCs w:val="24"/>
          <w:lang w:val="en-GB"/>
        </w:rPr>
        <w:tab/>
      </w:r>
      <w:r>
        <w:rPr>
          <w:rFonts w:eastAsia="Calibri" w:cs="Arial"/>
          <w:color w:val="0D0D0D" w:themeColor="text1" w:themeTint="F2"/>
          <w:szCs w:val="24"/>
          <w:lang w:val="en-GB"/>
        </w:rPr>
        <w:tab/>
        <w:t>info@mosungwa.co.za</w:t>
      </w:r>
      <w:r>
        <w:rPr>
          <w:rFonts w:eastAsia="Calibri" w:cs="Arial"/>
          <w:color w:val="0D0D0D" w:themeColor="text1" w:themeTint="F2"/>
          <w:szCs w:val="24"/>
          <w:lang w:val="en-GB"/>
        </w:rPr>
        <w:tab/>
      </w:r>
    </w:p>
    <w:sectPr w:rsidR="00712DCF" w:rsidRPr="008D1F95" w:rsidSect="002B790B">
      <w:head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9B1E5" w14:textId="77777777" w:rsidR="00E639C3" w:rsidRDefault="00E639C3" w:rsidP="00756D3C">
      <w:pPr>
        <w:spacing w:after="0" w:line="240" w:lineRule="auto"/>
      </w:pPr>
      <w:r>
        <w:separator/>
      </w:r>
    </w:p>
  </w:endnote>
  <w:endnote w:type="continuationSeparator" w:id="0">
    <w:p w14:paraId="2C205D69" w14:textId="77777777" w:rsidR="00E639C3" w:rsidRDefault="00E639C3" w:rsidP="00756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89120" w14:textId="77777777" w:rsidR="00E639C3" w:rsidRDefault="00E639C3" w:rsidP="00756D3C">
      <w:pPr>
        <w:spacing w:after="0" w:line="240" w:lineRule="auto"/>
      </w:pPr>
      <w:r>
        <w:separator/>
      </w:r>
    </w:p>
  </w:footnote>
  <w:footnote w:type="continuationSeparator" w:id="0">
    <w:p w14:paraId="3B4FEE43" w14:textId="77777777" w:rsidR="00E639C3" w:rsidRDefault="00E639C3" w:rsidP="00756D3C">
      <w:pPr>
        <w:spacing w:after="0" w:line="240" w:lineRule="auto"/>
      </w:pPr>
      <w:r>
        <w:continuationSeparator/>
      </w:r>
    </w:p>
  </w:footnote>
  <w:footnote w:id="1">
    <w:p w14:paraId="20B8EF0D" w14:textId="77777777" w:rsidR="00651E13" w:rsidRDefault="00651E13" w:rsidP="00651E13">
      <w:pPr>
        <w:pStyle w:val="FootnoteText"/>
      </w:pPr>
      <w:r>
        <w:rPr>
          <w:rStyle w:val="FootnoteReference"/>
        </w:rPr>
        <w:footnoteRef/>
      </w:r>
      <w:r>
        <w:t xml:space="preserve"> Note her married name was </w:t>
      </w:r>
      <w:proofErr w:type="spellStart"/>
      <w:r>
        <w:t>Nkosi</w:t>
      </w:r>
      <w:proofErr w:type="spellEnd"/>
      <w:r>
        <w:t xml:space="preserve"> but after her divorce she reverted to her maiden name. This explains why some of the documents referring to the case are in the name of </w:t>
      </w:r>
      <w:proofErr w:type="spellStart"/>
      <w:r>
        <w:t>Nkosi</w:t>
      </w:r>
      <w:proofErr w:type="spellEnd"/>
      <w:r>
        <w:t>.</w:t>
      </w:r>
    </w:p>
    <w:p w14:paraId="71B78B2E" w14:textId="77777777" w:rsidR="00651E13" w:rsidRDefault="00651E13">
      <w:pPr>
        <w:pStyle w:val="FootnoteText"/>
      </w:pPr>
    </w:p>
  </w:footnote>
  <w:footnote w:id="2">
    <w:p w14:paraId="29634C2A" w14:textId="77777777" w:rsidR="00B76B8C" w:rsidRPr="004901AF" w:rsidRDefault="00B76B8C">
      <w:pPr>
        <w:pStyle w:val="FootnoteText"/>
      </w:pPr>
      <w:r>
        <w:rPr>
          <w:rStyle w:val="FootnoteReference"/>
        </w:rPr>
        <w:footnoteRef/>
      </w:r>
      <w:r>
        <w:t xml:space="preserve"> </w:t>
      </w:r>
      <w:r>
        <w:rPr>
          <w:rFonts w:cs="Arial"/>
          <w:szCs w:val="24"/>
        </w:rPr>
        <w:t xml:space="preserve"> </w:t>
      </w:r>
      <w:proofErr w:type="gramStart"/>
      <w:r w:rsidRPr="00C71CD7">
        <w:rPr>
          <w:rFonts w:cs="Arial"/>
          <w:i/>
          <w:szCs w:val="24"/>
        </w:rPr>
        <w:t>K[</w:t>
      </w:r>
      <w:proofErr w:type="gramEnd"/>
      <w:r w:rsidRPr="00C71CD7">
        <w:rPr>
          <w:rFonts w:cs="Arial"/>
          <w:i/>
          <w:szCs w:val="24"/>
        </w:rPr>
        <w:t>....]obo MK and Another v Road Accident Fund and Another; M[....]obo CM and Another Road Accident Fund and Another (1677/2019; 1928/2019) [2021] ZAGPJHC 40 (7 April 2021)</w:t>
      </w:r>
      <w:r>
        <w:rPr>
          <w:rFonts w:cs="Arial"/>
          <w:i/>
          <w:szCs w:val="24"/>
        </w:rPr>
        <w:t>.</w:t>
      </w:r>
      <w:r>
        <w:rPr>
          <w:rFonts w:cs="Arial"/>
          <w:szCs w:val="24"/>
        </w:rPr>
        <w:t xml:space="preserve"> I have omitted the names of the parties concerned.</w:t>
      </w:r>
    </w:p>
  </w:footnote>
  <w:footnote w:id="3">
    <w:p w14:paraId="616DA2D3" w14:textId="77777777" w:rsidR="00B76B8C" w:rsidRDefault="00B76B8C">
      <w:pPr>
        <w:pStyle w:val="FootnoteText"/>
      </w:pPr>
      <w:r>
        <w:rPr>
          <w:rStyle w:val="FootnoteReference"/>
        </w:rPr>
        <w:footnoteRef/>
      </w:r>
      <w:r>
        <w:t xml:space="preserve"> </w:t>
      </w:r>
      <w:r w:rsidRPr="004901AF">
        <w:rPr>
          <w:i/>
        </w:rPr>
        <w:t>McNair v Crossman and Another</w:t>
      </w:r>
      <w:r>
        <w:t xml:space="preserve"> 2020(1) SA 192 (GJ) paragraph 29.</w:t>
      </w:r>
    </w:p>
  </w:footnote>
  <w:footnote w:id="4">
    <w:p w14:paraId="460C6200" w14:textId="77777777" w:rsidR="00B76B8C" w:rsidRDefault="00B76B8C">
      <w:pPr>
        <w:pStyle w:val="FootnoteText"/>
      </w:pPr>
      <w:r>
        <w:rPr>
          <w:rStyle w:val="FootnoteReference"/>
        </w:rPr>
        <w:footnoteRef/>
      </w:r>
      <w:r>
        <w:t xml:space="preserve"> See Jones and Buckle page 235 The Civil Practice of the Magistrates Courts in South Africa.</w:t>
      </w:r>
    </w:p>
  </w:footnote>
  <w:footnote w:id="5">
    <w:p w14:paraId="641882AC" w14:textId="77777777" w:rsidR="00B76B8C" w:rsidRDefault="00B76B8C">
      <w:pPr>
        <w:pStyle w:val="FootnoteText"/>
      </w:pPr>
      <w:r>
        <w:rPr>
          <w:rStyle w:val="FootnoteReference"/>
        </w:rPr>
        <w:footnoteRef/>
      </w:r>
      <w:r>
        <w:t xml:space="preserve"> </w:t>
      </w:r>
      <w:proofErr w:type="spellStart"/>
      <w:r>
        <w:t>S</w:t>
      </w:r>
      <w:r w:rsidRPr="00756D3C">
        <w:t>antam</w:t>
      </w:r>
      <w:proofErr w:type="spellEnd"/>
      <w:r w:rsidRPr="00756D3C">
        <w:t xml:space="preserve"> </w:t>
      </w:r>
      <w:r>
        <w:t>I</w:t>
      </w:r>
      <w:r w:rsidRPr="00756D3C">
        <w:t xml:space="preserve">nsurance </w:t>
      </w:r>
      <w:r>
        <w:t>L</w:t>
      </w:r>
      <w:r w:rsidRPr="00756D3C">
        <w:t xml:space="preserve">td v </w:t>
      </w:r>
      <w:proofErr w:type="spellStart"/>
      <w:r>
        <w:t>B</w:t>
      </w:r>
      <w:r w:rsidRPr="00756D3C">
        <w:t>ooi</w:t>
      </w:r>
      <w:proofErr w:type="spellEnd"/>
      <w:r w:rsidRPr="00756D3C">
        <w:t xml:space="preserve"> 1995 (3) </w:t>
      </w:r>
      <w:r>
        <w:t>SA</w:t>
      </w:r>
      <w:r w:rsidRPr="00756D3C">
        <w:t xml:space="preserve"> 301 (</w:t>
      </w:r>
      <w:r>
        <w:t>A</w:t>
      </w:r>
      <w:r w:rsidRPr="00756D3C">
        <w:t>)</w:t>
      </w:r>
      <w:r>
        <w:t xml:space="preserve"> at 313.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364315"/>
      <w:docPartObj>
        <w:docPartGallery w:val="Page Numbers (Top of Page)"/>
        <w:docPartUnique/>
      </w:docPartObj>
    </w:sdtPr>
    <w:sdtEndPr>
      <w:rPr>
        <w:noProof/>
      </w:rPr>
    </w:sdtEndPr>
    <w:sdtContent>
      <w:p w14:paraId="45611AEE" w14:textId="52EF7976" w:rsidR="00B76B8C" w:rsidRDefault="00B76B8C">
        <w:pPr>
          <w:pStyle w:val="Header"/>
          <w:jc w:val="right"/>
        </w:pPr>
        <w:r>
          <w:fldChar w:fldCharType="begin"/>
        </w:r>
        <w:r>
          <w:instrText xml:space="preserve"> PAGE   \* MERGEFORMAT </w:instrText>
        </w:r>
        <w:r>
          <w:fldChar w:fldCharType="separate"/>
        </w:r>
        <w:r w:rsidR="00DD30BC">
          <w:rPr>
            <w:noProof/>
          </w:rPr>
          <w:t>13</w:t>
        </w:r>
        <w:r>
          <w:rPr>
            <w:noProof/>
          </w:rPr>
          <w:fldChar w:fldCharType="end"/>
        </w:r>
      </w:p>
    </w:sdtContent>
  </w:sdt>
  <w:p w14:paraId="3952F4CD" w14:textId="77777777" w:rsidR="00B76B8C" w:rsidRDefault="00B76B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755A8"/>
    <w:multiLevelType w:val="multilevel"/>
    <w:tmpl w:val="BE0ECC26"/>
    <w:lvl w:ilvl="0">
      <w:start w:val="1"/>
      <w:numFmt w:val="decimal"/>
      <w:lvlText w:val="%1."/>
      <w:lvlJc w:val="left"/>
      <w:pPr>
        <w:ind w:left="495" w:hanging="360"/>
      </w:pPr>
      <w:rPr>
        <w:rFonts w:ascii="Times New Roman" w:eastAsia="Times New Roman" w:hAnsi="Times New Roman" w:cs="Times New Roman" w:hint="default"/>
        <w:b/>
        <w:bCs/>
        <w:i/>
        <w:spacing w:val="-1"/>
        <w:w w:val="100"/>
        <w:sz w:val="24"/>
        <w:szCs w:val="24"/>
        <w:lang w:val="en-US" w:eastAsia="en-US" w:bidi="ar-SA"/>
      </w:rPr>
    </w:lvl>
    <w:lvl w:ilvl="1">
      <w:start w:val="1"/>
      <w:numFmt w:val="decimal"/>
      <w:lvlText w:val="%1.%2."/>
      <w:lvlJc w:val="left"/>
      <w:pPr>
        <w:ind w:left="927" w:hanging="432"/>
      </w:pPr>
      <w:rPr>
        <w:rFonts w:ascii="Times New Roman" w:eastAsia="Times New Roman" w:hAnsi="Times New Roman" w:cs="Times New Roman" w:hint="default"/>
        <w:b/>
        <w:bCs/>
        <w:i/>
        <w:w w:val="100"/>
        <w:sz w:val="24"/>
        <w:szCs w:val="24"/>
        <w:lang w:val="en-US" w:eastAsia="en-US" w:bidi="ar-SA"/>
      </w:rPr>
    </w:lvl>
    <w:lvl w:ilvl="2">
      <w:numFmt w:val="bullet"/>
      <w:lvlText w:val="•"/>
      <w:lvlJc w:val="left"/>
      <w:pPr>
        <w:ind w:left="1857" w:hanging="432"/>
      </w:pPr>
      <w:rPr>
        <w:rFonts w:hint="default"/>
        <w:lang w:val="en-US" w:eastAsia="en-US" w:bidi="ar-SA"/>
      </w:rPr>
    </w:lvl>
    <w:lvl w:ilvl="3">
      <w:numFmt w:val="bullet"/>
      <w:lvlText w:val="•"/>
      <w:lvlJc w:val="left"/>
      <w:pPr>
        <w:ind w:left="2795" w:hanging="432"/>
      </w:pPr>
      <w:rPr>
        <w:rFonts w:hint="default"/>
        <w:lang w:val="en-US" w:eastAsia="en-US" w:bidi="ar-SA"/>
      </w:rPr>
    </w:lvl>
    <w:lvl w:ilvl="4">
      <w:numFmt w:val="bullet"/>
      <w:lvlText w:val="•"/>
      <w:lvlJc w:val="left"/>
      <w:pPr>
        <w:ind w:left="3733" w:hanging="432"/>
      </w:pPr>
      <w:rPr>
        <w:rFonts w:hint="default"/>
        <w:lang w:val="en-US" w:eastAsia="en-US" w:bidi="ar-SA"/>
      </w:rPr>
    </w:lvl>
    <w:lvl w:ilvl="5">
      <w:numFmt w:val="bullet"/>
      <w:lvlText w:val="•"/>
      <w:lvlJc w:val="left"/>
      <w:pPr>
        <w:ind w:left="4671" w:hanging="432"/>
      </w:pPr>
      <w:rPr>
        <w:rFonts w:hint="default"/>
        <w:lang w:val="en-US" w:eastAsia="en-US" w:bidi="ar-SA"/>
      </w:rPr>
    </w:lvl>
    <w:lvl w:ilvl="6">
      <w:numFmt w:val="bullet"/>
      <w:lvlText w:val="•"/>
      <w:lvlJc w:val="left"/>
      <w:pPr>
        <w:ind w:left="5608" w:hanging="432"/>
      </w:pPr>
      <w:rPr>
        <w:rFonts w:hint="default"/>
        <w:lang w:val="en-US" w:eastAsia="en-US" w:bidi="ar-SA"/>
      </w:rPr>
    </w:lvl>
    <w:lvl w:ilvl="7">
      <w:numFmt w:val="bullet"/>
      <w:lvlText w:val="•"/>
      <w:lvlJc w:val="left"/>
      <w:pPr>
        <w:ind w:left="6546" w:hanging="432"/>
      </w:pPr>
      <w:rPr>
        <w:rFonts w:hint="default"/>
        <w:lang w:val="en-US" w:eastAsia="en-US" w:bidi="ar-SA"/>
      </w:rPr>
    </w:lvl>
    <w:lvl w:ilvl="8">
      <w:numFmt w:val="bullet"/>
      <w:lvlText w:val="•"/>
      <w:lvlJc w:val="left"/>
      <w:pPr>
        <w:ind w:left="7484" w:hanging="432"/>
      </w:pPr>
      <w:rPr>
        <w:rFonts w:hint="default"/>
        <w:lang w:val="en-US" w:eastAsia="en-US" w:bidi="ar-SA"/>
      </w:r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2" w15:restartNumberingAfterBreak="0">
    <w:nsid w:val="1D5C7A23"/>
    <w:multiLevelType w:val="hybridMultilevel"/>
    <w:tmpl w:val="D550DF74"/>
    <w:lvl w:ilvl="0" w:tplc="7E9CA09C">
      <w:start w:val="1"/>
      <w:numFmt w:val="decimal"/>
      <w:lvlText w:val="[%1]"/>
      <w:lvlJc w:val="left"/>
      <w:pPr>
        <w:ind w:left="360" w:hanging="360"/>
      </w:pPr>
      <w:rPr>
        <w:rFonts w:ascii="Arial" w:hAnsi="Aria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36C85BF0"/>
    <w:multiLevelType w:val="hybridMultilevel"/>
    <w:tmpl w:val="B4A0DBEC"/>
    <w:lvl w:ilvl="0" w:tplc="7E9CA09C">
      <w:start w:val="1"/>
      <w:numFmt w:val="decimal"/>
      <w:lvlText w:val="[%1]"/>
      <w:lvlJc w:val="left"/>
      <w:pPr>
        <w:ind w:left="1080" w:hanging="360"/>
      </w:pPr>
      <w:rPr>
        <w:rFonts w:ascii="Arial" w:hAnsi="Arial"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533D026E"/>
    <w:multiLevelType w:val="hybridMultilevel"/>
    <w:tmpl w:val="2C64574A"/>
    <w:lvl w:ilvl="0" w:tplc="B8A4DAD6">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65524B6C"/>
    <w:multiLevelType w:val="hybridMultilevel"/>
    <w:tmpl w:val="895AD4DA"/>
    <w:lvl w:ilvl="0" w:tplc="7E9CA09C">
      <w:start w:val="1"/>
      <w:numFmt w:val="decimal"/>
      <w:lvlText w:val="[%1]"/>
      <w:lvlJc w:val="left"/>
      <w:pPr>
        <w:ind w:left="360" w:hanging="360"/>
      </w:pPr>
      <w:rPr>
        <w:rFonts w:ascii="Arial" w:hAnsi="Aria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7DF45B99"/>
    <w:multiLevelType w:val="hybridMultilevel"/>
    <w:tmpl w:val="EFBEE10A"/>
    <w:lvl w:ilvl="0" w:tplc="B8A4DAD6">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6"/>
  </w:num>
  <w:num w:numId="2">
    <w:abstractNumId w:val="4"/>
  </w:num>
  <w:num w:numId="3">
    <w:abstractNumId w:val="5"/>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744"/>
    <w:rsid w:val="00002463"/>
    <w:rsid w:val="000030AB"/>
    <w:rsid w:val="000100C1"/>
    <w:rsid w:val="00017C15"/>
    <w:rsid w:val="0003691F"/>
    <w:rsid w:val="00052B21"/>
    <w:rsid w:val="00063DB5"/>
    <w:rsid w:val="00065AC0"/>
    <w:rsid w:val="00065C32"/>
    <w:rsid w:val="00070921"/>
    <w:rsid w:val="000818DB"/>
    <w:rsid w:val="00083763"/>
    <w:rsid w:val="000941AA"/>
    <w:rsid w:val="00095DB9"/>
    <w:rsid w:val="000A2268"/>
    <w:rsid w:val="000A2CB7"/>
    <w:rsid w:val="000A73BE"/>
    <w:rsid w:val="000B3F27"/>
    <w:rsid w:val="000C5061"/>
    <w:rsid w:val="000E1C14"/>
    <w:rsid w:val="000E2D73"/>
    <w:rsid w:val="000E6411"/>
    <w:rsid w:val="000E6576"/>
    <w:rsid w:val="00101748"/>
    <w:rsid w:val="00104E6B"/>
    <w:rsid w:val="00120F1F"/>
    <w:rsid w:val="00123ADA"/>
    <w:rsid w:val="0012593C"/>
    <w:rsid w:val="0013500D"/>
    <w:rsid w:val="001409E6"/>
    <w:rsid w:val="00146830"/>
    <w:rsid w:val="00151F61"/>
    <w:rsid w:val="00152FC0"/>
    <w:rsid w:val="001537DF"/>
    <w:rsid w:val="001637D2"/>
    <w:rsid w:val="00175B28"/>
    <w:rsid w:val="00176DCC"/>
    <w:rsid w:val="00177D1D"/>
    <w:rsid w:val="00186430"/>
    <w:rsid w:val="00190095"/>
    <w:rsid w:val="00194C6C"/>
    <w:rsid w:val="001A31D6"/>
    <w:rsid w:val="001B0796"/>
    <w:rsid w:val="001B07B9"/>
    <w:rsid w:val="001B57D5"/>
    <w:rsid w:val="001C4747"/>
    <w:rsid w:val="001D0182"/>
    <w:rsid w:val="001D157C"/>
    <w:rsid w:val="001E4BBD"/>
    <w:rsid w:val="00201172"/>
    <w:rsid w:val="0020191A"/>
    <w:rsid w:val="002102A6"/>
    <w:rsid w:val="00223612"/>
    <w:rsid w:val="00231259"/>
    <w:rsid w:val="002350C0"/>
    <w:rsid w:val="00235E45"/>
    <w:rsid w:val="00261E86"/>
    <w:rsid w:val="00273D4E"/>
    <w:rsid w:val="002B12C8"/>
    <w:rsid w:val="002B3527"/>
    <w:rsid w:val="002B4D28"/>
    <w:rsid w:val="002B790B"/>
    <w:rsid w:val="002D0300"/>
    <w:rsid w:val="002D105F"/>
    <w:rsid w:val="002D48C7"/>
    <w:rsid w:val="002D7C5D"/>
    <w:rsid w:val="002E213B"/>
    <w:rsid w:val="002E3015"/>
    <w:rsid w:val="002E6B1A"/>
    <w:rsid w:val="002F2C81"/>
    <w:rsid w:val="002F3EEF"/>
    <w:rsid w:val="003074F4"/>
    <w:rsid w:val="003138C5"/>
    <w:rsid w:val="003203DA"/>
    <w:rsid w:val="00322B5E"/>
    <w:rsid w:val="00323E99"/>
    <w:rsid w:val="00326D5A"/>
    <w:rsid w:val="0033002F"/>
    <w:rsid w:val="00334DF6"/>
    <w:rsid w:val="00337D7D"/>
    <w:rsid w:val="00345845"/>
    <w:rsid w:val="00373E42"/>
    <w:rsid w:val="00380FA9"/>
    <w:rsid w:val="00386FB1"/>
    <w:rsid w:val="00392718"/>
    <w:rsid w:val="003C17EB"/>
    <w:rsid w:val="003C6452"/>
    <w:rsid w:val="003F6BA6"/>
    <w:rsid w:val="004005CD"/>
    <w:rsid w:val="00412213"/>
    <w:rsid w:val="004248D2"/>
    <w:rsid w:val="00434ACE"/>
    <w:rsid w:val="00435DB4"/>
    <w:rsid w:val="004376AF"/>
    <w:rsid w:val="004447AF"/>
    <w:rsid w:val="004633B9"/>
    <w:rsid w:val="00477532"/>
    <w:rsid w:val="004838B9"/>
    <w:rsid w:val="004844A7"/>
    <w:rsid w:val="004876EF"/>
    <w:rsid w:val="004901AF"/>
    <w:rsid w:val="004C0F23"/>
    <w:rsid w:val="004C1AD8"/>
    <w:rsid w:val="004C1C74"/>
    <w:rsid w:val="004C749D"/>
    <w:rsid w:val="004D2A91"/>
    <w:rsid w:val="004D3420"/>
    <w:rsid w:val="004D4B6E"/>
    <w:rsid w:val="004D75B0"/>
    <w:rsid w:val="004E4F36"/>
    <w:rsid w:val="004F4FAB"/>
    <w:rsid w:val="004F7A1C"/>
    <w:rsid w:val="00502005"/>
    <w:rsid w:val="00507701"/>
    <w:rsid w:val="0051077B"/>
    <w:rsid w:val="005133E5"/>
    <w:rsid w:val="0051344F"/>
    <w:rsid w:val="0052044A"/>
    <w:rsid w:val="00530721"/>
    <w:rsid w:val="005358BC"/>
    <w:rsid w:val="005412F7"/>
    <w:rsid w:val="0055561A"/>
    <w:rsid w:val="00565370"/>
    <w:rsid w:val="00572E75"/>
    <w:rsid w:val="00595213"/>
    <w:rsid w:val="00595777"/>
    <w:rsid w:val="00597C10"/>
    <w:rsid w:val="005A410A"/>
    <w:rsid w:val="005A55BC"/>
    <w:rsid w:val="005B4F3F"/>
    <w:rsid w:val="005C09B0"/>
    <w:rsid w:val="005C10F7"/>
    <w:rsid w:val="005C38B7"/>
    <w:rsid w:val="005C4A9D"/>
    <w:rsid w:val="005C5ECF"/>
    <w:rsid w:val="005C7D8D"/>
    <w:rsid w:val="005D29B3"/>
    <w:rsid w:val="005D3FE4"/>
    <w:rsid w:val="005D54F9"/>
    <w:rsid w:val="005D575B"/>
    <w:rsid w:val="005D6E7F"/>
    <w:rsid w:val="005E460C"/>
    <w:rsid w:val="005E4F3F"/>
    <w:rsid w:val="006111FE"/>
    <w:rsid w:val="00617C5C"/>
    <w:rsid w:val="00620596"/>
    <w:rsid w:val="00623620"/>
    <w:rsid w:val="00627C33"/>
    <w:rsid w:val="006350A2"/>
    <w:rsid w:val="006375C4"/>
    <w:rsid w:val="00640361"/>
    <w:rsid w:val="00644754"/>
    <w:rsid w:val="00651E13"/>
    <w:rsid w:val="006569CC"/>
    <w:rsid w:val="00664BB5"/>
    <w:rsid w:val="006652F7"/>
    <w:rsid w:val="00672B26"/>
    <w:rsid w:val="00680AF7"/>
    <w:rsid w:val="00681DC8"/>
    <w:rsid w:val="006943F2"/>
    <w:rsid w:val="006A0A33"/>
    <w:rsid w:val="006A1180"/>
    <w:rsid w:val="006A132F"/>
    <w:rsid w:val="006B7B60"/>
    <w:rsid w:val="006C53F0"/>
    <w:rsid w:val="006D2F9C"/>
    <w:rsid w:val="006E4BAC"/>
    <w:rsid w:val="006F16DE"/>
    <w:rsid w:val="006F61A3"/>
    <w:rsid w:val="007025A1"/>
    <w:rsid w:val="007105E8"/>
    <w:rsid w:val="00712DCF"/>
    <w:rsid w:val="007153D8"/>
    <w:rsid w:val="00722CC6"/>
    <w:rsid w:val="00730562"/>
    <w:rsid w:val="00736434"/>
    <w:rsid w:val="007408CE"/>
    <w:rsid w:val="00741E11"/>
    <w:rsid w:val="0074207F"/>
    <w:rsid w:val="00745726"/>
    <w:rsid w:val="007505FD"/>
    <w:rsid w:val="00756D3C"/>
    <w:rsid w:val="0076338D"/>
    <w:rsid w:val="00764CEB"/>
    <w:rsid w:val="007677CC"/>
    <w:rsid w:val="007903F4"/>
    <w:rsid w:val="00793962"/>
    <w:rsid w:val="007972DF"/>
    <w:rsid w:val="007A263F"/>
    <w:rsid w:val="007A51DA"/>
    <w:rsid w:val="007A63E0"/>
    <w:rsid w:val="007B5321"/>
    <w:rsid w:val="007E5BD9"/>
    <w:rsid w:val="007F08DE"/>
    <w:rsid w:val="0080017A"/>
    <w:rsid w:val="0081050D"/>
    <w:rsid w:val="00810CB3"/>
    <w:rsid w:val="00831478"/>
    <w:rsid w:val="00834A51"/>
    <w:rsid w:val="00845E8E"/>
    <w:rsid w:val="00850AAC"/>
    <w:rsid w:val="00850CD9"/>
    <w:rsid w:val="0086233D"/>
    <w:rsid w:val="0086273F"/>
    <w:rsid w:val="00876119"/>
    <w:rsid w:val="00877CC6"/>
    <w:rsid w:val="00882415"/>
    <w:rsid w:val="00890051"/>
    <w:rsid w:val="008A4A62"/>
    <w:rsid w:val="008A7643"/>
    <w:rsid w:val="008B6D64"/>
    <w:rsid w:val="008C1888"/>
    <w:rsid w:val="008C4B2C"/>
    <w:rsid w:val="008C5317"/>
    <w:rsid w:val="008D1F95"/>
    <w:rsid w:val="008D32F9"/>
    <w:rsid w:val="008F1052"/>
    <w:rsid w:val="00900CAC"/>
    <w:rsid w:val="009033C7"/>
    <w:rsid w:val="009039AC"/>
    <w:rsid w:val="009061E8"/>
    <w:rsid w:val="00914CD3"/>
    <w:rsid w:val="00915F67"/>
    <w:rsid w:val="009351C8"/>
    <w:rsid w:val="009426BA"/>
    <w:rsid w:val="00947139"/>
    <w:rsid w:val="00952D2E"/>
    <w:rsid w:val="00954013"/>
    <w:rsid w:val="00955706"/>
    <w:rsid w:val="00960084"/>
    <w:rsid w:val="00972606"/>
    <w:rsid w:val="00975FBA"/>
    <w:rsid w:val="00981DA9"/>
    <w:rsid w:val="00982028"/>
    <w:rsid w:val="00985075"/>
    <w:rsid w:val="009929C1"/>
    <w:rsid w:val="009A0EA5"/>
    <w:rsid w:val="009A4595"/>
    <w:rsid w:val="009A68E7"/>
    <w:rsid w:val="009B5849"/>
    <w:rsid w:val="009C1BE4"/>
    <w:rsid w:val="009C58CB"/>
    <w:rsid w:val="009D60EB"/>
    <w:rsid w:val="009E02FA"/>
    <w:rsid w:val="009E4213"/>
    <w:rsid w:val="009E6128"/>
    <w:rsid w:val="009F7BDB"/>
    <w:rsid w:val="00A06686"/>
    <w:rsid w:val="00A20DA4"/>
    <w:rsid w:val="00A22288"/>
    <w:rsid w:val="00A22D16"/>
    <w:rsid w:val="00A34C05"/>
    <w:rsid w:val="00A42E54"/>
    <w:rsid w:val="00A50885"/>
    <w:rsid w:val="00A70FFE"/>
    <w:rsid w:val="00A7786D"/>
    <w:rsid w:val="00A83430"/>
    <w:rsid w:val="00A92E0B"/>
    <w:rsid w:val="00AA0BA8"/>
    <w:rsid w:val="00AA6373"/>
    <w:rsid w:val="00AB12B5"/>
    <w:rsid w:val="00AB26D2"/>
    <w:rsid w:val="00AC0F0B"/>
    <w:rsid w:val="00AC1F90"/>
    <w:rsid w:val="00AC5555"/>
    <w:rsid w:val="00AD6C6A"/>
    <w:rsid w:val="00AE3F96"/>
    <w:rsid w:val="00AE4BFA"/>
    <w:rsid w:val="00AF65D0"/>
    <w:rsid w:val="00B0063A"/>
    <w:rsid w:val="00B00BC3"/>
    <w:rsid w:val="00B04D4E"/>
    <w:rsid w:val="00B10063"/>
    <w:rsid w:val="00B4060F"/>
    <w:rsid w:val="00B43E28"/>
    <w:rsid w:val="00B5378F"/>
    <w:rsid w:val="00B727E9"/>
    <w:rsid w:val="00B76B8C"/>
    <w:rsid w:val="00B82DA7"/>
    <w:rsid w:val="00B90F53"/>
    <w:rsid w:val="00BA1DA7"/>
    <w:rsid w:val="00BB26BB"/>
    <w:rsid w:val="00BB44F2"/>
    <w:rsid w:val="00BC7C5A"/>
    <w:rsid w:val="00BD689B"/>
    <w:rsid w:val="00BF73E3"/>
    <w:rsid w:val="00C058C1"/>
    <w:rsid w:val="00C05E68"/>
    <w:rsid w:val="00C172BA"/>
    <w:rsid w:val="00C228A8"/>
    <w:rsid w:val="00C33A12"/>
    <w:rsid w:val="00C4019F"/>
    <w:rsid w:val="00C43E4B"/>
    <w:rsid w:val="00C44A06"/>
    <w:rsid w:val="00C50A52"/>
    <w:rsid w:val="00C54EC7"/>
    <w:rsid w:val="00C660FF"/>
    <w:rsid w:val="00C71CD7"/>
    <w:rsid w:val="00CA34F2"/>
    <w:rsid w:val="00CA3BFE"/>
    <w:rsid w:val="00CC5A5E"/>
    <w:rsid w:val="00CD0FD6"/>
    <w:rsid w:val="00CE64E7"/>
    <w:rsid w:val="00CF674C"/>
    <w:rsid w:val="00CF7598"/>
    <w:rsid w:val="00D05BC2"/>
    <w:rsid w:val="00D229DA"/>
    <w:rsid w:val="00D22B32"/>
    <w:rsid w:val="00D25948"/>
    <w:rsid w:val="00D327F2"/>
    <w:rsid w:val="00D526C3"/>
    <w:rsid w:val="00D66A40"/>
    <w:rsid w:val="00D7758E"/>
    <w:rsid w:val="00D8301C"/>
    <w:rsid w:val="00D92B2D"/>
    <w:rsid w:val="00D97BCE"/>
    <w:rsid w:val="00DA35E9"/>
    <w:rsid w:val="00DB7FB0"/>
    <w:rsid w:val="00DC0E92"/>
    <w:rsid w:val="00DD1757"/>
    <w:rsid w:val="00DD295E"/>
    <w:rsid w:val="00DD30BC"/>
    <w:rsid w:val="00DD4155"/>
    <w:rsid w:val="00DE759C"/>
    <w:rsid w:val="00DF2274"/>
    <w:rsid w:val="00DF38F1"/>
    <w:rsid w:val="00DF3952"/>
    <w:rsid w:val="00E0537D"/>
    <w:rsid w:val="00E163E0"/>
    <w:rsid w:val="00E16578"/>
    <w:rsid w:val="00E36077"/>
    <w:rsid w:val="00E36744"/>
    <w:rsid w:val="00E36F9D"/>
    <w:rsid w:val="00E563FC"/>
    <w:rsid w:val="00E57BCA"/>
    <w:rsid w:val="00E639C3"/>
    <w:rsid w:val="00E65918"/>
    <w:rsid w:val="00E708BF"/>
    <w:rsid w:val="00E737FE"/>
    <w:rsid w:val="00E77719"/>
    <w:rsid w:val="00E81026"/>
    <w:rsid w:val="00E82E35"/>
    <w:rsid w:val="00E84275"/>
    <w:rsid w:val="00E87122"/>
    <w:rsid w:val="00E95B25"/>
    <w:rsid w:val="00E97CC8"/>
    <w:rsid w:val="00EA6F2F"/>
    <w:rsid w:val="00EB1D76"/>
    <w:rsid w:val="00EB2528"/>
    <w:rsid w:val="00EB6445"/>
    <w:rsid w:val="00EC0E09"/>
    <w:rsid w:val="00EC3B0E"/>
    <w:rsid w:val="00ED0433"/>
    <w:rsid w:val="00EE2582"/>
    <w:rsid w:val="00EF4D82"/>
    <w:rsid w:val="00F02B0B"/>
    <w:rsid w:val="00F10C57"/>
    <w:rsid w:val="00F1134E"/>
    <w:rsid w:val="00F135AD"/>
    <w:rsid w:val="00F263A4"/>
    <w:rsid w:val="00F358FD"/>
    <w:rsid w:val="00F51476"/>
    <w:rsid w:val="00F56B51"/>
    <w:rsid w:val="00F83742"/>
    <w:rsid w:val="00F87B6F"/>
    <w:rsid w:val="00F94577"/>
    <w:rsid w:val="00FB1C0B"/>
    <w:rsid w:val="00FB4643"/>
    <w:rsid w:val="00FB7450"/>
    <w:rsid w:val="00FD0C0A"/>
    <w:rsid w:val="00FD181B"/>
    <w:rsid w:val="00FD1ECE"/>
    <w:rsid w:val="00FD5530"/>
    <w:rsid w:val="00FE7A88"/>
    <w:rsid w:val="00FF34C0"/>
    <w:rsid w:val="00FF5819"/>
    <w:rsid w:val="00FF7D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49B98"/>
  <w15:chartTrackingRefBased/>
  <w15:docId w15:val="{E12EF743-E682-4B32-9BAE-23D4CE8C0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D92B2D"/>
    <w:pPr>
      <w:pBdr>
        <w:top w:val="single" w:sz="4" w:space="10" w:color="4472C4" w:themeColor="accent1"/>
        <w:bottom w:val="single" w:sz="4" w:space="10" w:color="4472C4" w:themeColor="accent1"/>
      </w:pBdr>
      <w:spacing w:before="360" w:after="360" w:line="240" w:lineRule="auto"/>
      <w:ind w:left="864" w:right="864"/>
      <w:jc w:val="center"/>
    </w:pPr>
    <w:rPr>
      <w:rFonts w:ascii="Times New Roman" w:eastAsia="Times New Roman" w:hAnsi="Times New Roman" w:cs="Times New Roman"/>
      <w:iCs/>
      <w:color w:val="000000" w:themeColor="text1"/>
      <w:szCs w:val="24"/>
      <w:lang w:val="en-US"/>
    </w:rPr>
  </w:style>
  <w:style w:type="character" w:customStyle="1" w:styleId="IntenseQuoteChar">
    <w:name w:val="Intense Quote Char"/>
    <w:basedOn w:val="DefaultParagraphFont"/>
    <w:link w:val="IntenseQuote"/>
    <w:uiPriority w:val="30"/>
    <w:rsid w:val="00D92B2D"/>
    <w:rPr>
      <w:rFonts w:ascii="Times New Roman" w:eastAsia="Times New Roman" w:hAnsi="Times New Roman" w:cs="Times New Roman"/>
      <w:iCs/>
      <w:color w:val="000000" w:themeColor="text1"/>
      <w:szCs w:val="24"/>
      <w:lang w:val="en-US"/>
    </w:rPr>
  </w:style>
  <w:style w:type="paragraph" w:customStyle="1" w:styleId="Style1">
    <w:name w:val="Style1"/>
    <w:basedOn w:val="IntenseQuote"/>
    <w:link w:val="Style1Char"/>
    <w:qFormat/>
    <w:rsid w:val="00C4019F"/>
    <w:pPr>
      <w:spacing w:line="259" w:lineRule="auto"/>
    </w:pPr>
    <w:rPr>
      <w:rFonts w:ascii="Arial" w:eastAsiaTheme="minorHAnsi" w:hAnsi="Arial" w:cs="Arial"/>
      <w:bCs/>
      <w:iCs w:val="0"/>
      <w:color w:val="4472C4" w:themeColor="accent1"/>
      <w:szCs w:val="22"/>
      <w:lang w:val="en-ZA"/>
    </w:rPr>
  </w:style>
  <w:style w:type="character" w:customStyle="1" w:styleId="Style1Char">
    <w:name w:val="Style1 Char"/>
    <w:basedOn w:val="IntenseQuoteChar"/>
    <w:link w:val="Style1"/>
    <w:rsid w:val="00C4019F"/>
    <w:rPr>
      <w:rFonts w:ascii="Times New Roman" w:eastAsia="Times New Roman" w:hAnsi="Times New Roman" w:cs="Arial"/>
      <w:bCs/>
      <w:iCs w:val="0"/>
      <w:color w:val="4472C4" w:themeColor="accent1"/>
      <w:szCs w:val="24"/>
      <w:lang w:val="en-US"/>
    </w:rPr>
  </w:style>
  <w:style w:type="paragraph" w:styleId="ListParagraph">
    <w:name w:val="List Paragraph"/>
    <w:basedOn w:val="Normal"/>
    <w:uiPriority w:val="1"/>
    <w:qFormat/>
    <w:rsid w:val="00E36744"/>
    <w:pPr>
      <w:ind w:left="720"/>
      <w:contextualSpacing/>
    </w:pPr>
  </w:style>
  <w:style w:type="paragraph" w:styleId="FootnoteText">
    <w:name w:val="footnote text"/>
    <w:basedOn w:val="Normal"/>
    <w:link w:val="FootnoteTextChar"/>
    <w:uiPriority w:val="99"/>
    <w:semiHidden/>
    <w:unhideWhenUsed/>
    <w:rsid w:val="00756D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6D3C"/>
    <w:rPr>
      <w:sz w:val="20"/>
      <w:szCs w:val="20"/>
    </w:rPr>
  </w:style>
  <w:style w:type="character" w:styleId="FootnoteReference">
    <w:name w:val="footnote reference"/>
    <w:basedOn w:val="DefaultParagraphFont"/>
    <w:uiPriority w:val="99"/>
    <w:semiHidden/>
    <w:unhideWhenUsed/>
    <w:rsid w:val="00756D3C"/>
    <w:rPr>
      <w:vertAlign w:val="superscript"/>
    </w:rPr>
  </w:style>
  <w:style w:type="paragraph" w:styleId="Header">
    <w:name w:val="header"/>
    <w:basedOn w:val="Normal"/>
    <w:link w:val="HeaderChar"/>
    <w:uiPriority w:val="99"/>
    <w:unhideWhenUsed/>
    <w:rsid w:val="00B76B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B8C"/>
  </w:style>
  <w:style w:type="paragraph" w:styleId="Footer">
    <w:name w:val="footer"/>
    <w:basedOn w:val="Normal"/>
    <w:link w:val="FooterChar"/>
    <w:uiPriority w:val="99"/>
    <w:unhideWhenUsed/>
    <w:rsid w:val="00B76B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B8C"/>
  </w:style>
  <w:style w:type="paragraph" w:styleId="BodyText">
    <w:name w:val="Body Text"/>
    <w:basedOn w:val="Normal"/>
    <w:link w:val="BodyTextChar"/>
    <w:uiPriority w:val="1"/>
    <w:qFormat/>
    <w:rsid w:val="00DB7FB0"/>
    <w:pPr>
      <w:widowControl w:val="0"/>
      <w:autoSpaceDE w:val="0"/>
      <w:autoSpaceDN w:val="0"/>
      <w:spacing w:after="0" w:line="240" w:lineRule="auto"/>
    </w:pPr>
    <w:rPr>
      <w:rFonts w:ascii="Times New Roman" w:eastAsia="Times New Roman" w:hAnsi="Times New Roman" w:cs="Times New Roman"/>
      <w:b/>
      <w:bCs/>
      <w:i/>
      <w:szCs w:val="24"/>
      <w:lang w:val="en-US"/>
    </w:rPr>
  </w:style>
  <w:style w:type="character" w:customStyle="1" w:styleId="BodyTextChar">
    <w:name w:val="Body Text Char"/>
    <w:basedOn w:val="DefaultParagraphFont"/>
    <w:link w:val="BodyText"/>
    <w:uiPriority w:val="1"/>
    <w:rsid w:val="00DB7FB0"/>
    <w:rPr>
      <w:rFonts w:ascii="Times New Roman" w:eastAsia="Times New Roman" w:hAnsi="Times New Roman" w:cs="Times New Roman"/>
      <w:b/>
      <w:bCs/>
      <w:i/>
      <w:szCs w:val="24"/>
      <w:lang w:val="en-US"/>
    </w:rPr>
  </w:style>
  <w:style w:type="paragraph" w:styleId="BalloonText">
    <w:name w:val="Balloon Text"/>
    <w:basedOn w:val="Normal"/>
    <w:link w:val="BalloonTextChar"/>
    <w:uiPriority w:val="99"/>
    <w:semiHidden/>
    <w:unhideWhenUsed/>
    <w:rsid w:val="00435D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DB4"/>
    <w:rPr>
      <w:rFonts w:ascii="Segoe UI" w:hAnsi="Segoe UI" w:cs="Segoe UI"/>
      <w:sz w:val="18"/>
      <w:szCs w:val="18"/>
    </w:rPr>
  </w:style>
  <w:style w:type="character" w:styleId="CommentReference">
    <w:name w:val="annotation reference"/>
    <w:basedOn w:val="DefaultParagraphFont"/>
    <w:uiPriority w:val="99"/>
    <w:semiHidden/>
    <w:unhideWhenUsed/>
    <w:rsid w:val="00620596"/>
    <w:rPr>
      <w:sz w:val="16"/>
      <w:szCs w:val="16"/>
    </w:rPr>
  </w:style>
  <w:style w:type="paragraph" w:styleId="CommentText">
    <w:name w:val="annotation text"/>
    <w:basedOn w:val="Normal"/>
    <w:link w:val="CommentTextChar"/>
    <w:uiPriority w:val="99"/>
    <w:semiHidden/>
    <w:unhideWhenUsed/>
    <w:rsid w:val="00620596"/>
    <w:pPr>
      <w:spacing w:line="240" w:lineRule="auto"/>
    </w:pPr>
    <w:rPr>
      <w:sz w:val="20"/>
      <w:szCs w:val="20"/>
    </w:rPr>
  </w:style>
  <w:style w:type="character" w:customStyle="1" w:styleId="CommentTextChar">
    <w:name w:val="Comment Text Char"/>
    <w:basedOn w:val="DefaultParagraphFont"/>
    <w:link w:val="CommentText"/>
    <w:uiPriority w:val="99"/>
    <w:semiHidden/>
    <w:rsid w:val="00620596"/>
    <w:rPr>
      <w:sz w:val="20"/>
      <w:szCs w:val="20"/>
    </w:rPr>
  </w:style>
  <w:style w:type="paragraph" w:styleId="CommentSubject">
    <w:name w:val="annotation subject"/>
    <w:basedOn w:val="CommentText"/>
    <w:next w:val="CommentText"/>
    <w:link w:val="CommentSubjectChar"/>
    <w:uiPriority w:val="99"/>
    <w:semiHidden/>
    <w:unhideWhenUsed/>
    <w:rsid w:val="00620596"/>
    <w:rPr>
      <w:b/>
      <w:bCs/>
    </w:rPr>
  </w:style>
  <w:style w:type="character" w:customStyle="1" w:styleId="CommentSubjectChar">
    <w:name w:val="Comment Subject Char"/>
    <w:basedOn w:val="CommentTextChar"/>
    <w:link w:val="CommentSubject"/>
    <w:uiPriority w:val="99"/>
    <w:semiHidden/>
    <w:rsid w:val="006205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3924C-737A-4241-93E0-3AECA4461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2903</Words>
  <Characters>16553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Manoim</dc:creator>
  <cp:keywords/>
  <dc:description/>
  <cp:lastModifiedBy>Lazarus Rakgwale</cp:lastModifiedBy>
  <cp:revision>2</cp:revision>
  <dcterms:created xsi:type="dcterms:W3CDTF">2022-05-05T08:22:00Z</dcterms:created>
  <dcterms:modified xsi:type="dcterms:W3CDTF">2022-05-05T08:22:00Z</dcterms:modified>
</cp:coreProperties>
</file>