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99708" w14:textId="0D522EDB" w:rsidR="001A3F10" w:rsidRDefault="001A3F10" w:rsidP="001A3F10">
      <w:pPr>
        <w:tabs>
          <w:tab w:val="left" w:pos="6590"/>
        </w:tabs>
        <w:jc w:val="center"/>
        <w:rPr>
          <w:noProof/>
          <w:lang w:eastAsia="en-ZA"/>
        </w:rPr>
      </w:pPr>
      <w:bookmarkStart w:id="0" w:name="_GoBack"/>
      <w:bookmarkEnd w:id="0"/>
      <w:r w:rsidRPr="00786DCD">
        <w:rPr>
          <w:b/>
        </w:rPr>
        <w:t>IN THE HIGH COURT</w:t>
      </w:r>
      <w:r>
        <w:rPr>
          <w:b/>
        </w:rPr>
        <w:t xml:space="preserve"> OF SOUTH AFRICA</w:t>
      </w:r>
    </w:p>
    <w:p w14:paraId="6E5E30B8" w14:textId="4CCAC1BA" w:rsidR="00E03286" w:rsidRDefault="001A3F10" w:rsidP="001A3F10">
      <w:pPr>
        <w:tabs>
          <w:tab w:val="left" w:pos="6590"/>
        </w:tabs>
        <w:jc w:val="center"/>
        <w:rPr>
          <w:b/>
        </w:rPr>
      </w:pPr>
      <w:r>
        <w:rPr>
          <w:noProof/>
          <w:lang w:eastAsia="en-ZA"/>
        </w:rPr>
        <w:drawing>
          <wp:inline distT="0" distB="0" distL="0" distR="0" wp14:anchorId="52AA515D" wp14:editId="6B00332D">
            <wp:extent cx="1354455" cy="1354455"/>
            <wp:effectExtent l="0" t="0" r="0" b="0"/>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223193D6" w14:textId="77777777" w:rsidR="001A3F10" w:rsidRPr="001A3F10" w:rsidRDefault="001A3F10" w:rsidP="001A3F10">
      <w:pPr>
        <w:spacing w:after="200" w:line="360" w:lineRule="auto"/>
        <w:jc w:val="center"/>
        <w:rPr>
          <w:rFonts w:eastAsiaTheme="minorHAnsi"/>
          <w:b/>
          <w:lang w:val="en-US"/>
        </w:rPr>
      </w:pPr>
      <w:r w:rsidRPr="001A3F10">
        <w:rPr>
          <w:rFonts w:eastAsiaTheme="minorHAnsi"/>
          <w:b/>
          <w:lang w:val="en-US"/>
        </w:rPr>
        <w:t>GAUTENG LOCAL DIVISION, JOHANNESBURG</w:t>
      </w:r>
    </w:p>
    <w:p w14:paraId="1976D271" w14:textId="77777777" w:rsidR="001A3F10" w:rsidRPr="00105EC1" w:rsidRDefault="001A3F10" w:rsidP="001A3F10">
      <w:pPr>
        <w:tabs>
          <w:tab w:val="left" w:pos="6590"/>
        </w:tabs>
        <w:jc w:val="center"/>
        <w:rPr>
          <w:b/>
        </w:rPr>
      </w:pPr>
    </w:p>
    <w:p w14:paraId="2E7FF689" w14:textId="20B1311D" w:rsidR="00E03286" w:rsidRDefault="00E03286">
      <w:pPr>
        <w:tabs>
          <w:tab w:val="right" w:pos="9000"/>
        </w:tabs>
        <w:jc w:val="right"/>
        <w:rPr>
          <w:b/>
          <w:bCs/>
        </w:rPr>
      </w:pPr>
      <w:r w:rsidRPr="0045109B">
        <w:rPr>
          <w:b/>
          <w:bCs/>
        </w:rPr>
        <w:t>CASE NO:  </w:t>
      </w:r>
      <w:r w:rsidR="001977FB">
        <w:rPr>
          <w:b/>
          <w:bCs/>
        </w:rPr>
        <w:t>26108/17</w:t>
      </w:r>
    </w:p>
    <w:p w14:paraId="48B5E5F9" w14:textId="1AA7E832" w:rsidR="00551476" w:rsidRDefault="00551476">
      <w:pPr>
        <w:tabs>
          <w:tab w:val="right" w:pos="9000"/>
        </w:tabs>
        <w:jc w:val="right"/>
        <w:rPr>
          <w:b/>
          <w:bCs/>
        </w:rPr>
      </w:pPr>
    </w:p>
    <w:p w14:paraId="36837D89" w14:textId="3250CA26" w:rsidR="00551476" w:rsidRDefault="00551476">
      <w:pPr>
        <w:tabs>
          <w:tab w:val="right" w:pos="9000"/>
        </w:tabs>
        <w:jc w:val="right"/>
        <w:rPr>
          <w:b/>
          <w:bCs/>
        </w:rPr>
      </w:pPr>
      <w:r>
        <w:rPr>
          <w:noProof/>
          <w:lang w:eastAsia="en-ZA"/>
        </w:rPr>
        <mc:AlternateContent>
          <mc:Choice Requires="wps">
            <w:drawing>
              <wp:anchor distT="0" distB="0" distL="114300" distR="114300" simplePos="0" relativeHeight="251661312" behindDoc="0" locked="0" layoutInCell="1" allowOverlap="1" wp14:anchorId="3FE233F7" wp14:editId="35ADA0C9">
                <wp:simplePos x="0" y="0"/>
                <wp:positionH relativeFrom="column">
                  <wp:posOffset>-12700</wp:posOffset>
                </wp:positionH>
                <wp:positionV relativeFrom="paragraph">
                  <wp:posOffset>157480</wp:posOffset>
                </wp:positionV>
                <wp:extent cx="3314700" cy="1371600"/>
                <wp:effectExtent l="9525" t="571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945F19D" w14:textId="77777777" w:rsidR="00825E80" w:rsidRPr="00913F95" w:rsidRDefault="00825E80" w:rsidP="00E03286">
                            <w:pPr>
                              <w:jc w:val="center"/>
                              <w:rPr>
                                <w:rFonts w:ascii="Century Gothic" w:hAnsi="Century Gothic"/>
                                <w:b/>
                                <w:sz w:val="20"/>
                                <w:szCs w:val="20"/>
                              </w:rPr>
                            </w:pPr>
                          </w:p>
                          <w:p w14:paraId="2B52D84C" w14:textId="77777777" w:rsidR="00825E80"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14:paraId="2440A14B" w14:textId="77777777" w:rsidR="00825E80" w:rsidRPr="00913F95"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14:paraId="5E78913C" w14:textId="77777777" w:rsidR="00825E80" w:rsidRPr="00913F95"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5268A694" w14:textId="77777777" w:rsidR="00825E80" w:rsidRDefault="00825E80" w:rsidP="00E03286">
                            <w:pPr>
                              <w:rPr>
                                <w:rFonts w:ascii="Century Gothic" w:hAnsi="Century Gothic"/>
                                <w:b/>
                                <w:sz w:val="18"/>
                                <w:szCs w:val="18"/>
                              </w:rPr>
                            </w:pPr>
                          </w:p>
                          <w:p w14:paraId="13CB584E" w14:textId="77777777" w:rsidR="00825E80" w:rsidRPr="00084341" w:rsidRDefault="00825E80" w:rsidP="00E03286">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B076852" w14:textId="77777777" w:rsidR="00825E80" w:rsidRPr="00084341" w:rsidRDefault="00825E80" w:rsidP="00E032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E233F7" id="_x0000_t202" coordsize="21600,21600" o:spt="202" path="m,l,21600r21600,l21600,xe">
                <v:stroke joinstyle="miter"/>
                <v:path gradientshapeok="t" o:connecttype="rect"/>
              </v:shapetype>
              <v:shape id="Text Box 8" o:spid="_x0000_s1026" type="#_x0000_t202" style="position:absolute;left:0;text-align:left;margin-left:-1pt;margin-top:12.4pt;width:261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1hzt0OIAAAAOAQAADwAAAGRycy9kb3ducmV2LnhtbEyPQU/DMAyF70j8h8hIXNCW&#10;UsYoXdMJgUDjxjYE16zx2orEKU3WlX+Pd4KLJfvJ772vWI7OigH70HpScD1NQCBV3rRUK3jfPk8y&#10;ECFqMtp6QgU/GGBZnp8VOjf+SGscNrEWbEIh1wqaGLtcylA16HSY+g6Jtb3vnY689rU0vT6yubMy&#10;TZK5dLolTmh0h48NVl+bg1OQzVbDZ3i9efuo5nt7H6/uhpfvXqnLi/FpweNhASLiGP8+4MTA/aHk&#10;Yjt/IBOEVTBJmScqSGeMwfotZ4LYnQ5JBrIs5H+M8hcAAP//AwBQSwECLQAUAAYACAAAACEAtoM4&#10;kv4AAADhAQAAEwAAAAAAAAAAAAAAAAAAAAAAW0NvbnRlbnRfVHlwZXNdLnhtbFBLAQItABQABgAI&#10;AAAAIQA4/SH/1gAAAJQBAAALAAAAAAAAAAAAAAAAAC8BAABfcmVscy8ucmVsc1BLAQItABQABgAI&#10;AAAAIQAAGbdrFQIAACwEAAAOAAAAAAAAAAAAAAAAAC4CAABkcnMvZTJvRG9jLnhtbFBLAQItABQA&#10;BgAIAAAAIQDWHO3Q4gAAAA4BAAAPAAAAAAAAAAAAAAAAAG8EAABkcnMvZG93bnJldi54bWxQSwUG&#10;AAAAAAQABADzAAAAfgUAAAAA&#10;">
                <v:textbox>
                  <w:txbxContent>
                    <w:p w14:paraId="1945F19D" w14:textId="77777777" w:rsidR="00825E80" w:rsidRPr="00913F95" w:rsidRDefault="00825E80" w:rsidP="00E03286">
                      <w:pPr>
                        <w:jc w:val="center"/>
                        <w:rPr>
                          <w:rFonts w:ascii="Century Gothic" w:hAnsi="Century Gothic"/>
                          <w:b/>
                          <w:sz w:val="20"/>
                          <w:szCs w:val="20"/>
                        </w:rPr>
                      </w:pPr>
                    </w:p>
                    <w:p w14:paraId="2B52D84C" w14:textId="77777777" w:rsidR="00825E80"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14:paraId="2440A14B" w14:textId="77777777" w:rsidR="00825E80" w:rsidRPr="00913F95"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14:paraId="5E78913C" w14:textId="77777777" w:rsidR="00825E80" w:rsidRPr="00913F95"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5268A694" w14:textId="77777777" w:rsidR="00825E80" w:rsidRDefault="00825E80" w:rsidP="00E03286">
                      <w:pPr>
                        <w:rPr>
                          <w:rFonts w:ascii="Century Gothic" w:hAnsi="Century Gothic"/>
                          <w:b/>
                          <w:sz w:val="18"/>
                          <w:szCs w:val="18"/>
                        </w:rPr>
                      </w:pPr>
                    </w:p>
                    <w:p w14:paraId="13CB584E" w14:textId="77777777" w:rsidR="00825E80" w:rsidRPr="00084341" w:rsidRDefault="00825E80" w:rsidP="00E03286">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B076852" w14:textId="77777777" w:rsidR="00825E80" w:rsidRPr="00084341" w:rsidRDefault="00825E80" w:rsidP="00E032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31953D70" w14:textId="3B43755E" w:rsidR="00551476" w:rsidRPr="00105EC1" w:rsidRDefault="00551476">
      <w:pPr>
        <w:tabs>
          <w:tab w:val="right" w:pos="9000"/>
        </w:tabs>
        <w:jc w:val="right"/>
        <w:rPr>
          <w:b/>
        </w:rPr>
      </w:pPr>
    </w:p>
    <w:p w14:paraId="7E21AAA0" w14:textId="440C98DA" w:rsidR="00E03286" w:rsidRPr="00F3610A" w:rsidRDefault="00E03286" w:rsidP="00E03286">
      <w:pPr>
        <w:rPr>
          <w:b/>
        </w:rPr>
      </w:pPr>
      <w:r>
        <w:rPr>
          <w:b/>
        </w:rPr>
        <w:tab/>
      </w:r>
      <w:r>
        <w:rPr>
          <w:b/>
        </w:rPr>
        <w:tab/>
      </w:r>
      <w:r>
        <w:rPr>
          <w:b/>
        </w:rPr>
        <w:tab/>
      </w:r>
      <w:r>
        <w:rPr>
          <w:b/>
        </w:rPr>
        <w:tab/>
        <w:t xml:space="preserve">     </w:t>
      </w:r>
      <w:r>
        <w:rPr>
          <w:b/>
        </w:rPr>
        <w:tab/>
        <w:t xml:space="preserve">                                                                                </w:t>
      </w:r>
    </w:p>
    <w:p w14:paraId="6C9BB98D" w14:textId="77777777" w:rsidR="00E03286" w:rsidRPr="006E2081" w:rsidRDefault="00E03286" w:rsidP="00E03286"/>
    <w:p w14:paraId="2D2A5920" w14:textId="77777777" w:rsidR="00E03286" w:rsidRPr="006E2081" w:rsidRDefault="00E03286" w:rsidP="00E03286"/>
    <w:p w14:paraId="4CA9E0B0" w14:textId="77777777" w:rsidR="00E03286" w:rsidRPr="006E2081" w:rsidRDefault="00E03286" w:rsidP="00E03286"/>
    <w:p w14:paraId="085EC4EC" w14:textId="77777777" w:rsidR="00E03286" w:rsidRPr="006E2081" w:rsidRDefault="00E03286" w:rsidP="00E03286"/>
    <w:p w14:paraId="566748EE" w14:textId="40EF743B" w:rsidR="000B2473" w:rsidRPr="00221A4F" w:rsidRDefault="00E03286" w:rsidP="00221A4F">
      <w:r w:rsidRPr="006E2081">
        <w:t>In the matter between:</w:t>
      </w:r>
    </w:p>
    <w:p w14:paraId="0297EFAF" w14:textId="77777777" w:rsidR="00221A4F" w:rsidRPr="00FF2D0F" w:rsidRDefault="00221A4F" w:rsidP="00221A4F"/>
    <w:p w14:paraId="19D2C79F" w14:textId="1EEB3F77" w:rsidR="00221A4F" w:rsidRPr="00FF2D0F" w:rsidRDefault="000561A4" w:rsidP="00221A4F">
      <w:r>
        <w:rPr>
          <w:b/>
        </w:rPr>
        <w:t>EKHURHULENI MUNICIPALITY</w:t>
      </w:r>
      <w:r w:rsidR="00221A4F" w:rsidRPr="00357C18">
        <w:rPr>
          <w:b/>
        </w:rPr>
        <w:tab/>
      </w:r>
      <w:r w:rsidR="00221A4F">
        <w:tab/>
      </w:r>
      <w:r w:rsidR="00221A4F">
        <w:tab/>
      </w:r>
      <w:r w:rsidR="001A3F10">
        <w:tab/>
      </w:r>
      <w:r w:rsidR="001A3F10">
        <w:tab/>
      </w:r>
      <w:r w:rsidR="001A3F10">
        <w:tab/>
      </w:r>
      <w:r w:rsidR="00221A4F">
        <w:t>Applicant</w:t>
      </w:r>
    </w:p>
    <w:p w14:paraId="349A40A2" w14:textId="77777777" w:rsidR="00221A4F" w:rsidRDefault="00221A4F" w:rsidP="00221A4F">
      <w:proofErr w:type="gramStart"/>
      <w:r>
        <w:t>a</w:t>
      </w:r>
      <w:r w:rsidRPr="00FF2D0F">
        <w:t>nd</w:t>
      </w:r>
      <w:proofErr w:type="gramEnd"/>
    </w:p>
    <w:p w14:paraId="1CAE4904" w14:textId="2AC50F6B" w:rsidR="00221A4F" w:rsidRPr="00357C18" w:rsidRDefault="000561A4" w:rsidP="00351BA9">
      <w:r>
        <w:rPr>
          <w:b/>
        </w:rPr>
        <w:t>SIBANDA</w:t>
      </w:r>
      <w:r w:rsidR="00221A4F" w:rsidRPr="00357C18">
        <w:rPr>
          <w:b/>
        </w:rPr>
        <w:tab/>
      </w:r>
      <w:r w:rsidR="00221A4F" w:rsidRPr="00357C18">
        <w:rPr>
          <w:b/>
        </w:rPr>
        <w:tab/>
      </w:r>
      <w:r w:rsidR="00221A4F" w:rsidRPr="00357C18">
        <w:rPr>
          <w:b/>
        </w:rPr>
        <w:tab/>
      </w:r>
      <w:r w:rsidR="00221A4F" w:rsidRPr="00357C18">
        <w:rPr>
          <w:b/>
        </w:rPr>
        <w:tab/>
      </w:r>
      <w:r w:rsidR="00221A4F" w:rsidRPr="00357C18">
        <w:rPr>
          <w:b/>
        </w:rPr>
        <w:tab/>
      </w:r>
      <w:r w:rsidR="00221A4F">
        <w:rPr>
          <w:b/>
        </w:rPr>
        <w:tab/>
      </w:r>
      <w:r w:rsidR="001A3F10">
        <w:rPr>
          <w:b/>
        </w:rPr>
        <w:tab/>
      </w:r>
      <w:r w:rsidR="001A3F10">
        <w:rPr>
          <w:b/>
        </w:rPr>
        <w:tab/>
      </w:r>
      <w:r w:rsidR="001A3F10">
        <w:rPr>
          <w:b/>
        </w:rPr>
        <w:tab/>
      </w:r>
      <w:r w:rsidR="00221A4F" w:rsidRPr="00357C18">
        <w:t>Respondent</w:t>
      </w:r>
    </w:p>
    <w:p w14:paraId="500702DA" w14:textId="77777777" w:rsidR="001D6082" w:rsidRPr="00CC4E5D" w:rsidRDefault="001D6082" w:rsidP="001D6082">
      <w:pPr>
        <w:tabs>
          <w:tab w:val="right" w:pos="9000"/>
        </w:tabs>
        <w:spacing w:line="240" w:lineRule="auto"/>
      </w:pPr>
      <w:r w:rsidRPr="00CC4E5D">
        <w:rPr>
          <w:u w:val="single"/>
        </w:rPr>
        <w:tab/>
      </w:r>
    </w:p>
    <w:p w14:paraId="38054029" w14:textId="77777777" w:rsidR="001D6082" w:rsidRPr="00CC4E5D" w:rsidRDefault="001D6082" w:rsidP="001D6082">
      <w:pPr>
        <w:tabs>
          <w:tab w:val="right" w:pos="9000"/>
        </w:tabs>
        <w:spacing w:line="240" w:lineRule="auto"/>
      </w:pPr>
    </w:p>
    <w:p w14:paraId="3C7B2C01" w14:textId="43B2627F" w:rsidR="001D6082" w:rsidRPr="00CC4E5D" w:rsidRDefault="001D6082" w:rsidP="001D6082">
      <w:pPr>
        <w:tabs>
          <w:tab w:val="right" w:pos="9000"/>
        </w:tabs>
        <w:spacing w:line="240" w:lineRule="auto"/>
        <w:jc w:val="center"/>
      </w:pPr>
      <w:r>
        <w:rPr>
          <w:b/>
        </w:rPr>
        <w:t>JUDGMENT</w:t>
      </w:r>
    </w:p>
    <w:p w14:paraId="5C53E44C" w14:textId="77777777" w:rsidR="001D6082" w:rsidRPr="00CC4E5D" w:rsidRDefault="001D6082" w:rsidP="001D6082">
      <w:pPr>
        <w:tabs>
          <w:tab w:val="right" w:pos="9000"/>
        </w:tabs>
        <w:spacing w:line="240" w:lineRule="auto"/>
      </w:pPr>
      <w:r w:rsidRPr="00CC4E5D">
        <w:rPr>
          <w:u w:val="single"/>
        </w:rPr>
        <w:tab/>
      </w:r>
    </w:p>
    <w:p w14:paraId="54DB4CC0" w14:textId="185DE49D" w:rsidR="00CF2188" w:rsidRPr="00B66A9C" w:rsidRDefault="00E03286" w:rsidP="00B66A9C">
      <w:pPr>
        <w:pStyle w:val="WLGLevel1"/>
        <w:numPr>
          <w:ilvl w:val="0"/>
          <w:numId w:val="0"/>
        </w:numPr>
        <w:spacing w:before="240" w:after="240"/>
      </w:pPr>
      <w:r>
        <w:rPr>
          <w:b/>
        </w:rPr>
        <w:t xml:space="preserve"> </w:t>
      </w:r>
      <w:r w:rsidR="001D6082">
        <w:rPr>
          <w:b/>
        </w:rPr>
        <w:t xml:space="preserve">KATHREE-SETILOANE </w:t>
      </w:r>
      <w:r w:rsidR="00B66A9C">
        <w:rPr>
          <w:b/>
        </w:rPr>
        <w:t>J:</w:t>
      </w:r>
    </w:p>
    <w:p w14:paraId="665D24C8" w14:textId="4DB09E66" w:rsidR="00967700" w:rsidRPr="00967700" w:rsidRDefault="00C41DED" w:rsidP="00967700">
      <w:pPr>
        <w:pStyle w:val="WLGLevel1"/>
        <w:rPr>
          <w:lang w:val="en-GB"/>
        </w:rPr>
      </w:pPr>
      <w:r>
        <w:rPr>
          <w:lang w:val="en-GB"/>
        </w:rPr>
        <w:lastRenderedPageBreak/>
        <w:t xml:space="preserve">The </w:t>
      </w:r>
      <w:proofErr w:type="spellStart"/>
      <w:r>
        <w:rPr>
          <w:lang w:val="en-GB"/>
        </w:rPr>
        <w:t>Ekhurhuleni</w:t>
      </w:r>
      <w:proofErr w:type="spellEnd"/>
      <w:r>
        <w:rPr>
          <w:lang w:val="en-GB"/>
        </w:rPr>
        <w:t xml:space="preserve"> </w:t>
      </w:r>
      <w:r w:rsidRPr="00C41DED">
        <w:rPr>
          <w:lang w:val="en-GB"/>
        </w:rPr>
        <w:t>Municipality (“the Municipality”)  seeks interdictory relief, in this application, to prevent the respondent, the owne</w:t>
      </w:r>
      <w:r>
        <w:rPr>
          <w:lang w:val="en-GB"/>
        </w:rPr>
        <w:t>r</w:t>
      </w:r>
      <w:r w:rsidRPr="00C41DED">
        <w:rPr>
          <w:lang w:val="en-GB"/>
        </w:rPr>
        <w:t xml:space="preserve">  of the immovable property located at Erf no. 505 </w:t>
      </w:r>
      <w:proofErr w:type="spellStart"/>
      <w:r w:rsidRPr="00C41DED">
        <w:rPr>
          <w:lang w:val="en-GB"/>
        </w:rPr>
        <w:t>Delville</w:t>
      </w:r>
      <w:proofErr w:type="spellEnd"/>
      <w:r w:rsidRPr="00C41DED">
        <w:rPr>
          <w:lang w:val="en-GB"/>
        </w:rPr>
        <w:t>, IR Gauteng ("the property") from utilising the property for purposes other than permitted  by the zoning of the property as "Residential 1”  in terms of  the Ekurhuleni Town Planning Scheme, 2014 ("the Scheme").</w:t>
      </w:r>
      <w:r w:rsidR="009E53C6">
        <w:rPr>
          <w:lang w:val="en-GB"/>
        </w:rPr>
        <w:t xml:space="preserve"> </w:t>
      </w:r>
      <w:r w:rsidRPr="00C41DED">
        <w:rPr>
          <w:lang w:val="en-GB"/>
        </w:rPr>
        <w:t xml:space="preserve">  </w:t>
      </w:r>
    </w:p>
    <w:p w14:paraId="2EE6F1F1" w14:textId="1E4248A3" w:rsidR="00B66A9C" w:rsidRPr="009E53C6" w:rsidRDefault="009E53C6" w:rsidP="009E53C6">
      <w:pPr>
        <w:pStyle w:val="WLGLevel1"/>
        <w:numPr>
          <w:ilvl w:val="0"/>
          <w:numId w:val="0"/>
        </w:numPr>
        <w:rPr>
          <w:b/>
          <w:bCs/>
          <w:highlight w:val="yellow"/>
          <w:lang w:val="en-GB"/>
        </w:rPr>
      </w:pPr>
      <w:r w:rsidRPr="009E53C6">
        <w:rPr>
          <w:b/>
          <w:bCs/>
          <w:lang w:val="en-GB"/>
        </w:rPr>
        <w:t>Background</w:t>
      </w:r>
      <w:r w:rsidR="00C41DED" w:rsidRPr="009E53C6">
        <w:rPr>
          <w:b/>
          <w:bCs/>
          <w:highlight w:val="yellow"/>
          <w:lang w:val="en-GB"/>
        </w:rPr>
        <w:t xml:space="preserve">    </w:t>
      </w:r>
    </w:p>
    <w:p w14:paraId="0A545135" w14:textId="2CC3376B" w:rsidR="00C41DED" w:rsidRPr="00C41DED" w:rsidRDefault="00E409FC" w:rsidP="00C41DED">
      <w:pPr>
        <w:pStyle w:val="WLGLevel1"/>
        <w:rPr>
          <w:lang w:val="en-GB"/>
        </w:rPr>
      </w:pPr>
      <w:r>
        <w:rPr>
          <w:lang w:val="en-GB"/>
        </w:rPr>
        <w:t xml:space="preserve">On 14 June 2016, Ms. Fikile </w:t>
      </w:r>
      <w:proofErr w:type="spellStart"/>
      <w:r>
        <w:rPr>
          <w:lang w:val="en-GB"/>
        </w:rPr>
        <w:t>Mdlalose</w:t>
      </w:r>
      <w:proofErr w:type="spellEnd"/>
      <w:r>
        <w:rPr>
          <w:lang w:val="en-GB"/>
        </w:rPr>
        <w:t xml:space="preserve"> (“Ms. </w:t>
      </w:r>
      <w:proofErr w:type="spellStart"/>
      <w:r>
        <w:rPr>
          <w:lang w:val="en-GB"/>
        </w:rPr>
        <w:t>Mdlalose</w:t>
      </w:r>
      <w:proofErr w:type="spellEnd"/>
      <w:r>
        <w:rPr>
          <w:lang w:val="en-GB"/>
        </w:rPr>
        <w:t>”), a Development Planning Inspector employed by the applicant conducted an inspection of the respondent’s property. Her inspection</w:t>
      </w:r>
      <w:r w:rsidR="00C41DED" w:rsidRPr="00C41DED">
        <w:rPr>
          <w:lang w:val="en-GB"/>
        </w:rPr>
        <w:t xml:space="preserve"> revealed that the property is being used for “</w:t>
      </w:r>
      <w:r w:rsidR="0034631F">
        <w:rPr>
          <w:lang w:val="en-GB"/>
        </w:rPr>
        <w:t>r</w:t>
      </w:r>
      <w:r w:rsidR="00C41DED" w:rsidRPr="00C41DED">
        <w:rPr>
          <w:lang w:val="en-GB"/>
        </w:rPr>
        <w:t xml:space="preserve">ooming and </w:t>
      </w:r>
      <w:r w:rsidR="0034631F">
        <w:rPr>
          <w:lang w:val="en-GB"/>
        </w:rPr>
        <w:t>l</w:t>
      </w:r>
      <w:r w:rsidR="00C41DED" w:rsidRPr="00C41DED">
        <w:rPr>
          <w:lang w:val="en-GB"/>
        </w:rPr>
        <w:t>odging” which</w:t>
      </w:r>
      <w:r>
        <w:rPr>
          <w:lang w:val="en-GB"/>
        </w:rPr>
        <w:t>, according to the applicant,</w:t>
      </w:r>
      <w:r w:rsidR="00C41DED" w:rsidRPr="00C41DED">
        <w:rPr>
          <w:lang w:val="en-GB"/>
        </w:rPr>
        <w:t xml:space="preserve"> is contrary to the zoning of the property and therefore in contravention of the Scheme.</w:t>
      </w:r>
    </w:p>
    <w:p w14:paraId="5FBC274F" w14:textId="5831C223" w:rsidR="00C41DED" w:rsidRPr="00C41DED" w:rsidRDefault="002D3E17" w:rsidP="00C41DED">
      <w:pPr>
        <w:pStyle w:val="WLGLevel1"/>
        <w:rPr>
          <w:lang w:val="en-GB"/>
        </w:rPr>
      </w:pPr>
      <w:r>
        <w:rPr>
          <w:lang w:val="en-GB"/>
        </w:rPr>
        <w:t>T</w:t>
      </w:r>
      <w:r w:rsidR="00C41DED" w:rsidRPr="00C41DED">
        <w:rPr>
          <w:lang w:val="en-GB"/>
        </w:rPr>
        <w:t>he respondent’s property is currently zoned “Residential 1”</w:t>
      </w:r>
      <w:r>
        <w:rPr>
          <w:lang w:val="en-GB"/>
        </w:rPr>
        <w:t xml:space="preserve"> in terms of the Scheme</w:t>
      </w:r>
      <w:r w:rsidR="00C41DED" w:rsidRPr="00C41DED">
        <w:rPr>
          <w:lang w:val="en-GB"/>
        </w:rPr>
        <w:t xml:space="preserve">. </w:t>
      </w:r>
      <w:r>
        <w:rPr>
          <w:lang w:val="en-GB"/>
        </w:rPr>
        <w:t xml:space="preserve">A </w:t>
      </w:r>
      <w:r w:rsidR="00C41DED" w:rsidRPr="00C41DED">
        <w:rPr>
          <w:lang w:val="en-GB"/>
        </w:rPr>
        <w:t>property that is zoned “Residential 1”</w:t>
      </w:r>
      <w:r>
        <w:rPr>
          <w:lang w:val="en-GB"/>
        </w:rPr>
        <w:t xml:space="preserve"> under the Scheme</w:t>
      </w:r>
      <w:r w:rsidR="00C41DED" w:rsidRPr="00C41DED">
        <w:rPr>
          <w:lang w:val="en-GB"/>
        </w:rPr>
        <w:t xml:space="preserve"> may only be used for dwelling house and private roads. It may, however, be used for </w:t>
      </w:r>
      <w:r w:rsidR="00D96AA7">
        <w:rPr>
          <w:lang w:val="en-GB"/>
        </w:rPr>
        <w:t>certain secondary</w:t>
      </w:r>
      <w:r w:rsidR="00C41DED" w:rsidRPr="00C41DED">
        <w:rPr>
          <w:lang w:val="en-GB"/>
        </w:rPr>
        <w:t xml:space="preserve"> purpose</w:t>
      </w:r>
      <w:r w:rsidR="00D96AA7">
        <w:rPr>
          <w:lang w:val="en-GB"/>
        </w:rPr>
        <w:t>s</w:t>
      </w:r>
      <w:r w:rsidR="00C41DED" w:rsidRPr="00C41DED">
        <w:rPr>
          <w:lang w:val="en-GB"/>
        </w:rPr>
        <w:t xml:space="preserve"> </w:t>
      </w:r>
      <w:r w:rsidR="00D96AA7">
        <w:rPr>
          <w:lang w:val="en-GB"/>
        </w:rPr>
        <w:t xml:space="preserve">such as a </w:t>
      </w:r>
      <w:r w:rsidR="00C41DED" w:rsidRPr="00C41DED">
        <w:rPr>
          <w:lang w:val="en-GB"/>
        </w:rPr>
        <w:t>place of worship, place of instruction, social hall, child care facilit</w:t>
      </w:r>
      <w:r w:rsidR="00D96AA7">
        <w:rPr>
          <w:lang w:val="en-GB"/>
        </w:rPr>
        <w:t>y</w:t>
      </w:r>
      <w:r w:rsidR="00C41DED" w:rsidRPr="00C41DED">
        <w:rPr>
          <w:lang w:val="en-GB"/>
        </w:rPr>
        <w:t>, guesthouse, home care facilit</w:t>
      </w:r>
      <w:r w:rsidR="00D96AA7">
        <w:rPr>
          <w:lang w:val="en-GB"/>
        </w:rPr>
        <w:t>y</w:t>
      </w:r>
      <w:r w:rsidR="00C41DED" w:rsidRPr="00C41DED">
        <w:rPr>
          <w:lang w:val="en-GB"/>
        </w:rPr>
        <w:t>; catter</w:t>
      </w:r>
      <w:r w:rsidR="00D96AA7">
        <w:rPr>
          <w:lang w:val="en-GB"/>
        </w:rPr>
        <w:t>y</w:t>
      </w:r>
      <w:r w:rsidR="00C41DED" w:rsidRPr="00C41DED">
        <w:rPr>
          <w:lang w:val="en-GB"/>
        </w:rPr>
        <w:t>, and special uses only with the special consent of the applicant.</w:t>
      </w:r>
      <w:r w:rsidR="00330536">
        <w:rPr>
          <w:rStyle w:val="FootnoteReference"/>
          <w:lang w:val="en-GB"/>
        </w:rPr>
        <w:footnoteReference w:id="1"/>
      </w:r>
    </w:p>
    <w:p w14:paraId="0D26CCC8" w14:textId="1DC8D139" w:rsidR="0041610E" w:rsidRPr="0041610E" w:rsidRDefault="0041610E" w:rsidP="0041610E">
      <w:pPr>
        <w:pStyle w:val="WLGLevel1"/>
        <w:rPr>
          <w:lang w:val="en-GB"/>
        </w:rPr>
      </w:pPr>
      <w:r w:rsidRPr="0041610E">
        <w:rPr>
          <w:lang w:val="en-GB"/>
        </w:rPr>
        <w:lastRenderedPageBreak/>
        <w:t>The applicant alleges in its founding affidavit that “[t]he respondent has “used and</w:t>
      </w:r>
      <w:r w:rsidR="0096482A">
        <w:rPr>
          <w:lang w:val="en-GB"/>
        </w:rPr>
        <w:t xml:space="preserve"> </w:t>
      </w:r>
      <w:r w:rsidRPr="0041610E">
        <w:rPr>
          <w:lang w:val="en-GB"/>
        </w:rPr>
        <w:t>allowed the property to be used for rooming and lodging for business purposes and or related activities”</w:t>
      </w:r>
      <w:r w:rsidR="00330536">
        <w:rPr>
          <w:lang w:val="en-GB"/>
        </w:rPr>
        <w:t xml:space="preserve"> which is </w:t>
      </w:r>
      <w:r w:rsidRPr="0041610E">
        <w:rPr>
          <w:lang w:val="en-GB"/>
        </w:rPr>
        <w:t xml:space="preserve">not for the purposes permitted in terms of the Scheme. </w:t>
      </w:r>
    </w:p>
    <w:p w14:paraId="7D1DDBA6" w14:textId="1AA8DC4A" w:rsidR="0041610E" w:rsidRDefault="001E24C5" w:rsidP="00D437D4">
      <w:pPr>
        <w:pStyle w:val="WLGLevel1"/>
        <w:rPr>
          <w:lang w:val="en-GB"/>
        </w:rPr>
      </w:pPr>
      <w:r>
        <w:rPr>
          <w:lang w:val="en-GB"/>
        </w:rPr>
        <w:t xml:space="preserve">The respondent </w:t>
      </w:r>
      <w:r w:rsidR="006459E6" w:rsidRPr="006459E6">
        <w:rPr>
          <w:lang w:val="en-GB"/>
        </w:rPr>
        <w:t>took occupation of the property during 2015 and has been living on the property with his five children, aunt and her husband, since</w:t>
      </w:r>
      <w:r w:rsidR="00946DEC">
        <w:rPr>
          <w:lang w:val="en-GB"/>
        </w:rPr>
        <w:t xml:space="preserve"> </w:t>
      </w:r>
      <w:r w:rsidR="006459E6" w:rsidRPr="006459E6">
        <w:rPr>
          <w:lang w:val="en-GB"/>
        </w:rPr>
        <w:t xml:space="preserve">then.  </w:t>
      </w:r>
      <w:r w:rsidR="00946DEC">
        <w:rPr>
          <w:lang w:val="en-GB"/>
        </w:rPr>
        <w:t xml:space="preserve">He </w:t>
      </w:r>
      <w:r w:rsidR="0041610E" w:rsidRPr="0041610E">
        <w:rPr>
          <w:lang w:val="en-GB"/>
        </w:rPr>
        <w:t>contends</w:t>
      </w:r>
      <w:r w:rsidR="006459E6">
        <w:rPr>
          <w:lang w:val="en-GB"/>
        </w:rPr>
        <w:t>,</w:t>
      </w:r>
      <w:r w:rsidR="00C859EF">
        <w:rPr>
          <w:lang w:val="en-GB"/>
        </w:rPr>
        <w:t xml:space="preserve"> in his answering affidavit</w:t>
      </w:r>
      <w:r w:rsidR="0041610E" w:rsidRPr="0041610E">
        <w:rPr>
          <w:lang w:val="en-GB"/>
        </w:rPr>
        <w:t xml:space="preserve"> that</w:t>
      </w:r>
      <w:r w:rsidR="002934C1">
        <w:rPr>
          <w:lang w:val="en-GB"/>
        </w:rPr>
        <w:t>,</w:t>
      </w:r>
      <w:r w:rsidR="0041610E" w:rsidRPr="0041610E">
        <w:rPr>
          <w:lang w:val="en-GB"/>
        </w:rPr>
        <w:t xml:space="preserve"> </w:t>
      </w:r>
      <w:r w:rsidR="00C859EF">
        <w:rPr>
          <w:lang w:val="en-GB"/>
        </w:rPr>
        <w:t>he</w:t>
      </w:r>
      <w:r w:rsidR="0041610E" w:rsidRPr="0041610E">
        <w:rPr>
          <w:lang w:val="en-GB"/>
        </w:rPr>
        <w:t xml:space="preserve"> is not using the property for rooming and lodging</w:t>
      </w:r>
      <w:r w:rsidR="002D3E17">
        <w:rPr>
          <w:lang w:val="en-GB"/>
        </w:rPr>
        <w:t xml:space="preserve"> but </w:t>
      </w:r>
      <w:r w:rsidR="0041610E" w:rsidRPr="0041610E">
        <w:rPr>
          <w:lang w:val="en-GB"/>
        </w:rPr>
        <w:t>that the property was purchased</w:t>
      </w:r>
      <w:r w:rsidR="00946DEC">
        <w:rPr>
          <w:lang w:val="en-GB"/>
        </w:rPr>
        <w:t xml:space="preserve">, on 10 August 2015, </w:t>
      </w:r>
      <w:r w:rsidR="0041610E" w:rsidRPr="0041610E">
        <w:rPr>
          <w:lang w:val="en-GB"/>
        </w:rPr>
        <w:t xml:space="preserve"> from Mr Mannie </w:t>
      </w:r>
      <w:proofErr w:type="spellStart"/>
      <w:r w:rsidR="0041610E" w:rsidRPr="0041610E">
        <w:rPr>
          <w:lang w:val="en-GB"/>
        </w:rPr>
        <w:t>Neto</w:t>
      </w:r>
      <w:proofErr w:type="spellEnd"/>
      <w:r w:rsidR="0041610E" w:rsidRPr="0041610E">
        <w:rPr>
          <w:lang w:val="en-GB"/>
        </w:rPr>
        <w:t xml:space="preserve"> (“Mr </w:t>
      </w:r>
      <w:proofErr w:type="spellStart"/>
      <w:r w:rsidR="0041610E" w:rsidRPr="0041610E">
        <w:rPr>
          <w:lang w:val="en-GB"/>
        </w:rPr>
        <w:t>Neto</w:t>
      </w:r>
      <w:proofErr w:type="spellEnd"/>
      <w:r w:rsidR="0041610E" w:rsidRPr="0041610E">
        <w:rPr>
          <w:lang w:val="en-GB"/>
        </w:rPr>
        <w:t xml:space="preserve">”) </w:t>
      </w:r>
      <w:r w:rsidR="006459E6">
        <w:rPr>
          <w:lang w:val="en-GB"/>
        </w:rPr>
        <w:t>who,</w:t>
      </w:r>
      <w:r w:rsidR="0041610E" w:rsidRPr="0041610E">
        <w:rPr>
          <w:lang w:val="en-GB"/>
        </w:rPr>
        <w:t xml:space="preserve"> due to financial constraints, could not afford alternative accommodation for himself and his daughter. Thus upon transfer of the property, he asked </w:t>
      </w:r>
      <w:r w:rsidR="002934C1">
        <w:rPr>
          <w:lang w:val="en-GB"/>
        </w:rPr>
        <w:t xml:space="preserve">them </w:t>
      </w:r>
      <w:r w:rsidR="0041610E" w:rsidRPr="0041610E">
        <w:rPr>
          <w:lang w:val="en-GB"/>
        </w:rPr>
        <w:t xml:space="preserve">to remain on the property and reside in the cottage with his daughter. The applicant acceded to the request by allowing Mr </w:t>
      </w:r>
      <w:proofErr w:type="spellStart"/>
      <w:r w:rsidR="0041610E" w:rsidRPr="0041610E">
        <w:rPr>
          <w:lang w:val="en-GB"/>
        </w:rPr>
        <w:t>Neto</w:t>
      </w:r>
      <w:proofErr w:type="spellEnd"/>
      <w:r w:rsidR="0041610E" w:rsidRPr="0041610E">
        <w:rPr>
          <w:lang w:val="en-GB"/>
        </w:rPr>
        <w:t xml:space="preserve"> to live</w:t>
      </w:r>
      <w:r w:rsidR="00C859EF">
        <w:rPr>
          <w:lang w:val="en-GB"/>
        </w:rPr>
        <w:t>, rent-free,</w:t>
      </w:r>
      <w:r w:rsidR="0041610E" w:rsidRPr="0041610E">
        <w:rPr>
          <w:lang w:val="en-GB"/>
        </w:rPr>
        <w:t xml:space="preserve"> in the cottage </w:t>
      </w:r>
      <w:r w:rsidR="006459E6">
        <w:rPr>
          <w:lang w:val="en-GB"/>
        </w:rPr>
        <w:t>(</w:t>
      </w:r>
      <w:r w:rsidR="0041610E" w:rsidRPr="0041610E">
        <w:rPr>
          <w:lang w:val="en-GB"/>
        </w:rPr>
        <w:t>on the property</w:t>
      </w:r>
      <w:r w:rsidR="006459E6">
        <w:rPr>
          <w:lang w:val="en-GB"/>
        </w:rPr>
        <w:t>)</w:t>
      </w:r>
      <w:r w:rsidR="0041610E" w:rsidRPr="0041610E">
        <w:rPr>
          <w:lang w:val="en-GB"/>
        </w:rPr>
        <w:t xml:space="preserve"> as he had no alternative accommodation</w:t>
      </w:r>
      <w:r w:rsidR="00C859EF">
        <w:rPr>
          <w:lang w:val="en-GB"/>
        </w:rPr>
        <w:t xml:space="preserve"> </w:t>
      </w:r>
      <w:r w:rsidR="0041610E" w:rsidRPr="0041610E">
        <w:rPr>
          <w:lang w:val="en-GB"/>
        </w:rPr>
        <w:t>no</w:t>
      </w:r>
      <w:r w:rsidR="00C859EF">
        <w:rPr>
          <w:lang w:val="en-GB"/>
        </w:rPr>
        <w:t>r</w:t>
      </w:r>
      <w:r w:rsidR="0041610E" w:rsidRPr="0041610E">
        <w:rPr>
          <w:lang w:val="en-GB"/>
        </w:rPr>
        <w:t xml:space="preserve"> </w:t>
      </w:r>
      <w:r w:rsidR="00946DEC">
        <w:rPr>
          <w:lang w:val="en-GB"/>
        </w:rPr>
        <w:t xml:space="preserve">the </w:t>
      </w:r>
      <w:r w:rsidR="0041610E" w:rsidRPr="0041610E">
        <w:rPr>
          <w:lang w:val="en-GB"/>
        </w:rPr>
        <w:t xml:space="preserve">means </w:t>
      </w:r>
      <w:r w:rsidR="00946DEC">
        <w:rPr>
          <w:lang w:val="en-GB"/>
        </w:rPr>
        <w:t>to</w:t>
      </w:r>
      <w:r w:rsidR="0041610E" w:rsidRPr="0041610E">
        <w:rPr>
          <w:lang w:val="en-GB"/>
        </w:rPr>
        <w:t xml:space="preserve"> pay rent</w:t>
      </w:r>
      <w:r w:rsidR="00946DEC">
        <w:rPr>
          <w:lang w:val="en-GB"/>
        </w:rPr>
        <w:t>al</w:t>
      </w:r>
      <w:r w:rsidR="0041610E" w:rsidRPr="0041610E">
        <w:rPr>
          <w:lang w:val="en-GB"/>
        </w:rPr>
        <w:t xml:space="preserve">. </w:t>
      </w:r>
    </w:p>
    <w:p w14:paraId="7D8058A7" w14:textId="642C43DA" w:rsidR="0041610E" w:rsidRPr="002934C1" w:rsidRDefault="0041610E" w:rsidP="002934C1">
      <w:pPr>
        <w:pStyle w:val="WLGLevel1"/>
        <w:rPr>
          <w:lang w:val="en-GB"/>
        </w:rPr>
      </w:pPr>
      <w:r w:rsidRPr="002934C1">
        <w:rPr>
          <w:lang w:val="en-GB"/>
        </w:rPr>
        <w:t>The respondent explains further that in 2016 he was dismissed from his employment as a boiler maker. A</w:t>
      </w:r>
      <w:r w:rsidR="00946DEC" w:rsidRPr="002934C1">
        <w:rPr>
          <w:lang w:val="en-GB"/>
        </w:rPr>
        <w:t xml:space="preserve">fter his dismissal he </w:t>
      </w:r>
      <w:r w:rsidRPr="002934C1">
        <w:rPr>
          <w:lang w:val="en-GB"/>
        </w:rPr>
        <w:t>took on odd jobs to enable him to pay his mortgage instalments,</w:t>
      </w:r>
      <w:r w:rsidR="00946DEC" w:rsidRPr="002934C1">
        <w:rPr>
          <w:lang w:val="en-GB"/>
        </w:rPr>
        <w:t xml:space="preserve"> but </w:t>
      </w:r>
      <w:r w:rsidRPr="002934C1">
        <w:rPr>
          <w:lang w:val="en-GB"/>
        </w:rPr>
        <w:t>he still struggled to provide for his children. He, therefore, supplemented his income in 2017, by renting ou</w:t>
      </w:r>
      <w:r w:rsidR="001E24C5" w:rsidRPr="002934C1">
        <w:rPr>
          <w:lang w:val="en-GB"/>
        </w:rPr>
        <w:t>t</w:t>
      </w:r>
      <w:r w:rsidRPr="002934C1">
        <w:rPr>
          <w:lang w:val="en-GB"/>
        </w:rPr>
        <w:t xml:space="preserve"> one room in the main house to a tenant on a month to month basis to assist with the income to support his family. At the date of deposing to the answering affidavit, this tenant had been occupying the room for three months. </w:t>
      </w:r>
    </w:p>
    <w:p w14:paraId="0C1EAB1D" w14:textId="3C0F4183" w:rsidR="0041610E" w:rsidRPr="0096482A" w:rsidRDefault="00DA4C78" w:rsidP="0096482A">
      <w:pPr>
        <w:pStyle w:val="WLGLevel1"/>
        <w:rPr>
          <w:lang w:val="en-GB"/>
        </w:rPr>
      </w:pPr>
      <w:r w:rsidRPr="0096482A">
        <w:rPr>
          <w:lang w:val="en-GB"/>
        </w:rPr>
        <w:lastRenderedPageBreak/>
        <w:t>The respondent says that</w:t>
      </w:r>
      <w:r w:rsidR="0041610E" w:rsidRPr="0096482A">
        <w:rPr>
          <w:lang w:val="en-GB"/>
        </w:rPr>
        <w:t xml:space="preserve"> when he took occupation of the property in 2015, it consisted of a main house and a separate cottage. There were no informal structures on the property and to date there are no informal structures on the property. During 2016, he modified the property by closing off the </w:t>
      </w:r>
      <w:proofErr w:type="spellStart"/>
      <w:proofErr w:type="gramStart"/>
      <w:r w:rsidR="0041610E" w:rsidRPr="0096482A">
        <w:rPr>
          <w:lang w:val="en-GB"/>
        </w:rPr>
        <w:t>verandah</w:t>
      </w:r>
      <w:proofErr w:type="spellEnd"/>
      <w:r w:rsidR="0041610E" w:rsidRPr="0096482A">
        <w:rPr>
          <w:lang w:val="en-GB"/>
        </w:rPr>
        <w:t xml:space="preserve">  to</w:t>
      </w:r>
      <w:proofErr w:type="gramEnd"/>
      <w:r w:rsidR="0041610E" w:rsidRPr="0096482A">
        <w:rPr>
          <w:lang w:val="en-GB"/>
        </w:rPr>
        <w:t xml:space="preserve"> create an additional room within the structure of the main house.</w:t>
      </w:r>
      <w:r w:rsidR="0041610E" w:rsidRPr="0096482A">
        <w:rPr>
          <w:highlight w:val="yellow"/>
          <w:lang w:val="en-GB"/>
        </w:rPr>
        <w:t xml:space="preserve"> </w:t>
      </w:r>
    </w:p>
    <w:p w14:paraId="338B1896" w14:textId="07F19062" w:rsidR="0041610E" w:rsidRPr="001E24C5" w:rsidRDefault="0041610E" w:rsidP="001E24C5">
      <w:pPr>
        <w:pStyle w:val="WLGLevel1"/>
        <w:rPr>
          <w:lang w:val="en-GB"/>
        </w:rPr>
      </w:pPr>
      <w:r w:rsidRPr="001E24C5">
        <w:rPr>
          <w:lang w:val="en-GB"/>
        </w:rPr>
        <w:t xml:space="preserve">There are no confirmatory affidavits from Mr </w:t>
      </w:r>
      <w:proofErr w:type="spellStart"/>
      <w:r w:rsidRPr="001E24C5">
        <w:rPr>
          <w:lang w:val="en-GB"/>
        </w:rPr>
        <w:t>Neto</w:t>
      </w:r>
      <w:proofErr w:type="spellEnd"/>
      <w:r w:rsidRPr="001E24C5">
        <w:rPr>
          <w:lang w:val="en-GB"/>
        </w:rPr>
        <w:t xml:space="preserve"> and/or his daughter and the applicant</w:t>
      </w:r>
      <w:r w:rsidR="00D437D4">
        <w:rPr>
          <w:lang w:val="en-GB"/>
        </w:rPr>
        <w:t>’</w:t>
      </w:r>
      <w:r w:rsidRPr="001E24C5">
        <w:rPr>
          <w:lang w:val="en-GB"/>
        </w:rPr>
        <w:t xml:space="preserve">s aunt </w:t>
      </w:r>
      <w:r w:rsidR="00DA4C78" w:rsidRPr="001E24C5">
        <w:rPr>
          <w:lang w:val="en-GB"/>
        </w:rPr>
        <w:t>or</w:t>
      </w:r>
      <w:r w:rsidRPr="001E24C5">
        <w:rPr>
          <w:lang w:val="en-GB"/>
        </w:rPr>
        <w:t xml:space="preserve"> her husband confirming the respondent’s version in so far as the</w:t>
      </w:r>
      <w:r w:rsidR="009F695A" w:rsidRPr="001E24C5">
        <w:rPr>
          <w:lang w:val="en-GB"/>
        </w:rPr>
        <w:t>ir</w:t>
      </w:r>
      <w:r w:rsidRPr="001E24C5">
        <w:rPr>
          <w:lang w:val="en-GB"/>
        </w:rPr>
        <w:t xml:space="preserve"> occupation</w:t>
      </w:r>
      <w:r w:rsidR="009F695A" w:rsidRPr="001E24C5">
        <w:rPr>
          <w:lang w:val="en-GB"/>
        </w:rPr>
        <w:t xml:space="preserve"> of the property</w:t>
      </w:r>
      <w:r w:rsidRPr="001E24C5">
        <w:rPr>
          <w:lang w:val="en-GB"/>
        </w:rPr>
        <w:t xml:space="preserve"> is concerned.  After </w:t>
      </w:r>
      <w:r w:rsidR="009F695A" w:rsidRPr="001E24C5">
        <w:rPr>
          <w:lang w:val="en-GB"/>
        </w:rPr>
        <w:t>the</w:t>
      </w:r>
      <w:r w:rsidRPr="001E24C5">
        <w:rPr>
          <w:lang w:val="en-GB"/>
        </w:rPr>
        <w:t xml:space="preserve"> point was taken by the applicant in its replying affidavit, the applicant filed a supplementary answering </w:t>
      </w:r>
      <w:proofErr w:type="gramStart"/>
      <w:r w:rsidRPr="001E24C5">
        <w:rPr>
          <w:lang w:val="en-GB"/>
        </w:rPr>
        <w:t>affidavit  in</w:t>
      </w:r>
      <w:proofErr w:type="gramEnd"/>
      <w:r w:rsidRPr="001E24C5">
        <w:rPr>
          <w:lang w:val="en-GB"/>
        </w:rPr>
        <w:t xml:space="preserve"> which he attache</w:t>
      </w:r>
      <w:r w:rsidR="00854646">
        <w:rPr>
          <w:lang w:val="en-GB"/>
        </w:rPr>
        <w:t>d</w:t>
      </w:r>
      <w:r w:rsidRPr="001E24C5">
        <w:rPr>
          <w:lang w:val="en-GB"/>
        </w:rPr>
        <w:t xml:space="preserve">  confirmatory affidavits from Mr </w:t>
      </w:r>
      <w:proofErr w:type="spellStart"/>
      <w:r w:rsidRPr="001E24C5">
        <w:rPr>
          <w:lang w:val="en-GB"/>
        </w:rPr>
        <w:t>Neto</w:t>
      </w:r>
      <w:proofErr w:type="spellEnd"/>
      <w:r w:rsidR="00854646">
        <w:rPr>
          <w:lang w:val="en-GB"/>
        </w:rPr>
        <w:t xml:space="preserve"> and</w:t>
      </w:r>
      <w:r w:rsidRPr="001E24C5">
        <w:rPr>
          <w:lang w:val="en-GB"/>
        </w:rPr>
        <w:t xml:space="preserve"> his aunt, Mrs </w:t>
      </w:r>
      <w:proofErr w:type="spellStart"/>
      <w:r w:rsidRPr="001E24C5">
        <w:rPr>
          <w:lang w:val="en-GB"/>
        </w:rPr>
        <w:t>Monyake</w:t>
      </w:r>
      <w:proofErr w:type="spellEnd"/>
      <w:r w:rsidR="00854646">
        <w:rPr>
          <w:lang w:val="en-GB"/>
        </w:rPr>
        <w:t>,</w:t>
      </w:r>
      <w:r w:rsidRPr="001E24C5">
        <w:rPr>
          <w:lang w:val="en-GB"/>
        </w:rPr>
        <w:t xml:space="preserve"> confirming his version. The </w:t>
      </w:r>
      <w:proofErr w:type="gramStart"/>
      <w:r w:rsidRPr="001E24C5">
        <w:rPr>
          <w:lang w:val="en-GB"/>
        </w:rPr>
        <w:t>respondent  also</w:t>
      </w:r>
      <w:proofErr w:type="gramEnd"/>
      <w:r w:rsidRPr="001E24C5">
        <w:rPr>
          <w:lang w:val="en-GB"/>
        </w:rPr>
        <w:t xml:space="preserve"> appended their identity documents together with those of his five children to his supplementary affidavit. </w:t>
      </w:r>
    </w:p>
    <w:p w14:paraId="37E6CE3F" w14:textId="1082D0DD" w:rsidR="00351BA9" w:rsidRPr="00142F5F" w:rsidRDefault="0041610E" w:rsidP="00142F5F">
      <w:pPr>
        <w:pStyle w:val="WLGLevel1"/>
        <w:rPr>
          <w:b/>
          <w:bCs/>
          <w:lang w:val="en-GB"/>
        </w:rPr>
      </w:pPr>
      <w:r w:rsidRPr="00854646">
        <w:rPr>
          <w:lang w:val="en-GB"/>
        </w:rPr>
        <w:t xml:space="preserve">The respondent filed an answer to the </w:t>
      </w:r>
      <w:r w:rsidR="0033750E">
        <w:rPr>
          <w:lang w:val="en-GB"/>
        </w:rPr>
        <w:t>applicant’s</w:t>
      </w:r>
      <w:r w:rsidRPr="00854646">
        <w:rPr>
          <w:lang w:val="en-GB"/>
        </w:rPr>
        <w:t xml:space="preserve"> supplementary answering affidavit in which it states that its’ inspector, Ms. </w:t>
      </w:r>
      <w:proofErr w:type="spellStart"/>
      <w:r w:rsidRPr="00854646">
        <w:rPr>
          <w:lang w:val="en-GB"/>
        </w:rPr>
        <w:t>Mdlalose</w:t>
      </w:r>
      <w:proofErr w:type="spellEnd"/>
      <w:r w:rsidR="00142F5F">
        <w:rPr>
          <w:lang w:val="en-GB"/>
        </w:rPr>
        <w:t>,</w:t>
      </w:r>
      <w:r w:rsidRPr="00854646">
        <w:rPr>
          <w:lang w:val="en-GB"/>
        </w:rPr>
        <w:t xml:space="preserve"> visited the property again on 15 May 2018 to conduct a further inspection. On this occasion she was advised by Mr </w:t>
      </w:r>
      <w:proofErr w:type="spellStart"/>
      <w:r w:rsidRPr="00854646">
        <w:rPr>
          <w:lang w:val="en-GB"/>
        </w:rPr>
        <w:t>Smangaliso</w:t>
      </w:r>
      <w:proofErr w:type="spellEnd"/>
      <w:r w:rsidRPr="00854646">
        <w:rPr>
          <w:lang w:val="en-GB"/>
        </w:rPr>
        <w:t xml:space="preserve"> </w:t>
      </w:r>
      <w:proofErr w:type="spellStart"/>
      <w:r w:rsidRPr="00854646">
        <w:rPr>
          <w:lang w:val="en-GB"/>
        </w:rPr>
        <w:t>Dolo</w:t>
      </w:r>
      <w:proofErr w:type="spellEnd"/>
      <w:r w:rsidRPr="00854646">
        <w:rPr>
          <w:lang w:val="en-GB"/>
        </w:rPr>
        <w:t xml:space="preserve"> that he is the respondent</w:t>
      </w:r>
      <w:r w:rsidR="00D437D4">
        <w:rPr>
          <w:lang w:val="en-GB"/>
        </w:rPr>
        <w:t>’s cousin</w:t>
      </w:r>
      <w:r w:rsidRPr="00854646">
        <w:rPr>
          <w:lang w:val="en-GB"/>
        </w:rPr>
        <w:t xml:space="preserve"> and resides on the property rent-free. Ms. </w:t>
      </w:r>
      <w:proofErr w:type="spellStart"/>
      <w:r w:rsidRPr="00854646">
        <w:rPr>
          <w:lang w:val="en-GB"/>
        </w:rPr>
        <w:t>Mdlalose</w:t>
      </w:r>
      <w:proofErr w:type="spellEnd"/>
      <w:r w:rsidRPr="00854646">
        <w:rPr>
          <w:lang w:val="en-GB"/>
        </w:rPr>
        <w:t xml:space="preserve"> </w:t>
      </w:r>
      <w:r w:rsidR="0096482A">
        <w:rPr>
          <w:lang w:val="en-GB"/>
        </w:rPr>
        <w:t>furthermore</w:t>
      </w:r>
      <w:r w:rsidRPr="00854646">
        <w:rPr>
          <w:lang w:val="en-GB"/>
        </w:rPr>
        <w:t xml:space="preserve"> disc</w:t>
      </w:r>
      <w:r w:rsidR="00854646">
        <w:rPr>
          <w:lang w:val="en-GB"/>
        </w:rPr>
        <w:t xml:space="preserve">erned </w:t>
      </w:r>
      <w:r w:rsidRPr="00854646">
        <w:rPr>
          <w:lang w:val="en-GB"/>
        </w:rPr>
        <w:t>that the woman who cleans the property, lives on it rent-free</w:t>
      </w:r>
      <w:r w:rsidR="00854646">
        <w:rPr>
          <w:lang w:val="en-GB"/>
        </w:rPr>
        <w:t xml:space="preserve"> as</w:t>
      </w:r>
      <w:r w:rsidR="001977FB">
        <w:rPr>
          <w:lang w:val="en-GB"/>
        </w:rPr>
        <w:t xml:space="preserve"> well.</w:t>
      </w:r>
      <w:r w:rsidRPr="00854646">
        <w:rPr>
          <w:lang w:val="en-GB"/>
        </w:rPr>
        <w:t xml:space="preserve"> She apparently also found out that a Mr </w:t>
      </w:r>
      <w:proofErr w:type="spellStart"/>
      <w:r w:rsidRPr="00854646">
        <w:rPr>
          <w:lang w:val="en-GB"/>
        </w:rPr>
        <w:t>Menir</w:t>
      </w:r>
      <w:proofErr w:type="spellEnd"/>
      <w:r w:rsidRPr="00854646">
        <w:rPr>
          <w:lang w:val="en-GB"/>
        </w:rPr>
        <w:t xml:space="preserve"> (who according to the respondent</w:t>
      </w:r>
      <w:proofErr w:type="gramStart"/>
      <w:r w:rsidRPr="00854646">
        <w:rPr>
          <w:lang w:val="en-GB"/>
        </w:rPr>
        <w:t>,  is</w:t>
      </w:r>
      <w:proofErr w:type="gramEnd"/>
      <w:r w:rsidRPr="00854646">
        <w:rPr>
          <w:lang w:val="en-GB"/>
        </w:rPr>
        <w:t xml:space="preserve">  Mr </w:t>
      </w:r>
      <w:proofErr w:type="spellStart"/>
      <w:r w:rsidRPr="00854646">
        <w:rPr>
          <w:lang w:val="en-GB"/>
        </w:rPr>
        <w:t>Nteto</w:t>
      </w:r>
      <w:proofErr w:type="spellEnd"/>
      <w:r w:rsidRPr="00854646">
        <w:rPr>
          <w:lang w:val="en-GB"/>
        </w:rPr>
        <w:t>) pays rental in the amount if R3400.00 per month to the respondent, and that a person by the name of “Chris” pays rent</w:t>
      </w:r>
      <w:r w:rsidR="00854646">
        <w:rPr>
          <w:lang w:val="en-GB"/>
        </w:rPr>
        <w:t>al</w:t>
      </w:r>
      <w:r w:rsidRPr="00854646">
        <w:rPr>
          <w:lang w:val="en-GB"/>
        </w:rPr>
        <w:t xml:space="preserve"> in the amount of R1200.00 a month to the respondent. </w:t>
      </w:r>
    </w:p>
    <w:p w14:paraId="5369BAA7" w14:textId="6F81AF09" w:rsidR="00346094" w:rsidRPr="00346094" w:rsidRDefault="00432AD7" w:rsidP="00346094">
      <w:pPr>
        <w:pStyle w:val="WLGLevel1"/>
        <w:numPr>
          <w:ilvl w:val="0"/>
          <w:numId w:val="0"/>
        </w:numPr>
        <w:rPr>
          <w:b/>
          <w:bCs/>
          <w:lang w:val="en-GB"/>
        </w:rPr>
      </w:pPr>
      <w:proofErr w:type="spellStart"/>
      <w:r>
        <w:rPr>
          <w:b/>
          <w:bCs/>
          <w:lang w:val="en-GB"/>
        </w:rPr>
        <w:lastRenderedPageBreak/>
        <w:t>Anlaysis</w:t>
      </w:r>
      <w:proofErr w:type="spellEnd"/>
      <w:r>
        <w:rPr>
          <w:b/>
          <w:bCs/>
          <w:lang w:val="en-GB"/>
        </w:rPr>
        <w:t xml:space="preserve"> </w:t>
      </w:r>
    </w:p>
    <w:p w14:paraId="3D390BD7" w14:textId="3E9F7318" w:rsidR="000912C7" w:rsidRDefault="000912C7" w:rsidP="00346094">
      <w:pPr>
        <w:pStyle w:val="WLGLevel1"/>
        <w:rPr>
          <w:lang w:val="en-GB"/>
        </w:rPr>
      </w:pPr>
      <w:r w:rsidRPr="000912C7">
        <w:rPr>
          <w:lang w:val="en-GB"/>
        </w:rPr>
        <w:t xml:space="preserve">As alluded to, the applicant’s core contention is that the respondent is conducting rooming and lodging </w:t>
      </w:r>
      <w:r w:rsidR="002934C1">
        <w:rPr>
          <w:lang w:val="en-GB"/>
        </w:rPr>
        <w:t xml:space="preserve">for business </w:t>
      </w:r>
      <w:r w:rsidRPr="000912C7">
        <w:rPr>
          <w:lang w:val="en-GB"/>
        </w:rPr>
        <w:t>on the property in contravention of the Scheme. The respondent contends</w:t>
      </w:r>
      <w:r w:rsidR="00346094">
        <w:rPr>
          <w:lang w:val="en-GB"/>
        </w:rPr>
        <w:t>, to the contrary,</w:t>
      </w:r>
      <w:r w:rsidRPr="000912C7">
        <w:rPr>
          <w:lang w:val="en-GB"/>
        </w:rPr>
        <w:t xml:space="preserve"> that the Scheme does not define the term “rooming or lodging”</w:t>
      </w:r>
      <w:r w:rsidR="00894EB1">
        <w:rPr>
          <w:lang w:val="en-GB"/>
        </w:rPr>
        <w:t xml:space="preserve"> </w:t>
      </w:r>
      <w:proofErr w:type="gramStart"/>
      <w:r w:rsidR="00894EB1">
        <w:rPr>
          <w:lang w:val="en-GB"/>
        </w:rPr>
        <w:t xml:space="preserve">and </w:t>
      </w:r>
      <w:r w:rsidRPr="000912C7">
        <w:rPr>
          <w:lang w:val="en-GB"/>
        </w:rPr>
        <w:t xml:space="preserve"> </w:t>
      </w:r>
      <w:r w:rsidR="00894EB1">
        <w:rPr>
          <w:lang w:val="en-GB"/>
        </w:rPr>
        <w:t>n</w:t>
      </w:r>
      <w:r w:rsidRPr="000912C7">
        <w:rPr>
          <w:lang w:val="en-GB"/>
        </w:rPr>
        <w:t>or</w:t>
      </w:r>
      <w:proofErr w:type="gramEnd"/>
      <w:r w:rsidRPr="000912C7">
        <w:rPr>
          <w:lang w:val="en-GB"/>
        </w:rPr>
        <w:t xml:space="preserve"> does th</w:t>
      </w:r>
      <w:r w:rsidR="00894EB1">
        <w:rPr>
          <w:lang w:val="en-GB"/>
        </w:rPr>
        <w:t>at</w:t>
      </w:r>
      <w:r w:rsidRPr="000912C7">
        <w:rPr>
          <w:lang w:val="en-GB"/>
        </w:rPr>
        <w:t xml:space="preserve"> term appear in any of the provisions of the Scheme or the Ordinance</w:t>
      </w:r>
      <w:r w:rsidR="001977FB">
        <w:rPr>
          <w:lang w:val="en-GB"/>
        </w:rPr>
        <w:t>,</w:t>
      </w:r>
      <w:r w:rsidRPr="000912C7">
        <w:rPr>
          <w:lang w:val="en-GB"/>
        </w:rPr>
        <w:t xml:space="preserve"> </w:t>
      </w:r>
      <w:r w:rsidR="001977FB">
        <w:rPr>
          <w:lang w:val="en-GB"/>
        </w:rPr>
        <w:t>h</w:t>
      </w:r>
      <w:r w:rsidRPr="000912C7">
        <w:rPr>
          <w:lang w:val="en-GB"/>
        </w:rPr>
        <w:t xml:space="preserve">ence it is not an offence under the Scheme. In retort, the applicant </w:t>
      </w:r>
      <w:r w:rsidR="00894EB1">
        <w:rPr>
          <w:lang w:val="en-GB"/>
        </w:rPr>
        <w:t>argues</w:t>
      </w:r>
      <w:r w:rsidRPr="000912C7">
        <w:rPr>
          <w:lang w:val="en-GB"/>
        </w:rPr>
        <w:t xml:space="preserve"> that the respondent is renting (or providing occupation of) portions of the property to various persons and that by doing so, he is in contravention of the Scheme. It argues that the label </w:t>
      </w:r>
      <w:r w:rsidR="00894EB1">
        <w:rPr>
          <w:lang w:val="en-GB"/>
        </w:rPr>
        <w:t xml:space="preserve">“rooming and lodging” which it uses in its founding papers </w:t>
      </w:r>
      <w:r w:rsidRPr="000912C7">
        <w:rPr>
          <w:lang w:val="en-GB"/>
        </w:rPr>
        <w:t>to describe the conduct complained of is of no consequence</w:t>
      </w:r>
      <w:r w:rsidR="00894EB1">
        <w:rPr>
          <w:lang w:val="en-GB"/>
        </w:rPr>
        <w:t xml:space="preserve"> as </w:t>
      </w:r>
      <w:r w:rsidRPr="000912C7">
        <w:rPr>
          <w:lang w:val="en-GB"/>
        </w:rPr>
        <w:t xml:space="preserve"> </w:t>
      </w:r>
      <w:r w:rsidR="00894EB1">
        <w:rPr>
          <w:lang w:val="en-GB"/>
        </w:rPr>
        <w:t>its</w:t>
      </w:r>
      <w:r w:rsidRPr="000912C7">
        <w:rPr>
          <w:lang w:val="en-GB"/>
        </w:rPr>
        <w:t xml:space="preserve"> complaint is that the respondent is using the property in a manner not permitted by its zoning</w:t>
      </w:r>
      <w:r w:rsidR="00894EB1">
        <w:rPr>
          <w:lang w:val="en-GB"/>
        </w:rPr>
        <w:t>,</w:t>
      </w:r>
      <w:r w:rsidRPr="000912C7">
        <w:rPr>
          <w:lang w:val="en-GB"/>
        </w:rPr>
        <w:t xml:space="preserve"> and is therefore in contravention of the Scheme. </w:t>
      </w:r>
    </w:p>
    <w:p w14:paraId="58502F48" w14:textId="77777777" w:rsidR="00214A26" w:rsidRDefault="000912C7" w:rsidP="000912C7">
      <w:pPr>
        <w:pStyle w:val="WLGLevel1"/>
        <w:rPr>
          <w:lang w:val="en-GB"/>
        </w:rPr>
      </w:pPr>
      <w:r w:rsidRPr="000912C7">
        <w:rPr>
          <w:lang w:val="en-GB"/>
        </w:rPr>
        <w:t xml:space="preserve">The letting of a dwelling house is, however, not per se prohibited for a Residential 1 zoning under the Scheme. </w:t>
      </w:r>
      <w:r w:rsidR="00724CB5">
        <w:rPr>
          <w:lang w:val="en-GB"/>
        </w:rPr>
        <w:t>Significantly, in this regard, s</w:t>
      </w:r>
      <w:r w:rsidRPr="000912C7">
        <w:rPr>
          <w:lang w:val="en-GB"/>
        </w:rPr>
        <w:t>ection 13(2)(b) of the Scheme which deals with automatically permitted uses of the Scheme</w:t>
      </w:r>
      <w:r w:rsidR="00092380">
        <w:rPr>
          <w:lang w:val="en-GB"/>
        </w:rPr>
        <w:t>,</w:t>
      </w:r>
      <w:r w:rsidRPr="000912C7">
        <w:rPr>
          <w:lang w:val="en-GB"/>
        </w:rPr>
        <w:t xml:space="preserve"> provides that a dwelling house may be let in such a manner that not more than one household together with four other persons or guests are to reside therein, and if any additional persons and guests are to be accommodated, “the use of the property concerned will be construed as that of a guest house, boarding house or residential building and the relevant permissions therefore must be obtained</w:t>
      </w:r>
      <w:r w:rsidR="00092380">
        <w:rPr>
          <w:lang w:val="en-GB"/>
        </w:rPr>
        <w:t>”</w:t>
      </w:r>
      <w:r w:rsidRPr="000912C7">
        <w:rPr>
          <w:lang w:val="en-GB"/>
        </w:rPr>
        <w:t>.</w:t>
      </w:r>
    </w:p>
    <w:p w14:paraId="4813CA18" w14:textId="22A991B0" w:rsidR="00735025" w:rsidRPr="00214A26" w:rsidRDefault="000912C7" w:rsidP="00214A26">
      <w:pPr>
        <w:pStyle w:val="WLGLevel1"/>
        <w:rPr>
          <w:lang w:val="en-GB"/>
        </w:rPr>
      </w:pPr>
      <w:r>
        <w:rPr>
          <w:lang w:val="en-GB"/>
        </w:rPr>
        <w:lastRenderedPageBreak/>
        <w:t xml:space="preserve"> </w:t>
      </w:r>
      <w:r w:rsidR="00735025" w:rsidRPr="00214A26">
        <w:rPr>
          <w:lang w:val="en-GB"/>
        </w:rPr>
        <w:t xml:space="preserve">Fundamental to the question of whether the </w:t>
      </w:r>
      <w:r w:rsidR="008916BA" w:rsidRPr="00214A26">
        <w:rPr>
          <w:lang w:val="en-GB"/>
        </w:rPr>
        <w:t>r</w:t>
      </w:r>
      <w:r w:rsidR="00735025" w:rsidRPr="00214A26">
        <w:rPr>
          <w:lang w:val="en-GB"/>
        </w:rPr>
        <w:t>espondent is</w:t>
      </w:r>
      <w:r w:rsidR="00092380" w:rsidRPr="00214A26">
        <w:rPr>
          <w:lang w:val="en-GB"/>
        </w:rPr>
        <w:t xml:space="preserve"> in contravention of the Scheme, </w:t>
      </w:r>
      <w:r w:rsidR="00735025" w:rsidRPr="00214A26">
        <w:rPr>
          <w:lang w:val="en-GB"/>
        </w:rPr>
        <w:t>is a determination of whether the individuals who are living on the property are a part of the respondent's "household'.</w:t>
      </w:r>
    </w:p>
    <w:p w14:paraId="01184480" w14:textId="47E78451" w:rsidR="00735025" w:rsidRPr="00E16E6A" w:rsidRDefault="00735025" w:rsidP="00E16E6A">
      <w:pPr>
        <w:pStyle w:val="WLGLevel1"/>
        <w:rPr>
          <w:lang w:val="en-GB"/>
        </w:rPr>
      </w:pPr>
      <w:r w:rsidRPr="00735025">
        <w:rPr>
          <w:lang w:val="en-GB"/>
        </w:rPr>
        <w:t>"</w:t>
      </w:r>
      <w:r w:rsidR="00092380">
        <w:rPr>
          <w:lang w:val="en-GB"/>
        </w:rPr>
        <w:t>H</w:t>
      </w:r>
      <w:r w:rsidRPr="00735025">
        <w:rPr>
          <w:lang w:val="en-GB"/>
        </w:rPr>
        <w:t>ousehold</w:t>
      </w:r>
      <w:r w:rsidR="0033750E">
        <w:rPr>
          <w:lang w:val="en-GB"/>
        </w:rPr>
        <w:t>”</w:t>
      </w:r>
      <w:r w:rsidR="00092380">
        <w:rPr>
          <w:lang w:val="en-GB"/>
        </w:rPr>
        <w:t xml:space="preserve"> is defined in section 6 of the </w:t>
      </w:r>
      <w:proofErr w:type="gramStart"/>
      <w:r w:rsidR="00092380">
        <w:rPr>
          <w:lang w:val="en-GB"/>
        </w:rPr>
        <w:t xml:space="preserve">Scheme </w:t>
      </w:r>
      <w:r w:rsidRPr="00735025">
        <w:rPr>
          <w:lang w:val="en-GB"/>
        </w:rPr>
        <w:t xml:space="preserve"> as</w:t>
      </w:r>
      <w:proofErr w:type="gramEnd"/>
      <w:r w:rsidRPr="00735025">
        <w:rPr>
          <w:lang w:val="en-GB"/>
        </w:rPr>
        <w:t xml:space="preserve"> "an individual or a couple with or without their family and may also include a group of not more than 4 (four) unrelated persons living together as a family''</w:t>
      </w:r>
      <w:r w:rsidR="00E16E6A">
        <w:rPr>
          <w:lang w:val="en-GB"/>
        </w:rPr>
        <w:t>.</w:t>
      </w:r>
      <w:r w:rsidR="003730A9">
        <w:rPr>
          <w:rStyle w:val="FootnoteReference"/>
          <w:lang w:val="en-GB"/>
        </w:rPr>
        <w:footnoteReference w:id="2"/>
      </w:r>
      <w:r w:rsidR="00E16E6A">
        <w:rPr>
          <w:lang w:val="en-GB"/>
        </w:rPr>
        <w:t xml:space="preserve"> </w:t>
      </w:r>
      <w:r w:rsidRPr="00E16E6A">
        <w:rPr>
          <w:lang w:val="en-GB"/>
        </w:rPr>
        <w:t xml:space="preserve">The respondent contends </w:t>
      </w:r>
      <w:r w:rsidR="00B5036A">
        <w:rPr>
          <w:lang w:val="en-GB"/>
        </w:rPr>
        <w:t>that the words “</w:t>
      </w:r>
      <w:r w:rsidR="00CD6DE3">
        <w:rPr>
          <w:lang w:val="en-GB"/>
        </w:rPr>
        <w:t xml:space="preserve">and </w:t>
      </w:r>
      <w:r w:rsidR="00B5036A">
        <w:rPr>
          <w:lang w:val="en-GB"/>
        </w:rPr>
        <w:t xml:space="preserve">may also include” in the </w:t>
      </w:r>
      <w:r w:rsidRPr="00E16E6A">
        <w:rPr>
          <w:lang w:val="en-GB"/>
        </w:rPr>
        <w:t>definition of household</w:t>
      </w:r>
      <w:r w:rsidR="00B5036A">
        <w:rPr>
          <w:lang w:val="en-GB"/>
        </w:rPr>
        <w:t xml:space="preserve"> must be read disjunctively. </w:t>
      </w:r>
      <w:r w:rsidRPr="00E16E6A">
        <w:rPr>
          <w:lang w:val="en-GB"/>
        </w:rPr>
        <w:t xml:space="preserve"> On th</w:t>
      </w:r>
      <w:r w:rsidR="00B5036A">
        <w:rPr>
          <w:lang w:val="en-GB"/>
        </w:rPr>
        <w:t xml:space="preserve">e </w:t>
      </w:r>
      <w:proofErr w:type="spellStart"/>
      <w:r w:rsidR="00B5036A">
        <w:rPr>
          <w:lang w:val="en-GB"/>
        </w:rPr>
        <w:t>responent’s</w:t>
      </w:r>
      <w:proofErr w:type="spellEnd"/>
      <w:r w:rsidRPr="00E16E6A">
        <w:rPr>
          <w:lang w:val="en-GB"/>
        </w:rPr>
        <w:t xml:space="preserve"> interpretation</w:t>
      </w:r>
      <w:proofErr w:type="gramStart"/>
      <w:r w:rsidRPr="00E16E6A">
        <w:rPr>
          <w:lang w:val="en-GB"/>
        </w:rPr>
        <w:t>,  a</w:t>
      </w:r>
      <w:proofErr w:type="gramEnd"/>
      <w:r w:rsidRPr="00E16E6A">
        <w:rPr>
          <w:lang w:val="en-GB"/>
        </w:rPr>
        <w:t xml:space="preserve"> "household</w:t>
      </w:r>
      <w:r w:rsidR="0033750E">
        <w:rPr>
          <w:lang w:val="en-GB"/>
        </w:rPr>
        <w:t>”</w:t>
      </w:r>
      <w:r w:rsidRPr="00E16E6A">
        <w:rPr>
          <w:lang w:val="en-GB"/>
        </w:rPr>
        <w:t xml:space="preserve"> is an individual or couple with or without their family and up to four additional unrelated persons living together as a family. The applicant on the other hand contends for a disjunctive </w:t>
      </w:r>
      <w:r w:rsidR="00B5036A">
        <w:rPr>
          <w:lang w:val="en-GB"/>
        </w:rPr>
        <w:t>reading of the words “</w:t>
      </w:r>
      <w:r w:rsidR="00CD6DE3">
        <w:rPr>
          <w:lang w:val="en-GB"/>
        </w:rPr>
        <w:t xml:space="preserve">and </w:t>
      </w:r>
      <w:r w:rsidR="00B5036A">
        <w:rPr>
          <w:lang w:val="en-GB"/>
        </w:rPr>
        <w:t xml:space="preserve">may also include” </w:t>
      </w:r>
      <w:r w:rsidRPr="00E16E6A">
        <w:rPr>
          <w:lang w:val="en-GB"/>
        </w:rPr>
        <w:t>where a “household</w:t>
      </w:r>
      <w:proofErr w:type="gramStart"/>
      <w:r w:rsidRPr="00E16E6A">
        <w:rPr>
          <w:lang w:val="en-GB"/>
        </w:rPr>
        <w:t>”  is</w:t>
      </w:r>
      <w:proofErr w:type="gramEnd"/>
      <w:r w:rsidRPr="00E16E6A">
        <w:rPr>
          <w:lang w:val="en-GB"/>
        </w:rPr>
        <w:t xml:space="preserve"> either an individual or couple with or without their family or a group of four unrelated persons living together as a family.</w:t>
      </w:r>
    </w:p>
    <w:p w14:paraId="1B088498" w14:textId="76945148" w:rsidR="00735025" w:rsidRPr="00735025" w:rsidRDefault="003730A9" w:rsidP="00735025">
      <w:pPr>
        <w:pStyle w:val="WLGLevel1"/>
        <w:rPr>
          <w:lang w:val="en-GB"/>
        </w:rPr>
      </w:pPr>
      <w:r>
        <w:rPr>
          <w:lang w:val="en-GB"/>
        </w:rPr>
        <w:t xml:space="preserve">The interpretation contended for by the applicant is consistent with a contextual interpretation of the definition of </w:t>
      </w:r>
      <w:r w:rsidR="00CD6DE3">
        <w:rPr>
          <w:lang w:val="en-GB"/>
        </w:rPr>
        <w:t>“</w:t>
      </w:r>
      <w:r>
        <w:rPr>
          <w:lang w:val="en-GB"/>
        </w:rPr>
        <w:t>household</w:t>
      </w:r>
      <w:r w:rsidR="00CD6DE3">
        <w:rPr>
          <w:lang w:val="en-GB"/>
        </w:rPr>
        <w:t>”</w:t>
      </w:r>
      <w:r>
        <w:rPr>
          <w:lang w:val="en-GB"/>
        </w:rPr>
        <w:t xml:space="preserve">. </w:t>
      </w:r>
      <w:r w:rsidR="00735025" w:rsidRPr="00735025">
        <w:rPr>
          <w:lang w:val="en-GB"/>
        </w:rPr>
        <w:t>Properly construed</w:t>
      </w:r>
      <w:proofErr w:type="gramStart"/>
      <w:r w:rsidR="00735025" w:rsidRPr="00735025">
        <w:rPr>
          <w:lang w:val="en-GB"/>
        </w:rPr>
        <w:t>,  the</w:t>
      </w:r>
      <w:proofErr w:type="gramEnd"/>
      <w:r w:rsidR="00735025" w:rsidRPr="00735025">
        <w:rPr>
          <w:lang w:val="en-GB"/>
        </w:rPr>
        <w:t xml:space="preserve"> words "and may also include" in the definition of the "household</w:t>
      </w:r>
      <w:r w:rsidR="0033750E">
        <w:rPr>
          <w:lang w:val="en-GB"/>
        </w:rPr>
        <w:t>”</w:t>
      </w:r>
      <w:r w:rsidR="00735025" w:rsidRPr="00735025">
        <w:rPr>
          <w:lang w:val="en-GB"/>
        </w:rPr>
        <w:t xml:space="preserve"> must be read disjunctively</w:t>
      </w:r>
      <w:r w:rsidR="005604DC">
        <w:rPr>
          <w:lang w:val="en-GB"/>
        </w:rPr>
        <w:t xml:space="preserve">. On this reading, </w:t>
      </w:r>
      <w:r w:rsidR="00735025" w:rsidRPr="00735025">
        <w:rPr>
          <w:lang w:val="en-GB"/>
        </w:rPr>
        <w:t>a "household</w:t>
      </w:r>
      <w:r w:rsidR="0033750E">
        <w:rPr>
          <w:lang w:val="en-GB"/>
        </w:rPr>
        <w:t>”</w:t>
      </w:r>
      <w:r w:rsidR="00735025" w:rsidRPr="00735025">
        <w:rPr>
          <w:lang w:val="en-GB"/>
        </w:rPr>
        <w:t xml:space="preserve"> is either "an individual or couple </w:t>
      </w:r>
      <w:r w:rsidR="00CD6DE3">
        <w:rPr>
          <w:lang w:val="en-GB"/>
        </w:rPr>
        <w:t>with or without their</w:t>
      </w:r>
      <w:r w:rsidR="00735025" w:rsidRPr="00735025">
        <w:rPr>
          <w:lang w:val="en-GB"/>
        </w:rPr>
        <w:t xml:space="preserve"> family" or "a group of not more than </w:t>
      </w:r>
      <w:r w:rsidR="00422E8D">
        <w:rPr>
          <w:lang w:val="en-GB"/>
        </w:rPr>
        <w:t>four</w:t>
      </w:r>
      <w:r w:rsidR="00735025" w:rsidRPr="00735025">
        <w:rPr>
          <w:lang w:val="en-GB"/>
        </w:rPr>
        <w:t xml:space="preserve"> unrelated persons living together as a family".  </w:t>
      </w:r>
      <w:r w:rsidR="00031810">
        <w:rPr>
          <w:lang w:val="en-GB"/>
        </w:rPr>
        <w:t>The</w:t>
      </w:r>
      <w:r w:rsidR="00357B1A">
        <w:rPr>
          <w:lang w:val="en-GB"/>
        </w:rPr>
        <w:t xml:space="preserve"> phrase “</w:t>
      </w:r>
      <w:r w:rsidR="00823455">
        <w:rPr>
          <w:lang w:val="en-GB"/>
        </w:rPr>
        <w:t xml:space="preserve">and </w:t>
      </w:r>
      <w:r w:rsidR="00735025" w:rsidRPr="00735025">
        <w:rPr>
          <w:lang w:val="en-GB"/>
        </w:rPr>
        <w:t>may also include</w:t>
      </w:r>
      <w:r w:rsidR="00823455">
        <w:rPr>
          <w:lang w:val="en-GB"/>
        </w:rPr>
        <w:t>”</w:t>
      </w:r>
      <w:r w:rsidR="00357B1A">
        <w:rPr>
          <w:lang w:val="en-GB"/>
        </w:rPr>
        <w:t xml:space="preserve"> </w:t>
      </w:r>
      <w:r w:rsidR="000D0CD3">
        <w:rPr>
          <w:lang w:val="en-GB"/>
        </w:rPr>
        <w:t xml:space="preserve">is meant to </w:t>
      </w:r>
      <w:r w:rsidR="00FD3CC1">
        <w:rPr>
          <w:lang w:val="en-GB"/>
        </w:rPr>
        <w:t xml:space="preserve">extend the definition of “household” to include </w:t>
      </w:r>
      <w:r w:rsidR="00823455">
        <w:rPr>
          <w:lang w:val="en-GB"/>
        </w:rPr>
        <w:t>“</w:t>
      </w:r>
      <w:r w:rsidR="009E6094">
        <w:rPr>
          <w:lang w:val="en-GB"/>
        </w:rPr>
        <w:t xml:space="preserve">an </w:t>
      </w:r>
      <w:r w:rsidR="00FD3CC1">
        <w:rPr>
          <w:lang w:val="en-GB"/>
        </w:rPr>
        <w:t>unrelated</w:t>
      </w:r>
      <w:r w:rsidR="009E6094">
        <w:rPr>
          <w:lang w:val="en-GB"/>
        </w:rPr>
        <w:t xml:space="preserve"> group of </w:t>
      </w:r>
      <w:r w:rsidR="00FD3CC1">
        <w:rPr>
          <w:lang w:val="en-GB"/>
        </w:rPr>
        <w:t xml:space="preserve">not more than 4 </w:t>
      </w:r>
      <w:r w:rsidR="009E6094">
        <w:rPr>
          <w:lang w:val="en-GB"/>
        </w:rPr>
        <w:t xml:space="preserve">persons </w:t>
      </w:r>
      <w:r w:rsidR="00FD3CC1">
        <w:rPr>
          <w:lang w:val="en-GB"/>
        </w:rPr>
        <w:t>living together as a family</w:t>
      </w:r>
      <w:r w:rsidR="0033750E">
        <w:rPr>
          <w:lang w:val="en-GB"/>
        </w:rPr>
        <w:t>”</w:t>
      </w:r>
      <w:r w:rsidR="00823455">
        <w:rPr>
          <w:lang w:val="en-GB"/>
        </w:rPr>
        <w:t>.</w:t>
      </w:r>
      <w:r w:rsidR="00FD3CC1">
        <w:rPr>
          <w:lang w:val="en-GB"/>
        </w:rPr>
        <w:t xml:space="preserve"> The</w:t>
      </w:r>
      <w:r w:rsidR="000D0CD3">
        <w:rPr>
          <w:lang w:val="en-GB"/>
        </w:rPr>
        <w:t xml:space="preserve"> words “and may include” </w:t>
      </w:r>
      <w:r w:rsidR="00823455">
        <w:rPr>
          <w:lang w:val="en-GB"/>
        </w:rPr>
        <w:t xml:space="preserve">have </w:t>
      </w:r>
      <w:r w:rsidR="00FD3CC1">
        <w:rPr>
          <w:lang w:val="en-GB"/>
        </w:rPr>
        <w:t xml:space="preserve">no bearing on the words “an individual or </w:t>
      </w:r>
      <w:r w:rsidR="00FD3CC1">
        <w:rPr>
          <w:lang w:val="en-GB"/>
        </w:rPr>
        <w:lastRenderedPageBreak/>
        <w:t>couple with or without a family”</w:t>
      </w:r>
      <w:r w:rsidR="00823455">
        <w:rPr>
          <w:lang w:val="en-GB"/>
        </w:rPr>
        <w:t>. In other words they do not extend the definition</w:t>
      </w:r>
      <w:r w:rsidR="000D0CD3">
        <w:rPr>
          <w:lang w:val="en-GB"/>
        </w:rPr>
        <w:t xml:space="preserve"> of this form of household to include “4 unrelated persons living together as a family”. There are only two kinds of households contemplated in the definition: (a)</w:t>
      </w:r>
      <w:r w:rsidR="00422E8D">
        <w:rPr>
          <w:lang w:val="en-GB"/>
        </w:rPr>
        <w:t xml:space="preserve"> a</w:t>
      </w:r>
      <w:r w:rsidR="000D0CD3">
        <w:rPr>
          <w:lang w:val="en-GB"/>
        </w:rPr>
        <w:t xml:space="preserve"> family in the form of an individual or couple with or without a </w:t>
      </w:r>
      <w:proofErr w:type="gramStart"/>
      <w:r w:rsidR="000D0CD3">
        <w:rPr>
          <w:lang w:val="en-GB"/>
        </w:rPr>
        <w:t xml:space="preserve">family </w:t>
      </w:r>
      <w:r w:rsidR="00FD3CC1">
        <w:rPr>
          <w:lang w:val="en-GB"/>
        </w:rPr>
        <w:t xml:space="preserve"> </w:t>
      </w:r>
      <w:r w:rsidR="00422E8D">
        <w:rPr>
          <w:lang w:val="en-GB"/>
        </w:rPr>
        <w:t>or</w:t>
      </w:r>
      <w:proofErr w:type="gramEnd"/>
      <w:r w:rsidR="00422E8D">
        <w:rPr>
          <w:lang w:val="en-GB"/>
        </w:rPr>
        <w:t xml:space="preserve"> “a group of not more than four unrelated persons living together as a family”. The definition makes no provision for a household that consists of an individual or couple with their families and four additional unrelated persons.</w:t>
      </w:r>
      <w:r w:rsidR="00735025" w:rsidRPr="00735025">
        <w:rPr>
          <w:lang w:val="en-GB"/>
        </w:rPr>
        <w:t xml:space="preserve">  </w:t>
      </w:r>
    </w:p>
    <w:p w14:paraId="02895843" w14:textId="7AF1F36A" w:rsidR="000D1A7D" w:rsidRDefault="005604DC" w:rsidP="000D1A7D">
      <w:pPr>
        <w:pStyle w:val="WLGLevel1"/>
        <w:rPr>
          <w:lang w:val="en-GB"/>
        </w:rPr>
      </w:pPr>
      <w:r>
        <w:rPr>
          <w:lang w:val="en-GB"/>
        </w:rPr>
        <w:t xml:space="preserve">Read in context, </w:t>
      </w:r>
      <w:r w:rsidR="00422E8D">
        <w:rPr>
          <w:lang w:val="en-GB"/>
        </w:rPr>
        <w:t>a disjunctive reading of the words “and may include” in the definition of household</w:t>
      </w:r>
      <w:r w:rsidR="00735025" w:rsidRPr="00735025">
        <w:rPr>
          <w:lang w:val="en-GB"/>
        </w:rPr>
        <w:t xml:space="preserve"> </w:t>
      </w:r>
      <w:r>
        <w:rPr>
          <w:lang w:val="en-GB"/>
        </w:rPr>
        <w:t>is consistent with the provisions of section 13(2</w:t>
      </w:r>
      <w:proofErr w:type="gramStart"/>
      <w:r>
        <w:rPr>
          <w:lang w:val="en-GB"/>
        </w:rPr>
        <w:t>)(</w:t>
      </w:r>
      <w:proofErr w:type="gramEnd"/>
      <w:r>
        <w:rPr>
          <w:lang w:val="en-GB"/>
        </w:rPr>
        <w:t>b) of the Scheme</w:t>
      </w:r>
      <w:r w:rsidR="000D1A7D" w:rsidRPr="000D1A7D">
        <w:rPr>
          <w:lang w:val="en-GB"/>
        </w:rPr>
        <w:t xml:space="preserve"> </w:t>
      </w:r>
      <w:r w:rsidR="000D1A7D" w:rsidRPr="005604DC">
        <w:rPr>
          <w:lang w:val="en-GB"/>
        </w:rPr>
        <w:t>which permits the letting of a "dwelling house"</w:t>
      </w:r>
      <w:r w:rsidR="0033750E">
        <w:rPr>
          <w:lang w:val="en-GB"/>
        </w:rPr>
        <w:t xml:space="preserve"> </w:t>
      </w:r>
      <w:r w:rsidR="000D1A7D" w:rsidRPr="005604DC">
        <w:rPr>
          <w:lang w:val="en-GB"/>
        </w:rPr>
        <w:t>in such a</w:t>
      </w:r>
      <w:r w:rsidR="000D1A7D">
        <w:rPr>
          <w:lang w:val="en-GB"/>
        </w:rPr>
        <w:t xml:space="preserve"> </w:t>
      </w:r>
      <w:r w:rsidR="000D1A7D" w:rsidRPr="000D1A7D">
        <w:rPr>
          <w:lang w:val="en-GB"/>
        </w:rPr>
        <w:t>manner "that not more than one household, together with 4 (four) other persons or guests may reside therein".</w:t>
      </w:r>
      <w:r w:rsidR="000D1A7D">
        <w:rPr>
          <w:lang w:val="en-GB"/>
        </w:rPr>
        <w:t xml:space="preserve"> Th</w:t>
      </w:r>
      <w:r w:rsidR="007340EE">
        <w:rPr>
          <w:lang w:val="en-GB"/>
        </w:rPr>
        <w:t>e clear</w:t>
      </w:r>
      <w:r w:rsidR="000D1A7D" w:rsidRPr="000D1A7D">
        <w:rPr>
          <w:lang w:val="en-GB"/>
        </w:rPr>
        <w:t xml:space="preserve"> intention of the Scheme is that those persons who may reside on property fall into two categories - "a household</w:t>
      </w:r>
      <w:r w:rsidR="0033750E">
        <w:rPr>
          <w:lang w:val="en-GB"/>
        </w:rPr>
        <w:t>”</w:t>
      </w:r>
      <w:r w:rsidR="000D1A7D" w:rsidRPr="000D1A7D">
        <w:rPr>
          <w:lang w:val="en-GB"/>
        </w:rPr>
        <w:t xml:space="preserve"> (of which there may only be one) or "other persons and guests"</w:t>
      </w:r>
      <w:r w:rsidR="000D1A7D">
        <w:rPr>
          <w:lang w:val="en-GB"/>
        </w:rPr>
        <w:t xml:space="preserve">. The section </w:t>
      </w:r>
      <w:r w:rsidR="000D1A7D" w:rsidRPr="000D1A7D">
        <w:rPr>
          <w:lang w:val="en-GB"/>
        </w:rPr>
        <w:t>distinguish</w:t>
      </w:r>
      <w:r w:rsidR="000D1A7D">
        <w:rPr>
          <w:lang w:val="en-GB"/>
        </w:rPr>
        <w:t>es</w:t>
      </w:r>
      <w:r w:rsidR="000D1A7D" w:rsidRPr="000D1A7D">
        <w:rPr>
          <w:lang w:val="en-GB"/>
        </w:rPr>
        <w:t xml:space="preserve"> groups of persons who do not live together as a family as "other persons and guests"</w:t>
      </w:r>
      <w:r w:rsidR="000D1A7D">
        <w:rPr>
          <w:lang w:val="en-GB"/>
        </w:rPr>
        <w:t xml:space="preserve">. </w:t>
      </w:r>
    </w:p>
    <w:p w14:paraId="0AA95A83" w14:textId="478DF2A2" w:rsidR="00AA3982" w:rsidRPr="00E4613E" w:rsidRDefault="000D1A7D" w:rsidP="00E4613E">
      <w:pPr>
        <w:pStyle w:val="WLGLevel1"/>
        <w:rPr>
          <w:lang w:val="en-GB"/>
        </w:rPr>
      </w:pPr>
      <w:r>
        <w:rPr>
          <w:lang w:val="en-GB"/>
        </w:rPr>
        <w:t xml:space="preserve">The overarching intention of the Scheme </w:t>
      </w:r>
      <w:proofErr w:type="gramStart"/>
      <w:r>
        <w:rPr>
          <w:lang w:val="en-GB"/>
        </w:rPr>
        <w:t xml:space="preserve">is </w:t>
      </w:r>
      <w:r w:rsidR="007E2E28" w:rsidRPr="00735025">
        <w:rPr>
          <w:lang w:val="en-GB"/>
        </w:rPr>
        <w:t xml:space="preserve"> that</w:t>
      </w:r>
      <w:proofErr w:type="gramEnd"/>
      <w:r w:rsidR="007E2E28" w:rsidRPr="00735025">
        <w:rPr>
          <w:lang w:val="en-GB"/>
        </w:rPr>
        <w:t xml:space="preserve"> a dwelling house must be occupied by a </w:t>
      </w:r>
      <w:r w:rsidR="007E2E28">
        <w:rPr>
          <w:lang w:val="en-GB"/>
        </w:rPr>
        <w:t xml:space="preserve">single </w:t>
      </w:r>
      <w:r w:rsidR="007E2E28" w:rsidRPr="00735025">
        <w:rPr>
          <w:lang w:val="en-GB"/>
        </w:rPr>
        <w:t>family whether, for want of a better term, “a traditional family” or a “non-traditional family” comprising four unrelated persons</w:t>
      </w:r>
      <w:r w:rsidR="00E4613E">
        <w:rPr>
          <w:lang w:val="en-GB"/>
        </w:rPr>
        <w:t xml:space="preserve"> who live together as a family.</w:t>
      </w:r>
      <w:r w:rsidR="007E2E28" w:rsidRPr="00735025">
        <w:rPr>
          <w:lang w:val="en-GB"/>
        </w:rPr>
        <w:t xml:space="preserve">  </w:t>
      </w:r>
      <w:r w:rsidR="007E2E28" w:rsidRPr="005604DC">
        <w:rPr>
          <w:lang w:val="en-GB"/>
        </w:rPr>
        <w:t xml:space="preserve">By </w:t>
      </w:r>
      <w:proofErr w:type="gramStart"/>
      <w:r w:rsidR="007E2E28" w:rsidRPr="005604DC">
        <w:rPr>
          <w:lang w:val="en-GB"/>
        </w:rPr>
        <w:t xml:space="preserve">affording  </w:t>
      </w:r>
      <w:r w:rsidR="00E4613E">
        <w:rPr>
          <w:lang w:val="en-GB"/>
        </w:rPr>
        <w:t>this</w:t>
      </w:r>
      <w:proofErr w:type="gramEnd"/>
      <w:r w:rsidR="00E4613E">
        <w:rPr>
          <w:lang w:val="en-GB"/>
        </w:rPr>
        <w:t xml:space="preserve"> category of </w:t>
      </w:r>
      <w:r w:rsidR="007E2E28" w:rsidRPr="005604DC">
        <w:rPr>
          <w:lang w:val="en-GB"/>
        </w:rPr>
        <w:t xml:space="preserve">unrelated persons </w:t>
      </w:r>
      <w:r w:rsidR="007E2E28" w:rsidRPr="005604DC">
        <w:rPr>
          <w:lang w:val="en-GB"/>
        </w:rPr>
        <w:lastRenderedPageBreak/>
        <w:t xml:space="preserve">the status of a "family”, </w:t>
      </w:r>
      <w:r w:rsidR="00E4613E">
        <w:rPr>
          <w:lang w:val="en-GB"/>
        </w:rPr>
        <w:t>the definition of “household”</w:t>
      </w:r>
      <w:r w:rsidR="007E2E28" w:rsidRPr="005604DC">
        <w:rPr>
          <w:lang w:val="en-GB"/>
        </w:rPr>
        <w:t xml:space="preserve"> caters for a wider definition of family.</w:t>
      </w:r>
      <w:r w:rsidR="00AA3982">
        <w:rPr>
          <w:rStyle w:val="FootnoteReference"/>
          <w:lang w:val="en-GB"/>
        </w:rPr>
        <w:footnoteReference w:id="3"/>
      </w:r>
      <w:r w:rsidR="007E2E28">
        <w:rPr>
          <w:lang w:val="en-GB"/>
        </w:rPr>
        <w:t xml:space="preserve"> </w:t>
      </w:r>
    </w:p>
    <w:p w14:paraId="5BE85126" w14:textId="61C30A6B" w:rsidR="00AA3982" w:rsidRPr="00AA3982" w:rsidRDefault="00AA3982" w:rsidP="00AA3982">
      <w:pPr>
        <w:pStyle w:val="WLGLevel1"/>
        <w:rPr>
          <w:lang w:val="en-GB"/>
        </w:rPr>
      </w:pPr>
      <w:r>
        <w:rPr>
          <w:lang w:val="en-GB"/>
        </w:rPr>
        <w:t xml:space="preserve">On </w:t>
      </w:r>
      <w:r w:rsidR="00930B3C">
        <w:rPr>
          <w:lang w:val="en-GB"/>
        </w:rPr>
        <w:t>a</w:t>
      </w:r>
      <w:r>
        <w:rPr>
          <w:lang w:val="en-GB"/>
        </w:rPr>
        <w:t xml:space="preserve"> contextual </w:t>
      </w:r>
      <w:r w:rsidRPr="00AA3982">
        <w:rPr>
          <w:lang w:val="en-GB"/>
        </w:rPr>
        <w:t>interpretation</w:t>
      </w:r>
      <w:r w:rsidR="00930B3C">
        <w:rPr>
          <w:lang w:val="en-GB"/>
        </w:rPr>
        <w:t xml:space="preserve"> of the definition of the term “household” read with section </w:t>
      </w:r>
      <w:r w:rsidRPr="00AA3982">
        <w:rPr>
          <w:lang w:val="en-GB"/>
        </w:rPr>
        <w:t xml:space="preserve">13(2)(b) of the Scheme, a property zoned residential 1 </w:t>
      </w:r>
      <w:r w:rsidR="00930B3C">
        <w:rPr>
          <w:lang w:val="en-GB"/>
        </w:rPr>
        <w:t xml:space="preserve">property </w:t>
      </w:r>
      <w:r w:rsidRPr="00AA3982">
        <w:rPr>
          <w:lang w:val="en-GB"/>
        </w:rPr>
        <w:t>may be used to accommodate a maximum number of persons equal to either:</w:t>
      </w:r>
    </w:p>
    <w:p w14:paraId="2650859E" w14:textId="2ACC805E" w:rsidR="00AA3982" w:rsidRPr="00644D3A" w:rsidRDefault="00AA3982" w:rsidP="00644D3A">
      <w:pPr>
        <w:pStyle w:val="WLGLevel2"/>
        <w:rPr>
          <w:lang w:val="en-GB"/>
        </w:rPr>
      </w:pPr>
      <w:r w:rsidRPr="00644D3A">
        <w:rPr>
          <w:lang w:val="en-GB"/>
        </w:rPr>
        <w:t>an individual or couple, together with their family (irrespective of the size of the family), and up to four additional persons or guests; or</w:t>
      </w:r>
    </w:p>
    <w:p w14:paraId="20620C4C" w14:textId="5FD34FEE" w:rsidR="00AA3982" w:rsidRPr="00CD3FC3" w:rsidRDefault="00AA3982" w:rsidP="00CD3FC3">
      <w:pPr>
        <w:pStyle w:val="WLGLevel2"/>
        <w:rPr>
          <w:lang w:val="en-GB"/>
        </w:rPr>
      </w:pPr>
      <w:r w:rsidRPr="00AA3982">
        <w:rPr>
          <w:lang w:val="en-GB"/>
        </w:rPr>
        <w:t>Up to four unrelated persons living together as a family, together with</w:t>
      </w:r>
      <w:r w:rsidR="00644D3A">
        <w:rPr>
          <w:lang w:val="en-GB"/>
        </w:rPr>
        <w:t xml:space="preserve"> up to four additional persons or guests.</w:t>
      </w:r>
    </w:p>
    <w:p w14:paraId="4C54E1E2" w14:textId="7EF9E33B" w:rsidR="00930B3C" w:rsidRDefault="00930B3C" w:rsidP="00201663">
      <w:pPr>
        <w:pStyle w:val="WLGLevel1"/>
        <w:rPr>
          <w:lang w:val="en-GB"/>
        </w:rPr>
      </w:pPr>
      <w:r>
        <w:rPr>
          <w:lang w:val="en-GB"/>
        </w:rPr>
        <w:t>Should the owner</w:t>
      </w:r>
      <w:r w:rsidR="00E4613E">
        <w:rPr>
          <w:lang w:val="en-GB"/>
        </w:rPr>
        <w:t xml:space="preserve"> of a property zoned residential 1 under the Scheme</w:t>
      </w:r>
      <w:r w:rsidR="00CD3FC3">
        <w:rPr>
          <w:lang w:val="en-GB"/>
        </w:rPr>
        <w:t>, however,</w:t>
      </w:r>
      <w:r>
        <w:rPr>
          <w:lang w:val="en-GB"/>
        </w:rPr>
        <w:t xml:space="preserve"> </w:t>
      </w:r>
      <w:r w:rsidR="005B31A6">
        <w:rPr>
          <w:lang w:val="en-GB"/>
        </w:rPr>
        <w:t xml:space="preserve">intend to </w:t>
      </w:r>
      <w:r>
        <w:rPr>
          <w:lang w:val="en-GB"/>
        </w:rPr>
        <w:t xml:space="preserve">accommodate </w:t>
      </w:r>
      <w:r w:rsidRPr="00930B3C">
        <w:rPr>
          <w:lang w:val="en-GB"/>
        </w:rPr>
        <w:t xml:space="preserve">any additional persons </w:t>
      </w:r>
      <w:r w:rsidR="00201663">
        <w:rPr>
          <w:lang w:val="en-GB"/>
        </w:rPr>
        <w:t>or</w:t>
      </w:r>
      <w:r w:rsidRPr="00930B3C">
        <w:rPr>
          <w:lang w:val="en-GB"/>
        </w:rPr>
        <w:t xml:space="preserve"> guests (over and above one household and </w:t>
      </w:r>
      <w:proofErr w:type="gramStart"/>
      <w:r w:rsidR="005B31A6">
        <w:rPr>
          <w:lang w:val="en-GB"/>
        </w:rPr>
        <w:t>four</w:t>
      </w:r>
      <w:r w:rsidRPr="00930B3C">
        <w:rPr>
          <w:lang w:val="en-GB"/>
        </w:rPr>
        <w:t xml:space="preserve">  other</w:t>
      </w:r>
      <w:proofErr w:type="gramEnd"/>
      <w:r w:rsidRPr="00930B3C">
        <w:rPr>
          <w:lang w:val="en-GB"/>
        </w:rPr>
        <w:t xml:space="preserve"> persons or guest)</w:t>
      </w:r>
      <w:r w:rsidR="00CD3FC3">
        <w:rPr>
          <w:lang w:val="en-GB"/>
        </w:rPr>
        <w:t xml:space="preserve">, </w:t>
      </w:r>
      <w:r w:rsidR="00374C37">
        <w:rPr>
          <w:lang w:val="en-GB"/>
        </w:rPr>
        <w:t>section 13(2)(b) provides that</w:t>
      </w:r>
      <w:r w:rsidRPr="00930B3C">
        <w:rPr>
          <w:lang w:val="en-GB"/>
        </w:rPr>
        <w:t xml:space="preserve"> "the use of the property concerned will be construed as that of a guesthouse,</w:t>
      </w:r>
      <w:r w:rsidR="00201663">
        <w:rPr>
          <w:lang w:val="en-GB"/>
        </w:rPr>
        <w:t xml:space="preserve"> </w:t>
      </w:r>
      <w:r w:rsidRPr="00201663">
        <w:rPr>
          <w:lang w:val="en-GB"/>
        </w:rPr>
        <w:t>boarding house or residential building and the relevant permissions therefor</w:t>
      </w:r>
      <w:r w:rsidRPr="00447848">
        <w:rPr>
          <w:lang w:val="en-GB"/>
        </w:rPr>
        <w:t>e</w:t>
      </w:r>
      <w:r w:rsidR="00201663" w:rsidRPr="00447848">
        <w:rPr>
          <w:lang w:val="en-GB"/>
        </w:rPr>
        <w:t xml:space="preserve"> </w:t>
      </w:r>
      <w:r w:rsidRPr="00447848">
        <w:rPr>
          <w:lang w:val="en-GB"/>
        </w:rPr>
        <w:t>must be obtained."</w:t>
      </w:r>
      <w:r w:rsidR="00E4613E" w:rsidRPr="00447848">
        <w:rPr>
          <w:lang w:val="en-GB"/>
        </w:rPr>
        <w:t xml:space="preserve"> </w:t>
      </w:r>
      <w:r w:rsidR="00374C37" w:rsidRPr="00447848">
        <w:rPr>
          <w:lang w:val="en-GB"/>
        </w:rPr>
        <w:t xml:space="preserve">In other words, </w:t>
      </w:r>
      <w:r w:rsidR="005B31A6" w:rsidRPr="00447848">
        <w:rPr>
          <w:lang w:val="en-GB"/>
        </w:rPr>
        <w:t xml:space="preserve">should the number </w:t>
      </w:r>
      <w:r w:rsidR="005B31A6" w:rsidRPr="00447848">
        <w:rPr>
          <w:lang w:val="en-GB"/>
        </w:rPr>
        <w:lastRenderedPageBreak/>
        <w:t xml:space="preserve">of persons accommodated on the property exceed a single household and four other persons and guests, </w:t>
      </w:r>
      <w:r w:rsidR="006C750F" w:rsidRPr="00447848">
        <w:rPr>
          <w:lang w:val="en-GB"/>
        </w:rPr>
        <w:t xml:space="preserve">without the requisite consent from the </w:t>
      </w:r>
      <w:proofErr w:type="spellStart"/>
      <w:r w:rsidR="006C750F" w:rsidRPr="00447848">
        <w:rPr>
          <w:lang w:val="en-GB"/>
        </w:rPr>
        <w:t>Municiplaity</w:t>
      </w:r>
      <w:proofErr w:type="spellEnd"/>
      <w:r w:rsidR="006C750F" w:rsidRPr="00447848">
        <w:rPr>
          <w:lang w:val="en-GB"/>
        </w:rPr>
        <w:t xml:space="preserve">, </w:t>
      </w:r>
      <w:r w:rsidR="00447848" w:rsidRPr="00447848">
        <w:rPr>
          <w:lang w:val="en-GB"/>
        </w:rPr>
        <w:t>the</w:t>
      </w:r>
      <w:r w:rsidR="00A400EC" w:rsidRPr="00447848">
        <w:rPr>
          <w:lang w:val="en-GB"/>
        </w:rPr>
        <w:t xml:space="preserve"> owner will be considered to be</w:t>
      </w:r>
      <w:r w:rsidR="006C750F" w:rsidRPr="00447848">
        <w:rPr>
          <w:lang w:val="en-GB"/>
        </w:rPr>
        <w:t xml:space="preserve"> in contravention of the Scheme.</w:t>
      </w:r>
      <w:r w:rsidR="006C750F">
        <w:rPr>
          <w:lang w:val="en-GB"/>
        </w:rPr>
        <w:t xml:space="preserve"> </w:t>
      </w:r>
    </w:p>
    <w:p w14:paraId="79F48653" w14:textId="7ABFAB14" w:rsidR="00823395" w:rsidRPr="00447848" w:rsidRDefault="000F0C9B" w:rsidP="00AD25BC">
      <w:pPr>
        <w:pStyle w:val="WLGLevel1"/>
        <w:rPr>
          <w:lang w:val="en-GB"/>
        </w:rPr>
      </w:pPr>
      <w:r w:rsidRPr="00AD25BC">
        <w:rPr>
          <w:lang w:val="en-GB"/>
        </w:rPr>
        <w:t>But that is not the applicant</w:t>
      </w:r>
      <w:r w:rsidR="00695155">
        <w:rPr>
          <w:lang w:val="en-GB"/>
        </w:rPr>
        <w:t>’</w:t>
      </w:r>
      <w:r w:rsidRPr="00AD25BC">
        <w:rPr>
          <w:lang w:val="en-GB"/>
        </w:rPr>
        <w:t xml:space="preserve">s </w:t>
      </w:r>
      <w:r w:rsidR="00695155">
        <w:rPr>
          <w:lang w:val="en-GB"/>
        </w:rPr>
        <w:t>c</w:t>
      </w:r>
      <w:r w:rsidRPr="00AD25BC">
        <w:rPr>
          <w:lang w:val="en-GB"/>
        </w:rPr>
        <w:t>as</w:t>
      </w:r>
      <w:r w:rsidR="00695155">
        <w:rPr>
          <w:lang w:val="en-GB"/>
        </w:rPr>
        <w:t>e</w:t>
      </w:r>
      <w:r w:rsidRPr="00AD25BC">
        <w:rPr>
          <w:lang w:val="en-GB"/>
        </w:rPr>
        <w:t xml:space="preserve"> as set out in </w:t>
      </w:r>
      <w:r w:rsidR="00695155">
        <w:rPr>
          <w:lang w:val="en-GB"/>
        </w:rPr>
        <w:t>its</w:t>
      </w:r>
      <w:r w:rsidRPr="00AD25BC">
        <w:rPr>
          <w:lang w:val="en-GB"/>
        </w:rPr>
        <w:t xml:space="preserve"> founding affidavit. Its case is squarely that </w:t>
      </w:r>
      <w:r w:rsidR="0078526F" w:rsidRPr="00AD25BC">
        <w:rPr>
          <w:lang w:val="en-GB"/>
        </w:rPr>
        <w:t>the respond</w:t>
      </w:r>
      <w:r w:rsidR="007B2549">
        <w:rPr>
          <w:lang w:val="en-GB"/>
        </w:rPr>
        <w:t>ent</w:t>
      </w:r>
      <w:r w:rsidR="0078526F" w:rsidRPr="00AD25BC">
        <w:rPr>
          <w:lang w:val="en-GB"/>
        </w:rPr>
        <w:t xml:space="preserve"> is </w:t>
      </w:r>
      <w:r w:rsidR="0078526F" w:rsidRPr="00447848">
        <w:rPr>
          <w:lang w:val="en-GB"/>
        </w:rPr>
        <w:t>carrying on the business of rooming</w:t>
      </w:r>
      <w:r w:rsidR="0078526F" w:rsidRPr="00AD25BC">
        <w:rPr>
          <w:lang w:val="en-GB"/>
        </w:rPr>
        <w:t xml:space="preserve"> and lodging</w:t>
      </w:r>
      <w:r w:rsidR="00447848">
        <w:rPr>
          <w:lang w:val="en-GB"/>
        </w:rPr>
        <w:t>.</w:t>
      </w:r>
      <w:r w:rsidR="004E5860">
        <w:rPr>
          <w:lang w:val="en-GB"/>
        </w:rPr>
        <w:t xml:space="preserve"> </w:t>
      </w:r>
      <w:r w:rsidR="00186A07">
        <w:rPr>
          <w:lang w:val="en-GB"/>
        </w:rPr>
        <w:t xml:space="preserve">Nowhere in its founding papers does the applicant allege </w:t>
      </w:r>
      <w:r w:rsidR="004E5860">
        <w:rPr>
          <w:lang w:val="en-GB"/>
        </w:rPr>
        <w:t>that the respondent is in contravention of the Scheme because the number of persons residing on his property exceeds that contemplated in section 13(2</w:t>
      </w:r>
      <w:proofErr w:type="gramStart"/>
      <w:r w:rsidR="004E5860">
        <w:rPr>
          <w:lang w:val="en-GB"/>
        </w:rPr>
        <w:t>)(</w:t>
      </w:r>
      <w:proofErr w:type="gramEnd"/>
      <w:r w:rsidR="004E5860">
        <w:rPr>
          <w:lang w:val="en-GB"/>
        </w:rPr>
        <w:t>b) of the Scheme</w:t>
      </w:r>
      <w:r w:rsidR="006C2F01">
        <w:rPr>
          <w:lang w:val="en-GB"/>
        </w:rPr>
        <w:t xml:space="preserve"> and that, as a result of his failure to apply for consent to house this number of persons on the property, h</w:t>
      </w:r>
      <w:r w:rsidR="00AD6101">
        <w:rPr>
          <w:lang w:val="en-GB"/>
        </w:rPr>
        <w:t>is property is construed as that of a guesthouse, boarding house or residential building</w:t>
      </w:r>
      <w:r w:rsidR="00186A07">
        <w:rPr>
          <w:lang w:val="en-GB"/>
        </w:rPr>
        <w:t xml:space="preserve">. </w:t>
      </w:r>
      <w:r w:rsidR="004E5860" w:rsidRPr="00447848">
        <w:rPr>
          <w:lang w:val="en-GB"/>
        </w:rPr>
        <w:t xml:space="preserve">This is impermissible in law as the applicant </w:t>
      </w:r>
      <w:r w:rsidR="00B050E8" w:rsidRPr="00447848">
        <w:rPr>
          <w:lang w:val="en-GB"/>
        </w:rPr>
        <w:t xml:space="preserve">would have been aware of the nature of the respondent’s purported contravention of the Scheme at the time that the founding affidavit was prepared. </w:t>
      </w:r>
      <w:r w:rsidR="0039070A" w:rsidRPr="00447848">
        <w:rPr>
          <w:lang w:val="en-GB"/>
        </w:rPr>
        <w:t xml:space="preserve">However, no such case is made out in the founding affidavit. </w:t>
      </w:r>
      <w:r w:rsidR="0078526F" w:rsidRPr="00447848">
        <w:rPr>
          <w:lang w:val="en-GB"/>
        </w:rPr>
        <w:t xml:space="preserve">For this reason alone, the applicant is not entitled to the relief sought in its notice of motion. </w:t>
      </w:r>
      <w:r w:rsidR="00724CB5" w:rsidRPr="00447848">
        <w:rPr>
          <w:lang w:val="en-GB"/>
        </w:rPr>
        <w:t xml:space="preserve"> </w:t>
      </w:r>
    </w:p>
    <w:p w14:paraId="4ABE367D" w14:textId="05764399" w:rsidR="00823395" w:rsidRPr="005B6962" w:rsidRDefault="0023679C" w:rsidP="005B6962">
      <w:pPr>
        <w:pStyle w:val="WLGLevel1"/>
      </w:pPr>
      <w:r>
        <w:t>This notwithstanding, o</w:t>
      </w:r>
      <w:r w:rsidR="00186A07" w:rsidRPr="00447848">
        <w:t>n the applicant’s version he lets his property on a month to month to one</w:t>
      </w:r>
      <w:r w:rsidR="00186A07">
        <w:t xml:space="preserve"> tenant for a monthly rental of R1200.00. This in itself</w:t>
      </w:r>
      <w:r w:rsidR="00442369">
        <w:t xml:space="preserve"> does not mean that the applicant is running a business in contravention of the Scheme. </w:t>
      </w:r>
      <w:r w:rsidR="009A40A5">
        <w:t xml:space="preserve">However, as I see it, </w:t>
      </w:r>
      <w:r w:rsidR="00823395" w:rsidRPr="009A40A5">
        <w:t>the</w:t>
      </w:r>
      <w:r w:rsidR="00823395" w:rsidRPr="00447848">
        <w:rPr>
          <w:spacing w:val="1"/>
        </w:rPr>
        <w:t xml:space="preserve"> </w:t>
      </w:r>
      <w:r w:rsidR="00823395" w:rsidRPr="009A40A5">
        <w:t>only</w:t>
      </w:r>
      <w:r w:rsidR="00823395" w:rsidRPr="00447848">
        <w:rPr>
          <w:spacing w:val="1"/>
        </w:rPr>
        <w:t xml:space="preserve"> </w:t>
      </w:r>
      <w:r w:rsidR="00823395" w:rsidRPr="009A40A5">
        <w:t>possible</w:t>
      </w:r>
      <w:r w:rsidR="00823395" w:rsidRPr="00447848">
        <w:rPr>
          <w:spacing w:val="1"/>
        </w:rPr>
        <w:t xml:space="preserve"> </w:t>
      </w:r>
      <w:r w:rsidR="00823395" w:rsidRPr="009A40A5">
        <w:t>relevant</w:t>
      </w:r>
      <w:r w:rsidR="00823395" w:rsidRPr="00447848">
        <w:rPr>
          <w:spacing w:val="1"/>
        </w:rPr>
        <w:t xml:space="preserve"> </w:t>
      </w:r>
      <w:r w:rsidR="00823395" w:rsidRPr="009A40A5">
        <w:t>category</w:t>
      </w:r>
      <w:r w:rsidR="00823395" w:rsidRPr="00447848">
        <w:rPr>
          <w:spacing w:val="1"/>
        </w:rPr>
        <w:t xml:space="preserve"> </w:t>
      </w:r>
      <w:r w:rsidR="00823395" w:rsidRPr="009A40A5">
        <w:t>of</w:t>
      </w:r>
      <w:r w:rsidR="00823395" w:rsidRPr="00447848">
        <w:rPr>
          <w:spacing w:val="1"/>
        </w:rPr>
        <w:t xml:space="preserve"> </w:t>
      </w:r>
      <w:r w:rsidR="00823395" w:rsidRPr="009A40A5">
        <w:t xml:space="preserve">occupation that could give rise to a justifiable complaint </w:t>
      </w:r>
      <w:r w:rsidR="009A40A5">
        <w:t xml:space="preserve">against the respondent is that he is conducting the business </w:t>
      </w:r>
      <w:r w:rsidR="00823395" w:rsidRPr="00447848">
        <w:rPr>
          <w:color w:val="2A2A2A"/>
        </w:rPr>
        <w:t>of a</w:t>
      </w:r>
      <w:r w:rsidR="00823395" w:rsidRPr="00447848">
        <w:rPr>
          <w:color w:val="2A2A2A"/>
          <w:spacing w:val="1"/>
        </w:rPr>
        <w:t xml:space="preserve"> </w:t>
      </w:r>
      <w:r w:rsidR="009A40A5" w:rsidRPr="00447848">
        <w:rPr>
          <w:color w:val="2A2A2A"/>
        </w:rPr>
        <w:t>g</w:t>
      </w:r>
      <w:r w:rsidR="00823395" w:rsidRPr="00447848">
        <w:rPr>
          <w:color w:val="2A2A2A"/>
        </w:rPr>
        <w:t>uest</w:t>
      </w:r>
      <w:r w:rsidR="00823395" w:rsidRPr="00447848">
        <w:rPr>
          <w:color w:val="2A2A2A"/>
          <w:spacing w:val="2"/>
        </w:rPr>
        <w:t xml:space="preserve"> </w:t>
      </w:r>
      <w:r w:rsidR="009A40A5" w:rsidRPr="00447848">
        <w:rPr>
          <w:color w:val="2A2A2A"/>
        </w:rPr>
        <w:t>h</w:t>
      </w:r>
      <w:r w:rsidR="00823395" w:rsidRPr="00447848">
        <w:rPr>
          <w:color w:val="2A2A2A"/>
        </w:rPr>
        <w:t>ouse.</w:t>
      </w:r>
      <w:r w:rsidR="009A40A5">
        <w:t xml:space="preserve"> I say this </w:t>
      </w:r>
      <w:r w:rsidR="009A40A5">
        <w:lastRenderedPageBreak/>
        <w:t xml:space="preserve">because </w:t>
      </w:r>
      <w:r w:rsidR="00823395" w:rsidRPr="009A40A5">
        <w:t>in the Specialized land use table for Residential 1</w:t>
      </w:r>
      <w:r w:rsidR="00447848">
        <w:rPr>
          <w:rStyle w:val="FootnoteReference"/>
        </w:rPr>
        <w:footnoteReference w:id="4"/>
      </w:r>
      <w:r w:rsidR="00823395" w:rsidRPr="00447848">
        <w:rPr>
          <w:sz w:val="15"/>
        </w:rPr>
        <w:t>,</w:t>
      </w:r>
      <w:r w:rsidR="00823395" w:rsidRPr="00447848">
        <w:rPr>
          <w:spacing w:val="1"/>
          <w:sz w:val="15"/>
        </w:rPr>
        <w:t xml:space="preserve"> </w:t>
      </w:r>
      <w:r w:rsidR="00823395" w:rsidRPr="009A40A5">
        <w:t>a</w:t>
      </w:r>
      <w:r w:rsidR="00823395" w:rsidRPr="00447848">
        <w:rPr>
          <w:spacing w:val="1"/>
        </w:rPr>
        <w:t xml:space="preserve"> </w:t>
      </w:r>
      <w:r w:rsidR="004B29FC">
        <w:rPr>
          <w:spacing w:val="1"/>
        </w:rPr>
        <w:t>"</w:t>
      </w:r>
      <w:r w:rsidR="004B29FC">
        <w:t>g</w:t>
      </w:r>
      <w:r w:rsidR="00823395" w:rsidRPr="009A40A5">
        <w:t>uest</w:t>
      </w:r>
      <w:r w:rsidR="00823395" w:rsidRPr="00447848">
        <w:rPr>
          <w:spacing w:val="1"/>
        </w:rPr>
        <w:t xml:space="preserve"> </w:t>
      </w:r>
      <w:r w:rsidR="004B29FC">
        <w:t>h</w:t>
      </w:r>
      <w:r w:rsidR="00823395" w:rsidRPr="009A40A5">
        <w:t>ouse</w:t>
      </w:r>
      <w:r w:rsidR="004B29FC">
        <w:t>”</w:t>
      </w:r>
      <w:r w:rsidR="00823395" w:rsidRPr="009A40A5">
        <w:t xml:space="preserve"> is a category of use that requires special</w:t>
      </w:r>
      <w:r w:rsidR="00823395" w:rsidRPr="00447848">
        <w:rPr>
          <w:spacing w:val="1"/>
        </w:rPr>
        <w:t xml:space="preserve"> </w:t>
      </w:r>
      <w:r w:rsidR="00823395" w:rsidRPr="009A40A5">
        <w:t>consent of</w:t>
      </w:r>
      <w:r w:rsidR="00823395" w:rsidRPr="00447848">
        <w:rPr>
          <w:spacing w:val="1"/>
        </w:rPr>
        <w:t xml:space="preserve"> </w:t>
      </w:r>
      <w:r w:rsidR="00902D26" w:rsidRPr="00447848">
        <w:rPr>
          <w:spacing w:val="1"/>
        </w:rPr>
        <w:t xml:space="preserve">the </w:t>
      </w:r>
      <w:r w:rsidR="00823395" w:rsidRPr="009A40A5">
        <w:t>Municipality.</w:t>
      </w:r>
      <w:r w:rsidR="00447848">
        <w:t xml:space="preserve"> </w:t>
      </w:r>
      <w:r>
        <w:t>“</w:t>
      </w:r>
      <w:r w:rsidR="00823395" w:rsidRPr="00447848">
        <w:t>Guest</w:t>
      </w:r>
      <w:r w:rsidR="00823395" w:rsidRPr="00447848">
        <w:rPr>
          <w:spacing w:val="12"/>
        </w:rPr>
        <w:t xml:space="preserve"> </w:t>
      </w:r>
      <w:r w:rsidR="00902D26" w:rsidRPr="00447848">
        <w:t>h</w:t>
      </w:r>
      <w:r w:rsidR="00823395" w:rsidRPr="00447848">
        <w:t>ouse</w:t>
      </w:r>
      <w:r>
        <w:t>”</w:t>
      </w:r>
      <w:r w:rsidR="00823395" w:rsidRPr="00447848">
        <w:rPr>
          <w:spacing w:val="10"/>
        </w:rPr>
        <w:t xml:space="preserve"> </w:t>
      </w:r>
      <w:r w:rsidR="00823395" w:rsidRPr="00447848">
        <w:t>is</w:t>
      </w:r>
      <w:r w:rsidR="00902D26" w:rsidRPr="00447848">
        <w:t xml:space="preserve"> defined</w:t>
      </w:r>
      <w:r w:rsidR="00823395" w:rsidRPr="00447848">
        <w:rPr>
          <w:spacing w:val="1"/>
        </w:rPr>
        <w:t xml:space="preserve"> </w:t>
      </w:r>
      <w:r w:rsidR="00823395" w:rsidRPr="00447848">
        <w:t>as</w:t>
      </w:r>
      <w:r w:rsidR="00823395" w:rsidRPr="00447848">
        <w:rPr>
          <w:spacing w:val="5"/>
        </w:rPr>
        <w:t xml:space="preserve"> </w:t>
      </w:r>
      <w:r w:rsidR="00823395" w:rsidRPr="00447848">
        <w:t>follows</w:t>
      </w:r>
      <w:r w:rsidR="00902D26" w:rsidRPr="00447848">
        <w:t xml:space="preserve"> in the Scheme:</w:t>
      </w:r>
    </w:p>
    <w:p w14:paraId="0B518208" w14:textId="5C56EB97" w:rsidR="00823395" w:rsidRPr="00755C99" w:rsidRDefault="00823395" w:rsidP="00361746">
      <w:pPr>
        <w:spacing w:before="94" w:line="494" w:lineRule="auto"/>
        <w:ind w:left="1121" w:right="486" w:hanging="20"/>
        <w:rPr>
          <w:highlight w:val="yellow"/>
        </w:rPr>
      </w:pPr>
      <w:r w:rsidRPr="00432AD7">
        <w:rPr>
          <w:bCs/>
          <w:iCs/>
          <w:color w:val="000000" w:themeColor="text1"/>
          <w:w w:val="105"/>
          <w:sz w:val="22"/>
          <w:szCs w:val="22"/>
        </w:rPr>
        <w:t>"</w:t>
      </w:r>
      <w:r w:rsidRPr="00432AD7">
        <w:rPr>
          <w:b/>
          <w:iCs/>
          <w:color w:val="000000" w:themeColor="text1"/>
          <w:w w:val="105"/>
          <w:sz w:val="22"/>
          <w:szCs w:val="22"/>
        </w:rPr>
        <w:t xml:space="preserve">GUEST HOUSE: </w:t>
      </w:r>
      <w:r w:rsidRPr="00432AD7">
        <w:rPr>
          <w:bCs/>
          <w:iCs/>
          <w:color w:val="000000" w:themeColor="text1"/>
          <w:w w:val="105"/>
          <w:sz w:val="22"/>
          <w:szCs w:val="22"/>
        </w:rPr>
        <w:t>buildings</w:t>
      </w:r>
      <w:r w:rsidRPr="00432AD7">
        <w:rPr>
          <w:b/>
          <w:iCs/>
          <w:color w:val="000000" w:themeColor="text1"/>
          <w:w w:val="105"/>
          <w:sz w:val="22"/>
          <w:szCs w:val="22"/>
        </w:rPr>
        <w:t xml:space="preserve"> </w:t>
      </w:r>
      <w:r w:rsidRPr="00432AD7">
        <w:rPr>
          <w:iCs/>
          <w:color w:val="000000" w:themeColor="text1"/>
          <w:w w:val="105"/>
          <w:sz w:val="22"/>
          <w:szCs w:val="22"/>
        </w:rPr>
        <w:t>with communal dining and kitchen facilities</w:t>
      </w:r>
      <w:r w:rsidRPr="00432AD7">
        <w:rPr>
          <w:iCs/>
          <w:color w:val="000000" w:themeColor="text1"/>
          <w:spacing w:val="1"/>
          <w:w w:val="105"/>
          <w:sz w:val="22"/>
          <w:szCs w:val="22"/>
        </w:rPr>
        <w:t xml:space="preserve"> </w:t>
      </w:r>
      <w:r w:rsidRPr="00432AD7">
        <w:rPr>
          <w:iCs/>
          <w:color w:val="000000" w:themeColor="text1"/>
          <w:sz w:val="22"/>
          <w:szCs w:val="22"/>
        </w:rPr>
        <w:t xml:space="preserve">used for </w:t>
      </w:r>
      <w:r w:rsidRPr="00432AD7">
        <w:rPr>
          <w:bCs/>
          <w:iCs/>
          <w:color w:val="000000" w:themeColor="text1"/>
          <w:sz w:val="22"/>
          <w:szCs w:val="22"/>
        </w:rPr>
        <w:t>temporary</w:t>
      </w:r>
      <w:r w:rsidRPr="00432AD7">
        <w:rPr>
          <w:b/>
          <w:iCs/>
          <w:color w:val="000000" w:themeColor="text1"/>
          <w:sz w:val="22"/>
          <w:szCs w:val="22"/>
        </w:rPr>
        <w:t xml:space="preserve"> </w:t>
      </w:r>
      <w:r w:rsidRPr="00432AD7">
        <w:rPr>
          <w:iCs/>
          <w:color w:val="000000" w:themeColor="text1"/>
          <w:sz w:val="22"/>
          <w:szCs w:val="22"/>
        </w:rPr>
        <w:t>paid accommodation, for a maximum of 8 (eight) rooms,</w:t>
      </w:r>
      <w:r w:rsidRPr="00432AD7">
        <w:rPr>
          <w:iCs/>
          <w:color w:val="000000" w:themeColor="text1"/>
          <w:spacing w:val="1"/>
          <w:sz w:val="22"/>
          <w:szCs w:val="22"/>
        </w:rPr>
        <w:t xml:space="preserve"> </w:t>
      </w:r>
      <w:r w:rsidRPr="00432AD7">
        <w:rPr>
          <w:iCs/>
          <w:color w:val="000000" w:themeColor="text1"/>
          <w:sz w:val="22"/>
          <w:szCs w:val="22"/>
        </w:rPr>
        <w:t>including: back-packers, bed and breakfast establishments and other similar</w:t>
      </w:r>
      <w:r w:rsidRPr="00432AD7">
        <w:rPr>
          <w:iCs/>
          <w:color w:val="000000" w:themeColor="text1"/>
          <w:spacing w:val="1"/>
          <w:sz w:val="22"/>
          <w:szCs w:val="22"/>
        </w:rPr>
        <w:t xml:space="preserve"> </w:t>
      </w:r>
      <w:r w:rsidRPr="00432AD7">
        <w:rPr>
          <w:iCs/>
          <w:color w:val="000000" w:themeColor="text1"/>
          <w:w w:val="105"/>
          <w:sz w:val="22"/>
          <w:szCs w:val="22"/>
        </w:rPr>
        <w:t xml:space="preserve">facilities, but excludes </w:t>
      </w:r>
      <w:r w:rsidRPr="00432AD7">
        <w:rPr>
          <w:bCs/>
          <w:iCs/>
          <w:color w:val="000000" w:themeColor="text1"/>
          <w:w w:val="105"/>
          <w:sz w:val="22"/>
          <w:szCs w:val="22"/>
        </w:rPr>
        <w:t>Hotels, Conference Centres,</w:t>
      </w:r>
      <w:r w:rsidRPr="00432AD7">
        <w:rPr>
          <w:b/>
          <w:iCs/>
          <w:color w:val="000000" w:themeColor="text1"/>
          <w:w w:val="105"/>
          <w:sz w:val="22"/>
          <w:szCs w:val="22"/>
        </w:rPr>
        <w:t xml:space="preserve"> </w:t>
      </w:r>
      <w:r w:rsidRPr="00432AD7">
        <w:rPr>
          <w:iCs/>
          <w:color w:val="000000" w:themeColor="text1"/>
          <w:w w:val="105"/>
          <w:sz w:val="22"/>
          <w:szCs w:val="22"/>
        </w:rPr>
        <w:t>self-catering units,</w:t>
      </w:r>
      <w:r w:rsidRPr="00432AD7">
        <w:rPr>
          <w:iCs/>
          <w:color w:val="000000" w:themeColor="text1"/>
          <w:spacing w:val="1"/>
          <w:w w:val="105"/>
          <w:sz w:val="22"/>
          <w:szCs w:val="22"/>
        </w:rPr>
        <w:t xml:space="preserve"> </w:t>
      </w:r>
      <w:r w:rsidRPr="00432AD7">
        <w:rPr>
          <w:iCs/>
          <w:color w:val="000000" w:themeColor="text1"/>
          <w:w w:val="105"/>
          <w:sz w:val="22"/>
          <w:szCs w:val="22"/>
        </w:rPr>
        <w:t>chalets</w:t>
      </w:r>
      <w:r w:rsidRPr="00432AD7">
        <w:rPr>
          <w:iCs/>
          <w:color w:val="000000" w:themeColor="text1"/>
          <w:spacing w:val="-2"/>
          <w:w w:val="105"/>
          <w:sz w:val="22"/>
          <w:szCs w:val="22"/>
        </w:rPr>
        <w:t xml:space="preserve"> </w:t>
      </w:r>
      <w:r w:rsidRPr="00432AD7">
        <w:rPr>
          <w:iCs/>
          <w:color w:val="000000" w:themeColor="text1"/>
          <w:w w:val="105"/>
          <w:sz w:val="22"/>
          <w:szCs w:val="22"/>
        </w:rPr>
        <w:t>and</w:t>
      </w:r>
      <w:r w:rsidRPr="00432AD7">
        <w:rPr>
          <w:iCs/>
          <w:color w:val="000000" w:themeColor="text1"/>
          <w:spacing w:val="-8"/>
          <w:w w:val="105"/>
          <w:sz w:val="22"/>
          <w:szCs w:val="22"/>
        </w:rPr>
        <w:t xml:space="preserve"> </w:t>
      </w:r>
      <w:r w:rsidRPr="00432AD7">
        <w:rPr>
          <w:bCs/>
          <w:iCs/>
          <w:color w:val="000000" w:themeColor="text1"/>
          <w:w w:val="105"/>
          <w:sz w:val="22"/>
          <w:szCs w:val="22"/>
        </w:rPr>
        <w:t>boarding</w:t>
      </w:r>
      <w:r w:rsidRPr="00432AD7">
        <w:rPr>
          <w:bCs/>
          <w:iCs/>
          <w:color w:val="000000" w:themeColor="text1"/>
          <w:spacing w:val="6"/>
          <w:w w:val="105"/>
          <w:sz w:val="22"/>
          <w:szCs w:val="22"/>
        </w:rPr>
        <w:t xml:space="preserve"> </w:t>
      </w:r>
      <w:r w:rsidRPr="00432AD7">
        <w:rPr>
          <w:bCs/>
          <w:iCs/>
          <w:color w:val="000000" w:themeColor="text1"/>
          <w:w w:val="105"/>
          <w:sz w:val="22"/>
          <w:szCs w:val="22"/>
        </w:rPr>
        <w:t>houses.</w:t>
      </w:r>
      <w:r w:rsidR="00902D26" w:rsidRPr="00432AD7">
        <w:rPr>
          <w:b/>
          <w:iCs/>
          <w:color w:val="000000" w:themeColor="text1"/>
          <w:w w:val="105"/>
          <w:sz w:val="22"/>
          <w:szCs w:val="22"/>
        </w:rPr>
        <w:t>”</w:t>
      </w:r>
      <w:r w:rsidR="0023679C" w:rsidRPr="00432AD7">
        <w:rPr>
          <w:rStyle w:val="FootnoteReference"/>
          <w:b/>
          <w:iCs/>
          <w:color w:val="000000" w:themeColor="text1"/>
          <w:w w:val="105"/>
          <w:sz w:val="22"/>
          <w:szCs w:val="22"/>
        </w:rPr>
        <w:footnoteReference w:id="5"/>
      </w:r>
    </w:p>
    <w:p w14:paraId="427B01C4" w14:textId="6585BC46" w:rsidR="0045202C" w:rsidRPr="0076792F" w:rsidRDefault="00902D26" w:rsidP="00A2110A">
      <w:pPr>
        <w:pStyle w:val="WLGLevel1"/>
      </w:pPr>
      <w:r w:rsidRPr="0045202C">
        <w:t xml:space="preserve">Notably, </w:t>
      </w:r>
      <w:r w:rsidR="00823395" w:rsidRPr="0045202C">
        <w:t>a key element of the contravention that would</w:t>
      </w:r>
      <w:r w:rsidR="00823395" w:rsidRPr="0045202C">
        <w:rPr>
          <w:spacing w:val="1"/>
        </w:rPr>
        <w:t xml:space="preserve"> </w:t>
      </w:r>
      <w:r w:rsidR="00823395" w:rsidRPr="0045202C">
        <w:t xml:space="preserve">arise from the conducting of a </w:t>
      </w:r>
      <w:r w:rsidRPr="0045202C">
        <w:t>g</w:t>
      </w:r>
      <w:r w:rsidR="00823395" w:rsidRPr="0045202C">
        <w:t xml:space="preserve">uest </w:t>
      </w:r>
      <w:r w:rsidRPr="0045202C">
        <w:t>h</w:t>
      </w:r>
      <w:r w:rsidR="00823395" w:rsidRPr="0045202C">
        <w:t>ouse is that accommodation is</w:t>
      </w:r>
      <w:r w:rsidR="00823395" w:rsidRPr="0045202C">
        <w:rPr>
          <w:spacing w:val="1"/>
        </w:rPr>
        <w:t xml:space="preserve"> </w:t>
      </w:r>
      <w:r w:rsidR="00823395" w:rsidRPr="0045202C">
        <w:t>provided</w:t>
      </w:r>
      <w:r w:rsidR="00823395" w:rsidRPr="0045202C">
        <w:rPr>
          <w:spacing w:val="14"/>
        </w:rPr>
        <w:t xml:space="preserve"> </w:t>
      </w:r>
      <w:r w:rsidR="00823395" w:rsidRPr="0045202C">
        <w:t>on</w:t>
      </w:r>
      <w:r w:rsidR="00823395" w:rsidRPr="0045202C">
        <w:rPr>
          <w:spacing w:val="-9"/>
        </w:rPr>
        <w:t xml:space="preserve"> </w:t>
      </w:r>
      <w:r w:rsidR="00823395" w:rsidRPr="0045202C">
        <w:t>a</w:t>
      </w:r>
      <w:r w:rsidR="00823395" w:rsidRPr="0045202C">
        <w:rPr>
          <w:spacing w:val="-9"/>
        </w:rPr>
        <w:t xml:space="preserve"> </w:t>
      </w:r>
      <w:r w:rsidR="00823395" w:rsidRPr="0045202C">
        <w:t>"temporary"</w:t>
      </w:r>
      <w:r w:rsidR="00823395" w:rsidRPr="0045202C">
        <w:rPr>
          <w:spacing w:val="30"/>
        </w:rPr>
        <w:t xml:space="preserve"> </w:t>
      </w:r>
      <w:r w:rsidR="00823395" w:rsidRPr="0045202C">
        <w:t>basis.</w:t>
      </w:r>
      <w:r w:rsidR="00A2110A">
        <w:t xml:space="preserve"> </w:t>
      </w:r>
      <w:r w:rsidR="00823395" w:rsidRPr="00C05C62">
        <w:rPr>
          <w:color w:val="313131"/>
          <w:position w:val="6"/>
          <w:sz w:val="15"/>
        </w:rPr>
        <w:t>5</w:t>
      </w:r>
      <w:r w:rsidR="00C05C62">
        <w:rPr>
          <w:color w:val="313131"/>
          <w:position w:val="6"/>
          <w:sz w:val="15"/>
        </w:rPr>
        <w:t xml:space="preserve"> </w:t>
      </w:r>
    </w:p>
    <w:p w14:paraId="55E96D5D" w14:textId="26131AE0" w:rsidR="000E00D6" w:rsidRPr="0076792F" w:rsidRDefault="00823395" w:rsidP="0076792F">
      <w:pPr>
        <w:pStyle w:val="WLGLevel1"/>
      </w:pPr>
      <w:r w:rsidRPr="00011000">
        <w:t xml:space="preserve">The </w:t>
      </w:r>
      <w:r w:rsidR="00011000" w:rsidRPr="00011000">
        <w:t>r</w:t>
      </w:r>
      <w:r w:rsidRPr="00011000">
        <w:t>espondent</w:t>
      </w:r>
      <w:r w:rsidR="00011000" w:rsidRPr="00011000">
        <w:t xml:space="preserve">’s version is that </w:t>
      </w:r>
      <w:r w:rsidRPr="00011000">
        <w:t>there is one paying occupant</w:t>
      </w:r>
      <w:r w:rsidRPr="0076792F">
        <w:rPr>
          <w:spacing w:val="1"/>
        </w:rPr>
        <w:t xml:space="preserve"> </w:t>
      </w:r>
      <w:r w:rsidRPr="00011000">
        <w:t>who is in occupation</w:t>
      </w:r>
      <w:r w:rsidRPr="0076792F">
        <w:rPr>
          <w:spacing w:val="1"/>
        </w:rPr>
        <w:t xml:space="preserve"> </w:t>
      </w:r>
      <w:r w:rsidRPr="00011000">
        <w:t xml:space="preserve">on a </w:t>
      </w:r>
      <w:proofErr w:type="spellStart"/>
      <w:r w:rsidRPr="00011000">
        <w:t>month-to­month</w:t>
      </w:r>
      <w:proofErr w:type="spellEnd"/>
      <w:r w:rsidRPr="00011000">
        <w:t xml:space="preserve"> basis and as at the date of deposition of the </w:t>
      </w:r>
      <w:r w:rsidR="005F1DCF">
        <w:t>a</w:t>
      </w:r>
      <w:r w:rsidRPr="00011000">
        <w:t xml:space="preserve">nswering </w:t>
      </w:r>
      <w:r w:rsidR="005F1DCF">
        <w:t>a</w:t>
      </w:r>
      <w:r w:rsidRPr="00011000">
        <w:t>ffidavit</w:t>
      </w:r>
      <w:proofErr w:type="gramStart"/>
      <w:r w:rsidRPr="00011000">
        <w:t>,</w:t>
      </w:r>
      <w:r w:rsidRPr="0076792F">
        <w:rPr>
          <w:spacing w:val="-59"/>
        </w:rPr>
        <w:t xml:space="preserve"> </w:t>
      </w:r>
      <w:r w:rsidR="00011000" w:rsidRPr="0076792F">
        <w:rPr>
          <w:spacing w:val="-59"/>
        </w:rPr>
        <w:t xml:space="preserve"> </w:t>
      </w:r>
      <w:r w:rsidRPr="00011000">
        <w:t>had</w:t>
      </w:r>
      <w:proofErr w:type="gramEnd"/>
      <w:r w:rsidRPr="00011000">
        <w:t xml:space="preserve"> been</w:t>
      </w:r>
      <w:r w:rsidRPr="0076792F">
        <w:rPr>
          <w:spacing w:val="2"/>
        </w:rPr>
        <w:t xml:space="preserve"> </w:t>
      </w:r>
      <w:r w:rsidRPr="00011000">
        <w:t>in</w:t>
      </w:r>
      <w:r w:rsidRPr="0076792F">
        <w:rPr>
          <w:spacing w:val="-5"/>
        </w:rPr>
        <w:t xml:space="preserve"> </w:t>
      </w:r>
      <w:r w:rsidRPr="00011000">
        <w:t>occupation</w:t>
      </w:r>
      <w:r w:rsidRPr="0076792F">
        <w:rPr>
          <w:spacing w:val="7"/>
        </w:rPr>
        <w:t xml:space="preserve"> </w:t>
      </w:r>
      <w:r w:rsidRPr="00011000">
        <w:t>for</w:t>
      </w:r>
      <w:r w:rsidRPr="0076792F">
        <w:rPr>
          <w:spacing w:val="4"/>
        </w:rPr>
        <w:t xml:space="preserve"> </w:t>
      </w:r>
      <w:r w:rsidRPr="00011000">
        <w:t>three</w:t>
      </w:r>
      <w:r w:rsidRPr="0076792F">
        <w:rPr>
          <w:spacing w:val="4"/>
        </w:rPr>
        <w:t xml:space="preserve"> </w:t>
      </w:r>
      <w:r w:rsidRPr="00011000">
        <w:t>months.</w:t>
      </w:r>
      <w:r w:rsidR="00636EFC">
        <w:t xml:space="preserve"> Since this application was heard some </w:t>
      </w:r>
      <w:r w:rsidR="00C05C62">
        <w:t>six</w:t>
      </w:r>
      <w:r w:rsidR="00636EFC">
        <w:t xml:space="preserve"> years after the answering and supplementary affidavit</w:t>
      </w:r>
      <w:r w:rsidR="00C05C62">
        <w:t>s</w:t>
      </w:r>
      <w:r w:rsidR="00636EFC">
        <w:t xml:space="preserve"> were deposed to</w:t>
      </w:r>
      <w:r w:rsidR="00C05C62">
        <w:t xml:space="preserve"> by the respondent</w:t>
      </w:r>
      <w:r w:rsidR="00636EFC">
        <w:t>, it must be assumed that this</w:t>
      </w:r>
      <w:r w:rsidR="005F1DCF">
        <w:t xml:space="preserve"> tenant is still in occupation. </w:t>
      </w:r>
      <w:r w:rsidR="00636EFC">
        <w:t>It can hardly be said</w:t>
      </w:r>
      <w:r w:rsidR="005F1DCF">
        <w:t>, in the circumstances</w:t>
      </w:r>
      <w:proofErr w:type="gramStart"/>
      <w:r w:rsidR="005F1DCF">
        <w:t xml:space="preserve">, </w:t>
      </w:r>
      <w:r w:rsidR="00636EFC">
        <w:t xml:space="preserve"> that</w:t>
      </w:r>
      <w:proofErr w:type="gramEnd"/>
      <w:r w:rsidR="00636EFC">
        <w:t xml:space="preserve"> this single occupant is being housed on the property on </w:t>
      </w:r>
      <w:r w:rsidR="00636EFC">
        <w:lastRenderedPageBreak/>
        <w:t>a temporary basis</w:t>
      </w:r>
      <w:r w:rsidR="00636EFC">
        <w:rPr>
          <w:rStyle w:val="FootnoteReference"/>
        </w:rPr>
        <w:footnoteReference w:id="6"/>
      </w:r>
      <w:r w:rsidR="000E00D6">
        <w:t xml:space="preserve"> as </w:t>
      </w:r>
      <w:r w:rsidR="000E00D6" w:rsidRPr="0076792F">
        <w:rPr>
          <w:color w:val="2A2A2A"/>
          <w:w w:val="105"/>
        </w:rPr>
        <w:t xml:space="preserve"> envisaged in the definition of "guest house".</w:t>
      </w:r>
      <w:r w:rsidR="000E00D6" w:rsidRPr="0076792F">
        <w:rPr>
          <w:color w:val="2A2A2A"/>
          <w:spacing w:val="1"/>
          <w:w w:val="105"/>
        </w:rPr>
        <w:t xml:space="preserve"> </w:t>
      </w:r>
      <w:r w:rsidR="00C05C62" w:rsidRPr="0076792F">
        <w:rPr>
          <w:color w:val="2A2A2A"/>
          <w:w w:val="105"/>
        </w:rPr>
        <w:t>As indicated, this</w:t>
      </w:r>
      <w:r w:rsidR="000E00D6" w:rsidRPr="0076792F">
        <w:rPr>
          <w:color w:val="2A2A2A"/>
          <w:spacing w:val="-11"/>
          <w:w w:val="105"/>
        </w:rPr>
        <w:t xml:space="preserve"> </w:t>
      </w:r>
      <w:r w:rsidR="000E00D6" w:rsidRPr="0076792F">
        <w:rPr>
          <w:color w:val="2A2A2A"/>
          <w:w w:val="105"/>
        </w:rPr>
        <w:t>person</w:t>
      </w:r>
      <w:r w:rsidR="000E00D6" w:rsidRPr="0076792F">
        <w:rPr>
          <w:color w:val="2A2A2A"/>
          <w:spacing w:val="-16"/>
          <w:w w:val="105"/>
        </w:rPr>
        <w:t xml:space="preserve"> </w:t>
      </w:r>
      <w:r w:rsidR="000E00D6" w:rsidRPr="0076792F">
        <w:rPr>
          <w:color w:val="2A2A2A"/>
          <w:w w:val="105"/>
        </w:rPr>
        <w:t>occupies</w:t>
      </w:r>
      <w:r w:rsidR="000E00D6" w:rsidRPr="0076792F">
        <w:rPr>
          <w:color w:val="2A2A2A"/>
          <w:spacing w:val="-9"/>
          <w:w w:val="105"/>
        </w:rPr>
        <w:t xml:space="preserve"> </w:t>
      </w:r>
      <w:r w:rsidR="000E00D6" w:rsidRPr="0076792F">
        <w:rPr>
          <w:color w:val="2A2A2A"/>
          <w:w w:val="105"/>
        </w:rPr>
        <w:t>on</w:t>
      </w:r>
      <w:r w:rsidR="000E00D6" w:rsidRPr="0076792F">
        <w:rPr>
          <w:color w:val="2A2A2A"/>
          <w:spacing w:val="-11"/>
          <w:w w:val="105"/>
        </w:rPr>
        <w:t xml:space="preserve"> </w:t>
      </w:r>
      <w:r w:rsidR="000E00D6" w:rsidRPr="0076792F">
        <w:rPr>
          <w:color w:val="2A2A2A"/>
          <w:w w:val="105"/>
        </w:rPr>
        <w:t>a</w:t>
      </w:r>
      <w:r w:rsidR="000E00D6" w:rsidRPr="0076792F">
        <w:rPr>
          <w:color w:val="2A2A2A"/>
          <w:spacing w:val="-14"/>
          <w:w w:val="105"/>
        </w:rPr>
        <w:t xml:space="preserve"> </w:t>
      </w:r>
      <w:r w:rsidR="000E00D6" w:rsidRPr="0076792F">
        <w:rPr>
          <w:color w:val="2A2A2A"/>
          <w:w w:val="105"/>
        </w:rPr>
        <w:t>permanent basis</w:t>
      </w:r>
      <w:r w:rsidR="000E00D6" w:rsidRPr="0076792F">
        <w:rPr>
          <w:color w:val="2A2A2A"/>
          <w:spacing w:val="-10"/>
          <w:w w:val="105"/>
        </w:rPr>
        <w:t xml:space="preserve"> </w:t>
      </w:r>
      <w:r w:rsidR="000E00D6" w:rsidRPr="0076792F">
        <w:rPr>
          <w:color w:val="2A2A2A"/>
          <w:w w:val="105"/>
        </w:rPr>
        <w:t>subject</w:t>
      </w:r>
      <w:r w:rsidR="000E00D6" w:rsidRPr="0076792F">
        <w:rPr>
          <w:color w:val="2A2A2A"/>
          <w:spacing w:val="-10"/>
          <w:w w:val="105"/>
        </w:rPr>
        <w:t xml:space="preserve"> </w:t>
      </w:r>
      <w:r w:rsidR="000E00D6" w:rsidRPr="0076792F">
        <w:rPr>
          <w:color w:val="2A2A2A"/>
          <w:w w:val="105"/>
        </w:rPr>
        <w:t>to</w:t>
      </w:r>
      <w:r w:rsidR="000E00D6" w:rsidRPr="0076792F">
        <w:rPr>
          <w:color w:val="2A2A2A"/>
          <w:spacing w:val="-10"/>
          <w:w w:val="105"/>
        </w:rPr>
        <w:t xml:space="preserve"> </w:t>
      </w:r>
      <w:r w:rsidR="000E00D6" w:rsidRPr="0076792F">
        <w:rPr>
          <w:color w:val="2A2A2A"/>
          <w:w w:val="105"/>
        </w:rPr>
        <w:t>one</w:t>
      </w:r>
      <w:r w:rsidR="000E00D6" w:rsidRPr="0076792F">
        <w:rPr>
          <w:color w:val="2A2A2A"/>
          <w:spacing w:val="-62"/>
          <w:w w:val="105"/>
        </w:rPr>
        <w:t xml:space="preserve">          </w:t>
      </w:r>
      <w:r w:rsidR="000E00D6" w:rsidRPr="0076792F">
        <w:rPr>
          <w:color w:val="2A2A2A"/>
          <w:w w:val="105"/>
        </w:rPr>
        <w:t xml:space="preserve"> month's</w:t>
      </w:r>
      <w:r w:rsidR="000E00D6" w:rsidRPr="0076792F">
        <w:rPr>
          <w:color w:val="2A2A2A"/>
          <w:spacing w:val="1"/>
          <w:w w:val="105"/>
        </w:rPr>
        <w:t xml:space="preserve"> </w:t>
      </w:r>
      <w:r w:rsidR="000E00D6" w:rsidRPr="0076792F">
        <w:rPr>
          <w:color w:val="2A2A2A"/>
          <w:w w:val="105"/>
        </w:rPr>
        <w:t>notice</w:t>
      </w:r>
      <w:r w:rsidR="000E00D6" w:rsidRPr="0076792F">
        <w:rPr>
          <w:color w:val="4F4F4F"/>
          <w:w w:val="105"/>
        </w:rPr>
        <w:t>.</w:t>
      </w:r>
      <w:r w:rsidR="00BF0C5E" w:rsidRPr="0076792F">
        <w:rPr>
          <w:color w:val="4F4F4F"/>
          <w:w w:val="105"/>
        </w:rPr>
        <w:t xml:space="preserve"> </w:t>
      </w:r>
    </w:p>
    <w:p w14:paraId="1799A29D" w14:textId="77156252" w:rsidR="00823395" w:rsidRPr="00011000" w:rsidRDefault="00823395" w:rsidP="00C05C62">
      <w:pPr>
        <w:pStyle w:val="WLGLevel1"/>
        <w:numPr>
          <w:ilvl w:val="0"/>
          <w:numId w:val="0"/>
        </w:numPr>
        <w:ind w:left="567"/>
      </w:pPr>
    </w:p>
    <w:p w14:paraId="14FC85C0" w14:textId="77777777" w:rsidR="00011000" w:rsidRPr="00011000" w:rsidRDefault="00011000" w:rsidP="00011000">
      <w:pPr>
        <w:pStyle w:val="ListParagraph"/>
      </w:pPr>
    </w:p>
    <w:p w14:paraId="7C00163B" w14:textId="35ACC0A6" w:rsidR="00823395" w:rsidRPr="00011000" w:rsidRDefault="00823395" w:rsidP="0076792F">
      <w:pPr>
        <w:pStyle w:val="WLGLevel1"/>
        <w:numPr>
          <w:ilvl w:val="0"/>
          <w:numId w:val="0"/>
        </w:numPr>
        <w:ind w:left="567" w:hanging="567"/>
      </w:pPr>
    </w:p>
    <w:p w14:paraId="25617843" w14:textId="77777777" w:rsidR="00823395" w:rsidRPr="00755C99" w:rsidRDefault="00823395" w:rsidP="00823395">
      <w:pPr>
        <w:spacing w:line="216" w:lineRule="exact"/>
        <w:rPr>
          <w:sz w:val="18"/>
          <w:highlight w:val="yellow"/>
        </w:rPr>
        <w:sectPr w:rsidR="00823395" w:rsidRPr="00755C99" w:rsidSect="00142F5F">
          <w:headerReference w:type="default" r:id="rId10"/>
          <w:footerReference w:type="default" r:id="rId11"/>
          <w:pgSz w:w="11900" w:h="16820"/>
          <w:pgMar w:top="2020" w:right="1680" w:bottom="280" w:left="1680" w:header="1757" w:footer="0" w:gutter="0"/>
          <w:cols w:space="720"/>
          <w:docGrid w:linePitch="326"/>
        </w:sectPr>
      </w:pPr>
    </w:p>
    <w:p w14:paraId="668255A0" w14:textId="77777777" w:rsidR="00823395" w:rsidRPr="0068309B" w:rsidRDefault="00823395" w:rsidP="00823395">
      <w:pPr>
        <w:pStyle w:val="BodyText"/>
        <w:rPr>
          <w:sz w:val="24"/>
        </w:rPr>
      </w:pPr>
    </w:p>
    <w:p w14:paraId="311BD87B" w14:textId="21B98793" w:rsidR="00823395" w:rsidRDefault="00823395" w:rsidP="00823395">
      <w:pPr>
        <w:pStyle w:val="WLGLevel1"/>
      </w:pPr>
      <w:r w:rsidRPr="0068309B">
        <w:t>This</w:t>
      </w:r>
      <w:r w:rsidRPr="0068309B">
        <w:rPr>
          <w:spacing w:val="1"/>
        </w:rPr>
        <w:t xml:space="preserve"> </w:t>
      </w:r>
      <w:r w:rsidRPr="0068309B">
        <w:t>is</w:t>
      </w:r>
      <w:r w:rsidR="00BF0C5E" w:rsidRPr="0068309B">
        <w:rPr>
          <w:spacing w:val="1"/>
        </w:rPr>
        <w:t xml:space="preserve"> </w:t>
      </w:r>
      <w:proofErr w:type="gramStart"/>
      <w:r w:rsidR="00BF0C5E" w:rsidRPr="0068309B">
        <w:rPr>
          <w:spacing w:val="1"/>
        </w:rPr>
        <w:t xml:space="preserve">very </w:t>
      </w:r>
      <w:r w:rsidRPr="0068309B">
        <w:rPr>
          <w:spacing w:val="1"/>
        </w:rPr>
        <w:t xml:space="preserve"> </w:t>
      </w:r>
      <w:r w:rsidRPr="0068309B">
        <w:t>different</w:t>
      </w:r>
      <w:proofErr w:type="gramEnd"/>
      <w:r w:rsidRPr="0068309B">
        <w:rPr>
          <w:spacing w:val="1"/>
        </w:rPr>
        <w:t xml:space="preserve"> </w:t>
      </w:r>
      <w:r w:rsidRPr="0068309B">
        <w:t>from</w:t>
      </w:r>
      <w:r w:rsidRPr="0068309B">
        <w:rPr>
          <w:spacing w:val="1"/>
        </w:rPr>
        <w:t xml:space="preserve"> </w:t>
      </w:r>
      <w:r w:rsidRPr="0068309B">
        <w:t>the</w:t>
      </w:r>
      <w:r w:rsidRPr="0068309B">
        <w:rPr>
          <w:spacing w:val="1"/>
        </w:rPr>
        <w:t xml:space="preserve"> </w:t>
      </w:r>
      <w:r w:rsidRPr="0068309B">
        <w:t>typical</w:t>
      </w:r>
      <w:r w:rsidRPr="0068309B">
        <w:rPr>
          <w:spacing w:val="1"/>
        </w:rPr>
        <w:t xml:space="preserve"> </w:t>
      </w:r>
      <w:r w:rsidRPr="0068309B">
        <w:t>Guest</w:t>
      </w:r>
      <w:r w:rsidRPr="0068309B">
        <w:rPr>
          <w:spacing w:val="1"/>
        </w:rPr>
        <w:t xml:space="preserve"> </w:t>
      </w:r>
      <w:r w:rsidRPr="0068309B">
        <w:t>Hous</w:t>
      </w:r>
      <w:r w:rsidR="0076792F">
        <w:t>e</w:t>
      </w:r>
      <w:r w:rsidRPr="0068309B">
        <w:rPr>
          <w:spacing w:val="1"/>
        </w:rPr>
        <w:t xml:space="preserve"> </w:t>
      </w:r>
      <w:r w:rsidRPr="0068309B">
        <w:t>type</w:t>
      </w:r>
      <w:r w:rsidRPr="0068309B">
        <w:rPr>
          <w:spacing w:val="1"/>
        </w:rPr>
        <w:t xml:space="preserve"> </w:t>
      </w:r>
      <w:r w:rsidRPr="0068309B">
        <w:t>accommodation</w:t>
      </w:r>
      <w:r w:rsidRPr="0068309B">
        <w:rPr>
          <w:spacing w:val="1"/>
        </w:rPr>
        <w:t xml:space="preserve"> </w:t>
      </w:r>
      <w:r w:rsidRPr="0068309B">
        <w:t>where</w:t>
      </w:r>
      <w:r w:rsidRPr="0068309B">
        <w:rPr>
          <w:spacing w:val="1"/>
        </w:rPr>
        <w:t xml:space="preserve"> </w:t>
      </w:r>
      <w:r w:rsidRPr="0068309B">
        <w:t>a</w:t>
      </w:r>
      <w:r w:rsidRPr="0068309B">
        <w:rPr>
          <w:spacing w:val="1"/>
        </w:rPr>
        <w:t xml:space="preserve"> </w:t>
      </w:r>
      <w:r w:rsidRPr="0068309B">
        <w:t>person</w:t>
      </w:r>
      <w:r w:rsidRPr="0068309B">
        <w:rPr>
          <w:spacing w:val="1"/>
        </w:rPr>
        <w:t xml:space="preserve"> </w:t>
      </w:r>
      <w:r w:rsidRPr="0068309B">
        <w:t>will</w:t>
      </w:r>
      <w:r w:rsidRPr="0068309B">
        <w:rPr>
          <w:spacing w:val="1"/>
        </w:rPr>
        <w:t xml:space="preserve"> </w:t>
      </w:r>
      <w:r w:rsidRPr="0068309B">
        <w:t>occupy</w:t>
      </w:r>
      <w:r w:rsidRPr="0068309B">
        <w:rPr>
          <w:spacing w:val="1"/>
        </w:rPr>
        <w:t xml:space="preserve"> </w:t>
      </w:r>
      <w:r w:rsidRPr="0068309B">
        <w:t>for</w:t>
      </w:r>
      <w:r w:rsidRPr="0068309B">
        <w:rPr>
          <w:spacing w:val="1"/>
        </w:rPr>
        <w:t xml:space="preserve"> </w:t>
      </w:r>
      <w:r w:rsidRPr="0068309B">
        <w:t>a</w:t>
      </w:r>
      <w:r w:rsidRPr="0068309B">
        <w:rPr>
          <w:spacing w:val="1"/>
        </w:rPr>
        <w:t xml:space="preserve"> </w:t>
      </w:r>
      <w:r w:rsidRPr="0068309B">
        <w:t>specified</w:t>
      </w:r>
      <w:r w:rsidRPr="0068309B">
        <w:rPr>
          <w:spacing w:val="1"/>
        </w:rPr>
        <w:t xml:space="preserve"> </w:t>
      </w:r>
      <w:r w:rsidRPr="0068309B">
        <w:t>short</w:t>
      </w:r>
      <w:r w:rsidRPr="0068309B">
        <w:rPr>
          <w:spacing w:val="1"/>
        </w:rPr>
        <w:t xml:space="preserve"> </w:t>
      </w:r>
      <w:r w:rsidRPr="0068309B">
        <w:t>number of days with a definite agreed date of departure.</w:t>
      </w:r>
      <w:r w:rsidRPr="0068309B">
        <w:rPr>
          <w:spacing w:val="1"/>
        </w:rPr>
        <w:t xml:space="preserve"> </w:t>
      </w:r>
      <w:r w:rsidRPr="0068309B">
        <w:t>There is</w:t>
      </w:r>
      <w:r w:rsidRPr="0068309B">
        <w:rPr>
          <w:spacing w:val="1"/>
        </w:rPr>
        <w:t xml:space="preserve"> </w:t>
      </w:r>
      <w:r w:rsidRPr="0068309B">
        <w:t>nothing</w:t>
      </w:r>
      <w:r w:rsidRPr="0068309B">
        <w:rPr>
          <w:spacing w:val="1"/>
        </w:rPr>
        <w:t xml:space="preserve"> </w:t>
      </w:r>
      <w:r w:rsidRPr="0068309B">
        <w:t>in</w:t>
      </w:r>
      <w:r w:rsidRPr="0068309B">
        <w:rPr>
          <w:spacing w:val="1"/>
        </w:rPr>
        <w:t xml:space="preserve"> </w:t>
      </w:r>
      <w:r w:rsidRPr="0068309B">
        <w:t>the</w:t>
      </w:r>
      <w:r w:rsidRPr="0068309B">
        <w:rPr>
          <w:spacing w:val="1"/>
        </w:rPr>
        <w:t xml:space="preserve"> </w:t>
      </w:r>
      <w:r w:rsidRPr="0068309B">
        <w:t>allegations</w:t>
      </w:r>
      <w:r w:rsidRPr="0068309B">
        <w:rPr>
          <w:spacing w:val="1"/>
        </w:rPr>
        <w:t xml:space="preserve"> </w:t>
      </w:r>
      <w:r w:rsidRPr="0068309B">
        <w:t>made</w:t>
      </w:r>
      <w:r w:rsidRPr="0068309B">
        <w:rPr>
          <w:spacing w:val="1"/>
        </w:rPr>
        <w:t xml:space="preserve"> </w:t>
      </w:r>
      <w:r w:rsidRPr="0068309B">
        <w:t>by</w:t>
      </w:r>
      <w:r w:rsidRPr="0068309B">
        <w:rPr>
          <w:spacing w:val="1"/>
        </w:rPr>
        <w:t xml:space="preserve"> </w:t>
      </w:r>
      <w:r w:rsidRPr="0068309B">
        <w:t>the</w:t>
      </w:r>
      <w:r w:rsidRPr="0068309B">
        <w:rPr>
          <w:spacing w:val="1"/>
        </w:rPr>
        <w:t xml:space="preserve"> </w:t>
      </w:r>
      <w:r w:rsidR="00BF0C5E" w:rsidRPr="0068309B">
        <w:t>a</w:t>
      </w:r>
      <w:r w:rsidRPr="0068309B">
        <w:t>pplicant</w:t>
      </w:r>
      <w:r w:rsidRPr="0068309B">
        <w:rPr>
          <w:spacing w:val="1"/>
        </w:rPr>
        <w:t xml:space="preserve"> </w:t>
      </w:r>
      <w:r w:rsidR="00BF0C5E" w:rsidRPr="0068309B">
        <w:rPr>
          <w:spacing w:val="1"/>
        </w:rPr>
        <w:t xml:space="preserve">which </w:t>
      </w:r>
      <w:r w:rsidRPr="0068309B">
        <w:t>justify</w:t>
      </w:r>
      <w:r w:rsidRPr="0068309B">
        <w:rPr>
          <w:spacing w:val="1"/>
        </w:rPr>
        <w:t xml:space="preserve"> </w:t>
      </w:r>
      <w:r w:rsidR="00BF0C5E" w:rsidRPr="0068309B">
        <w:rPr>
          <w:spacing w:val="1"/>
        </w:rPr>
        <w:t xml:space="preserve">the conclusion </w:t>
      </w:r>
      <w:r w:rsidRPr="0068309B">
        <w:t>that the nature of the</w:t>
      </w:r>
      <w:r w:rsidRPr="0068309B">
        <w:rPr>
          <w:spacing w:val="1"/>
        </w:rPr>
        <w:t xml:space="preserve"> </w:t>
      </w:r>
      <w:r w:rsidRPr="0068309B">
        <w:t>accommodation</w:t>
      </w:r>
      <w:r w:rsidRPr="0068309B">
        <w:rPr>
          <w:spacing w:val="37"/>
        </w:rPr>
        <w:t xml:space="preserve"> </w:t>
      </w:r>
      <w:r w:rsidRPr="0068309B">
        <w:t>enjoyed</w:t>
      </w:r>
      <w:r w:rsidRPr="0068309B">
        <w:rPr>
          <w:spacing w:val="13"/>
        </w:rPr>
        <w:t xml:space="preserve"> </w:t>
      </w:r>
      <w:r w:rsidRPr="0068309B">
        <w:t>by</w:t>
      </w:r>
      <w:r w:rsidRPr="0068309B">
        <w:rPr>
          <w:spacing w:val="4"/>
        </w:rPr>
        <w:t xml:space="preserve"> </w:t>
      </w:r>
      <w:r w:rsidRPr="0068309B">
        <w:t>this</w:t>
      </w:r>
      <w:r w:rsidRPr="0068309B">
        <w:rPr>
          <w:spacing w:val="-2"/>
        </w:rPr>
        <w:t xml:space="preserve"> </w:t>
      </w:r>
      <w:r w:rsidRPr="0068309B">
        <w:t>one</w:t>
      </w:r>
      <w:r w:rsidRPr="0068309B">
        <w:rPr>
          <w:spacing w:val="7"/>
        </w:rPr>
        <w:t xml:space="preserve"> </w:t>
      </w:r>
      <w:r w:rsidRPr="0068309B">
        <w:t>person</w:t>
      </w:r>
      <w:r w:rsidRPr="0068309B">
        <w:rPr>
          <w:spacing w:val="18"/>
        </w:rPr>
        <w:t xml:space="preserve"> </w:t>
      </w:r>
      <w:r w:rsidRPr="0068309B">
        <w:t>falls</w:t>
      </w:r>
      <w:r w:rsidRPr="0068309B">
        <w:rPr>
          <w:spacing w:val="-3"/>
        </w:rPr>
        <w:t xml:space="preserve"> </w:t>
      </w:r>
      <w:r w:rsidRPr="0068309B">
        <w:t>into</w:t>
      </w:r>
      <w:r w:rsidRPr="0068309B">
        <w:rPr>
          <w:spacing w:val="8"/>
        </w:rPr>
        <w:t xml:space="preserve"> </w:t>
      </w:r>
      <w:r w:rsidRPr="0068309B">
        <w:t>this</w:t>
      </w:r>
      <w:r w:rsidRPr="0068309B">
        <w:rPr>
          <w:spacing w:val="3"/>
        </w:rPr>
        <w:t xml:space="preserve"> </w:t>
      </w:r>
      <w:r w:rsidRPr="0068309B">
        <w:t>category.</w:t>
      </w:r>
    </w:p>
    <w:p w14:paraId="58FA360E" w14:textId="799F02C5" w:rsidR="00823395" w:rsidRPr="003F5C09" w:rsidRDefault="00823395" w:rsidP="00823395">
      <w:pPr>
        <w:pStyle w:val="WLGLevel1"/>
      </w:pPr>
      <w:r w:rsidRPr="0068309B">
        <w:t xml:space="preserve">Even if </w:t>
      </w:r>
      <w:r w:rsidR="00BF0C5E" w:rsidRPr="0068309B">
        <w:t xml:space="preserve">I were to </w:t>
      </w:r>
      <w:r w:rsidRPr="0068309B">
        <w:t xml:space="preserve">accepts the contents of the </w:t>
      </w:r>
      <w:r w:rsidR="00BF0C5E" w:rsidRPr="0068309B">
        <w:t>a</w:t>
      </w:r>
      <w:r w:rsidRPr="0068309B">
        <w:t>pplicant's</w:t>
      </w:r>
      <w:r w:rsidRPr="00D81908">
        <w:rPr>
          <w:spacing w:val="1"/>
        </w:rPr>
        <w:t xml:space="preserve"> </w:t>
      </w:r>
      <w:r w:rsidR="0076792F">
        <w:t>s</w:t>
      </w:r>
      <w:r w:rsidRPr="0068309B">
        <w:t>upplementary</w:t>
      </w:r>
      <w:r w:rsidRPr="00D81908">
        <w:rPr>
          <w:spacing w:val="27"/>
        </w:rPr>
        <w:t xml:space="preserve"> </w:t>
      </w:r>
      <w:r w:rsidR="0076792F">
        <w:t>a</w:t>
      </w:r>
      <w:r w:rsidRPr="0068309B">
        <w:t>ffidavit</w:t>
      </w:r>
      <w:r w:rsidRPr="00D81908">
        <w:rPr>
          <w:spacing w:val="7"/>
        </w:rPr>
        <w:t xml:space="preserve"> </w:t>
      </w:r>
      <w:r w:rsidRPr="0068309B">
        <w:t>to</w:t>
      </w:r>
      <w:r w:rsidRPr="00D81908">
        <w:rPr>
          <w:spacing w:val="2"/>
        </w:rPr>
        <w:t xml:space="preserve"> </w:t>
      </w:r>
      <w:r w:rsidRPr="0068309B">
        <w:t>the effect</w:t>
      </w:r>
      <w:r w:rsidRPr="00D81908">
        <w:rPr>
          <w:spacing w:val="9"/>
        </w:rPr>
        <w:t xml:space="preserve"> </w:t>
      </w:r>
      <w:r w:rsidRPr="0068309B">
        <w:t>that</w:t>
      </w:r>
      <w:r w:rsidR="00D81908" w:rsidRPr="00D81908">
        <w:rPr>
          <w:w w:val="105"/>
        </w:rPr>
        <w:t xml:space="preserve"> </w:t>
      </w:r>
      <w:proofErr w:type="spellStart"/>
      <w:r w:rsidR="00D81908" w:rsidRPr="00D81908">
        <w:rPr>
          <w:w w:val="105"/>
        </w:rPr>
        <w:t>N</w:t>
      </w:r>
      <w:r w:rsidR="0076792F">
        <w:rPr>
          <w:w w:val="105"/>
        </w:rPr>
        <w:t>etto</w:t>
      </w:r>
      <w:proofErr w:type="spellEnd"/>
      <w:r w:rsidR="00D81908" w:rsidRPr="00D81908">
        <w:rPr>
          <w:spacing w:val="44"/>
          <w:w w:val="105"/>
        </w:rPr>
        <w:t xml:space="preserve"> </w:t>
      </w:r>
      <w:r w:rsidR="00D81908" w:rsidRPr="00D81908">
        <w:rPr>
          <w:w w:val="105"/>
        </w:rPr>
        <w:t>(or</w:t>
      </w:r>
      <w:r w:rsidR="00D81908" w:rsidRPr="00D81908">
        <w:rPr>
          <w:spacing w:val="44"/>
          <w:w w:val="105"/>
        </w:rPr>
        <w:t xml:space="preserve"> </w:t>
      </w:r>
      <w:proofErr w:type="spellStart"/>
      <w:r w:rsidR="00D81908" w:rsidRPr="00D81908">
        <w:rPr>
          <w:w w:val="105"/>
        </w:rPr>
        <w:t>Nteto</w:t>
      </w:r>
      <w:proofErr w:type="spellEnd"/>
      <w:r w:rsidR="00D81908" w:rsidRPr="00D81908">
        <w:rPr>
          <w:spacing w:val="46"/>
          <w:w w:val="105"/>
        </w:rPr>
        <w:t xml:space="preserve"> </w:t>
      </w:r>
      <w:r w:rsidR="00D81908" w:rsidRPr="00D81908">
        <w:rPr>
          <w:w w:val="105"/>
        </w:rPr>
        <w:t>or</w:t>
      </w:r>
      <w:r w:rsidR="00D81908" w:rsidRPr="00D81908">
        <w:rPr>
          <w:spacing w:val="45"/>
          <w:w w:val="105"/>
        </w:rPr>
        <w:t xml:space="preserve"> </w:t>
      </w:r>
      <w:r w:rsidR="00D81908" w:rsidRPr="00D81908">
        <w:rPr>
          <w:w w:val="105"/>
        </w:rPr>
        <w:t>Mr</w:t>
      </w:r>
      <w:r w:rsidR="00D81908" w:rsidRPr="00D81908">
        <w:rPr>
          <w:spacing w:val="48"/>
          <w:w w:val="105"/>
        </w:rPr>
        <w:t xml:space="preserve"> </w:t>
      </w:r>
      <w:proofErr w:type="spellStart"/>
      <w:r w:rsidR="00D81908" w:rsidRPr="00D81908">
        <w:rPr>
          <w:w w:val="105"/>
        </w:rPr>
        <w:t>Menir</w:t>
      </w:r>
      <w:proofErr w:type="spellEnd"/>
      <w:r w:rsidR="00D81908" w:rsidRPr="00D81908">
        <w:rPr>
          <w:w w:val="105"/>
        </w:rPr>
        <w:t>,</w:t>
      </w:r>
      <w:r w:rsidR="00D81908" w:rsidRPr="00D81908">
        <w:rPr>
          <w:spacing w:val="52"/>
          <w:w w:val="105"/>
        </w:rPr>
        <w:t xml:space="preserve"> </w:t>
      </w:r>
      <w:r w:rsidR="00D81908" w:rsidRPr="00D81908">
        <w:rPr>
          <w:w w:val="105"/>
        </w:rPr>
        <w:t>if</w:t>
      </w:r>
      <w:r w:rsidR="00D81908" w:rsidRPr="00D81908">
        <w:rPr>
          <w:spacing w:val="49"/>
          <w:w w:val="105"/>
        </w:rPr>
        <w:t xml:space="preserve"> </w:t>
      </w:r>
      <w:r w:rsidR="00D81908" w:rsidRPr="00D81908">
        <w:rPr>
          <w:w w:val="105"/>
        </w:rPr>
        <w:t>this</w:t>
      </w:r>
      <w:r w:rsidR="00D81908" w:rsidRPr="00D81908">
        <w:rPr>
          <w:spacing w:val="43"/>
          <w:w w:val="105"/>
        </w:rPr>
        <w:t xml:space="preserve"> </w:t>
      </w:r>
      <w:r w:rsidR="00D81908" w:rsidRPr="00D81908">
        <w:rPr>
          <w:w w:val="105"/>
        </w:rPr>
        <w:t>is</w:t>
      </w:r>
      <w:r w:rsidR="00D81908" w:rsidRPr="00D81908">
        <w:rPr>
          <w:spacing w:val="44"/>
          <w:w w:val="105"/>
        </w:rPr>
        <w:t xml:space="preserve"> </w:t>
      </w:r>
      <w:r w:rsidR="00D81908" w:rsidRPr="00D81908">
        <w:rPr>
          <w:w w:val="105"/>
        </w:rPr>
        <w:t>the</w:t>
      </w:r>
      <w:r w:rsidR="00D81908" w:rsidRPr="00D81908">
        <w:rPr>
          <w:spacing w:val="40"/>
          <w:w w:val="105"/>
        </w:rPr>
        <w:t xml:space="preserve"> </w:t>
      </w:r>
      <w:r w:rsidR="00D81908" w:rsidRPr="00D81908">
        <w:rPr>
          <w:w w:val="105"/>
        </w:rPr>
        <w:t>same</w:t>
      </w:r>
      <w:r w:rsidR="00D81908" w:rsidRPr="00D81908">
        <w:rPr>
          <w:spacing w:val="54"/>
          <w:w w:val="105"/>
        </w:rPr>
        <w:t xml:space="preserve"> </w:t>
      </w:r>
      <w:r w:rsidR="00D81908" w:rsidRPr="00D81908">
        <w:rPr>
          <w:w w:val="105"/>
        </w:rPr>
        <w:t>person)</w:t>
      </w:r>
      <w:r w:rsidR="00D81908" w:rsidRPr="00D81908">
        <w:rPr>
          <w:spacing w:val="50"/>
          <w:w w:val="105"/>
        </w:rPr>
        <w:t xml:space="preserve"> </w:t>
      </w:r>
      <w:r w:rsidR="00D81908" w:rsidRPr="00D81908">
        <w:rPr>
          <w:w w:val="105"/>
        </w:rPr>
        <w:t xml:space="preserve">pays </w:t>
      </w:r>
      <w:r w:rsidR="00D81908" w:rsidRPr="00D81908">
        <w:rPr>
          <w:spacing w:val="-61"/>
          <w:w w:val="105"/>
        </w:rPr>
        <w:t xml:space="preserve">  </w:t>
      </w:r>
      <w:r w:rsidR="00D81908" w:rsidRPr="00D81908">
        <w:rPr>
          <w:w w:val="105"/>
        </w:rPr>
        <w:t>R3</w:t>
      </w:r>
      <w:r w:rsidR="00D81908" w:rsidRPr="00D81908">
        <w:rPr>
          <w:spacing w:val="-8"/>
          <w:w w:val="105"/>
        </w:rPr>
        <w:t xml:space="preserve"> </w:t>
      </w:r>
      <w:r w:rsidR="00D81908" w:rsidRPr="00D81908">
        <w:rPr>
          <w:w w:val="105"/>
        </w:rPr>
        <w:t>400.00</w:t>
      </w:r>
      <w:r w:rsidR="00D81908" w:rsidRPr="00D81908">
        <w:rPr>
          <w:spacing w:val="-4"/>
          <w:w w:val="105"/>
        </w:rPr>
        <w:t xml:space="preserve"> </w:t>
      </w:r>
      <w:r w:rsidR="00D81908" w:rsidRPr="00D81908">
        <w:rPr>
          <w:w w:val="105"/>
        </w:rPr>
        <w:t>per</w:t>
      </w:r>
      <w:r w:rsidR="00D81908" w:rsidRPr="00D81908">
        <w:rPr>
          <w:spacing w:val="-4"/>
          <w:w w:val="105"/>
        </w:rPr>
        <w:t xml:space="preserve"> </w:t>
      </w:r>
      <w:r w:rsidR="00D81908" w:rsidRPr="00D81908">
        <w:rPr>
          <w:w w:val="105"/>
        </w:rPr>
        <w:t>month</w:t>
      </w:r>
      <w:r w:rsidR="00D81908" w:rsidRPr="00D81908">
        <w:rPr>
          <w:w w:val="105"/>
          <w:sz w:val="15"/>
        </w:rPr>
        <w:t>;</w:t>
      </w:r>
      <w:r w:rsidR="00D81908" w:rsidRPr="00D81908">
        <w:rPr>
          <w:spacing w:val="26"/>
          <w:w w:val="105"/>
          <w:sz w:val="15"/>
        </w:rPr>
        <w:t xml:space="preserve"> </w:t>
      </w:r>
      <w:r w:rsidR="00D81908" w:rsidRPr="00D81908">
        <w:rPr>
          <w:w w:val="105"/>
        </w:rPr>
        <w:t>and</w:t>
      </w:r>
      <w:r w:rsidR="00D81908" w:rsidRPr="0068309B">
        <w:t xml:space="preserve"> "Chris"</w:t>
      </w:r>
      <w:r w:rsidR="00D81908" w:rsidRPr="00D81908">
        <w:rPr>
          <w:spacing w:val="17"/>
        </w:rPr>
        <w:t xml:space="preserve"> </w:t>
      </w:r>
      <w:r w:rsidR="00D81908" w:rsidRPr="0068309B">
        <w:t>pays</w:t>
      </w:r>
      <w:r w:rsidR="00D81908" w:rsidRPr="00D81908">
        <w:rPr>
          <w:spacing w:val="9"/>
        </w:rPr>
        <w:t xml:space="preserve"> </w:t>
      </w:r>
      <w:r w:rsidR="00D81908" w:rsidRPr="0068309B">
        <w:t>R1</w:t>
      </w:r>
      <w:r w:rsidR="00D81908" w:rsidRPr="00D81908">
        <w:rPr>
          <w:spacing w:val="4"/>
        </w:rPr>
        <w:t xml:space="preserve"> </w:t>
      </w:r>
      <w:r w:rsidR="00D81908" w:rsidRPr="0068309B">
        <w:t>200.00</w:t>
      </w:r>
      <w:r w:rsidR="00D81908" w:rsidRPr="00D81908">
        <w:rPr>
          <w:spacing w:val="9"/>
        </w:rPr>
        <w:t xml:space="preserve"> </w:t>
      </w:r>
      <w:r w:rsidR="00D81908" w:rsidRPr="0068309B">
        <w:t>per</w:t>
      </w:r>
      <w:r w:rsidR="00D81908" w:rsidRPr="00D81908">
        <w:rPr>
          <w:spacing w:val="11"/>
        </w:rPr>
        <w:t xml:space="preserve"> </w:t>
      </w:r>
      <w:r w:rsidR="00D81908" w:rsidRPr="0068309B">
        <w:t>month,</w:t>
      </w:r>
      <w:r w:rsidR="00D81908" w:rsidRPr="005B4CBB">
        <w:rPr>
          <w:color w:val="000000" w:themeColor="text1"/>
        </w:rPr>
        <w:t xml:space="preserve"> their occupation</w:t>
      </w:r>
      <w:r w:rsidR="00D81908" w:rsidRPr="005B4CBB">
        <w:rPr>
          <w:color w:val="000000" w:themeColor="text1"/>
          <w:spacing w:val="42"/>
        </w:rPr>
        <w:t xml:space="preserve"> </w:t>
      </w:r>
      <w:r w:rsidR="00D81908" w:rsidRPr="005B4CBB">
        <w:rPr>
          <w:color w:val="000000" w:themeColor="text1"/>
        </w:rPr>
        <w:t>still</w:t>
      </w:r>
      <w:r w:rsidR="00D81908" w:rsidRPr="005B4CBB">
        <w:rPr>
          <w:color w:val="000000" w:themeColor="text1"/>
          <w:spacing w:val="30"/>
        </w:rPr>
        <w:t xml:space="preserve"> </w:t>
      </w:r>
      <w:r w:rsidR="00D81908" w:rsidRPr="005B4CBB">
        <w:rPr>
          <w:color w:val="000000" w:themeColor="text1"/>
        </w:rPr>
        <w:t>does</w:t>
      </w:r>
      <w:r w:rsidR="00D81908" w:rsidRPr="005B4CBB">
        <w:rPr>
          <w:color w:val="000000" w:themeColor="text1"/>
          <w:spacing w:val="40"/>
        </w:rPr>
        <w:t xml:space="preserve"> </w:t>
      </w:r>
      <w:r w:rsidR="00D81908" w:rsidRPr="005B4CBB">
        <w:rPr>
          <w:color w:val="000000" w:themeColor="text1"/>
        </w:rPr>
        <w:t>not</w:t>
      </w:r>
      <w:r w:rsidR="00D81908" w:rsidRPr="005B4CBB">
        <w:rPr>
          <w:color w:val="000000" w:themeColor="text1"/>
          <w:spacing w:val="31"/>
        </w:rPr>
        <w:t xml:space="preserve"> </w:t>
      </w:r>
      <w:r w:rsidR="00D81908" w:rsidRPr="005B4CBB">
        <w:rPr>
          <w:color w:val="000000" w:themeColor="text1"/>
        </w:rPr>
        <w:t>fall</w:t>
      </w:r>
      <w:r w:rsidR="00D81908" w:rsidRPr="005B4CBB">
        <w:rPr>
          <w:color w:val="000000" w:themeColor="text1"/>
          <w:spacing w:val="27"/>
        </w:rPr>
        <w:t xml:space="preserve"> </w:t>
      </w:r>
      <w:r w:rsidR="00D81908" w:rsidRPr="005B4CBB">
        <w:rPr>
          <w:color w:val="000000" w:themeColor="text1"/>
        </w:rPr>
        <w:t>within</w:t>
      </w:r>
      <w:r w:rsidR="00D81908" w:rsidRPr="005B4CBB">
        <w:rPr>
          <w:color w:val="000000" w:themeColor="text1"/>
          <w:spacing w:val="34"/>
        </w:rPr>
        <w:t xml:space="preserve"> </w:t>
      </w:r>
      <w:r w:rsidR="00D81908" w:rsidRPr="005B4CBB">
        <w:rPr>
          <w:color w:val="000000" w:themeColor="text1"/>
        </w:rPr>
        <w:t>the</w:t>
      </w:r>
      <w:r w:rsidR="00D81908" w:rsidRPr="005B4CBB">
        <w:rPr>
          <w:color w:val="000000" w:themeColor="text1"/>
          <w:spacing w:val="35"/>
        </w:rPr>
        <w:t xml:space="preserve"> </w:t>
      </w:r>
      <w:r w:rsidR="00D81908" w:rsidRPr="005B4CBB">
        <w:rPr>
          <w:color w:val="000000" w:themeColor="text1"/>
        </w:rPr>
        <w:t>definition</w:t>
      </w:r>
      <w:r w:rsidR="00D81908" w:rsidRPr="005B4CBB">
        <w:rPr>
          <w:color w:val="000000" w:themeColor="text1"/>
          <w:spacing w:val="38"/>
        </w:rPr>
        <w:t xml:space="preserve"> </w:t>
      </w:r>
      <w:r w:rsidR="00D81908" w:rsidRPr="005B4CBB">
        <w:rPr>
          <w:color w:val="000000" w:themeColor="text1"/>
        </w:rPr>
        <w:t>of</w:t>
      </w:r>
      <w:r w:rsidR="00D81908" w:rsidRPr="005B4CBB">
        <w:rPr>
          <w:color w:val="000000" w:themeColor="text1"/>
          <w:spacing w:val="33"/>
        </w:rPr>
        <w:t xml:space="preserve"> </w:t>
      </w:r>
      <w:r w:rsidR="00D81908" w:rsidRPr="005B4CBB">
        <w:rPr>
          <w:color w:val="000000" w:themeColor="text1"/>
        </w:rPr>
        <w:t>a</w:t>
      </w:r>
      <w:r w:rsidR="00D81908" w:rsidRPr="005B4CBB">
        <w:rPr>
          <w:color w:val="000000" w:themeColor="text1"/>
          <w:spacing w:val="34"/>
        </w:rPr>
        <w:t xml:space="preserve"> </w:t>
      </w:r>
      <w:r w:rsidR="00D81908" w:rsidRPr="005B4CBB">
        <w:rPr>
          <w:color w:val="000000" w:themeColor="text1"/>
        </w:rPr>
        <w:t>Guest</w:t>
      </w:r>
      <w:r w:rsidR="00D81908" w:rsidRPr="005B4CBB">
        <w:rPr>
          <w:color w:val="000000" w:themeColor="text1"/>
          <w:spacing w:val="-58"/>
        </w:rPr>
        <w:t xml:space="preserve"> </w:t>
      </w:r>
      <w:r w:rsidR="00D81908" w:rsidRPr="005B4CBB">
        <w:rPr>
          <w:color w:val="000000" w:themeColor="text1"/>
        </w:rPr>
        <w:t xml:space="preserve">House </w:t>
      </w:r>
      <w:proofErr w:type="gramStart"/>
      <w:r w:rsidR="00D81908" w:rsidRPr="005B4CBB">
        <w:rPr>
          <w:color w:val="000000" w:themeColor="text1"/>
        </w:rPr>
        <w:t xml:space="preserve">as </w:t>
      </w:r>
      <w:r w:rsidR="00D81908" w:rsidRPr="005B4CBB">
        <w:rPr>
          <w:color w:val="000000" w:themeColor="text1"/>
          <w:spacing w:val="19"/>
        </w:rPr>
        <w:t xml:space="preserve"> </w:t>
      </w:r>
      <w:r w:rsidR="00D81908" w:rsidRPr="005B4CBB">
        <w:rPr>
          <w:color w:val="000000" w:themeColor="text1"/>
        </w:rPr>
        <w:t>there</w:t>
      </w:r>
      <w:proofErr w:type="gramEnd"/>
      <w:r w:rsidR="00D81908" w:rsidRPr="005B4CBB">
        <w:rPr>
          <w:color w:val="000000" w:themeColor="text1"/>
        </w:rPr>
        <w:t xml:space="preserve"> is</w:t>
      </w:r>
      <w:r w:rsidR="00D81908" w:rsidRPr="005B4CBB">
        <w:rPr>
          <w:color w:val="000000" w:themeColor="text1"/>
          <w:spacing w:val="-1"/>
        </w:rPr>
        <w:t xml:space="preserve"> </w:t>
      </w:r>
      <w:r w:rsidR="00D81908" w:rsidRPr="005B4CBB">
        <w:rPr>
          <w:color w:val="000000" w:themeColor="text1"/>
        </w:rPr>
        <w:t>no</w:t>
      </w:r>
      <w:r w:rsidR="00D81908" w:rsidRPr="005B4CBB">
        <w:rPr>
          <w:color w:val="000000" w:themeColor="text1"/>
          <w:spacing w:val="-4"/>
        </w:rPr>
        <w:t xml:space="preserve"> </w:t>
      </w:r>
      <w:r w:rsidR="00D81908" w:rsidRPr="005B4CBB">
        <w:rPr>
          <w:color w:val="000000" w:themeColor="text1"/>
        </w:rPr>
        <w:t>basis</w:t>
      </w:r>
      <w:r w:rsidR="00D81908" w:rsidRPr="005B4CBB">
        <w:rPr>
          <w:color w:val="000000" w:themeColor="text1"/>
          <w:spacing w:val="12"/>
        </w:rPr>
        <w:t xml:space="preserve"> </w:t>
      </w:r>
      <w:r w:rsidR="00D81908" w:rsidRPr="005B4CBB">
        <w:rPr>
          <w:color w:val="000000" w:themeColor="text1"/>
        </w:rPr>
        <w:t>to conclude that</w:t>
      </w:r>
      <w:r w:rsidR="00D81908" w:rsidRPr="005B4CBB">
        <w:rPr>
          <w:color w:val="000000" w:themeColor="text1"/>
          <w:spacing w:val="2"/>
        </w:rPr>
        <w:t xml:space="preserve"> </w:t>
      </w:r>
      <w:r w:rsidR="00D81908" w:rsidRPr="005B4CBB">
        <w:rPr>
          <w:color w:val="000000" w:themeColor="text1"/>
        </w:rPr>
        <w:t>their</w:t>
      </w:r>
      <w:r w:rsidR="00D81908" w:rsidRPr="005B4CBB">
        <w:rPr>
          <w:color w:val="000000" w:themeColor="text1"/>
          <w:spacing w:val="9"/>
        </w:rPr>
        <w:t xml:space="preserve"> </w:t>
      </w:r>
      <w:r w:rsidR="00D81908" w:rsidRPr="005B4CBB">
        <w:rPr>
          <w:color w:val="000000" w:themeColor="text1"/>
        </w:rPr>
        <w:t>occupation</w:t>
      </w:r>
      <w:r w:rsidR="00D81908" w:rsidRPr="005B4CBB">
        <w:rPr>
          <w:color w:val="000000" w:themeColor="text1"/>
          <w:spacing w:val="21"/>
        </w:rPr>
        <w:t xml:space="preserve"> </w:t>
      </w:r>
      <w:r w:rsidR="00D81908" w:rsidRPr="005B4CBB">
        <w:rPr>
          <w:color w:val="000000" w:themeColor="text1"/>
        </w:rPr>
        <w:t>is</w:t>
      </w:r>
      <w:r w:rsidR="00D81908" w:rsidRPr="005B4CBB">
        <w:rPr>
          <w:color w:val="000000" w:themeColor="text1"/>
          <w:spacing w:val="5"/>
        </w:rPr>
        <w:t xml:space="preserve"> </w:t>
      </w:r>
      <w:r w:rsidR="00D81908" w:rsidRPr="005B4CBB">
        <w:rPr>
          <w:color w:val="000000" w:themeColor="text1"/>
        </w:rPr>
        <w:t>temporary.</w:t>
      </w:r>
    </w:p>
    <w:p w14:paraId="11F8ABE7" w14:textId="6862A607" w:rsidR="00823395" w:rsidRDefault="00823395" w:rsidP="00823395">
      <w:pPr>
        <w:pStyle w:val="WLGLevel1"/>
      </w:pPr>
      <w:r>
        <w:rPr>
          <w:w w:val="105"/>
        </w:rPr>
        <w:t>Applying th</w:t>
      </w:r>
      <w:r w:rsidR="005F1DCF">
        <w:rPr>
          <w:w w:val="105"/>
        </w:rPr>
        <w:t xml:space="preserve">e definition of household referred to above, </w:t>
      </w:r>
      <w:r>
        <w:rPr>
          <w:w w:val="105"/>
        </w:rPr>
        <w:t xml:space="preserve">the </w:t>
      </w:r>
      <w:r w:rsidR="005F1DCF">
        <w:rPr>
          <w:w w:val="105"/>
        </w:rPr>
        <w:t>r</w:t>
      </w:r>
      <w:r>
        <w:rPr>
          <w:w w:val="105"/>
        </w:rPr>
        <w:t>espondent and his children,</w:t>
      </w:r>
      <w:r>
        <w:rPr>
          <w:spacing w:val="-63"/>
          <w:w w:val="105"/>
        </w:rPr>
        <w:t xml:space="preserve"> </w:t>
      </w:r>
      <w:r>
        <w:t>his aunt (</w:t>
      </w:r>
      <w:proofErr w:type="spellStart"/>
      <w:r>
        <w:t>Palesa</w:t>
      </w:r>
      <w:proofErr w:type="spellEnd"/>
      <w:r>
        <w:t xml:space="preserve"> </w:t>
      </w:r>
      <w:proofErr w:type="spellStart"/>
      <w:r>
        <w:t>Monyake</w:t>
      </w:r>
      <w:proofErr w:type="spellEnd"/>
      <w:r>
        <w:t>) and her husband,</w:t>
      </w:r>
      <w:r>
        <w:rPr>
          <w:spacing w:val="61"/>
        </w:rPr>
        <w:t xml:space="preserve"> </w:t>
      </w:r>
      <w:r>
        <w:t>who are all related, form</w:t>
      </w:r>
      <w:r>
        <w:rPr>
          <w:spacing w:val="1"/>
        </w:rPr>
        <w:t xml:space="preserve"> </w:t>
      </w:r>
      <w:r>
        <w:rPr>
          <w:w w:val="105"/>
        </w:rPr>
        <w:t xml:space="preserve">a </w:t>
      </w:r>
      <w:proofErr w:type="gramStart"/>
      <w:r>
        <w:rPr>
          <w:w w:val="105"/>
        </w:rPr>
        <w:t>household.</w:t>
      </w:r>
      <w:proofErr w:type="gramEnd"/>
      <w:r>
        <w:rPr>
          <w:spacing w:val="1"/>
          <w:w w:val="105"/>
        </w:rPr>
        <w:t xml:space="preserve"> </w:t>
      </w:r>
      <w:r w:rsidR="0076792F">
        <w:rPr>
          <w:spacing w:val="1"/>
          <w:w w:val="105"/>
        </w:rPr>
        <w:t xml:space="preserve">Section 13(2)(b) of the </w:t>
      </w:r>
      <w:r>
        <w:rPr>
          <w:w w:val="105"/>
        </w:rPr>
        <w:t>Scheme then allow</w:t>
      </w:r>
      <w:r w:rsidR="0076792F">
        <w:rPr>
          <w:w w:val="105"/>
        </w:rPr>
        <w:t>s for</w:t>
      </w:r>
      <w:r>
        <w:rPr>
          <w:w w:val="105"/>
        </w:rPr>
        <w:t xml:space="preserve"> 4 additional persons who are</w:t>
      </w:r>
      <w:r>
        <w:rPr>
          <w:spacing w:val="-62"/>
          <w:w w:val="105"/>
        </w:rPr>
        <w:t xml:space="preserve"> </w:t>
      </w:r>
      <w:r w:rsidR="004B29FC">
        <w:rPr>
          <w:spacing w:val="-62"/>
          <w:w w:val="105"/>
        </w:rPr>
        <w:t xml:space="preserve">    </w:t>
      </w:r>
      <w:r>
        <w:t xml:space="preserve">unrelated, who are at "worst" </w:t>
      </w:r>
      <w:proofErr w:type="spellStart"/>
      <w:r>
        <w:t>Netto</w:t>
      </w:r>
      <w:proofErr w:type="spellEnd"/>
      <w:r>
        <w:t xml:space="preserve">, his daughter, </w:t>
      </w:r>
      <w:proofErr w:type="spellStart"/>
      <w:r>
        <w:t>Nteto</w:t>
      </w:r>
      <w:proofErr w:type="spellEnd"/>
      <w:r>
        <w:t xml:space="preserve"> and</w:t>
      </w:r>
      <w:r>
        <w:rPr>
          <w:spacing w:val="1"/>
        </w:rPr>
        <w:t xml:space="preserve"> </w:t>
      </w:r>
      <w:r w:rsidR="00EB61EA">
        <w:rPr>
          <w:spacing w:val="1"/>
        </w:rPr>
        <w:t xml:space="preserve">the tenant </w:t>
      </w:r>
      <w:r>
        <w:t>-</w:t>
      </w:r>
      <w:r>
        <w:rPr>
          <w:spacing w:val="1"/>
        </w:rPr>
        <w:t xml:space="preserve"> </w:t>
      </w:r>
      <w:r>
        <w:t xml:space="preserve">only </w:t>
      </w:r>
      <w:r w:rsidR="00EB61EA">
        <w:t>3</w:t>
      </w:r>
      <w:r>
        <w:t xml:space="preserve"> persons.</w:t>
      </w:r>
      <w:r>
        <w:rPr>
          <w:spacing w:val="1"/>
        </w:rPr>
        <w:t xml:space="preserve"> </w:t>
      </w:r>
      <w:r>
        <w:t>Hence there is no contravention, even before</w:t>
      </w:r>
      <w:r>
        <w:rPr>
          <w:spacing w:val="1"/>
        </w:rPr>
        <w:t xml:space="preserve"> </w:t>
      </w:r>
      <w:proofErr w:type="spellStart"/>
      <w:r>
        <w:rPr>
          <w:i/>
          <w:color w:val="282828"/>
          <w:w w:val="105"/>
        </w:rPr>
        <w:t>Plascon</w:t>
      </w:r>
      <w:proofErr w:type="spellEnd"/>
      <w:r>
        <w:rPr>
          <w:i/>
          <w:color w:val="282828"/>
          <w:spacing w:val="4"/>
          <w:w w:val="105"/>
        </w:rPr>
        <w:t xml:space="preserve"> </w:t>
      </w:r>
      <w:r>
        <w:rPr>
          <w:i/>
          <w:color w:val="282828"/>
          <w:w w:val="105"/>
        </w:rPr>
        <w:t>Evans</w:t>
      </w:r>
      <w:r>
        <w:rPr>
          <w:i/>
          <w:color w:val="282828"/>
          <w:spacing w:val="-3"/>
          <w:w w:val="105"/>
        </w:rPr>
        <w:t xml:space="preserve"> </w:t>
      </w:r>
      <w:r>
        <w:rPr>
          <w:color w:val="282828"/>
          <w:w w:val="105"/>
        </w:rPr>
        <w:t>is</w:t>
      </w:r>
      <w:r>
        <w:rPr>
          <w:color w:val="282828"/>
          <w:spacing w:val="-8"/>
          <w:w w:val="105"/>
        </w:rPr>
        <w:t xml:space="preserve"> </w:t>
      </w:r>
      <w:r>
        <w:rPr>
          <w:color w:val="282828"/>
          <w:w w:val="105"/>
        </w:rPr>
        <w:t>applied.</w:t>
      </w:r>
    </w:p>
    <w:p w14:paraId="773A37CD" w14:textId="739418B5" w:rsidR="00AD25BC" w:rsidRDefault="00E31A49" w:rsidP="00AD25BC">
      <w:pPr>
        <w:pStyle w:val="WLGLevel1"/>
        <w:rPr>
          <w:lang w:val="en-GB"/>
        </w:rPr>
      </w:pPr>
      <w:r>
        <w:rPr>
          <w:lang w:val="en-GB"/>
        </w:rPr>
        <w:t xml:space="preserve">However, </w:t>
      </w:r>
      <w:r w:rsidR="0076792F">
        <w:rPr>
          <w:lang w:val="en-GB"/>
        </w:rPr>
        <w:t xml:space="preserve">if I were to accept the </w:t>
      </w:r>
      <w:r w:rsidR="007B2549">
        <w:rPr>
          <w:lang w:val="en-GB"/>
        </w:rPr>
        <w:t>applicant’s</w:t>
      </w:r>
      <w:r w:rsidR="00C52F26">
        <w:rPr>
          <w:lang w:val="en-GB"/>
        </w:rPr>
        <w:t xml:space="preserve"> </w:t>
      </w:r>
      <w:r w:rsidR="00EB61EA">
        <w:rPr>
          <w:lang w:val="en-GB"/>
        </w:rPr>
        <w:t>version</w:t>
      </w:r>
      <w:r w:rsidR="0076792F">
        <w:rPr>
          <w:lang w:val="en-GB"/>
        </w:rPr>
        <w:t xml:space="preserve"> which is that</w:t>
      </w:r>
      <w:r w:rsidR="00C52F26">
        <w:rPr>
          <w:lang w:val="en-GB"/>
        </w:rPr>
        <w:t xml:space="preserve"> </w:t>
      </w:r>
      <w:r w:rsidR="00EB61EA">
        <w:rPr>
          <w:lang w:val="en-GB"/>
        </w:rPr>
        <w:t xml:space="preserve">Ms. </w:t>
      </w:r>
      <w:proofErr w:type="spellStart"/>
      <w:r w:rsidR="00EB61EA">
        <w:rPr>
          <w:lang w:val="en-GB"/>
        </w:rPr>
        <w:t>Palesa</w:t>
      </w:r>
      <w:proofErr w:type="spellEnd"/>
      <w:r w:rsidR="00EB61EA">
        <w:rPr>
          <w:lang w:val="en-GB"/>
        </w:rPr>
        <w:t xml:space="preserve"> </w:t>
      </w:r>
      <w:proofErr w:type="spellStart"/>
      <w:r w:rsidR="00EB61EA">
        <w:rPr>
          <w:lang w:val="en-GB"/>
        </w:rPr>
        <w:t>Monyake</w:t>
      </w:r>
      <w:proofErr w:type="spellEnd"/>
      <w:r w:rsidR="00EB61EA">
        <w:rPr>
          <w:lang w:val="en-GB"/>
        </w:rPr>
        <w:t xml:space="preserve"> cannot be the respondent</w:t>
      </w:r>
      <w:r w:rsidR="0076792F">
        <w:rPr>
          <w:lang w:val="en-GB"/>
        </w:rPr>
        <w:t>’</w:t>
      </w:r>
      <w:r w:rsidR="00EB61EA">
        <w:rPr>
          <w:lang w:val="en-GB"/>
        </w:rPr>
        <w:t xml:space="preserve">s aunt because she is substantially younger than him, and for that reason </w:t>
      </w:r>
      <w:r w:rsidR="00C52F26">
        <w:rPr>
          <w:lang w:val="en-GB"/>
        </w:rPr>
        <w:t xml:space="preserve">neither her or her husband </w:t>
      </w:r>
      <w:r w:rsidR="00C52F26" w:rsidRPr="0011299C">
        <w:rPr>
          <w:lang w:val="en-GB"/>
        </w:rPr>
        <w:t>fall within the term "family" as contemplated in the Scheme, and would have to be regarded as two additional persons or guests</w:t>
      </w:r>
      <w:r w:rsidR="00C52F26">
        <w:rPr>
          <w:lang w:val="en-GB"/>
        </w:rPr>
        <w:t xml:space="preserve"> over and above Mr </w:t>
      </w:r>
      <w:proofErr w:type="spellStart"/>
      <w:r w:rsidR="00C52F26">
        <w:rPr>
          <w:lang w:val="en-GB"/>
        </w:rPr>
        <w:t>Neto</w:t>
      </w:r>
      <w:proofErr w:type="spellEnd"/>
      <w:r w:rsidR="00C52F26">
        <w:rPr>
          <w:lang w:val="en-GB"/>
        </w:rPr>
        <w:t xml:space="preserve"> and </w:t>
      </w:r>
      <w:r w:rsidR="00C52F26">
        <w:rPr>
          <w:lang w:val="en-GB"/>
        </w:rPr>
        <w:lastRenderedPageBreak/>
        <w:t>his daughter and the single tenant</w:t>
      </w:r>
      <w:r w:rsidR="0011299C">
        <w:rPr>
          <w:lang w:val="en-GB"/>
        </w:rPr>
        <w:t>, then there would be five persons/guests living on the property over and above the single household. This would exceed the permissible number of persons that can occupy the property</w:t>
      </w:r>
      <w:r w:rsidR="00AB5ECC">
        <w:rPr>
          <w:lang w:val="en-GB"/>
        </w:rPr>
        <w:t xml:space="preserve"> without special consent from the applicant. </w:t>
      </w:r>
      <w:r w:rsidR="0011299C">
        <w:rPr>
          <w:lang w:val="en-GB"/>
        </w:rPr>
        <w:t xml:space="preserve"> </w:t>
      </w:r>
      <w:r w:rsidR="00C52F26">
        <w:rPr>
          <w:lang w:val="en-GB"/>
        </w:rPr>
        <w:t xml:space="preserve"> </w:t>
      </w:r>
      <w:r w:rsidR="00431A84">
        <w:rPr>
          <w:lang w:val="en-GB"/>
        </w:rPr>
        <w:t xml:space="preserve">It is not clear on the papers whether the single tenant referred to by the respondent in his answering papers is the </w:t>
      </w:r>
      <w:r w:rsidR="005F1DCF">
        <w:rPr>
          <w:lang w:val="en-GB"/>
        </w:rPr>
        <w:t>same</w:t>
      </w:r>
      <w:r w:rsidR="00431A84">
        <w:rPr>
          <w:lang w:val="en-GB"/>
        </w:rPr>
        <w:t xml:space="preserve"> person as Chris whom the </w:t>
      </w:r>
      <w:r w:rsidR="005F1DCF">
        <w:rPr>
          <w:lang w:val="en-GB"/>
        </w:rPr>
        <w:t>applicant’s inspector</w:t>
      </w:r>
      <w:r w:rsidR="00431A84">
        <w:rPr>
          <w:lang w:val="en-GB"/>
        </w:rPr>
        <w:t xml:space="preserve"> determined also lives on the property and pays a monthly rental. There are </w:t>
      </w:r>
      <w:r w:rsidR="005F1DCF">
        <w:rPr>
          <w:lang w:val="en-GB"/>
        </w:rPr>
        <w:t xml:space="preserve">also </w:t>
      </w:r>
      <w:r w:rsidR="00431A84">
        <w:rPr>
          <w:lang w:val="en-GB"/>
        </w:rPr>
        <w:t xml:space="preserve">two additional people that live on the property, namely Mr </w:t>
      </w:r>
      <w:proofErr w:type="spellStart"/>
      <w:r w:rsidR="00431A84">
        <w:rPr>
          <w:lang w:val="en-GB"/>
        </w:rPr>
        <w:t>Dlodlo</w:t>
      </w:r>
      <w:proofErr w:type="spellEnd"/>
      <w:r w:rsidR="00431A84">
        <w:rPr>
          <w:lang w:val="en-GB"/>
        </w:rPr>
        <w:t xml:space="preserve"> who is </w:t>
      </w:r>
      <w:r w:rsidR="00537BD5">
        <w:rPr>
          <w:lang w:val="en-GB"/>
        </w:rPr>
        <w:t xml:space="preserve">apparently </w:t>
      </w:r>
      <w:r w:rsidR="00431A84">
        <w:rPr>
          <w:lang w:val="en-GB"/>
        </w:rPr>
        <w:t xml:space="preserve">the </w:t>
      </w:r>
      <w:proofErr w:type="gramStart"/>
      <w:r w:rsidR="00431A84">
        <w:rPr>
          <w:lang w:val="en-GB"/>
        </w:rPr>
        <w:t>respondents</w:t>
      </w:r>
      <w:proofErr w:type="gramEnd"/>
      <w:r w:rsidR="00431A84">
        <w:rPr>
          <w:lang w:val="en-GB"/>
        </w:rPr>
        <w:t xml:space="preserve"> cousin and a domestic worker, neither of whom pay</w:t>
      </w:r>
      <w:r w:rsidR="00756D30">
        <w:rPr>
          <w:lang w:val="en-GB"/>
        </w:rPr>
        <w:t>s</w:t>
      </w:r>
      <w:r w:rsidR="00431A84">
        <w:rPr>
          <w:lang w:val="en-GB"/>
        </w:rPr>
        <w:t xml:space="preserve"> rental.</w:t>
      </w:r>
      <w:r w:rsidR="001B28B5">
        <w:rPr>
          <w:lang w:val="en-GB"/>
        </w:rPr>
        <w:t xml:space="preserve"> </w:t>
      </w:r>
      <w:r w:rsidR="00537BD5">
        <w:rPr>
          <w:lang w:val="en-GB"/>
        </w:rPr>
        <w:t xml:space="preserve">It is not clear whether the domestic worker works for the respondent or whether Mr </w:t>
      </w:r>
      <w:proofErr w:type="spellStart"/>
      <w:r w:rsidR="00537BD5">
        <w:rPr>
          <w:lang w:val="en-GB"/>
        </w:rPr>
        <w:t>Dlodlo</w:t>
      </w:r>
      <w:proofErr w:type="spellEnd"/>
      <w:r w:rsidR="00537BD5">
        <w:rPr>
          <w:lang w:val="en-GB"/>
        </w:rPr>
        <w:t xml:space="preserve"> lives in the respondent’s household or whether he is a guest. </w:t>
      </w:r>
    </w:p>
    <w:p w14:paraId="1389D4FC" w14:textId="74E2AA23" w:rsidR="00AD25BC" w:rsidRDefault="00431A84" w:rsidP="00AD25BC">
      <w:pPr>
        <w:pStyle w:val="WLGLevel1"/>
        <w:rPr>
          <w:lang w:val="en-GB"/>
        </w:rPr>
      </w:pPr>
      <w:r>
        <w:rPr>
          <w:lang w:val="en-GB"/>
        </w:rPr>
        <w:t xml:space="preserve">Were the court to find that as a result of accommodating all or some of these people whether for rental or not, the respondent is in contravention of </w:t>
      </w:r>
      <w:r w:rsidR="00ED5CD4">
        <w:rPr>
          <w:lang w:val="en-GB"/>
        </w:rPr>
        <w:t>the</w:t>
      </w:r>
      <w:r>
        <w:rPr>
          <w:lang w:val="en-GB"/>
        </w:rPr>
        <w:t xml:space="preserve"> Scheme</w:t>
      </w:r>
      <w:r w:rsidR="001B28B5">
        <w:rPr>
          <w:lang w:val="en-GB"/>
        </w:rPr>
        <w:t xml:space="preserve">, he would be required to forthwith rehabilitate the property, by amongst other things ensuring that some of the existing occupiers vacate the property. </w:t>
      </w:r>
      <w:r w:rsidR="005F60EF">
        <w:rPr>
          <w:lang w:val="en-GB"/>
        </w:rPr>
        <w:t>This will</w:t>
      </w:r>
      <w:r w:rsidR="00787035">
        <w:rPr>
          <w:lang w:val="en-GB"/>
        </w:rPr>
        <w:t xml:space="preserve"> obviously impact on each of the</w:t>
      </w:r>
      <w:r w:rsidR="0011299C">
        <w:rPr>
          <w:lang w:val="en-GB"/>
        </w:rPr>
        <w:t>ir</w:t>
      </w:r>
      <w:r w:rsidR="001B28B5">
        <w:rPr>
          <w:lang w:val="en-GB"/>
        </w:rPr>
        <w:t xml:space="preserve"> right</w:t>
      </w:r>
      <w:r w:rsidR="0011299C">
        <w:rPr>
          <w:lang w:val="en-GB"/>
        </w:rPr>
        <w:t>s</w:t>
      </w:r>
      <w:r w:rsidR="001B28B5">
        <w:rPr>
          <w:lang w:val="en-GB"/>
        </w:rPr>
        <w:t xml:space="preserve"> to </w:t>
      </w:r>
      <w:proofErr w:type="gramStart"/>
      <w:r w:rsidR="001B28B5">
        <w:rPr>
          <w:lang w:val="en-GB"/>
        </w:rPr>
        <w:t>housing  under</w:t>
      </w:r>
      <w:proofErr w:type="gramEnd"/>
      <w:r w:rsidR="001B28B5">
        <w:rPr>
          <w:lang w:val="en-GB"/>
        </w:rPr>
        <w:t xml:space="preserve"> section 26(3) of the Constitution.</w:t>
      </w:r>
      <w:r w:rsidR="00787035">
        <w:rPr>
          <w:lang w:val="en-GB"/>
        </w:rPr>
        <w:t xml:space="preserve"> </w:t>
      </w:r>
      <w:r w:rsidR="005F60EF">
        <w:rPr>
          <w:lang w:val="en-GB"/>
        </w:rPr>
        <w:t xml:space="preserve">   </w:t>
      </w:r>
    </w:p>
    <w:p w14:paraId="2E983BDC" w14:textId="77777777" w:rsidR="00AD25BC" w:rsidRDefault="00AD25BC" w:rsidP="00AD25BC">
      <w:pPr>
        <w:pStyle w:val="BodyText"/>
      </w:pPr>
    </w:p>
    <w:p w14:paraId="213D2531" w14:textId="77777777" w:rsidR="00AD25BC" w:rsidRDefault="00AD25BC" w:rsidP="00AD25BC">
      <w:pPr>
        <w:pStyle w:val="BodyText"/>
      </w:pPr>
    </w:p>
    <w:p w14:paraId="41C87A1B" w14:textId="77777777" w:rsidR="00AD25BC" w:rsidRDefault="00AD25BC" w:rsidP="00AD25BC">
      <w:pPr>
        <w:pStyle w:val="BodyText"/>
        <w:spacing w:before="5"/>
        <w:rPr>
          <w:sz w:val="19"/>
        </w:rPr>
      </w:pPr>
      <w:r>
        <w:rPr>
          <w:noProof/>
          <w:lang w:eastAsia="en-ZA"/>
        </w:rPr>
        <mc:AlternateContent>
          <mc:Choice Requires="wps">
            <w:drawing>
              <wp:anchor distT="0" distB="0" distL="0" distR="0" simplePos="0" relativeHeight="251663360" behindDoc="1" locked="0" layoutInCell="1" allowOverlap="1" wp14:anchorId="4AE79273" wp14:editId="30EA16B3">
                <wp:simplePos x="0" y="0"/>
                <wp:positionH relativeFrom="page">
                  <wp:posOffset>1453515</wp:posOffset>
                </wp:positionH>
                <wp:positionV relativeFrom="paragraph">
                  <wp:posOffset>157480</wp:posOffset>
                </wp:positionV>
                <wp:extent cx="1722120" cy="1270"/>
                <wp:effectExtent l="0" t="0" r="17780" b="11430"/>
                <wp:wrapTopAndBottom/>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2120" cy="1270"/>
                        </a:xfrm>
                        <a:custGeom>
                          <a:avLst/>
                          <a:gdLst>
                            <a:gd name="T0" fmla="*/ 0 w 2712"/>
                            <a:gd name="T1" fmla="*/ 0 h 1270"/>
                            <a:gd name="T2" fmla="*/ 1721485 w 2712"/>
                            <a:gd name="T3" fmla="*/ 0 h 1270"/>
                            <a:gd name="T4" fmla="*/ 0 60000 65536"/>
                            <a:gd name="T5" fmla="*/ 0 60000 65536"/>
                          </a:gdLst>
                          <a:ahLst/>
                          <a:cxnLst>
                            <a:cxn ang="T4">
                              <a:pos x="T0" y="T1"/>
                            </a:cxn>
                            <a:cxn ang="T5">
                              <a:pos x="T2" y="T3"/>
                            </a:cxn>
                          </a:cxnLst>
                          <a:rect l="0" t="0" r="r" b="b"/>
                          <a:pathLst>
                            <a:path w="2712" h="1270">
                              <a:moveTo>
                                <a:pt x="0" y="0"/>
                              </a:moveTo>
                              <a:lnTo>
                                <a:pt x="2711" y="0"/>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8F87A6" id="docshape8" o:spid="_x0000_s1026" style="position:absolute;margin-left:114.45pt;margin-top:12.4pt;width:135.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8pAIAANsFAAAOAAAAZHJzL2Uyb0RvYy54bWysVMmO2zAMvRfoPwg6Fmi8ZJsacQbFTKco&#10;MF2AST9AkeXYqCypkhJn+vUlZcdx0uVQ1AeDMp8fyUeRq9tjI8lBWFdrldNkElMiFNdFrXY5/bp5&#10;eH1DifNMFUxqJXL6LBy9Xb98sWpNJlJdaVkIS4BEuaw1Oa28N1kUOV6JhrmJNkKBs9S2YR6OdhcV&#10;lrXA3sgojeNF1GpbGKu5cA6+3ndOug78ZSm4/1yWTngicwq5+fC24b3Fd7ResWxnmalq3qfB/iGL&#10;htUKgg5U98wzsrf1L1RNza12uvQTrptIl2XNRagBqkniq2qeKmZEqAXEcWaQyf0/Wv7p8GS+WEzd&#10;mUfNvzlQJGqNywYPHhxgyLb9qAvoIdt7HYo9lrbBP6EMcgyaPg+aiqMnHD4myzRNUpCegy9Jl0Hy&#10;iGWnf/ne+fdCBx52eHS+60gBVtCzIIo1EHQDFGUjoTmvIhKTlqTLJO3bN2CSC0xFTvGgLwMmHWEg&#10;uWR2M/8D23SEjMnv2WYXmEUMD1nM59PFdWrzvwFBj92pYladROBH1asAFmE4UZtZEN5oh4KjJqDq&#10;JsFgwAEw1OyMnl+goXJET8fo7q8+jIVxuR4USwkMyrYrxzCP2WEQNEmb09AGUvW9RU+jD2KjA8Zf&#10;XQuIdvZKNUYBD3TvdH8A2LnBwEihvCE6Jj26Nko/1FKGeyMV5rRI4mmo3GlZF+jEbJzdbe+kJQeG&#10;uyA8vRIXMKv3qghklWDFu972rJadHVLrZwTHAleNy7a6eIYRsbrbMLARwai0/UFJC9slp+77nllB&#10;ifygYHzfJLMZrqNwmM2XOCB27NmOPUxxoMqpp3AL0Lzz3QrbG1vvKoiUhHKVfgujWdY4Q2GGu6z6&#10;A2yQIGO/7XBFjc8Bdd7J658AAAD//wMAUEsDBBQABgAIAAAAIQBW7VXL4QAAAA4BAAAPAAAAZHJz&#10;L2Rvd25yZXYueG1sTE9LS8NAEL4L/odlBG92t4stNc2miFoEpVCreJ5kp0kwuxuy2zb11zue9DLM&#10;45vvka9G14kjDbEN3sB0okCQr4JtfW3g4319swARE3qLXfBk4EwRVsXlRY6ZDSf/RsddqgWT+Jih&#10;gSalPpMyVg05jJPQk+fbPgwOE49DLe2AJyZ3ndRKzaXD1rNCgz09NFR97Q7OAK63er7R4Xnfv5bn&#10;7dO3xpfq05jrq/FxyeV+CSLRmP4+4DcD+4eCjZXh4G0UnQGtF3cM5eaWczBgptQURMmLmQJZ5PJ/&#10;jOIHAAD//wMAUEsBAi0AFAAGAAgAAAAhALaDOJL+AAAA4QEAABMAAAAAAAAAAAAAAAAAAAAAAFtD&#10;b250ZW50X1R5cGVzXS54bWxQSwECLQAUAAYACAAAACEAOP0h/9YAAACUAQAACwAAAAAAAAAAAAAA&#10;AAAvAQAAX3JlbHMvLnJlbHNQSwECLQAUAAYACAAAACEADPmXPKQCAADbBQAADgAAAAAAAAAAAAAA&#10;AAAuAgAAZHJzL2Uyb0RvYy54bWxQSwECLQAUAAYACAAAACEAVu1Vy+EAAAAOAQAADwAAAAAAAAAA&#10;AAAAAAD+BAAAZHJzL2Rvd25yZXYueG1sUEsFBgAAAAAEAAQA8wAAAAwGAAAAAA==&#10;" path="m,l2711,e" filled="f" strokeweight=".16953mm">
                <v:path arrowok="t" o:connecttype="custom" o:connectlocs="0,0;1093142975,0" o:connectangles="0,0"/>
                <w10:wrap type="topAndBottom" anchorx="page"/>
              </v:shape>
            </w:pict>
          </mc:Fallback>
        </mc:AlternateContent>
      </w:r>
    </w:p>
    <w:p w14:paraId="43012537" w14:textId="1B3F71F7" w:rsidR="00AD25BC" w:rsidRPr="00F13467" w:rsidRDefault="00AD25BC" w:rsidP="00AD25BC">
      <w:pPr>
        <w:spacing w:before="105"/>
        <w:ind w:left="604"/>
        <w:rPr>
          <w:sz w:val="20"/>
          <w:szCs w:val="20"/>
        </w:rPr>
      </w:pPr>
      <w:r w:rsidRPr="00F13467">
        <w:rPr>
          <w:rFonts w:ascii="Times New Roman"/>
          <w:color w:val="282828"/>
          <w:sz w:val="20"/>
          <w:szCs w:val="20"/>
          <w:vertAlign w:val="superscript"/>
        </w:rPr>
        <w:t>12</w:t>
      </w:r>
      <w:r w:rsidRPr="00F13467">
        <w:rPr>
          <w:rFonts w:ascii="Times New Roman"/>
          <w:color w:val="282828"/>
          <w:spacing w:val="32"/>
          <w:sz w:val="20"/>
          <w:szCs w:val="20"/>
        </w:rPr>
        <w:t xml:space="preserve"> </w:t>
      </w:r>
      <w:r w:rsidRPr="00F13467">
        <w:rPr>
          <w:color w:val="282828"/>
          <w:sz w:val="20"/>
          <w:szCs w:val="20"/>
        </w:rPr>
        <w:t>Scheme,</w:t>
      </w:r>
      <w:r w:rsidRPr="00F13467">
        <w:rPr>
          <w:color w:val="282828"/>
          <w:spacing w:val="22"/>
          <w:sz w:val="20"/>
          <w:szCs w:val="20"/>
        </w:rPr>
        <w:t xml:space="preserve"> </w:t>
      </w:r>
      <w:r w:rsidRPr="00F13467">
        <w:rPr>
          <w:color w:val="282828"/>
          <w:sz w:val="20"/>
          <w:szCs w:val="20"/>
        </w:rPr>
        <w:t>Part</w:t>
      </w:r>
      <w:r w:rsidRPr="00F13467">
        <w:rPr>
          <w:color w:val="282828"/>
          <w:spacing w:val="16"/>
          <w:sz w:val="20"/>
          <w:szCs w:val="20"/>
        </w:rPr>
        <w:t xml:space="preserve"> </w:t>
      </w:r>
      <w:r w:rsidRPr="00F13467">
        <w:rPr>
          <w:color w:val="282828"/>
          <w:sz w:val="20"/>
          <w:szCs w:val="20"/>
        </w:rPr>
        <w:t>3:</w:t>
      </w:r>
      <w:r w:rsidRPr="00F13467">
        <w:rPr>
          <w:color w:val="282828"/>
          <w:spacing w:val="2"/>
          <w:sz w:val="20"/>
          <w:szCs w:val="20"/>
        </w:rPr>
        <w:t xml:space="preserve"> </w:t>
      </w:r>
      <w:r w:rsidRPr="00F13467">
        <w:rPr>
          <w:color w:val="282828"/>
          <w:sz w:val="20"/>
          <w:szCs w:val="20"/>
        </w:rPr>
        <w:t>Table</w:t>
      </w:r>
      <w:r w:rsidRPr="00F13467">
        <w:rPr>
          <w:color w:val="282828"/>
          <w:spacing w:val="19"/>
          <w:sz w:val="20"/>
          <w:szCs w:val="20"/>
        </w:rPr>
        <w:t xml:space="preserve"> </w:t>
      </w:r>
      <w:r w:rsidRPr="00F13467">
        <w:rPr>
          <w:color w:val="282828"/>
          <w:sz w:val="20"/>
          <w:szCs w:val="20"/>
        </w:rPr>
        <w:t>C -</w:t>
      </w:r>
      <w:r w:rsidRPr="00F13467">
        <w:rPr>
          <w:color w:val="282828"/>
          <w:spacing w:val="68"/>
          <w:sz w:val="20"/>
          <w:szCs w:val="20"/>
        </w:rPr>
        <w:t xml:space="preserve"> </w:t>
      </w:r>
      <w:r w:rsidRPr="00F13467">
        <w:rPr>
          <w:color w:val="282828"/>
          <w:sz w:val="20"/>
          <w:szCs w:val="20"/>
        </w:rPr>
        <w:t>Land</w:t>
      </w:r>
      <w:r w:rsidRPr="00F13467">
        <w:rPr>
          <w:color w:val="282828"/>
          <w:spacing w:val="5"/>
          <w:sz w:val="20"/>
          <w:szCs w:val="20"/>
        </w:rPr>
        <w:t xml:space="preserve"> </w:t>
      </w:r>
      <w:r w:rsidRPr="00F13467">
        <w:rPr>
          <w:color w:val="282828"/>
          <w:sz w:val="20"/>
          <w:szCs w:val="20"/>
        </w:rPr>
        <w:t>Uses</w:t>
      </w:r>
    </w:p>
    <w:p w14:paraId="1DFD8CCB" w14:textId="77777777" w:rsidR="00AD25BC" w:rsidRDefault="00AD25BC" w:rsidP="00AD25BC">
      <w:pPr>
        <w:rPr>
          <w:sz w:val="18"/>
        </w:rPr>
        <w:sectPr w:rsidR="00AD25BC">
          <w:pgSz w:w="11900" w:h="16820"/>
          <w:pgMar w:top="2040" w:right="1680" w:bottom="280" w:left="1680" w:header="1757" w:footer="0" w:gutter="0"/>
          <w:cols w:space="720"/>
        </w:sectPr>
      </w:pPr>
    </w:p>
    <w:p w14:paraId="713AC00B" w14:textId="36A5E618" w:rsidR="00075F0C" w:rsidRDefault="00787035" w:rsidP="003A3F8A">
      <w:pPr>
        <w:pStyle w:val="WLGLevel1"/>
      </w:pPr>
      <w:r>
        <w:lastRenderedPageBreak/>
        <w:t>Significantly, in this regard, t</w:t>
      </w:r>
      <w:r w:rsidR="00075F0C">
        <w:t xml:space="preserve">he applicant seeks the following relief in its notice of motion: </w:t>
      </w:r>
    </w:p>
    <w:p w14:paraId="02FDB4FE" w14:textId="1B8CFB38" w:rsidR="00223A45" w:rsidRPr="00376A93" w:rsidRDefault="00223A45" w:rsidP="00361746">
      <w:pPr>
        <w:pStyle w:val="WLGLevel1"/>
        <w:numPr>
          <w:ilvl w:val="0"/>
          <w:numId w:val="0"/>
        </w:numPr>
        <w:ind w:left="720"/>
        <w:rPr>
          <w:sz w:val="22"/>
          <w:szCs w:val="22"/>
          <w:lang w:val="en-GB"/>
        </w:rPr>
      </w:pPr>
      <w:r w:rsidRPr="00376A93">
        <w:rPr>
          <w:sz w:val="22"/>
          <w:szCs w:val="22"/>
          <w:lang w:val="en-GB"/>
        </w:rPr>
        <w:t xml:space="preserve">“1.Ordering the Respondent to forthwith cease the use of ERF No.505 </w:t>
      </w:r>
      <w:proofErr w:type="spellStart"/>
      <w:r w:rsidRPr="00376A93">
        <w:rPr>
          <w:sz w:val="22"/>
          <w:szCs w:val="22"/>
          <w:lang w:val="en-GB"/>
        </w:rPr>
        <w:t>Delville</w:t>
      </w:r>
      <w:proofErr w:type="spellEnd"/>
      <w:r w:rsidRPr="00376A93">
        <w:rPr>
          <w:sz w:val="22"/>
          <w:szCs w:val="22"/>
          <w:lang w:val="en-GB"/>
        </w:rPr>
        <w:t>, IR Gauteng for purposes which are not permitted under the zoning of “Residential 1”, such as for example, inter alia, using the property for roomi</w:t>
      </w:r>
      <w:r w:rsidR="0090692D">
        <w:rPr>
          <w:sz w:val="22"/>
          <w:szCs w:val="22"/>
          <w:lang w:val="en-GB"/>
        </w:rPr>
        <w:t>n</w:t>
      </w:r>
      <w:r w:rsidRPr="00376A93">
        <w:rPr>
          <w:sz w:val="22"/>
          <w:szCs w:val="22"/>
          <w:lang w:val="en-GB"/>
        </w:rPr>
        <w:t xml:space="preserve">g and lodging for business purposes. </w:t>
      </w:r>
    </w:p>
    <w:p w14:paraId="5A151E3B" w14:textId="042E9610" w:rsidR="00223A45" w:rsidRPr="00376A93" w:rsidRDefault="00223A45" w:rsidP="00361746">
      <w:pPr>
        <w:pStyle w:val="WLGLevel1"/>
        <w:numPr>
          <w:ilvl w:val="0"/>
          <w:numId w:val="0"/>
        </w:numPr>
        <w:ind w:left="720"/>
        <w:rPr>
          <w:sz w:val="22"/>
          <w:szCs w:val="22"/>
          <w:lang w:val="en-GB"/>
        </w:rPr>
      </w:pPr>
      <w:proofErr w:type="gramStart"/>
      <w:r w:rsidRPr="00376A93">
        <w:rPr>
          <w:sz w:val="22"/>
          <w:szCs w:val="22"/>
          <w:lang w:val="en-GB"/>
        </w:rPr>
        <w:t>2.Restraining</w:t>
      </w:r>
      <w:proofErr w:type="gramEnd"/>
      <w:r w:rsidRPr="00376A93">
        <w:rPr>
          <w:sz w:val="22"/>
          <w:szCs w:val="22"/>
          <w:lang w:val="en-GB"/>
        </w:rPr>
        <w:t xml:space="preserve"> and interdicting the Respondent from permitting the use of the PROPERTY, through or by any other person or persons, for purposes which are not permitted under the zoning of “Residential 1” for inter alia roomi</w:t>
      </w:r>
      <w:r w:rsidR="0090692D">
        <w:rPr>
          <w:sz w:val="22"/>
          <w:szCs w:val="22"/>
          <w:lang w:val="en-GB"/>
        </w:rPr>
        <w:t>n</w:t>
      </w:r>
      <w:r w:rsidRPr="00376A93">
        <w:rPr>
          <w:sz w:val="22"/>
          <w:szCs w:val="22"/>
          <w:lang w:val="en-GB"/>
        </w:rPr>
        <w:t xml:space="preserve">g and lodging business which is being operated in the property for as long as such use is prohibited on the PROPERTY, in terms of the EKHURHULENI TOWN PLANNING SCHEME, 2014 (“The SCHEME”) and as long as the PROPERTY remains zoned “Residential 1”. </w:t>
      </w:r>
    </w:p>
    <w:p w14:paraId="7735B2D8" w14:textId="461CF23A" w:rsidR="00223A45" w:rsidRPr="00376A93" w:rsidRDefault="00223A45" w:rsidP="00361746">
      <w:pPr>
        <w:pStyle w:val="WLGLevel1"/>
        <w:numPr>
          <w:ilvl w:val="0"/>
          <w:numId w:val="0"/>
        </w:numPr>
        <w:ind w:left="720"/>
        <w:rPr>
          <w:sz w:val="22"/>
          <w:szCs w:val="22"/>
          <w:lang w:val="en-GB"/>
        </w:rPr>
      </w:pPr>
      <w:r w:rsidRPr="00376A93">
        <w:rPr>
          <w:sz w:val="22"/>
          <w:szCs w:val="22"/>
          <w:lang w:val="en-GB"/>
        </w:rPr>
        <w:t>3. Restraining and inter</w:t>
      </w:r>
      <w:r w:rsidR="0090692D">
        <w:rPr>
          <w:sz w:val="22"/>
          <w:szCs w:val="22"/>
          <w:lang w:val="en-GB"/>
        </w:rPr>
        <w:t>d</w:t>
      </w:r>
      <w:r w:rsidRPr="00376A93">
        <w:rPr>
          <w:sz w:val="22"/>
          <w:szCs w:val="22"/>
          <w:lang w:val="en-GB"/>
        </w:rPr>
        <w:t xml:space="preserve">icting the Respondent from using and permitting the use of the PROPERTY for any other purpose than for the use as permitted and prescribed in terms of the zoning “Residential 1” in terms of the SCHEME for so long as the PROPERTY is zoned as such. </w:t>
      </w:r>
    </w:p>
    <w:p w14:paraId="621B1183" w14:textId="77777777" w:rsidR="00223A45" w:rsidRPr="00376A93" w:rsidRDefault="00223A45" w:rsidP="00361746">
      <w:pPr>
        <w:pStyle w:val="WLGLevel1"/>
        <w:numPr>
          <w:ilvl w:val="0"/>
          <w:numId w:val="0"/>
        </w:numPr>
        <w:ind w:left="720"/>
        <w:rPr>
          <w:sz w:val="22"/>
          <w:szCs w:val="22"/>
          <w:lang w:val="en-GB"/>
        </w:rPr>
      </w:pPr>
      <w:r w:rsidRPr="00376A93">
        <w:rPr>
          <w:sz w:val="22"/>
          <w:szCs w:val="22"/>
          <w:lang w:val="en-GB"/>
        </w:rPr>
        <w:t xml:space="preserve">4. Ordering the Respondent to forthwith remove from the PROPERTY all items which relate to the use of the PROPERTY for purposes of offices business, or similar activities for so long as the PROPERTY remains zoned “Residential 1”. </w:t>
      </w:r>
    </w:p>
    <w:p w14:paraId="437BB0F9" w14:textId="77777777" w:rsidR="00223A45" w:rsidRPr="00376A93" w:rsidRDefault="00223A45" w:rsidP="00361746">
      <w:pPr>
        <w:pStyle w:val="WLGLevel1"/>
        <w:numPr>
          <w:ilvl w:val="0"/>
          <w:numId w:val="0"/>
        </w:numPr>
        <w:ind w:left="720"/>
        <w:rPr>
          <w:sz w:val="22"/>
          <w:szCs w:val="22"/>
          <w:lang w:val="en-GB"/>
        </w:rPr>
      </w:pPr>
      <w:r w:rsidRPr="00376A93">
        <w:rPr>
          <w:sz w:val="22"/>
          <w:szCs w:val="22"/>
          <w:lang w:val="en-GB"/>
        </w:rPr>
        <w:t>5. Ordering the Respondent to stop using the PROPERTY for rooming and lodging for business for so long as the PROPERTY remains zoned “Residential 1”.</w:t>
      </w:r>
    </w:p>
    <w:p w14:paraId="7B4106E3" w14:textId="77777777" w:rsidR="00223A45" w:rsidRPr="00376A93" w:rsidRDefault="00223A45" w:rsidP="00361746">
      <w:pPr>
        <w:pStyle w:val="WLGLevel1"/>
        <w:numPr>
          <w:ilvl w:val="0"/>
          <w:numId w:val="0"/>
        </w:numPr>
        <w:ind w:left="720"/>
        <w:rPr>
          <w:sz w:val="22"/>
          <w:szCs w:val="22"/>
          <w:lang w:val="en-GB"/>
        </w:rPr>
      </w:pPr>
      <w:proofErr w:type="gramStart"/>
      <w:r w:rsidRPr="00376A93">
        <w:rPr>
          <w:sz w:val="22"/>
          <w:szCs w:val="22"/>
          <w:lang w:val="en-GB"/>
        </w:rPr>
        <w:lastRenderedPageBreak/>
        <w:t>6.Ordering</w:t>
      </w:r>
      <w:proofErr w:type="gramEnd"/>
      <w:r w:rsidRPr="00376A93">
        <w:rPr>
          <w:sz w:val="22"/>
          <w:szCs w:val="22"/>
          <w:lang w:val="en-GB"/>
        </w:rPr>
        <w:t xml:space="preserve"> the Respondent to forthwith rehabilitate the PROPERTY to conform to the zoning “Residential 1” in terms of the SCHEME. </w:t>
      </w:r>
    </w:p>
    <w:p w14:paraId="08B228C8" w14:textId="77777777" w:rsidR="00223A45" w:rsidRPr="00376A93" w:rsidRDefault="00223A45" w:rsidP="00361746">
      <w:pPr>
        <w:pStyle w:val="WLGLevel1"/>
        <w:numPr>
          <w:ilvl w:val="0"/>
          <w:numId w:val="0"/>
        </w:numPr>
        <w:ind w:left="720"/>
        <w:rPr>
          <w:sz w:val="22"/>
          <w:szCs w:val="22"/>
          <w:lang w:val="en-GB"/>
        </w:rPr>
      </w:pPr>
      <w:r w:rsidRPr="00376A93">
        <w:rPr>
          <w:sz w:val="22"/>
          <w:szCs w:val="22"/>
          <w:lang w:val="en-GB"/>
        </w:rPr>
        <w:t>7. That should the Respondent fail to comply with orders 1 to 6 above within 30 days after date of service of this order at the PROPERTY, then, and in such event:</w:t>
      </w:r>
    </w:p>
    <w:p w14:paraId="35D32CF1" w14:textId="54E7B6FB" w:rsidR="00223A45" w:rsidRPr="00376A93" w:rsidRDefault="00223A45" w:rsidP="00223A45">
      <w:pPr>
        <w:pStyle w:val="WLGLevel1"/>
        <w:numPr>
          <w:ilvl w:val="0"/>
          <w:numId w:val="0"/>
        </w:numPr>
        <w:ind w:left="1440" w:firstLine="7"/>
        <w:rPr>
          <w:sz w:val="22"/>
          <w:szCs w:val="22"/>
          <w:lang w:val="en-GB"/>
        </w:rPr>
      </w:pPr>
      <w:r w:rsidRPr="00376A93">
        <w:rPr>
          <w:sz w:val="22"/>
          <w:szCs w:val="22"/>
          <w:lang w:val="en-GB"/>
        </w:rPr>
        <w:t>7.1</w:t>
      </w:r>
      <w:r w:rsidRPr="00376A93">
        <w:rPr>
          <w:sz w:val="22"/>
          <w:szCs w:val="22"/>
          <w:lang w:val="en-GB"/>
        </w:rPr>
        <w:tab/>
        <w:t xml:space="preserve">The Sheriff of the above </w:t>
      </w:r>
      <w:proofErr w:type="spellStart"/>
      <w:r w:rsidRPr="00376A93">
        <w:rPr>
          <w:sz w:val="22"/>
          <w:szCs w:val="22"/>
          <w:lang w:val="en-GB"/>
        </w:rPr>
        <w:t>Honorable</w:t>
      </w:r>
      <w:proofErr w:type="spellEnd"/>
      <w:r w:rsidRPr="00376A93">
        <w:rPr>
          <w:sz w:val="22"/>
          <w:szCs w:val="22"/>
          <w:lang w:val="en-GB"/>
        </w:rPr>
        <w:t xml:space="preserve"> Court is authorised and directed to take all reasonable steps for purposes of giving effect to 4, 5 and 6 above and in particular, the Sheriff is authorised to seize and take into custody, all movables found at the PROPERTY which are used in relation to the use of the PROPERTY for purposes other than permitted under the zoning “Residential 1” such as inter alia of using the property for rooming and lodging for business purposes, and to keep such movables in his possession pending compliance with 7.2 hereunder; and </w:t>
      </w:r>
    </w:p>
    <w:p w14:paraId="016FDA71" w14:textId="77777777" w:rsidR="00223A45" w:rsidRPr="00376A93" w:rsidRDefault="00223A45" w:rsidP="00061F74">
      <w:pPr>
        <w:pStyle w:val="WLGLevel1"/>
        <w:numPr>
          <w:ilvl w:val="0"/>
          <w:numId w:val="0"/>
        </w:numPr>
        <w:ind w:left="1440"/>
        <w:rPr>
          <w:sz w:val="22"/>
          <w:szCs w:val="22"/>
          <w:lang w:val="en-GB"/>
        </w:rPr>
      </w:pPr>
      <w:r w:rsidRPr="00376A93">
        <w:rPr>
          <w:sz w:val="22"/>
          <w:szCs w:val="22"/>
          <w:lang w:val="en-GB"/>
        </w:rPr>
        <w:t>7.2</w:t>
      </w:r>
      <w:r w:rsidRPr="00376A93">
        <w:rPr>
          <w:sz w:val="22"/>
          <w:szCs w:val="22"/>
          <w:lang w:val="en-GB"/>
        </w:rPr>
        <w:tab/>
        <w:t>The Respondent shall be liable for payment of the Sheriff’s reasonable fees and disbursements, including storage costs, incurred for purposes of 7.1 above, which sums shall become due, owing and payable on demand, supported, in so far as necessary, by vouchers.</w:t>
      </w:r>
    </w:p>
    <w:p w14:paraId="20003117" w14:textId="481C67E6" w:rsidR="00223A45" w:rsidRPr="00376A93" w:rsidRDefault="00223A45" w:rsidP="00361746">
      <w:pPr>
        <w:pStyle w:val="WLGLevel1"/>
        <w:numPr>
          <w:ilvl w:val="0"/>
          <w:numId w:val="0"/>
        </w:numPr>
        <w:ind w:left="567" w:firstLine="153"/>
        <w:rPr>
          <w:sz w:val="22"/>
          <w:szCs w:val="22"/>
          <w:lang w:val="en-GB"/>
        </w:rPr>
      </w:pPr>
      <w:r w:rsidRPr="00376A93">
        <w:rPr>
          <w:sz w:val="22"/>
          <w:szCs w:val="22"/>
          <w:lang w:val="en-GB"/>
        </w:rPr>
        <w:t>8. Ordering the Respondent to pay the Applicant’s costs of this application.</w:t>
      </w:r>
      <w:r w:rsidR="00376A93">
        <w:rPr>
          <w:sz w:val="22"/>
          <w:szCs w:val="22"/>
          <w:lang w:val="en-GB"/>
        </w:rPr>
        <w:t>”</w:t>
      </w:r>
    </w:p>
    <w:p w14:paraId="5690A6F5" w14:textId="098B0466" w:rsidR="00376A93" w:rsidRDefault="009C0035" w:rsidP="00376A93">
      <w:pPr>
        <w:pStyle w:val="WLGLevel1"/>
      </w:pPr>
      <w:r>
        <w:t xml:space="preserve">Relying for support on a recent judgment of this Court in </w:t>
      </w:r>
      <w:r w:rsidRPr="00376A93">
        <w:rPr>
          <w:i/>
        </w:rPr>
        <w:t>City</w:t>
      </w:r>
      <w:r w:rsidRPr="00376A93">
        <w:rPr>
          <w:i/>
          <w:spacing w:val="10"/>
        </w:rPr>
        <w:t xml:space="preserve"> </w:t>
      </w:r>
      <w:r w:rsidRPr="00376A93">
        <w:rPr>
          <w:i/>
        </w:rPr>
        <w:t>of</w:t>
      </w:r>
      <w:r w:rsidRPr="00376A93">
        <w:rPr>
          <w:i/>
          <w:spacing w:val="6"/>
        </w:rPr>
        <w:t xml:space="preserve"> </w:t>
      </w:r>
      <w:r w:rsidRPr="00376A93">
        <w:rPr>
          <w:i/>
        </w:rPr>
        <w:t>Johannesburg</w:t>
      </w:r>
      <w:r w:rsidRPr="00376A93">
        <w:rPr>
          <w:i/>
          <w:spacing w:val="42"/>
        </w:rPr>
        <w:t xml:space="preserve"> </w:t>
      </w:r>
      <w:r w:rsidRPr="00376A93">
        <w:rPr>
          <w:i/>
        </w:rPr>
        <w:t>Metropolitan</w:t>
      </w:r>
      <w:r w:rsidRPr="00376A93">
        <w:rPr>
          <w:i/>
          <w:spacing w:val="37"/>
        </w:rPr>
        <w:t xml:space="preserve"> </w:t>
      </w:r>
      <w:r w:rsidRPr="00376A93">
        <w:rPr>
          <w:i/>
        </w:rPr>
        <w:t>Municipality</w:t>
      </w:r>
      <w:r w:rsidRPr="00376A93">
        <w:rPr>
          <w:i/>
          <w:spacing w:val="29"/>
        </w:rPr>
        <w:t xml:space="preserve"> </w:t>
      </w:r>
      <w:r w:rsidRPr="00376A93">
        <w:rPr>
          <w:i/>
        </w:rPr>
        <w:t>v K2016498847 (Ply) Ltd</w:t>
      </w:r>
      <w:r>
        <w:rPr>
          <w:rStyle w:val="FootnoteReference"/>
          <w:i/>
          <w:szCs w:val="24"/>
        </w:rPr>
        <w:footnoteReference w:id="7"/>
      </w:r>
      <w:r w:rsidRPr="00376A93">
        <w:rPr>
          <w:i/>
          <w:position w:val="7"/>
        </w:rPr>
        <w:t xml:space="preserve"> </w:t>
      </w:r>
      <w:r w:rsidRPr="00376A93">
        <w:rPr>
          <w:i/>
        </w:rPr>
        <w:t xml:space="preserve">("K2016"), </w:t>
      </w:r>
      <w:r w:rsidRPr="00376A93">
        <w:rPr>
          <w:iCs/>
        </w:rPr>
        <w:t xml:space="preserve">the </w:t>
      </w:r>
      <w:r>
        <w:t xml:space="preserve">respondent submits that the application should be dismissed, </w:t>
      </w:r>
      <w:r>
        <w:lastRenderedPageBreak/>
        <w:t>as the relief sought by the applicant would result in the eviction of</w:t>
      </w:r>
      <w:r w:rsidR="00376A93">
        <w:t xml:space="preserve"> </w:t>
      </w:r>
      <w:r>
        <w:t>persons living</w:t>
      </w:r>
      <w:r w:rsidR="00376A93">
        <w:t xml:space="preserve"> on</w:t>
      </w:r>
      <w:r>
        <w:t xml:space="preserve"> </w:t>
      </w:r>
      <w:r w:rsidR="00376A93">
        <w:t>his</w:t>
      </w:r>
      <w:r>
        <w:t xml:space="preserve"> property in circumstances where they have not been joined as respondents to the application.</w:t>
      </w:r>
      <w:r>
        <w:rPr>
          <w:rStyle w:val="FootnoteReference"/>
          <w:szCs w:val="24"/>
        </w:rPr>
        <w:footnoteReference w:id="8"/>
      </w:r>
      <w:r>
        <w:t xml:space="preserve"> </w:t>
      </w:r>
    </w:p>
    <w:p w14:paraId="3569AB7A" w14:textId="49728163" w:rsidR="00AC23F0" w:rsidRPr="003A3F8A" w:rsidRDefault="009C0035" w:rsidP="00376A93">
      <w:pPr>
        <w:pStyle w:val="WLGLevel1"/>
      </w:pPr>
      <w:r>
        <w:t xml:space="preserve">In </w:t>
      </w:r>
      <w:r w:rsidRPr="00376A93">
        <w:rPr>
          <w:i/>
          <w:iCs/>
        </w:rPr>
        <w:t>K2016</w:t>
      </w:r>
      <w:r>
        <w:t xml:space="preserve">, Wilson AJ held  </w:t>
      </w:r>
      <w:r w:rsidRPr="00CD0688">
        <w:t>that the granting of a town planning type</w:t>
      </w:r>
      <w:r w:rsidRPr="00376A93">
        <w:rPr>
          <w:spacing w:val="1"/>
        </w:rPr>
        <w:t xml:space="preserve"> </w:t>
      </w:r>
      <w:r w:rsidRPr="00CD0688">
        <w:t xml:space="preserve">interdict to prevent the use of property as an </w:t>
      </w:r>
      <w:r w:rsidRPr="00376A93">
        <w:rPr>
          <w:i/>
        </w:rPr>
        <w:t>"accommodation establishment</w:t>
      </w:r>
      <w:r w:rsidR="00645A92">
        <w:rPr>
          <w:i/>
        </w:rPr>
        <w:t>”</w:t>
      </w:r>
      <w:r w:rsidRPr="00376A93">
        <w:rPr>
          <w:i/>
          <w:spacing w:val="1"/>
        </w:rPr>
        <w:t xml:space="preserve"> </w:t>
      </w:r>
      <w:r w:rsidRPr="00CD0688">
        <w:t>and orders permitting the sheriff to enforce and give effect to the interdict and</w:t>
      </w:r>
      <w:r w:rsidRPr="00376A93">
        <w:rPr>
          <w:spacing w:val="1"/>
        </w:rPr>
        <w:t xml:space="preserve"> </w:t>
      </w:r>
      <w:r w:rsidRPr="00CD0688">
        <w:t xml:space="preserve">further seize </w:t>
      </w:r>
      <w:r w:rsidRPr="00376A93">
        <w:rPr>
          <w:i/>
        </w:rPr>
        <w:t>"all that is found at the property"</w:t>
      </w:r>
      <w:r w:rsidRPr="00376A93">
        <w:rPr>
          <w:i/>
          <w:spacing w:val="1"/>
        </w:rPr>
        <w:t xml:space="preserve"> </w:t>
      </w:r>
      <w:r w:rsidRPr="00CD0688">
        <w:t>would result in an order which</w:t>
      </w:r>
      <w:r w:rsidRPr="00376A93">
        <w:rPr>
          <w:spacing w:val="1"/>
        </w:rPr>
        <w:t xml:space="preserve"> </w:t>
      </w:r>
      <w:r w:rsidRPr="00376A93">
        <w:rPr>
          <w:w w:val="105"/>
        </w:rPr>
        <w:t>sanctioned the eviction of the occupiers of the property</w:t>
      </w:r>
      <w:r w:rsidR="002D29DF" w:rsidRPr="00376A93">
        <w:rPr>
          <w:w w:val="105"/>
          <w:vertAlign w:val="superscript"/>
        </w:rPr>
        <w:t xml:space="preserve"> </w:t>
      </w:r>
      <w:r w:rsidRPr="00376A93">
        <w:rPr>
          <w:w w:val="105"/>
        </w:rPr>
        <w:t>which could not be</w:t>
      </w:r>
      <w:r w:rsidRPr="00376A93">
        <w:rPr>
          <w:spacing w:val="-62"/>
          <w:w w:val="105"/>
        </w:rPr>
        <w:t xml:space="preserve"> </w:t>
      </w:r>
      <w:r w:rsidRPr="00376A93">
        <w:rPr>
          <w:w w:val="105"/>
        </w:rPr>
        <w:t>permitted for want of compliance with 26(3) of the Constitution, and which</w:t>
      </w:r>
      <w:r w:rsidRPr="00376A93">
        <w:rPr>
          <w:spacing w:val="1"/>
          <w:w w:val="105"/>
        </w:rPr>
        <w:t xml:space="preserve"> </w:t>
      </w:r>
      <w:r w:rsidRPr="00CD0688">
        <w:t>necessitated</w:t>
      </w:r>
      <w:r w:rsidRPr="00376A93">
        <w:rPr>
          <w:spacing w:val="24"/>
        </w:rPr>
        <w:t xml:space="preserve"> </w:t>
      </w:r>
      <w:r w:rsidRPr="00CD0688">
        <w:t>the</w:t>
      </w:r>
      <w:r w:rsidRPr="00376A93">
        <w:rPr>
          <w:spacing w:val="5"/>
        </w:rPr>
        <w:t xml:space="preserve"> </w:t>
      </w:r>
      <w:r w:rsidRPr="00CD0688">
        <w:t>joinder</w:t>
      </w:r>
      <w:r w:rsidRPr="00376A93">
        <w:rPr>
          <w:spacing w:val="14"/>
        </w:rPr>
        <w:t xml:space="preserve"> </w:t>
      </w:r>
      <w:r w:rsidRPr="00CD0688">
        <w:t>of</w:t>
      </w:r>
      <w:r w:rsidRPr="00376A93">
        <w:rPr>
          <w:spacing w:val="-1"/>
        </w:rPr>
        <w:t xml:space="preserve"> </w:t>
      </w:r>
      <w:r w:rsidRPr="00CD0688">
        <w:t>the</w:t>
      </w:r>
      <w:r w:rsidRPr="00376A93">
        <w:rPr>
          <w:spacing w:val="4"/>
        </w:rPr>
        <w:t xml:space="preserve"> </w:t>
      </w:r>
      <w:r w:rsidRPr="00CD0688">
        <w:t>occupiers</w:t>
      </w:r>
      <w:r w:rsidRPr="00376A93">
        <w:rPr>
          <w:spacing w:val="20"/>
        </w:rPr>
        <w:t xml:space="preserve"> </w:t>
      </w:r>
      <w:r w:rsidRPr="00CD0688">
        <w:t>of</w:t>
      </w:r>
      <w:r w:rsidRPr="00376A93">
        <w:rPr>
          <w:spacing w:val="-8"/>
        </w:rPr>
        <w:t xml:space="preserve"> </w:t>
      </w:r>
      <w:r w:rsidRPr="00CD0688">
        <w:t>the</w:t>
      </w:r>
      <w:r w:rsidRPr="00376A93">
        <w:rPr>
          <w:spacing w:val="3"/>
        </w:rPr>
        <w:t xml:space="preserve"> </w:t>
      </w:r>
      <w:r w:rsidRPr="00CD0688">
        <w:t>property.</w:t>
      </w:r>
    </w:p>
    <w:p w14:paraId="0CE8189A" w14:textId="129ABC15" w:rsidR="00075F0C" w:rsidRDefault="00AD349D" w:rsidP="00AC23F0">
      <w:pPr>
        <w:pStyle w:val="WLGLevel1"/>
        <w:rPr>
          <w:lang w:val="en-GB"/>
        </w:rPr>
      </w:pPr>
      <w:r>
        <w:rPr>
          <w:lang w:val="en-GB"/>
        </w:rPr>
        <w:t xml:space="preserve">The applicant submits that the court should not follow </w:t>
      </w:r>
      <w:r w:rsidR="002D29DF" w:rsidRPr="00AC23F0">
        <w:rPr>
          <w:lang w:val="en-GB"/>
        </w:rPr>
        <w:t xml:space="preserve">Wilson AJ’s judgment </w:t>
      </w:r>
      <w:r w:rsidR="00916BC0" w:rsidRPr="00AC23F0">
        <w:rPr>
          <w:lang w:val="en-GB"/>
        </w:rPr>
        <w:t>in</w:t>
      </w:r>
      <w:r w:rsidR="00916BC0" w:rsidRPr="00787035">
        <w:rPr>
          <w:i/>
          <w:iCs/>
          <w:lang w:val="en-GB"/>
        </w:rPr>
        <w:t xml:space="preserve"> K2016 </w:t>
      </w:r>
      <w:r>
        <w:rPr>
          <w:lang w:val="en-GB"/>
        </w:rPr>
        <w:t xml:space="preserve"> as he </w:t>
      </w:r>
      <w:r w:rsidR="008331FD" w:rsidRPr="00AC23F0">
        <w:rPr>
          <w:lang w:val="en-GB"/>
        </w:rPr>
        <w:t>incorrectly assumed that the Sheriff would carry out an eviction of persons</w:t>
      </w:r>
      <w:r w:rsidR="0060742B">
        <w:rPr>
          <w:lang w:val="en-GB"/>
        </w:rPr>
        <w:t xml:space="preserve">, who are not permitted to occupy the property in terms of 13(2)(b) of the Scheme, </w:t>
      </w:r>
      <w:r w:rsidR="008331FD" w:rsidRPr="00AC23F0">
        <w:rPr>
          <w:lang w:val="en-GB"/>
        </w:rPr>
        <w:t xml:space="preserve">without a court order specifically </w:t>
      </w:r>
      <w:r w:rsidR="00867759" w:rsidRPr="00AC23F0">
        <w:rPr>
          <w:lang w:val="en-GB"/>
        </w:rPr>
        <w:t xml:space="preserve">authorising him or her to do so.  </w:t>
      </w:r>
      <w:r>
        <w:rPr>
          <w:lang w:val="en-GB"/>
        </w:rPr>
        <w:t xml:space="preserve">The applicant argues that the </w:t>
      </w:r>
      <w:r w:rsidR="00867759" w:rsidRPr="00AC23F0">
        <w:rPr>
          <w:lang w:val="en-GB"/>
        </w:rPr>
        <w:t xml:space="preserve">Sheriff has no authority to carry out an eviction of any of the occupiers of the property without a court order expressly authorising </w:t>
      </w:r>
      <w:r w:rsidR="00796002" w:rsidRPr="00AC23F0">
        <w:rPr>
          <w:lang w:val="en-GB"/>
        </w:rPr>
        <w:t xml:space="preserve">such eviction. </w:t>
      </w:r>
    </w:p>
    <w:p w14:paraId="6268C1C0" w14:textId="7AD599F9" w:rsidR="008C7D13" w:rsidRPr="009F5161" w:rsidRDefault="004B18C1" w:rsidP="009F5161">
      <w:pPr>
        <w:pStyle w:val="WLGLevel1"/>
        <w:rPr>
          <w:lang w:val="en-GB"/>
        </w:rPr>
      </w:pPr>
      <w:r>
        <w:rPr>
          <w:lang w:val="en-GB"/>
        </w:rPr>
        <w:t xml:space="preserve">The interdictory </w:t>
      </w:r>
      <w:r w:rsidR="00AF6AA6">
        <w:rPr>
          <w:lang w:val="en-GB"/>
        </w:rPr>
        <w:t xml:space="preserve">relief </w:t>
      </w:r>
      <w:r>
        <w:rPr>
          <w:lang w:val="en-GB"/>
        </w:rPr>
        <w:t>sought against the respondent</w:t>
      </w:r>
      <w:r w:rsidR="00AF6AA6">
        <w:rPr>
          <w:lang w:val="en-GB"/>
        </w:rPr>
        <w:t xml:space="preserve"> in prayers 1, 2 and 3 </w:t>
      </w:r>
      <w:r w:rsidR="001D5346">
        <w:rPr>
          <w:lang w:val="en-GB"/>
        </w:rPr>
        <w:t xml:space="preserve">of the notice of motion </w:t>
      </w:r>
      <w:r w:rsidR="00AF6AA6">
        <w:rPr>
          <w:lang w:val="en-GB"/>
        </w:rPr>
        <w:t xml:space="preserve">coupled with the relief </w:t>
      </w:r>
      <w:r>
        <w:rPr>
          <w:lang w:val="en-GB"/>
        </w:rPr>
        <w:t>praye</w:t>
      </w:r>
      <w:r w:rsidR="001D5346">
        <w:rPr>
          <w:lang w:val="en-GB"/>
        </w:rPr>
        <w:t xml:space="preserve">d for in </w:t>
      </w:r>
      <w:r w:rsidR="00133557">
        <w:rPr>
          <w:lang w:val="en-GB"/>
        </w:rPr>
        <w:t xml:space="preserve">prayers </w:t>
      </w:r>
      <w:r w:rsidR="001D5346">
        <w:rPr>
          <w:lang w:val="en-GB"/>
        </w:rPr>
        <w:t xml:space="preserve">4,5,and </w:t>
      </w:r>
      <w:r w:rsidR="001D5346">
        <w:rPr>
          <w:lang w:val="en-GB"/>
        </w:rPr>
        <w:lastRenderedPageBreak/>
        <w:t>6</w:t>
      </w:r>
      <w:r>
        <w:rPr>
          <w:lang w:val="en-GB"/>
        </w:rPr>
        <w:t xml:space="preserve"> </w:t>
      </w:r>
      <w:r w:rsidR="001D5346">
        <w:rPr>
          <w:lang w:val="en-GB"/>
        </w:rPr>
        <w:t>read together with the relief prayed for</w:t>
      </w:r>
      <w:r w:rsidR="00133557">
        <w:rPr>
          <w:lang w:val="en-GB"/>
        </w:rPr>
        <w:t xml:space="preserve"> in prayer</w:t>
      </w:r>
      <w:r w:rsidR="001D5346">
        <w:rPr>
          <w:lang w:val="en-GB"/>
        </w:rPr>
        <w:t xml:space="preserve"> </w:t>
      </w:r>
      <w:r>
        <w:rPr>
          <w:lang w:val="en-GB"/>
        </w:rPr>
        <w:t>7.2</w:t>
      </w:r>
      <w:r w:rsidR="000A54DA">
        <w:rPr>
          <w:lang w:val="en-GB"/>
        </w:rPr>
        <w:t xml:space="preserve">, </w:t>
      </w:r>
      <w:r>
        <w:rPr>
          <w:lang w:val="en-GB"/>
        </w:rPr>
        <w:t xml:space="preserve">which seeks to authorise and direct  the Sheriff, </w:t>
      </w:r>
      <w:r w:rsidRPr="003F5C09">
        <w:rPr>
          <w:szCs w:val="24"/>
          <w:lang w:val="en-GB"/>
        </w:rPr>
        <w:t>in the event that the respondent fails to comply with the interdictory relief granted</w:t>
      </w:r>
      <w:r w:rsidR="009704AA" w:rsidRPr="003F5C09">
        <w:rPr>
          <w:szCs w:val="24"/>
          <w:lang w:val="en-GB"/>
        </w:rPr>
        <w:t>,</w:t>
      </w:r>
      <w:r w:rsidRPr="003F5C09">
        <w:rPr>
          <w:szCs w:val="24"/>
          <w:lang w:val="en-GB"/>
        </w:rPr>
        <w:t xml:space="preserve"> to take all reasonable steps for purposes of giving effect to </w:t>
      </w:r>
      <w:r w:rsidR="004C0671" w:rsidRPr="003F5C09">
        <w:rPr>
          <w:szCs w:val="24"/>
          <w:lang w:val="en-GB"/>
        </w:rPr>
        <w:t xml:space="preserve">prayers </w:t>
      </w:r>
      <w:r w:rsidRPr="003F5C09">
        <w:rPr>
          <w:szCs w:val="24"/>
          <w:lang w:val="en-GB"/>
        </w:rPr>
        <w:t xml:space="preserve">4, 5 and 6 </w:t>
      </w:r>
      <w:r w:rsidR="004C0671" w:rsidRPr="003F5C09">
        <w:rPr>
          <w:szCs w:val="24"/>
          <w:lang w:val="en-GB"/>
        </w:rPr>
        <w:t xml:space="preserve">of the order sought, </w:t>
      </w:r>
      <w:r w:rsidRPr="003F5C09">
        <w:rPr>
          <w:szCs w:val="24"/>
          <w:lang w:val="en-GB"/>
        </w:rPr>
        <w:t xml:space="preserve"> and</w:t>
      </w:r>
      <w:r w:rsidR="004C0671" w:rsidRPr="003F5C09">
        <w:rPr>
          <w:szCs w:val="24"/>
          <w:lang w:val="en-GB"/>
        </w:rPr>
        <w:t xml:space="preserve"> </w:t>
      </w:r>
      <w:r w:rsidRPr="003F5C09">
        <w:rPr>
          <w:szCs w:val="24"/>
          <w:lang w:val="en-GB"/>
        </w:rPr>
        <w:t xml:space="preserve">to seize and take into custody, all movables found at the </w:t>
      </w:r>
      <w:proofErr w:type="spellStart"/>
      <w:r w:rsidR="009F5161" w:rsidRPr="003F5C09">
        <w:rPr>
          <w:szCs w:val="24"/>
          <w:lang w:val="en-GB"/>
        </w:rPr>
        <w:t>propert</w:t>
      </w:r>
      <w:proofErr w:type="spellEnd"/>
      <w:r w:rsidRPr="003F5C09">
        <w:rPr>
          <w:szCs w:val="24"/>
          <w:lang w:val="en-GB"/>
        </w:rPr>
        <w:t xml:space="preserve"> which are used in relation to the use of the </w:t>
      </w:r>
      <w:r w:rsidR="009F5161" w:rsidRPr="003F5C09">
        <w:rPr>
          <w:szCs w:val="24"/>
          <w:lang w:val="en-GB"/>
        </w:rPr>
        <w:t>property</w:t>
      </w:r>
      <w:r w:rsidRPr="003F5C09">
        <w:rPr>
          <w:szCs w:val="24"/>
          <w:lang w:val="en-GB"/>
        </w:rPr>
        <w:t xml:space="preserve"> for purposes other than permitted under the zoning “Residential 1”,</w:t>
      </w:r>
      <w:r w:rsidR="006B284A" w:rsidRPr="003F5C09">
        <w:rPr>
          <w:szCs w:val="24"/>
          <w:lang w:val="en-GB"/>
        </w:rPr>
        <w:t xml:space="preserve"> by implication sanction</w:t>
      </w:r>
      <w:r w:rsidR="000A54DA" w:rsidRPr="003F5C09">
        <w:rPr>
          <w:szCs w:val="24"/>
          <w:lang w:val="en-GB"/>
        </w:rPr>
        <w:t>s</w:t>
      </w:r>
      <w:r w:rsidR="006B284A" w:rsidRPr="003F5C09">
        <w:rPr>
          <w:szCs w:val="24"/>
          <w:lang w:val="en-GB"/>
        </w:rPr>
        <w:t xml:space="preserve"> the eviction of </w:t>
      </w:r>
      <w:r w:rsidR="000A54DA" w:rsidRPr="003F5C09">
        <w:rPr>
          <w:szCs w:val="24"/>
          <w:lang w:val="en-GB"/>
        </w:rPr>
        <w:t xml:space="preserve">existing occupiers of the </w:t>
      </w:r>
      <w:proofErr w:type="spellStart"/>
      <w:r w:rsidR="006B284A" w:rsidRPr="003F5C09">
        <w:rPr>
          <w:szCs w:val="24"/>
          <w:lang w:val="en-GB"/>
        </w:rPr>
        <w:t>the</w:t>
      </w:r>
      <w:proofErr w:type="spellEnd"/>
      <w:r w:rsidR="006B284A" w:rsidRPr="003F5C09">
        <w:rPr>
          <w:szCs w:val="24"/>
          <w:lang w:val="en-GB"/>
        </w:rPr>
        <w:t xml:space="preserve"> property who exceed the permissible number contemplated in terms of section 13(2)(b) of the Scheme. </w:t>
      </w:r>
      <w:r w:rsidR="00756D30" w:rsidRPr="003F5C09">
        <w:rPr>
          <w:szCs w:val="24"/>
          <w:lang w:val="en-GB"/>
        </w:rPr>
        <w:t>As in the</w:t>
      </w:r>
      <w:r w:rsidR="00756D30" w:rsidRPr="003F5C09">
        <w:rPr>
          <w:i/>
          <w:iCs/>
          <w:szCs w:val="24"/>
          <w:lang w:val="en-GB"/>
        </w:rPr>
        <w:t xml:space="preserve"> K2016</w:t>
      </w:r>
      <w:r w:rsidR="00756D30" w:rsidRPr="003F5C09">
        <w:rPr>
          <w:szCs w:val="24"/>
          <w:lang w:val="en-GB"/>
        </w:rPr>
        <w:t xml:space="preserve"> case, t</w:t>
      </w:r>
      <w:r w:rsidR="00AF6AA6" w:rsidRPr="003F5C09">
        <w:rPr>
          <w:szCs w:val="24"/>
          <w:lang w:val="en-GB"/>
        </w:rPr>
        <w:t>his</w:t>
      </w:r>
      <w:r w:rsidR="008A5B38" w:rsidRPr="003F5C09">
        <w:rPr>
          <w:szCs w:val="24"/>
          <w:lang w:val="en-GB"/>
        </w:rPr>
        <w:t xml:space="preserve"> plainly envisages the eviction of the occupiers</w:t>
      </w:r>
      <w:r w:rsidR="00AF6AA6" w:rsidRPr="003F5C09">
        <w:rPr>
          <w:szCs w:val="24"/>
          <w:lang w:val="en-GB"/>
        </w:rPr>
        <w:t xml:space="preserve"> in contravention of section 26(2) of the </w:t>
      </w:r>
      <w:proofErr w:type="spellStart"/>
      <w:r w:rsidR="00AF6AA6" w:rsidRPr="003F5C09">
        <w:rPr>
          <w:szCs w:val="24"/>
          <w:lang w:val="en-GB"/>
        </w:rPr>
        <w:t>Constition</w:t>
      </w:r>
      <w:proofErr w:type="spellEnd"/>
      <w:r w:rsidR="00AF6AA6" w:rsidRPr="003F5C09">
        <w:rPr>
          <w:szCs w:val="24"/>
          <w:lang w:val="en-GB"/>
        </w:rPr>
        <w:t>.</w:t>
      </w:r>
      <w:r w:rsidR="00AF6AA6">
        <w:rPr>
          <w:sz w:val="22"/>
          <w:szCs w:val="22"/>
          <w:lang w:val="en-GB"/>
        </w:rPr>
        <w:t xml:space="preserve"> </w:t>
      </w:r>
    </w:p>
    <w:p w14:paraId="081FCFE8" w14:textId="640660B2" w:rsidR="009704AA" w:rsidRDefault="008A5B38" w:rsidP="00376A93">
      <w:pPr>
        <w:pStyle w:val="WLGLevel1"/>
        <w:rPr>
          <w:lang w:val="en-GB"/>
        </w:rPr>
      </w:pPr>
      <w:r>
        <w:rPr>
          <w:lang w:val="en-GB"/>
        </w:rPr>
        <w:t xml:space="preserve">Although the applicant argues that </w:t>
      </w:r>
      <w:r w:rsidR="00075F0C" w:rsidRPr="00376A93">
        <w:rPr>
          <w:lang w:val="en-GB"/>
        </w:rPr>
        <w:t xml:space="preserve">the Sheriff has no authority to carry out an eviction, </w:t>
      </w:r>
      <w:r w:rsidR="00BB6070" w:rsidRPr="00376A93">
        <w:rPr>
          <w:lang w:val="en-GB"/>
        </w:rPr>
        <w:t xml:space="preserve">it is clear from the </w:t>
      </w:r>
      <w:r w:rsidR="00376A93">
        <w:rPr>
          <w:lang w:val="en-GB"/>
        </w:rPr>
        <w:t xml:space="preserve">far-reaching </w:t>
      </w:r>
      <w:r w:rsidR="00BB6070" w:rsidRPr="00376A93">
        <w:rPr>
          <w:lang w:val="en-GB"/>
        </w:rPr>
        <w:t>formulation of prayer</w:t>
      </w:r>
      <w:r w:rsidR="0060742B">
        <w:rPr>
          <w:lang w:val="en-GB"/>
        </w:rPr>
        <w:t xml:space="preserve"> 7, in particular, that it will effectively </w:t>
      </w:r>
      <w:r w:rsidR="008B6830">
        <w:rPr>
          <w:lang w:val="en-GB"/>
        </w:rPr>
        <w:t>deprive</w:t>
      </w:r>
      <w:r w:rsidR="0060742B">
        <w:rPr>
          <w:lang w:val="en-GB"/>
        </w:rPr>
        <w:t xml:space="preserve"> </w:t>
      </w:r>
      <w:r w:rsidR="007959C5">
        <w:rPr>
          <w:lang w:val="en-GB"/>
        </w:rPr>
        <w:t xml:space="preserve">any persons living on the property who </w:t>
      </w:r>
      <w:r w:rsidR="008B6830">
        <w:rPr>
          <w:lang w:val="en-GB"/>
        </w:rPr>
        <w:t>exceed the number allowed to reside there,</w:t>
      </w:r>
      <w:r w:rsidR="001D5346">
        <w:rPr>
          <w:lang w:val="en-GB"/>
        </w:rPr>
        <w:t xml:space="preserve"> of their</w:t>
      </w:r>
      <w:r w:rsidR="009704AA">
        <w:rPr>
          <w:lang w:val="en-GB"/>
        </w:rPr>
        <w:t xml:space="preserve"> possessions </w:t>
      </w:r>
      <w:proofErr w:type="gramStart"/>
      <w:r w:rsidR="009704AA">
        <w:rPr>
          <w:lang w:val="en-GB"/>
        </w:rPr>
        <w:t xml:space="preserve">and </w:t>
      </w:r>
      <w:r w:rsidR="001D5346">
        <w:rPr>
          <w:lang w:val="en-GB"/>
        </w:rPr>
        <w:t xml:space="preserve"> right</w:t>
      </w:r>
      <w:proofErr w:type="gramEnd"/>
      <w:r w:rsidR="001D5346">
        <w:rPr>
          <w:lang w:val="en-GB"/>
        </w:rPr>
        <w:t xml:space="preserve"> to occupy the property. </w:t>
      </w:r>
      <w:r w:rsidR="008B6830">
        <w:rPr>
          <w:lang w:val="en-GB"/>
        </w:rPr>
        <w:t xml:space="preserve">Significantly in this regard, </w:t>
      </w:r>
      <w:r w:rsidR="000469C4">
        <w:rPr>
          <w:lang w:val="en-GB"/>
        </w:rPr>
        <w:t>whilst not specifically spelt out in prayer 7.2 of the notice of motion, the prayer authorising the Sheriff to take all reasonable</w:t>
      </w:r>
      <w:r w:rsidR="00A11B42">
        <w:rPr>
          <w:lang w:val="en-GB"/>
        </w:rPr>
        <w:t xml:space="preserve"> steps</w:t>
      </w:r>
      <w:r w:rsidR="000469C4">
        <w:rPr>
          <w:lang w:val="en-GB"/>
        </w:rPr>
        <w:t xml:space="preserve"> for purposes of giving effect to prayers 4</w:t>
      </w:r>
      <w:proofErr w:type="gramStart"/>
      <w:r w:rsidR="000469C4">
        <w:rPr>
          <w:lang w:val="en-GB"/>
        </w:rPr>
        <w:t>,5</w:t>
      </w:r>
      <w:proofErr w:type="gramEnd"/>
      <w:r w:rsidR="000469C4">
        <w:rPr>
          <w:lang w:val="en-GB"/>
        </w:rPr>
        <w:t xml:space="preserve"> and 6</w:t>
      </w:r>
      <w:r>
        <w:rPr>
          <w:lang w:val="en-GB"/>
        </w:rPr>
        <w:t xml:space="preserve"> </w:t>
      </w:r>
      <w:r w:rsidR="000469C4">
        <w:rPr>
          <w:lang w:val="en-GB"/>
        </w:rPr>
        <w:t xml:space="preserve"> </w:t>
      </w:r>
      <w:r w:rsidR="00A11B42">
        <w:rPr>
          <w:lang w:val="en-GB"/>
        </w:rPr>
        <w:t xml:space="preserve">would entail </w:t>
      </w:r>
      <w:r w:rsidR="009704AA">
        <w:rPr>
          <w:lang w:val="en-GB"/>
        </w:rPr>
        <w:t xml:space="preserve">depriving </w:t>
      </w:r>
      <w:r w:rsidR="00A11B42">
        <w:rPr>
          <w:lang w:val="en-GB"/>
        </w:rPr>
        <w:t>any persons living on the property</w:t>
      </w:r>
      <w:r w:rsidR="009704AA">
        <w:rPr>
          <w:lang w:val="en-GB"/>
        </w:rPr>
        <w:t>,</w:t>
      </w:r>
      <w:r w:rsidR="00A11B42">
        <w:rPr>
          <w:lang w:val="en-GB"/>
        </w:rPr>
        <w:t xml:space="preserve"> who exceed the number of persons allowed in terms of section 13(2)(b) of the Scheme</w:t>
      </w:r>
      <w:r w:rsidR="009704AA">
        <w:rPr>
          <w:lang w:val="en-GB"/>
        </w:rPr>
        <w:t xml:space="preserve">, of all their possession and </w:t>
      </w:r>
      <w:r w:rsidR="00AD32C3">
        <w:rPr>
          <w:lang w:val="en-GB"/>
        </w:rPr>
        <w:t>their right of occupation of the respondent’s property.</w:t>
      </w:r>
      <w:r w:rsidR="00A11B42">
        <w:rPr>
          <w:lang w:val="en-GB"/>
        </w:rPr>
        <w:t xml:space="preserve"> To </w:t>
      </w:r>
      <w:r w:rsidR="008B6830">
        <w:rPr>
          <w:lang w:val="en-GB"/>
        </w:rPr>
        <w:t xml:space="preserve">deprive people living on property of all their possessions </w:t>
      </w:r>
      <w:r>
        <w:rPr>
          <w:lang w:val="en-GB"/>
        </w:rPr>
        <w:t>which the order contemplates</w:t>
      </w:r>
      <w:r w:rsidR="00133557">
        <w:rPr>
          <w:lang w:val="en-GB"/>
        </w:rPr>
        <w:t>,</w:t>
      </w:r>
      <w:r>
        <w:rPr>
          <w:lang w:val="en-GB"/>
        </w:rPr>
        <w:t xml:space="preserve"> </w:t>
      </w:r>
      <w:r w:rsidR="00605FB1">
        <w:rPr>
          <w:lang w:val="en-GB"/>
        </w:rPr>
        <w:t xml:space="preserve">would </w:t>
      </w:r>
      <w:r w:rsidR="008B6830">
        <w:rPr>
          <w:lang w:val="en-GB"/>
        </w:rPr>
        <w:t xml:space="preserve">render </w:t>
      </w:r>
      <w:r w:rsidR="00605FB1">
        <w:rPr>
          <w:lang w:val="en-GB"/>
        </w:rPr>
        <w:t xml:space="preserve">such </w:t>
      </w:r>
      <w:proofErr w:type="gramStart"/>
      <w:r w:rsidR="00605FB1">
        <w:rPr>
          <w:lang w:val="en-GB"/>
        </w:rPr>
        <w:t>p</w:t>
      </w:r>
      <w:r w:rsidR="00CC5842">
        <w:rPr>
          <w:lang w:val="en-GB"/>
        </w:rPr>
        <w:t>e</w:t>
      </w:r>
      <w:r w:rsidR="00605FB1">
        <w:rPr>
          <w:lang w:val="en-GB"/>
        </w:rPr>
        <w:t xml:space="preserve">rsons </w:t>
      </w:r>
      <w:r w:rsidR="008B6830">
        <w:rPr>
          <w:lang w:val="en-GB"/>
        </w:rPr>
        <w:t xml:space="preserve"> homeless</w:t>
      </w:r>
      <w:proofErr w:type="gramEnd"/>
      <w:r w:rsidR="008B6830">
        <w:rPr>
          <w:lang w:val="en-GB"/>
        </w:rPr>
        <w:t xml:space="preserve"> as they would be forced to vacate the property</w:t>
      </w:r>
      <w:r w:rsidR="00877097">
        <w:rPr>
          <w:lang w:val="en-GB"/>
        </w:rPr>
        <w:t xml:space="preserve">. This would be </w:t>
      </w:r>
      <w:r w:rsidR="00877097">
        <w:rPr>
          <w:lang w:val="en-GB"/>
        </w:rPr>
        <w:lastRenderedPageBreak/>
        <w:t xml:space="preserve">tantamount to an eviction without a court order which would be in contravention of section 26(3) of the Constitution. </w:t>
      </w:r>
      <w:r w:rsidR="008B6830">
        <w:rPr>
          <w:lang w:val="en-GB"/>
        </w:rPr>
        <w:t xml:space="preserve"> </w:t>
      </w:r>
    </w:p>
    <w:p w14:paraId="2BCCC332" w14:textId="6CCDCB51" w:rsidR="003E6325" w:rsidRPr="007A1016" w:rsidRDefault="009704AA" w:rsidP="00605FB1">
      <w:pPr>
        <w:pStyle w:val="WLGLevel1"/>
        <w:rPr>
          <w:lang w:val="en-GB"/>
        </w:rPr>
      </w:pPr>
      <w:r>
        <w:rPr>
          <w:color w:val="282828"/>
          <w:w w:val="105"/>
        </w:rPr>
        <w:t xml:space="preserve">Thus, </w:t>
      </w:r>
      <w:r w:rsidR="00CF3BA8">
        <w:rPr>
          <w:color w:val="505050"/>
        </w:rPr>
        <w:t xml:space="preserve">in so far as </w:t>
      </w:r>
      <w:r w:rsidR="003E6325" w:rsidRPr="00605FB1">
        <w:rPr>
          <w:color w:val="505050"/>
        </w:rPr>
        <w:t>the right</w:t>
      </w:r>
      <w:r w:rsidR="00ED5CD4">
        <w:rPr>
          <w:color w:val="505050"/>
        </w:rPr>
        <w:t xml:space="preserve">s </w:t>
      </w:r>
      <w:r w:rsidR="003E6325" w:rsidRPr="00605FB1">
        <w:rPr>
          <w:color w:val="505050"/>
        </w:rPr>
        <w:t>and</w:t>
      </w:r>
      <w:r w:rsidR="003E6325" w:rsidRPr="00605FB1">
        <w:rPr>
          <w:color w:val="505050"/>
          <w:spacing w:val="1"/>
        </w:rPr>
        <w:t xml:space="preserve"> </w:t>
      </w:r>
      <w:r w:rsidR="003E6325" w:rsidRPr="00605FB1">
        <w:rPr>
          <w:color w:val="505050"/>
        </w:rPr>
        <w:t>interests</w:t>
      </w:r>
      <w:r w:rsidR="003E6325" w:rsidRPr="00605FB1">
        <w:rPr>
          <w:color w:val="505050"/>
          <w:spacing w:val="1"/>
        </w:rPr>
        <w:t xml:space="preserve"> </w:t>
      </w:r>
      <w:r w:rsidR="003E6325" w:rsidRPr="00605FB1">
        <w:rPr>
          <w:color w:val="505050"/>
        </w:rPr>
        <w:t>of</w:t>
      </w:r>
      <w:r w:rsidR="003E6325" w:rsidRPr="00605FB1">
        <w:rPr>
          <w:color w:val="505050"/>
          <w:spacing w:val="1"/>
        </w:rPr>
        <w:t xml:space="preserve"> </w:t>
      </w:r>
      <w:r>
        <w:rPr>
          <w:color w:val="505050"/>
        </w:rPr>
        <w:t>the occupiers of the respondent’s property</w:t>
      </w:r>
      <w:r w:rsidR="003E6325" w:rsidRPr="00605FB1">
        <w:rPr>
          <w:color w:val="505050"/>
          <w:spacing w:val="61"/>
        </w:rPr>
        <w:t xml:space="preserve"> </w:t>
      </w:r>
      <w:r w:rsidR="003E6325" w:rsidRPr="00605FB1">
        <w:rPr>
          <w:color w:val="505050"/>
        </w:rPr>
        <w:t>will be</w:t>
      </w:r>
      <w:r w:rsidR="003E6325" w:rsidRPr="00605FB1">
        <w:rPr>
          <w:color w:val="505050"/>
          <w:spacing w:val="1"/>
        </w:rPr>
        <w:t xml:space="preserve"> </w:t>
      </w:r>
      <w:r w:rsidR="003E6325" w:rsidRPr="00605FB1">
        <w:rPr>
          <w:color w:val="505050"/>
        </w:rPr>
        <w:t xml:space="preserve">affected by the outcome of the relief sought by the </w:t>
      </w:r>
      <w:r w:rsidR="00605FB1">
        <w:rPr>
          <w:color w:val="505050"/>
        </w:rPr>
        <w:t>a</w:t>
      </w:r>
      <w:r w:rsidR="003E6325" w:rsidRPr="00605FB1">
        <w:rPr>
          <w:color w:val="505050"/>
        </w:rPr>
        <w:t>pplicant in the</w:t>
      </w:r>
      <w:r w:rsidR="003E6325" w:rsidRPr="00605FB1">
        <w:rPr>
          <w:color w:val="505050"/>
          <w:spacing w:val="1"/>
        </w:rPr>
        <w:t xml:space="preserve"> </w:t>
      </w:r>
      <w:r w:rsidR="00605FB1">
        <w:rPr>
          <w:color w:val="505050"/>
        </w:rPr>
        <w:t>n</w:t>
      </w:r>
      <w:r w:rsidR="003E6325" w:rsidRPr="00605FB1">
        <w:rPr>
          <w:color w:val="505050"/>
        </w:rPr>
        <w:t>otice</w:t>
      </w:r>
      <w:r w:rsidR="003E6325" w:rsidRPr="00605FB1">
        <w:rPr>
          <w:color w:val="505050"/>
          <w:spacing w:val="1"/>
        </w:rPr>
        <w:t xml:space="preserve"> </w:t>
      </w:r>
      <w:r w:rsidR="003E6325" w:rsidRPr="00605FB1">
        <w:rPr>
          <w:color w:val="505050"/>
        </w:rPr>
        <w:t>of</w:t>
      </w:r>
      <w:r w:rsidR="003E6325" w:rsidRPr="00605FB1">
        <w:rPr>
          <w:color w:val="505050"/>
          <w:spacing w:val="1"/>
        </w:rPr>
        <w:t xml:space="preserve"> </w:t>
      </w:r>
      <w:r w:rsidR="00605FB1">
        <w:rPr>
          <w:color w:val="505050"/>
        </w:rPr>
        <w:t>m</w:t>
      </w:r>
      <w:r w:rsidR="003E6325" w:rsidRPr="00605FB1">
        <w:rPr>
          <w:color w:val="505050"/>
        </w:rPr>
        <w:t>otion,</w:t>
      </w:r>
      <w:r w:rsidR="003E6325" w:rsidRPr="00605FB1">
        <w:rPr>
          <w:color w:val="505050"/>
          <w:spacing w:val="1"/>
        </w:rPr>
        <w:t xml:space="preserve"> </w:t>
      </w:r>
      <w:r w:rsidR="00CF3BA8">
        <w:rPr>
          <w:color w:val="505050"/>
        </w:rPr>
        <w:t>it</w:t>
      </w:r>
      <w:r w:rsidR="003E6325" w:rsidRPr="00605FB1">
        <w:rPr>
          <w:color w:val="505050"/>
          <w:spacing w:val="1"/>
        </w:rPr>
        <w:t xml:space="preserve"> </w:t>
      </w:r>
      <w:r w:rsidR="00ED5CD4">
        <w:rPr>
          <w:color w:val="505050"/>
          <w:spacing w:val="1"/>
        </w:rPr>
        <w:t xml:space="preserve">was obliged to join </w:t>
      </w:r>
      <w:r w:rsidR="003E6325" w:rsidRPr="00605FB1">
        <w:rPr>
          <w:color w:val="505050"/>
        </w:rPr>
        <w:t>the</w:t>
      </w:r>
      <w:r w:rsidR="003E6325" w:rsidRPr="00605FB1">
        <w:rPr>
          <w:color w:val="505050"/>
          <w:spacing w:val="61"/>
        </w:rPr>
        <w:t xml:space="preserve"> </w:t>
      </w:r>
      <w:r w:rsidR="003E6325" w:rsidRPr="00605FB1">
        <w:rPr>
          <w:color w:val="505050"/>
        </w:rPr>
        <w:t>potentially</w:t>
      </w:r>
      <w:r w:rsidR="003E6325" w:rsidRPr="00605FB1">
        <w:rPr>
          <w:color w:val="505050"/>
          <w:spacing w:val="1"/>
        </w:rPr>
        <w:t xml:space="preserve"> </w:t>
      </w:r>
      <w:r w:rsidR="003E6325" w:rsidRPr="00605FB1">
        <w:rPr>
          <w:color w:val="505050"/>
        </w:rPr>
        <w:t>affected individuals</w:t>
      </w:r>
      <w:r w:rsidR="00CF3BA8">
        <w:rPr>
          <w:color w:val="505050"/>
        </w:rPr>
        <w:t xml:space="preserve"> in order to </w:t>
      </w:r>
      <w:r w:rsidR="003E6325" w:rsidRPr="00605FB1">
        <w:rPr>
          <w:color w:val="505050"/>
        </w:rPr>
        <w:t>give the</w:t>
      </w:r>
      <w:r w:rsidR="00B95DFD">
        <w:rPr>
          <w:color w:val="505050"/>
        </w:rPr>
        <w:t>m</w:t>
      </w:r>
      <w:r w:rsidR="003E6325" w:rsidRPr="00605FB1">
        <w:rPr>
          <w:color w:val="505050"/>
          <w:spacing w:val="1"/>
        </w:rPr>
        <w:t xml:space="preserve"> </w:t>
      </w:r>
      <w:r w:rsidR="003E6325" w:rsidRPr="00605FB1">
        <w:rPr>
          <w:color w:val="505050"/>
        </w:rPr>
        <w:t>the opportunity</w:t>
      </w:r>
      <w:r w:rsidR="003E6325" w:rsidRPr="00605FB1">
        <w:rPr>
          <w:color w:val="505050"/>
          <w:spacing w:val="1"/>
        </w:rPr>
        <w:t xml:space="preserve"> </w:t>
      </w:r>
      <w:r w:rsidR="003E6325" w:rsidRPr="00605FB1">
        <w:rPr>
          <w:color w:val="505050"/>
        </w:rPr>
        <w:t>to become</w:t>
      </w:r>
      <w:r w:rsidR="003E6325" w:rsidRPr="00605FB1">
        <w:rPr>
          <w:color w:val="505050"/>
          <w:spacing w:val="61"/>
        </w:rPr>
        <w:t xml:space="preserve"> </w:t>
      </w:r>
      <w:r w:rsidR="003E6325" w:rsidRPr="00605FB1">
        <w:rPr>
          <w:color w:val="505050"/>
        </w:rPr>
        <w:t>engaged</w:t>
      </w:r>
      <w:r w:rsidR="003E6325" w:rsidRPr="00605FB1">
        <w:rPr>
          <w:color w:val="505050"/>
          <w:spacing w:val="61"/>
        </w:rPr>
        <w:t xml:space="preserve"> </w:t>
      </w:r>
      <w:r w:rsidR="003E6325" w:rsidRPr="00605FB1">
        <w:rPr>
          <w:color w:val="505050"/>
        </w:rPr>
        <w:t>in</w:t>
      </w:r>
      <w:r w:rsidR="003E6325" w:rsidRPr="00605FB1">
        <w:rPr>
          <w:color w:val="505050"/>
          <w:spacing w:val="1"/>
        </w:rPr>
        <w:t xml:space="preserve"> </w:t>
      </w:r>
      <w:r w:rsidR="003E6325" w:rsidRPr="00605FB1">
        <w:rPr>
          <w:color w:val="505050"/>
        </w:rPr>
        <w:t>the dispute and to file affidavits in opposition</w:t>
      </w:r>
      <w:r w:rsidR="00A0148C">
        <w:rPr>
          <w:color w:val="505050"/>
        </w:rPr>
        <w:t>,</w:t>
      </w:r>
      <w:r w:rsidR="003E6325" w:rsidRPr="00605FB1">
        <w:rPr>
          <w:color w:val="505050"/>
        </w:rPr>
        <w:t xml:space="preserve"> or to take whatever steps</w:t>
      </w:r>
      <w:r w:rsidR="003E6325" w:rsidRPr="00605FB1">
        <w:rPr>
          <w:color w:val="505050"/>
          <w:spacing w:val="1"/>
        </w:rPr>
        <w:t xml:space="preserve"> </w:t>
      </w:r>
      <w:r w:rsidR="003E6325" w:rsidRPr="00605FB1">
        <w:rPr>
          <w:color w:val="505050"/>
        </w:rPr>
        <w:t xml:space="preserve">each respective individual may consider necessary to protect his </w:t>
      </w:r>
      <w:r w:rsidR="00B95DFD">
        <w:rPr>
          <w:color w:val="505050"/>
        </w:rPr>
        <w:t>or</w:t>
      </w:r>
      <w:r w:rsidR="003E6325" w:rsidRPr="00605FB1">
        <w:rPr>
          <w:color w:val="505050"/>
        </w:rPr>
        <w:t xml:space="preserve"> her</w:t>
      </w:r>
      <w:r w:rsidR="003E6325" w:rsidRPr="00605FB1">
        <w:rPr>
          <w:color w:val="505050"/>
          <w:spacing w:val="1"/>
        </w:rPr>
        <w:t xml:space="preserve"> </w:t>
      </w:r>
      <w:r w:rsidR="003E6325" w:rsidRPr="00605FB1">
        <w:rPr>
          <w:color w:val="505050"/>
        </w:rPr>
        <w:t>rights.</w:t>
      </w:r>
      <w:r w:rsidR="003E6325" w:rsidRPr="00605FB1">
        <w:rPr>
          <w:color w:val="505050"/>
          <w:spacing w:val="1"/>
        </w:rPr>
        <w:t xml:space="preserve"> </w:t>
      </w:r>
      <w:r w:rsidR="003E6325" w:rsidRPr="00605FB1">
        <w:rPr>
          <w:color w:val="505050"/>
        </w:rPr>
        <w:t xml:space="preserve">This is particularly so </w:t>
      </w:r>
      <w:r w:rsidR="00CF3BA8">
        <w:rPr>
          <w:color w:val="505050"/>
        </w:rPr>
        <w:t>because</w:t>
      </w:r>
      <w:r w:rsidR="003E6325" w:rsidRPr="00605FB1">
        <w:rPr>
          <w:color w:val="505050"/>
        </w:rPr>
        <w:t xml:space="preserve"> the individuals who</w:t>
      </w:r>
      <w:r w:rsidR="003E6325" w:rsidRPr="00605FB1">
        <w:rPr>
          <w:color w:val="505050"/>
          <w:spacing w:val="1"/>
        </w:rPr>
        <w:t xml:space="preserve"> </w:t>
      </w:r>
      <w:r w:rsidR="00B95DFD">
        <w:rPr>
          <w:color w:val="505050"/>
          <w:spacing w:val="1"/>
        </w:rPr>
        <w:t xml:space="preserve">occupy </w:t>
      </w:r>
      <w:r w:rsidR="003E6325" w:rsidRPr="00605FB1">
        <w:rPr>
          <w:color w:val="505050"/>
        </w:rPr>
        <w:t>the</w:t>
      </w:r>
      <w:r w:rsidR="00B95DFD">
        <w:rPr>
          <w:color w:val="505050"/>
        </w:rPr>
        <w:t xml:space="preserve"> r</w:t>
      </w:r>
      <w:r w:rsidR="003E6325" w:rsidRPr="00605FB1">
        <w:rPr>
          <w:color w:val="505050"/>
        </w:rPr>
        <w:t>espondent's property enjoy rights that have</w:t>
      </w:r>
      <w:r w:rsidR="003E6325" w:rsidRPr="00605FB1">
        <w:rPr>
          <w:color w:val="505050"/>
          <w:spacing w:val="1"/>
        </w:rPr>
        <w:t xml:space="preserve"> </w:t>
      </w:r>
      <w:r w:rsidR="003E6325" w:rsidRPr="00605FB1">
        <w:rPr>
          <w:color w:val="505050"/>
        </w:rPr>
        <w:t xml:space="preserve">been accorded to them by the </w:t>
      </w:r>
      <w:r w:rsidR="00B95DFD">
        <w:rPr>
          <w:color w:val="505050"/>
        </w:rPr>
        <w:t>r</w:t>
      </w:r>
      <w:r w:rsidR="003E6325" w:rsidRPr="00605FB1">
        <w:rPr>
          <w:color w:val="505050"/>
        </w:rPr>
        <w:t>espondent</w:t>
      </w:r>
      <w:r w:rsidR="005B6962">
        <w:rPr>
          <w:color w:val="505050"/>
        </w:rPr>
        <w:t>.</w:t>
      </w:r>
    </w:p>
    <w:p w14:paraId="11EB33CD" w14:textId="6C8165EA" w:rsidR="003E6325" w:rsidRPr="00CC5842" w:rsidRDefault="00CF3BA8" w:rsidP="00CC5842">
      <w:pPr>
        <w:pStyle w:val="WLGLevel1"/>
        <w:rPr>
          <w:lang w:val="en-GB"/>
        </w:rPr>
      </w:pPr>
      <w:r>
        <w:rPr>
          <w:color w:val="505050"/>
        </w:rPr>
        <w:t xml:space="preserve">This being the case, </w:t>
      </w:r>
      <w:r w:rsidR="003E6325" w:rsidRPr="007A1016">
        <w:rPr>
          <w:color w:val="505050"/>
          <w:spacing w:val="61"/>
        </w:rPr>
        <w:t xml:space="preserve"> </w:t>
      </w:r>
      <w:r w:rsidR="003E6325" w:rsidRPr="007A1016">
        <w:rPr>
          <w:color w:val="505050"/>
        </w:rPr>
        <w:t xml:space="preserve">the </w:t>
      </w:r>
      <w:r w:rsidR="00605FB1" w:rsidRPr="007A1016">
        <w:rPr>
          <w:color w:val="505050"/>
        </w:rPr>
        <w:t>a</w:t>
      </w:r>
      <w:r w:rsidR="003E6325" w:rsidRPr="007A1016">
        <w:rPr>
          <w:color w:val="505050"/>
        </w:rPr>
        <w:t>pplicant</w:t>
      </w:r>
      <w:r w:rsidR="003E6325" w:rsidRPr="007A1016">
        <w:rPr>
          <w:color w:val="505050"/>
          <w:spacing w:val="61"/>
        </w:rPr>
        <w:t xml:space="preserve"> </w:t>
      </w:r>
      <w:r w:rsidR="003E6325" w:rsidRPr="007A1016">
        <w:rPr>
          <w:color w:val="505050"/>
        </w:rPr>
        <w:t>was obliged to cite and serve all</w:t>
      </w:r>
      <w:r w:rsidR="003E6325" w:rsidRPr="007A1016">
        <w:rPr>
          <w:color w:val="505050"/>
          <w:spacing w:val="1"/>
        </w:rPr>
        <w:t xml:space="preserve"> </w:t>
      </w:r>
      <w:r w:rsidR="003E6325" w:rsidRPr="007A1016">
        <w:rPr>
          <w:color w:val="505050"/>
        </w:rPr>
        <w:t>the directly interested and affected individuals who are in occupation,</w:t>
      </w:r>
      <w:r w:rsidR="003E6325" w:rsidRPr="007A1016">
        <w:rPr>
          <w:color w:val="505050"/>
          <w:spacing w:val="1"/>
        </w:rPr>
        <w:t xml:space="preserve"> </w:t>
      </w:r>
      <w:r w:rsidR="003E6325" w:rsidRPr="007A1016">
        <w:rPr>
          <w:color w:val="505050"/>
        </w:rPr>
        <w:t>each one of whom has a direct and substantial legal interest in the</w:t>
      </w:r>
      <w:r w:rsidR="003E6325" w:rsidRPr="007A1016">
        <w:rPr>
          <w:color w:val="505050"/>
          <w:spacing w:val="1"/>
        </w:rPr>
        <w:t xml:space="preserve"> </w:t>
      </w:r>
      <w:r w:rsidR="003E6325" w:rsidRPr="007A1016">
        <w:rPr>
          <w:color w:val="505050"/>
        </w:rPr>
        <w:t>outcome of the relief</w:t>
      </w:r>
      <w:r w:rsidR="003E6325" w:rsidRPr="007A1016">
        <w:rPr>
          <w:color w:val="505050"/>
          <w:spacing w:val="61"/>
        </w:rPr>
        <w:t xml:space="preserve"> </w:t>
      </w:r>
      <w:r w:rsidR="003E6325" w:rsidRPr="007A1016">
        <w:rPr>
          <w:color w:val="505050"/>
        </w:rPr>
        <w:t>sought</w:t>
      </w:r>
      <w:r w:rsidR="003E6325" w:rsidRPr="007A1016">
        <w:rPr>
          <w:color w:val="505050"/>
          <w:spacing w:val="61"/>
        </w:rPr>
        <w:t xml:space="preserve"> </w:t>
      </w:r>
      <w:r w:rsidR="003E6325" w:rsidRPr="007A1016">
        <w:rPr>
          <w:color w:val="505050"/>
        </w:rPr>
        <w:t xml:space="preserve">by the </w:t>
      </w:r>
      <w:r w:rsidR="00756D30">
        <w:rPr>
          <w:color w:val="505050"/>
        </w:rPr>
        <w:t>a</w:t>
      </w:r>
      <w:r w:rsidR="003E6325" w:rsidRPr="007A1016">
        <w:rPr>
          <w:color w:val="505050"/>
        </w:rPr>
        <w:t>pplicant.</w:t>
      </w:r>
      <w:r w:rsidR="00605FB1" w:rsidRPr="007A1016">
        <w:rPr>
          <w:color w:val="505050"/>
          <w:spacing w:val="62"/>
        </w:rPr>
        <w:t xml:space="preserve"> </w:t>
      </w:r>
      <w:r w:rsidR="003E6325" w:rsidRPr="007A1016">
        <w:rPr>
          <w:color w:val="505050"/>
        </w:rPr>
        <w:t xml:space="preserve">The </w:t>
      </w:r>
      <w:r w:rsidR="005B6962">
        <w:rPr>
          <w:color w:val="505050"/>
        </w:rPr>
        <w:t xml:space="preserve">applicant’s </w:t>
      </w:r>
      <w:r w:rsidR="003E6325" w:rsidRPr="007A1016">
        <w:rPr>
          <w:color w:val="505050"/>
        </w:rPr>
        <w:t>failure</w:t>
      </w:r>
      <w:r w:rsidR="003E6325" w:rsidRPr="007A1016">
        <w:rPr>
          <w:color w:val="505050"/>
          <w:spacing w:val="21"/>
        </w:rPr>
        <w:t xml:space="preserve"> </w:t>
      </w:r>
      <w:r w:rsidR="003E6325" w:rsidRPr="007A1016">
        <w:rPr>
          <w:color w:val="505050"/>
        </w:rPr>
        <w:t>to</w:t>
      </w:r>
      <w:r w:rsidR="003E6325" w:rsidRPr="007A1016">
        <w:rPr>
          <w:color w:val="505050"/>
          <w:spacing w:val="7"/>
        </w:rPr>
        <w:t xml:space="preserve"> </w:t>
      </w:r>
      <w:r w:rsidR="003E6325" w:rsidRPr="007A1016">
        <w:rPr>
          <w:color w:val="505050"/>
        </w:rPr>
        <w:t>do</w:t>
      </w:r>
      <w:r>
        <w:rPr>
          <w:color w:val="505050"/>
          <w:spacing w:val="1"/>
        </w:rPr>
        <w:t xml:space="preserve"> so,</w:t>
      </w:r>
      <w:r w:rsidR="003E6325" w:rsidRPr="007A1016">
        <w:rPr>
          <w:color w:val="505050"/>
          <w:spacing w:val="4"/>
        </w:rPr>
        <w:t xml:space="preserve"> </w:t>
      </w:r>
      <w:r w:rsidR="003E6325" w:rsidRPr="007A1016">
        <w:rPr>
          <w:color w:val="505050"/>
        </w:rPr>
        <w:t>is</w:t>
      </w:r>
      <w:r w:rsidR="00605FB1" w:rsidRPr="007A1016">
        <w:rPr>
          <w:color w:val="505050"/>
          <w:spacing w:val="20"/>
        </w:rPr>
        <w:t xml:space="preserve"> </w:t>
      </w:r>
      <w:r w:rsidR="003E6325" w:rsidRPr="007A1016">
        <w:rPr>
          <w:color w:val="505050"/>
        </w:rPr>
        <w:t>fatal</w:t>
      </w:r>
      <w:r w:rsidR="003E6325" w:rsidRPr="007A1016">
        <w:rPr>
          <w:color w:val="505050"/>
          <w:spacing w:val="8"/>
        </w:rPr>
        <w:t xml:space="preserve"> </w:t>
      </w:r>
      <w:r w:rsidR="003E6325" w:rsidRPr="007A1016">
        <w:rPr>
          <w:color w:val="505050"/>
        </w:rPr>
        <w:t xml:space="preserve">to </w:t>
      </w:r>
      <w:r w:rsidR="00605FB1" w:rsidRPr="007A1016">
        <w:rPr>
          <w:color w:val="505050"/>
        </w:rPr>
        <w:t xml:space="preserve">its </w:t>
      </w:r>
      <w:r w:rsidR="003E6325" w:rsidRPr="007A1016">
        <w:rPr>
          <w:color w:val="2D2D2D"/>
          <w:w w:val="105"/>
        </w:rPr>
        <w:t>case.</w:t>
      </w:r>
      <w:r w:rsidR="007A1016">
        <w:rPr>
          <w:rStyle w:val="FootnoteReference"/>
          <w:color w:val="2D2D2D"/>
          <w:w w:val="105"/>
        </w:rPr>
        <w:footnoteReference w:id="9"/>
      </w:r>
      <w:r w:rsidR="00CC5842">
        <w:rPr>
          <w:color w:val="2D2D2D"/>
          <w:w w:val="105"/>
        </w:rPr>
        <w:t xml:space="preserve"> This </w:t>
      </w:r>
      <w:proofErr w:type="gramStart"/>
      <w:r w:rsidR="00CC5842">
        <w:rPr>
          <w:color w:val="2D2D2D"/>
          <w:w w:val="105"/>
        </w:rPr>
        <w:t>is  a</w:t>
      </w:r>
      <w:proofErr w:type="gramEnd"/>
      <w:r w:rsidR="00CC5842">
        <w:rPr>
          <w:color w:val="2D2D2D"/>
          <w:w w:val="105"/>
        </w:rPr>
        <w:t xml:space="preserve"> further basis on which to </w:t>
      </w:r>
      <w:proofErr w:type="spellStart"/>
      <w:r w:rsidR="00CC5842">
        <w:rPr>
          <w:color w:val="2D2D2D"/>
          <w:w w:val="105"/>
        </w:rPr>
        <w:t>dimiss</w:t>
      </w:r>
      <w:proofErr w:type="spellEnd"/>
      <w:r w:rsidR="00CC5842">
        <w:rPr>
          <w:color w:val="2D2D2D"/>
          <w:w w:val="105"/>
        </w:rPr>
        <w:t xml:space="preserve"> the relief which the applicant seeks in its notice of motion. </w:t>
      </w:r>
    </w:p>
    <w:p w14:paraId="303D9A55" w14:textId="77777777" w:rsidR="00CF3BA8" w:rsidRDefault="00CF3BA8" w:rsidP="007A1016">
      <w:pPr>
        <w:pStyle w:val="WLGLevel1"/>
        <w:numPr>
          <w:ilvl w:val="0"/>
          <w:numId w:val="0"/>
        </w:numPr>
        <w:rPr>
          <w:b/>
          <w:bCs/>
          <w:color w:val="2D2D2D"/>
        </w:rPr>
      </w:pPr>
    </w:p>
    <w:p w14:paraId="7A89C0B6" w14:textId="3B2FB4F3" w:rsidR="007A1016" w:rsidRPr="007A1016" w:rsidRDefault="007A1016" w:rsidP="007A1016">
      <w:pPr>
        <w:pStyle w:val="WLGLevel1"/>
        <w:numPr>
          <w:ilvl w:val="0"/>
          <w:numId w:val="0"/>
        </w:numPr>
        <w:rPr>
          <w:b/>
          <w:bCs/>
          <w:lang w:val="en-GB"/>
        </w:rPr>
      </w:pPr>
      <w:r w:rsidRPr="007A1016">
        <w:rPr>
          <w:b/>
          <w:bCs/>
          <w:color w:val="2D2D2D"/>
        </w:rPr>
        <w:lastRenderedPageBreak/>
        <w:t>Order</w:t>
      </w:r>
    </w:p>
    <w:p w14:paraId="2CC193BD" w14:textId="77777777" w:rsidR="007A1016" w:rsidRPr="007A1016" w:rsidRDefault="007A1016" w:rsidP="007A1016">
      <w:pPr>
        <w:pStyle w:val="WLGLevel1"/>
        <w:rPr>
          <w:lang w:val="en-GB"/>
        </w:rPr>
      </w:pPr>
      <w:r>
        <w:rPr>
          <w:color w:val="2D2D2D"/>
        </w:rPr>
        <w:t>In the result, I make the following order:</w:t>
      </w:r>
    </w:p>
    <w:p w14:paraId="251BC13A" w14:textId="3CB1FD5F" w:rsidR="007A1016" w:rsidRPr="007A1016" w:rsidRDefault="007A1016" w:rsidP="007A1016">
      <w:pPr>
        <w:pStyle w:val="WLGLevel1"/>
        <w:numPr>
          <w:ilvl w:val="0"/>
          <w:numId w:val="17"/>
        </w:numPr>
        <w:rPr>
          <w:lang w:val="en-GB"/>
        </w:rPr>
      </w:pPr>
      <w:r>
        <w:rPr>
          <w:color w:val="2D2D2D"/>
        </w:rPr>
        <w:t xml:space="preserve">The application is dismissed with costs. </w:t>
      </w:r>
    </w:p>
    <w:p w14:paraId="072EEB9C" w14:textId="77777777" w:rsidR="003E6325" w:rsidRDefault="003E6325" w:rsidP="003E6325">
      <w:pPr>
        <w:pStyle w:val="BodyText"/>
      </w:pPr>
    </w:p>
    <w:p w14:paraId="5F8B05EE" w14:textId="77777777" w:rsidR="00CF2188" w:rsidRDefault="00CF2188" w:rsidP="00B66A9C">
      <w:pPr>
        <w:pStyle w:val="WLGLevel1"/>
        <w:numPr>
          <w:ilvl w:val="0"/>
          <w:numId w:val="0"/>
        </w:numPr>
        <w:ind w:left="567" w:hanging="567"/>
        <w:rPr>
          <w:lang w:val="en-GB"/>
        </w:rPr>
      </w:pPr>
    </w:p>
    <w:p w14:paraId="69C4737F" w14:textId="77777777" w:rsidR="00291A87" w:rsidRDefault="00291A87" w:rsidP="002E43C8">
      <w:pPr>
        <w:tabs>
          <w:tab w:val="right" w:pos="0"/>
        </w:tabs>
        <w:spacing w:line="360" w:lineRule="auto"/>
        <w:contextualSpacing/>
        <w:jc w:val="right"/>
      </w:pPr>
      <w:r>
        <w:tab/>
        <w:t>________________________________________</w:t>
      </w:r>
    </w:p>
    <w:p w14:paraId="308FC18E" w14:textId="527BDAB2" w:rsidR="00291A87" w:rsidRDefault="00291A87" w:rsidP="002E43C8">
      <w:pPr>
        <w:tabs>
          <w:tab w:val="right" w:pos="0"/>
        </w:tabs>
        <w:spacing w:line="276" w:lineRule="auto"/>
        <w:contextualSpacing/>
        <w:jc w:val="right"/>
        <w:rPr>
          <w:b/>
        </w:rPr>
      </w:pPr>
      <w:r>
        <w:tab/>
      </w:r>
      <w:r>
        <w:tab/>
      </w:r>
      <w:r>
        <w:tab/>
      </w:r>
      <w:r>
        <w:tab/>
      </w:r>
      <w:r>
        <w:tab/>
        <w:t xml:space="preserve">       </w:t>
      </w:r>
      <w:r>
        <w:rPr>
          <w:b/>
        </w:rPr>
        <w:t>F KATHREE-SETILOANE</w:t>
      </w:r>
      <w:r w:rsidR="00CF2188">
        <w:rPr>
          <w:b/>
        </w:rPr>
        <w:t xml:space="preserve"> AJA </w:t>
      </w:r>
    </w:p>
    <w:p w14:paraId="16012613" w14:textId="7481C084" w:rsidR="00291A87" w:rsidRDefault="00291A87" w:rsidP="002E43C8">
      <w:pPr>
        <w:tabs>
          <w:tab w:val="right" w:pos="0"/>
        </w:tabs>
        <w:spacing w:line="276" w:lineRule="auto"/>
        <w:contextualSpacing/>
        <w:jc w:val="right"/>
        <w:rPr>
          <w:b/>
        </w:rPr>
      </w:pPr>
      <w:r>
        <w:rPr>
          <w:b/>
        </w:rPr>
        <w:tab/>
      </w:r>
      <w:r>
        <w:rPr>
          <w:b/>
        </w:rPr>
        <w:tab/>
      </w:r>
      <w:r>
        <w:rPr>
          <w:b/>
        </w:rPr>
        <w:tab/>
      </w:r>
      <w:r>
        <w:rPr>
          <w:b/>
        </w:rPr>
        <w:tab/>
      </w:r>
      <w:r>
        <w:rPr>
          <w:b/>
        </w:rPr>
        <w:tab/>
        <w:t xml:space="preserve">   </w:t>
      </w:r>
    </w:p>
    <w:p w14:paraId="451E774D" w14:textId="30C390B3" w:rsidR="00291A87" w:rsidRDefault="00291A87" w:rsidP="002E43C8">
      <w:pPr>
        <w:tabs>
          <w:tab w:val="right" w:pos="0"/>
        </w:tabs>
        <w:spacing w:line="276" w:lineRule="auto"/>
        <w:contextualSpacing/>
        <w:jc w:val="right"/>
        <w:rPr>
          <w:b/>
        </w:rPr>
      </w:pPr>
      <w:r>
        <w:rPr>
          <w:b/>
        </w:rPr>
        <w:tab/>
      </w:r>
      <w:r>
        <w:rPr>
          <w:b/>
        </w:rPr>
        <w:tab/>
      </w:r>
      <w:r>
        <w:rPr>
          <w:b/>
        </w:rPr>
        <w:tab/>
      </w:r>
      <w:r>
        <w:rPr>
          <w:b/>
        </w:rPr>
        <w:tab/>
      </w:r>
    </w:p>
    <w:p w14:paraId="3CD39AFE" w14:textId="77777777" w:rsidR="00291A87" w:rsidRDefault="00291A87" w:rsidP="002E43C8">
      <w:pPr>
        <w:tabs>
          <w:tab w:val="right" w:pos="0"/>
        </w:tabs>
        <w:spacing w:line="276" w:lineRule="auto"/>
        <w:contextualSpacing/>
        <w:jc w:val="right"/>
        <w:rPr>
          <w:b/>
        </w:rPr>
      </w:pPr>
    </w:p>
    <w:p w14:paraId="1CEDC9D5" w14:textId="77777777" w:rsidR="00291A87" w:rsidRDefault="00291A87" w:rsidP="00175787">
      <w:pPr>
        <w:tabs>
          <w:tab w:val="right" w:pos="0"/>
        </w:tabs>
        <w:spacing w:line="240" w:lineRule="auto"/>
        <w:contextualSpacing/>
        <w:rPr>
          <w:b/>
        </w:rPr>
      </w:pPr>
    </w:p>
    <w:p w14:paraId="06DF9FBC" w14:textId="77777777" w:rsidR="00981493" w:rsidRDefault="00981493" w:rsidP="00981493">
      <w:pPr>
        <w:tabs>
          <w:tab w:val="right" w:pos="0"/>
        </w:tabs>
        <w:spacing w:line="240" w:lineRule="auto"/>
        <w:contextualSpacing/>
        <w:rPr>
          <w:i/>
        </w:rPr>
      </w:pPr>
    </w:p>
    <w:p w14:paraId="2803C3AD" w14:textId="77777777" w:rsidR="00981493" w:rsidRDefault="00981493" w:rsidP="00D375B0">
      <w:pPr>
        <w:tabs>
          <w:tab w:val="right" w:pos="0"/>
        </w:tabs>
        <w:spacing w:line="240" w:lineRule="auto"/>
        <w:contextualSpacing/>
        <w:rPr>
          <w:i/>
        </w:rPr>
      </w:pPr>
    </w:p>
    <w:p w14:paraId="6CEE8571" w14:textId="1D48F211" w:rsidR="00EC7BFA" w:rsidRPr="00CF2188" w:rsidRDefault="000B5089" w:rsidP="00D375B0">
      <w:pPr>
        <w:tabs>
          <w:tab w:val="right" w:pos="0"/>
        </w:tabs>
        <w:spacing w:line="240" w:lineRule="auto"/>
        <w:contextualSpacing/>
        <w:rPr>
          <w:bCs/>
          <w:iCs/>
          <w:lang w:val="en-GB"/>
        </w:rPr>
      </w:pPr>
      <w:r w:rsidRPr="00E33F7A">
        <w:rPr>
          <w:i/>
        </w:rPr>
        <w:t xml:space="preserve">Counsel for </w:t>
      </w:r>
      <w:r w:rsidR="00D375B0">
        <w:rPr>
          <w:i/>
        </w:rPr>
        <w:t xml:space="preserve">the </w:t>
      </w:r>
      <w:r w:rsidR="00CF2188">
        <w:rPr>
          <w:i/>
        </w:rPr>
        <w:t>app</w:t>
      </w:r>
      <w:r w:rsidR="00E610CE">
        <w:rPr>
          <w:i/>
        </w:rPr>
        <w:t>licant</w:t>
      </w:r>
      <w:r w:rsidR="00CF2188">
        <w:rPr>
          <w:i/>
        </w:rPr>
        <w:t>:</w:t>
      </w:r>
      <w:r w:rsidR="00E610CE">
        <w:rPr>
          <w:i/>
        </w:rPr>
        <w:t xml:space="preserve"> </w:t>
      </w:r>
      <w:r w:rsidR="00E610CE" w:rsidRPr="00114E49">
        <w:rPr>
          <w:iCs/>
        </w:rPr>
        <w:t xml:space="preserve">Mr </w:t>
      </w:r>
      <w:r w:rsidR="00114E49" w:rsidRPr="00114E49">
        <w:rPr>
          <w:iCs/>
        </w:rPr>
        <w:t xml:space="preserve">N </w:t>
      </w:r>
      <w:proofErr w:type="spellStart"/>
      <w:r w:rsidR="00114E49" w:rsidRPr="00114E49">
        <w:rPr>
          <w:iCs/>
        </w:rPr>
        <w:t>Felgate</w:t>
      </w:r>
      <w:proofErr w:type="spellEnd"/>
      <w:r w:rsidR="00E610CE">
        <w:rPr>
          <w:i/>
        </w:rPr>
        <w:t xml:space="preserve"> </w:t>
      </w:r>
      <w:r w:rsidR="008C7D13">
        <w:rPr>
          <w:i/>
        </w:rPr>
        <w:t xml:space="preserve"> </w:t>
      </w:r>
    </w:p>
    <w:p w14:paraId="1C197AB5" w14:textId="77777777" w:rsidR="00F1398D" w:rsidRDefault="00F1398D" w:rsidP="00D375B0">
      <w:pPr>
        <w:tabs>
          <w:tab w:val="right" w:pos="0"/>
        </w:tabs>
        <w:spacing w:line="240" w:lineRule="auto"/>
        <w:contextualSpacing/>
        <w:rPr>
          <w:i/>
        </w:rPr>
      </w:pPr>
    </w:p>
    <w:p w14:paraId="4F7FA0A5" w14:textId="6F2851AA" w:rsidR="00E33F7A" w:rsidRDefault="000B5089" w:rsidP="00D375B0">
      <w:pPr>
        <w:tabs>
          <w:tab w:val="right" w:pos="0"/>
        </w:tabs>
        <w:spacing w:line="240" w:lineRule="auto"/>
        <w:contextualSpacing/>
      </w:pPr>
      <w:r w:rsidRPr="00E33F7A">
        <w:rPr>
          <w:i/>
        </w:rPr>
        <w:t>Instructed by</w:t>
      </w:r>
      <w:r w:rsidR="00E33F7A">
        <w:t xml:space="preserve">: </w:t>
      </w:r>
      <w:r w:rsidR="00CC5842">
        <w:t>KK MMUOE ATTORNEYS</w:t>
      </w:r>
    </w:p>
    <w:p w14:paraId="0F795706" w14:textId="77777777" w:rsidR="00E33F7A" w:rsidRDefault="00E33F7A" w:rsidP="00981493">
      <w:pPr>
        <w:tabs>
          <w:tab w:val="right" w:pos="0"/>
        </w:tabs>
        <w:spacing w:line="240" w:lineRule="auto"/>
        <w:contextualSpacing/>
      </w:pPr>
    </w:p>
    <w:p w14:paraId="35FBE8A9" w14:textId="77777777" w:rsidR="00F1398D" w:rsidRDefault="00F1398D" w:rsidP="00981493">
      <w:pPr>
        <w:tabs>
          <w:tab w:val="right" w:pos="0"/>
        </w:tabs>
        <w:spacing w:line="240" w:lineRule="auto"/>
        <w:contextualSpacing/>
        <w:rPr>
          <w:i/>
        </w:rPr>
      </w:pPr>
    </w:p>
    <w:p w14:paraId="7BA618B5" w14:textId="2F66A083" w:rsidR="000B5089" w:rsidRDefault="00E33F7A" w:rsidP="00981493">
      <w:pPr>
        <w:tabs>
          <w:tab w:val="right" w:pos="0"/>
        </w:tabs>
        <w:spacing w:line="240" w:lineRule="auto"/>
        <w:contextualSpacing/>
      </w:pPr>
      <w:r w:rsidRPr="00E33F7A">
        <w:rPr>
          <w:i/>
        </w:rPr>
        <w:t xml:space="preserve">Counsel for </w:t>
      </w:r>
      <w:r w:rsidR="00D375B0">
        <w:rPr>
          <w:i/>
        </w:rPr>
        <w:t>the respondent</w:t>
      </w:r>
      <w:r>
        <w:t xml:space="preserve">: </w:t>
      </w:r>
      <w:r w:rsidR="008529FA">
        <w:t xml:space="preserve"> </w:t>
      </w:r>
      <w:r w:rsidR="00CF2188">
        <w:t xml:space="preserve">Mr </w:t>
      </w:r>
      <w:r w:rsidR="00E610CE">
        <w:t xml:space="preserve">KJ Van </w:t>
      </w:r>
      <w:proofErr w:type="spellStart"/>
      <w:r w:rsidR="00E610CE">
        <w:t>Huysteen</w:t>
      </w:r>
      <w:proofErr w:type="spellEnd"/>
    </w:p>
    <w:p w14:paraId="1A4D1998" w14:textId="77777777" w:rsidR="00114E49" w:rsidRDefault="00114E49" w:rsidP="00981493">
      <w:pPr>
        <w:tabs>
          <w:tab w:val="right" w:pos="0"/>
        </w:tabs>
        <w:spacing w:line="240" w:lineRule="auto"/>
        <w:contextualSpacing/>
      </w:pPr>
    </w:p>
    <w:p w14:paraId="51BDB8EA" w14:textId="36921244" w:rsidR="00E610CE" w:rsidRPr="00713F24" w:rsidRDefault="00E610CE" w:rsidP="00981493">
      <w:pPr>
        <w:tabs>
          <w:tab w:val="right" w:pos="0"/>
        </w:tabs>
        <w:spacing w:line="240" w:lineRule="auto"/>
        <w:contextualSpacing/>
      </w:pPr>
      <w:r w:rsidRPr="00114E49">
        <w:rPr>
          <w:i/>
          <w:iCs/>
        </w:rPr>
        <w:t>Instructed by:</w:t>
      </w:r>
      <w:r w:rsidR="00713F24">
        <w:t xml:space="preserve"> </w:t>
      </w:r>
      <w:proofErr w:type="spellStart"/>
      <w:r w:rsidR="00713F24">
        <w:t>Fluxman’s</w:t>
      </w:r>
      <w:proofErr w:type="spellEnd"/>
      <w:r w:rsidR="00713F24">
        <w:t xml:space="preserve"> </w:t>
      </w:r>
      <w:proofErr w:type="gramStart"/>
      <w:r w:rsidR="00713F24">
        <w:t>Incorporated</w:t>
      </w:r>
      <w:proofErr w:type="gramEnd"/>
    </w:p>
    <w:p w14:paraId="2460F6D1" w14:textId="77777777" w:rsidR="00175787" w:rsidRDefault="00175787" w:rsidP="00981493">
      <w:pPr>
        <w:pStyle w:val="WWList1"/>
        <w:numPr>
          <w:ilvl w:val="0"/>
          <w:numId w:val="0"/>
        </w:numPr>
        <w:spacing w:line="240" w:lineRule="auto"/>
        <w:ind w:left="567" w:hanging="567"/>
        <w:rPr>
          <w:i/>
        </w:rPr>
      </w:pPr>
    </w:p>
    <w:p w14:paraId="26443BB2" w14:textId="0F289ECE" w:rsidR="00906924" w:rsidRDefault="00E33F7A" w:rsidP="00981493">
      <w:pPr>
        <w:pStyle w:val="WWList1"/>
        <w:numPr>
          <w:ilvl w:val="0"/>
          <w:numId w:val="0"/>
        </w:numPr>
        <w:spacing w:line="240" w:lineRule="auto"/>
        <w:ind w:left="567" w:hanging="567"/>
      </w:pPr>
      <w:r w:rsidRPr="00E33F7A">
        <w:rPr>
          <w:i/>
        </w:rPr>
        <w:t xml:space="preserve">Date of </w:t>
      </w:r>
      <w:r w:rsidR="00A0148C">
        <w:rPr>
          <w:i/>
        </w:rPr>
        <w:t>hearing</w:t>
      </w:r>
      <w:r>
        <w:t xml:space="preserve">: </w:t>
      </w:r>
      <w:r w:rsidR="008529FA">
        <w:t xml:space="preserve"> </w:t>
      </w:r>
      <w:r w:rsidR="00A0148C">
        <w:t>2</w:t>
      </w:r>
      <w:r w:rsidR="005B6962">
        <w:t>7</w:t>
      </w:r>
      <w:r w:rsidR="00A0148C">
        <w:t xml:space="preserve"> February 2022</w:t>
      </w:r>
    </w:p>
    <w:p w14:paraId="38508238" w14:textId="7420DD05" w:rsidR="00A0148C" w:rsidRDefault="00A0148C" w:rsidP="00981493">
      <w:pPr>
        <w:pStyle w:val="WWList1"/>
        <w:numPr>
          <w:ilvl w:val="0"/>
          <w:numId w:val="0"/>
        </w:numPr>
        <w:spacing w:line="240" w:lineRule="auto"/>
        <w:ind w:left="567" w:hanging="567"/>
      </w:pPr>
      <w:r>
        <w:rPr>
          <w:i/>
        </w:rPr>
        <w:t>Date of Judgment</w:t>
      </w:r>
      <w:r w:rsidRPr="00A0148C">
        <w:t>:</w:t>
      </w:r>
      <w:r>
        <w:t xml:space="preserve"> </w:t>
      </w:r>
      <w:r w:rsidR="00537BD5">
        <w:t>3</w:t>
      </w:r>
      <w:r>
        <w:t xml:space="preserve"> May 2022 </w:t>
      </w:r>
    </w:p>
    <w:p w14:paraId="5B7632C1" w14:textId="126F663D" w:rsidR="00906924" w:rsidRDefault="00906924" w:rsidP="00981493">
      <w:pPr>
        <w:pStyle w:val="WWList1"/>
        <w:numPr>
          <w:ilvl w:val="0"/>
          <w:numId w:val="0"/>
        </w:numPr>
        <w:spacing w:line="240" w:lineRule="auto"/>
        <w:ind w:left="567" w:hanging="567"/>
      </w:pPr>
      <w:r>
        <w:t xml:space="preserve">(Handed down electronically by email </w:t>
      </w:r>
      <w:r w:rsidR="00880718">
        <w:t xml:space="preserve">to </w:t>
      </w:r>
      <w:r>
        <w:t xml:space="preserve">the parties’ legal representative </w:t>
      </w:r>
    </w:p>
    <w:p w14:paraId="0402F550" w14:textId="60860D79" w:rsidR="00846132" w:rsidRDefault="00906924" w:rsidP="00981493">
      <w:pPr>
        <w:pStyle w:val="WWList1"/>
        <w:numPr>
          <w:ilvl w:val="0"/>
          <w:numId w:val="0"/>
        </w:numPr>
        <w:spacing w:line="240" w:lineRule="auto"/>
        <w:ind w:left="567" w:hanging="567"/>
      </w:pPr>
      <w:proofErr w:type="gramStart"/>
      <w:r>
        <w:t>and</w:t>
      </w:r>
      <w:proofErr w:type="gramEnd"/>
      <w:r>
        <w:t xml:space="preserve"> by being uploaded to </w:t>
      </w:r>
      <w:proofErr w:type="spellStart"/>
      <w:r w:rsidRPr="00270DB7">
        <w:rPr>
          <w:i/>
        </w:rPr>
        <w:t>CaseLines</w:t>
      </w:r>
      <w:proofErr w:type="spellEnd"/>
      <w:r>
        <w:t>).</w:t>
      </w:r>
    </w:p>
    <w:sectPr w:rsidR="00846132" w:rsidSect="00390FD7">
      <w:headerReference w:type="default" r:id="rId12"/>
      <w:pgSz w:w="11907" w:h="16840" w:code="9"/>
      <w:pgMar w:top="1418" w:right="1701" w:bottom="170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8877D" w14:textId="77777777" w:rsidR="00CE5400" w:rsidRDefault="00CE5400">
      <w:pPr>
        <w:spacing w:line="240" w:lineRule="auto"/>
      </w:pPr>
      <w:r>
        <w:separator/>
      </w:r>
    </w:p>
  </w:endnote>
  <w:endnote w:type="continuationSeparator" w:id="0">
    <w:p w14:paraId="16021AF9" w14:textId="77777777" w:rsidR="00CE5400" w:rsidRDefault="00CE5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19615"/>
      <w:docPartObj>
        <w:docPartGallery w:val="Page Numbers (Bottom of Page)"/>
        <w:docPartUnique/>
      </w:docPartObj>
    </w:sdtPr>
    <w:sdtEndPr>
      <w:rPr>
        <w:noProof/>
      </w:rPr>
    </w:sdtEndPr>
    <w:sdtContent>
      <w:p w14:paraId="76DC326D" w14:textId="067CF7CE" w:rsidR="006041CE" w:rsidRDefault="006041CE">
        <w:pPr>
          <w:pStyle w:val="Footer"/>
          <w:jc w:val="center"/>
        </w:pPr>
        <w:r>
          <w:fldChar w:fldCharType="begin"/>
        </w:r>
        <w:r>
          <w:instrText xml:space="preserve"> PAGE   \* MERGEFORMAT </w:instrText>
        </w:r>
        <w:r>
          <w:fldChar w:fldCharType="separate"/>
        </w:r>
        <w:r w:rsidR="00E95BB6">
          <w:rPr>
            <w:noProof/>
          </w:rPr>
          <w:t>2</w:t>
        </w:r>
        <w:r>
          <w:rPr>
            <w:noProof/>
          </w:rPr>
          <w:fldChar w:fldCharType="end"/>
        </w:r>
      </w:p>
    </w:sdtContent>
  </w:sdt>
  <w:p w14:paraId="05031FA1" w14:textId="77777777" w:rsidR="006041CE" w:rsidRDefault="00604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E79A1" w14:textId="77777777" w:rsidR="00CE5400" w:rsidRDefault="00CE5400">
      <w:pPr>
        <w:spacing w:line="240" w:lineRule="auto"/>
      </w:pPr>
      <w:r>
        <w:separator/>
      </w:r>
    </w:p>
  </w:footnote>
  <w:footnote w:type="continuationSeparator" w:id="0">
    <w:p w14:paraId="3AA3FD0E" w14:textId="77777777" w:rsidR="00CE5400" w:rsidRDefault="00CE5400">
      <w:pPr>
        <w:spacing w:line="240" w:lineRule="auto"/>
      </w:pPr>
      <w:r>
        <w:continuationSeparator/>
      </w:r>
    </w:p>
  </w:footnote>
  <w:footnote w:id="1">
    <w:p w14:paraId="1B76C23D" w14:textId="458D0826" w:rsidR="00330536" w:rsidRPr="00330536" w:rsidRDefault="00330536">
      <w:pPr>
        <w:pStyle w:val="FootnoteText"/>
        <w:rPr>
          <w:lang w:val="en-US"/>
        </w:rPr>
      </w:pPr>
      <w:r>
        <w:rPr>
          <w:rStyle w:val="FootnoteReference"/>
        </w:rPr>
        <w:footnoteRef/>
      </w:r>
      <w:r>
        <w:t xml:space="preserve"> </w:t>
      </w:r>
      <w:r w:rsidRPr="00330536">
        <w:rPr>
          <w:lang w:val="en-GB"/>
        </w:rPr>
        <w:t>Section 45(1) read with section 56(1) of the Ordinance provide for the procedure to be followed when an owner of property intends to use it for any purpose other than the one for which it is zoned.</w:t>
      </w:r>
      <w:r>
        <w:rPr>
          <w:lang w:val="en-GB"/>
        </w:rPr>
        <w:t xml:space="preserve"> </w:t>
      </w:r>
    </w:p>
  </w:footnote>
  <w:footnote w:id="2">
    <w:p w14:paraId="34370F94" w14:textId="4C3BB3C5" w:rsidR="003730A9" w:rsidRPr="003730A9" w:rsidRDefault="003730A9">
      <w:pPr>
        <w:pStyle w:val="FootnoteText"/>
        <w:rPr>
          <w:lang w:val="en-US"/>
        </w:rPr>
      </w:pPr>
      <w:r>
        <w:rPr>
          <w:rStyle w:val="FootnoteReference"/>
        </w:rPr>
        <w:footnoteRef/>
      </w:r>
      <w:r>
        <w:t xml:space="preserve"> </w:t>
      </w:r>
      <w:r>
        <w:rPr>
          <w:lang w:val="en-US"/>
        </w:rPr>
        <w:t>Section 6 of the Scheme.</w:t>
      </w:r>
    </w:p>
  </w:footnote>
  <w:footnote w:id="3">
    <w:p w14:paraId="0B3C84C1" w14:textId="4E8EECB3" w:rsidR="00AA3982" w:rsidRPr="00AA3982" w:rsidRDefault="00AA3982" w:rsidP="00AA3982">
      <w:pPr>
        <w:pStyle w:val="WLGLevel1"/>
        <w:numPr>
          <w:ilvl w:val="0"/>
          <w:numId w:val="0"/>
        </w:numPr>
        <w:ind w:left="567" w:hanging="567"/>
        <w:rPr>
          <w:sz w:val="20"/>
          <w:lang w:val="en-GB"/>
        </w:rPr>
      </w:pPr>
      <w:r>
        <w:rPr>
          <w:rStyle w:val="FootnoteReference"/>
        </w:rPr>
        <w:footnoteRef/>
      </w:r>
      <w:r>
        <w:t xml:space="preserve"> </w:t>
      </w:r>
      <w:r w:rsidR="00174DC0">
        <w:tab/>
      </w:r>
      <w:r w:rsidRPr="00AA3982">
        <w:rPr>
          <w:sz w:val="20"/>
          <w:lang w:val="en-GB"/>
        </w:rPr>
        <w:t xml:space="preserve">In accordance with the caution raised by </w:t>
      </w:r>
      <w:proofErr w:type="spellStart"/>
      <w:r w:rsidRPr="00AA3982">
        <w:rPr>
          <w:sz w:val="20"/>
          <w:lang w:val="en-GB"/>
        </w:rPr>
        <w:t>O'Regan</w:t>
      </w:r>
      <w:proofErr w:type="spellEnd"/>
      <w:r w:rsidRPr="00AA3982">
        <w:rPr>
          <w:sz w:val="20"/>
          <w:lang w:val="en-GB"/>
        </w:rPr>
        <w:t xml:space="preserve"> J regarding the term "family" in </w:t>
      </w:r>
      <w:proofErr w:type="spellStart"/>
      <w:r w:rsidRPr="00AA3982">
        <w:rPr>
          <w:i/>
          <w:iCs/>
          <w:sz w:val="20"/>
          <w:lang w:val="en-GB"/>
        </w:rPr>
        <w:t>Dawood</w:t>
      </w:r>
      <w:proofErr w:type="spellEnd"/>
      <w:r w:rsidRPr="00AA3982">
        <w:rPr>
          <w:i/>
          <w:iCs/>
          <w:sz w:val="20"/>
          <w:lang w:val="en-GB"/>
        </w:rPr>
        <w:t xml:space="preserve"> and</w:t>
      </w:r>
      <w:r w:rsidR="00174DC0">
        <w:rPr>
          <w:i/>
          <w:iCs/>
          <w:sz w:val="20"/>
          <w:lang w:val="en-GB"/>
        </w:rPr>
        <w:t xml:space="preserve"> </w:t>
      </w:r>
      <w:r w:rsidRPr="00AA3982">
        <w:rPr>
          <w:i/>
          <w:iCs/>
          <w:sz w:val="20"/>
          <w:lang w:val="en-GB"/>
        </w:rPr>
        <w:t xml:space="preserve">Another v Minister of Home Affairs and Others,· </w:t>
      </w:r>
      <w:proofErr w:type="spellStart"/>
      <w:r w:rsidRPr="00AA3982">
        <w:rPr>
          <w:i/>
          <w:iCs/>
          <w:sz w:val="20"/>
          <w:lang w:val="en-GB"/>
        </w:rPr>
        <w:t>Shalabi</w:t>
      </w:r>
      <w:proofErr w:type="spellEnd"/>
      <w:r w:rsidRPr="00AA3982">
        <w:rPr>
          <w:i/>
          <w:iCs/>
          <w:sz w:val="20"/>
          <w:lang w:val="en-GB"/>
        </w:rPr>
        <w:t xml:space="preserve"> and Another v Minister of Home Affairs and Others; Thomas and Another v Minister of Home Affairs and Others</w:t>
      </w:r>
      <w:r w:rsidRPr="00AA3982">
        <w:rPr>
          <w:sz w:val="20"/>
          <w:lang w:val="en-GB"/>
        </w:rPr>
        <w:t xml:space="preserve"> 2000 </w:t>
      </w:r>
      <w:r>
        <w:rPr>
          <w:sz w:val="20"/>
          <w:lang w:val="en-GB"/>
        </w:rPr>
        <w:t>(</w:t>
      </w:r>
      <w:r w:rsidRPr="00AA3982">
        <w:rPr>
          <w:sz w:val="20"/>
          <w:lang w:val="en-GB"/>
        </w:rPr>
        <w:t>3) SA 936 at 131</w:t>
      </w:r>
      <w:r>
        <w:rPr>
          <w:sz w:val="20"/>
          <w:lang w:val="en-GB"/>
        </w:rPr>
        <w:t xml:space="preserve">(CC) </w:t>
      </w:r>
    </w:p>
    <w:p w14:paraId="205C6FB4" w14:textId="2BBD862E" w:rsidR="00AA3982" w:rsidRPr="00AA3982" w:rsidRDefault="00AA3982">
      <w:pPr>
        <w:pStyle w:val="FootnoteText"/>
        <w:rPr>
          <w:lang w:val="en-US"/>
        </w:rPr>
      </w:pPr>
    </w:p>
  </w:footnote>
  <w:footnote w:id="4">
    <w:p w14:paraId="2764E80E" w14:textId="3FA1AFC2" w:rsidR="00447848" w:rsidRPr="00447848" w:rsidRDefault="00447848">
      <w:pPr>
        <w:pStyle w:val="FootnoteText"/>
        <w:rPr>
          <w:lang w:val="en-US"/>
        </w:rPr>
      </w:pPr>
      <w:r>
        <w:rPr>
          <w:rStyle w:val="FootnoteReference"/>
        </w:rPr>
        <w:footnoteRef/>
      </w:r>
      <w:r>
        <w:t xml:space="preserve"> </w:t>
      </w:r>
      <w:r w:rsidR="00CF3BA8">
        <w:rPr>
          <w:color w:val="2A2A2A"/>
        </w:rPr>
        <w:t xml:space="preserve">The </w:t>
      </w:r>
      <w:r w:rsidRPr="0023679C">
        <w:rPr>
          <w:color w:val="2A2A2A"/>
        </w:rPr>
        <w:t>Scheme,</w:t>
      </w:r>
      <w:r w:rsidRPr="0023679C">
        <w:rPr>
          <w:color w:val="2A2A2A"/>
          <w:spacing w:val="30"/>
        </w:rPr>
        <w:t xml:space="preserve"> </w:t>
      </w:r>
      <w:r w:rsidRPr="0023679C">
        <w:rPr>
          <w:color w:val="2A2A2A"/>
        </w:rPr>
        <w:t>Part</w:t>
      </w:r>
      <w:r w:rsidRPr="0023679C">
        <w:rPr>
          <w:color w:val="2A2A2A"/>
          <w:spacing w:val="9"/>
        </w:rPr>
        <w:t xml:space="preserve"> </w:t>
      </w:r>
      <w:r w:rsidRPr="0023679C">
        <w:rPr>
          <w:color w:val="2A2A2A"/>
        </w:rPr>
        <w:t>3:</w:t>
      </w:r>
      <w:r w:rsidRPr="0023679C">
        <w:rPr>
          <w:color w:val="2A2A2A"/>
          <w:spacing w:val="12"/>
        </w:rPr>
        <w:t xml:space="preserve"> </w:t>
      </w:r>
      <w:r w:rsidRPr="0023679C">
        <w:rPr>
          <w:color w:val="2A2A2A"/>
        </w:rPr>
        <w:t>Table</w:t>
      </w:r>
      <w:r w:rsidRPr="0023679C">
        <w:rPr>
          <w:color w:val="2A2A2A"/>
          <w:spacing w:val="15"/>
        </w:rPr>
        <w:t xml:space="preserve"> </w:t>
      </w:r>
      <w:r w:rsidRPr="0023679C">
        <w:rPr>
          <w:color w:val="2A2A2A"/>
        </w:rPr>
        <w:t>C -</w:t>
      </w:r>
      <w:r w:rsidRPr="0023679C">
        <w:rPr>
          <w:color w:val="2A2A2A"/>
          <w:spacing w:val="73"/>
        </w:rPr>
        <w:t xml:space="preserve"> </w:t>
      </w:r>
      <w:r w:rsidRPr="0023679C">
        <w:rPr>
          <w:color w:val="2A2A2A"/>
        </w:rPr>
        <w:t>Land</w:t>
      </w:r>
      <w:r w:rsidRPr="0023679C">
        <w:rPr>
          <w:color w:val="2A2A2A"/>
          <w:spacing w:val="11"/>
        </w:rPr>
        <w:t xml:space="preserve"> </w:t>
      </w:r>
      <w:r w:rsidRPr="0023679C">
        <w:rPr>
          <w:color w:val="2A2A2A"/>
        </w:rPr>
        <w:t>Uses</w:t>
      </w:r>
      <w:r w:rsidR="00C05C62" w:rsidRPr="0023679C">
        <w:rPr>
          <w:color w:val="2A2A2A"/>
        </w:rPr>
        <w:t>.</w:t>
      </w:r>
    </w:p>
  </w:footnote>
  <w:footnote w:id="5">
    <w:p w14:paraId="09BEE07F" w14:textId="145AFFF7" w:rsidR="0023679C" w:rsidRPr="0023679C" w:rsidRDefault="0023679C">
      <w:pPr>
        <w:pStyle w:val="FootnoteText"/>
        <w:rPr>
          <w:lang w:val="en-US"/>
        </w:rPr>
      </w:pPr>
      <w:r>
        <w:rPr>
          <w:rStyle w:val="FootnoteReference"/>
        </w:rPr>
        <w:footnoteRef/>
      </w:r>
      <w:r>
        <w:t xml:space="preserve"> Section 6 of the </w:t>
      </w:r>
      <w:r>
        <w:rPr>
          <w:lang w:val="en-US"/>
        </w:rPr>
        <w:t>Ekurhuleni Town Planning Scheme</w:t>
      </w:r>
      <w:r w:rsidR="00174DC0">
        <w:rPr>
          <w:lang w:val="en-US"/>
        </w:rPr>
        <w:t>.</w:t>
      </w:r>
      <w:r>
        <w:rPr>
          <w:lang w:val="en-US"/>
        </w:rPr>
        <w:t xml:space="preserve"> </w:t>
      </w:r>
    </w:p>
  </w:footnote>
  <w:footnote w:id="6">
    <w:p w14:paraId="699B83FD" w14:textId="77777777" w:rsidR="00636EFC" w:rsidRPr="00F13467" w:rsidRDefault="00636EFC" w:rsidP="00636EFC">
      <w:pPr>
        <w:spacing w:before="4" w:line="249" w:lineRule="auto"/>
        <w:ind w:right="490"/>
        <w:rPr>
          <w:sz w:val="20"/>
          <w:szCs w:val="20"/>
          <w:highlight w:val="yellow"/>
        </w:rPr>
      </w:pPr>
      <w:r>
        <w:rPr>
          <w:rStyle w:val="FootnoteReference"/>
        </w:rPr>
        <w:footnoteRef/>
      </w:r>
      <w:r>
        <w:t xml:space="preserve"> </w:t>
      </w:r>
      <w:proofErr w:type="spellStart"/>
      <w:r w:rsidRPr="00CF3BA8">
        <w:rPr>
          <w:color w:val="000000" w:themeColor="text1"/>
          <w:w w:val="105"/>
          <w:sz w:val="20"/>
          <w:szCs w:val="20"/>
        </w:rPr>
        <w:t>Claassen's</w:t>
      </w:r>
      <w:proofErr w:type="spellEnd"/>
      <w:r w:rsidRPr="00CF3BA8">
        <w:rPr>
          <w:color w:val="000000" w:themeColor="text1"/>
          <w:w w:val="105"/>
          <w:sz w:val="20"/>
          <w:szCs w:val="20"/>
        </w:rPr>
        <w:t xml:space="preserve"> Dictionary of Legal Words and Phrases refers to temporary as </w:t>
      </w:r>
      <w:r w:rsidRPr="00CF3BA8">
        <w:rPr>
          <w:i/>
          <w:color w:val="000000" w:themeColor="text1"/>
          <w:w w:val="105"/>
          <w:sz w:val="20"/>
          <w:szCs w:val="20"/>
        </w:rPr>
        <w:t>"existing of</w:t>
      </w:r>
      <w:r w:rsidRPr="00CF3BA8">
        <w:rPr>
          <w:i/>
          <w:color w:val="000000" w:themeColor="text1"/>
          <w:spacing w:val="1"/>
          <w:w w:val="105"/>
          <w:sz w:val="20"/>
          <w:szCs w:val="20"/>
        </w:rPr>
        <w:t xml:space="preserve"> </w:t>
      </w:r>
      <w:r w:rsidRPr="00CF3BA8">
        <w:rPr>
          <w:i/>
          <w:color w:val="000000" w:themeColor="text1"/>
          <w:w w:val="105"/>
          <w:sz w:val="20"/>
          <w:szCs w:val="20"/>
        </w:rPr>
        <w:t xml:space="preserve">continuing for </w:t>
      </w:r>
      <w:r w:rsidRPr="00CF3BA8">
        <w:rPr>
          <w:color w:val="000000" w:themeColor="text1"/>
          <w:w w:val="105"/>
          <w:sz w:val="20"/>
          <w:szCs w:val="20"/>
        </w:rPr>
        <w:t xml:space="preserve">a </w:t>
      </w:r>
      <w:r w:rsidRPr="00CF3BA8">
        <w:rPr>
          <w:i/>
          <w:color w:val="000000" w:themeColor="text1"/>
          <w:w w:val="105"/>
          <w:sz w:val="20"/>
          <w:szCs w:val="20"/>
        </w:rPr>
        <w:t>limited time".</w:t>
      </w:r>
      <w:r w:rsidRPr="00CF3BA8">
        <w:rPr>
          <w:i/>
          <w:color w:val="000000" w:themeColor="text1"/>
          <w:spacing w:val="1"/>
          <w:w w:val="105"/>
          <w:sz w:val="20"/>
          <w:szCs w:val="20"/>
        </w:rPr>
        <w:t xml:space="preserve"> </w:t>
      </w:r>
      <w:r w:rsidRPr="00CF3BA8">
        <w:rPr>
          <w:color w:val="000000" w:themeColor="text1"/>
          <w:w w:val="105"/>
          <w:sz w:val="20"/>
          <w:szCs w:val="20"/>
        </w:rPr>
        <w:t xml:space="preserve">Another meaning of the word is </w:t>
      </w:r>
      <w:r w:rsidRPr="00CF3BA8">
        <w:rPr>
          <w:i/>
          <w:color w:val="000000" w:themeColor="text1"/>
          <w:w w:val="105"/>
          <w:sz w:val="20"/>
          <w:szCs w:val="20"/>
        </w:rPr>
        <w:t xml:space="preserve">"not </w:t>
      </w:r>
      <w:proofErr w:type="spellStart"/>
      <w:r w:rsidRPr="00CF3BA8">
        <w:rPr>
          <w:i/>
          <w:color w:val="000000" w:themeColor="text1"/>
          <w:w w:val="105"/>
          <w:sz w:val="20"/>
          <w:szCs w:val="20"/>
        </w:rPr>
        <w:t>permanenf</w:t>
      </w:r>
      <w:proofErr w:type="spellEnd"/>
      <w:r w:rsidRPr="00CF3BA8">
        <w:rPr>
          <w:i/>
          <w:color w:val="000000" w:themeColor="text1"/>
          <w:w w:val="105"/>
          <w:sz w:val="20"/>
          <w:szCs w:val="20"/>
        </w:rPr>
        <w:t xml:space="preserve">' </w:t>
      </w:r>
      <w:proofErr w:type="spellStart"/>
      <w:r w:rsidRPr="00CF3BA8">
        <w:rPr>
          <w:i/>
          <w:color w:val="000000" w:themeColor="text1"/>
          <w:w w:val="105"/>
          <w:sz w:val="20"/>
          <w:szCs w:val="20"/>
        </w:rPr>
        <w:t>Mithal</w:t>
      </w:r>
      <w:proofErr w:type="spellEnd"/>
      <w:r w:rsidRPr="00CF3BA8">
        <w:rPr>
          <w:i/>
          <w:color w:val="000000" w:themeColor="text1"/>
          <w:w w:val="105"/>
          <w:sz w:val="20"/>
          <w:szCs w:val="20"/>
        </w:rPr>
        <w:t xml:space="preserve"> v</w:t>
      </w:r>
      <w:r w:rsidRPr="00CF3BA8">
        <w:rPr>
          <w:i/>
          <w:color w:val="000000" w:themeColor="text1"/>
          <w:spacing w:val="1"/>
          <w:w w:val="105"/>
          <w:sz w:val="20"/>
          <w:szCs w:val="20"/>
        </w:rPr>
        <w:t xml:space="preserve"> </w:t>
      </w:r>
      <w:r w:rsidRPr="00CF3BA8">
        <w:rPr>
          <w:i/>
          <w:color w:val="000000" w:themeColor="text1"/>
          <w:w w:val="105"/>
          <w:sz w:val="20"/>
          <w:szCs w:val="20"/>
        </w:rPr>
        <w:t>Principal</w:t>
      </w:r>
      <w:r w:rsidRPr="00CF3BA8">
        <w:rPr>
          <w:i/>
          <w:color w:val="000000" w:themeColor="text1"/>
          <w:spacing w:val="3"/>
          <w:w w:val="105"/>
          <w:sz w:val="20"/>
          <w:szCs w:val="20"/>
        </w:rPr>
        <w:t xml:space="preserve"> </w:t>
      </w:r>
      <w:r w:rsidRPr="00CF3BA8">
        <w:rPr>
          <w:i/>
          <w:color w:val="000000" w:themeColor="text1"/>
          <w:w w:val="105"/>
          <w:sz w:val="20"/>
          <w:szCs w:val="20"/>
        </w:rPr>
        <w:t>Immigration</w:t>
      </w:r>
      <w:r w:rsidRPr="00CF3BA8">
        <w:rPr>
          <w:i/>
          <w:color w:val="000000" w:themeColor="text1"/>
          <w:spacing w:val="5"/>
          <w:w w:val="105"/>
          <w:sz w:val="20"/>
          <w:szCs w:val="20"/>
        </w:rPr>
        <w:t xml:space="preserve"> </w:t>
      </w:r>
      <w:r w:rsidRPr="00CF3BA8">
        <w:rPr>
          <w:i/>
          <w:color w:val="000000" w:themeColor="text1"/>
          <w:w w:val="105"/>
          <w:sz w:val="20"/>
          <w:szCs w:val="20"/>
        </w:rPr>
        <w:t>Officer</w:t>
      </w:r>
      <w:r w:rsidRPr="00CF3BA8">
        <w:rPr>
          <w:i/>
          <w:color w:val="000000" w:themeColor="text1"/>
          <w:spacing w:val="12"/>
          <w:w w:val="105"/>
          <w:sz w:val="20"/>
          <w:szCs w:val="20"/>
        </w:rPr>
        <w:t xml:space="preserve"> </w:t>
      </w:r>
      <w:r w:rsidRPr="00CF3BA8">
        <w:rPr>
          <w:color w:val="000000" w:themeColor="text1"/>
          <w:w w:val="105"/>
          <w:sz w:val="20"/>
          <w:szCs w:val="20"/>
        </w:rPr>
        <w:t>1947</w:t>
      </w:r>
      <w:r w:rsidRPr="00CF3BA8">
        <w:rPr>
          <w:color w:val="000000" w:themeColor="text1"/>
          <w:spacing w:val="-3"/>
          <w:w w:val="105"/>
          <w:sz w:val="20"/>
          <w:szCs w:val="20"/>
        </w:rPr>
        <w:t xml:space="preserve"> </w:t>
      </w:r>
      <w:r w:rsidRPr="00CF3BA8">
        <w:rPr>
          <w:color w:val="000000" w:themeColor="text1"/>
          <w:w w:val="105"/>
          <w:sz w:val="20"/>
          <w:szCs w:val="20"/>
        </w:rPr>
        <w:t>(1)</w:t>
      </w:r>
      <w:r w:rsidRPr="00CF3BA8">
        <w:rPr>
          <w:color w:val="000000" w:themeColor="text1"/>
          <w:spacing w:val="-3"/>
          <w:w w:val="105"/>
          <w:sz w:val="20"/>
          <w:szCs w:val="20"/>
        </w:rPr>
        <w:t xml:space="preserve"> </w:t>
      </w:r>
      <w:r w:rsidRPr="00CF3BA8">
        <w:rPr>
          <w:color w:val="000000" w:themeColor="text1"/>
          <w:w w:val="105"/>
          <w:sz w:val="20"/>
          <w:szCs w:val="20"/>
        </w:rPr>
        <w:t>SA</w:t>
      </w:r>
      <w:r w:rsidRPr="00CF3BA8">
        <w:rPr>
          <w:color w:val="000000" w:themeColor="text1"/>
          <w:spacing w:val="-5"/>
          <w:w w:val="105"/>
          <w:sz w:val="20"/>
          <w:szCs w:val="20"/>
        </w:rPr>
        <w:t xml:space="preserve"> </w:t>
      </w:r>
      <w:r w:rsidRPr="00CF3BA8">
        <w:rPr>
          <w:color w:val="000000" w:themeColor="text1"/>
          <w:w w:val="105"/>
          <w:sz w:val="20"/>
          <w:szCs w:val="20"/>
        </w:rPr>
        <w:t>811</w:t>
      </w:r>
      <w:r w:rsidRPr="00CF3BA8">
        <w:rPr>
          <w:color w:val="000000" w:themeColor="text1"/>
          <w:spacing w:val="-13"/>
          <w:w w:val="105"/>
          <w:sz w:val="20"/>
          <w:szCs w:val="20"/>
        </w:rPr>
        <w:t xml:space="preserve"> </w:t>
      </w:r>
      <w:r w:rsidRPr="00CF3BA8">
        <w:rPr>
          <w:color w:val="000000" w:themeColor="text1"/>
          <w:w w:val="105"/>
          <w:sz w:val="20"/>
          <w:szCs w:val="20"/>
        </w:rPr>
        <w:t>(AD)</w:t>
      </w:r>
      <w:r w:rsidRPr="00CF3BA8">
        <w:rPr>
          <w:color w:val="000000" w:themeColor="text1"/>
          <w:spacing w:val="1"/>
          <w:w w:val="105"/>
          <w:sz w:val="20"/>
          <w:szCs w:val="20"/>
        </w:rPr>
        <w:t xml:space="preserve"> </w:t>
      </w:r>
      <w:r w:rsidRPr="00CF3BA8">
        <w:rPr>
          <w:color w:val="000000" w:themeColor="text1"/>
          <w:w w:val="105"/>
          <w:sz w:val="20"/>
          <w:szCs w:val="20"/>
        </w:rPr>
        <w:t>at</w:t>
      </w:r>
      <w:r w:rsidRPr="00CF3BA8">
        <w:rPr>
          <w:color w:val="000000" w:themeColor="text1"/>
          <w:spacing w:val="-7"/>
          <w:w w:val="105"/>
          <w:sz w:val="20"/>
          <w:szCs w:val="20"/>
        </w:rPr>
        <w:t xml:space="preserve"> </w:t>
      </w:r>
      <w:r w:rsidRPr="00CF3BA8">
        <w:rPr>
          <w:color w:val="000000" w:themeColor="text1"/>
          <w:w w:val="105"/>
          <w:sz w:val="20"/>
          <w:szCs w:val="20"/>
        </w:rPr>
        <w:t>812</w:t>
      </w:r>
    </w:p>
    <w:p w14:paraId="61E056E8" w14:textId="255B9751" w:rsidR="00636EFC" w:rsidRPr="00636EFC" w:rsidRDefault="00636EFC" w:rsidP="00636EFC">
      <w:pPr>
        <w:pStyle w:val="FootnoteText"/>
        <w:rPr>
          <w:lang w:val="en-US"/>
        </w:rPr>
      </w:pPr>
    </w:p>
  </w:footnote>
  <w:footnote w:id="7">
    <w:p w14:paraId="5CED0EEE" w14:textId="552E2AF3" w:rsidR="009C0035" w:rsidRDefault="009C0035" w:rsidP="009C0035">
      <w:pPr>
        <w:pStyle w:val="FootnoteText"/>
      </w:pPr>
      <w:r>
        <w:rPr>
          <w:rStyle w:val="FootnoteReference"/>
        </w:rPr>
        <w:footnoteRef/>
      </w:r>
      <w:r>
        <w:t xml:space="preserve"> </w:t>
      </w:r>
      <w:r w:rsidRPr="002417F9">
        <w:rPr>
          <w:i/>
        </w:rPr>
        <w:t>City</w:t>
      </w:r>
      <w:r w:rsidRPr="002417F9">
        <w:rPr>
          <w:i/>
          <w:spacing w:val="10"/>
        </w:rPr>
        <w:t xml:space="preserve"> </w:t>
      </w:r>
      <w:r w:rsidRPr="002417F9">
        <w:rPr>
          <w:i/>
        </w:rPr>
        <w:t>of</w:t>
      </w:r>
      <w:r w:rsidRPr="002417F9">
        <w:rPr>
          <w:i/>
          <w:spacing w:val="6"/>
        </w:rPr>
        <w:t xml:space="preserve"> </w:t>
      </w:r>
      <w:r w:rsidRPr="002417F9">
        <w:rPr>
          <w:i/>
        </w:rPr>
        <w:t>Johannesburg</w:t>
      </w:r>
      <w:r w:rsidRPr="002417F9">
        <w:rPr>
          <w:i/>
          <w:spacing w:val="42"/>
        </w:rPr>
        <w:t xml:space="preserve"> </w:t>
      </w:r>
      <w:r w:rsidRPr="002417F9">
        <w:rPr>
          <w:i/>
        </w:rPr>
        <w:t>Metropolitan</w:t>
      </w:r>
      <w:r w:rsidRPr="002417F9">
        <w:rPr>
          <w:i/>
          <w:spacing w:val="37"/>
        </w:rPr>
        <w:t xml:space="preserve"> </w:t>
      </w:r>
      <w:r w:rsidRPr="002417F9">
        <w:rPr>
          <w:i/>
        </w:rPr>
        <w:t>Municipality</w:t>
      </w:r>
      <w:r w:rsidRPr="002417F9">
        <w:rPr>
          <w:i/>
          <w:spacing w:val="29"/>
        </w:rPr>
        <w:t xml:space="preserve"> </w:t>
      </w:r>
      <w:r w:rsidRPr="002417F9">
        <w:rPr>
          <w:i/>
        </w:rPr>
        <w:t>v</w:t>
      </w:r>
      <w:r>
        <w:rPr>
          <w:i/>
        </w:rPr>
        <w:t xml:space="preserve"> </w:t>
      </w:r>
      <w:r w:rsidRPr="00CD0688">
        <w:rPr>
          <w:i/>
        </w:rPr>
        <w:t>K2016498847 (Ply) Lt</w:t>
      </w:r>
      <w:r>
        <w:rPr>
          <w:i/>
        </w:rPr>
        <w:t>d</w:t>
      </w:r>
      <w:r w:rsidRPr="009C0035">
        <w:rPr>
          <w:bCs/>
          <w:w w:val="95"/>
        </w:rPr>
        <w:t xml:space="preserve"> JDR</w:t>
      </w:r>
      <w:r w:rsidRPr="009C0035">
        <w:rPr>
          <w:bCs/>
          <w:spacing w:val="13"/>
          <w:w w:val="95"/>
        </w:rPr>
        <w:t xml:space="preserve"> </w:t>
      </w:r>
      <w:r w:rsidRPr="009C0035">
        <w:rPr>
          <w:bCs/>
          <w:w w:val="95"/>
        </w:rPr>
        <w:t>2523</w:t>
      </w:r>
      <w:r w:rsidRPr="009C0035">
        <w:rPr>
          <w:bCs/>
          <w:spacing w:val="9"/>
          <w:w w:val="95"/>
        </w:rPr>
        <w:t xml:space="preserve"> </w:t>
      </w:r>
      <w:r w:rsidRPr="009C0035">
        <w:rPr>
          <w:bCs/>
          <w:w w:val="95"/>
        </w:rPr>
        <w:t>(GJ)</w:t>
      </w:r>
      <w:r>
        <w:rPr>
          <w:bCs/>
          <w:w w:val="95"/>
        </w:rPr>
        <w:t xml:space="preserve"> </w:t>
      </w:r>
    </w:p>
  </w:footnote>
  <w:footnote w:id="8">
    <w:p w14:paraId="0D629582" w14:textId="77777777" w:rsidR="009C0035" w:rsidRDefault="009C0035" w:rsidP="009C0035">
      <w:pPr>
        <w:pStyle w:val="FootnoteText"/>
      </w:pPr>
      <w:r>
        <w:rPr>
          <w:rStyle w:val="FootnoteReference"/>
        </w:rPr>
        <w:footnoteRef/>
      </w:r>
      <w:r>
        <w:t xml:space="preserve"> </w:t>
      </w:r>
      <w:r w:rsidRPr="00AF5C49">
        <w:t xml:space="preserve">During the pre-hearing </w:t>
      </w:r>
      <w:proofErr w:type="gramStart"/>
      <w:r w:rsidRPr="00AF5C49">
        <w:t>conference  the</w:t>
      </w:r>
      <w:proofErr w:type="gramEnd"/>
      <w:r w:rsidRPr="00AF5C49">
        <w:t xml:space="preserve"> respondent inquired from the applicant whether the relief sought in this application would result in the eviction of undefined persons living at the property and whether such persons should have been cited.</w:t>
      </w:r>
      <w:r>
        <w:t xml:space="preserve"> This is recorded in the Joint Practice Note of the parties. </w:t>
      </w:r>
    </w:p>
  </w:footnote>
  <w:footnote w:id="9">
    <w:p w14:paraId="1B56E962" w14:textId="235A07A4" w:rsidR="007A1016" w:rsidRPr="007A1016" w:rsidRDefault="007A1016">
      <w:pPr>
        <w:pStyle w:val="FootnoteText"/>
        <w:rPr>
          <w:lang w:val="en-US"/>
        </w:rPr>
      </w:pPr>
      <w:r>
        <w:rPr>
          <w:rStyle w:val="FootnoteReference"/>
        </w:rPr>
        <w:footnoteRef/>
      </w:r>
      <w:r>
        <w:t xml:space="preserve"> </w:t>
      </w:r>
      <w:r w:rsidRPr="00CF3BA8">
        <w:rPr>
          <w:i/>
          <w:color w:val="2D2D2D"/>
          <w:w w:val="105"/>
        </w:rPr>
        <w:t xml:space="preserve">Amalgamated Engineering Union v Minister of Labour </w:t>
      </w:r>
      <w:r w:rsidRPr="00CF3BA8">
        <w:rPr>
          <w:color w:val="2D2D2D"/>
          <w:w w:val="105"/>
        </w:rPr>
        <w:t>1949 (3) SA 637 (A) at 660-661</w:t>
      </w:r>
      <w:r w:rsidRPr="00CF3BA8">
        <w:rPr>
          <w:color w:val="484848"/>
          <w:w w:val="105"/>
        </w:rPr>
        <w:t>;</w:t>
      </w:r>
      <w:r w:rsidRPr="00CF3BA8">
        <w:rPr>
          <w:color w:val="484848"/>
          <w:spacing w:val="1"/>
          <w:w w:val="105"/>
        </w:rPr>
        <w:t xml:space="preserve"> </w:t>
      </w:r>
      <w:r w:rsidRPr="00CF3BA8">
        <w:rPr>
          <w:color w:val="2D2D2D"/>
          <w:w w:val="105"/>
        </w:rPr>
        <w:t xml:space="preserve">and </w:t>
      </w:r>
      <w:r w:rsidRPr="00CF3BA8">
        <w:rPr>
          <w:i/>
          <w:color w:val="2D2D2D"/>
          <w:w w:val="105"/>
        </w:rPr>
        <w:t xml:space="preserve">Rosebank Mall (Pty) Ltd v Cradock Heights (Pty) Ltd </w:t>
      </w:r>
      <w:r w:rsidRPr="00CF3BA8">
        <w:rPr>
          <w:color w:val="2D2D2D"/>
          <w:w w:val="105"/>
        </w:rPr>
        <w:t>2004 (2) SA 353 (W) at 3668-</w:t>
      </w:r>
      <w:r w:rsidRPr="00CF3BA8">
        <w:rPr>
          <w:color w:val="2D2D2D"/>
          <w:spacing w:val="1"/>
          <w:w w:val="105"/>
        </w:rPr>
        <w:t xml:space="preserve"> </w:t>
      </w:r>
      <w:r w:rsidRPr="00CF3BA8">
        <w:rPr>
          <w:color w:val="2D2D2D"/>
          <w:w w:val="105"/>
        </w:rPr>
        <w:t>C/</w:t>
      </w:r>
      <w:proofErr w:type="gramStart"/>
      <w:r w:rsidRPr="00CF3BA8">
        <w:rPr>
          <w:color w:val="2D2D2D"/>
          <w:w w:val="105"/>
        </w:rPr>
        <w:t>D</w:t>
      </w:r>
      <w:r w:rsidRPr="00CF3BA8">
        <w:rPr>
          <w:lang w:val="en-US"/>
        </w:rPr>
        <w:t xml:space="preserve"> </w:t>
      </w:r>
      <w:r w:rsidR="00A0148C" w:rsidRPr="00CF3BA8">
        <w:rPr>
          <w:lang w:val="en-US"/>
        </w:rPr>
        <w:t>;</w:t>
      </w:r>
      <w:proofErr w:type="gramEnd"/>
      <w:r w:rsidR="00A0148C" w:rsidRPr="00CF3BA8">
        <w:rPr>
          <w:lang w:val="en-US"/>
        </w:rPr>
        <w:t xml:space="preserve"> </w:t>
      </w:r>
      <w:r w:rsidRPr="00CF3BA8">
        <w:rPr>
          <w:i/>
          <w:iCs/>
          <w:lang w:val="en-US"/>
        </w:rPr>
        <w:t>K2016</w:t>
      </w:r>
      <w:r w:rsidRPr="00CF3BA8">
        <w:rPr>
          <w:lang w:val="en-US"/>
        </w:rPr>
        <w:t xml:space="preserve"> at para 14.</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FBF4" w14:textId="4D10D333" w:rsidR="00823395" w:rsidRDefault="001A3F10">
    <w:pPr>
      <w:pStyle w:val="BodyText"/>
      <w:spacing w:line="14" w:lineRule="auto"/>
    </w:pPr>
    <w:r>
      <w:rPr>
        <w:noProof/>
        <w:lang w:eastAsia="en-ZA"/>
      </w:rPr>
      <mc:AlternateContent>
        <mc:Choice Requires="wps">
          <w:drawing>
            <wp:anchor distT="0" distB="0" distL="114300" distR="114300" simplePos="0" relativeHeight="251658240" behindDoc="1" locked="0" layoutInCell="1" allowOverlap="1" wp14:anchorId="2CB4AA32" wp14:editId="567E79BB">
              <wp:simplePos x="0" y="0"/>
              <wp:positionH relativeFrom="page">
                <wp:posOffset>6001385</wp:posOffset>
              </wp:positionH>
              <wp:positionV relativeFrom="page">
                <wp:posOffset>1130300</wp:posOffset>
              </wp:positionV>
              <wp:extent cx="252730" cy="182245"/>
              <wp:effectExtent l="0" t="0" r="1397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52730" cy="182245"/>
                      </a:xfrm>
                      <a:prstGeom prst="rect">
                        <a:avLst/>
                      </a:prstGeom>
                      <a:noFill/>
                      <a:ln>
                        <a:noFill/>
                      </a:ln>
                    </wps:spPr>
                    <wps:txbx>
                      <w:txbxContent>
                        <w:p w14:paraId="019E1FE9" w14:textId="4DDDF51F" w:rsidR="00823395" w:rsidRDefault="00823395" w:rsidP="001A3F10">
                          <w:pPr>
                            <w:pStyle w:val="BodyText"/>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CB4AA32" id="_x0000_t202" coordsize="21600,21600" o:spt="202" path="m,l,21600r21600,l21600,xe">
              <v:stroke joinstyle="miter"/>
              <v:path gradientshapeok="t" o:connecttype="rect"/>
            </v:shapetype>
            <v:shape id="Text Box 3" o:spid="_x0000_s1027" type="#_x0000_t202" style="position:absolute;left:0;text-align:left;margin-left:472.55pt;margin-top:89pt;width:19.9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FY8wEAANkDAAAOAAAAZHJzL2Uyb0RvYy54bWysU1Fv0zAQfkfiP1h+p2kDgylqOo2NIaQB&#10;k1Z+gOM4iUXiM3duk/LrOTttx+AN8WKd786fv+/zeX01Db3YGyQLrpSrxVIK4zTU1rWl/La9e3Up&#10;BQXlatWDM6U8GJJXm5cv1qMvTA4d9LVBwSCOitGXsgvBF1lGujODogV447jYAA4q8BbbrEY1MvrQ&#10;Z/ly+TYbAWuPoA0RZ2/notwk/KYxOnxtGjJB9KVkbiGtmNYqrtlmrYoWle+sPtJQ/8BiUNbxpWeo&#10;WxWU2KH9C2qwGoGgCQsNQwZNY7VJGljNavmHmsdOeZO0sDnkzzbR/4PVX/aP/gFFmN7DxA+YRJC/&#10;B/2dhIObTrnWXJNnI2OVUx9qGx7AusAsUuLYgwhjZ1T9PJ0kbA+enz41b80UIkLcsvfZ6Kk4cohv&#10;RgVFNtX4GWo+onYBEqOpwSHay4YJpskveTi/HiMKzcn8In/3miuaS6vLPH9zkW5QxemwRwofDQwi&#10;BqVE1pTA1f6eQiSjilNLvMvBne37NCC9e5bgxphJ5CPfmXmYqom7o4gK6gPLQJjnjf8HBx3gTylG&#10;nrVS0o+dQiNF/8mxX3EwTwGeguoUKKf5aCmDFHN4E+YB3nm0bZesnOlds12NTVKeWBx58vwkhcdZ&#10;jwP6+z51Pf3IzS8AAAD//wMAUEsDBBQABgAIAAAAIQDPaS0d5gAAABABAAAPAAAAZHJzL2Rvd25y&#10;ZXYueG1sTI/NbsIwEITvlXgHa5F6KzaIhiTEQag/p0pVQ3ro0UlMYhGv09hA+vbdnuhlpdXMzs6X&#10;7Sbbs4sevXEoYbkQwDTWrjHYSvgsXx9iYD4obFTvUEv40R52+ewuU2njrljoyyG0jELQp0pCF8KQ&#10;cu7rTlvlF27QSNrRjVYFWseWN6O6Urjt+UqIiFtlkD50atBPna5Ph7OVsP/C4sV8v1cfxbEwZZkI&#10;fItOUt7Pp+ctjf0WWNBTuF3AHwP1h5yKVe6MjWe9hGT9uCQrCZuYyMiRxOsEWCVhJaIN8Dzj/0Hy&#10;XwAAAP//AwBQSwECLQAUAAYACAAAACEAtoM4kv4AAADhAQAAEwAAAAAAAAAAAAAAAAAAAAAAW0Nv&#10;bnRlbnRfVHlwZXNdLnhtbFBLAQItABQABgAIAAAAIQA4/SH/1gAAAJQBAAALAAAAAAAAAAAAAAAA&#10;AC8BAABfcmVscy8ucmVsc1BLAQItABQABgAIAAAAIQDQ4PFY8wEAANkDAAAOAAAAAAAAAAAAAAAA&#10;AC4CAABkcnMvZTJvRG9jLnhtbFBLAQItABQABgAIAAAAIQDPaS0d5gAAABABAAAPAAAAAAAAAAAA&#10;AAAAAE0EAABkcnMvZG93bnJldi54bWxQSwUGAAAAAAQABADzAAAAYAUAAAAA&#10;" filled="f" stroked="f">
              <o:lock v:ext="edit" aspectratio="t" verticies="t" text="t" shapetype="t"/>
              <v:textbox inset="0,0,0,0">
                <w:txbxContent>
                  <w:p w14:paraId="019E1FE9" w14:textId="4DDDF51F" w:rsidR="00823395" w:rsidRDefault="00823395" w:rsidP="001A3F10">
                    <w:pPr>
                      <w:pStyle w:val="BodyText"/>
                      <w:spacing w:before="13"/>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1F4B" w14:textId="7C8DDF8C" w:rsidR="00825E80" w:rsidRDefault="00825E80" w:rsidP="002E43C8">
    <w:pPr>
      <w:pStyle w:val="Header"/>
      <w:tabs>
        <w:tab w:val="clear" w:pos="8640"/>
        <w:tab w:val="right" w:pos="9350"/>
      </w:tabs>
      <w:spacing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49462A"/>
    <w:multiLevelType w:val="hybridMultilevel"/>
    <w:tmpl w:val="3940DC6C"/>
    <w:lvl w:ilvl="0" w:tplc="8DEE736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17105F"/>
    <w:multiLevelType w:val="hybridMultilevel"/>
    <w:tmpl w:val="D8246278"/>
    <w:lvl w:ilvl="0" w:tplc="59929E84">
      <w:start w:val="1"/>
      <w:numFmt w:val="decimal"/>
      <w:lvlText w:val="%1."/>
      <w:lvlJc w:val="left"/>
      <w:pPr>
        <w:ind w:left="927" w:hanging="360"/>
      </w:pPr>
      <w:rPr>
        <w:rFonts w:hint="default"/>
        <w:color w:val="2D2D2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A724831"/>
    <w:multiLevelType w:val="multilevel"/>
    <w:tmpl w:val="5CB87BEC"/>
    <w:lvl w:ilvl="0">
      <w:start w:val="1"/>
      <w:numFmt w:val="decimal"/>
      <w:lvlText w:val="%1."/>
      <w:lvlJc w:val="left"/>
      <w:pPr>
        <w:tabs>
          <w:tab w:val="num" w:pos="567"/>
        </w:tabs>
        <w:ind w:left="567" w:hanging="567"/>
      </w:pPr>
      <w:rPr>
        <w:rFonts w:hint="default"/>
        <w:i w:val="0"/>
        <w:u w:val="none"/>
      </w:rPr>
    </w:lvl>
    <w:lvl w:ilvl="1">
      <w:start w:val="1"/>
      <w:numFmt w:val="decimal"/>
      <w:lvlText w:val="%1.%2"/>
      <w:lvlJc w:val="left"/>
      <w:pPr>
        <w:tabs>
          <w:tab w:val="num" w:pos="1134"/>
        </w:tabs>
        <w:ind w:left="1134" w:hanging="1134"/>
      </w:pPr>
      <w:rPr>
        <w:rFonts w:hint="default"/>
      </w:rPr>
    </w:lvl>
    <w:lvl w:ilvl="2">
      <w:start w:val="1"/>
      <w:numFmt w:val="decimal"/>
      <w:pStyle w:val="Heading3"/>
      <w:lvlText w:val="%1.%2.%3"/>
      <w:lvlJc w:val="left"/>
      <w:pPr>
        <w:tabs>
          <w:tab w:val="num" w:pos="1701"/>
        </w:tabs>
        <w:ind w:left="1701" w:hanging="1701"/>
      </w:pPr>
      <w:rPr>
        <w:rFonts w:hint="default"/>
      </w:rPr>
    </w:lvl>
    <w:lvl w:ilvl="3">
      <w:start w:val="1"/>
      <w:numFmt w:val="decimal"/>
      <w:pStyle w:val="Heading4"/>
      <w:lvlText w:val="%1.%2.%3.%4"/>
      <w:lvlJc w:val="left"/>
      <w:pPr>
        <w:tabs>
          <w:tab w:val="num" w:pos="2268"/>
        </w:tabs>
        <w:ind w:left="2268" w:hanging="2268"/>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3402"/>
        </w:tabs>
        <w:ind w:left="3402" w:hanging="3402"/>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4536"/>
        </w:tabs>
        <w:ind w:left="4536" w:hanging="4536"/>
      </w:pPr>
      <w:rPr>
        <w:rFonts w:hint="default"/>
      </w:rPr>
    </w:lvl>
    <w:lvl w:ilvl="8">
      <w:start w:val="1"/>
      <w:numFmt w:val="decimal"/>
      <w:lvlText w:val="%1.%2.%3.%4.%5.%6.%7.%8.%9"/>
      <w:lvlJc w:val="left"/>
      <w:pPr>
        <w:tabs>
          <w:tab w:val="num" w:pos="5103"/>
        </w:tabs>
        <w:ind w:left="5103" w:hanging="5103"/>
      </w:pPr>
      <w:rPr>
        <w:rFonts w:hint="default"/>
      </w:rPr>
    </w:lvl>
  </w:abstractNum>
  <w:abstractNum w:abstractNumId="4" w15:restartNumberingAfterBreak="0">
    <w:nsid w:val="1F762530"/>
    <w:multiLevelType w:val="hybridMultilevel"/>
    <w:tmpl w:val="ED881B66"/>
    <w:lvl w:ilvl="0" w:tplc="7D4E896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B17771"/>
    <w:multiLevelType w:val="hybridMultilevel"/>
    <w:tmpl w:val="503EBF32"/>
    <w:lvl w:ilvl="0" w:tplc="BABEB9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C32EAB"/>
    <w:multiLevelType w:val="multilevel"/>
    <w:tmpl w:val="3B080882"/>
    <w:lvl w:ilvl="0">
      <w:start w:val="1"/>
      <w:numFmt w:val="decimal"/>
      <w:pStyle w:val="1"/>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1247"/>
        </w:tabs>
        <w:ind w:left="1247"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807"/>
        </w:tabs>
        <w:ind w:left="2807" w:hanging="397"/>
      </w:pPr>
      <w:rPr>
        <w:rFonts w:hint="default"/>
        <w:i/>
        <w:iCs w:val="0"/>
      </w:rPr>
    </w:lvl>
    <w:lvl w:ilvl="4">
      <w:start w:val="1"/>
      <w:numFmt w:val="lowerRoman"/>
      <w:pStyle w:val="5"/>
      <w:lvlText w:val="(%5)"/>
      <w:lvlJc w:val="left"/>
      <w:pPr>
        <w:tabs>
          <w:tab w:val="num" w:pos="3119"/>
        </w:tabs>
        <w:ind w:left="3119" w:hanging="567"/>
      </w:pPr>
      <w:rPr>
        <w:rFonts w:hint="default"/>
        <w:i/>
        <w:iCs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01305B"/>
    <w:multiLevelType w:val="hybridMultilevel"/>
    <w:tmpl w:val="1D0A6630"/>
    <w:lvl w:ilvl="0" w:tplc="696EF9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7075DD"/>
    <w:multiLevelType w:val="multilevel"/>
    <w:tmpl w:val="9B5A7CCE"/>
    <w:styleLink w:val="ImportedStyle3"/>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588" w:hanging="10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08"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35"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4253"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5103"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FF6186"/>
    <w:multiLevelType w:val="hybridMultilevel"/>
    <w:tmpl w:val="14EE589A"/>
    <w:lvl w:ilvl="0" w:tplc="766200BC">
      <w:start w:val="1"/>
      <w:numFmt w:val="decimal"/>
      <w:lvlText w:val="%1."/>
      <w:lvlJc w:val="left"/>
      <w:pPr>
        <w:ind w:left="927" w:hanging="360"/>
      </w:pPr>
      <w:rPr>
        <w:rFonts w:ascii="Arial" w:eastAsia="Times New Roman" w:hAnsi="Arial"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9AB63CE"/>
    <w:multiLevelType w:val="hybridMultilevel"/>
    <w:tmpl w:val="2B9C85BA"/>
    <w:lvl w:ilvl="0" w:tplc="80E6798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7B1789"/>
    <w:multiLevelType w:val="multilevel"/>
    <w:tmpl w:val="9DE2976E"/>
    <w:lvl w:ilvl="0">
      <w:start w:val="1"/>
      <w:numFmt w:val="decimal"/>
      <w:pStyle w:val="WWHeading1"/>
      <w:lvlText w:val="%1."/>
      <w:lvlJc w:val="left"/>
      <w:pPr>
        <w:tabs>
          <w:tab w:val="num" w:pos="567"/>
        </w:tabs>
        <w:ind w:left="567" w:hanging="567"/>
      </w:pPr>
      <w:rPr>
        <w:rFonts w:ascii="Arial" w:hAnsi="Arial" w:cs="Arial" w:hint="default"/>
        <w:b w:val="0"/>
        <w:i w:val="0"/>
      </w:rPr>
    </w:lvl>
    <w:lvl w:ilvl="1">
      <w:start w:val="1"/>
      <w:numFmt w:val="decimal"/>
      <w:pStyle w:val="WWHeading2"/>
      <w:lvlText w:val="%1.%2"/>
      <w:lvlJc w:val="left"/>
      <w:pPr>
        <w:tabs>
          <w:tab w:val="num" w:pos="1134"/>
        </w:tabs>
        <w:ind w:left="1134" w:hanging="1134"/>
      </w:pPr>
      <w:rPr>
        <w:rFonts w:ascii="Arial" w:hAnsi="Arial" w:cs="Arial"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15:restartNumberingAfterBreak="0">
    <w:nsid w:val="4B6E7C1F"/>
    <w:multiLevelType w:val="multilevel"/>
    <w:tmpl w:val="84C60B3E"/>
    <w:lvl w:ilvl="0">
      <w:start w:val="11"/>
      <w:numFmt w:val="decimal"/>
      <w:lvlText w:val="%1."/>
      <w:lvlJc w:val="left"/>
      <w:pPr>
        <w:ind w:left="674" w:hanging="516"/>
        <w:jc w:val="right"/>
      </w:pPr>
      <w:rPr>
        <w:rFonts w:hint="default"/>
        <w:spacing w:val="-1"/>
        <w:w w:val="108"/>
      </w:rPr>
    </w:lvl>
    <w:lvl w:ilvl="1">
      <w:start w:val="1"/>
      <w:numFmt w:val="decimal"/>
      <w:lvlText w:val="%1.%2."/>
      <w:lvlJc w:val="left"/>
      <w:pPr>
        <w:ind w:left="1346" w:hanging="648"/>
      </w:pPr>
      <w:rPr>
        <w:rFonts w:hint="default"/>
        <w:spacing w:val="-1"/>
        <w:w w:val="104"/>
      </w:rPr>
    </w:lvl>
    <w:lvl w:ilvl="2">
      <w:start w:val="1"/>
      <w:numFmt w:val="decimal"/>
      <w:lvlText w:val="%1.%2.%3."/>
      <w:lvlJc w:val="left"/>
      <w:pPr>
        <w:ind w:left="2485" w:hanging="648"/>
      </w:pPr>
      <w:rPr>
        <w:rFonts w:ascii="Arial" w:eastAsia="Arial" w:hAnsi="Arial" w:cs="Arial" w:hint="default"/>
        <w:b w:val="0"/>
        <w:bCs w:val="0"/>
        <w:i w:val="0"/>
        <w:iCs w:val="0"/>
        <w:spacing w:val="-1"/>
        <w:w w:val="107"/>
        <w:sz w:val="21"/>
        <w:szCs w:val="21"/>
      </w:rPr>
    </w:lvl>
    <w:lvl w:ilvl="3">
      <w:numFmt w:val="bullet"/>
      <w:lvlText w:val="•"/>
      <w:lvlJc w:val="left"/>
      <w:pPr>
        <w:ind w:left="1460" w:hanging="648"/>
      </w:pPr>
      <w:rPr>
        <w:rFonts w:hint="default"/>
      </w:rPr>
    </w:lvl>
    <w:lvl w:ilvl="4">
      <w:numFmt w:val="bullet"/>
      <w:lvlText w:val="•"/>
      <w:lvlJc w:val="left"/>
      <w:pPr>
        <w:ind w:left="1480" w:hanging="648"/>
      </w:pPr>
      <w:rPr>
        <w:rFonts w:hint="default"/>
      </w:rPr>
    </w:lvl>
    <w:lvl w:ilvl="5">
      <w:numFmt w:val="bullet"/>
      <w:lvlText w:val="•"/>
      <w:lvlJc w:val="left"/>
      <w:pPr>
        <w:ind w:left="1500" w:hanging="648"/>
      </w:pPr>
      <w:rPr>
        <w:rFonts w:hint="default"/>
      </w:rPr>
    </w:lvl>
    <w:lvl w:ilvl="6">
      <w:numFmt w:val="bullet"/>
      <w:lvlText w:val="•"/>
      <w:lvlJc w:val="left"/>
      <w:pPr>
        <w:ind w:left="1540" w:hanging="648"/>
      </w:pPr>
      <w:rPr>
        <w:rFonts w:hint="default"/>
      </w:rPr>
    </w:lvl>
    <w:lvl w:ilvl="7">
      <w:numFmt w:val="bullet"/>
      <w:lvlText w:val="•"/>
      <w:lvlJc w:val="left"/>
      <w:pPr>
        <w:ind w:left="1580" w:hanging="648"/>
      </w:pPr>
      <w:rPr>
        <w:rFonts w:hint="default"/>
      </w:rPr>
    </w:lvl>
    <w:lvl w:ilvl="8">
      <w:numFmt w:val="bullet"/>
      <w:lvlText w:val="•"/>
      <w:lvlJc w:val="left"/>
      <w:pPr>
        <w:ind w:left="1780" w:hanging="648"/>
      </w:pPr>
      <w:rPr>
        <w:rFonts w:hint="default"/>
      </w:rPr>
    </w:lvl>
  </w:abstractNum>
  <w:abstractNum w:abstractNumId="13" w15:restartNumberingAfterBreak="0">
    <w:nsid w:val="4D4B03B0"/>
    <w:multiLevelType w:val="multilevel"/>
    <w:tmpl w:val="784C74CE"/>
    <w:lvl w:ilvl="0">
      <w:start w:val="1"/>
      <w:numFmt w:val="decimal"/>
      <w:lvlText w:val="%1"/>
      <w:lvlJc w:val="left"/>
      <w:pPr>
        <w:ind w:left="1099" w:hanging="524"/>
        <w:jc w:val="left"/>
      </w:pPr>
      <w:rPr>
        <w:rFonts w:hint="default"/>
        <w:w w:val="108"/>
      </w:rPr>
    </w:lvl>
    <w:lvl w:ilvl="1">
      <w:start w:val="1"/>
      <w:numFmt w:val="decimal"/>
      <w:lvlText w:val="%1.%2"/>
      <w:lvlJc w:val="left"/>
      <w:pPr>
        <w:ind w:left="1353" w:hanging="803"/>
        <w:jc w:val="left"/>
      </w:pPr>
      <w:rPr>
        <w:rFonts w:hint="default"/>
        <w:spacing w:val="-1"/>
        <w:w w:val="104"/>
      </w:rPr>
    </w:lvl>
    <w:lvl w:ilvl="2">
      <w:numFmt w:val="bullet"/>
      <w:lvlText w:val="•"/>
      <w:lvlJc w:val="left"/>
      <w:pPr>
        <w:ind w:left="2157" w:hanging="803"/>
      </w:pPr>
      <w:rPr>
        <w:rFonts w:hint="default"/>
      </w:rPr>
    </w:lvl>
    <w:lvl w:ilvl="3">
      <w:numFmt w:val="bullet"/>
      <w:lvlText w:val="•"/>
      <w:lvlJc w:val="left"/>
      <w:pPr>
        <w:ind w:left="2955" w:hanging="803"/>
      </w:pPr>
      <w:rPr>
        <w:rFonts w:hint="default"/>
      </w:rPr>
    </w:lvl>
    <w:lvl w:ilvl="4">
      <w:numFmt w:val="bullet"/>
      <w:lvlText w:val="•"/>
      <w:lvlJc w:val="left"/>
      <w:pPr>
        <w:ind w:left="3753" w:hanging="803"/>
      </w:pPr>
      <w:rPr>
        <w:rFonts w:hint="default"/>
      </w:rPr>
    </w:lvl>
    <w:lvl w:ilvl="5">
      <w:numFmt w:val="bullet"/>
      <w:lvlText w:val="•"/>
      <w:lvlJc w:val="left"/>
      <w:pPr>
        <w:ind w:left="4551" w:hanging="803"/>
      </w:pPr>
      <w:rPr>
        <w:rFonts w:hint="default"/>
      </w:rPr>
    </w:lvl>
    <w:lvl w:ilvl="6">
      <w:numFmt w:val="bullet"/>
      <w:lvlText w:val="•"/>
      <w:lvlJc w:val="left"/>
      <w:pPr>
        <w:ind w:left="5348" w:hanging="803"/>
      </w:pPr>
      <w:rPr>
        <w:rFonts w:hint="default"/>
      </w:rPr>
    </w:lvl>
    <w:lvl w:ilvl="7">
      <w:numFmt w:val="bullet"/>
      <w:lvlText w:val="•"/>
      <w:lvlJc w:val="left"/>
      <w:pPr>
        <w:ind w:left="6146" w:hanging="803"/>
      </w:pPr>
      <w:rPr>
        <w:rFonts w:hint="default"/>
      </w:rPr>
    </w:lvl>
    <w:lvl w:ilvl="8">
      <w:numFmt w:val="bullet"/>
      <w:lvlText w:val="•"/>
      <w:lvlJc w:val="left"/>
      <w:pPr>
        <w:ind w:left="6944" w:hanging="803"/>
      </w:pPr>
      <w:rPr>
        <w:rFonts w:hint="default"/>
      </w:rPr>
    </w:lvl>
  </w:abstractNum>
  <w:abstractNum w:abstractNumId="14" w15:restartNumberingAfterBreak="0">
    <w:nsid w:val="64A61304"/>
    <w:multiLevelType w:val="multilevel"/>
    <w:tmpl w:val="B95EE5EA"/>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5" w15:restartNumberingAfterBreak="0">
    <w:nsid w:val="6E377CDB"/>
    <w:multiLevelType w:val="hybridMultilevel"/>
    <w:tmpl w:val="E86E51A4"/>
    <w:lvl w:ilvl="0" w:tplc="0204B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1A0DF3"/>
    <w:multiLevelType w:val="multilevel"/>
    <w:tmpl w:val="9B5A7CCE"/>
    <w:numStyleLink w:val="ImportedStyle3"/>
  </w:abstractNum>
  <w:num w:numId="1">
    <w:abstractNumId w:val="3"/>
  </w:num>
  <w:num w:numId="2">
    <w:abstractNumId w:val="11"/>
  </w:num>
  <w:num w:numId="3">
    <w:abstractNumId w:val="0"/>
  </w:num>
  <w:num w:numId="4">
    <w:abstractNumId w:val="14"/>
  </w:num>
  <w:num w:numId="5">
    <w:abstractNumId w:val="5"/>
  </w:num>
  <w:num w:numId="6">
    <w:abstractNumId w:val="7"/>
  </w:num>
  <w:num w:numId="7">
    <w:abstractNumId w:val="15"/>
  </w:num>
  <w:num w:numId="8">
    <w:abstractNumId w:val="1"/>
  </w:num>
  <w:num w:numId="9">
    <w:abstractNumId w:val="10"/>
  </w:num>
  <w:num w:numId="10">
    <w:abstractNumId w:val="4"/>
  </w:num>
  <w:num w:numId="11">
    <w:abstractNumId w:val="9"/>
  </w:num>
  <w:num w:numId="12">
    <w:abstractNumId w:val="6"/>
  </w:num>
  <w:num w:numId="13">
    <w:abstractNumId w:val="8"/>
  </w:num>
  <w:num w:numId="14">
    <w:abstractNumId w:val="16"/>
    <w:lvlOverride w:ilvl="0">
      <w:lvl w:ilvl="0">
        <w:start w:val="1"/>
        <w:numFmt w:val="decimal"/>
        <w:lvlText w:val="%1."/>
        <w:lvlJc w:val="left"/>
        <w:pPr>
          <w:ind w:left="567" w:hanging="567"/>
        </w:pPr>
        <w:rPr>
          <w:rFonts w:ascii="Arial" w:hAnsi="Arial" w:cs="Aria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12"/>
  </w:num>
  <w:num w:numId="16">
    <w:abstractNumId w:val="13"/>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EF"/>
    <w:rsid w:val="00003754"/>
    <w:rsid w:val="0000799F"/>
    <w:rsid w:val="00007CF8"/>
    <w:rsid w:val="00007DD8"/>
    <w:rsid w:val="00010426"/>
    <w:rsid w:val="00011000"/>
    <w:rsid w:val="000112FF"/>
    <w:rsid w:val="00011356"/>
    <w:rsid w:val="00011EDF"/>
    <w:rsid w:val="000179C7"/>
    <w:rsid w:val="000247F1"/>
    <w:rsid w:val="0002672F"/>
    <w:rsid w:val="0003007C"/>
    <w:rsid w:val="000315A9"/>
    <w:rsid w:val="00031810"/>
    <w:rsid w:val="000377B3"/>
    <w:rsid w:val="00037ADC"/>
    <w:rsid w:val="00040D33"/>
    <w:rsid w:val="00044303"/>
    <w:rsid w:val="0004492F"/>
    <w:rsid w:val="00045397"/>
    <w:rsid w:val="000469C4"/>
    <w:rsid w:val="00047344"/>
    <w:rsid w:val="000561A4"/>
    <w:rsid w:val="00061D81"/>
    <w:rsid w:val="00061DA1"/>
    <w:rsid w:val="00061F74"/>
    <w:rsid w:val="000637CB"/>
    <w:rsid w:val="00063A4B"/>
    <w:rsid w:val="00070F45"/>
    <w:rsid w:val="00075F0C"/>
    <w:rsid w:val="00076C7E"/>
    <w:rsid w:val="000770D9"/>
    <w:rsid w:val="0008354F"/>
    <w:rsid w:val="00083A5B"/>
    <w:rsid w:val="00083D9E"/>
    <w:rsid w:val="00086CD3"/>
    <w:rsid w:val="000912C7"/>
    <w:rsid w:val="00092380"/>
    <w:rsid w:val="000932CB"/>
    <w:rsid w:val="00094D59"/>
    <w:rsid w:val="000972CD"/>
    <w:rsid w:val="000A48CF"/>
    <w:rsid w:val="000A54DA"/>
    <w:rsid w:val="000A7409"/>
    <w:rsid w:val="000A7A2B"/>
    <w:rsid w:val="000B1C03"/>
    <w:rsid w:val="000B22FC"/>
    <w:rsid w:val="000B2473"/>
    <w:rsid w:val="000B40C5"/>
    <w:rsid w:val="000B5089"/>
    <w:rsid w:val="000C4BBE"/>
    <w:rsid w:val="000C73BC"/>
    <w:rsid w:val="000C7A7A"/>
    <w:rsid w:val="000D0CD3"/>
    <w:rsid w:val="000D0D21"/>
    <w:rsid w:val="000D1A7D"/>
    <w:rsid w:val="000D279E"/>
    <w:rsid w:val="000D2E3A"/>
    <w:rsid w:val="000D4758"/>
    <w:rsid w:val="000D5B6A"/>
    <w:rsid w:val="000D6651"/>
    <w:rsid w:val="000D685C"/>
    <w:rsid w:val="000E00D6"/>
    <w:rsid w:val="000E790D"/>
    <w:rsid w:val="000F0228"/>
    <w:rsid w:val="000F0C9B"/>
    <w:rsid w:val="000F144A"/>
    <w:rsid w:val="000F29A3"/>
    <w:rsid w:val="000F51BC"/>
    <w:rsid w:val="000F64F3"/>
    <w:rsid w:val="00101719"/>
    <w:rsid w:val="00101C07"/>
    <w:rsid w:val="00105AF9"/>
    <w:rsid w:val="00107F9C"/>
    <w:rsid w:val="0011299C"/>
    <w:rsid w:val="001140D8"/>
    <w:rsid w:val="00114939"/>
    <w:rsid w:val="00114E49"/>
    <w:rsid w:val="00116807"/>
    <w:rsid w:val="00116B60"/>
    <w:rsid w:val="001223CD"/>
    <w:rsid w:val="00125620"/>
    <w:rsid w:val="0012679B"/>
    <w:rsid w:val="0013319E"/>
    <w:rsid w:val="00133557"/>
    <w:rsid w:val="00133F00"/>
    <w:rsid w:val="00135B56"/>
    <w:rsid w:val="00141AA1"/>
    <w:rsid w:val="00141C6B"/>
    <w:rsid w:val="00142F5F"/>
    <w:rsid w:val="00146967"/>
    <w:rsid w:val="00150681"/>
    <w:rsid w:val="00153187"/>
    <w:rsid w:val="00157656"/>
    <w:rsid w:val="00162C81"/>
    <w:rsid w:val="0016413B"/>
    <w:rsid w:val="001647BC"/>
    <w:rsid w:val="00164C7A"/>
    <w:rsid w:val="00167702"/>
    <w:rsid w:val="001679AA"/>
    <w:rsid w:val="00172C3D"/>
    <w:rsid w:val="00173D3E"/>
    <w:rsid w:val="00174DC0"/>
    <w:rsid w:val="00174EA5"/>
    <w:rsid w:val="00175787"/>
    <w:rsid w:val="00176040"/>
    <w:rsid w:val="00181800"/>
    <w:rsid w:val="0018548D"/>
    <w:rsid w:val="00185B8E"/>
    <w:rsid w:val="00185DE4"/>
    <w:rsid w:val="00186A07"/>
    <w:rsid w:val="0018795F"/>
    <w:rsid w:val="001902E8"/>
    <w:rsid w:val="00190E30"/>
    <w:rsid w:val="00193C89"/>
    <w:rsid w:val="00195E89"/>
    <w:rsid w:val="001977FB"/>
    <w:rsid w:val="00197CF8"/>
    <w:rsid w:val="001A3F10"/>
    <w:rsid w:val="001A6BF0"/>
    <w:rsid w:val="001A6F94"/>
    <w:rsid w:val="001B28B5"/>
    <w:rsid w:val="001B5847"/>
    <w:rsid w:val="001B5C47"/>
    <w:rsid w:val="001B768E"/>
    <w:rsid w:val="001C5858"/>
    <w:rsid w:val="001D2489"/>
    <w:rsid w:val="001D5346"/>
    <w:rsid w:val="001D6082"/>
    <w:rsid w:val="001D6DC7"/>
    <w:rsid w:val="001D7AC5"/>
    <w:rsid w:val="001E1B5A"/>
    <w:rsid w:val="001E24C5"/>
    <w:rsid w:val="001E2E16"/>
    <w:rsid w:val="001F1BCA"/>
    <w:rsid w:val="001F27F3"/>
    <w:rsid w:val="001F33EA"/>
    <w:rsid w:val="00201663"/>
    <w:rsid w:val="00201A6A"/>
    <w:rsid w:val="0020435D"/>
    <w:rsid w:val="0020609B"/>
    <w:rsid w:val="00214A26"/>
    <w:rsid w:val="00216120"/>
    <w:rsid w:val="00220B3F"/>
    <w:rsid w:val="00221A4F"/>
    <w:rsid w:val="00223A45"/>
    <w:rsid w:val="0022635F"/>
    <w:rsid w:val="002344C1"/>
    <w:rsid w:val="002344E0"/>
    <w:rsid w:val="00235DD4"/>
    <w:rsid w:val="00236316"/>
    <w:rsid w:val="0023679C"/>
    <w:rsid w:val="002368D8"/>
    <w:rsid w:val="002376D8"/>
    <w:rsid w:val="00237FCA"/>
    <w:rsid w:val="00241CE1"/>
    <w:rsid w:val="00243487"/>
    <w:rsid w:val="002454BA"/>
    <w:rsid w:val="0025260E"/>
    <w:rsid w:val="0025346B"/>
    <w:rsid w:val="00254154"/>
    <w:rsid w:val="0025515C"/>
    <w:rsid w:val="00255EB6"/>
    <w:rsid w:val="00255ED8"/>
    <w:rsid w:val="00256432"/>
    <w:rsid w:val="00257A8F"/>
    <w:rsid w:val="002604A4"/>
    <w:rsid w:val="00263F25"/>
    <w:rsid w:val="00282DE9"/>
    <w:rsid w:val="002863B1"/>
    <w:rsid w:val="00290F3A"/>
    <w:rsid w:val="002918E9"/>
    <w:rsid w:val="00291A87"/>
    <w:rsid w:val="0029253E"/>
    <w:rsid w:val="002934C1"/>
    <w:rsid w:val="0029651D"/>
    <w:rsid w:val="002A62A9"/>
    <w:rsid w:val="002A7244"/>
    <w:rsid w:val="002B0CD2"/>
    <w:rsid w:val="002B1083"/>
    <w:rsid w:val="002B1C7D"/>
    <w:rsid w:val="002B2348"/>
    <w:rsid w:val="002B54F5"/>
    <w:rsid w:val="002C23DD"/>
    <w:rsid w:val="002C3986"/>
    <w:rsid w:val="002C5951"/>
    <w:rsid w:val="002D29DF"/>
    <w:rsid w:val="002D3E17"/>
    <w:rsid w:val="002E0A20"/>
    <w:rsid w:val="002E0F3A"/>
    <w:rsid w:val="002E125A"/>
    <w:rsid w:val="002E3DA5"/>
    <w:rsid w:val="002E43C8"/>
    <w:rsid w:val="002E5606"/>
    <w:rsid w:val="002E7B71"/>
    <w:rsid w:val="002F46E2"/>
    <w:rsid w:val="002F4984"/>
    <w:rsid w:val="0030078A"/>
    <w:rsid w:val="00307CA7"/>
    <w:rsid w:val="0031395F"/>
    <w:rsid w:val="00317CC7"/>
    <w:rsid w:val="0032045B"/>
    <w:rsid w:val="00324007"/>
    <w:rsid w:val="00326BBA"/>
    <w:rsid w:val="0032704D"/>
    <w:rsid w:val="00330536"/>
    <w:rsid w:val="003336BA"/>
    <w:rsid w:val="00335194"/>
    <w:rsid w:val="00336489"/>
    <w:rsid w:val="0033750E"/>
    <w:rsid w:val="00337A43"/>
    <w:rsid w:val="00344329"/>
    <w:rsid w:val="00346094"/>
    <w:rsid w:val="0034631F"/>
    <w:rsid w:val="003463A6"/>
    <w:rsid w:val="00350013"/>
    <w:rsid w:val="00351BA9"/>
    <w:rsid w:val="003571B6"/>
    <w:rsid w:val="0035743D"/>
    <w:rsid w:val="003579B4"/>
    <w:rsid w:val="00357B1A"/>
    <w:rsid w:val="00361746"/>
    <w:rsid w:val="0036371F"/>
    <w:rsid w:val="00363D91"/>
    <w:rsid w:val="00365333"/>
    <w:rsid w:val="00367068"/>
    <w:rsid w:val="00371C13"/>
    <w:rsid w:val="003730A9"/>
    <w:rsid w:val="00373432"/>
    <w:rsid w:val="0037345D"/>
    <w:rsid w:val="00374445"/>
    <w:rsid w:val="00374C37"/>
    <w:rsid w:val="00376A93"/>
    <w:rsid w:val="00376FD2"/>
    <w:rsid w:val="00377FCE"/>
    <w:rsid w:val="00380D61"/>
    <w:rsid w:val="00383C90"/>
    <w:rsid w:val="0038754B"/>
    <w:rsid w:val="0039070A"/>
    <w:rsid w:val="00390FD7"/>
    <w:rsid w:val="003914B3"/>
    <w:rsid w:val="00394438"/>
    <w:rsid w:val="00394C26"/>
    <w:rsid w:val="003A29DE"/>
    <w:rsid w:val="003A3108"/>
    <w:rsid w:val="003A3F8A"/>
    <w:rsid w:val="003B470B"/>
    <w:rsid w:val="003B47E1"/>
    <w:rsid w:val="003B55C9"/>
    <w:rsid w:val="003B6410"/>
    <w:rsid w:val="003C06A4"/>
    <w:rsid w:val="003C1BE7"/>
    <w:rsid w:val="003C3075"/>
    <w:rsid w:val="003C41C5"/>
    <w:rsid w:val="003C72F4"/>
    <w:rsid w:val="003D24EA"/>
    <w:rsid w:val="003D2865"/>
    <w:rsid w:val="003D351E"/>
    <w:rsid w:val="003D7469"/>
    <w:rsid w:val="003E51C4"/>
    <w:rsid w:val="003E6325"/>
    <w:rsid w:val="003F05EA"/>
    <w:rsid w:val="003F1CF3"/>
    <w:rsid w:val="003F32BB"/>
    <w:rsid w:val="003F5332"/>
    <w:rsid w:val="003F5C09"/>
    <w:rsid w:val="003F6721"/>
    <w:rsid w:val="00402DCD"/>
    <w:rsid w:val="00403A9F"/>
    <w:rsid w:val="00405A77"/>
    <w:rsid w:val="0040604A"/>
    <w:rsid w:val="0040614E"/>
    <w:rsid w:val="004062C7"/>
    <w:rsid w:val="00406A5C"/>
    <w:rsid w:val="004136AD"/>
    <w:rsid w:val="0041410B"/>
    <w:rsid w:val="0041610E"/>
    <w:rsid w:val="00416D2C"/>
    <w:rsid w:val="004178B0"/>
    <w:rsid w:val="0042062D"/>
    <w:rsid w:val="00422E8D"/>
    <w:rsid w:val="00431A84"/>
    <w:rsid w:val="00432AD7"/>
    <w:rsid w:val="0043527C"/>
    <w:rsid w:val="004352D7"/>
    <w:rsid w:val="00435357"/>
    <w:rsid w:val="004358C1"/>
    <w:rsid w:val="0043648E"/>
    <w:rsid w:val="00442369"/>
    <w:rsid w:val="004426CE"/>
    <w:rsid w:val="00442BCB"/>
    <w:rsid w:val="004454D4"/>
    <w:rsid w:val="004469AD"/>
    <w:rsid w:val="0044740F"/>
    <w:rsid w:val="00447848"/>
    <w:rsid w:val="004516AA"/>
    <w:rsid w:val="0045202C"/>
    <w:rsid w:val="00452D9B"/>
    <w:rsid w:val="00453139"/>
    <w:rsid w:val="00465F56"/>
    <w:rsid w:val="00467C56"/>
    <w:rsid w:val="004734F0"/>
    <w:rsid w:val="0047382D"/>
    <w:rsid w:val="004743DD"/>
    <w:rsid w:val="00476961"/>
    <w:rsid w:val="00477077"/>
    <w:rsid w:val="00483E69"/>
    <w:rsid w:val="00492A83"/>
    <w:rsid w:val="004943A9"/>
    <w:rsid w:val="00497ABC"/>
    <w:rsid w:val="004A02C5"/>
    <w:rsid w:val="004A052D"/>
    <w:rsid w:val="004A1BC8"/>
    <w:rsid w:val="004B18C1"/>
    <w:rsid w:val="004B2601"/>
    <w:rsid w:val="004B29FC"/>
    <w:rsid w:val="004B3CA3"/>
    <w:rsid w:val="004B616A"/>
    <w:rsid w:val="004C0671"/>
    <w:rsid w:val="004C38B1"/>
    <w:rsid w:val="004C3D40"/>
    <w:rsid w:val="004C5BB2"/>
    <w:rsid w:val="004C5F4B"/>
    <w:rsid w:val="004C7568"/>
    <w:rsid w:val="004C79E8"/>
    <w:rsid w:val="004D0E05"/>
    <w:rsid w:val="004D1A8A"/>
    <w:rsid w:val="004D1F05"/>
    <w:rsid w:val="004D3098"/>
    <w:rsid w:val="004D4CB8"/>
    <w:rsid w:val="004D674F"/>
    <w:rsid w:val="004D68C0"/>
    <w:rsid w:val="004E4567"/>
    <w:rsid w:val="004E47E4"/>
    <w:rsid w:val="004E5860"/>
    <w:rsid w:val="004E5CD3"/>
    <w:rsid w:val="004E6202"/>
    <w:rsid w:val="004F227D"/>
    <w:rsid w:val="004F28FE"/>
    <w:rsid w:val="004F7070"/>
    <w:rsid w:val="00500910"/>
    <w:rsid w:val="00500F4A"/>
    <w:rsid w:val="0050159E"/>
    <w:rsid w:val="00503154"/>
    <w:rsid w:val="00510140"/>
    <w:rsid w:val="005131DE"/>
    <w:rsid w:val="0051395A"/>
    <w:rsid w:val="00516137"/>
    <w:rsid w:val="005171C3"/>
    <w:rsid w:val="005171DD"/>
    <w:rsid w:val="00521219"/>
    <w:rsid w:val="005216ED"/>
    <w:rsid w:val="00526B8E"/>
    <w:rsid w:val="00536689"/>
    <w:rsid w:val="00537BD5"/>
    <w:rsid w:val="00540636"/>
    <w:rsid w:val="00547C44"/>
    <w:rsid w:val="00551476"/>
    <w:rsid w:val="005521DC"/>
    <w:rsid w:val="00552911"/>
    <w:rsid w:val="00554F7B"/>
    <w:rsid w:val="00555A0F"/>
    <w:rsid w:val="005604DC"/>
    <w:rsid w:val="00561D17"/>
    <w:rsid w:val="00562840"/>
    <w:rsid w:val="00563980"/>
    <w:rsid w:val="005716E1"/>
    <w:rsid w:val="005751C2"/>
    <w:rsid w:val="00580B49"/>
    <w:rsid w:val="00586792"/>
    <w:rsid w:val="005927BE"/>
    <w:rsid w:val="005956CD"/>
    <w:rsid w:val="00595A37"/>
    <w:rsid w:val="005A0938"/>
    <w:rsid w:val="005A1DEE"/>
    <w:rsid w:val="005A3749"/>
    <w:rsid w:val="005A5C94"/>
    <w:rsid w:val="005B2634"/>
    <w:rsid w:val="005B31A6"/>
    <w:rsid w:val="005B4CBB"/>
    <w:rsid w:val="005B61F3"/>
    <w:rsid w:val="005B6962"/>
    <w:rsid w:val="005C6A79"/>
    <w:rsid w:val="005C7035"/>
    <w:rsid w:val="005D01EF"/>
    <w:rsid w:val="005D11F7"/>
    <w:rsid w:val="005D224D"/>
    <w:rsid w:val="005D5DE2"/>
    <w:rsid w:val="005D724D"/>
    <w:rsid w:val="005E694D"/>
    <w:rsid w:val="005E749B"/>
    <w:rsid w:val="005E77A3"/>
    <w:rsid w:val="005F096B"/>
    <w:rsid w:val="005F1067"/>
    <w:rsid w:val="005F1113"/>
    <w:rsid w:val="005F1DCF"/>
    <w:rsid w:val="005F34AF"/>
    <w:rsid w:val="005F5867"/>
    <w:rsid w:val="005F60EF"/>
    <w:rsid w:val="006010D2"/>
    <w:rsid w:val="00601C98"/>
    <w:rsid w:val="006041CE"/>
    <w:rsid w:val="006053C1"/>
    <w:rsid w:val="00605FB1"/>
    <w:rsid w:val="00606952"/>
    <w:rsid w:val="0060742B"/>
    <w:rsid w:val="00613250"/>
    <w:rsid w:val="00613549"/>
    <w:rsid w:val="00616D42"/>
    <w:rsid w:val="00617E92"/>
    <w:rsid w:val="006220DA"/>
    <w:rsid w:val="00623445"/>
    <w:rsid w:val="00630AC5"/>
    <w:rsid w:val="006329BD"/>
    <w:rsid w:val="0063302A"/>
    <w:rsid w:val="0063378C"/>
    <w:rsid w:val="00633986"/>
    <w:rsid w:val="00633A17"/>
    <w:rsid w:val="006343CB"/>
    <w:rsid w:val="00635281"/>
    <w:rsid w:val="00635C85"/>
    <w:rsid w:val="00636DF0"/>
    <w:rsid w:val="00636EFC"/>
    <w:rsid w:val="00641E35"/>
    <w:rsid w:val="00642BFC"/>
    <w:rsid w:val="00644B51"/>
    <w:rsid w:val="00644D3A"/>
    <w:rsid w:val="006459E6"/>
    <w:rsid w:val="00645A92"/>
    <w:rsid w:val="00647011"/>
    <w:rsid w:val="006506A3"/>
    <w:rsid w:val="0065168C"/>
    <w:rsid w:val="006621EE"/>
    <w:rsid w:val="00663928"/>
    <w:rsid w:val="00664431"/>
    <w:rsid w:val="00664DDA"/>
    <w:rsid w:val="00664EC6"/>
    <w:rsid w:val="006705EC"/>
    <w:rsid w:val="00670F98"/>
    <w:rsid w:val="00671781"/>
    <w:rsid w:val="00672141"/>
    <w:rsid w:val="006734BA"/>
    <w:rsid w:val="00674637"/>
    <w:rsid w:val="006759D5"/>
    <w:rsid w:val="00676689"/>
    <w:rsid w:val="0068309B"/>
    <w:rsid w:val="0068581F"/>
    <w:rsid w:val="00685DA6"/>
    <w:rsid w:val="006870C3"/>
    <w:rsid w:val="0069098F"/>
    <w:rsid w:val="0069283C"/>
    <w:rsid w:val="00693FD3"/>
    <w:rsid w:val="00694B60"/>
    <w:rsid w:val="00695155"/>
    <w:rsid w:val="00695DA6"/>
    <w:rsid w:val="006A0E59"/>
    <w:rsid w:val="006A2E82"/>
    <w:rsid w:val="006A32C9"/>
    <w:rsid w:val="006A41B2"/>
    <w:rsid w:val="006A5CFC"/>
    <w:rsid w:val="006B0A54"/>
    <w:rsid w:val="006B1788"/>
    <w:rsid w:val="006B284A"/>
    <w:rsid w:val="006B67A6"/>
    <w:rsid w:val="006C0F6D"/>
    <w:rsid w:val="006C2B10"/>
    <w:rsid w:val="006C2F01"/>
    <w:rsid w:val="006C4AFE"/>
    <w:rsid w:val="006C5AF6"/>
    <w:rsid w:val="006C750F"/>
    <w:rsid w:val="006D429E"/>
    <w:rsid w:val="006D46FA"/>
    <w:rsid w:val="006E4283"/>
    <w:rsid w:val="006E5D07"/>
    <w:rsid w:val="006E6587"/>
    <w:rsid w:val="006E6A68"/>
    <w:rsid w:val="006F2013"/>
    <w:rsid w:val="006F4C60"/>
    <w:rsid w:val="006F6C57"/>
    <w:rsid w:val="00702EF1"/>
    <w:rsid w:val="00706366"/>
    <w:rsid w:val="00706DB4"/>
    <w:rsid w:val="00706FCA"/>
    <w:rsid w:val="0070749A"/>
    <w:rsid w:val="00711BDA"/>
    <w:rsid w:val="00713F24"/>
    <w:rsid w:val="00715FBC"/>
    <w:rsid w:val="00722A33"/>
    <w:rsid w:val="00722A77"/>
    <w:rsid w:val="00724719"/>
    <w:rsid w:val="00724CB5"/>
    <w:rsid w:val="0072790E"/>
    <w:rsid w:val="007340EE"/>
    <w:rsid w:val="00735025"/>
    <w:rsid w:val="00736D24"/>
    <w:rsid w:val="0073715F"/>
    <w:rsid w:val="00742B4A"/>
    <w:rsid w:val="00746A55"/>
    <w:rsid w:val="00746DA2"/>
    <w:rsid w:val="00750A07"/>
    <w:rsid w:val="00755313"/>
    <w:rsid w:val="00756D30"/>
    <w:rsid w:val="00760976"/>
    <w:rsid w:val="00762D5C"/>
    <w:rsid w:val="00765440"/>
    <w:rsid w:val="007663E6"/>
    <w:rsid w:val="0076792F"/>
    <w:rsid w:val="007727E4"/>
    <w:rsid w:val="0077445F"/>
    <w:rsid w:val="00783B53"/>
    <w:rsid w:val="0078526F"/>
    <w:rsid w:val="00787035"/>
    <w:rsid w:val="007959C5"/>
    <w:rsid w:val="00796002"/>
    <w:rsid w:val="007A1016"/>
    <w:rsid w:val="007A1920"/>
    <w:rsid w:val="007A27AD"/>
    <w:rsid w:val="007A3275"/>
    <w:rsid w:val="007A50B8"/>
    <w:rsid w:val="007A5BE3"/>
    <w:rsid w:val="007A5EE2"/>
    <w:rsid w:val="007B2549"/>
    <w:rsid w:val="007B7ABD"/>
    <w:rsid w:val="007C3EC9"/>
    <w:rsid w:val="007C5C4F"/>
    <w:rsid w:val="007D1460"/>
    <w:rsid w:val="007D271D"/>
    <w:rsid w:val="007D6092"/>
    <w:rsid w:val="007E05E6"/>
    <w:rsid w:val="007E0A12"/>
    <w:rsid w:val="007E0F98"/>
    <w:rsid w:val="007E2E28"/>
    <w:rsid w:val="007E3B24"/>
    <w:rsid w:val="007E5929"/>
    <w:rsid w:val="007F1F5A"/>
    <w:rsid w:val="007F5B3D"/>
    <w:rsid w:val="007F7BA9"/>
    <w:rsid w:val="00806278"/>
    <w:rsid w:val="00806CC9"/>
    <w:rsid w:val="00806CCE"/>
    <w:rsid w:val="00814056"/>
    <w:rsid w:val="00814197"/>
    <w:rsid w:val="00815005"/>
    <w:rsid w:val="00816BD3"/>
    <w:rsid w:val="00820651"/>
    <w:rsid w:val="00820DDB"/>
    <w:rsid w:val="008213B6"/>
    <w:rsid w:val="00823395"/>
    <w:rsid w:val="00823455"/>
    <w:rsid w:val="00824D1C"/>
    <w:rsid w:val="0082588D"/>
    <w:rsid w:val="00825E80"/>
    <w:rsid w:val="008261AC"/>
    <w:rsid w:val="00826C7E"/>
    <w:rsid w:val="00827658"/>
    <w:rsid w:val="0082799F"/>
    <w:rsid w:val="0083043C"/>
    <w:rsid w:val="00831F4E"/>
    <w:rsid w:val="008331FD"/>
    <w:rsid w:val="008369E5"/>
    <w:rsid w:val="00840705"/>
    <w:rsid w:val="00840C28"/>
    <w:rsid w:val="00841F4D"/>
    <w:rsid w:val="00843F7B"/>
    <w:rsid w:val="008446F2"/>
    <w:rsid w:val="008450A0"/>
    <w:rsid w:val="00846132"/>
    <w:rsid w:val="00847EBE"/>
    <w:rsid w:val="0085165D"/>
    <w:rsid w:val="008529FA"/>
    <w:rsid w:val="00852E30"/>
    <w:rsid w:val="00854646"/>
    <w:rsid w:val="00856EF5"/>
    <w:rsid w:val="00857785"/>
    <w:rsid w:val="008618A3"/>
    <w:rsid w:val="00861DDB"/>
    <w:rsid w:val="008652E3"/>
    <w:rsid w:val="00867759"/>
    <w:rsid w:val="00871606"/>
    <w:rsid w:val="00871670"/>
    <w:rsid w:val="008717DA"/>
    <w:rsid w:val="00871DBE"/>
    <w:rsid w:val="00874A13"/>
    <w:rsid w:val="00877097"/>
    <w:rsid w:val="00880718"/>
    <w:rsid w:val="008838B5"/>
    <w:rsid w:val="00885065"/>
    <w:rsid w:val="008916BA"/>
    <w:rsid w:val="00891B88"/>
    <w:rsid w:val="00894EB1"/>
    <w:rsid w:val="008A16E8"/>
    <w:rsid w:val="008A5605"/>
    <w:rsid w:val="008A5B38"/>
    <w:rsid w:val="008B01A2"/>
    <w:rsid w:val="008B151B"/>
    <w:rsid w:val="008B4EF4"/>
    <w:rsid w:val="008B6830"/>
    <w:rsid w:val="008B6CF8"/>
    <w:rsid w:val="008C24A9"/>
    <w:rsid w:val="008C3543"/>
    <w:rsid w:val="008C3923"/>
    <w:rsid w:val="008C61B4"/>
    <w:rsid w:val="008C63B1"/>
    <w:rsid w:val="008C7727"/>
    <w:rsid w:val="008C7D13"/>
    <w:rsid w:val="008C7E15"/>
    <w:rsid w:val="008D7502"/>
    <w:rsid w:val="008E4434"/>
    <w:rsid w:val="008E47B3"/>
    <w:rsid w:val="008E58C3"/>
    <w:rsid w:val="008E6BC1"/>
    <w:rsid w:val="008E6F3B"/>
    <w:rsid w:val="008F01B9"/>
    <w:rsid w:val="008F4998"/>
    <w:rsid w:val="008F7E0E"/>
    <w:rsid w:val="009006C0"/>
    <w:rsid w:val="00902D26"/>
    <w:rsid w:val="00903BA8"/>
    <w:rsid w:val="00906924"/>
    <w:rsid w:val="0090692D"/>
    <w:rsid w:val="00906A4D"/>
    <w:rsid w:val="009118BC"/>
    <w:rsid w:val="00911A9A"/>
    <w:rsid w:val="00912747"/>
    <w:rsid w:val="009141DE"/>
    <w:rsid w:val="0091588E"/>
    <w:rsid w:val="00916BC0"/>
    <w:rsid w:val="0091747C"/>
    <w:rsid w:val="00923C27"/>
    <w:rsid w:val="00924AA3"/>
    <w:rsid w:val="00926621"/>
    <w:rsid w:val="00930B3C"/>
    <w:rsid w:val="009344EF"/>
    <w:rsid w:val="00934C93"/>
    <w:rsid w:val="00937334"/>
    <w:rsid w:val="00942666"/>
    <w:rsid w:val="00943FA7"/>
    <w:rsid w:val="00944C5D"/>
    <w:rsid w:val="00946DEC"/>
    <w:rsid w:val="0095004F"/>
    <w:rsid w:val="00952002"/>
    <w:rsid w:val="00955D20"/>
    <w:rsid w:val="0096013E"/>
    <w:rsid w:val="00961AD3"/>
    <w:rsid w:val="009645FC"/>
    <w:rsid w:val="0096482A"/>
    <w:rsid w:val="00967700"/>
    <w:rsid w:val="009704AA"/>
    <w:rsid w:val="009725BE"/>
    <w:rsid w:val="009774CE"/>
    <w:rsid w:val="00981493"/>
    <w:rsid w:val="00984D92"/>
    <w:rsid w:val="00986902"/>
    <w:rsid w:val="0099189A"/>
    <w:rsid w:val="009962EB"/>
    <w:rsid w:val="00996FA8"/>
    <w:rsid w:val="009A0257"/>
    <w:rsid w:val="009A2897"/>
    <w:rsid w:val="009A40A5"/>
    <w:rsid w:val="009A6427"/>
    <w:rsid w:val="009A6929"/>
    <w:rsid w:val="009A7CD1"/>
    <w:rsid w:val="009B08AB"/>
    <w:rsid w:val="009B0BF0"/>
    <w:rsid w:val="009C0035"/>
    <w:rsid w:val="009C087F"/>
    <w:rsid w:val="009C0C8F"/>
    <w:rsid w:val="009C0EA8"/>
    <w:rsid w:val="009C664D"/>
    <w:rsid w:val="009D15F5"/>
    <w:rsid w:val="009D4079"/>
    <w:rsid w:val="009D4B8A"/>
    <w:rsid w:val="009D6005"/>
    <w:rsid w:val="009E2BC3"/>
    <w:rsid w:val="009E3A3F"/>
    <w:rsid w:val="009E45FF"/>
    <w:rsid w:val="009E53C6"/>
    <w:rsid w:val="009E6094"/>
    <w:rsid w:val="009F1878"/>
    <w:rsid w:val="009F2EEA"/>
    <w:rsid w:val="009F5161"/>
    <w:rsid w:val="009F5ACC"/>
    <w:rsid w:val="009F695A"/>
    <w:rsid w:val="00A001CC"/>
    <w:rsid w:val="00A0148C"/>
    <w:rsid w:val="00A01650"/>
    <w:rsid w:val="00A04294"/>
    <w:rsid w:val="00A04B00"/>
    <w:rsid w:val="00A054F5"/>
    <w:rsid w:val="00A0669F"/>
    <w:rsid w:val="00A11B42"/>
    <w:rsid w:val="00A121BC"/>
    <w:rsid w:val="00A137AA"/>
    <w:rsid w:val="00A14855"/>
    <w:rsid w:val="00A17CEB"/>
    <w:rsid w:val="00A20E30"/>
    <w:rsid w:val="00A2110A"/>
    <w:rsid w:val="00A22B74"/>
    <w:rsid w:val="00A23098"/>
    <w:rsid w:val="00A23F06"/>
    <w:rsid w:val="00A24013"/>
    <w:rsid w:val="00A25ACA"/>
    <w:rsid w:val="00A31B7B"/>
    <w:rsid w:val="00A32277"/>
    <w:rsid w:val="00A32B03"/>
    <w:rsid w:val="00A400EC"/>
    <w:rsid w:val="00A41E96"/>
    <w:rsid w:val="00A477B5"/>
    <w:rsid w:val="00A50FE0"/>
    <w:rsid w:val="00A515CB"/>
    <w:rsid w:val="00A53BA1"/>
    <w:rsid w:val="00A5799B"/>
    <w:rsid w:val="00A65075"/>
    <w:rsid w:val="00A65B36"/>
    <w:rsid w:val="00A75B4D"/>
    <w:rsid w:val="00A8190D"/>
    <w:rsid w:val="00A83846"/>
    <w:rsid w:val="00A94BF5"/>
    <w:rsid w:val="00A95CC3"/>
    <w:rsid w:val="00A967CF"/>
    <w:rsid w:val="00AA3982"/>
    <w:rsid w:val="00AA70C6"/>
    <w:rsid w:val="00AB1F5F"/>
    <w:rsid w:val="00AB20C7"/>
    <w:rsid w:val="00AB22F2"/>
    <w:rsid w:val="00AB26BB"/>
    <w:rsid w:val="00AB3B8F"/>
    <w:rsid w:val="00AB5ECC"/>
    <w:rsid w:val="00AC0D2E"/>
    <w:rsid w:val="00AC23F0"/>
    <w:rsid w:val="00AC3691"/>
    <w:rsid w:val="00AC5C28"/>
    <w:rsid w:val="00AD054B"/>
    <w:rsid w:val="00AD25BC"/>
    <w:rsid w:val="00AD32C3"/>
    <w:rsid w:val="00AD349D"/>
    <w:rsid w:val="00AD6101"/>
    <w:rsid w:val="00AD6BB7"/>
    <w:rsid w:val="00AE1D5F"/>
    <w:rsid w:val="00AE3367"/>
    <w:rsid w:val="00AF14BF"/>
    <w:rsid w:val="00AF4098"/>
    <w:rsid w:val="00AF6025"/>
    <w:rsid w:val="00AF65F7"/>
    <w:rsid w:val="00AF6AA6"/>
    <w:rsid w:val="00B0066C"/>
    <w:rsid w:val="00B01FD9"/>
    <w:rsid w:val="00B03FDC"/>
    <w:rsid w:val="00B050E8"/>
    <w:rsid w:val="00B11100"/>
    <w:rsid w:val="00B11A74"/>
    <w:rsid w:val="00B11E42"/>
    <w:rsid w:val="00B127F6"/>
    <w:rsid w:val="00B12932"/>
    <w:rsid w:val="00B17C25"/>
    <w:rsid w:val="00B272EA"/>
    <w:rsid w:val="00B309F7"/>
    <w:rsid w:val="00B32344"/>
    <w:rsid w:val="00B33BDD"/>
    <w:rsid w:val="00B3583C"/>
    <w:rsid w:val="00B3654D"/>
    <w:rsid w:val="00B36702"/>
    <w:rsid w:val="00B376C8"/>
    <w:rsid w:val="00B433FA"/>
    <w:rsid w:val="00B449A3"/>
    <w:rsid w:val="00B44DA5"/>
    <w:rsid w:val="00B4603B"/>
    <w:rsid w:val="00B5036A"/>
    <w:rsid w:val="00B546CD"/>
    <w:rsid w:val="00B54BC5"/>
    <w:rsid w:val="00B5692A"/>
    <w:rsid w:val="00B57E0B"/>
    <w:rsid w:val="00B601F3"/>
    <w:rsid w:val="00B652F2"/>
    <w:rsid w:val="00B66A9C"/>
    <w:rsid w:val="00B7077C"/>
    <w:rsid w:val="00B7121F"/>
    <w:rsid w:val="00B72DD9"/>
    <w:rsid w:val="00B73E04"/>
    <w:rsid w:val="00B75FF5"/>
    <w:rsid w:val="00B76DE5"/>
    <w:rsid w:val="00B82FEE"/>
    <w:rsid w:val="00B8328F"/>
    <w:rsid w:val="00B84C29"/>
    <w:rsid w:val="00B91433"/>
    <w:rsid w:val="00B92CC4"/>
    <w:rsid w:val="00B930E0"/>
    <w:rsid w:val="00B95B03"/>
    <w:rsid w:val="00B95DFD"/>
    <w:rsid w:val="00B96EB9"/>
    <w:rsid w:val="00B9757C"/>
    <w:rsid w:val="00B97934"/>
    <w:rsid w:val="00B97D72"/>
    <w:rsid w:val="00BB01A3"/>
    <w:rsid w:val="00BB02B7"/>
    <w:rsid w:val="00BB1F9F"/>
    <w:rsid w:val="00BB37FA"/>
    <w:rsid w:val="00BB6070"/>
    <w:rsid w:val="00BC07AF"/>
    <w:rsid w:val="00BC32FD"/>
    <w:rsid w:val="00BC7C86"/>
    <w:rsid w:val="00BD1C43"/>
    <w:rsid w:val="00BD1CEB"/>
    <w:rsid w:val="00BE028D"/>
    <w:rsid w:val="00BE1117"/>
    <w:rsid w:val="00BE2041"/>
    <w:rsid w:val="00BE372B"/>
    <w:rsid w:val="00BE55D4"/>
    <w:rsid w:val="00BF0A42"/>
    <w:rsid w:val="00BF0B3E"/>
    <w:rsid w:val="00BF0C5E"/>
    <w:rsid w:val="00BF2816"/>
    <w:rsid w:val="00BF3A73"/>
    <w:rsid w:val="00BF3EA8"/>
    <w:rsid w:val="00BF48AB"/>
    <w:rsid w:val="00BF7FDE"/>
    <w:rsid w:val="00C04160"/>
    <w:rsid w:val="00C051EC"/>
    <w:rsid w:val="00C05C62"/>
    <w:rsid w:val="00C05CA6"/>
    <w:rsid w:val="00C05CBF"/>
    <w:rsid w:val="00C07115"/>
    <w:rsid w:val="00C159DF"/>
    <w:rsid w:val="00C16B76"/>
    <w:rsid w:val="00C20AC4"/>
    <w:rsid w:val="00C21936"/>
    <w:rsid w:val="00C23F35"/>
    <w:rsid w:val="00C24A6D"/>
    <w:rsid w:val="00C30686"/>
    <w:rsid w:val="00C31965"/>
    <w:rsid w:val="00C32106"/>
    <w:rsid w:val="00C32F60"/>
    <w:rsid w:val="00C36947"/>
    <w:rsid w:val="00C36991"/>
    <w:rsid w:val="00C36B0B"/>
    <w:rsid w:val="00C41DED"/>
    <w:rsid w:val="00C44960"/>
    <w:rsid w:val="00C44F63"/>
    <w:rsid w:val="00C45D16"/>
    <w:rsid w:val="00C4684A"/>
    <w:rsid w:val="00C47136"/>
    <w:rsid w:val="00C50195"/>
    <w:rsid w:val="00C52819"/>
    <w:rsid w:val="00C52F12"/>
    <w:rsid w:val="00C52F26"/>
    <w:rsid w:val="00C55FC9"/>
    <w:rsid w:val="00C601C2"/>
    <w:rsid w:val="00C60AA0"/>
    <w:rsid w:val="00C6128F"/>
    <w:rsid w:val="00C61A18"/>
    <w:rsid w:val="00C6332D"/>
    <w:rsid w:val="00C6355F"/>
    <w:rsid w:val="00C641F5"/>
    <w:rsid w:val="00C751FF"/>
    <w:rsid w:val="00C757DF"/>
    <w:rsid w:val="00C80A7A"/>
    <w:rsid w:val="00C859EF"/>
    <w:rsid w:val="00C86FA0"/>
    <w:rsid w:val="00C904C5"/>
    <w:rsid w:val="00C91566"/>
    <w:rsid w:val="00C97A17"/>
    <w:rsid w:val="00CA4660"/>
    <w:rsid w:val="00CB0784"/>
    <w:rsid w:val="00CB4966"/>
    <w:rsid w:val="00CC02BD"/>
    <w:rsid w:val="00CC0C38"/>
    <w:rsid w:val="00CC12BA"/>
    <w:rsid w:val="00CC17E8"/>
    <w:rsid w:val="00CC1EA3"/>
    <w:rsid w:val="00CC39F7"/>
    <w:rsid w:val="00CC5842"/>
    <w:rsid w:val="00CD0C49"/>
    <w:rsid w:val="00CD3FC3"/>
    <w:rsid w:val="00CD4B48"/>
    <w:rsid w:val="00CD58EB"/>
    <w:rsid w:val="00CD6DA4"/>
    <w:rsid w:val="00CD6DE3"/>
    <w:rsid w:val="00CD71BF"/>
    <w:rsid w:val="00CE0347"/>
    <w:rsid w:val="00CE1255"/>
    <w:rsid w:val="00CE4AF6"/>
    <w:rsid w:val="00CE5400"/>
    <w:rsid w:val="00CE5AD4"/>
    <w:rsid w:val="00CE6111"/>
    <w:rsid w:val="00CE63AB"/>
    <w:rsid w:val="00CE7A6A"/>
    <w:rsid w:val="00CF043B"/>
    <w:rsid w:val="00CF1F1C"/>
    <w:rsid w:val="00CF2188"/>
    <w:rsid w:val="00CF3B9C"/>
    <w:rsid w:val="00CF3BA8"/>
    <w:rsid w:val="00CF3F4B"/>
    <w:rsid w:val="00CF72CF"/>
    <w:rsid w:val="00D00288"/>
    <w:rsid w:val="00D02953"/>
    <w:rsid w:val="00D02D1D"/>
    <w:rsid w:val="00D054B4"/>
    <w:rsid w:val="00D11F9E"/>
    <w:rsid w:val="00D123F5"/>
    <w:rsid w:val="00D12D2D"/>
    <w:rsid w:val="00D24C64"/>
    <w:rsid w:val="00D257FD"/>
    <w:rsid w:val="00D35BD0"/>
    <w:rsid w:val="00D375B0"/>
    <w:rsid w:val="00D375D1"/>
    <w:rsid w:val="00D37CF7"/>
    <w:rsid w:val="00D37D74"/>
    <w:rsid w:val="00D40436"/>
    <w:rsid w:val="00D40794"/>
    <w:rsid w:val="00D416EC"/>
    <w:rsid w:val="00D41EFC"/>
    <w:rsid w:val="00D4288A"/>
    <w:rsid w:val="00D43010"/>
    <w:rsid w:val="00D437D4"/>
    <w:rsid w:val="00D43CF5"/>
    <w:rsid w:val="00D43DF9"/>
    <w:rsid w:val="00D45A2C"/>
    <w:rsid w:val="00D474BB"/>
    <w:rsid w:val="00D55D38"/>
    <w:rsid w:val="00D60EA6"/>
    <w:rsid w:val="00D62D8F"/>
    <w:rsid w:val="00D6527E"/>
    <w:rsid w:val="00D71A60"/>
    <w:rsid w:val="00D72653"/>
    <w:rsid w:val="00D75EC4"/>
    <w:rsid w:val="00D81908"/>
    <w:rsid w:val="00D84ACC"/>
    <w:rsid w:val="00D8527C"/>
    <w:rsid w:val="00D86615"/>
    <w:rsid w:val="00D930AE"/>
    <w:rsid w:val="00D9640C"/>
    <w:rsid w:val="00D96AA7"/>
    <w:rsid w:val="00DA2ADF"/>
    <w:rsid w:val="00DA2EAD"/>
    <w:rsid w:val="00DA4C78"/>
    <w:rsid w:val="00DA7449"/>
    <w:rsid w:val="00DB6284"/>
    <w:rsid w:val="00DC004A"/>
    <w:rsid w:val="00DC27A1"/>
    <w:rsid w:val="00DC77BE"/>
    <w:rsid w:val="00DC7990"/>
    <w:rsid w:val="00DD61B2"/>
    <w:rsid w:val="00DE15BF"/>
    <w:rsid w:val="00DE18CC"/>
    <w:rsid w:val="00DE3631"/>
    <w:rsid w:val="00DE56B4"/>
    <w:rsid w:val="00DE7796"/>
    <w:rsid w:val="00DF2054"/>
    <w:rsid w:val="00DF619B"/>
    <w:rsid w:val="00DF6453"/>
    <w:rsid w:val="00E01DF1"/>
    <w:rsid w:val="00E03100"/>
    <w:rsid w:val="00E03286"/>
    <w:rsid w:val="00E0470C"/>
    <w:rsid w:val="00E160E0"/>
    <w:rsid w:val="00E16A55"/>
    <w:rsid w:val="00E16E6A"/>
    <w:rsid w:val="00E20B75"/>
    <w:rsid w:val="00E20EAD"/>
    <w:rsid w:val="00E20ECC"/>
    <w:rsid w:val="00E218C4"/>
    <w:rsid w:val="00E233C0"/>
    <w:rsid w:val="00E23CB6"/>
    <w:rsid w:val="00E26A68"/>
    <w:rsid w:val="00E31A49"/>
    <w:rsid w:val="00E33F7A"/>
    <w:rsid w:val="00E35C66"/>
    <w:rsid w:val="00E409FC"/>
    <w:rsid w:val="00E433BA"/>
    <w:rsid w:val="00E4613E"/>
    <w:rsid w:val="00E50AEB"/>
    <w:rsid w:val="00E511DB"/>
    <w:rsid w:val="00E54430"/>
    <w:rsid w:val="00E54777"/>
    <w:rsid w:val="00E610CE"/>
    <w:rsid w:val="00E6249A"/>
    <w:rsid w:val="00E629E9"/>
    <w:rsid w:val="00E62C4E"/>
    <w:rsid w:val="00E62EA5"/>
    <w:rsid w:val="00E65CE5"/>
    <w:rsid w:val="00E73533"/>
    <w:rsid w:val="00E73618"/>
    <w:rsid w:val="00E7480E"/>
    <w:rsid w:val="00E74AFD"/>
    <w:rsid w:val="00E76C90"/>
    <w:rsid w:val="00E80E15"/>
    <w:rsid w:val="00E8298D"/>
    <w:rsid w:val="00E83DD2"/>
    <w:rsid w:val="00E8561B"/>
    <w:rsid w:val="00E9063F"/>
    <w:rsid w:val="00E941FA"/>
    <w:rsid w:val="00E94A54"/>
    <w:rsid w:val="00E95BB6"/>
    <w:rsid w:val="00E965D4"/>
    <w:rsid w:val="00E97859"/>
    <w:rsid w:val="00EA3C9D"/>
    <w:rsid w:val="00EA6627"/>
    <w:rsid w:val="00EB0860"/>
    <w:rsid w:val="00EB46B1"/>
    <w:rsid w:val="00EB500A"/>
    <w:rsid w:val="00EB514E"/>
    <w:rsid w:val="00EB61EA"/>
    <w:rsid w:val="00EB6591"/>
    <w:rsid w:val="00EB74EF"/>
    <w:rsid w:val="00EC3A3C"/>
    <w:rsid w:val="00EC472C"/>
    <w:rsid w:val="00EC4CC1"/>
    <w:rsid w:val="00EC7BFA"/>
    <w:rsid w:val="00ED1E62"/>
    <w:rsid w:val="00ED45A9"/>
    <w:rsid w:val="00ED5CD4"/>
    <w:rsid w:val="00ED5CD5"/>
    <w:rsid w:val="00EE00B9"/>
    <w:rsid w:val="00EE6BFD"/>
    <w:rsid w:val="00EF2273"/>
    <w:rsid w:val="00F03194"/>
    <w:rsid w:val="00F0564C"/>
    <w:rsid w:val="00F0602C"/>
    <w:rsid w:val="00F1126A"/>
    <w:rsid w:val="00F119AB"/>
    <w:rsid w:val="00F13284"/>
    <w:rsid w:val="00F13467"/>
    <w:rsid w:val="00F1398D"/>
    <w:rsid w:val="00F141AC"/>
    <w:rsid w:val="00F1511D"/>
    <w:rsid w:val="00F15D54"/>
    <w:rsid w:val="00F160E2"/>
    <w:rsid w:val="00F164A4"/>
    <w:rsid w:val="00F20DA4"/>
    <w:rsid w:val="00F221D1"/>
    <w:rsid w:val="00F2680A"/>
    <w:rsid w:val="00F36871"/>
    <w:rsid w:val="00F36B35"/>
    <w:rsid w:val="00F37B69"/>
    <w:rsid w:val="00F51C28"/>
    <w:rsid w:val="00F52A99"/>
    <w:rsid w:val="00F52E98"/>
    <w:rsid w:val="00F53A15"/>
    <w:rsid w:val="00F53A5B"/>
    <w:rsid w:val="00F53D34"/>
    <w:rsid w:val="00F57795"/>
    <w:rsid w:val="00F57A4B"/>
    <w:rsid w:val="00F603FF"/>
    <w:rsid w:val="00F632C3"/>
    <w:rsid w:val="00F64406"/>
    <w:rsid w:val="00F65786"/>
    <w:rsid w:val="00F65F1A"/>
    <w:rsid w:val="00F70ED9"/>
    <w:rsid w:val="00F7318C"/>
    <w:rsid w:val="00F73722"/>
    <w:rsid w:val="00F77C65"/>
    <w:rsid w:val="00F86293"/>
    <w:rsid w:val="00F917DA"/>
    <w:rsid w:val="00F954ED"/>
    <w:rsid w:val="00FA262F"/>
    <w:rsid w:val="00FA3A92"/>
    <w:rsid w:val="00FB0961"/>
    <w:rsid w:val="00FB25EA"/>
    <w:rsid w:val="00FB5A26"/>
    <w:rsid w:val="00FB674D"/>
    <w:rsid w:val="00FC20D5"/>
    <w:rsid w:val="00FD081F"/>
    <w:rsid w:val="00FD0BE6"/>
    <w:rsid w:val="00FD13EA"/>
    <w:rsid w:val="00FD1FEB"/>
    <w:rsid w:val="00FD226F"/>
    <w:rsid w:val="00FD240B"/>
    <w:rsid w:val="00FD2835"/>
    <w:rsid w:val="00FD2F1C"/>
    <w:rsid w:val="00FD3CC1"/>
    <w:rsid w:val="00FD690D"/>
    <w:rsid w:val="00FD6F9A"/>
    <w:rsid w:val="00FF01F7"/>
    <w:rsid w:val="00FF0DA7"/>
    <w:rsid w:val="00FF5E1E"/>
    <w:rsid w:val="00FF74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A8FAE"/>
  <w15:docId w15:val="{84F30C56-3929-456E-9524-E5D39C3B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BE"/>
    <w:pPr>
      <w:spacing w:line="480" w:lineRule="auto"/>
      <w:jc w:val="both"/>
    </w:pPr>
    <w:rPr>
      <w:rFonts w:ascii="Arial" w:hAnsi="Arial" w:cs="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jc w:val="center"/>
      <w:outlineLvl w:val="1"/>
    </w:pPr>
    <w:rPr>
      <w:b/>
      <w:bCs/>
      <w:lang w:val="en-US"/>
    </w:rPr>
  </w:style>
  <w:style w:type="paragraph" w:styleId="Heading3">
    <w:name w:val="heading 3"/>
    <w:basedOn w:val="Normal"/>
    <w:next w:val="BodyText3"/>
    <w:qFormat/>
    <w:pPr>
      <w:numPr>
        <w:ilvl w:val="2"/>
        <w:numId w:val="1"/>
      </w:numPr>
      <w:outlineLvl w:val="2"/>
    </w:pPr>
    <w:rPr>
      <w:rFonts w:cs="Times New Roman"/>
      <w:szCs w:val="26"/>
    </w:rPr>
  </w:style>
  <w:style w:type="paragraph" w:styleId="Heading4">
    <w:name w:val="heading 4"/>
    <w:basedOn w:val="Normal"/>
    <w:next w:val="Normal"/>
    <w:qFormat/>
    <w:pPr>
      <w:numPr>
        <w:ilvl w:val="3"/>
        <w:numId w:val="1"/>
      </w:numPr>
      <w:outlineLvl w:val="3"/>
    </w:pPr>
    <w:rPr>
      <w:rFonts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after="1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Pr>
      <w:sz w:val="20"/>
      <w:szCs w:val="20"/>
    </w:rPr>
  </w:style>
  <w:style w:type="character" w:styleId="FootnoteReference">
    <w:name w:val="footnote reference"/>
    <w:aliases w:val="Ref,de nota al pie,註腳內容,Footnote symbol,Style 12,(NECG) Footnote Reference,Footnote,Footnotes refss,Heading 6 Char1,do not use4 Char1,Footnote Reference1,Ref1,de nota al pie1,de nota al pie + (Asian) MS Mincho,11 pt,註?腳內—e,Nota,fr,o"/>
    <w:basedOn w:val="DefaultParagraphFont"/>
    <w:uiPriority w:val="99"/>
    <w:qFormat/>
    <w:rPr>
      <w:vertAlign w:val="superscript"/>
    </w:rPr>
  </w:style>
  <w:style w:type="paragraph" w:styleId="BodyTextIndent">
    <w:name w:val="Body Text Indent"/>
    <w:basedOn w:val="Normal"/>
    <w:semiHidden/>
    <w:pPr>
      <w:spacing w:line="360" w:lineRule="auto"/>
      <w:ind w:left="1440"/>
    </w:pPr>
  </w:style>
  <w:style w:type="paragraph" w:styleId="BodyTextIndent2">
    <w:name w:val="Body Text Indent 2"/>
    <w:basedOn w:val="Normal"/>
    <w:semiHidden/>
    <w:pPr>
      <w:spacing w:line="360" w:lineRule="auto"/>
      <w:ind w:left="1440"/>
    </w:pPr>
    <w:rPr>
      <w:sz w:val="22"/>
      <w:lang w:val="en-US"/>
    </w:rPr>
  </w:style>
  <w:style w:type="paragraph" w:styleId="BlockText">
    <w:name w:val="Block Text"/>
    <w:basedOn w:val="Normal"/>
    <w:semiHidden/>
    <w:pPr>
      <w:spacing w:line="360" w:lineRule="auto"/>
      <w:ind w:left="1497" w:right="851" w:hanging="57"/>
    </w:pPr>
    <w:rPr>
      <w:sz w:val="20"/>
    </w:rPr>
  </w:style>
  <w:style w:type="paragraph" w:styleId="BodyText">
    <w:name w:val="Body Text"/>
    <w:basedOn w:val="Normal"/>
    <w:semiHidden/>
    <w:pPr>
      <w:spacing w:line="360" w:lineRule="auto"/>
    </w:pPr>
    <w:rPr>
      <w:sz w:val="20"/>
    </w:rPr>
  </w:style>
  <w:style w:type="paragraph" w:customStyle="1" w:styleId="StyleHeading3Tahoma">
    <w:name w:val="Style Heading 3 + Tahoma"/>
    <w:basedOn w:val="Heading3"/>
    <w:pPr>
      <w:numPr>
        <w:ilvl w:val="0"/>
        <w:numId w:val="0"/>
      </w:numPr>
      <w:spacing w:before="120" w:after="240"/>
    </w:pPr>
    <w:rPr>
      <w:b/>
      <w:bCs/>
      <w:szCs w:val="20"/>
    </w:rPr>
  </w:style>
  <w:style w:type="paragraph" w:customStyle="1" w:styleId="StyleHeading4Tahoma">
    <w:name w:val="Style Heading 4 + Tahoma"/>
    <w:basedOn w:val="Heading4"/>
    <w:pPr>
      <w:numPr>
        <w:ilvl w:val="0"/>
        <w:numId w:val="0"/>
      </w:numPr>
      <w:spacing w:before="120" w:after="240"/>
    </w:pPr>
    <w:rPr>
      <w:b/>
      <w:bCs/>
      <w:szCs w:val="20"/>
    </w:rPr>
  </w:style>
  <w:style w:type="paragraph" w:styleId="BodyText2">
    <w:name w:val="Body Text 2"/>
    <w:basedOn w:val="Normal"/>
    <w:semiHidden/>
    <w:pPr>
      <w:spacing w:after="120"/>
    </w:pPr>
    <w:rPr>
      <w:rFonts w:ascii="Times New Roman" w:hAnsi="Times New Roman"/>
      <w:sz w:val="26"/>
      <w:szCs w:val="26"/>
    </w:rPr>
  </w:style>
  <w:style w:type="paragraph" w:customStyle="1" w:styleId="StyleBodyText2BoldUnderline">
    <w:name w:val="Style Body Text 2 + Bold Underline"/>
    <w:basedOn w:val="BodyText2"/>
    <w:pPr>
      <w:spacing w:after="0"/>
    </w:pPr>
    <w:rPr>
      <w:rFonts w:ascii="Arial" w:hAnsi="Arial"/>
      <w:b/>
      <w:bCs/>
      <w:sz w:val="24"/>
      <w:u w:val="single"/>
    </w:rPr>
  </w:style>
  <w:style w:type="paragraph" w:styleId="BodyTextIndent3">
    <w:name w:val="Body Text Indent 3"/>
    <w:basedOn w:val="Normal"/>
    <w:semiHidden/>
    <w:pPr>
      <w:spacing w:line="240" w:lineRule="auto"/>
      <w:ind w:left="2828" w:hanging="705"/>
      <w:jc w:val="left"/>
    </w:pPr>
    <w:rPr>
      <w:szCs w:val="20"/>
    </w:rPr>
  </w:style>
  <w:style w:type="paragraph" w:customStyle="1" w:styleId="StyleHeading113pt">
    <w:name w:val="Style Heading 1 + 13 pt"/>
    <w:basedOn w:val="Heading1"/>
    <w:pPr>
      <w:keepNext w:val="0"/>
    </w:pPr>
    <w:rPr>
      <w:b w:val="0"/>
      <w:bCs w:val="0"/>
      <w:szCs w:val="20"/>
    </w:rPr>
  </w:style>
  <w:style w:type="paragraph" w:styleId="ListParagraph">
    <w:name w:val="List Paragraph"/>
    <w:basedOn w:val="Normal"/>
    <w:uiPriority w:val="1"/>
    <w:qFormat/>
    <w:rsid w:val="00E20EAD"/>
    <w:pPr>
      <w:ind w:left="720"/>
    </w:pPr>
  </w:style>
  <w:style w:type="character" w:customStyle="1" w:styleId="HeaderChar">
    <w:name w:val="Header Char"/>
    <w:basedOn w:val="DefaultParagraphFont"/>
    <w:link w:val="Header"/>
    <w:uiPriority w:val="99"/>
    <w:rsid w:val="00E54430"/>
    <w:rPr>
      <w:rFonts w:ascii="Arial" w:hAnsi="Arial" w:cs="Arial"/>
      <w:sz w:val="24"/>
      <w:szCs w:val="24"/>
      <w:lang w:eastAsia="en-US"/>
    </w:rPr>
  </w:style>
  <w:style w:type="character" w:customStyle="1" w:styleId="Heading2Char">
    <w:name w:val="Heading 2 Char"/>
    <w:basedOn w:val="DefaultParagraphFont"/>
    <w:link w:val="Heading2"/>
    <w:rsid w:val="009725BE"/>
    <w:rPr>
      <w:rFonts w:ascii="Arial" w:hAnsi="Arial" w:cs="Arial"/>
      <w:b/>
      <w:bCs/>
      <w:sz w:val="24"/>
      <w:szCs w:val="24"/>
      <w:lang w:val="en-US" w:eastAsia="en-US"/>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basedOn w:val="DefaultParagraphFont"/>
    <w:link w:val="FootnoteText"/>
    <w:uiPriority w:val="99"/>
    <w:rsid w:val="00D62D8F"/>
    <w:rPr>
      <w:rFonts w:ascii="Arial" w:hAnsi="Arial" w:cs="Arial"/>
      <w:lang w:eastAsia="en-US"/>
    </w:rPr>
  </w:style>
  <w:style w:type="paragraph" w:customStyle="1" w:styleId="Normal2">
    <w:name w:val="Normal2"/>
    <w:basedOn w:val="Normal"/>
    <w:rsid w:val="00D41EFC"/>
    <w:pPr>
      <w:suppressAutoHyphens/>
      <w:spacing w:line="240" w:lineRule="auto"/>
    </w:pPr>
    <w:rPr>
      <w:rFonts w:cs="Times New Roman"/>
      <w:snapToGrid w:val="0"/>
      <w:szCs w:val="20"/>
      <w:lang w:val="en-GB"/>
    </w:rPr>
  </w:style>
  <w:style w:type="paragraph" w:customStyle="1" w:styleId="TramLine">
    <w:name w:val="TramLine"/>
    <w:basedOn w:val="Normal"/>
    <w:rsid w:val="00D41EFC"/>
    <w:pPr>
      <w:pBdr>
        <w:top w:val="single" w:sz="4" w:space="12" w:color="auto"/>
        <w:bottom w:val="single" w:sz="4" w:space="9" w:color="auto"/>
      </w:pBdr>
      <w:suppressAutoHyphens/>
      <w:spacing w:line="240" w:lineRule="auto"/>
    </w:pPr>
    <w:rPr>
      <w:rFonts w:cs="Times New Roman"/>
      <w:b/>
      <w:snapToGrid w:val="0"/>
      <w:szCs w:val="20"/>
      <w:lang w:val="en-GB"/>
    </w:rPr>
  </w:style>
  <w:style w:type="paragraph" w:customStyle="1" w:styleId="refs">
    <w:name w:val="refs"/>
    <w:basedOn w:val="Normal"/>
    <w:rsid w:val="00D41EFC"/>
    <w:pPr>
      <w:widowControl w:val="0"/>
      <w:autoSpaceDE w:val="0"/>
      <w:autoSpaceDN w:val="0"/>
      <w:adjustRightInd w:val="0"/>
      <w:spacing w:line="240" w:lineRule="auto"/>
      <w:ind w:left="2880"/>
    </w:pPr>
    <w:rPr>
      <w:rFonts w:cs="Times New Roman"/>
      <w:b/>
      <w:lang w:val="en-GB"/>
    </w:rPr>
  </w:style>
  <w:style w:type="paragraph" w:styleId="BalloonText">
    <w:name w:val="Balloon Text"/>
    <w:basedOn w:val="Normal"/>
    <w:link w:val="BalloonTextChar"/>
    <w:uiPriority w:val="99"/>
    <w:semiHidden/>
    <w:unhideWhenUsed/>
    <w:rsid w:val="00D257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7FD"/>
    <w:rPr>
      <w:rFonts w:ascii="Segoe UI" w:hAnsi="Segoe UI" w:cs="Segoe UI"/>
      <w:sz w:val="18"/>
      <w:szCs w:val="18"/>
      <w:lang w:eastAsia="en-US"/>
    </w:rPr>
  </w:style>
  <w:style w:type="paragraph" w:customStyle="1" w:styleId="WWBodyText1">
    <w:name w:val="WW_BodyText1"/>
    <w:basedOn w:val="Normal"/>
    <w:rsid w:val="004E6202"/>
    <w:pPr>
      <w:suppressAutoHyphens/>
      <w:spacing w:after="240"/>
      <w:ind w:left="567"/>
    </w:pPr>
    <w:rPr>
      <w:rFonts w:cs="Times New Roman"/>
      <w:lang w:val="en-GB" w:eastAsia="en-GB"/>
    </w:rPr>
  </w:style>
  <w:style w:type="paragraph" w:customStyle="1" w:styleId="WWBodyText2">
    <w:name w:val="WW_BodyText2"/>
    <w:basedOn w:val="Normal"/>
    <w:rsid w:val="004E6202"/>
    <w:pPr>
      <w:tabs>
        <w:tab w:val="left" w:pos="3402"/>
        <w:tab w:val="left" w:pos="3969"/>
      </w:tabs>
      <w:suppressAutoHyphens/>
      <w:spacing w:after="240"/>
      <w:ind w:left="1134"/>
    </w:pPr>
    <w:rPr>
      <w:rFonts w:cs="Times New Roman"/>
      <w:lang w:val="en-GB" w:eastAsia="en-GB"/>
    </w:rPr>
  </w:style>
  <w:style w:type="paragraph" w:customStyle="1" w:styleId="WWBodyText3">
    <w:name w:val="WW_BodyText3"/>
    <w:basedOn w:val="Normal"/>
    <w:rsid w:val="004E6202"/>
    <w:pPr>
      <w:tabs>
        <w:tab w:val="left" w:pos="3969"/>
        <w:tab w:val="left" w:pos="4536"/>
      </w:tabs>
      <w:suppressAutoHyphens/>
      <w:spacing w:after="240"/>
      <w:ind w:left="1701"/>
    </w:pPr>
    <w:rPr>
      <w:rFonts w:cs="Times New Roman"/>
      <w:lang w:val="en-GB" w:eastAsia="en-GB"/>
    </w:rPr>
  </w:style>
  <w:style w:type="paragraph" w:customStyle="1" w:styleId="WWHeading1">
    <w:name w:val="WW_Heading1"/>
    <w:basedOn w:val="Normal"/>
    <w:next w:val="WWList2"/>
    <w:qFormat/>
    <w:rsid w:val="004E6202"/>
    <w:pPr>
      <w:keepNext/>
      <w:numPr>
        <w:numId w:val="2"/>
      </w:numPr>
      <w:suppressAutoHyphens/>
      <w:spacing w:before="240" w:after="240"/>
      <w:outlineLvl w:val="0"/>
    </w:pPr>
    <w:rPr>
      <w:rFonts w:cs="Times New Roman"/>
      <w:b/>
      <w:lang w:val="en-GB" w:eastAsia="en-GB"/>
    </w:rPr>
  </w:style>
  <w:style w:type="paragraph" w:customStyle="1" w:styleId="WWHeading2">
    <w:name w:val="WW_Heading2"/>
    <w:basedOn w:val="Normal"/>
    <w:next w:val="Normal"/>
    <w:qFormat/>
    <w:rsid w:val="004E6202"/>
    <w:pPr>
      <w:keepNext/>
      <w:numPr>
        <w:ilvl w:val="1"/>
        <w:numId w:val="2"/>
      </w:numPr>
      <w:tabs>
        <w:tab w:val="left" w:pos="3402"/>
        <w:tab w:val="left" w:pos="3969"/>
      </w:tabs>
      <w:suppressAutoHyphens/>
      <w:spacing w:after="240"/>
      <w:outlineLvl w:val="1"/>
    </w:pPr>
    <w:rPr>
      <w:rFonts w:cs="Times New Roman"/>
      <w:b/>
      <w:lang w:val="en-GB" w:eastAsia="en-GB"/>
    </w:rPr>
  </w:style>
  <w:style w:type="paragraph" w:customStyle="1" w:styleId="WWHeading3">
    <w:name w:val="WW_Heading3"/>
    <w:basedOn w:val="Normal"/>
    <w:next w:val="Normal"/>
    <w:qFormat/>
    <w:rsid w:val="004E6202"/>
    <w:pPr>
      <w:keepNext/>
      <w:numPr>
        <w:ilvl w:val="2"/>
        <w:numId w:val="2"/>
      </w:numPr>
      <w:tabs>
        <w:tab w:val="left" w:pos="3969"/>
        <w:tab w:val="left" w:pos="4536"/>
      </w:tabs>
      <w:suppressAutoHyphens/>
      <w:spacing w:after="240"/>
      <w:outlineLvl w:val="2"/>
    </w:pPr>
    <w:rPr>
      <w:rFonts w:cs="Times New Roman"/>
      <w:b/>
      <w:lang w:val="en-GB" w:eastAsia="en-GB"/>
    </w:rPr>
  </w:style>
  <w:style w:type="paragraph" w:customStyle="1" w:styleId="WWHeading4">
    <w:name w:val="WW_Heading4"/>
    <w:basedOn w:val="Normal"/>
    <w:next w:val="Normal"/>
    <w:rsid w:val="004E6202"/>
    <w:pPr>
      <w:keepNext/>
      <w:numPr>
        <w:ilvl w:val="3"/>
        <w:numId w:val="2"/>
      </w:numPr>
      <w:suppressAutoHyphens/>
      <w:spacing w:after="240"/>
      <w:outlineLvl w:val="3"/>
    </w:pPr>
    <w:rPr>
      <w:rFonts w:cs="Times New Roman"/>
      <w:b/>
      <w:lang w:val="en-GB" w:eastAsia="en-GB"/>
    </w:rPr>
  </w:style>
  <w:style w:type="paragraph" w:customStyle="1" w:styleId="WWHeading5">
    <w:name w:val="WW_Heading5"/>
    <w:basedOn w:val="Normal"/>
    <w:next w:val="Normal"/>
    <w:rsid w:val="004E6202"/>
    <w:pPr>
      <w:keepNext/>
      <w:numPr>
        <w:ilvl w:val="4"/>
        <w:numId w:val="2"/>
      </w:numPr>
      <w:suppressAutoHyphens/>
      <w:spacing w:after="240"/>
      <w:outlineLvl w:val="4"/>
    </w:pPr>
    <w:rPr>
      <w:rFonts w:cs="Times New Roman"/>
      <w:b/>
      <w:lang w:val="en-GB" w:eastAsia="en-GB"/>
    </w:rPr>
  </w:style>
  <w:style w:type="paragraph" w:customStyle="1" w:styleId="WWHeading6">
    <w:name w:val="WW_Heading6"/>
    <w:basedOn w:val="Normal"/>
    <w:next w:val="Normal"/>
    <w:rsid w:val="004E6202"/>
    <w:pPr>
      <w:keepNext/>
      <w:numPr>
        <w:ilvl w:val="5"/>
        <w:numId w:val="2"/>
      </w:numPr>
      <w:suppressAutoHyphens/>
      <w:spacing w:after="240"/>
      <w:outlineLvl w:val="5"/>
    </w:pPr>
    <w:rPr>
      <w:rFonts w:cs="Times New Roman"/>
      <w:b/>
      <w:lang w:val="en-GB" w:eastAsia="en-GB"/>
    </w:rPr>
  </w:style>
  <w:style w:type="paragraph" w:customStyle="1" w:styleId="WWList1">
    <w:name w:val="WW_List1"/>
    <w:basedOn w:val="WWHeading1"/>
    <w:link w:val="WWList1Char"/>
    <w:rsid w:val="004E6202"/>
    <w:pPr>
      <w:keepNext w:val="0"/>
      <w:spacing w:before="0"/>
    </w:pPr>
    <w:rPr>
      <w:b w:val="0"/>
    </w:rPr>
  </w:style>
  <w:style w:type="paragraph" w:customStyle="1" w:styleId="WWList2">
    <w:name w:val="WW_List2"/>
    <w:basedOn w:val="WWHeading2"/>
    <w:link w:val="WWList2Char"/>
    <w:rsid w:val="004E6202"/>
    <w:pPr>
      <w:keepNext w:val="0"/>
    </w:pPr>
    <w:rPr>
      <w:b w:val="0"/>
    </w:rPr>
  </w:style>
  <w:style w:type="character" w:customStyle="1" w:styleId="WWList1Char">
    <w:name w:val="WW_List1 Char"/>
    <w:link w:val="WWList1"/>
    <w:locked/>
    <w:rsid w:val="004E6202"/>
    <w:rPr>
      <w:rFonts w:ascii="Arial" w:hAnsi="Arial"/>
      <w:sz w:val="24"/>
      <w:szCs w:val="24"/>
      <w:lang w:val="en-GB" w:eastAsia="en-GB"/>
    </w:rPr>
  </w:style>
  <w:style w:type="character" w:customStyle="1" w:styleId="WWList2Char">
    <w:name w:val="WW_List2 Char"/>
    <w:link w:val="WWList2"/>
    <w:rsid w:val="004E6202"/>
    <w:rPr>
      <w:rFonts w:ascii="Arial" w:hAnsi="Arial"/>
      <w:sz w:val="24"/>
      <w:szCs w:val="24"/>
      <w:lang w:val="en-GB" w:eastAsia="en-GB"/>
    </w:rPr>
  </w:style>
  <w:style w:type="character" w:styleId="Hyperlink">
    <w:name w:val="Hyperlink"/>
    <w:basedOn w:val="DefaultParagraphFont"/>
    <w:uiPriority w:val="99"/>
    <w:semiHidden/>
    <w:unhideWhenUsed/>
    <w:rsid w:val="00010426"/>
    <w:rPr>
      <w:color w:val="0000FF"/>
      <w:u w:val="single"/>
    </w:rPr>
  </w:style>
  <w:style w:type="paragraph" w:customStyle="1" w:styleId="Parties">
    <w:name w:val="Parties"/>
    <w:basedOn w:val="Normal"/>
    <w:qFormat/>
    <w:rsid w:val="000B2473"/>
    <w:pPr>
      <w:tabs>
        <w:tab w:val="right" w:pos="9072"/>
      </w:tabs>
      <w:suppressAutoHyphens/>
      <w:spacing w:line="240" w:lineRule="auto"/>
    </w:pPr>
    <w:rPr>
      <w:rFonts w:cs="Times New Roman"/>
      <w:szCs w:val="20"/>
    </w:rPr>
  </w:style>
  <w:style w:type="paragraph" w:customStyle="1" w:styleId="WLGLevel1">
    <w:name w:val="WLGLevel1"/>
    <w:basedOn w:val="Normal"/>
    <w:qFormat/>
    <w:rsid w:val="00861DDB"/>
    <w:pPr>
      <w:numPr>
        <w:numId w:val="4"/>
      </w:numPr>
      <w:suppressAutoHyphens/>
      <w:spacing w:before="320" w:after="320"/>
      <w:outlineLvl w:val="0"/>
    </w:pPr>
    <w:rPr>
      <w:rFonts w:cs="Times New Roman"/>
      <w:szCs w:val="20"/>
    </w:rPr>
  </w:style>
  <w:style w:type="paragraph" w:customStyle="1" w:styleId="WLGLevel2">
    <w:name w:val="WLGLevel2"/>
    <w:basedOn w:val="Normal"/>
    <w:qFormat/>
    <w:rsid w:val="00861DDB"/>
    <w:pPr>
      <w:numPr>
        <w:ilvl w:val="1"/>
        <w:numId w:val="4"/>
      </w:numPr>
      <w:suppressAutoHyphens/>
      <w:spacing w:after="320"/>
      <w:outlineLvl w:val="1"/>
    </w:pPr>
    <w:rPr>
      <w:rFonts w:cs="Times New Roman"/>
      <w:szCs w:val="20"/>
    </w:rPr>
  </w:style>
  <w:style w:type="paragraph" w:customStyle="1" w:styleId="WLGLevel3">
    <w:name w:val="WLGLevel3"/>
    <w:basedOn w:val="Normal"/>
    <w:qFormat/>
    <w:rsid w:val="00861DDB"/>
    <w:pPr>
      <w:numPr>
        <w:ilvl w:val="2"/>
        <w:numId w:val="4"/>
      </w:numPr>
      <w:suppressAutoHyphens/>
      <w:spacing w:after="320"/>
      <w:outlineLvl w:val="2"/>
    </w:pPr>
    <w:rPr>
      <w:rFonts w:cs="Times New Roman"/>
      <w:szCs w:val="20"/>
    </w:rPr>
  </w:style>
  <w:style w:type="paragraph" w:customStyle="1" w:styleId="WLGLevel4">
    <w:name w:val="WLGLevel4"/>
    <w:basedOn w:val="Normal"/>
    <w:qFormat/>
    <w:rsid w:val="00861DDB"/>
    <w:pPr>
      <w:numPr>
        <w:ilvl w:val="3"/>
        <w:numId w:val="4"/>
      </w:numPr>
      <w:suppressAutoHyphens/>
      <w:spacing w:after="320"/>
      <w:outlineLvl w:val="3"/>
    </w:pPr>
    <w:rPr>
      <w:rFonts w:cs="Times New Roman"/>
      <w:szCs w:val="20"/>
    </w:rPr>
  </w:style>
  <w:style w:type="paragraph" w:customStyle="1" w:styleId="WLGLevel5">
    <w:name w:val="WLGLevel5"/>
    <w:basedOn w:val="Normal"/>
    <w:qFormat/>
    <w:rsid w:val="00861DDB"/>
    <w:pPr>
      <w:numPr>
        <w:ilvl w:val="4"/>
        <w:numId w:val="4"/>
      </w:numPr>
      <w:suppressAutoHyphens/>
      <w:spacing w:after="320"/>
      <w:outlineLvl w:val="4"/>
    </w:pPr>
    <w:rPr>
      <w:rFonts w:cs="Times New Roman"/>
      <w:szCs w:val="20"/>
    </w:rPr>
  </w:style>
  <w:style w:type="paragraph" w:customStyle="1" w:styleId="Default">
    <w:name w:val="Default"/>
    <w:rsid w:val="00861DDB"/>
    <w:pPr>
      <w:autoSpaceDE w:val="0"/>
      <w:autoSpaceDN w:val="0"/>
      <w:adjustRightInd w:val="0"/>
    </w:pPr>
    <w:rPr>
      <w:rFonts w:ascii="Arial" w:eastAsia="Calibri" w:hAnsi="Arial" w:cs="Arial"/>
      <w:color w:val="000000"/>
      <w:sz w:val="24"/>
      <w:szCs w:val="24"/>
      <w:lang w:val="en-US" w:eastAsia="en-US"/>
    </w:rPr>
  </w:style>
  <w:style w:type="character" w:customStyle="1" w:styleId="Heading1Char">
    <w:name w:val="Heading 1 Char"/>
    <w:basedOn w:val="DefaultParagraphFont"/>
    <w:link w:val="Heading1"/>
    <w:rsid w:val="00AF4098"/>
    <w:rPr>
      <w:rFonts w:ascii="Arial" w:hAnsi="Arial" w:cs="Arial"/>
      <w:b/>
      <w:bCs/>
      <w:sz w:val="24"/>
      <w:szCs w:val="24"/>
      <w:lang w:eastAsia="en-US"/>
    </w:rPr>
  </w:style>
  <w:style w:type="paragraph" w:styleId="Revision">
    <w:name w:val="Revision"/>
    <w:hidden/>
    <w:uiPriority w:val="99"/>
    <w:semiHidden/>
    <w:rsid w:val="00114939"/>
    <w:rPr>
      <w:rFonts w:ascii="Arial" w:hAnsi="Arial" w:cs="Arial"/>
      <w:sz w:val="24"/>
      <w:szCs w:val="24"/>
      <w:lang w:eastAsia="en-US"/>
    </w:rPr>
  </w:style>
  <w:style w:type="paragraph" w:styleId="NormalWeb">
    <w:name w:val="Normal (Web)"/>
    <w:basedOn w:val="Normal"/>
    <w:uiPriority w:val="99"/>
    <w:unhideWhenUsed/>
    <w:rsid w:val="005716E1"/>
    <w:pPr>
      <w:spacing w:before="100" w:beforeAutospacing="1" w:after="100" w:afterAutospacing="1" w:line="240" w:lineRule="auto"/>
      <w:jc w:val="left"/>
    </w:pPr>
    <w:rPr>
      <w:rFonts w:ascii="Times New Roman" w:hAnsi="Times New Roman" w:cs="Times New Roman"/>
      <w:lang w:eastAsia="en-ZA"/>
    </w:rPr>
  </w:style>
  <w:style w:type="paragraph" w:customStyle="1" w:styleId="footnotedescription">
    <w:name w:val="footnote description"/>
    <w:next w:val="Normal"/>
    <w:link w:val="footnotedescriptionChar"/>
    <w:hidden/>
    <w:rsid w:val="00383C90"/>
    <w:pPr>
      <w:spacing w:after="115" w:line="259" w:lineRule="auto"/>
      <w:ind w:left="1259" w:right="142"/>
    </w:pPr>
    <w:rPr>
      <w:color w:val="000000"/>
      <w:sz w:val="18"/>
      <w:szCs w:val="22"/>
      <w:lang w:val="en-US" w:eastAsia="en-US"/>
    </w:rPr>
  </w:style>
  <w:style w:type="character" w:customStyle="1" w:styleId="footnotedescriptionChar">
    <w:name w:val="footnote description Char"/>
    <w:link w:val="footnotedescription"/>
    <w:rsid w:val="00383C90"/>
    <w:rPr>
      <w:color w:val="000000"/>
      <w:sz w:val="18"/>
      <w:szCs w:val="22"/>
      <w:lang w:val="en-US" w:eastAsia="en-US"/>
    </w:rPr>
  </w:style>
  <w:style w:type="character" w:customStyle="1" w:styleId="footnotemark">
    <w:name w:val="footnote mark"/>
    <w:hidden/>
    <w:rsid w:val="00383C90"/>
    <w:rPr>
      <w:rFonts w:ascii="Times New Roman" w:eastAsia="Times New Roman" w:hAnsi="Times New Roman" w:cs="Times New Roman"/>
      <w:color w:val="000000"/>
      <w:sz w:val="18"/>
      <w:vertAlign w:val="superscript"/>
    </w:rPr>
  </w:style>
  <w:style w:type="paragraph" w:customStyle="1" w:styleId="1">
    <w:name w:val="1"/>
    <w:link w:val="1Char"/>
    <w:qFormat/>
    <w:rsid w:val="00552911"/>
    <w:pPr>
      <w:numPr>
        <w:numId w:val="12"/>
      </w:numPr>
      <w:spacing w:before="480" w:line="480" w:lineRule="auto"/>
      <w:jc w:val="both"/>
    </w:pPr>
    <w:rPr>
      <w:rFonts w:ascii="Arial" w:eastAsia="Calibri" w:hAnsi="Arial"/>
      <w:iCs/>
      <w:color w:val="000000"/>
      <w:sz w:val="22"/>
      <w:szCs w:val="22"/>
      <w:lang w:val="en-GB" w:eastAsia="en-US"/>
    </w:rPr>
  </w:style>
  <w:style w:type="paragraph" w:customStyle="1" w:styleId="2">
    <w:name w:val="2"/>
    <w:basedOn w:val="1"/>
    <w:qFormat/>
    <w:rsid w:val="00552911"/>
    <w:pPr>
      <w:numPr>
        <w:ilvl w:val="1"/>
      </w:numPr>
      <w:tabs>
        <w:tab w:val="clear" w:pos="1247"/>
      </w:tabs>
      <w:spacing w:before="240"/>
      <w:ind w:left="1647" w:hanging="360"/>
    </w:pPr>
  </w:style>
  <w:style w:type="paragraph" w:customStyle="1" w:styleId="3">
    <w:name w:val="3"/>
    <w:basedOn w:val="2"/>
    <w:qFormat/>
    <w:rsid w:val="00552911"/>
    <w:pPr>
      <w:numPr>
        <w:ilvl w:val="2"/>
      </w:numPr>
      <w:tabs>
        <w:tab w:val="clear" w:pos="2155"/>
      </w:tabs>
      <w:ind w:left="2367" w:hanging="180"/>
    </w:pPr>
  </w:style>
  <w:style w:type="paragraph" w:customStyle="1" w:styleId="4">
    <w:name w:val="4"/>
    <w:basedOn w:val="Normal"/>
    <w:qFormat/>
    <w:rsid w:val="00552911"/>
    <w:pPr>
      <w:numPr>
        <w:ilvl w:val="3"/>
        <w:numId w:val="12"/>
      </w:numPr>
      <w:spacing w:before="240"/>
    </w:pPr>
    <w:rPr>
      <w:rFonts w:eastAsia="Calibri" w:cs="Times New Roman"/>
      <w:iCs/>
      <w:color w:val="000000"/>
      <w:sz w:val="22"/>
      <w:szCs w:val="22"/>
      <w:lang w:val="en-GB"/>
    </w:rPr>
  </w:style>
  <w:style w:type="paragraph" w:customStyle="1" w:styleId="5">
    <w:name w:val="5"/>
    <w:basedOn w:val="4"/>
    <w:qFormat/>
    <w:rsid w:val="00552911"/>
    <w:pPr>
      <w:numPr>
        <w:ilvl w:val="4"/>
      </w:numPr>
    </w:pPr>
  </w:style>
  <w:style w:type="character" w:customStyle="1" w:styleId="1Char">
    <w:name w:val="1 Char"/>
    <w:link w:val="1"/>
    <w:rsid w:val="00552911"/>
    <w:rPr>
      <w:rFonts w:ascii="Arial" w:eastAsia="Calibri" w:hAnsi="Arial"/>
      <w:iCs/>
      <w:color w:val="000000"/>
      <w:sz w:val="22"/>
      <w:szCs w:val="22"/>
      <w:lang w:val="en-GB" w:eastAsia="en-US"/>
    </w:rPr>
  </w:style>
  <w:style w:type="paragraph" w:customStyle="1" w:styleId="WerksMediaStyle1">
    <w:name w:val="WerksMedia_Style1"/>
    <w:link w:val="WerksMediaStyle1Char"/>
    <w:rsid w:val="00D37CF7"/>
    <w:pPr>
      <w:pBdr>
        <w:top w:val="nil"/>
        <w:left w:val="nil"/>
        <w:bottom w:val="nil"/>
        <w:right w:val="nil"/>
        <w:between w:val="nil"/>
        <w:bar w:val="nil"/>
      </w:pBdr>
      <w:tabs>
        <w:tab w:val="left" w:pos="567"/>
      </w:tabs>
      <w:suppressAutoHyphens/>
      <w:spacing w:before="240" w:after="240" w:line="480" w:lineRule="auto"/>
      <w:jc w:val="both"/>
    </w:pPr>
    <w:rPr>
      <w:rFonts w:ascii="Arial" w:eastAsia="Arial Unicode MS" w:hAnsi="Arial" w:cs="Arial Unicode MS"/>
      <w:color w:val="000000"/>
      <w:sz w:val="24"/>
      <w:szCs w:val="24"/>
      <w:u w:color="000000"/>
      <w:bdr w:val="nil"/>
      <w:lang w:val="en-US" w:eastAsia="en-US"/>
    </w:rPr>
  </w:style>
  <w:style w:type="numbering" w:customStyle="1" w:styleId="ImportedStyle3">
    <w:name w:val="Imported Style 3"/>
    <w:rsid w:val="00D37CF7"/>
    <w:pPr>
      <w:numPr>
        <w:numId w:val="13"/>
      </w:numPr>
    </w:pPr>
  </w:style>
  <w:style w:type="character" w:customStyle="1" w:styleId="WerksMediaStyle1Char">
    <w:name w:val="WerksMedia_Style1 Char"/>
    <w:link w:val="WerksMediaStyle1"/>
    <w:locked/>
    <w:rsid w:val="00D37CF7"/>
    <w:rPr>
      <w:rFonts w:ascii="Arial" w:eastAsia="Arial Unicode MS" w:hAnsi="Arial" w:cs="Arial Unicode MS"/>
      <w:color w:val="000000"/>
      <w:sz w:val="24"/>
      <w:szCs w:val="24"/>
      <w:u w:color="000000"/>
      <w:bdr w:val="nil"/>
      <w:lang w:val="en-US" w:eastAsia="en-US"/>
    </w:rPr>
  </w:style>
  <w:style w:type="character" w:customStyle="1" w:styleId="FooterChar">
    <w:name w:val="Footer Char"/>
    <w:basedOn w:val="DefaultParagraphFont"/>
    <w:link w:val="Footer"/>
    <w:uiPriority w:val="99"/>
    <w:rsid w:val="00645A92"/>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5245">
      <w:bodyDiv w:val="1"/>
      <w:marLeft w:val="0"/>
      <w:marRight w:val="0"/>
      <w:marTop w:val="0"/>
      <w:marBottom w:val="0"/>
      <w:divBdr>
        <w:top w:val="none" w:sz="0" w:space="0" w:color="auto"/>
        <w:left w:val="none" w:sz="0" w:space="0" w:color="auto"/>
        <w:bottom w:val="none" w:sz="0" w:space="0" w:color="auto"/>
        <w:right w:val="none" w:sz="0" w:space="0" w:color="auto"/>
      </w:divBdr>
    </w:div>
    <w:div w:id="296031735">
      <w:bodyDiv w:val="1"/>
      <w:marLeft w:val="0"/>
      <w:marRight w:val="0"/>
      <w:marTop w:val="0"/>
      <w:marBottom w:val="0"/>
      <w:divBdr>
        <w:top w:val="none" w:sz="0" w:space="0" w:color="auto"/>
        <w:left w:val="none" w:sz="0" w:space="0" w:color="auto"/>
        <w:bottom w:val="none" w:sz="0" w:space="0" w:color="auto"/>
        <w:right w:val="none" w:sz="0" w:space="0" w:color="auto"/>
      </w:divBdr>
    </w:div>
    <w:div w:id="296566059">
      <w:bodyDiv w:val="1"/>
      <w:marLeft w:val="0"/>
      <w:marRight w:val="0"/>
      <w:marTop w:val="0"/>
      <w:marBottom w:val="0"/>
      <w:divBdr>
        <w:top w:val="none" w:sz="0" w:space="0" w:color="auto"/>
        <w:left w:val="none" w:sz="0" w:space="0" w:color="auto"/>
        <w:bottom w:val="none" w:sz="0" w:space="0" w:color="auto"/>
        <w:right w:val="none" w:sz="0" w:space="0" w:color="auto"/>
      </w:divBdr>
      <w:divsChild>
        <w:div w:id="383262282">
          <w:marLeft w:val="0"/>
          <w:marRight w:val="0"/>
          <w:marTop w:val="240"/>
          <w:marBottom w:val="0"/>
          <w:divBdr>
            <w:top w:val="none" w:sz="0" w:space="0" w:color="auto"/>
            <w:left w:val="none" w:sz="0" w:space="0" w:color="auto"/>
            <w:bottom w:val="none" w:sz="0" w:space="0" w:color="auto"/>
            <w:right w:val="none" w:sz="0" w:space="0" w:color="auto"/>
          </w:divBdr>
        </w:div>
        <w:div w:id="319234061">
          <w:marLeft w:val="0"/>
          <w:marRight w:val="0"/>
          <w:marTop w:val="120"/>
          <w:marBottom w:val="0"/>
          <w:divBdr>
            <w:top w:val="none" w:sz="0" w:space="0" w:color="auto"/>
            <w:left w:val="none" w:sz="0" w:space="0" w:color="auto"/>
            <w:bottom w:val="none" w:sz="0" w:space="0" w:color="auto"/>
            <w:right w:val="none" w:sz="0" w:space="0" w:color="auto"/>
          </w:divBdr>
        </w:div>
        <w:div w:id="721295629">
          <w:marLeft w:val="0"/>
          <w:marRight w:val="0"/>
          <w:marTop w:val="120"/>
          <w:marBottom w:val="0"/>
          <w:divBdr>
            <w:top w:val="none" w:sz="0" w:space="0" w:color="auto"/>
            <w:left w:val="none" w:sz="0" w:space="0" w:color="auto"/>
            <w:bottom w:val="none" w:sz="0" w:space="0" w:color="auto"/>
            <w:right w:val="none" w:sz="0" w:space="0" w:color="auto"/>
          </w:divBdr>
        </w:div>
      </w:divsChild>
    </w:div>
    <w:div w:id="472454789">
      <w:bodyDiv w:val="1"/>
      <w:marLeft w:val="0"/>
      <w:marRight w:val="0"/>
      <w:marTop w:val="0"/>
      <w:marBottom w:val="0"/>
      <w:divBdr>
        <w:top w:val="none" w:sz="0" w:space="0" w:color="auto"/>
        <w:left w:val="none" w:sz="0" w:space="0" w:color="auto"/>
        <w:bottom w:val="none" w:sz="0" w:space="0" w:color="auto"/>
        <w:right w:val="none" w:sz="0" w:space="0" w:color="auto"/>
      </w:divBdr>
    </w:div>
    <w:div w:id="497503887">
      <w:bodyDiv w:val="1"/>
      <w:marLeft w:val="0"/>
      <w:marRight w:val="0"/>
      <w:marTop w:val="0"/>
      <w:marBottom w:val="0"/>
      <w:divBdr>
        <w:top w:val="none" w:sz="0" w:space="0" w:color="auto"/>
        <w:left w:val="none" w:sz="0" w:space="0" w:color="auto"/>
        <w:bottom w:val="none" w:sz="0" w:space="0" w:color="auto"/>
        <w:right w:val="none" w:sz="0" w:space="0" w:color="auto"/>
      </w:divBdr>
    </w:div>
    <w:div w:id="899941874">
      <w:bodyDiv w:val="1"/>
      <w:marLeft w:val="0"/>
      <w:marRight w:val="0"/>
      <w:marTop w:val="0"/>
      <w:marBottom w:val="0"/>
      <w:divBdr>
        <w:top w:val="none" w:sz="0" w:space="0" w:color="auto"/>
        <w:left w:val="none" w:sz="0" w:space="0" w:color="auto"/>
        <w:bottom w:val="none" w:sz="0" w:space="0" w:color="auto"/>
        <w:right w:val="none" w:sz="0" w:space="0" w:color="auto"/>
      </w:divBdr>
    </w:div>
    <w:div w:id="1225488357">
      <w:bodyDiv w:val="1"/>
      <w:marLeft w:val="0"/>
      <w:marRight w:val="0"/>
      <w:marTop w:val="0"/>
      <w:marBottom w:val="0"/>
      <w:divBdr>
        <w:top w:val="none" w:sz="0" w:space="0" w:color="auto"/>
        <w:left w:val="none" w:sz="0" w:space="0" w:color="auto"/>
        <w:bottom w:val="none" w:sz="0" w:space="0" w:color="auto"/>
        <w:right w:val="none" w:sz="0" w:space="0" w:color="auto"/>
      </w:divBdr>
    </w:div>
    <w:div w:id="1607999370">
      <w:bodyDiv w:val="1"/>
      <w:marLeft w:val="0"/>
      <w:marRight w:val="0"/>
      <w:marTop w:val="0"/>
      <w:marBottom w:val="0"/>
      <w:divBdr>
        <w:top w:val="none" w:sz="0" w:space="0" w:color="auto"/>
        <w:left w:val="none" w:sz="0" w:space="0" w:color="auto"/>
        <w:bottom w:val="none" w:sz="0" w:space="0" w:color="auto"/>
        <w:right w:val="none" w:sz="0" w:space="0" w:color="auto"/>
      </w:divBdr>
    </w:div>
    <w:div w:id="19480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20Frey\Application%20Data\Microsoft\Templates\Plea%20&amp;%20Aff%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F363-0811-4334-B711-53CE145E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 &amp; Aff (4)</Template>
  <TotalTime>1</TotalTime>
  <Pages>19</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 THE HIGH COURT OF JOHANNESBURG</vt:lpstr>
    </vt:vector>
  </TitlesOfParts>
  <Company>PROTEA</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JOHANNESBURG</dc:title>
  <dc:creator>Ann Frey</dc:creator>
  <cp:lastModifiedBy>Lazarus Rakgwale</cp:lastModifiedBy>
  <cp:revision>2</cp:revision>
  <cp:lastPrinted>2020-03-02T07:53:00Z</cp:lastPrinted>
  <dcterms:created xsi:type="dcterms:W3CDTF">2022-05-05T09:28:00Z</dcterms:created>
  <dcterms:modified xsi:type="dcterms:W3CDTF">2022-05-05T09:28:00Z</dcterms:modified>
</cp:coreProperties>
</file>