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BF" w:rsidRPr="00FF07BF" w:rsidRDefault="00FF07BF" w:rsidP="00FF07BF">
      <w:pPr>
        <w:spacing w:after="0" w:line="360" w:lineRule="auto"/>
        <w:jc w:val="center"/>
        <w:rPr>
          <w:rFonts w:ascii="Arial" w:hAnsi="Arial" w:cs="Arial"/>
          <w:b/>
          <w:noProof/>
          <w:sz w:val="24"/>
          <w:szCs w:val="24"/>
          <w:lang w:eastAsia="en-ZA"/>
        </w:rPr>
      </w:pPr>
      <w:r w:rsidRPr="00FF07BF">
        <w:rPr>
          <w:rFonts w:ascii="Arial" w:hAnsi="Arial" w:cs="Arial"/>
          <w:noProof/>
          <w:sz w:val="24"/>
          <w:szCs w:val="24"/>
          <w:lang w:val="en-US"/>
        </w:rPr>
        <w:drawing>
          <wp:inline distT="0" distB="0" distL="0" distR="0" wp14:anchorId="44597CAD" wp14:editId="3810C068">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FF07BF" w:rsidRPr="00FF07BF" w:rsidRDefault="00FF07BF" w:rsidP="00FF07BF">
      <w:pPr>
        <w:spacing w:after="0" w:line="360" w:lineRule="auto"/>
        <w:jc w:val="center"/>
        <w:rPr>
          <w:rFonts w:ascii="Arial" w:hAnsi="Arial" w:cs="Arial"/>
          <w:b/>
          <w:noProof/>
          <w:sz w:val="24"/>
          <w:szCs w:val="24"/>
          <w:lang w:eastAsia="en-ZA"/>
        </w:rPr>
      </w:pPr>
      <w:r w:rsidRPr="00FF07BF">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5B21B29" wp14:editId="4CC8FBBD">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FF07BF" w:rsidRPr="00913F95" w:rsidRDefault="00FF07BF" w:rsidP="00FF07BF">
                            <w:pPr>
                              <w:jc w:val="center"/>
                              <w:rPr>
                                <w:rFonts w:ascii="Century Gothic" w:hAnsi="Century Gothic"/>
                                <w:b/>
                                <w:sz w:val="20"/>
                                <w:szCs w:val="20"/>
                              </w:rPr>
                            </w:pPr>
                          </w:p>
                          <w:p w:rsidR="00FF07BF" w:rsidRDefault="005E29A2" w:rsidP="005E29A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F07BF" w:rsidRPr="00913F95">
                              <w:rPr>
                                <w:rFonts w:ascii="Century Gothic" w:hAnsi="Century Gothic"/>
                                <w:sz w:val="20"/>
                                <w:szCs w:val="20"/>
                              </w:rPr>
                              <w:t xml:space="preserve">REPORTABLE: </w:t>
                            </w:r>
                            <w:r w:rsidR="00FF07BF">
                              <w:rPr>
                                <w:rFonts w:ascii="Century Gothic" w:hAnsi="Century Gothic"/>
                                <w:sz w:val="20"/>
                                <w:szCs w:val="20"/>
                              </w:rPr>
                              <w:t xml:space="preserve"> YES/</w:t>
                            </w:r>
                            <w:r w:rsidR="00FF07BF" w:rsidRPr="007A2810">
                              <w:rPr>
                                <w:rFonts w:ascii="Century Gothic" w:hAnsi="Century Gothic"/>
                                <w:sz w:val="20"/>
                                <w:szCs w:val="20"/>
                              </w:rPr>
                              <w:t>NO</w:t>
                            </w:r>
                          </w:p>
                          <w:p w:rsidR="00FF07BF" w:rsidRPr="00913F95" w:rsidRDefault="005E29A2" w:rsidP="005E29A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F07BF" w:rsidRPr="00913F95">
                              <w:rPr>
                                <w:rFonts w:ascii="Century Gothic" w:hAnsi="Century Gothic"/>
                                <w:sz w:val="20"/>
                                <w:szCs w:val="20"/>
                              </w:rPr>
                              <w:t xml:space="preserve">OF INTEREST TO OTHER JUDGES: </w:t>
                            </w:r>
                            <w:r w:rsidR="00FF07BF">
                              <w:rPr>
                                <w:rFonts w:ascii="Century Gothic" w:hAnsi="Century Gothic"/>
                                <w:sz w:val="20"/>
                                <w:szCs w:val="20"/>
                              </w:rPr>
                              <w:t>YES/</w:t>
                            </w:r>
                            <w:r w:rsidR="00FF07BF" w:rsidRPr="007A2810">
                              <w:rPr>
                                <w:rFonts w:ascii="Century Gothic" w:hAnsi="Century Gothic"/>
                                <w:sz w:val="20"/>
                                <w:szCs w:val="20"/>
                              </w:rPr>
                              <w:t>NO</w:t>
                            </w:r>
                          </w:p>
                          <w:p w:rsidR="00FF07BF" w:rsidRPr="00913F95" w:rsidRDefault="005E29A2" w:rsidP="005E29A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F07BF" w:rsidRPr="007A2810">
                              <w:rPr>
                                <w:rFonts w:ascii="Century Gothic" w:hAnsi="Century Gothic"/>
                                <w:sz w:val="20"/>
                                <w:szCs w:val="20"/>
                              </w:rPr>
                              <w:t>REVISED.</w:t>
                            </w:r>
                            <w:r w:rsidR="00FF07BF">
                              <w:rPr>
                                <w:rFonts w:ascii="Century Gothic" w:hAnsi="Century Gothic"/>
                                <w:sz w:val="20"/>
                                <w:szCs w:val="20"/>
                              </w:rPr>
                              <w:t xml:space="preserve"> </w:t>
                            </w:r>
                          </w:p>
                          <w:p w:rsidR="00FF07BF" w:rsidRDefault="00FF07BF" w:rsidP="00FF07BF">
                            <w:pPr>
                              <w:rPr>
                                <w:rFonts w:ascii="Century Gothic" w:hAnsi="Century Gothic"/>
                                <w:b/>
                                <w:sz w:val="18"/>
                                <w:szCs w:val="18"/>
                              </w:rPr>
                            </w:pPr>
                          </w:p>
                          <w:p w:rsidR="00FF07BF" w:rsidRPr="00084341" w:rsidRDefault="00FF07BF" w:rsidP="00FF07B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FF07BF" w:rsidRPr="00084341" w:rsidRDefault="00FF07BF" w:rsidP="00FF07B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1B29"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FF07BF" w:rsidRPr="00913F95" w:rsidRDefault="00FF07BF" w:rsidP="00FF07BF">
                      <w:pPr>
                        <w:jc w:val="center"/>
                        <w:rPr>
                          <w:rFonts w:ascii="Century Gothic" w:hAnsi="Century Gothic"/>
                          <w:b/>
                          <w:sz w:val="20"/>
                          <w:szCs w:val="20"/>
                        </w:rPr>
                      </w:pPr>
                    </w:p>
                    <w:p w:rsidR="00FF07BF" w:rsidRDefault="005E29A2" w:rsidP="005E29A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F07BF" w:rsidRPr="00913F95">
                        <w:rPr>
                          <w:rFonts w:ascii="Century Gothic" w:hAnsi="Century Gothic"/>
                          <w:sz w:val="20"/>
                          <w:szCs w:val="20"/>
                        </w:rPr>
                        <w:t xml:space="preserve">REPORTABLE: </w:t>
                      </w:r>
                      <w:r w:rsidR="00FF07BF">
                        <w:rPr>
                          <w:rFonts w:ascii="Century Gothic" w:hAnsi="Century Gothic"/>
                          <w:sz w:val="20"/>
                          <w:szCs w:val="20"/>
                        </w:rPr>
                        <w:t xml:space="preserve"> YES/</w:t>
                      </w:r>
                      <w:r w:rsidR="00FF07BF" w:rsidRPr="007A2810">
                        <w:rPr>
                          <w:rFonts w:ascii="Century Gothic" w:hAnsi="Century Gothic"/>
                          <w:sz w:val="20"/>
                          <w:szCs w:val="20"/>
                        </w:rPr>
                        <w:t>NO</w:t>
                      </w:r>
                    </w:p>
                    <w:p w:rsidR="00FF07BF" w:rsidRPr="00913F95" w:rsidRDefault="005E29A2" w:rsidP="005E29A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F07BF" w:rsidRPr="00913F95">
                        <w:rPr>
                          <w:rFonts w:ascii="Century Gothic" w:hAnsi="Century Gothic"/>
                          <w:sz w:val="20"/>
                          <w:szCs w:val="20"/>
                        </w:rPr>
                        <w:t xml:space="preserve">OF INTEREST TO OTHER JUDGES: </w:t>
                      </w:r>
                      <w:r w:rsidR="00FF07BF">
                        <w:rPr>
                          <w:rFonts w:ascii="Century Gothic" w:hAnsi="Century Gothic"/>
                          <w:sz w:val="20"/>
                          <w:szCs w:val="20"/>
                        </w:rPr>
                        <w:t>YES/</w:t>
                      </w:r>
                      <w:r w:rsidR="00FF07BF" w:rsidRPr="007A2810">
                        <w:rPr>
                          <w:rFonts w:ascii="Century Gothic" w:hAnsi="Century Gothic"/>
                          <w:sz w:val="20"/>
                          <w:szCs w:val="20"/>
                        </w:rPr>
                        <w:t>NO</w:t>
                      </w:r>
                    </w:p>
                    <w:p w:rsidR="00FF07BF" w:rsidRPr="00913F95" w:rsidRDefault="005E29A2" w:rsidP="005E29A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F07BF" w:rsidRPr="007A2810">
                        <w:rPr>
                          <w:rFonts w:ascii="Century Gothic" w:hAnsi="Century Gothic"/>
                          <w:sz w:val="20"/>
                          <w:szCs w:val="20"/>
                        </w:rPr>
                        <w:t>REVISED.</w:t>
                      </w:r>
                      <w:r w:rsidR="00FF07BF">
                        <w:rPr>
                          <w:rFonts w:ascii="Century Gothic" w:hAnsi="Century Gothic"/>
                          <w:sz w:val="20"/>
                          <w:szCs w:val="20"/>
                        </w:rPr>
                        <w:t xml:space="preserve"> </w:t>
                      </w:r>
                    </w:p>
                    <w:p w:rsidR="00FF07BF" w:rsidRDefault="00FF07BF" w:rsidP="00FF07BF">
                      <w:pPr>
                        <w:rPr>
                          <w:rFonts w:ascii="Century Gothic" w:hAnsi="Century Gothic"/>
                          <w:b/>
                          <w:sz w:val="18"/>
                          <w:szCs w:val="18"/>
                        </w:rPr>
                      </w:pPr>
                    </w:p>
                    <w:p w:rsidR="00FF07BF" w:rsidRPr="00084341" w:rsidRDefault="00FF07BF" w:rsidP="00FF07B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FF07BF" w:rsidRPr="00084341" w:rsidRDefault="00FF07BF" w:rsidP="00FF07B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FF07BF" w:rsidRPr="00FF07BF" w:rsidRDefault="00FF07BF" w:rsidP="00FF07BF">
      <w:pPr>
        <w:spacing w:after="0" w:line="360" w:lineRule="auto"/>
        <w:jc w:val="center"/>
        <w:rPr>
          <w:rFonts w:ascii="Arial" w:hAnsi="Arial" w:cs="Arial"/>
          <w:b/>
          <w:noProof/>
          <w:sz w:val="24"/>
          <w:szCs w:val="24"/>
          <w:lang w:eastAsia="en-ZA"/>
        </w:rPr>
      </w:pPr>
    </w:p>
    <w:p w:rsidR="00FF07BF" w:rsidRPr="00FF07BF" w:rsidRDefault="00FF07BF" w:rsidP="00FF07BF">
      <w:pPr>
        <w:spacing w:after="0" w:line="360" w:lineRule="auto"/>
        <w:jc w:val="center"/>
        <w:rPr>
          <w:rFonts w:ascii="Arial" w:hAnsi="Arial" w:cs="Arial"/>
          <w:b/>
          <w:noProof/>
          <w:sz w:val="24"/>
          <w:szCs w:val="24"/>
          <w:lang w:eastAsia="en-ZA"/>
        </w:rPr>
      </w:pPr>
    </w:p>
    <w:p w:rsidR="00FF07BF" w:rsidRPr="00FF07BF" w:rsidRDefault="00FF07BF" w:rsidP="00FF07BF">
      <w:pPr>
        <w:spacing w:after="0" w:line="360" w:lineRule="auto"/>
        <w:jc w:val="both"/>
        <w:rPr>
          <w:rFonts w:ascii="Arial" w:hAnsi="Arial" w:cs="Arial"/>
          <w:noProof/>
          <w:sz w:val="24"/>
          <w:szCs w:val="24"/>
          <w:lang w:eastAsia="en-ZA"/>
        </w:rPr>
      </w:pPr>
    </w:p>
    <w:p w:rsidR="00FF07BF" w:rsidRPr="00FF07BF" w:rsidRDefault="00FF07BF" w:rsidP="00FF07BF">
      <w:pPr>
        <w:spacing w:after="0" w:line="360" w:lineRule="auto"/>
        <w:jc w:val="both"/>
        <w:rPr>
          <w:rFonts w:ascii="Arial" w:hAnsi="Arial" w:cs="Arial"/>
          <w:noProof/>
          <w:sz w:val="24"/>
          <w:szCs w:val="24"/>
          <w:lang w:eastAsia="en-ZA"/>
        </w:rPr>
      </w:pPr>
    </w:p>
    <w:p w:rsidR="00FF07BF" w:rsidRPr="00FF07BF" w:rsidRDefault="00FF07BF" w:rsidP="00FF07BF">
      <w:pPr>
        <w:spacing w:after="0" w:line="360" w:lineRule="auto"/>
        <w:jc w:val="both"/>
        <w:rPr>
          <w:rFonts w:ascii="Arial" w:hAnsi="Arial" w:cs="Arial"/>
          <w:noProof/>
          <w:sz w:val="24"/>
          <w:szCs w:val="24"/>
          <w:lang w:eastAsia="en-ZA"/>
        </w:rPr>
      </w:pPr>
    </w:p>
    <w:p w:rsidR="00FF07BF" w:rsidRPr="00FF07BF" w:rsidRDefault="00FF07BF" w:rsidP="00FF07BF">
      <w:pPr>
        <w:spacing w:after="0" w:line="360" w:lineRule="auto"/>
        <w:jc w:val="center"/>
        <w:rPr>
          <w:rFonts w:ascii="Arial" w:hAnsi="Arial" w:cs="Arial"/>
          <w:sz w:val="24"/>
          <w:szCs w:val="24"/>
        </w:rPr>
      </w:pPr>
    </w:p>
    <w:p w:rsidR="00FF07BF" w:rsidRPr="00FF07BF" w:rsidRDefault="00FF07BF" w:rsidP="00FF07BF">
      <w:pPr>
        <w:tabs>
          <w:tab w:val="left" w:pos="3000"/>
        </w:tabs>
        <w:spacing w:after="0" w:line="360" w:lineRule="auto"/>
        <w:jc w:val="right"/>
        <w:rPr>
          <w:rFonts w:ascii="Arial" w:hAnsi="Arial" w:cs="Arial"/>
          <w:sz w:val="24"/>
          <w:szCs w:val="24"/>
        </w:rPr>
      </w:pPr>
    </w:p>
    <w:p w:rsidR="00FF07BF" w:rsidRPr="00FF07BF" w:rsidRDefault="00FF07BF" w:rsidP="00FF07BF">
      <w:pPr>
        <w:tabs>
          <w:tab w:val="left" w:pos="3000"/>
        </w:tabs>
        <w:spacing w:after="0" w:line="360" w:lineRule="auto"/>
        <w:rPr>
          <w:rFonts w:ascii="Arial" w:hAnsi="Arial" w:cs="Arial"/>
          <w:sz w:val="24"/>
          <w:szCs w:val="24"/>
        </w:rPr>
      </w:pPr>
      <w:r w:rsidRPr="00FF07BF">
        <w:rPr>
          <w:rFonts w:ascii="Arial" w:hAnsi="Arial" w:cs="Arial"/>
          <w:sz w:val="24"/>
          <w:szCs w:val="24"/>
        </w:rPr>
        <w:tab/>
      </w:r>
      <w:r w:rsidRPr="00FF07BF">
        <w:rPr>
          <w:rFonts w:ascii="Arial" w:hAnsi="Arial" w:cs="Arial"/>
          <w:sz w:val="24"/>
          <w:szCs w:val="24"/>
        </w:rPr>
        <w:tab/>
      </w:r>
      <w:r w:rsidRPr="00FF07BF">
        <w:rPr>
          <w:rFonts w:ascii="Arial" w:hAnsi="Arial" w:cs="Arial"/>
          <w:sz w:val="24"/>
          <w:szCs w:val="24"/>
        </w:rPr>
        <w:tab/>
      </w:r>
      <w:r w:rsidRPr="00FF07BF">
        <w:rPr>
          <w:rFonts w:ascii="Arial" w:hAnsi="Arial" w:cs="Arial"/>
          <w:sz w:val="24"/>
          <w:szCs w:val="24"/>
        </w:rPr>
        <w:tab/>
      </w:r>
      <w:r w:rsidRPr="00FF07BF">
        <w:rPr>
          <w:rFonts w:ascii="Arial" w:hAnsi="Arial" w:cs="Arial"/>
          <w:sz w:val="24"/>
          <w:szCs w:val="24"/>
        </w:rPr>
        <w:tab/>
        <w:t xml:space="preserve">              Case no. </w:t>
      </w:r>
      <w:r w:rsidRPr="00FF07BF">
        <w:rPr>
          <w:rFonts w:ascii="Arial" w:hAnsi="Arial" w:cs="Arial"/>
          <w:b/>
          <w:sz w:val="24"/>
          <w:szCs w:val="24"/>
        </w:rPr>
        <w:t>2021/4396</w:t>
      </w:r>
    </w:p>
    <w:p w:rsidR="00FF07BF" w:rsidRPr="00FF07BF" w:rsidRDefault="00FF07BF" w:rsidP="00FF07BF">
      <w:pPr>
        <w:tabs>
          <w:tab w:val="left" w:pos="3000"/>
        </w:tabs>
        <w:spacing w:after="0" w:line="360" w:lineRule="auto"/>
        <w:jc w:val="right"/>
        <w:rPr>
          <w:rFonts w:ascii="Arial" w:hAnsi="Arial" w:cs="Arial"/>
          <w:sz w:val="24"/>
          <w:szCs w:val="24"/>
        </w:rPr>
      </w:pPr>
    </w:p>
    <w:p w:rsidR="00FF07BF" w:rsidRPr="00FF07BF" w:rsidRDefault="00FF07BF" w:rsidP="00FF07BF">
      <w:pPr>
        <w:tabs>
          <w:tab w:val="left" w:pos="3000"/>
        </w:tabs>
        <w:spacing w:after="0" w:line="360" w:lineRule="auto"/>
        <w:jc w:val="both"/>
        <w:rPr>
          <w:rFonts w:ascii="Arial" w:hAnsi="Arial" w:cs="Arial"/>
          <w:sz w:val="24"/>
          <w:szCs w:val="24"/>
        </w:rPr>
      </w:pPr>
      <w:r w:rsidRPr="00FF07BF">
        <w:rPr>
          <w:rFonts w:ascii="Arial" w:hAnsi="Arial" w:cs="Arial"/>
          <w:sz w:val="24"/>
          <w:szCs w:val="24"/>
        </w:rPr>
        <w:t>In the matter between:</w:t>
      </w:r>
    </w:p>
    <w:p w:rsidR="00FF07BF" w:rsidRPr="00FF07BF" w:rsidRDefault="00FF07BF" w:rsidP="00FF07BF">
      <w:pPr>
        <w:tabs>
          <w:tab w:val="left" w:pos="3000"/>
          <w:tab w:val="left" w:pos="4320"/>
          <w:tab w:val="left" w:pos="6120"/>
          <w:tab w:val="right" w:pos="8730"/>
        </w:tabs>
        <w:spacing w:after="0" w:line="360" w:lineRule="auto"/>
        <w:ind w:right="2"/>
        <w:rPr>
          <w:rFonts w:ascii="Arial" w:hAnsi="Arial" w:cs="Arial"/>
          <w:sz w:val="24"/>
          <w:szCs w:val="24"/>
        </w:rPr>
      </w:pPr>
    </w:p>
    <w:p w:rsidR="00FF07BF" w:rsidRPr="00FF07BF" w:rsidRDefault="00FF07BF" w:rsidP="00FF07BF">
      <w:pPr>
        <w:tabs>
          <w:tab w:val="left" w:pos="3000"/>
          <w:tab w:val="left" w:pos="4320"/>
          <w:tab w:val="left" w:pos="6120"/>
          <w:tab w:val="right" w:pos="8730"/>
        </w:tabs>
        <w:spacing w:after="0" w:line="360" w:lineRule="auto"/>
        <w:ind w:right="2"/>
        <w:rPr>
          <w:rFonts w:ascii="Arial" w:hAnsi="Arial" w:cs="Arial"/>
          <w:b/>
          <w:bCs/>
          <w:sz w:val="24"/>
          <w:szCs w:val="24"/>
        </w:rPr>
      </w:pPr>
      <w:r w:rsidRPr="00FF07BF">
        <w:rPr>
          <w:rFonts w:ascii="Arial" w:hAnsi="Arial" w:cs="Arial"/>
          <w:b/>
          <w:bCs/>
          <w:sz w:val="24"/>
          <w:szCs w:val="24"/>
        </w:rPr>
        <w:t xml:space="preserve"> </w:t>
      </w:r>
      <w:r w:rsidRPr="009E39EE">
        <w:rPr>
          <w:rFonts w:ascii="Arial" w:hAnsi="Arial" w:cs="Arial"/>
          <w:b/>
          <w:bCs/>
          <w:sz w:val="24"/>
          <w:szCs w:val="24"/>
          <w:lang w:val="en-US"/>
        </w:rPr>
        <w:t>THUBAKGALE</w:t>
      </w:r>
      <w:r w:rsidRPr="00FF07BF">
        <w:rPr>
          <w:rFonts w:ascii="Arial" w:hAnsi="Arial" w:cs="Arial"/>
          <w:b/>
          <w:bCs/>
          <w:sz w:val="24"/>
          <w:szCs w:val="24"/>
          <w:lang w:val="en-US"/>
        </w:rPr>
        <w:t xml:space="preserve"> THOMAS</w:t>
      </w:r>
      <w:r w:rsidRPr="00FF07BF">
        <w:rPr>
          <w:rFonts w:ascii="Arial" w:hAnsi="Arial" w:cs="Arial"/>
          <w:bCs/>
          <w:sz w:val="24"/>
          <w:szCs w:val="24"/>
        </w:rPr>
        <w:tab/>
        <w:t xml:space="preserve">                                       </w:t>
      </w:r>
      <w:r>
        <w:rPr>
          <w:rFonts w:ascii="Arial" w:hAnsi="Arial" w:cs="Arial"/>
          <w:bCs/>
          <w:sz w:val="24"/>
          <w:szCs w:val="24"/>
        </w:rPr>
        <w:t xml:space="preserve">          </w:t>
      </w:r>
      <w:r w:rsidRPr="00FF07BF">
        <w:rPr>
          <w:rFonts w:ascii="Arial" w:hAnsi="Arial" w:cs="Arial"/>
          <w:b/>
          <w:bCs/>
          <w:sz w:val="24"/>
          <w:szCs w:val="24"/>
        </w:rPr>
        <w:t>APPLICANT/ PLAINTIFF</w:t>
      </w:r>
    </w:p>
    <w:p w:rsidR="00FF07BF" w:rsidRPr="00FF07BF" w:rsidRDefault="00FF07BF" w:rsidP="00FF07BF">
      <w:pPr>
        <w:tabs>
          <w:tab w:val="left" w:pos="3000"/>
          <w:tab w:val="right" w:pos="8730"/>
        </w:tabs>
        <w:spacing w:after="0" w:line="360" w:lineRule="auto"/>
        <w:ind w:right="2"/>
        <w:jc w:val="both"/>
        <w:rPr>
          <w:rFonts w:ascii="Arial" w:hAnsi="Arial" w:cs="Arial"/>
          <w:b/>
          <w:bCs/>
          <w:sz w:val="24"/>
          <w:szCs w:val="24"/>
        </w:rPr>
      </w:pPr>
    </w:p>
    <w:p w:rsidR="00FF07BF" w:rsidRPr="00FF07BF" w:rsidRDefault="00FF07BF" w:rsidP="00FF07BF">
      <w:pPr>
        <w:tabs>
          <w:tab w:val="left" w:pos="3000"/>
          <w:tab w:val="right" w:pos="8730"/>
        </w:tabs>
        <w:spacing w:after="0" w:line="360" w:lineRule="auto"/>
        <w:ind w:right="2"/>
        <w:jc w:val="both"/>
        <w:rPr>
          <w:rFonts w:ascii="Arial" w:hAnsi="Arial" w:cs="Arial"/>
          <w:bCs/>
          <w:sz w:val="24"/>
          <w:szCs w:val="24"/>
        </w:rPr>
      </w:pPr>
      <w:r w:rsidRPr="00FF07BF">
        <w:rPr>
          <w:rFonts w:ascii="Arial" w:hAnsi="Arial" w:cs="Arial"/>
          <w:bCs/>
          <w:sz w:val="24"/>
          <w:szCs w:val="24"/>
        </w:rPr>
        <w:t>And</w:t>
      </w:r>
    </w:p>
    <w:p w:rsidR="00FF07BF" w:rsidRPr="00FF07BF" w:rsidRDefault="00FF07BF" w:rsidP="00FF07BF">
      <w:pPr>
        <w:tabs>
          <w:tab w:val="left" w:pos="3000"/>
          <w:tab w:val="right" w:pos="8730"/>
        </w:tabs>
        <w:spacing w:after="0" w:line="360" w:lineRule="auto"/>
        <w:ind w:right="2"/>
        <w:jc w:val="both"/>
        <w:rPr>
          <w:rFonts w:ascii="Arial" w:hAnsi="Arial" w:cs="Arial"/>
          <w:b/>
          <w:bCs/>
          <w:sz w:val="24"/>
          <w:szCs w:val="24"/>
        </w:rPr>
      </w:pPr>
    </w:p>
    <w:p w:rsidR="00FF07BF" w:rsidRPr="00FF07BF" w:rsidRDefault="00FF07BF" w:rsidP="00FF07BF">
      <w:pPr>
        <w:spacing w:after="0" w:line="360" w:lineRule="auto"/>
        <w:jc w:val="both"/>
        <w:rPr>
          <w:rFonts w:ascii="Arial" w:hAnsi="Arial" w:cs="Arial"/>
          <w:b/>
          <w:bCs/>
          <w:sz w:val="24"/>
          <w:szCs w:val="24"/>
        </w:rPr>
      </w:pPr>
      <w:r w:rsidRPr="00FF07BF">
        <w:rPr>
          <w:rFonts w:ascii="Arial" w:hAnsi="Arial" w:cs="Arial"/>
          <w:b/>
          <w:bCs/>
          <w:sz w:val="24"/>
          <w:szCs w:val="24"/>
        </w:rPr>
        <w:t xml:space="preserve">THE JOHANNESBURG ROAD AGENCY (PTY) LTD   RESPONDENT/ DEFENDANT  </w:t>
      </w:r>
    </w:p>
    <w:p w:rsidR="00FF07BF" w:rsidRPr="00FF07BF" w:rsidRDefault="00FF07BF" w:rsidP="00FF07BF">
      <w:pPr>
        <w:spacing w:after="0" w:line="360" w:lineRule="auto"/>
        <w:jc w:val="both"/>
        <w:rPr>
          <w:rFonts w:ascii="Arial" w:hAnsi="Arial" w:cs="Arial"/>
          <w:bCs/>
          <w:sz w:val="24"/>
          <w:szCs w:val="24"/>
        </w:rPr>
      </w:pPr>
    </w:p>
    <w:p w:rsidR="00FF07BF" w:rsidRPr="00FF07BF" w:rsidRDefault="00FF07BF" w:rsidP="00FF07BF">
      <w:pPr>
        <w:spacing w:after="0" w:line="360" w:lineRule="auto"/>
        <w:jc w:val="both"/>
        <w:rPr>
          <w:rFonts w:ascii="Arial" w:hAnsi="Arial" w:cs="Arial"/>
          <w:sz w:val="24"/>
          <w:szCs w:val="24"/>
        </w:rPr>
      </w:pPr>
    </w:p>
    <w:p w:rsidR="00FF07BF" w:rsidRPr="00FF07BF" w:rsidRDefault="00FF07BF" w:rsidP="00FF07BF">
      <w:pPr>
        <w:spacing w:after="0" w:line="360" w:lineRule="auto"/>
        <w:jc w:val="both"/>
        <w:rPr>
          <w:rFonts w:ascii="Arial" w:hAnsi="Arial" w:cs="Arial"/>
          <w:sz w:val="24"/>
          <w:szCs w:val="24"/>
        </w:rPr>
      </w:pPr>
      <w:r w:rsidRPr="00FF07BF">
        <w:rPr>
          <w:rFonts w:ascii="Arial" w:hAnsi="Arial" w:cs="Arial"/>
          <w:sz w:val="24"/>
          <w:szCs w:val="24"/>
        </w:rPr>
        <w:t xml:space="preserve">Coram: </w:t>
      </w:r>
      <w:r w:rsidRPr="00FF07BF">
        <w:rPr>
          <w:rFonts w:ascii="Arial" w:hAnsi="Arial" w:cs="Arial"/>
          <w:sz w:val="24"/>
          <w:szCs w:val="24"/>
        </w:rPr>
        <w:tab/>
      </w:r>
      <w:r w:rsidRPr="00FF07BF">
        <w:rPr>
          <w:rFonts w:ascii="Arial" w:hAnsi="Arial" w:cs="Arial"/>
          <w:sz w:val="24"/>
          <w:szCs w:val="24"/>
        </w:rPr>
        <w:tab/>
        <w:t xml:space="preserve">Thupaatlase AJ </w:t>
      </w:r>
    </w:p>
    <w:p w:rsidR="00FF07BF" w:rsidRPr="00FF07BF" w:rsidRDefault="00FF07BF" w:rsidP="00FF07BF">
      <w:pPr>
        <w:spacing w:after="0" w:line="360" w:lineRule="auto"/>
        <w:jc w:val="both"/>
        <w:rPr>
          <w:rFonts w:ascii="Arial" w:hAnsi="Arial" w:cs="Arial"/>
          <w:sz w:val="24"/>
          <w:szCs w:val="24"/>
        </w:rPr>
      </w:pPr>
    </w:p>
    <w:p w:rsidR="00FF07BF" w:rsidRPr="00FF07BF" w:rsidRDefault="00FF07BF" w:rsidP="00FF07BF">
      <w:pPr>
        <w:spacing w:after="0" w:line="360" w:lineRule="auto"/>
        <w:ind w:left="2160" w:hanging="2160"/>
        <w:jc w:val="both"/>
        <w:rPr>
          <w:rFonts w:ascii="Arial" w:hAnsi="Arial" w:cs="Arial"/>
          <w:sz w:val="24"/>
          <w:szCs w:val="24"/>
        </w:rPr>
      </w:pPr>
      <w:r w:rsidRPr="00FF07BF">
        <w:rPr>
          <w:rFonts w:ascii="Arial" w:hAnsi="Arial" w:cs="Arial"/>
          <w:sz w:val="24"/>
          <w:szCs w:val="24"/>
        </w:rPr>
        <w:t>Date of hearing:</w:t>
      </w:r>
      <w:r w:rsidRPr="00FF07BF">
        <w:rPr>
          <w:rFonts w:ascii="Arial" w:hAnsi="Arial" w:cs="Arial"/>
          <w:sz w:val="24"/>
          <w:szCs w:val="24"/>
        </w:rPr>
        <w:tab/>
      </w:r>
      <w:r>
        <w:rPr>
          <w:rFonts w:ascii="Arial" w:hAnsi="Arial" w:cs="Arial"/>
          <w:sz w:val="24"/>
          <w:szCs w:val="24"/>
        </w:rPr>
        <w:t>30</w:t>
      </w:r>
      <w:r w:rsidRPr="00FF07BF">
        <w:rPr>
          <w:rFonts w:ascii="Arial" w:hAnsi="Arial" w:cs="Arial"/>
          <w:sz w:val="24"/>
          <w:szCs w:val="24"/>
        </w:rPr>
        <w:t xml:space="preserve"> November 2021 – in a ‘virtual Hearing’ during a videoconference on Microsoft Teams digital platform. </w:t>
      </w:r>
    </w:p>
    <w:p w:rsidR="00FF07BF" w:rsidRPr="00FF07BF" w:rsidRDefault="00FF07BF" w:rsidP="00FF07BF">
      <w:pPr>
        <w:spacing w:after="0" w:line="360" w:lineRule="auto"/>
        <w:jc w:val="both"/>
        <w:rPr>
          <w:rFonts w:ascii="Arial" w:hAnsi="Arial" w:cs="Arial"/>
          <w:sz w:val="24"/>
          <w:szCs w:val="24"/>
        </w:rPr>
      </w:pPr>
    </w:p>
    <w:p w:rsidR="00FF07BF" w:rsidRPr="00FF07BF" w:rsidRDefault="00FF07BF" w:rsidP="00FF07BF">
      <w:pPr>
        <w:spacing w:after="0" w:line="360" w:lineRule="auto"/>
        <w:jc w:val="both"/>
        <w:rPr>
          <w:rFonts w:ascii="Arial" w:hAnsi="Arial" w:cs="Arial"/>
          <w:sz w:val="24"/>
          <w:szCs w:val="24"/>
        </w:rPr>
      </w:pPr>
      <w:r w:rsidRPr="00FF07BF">
        <w:rPr>
          <w:rFonts w:ascii="Arial" w:hAnsi="Arial" w:cs="Arial"/>
          <w:sz w:val="24"/>
          <w:szCs w:val="24"/>
        </w:rPr>
        <w:t>Date of Judgment:</w:t>
      </w:r>
      <w:r w:rsidRPr="00FF07BF">
        <w:rPr>
          <w:rFonts w:ascii="Arial" w:hAnsi="Arial" w:cs="Arial"/>
          <w:sz w:val="24"/>
          <w:szCs w:val="24"/>
        </w:rPr>
        <w:tab/>
      </w:r>
      <w:r>
        <w:rPr>
          <w:rFonts w:ascii="Arial" w:hAnsi="Arial" w:cs="Arial"/>
          <w:color w:val="000000"/>
          <w:sz w:val="24"/>
          <w:szCs w:val="24"/>
        </w:rPr>
        <w:t>28 March</w:t>
      </w:r>
      <w:r w:rsidRPr="00FF07BF">
        <w:rPr>
          <w:rFonts w:ascii="Arial" w:hAnsi="Arial" w:cs="Arial"/>
          <w:color w:val="000000"/>
          <w:sz w:val="24"/>
          <w:szCs w:val="24"/>
        </w:rPr>
        <w:t xml:space="preserve"> 2022</w:t>
      </w:r>
    </w:p>
    <w:p w:rsidR="00FF07BF" w:rsidRPr="00FF07BF" w:rsidRDefault="00FF07BF" w:rsidP="00FF07BF">
      <w:pPr>
        <w:spacing w:after="0" w:line="360" w:lineRule="auto"/>
        <w:jc w:val="both"/>
        <w:rPr>
          <w:rFonts w:ascii="Arial" w:hAnsi="Arial" w:cs="Arial"/>
          <w:sz w:val="24"/>
          <w:szCs w:val="24"/>
        </w:rPr>
      </w:pPr>
    </w:p>
    <w:p w:rsidR="00FF07BF" w:rsidRPr="00FF07BF" w:rsidRDefault="00FF07BF" w:rsidP="00FF07BF">
      <w:pPr>
        <w:spacing w:after="0" w:line="240" w:lineRule="auto"/>
        <w:jc w:val="both"/>
        <w:rPr>
          <w:rFonts w:ascii="Arial" w:hAnsi="Arial" w:cs="Arial"/>
          <w:i/>
          <w:sz w:val="24"/>
          <w:szCs w:val="24"/>
        </w:rPr>
      </w:pPr>
      <w:r w:rsidRPr="00FF07BF">
        <w:rPr>
          <w:rFonts w:ascii="Arial" w:hAnsi="Arial" w:cs="Arial"/>
          <w:i/>
          <w:sz w:val="24"/>
          <w:szCs w:val="24"/>
        </w:rPr>
        <w:t xml:space="preserve">This judgment is deemed to have been handed down electronically by circulation to the parties’ representatives via email and uploaded onto caselines system. </w:t>
      </w:r>
    </w:p>
    <w:p w:rsidR="00FF07BF" w:rsidRPr="00FF07BF" w:rsidRDefault="00FF07BF" w:rsidP="00FF07BF">
      <w:pPr>
        <w:pBdr>
          <w:bottom w:val="single" w:sz="12" w:space="1" w:color="auto"/>
        </w:pBdr>
        <w:spacing w:after="0" w:line="240" w:lineRule="auto"/>
        <w:jc w:val="both"/>
        <w:rPr>
          <w:rFonts w:ascii="Arial" w:hAnsi="Arial" w:cs="Arial"/>
          <w:sz w:val="24"/>
          <w:szCs w:val="24"/>
        </w:rPr>
      </w:pPr>
    </w:p>
    <w:p w:rsidR="00FF07BF" w:rsidRPr="00FF07BF" w:rsidRDefault="00FF07BF" w:rsidP="00FF07BF">
      <w:pPr>
        <w:spacing w:after="0" w:line="360" w:lineRule="auto"/>
        <w:jc w:val="both"/>
        <w:rPr>
          <w:rFonts w:ascii="Arial" w:hAnsi="Arial" w:cs="Arial"/>
          <w:sz w:val="24"/>
          <w:szCs w:val="24"/>
        </w:rPr>
      </w:pPr>
      <w:r w:rsidRPr="00FF07BF">
        <w:rPr>
          <w:rFonts w:ascii="Arial" w:hAnsi="Arial" w:cs="Arial"/>
          <w:sz w:val="24"/>
          <w:szCs w:val="24"/>
        </w:rPr>
        <w:tab/>
      </w:r>
      <w:r w:rsidRPr="00FF07BF">
        <w:rPr>
          <w:rFonts w:ascii="Arial" w:hAnsi="Arial" w:cs="Arial"/>
          <w:sz w:val="24"/>
          <w:szCs w:val="24"/>
        </w:rPr>
        <w:tab/>
      </w:r>
      <w:r w:rsidRPr="00FF07BF">
        <w:rPr>
          <w:rFonts w:ascii="Arial" w:hAnsi="Arial" w:cs="Arial"/>
          <w:sz w:val="24"/>
          <w:szCs w:val="24"/>
        </w:rPr>
        <w:tab/>
      </w:r>
    </w:p>
    <w:p w:rsidR="00FF07BF" w:rsidRPr="00FF07BF" w:rsidRDefault="00FF07BF" w:rsidP="00FF07BF">
      <w:pPr>
        <w:pBdr>
          <w:bottom w:val="single" w:sz="12" w:space="1" w:color="auto"/>
        </w:pBdr>
        <w:spacing w:after="0" w:line="360" w:lineRule="auto"/>
        <w:jc w:val="center"/>
        <w:rPr>
          <w:rFonts w:ascii="Arial" w:hAnsi="Arial" w:cs="Arial"/>
          <w:b/>
          <w:sz w:val="24"/>
          <w:szCs w:val="24"/>
        </w:rPr>
      </w:pPr>
      <w:r w:rsidRPr="00FF07BF">
        <w:rPr>
          <w:rFonts w:ascii="Arial" w:hAnsi="Arial" w:cs="Arial"/>
          <w:b/>
          <w:sz w:val="24"/>
          <w:szCs w:val="24"/>
        </w:rPr>
        <w:t>JUDGMENT</w:t>
      </w:r>
    </w:p>
    <w:p w:rsidR="00FF07BF" w:rsidRPr="00FF07BF" w:rsidRDefault="00FF07BF" w:rsidP="00FF07BF">
      <w:pPr>
        <w:pBdr>
          <w:bottom w:val="single" w:sz="12" w:space="1" w:color="auto"/>
        </w:pBdr>
        <w:spacing w:after="0" w:line="360" w:lineRule="auto"/>
        <w:rPr>
          <w:rFonts w:ascii="Arial" w:hAnsi="Arial" w:cs="Arial"/>
          <w:sz w:val="24"/>
          <w:szCs w:val="24"/>
        </w:rPr>
      </w:pPr>
    </w:p>
    <w:p w:rsidR="00FF07BF" w:rsidRPr="00FF07BF" w:rsidRDefault="00FF07BF" w:rsidP="00FF07BF">
      <w:pPr>
        <w:spacing w:after="0" w:line="360" w:lineRule="auto"/>
        <w:jc w:val="both"/>
        <w:rPr>
          <w:rFonts w:ascii="Arial" w:hAnsi="Arial" w:cs="Arial"/>
          <w:bCs/>
          <w:sz w:val="24"/>
          <w:szCs w:val="24"/>
        </w:rPr>
      </w:pPr>
    </w:p>
    <w:p w:rsidR="00FF07BF" w:rsidRPr="00FF07BF" w:rsidRDefault="00FF07BF" w:rsidP="00FF07BF">
      <w:pPr>
        <w:spacing w:after="0" w:line="360" w:lineRule="auto"/>
        <w:jc w:val="both"/>
        <w:rPr>
          <w:rFonts w:ascii="Arial" w:hAnsi="Arial" w:cs="Arial"/>
          <w:b/>
          <w:bCs/>
          <w:sz w:val="24"/>
          <w:szCs w:val="24"/>
        </w:rPr>
      </w:pPr>
      <w:r w:rsidRPr="00FF07BF">
        <w:rPr>
          <w:rFonts w:ascii="Arial" w:hAnsi="Arial" w:cs="Arial"/>
          <w:b/>
          <w:bCs/>
          <w:sz w:val="24"/>
          <w:szCs w:val="24"/>
        </w:rPr>
        <w:t>THUPAATLASE AJ</w:t>
      </w:r>
      <w:r w:rsidRPr="00FF07BF">
        <w:rPr>
          <w:rFonts w:ascii="Arial" w:eastAsia="Arial Unicode MS" w:hAnsi="Arial" w:cs="Arial"/>
          <w:b/>
          <w:sz w:val="24"/>
          <w:szCs w:val="24"/>
        </w:rPr>
        <w:t xml:space="preserve">       </w:t>
      </w:r>
    </w:p>
    <w:p w:rsidR="008B25B9" w:rsidRPr="00FF07BF" w:rsidRDefault="008B25B9" w:rsidP="009E39EE">
      <w:pPr>
        <w:spacing w:line="360" w:lineRule="auto"/>
        <w:jc w:val="both"/>
        <w:rPr>
          <w:rFonts w:ascii="Arial" w:hAnsi="Arial" w:cs="Arial"/>
          <w:b/>
          <w:sz w:val="24"/>
          <w:szCs w:val="24"/>
        </w:rPr>
      </w:pPr>
    </w:p>
    <w:p w:rsidR="003E5678" w:rsidRPr="00FF07BF" w:rsidRDefault="009E39EE" w:rsidP="009E39EE">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E5678" w:rsidRPr="00FF07BF">
        <w:rPr>
          <w:rFonts w:ascii="Arial" w:hAnsi="Arial" w:cs="Arial"/>
          <w:sz w:val="24"/>
          <w:szCs w:val="24"/>
        </w:rPr>
        <w:t>This an application for default judgment. The plaintiff</w:t>
      </w:r>
      <w:r w:rsidR="00F250A7" w:rsidRPr="00FF07BF">
        <w:rPr>
          <w:rFonts w:ascii="Arial" w:hAnsi="Arial" w:cs="Arial"/>
          <w:sz w:val="24"/>
          <w:szCs w:val="24"/>
        </w:rPr>
        <w:t xml:space="preserve">, a 35-year-old </w:t>
      </w:r>
      <w:r w:rsidR="00275513" w:rsidRPr="00FF07BF">
        <w:rPr>
          <w:rFonts w:ascii="Arial" w:hAnsi="Arial" w:cs="Arial"/>
          <w:sz w:val="24"/>
          <w:szCs w:val="24"/>
        </w:rPr>
        <w:t xml:space="preserve">(at the time of the incident) </w:t>
      </w:r>
      <w:r w:rsidR="00F250A7" w:rsidRPr="00FF07BF">
        <w:rPr>
          <w:rFonts w:ascii="Arial" w:hAnsi="Arial" w:cs="Arial"/>
          <w:sz w:val="24"/>
          <w:szCs w:val="24"/>
        </w:rPr>
        <w:t>issued</w:t>
      </w:r>
      <w:r w:rsidR="003E5678" w:rsidRPr="00FF07BF">
        <w:rPr>
          <w:rFonts w:ascii="Arial" w:hAnsi="Arial" w:cs="Arial"/>
          <w:sz w:val="24"/>
          <w:szCs w:val="24"/>
        </w:rPr>
        <w:t xml:space="preserve"> summons against the defendant, Johannesburg Road Agency on 08</w:t>
      </w:r>
      <w:r w:rsidR="003E5678" w:rsidRPr="00FF07BF">
        <w:rPr>
          <w:rFonts w:ascii="Arial" w:hAnsi="Arial" w:cs="Arial"/>
          <w:sz w:val="24"/>
          <w:szCs w:val="24"/>
          <w:vertAlign w:val="superscript"/>
        </w:rPr>
        <w:t>th</w:t>
      </w:r>
      <w:r w:rsidR="003E5678" w:rsidRPr="00FF07BF">
        <w:rPr>
          <w:rFonts w:ascii="Arial" w:hAnsi="Arial" w:cs="Arial"/>
          <w:sz w:val="24"/>
          <w:szCs w:val="24"/>
        </w:rPr>
        <w:t xml:space="preserve"> January 2021 for</w:t>
      </w:r>
      <w:r w:rsidR="006D0401" w:rsidRPr="00FF07BF">
        <w:rPr>
          <w:rFonts w:ascii="Arial" w:hAnsi="Arial" w:cs="Arial"/>
          <w:sz w:val="24"/>
          <w:szCs w:val="24"/>
        </w:rPr>
        <w:t xml:space="preserve"> delictual damages. The damages were sustained </w:t>
      </w:r>
      <w:r w:rsidR="00524FF8" w:rsidRPr="00FF07BF">
        <w:rPr>
          <w:rFonts w:ascii="Arial" w:hAnsi="Arial" w:cs="Arial"/>
          <w:sz w:val="24"/>
          <w:szCs w:val="24"/>
        </w:rPr>
        <w:t>because of</w:t>
      </w:r>
      <w:r w:rsidR="00020F5B" w:rsidRPr="00FF07BF">
        <w:rPr>
          <w:rFonts w:ascii="Arial" w:hAnsi="Arial" w:cs="Arial"/>
          <w:sz w:val="24"/>
          <w:szCs w:val="24"/>
        </w:rPr>
        <w:t xml:space="preserve"> the plaintiff </w:t>
      </w:r>
      <w:r w:rsidR="006D0401" w:rsidRPr="00FF07BF">
        <w:rPr>
          <w:rFonts w:ascii="Arial" w:hAnsi="Arial" w:cs="Arial"/>
          <w:sz w:val="24"/>
          <w:szCs w:val="24"/>
        </w:rPr>
        <w:t xml:space="preserve">falling into an open storm water drain resulting in </w:t>
      </w:r>
      <w:r w:rsidR="00020F5B" w:rsidRPr="00FF07BF">
        <w:rPr>
          <w:rFonts w:ascii="Arial" w:hAnsi="Arial" w:cs="Arial"/>
          <w:sz w:val="24"/>
          <w:szCs w:val="24"/>
        </w:rPr>
        <w:t xml:space="preserve">a </w:t>
      </w:r>
      <w:r w:rsidR="006D0401" w:rsidRPr="00FF07BF">
        <w:rPr>
          <w:rFonts w:ascii="Arial" w:hAnsi="Arial" w:cs="Arial"/>
          <w:sz w:val="24"/>
          <w:szCs w:val="24"/>
        </w:rPr>
        <w:t>fractured left ankle.</w:t>
      </w:r>
      <w:r>
        <w:rPr>
          <w:rFonts w:ascii="Arial" w:eastAsia="Times New Roman" w:hAnsi="Arial" w:cs="Arial"/>
          <w:color w:val="000000"/>
          <w:sz w:val="24"/>
          <w:szCs w:val="24"/>
          <w:lang w:eastAsia="en-ZA"/>
        </w:rPr>
        <w:t xml:space="preserve"> </w:t>
      </w:r>
      <w:r w:rsidR="00981070" w:rsidRPr="00FF07BF">
        <w:rPr>
          <w:rFonts w:ascii="Arial" w:hAnsi="Arial" w:cs="Arial"/>
          <w:sz w:val="24"/>
          <w:szCs w:val="24"/>
        </w:rPr>
        <w:t>The p</w:t>
      </w:r>
      <w:r w:rsidR="000959A9" w:rsidRPr="00FF07BF">
        <w:rPr>
          <w:rFonts w:ascii="Arial" w:hAnsi="Arial" w:cs="Arial"/>
          <w:sz w:val="24"/>
          <w:szCs w:val="24"/>
        </w:rPr>
        <w:t>laintiff claims payment of the sum of R 1 990 </w:t>
      </w:r>
      <w:r w:rsidR="00867242" w:rsidRPr="00FF07BF">
        <w:rPr>
          <w:rFonts w:ascii="Arial" w:hAnsi="Arial" w:cs="Arial"/>
          <w:sz w:val="24"/>
          <w:szCs w:val="24"/>
        </w:rPr>
        <w:t>770.00 being</w:t>
      </w:r>
      <w:r w:rsidR="000959A9" w:rsidRPr="00FF07BF">
        <w:rPr>
          <w:rFonts w:ascii="Arial" w:hAnsi="Arial" w:cs="Arial"/>
          <w:sz w:val="24"/>
          <w:szCs w:val="24"/>
        </w:rPr>
        <w:t xml:space="preserve"> the damages resulting from </w:t>
      </w:r>
      <w:r w:rsidR="00020F5B" w:rsidRPr="00FF07BF">
        <w:rPr>
          <w:rFonts w:ascii="Arial" w:hAnsi="Arial" w:cs="Arial"/>
          <w:sz w:val="24"/>
          <w:szCs w:val="24"/>
        </w:rPr>
        <w:t>such</w:t>
      </w:r>
      <w:r w:rsidR="000959A9" w:rsidRPr="00FF07BF">
        <w:rPr>
          <w:rFonts w:ascii="Arial" w:hAnsi="Arial" w:cs="Arial"/>
          <w:sz w:val="24"/>
          <w:szCs w:val="24"/>
        </w:rPr>
        <w:t xml:space="preserve"> injuries.</w:t>
      </w:r>
    </w:p>
    <w:p w:rsidR="003E5678" w:rsidRPr="00FF07BF" w:rsidRDefault="003E5678" w:rsidP="009E39EE">
      <w:pPr>
        <w:spacing w:line="360" w:lineRule="auto"/>
        <w:ind w:left="720" w:hanging="720"/>
        <w:jc w:val="both"/>
        <w:rPr>
          <w:rFonts w:ascii="Arial" w:hAnsi="Arial" w:cs="Arial"/>
          <w:sz w:val="24"/>
          <w:szCs w:val="24"/>
        </w:rPr>
      </w:pPr>
      <w:r w:rsidRPr="00FF07BF">
        <w:rPr>
          <w:rFonts w:ascii="Arial" w:hAnsi="Arial" w:cs="Arial"/>
          <w:sz w:val="24"/>
          <w:szCs w:val="24"/>
        </w:rPr>
        <w:t>[2]</w:t>
      </w:r>
      <w:r w:rsidR="009E39EE">
        <w:rPr>
          <w:rFonts w:ascii="Arial" w:hAnsi="Arial" w:cs="Arial"/>
          <w:sz w:val="24"/>
          <w:szCs w:val="24"/>
        </w:rPr>
        <w:tab/>
      </w:r>
      <w:r w:rsidRPr="00FF07BF">
        <w:rPr>
          <w:rFonts w:ascii="Arial" w:hAnsi="Arial" w:cs="Arial"/>
          <w:sz w:val="24"/>
          <w:szCs w:val="24"/>
        </w:rPr>
        <w:t>The defendant is</w:t>
      </w:r>
      <w:r w:rsidR="00867242" w:rsidRPr="00FF07BF">
        <w:rPr>
          <w:rFonts w:ascii="Arial" w:hAnsi="Arial" w:cs="Arial"/>
          <w:sz w:val="24"/>
          <w:szCs w:val="24"/>
        </w:rPr>
        <w:t xml:space="preserve"> a</w:t>
      </w:r>
      <w:r w:rsidRPr="00FF07BF">
        <w:rPr>
          <w:rFonts w:ascii="Arial" w:hAnsi="Arial" w:cs="Arial"/>
          <w:sz w:val="24"/>
          <w:szCs w:val="24"/>
        </w:rPr>
        <w:t xml:space="preserve"> private company incorporated in terms of the laws of the Republic</w:t>
      </w:r>
      <w:r w:rsidR="00867242" w:rsidRPr="00FF07BF">
        <w:rPr>
          <w:rFonts w:ascii="Arial" w:hAnsi="Arial" w:cs="Arial"/>
          <w:sz w:val="24"/>
          <w:szCs w:val="24"/>
        </w:rPr>
        <w:t xml:space="preserve"> of South Africa</w:t>
      </w:r>
      <w:r w:rsidRPr="00FF07BF">
        <w:rPr>
          <w:rFonts w:ascii="Arial" w:hAnsi="Arial" w:cs="Arial"/>
          <w:b/>
          <w:sz w:val="24"/>
          <w:szCs w:val="24"/>
        </w:rPr>
        <w:t xml:space="preserve">. </w:t>
      </w:r>
      <w:r w:rsidR="00F250A7" w:rsidRPr="00FF07BF">
        <w:rPr>
          <w:rFonts w:ascii="Arial" w:hAnsi="Arial" w:cs="Arial"/>
          <w:sz w:val="24"/>
          <w:szCs w:val="24"/>
        </w:rPr>
        <w:t xml:space="preserve">The defendant is </w:t>
      </w:r>
      <w:r w:rsidR="00E86CFA" w:rsidRPr="00FF07BF">
        <w:rPr>
          <w:rFonts w:ascii="Arial" w:hAnsi="Arial" w:cs="Arial"/>
          <w:sz w:val="24"/>
          <w:szCs w:val="24"/>
        </w:rPr>
        <w:t xml:space="preserve">in terms of its founding statute </w:t>
      </w:r>
      <w:r w:rsidR="00F250A7" w:rsidRPr="00FF07BF">
        <w:rPr>
          <w:rFonts w:ascii="Arial" w:hAnsi="Arial" w:cs="Arial"/>
          <w:sz w:val="24"/>
          <w:szCs w:val="24"/>
        </w:rPr>
        <w:t xml:space="preserve">responsible for the design, construction, maintenance, </w:t>
      </w:r>
      <w:r w:rsidR="00524FF8" w:rsidRPr="00FF07BF">
        <w:rPr>
          <w:rFonts w:ascii="Arial" w:hAnsi="Arial" w:cs="Arial"/>
          <w:sz w:val="24"/>
          <w:szCs w:val="24"/>
        </w:rPr>
        <w:t>repair,</w:t>
      </w:r>
      <w:r w:rsidR="00F250A7" w:rsidRPr="00FF07BF">
        <w:rPr>
          <w:rFonts w:ascii="Arial" w:hAnsi="Arial" w:cs="Arial"/>
          <w:sz w:val="24"/>
          <w:szCs w:val="24"/>
        </w:rPr>
        <w:t xml:space="preserve"> and development of</w:t>
      </w:r>
      <w:r w:rsidR="00524FF8" w:rsidRPr="00FF07BF">
        <w:rPr>
          <w:rFonts w:ascii="Arial" w:hAnsi="Arial" w:cs="Arial"/>
          <w:sz w:val="24"/>
          <w:szCs w:val="24"/>
        </w:rPr>
        <w:t xml:space="preserve"> road</w:t>
      </w:r>
      <w:r w:rsidR="00F250A7" w:rsidRPr="00FF07BF">
        <w:rPr>
          <w:rFonts w:ascii="Arial" w:hAnsi="Arial" w:cs="Arial"/>
          <w:sz w:val="24"/>
          <w:szCs w:val="24"/>
        </w:rPr>
        <w:t xml:space="preserve"> network and infrastructure, including bridges, culverts, traffic lights, manhole covers, storm water, </w:t>
      </w:r>
      <w:r w:rsidR="008B25B9" w:rsidRPr="00FF07BF">
        <w:rPr>
          <w:rFonts w:ascii="Arial" w:hAnsi="Arial" w:cs="Arial"/>
          <w:sz w:val="24"/>
          <w:szCs w:val="24"/>
        </w:rPr>
        <w:t>signage,</w:t>
      </w:r>
      <w:r w:rsidR="00F250A7" w:rsidRPr="00FF07BF">
        <w:rPr>
          <w:rFonts w:ascii="Arial" w:hAnsi="Arial" w:cs="Arial"/>
          <w:sz w:val="24"/>
          <w:szCs w:val="24"/>
        </w:rPr>
        <w:t xml:space="preserve"> and the like</w:t>
      </w:r>
      <w:r w:rsidR="00524FF8" w:rsidRPr="00FF07BF">
        <w:rPr>
          <w:rFonts w:ascii="Arial" w:hAnsi="Arial" w:cs="Arial"/>
          <w:sz w:val="24"/>
          <w:szCs w:val="24"/>
        </w:rPr>
        <w:t xml:space="preserve"> in Johannesburg</w:t>
      </w:r>
      <w:r w:rsidR="00F250A7" w:rsidRPr="00FF07BF">
        <w:rPr>
          <w:rFonts w:ascii="Arial" w:hAnsi="Arial" w:cs="Arial"/>
          <w:sz w:val="24"/>
          <w:szCs w:val="24"/>
        </w:rPr>
        <w:t xml:space="preserve">. </w:t>
      </w:r>
    </w:p>
    <w:p w:rsidR="006D0401" w:rsidRPr="00FF07BF" w:rsidRDefault="009E39EE" w:rsidP="009E39EE">
      <w:pPr>
        <w:spacing w:line="360" w:lineRule="auto"/>
        <w:ind w:left="720" w:hanging="720"/>
        <w:jc w:val="both"/>
        <w:rPr>
          <w:rFonts w:ascii="Arial" w:hAnsi="Arial" w:cs="Arial"/>
          <w:sz w:val="24"/>
          <w:szCs w:val="24"/>
        </w:rPr>
      </w:pPr>
      <w:r>
        <w:rPr>
          <w:rFonts w:ascii="Arial" w:hAnsi="Arial" w:cs="Arial"/>
          <w:sz w:val="24"/>
          <w:szCs w:val="24"/>
        </w:rPr>
        <w:t>[3</w:t>
      </w:r>
      <w:bookmarkStart w:id="0" w:name="_GoBack"/>
      <w:bookmarkEnd w:id="0"/>
      <w:r>
        <w:rPr>
          <w:rFonts w:ascii="Arial" w:hAnsi="Arial" w:cs="Arial"/>
          <w:sz w:val="24"/>
          <w:szCs w:val="24"/>
        </w:rPr>
        <w:t>]</w:t>
      </w:r>
      <w:r>
        <w:rPr>
          <w:rFonts w:ascii="Arial" w:hAnsi="Arial" w:cs="Arial"/>
          <w:sz w:val="24"/>
          <w:szCs w:val="24"/>
        </w:rPr>
        <w:tab/>
      </w:r>
      <w:r w:rsidR="006D0401" w:rsidRPr="00FF07BF">
        <w:rPr>
          <w:rFonts w:ascii="Arial" w:hAnsi="Arial" w:cs="Arial"/>
          <w:sz w:val="24"/>
          <w:szCs w:val="24"/>
        </w:rPr>
        <w:t xml:space="preserve">The defendant is </w:t>
      </w:r>
      <w:r w:rsidR="00020F5B" w:rsidRPr="00FF07BF">
        <w:rPr>
          <w:rFonts w:ascii="Arial" w:hAnsi="Arial" w:cs="Arial"/>
          <w:sz w:val="24"/>
          <w:szCs w:val="24"/>
        </w:rPr>
        <w:t xml:space="preserve">an </w:t>
      </w:r>
      <w:r w:rsidR="006D0401" w:rsidRPr="00FF07BF">
        <w:rPr>
          <w:rFonts w:ascii="Arial" w:hAnsi="Arial" w:cs="Arial"/>
          <w:sz w:val="24"/>
          <w:szCs w:val="24"/>
        </w:rPr>
        <w:t xml:space="preserve">organ of State and as </w:t>
      </w:r>
      <w:r w:rsidR="00867242" w:rsidRPr="00FF07BF">
        <w:rPr>
          <w:rFonts w:ascii="Arial" w:hAnsi="Arial" w:cs="Arial"/>
          <w:sz w:val="24"/>
          <w:szCs w:val="24"/>
        </w:rPr>
        <w:t xml:space="preserve">a </w:t>
      </w:r>
      <w:r w:rsidR="006D0401" w:rsidRPr="00FF07BF">
        <w:rPr>
          <w:rFonts w:ascii="Arial" w:hAnsi="Arial" w:cs="Arial"/>
          <w:sz w:val="24"/>
          <w:szCs w:val="24"/>
        </w:rPr>
        <w:t xml:space="preserve">result plaintiff </w:t>
      </w:r>
      <w:r w:rsidR="00E86CFA" w:rsidRPr="00FF07BF">
        <w:rPr>
          <w:rFonts w:ascii="Arial" w:hAnsi="Arial" w:cs="Arial"/>
          <w:sz w:val="24"/>
          <w:szCs w:val="24"/>
        </w:rPr>
        <w:t xml:space="preserve">had to </w:t>
      </w:r>
      <w:r w:rsidR="006D0401" w:rsidRPr="00FF07BF">
        <w:rPr>
          <w:rFonts w:ascii="Arial" w:hAnsi="Arial" w:cs="Arial"/>
          <w:sz w:val="24"/>
          <w:szCs w:val="24"/>
        </w:rPr>
        <w:t>compl</w:t>
      </w:r>
      <w:r w:rsidR="00E86CFA" w:rsidRPr="00FF07BF">
        <w:rPr>
          <w:rFonts w:ascii="Arial" w:hAnsi="Arial" w:cs="Arial"/>
          <w:sz w:val="24"/>
          <w:szCs w:val="24"/>
        </w:rPr>
        <w:t xml:space="preserve">y </w:t>
      </w:r>
      <w:r w:rsidR="006D0401" w:rsidRPr="00FF07BF">
        <w:rPr>
          <w:rFonts w:ascii="Arial" w:hAnsi="Arial" w:cs="Arial"/>
          <w:sz w:val="24"/>
          <w:szCs w:val="24"/>
        </w:rPr>
        <w:t>with the statutory requirements of Section 3 of the Institution of Legal Proceedings Against Certain Organs of State Act 40 of 2002</w:t>
      </w:r>
      <w:r w:rsidR="00524FF8" w:rsidRPr="00FF07BF">
        <w:rPr>
          <w:rFonts w:ascii="Arial" w:hAnsi="Arial" w:cs="Arial"/>
          <w:sz w:val="24"/>
          <w:szCs w:val="24"/>
        </w:rPr>
        <w:t xml:space="preserve"> (the Act)</w:t>
      </w:r>
      <w:r w:rsidR="006D0401" w:rsidRPr="00FF07BF">
        <w:rPr>
          <w:rFonts w:ascii="Arial" w:hAnsi="Arial" w:cs="Arial"/>
          <w:sz w:val="24"/>
          <w:szCs w:val="24"/>
        </w:rPr>
        <w:t xml:space="preserve">. </w:t>
      </w:r>
      <w:r w:rsidR="00020F5B" w:rsidRPr="00FF07BF">
        <w:rPr>
          <w:rFonts w:ascii="Arial" w:hAnsi="Arial" w:cs="Arial"/>
          <w:sz w:val="24"/>
          <w:szCs w:val="24"/>
        </w:rPr>
        <w:t>After</w:t>
      </w:r>
      <w:r w:rsidR="006D0401" w:rsidRPr="00FF07BF">
        <w:rPr>
          <w:rFonts w:ascii="Arial" w:hAnsi="Arial" w:cs="Arial"/>
          <w:sz w:val="24"/>
          <w:szCs w:val="24"/>
        </w:rPr>
        <w:t xml:space="preserve"> this </w:t>
      </w:r>
      <w:r w:rsidR="00BC0840" w:rsidRPr="00FF07BF">
        <w:rPr>
          <w:rFonts w:ascii="Arial" w:hAnsi="Arial" w:cs="Arial"/>
          <w:sz w:val="24"/>
          <w:szCs w:val="24"/>
        </w:rPr>
        <w:t>step,</w:t>
      </w:r>
      <w:r w:rsidR="006D0401" w:rsidRPr="00FF07BF">
        <w:rPr>
          <w:rFonts w:ascii="Arial" w:hAnsi="Arial" w:cs="Arial"/>
          <w:sz w:val="24"/>
          <w:szCs w:val="24"/>
        </w:rPr>
        <w:t xml:space="preserve"> the plaintiff issued summons. </w:t>
      </w:r>
      <w:r w:rsidR="00E86CFA" w:rsidRPr="00FF07BF">
        <w:rPr>
          <w:rFonts w:ascii="Arial" w:hAnsi="Arial" w:cs="Arial"/>
          <w:sz w:val="24"/>
          <w:szCs w:val="24"/>
        </w:rPr>
        <w:t>The plaintiff duly complied with the statutory prescripts of the Act.</w:t>
      </w:r>
    </w:p>
    <w:p w:rsidR="006D0401" w:rsidRPr="00FF07BF" w:rsidRDefault="009E39EE" w:rsidP="009E39EE">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959A9" w:rsidRPr="00FF07BF">
        <w:rPr>
          <w:rFonts w:ascii="Arial" w:hAnsi="Arial" w:cs="Arial"/>
          <w:sz w:val="24"/>
          <w:szCs w:val="24"/>
        </w:rPr>
        <w:t xml:space="preserve">Summons was served in terms of the Uniform Rules of Court (the Rules) by handing a copy to an employee of the defendant. </w:t>
      </w:r>
      <w:r w:rsidR="00867242" w:rsidRPr="00FF07BF">
        <w:rPr>
          <w:rFonts w:ascii="Arial" w:hAnsi="Arial" w:cs="Arial"/>
          <w:sz w:val="24"/>
          <w:szCs w:val="24"/>
        </w:rPr>
        <w:t xml:space="preserve"> The employee as described </w:t>
      </w:r>
      <w:r w:rsidR="00E86CFA" w:rsidRPr="00FF07BF">
        <w:rPr>
          <w:rFonts w:ascii="Arial" w:hAnsi="Arial" w:cs="Arial"/>
          <w:sz w:val="24"/>
          <w:szCs w:val="24"/>
        </w:rPr>
        <w:t xml:space="preserve">in the return of service </w:t>
      </w:r>
      <w:r w:rsidR="00020F5B" w:rsidRPr="00FF07BF">
        <w:rPr>
          <w:rFonts w:ascii="Arial" w:hAnsi="Arial" w:cs="Arial"/>
          <w:sz w:val="24"/>
          <w:szCs w:val="24"/>
        </w:rPr>
        <w:t>i</w:t>
      </w:r>
      <w:r w:rsidR="00867242" w:rsidRPr="00FF07BF">
        <w:rPr>
          <w:rFonts w:ascii="Arial" w:hAnsi="Arial" w:cs="Arial"/>
          <w:sz w:val="24"/>
          <w:szCs w:val="24"/>
        </w:rPr>
        <w:t>s</w:t>
      </w:r>
      <w:r w:rsidR="00E86CFA" w:rsidRPr="00FF07BF">
        <w:rPr>
          <w:rFonts w:ascii="Arial" w:hAnsi="Arial" w:cs="Arial"/>
          <w:sz w:val="24"/>
          <w:szCs w:val="24"/>
        </w:rPr>
        <w:t xml:space="preserve"> employed in</w:t>
      </w:r>
      <w:r w:rsidR="00867242" w:rsidRPr="00FF07BF">
        <w:rPr>
          <w:rFonts w:ascii="Arial" w:hAnsi="Arial" w:cs="Arial"/>
          <w:sz w:val="24"/>
          <w:szCs w:val="24"/>
        </w:rPr>
        <w:t xml:space="preserve"> the legal department of the defendant. </w:t>
      </w:r>
      <w:r w:rsidR="000959A9" w:rsidRPr="00FF07BF">
        <w:rPr>
          <w:rFonts w:ascii="Arial" w:hAnsi="Arial" w:cs="Arial"/>
          <w:sz w:val="24"/>
          <w:szCs w:val="24"/>
        </w:rPr>
        <w:t xml:space="preserve"> </w:t>
      </w:r>
      <w:r w:rsidR="00E86CFA" w:rsidRPr="00FF07BF">
        <w:rPr>
          <w:rFonts w:ascii="Arial" w:hAnsi="Arial" w:cs="Arial"/>
          <w:sz w:val="24"/>
          <w:szCs w:val="24"/>
        </w:rPr>
        <w:t>Despite proper service the d</w:t>
      </w:r>
      <w:r w:rsidR="000959A9" w:rsidRPr="00FF07BF">
        <w:rPr>
          <w:rFonts w:ascii="Arial" w:hAnsi="Arial" w:cs="Arial"/>
          <w:sz w:val="24"/>
          <w:szCs w:val="24"/>
        </w:rPr>
        <w:t xml:space="preserve">efendant </w:t>
      </w:r>
      <w:r w:rsidR="00E86CFA" w:rsidRPr="00FF07BF">
        <w:rPr>
          <w:rFonts w:ascii="Arial" w:hAnsi="Arial" w:cs="Arial"/>
          <w:sz w:val="24"/>
          <w:szCs w:val="24"/>
        </w:rPr>
        <w:t xml:space="preserve">company </w:t>
      </w:r>
      <w:r w:rsidR="000959A9" w:rsidRPr="00FF07BF">
        <w:rPr>
          <w:rFonts w:ascii="Arial" w:hAnsi="Arial" w:cs="Arial"/>
          <w:sz w:val="24"/>
          <w:szCs w:val="24"/>
        </w:rPr>
        <w:t>failed to enter an appearance to defend. The plaintiff, as it was entitled and obliged to do if it wished to exercise that entitlement, applied, pursuant to Rule 31(5) of the Rules for default of judgment.</w:t>
      </w:r>
    </w:p>
    <w:p w:rsidR="009E39EE" w:rsidRDefault="000F0A6E" w:rsidP="009E39EE">
      <w:pPr>
        <w:spacing w:line="360" w:lineRule="auto"/>
        <w:ind w:left="720" w:hanging="720"/>
        <w:jc w:val="both"/>
        <w:rPr>
          <w:rFonts w:ascii="Arial" w:hAnsi="Arial" w:cs="Arial"/>
          <w:sz w:val="24"/>
          <w:szCs w:val="24"/>
        </w:rPr>
      </w:pPr>
      <w:r w:rsidRPr="00FF07BF">
        <w:rPr>
          <w:rFonts w:ascii="Arial" w:hAnsi="Arial" w:cs="Arial"/>
          <w:sz w:val="24"/>
          <w:szCs w:val="24"/>
        </w:rPr>
        <w:t>[5]</w:t>
      </w:r>
      <w:r w:rsidR="009E39EE">
        <w:rPr>
          <w:rFonts w:ascii="Arial" w:hAnsi="Arial" w:cs="Arial"/>
          <w:b/>
          <w:sz w:val="24"/>
          <w:szCs w:val="24"/>
        </w:rPr>
        <w:tab/>
      </w:r>
      <w:r w:rsidRPr="00FF07BF">
        <w:rPr>
          <w:rFonts w:ascii="Arial" w:hAnsi="Arial" w:cs="Arial"/>
          <w:sz w:val="24"/>
          <w:szCs w:val="24"/>
        </w:rPr>
        <w:t xml:space="preserve">The issue for determination before this court is </w:t>
      </w:r>
      <w:r w:rsidR="0010169F" w:rsidRPr="00FF07BF">
        <w:rPr>
          <w:rFonts w:ascii="Arial" w:hAnsi="Arial" w:cs="Arial"/>
          <w:sz w:val="24"/>
          <w:szCs w:val="24"/>
        </w:rPr>
        <w:t xml:space="preserve">the </w:t>
      </w:r>
      <w:r w:rsidRPr="00FF07BF">
        <w:rPr>
          <w:rFonts w:ascii="Arial" w:hAnsi="Arial" w:cs="Arial"/>
          <w:sz w:val="24"/>
          <w:szCs w:val="24"/>
        </w:rPr>
        <w:t>quantum.</w:t>
      </w:r>
      <w:r w:rsidRPr="00FF07BF">
        <w:rPr>
          <w:rFonts w:ascii="Arial" w:hAnsi="Arial" w:cs="Arial"/>
          <w:b/>
          <w:sz w:val="24"/>
          <w:szCs w:val="24"/>
        </w:rPr>
        <w:t xml:space="preserve"> </w:t>
      </w:r>
      <w:r w:rsidRPr="00FF07BF">
        <w:rPr>
          <w:rFonts w:ascii="Arial" w:hAnsi="Arial" w:cs="Arial"/>
          <w:sz w:val="24"/>
          <w:szCs w:val="24"/>
        </w:rPr>
        <w:t>As stated above the issue of merits doesn’t arise as the defendant has chosen not</w:t>
      </w:r>
      <w:r w:rsidR="0096431E" w:rsidRPr="00FF07BF">
        <w:rPr>
          <w:rFonts w:ascii="Arial" w:hAnsi="Arial" w:cs="Arial"/>
          <w:sz w:val="24"/>
          <w:szCs w:val="24"/>
        </w:rPr>
        <w:t xml:space="preserve"> or neglected</w:t>
      </w:r>
      <w:r w:rsidRPr="00FF07BF">
        <w:rPr>
          <w:rFonts w:ascii="Arial" w:hAnsi="Arial" w:cs="Arial"/>
          <w:sz w:val="24"/>
          <w:szCs w:val="24"/>
        </w:rPr>
        <w:t xml:space="preserve"> to participate in this matter. </w:t>
      </w:r>
    </w:p>
    <w:p w:rsidR="009E6A8C" w:rsidRPr="00FF07BF" w:rsidRDefault="009E39EE" w:rsidP="009E39EE">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6F3164" w:rsidRPr="00FF07BF">
        <w:rPr>
          <w:rFonts w:ascii="Arial" w:hAnsi="Arial" w:cs="Arial"/>
          <w:sz w:val="24"/>
          <w:szCs w:val="24"/>
        </w:rPr>
        <w:t>The amount claimed is for general damages</w:t>
      </w:r>
      <w:r w:rsidR="009E6A8C" w:rsidRPr="00FF07BF">
        <w:rPr>
          <w:rFonts w:ascii="Arial" w:hAnsi="Arial" w:cs="Arial"/>
          <w:sz w:val="24"/>
          <w:szCs w:val="24"/>
        </w:rPr>
        <w:t xml:space="preserve"> </w:t>
      </w:r>
      <w:r w:rsidR="0010169F" w:rsidRPr="00FF07BF">
        <w:rPr>
          <w:rFonts w:ascii="Arial" w:hAnsi="Arial" w:cs="Arial"/>
          <w:sz w:val="24"/>
          <w:szCs w:val="24"/>
        </w:rPr>
        <w:t>and in,</w:t>
      </w:r>
      <w:r w:rsidR="009E6A8C" w:rsidRPr="00FF07BF">
        <w:rPr>
          <w:rFonts w:ascii="Arial" w:hAnsi="Arial" w:cs="Arial"/>
          <w:sz w:val="24"/>
          <w:szCs w:val="24"/>
        </w:rPr>
        <w:t xml:space="preserve"> addition, the defendant to pay the costs of the plaintiff as follows:</w:t>
      </w:r>
    </w:p>
    <w:p w:rsidR="009E6A8C" w:rsidRPr="005E29A2" w:rsidRDefault="005E29A2" w:rsidP="005E29A2">
      <w:pPr>
        <w:spacing w:line="360" w:lineRule="auto"/>
        <w:ind w:left="720" w:hanging="360"/>
        <w:jc w:val="both"/>
        <w:rPr>
          <w:rFonts w:ascii="Arial" w:hAnsi="Arial" w:cs="Arial"/>
          <w:sz w:val="24"/>
          <w:szCs w:val="24"/>
        </w:rPr>
      </w:pPr>
      <w:r w:rsidRPr="00FF07BF">
        <w:rPr>
          <w:rFonts w:ascii="Arial" w:hAnsi="Arial" w:cs="Arial"/>
          <w:sz w:val="24"/>
          <w:szCs w:val="24"/>
        </w:rPr>
        <w:t>1.</w:t>
      </w:r>
      <w:r w:rsidRPr="00FF07BF">
        <w:rPr>
          <w:rFonts w:ascii="Arial" w:hAnsi="Arial" w:cs="Arial"/>
          <w:sz w:val="24"/>
          <w:szCs w:val="24"/>
        </w:rPr>
        <w:tab/>
      </w:r>
      <w:r w:rsidR="009E6A8C" w:rsidRPr="005E29A2">
        <w:rPr>
          <w:rFonts w:ascii="Arial" w:hAnsi="Arial" w:cs="Arial"/>
          <w:sz w:val="24"/>
          <w:szCs w:val="24"/>
        </w:rPr>
        <w:t>Dr Marin – Orthopaedic Surgeon, and RAF4,</w:t>
      </w:r>
    </w:p>
    <w:p w:rsidR="009E6A8C" w:rsidRPr="005E29A2" w:rsidRDefault="005E29A2" w:rsidP="005E29A2">
      <w:pPr>
        <w:spacing w:line="360" w:lineRule="auto"/>
        <w:ind w:left="720" w:hanging="360"/>
        <w:jc w:val="both"/>
        <w:rPr>
          <w:rFonts w:ascii="Arial" w:hAnsi="Arial" w:cs="Arial"/>
          <w:sz w:val="24"/>
          <w:szCs w:val="24"/>
        </w:rPr>
      </w:pPr>
      <w:r w:rsidRPr="00FF07BF">
        <w:rPr>
          <w:rFonts w:ascii="Arial" w:hAnsi="Arial" w:cs="Arial"/>
          <w:sz w:val="24"/>
          <w:szCs w:val="24"/>
        </w:rPr>
        <w:t>2.</w:t>
      </w:r>
      <w:r w:rsidRPr="00FF07BF">
        <w:rPr>
          <w:rFonts w:ascii="Arial" w:hAnsi="Arial" w:cs="Arial"/>
          <w:sz w:val="24"/>
          <w:szCs w:val="24"/>
        </w:rPr>
        <w:tab/>
      </w:r>
      <w:r w:rsidR="009E6A8C" w:rsidRPr="005E29A2">
        <w:rPr>
          <w:rFonts w:ascii="Arial" w:hAnsi="Arial" w:cs="Arial"/>
          <w:sz w:val="24"/>
          <w:szCs w:val="24"/>
        </w:rPr>
        <w:t>Burger Radiologists Inc. - Radiologists</w:t>
      </w:r>
    </w:p>
    <w:p w:rsidR="009E6A8C" w:rsidRPr="005E29A2" w:rsidRDefault="005E29A2" w:rsidP="005E29A2">
      <w:pPr>
        <w:spacing w:line="360" w:lineRule="auto"/>
        <w:ind w:left="720" w:hanging="360"/>
        <w:jc w:val="both"/>
        <w:rPr>
          <w:rFonts w:ascii="Arial" w:hAnsi="Arial" w:cs="Arial"/>
          <w:sz w:val="24"/>
          <w:szCs w:val="24"/>
        </w:rPr>
      </w:pPr>
      <w:r w:rsidRPr="00FF07BF">
        <w:rPr>
          <w:rFonts w:ascii="Arial" w:hAnsi="Arial" w:cs="Arial"/>
          <w:sz w:val="24"/>
          <w:szCs w:val="24"/>
        </w:rPr>
        <w:t>3.</w:t>
      </w:r>
      <w:r w:rsidRPr="00FF07BF">
        <w:rPr>
          <w:rFonts w:ascii="Arial" w:hAnsi="Arial" w:cs="Arial"/>
          <w:sz w:val="24"/>
          <w:szCs w:val="24"/>
        </w:rPr>
        <w:tab/>
      </w:r>
      <w:r w:rsidR="009E6A8C" w:rsidRPr="005E29A2">
        <w:rPr>
          <w:rFonts w:ascii="Arial" w:hAnsi="Arial" w:cs="Arial"/>
          <w:sz w:val="24"/>
          <w:szCs w:val="24"/>
        </w:rPr>
        <w:t>Davies – Occupational Therapist</w:t>
      </w:r>
    </w:p>
    <w:p w:rsidR="009E6A8C" w:rsidRPr="005E29A2" w:rsidRDefault="005E29A2" w:rsidP="005E29A2">
      <w:pPr>
        <w:spacing w:line="360" w:lineRule="auto"/>
        <w:ind w:left="720" w:hanging="360"/>
        <w:jc w:val="both"/>
        <w:rPr>
          <w:rFonts w:ascii="Arial" w:hAnsi="Arial" w:cs="Arial"/>
          <w:sz w:val="24"/>
          <w:szCs w:val="24"/>
        </w:rPr>
      </w:pPr>
      <w:r w:rsidRPr="00FF07BF">
        <w:rPr>
          <w:rFonts w:ascii="Arial" w:hAnsi="Arial" w:cs="Arial"/>
          <w:sz w:val="24"/>
          <w:szCs w:val="24"/>
        </w:rPr>
        <w:t>4.</w:t>
      </w:r>
      <w:r w:rsidRPr="00FF07BF">
        <w:rPr>
          <w:rFonts w:ascii="Arial" w:hAnsi="Arial" w:cs="Arial"/>
          <w:sz w:val="24"/>
          <w:szCs w:val="24"/>
        </w:rPr>
        <w:tab/>
      </w:r>
      <w:r w:rsidR="009E6A8C" w:rsidRPr="005E29A2">
        <w:rPr>
          <w:rFonts w:ascii="Arial" w:hAnsi="Arial" w:cs="Arial"/>
          <w:sz w:val="24"/>
          <w:szCs w:val="24"/>
        </w:rPr>
        <w:t>Peverett – Industrial Psychologist, and</w:t>
      </w:r>
    </w:p>
    <w:p w:rsidR="009E39EE" w:rsidRPr="005E29A2" w:rsidRDefault="005E29A2" w:rsidP="005E29A2">
      <w:pPr>
        <w:spacing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E6A8C" w:rsidRPr="005E29A2">
        <w:rPr>
          <w:rFonts w:ascii="Arial" w:hAnsi="Arial" w:cs="Arial"/>
          <w:sz w:val="24"/>
          <w:szCs w:val="24"/>
        </w:rPr>
        <w:t>Clemans, Murfin and Rolland – Actuaries</w:t>
      </w:r>
    </w:p>
    <w:p w:rsidR="00C851FB" w:rsidRPr="009E39EE" w:rsidRDefault="009E39EE" w:rsidP="009E39EE">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E6A8C" w:rsidRPr="009E39EE">
        <w:rPr>
          <w:rFonts w:ascii="Arial" w:hAnsi="Arial" w:cs="Arial"/>
          <w:sz w:val="24"/>
          <w:szCs w:val="24"/>
        </w:rPr>
        <w:t>Further, that the</w:t>
      </w:r>
      <w:r w:rsidR="00FD6BD0" w:rsidRPr="009E39EE">
        <w:rPr>
          <w:rFonts w:ascii="Arial" w:hAnsi="Arial" w:cs="Arial"/>
          <w:sz w:val="24"/>
          <w:szCs w:val="24"/>
        </w:rPr>
        <w:t xml:space="preserve"> </w:t>
      </w:r>
      <w:r w:rsidR="009E6A8C" w:rsidRPr="009E39EE">
        <w:rPr>
          <w:rFonts w:ascii="Arial" w:hAnsi="Arial" w:cs="Arial"/>
          <w:sz w:val="24"/>
          <w:szCs w:val="24"/>
        </w:rPr>
        <w:t xml:space="preserve">defendant to pay the plaintiff’s taxed or agreed party and party costs, on the </w:t>
      </w:r>
      <w:r w:rsidR="000F7886" w:rsidRPr="009E39EE">
        <w:rPr>
          <w:rFonts w:ascii="Arial" w:hAnsi="Arial" w:cs="Arial"/>
          <w:sz w:val="24"/>
          <w:szCs w:val="24"/>
        </w:rPr>
        <w:t>h</w:t>
      </w:r>
      <w:r w:rsidR="009E6A8C" w:rsidRPr="009E39EE">
        <w:rPr>
          <w:rFonts w:ascii="Arial" w:hAnsi="Arial" w:cs="Arial"/>
          <w:sz w:val="24"/>
          <w:szCs w:val="24"/>
        </w:rPr>
        <w:t xml:space="preserve">igh </w:t>
      </w:r>
      <w:r w:rsidR="000F7886" w:rsidRPr="009E39EE">
        <w:rPr>
          <w:rFonts w:ascii="Arial" w:hAnsi="Arial" w:cs="Arial"/>
          <w:sz w:val="24"/>
          <w:szCs w:val="24"/>
        </w:rPr>
        <w:t>c</w:t>
      </w:r>
      <w:r w:rsidR="009E6A8C" w:rsidRPr="009E39EE">
        <w:rPr>
          <w:rFonts w:ascii="Arial" w:hAnsi="Arial" w:cs="Arial"/>
          <w:sz w:val="24"/>
          <w:szCs w:val="24"/>
        </w:rPr>
        <w:t xml:space="preserve">ourt scale including costs of counsel, the costs </w:t>
      </w:r>
      <w:r w:rsidR="00FD6BD0" w:rsidRPr="009E39EE">
        <w:rPr>
          <w:rFonts w:ascii="Arial" w:hAnsi="Arial" w:cs="Arial"/>
          <w:sz w:val="24"/>
          <w:szCs w:val="24"/>
        </w:rPr>
        <w:t xml:space="preserve">to </w:t>
      </w:r>
      <w:r w:rsidR="009E6A8C" w:rsidRPr="009E39EE">
        <w:rPr>
          <w:rFonts w:ascii="Arial" w:hAnsi="Arial" w:cs="Arial"/>
          <w:sz w:val="24"/>
          <w:szCs w:val="24"/>
        </w:rPr>
        <w:t xml:space="preserve">include the reasonable preparation/qualifying and reservation fees and expenses of the </w:t>
      </w:r>
      <w:r w:rsidR="00083BFB" w:rsidRPr="009E39EE">
        <w:rPr>
          <w:rFonts w:ascii="Arial" w:hAnsi="Arial" w:cs="Arial"/>
          <w:sz w:val="24"/>
          <w:szCs w:val="24"/>
        </w:rPr>
        <w:t>expert</w:t>
      </w:r>
      <w:r w:rsidR="008B25B9" w:rsidRPr="009E39EE">
        <w:rPr>
          <w:rFonts w:ascii="Arial" w:hAnsi="Arial" w:cs="Arial"/>
          <w:sz w:val="24"/>
          <w:szCs w:val="24"/>
        </w:rPr>
        <w:t>.</w:t>
      </w:r>
    </w:p>
    <w:p w:rsidR="00083BFB" w:rsidRPr="00FF07BF" w:rsidRDefault="00083BFB" w:rsidP="009E39EE">
      <w:pPr>
        <w:spacing w:line="360" w:lineRule="auto"/>
        <w:ind w:left="720" w:hanging="720"/>
        <w:jc w:val="both"/>
        <w:rPr>
          <w:rFonts w:ascii="Arial" w:hAnsi="Arial" w:cs="Arial"/>
          <w:bCs/>
          <w:sz w:val="24"/>
          <w:szCs w:val="24"/>
        </w:rPr>
      </w:pPr>
      <w:r w:rsidRPr="00FF07BF">
        <w:rPr>
          <w:rFonts w:ascii="Arial" w:hAnsi="Arial" w:cs="Arial"/>
          <w:bCs/>
          <w:sz w:val="24"/>
          <w:szCs w:val="24"/>
        </w:rPr>
        <w:t>[8]</w:t>
      </w:r>
      <w:r w:rsidR="009E39EE">
        <w:rPr>
          <w:rFonts w:ascii="Arial" w:hAnsi="Arial" w:cs="Arial"/>
          <w:b/>
          <w:sz w:val="24"/>
          <w:szCs w:val="24"/>
        </w:rPr>
        <w:tab/>
      </w:r>
      <w:r w:rsidRPr="00FF07BF">
        <w:rPr>
          <w:rFonts w:ascii="Arial" w:hAnsi="Arial" w:cs="Arial"/>
          <w:bCs/>
          <w:sz w:val="24"/>
          <w:szCs w:val="24"/>
        </w:rPr>
        <w:t>The plaintiff submitted</w:t>
      </w:r>
      <w:r w:rsidR="00FD6BD0" w:rsidRPr="00FF07BF">
        <w:rPr>
          <w:rFonts w:ascii="Arial" w:hAnsi="Arial" w:cs="Arial"/>
          <w:bCs/>
          <w:sz w:val="24"/>
          <w:szCs w:val="24"/>
        </w:rPr>
        <w:t xml:space="preserve"> evidence by submitting an affidavit in order </w:t>
      </w:r>
      <w:r w:rsidRPr="00FF07BF">
        <w:rPr>
          <w:rFonts w:ascii="Arial" w:hAnsi="Arial" w:cs="Arial"/>
          <w:bCs/>
          <w:sz w:val="24"/>
          <w:szCs w:val="24"/>
        </w:rPr>
        <w:t xml:space="preserve">to quantify his claim. </w:t>
      </w:r>
      <w:r w:rsidR="00FD6BD0" w:rsidRPr="00FF07BF">
        <w:rPr>
          <w:rFonts w:ascii="Arial" w:hAnsi="Arial" w:cs="Arial"/>
          <w:bCs/>
          <w:sz w:val="24"/>
          <w:szCs w:val="24"/>
        </w:rPr>
        <w:t xml:space="preserve">There was no oral evidence presented. </w:t>
      </w:r>
      <w:r w:rsidRPr="00FF07BF">
        <w:rPr>
          <w:rFonts w:ascii="Arial" w:hAnsi="Arial" w:cs="Arial"/>
          <w:bCs/>
          <w:sz w:val="24"/>
          <w:szCs w:val="24"/>
        </w:rPr>
        <w:t xml:space="preserve">He </w:t>
      </w:r>
      <w:r w:rsidR="00663004" w:rsidRPr="00FF07BF">
        <w:rPr>
          <w:rFonts w:ascii="Arial" w:hAnsi="Arial" w:cs="Arial"/>
          <w:bCs/>
          <w:sz w:val="24"/>
          <w:szCs w:val="24"/>
        </w:rPr>
        <w:t>was from</w:t>
      </w:r>
      <w:r w:rsidRPr="00FF07BF">
        <w:rPr>
          <w:rFonts w:ascii="Arial" w:hAnsi="Arial" w:cs="Arial"/>
          <w:bCs/>
          <w:sz w:val="24"/>
          <w:szCs w:val="24"/>
        </w:rPr>
        <w:t xml:space="preserve"> his errands and fell into uncovered storm water drain. The </w:t>
      </w:r>
      <w:r w:rsidR="00663004" w:rsidRPr="00FF07BF">
        <w:rPr>
          <w:rFonts w:ascii="Arial" w:hAnsi="Arial" w:cs="Arial"/>
          <w:bCs/>
          <w:sz w:val="24"/>
          <w:szCs w:val="24"/>
        </w:rPr>
        <w:t>storm water drain was not covered. There was no sign to alert members of the public of the danger created by an open storm water drain. He was injured as result.</w:t>
      </w:r>
    </w:p>
    <w:p w:rsidR="00663004"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663004" w:rsidRPr="00FF07BF">
        <w:rPr>
          <w:rFonts w:ascii="Arial" w:hAnsi="Arial" w:cs="Arial"/>
          <w:bCs/>
          <w:sz w:val="24"/>
          <w:szCs w:val="24"/>
        </w:rPr>
        <w:t>The plaintiff was taken to the Chris Hani Baragwanath hospital for medical treatment.</w:t>
      </w:r>
      <w:r w:rsidR="005D5C06" w:rsidRPr="00FF07BF">
        <w:rPr>
          <w:rFonts w:ascii="Arial" w:hAnsi="Arial" w:cs="Arial"/>
          <w:bCs/>
          <w:sz w:val="24"/>
          <w:szCs w:val="24"/>
        </w:rPr>
        <w:t xml:space="preserve"> The treatment which administered is fully explained in the various medical reports that have been handed </w:t>
      </w:r>
      <w:r w:rsidR="006C0DE5" w:rsidRPr="00FF07BF">
        <w:rPr>
          <w:rFonts w:ascii="Arial" w:hAnsi="Arial" w:cs="Arial"/>
          <w:bCs/>
          <w:sz w:val="24"/>
          <w:szCs w:val="24"/>
        </w:rPr>
        <w:t xml:space="preserve">as part of the application for default judgment. The plaintiff was admitted in hospital from the </w:t>
      </w:r>
      <w:r w:rsidR="00690B96" w:rsidRPr="00FF07BF">
        <w:rPr>
          <w:rFonts w:ascii="Arial" w:hAnsi="Arial" w:cs="Arial"/>
          <w:bCs/>
          <w:sz w:val="24"/>
          <w:szCs w:val="24"/>
        </w:rPr>
        <w:t>20</w:t>
      </w:r>
      <w:r w:rsidR="00690B96" w:rsidRPr="00FF07BF">
        <w:rPr>
          <w:rFonts w:ascii="Arial" w:hAnsi="Arial" w:cs="Arial"/>
          <w:bCs/>
          <w:sz w:val="24"/>
          <w:szCs w:val="24"/>
          <w:vertAlign w:val="superscript"/>
        </w:rPr>
        <w:t xml:space="preserve">th  </w:t>
      </w:r>
      <w:r w:rsidR="00690B96" w:rsidRPr="00FF07BF">
        <w:rPr>
          <w:rFonts w:ascii="Arial" w:hAnsi="Arial" w:cs="Arial"/>
          <w:bCs/>
          <w:sz w:val="24"/>
          <w:szCs w:val="24"/>
        </w:rPr>
        <w:t xml:space="preserve"> of </w:t>
      </w:r>
      <w:r w:rsidR="006C0DE5" w:rsidRPr="00FF07BF">
        <w:rPr>
          <w:rFonts w:ascii="Arial" w:hAnsi="Arial" w:cs="Arial"/>
          <w:bCs/>
          <w:sz w:val="24"/>
          <w:szCs w:val="24"/>
        </w:rPr>
        <w:t>May 2018 and was discharged on the 03</w:t>
      </w:r>
      <w:r w:rsidR="006C0DE5" w:rsidRPr="00FF07BF">
        <w:rPr>
          <w:rFonts w:ascii="Arial" w:hAnsi="Arial" w:cs="Arial"/>
          <w:bCs/>
          <w:sz w:val="24"/>
          <w:szCs w:val="24"/>
          <w:vertAlign w:val="superscript"/>
        </w:rPr>
        <w:t>rd</w:t>
      </w:r>
      <w:r w:rsidR="006C0DE5" w:rsidRPr="00FF07BF">
        <w:rPr>
          <w:rFonts w:ascii="Arial" w:hAnsi="Arial" w:cs="Arial"/>
          <w:bCs/>
          <w:sz w:val="24"/>
          <w:szCs w:val="24"/>
        </w:rPr>
        <w:t xml:space="preserve"> </w:t>
      </w:r>
      <w:r w:rsidR="00690B96" w:rsidRPr="00FF07BF">
        <w:rPr>
          <w:rFonts w:ascii="Arial" w:hAnsi="Arial" w:cs="Arial"/>
          <w:bCs/>
          <w:sz w:val="24"/>
          <w:szCs w:val="24"/>
        </w:rPr>
        <w:t xml:space="preserve">of </w:t>
      </w:r>
      <w:r w:rsidR="006C0DE5" w:rsidRPr="00FF07BF">
        <w:rPr>
          <w:rFonts w:ascii="Arial" w:hAnsi="Arial" w:cs="Arial"/>
          <w:bCs/>
          <w:sz w:val="24"/>
          <w:szCs w:val="24"/>
        </w:rPr>
        <w:t xml:space="preserve">July 2018. During the period of his admission various medical procedures were performed on him. </w:t>
      </w:r>
    </w:p>
    <w:p w:rsidR="00F304F8"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[10]</w:t>
      </w:r>
      <w:r>
        <w:rPr>
          <w:rFonts w:ascii="Arial" w:hAnsi="Arial" w:cs="Arial"/>
          <w:bCs/>
          <w:sz w:val="24"/>
          <w:szCs w:val="24"/>
        </w:rPr>
        <w:tab/>
      </w:r>
      <w:r w:rsidR="00F304F8" w:rsidRPr="00FF07BF">
        <w:rPr>
          <w:rFonts w:ascii="Arial" w:hAnsi="Arial" w:cs="Arial"/>
          <w:bCs/>
          <w:sz w:val="24"/>
          <w:szCs w:val="24"/>
        </w:rPr>
        <w:t xml:space="preserve">Upon his discharged from hospital the plaintiff was given crutches </w:t>
      </w:r>
      <w:r w:rsidR="0028304E" w:rsidRPr="00FF07BF">
        <w:rPr>
          <w:rFonts w:ascii="Arial" w:hAnsi="Arial" w:cs="Arial"/>
          <w:bCs/>
          <w:sz w:val="24"/>
          <w:szCs w:val="24"/>
        </w:rPr>
        <w:t xml:space="preserve">to alleviate </w:t>
      </w:r>
      <w:r w:rsidR="00F304F8" w:rsidRPr="00FF07BF">
        <w:rPr>
          <w:rFonts w:ascii="Arial" w:hAnsi="Arial" w:cs="Arial"/>
          <w:bCs/>
          <w:sz w:val="24"/>
          <w:szCs w:val="24"/>
        </w:rPr>
        <w:t>pressure on his left leg. He was also</w:t>
      </w:r>
      <w:r w:rsidR="0028304E" w:rsidRPr="00FF07BF">
        <w:rPr>
          <w:rFonts w:ascii="Arial" w:hAnsi="Arial" w:cs="Arial"/>
          <w:bCs/>
          <w:sz w:val="24"/>
          <w:szCs w:val="24"/>
        </w:rPr>
        <w:t xml:space="preserve"> prescribed pain</w:t>
      </w:r>
      <w:r w:rsidR="00F304F8" w:rsidRPr="00FF07BF">
        <w:rPr>
          <w:rFonts w:ascii="Arial" w:hAnsi="Arial" w:cs="Arial"/>
          <w:bCs/>
          <w:sz w:val="24"/>
          <w:szCs w:val="24"/>
        </w:rPr>
        <w:t xml:space="preserve"> </w:t>
      </w:r>
      <w:r w:rsidR="0028304E" w:rsidRPr="00FF07BF">
        <w:rPr>
          <w:rFonts w:ascii="Arial" w:hAnsi="Arial" w:cs="Arial"/>
          <w:bCs/>
          <w:sz w:val="24"/>
          <w:szCs w:val="24"/>
        </w:rPr>
        <w:t xml:space="preserve">relief </w:t>
      </w:r>
      <w:r w:rsidR="00F304F8" w:rsidRPr="00FF07BF">
        <w:rPr>
          <w:rFonts w:ascii="Arial" w:hAnsi="Arial" w:cs="Arial"/>
          <w:bCs/>
          <w:sz w:val="24"/>
          <w:szCs w:val="24"/>
        </w:rPr>
        <w:t>medication.</w:t>
      </w:r>
      <w:r w:rsidR="0028304E" w:rsidRPr="00FF07BF">
        <w:rPr>
          <w:rFonts w:ascii="Arial" w:hAnsi="Arial" w:cs="Arial"/>
          <w:bCs/>
          <w:sz w:val="24"/>
          <w:szCs w:val="24"/>
        </w:rPr>
        <w:t xml:space="preserve"> This was to help him deal with the pain is still felt </w:t>
      </w:r>
      <w:r w:rsidR="0091015B" w:rsidRPr="00FF07BF">
        <w:rPr>
          <w:rFonts w:ascii="Arial" w:hAnsi="Arial" w:cs="Arial"/>
          <w:bCs/>
          <w:sz w:val="24"/>
          <w:szCs w:val="24"/>
        </w:rPr>
        <w:t>on his leg.</w:t>
      </w:r>
    </w:p>
    <w:p w:rsidR="00E917CA"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E917CA" w:rsidRPr="00FF07BF">
        <w:rPr>
          <w:rFonts w:ascii="Arial" w:hAnsi="Arial" w:cs="Arial"/>
          <w:bCs/>
          <w:sz w:val="24"/>
          <w:szCs w:val="24"/>
        </w:rPr>
        <w:t>As result of the injuries suffered the plaintiff</w:t>
      </w:r>
      <w:r w:rsidR="0091015B" w:rsidRPr="00FF07BF">
        <w:rPr>
          <w:rFonts w:ascii="Arial" w:hAnsi="Arial" w:cs="Arial"/>
          <w:bCs/>
          <w:sz w:val="24"/>
          <w:szCs w:val="24"/>
        </w:rPr>
        <w:t xml:space="preserve"> </w:t>
      </w:r>
      <w:r w:rsidR="00E917CA" w:rsidRPr="00FF07BF">
        <w:rPr>
          <w:rFonts w:ascii="Arial" w:hAnsi="Arial" w:cs="Arial"/>
          <w:bCs/>
          <w:sz w:val="24"/>
          <w:szCs w:val="24"/>
        </w:rPr>
        <w:t>started to experience pain and discomfort in the left ankle especially during inclement weather. And the left ankle</w:t>
      </w:r>
      <w:r w:rsidR="005D6F4D" w:rsidRPr="00FF07BF">
        <w:rPr>
          <w:rFonts w:ascii="Arial" w:hAnsi="Arial" w:cs="Arial"/>
          <w:bCs/>
          <w:sz w:val="24"/>
          <w:szCs w:val="24"/>
        </w:rPr>
        <w:t xml:space="preserve"> bec</w:t>
      </w:r>
      <w:r w:rsidR="0091015B" w:rsidRPr="00FF07BF">
        <w:rPr>
          <w:rFonts w:ascii="Arial" w:hAnsi="Arial" w:cs="Arial"/>
          <w:bCs/>
          <w:sz w:val="24"/>
          <w:szCs w:val="24"/>
        </w:rPr>
        <w:t>a</w:t>
      </w:r>
      <w:r w:rsidR="005D6F4D" w:rsidRPr="00FF07BF">
        <w:rPr>
          <w:rFonts w:ascii="Arial" w:hAnsi="Arial" w:cs="Arial"/>
          <w:bCs/>
          <w:sz w:val="24"/>
          <w:szCs w:val="24"/>
        </w:rPr>
        <w:t xml:space="preserve">me weaker and that has difficulty standing for long periods, walking long distances, and lifting heavy objects. He also suffers swelling and stiffness if </w:t>
      </w:r>
      <w:r w:rsidR="0091015B" w:rsidRPr="00FF07BF">
        <w:rPr>
          <w:rFonts w:ascii="Arial" w:hAnsi="Arial" w:cs="Arial"/>
          <w:bCs/>
          <w:sz w:val="24"/>
          <w:szCs w:val="24"/>
        </w:rPr>
        <w:t xml:space="preserve">he </w:t>
      </w:r>
      <w:r w:rsidR="005D6F4D" w:rsidRPr="00FF07BF">
        <w:rPr>
          <w:rFonts w:ascii="Arial" w:hAnsi="Arial" w:cs="Arial"/>
          <w:bCs/>
          <w:sz w:val="24"/>
          <w:szCs w:val="24"/>
        </w:rPr>
        <w:t>undertakes any activity that places pressure on the left ankle.</w:t>
      </w:r>
    </w:p>
    <w:p w:rsidR="005D6F4D"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EF00EF" w:rsidRPr="00FF07BF">
        <w:rPr>
          <w:rFonts w:ascii="Arial" w:hAnsi="Arial" w:cs="Arial"/>
          <w:bCs/>
          <w:sz w:val="24"/>
          <w:szCs w:val="24"/>
        </w:rPr>
        <w:t xml:space="preserve">The </w:t>
      </w:r>
      <w:r w:rsidR="008B25B9" w:rsidRPr="00FF07BF">
        <w:rPr>
          <w:rFonts w:ascii="Arial" w:hAnsi="Arial" w:cs="Arial"/>
          <w:bCs/>
          <w:sz w:val="24"/>
          <w:szCs w:val="24"/>
        </w:rPr>
        <w:t xml:space="preserve">question of liability is </w:t>
      </w:r>
      <w:r w:rsidR="004E7C96" w:rsidRPr="00FF07BF">
        <w:rPr>
          <w:rFonts w:ascii="Arial" w:hAnsi="Arial" w:cs="Arial"/>
          <w:bCs/>
          <w:sz w:val="24"/>
          <w:szCs w:val="24"/>
        </w:rPr>
        <w:t xml:space="preserve">not </w:t>
      </w:r>
      <w:r w:rsidR="008B25B9" w:rsidRPr="00FF07BF">
        <w:rPr>
          <w:rFonts w:ascii="Arial" w:hAnsi="Arial" w:cs="Arial"/>
          <w:bCs/>
          <w:sz w:val="24"/>
          <w:szCs w:val="24"/>
        </w:rPr>
        <w:t>an issue given the fact that this</w:t>
      </w:r>
      <w:r w:rsidR="004E7C96" w:rsidRPr="00FF07BF">
        <w:rPr>
          <w:rFonts w:ascii="Arial" w:hAnsi="Arial" w:cs="Arial"/>
          <w:bCs/>
          <w:sz w:val="24"/>
          <w:szCs w:val="24"/>
        </w:rPr>
        <w:t xml:space="preserve"> is an application for</w:t>
      </w:r>
      <w:r w:rsidR="008B25B9" w:rsidRPr="00FF07BF">
        <w:rPr>
          <w:rFonts w:ascii="Arial" w:hAnsi="Arial" w:cs="Arial"/>
          <w:bCs/>
          <w:sz w:val="24"/>
          <w:szCs w:val="24"/>
        </w:rPr>
        <w:t xml:space="preserve"> default judgmen</w:t>
      </w:r>
      <w:r w:rsidR="004E7C96" w:rsidRPr="00FF07BF">
        <w:rPr>
          <w:rFonts w:ascii="Arial" w:hAnsi="Arial" w:cs="Arial"/>
          <w:bCs/>
          <w:sz w:val="24"/>
          <w:szCs w:val="24"/>
        </w:rPr>
        <w:t>t</w:t>
      </w:r>
      <w:r w:rsidR="008B25B9" w:rsidRPr="00FF07BF">
        <w:rPr>
          <w:rFonts w:ascii="Arial" w:hAnsi="Arial" w:cs="Arial"/>
          <w:bCs/>
          <w:sz w:val="24"/>
          <w:szCs w:val="24"/>
        </w:rPr>
        <w:t xml:space="preserve">. The court will, however for the sake of completeness deal with law regarding liability. </w:t>
      </w:r>
      <w:r w:rsidR="00EC6D2D" w:rsidRPr="00FF07BF">
        <w:rPr>
          <w:rFonts w:ascii="Arial" w:hAnsi="Arial" w:cs="Arial"/>
          <w:bCs/>
          <w:sz w:val="24"/>
          <w:szCs w:val="24"/>
        </w:rPr>
        <w:t xml:space="preserve">It is not in dispute that the defendant owed the plaintiff a duty of care. The defendant is in terms of its founding law </w:t>
      </w:r>
      <w:r w:rsidR="00BF0380" w:rsidRPr="00FF07BF">
        <w:rPr>
          <w:rFonts w:ascii="Arial" w:hAnsi="Arial" w:cs="Arial"/>
          <w:bCs/>
          <w:sz w:val="24"/>
          <w:szCs w:val="24"/>
        </w:rPr>
        <w:t>obliged to maintain road infrastructure including storm water drain system of the city</w:t>
      </w:r>
      <w:r w:rsidR="0091015B" w:rsidRPr="00FF07BF">
        <w:rPr>
          <w:rFonts w:ascii="Arial" w:hAnsi="Arial" w:cs="Arial"/>
          <w:bCs/>
          <w:sz w:val="24"/>
          <w:szCs w:val="24"/>
        </w:rPr>
        <w:t xml:space="preserve"> of Johannesburg.</w:t>
      </w:r>
    </w:p>
    <w:p w:rsidR="00BF0380" w:rsidRPr="00FF07BF" w:rsidRDefault="009E39EE" w:rsidP="009E39EE">
      <w:pPr>
        <w:spacing w:line="360" w:lineRule="auto"/>
        <w:ind w:left="720" w:hanging="720"/>
        <w:jc w:val="both"/>
        <w:rPr>
          <w:rFonts w:ascii="Arial" w:hAnsi="Arial" w:cs="Arial"/>
          <w:bCs/>
          <w:i/>
          <w:iCs/>
          <w:sz w:val="24"/>
          <w:szCs w:val="24"/>
        </w:rPr>
      </w:pPr>
      <w:r>
        <w:rPr>
          <w:rFonts w:ascii="Arial" w:hAnsi="Arial" w:cs="Arial"/>
          <w:bCs/>
          <w:sz w:val="24"/>
          <w:szCs w:val="24"/>
        </w:rPr>
        <w:t>[13]</w:t>
      </w:r>
      <w:r>
        <w:rPr>
          <w:rFonts w:ascii="Arial" w:hAnsi="Arial" w:cs="Arial"/>
          <w:bCs/>
          <w:sz w:val="24"/>
          <w:szCs w:val="24"/>
        </w:rPr>
        <w:tab/>
      </w:r>
      <w:r w:rsidR="00BF0380" w:rsidRPr="00FF07BF">
        <w:rPr>
          <w:rFonts w:ascii="Arial" w:hAnsi="Arial" w:cs="Arial"/>
          <w:bCs/>
          <w:sz w:val="24"/>
          <w:szCs w:val="24"/>
        </w:rPr>
        <w:t xml:space="preserve">In </w:t>
      </w:r>
      <w:r w:rsidR="0091015B" w:rsidRPr="00FF07BF">
        <w:rPr>
          <w:rFonts w:ascii="Arial" w:hAnsi="Arial" w:cs="Arial"/>
          <w:bCs/>
          <w:sz w:val="24"/>
          <w:szCs w:val="24"/>
        </w:rPr>
        <w:t>casu</w:t>
      </w:r>
      <w:r w:rsidR="00BF0380" w:rsidRPr="00FF07BF">
        <w:rPr>
          <w:rFonts w:ascii="Arial" w:hAnsi="Arial" w:cs="Arial"/>
          <w:bCs/>
          <w:sz w:val="24"/>
          <w:szCs w:val="24"/>
        </w:rPr>
        <w:t xml:space="preserve"> the defendant omitted to ensure that the storm water drain was covered nor to alert the</w:t>
      </w:r>
      <w:r w:rsidR="0091015B" w:rsidRPr="00FF07BF">
        <w:rPr>
          <w:rFonts w:ascii="Arial" w:hAnsi="Arial" w:cs="Arial"/>
          <w:bCs/>
          <w:sz w:val="24"/>
          <w:szCs w:val="24"/>
        </w:rPr>
        <w:t xml:space="preserve"> members of the public</w:t>
      </w:r>
      <w:r w:rsidR="00BF0380" w:rsidRPr="00FF07BF">
        <w:rPr>
          <w:rFonts w:ascii="Arial" w:hAnsi="Arial" w:cs="Arial"/>
          <w:bCs/>
          <w:sz w:val="24"/>
          <w:szCs w:val="24"/>
        </w:rPr>
        <w:t xml:space="preserve"> to the fact that it was uncovered.  The legal </w:t>
      </w:r>
      <w:r w:rsidR="00B5016A" w:rsidRPr="00FF07BF">
        <w:rPr>
          <w:rFonts w:ascii="Arial" w:hAnsi="Arial" w:cs="Arial"/>
          <w:bCs/>
          <w:sz w:val="24"/>
          <w:szCs w:val="24"/>
        </w:rPr>
        <w:t xml:space="preserve">convictions of the community impute liability on the defendant. In the case of </w:t>
      </w:r>
      <w:r w:rsidR="00B5016A" w:rsidRPr="00FF07BF">
        <w:rPr>
          <w:rFonts w:ascii="Arial" w:hAnsi="Arial" w:cs="Arial"/>
          <w:bCs/>
          <w:i/>
          <w:iCs/>
          <w:sz w:val="24"/>
          <w:szCs w:val="24"/>
        </w:rPr>
        <w:t>Minister van Polisie v Ewels</w:t>
      </w:r>
      <w:r w:rsidR="00B5016A" w:rsidRPr="00FF07BF">
        <w:rPr>
          <w:rFonts w:ascii="Arial" w:hAnsi="Arial" w:cs="Arial"/>
          <w:bCs/>
          <w:sz w:val="24"/>
          <w:szCs w:val="24"/>
        </w:rPr>
        <w:t xml:space="preserve"> 1975 (3) SA 590 (A) the court concluded that wrongfulness is also found in circumstances where the legal convictions of the community required a legal duty </w:t>
      </w:r>
      <w:r w:rsidR="005559E1" w:rsidRPr="00FF07BF">
        <w:rPr>
          <w:rFonts w:ascii="Arial" w:hAnsi="Arial" w:cs="Arial"/>
          <w:bCs/>
          <w:sz w:val="24"/>
          <w:szCs w:val="24"/>
        </w:rPr>
        <w:t xml:space="preserve">to shield others from injury. Since the case of </w:t>
      </w:r>
      <w:r w:rsidR="005559E1" w:rsidRPr="00FF07BF">
        <w:rPr>
          <w:rFonts w:ascii="Arial" w:hAnsi="Arial" w:cs="Arial"/>
          <w:bCs/>
          <w:i/>
          <w:iCs/>
          <w:sz w:val="24"/>
          <w:szCs w:val="24"/>
        </w:rPr>
        <w:t xml:space="preserve">Ewels </w:t>
      </w:r>
      <w:r w:rsidR="005559E1" w:rsidRPr="00FF07BF">
        <w:rPr>
          <w:rFonts w:ascii="Arial" w:hAnsi="Arial" w:cs="Arial"/>
          <w:bCs/>
          <w:sz w:val="24"/>
          <w:szCs w:val="24"/>
        </w:rPr>
        <w:t xml:space="preserve">it </w:t>
      </w:r>
      <w:r w:rsidR="004E7C96" w:rsidRPr="00FF07BF">
        <w:rPr>
          <w:rFonts w:ascii="Arial" w:hAnsi="Arial" w:cs="Arial"/>
          <w:bCs/>
          <w:sz w:val="24"/>
          <w:szCs w:val="24"/>
        </w:rPr>
        <w:t xml:space="preserve">has become </w:t>
      </w:r>
      <w:r w:rsidR="005559E1" w:rsidRPr="00FF07BF">
        <w:rPr>
          <w:rFonts w:ascii="Arial" w:hAnsi="Arial" w:cs="Arial"/>
          <w:bCs/>
          <w:sz w:val="24"/>
          <w:szCs w:val="24"/>
        </w:rPr>
        <w:t xml:space="preserve">trite law and generally accepted that that in all cases of delict omission may in appropriate circumstances constitute wrongful conduct in circumstances where legal convictions of the community impose a legal duty of care to prevent harm. The principle was enunciated in the cases of </w:t>
      </w:r>
      <w:r w:rsidR="005559E1" w:rsidRPr="00FF07BF">
        <w:rPr>
          <w:rFonts w:ascii="Arial" w:hAnsi="Arial" w:cs="Arial"/>
          <w:bCs/>
          <w:i/>
          <w:iCs/>
          <w:sz w:val="24"/>
          <w:szCs w:val="24"/>
        </w:rPr>
        <w:t xml:space="preserve">Minister of </w:t>
      </w:r>
      <w:r w:rsidR="0091015B" w:rsidRPr="00FF07BF">
        <w:rPr>
          <w:rFonts w:ascii="Arial" w:hAnsi="Arial" w:cs="Arial"/>
          <w:bCs/>
          <w:i/>
          <w:iCs/>
          <w:sz w:val="24"/>
          <w:szCs w:val="24"/>
        </w:rPr>
        <w:t>Law-and-Order</w:t>
      </w:r>
      <w:r w:rsidR="005559E1" w:rsidRPr="00FF07BF">
        <w:rPr>
          <w:rFonts w:ascii="Arial" w:hAnsi="Arial" w:cs="Arial"/>
          <w:bCs/>
          <w:i/>
          <w:iCs/>
          <w:sz w:val="24"/>
          <w:szCs w:val="24"/>
        </w:rPr>
        <w:t xml:space="preserve"> v Kadir</w:t>
      </w:r>
      <w:r w:rsidR="005559E1" w:rsidRPr="00FF07BF">
        <w:rPr>
          <w:rFonts w:ascii="Arial" w:hAnsi="Arial" w:cs="Arial"/>
          <w:bCs/>
          <w:sz w:val="24"/>
          <w:szCs w:val="24"/>
        </w:rPr>
        <w:t xml:space="preserve"> [1994] ZASCA </w:t>
      </w:r>
      <w:r w:rsidR="00BF315E" w:rsidRPr="00FF07BF">
        <w:rPr>
          <w:rFonts w:ascii="Arial" w:hAnsi="Arial" w:cs="Arial"/>
          <w:bCs/>
          <w:sz w:val="24"/>
          <w:szCs w:val="24"/>
        </w:rPr>
        <w:t xml:space="preserve">138; 1995 (1) SA 303 (SCA) and </w:t>
      </w:r>
      <w:r w:rsidR="00BF315E" w:rsidRPr="00FF07BF">
        <w:rPr>
          <w:rFonts w:ascii="Arial" w:hAnsi="Arial" w:cs="Arial"/>
          <w:bCs/>
          <w:i/>
          <w:iCs/>
          <w:sz w:val="24"/>
          <w:szCs w:val="24"/>
        </w:rPr>
        <w:t>Van Eeden v Minister of Safety and Security</w:t>
      </w:r>
      <w:r w:rsidR="00BF315E" w:rsidRPr="00FF07BF">
        <w:rPr>
          <w:rFonts w:ascii="Arial" w:hAnsi="Arial" w:cs="Arial"/>
          <w:bCs/>
          <w:sz w:val="24"/>
          <w:szCs w:val="24"/>
        </w:rPr>
        <w:t xml:space="preserve"> 2003 (1) SA 389 (SCA)</w:t>
      </w:r>
    </w:p>
    <w:p w:rsidR="00B24095"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BF315E" w:rsidRPr="00FF07BF">
        <w:rPr>
          <w:rFonts w:ascii="Arial" w:hAnsi="Arial" w:cs="Arial"/>
          <w:bCs/>
          <w:sz w:val="24"/>
          <w:szCs w:val="24"/>
        </w:rPr>
        <w:t>As</w:t>
      </w:r>
      <w:r w:rsidR="000252DB" w:rsidRPr="00FF07BF">
        <w:rPr>
          <w:rFonts w:ascii="Arial" w:hAnsi="Arial" w:cs="Arial"/>
          <w:bCs/>
          <w:sz w:val="24"/>
          <w:szCs w:val="24"/>
        </w:rPr>
        <w:t xml:space="preserve"> a</w:t>
      </w:r>
      <w:r w:rsidR="00BF315E" w:rsidRPr="00FF07BF">
        <w:rPr>
          <w:rFonts w:ascii="Arial" w:hAnsi="Arial" w:cs="Arial"/>
          <w:bCs/>
          <w:sz w:val="24"/>
          <w:szCs w:val="24"/>
        </w:rPr>
        <w:t xml:space="preserve"> result of the principle established in </w:t>
      </w:r>
      <w:r w:rsidR="00BF315E" w:rsidRPr="00FF07BF">
        <w:rPr>
          <w:rFonts w:ascii="Arial" w:hAnsi="Arial" w:cs="Arial"/>
          <w:bCs/>
          <w:i/>
          <w:iCs/>
          <w:sz w:val="24"/>
          <w:szCs w:val="24"/>
        </w:rPr>
        <w:t>Ewels</w:t>
      </w:r>
      <w:r w:rsidR="00BF315E" w:rsidRPr="00FF07BF">
        <w:rPr>
          <w:rFonts w:ascii="Arial" w:hAnsi="Arial" w:cs="Arial"/>
          <w:bCs/>
          <w:sz w:val="24"/>
          <w:szCs w:val="24"/>
        </w:rPr>
        <w:t xml:space="preserve"> case it</w:t>
      </w:r>
      <w:r w:rsidR="004E7C96" w:rsidRPr="00FF07BF">
        <w:rPr>
          <w:rFonts w:ascii="Arial" w:hAnsi="Arial" w:cs="Arial"/>
          <w:bCs/>
          <w:sz w:val="24"/>
          <w:szCs w:val="24"/>
        </w:rPr>
        <w:t xml:space="preserve"> </w:t>
      </w:r>
      <w:r w:rsidR="0091015B" w:rsidRPr="00FF07BF">
        <w:rPr>
          <w:rFonts w:ascii="Arial" w:hAnsi="Arial" w:cs="Arial"/>
          <w:bCs/>
          <w:sz w:val="24"/>
          <w:szCs w:val="24"/>
        </w:rPr>
        <w:t>was decided</w:t>
      </w:r>
      <w:r w:rsidR="00BF315E" w:rsidRPr="00FF07BF">
        <w:rPr>
          <w:rFonts w:ascii="Arial" w:hAnsi="Arial" w:cs="Arial"/>
          <w:bCs/>
          <w:sz w:val="24"/>
          <w:szCs w:val="24"/>
        </w:rPr>
        <w:t xml:space="preserve"> in </w:t>
      </w:r>
      <w:r w:rsidR="00BF315E" w:rsidRPr="00FF07BF">
        <w:rPr>
          <w:rFonts w:ascii="Arial" w:hAnsi="Arial" w:cs="Arial"/>
          <w:bCs/>
          <w:i/>
          <w:iCs/>
          <w:sz w:val="24"/>
          <w:szCs w:val="24"/>
        </w:rPr>
        <w:t>Cape Town Municipality v Bakkerud</w:t>
      </w:r>
      <w:r w:rsidR="00BF315E" w:rsidRPr="00FF07BF">
        <w:rPr>
          <w:rFonts w:ascii="Arial" w:hAnsi="Arial" w:cs="Arial"/>
          <w:bCs/>
          <w:sz w:val="24"/>
          <w:szCs w:val="24"/>
        </w:rPr>
        <w:t xml:space="preserve"> (311/97) [2000] ZASCA] 174; 2000 (3) SA 1049 (SCA) </w:t>
      </w:r>
      <w:r w:rsidR="004E7C96" w:rsidRPr="00FF07BF">
        <w:rPr>
          <w:rFonts w:ascii="Arial" w:hAnsi="Arial" w:cs="Arial"/>
          <w:bCs/>
          <w:sz w:val="24"/>
          <w:szCs w:val="24"/>
        </w:rPr>
        <w:t xml:space="preserve">that </w:t>
      </w:r>
      <w:r w:rsidR="00D217DA" w:rsidRPr="00FF07BF">
        <w:rPr>
          <w:rFonts w:ascii="Arial" w:hAnsi="Arial" w:cs="Arial"/>
          <w:bCs/>
          <w:sz w:val="24"/>
          <w:szCs w:val="24"/>
        </w:rPr>
        <w:t>the doctrine of municipal immunity no longer forms part of our law. The court arrived at this conclusion after considering a plethora of cases had been decided earlier.</w:t>
      </w:r>
      <w:r w:rsidR="00B24095" w:rsidRPr="00FF07BF">
        <w:rPr>
          <w:rFonts w:ascii="Arial" w:hAnsi="Arial" w:cs="Arial"/>
          <w:bCs/>
          <w:sz w:val="24"/>
          <w:szCs w:val="24"/>
        </w:rPr>
        <w:t xml:space="preserve"> </w:t>
      </w:r>
    </w:p>
    <w:p w:rsidR="00870E3C" w:rsidRPr="00FF07BF" w:rsidRDefault="009E39EE" w:rsidP="009E39EE">
      <w:pPr>
        <w:spacing w:line="360" w:lineRule="auto"/>
        <w:ind w:left="720" w:hanging="720"/>
        <w:jc w:val="both"/>
        <w:rPr>
          <w:rFonts w:ascii="Arial" w:hAnsi="Arial" w:cs="Arial"/>
          <w:bCs/>
          <w:i/>
          <w:iCs/>
          <w:sz w:val="24"/>
          <w:szCs w:val="24"/>
        </w:rPr>
      </w:pPr>
      <w:r>
        <w:rPr>
          <w:rFonts w:ascii="Arial" w:hAnsi="Arial" w:cs="Arial"/>
          <w:bCs/>
          <w:sz w:val="24"/>
          <w:szCs w:val="24"/>
        </w:rPr>
        <w:t>[15]</w:t>
      </w:r>
      <w:r>
        <w:rPr>
          <w:rFonts w:ascii="Arial" w:hAnsi="Arial" w:cs="Arial"/>
          <w:bCs/>
          <w:sz w:val="24"/>
          <w:szCs w:val="24"/>
        </w:rPr>
        <w:tab/>
      </w:r>
      <w:r w:rsidR="00B24095" w:rsidRPr="00FF07BF">
        <w:rPr>
          <w:rFonts w:ascii="Arial" w:hAnsi="Arial" w:cs="Arial"/>
          <w:bCs/>
          <w:sz w:val="24"/>
          <w:szCs w:val="24"/>
        </w:rPr>
        <w:t xml:space="preserve">The court concluded that as follows at para. 27 </w:t>
      </w:r>
      <w:r w:rsidR="00887D83" w:rsidRPr="00FF07BF">
        <w:rPr>
          <w:rFonts w:ascii="Arial" w:hAnsi="Arial" w:cs="Arial"/>
          <w:bCs/>
          <w:sz w:val="24"/>
          <w:szCs w:val="24"/>
        </w:rPr>
        <w:t>“</w:t>
      </w:r>
      <w:r w:rsidR="00887D83" w:rsidRPr="00FF07BF">
        <w:rPr>
          <w:rFonts w:ascii="Arial" w:hAnsi="Arial" w:cs="Arial"/>
          <w:bCs/>
          <w:i/>
          <w:iCs/>
          <w:sz w:val="24"/>
          <w:szCs w:val="24"/>
        </w:rPr>
        <w:t>While</w:t>
      </w:r>
      <w:r w:rsidR="00B24095" w:rsidRPr="00FF07BF">
        <w:rPr>
          <w:rFonts w:ascii="Arial" w:hAnsi="Arial" w:cs="Arial"/>
          <w:bCs/>
          <w:i/>
          <w:iCs/>
          <w:sz w:val="24"/>
          <w:szCs w:val="24"/>
        </w:rPr>
        <w:t xml:space="preserve"> the Court a quo's conclusion that it was open to it to re-visit the general or relative immunity of municipalities and, if justification existed, to jettison the notion, was therefore correct, I think </w:t>
      </w:r>
      <w:r w:rsidR="00887D83" w:rsidRPr="00FF07BF">
        <w:rPr>
          <w:rFonts w:ascii="Arial" w:hAnsi="Arial" w:cs="Arial"/>
          <w:bCs/>
          <w:i/>
          <w:iCs/>
          <w:sz w:val="24"/>
          <w:szCs w:val="24"/>
        </w:rPr>
        <w:t>that</w:t>
      </w:r>
      <w:r w:rsidR="00B24095" w:rsidRPr="00FF07BF">
        <w:rPr>
          <w:rFonts w:ascii="Arial" w:hAnsi="Arial" w:cs="Arial"/>
          <w:bCs/>
          <w:i/>
          <w:iCs/>
          <w:sz w:val="24"/>
          <w:szCs w:val="24"/>
        </w:rPr>
        <w:t xml:space="preserve"> having done so, it was wrong to substitute for it what amounts to a blanket imposition upon municipalities generally of a legal duty to repair roads and pavements. In my view, it has to be recognised that in applying test of what the legal convictions of the community demand and reaching a particular conclusion, the Courts are not laying down principles of law intended to be generally applicable. They are making value judgments ad hoc</w:t>
      </w:r>
      <w:r w:rsidR="00482FBA" w:rsidRPr="00FF07BF">
        <w:rPr>
          <w:rFonts w:ascii="Arial" w:hAnsi="Arial" w:cs="Arial"/>
          <w:bCs/>
          <w:i/>
          <w:iCs/>
          <w:sz w:val="24"/>
          <w:szCs w:val="24"/>
        </w:rPr>
        <w:t>’’</w:t>
      </w:r>
      <w:r w:rsidR="00B24095" w:rsidRPr="00FF07BF">
        <w:rPr>
          <w:rFonts w:ascii="Arial" w:hAnsi="Arial" w:cs="Arial"/>
          <w:bCs/>
          <w:i/>
          <w:iCs/>
          <w:sz w:val="24"/>
          <w:szCs w:val="24"/>
        </w:rPr>
        <w:t>.</w:t>
      </w:r>
    </w:p>
    <w:p w:rsidR="000252DB" w:rsidRPr="00FF07BF" w:rsidRDefault="000252DB" w:rsidP="009E39EE">
      <w:pPr>
        <w:spacing w:line="360" w:lineRule="auto"/>
        <w:ind w:left="720" w:hanging="720"/>
        <w:jc w:val="both"/>
        <w:rPr>
          <w:rFonts w:ascii="Arial" w:hAnsi="Arial" w:cs="Arial"/>
          <w:bCs/>
          <w:i/>
          <w:iCs/>
          <w:sz w:val="24"/>
          <w:szCs w:val="24"/>
        </w:rPr>
      </w:pPr>
      <w:r w:rsidRPr="00FF07BF">
        <w:rPr>
          <w:rFonts w:ascii="Arial" w:hAnsi="Arial" w:cs="Arial"/>
          <w:bCs/>
          <w:sz w:val="24"/>
          <w:szCs w:val="24"/>
        </w:rPr>
        <w:t>[16</w:t>
      </w:r>
      <w:r w:rsidR="009E39EE">
        <w:rPr>
          <w:rFonts w:ascii="Arial" w:hAnsi="Arial" w:cs="Arial"/>
          <w:bCs/>
          <w:sz w:val="24"/>
          <w:szCs w:val="24"/>
        </w:rPr>
        <w:t>]</w:t>
      </w:r>
      <w:r w:rsidR="009E39EE">
        <w:rPr>
          <w:rFonts w:ascii="Arial" w:hAnsi="Arial" w:cs="Arial"/>
          <w:bCs/>
          <w:sz w:val="24"/>
          <w:szCs w:val="24"/>
        </w:rPr>
        <w:tab/>
      </w:r>
      <w:r w:rsidR="003A0DCE" w:rsidRPr="00FF07BF">
        <w:rPr>
          <w:rFonts w:ascii="Arial" w:hAnsi="Arial" w:cs="Arial"/>
          <w:bCs/>
          <w:sz w:val="24"/>
          <w:szCs w:val="24"/>
        </w:rPr>
        <w:t>The</w:t>
      </w:r>
      <w:r w:rsidR="004E7C96" w:rsidRPr="00FF07BF">
        <w:rPr>
          <w:rFonts w:ascii="Arial" w:hAnsi="Arial" w:cs="Arial"/>
          <w:bCs/>
          <w:sz w:val="24"/>
          <w:szCs w:val="24"/>
        </w:rPr>
        <w:t xml:space="preserve"> value judgment can be </w:t>
      </w:r>
      <w:r w:rsidR="00E376FA" w:rsidRPr="00FF07BF">
        <w:rPr>
          <w:rFonts w:ascii="Arial" w:hAnsi="Arial" w:cs="Arial"/>
          <w:bCs/>
          <w:sz w:val="24"/>
          <w:szCs w:val="24"/>
        </w:rPr>
        <w:t>made on the available facts. I</w:t>
      </w:r>
      <w:r w:rsidR="00482FBA" w:rsidRPr="00FF07BF">
        <w:rPr>
          <w:rFonts w:ascii="Arial" w:hAnsi="Arial" w:cs="Arial"/>
          <w:bCs/>
          <w:sz w:val="24"/>
          <w:szCs w:val="24"/>
        </w:rPr>
        <w:t xml:space="preserve">t </w:t>
      </w:r>
      <w:r w:rsidR="00E376FA" w:rsidRPr="00FF07BF">
        <w:rPr>
          <w:rFonts w:ascii="Arial" w:hAnsi="Arial" w:cs="Arial"/>
          <w:bCs/>
          <w:sz w:val="24"/>
          <w:szCs w:val="24"/>
        </w:rPr>
        <w:t xml:space="preserve">is incumbent on the defendant when called upon to answer </w:t>
      </w:r>
      <w:r w:rsidR="00505F8F" w:rsidRPr="00FF07BF">
        <w:rPr>
          <w:rFonts w:ascii="Arial" w:hAnsi="Arial" w:cs="Arial"/>
          <w:bCs/>
          <w:sz w:val="24"/>
          <w:szCs w:val="24"/>
        </w:rPr>
        <w:t xml:space="preserve">allegations </w:t>
      </w:r>
      <w:r w:rsidR="00482FBA" w:rsidRPr="00FF07BF">
        <w:rPr>
          <w:rFonts w:ascii="Arial" w:hAnsi="Arial" w:cs="Arial"/>
          <w:bCs/>
          <w:sz w:val="24"/>
          <w:szCs w:val="24"/>
        </w:rPr>
        <w:t xml:space="preserve">of </w:t>
      </w:r>
      <w:r w:rsidR="00505F8F" w:rsidRPr="00FF07BF">
        <w:rPr>
          <w:rFonts w:ascii="Arial" w:hAnsi="Arial" w:cs="Arial"/>
          <w:bCs/>
          <w:sz w:val="24"/>
          <w:szCs w:val="24"/>
        </w:rPr>
        <w:t>this nature</w:t>
      </w:r>
      <w:r w:rsidR="00E376FA" w:rsidRPr="00FF07BF">
        <w:rPr>
          <w:rFonts w:ascii="Arial" w:hAnsi="Arial" w:cs="Arial"/>
          <w:bCs/>
          <w:sz w:val="24"/>
          <w:szCs w:val="24"/>
        </w:rPr>
        <w:t xml:space="preserve"> to also place before court such factors that will enable the court </w:t>
      </w:r>
      <w:r w:rsidR="00482FBA" w:rsidRPr="00FF07BF">
        <w:rPr>
          <w:rFonts w:ascii="Arial" w:hAnsi="Arial" w:cs="Arial"/>
          <w:bCs/>
          <w:sz w:val="24"/>
          <w:szCs w:val="24"/>
        </w:rPr>
        <w:t xml:space="preserve">to make </w:t>
      </w:r>
      <w:r w:rsidR="00E376FA" w:rsidRPr="00FF07BF">
        <w:rPr>
          <w:rFonts w:ascii="Arial" w:hAnsi="Arial" w:cs="Arial"/>
          <w:bCs/>
          <w:sz w:val="24"/>
          <w:szCs w:val="24"/>
        </w:rPr>
        <w:t>such value judgment</w:t>
      </w:r>
      <w:r w:rsidR="00505F8F" w:rsidRPr="00FF07BF">
        <w:rPr>
          <w:rFonts w:ascii="Arial" w:hAnsi="Arial" w:cs="Arial"/>
          <w:bCs/>
          <w:sz w:val="24"/>
          <w:szCs w:val="24"/>
        </w:rPr>
        <w:t xml:space="preserve">. As observed at paragraph 32 of </w:t>
      </w:r>
      <w:r w:rsidR="00505F8F" w:rsidRPr="00FF07BF">
        <w:rPr>
          <w:rFonts w:ascii="Arial" w:hAnsi="Arial" w:cs="Arial"/>
          <w:bCs/>
          <w:i/>
          <w:iCs/>
          <w:sz w:val="24"/>
          <w:szCs w:val="24"/>
        </w:rPr>
        <w:t>Bakkerud</w:t>
      </w:r>
      <w:r w:rsidR="00505F8F" w:rsidRPr="00FF07BF">
        <w:rPr>
          <w:rFonts w:ascii="Arial" w:hAnsi="Arial" w:cs="Arial"/>
          <w:bCs/>
          <w:sz w:val="24"/>
          <w:szCs w:val="24"/>
        </w:rPr>
        <w:t xml:space="preserve"> “</w:t>
      </w:r>
      <w:r w:rsidR="00505F8F" w:rsidRPr="00FF07BF">
        <w:rPr>
          <w:rFonts w:ascii="Arial" w:hAnsi="Arial" w:cs="Arial"/>
          <w:bCs/>
          <w:i/>
          <w:iCs/>
          <w:sz w:val="24"/>
          <w:szCs w:val="24"/>
        </w:rPr>
        <w:t xml:space="preserve">In the present case there is little in the way of evidence to go on when t comes to deciding whether or not it should be held that the municipality </w:t>
      </w:r>
      <w:r w:rsidR="00E7331F" w:rsidRPr="00FF07BF">
        <w:rPr>
          <w:rFonts w:ascii="Arial" w:hAnsi="Arial" w:cs="Arial"/>
          <w:bCs/>
          <w:i/>
          <w:iCs/>
          <w:sz w:val="24"/>
          <w:szCs w:val="24"/>
        </w:rPr>
        <w:t>was under a legal duty either to repair these holes of to warn the public of their existence and that its failure to do neither was negligent”.</w:t>
      </w:r>
    </w:p>
    <w:p w:rsidR="00E7331F"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[17]</w:t>
      </w:r>
      <w:r>
        <w:rPr>
          <w:rFonts w:ascii="Arial" w:hAnsi="Arial" w:cs="Arial"/>
          <w:bCs/>
          <w:sz w:val="24"/>
          <w:szCs w:val="24"/>
        </w:rPr>
        <w:tab/>
      </w:r>
      <w:r w:rsidR="00FB72FA" w:rsidRPr="00FF07BF">
        <w:rPr>
          <w:rFonts w:ascii="Arial" w:hAnsi="Arial" w:cs="Arial"/>
          <w:bCs/>
          <w:sz w:val="24"/>
          <w:szCs w:val="24"/>
        </w:rPr>
        <w:t>T</w:t>
      </w:r>
      <w:r w:rsidR="00E7331F" w:rsidRPr="00FF07BF">
        <w:rPr>
          <w:rFonts w:ascii="Arial" w:hAnsi="Arial" w:cs="Arial"/>
          <w:bCs/>
          <w:sz w:val="24"/>
          <w:szCs w:val="24"/>
        </w:rPr>
        <w:t>he court</w:t>
      </w:r>
      <w:r w:rsidR="00FB72FA" w:rsidRPr="00FF07BF">
        <w:rPr>
          <w:rFonts w:ascii="Arial" w:hAnsi="Arial" w:cs="Arial"/>
          <w:bCs/>
          <w:sz w:val="24"/>
          <w:szCs w:val="24"/>
        </w:rPr>
        <w:t xml:space="preserve"> is</w:t>
      </w:r>
      <w:r w:rsidR="00E7331F" w:rsidRPr="00FF07BF">
        <w:rPr>
          <w:rFonts w:ascii="Arial" w:hAnsi="Arial" w:cs="Arial"/>
          <w:bCs/>
          <w:sz w:val="24"/>
          <w:szCs w:val="24"/>
        </w:rPr>
        <w:t xml:space="preserve"> mindful that the defendant is responsible for the infrastructure of one of the biggest municipalities in the country.  By failing to defend the action the defendant was unable to place evidence before court as to long the storm water drain had remained opened and what challenges if any prevented prompt action to avert the danger it posed to the public.</w:t>
      </w:r>
    </w:p>
    <w:p w:rsidR="00FB72FA" w:rsidRPr="00FF07BF"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[18]</w:t>
      </w:r>
      <w:r>
        <w:rPr>
          <w:rFonts w:ascii="Arial" w:hAnsi="Arial" w:cs="Arial"/>
          <w:bCs/>
          <w:sz w:val="24"/>
          <w:szCs w:val="24"/>
        </w:rPr>
        <w:tab/>
      </w:r>
      <w:r w:rsidR="00FB72FA" w:rsidRPr="00FF07BF">
        <w:rPr>
          <w:rFonts w:ascii="Arial" w:hAnsi="Arial" w:cs="Arial"/>
          <w:bCs/>
          <w:sz w:val="24"/>
          <w:szCs w:val="24"/>
        </w:rPr>
        <w:t>I am satisfied that the defendant owed the plaintiff a legal duty to maintain and repair the storm water drain on the pavement and which the defendant was negligent in not doing.</w:t>
      </w:r>
    </w:p>
    <w:p w:rsidR="00FB72FA" w:rsidRDefault="009E39EE" w:rsidP="009E39EE">
      <w:pPr>
        <w:spacing w:line="360" w:lineRule="auto"/>
        <w:ind w:left="720" w:hanging="720"/>
        <w:jc w:val="both"/>
        <w:rPr>
          <w:rFonts w:ascii="Arial" w:hAnsi="Arial" w:cs="Arial"/>
          <w:bCs/>
          <w:sz w:val="24"/>
          <w:szCs w:val="24"/>
        </w:rPr>
      </w:pPr>
      <w:r>
        <w:rPr>
          <w:rFonts w:ascii="Arial" w:hAnsi="Arial" w:cs="Arial"/>
          <w:bCs/>
          <w:sz w:val="24"/>
          <w:szCs w:val="24"/>
        </w:rPr>
        <w:t>[19]</w:t>
      </w:r>
      <w:r>
        <w:rPr>
          <w:rFonts w:ascii="Arial" w:hAnsi="Arial" w:cs="Arial"/>
          <w:bCs/>
          <w:sz w:val="24"/>
          <w:szCs w:val="24"/>
        </w:rPr>
        <w:tab/>
      </w:r>
      <w:r w:rsidR="00FB72FA" w:rsidRPr="00FF07BF">
        <w:rPr>
          <w:rFonts w:ascii="Arial" w:hAnsi="Arial" w:cs="Arial"/>
          <w:bCs/>
          <w:sz w:val="24"/>
          <w:szCs w:val="24"/>
        </w:rPr>
        <w:t xml:space="preserve">The defendant’s act resulted </w:t>
      </w:r>
      <w:r w:rsidR="00E22BE7" w:rsidRPr="00FF07BF">
        <w:rPr>
          <w:rFonts w:ascii="Arial" w:hAnsi="Arial" w:cs="Arial"/>
          <w:bCs/>
          <w:sz w:val="24"/>
          <w:szCs w:val="24"/>
        </w:rPr>
        <w:t>in the plaintiff falling into the uncovered stormwater drain and consequently a serious injury. A reasonable entity for the maintenance of the stormwater drain, the defendant in this case</w:t>
      </w:r>
      <w:r w:rsidR="00E30339" w:rsidRPr="00FF07BF">
        <w:rPr>
          <w:rFonts w:ascii="Arial" w:hAnsi="Arial" w:cs="Arial"/>
          <w:bCs/>
          <w:sz w:val="24"/>
          <w:szCs w:val="24"/>
        </w:rPr>
        <w:t>, in the circumstances would have at least taken steps to do so therefore was negligent in the circumstances and consequently liable to pay damages as claimed.</w:t>
      </w:r>
      <w:r w:rsidR="00CB15B2" w:rsidRPr="00FF07BF">
        <w:rPr>
          <w:rFonts w:ascii="Arial" w:hAnsi="Arial" w:cs="Arial"/>
          <w:bCs/>
          <w:sz w:val="24"/>
          <w:szCs w:val="24"/>
        </w:rPr>
        <w:t xml:space="preserve">  </w:t>
      </w:r>
    </w:p>
    <w:p w:rsidR="009E39EE" w:rsidRDefault="009E39EE" w:rsidP="009E39EE">
      <w:pPr>
        <w:spacing w:line="360" w:lineRule="auto"/>
        <w:ind w:left="720" w:hanging="720"/>
        <w:jc w:val="both"/>
        <w:rPr>
          <w:rFonts w:ascii="Arial" w:hAnsi="Arial" w:cs="Arial"/>
          <w:bCs/>
          <w:sz w:val="24"/>
          <w:szCs w:val="24"/>
        </w:rPr>
      </w:pPr>
    </w:p>
    <w:p w:rsidR="009E39EE" w:rsidRPr="00FF07BF" w:rsidRDefault="009E39EE" w:rsidP="009E39EE">
      <w:pPr>
        <w:spacing w:line="360" w:lineRule="auto"/>
        <w:ind w:left="720" w:hanging="720"/>
        <w:jc w:val="both"/>
        <w:rPr>
          <w:rFonts w:ascii="Arial" w:hAnsi="Arial" w:cs="Arial"/>
          <w:bCs/>
          <w:sz w:val="24"/>
          <w:szCs w:val="24"/>
        </w:rPr>
      </w:pPr>
    </w:p>
    <w:p w:rsidR="009E39EE" w:rsidRDefault="009E39EE" w:rsidP="009E39EE">
      <w:pPr>
        <w:spacing w:line="360" w:lineRule="auto"/>
        <w:jc w:val="both"/>
        <w:rPr>
          <w:rFonts w:ascii="Arial" w:hAnsi="Arial" w:cs="Arial"/>
          <w:b/>
          <w:sz w:val="24"/>
          <w:szCs w:val="24"/>
        </w:rPr>
      </w:pPr>
    </w:p>
    <w:p w:rsidR="009E39EE" w:rsidRDefault="009E39EE" w:rsidP="009E39EE">
      <w:pPr>
        <w:spacing w:line="360" w:lineRule="auto"/>
        <w:jc w:val="both"/>
        <w:rPr>
          <w:rFonts w:ascii="Arial" w:hAnsi="Arial" w:cs="Arial"/>
          <w:b/>
          <w:sz w:val="24"/>
          <w:szCs w:val="24"/>
        </w:rPr>
      </w:pPr>
    </w:p>
    <w:p w:rsidR="00784F50" w:rsidRPr="00FF07BF" w:rsidRDefault="001132CD" w:rsidP="009E39EE">
      <w:pPr>
        <w:spacing w:line="360" w:lineRule="auto"/>
        <w:jc w:val="both"/>
        <w:rPr>
          <w:rFonts w:ascii="Arial" w:hAnsi="Arial" w:cs="Arial"/>
          <w:b/>
          <w:sz w:val="24"/>
          <w:szCs w:val="24"/>
        </w:rPr>
      </w:pPr>
      <w:r w:rsidRPr="00FF07BF">
        <w:rPr>
          <w:rFonts w:ascii="Arial" w:hAnsi="Arial" w:cs="Arial"/>
          <w:b/>
          <w:sz w:val="24"/>
          <w:szCs w:val="24"/>
        </w:rPr>
        <w:t>Quantum</w:t>
      </w:r>
    </w:p>
    <w:p w:rsidR="00870E3C" w:rsidRPr="00FF07BF" w:rsidRDefault="00870E3C" w:rsidP="009E39EE">
      <w:pPr>
        <w:spacing w:line="360" w:lineRule="auto"/>
        <w:ind w:left="720" w:hanging="720"/>
        <w:jc w:val="both"/>
        <w:rPr>
          <w:rFonts w:ascii="Arial" w:hAnsi="Arial" w:cs="Arial"/>
          <w:bCs/>
          <w:sz w:val="24"/>
          <w:szCs w:val="24"/>
        </w:rPr>
      </w:pPr>
      <w:r w:rsidRPr="00FF07BF">
        <w:rPr>
          <w:rFonts w:ascii="Arial" w:hAnsi="Arial" w:cs="Arial"/>
          <w:bCs/>
          <w:sz w:val="24"/>
          <w:szCs w:val="24"/>
        </w:rPr>
        <w:t>[</w:t>
      </w:r>
      <w:r w:rsidR="00CB15B2" w:rsidRPr="00FF07BF">
        <w:rPr>
          <w:rFonts w:ascii="Arial" w:hAnsi="Arial" w:cs="Arial"/>
          <w:bCs/>
          <w:sz w:val="24"/>
          <w:szCs w:val="24"/>
        </w:rPr>
        <w:t>20</w:t>
      </w:r>
      <w:r w:rsidR="009E39EE">
        <w:rPr>
          <w:rFonts w:ascii="Arial" w:hAnsi="Arial" w:cs="Arial"/>
          <w:bCs/>
          <w:sz w:val="24"/>
          <w:szCs w:val="24"/>
        </w:rPr>
        <w:t>]</w:t>
      </w:r>
      <w:r w:rsidR="009E39EE">
        <w:rPr>
          <w:rFonts w:ascii="Arial" w:hAnsi="Arial" w:cs="Arial"/>
          <w:bCs/>
          <w:sz w:val="24"/>
          <w:szCs w:val="24"/>
        </w:rPr>
        <w:tab/>
      </w:r>
      <w:r w:rsidR="00874683" w:rsidRPr="00FF07BF">
        <w:rPr>
          <w:rFonts w:ascii="Arial" w:hAnsi="Arial" w:cs="Arial"/>
          <w:bCs/>
          <w:sz w:val="24"/>
          <w:szCs w:val="24"/>
        </w:rPr>
        <w:t xml:space="preserve">The claim by the plaintiff is based on three legs namely, general damages in the amount of R </w:t>
      </w:r>
      <w:r w:rsidR="0049488C" w:rsidRPr="00FF07BF">
        <w:rPr>
          <w:rFonts w:ascii="Arial" w:hAnsi="Arial" w:cs="Arial"/>
          <w:bCs/>
          <w:sz w:val="24"/>
          <w:szCs w:val="24"/>
        </w:rPr>
        <w:t xml:space="preserve">500 000.00, </w:t>
      </w:r>
      <w:r w:rsidR="00874683" w:rsidRPr="00FF07BF">
        <w:rPr>
          <w:rFonts w:ascii="Arial" w:hAnsi="Arial" w:cs="Arial"/>
          <w:bCs/>
          <w:sz w:val="24"/>
          <w:szCs w:val="24"/>
        </w:rPr>
        <w:t>loss of past and future income in the amount R 673</w:t>
      </w:r>
      <w:r w:rsidR="0049488C" w:rsidRPr="00FF07BF">
        <w:rPr>
          <w:rFonts w:ascii="Arial" w:hAnsi="Arial" w:cs="Arial"/>
          <w:bCs/>
          <w:sz w:val="24"/>
          <w:szCs w:val="24"/>
        </w:rPr>
        <w:t> </w:t>
      </w:r>
      <w:r w:rsidR="00874683" w:rsidRPr="00FF07BF">
        <w:rPr>
          <w:rFonts w:ascii="Arial" w:hAnsi="Arial" w:cs="Arial"/>
          <w:bCs/>
          <w:sz w:val="24"/>
          <w:szCs w:val="24"/>
        </w:rPr>
        <w:t>410</w:t>
      </w:r>
      <w:r w:rsidR="0049488C" w:rsidRPr="00FF07BF">
        <w:rPr>
          <w:rFonts w:ascii="Arial" w:hAnsi="Arial" w:cs="Arial"/>
          <w:bCs/>
          <w:sz w:val="24"/>
          <w:szCs w:val="24"/>
        </w:rPr>
        <w:t>.</w:t>
      </w:r>
      <w:r w:rsidR="00874683" w:rsidRPr="00FF07BF">
        <w:rPr>
          <w:rFonts w:ascii="Arial" w:hAnsi="Arial" w:cs="Arial"/>
          <w:bCs/>
          <w:sz w:val="24"/>
          <w:szCs w:val="24"/>
        </w:rPr>
        <w:t>00 and future medical expenses in the amount of R 817</w:t>
      </w:r>
      <w:r w:rsidR="0049488C" w:rsidRPr="00FF07BF">
        <w:rPr>
          <w:rFonts w:ascii="Arial" w:hAnsi="Arial" w:cs="Arial"/>
          <w:bCs/>
          <w:sz w:val="24"/>
          <w:szCs w:val="24"/>
        </w:rPr>
        <w:t> </w:t>
      </w:r>
      <w:r w:rsidR="00874683" w:rsidRPr="00FF07BF">
        <w:rPr>
          <w:rFonts w:ascii="Arial" w:hAnsi="Arial" w:cs="Arial"/>
          <w:bCs/>
          <w:sz w:val="24"/>
          <w:szCs w:val="24"/>
        </w:rPr>
        <w:t>369</w:t>
      </w:r>
      <w:r w:rsidR="0049488C" w:rsidRPr="00FF07BF">
        <w:rPr>
          <w:rFonts w:ascii="Arial" w:hAnsi="Arial" w:cs="Arial"/>
          <w:bCs/>
          <w:sz w:val="24"/>
          <w:szCs w:val="24"/>
        </w:rPr>
        <w:t>.</w:t>
      </w:r>
      <w:r w:rsidR="00874683" w:rsidRPr="00FF07BF">
        <w:rPr>
          <w:rFonts w:ascii="Arial" w:hAnsi="Arial" w:cs="Arial"/>
          <w:bCs/>
          <w:sz w:val="24"/>
          <w:szCs w:val="24"/>
        </w:rPr>
        <w:t xml:space="preserve">00. </w:t>
      </w:r>
    </w:p>
    <w:p w:rsidR="00485C90" w:rsidRPr="00FF07BF" w:rsidRDefault="00485C90" w:rsidP="009E39EE">
      <w:pPr>
        <w:spacing w:line="360" w:lineRule="auto"/>
        <w:ind w:left="720" w:hanging="720"/>
        <w:jc w:val="both"/>
        <w:rPr>
          <w:rFonts w:ascii="Arial" w:hAnsi="Arial" w:cs="Arial"/>
          <w:bCs/>
          <w:sz w:val="24"/>
          <w:szCs w:val="24"/>
        </w:rPr>
      </w:pPr>
      <w:r w:rsidRPr="00FF07BF">
        <w:rPr>
          <w:rFonts w:ascii="Arial" w:hAnsi="Arial" w:cs="Arial"/>
          <w:bCs/>
          <w:sz w:val="24"/>
          <w:szCs w:val="24"/>
        </w:rPr>
        <w:t>[</w:t>
      </w:r>
      <w:r w:rsidR="009E39EE">
        <w:rPr>
          <w:rFonts w:ascii="Arial" w:hAnsi="Arial" w:cs="Arial"/>
          <w:bCs/>
          <w:sz w:val="24"/>
          <w:szCs w:val="24"/>
        </w:rPr>
        <w:t>21]</w:t>
      </w:r>
      <w:r w:rsidR="009E39EE">
        <w:rPr>
          <w:rFonts w:ascii="Arial" w:hAnsi="Arial" w:cs="Arial"/>
          <w:bCs/>
          <w:sz w:val="24"/>
          <w:szCs w:val="24"/>
        </w:rPr>
        <w:tab/>
      </w:r>
      <w:r w:rsidRPr="00FF07BF">
        <w:rPr>
          <w:rFonts w:ascii="Arial" w:hAnsi="Arial" w:cs="Arial"/>
          <w:bCs/>
          <w:sz w:val="24"/>
          <w:szCs w:val="24"/>
        </w:rPr>
        <w:t>In respect of general damages the plaintiff submitted the medical evidence of Dr Marin who diagnosed the plaintiff with a right Webber B2 left ankle fracture with painful instrumentation, with restricted range of movement of the ankle and degenerative changes of the ankle joint.</w:t>
      </w:r>
    </w:p>
    <w:p w:rsidR="00CB15B2" w:rsidRDefault="00485C90" w:rsidP="009E39EE">
      <w:pPr>
        <w:spacing w:line="360" w:lineRule="auto"/>
        <w:ind w:left="720" w:hanging="720"/>
        <w:jc w:val="both"/>
        <w:rPr>
          <w:rFonts w:ascii="Arial" w:hAnsi="Arial" w:cs="Arial"/>
          <w:bCs/>
          <w:sz w:val="24"/>
          <w:szCs w:val="24"/>
        </w:rPr>
      </w:pPr>
      <w:r w:rsidRPr="00FF07BF">
        <w:rPr>
          <w:rFonts w:ascii="Arial" w:hAnsi="Arial" w:cs="Arial"/>
          <w:bCs/>
          <w:sz w:val="24"/>
          <w:szCs w:val="24"/>
        </w:rPr>
        <w:t>[</w:t>
      </w:r>
      <w:r w:rsidR="00CB15B2" w:rsidRPr="00FF07BF">
        <w:rPr>
          <w:rFonts w:ascii="Arial" w:hAnsi="Arial" w:cs="Arial"/>
          <w:bCs/>
          <w:sz w:val="24"/>
          <w:szCs w:val="24"/>
        </w:rPr>
        <w:t>22</w:t>
      </w:r>
      <w:r w:rsidR="009E39EE">
        <w:rPr>
          <w:rFonts w:ascii="Arial" w:hAnsi="Arial" w:cs="Arial"/>
          <w:bCs/>
          <w:sz w:val="24"/>
          <w:szCs w:val="24"/>
        </w:rPr>
        <w:t>]</w:t>
      </w:r>
      <w:r w:rsidR="009E39EE">
        <w:rPr>
          <w:rFonts w:ascii="Arial" w:hAnsi="Arial" w:cs="Arial"/>
          <w:bCs/>
          <w:sz w:val="24"/>
          <w:szCs w:val="24"/>
        </w:rPr>
        <w:tab/>
      </w:r>
      <w:r w:rsidR="00482FBA" w:rsidRPr="00FF07BF">
        <w:rPr>
          <w:rFonts w:ascii="Arial" w:hAnsi="Arial" w:cs="Arial"/>
          <w:bCs/>
          <w:sz w:val="24"/>
          <w:szCs w:val="24"/>
        </w:rPr>
        <w:t xml:space="preserve">The </w:t>
      </w:r>
      <w:r w:rsidR="00CB15B2" w:rsidRPr="00FF07BF">
        <w:rPr>
          <w:rFonts w:ascii="Arial" w:hAnsi="Arial" w:cs="Arial"/>
          <w:bCs/>
          <w:sz w:val="24"/>
          <w:szCs w:val="24"/>
        </w:rPr>
        <w:t>court accepts the evidence presented by the plaintiff which has not been contradicted. In the premises judgment is granted in favour of the plaintiff as set out in the order marked as “X”.</w:t>
      </w:r>
    </w:p>
    <w:p w:rsidR="009E39EE" w:rsidRDefault="009E39EE" w:rsidP="009E39EE">
      <w:pPr>
        <w:spacing w:line="360" w:lineRule="auto"/>
        <w:ind w:left="720" w:hanging="720"/>
        <w:jc w:val="both"/>
        <w:rPr>
          <w:rFonts w:ascii="Arial" w:hAnsi="Arial" w:cs="Arial"/>
          <w:bCs/>
          <w:sz w:val="24"/>
          <w:szCs w:val="24"/>
        </w:rPr>
      </w:pPr>
    </w:p>
    <w:p w:rsidR="00FF07BF" w:rsidRDefault="00FF07BF" w:rsidP="00FF07BF">
      <w:pPr>
        <w:spacing w:after="0"/>
        <w:jc w:val="right"/>
        <w:rPr>
          <w:rFonts w:ascii="Arial" w:hAnsi="Arial" w:cs="Arial"/>
        </w:rPr>
      </w:pPr>
      <w:r w:rsidRPr="00B43077">
        <w:rPr>
          <w:rFonts w:ascii="Arial" w:hAnsi="Arial" w:cs="Arial"/>
          <w:sz w:val="24"/>
          <w:szCs w:val="24"/>
          <w:lang w:val="en-US"/>
        </w:rPr>
        <w:tab/>
      </w:r>
      <w:r>
        <w:rPr>
          <w:rFonts w:ascii="Arial" w:hAnsi="Arial" w:cs="Arial"/>
        </w:rPr>
        <w:t>_______________________</w:t>
      </w:r>
    </w:p>
    <w:p w:rsidR="00FF07BF" w:rsidRDefault="00FF07BF" w:rsidP="00FF07BF">
      <w:pPr>
        <w:spacing w:after="0" w:line="360" w:lineRule="auto"/>
        <w:jc w:val="right"/>
        <w:rPr>
          <w:rFonts w:ascii="Arial" w:hAnsi="Arial" w:cs="Arial"/>
          <w:b/>
        </w:rPr>
      </w:pPr>
      <w:r w:rsidRPr="00241F69">
        <w:rPr>
          <w:rFonts w:ascii="Arial" w:hAnsi="Arial" w:cs="Arial"/>
          <w:b/>
        </w:rPr>
        <w:t>THUPAATLASE AJ</w:t>
      </w:r>
    </w:p>
    <w:p w:rsidR="00FF07BF" w:rsidRPr="00E3362F" w:rsidRDefault="00FF07BF" w:rsidP="00FF07BF">
      <w:pPr>
        <w:spacing w:after="0" w:line="360" w:lineRule="auto"/>
        <w:jc w:val="right"/>
        <w:rPr>
          <w:rFonts w:ascii="Arial" w:hAnsi="Arial" w:cs="Arial"/>
        </w:rPr>
      </w:pPr>
      <w:r w:rsidRPr="00E3362F">
        <w:rPr>
          <w:rFonts w:ascii="Arial" w:hAnsi="Arial" w:cs="Arial"/>
        </w:rPr>
        <w:t>ACTING JUDGE OF THE HIGH COURT OF SOUTH AFRICA</w:t>
      </w:r>
    </w:p>
    <w:p w:rsidR="00FF07BF" w:rsidRDefault="00FF07BF" w:rsidP="00FF07BF">
      <w:pPr>
        <w:spacing w:after="0"/>
        <w:jc w:val="right"/>
        <w:rPr>
          <w:rFonts w:ascii="Arial" w:hAnsi="Arial" w:cs="Arial"/>
        </w:rPr>
      </w:pPr>
      <w:r w:rsidRPr="00E3362F">
        <w:rPr>
          <w:rFonts w:ascii="Arial" w:hAnsi="Arial" w:cs="Arial"/>
        </w:rPr>
        <w:t>GAUTENG LOCAL DIVISION, JOHANNESBURG</w:t>
      </w:r>
    </w:p>
    <w:p w:rsidR="00FF07BF" w:rsidRPr="00B43077" w:rsidRDefault="00FF07BF" w:rsidP="00FF07BF">
      <w:pPr>
        <w:spacing w:after="0" w:line="360" w:lineRule="auto"/>
        <w:jc w:val="both"/>
        <w:rPr>
          <w:rFonts w:ascii="Arial" w:hAnsi="Arial" w:cs="Arial"/>
          <w:sz w:val="24"/>
          <w:szCs w:val="24"/>
          <w:lang w:val="en-US"/>
        </w:rPr>
      </w:pPr>
    </w:p>
    <w:p w:rsidR="00FF07BF" w:rsidRDefault="00FF07BF" w:rsidP="00FF07BF">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Pr>
          <w:rFonts w:ascii="Arial" w:hAnsi="Arial" w:cs="Arial"/>
          <w:sz w:val="24"/>
          <w:szCs w:val="24"/>
          <w:lang w:val="en-US"/>
        </w:rPr>
        <w:tab/>
        <w:t>30 November 2021</w:t>
      </w:r>
    </w:p>
    <w:p w:rsidR="00FF07BF" w:rsidRDefault="00FF07BF" w:rsidP="00FF07BF">
      <w:pPr>
        <w:spacing w:before="240" w:after="0" w:line="360" w:lineRule="auto"/>
        <w:jc w:val="both"/>
        <w:rPr>
          <w:rFonts w:ascii="Arial" w:hAnsi="Arial" w:cs="Arial"/>
          <w:sz w:val="24"/>
          <w:szCs w:val="24"/>
          <w:lang w:val="en-US"/>
        </w:rPr>
      </w:pPr>
      <w:r>
        <w:rPr>
          <w:rFonts w:ascii="Arial" w:hAnsi="Arial" w:cs="Arial"/>
          <w:sz w:val="24"/>
          <w:szCs w:val="24"/>
          <w:lang w:val="en-US"/>
        </w:rPr>
        <w:t>handed down on:</w:t>
      </w:r>
      <w:r>
        <w:rPr>
          <w:rFonts w:ascii="Arial" w:hAnsi="Arial" w:cs="Arial"/>
          <w:sz w:val="24"/>
          <w:szCs w:val="24"/>
          <w:lang w:val="en-US"/>
        </w:rPr>
        <w:tab/>
      </w:r>
      <w:r>
        <w:rPr>
          <w:rFonts w:ascii="Arial" w:hAnsi="Arial" w:cs="Arial"/>
          <w:sz w:val="24"/>
          <w:szCs w:val="24"/>
          <w:lang w:val="en-US"/>
        </w:rPr>
        <w:tab/>
        <w:t>28 March 2022</w:t>
      </w:r>
    </w:p>
    <w:p w:rsidR="00FF07BF" w:rsidRPr="00FF07BF" w:rsidRDefault="00FF07BF" w:rsidP="00FF07BF">
      <w:pPr>
        <w:spacing w:before="240" w:after="0" w:line="360" w:lineRule="auto"/>
        <w:jc w:val="both"/>
        <w:rPr>
          <w:rFonts w:ascii="Arial" w:hAnsi="Arial" w:cs="Arial"/>
          <w:b/>
          <w:sz w:val="24"/>
          <w:szCs w:val="24"/>
          <w:lang w:val="en-GB"/>
        </w:rPr>
      </w:pPr>
      <w:r w:rsidRPr="00B43077">
        <w:rPr>
          <w:rFonts w:ascii="Arial" w:hAnsi="Arial" w:cs="Arial"/>
          <w:sz w:val="24"/>
          <w:szCs w:val="24"/>
          <w:lang w:val="en-US"/>
        </w:rPr>
        <w:t>For the Applicant:</w:t>
      </w:r>
      <w:r>
        <w:rPr>
          <w:rFonts w:ascii="Arial" w:hAnsi="Arial" w:cs="Arial"/>
          <w:sz w:val="24"/>
          <w:szCs w:val="24"/>
          <w:lang w:val="en-US"/>
        </w:rPr>
        <w:tab/>
      </w:r>
      <w:r>
        <w:rPr>
          <w:rFonts w:ascii="Arial" w:hAnsi="Arial" w:cs="Arial"/>
          <w:sz w:val="24"/>
          <w:szCs w:val="24"/>
          <w:lang w:val="en-US"/>
        </w:rPr>
        <w:tab/>
      </w:r>
      <w:r w:rsidRPr="00FF07BF">
        <w:rPr>
          <w:rFonts w:ascii="Arial" w:hAnsi="Arial" w:cs="Arial"/>
          <w:sz w:val="24"/>
          <w:szCs w:val="24"/>
          <w:lang w:val="en-GB"/>
        </w:rPr>
        <w:t>Adv: Mr M Jorge 081 246 8884</w:t>
      </w:r>
    </w:p>
    <w:p w:rsidR="00FF07BF" w:rsidRPr="00B43077" w:rsidRDefault="00FF07BF" w:rsidP="00FF07BF">
      <w:pPr>
        <w:spacing w:before="240" w:after="0" w:line="360" w:lineRule="auto"/>
        <w:jc w:val="both"/>
        <w:rPr>
          <w:rFonts w:ascii="Arial" w:hAnsi="Arial" w:cs="Arial"/>
          <w:sz w:val="24"/>
          <w:szCs w:val="24"/>
          <w:lang w:val="en-US"/>
        </w:rPr>
      </w:pPr>
      <w:r w:rsidRPr="00B43077">
        <w:rPr>
          <w:rFonts w:ascii="Arial" w:hAnsi="Arial" w:cs="Arial"/>
          <w:sz w:val="24"/>
          <w:szCs w:val="24"/>
          <w:lang w:val="en-US"/>
        </w:rPr>
        <w:t>Instructed by</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sidRPr="00FF07BF">
        <w:rPr>
          <w:rFonts w:ascii="Arial" w:hAnsi="Arial" w:cs="Arial"/>
          <w:sz w:val="24"/>
          <w:szCs w:val="24"/>
          <w:lang w:val="en-GB"/>
        </w:rPr>
        <w:t>Mr T. Karabis 083 377 8320</w:t>
      </w:r>
    </w:p>
    <w:p w:rsidR="00FF07BF" w:rsidRPr="00FF07BF" w:rsidRDefault="00FF07BF" w:rsidP="00FF07BF">
      <w:pPr>
        <w:spacing w:line="360" w:lineRule="auto"/>
        <w:rPr>
          <w:rFonts w:ascii="Arial" w:hAnsi="Arial" w:cs="Arial"/>
          <w:bCs/>
          <w:sz w:val="24"/>
          <w:szCs w:val="24"/>
        </w:rPr>
      </w:pPr>
    </w:p>
    <w:p w:rsidR="00CB15B2" w:rsidRPr="00FF07BF" w:rsidRDefault="00CB15B2" w:rsidP="00FF07BF">
      <w:pPr>
        <w:spacing w:line="360" w:lineRule="auto"/>
        <w:rPr>
          <w:rFonts w:ascii="Arial" w:hAnsi="Arial" w:cs="Arial"/>
          <w:bCs/>
          <w:sz w:val="24"/>
          <w:szCs w:val="24"/>
        </w:rPr>
      </w:pPr>
    </w:p>
    <w:p w:rsidR="00485C90" w:rsidRPr="00FF07BF" w:rsidRDefault="00482FBA" w:rsidP="00FF07BF">
      <w:pPr>
        <w:spacing w:line="360" w:lineRule="auto"/>
        <w:rPr>
          <w:rFonts w:ascii="Arial" w:hAnsi="Arial" w:cs="Arial"/>
          <w:bCs/>
          <w:sz w:val="24"/>
          <w:szCs w:val="24"/>
        </w:rPr>
      </w:pPr>
      <w:r w:rsidRPr="00FF07BF">
        <w:rPr>
          <w:rFonts w:ascii="Arial" w:hAnsi="Arial" w:cs="Arial"/>
          <w:bCs/>
          <w:sz w:val="24"/>
          <w:szCs w:val="24"/>
        </w:rPr>
        <w:t xml:space="preserve"> </w:t>
      </w:r>
    </w:p>
    <w:p w:rsidR="00874683" w:rsidRPr="00FF07BF" w:rsidRDefault="00874683" w:rsidP="00FF07BF">
      <w:pPr>
        <w:spacing w:line="360" w:lineRule="auto"/>
        <w:rPr>
          <w:rFonts w:ascii="Arial" w:hAnsi="Arial" w:cs="Arial"/>
          <w:bCs/>
          <w:sz w:val="24"/>
          <w:szCs w:val="24"/>
        </w:rPr>
      </w:pPr>
    </w:p>
    <w:p w:rsidR="00874683" w:rsidRPr="00FF07BF" w:rsidRDefault="00874683" w:rsidP="00FF07BF">
      <w:pPr>
        <w:spacing w:line="360" w:lineRule="auto"/>
        <w:rPr>
          <w:rFonts w:ascii="Arial" w:hAnsi="Arial" w:cs="Arial"/>
          <w:bCs/>
          <w:i/>
          <w:iCs/>
          <w:sz w:val="24"/>
          <w:szCs w:val="24"/>
        </w:rPr>
      </w:pPr>
    </w:p>
    <w:sectPr w:rsidR="00874683" w:rsidRPr="00FF07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42" w:rsidRDefault="00C16942" w:rsidP="00E0470C">
      <w:pPr>
        <w:spacing w:after="0" w:line="240" w:lineRule="auto"/>
      </w:pPr>
      <w:r>
        <w:separator/>
      </w:r>
    </w:p>
  </w:endnote>
  <w:endnote w:type="continuationSeparator" w:id="0">
    <w:p w:rsidR="00C16942" w:rsidRDefault="00C16942" w:rsidP="00E0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92284"/>
      <w:docPartObj>
        <w:docPartGallery w:val="Page Numbers (Bottom of Page)"/>
        <w:docPartUnique/>
      </w:docPartObj>
    </w:sdtPr>
    <w:sdtEndPr>
      <w:rPr>
        <w:noProof/>
      </w:rPr>
    </w:sdtEndPr>
    <w:sdtContent>
      <w:p w:rsidR="00E0470C" w:rsidRDefault="00E0470C">
        <w:pPr>
          <w:pStyle w:val="Footer"/>
          <w:jc w:val="center"/>
        </w:pPr>
        <w:r>
          <w:fldChar w:fldCharType="begin"/>
        </w:r>
        <w:r>
          <w:instrText xml:space="preserve"> PAGE   \* MERGEFORMAT </w:instrText>
        </w:r>
        <w:r>
          <w:fldChar w:fldCharType="separate"/>
        </w:r>
        <w:r w:rsidR="00A408B5">
          <w:rPr>
            <w:noProof/>
          </w:rPr>
          <w:t>1</w:t>
        </w:r>
        <w:r>
          <w:rPr>
            <w:noProof/>
          </w:rPr>
          <w:fldChar w:fldCharType="end"/>
        </w:r>
      </w:p>
    </w:sdtContent>
  </w:sdt>
  <w:p w:rsidR="00E0470C" w:rsidRDefault="00E0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42" w:rsidRDefault="00C16942" w:rsidP="00E0470C">
      <w:pPr>
        <w:spacing w:after="0" w:line="240" w:lineRule="auto"/>
      </w:pPr>
      <w:r>
        <w:separator/>
      </w:r>
    </w:p>
  </w:footnote>
  <w:footnote w:type="continuationSeparator" w:id="0">
    <w:p w:rsidR="00C16942" w:rsidRDefault="00C16942" w:rsidP="00E04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B5520F"/>
    <w:multiLevelType w:val="hybridMultilevel"/>
    <w:tmpl w:val="90DAA6F4"/>
    <w:lvl w:ilvl="0" w:tplc="E408AF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1D5F7A"/>
    <w:multiLevelType w:val="hybridMultilevel"/>
    <w:tmpl w:val="DCE26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5F36C1"/>
    <w:multiLevelType w:val="hybridMultilevel"/>
    <w:tmpl w:val="B1BE6352"/>
    <w:lvl w:ilvl="0" w:tplc="99BA0D06">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EA35A0"/>
    <w:multiLevelType w:val="hybridMultilevel"/>
    <w:tmpl w:val="9E021D0A"/>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9447CA"/>
    <w:multiLevelType w:val="hybridMultilevel"/>
    <w:tmpl w:val="D8D26DF0"/>
    <w:lvl w:ilvl="0" w:tplc="EEACD582">
      <w:start w:val="1"/>
      <w:numFmt w:val="decimal"/>
      <w:lvlText w:val="%1."/>
      <w:lvlJc w:val="righ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5EA1F60"/>
    <w:multiLevelType w:val="hybridMultilevel"/>
    <w:tmpl w:val="6A967E52"/>
    <w:lvl w:ilvl="0" w:tplc="567A056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68554B45"/>
    <w:multiLevelType w:val="hybridMultilevel"/>
    <w:tmpl w:val="994451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2132CF"/>
    <w:multiLevelType w:val="hybridMultilevel"/>
    <w:tmpl w:val="0F965DCC"/>
    <w:lvl w:ilvl="0" w:tplc="3222B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120666"/>
    <w:multiLevelType w:val="hybridMultilevel"/>
    <w:tmpl w:val="367C99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F4C49A2"/>
    <w:multiLevelType w:val="hybridMultilevel"/>
    <w:tmpl w:val="0B26F9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8"/>
  </w:num>
  <w:num w:numId="7">
    <w:abstractNumId w:val="5"/>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DB"/>
    <w:rsid w:val="000101F1"/>
    <w:rsid w:val="00012A89"/>
    <w:rsid w:val="00020F5B"/>
    <w:rsid w:val="00021A51"/>
    <w:rsid w:val="000252DB"/>
    <w:rsid w:val="00025F57"/>
    <w:rsid w:val="00026FED"/>
    <w:rsid w:val="00033F84"/>
    <w:rsid w:val="00046BFE"/>
    <w:rsid w:val="000478EC"/>
    <w:rsid w:val="00063D96"/>
    <w:rsid w:val="00071464"/>
    <w:rsid w:val="0007664C"/>
    <w:rsid w:val="00083BFB"/>
    <w:rsid w:val="0009137E"/>
    <w:rsid w:val="000959A9"/>
    <w:rsid w:val="000B2CB3"/>
    <w:rsid w:val="000B7D73"/>
    <w:rsid w:val="000C27FA"/>
    <w:rsid w:val="000E4DE9"/>
    <w:rsid w:val="000E7643"/>
    <w:rsid w:val="000F03B6"/>
    <w:rsid w:val="000F0A6E"/>
    <w:rsid w:val="000F7886"/>
    <w:rsid w:val="0010169F"/>
    <w:rsid w:val="00112F35"/>
    <w:rsid w:val="001132CD"/>
    <w:rsid w:val="0011398D"/>
    <w:rsid w:val="00123391"/>
    <w:rsid w:val="00131A7E"/>
    <w:rsid w:val="00144E53"/>
    <w:rsid w:val="001452DD"/>
    <w:rsid w:val="001635B0"/>
    <w:rsid w:val="00165ED3"/>
    <w:rsid w:val="00174A5F"/>
    <w:rsid w:val="00174C53"/>
    <w:rsid w:val="00190831"/>
    <w:rsid w:val="00191F30"/>
    <w:rsid w:val="00196E3A"/>
    <w:rsid w:val="001B145E"/>
    <w:rsid w:val="001B2CFB"/>
    <w:rsid w:val="001B3F38"/>
    <w:rsid w:val="001C2374"/>
    <w:rsid w:val="001C5FF6"/>
    <w:rsid w:val="001F7B5B"/>
    <w:rsid w:val="00231B9D"/>
    <w:rsid w:val="0025006E"/>
    <w:rsid w:val="00275513"/>
    <w:rsid w:val="00275842"/>
    <w:rsid w:val="002775B8"/>
    <w:rsid w:val="0028304E"/>
    <w:rsid w:val="002872AE"/>
    <w:rsid w:val="00293DC4"/>
    <w:rsid w:val="002B24AB"/>
    <w:rsid w:val="002D1D52"/>
    <w:rsid w:val="002D4E10"/>
    <w:rsid w:val="002F0822"/>
    <w:rsid w:val="002F59AD"/>
    <w:rsid w:val="00304C25"/>
    <w:rsid w:val="0030671F"/>
    <w:rsid w:val="00312306"/>
    <w:rsid w:val="00322B71"/>
    <w:rsid w:val="003328A0"/>
    <w:rsid w:val="00332CEA"/>
    <w:rsid w:val="00341DAC"/>
    <w:rsid w:val="00350A12"/>
    <w:rsid w:val="003557B8"/>
    <w:rsid w:val="0036422F"/>
    <w:rsid w:val="003662E4"/>
    <w:rsid w:val="003751D9"/>
    <w:rsid w:val="003845AF"/>
    <w:rsid w:val="003A0DCE"/>
    <w:rsid w:val="003A3300"/>
    <w:rsid w:val="003A38DE"/>
    <w:rsid w:val="003B768E"/>
    <w:rsid w:val="003C0858"/>
    <w:rsid w:val="003D365D"/>
    <w:rsid w:val="003D5E2B"/>
    <w:rsid w:val="003E5678"/>
    <w:rsid w:val="0040012D"/>
    <w:rsid w:val="00402797"/>
    <w:rsid w:val="0043127E"/>
    <w:rsid w:val="00442FA6"/>
    <w:rsid w:val="00446155"/>
    <w:rsid w:val="00463BCB"/>
    <w:rsid w:val="00465FB1"/>
    <w:rsid w:val="00471AFA"/>
    <w:rsid w:val="00474637"/>
    <w:rsid w:val="00482FBA"/>
    <w:rsid w:val="00485C90"/>
    <w:rsid w:val="0049488C"/>
    <w:rsid w:val="00497A9C"/>
    <w:rsid w:val="004B2B28"/>
    <w:rsid w:val="004E50B8"/>
    <w:rsid w:val="004E5A3E"/>
    <w:rsid w:val="004E7C96"/>
    <w:rsid w:val="004F5ACF"/>
    <w:rsid w:val="00505F8F"/>
    <w:rsid w:val="005063C0"/>
    <w:rsid w:val="00514789"/>
    <w:rsid w:val="00520B48"/>
    <w:rsid w:val="00521653"/>
    <w:rsid w:val="00524FF8"/>
    <w:rsid w:val="00532FF2"/>
    <w:rsid w:val="005340AC"/>
    <w:rsid w:val="005414F4"/>
    <w:rsid w:val="005559E1"/>
    <w:rsid w:val="00561403"/>
    <w:rsid w:val="005859B9"/>
    <w:rsid w:val="0059259E"/>
    <w:rsid w:val="005B142B"/>
    <w:rsid w:val="005C1CC2"/>
    <w:rsid w:val="005C646A"/>
    <w:rsid w:val="005C7FCA"/>
    <w:rsid w:val="005D2C27"/>
    <w:rsid w:val="005D5C06"/>
    <w:rsid w:val="005D6E4C"/>
    <w:rsid w:val="005D6F4D"/>
    <w:rsid w:val="005E0990"/>
    <w:rsid w:val="005E29A2"/>
    <w:rsid w:val="005F21E8"/>
    <w:rsid w:val="005F33B1"/>
    <w:rsid w:val="005F6FD1"/>
    <w:rsid w:val="00601D47"/>
    <w:rsid w:val="00603865"/>
    <w:rsid w:val="0063550B"/>
    <w:rsid w:val="00651C56"/>
    <w:rsid w:val="006577DA"/>
    <w:rsid w:val="006609D6"/>
    <w:rsid w:val="00663004"/>
    <w:rsid w:val="00665F35"/>
    <w:rsid w:val="00680B83"/>
    <w:rsid w:val="006835CE"/>
    <w:rsid w:val="00687F6C"/>
    <w:rsid w:val="00690B96"/>
    <w:rsid w:val="006967E8"/>
    <w:rsid w:val="006A0DFB"/>
    <w:rsid w:val="006A1E80"/>
    <w:rsid w:val="006A6FC4"/>
    <w:rsid w:val="006B1231"/>
    <w:rsid w:val="006C0DE5"/>
    <w:rsid w:val="006D0401"/>
    <w:rsid w:val="006D4962"/>
    <w:rsid w:val="006D6B2D"/>
    <w:rsid w:val="006F3164"/>
    <w:rsid w:val="006F69C6"/>
    <w:rsid w:val="007065C7"/>
    <w:rsid w:val="00713A93"/>
    <w:rsid w:val="00720921"/>
    <w:rsid w:val="007240EF"/>
    <w:rsid w:val="00731311"/>
    <w:rsid w:val="00734C47"/>
    <w:rsid w:val="0074050B"/>
    <w:rsid w:val="00740838"/>
    <w:rsid w:val="00742FFF"/>
    <w:rsid w:val="00763ED5"/>
    <w:rsid w:val="007707DC"/>
    <w:rsid w:val="007832C7"/>
    <w:rsid w:val="00784F50"/>
    <w:rsid w:val="007A08B6"/>
    <w:rsid w:val="007B6AF9"/>
    <w:rsid w:val="007C3CA0"/>
    <w:rsid w:val="007D012C"/>
    <w:rsid w:val="007D1DE4"/>
    <w:rsid w:val="007E7EDF"/>
    <w:rsid w:val="0081223E"/>
    <w:rsid w:val="0081789E"/>
    <w:rsid w:val="00824A8A"/>
    <w:rsid w:val="00833E91"/>
    <w:rsid w:val="00835D4E"/>
    <w:rsid w:val="0086631A"/>
    <w:rsid w:val="00867242"/>
    <w:rsid w:val="00870E3C"/>
    <w:rsid w:val="00874683"/>
    <w:rsid w:val="00874B0B"/>
    <w:rsid w:val="00876DC9"/>
    <w:rsid w:val="00887D83"/>
    <w:rsid w:val="00890C71"/>
    <w:rsid w:val="008A1455"/>
    <w:rsid w:val="008A18DB"/>
    <w:rsid w:val="008B25B9"/>
    <w:rsid w:val="008C7162"/>
    <w:rsid w:val="008E239D"/>
    <w:rsid w:val="008E355B"/>
    <w:rsid w:val="00902062"/>
    <w:rsid w:val="00906BB4"/>
    <w:rsid w:val="0091015B"/>
    <w:rsid w:val="0091745F"/>
    <w:rsid w:val="00925C44"/>
    <w:rsid w:val="00931EDB"/>
    <w:rsid w:val="00937462"/>
    <w:rsid w:val="00937665"/>
    <w:rsid w:val="00942012"/>
    <w:rsid w:val="009442B4"/>
    <w:rsid w:val="0094513C"/>
    <w:rsid w:val="00946886"/>
    <w:rsid w:val="00950091"/>
    <w:rsid w:val="0096431E"/>
    <w:rsid w:val="00973202"/>
    <w:rsid w:val="00973915"/>
    <w:rsid w:val="00981070"/>
    <w:rsid w:val="009925CB"/>
    <w:rsid w:val="009A450E"/>
    <w:rsid w:val="009B29BA"/>
    <w:rsid w:val="009B380D"/>
    <w:rsid w:val="009E147B"/>
    <w:rsid w:val="009E18B3"/>
    <w:rsid w:val="009E39EE"/>
    <w:rsid w:val="009E6A8C"/>
    <w:rsid w:val="009F1111"/>
    <w:rsid w:val="009F3410"/>
    <w:rsid w:val="009F5A6D"/>
    <w:rsid w:val="00A007A1"/>
    <w:rsid w:val="00A0722C"/>
    <w:rsid w:val="00A07BB2"/>
    <w:rsid w:val="00A207C8"/>
    <w:rsid w:val="00A23F53"/>
    <w:rsid w:val="00A408B5"/>
    <w:rsid w:val="00A65236"/>
    <w:rsid w:val="00A81B63"/>
    <w:rsid w:val="00A97980"/>
    <w:rsid w:val="00AA41C1"/>
    <w:rsid w:val="00AA5265"/>
    <w:rsid w:val="00AC1BF9"/>
    <w:rsid w:val="00AC41A6"/>
    <w:rsid w:val="00AC58A5"/>
    <w:rsid w:val="00AE0FA2"/>
    <w:rsid w:val="00AF1891"/>
    <w:rsid w:val="00B005E1"/>
    <w:rsid w:val="00B04AB2"/>
    <w:rsid w:val="00B16618"/>
    <w:rsid w:val="00B2251B"/>
    <w:rsid w:val="00B24095"/>
    <w:rsid w:val="00B31C55"/>
    <w:rsid w:val="00B32659"/>
    <w:rsid w:val="00B33027"/>
    <w:rsid w:val="00B44132"/>
    <w:rsid w:val="00B45D61"/>
    <w:rsid w:val="00B46C5D"/>
    <w:rsid w:val="00B47F1E"/>
    <w:rsid w:val="00B5016A"/>
    <w:rsid w:val="00B60316"/>
    <w:rsid w:val="00B609DD"/>
    <w:rsid w:val="00B61FDF"/>
    <w:rsid w:val="00B630BB"/>
    <w:rsid w:val="00BB1072"/>
    <w:rsid w:val="00BC0840"/>
    <w:rsid w:val="00BC4A91"/>
    <w:rsid w:val="00BF0380"/>
    <w:rsid w:val="00BF2E74"/>
    <w:rsid w:val="00BF309F"/>
    <w:rsid w:val="00BF315E"/>
    <w:rsid w:val="00BF79E8"/>
    <w:rsid w:val="00C05E3B"/>
    <w:rsid w:val="00C11C20"/>
    <w:rsid w:val="00C16942"/>
    <w:rsid w:val="00C346DA"/>
    <w:rsid w:val="00C46C6D"/>
    <w:rsid w:val="00C73185"/>
    <w:rsid w:val="00C80EFE"/>
    <w:rsid w:val="00C84ADB"/>
    <w:rsid w:val="00C851FB"/>
    <w:rsid w:val="00CA0783"/>
    <w:rsid w:val="00CA5AE9"/>
    <w:rsid w:val="00CB15B2"/>
    <w:rsid w:val="00CC0BFC"/>
    <w:rsid w:val="00CD1D8C"/>
    <w:rsid w:val="00CD4DA8"/>
    <w:rsid w:val="00CE5CAB"/>
    <w:rsid w:val="00CF64CF"/>
    <w:rsid w:val="00D04E9B"/>
    <w:rsid w:val="00D10A6F"/>
    <w:rsid w:val="00D217DA"/>
    <w:rsid w:val="00D222D5"/>
    <w:rsid w:val="00D4223F"/>
    <w:rsid w:val="00D42938"/>
    <w:rsid w:val="00D8418D"/>
    <w:rsid w:val="00DA73FA"/>
    <w:rsid w:val="00DB511B"/>
    <w:rsid w:val="00DD13D2"/>
    <w:rsid w:val="00E01E07"/>
    <w:rsid w:val="00E0470C"/>
    <w:rsid w:val="00E14CD5"/>
    <w:rsid w:val="00E22BE7"/>
    <w:rsid w:val="00E2506F"/>
    <w:rsid w:val="00E30339"/>
    <w:rsid w:val="00E376FA"/>
    <w:rsid w:val="00E50901"/>
    <w:rsid w:val="00E54E4A"/>
    <w:rsid w:val="00E7331F"/>
    <w:rsid w:val="00E753D1"/>
    <w:rsid w:val="00E86CFA"/>
    <w:rsid w:val="00E917CA"/>
    <w:rsid w:val="00E979A7"/>
    <w:rsid w:val="00EC4667"/>
    <w:rsid w:val="00EC6D2D"/>
    <w:rsid w:val="00ED69BC"/>
    <w:rsid w:val="00EF00EF"/>
    <w:rsid w:val="00F17448"/>
    <w:rsid w:val="00F24C84"/>
    <w:rsid w:val="00F250A7"/>
    <w:rsid w:val="00F25B10"/>
    <w:rsid w:val="00F304F8"/>
    <w:rsid w:val="00F330B3"/>
    <w:rsid w:val="00F42BEA"/>
    <w:rsid w:val="00F61DA9"/>
    <w:rsid w:val="00F81A84"/>
    <w:rsid w:val="00F82651"/>
    <w:rsid w:val="00FA7E5E"/>
    <w:rsid w:val="00FB3178"/>
    <w:rsid w:val="00FB72FA"/>
    <w:rsid w:val="00FC624A"/>
    <w:rsid w:val="00FC65D1"/>
    <w:rsid w:val="00FC6ED7"/>
    <w:rsid w:val="00FD6BD0"/>
    <w:rsid w:val="00FF07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C80F7-057C-482E-9831-E1D1DC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ADB"/>
    <w:pPr>
      <w:ind w:left="720"/>
      <w:contextualSpacing/>
    </w:pPr>
  </w:style>
  <w:style w:type="paragraph" w:styleId="Header">
    <w:name w:val="header"/>
    <w:basedOn w:val="Normal"/>
    <w:link w:val="HeaderChar"/>
    <w:uiPriority w:val="99"/>
    <w:unhideWhenUsed/>
    <w:rsid w:val="00E0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0C"/>
  </w:style>
  <w:style w:type="paragraph" w:styleId="Footer">
    <w:name w:val="footer"/>
    <w:basedOn w:val="Normal"/>
    <w:link w:val="FooterChar"/>
    <w:uiPriority w:val="99"/>
    <w:unhideWhenUsed/>
    <w:rsid w:val="00E0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0C"/>
  </w:style>
  <w:style w:type="paragraph" w:styleId="BalloonText">
    <w:name w:val="Balloon Text"/>
    <w:basedOn w:val="Normal"/>
    <w:link w:val="BalloonTextChar"/>
    <w:uiPriority w:val="99"/>
    <w:semiHidden/>
    <w:unhideWhenUsed/>
    <w:rsid w:val="0030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1F"/>
    <w:rPr>
      <w:rFonts w:ascii="Tahoma" w:hAnsi="Tahoma" w:cs="Tahoma"/>
      <w:sz w:val="16"/>
      <w:szCs w:val="16"/>
    </w:rPr>
  </w:style>
  <w:style w:type="paragraph" w:styleId="FootnoteText">
    <w:name w:val="footnote text"/>
    <w:basedOn w:val="Normal"/>
    <w:link w:val="FootnoteTextChar"/>
    <w:uiPriority w:val="99"/>
    <w:semiHidden/>
    <w:unhideWhenUsed/>
    <w:rsid w:val="00AC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F9"/>
    <w:rPr>
      <w:sz w:val="20"/>
      <w:szCs w:val="20"/>
    </w:rPr>
  </w:style>
  <w:style w:type="character" w:styleId="FootnoteReference">
    <w:name w:val="footnote reference"/>
    <w:basedOn w:val="DefaultParagraphFont"/>
    <w:uiPriority w:val="99"/>
    <w:semiHidden/>
    <w:unhideWhenUsed/>
    <w:rsid w:val="00AC1BF9"/>
    <w:rPr>
      <w:vertAlign w:val="superscript"/>
    </w:rPr>
  </w:style>
  <w:style w:type="paragraph" w:styleId="NoSpacing">
    <w:name w:val="No Spacing"/>
    <w:uiPriority w:val="1"/>
    <w:qFormat/>
    <w:rsid w:val="00992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2968">
      <w:bodyDiv w:val="1"/>
      <w:marLeft w:val="0"/>
      <w:marRight w:val="0"/>
      <w:marTop w:val="0"/>
      <w:marBottom w:val="0"/>
      <w:divBdr>
        <w:top w:val="none" w:sz="0" w:space="0" w:color="auto"/>
        <w:left w:val="none" w:sz="0" w:space="0" w:color="auto"/>
        <w:bottom w:val="none" w:sz="0" w:space="0" w:color="auto"/>
        <w:right w:val="none" w:sz="0" w:space="0" w:color="auto"/>
      </w:divBdr>
      <w:divsChild>
        <w:div w:id="971131072">
          <w:marLeft w:val="0"/>
          <w:marRight w:val="0"/>
          <w:marTop w:val="120"/>
          <w:marBottom w:val="0"/>
          <w:divBdr>
            <w:top w:val="none" w:sz="0" w:space="0" w:color="auto"/>
            <w:left w:val="none" w:sz="0" w:space="0" w:color="auto"/>
            <w:bottom w:val="none" w:sz="0" w:space="0" w:color="auto"/>
            <w:right w:val="none" w:sz="0" w:space="0" w:color="auto"/>
          </w:divBdr>
        </w:div>
        <w:div w:id="503665490">
          <w:marLeft w:val="0"/>
          <w:marRight w:val="0"/>
          <w:marTop w:val="240"/>
          <w:marBottom w:val="24"/>
          <w:divBdr>
            <w:top w:val="single" w:sz="8" w:space="2" w:color="808080"/>
            <w:left w:val="none" w:sz="0" w:space="0" w:color="auto"/>
            <w:bottom w:val="none" w:sz="0" w:space="0" w:color="auto"/>
            <w:right w:val="none" w:sz="0" w:space="0" w:color="auto"/>
          </w:divBdr>
        </w:div>
        <w:div w:id="472799208">
          <w:marLeft w:val="0"/>
          <w:marRight w:val="0"/>
          <w:marTop w:val="120"/>
          <w:marBottom w:val="0"/>
          <w:divBdr>
            <w:top w:val="none" w:sz="0" w:space="0" w:color="auto"/>
            <w:left w:val="none" w:sz="0" w:space="0" w:color="auto"/>
            <w:bottom w:val="none" w:sz="0" w:space="0" w:color="auto"/>
            <w:right w:val="none" w:sz="0" w:space="0" w:color="auto"/>
          </w:divBdr>
        </w:div>
        <w:div w:id="1916160005">
          <w:marLeft w:val="0"/>
          <w:marRight w:val="0"/>
          <w:marTop w:val="120"/>
          <w:marBottom w:val="0"/>
          <w:divBdr>
            <w:top w:val="none" w:sz="0" w:space="0" w:color="auto"/>
            <w:left w:val="none" w:sz="0" w:space="0" w:color="auto"/>
            <w:bottom w:val="none" w:sz="0" w:space="0" w:color="auto"/>
            <w:right w:val="none" w:sz="0" w:space="0" w:color="auto"/>
          </w:divBdr>
        </w:div>
        <w:div w:id="20389651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7686-9307-4503-B6C4-A44B827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Mokone</cp:lastModifiedBy>
  <cp:revision>3</cp:revision>
  <cp:lastPrinted>2015-07-07T14:26:00Z</cp:lastPrinted>
  <dcterms:created xsi:type="dcterms:W3CDTF">2022-05-26T07:44:00Z</dcterms:created>
  <dcterms:modified xsi:type="dcterms:W3CDTF">2022-05-26T07:44:00Z</dcterms:modified>
</cp:coreProperties>
</file>