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CC65" w14:textId="77777777" w:rsidR="004E52F2" w:rsidRDefault="004E52F2">
      <w:pPr>
        <w:spacing w:after="0" w:line="240" w:lineRule="auto"/>
        <w:rPr>
          <w:rFonts w:ascii="Times New Roman" w:eastAsia="Times New Roman" w:hAnsi="Times New Roman" w:cs="Times New Roman"/>
          <w:b/>
          <w:sz w:val="28"/>
          <w:szCs w:val="28"/>
          <w:lang w:eastAsia="en-GB"/>
        </w:rPr>
      </w:pPr>
      <w:bookmarkStart w:id="0" w:name="_GoBack"/>
      <w:bookmarkEnd w:id="0"/>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77777777" w:rsidR="004E52F2" w:rsidRDefault="004E52F2">
      <w:pPr>
        <w:spacing w:line="240" w:lineRule="auto"/>
        <w:jc w:val="center"/>
        <w:rPr>
          <w:rFonts w:ascii="Times New Roman" w:hAnsi="Times New Roman" w:cs="Times New Roman"/>
          <w:b/>
          <w:sz w:val="28"/>
          <w:szCs w:val="28"/>
        </w:rPr>
      </w:pPr>
    </w:p>
    <w:p w14:paraId="763170D7" w14:textId="704A6A9A"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B2000C1"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75C9D649" w14:textId="77777777" w:rsidR="00F955DB" w:rsidRDefault="00F955DB" w:rsidP="00F955DB">
                            <w:pPr>
                              <w:spacing w:after="0" w:line="240" w:lineRule="auto"/>
                              <w:ind w:left="900"/>
                              <w:rPr>
                                <w:rFonts w:ascii="Times New Roman" w:hAnsi="Times New Roman" w:cs="Times New Roman"/>
                              </w:rPr>
                            </w:pPr>
                          </w:p>
                          <w:p w14:paraId="4659752A" w14:textId="5C760801" w:rsidR="004D6415" w:rsidRDefault="004D6415" w:rsidP="00EF42A0">
                            <w:pPr>
                              <w:spacing w:after="0" w:line="240" w:lineRule="auto"/>
                              <w:rPr>
                                <w:rFonts w:ascii="Times New Roman" w:hAnsi="Times New Roman" w:cs="Times New Roman"/>
                                <w:b/>
                              </w:rPr>
                            </w:pPr>
                          </w:p>
                          <w:p w14:paraId="6785617D" w14:textId="33B39B36" w:rsidR="004D6415" w:rsidRPr="0041407E" w:rsidRDefault="004D6415">
                            <w:pPr>
                              <w:spacing w:after="0" w:line="240" w:lineRule="auto"/>
                              <w:ind w:left="180"/>
                              <w:rPr>
                                <w:rFonts w:ascii="Times New Roman" w:hAnsi="Times New Roman" w:cs="Times New Roman"/>
                                <w:b/>
                              </w:rPr>
                            </w:pPr>
                            <w:r>
                              <w:rPr>
                                <w:rFonts w:ascii="Times New Roman" w:hAnsi="Times New Roman" w:cs="Times New Roman"/>
                                <w:b/>
                              </w:rPr>
                              <w:tab/>
                            </w:r>
                          </w:p>
                          <w:p w14:paraId="02F9D5B3" w14:textId="77777777" w:rsidR="004D6415" w:rsidRDefault="004D641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4D6415" w:rsidRDefault="004D6415">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B2000C1" w:rsidR="004D6415" w:rsidRDefault="004D6415">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75C9D649" w14:textId="77777777" w:rsidR="00F955DB" w:rsidRDefault="00F955DB" w:rsidP="00F955DB">
                      <w:pPr>
                        <w:spacing w:after="0" w:line="240" w:lineRule="auto"/>
                        <w:ind w:left="900"/>
                        <w:rPr>
                          <w:rFonts w:ascii="Times New Roman" w:hAnsi="Times New Roman" w:cs="Times New Roman"/>
                        </w:rPr>
                      </w:pPr>
                    </w:p>
                    <w:p w14:paraId="4659752A" w14:textId="5C760801" w:rsidR="004D6415" w:rsidRDefault="004D6415" w:rsidP="00EF42A0">
                      <w:pPr>
                        <w:spacing w:after="0" w:line="240" w:lineRule="auto"/>
                        <w:rPr>
                          <w:rFonts w:ascii="Times New Roman" w:hAnsi="Times New Roman" w:cs="Times New Roman"/>
                          <w:b/>
                        </w:rPr>
                      </w:pPr>
                    </w:p>
                    <w:p w14:paraId="6785617D" w14:textId="33B39B36" w:rsidR="004D6415" w:rsidRPr="0041407E" w:rsidRDefault="004D6415">
                      <w:pPr>
                        <w:spacing w:after="0" w:line="240" w:lineRule="auto"/>
                        <w:ind w:left="180"/>
                        <w:rPr>
                          <w:rFonts w:ascii="Times New Roman" w:hAnsi="Times New Roman" w:cs="Times New Roman"/>
                          <w:b/>
                        </w:rPr>
                      </w:pPr>
                      <w:bookmarkStart w:id="1" w:name="_GoBack"/>
                      <w:bookmarkEnd w:id="1"/>
                      <w:r>
                        <w:rPr>
                          <w:rFonts w:ascii="Times New Roman" w:hAnsi="Times New Roman" w:cs="Times New Roman"/>
                          <w:b/>
                        </w:rPr>
                        <w:tab/>
                      </w:r>
                    </w:p>
                    <w:p w14:paraId="02F9D5B3" w14:textId="77777777" w:rsidR="004D6415" w:rsidRDefault="004D641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4D6415" w:rsidRDefault="004D6415">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B6A19">
        <w:rPr>
          <w:rFonts w:ascii="Times New Roman" w:hAnsi="Times New Roman" w:cs="Times New Roman"/>
          <w:b/>
          <w:sz w:val="28"/>
          <w:szCs w:val="28"/>
        </w:rPr>
        <w:t xml:space="preserve"> CASE NO: 16659</w:t>
      </w:r>
      <w:r w:rsidR="003C42DB">
        <w:rPr>
          <w:rFonts w:ascii="Times New Roman" w:hAnsi="Times New Roman" w:cs="Times New Roman"/>
          <w:b/>
          <w:sz w:val="28"/>
          <w:szCs w:val="28"/>
        </w:rPr>
        <w:t>/2021</w:t>
      </w: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AD3E93" w14:textId="77777777" w:rsidR="00932349" w:rsidRDefault="00932349">
      <w:pPr>
        <w:spacing w:line="240" w:lineRule="auto"/>
        <w:jc w:val="both"/>
        <w:rPr>
          <w:rFonts w:ascii="Times New Roman" w:hAnsi="Times New Roman" w:cs="Times New Roman"/>
          <w:sz w:val="28"/>
          <w:szCs w:val="28"/>
        </w:rPr>
      </w:pPr>
    </w:p>
    <w:p w14:paraId="26D9FEF6" w14:textId="77777777"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5741F3A3" w14:textId="77777777" w:rsidR="00E326E7" w:rsidRDefault="00E326E7">
      <w:pPr>
        <w:spacing w:line="240" w:lineRule="auto"/>
        <w:jc w:val="both"/>
        <w:rPr>
          <w:rFonts w:ascii="Times New Roman" w:hAnsi="Times New Roman" w:cs="Times New Roman"/>
          <w:sz w:val="28"/>
          <w:szCs w:val="28"/>
        </w:rPr>
      </w:pPr>
    </w:p>
    <w:p w14:paraId="47334737" w14:textId="77777777" w:rsidR="002B6A19" w:rsidRDefault="002B6A19" w:rsidP="00871C00">
      <w:pPr>
        <w:spacing w:line="240" w:lineRule="auto"/>
        <w:jc w:val="both"/>
        <w:rPr>
          <w:rFonts w:ascii="Times New Roman" w:hAnsi="Times New Roman" w:cs="Times New Roman"/>
          <w:sz w:val="28"/>
          <w:szCs w:val="28"/>
        </w:rPr>
      </w:pPr>
    </w:p>
    <w:p w14:paraId="29BA81D1" w14:textId="6DD95F8B" w:rsidR="00871C00" w:rsidRPr="00871C00" w:rsidRDefault="00871C00" w:rsidP="00871C0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B6A19">
        <w:rPr>
          <w:rFonts w:ascii="Times New Roman" w:hAnsi="Times New Roman" w:cs="Times New Roman"/>
          <w:b/>
          <w:sz w:val="28"/>
          <w:szCs w:val="28"/>
        </w:rPr>
        <w:t>GREGORY MASSIMO BARBAGLIA</w:t>
      </w:r>
      <w:r>
        <w:rPr>
          <w:rFonts w:ascii="Times New Roman" w:hAnsi="Times New Roman" w:cs="Times New Roman"/>
          <w:b/>
          <w:sz w:val="28"/>
          <w:szCs w:val="28"/>
        </w:rPr>
        <w:t xml:space="preserve">                                              APPLICANT</w:t>
      </w:r>
    </w:p>
    <w:p w14:paraId="12C645FC" w14:textId="20B13414" w:rsidR="00871C00"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1387CBA8" w14:textId="5B7786C0"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23543D28" w14:textId="24430638" w:rsidR="002B6A19"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2D39D0F" w14:textId="77777777" w:rsidR="00345244" w:rsidRDefault="00345244">
      <w:pPr>
        <w:spacing w:after="0" w:line="240" w:lineRule="auto"/>
        <w:jc w:val="both"/>
        <w:rPr>
          <w:rFonts w:ascii="Times New Roman" w:hAnsi="Times New Roman" w:cs="Times New Roman"/>
          <w:b/>
          <w:sz w:val="28"/>
          <w:szCs w:val="28"/>
        </w:rPr>
      </w:pPr>
    </w:p>
    <w:p w14:paraId="5422D07C" w14:textId="77777777" w:rsidR="00B44CC4" w:rsidRDefault="00B44CC4">
      <w:pPr>
        <w:spacing w:after="0" w:line="240" w:lineRule="auto"/>
        <w:jc w:val="both"/>
        <w:rPr>
          <w:rFonts w:ascii="Times New Roman" w:hAnsi="Times New Roman" w:cs="Times New Roman"/>
          <w:b/>
          <w:sz w:val="28"/>
          <w:szCs w:val="28"/>
        </w:rPr>
      </w:pPr>
    </w:p>
    <w:p w14:paraId="0F4B572E" w14:textId="75E7E48F" w:rsidR="005A1EAD" w:rsidRDefault="002B6A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MICHAEL</w:t>
      </w:r>
      <w:r w:rsidR="00B44CC4">
        <w:rPr>
          <w:rFonts w:ascii="Times New Roman" w:hAnsi="Times New Roman" w:cs="Times New Roman"/>
          <w:b/>
          <w:sz w:val="28"/>
          <w:szCs w:val="28"/>
        </w:rPr>
        <w:t xml:space="preserve"> BARBAGLIA  </w:t>
      </w:r>
      <w:r>
        <w:rPr>
          <w:rFonts w:ascii="Times New Roman" w:hAnsi="Times New Roman" w:cs="Times New Roman"/>
          <w:b/>
          <w:sz w:val="28"/>
          <w:szCs w:val="28"/>
        </w:rPr>
        <w:t xml:space="preserve">                                        </w:t>
      </w:r>
      <w:r w:rsidR="00B44CC4">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sidR="00B44CC4">
        <w:rPr>
          <w:rFonts w:ascii="Times New Roman" w:hAnsi="Times New Roman" w:cs="Times New Roman"/>
          <w:b/>
          <w:sz w:val="28"/>
          <w:szCs w:val="28"/>
        </w:rPr>
        <w:t xml:space="preserve"> </w:t>
      </w:r>
      <w:r w:rsidR="005A1EAD">
        <w:rPr>
          <w:rFonts w:ascii="Times New Roman" w:hAnsi="Times New Roman" w:cs="Times New Roman"/>
          <w:b/>
          <w:sz w:val="28"/>
          <w:szCs w:val="28"/>
        </w:rPr>
        <w:t xml:space="preserve"> FIRST RESPONDENT</w:t>
      </w:r>
    </w:p>
    <w:p w14:paraId="4F3C7165" w14:textId="77777777" w:rsidR="00B16B42" w:rsidRDefault="00B16B42">
      <w:pPr>
        <w:spacing w:after="0" w:line="240" w:lineRule="auto"/>
        <w:jc w:val="both"/>
        <w:rPr>
          <w:rFonts w:ascii="Times New Roman" w:hAnsi="Times New Roman" w:cs="Times New Roman"/>
          <w:b/>
          <w:sz w:val="28"/>
          <w:szCs w:val="28"/>
        </w:rPr>
      </w:pPr>
    </w:p>
    <w:p w14:paraId="55B76A30" w14:textId="4F484BBB" w:rsidR="005A1EAD" w:rsidRDefault="005A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16B42">
        <w:rPr>
          <w:rFonts w:ascii="Times New Roman" w:hAnsi="Times New Roman" w:cs="Times New Roman"/>
          <w:b/>
          <w:sz w:val="28"/>
          <w:szCs w:val="28"/>
        </w:rPr>
        <w:t>PABAR (PROPRIETARY) LIMITED</w:t>
      </w:r>
      <w:r>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sidR="002B6A19">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Pr>
          <w:rFonts w:ascii="Times New Roman" w:hAnsi="Times New Roman" w:cs="Times New Roman"/>
          <w:b/>
          <w:sz w:val="28"/>
          <w:szCs w:val="28"/>
        </w:rPr>
        <w:t>SECOND RESPONDNET</w:t>
      </w:r>
    </w:p>
    <w:p w14:paraId="5D8F211F" w14:textId="276E0674" w:rsidR="005A1EAD" w:rsidRDefault="003452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B6A19">
        <w:rPr>
          <w:rFonts w:ascii="Times New Roman" w:hAnsi="Times New Roman" w:cs="Times New Roman"/>
          <w:b/>
          <w:sz w:val="28"/>
          <w:szCs w:val="28"/>
        </w:rPr>
        <w:t xml:space="preserve">SILVAN BARBAGLIA                                 </w:t>
      </w:r>
      <w:r>
        <w:rPr>
          <w:rFonts w:ascii="Times New Roman" w:hAnsi="Times New Roman" w:cs="Times New Roman"/>
          <w:b/>
          <w:sz w:val="28"/>
          <w:szCs w:val="28"/>
        </w:rPr>
        <w:t xml:space="preserve"> </w:t>
      </w:r>
      <w:r w:rsidR="005A1EAD">
        <w:rPr>
          <w:rFonts w:ascii="Times New Roman" w:hAnsi="Times New Roman" w:cs="Times New Roman"/>
          <w:b/>
          <w:sz w:val="28"/>
          <w:szCs w:val="28"/>
        </w:rPr>
        <w:t xml:space="preserve"> </w:t>
      </w:r>
      <w:r w:rsidR="002B6A19">
        <w:rPr>
          <w:rFonts w:ascii="Times New Roman" w:hAnsi="Times New Roman" w:cs="Times New Roman"/>
          <w:b/>
          <w:sz w:val="28"/>
          <w:szCs w:val="28"/>
        </w:rPr>
        <w:t xml:space="preserve">                    </w:t>
      </w:r>
      <w:r w:rsidR="005A1EAD">
        <w:rPr>
          <w:rFonts w:ascii="Times New Roman" w:hAnsi="Times New Roman" w:cs="Times New Roman"/>
          <w:b/>
          <w:sz w:val="28"/>
          <w:szCs w:val="28"/>
        </w:rPr>
        <w:t>THIRD RESPONDENT</w:t>
      </w:r>
    </w:p>
    <w:p w14:paraId="747C5834" w14:textId="627AF6C2" w:rsidR="005A1EAD" w:rsidRDefault="005A1EAD">
      <w:pPr>
        <w:spacing w:after="0" w:line="240" w:lineRule="auto"/>
        <w:jc w:val="both"/>
        <w:rPr>
          <w:rFonts w:ascii="Times New Roman" w:hAnsi="Times New Roman" w:cs="Times New Roman"/>
          <w:b/>
          <w:sz w:val="28"/>
          <w:szCs w:val="28"/>
        </w:rPr>
      </w:pPr>
    </w:p>
    <w:p w14:paraId="2259502A" w14:textId="4EF32E38" w:rsidR="005A1EAD" w:rsidRDefault="00E23DBB"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SILVANA </w:t>
      </w:r>
      <w:r w:rsidR="002B6A19">
        <w:rPr>
          <w:rFonts w:ascii="Times New Roman" w:hAnsi="Times New Roman" w:cs="Times New Roman"/>
          <w:b/>
          <w:sz w:val="28"/>
          <w:szCs w:val="28"/>
        </w:rPr>
        <w:t>BARBAGLIA N.O.</w:t>
      </w:r>
      <w:r w:rsidR="00B16B42">
        <w:rPr>
          <w:rFonts w:ascii="Times New Roman" w:hAnsi="Times New Roman" w:cs="Times New Roman"/>
          <w:b/>
          <w:sz w:val="28"/>
          <w:szCs w:val="28"/>
        </w:rPr>
        <w:t xml:space="preserve">      </w:t>
      </w:r>
      <w:r w:rsidR="002B6A19">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sidR="002B6A19">
        <w:rPr>
          <w:rFonts w:ascii="Times New Roman" w:hAnsi="Times New Roman" w:cs="Times New Roman"/>
          <w:b/>
          <w:sz w:val="28"/>
          <w:szCs w:val="28"/>
        </w:rPr>
        <w:t xml:space="preserve">    </w:t>
      </w:r>
      <w:r w:rsidR="005A1EAD">
        <w:rPr>
          <w:rFonts w:ascii="Times New Roman" w:hAnsi="Times New Roman" w:cs="Times New Roman"/>
          <w:b/>
          <w:sz w:val="28"/>
          <w:szCs w:val="28"/>
        </w:rPr>
        <w:t xml:space="preserve"> FOURTH RESPONDENT</w:t>
      </w:r>
    </w:p>
    <w:p w14:paraId="4FD61796" w14:textId="77777777" w:rsidR="002B6A19" w:rsidRDefault="002B6A19" w:rsidP="00871C00">
      <w:pPr>
        <w:spacing w:after="0" w:line="240" w:lineRule="auto"/>
        <w:jc w:val="both"/>
        <w:rPr>
          <w:rFonts w:ascii="Times New Roman" w:hAnsi="Times New Roman" w:cs="Times New Roman"/>
          <w:b/>
          <w:sz w:val="28"/>
          <w:szCs w:val="28"/>
        </w:rPr>
      </w:pPr>
    </w:p>
    <w:p w14:paraId="2F02802C" w14:textId="584F17B8" w:rsidR="00345244" w:rsidRDefault="002B6A19" w:rsidP="002B6A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CHARL EDWARD ANDERSON N.O.                               </w:t>
      </w:r>
      <w:r w:rsidR="00B16B42">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Pr>
          <w:rFonts w:ascii="Times New Roman" w:hAnsi="Times New Roman" w:cs="Times New Roman"/>
          <w:b/>
          <w:sz w:val="28"/>
          <w:szCs w:val="28"/>
        </w:rPr>
        <w:t>FIFTH RESPONDENT</w:t>
      </w:r>
    </w:p>
    <w:p w14:paraId="6CACB719" w14:textId="77777777" w:rsidR="00345244" w:rsidRDefault="00345244" w:rsidP="00B16B42">
      <w:pPr>
        <w:spacing w:after="0" w:line="240" w:lineRule="auto"/>
        <w:ind w:left="6480"/>
        <w:jc w:val="both"/>
        <w:rPr>
          <w:rFonts w:ascii="Times New Roman" w:hAnsi="Times New Roman" w:cs="Times New Roman"/>
          <w:b/>
          <w:sz w:val="28"/>
          <w:szCs w:val="28"/>
        </w:rPr>
      </w:pPr>
    </w:p>
    <w:p w14:paraId="4B5872A9" w14:textId="77777777" w:rsidR="00B16B42" w:rsidRDefault="00B16B42" w:rsidP="00B16B42">
      <w:pPr>
        <w:spacing w:after="0" w:line="240" w:lineRule="auto"/>
        <w:ind w:left="6480"/>
        <w:jc w:val="both"/>
        <w:rPr>
          <w:rFonts w:ascii="Times New Roman" w:hAnsi="Times New Roman" w:cs="Times New Roman"/>
          <w:b/>
          <w:sz w:val="28"/>
          <w:szCs w:val="28"/>
        </w:rPr>
      </w:pPr>
    </w:p>
    <w:p w14:paraId="3FC19292" w14:textId="11AA3FA6" w:rsidR="00B16B42" w:rsidRDefault="00B16B42" w:rsidP="00B16B42">
      <w:pPr>
        <w:spacing w:after="0" w:line="240" w:lineRule="auto"/>
        <w:ind w:left="648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2A8F58A" w:rsidR="004E52F2" w:rsidRDefault="005A1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73790C60" w14:textId="35A367D5" w:rsidR="00911131" w:rsidRDefault="00911131">
      <w:pPr>
        <w:spacing w:after="0" w:line="240" w:lineRule="auto"/>
        <w:jc w:val="both"/>
        <w:rPr>
          <w:rFonts w:ascii="Times New Roman" w:hAnsi="Times New Roman" w:cs="Times New Roman"/>
          <w:b/>
          <w:sz w:val="28"/>
          <w:szCs w:val="28"/>
        </w:rPr>
      </w:pPr>
    </w:p>
    <w:p w14:paraId="4AEF221C" w14:textId="55236EAF"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C408C4">
        <w:rPr>
          <w:rFonts w:ascii="Times New Roman" w:hAnsi="Times New Roman" w:cs="Times New Roman"/>
          <w:sz w:val="28"/>
          <w:szCs w:val="28"/>
        </w:rPr>
        <w:t>f the</w:t>
      </w:r>
      <w:r w:rsidR="007E5263">
        <w:rPr>
          <w:rFonts w:ascii="Times New Roman" w:hAnsi="Times New Roman" w:cs="Times New Roman"/>
          <w:sz w:val="28"/>
          <w:szCs w:val="28"/>
        </w:rPr>
        <w:t xml:space="preserve"> judgment is deemed to be the 4</w:t>
      </w:r>
      <w:r w:rsidR="007E5263" w:rsidRPr="007E5263">
        <w:rPr>
          <w:rFonts w:ascii="Times New Roman" w:hAnsi="Times New Roman" w:cs="Times New Roman"/>
          <w:sz w:val="28"/>
          <w:szCs w:val="28"/>
          <w:vertAlign w:val="superscript"/>
        </w:rPr>
        <w:t>th</w:t>
      </w:r>
      <w:r w:rsidR="007E5263">
        <w:rPr>
          <w:rFonts w:ascii="Times New Roman" w:hAnsi="Times New Roman" w:cs="Times New Roman"/>
          <w:sz w:val="28"/>
          <w:szCs w:val="28"/>
        </w:rPr>
        <w:t xml:space="preserve"> April </w:t>
      </w:r>
      <w:r w:rsidR="005A1EAD">
        <w:rPr>
          <w:rFonts w:ascii="Times New Roman" w:hAnsi="Times New Roman" w:cs="Times New Roman"/>
          <w:sz w:val="28"/>
          <w:szCs w:val="28"/>
        </w:rPr>
        <w:t>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468A6188" w14:textId="77777777" w:rsidR="0050188D" w:rsidRDefault="0050188D" w:rsidP="0050188D">
      <w:pPr>
        <w:spacing w:after="0" w:line="240" w:lineRule="auto"/>
        <w:ind w:left="1440" w:hanging="1440"/>
        <w:jc w:val="both"/>
        <w:rPr>
          <w:rFonts w:ascii="Times New Roman" w:hAnsi="Times New Roman" w:cs="Times New Roman"/>
          <w:sz w:val="28"/>
          <w:szCs w:val="28"/>
        </w:rPr>
      </w:pPr>
    </w:p>
    <w:p w14:paraId="5A46334D" w14:textId="77777777" w:rsidR="00551426" w:rsidRDefault="00551426">
      <w:pPr>
        <w:spacing w:after="0" w:line="240" w:lineRule="auto"/>
        <w:jc w:val="both"/>
        <w:rPr>
          <w:rFonts w:ascii="Times New Roman" w:hAnsi="Times New Roman" w:cs="Times New Roman"/>
          <w:b/>
          <w:sz w:val="28"/>
          <w:szCs w:val="28"/>
        </w:rPr>
      </w:pPr>
    </w:p>
    <w:p w14:paraId="4EA97949" w14:textId="0C2011BF"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1AAC52F0" w14:textId="22E33FEE" w:rsidR="008335DF" w:rsidRDefault="007C3F65" w:rsidP="00551426">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82A5C">
        <w:rPr>
          <w:rFonts w:ascii="Times New Roman" w:hAnsi="Times New Roman" w:cs="Times New Roman"/>
          <w:sz w:val="28"/>
          <w:szCs w:val="28"/>
        </w:rPr>
        <w:t>Th</w:t>
      </w:r>
      <w:r w:rsidR="008335DF">
        <w:rPr>
          <w:rFonts w:ascii="Times New Roman" w:hAnsi="Times New Roman" w:cs="Times New Roman"/>
          <w:sz w:val="28"/>
          <w:szCs w:val="28"/>
        </w:rPr>
        <w:t xml:space="preserve">e </w:t>
      </w:r>
      <w:r w:rsidR="003E1405">
        <w:rPr>
          <w:rFonts w:ascii="Times New Roman" w:hAnsi="Times New Roman" w:cs="Times New Roman"/>
          <w:sz w:val="28"/>
          <w:szCs w:val="28"/>
        </w:rPr>
        <w:t xml:space="preserve">bitter </w:t>
      </w:r>
      <w:r w:rsidR="008335DF">
        <w:rPr>
          <w:rFonts w:ascii="Times New Roman" w:hAnsi="Times New Roman" w:cs="Times New Roman"/>
          <w:sz w:val="28"/>
          <w:szCs w:val="28"/>
        </w:rPr>
        <w:t xml:space="preserve">disputes </w:t>
      </w:r>
      <w:r w:rsidR="003E1405">
        <w:rPr>
          <w:rFonts w:ascii="Times New Roman" w:hAnsi="Times New Roman" w:cs="Times New Roman"/>
          <w:sz w:val="28"/>
          <w:szCs w:val="28"/>
        </w:rPr>
        <w:t xml:space="preserve">between the two siblings </w:t>
      </w:r>
      <w:r w:rsidR="008335DF">
        <w:rPr>
          <w:rFonts w:ascii="Times New Roman" w:hAnsi="Times New Roman" w:cs="Times New Roman"/>
          <w:sz w:val="28"/>
          <w:szCs w:val="28"/>
        </w:rPr>
        <w:t xml:space="preserve">in the Barbaglia family which arose </w:t>
      </w:r>
      <w:r w:rsidR="002B6A19">
        <w:rPr>
          <w:rFonts w:ascii="Times New Roman" w:hAnsi="Times New Roman" w:cs="Times New Roman"/>
          <w:sz w:val="28"/>
          <w:szCs w:val="28"/>
        </w:rPr>
        <w:t xml:space="preserve">before and </w:t>
      </w:r>
      <w:r w:rsidR="008335DF">
        <w:rPr>
          <w:rFonts w:ascii="Times New Roman" w:hAnsi="Times New Roman" w:cs="Times New Roman"/>
          <w:sz w:val="28"/>
          <w:szCs w:val="28"/>
        </w:rPr>
        <w:t>after the death of Mr Barbaglia who died on the 10</w:t>
      </w:r>
      <w:r w:rsidR="008335DF" w:rsidRPr="008335DF">
        <w:rPr>
          <w:rFonts w:ascii="Times New Roman" w:hAnsi="Times New Roman" w:cs="Times New Roman"/>
          <w:sz w:val="28"/>
          <w:szCs w:val="28"/>
          <w:vertAlign w:val="superscript"/>
        </w:rPr>
        <w:t>th</w:t>
      </w:r>
      <w:r w:rsidR="008335DF">
        <w:rPr>
          <w:rFonts w:ascii="Times New Roman" w:hAnsi="Times New Roman" w:cs="Times New Roman"/>
          <w:sz w:val="28"/>
          <w:szCs w:val="28"/>
        </w:rPr>
        <w:t xml:space="preserve"> of D</w:t>
      </w:r>
      <w:r w:rsidR="00C21D20">
        <w:rPr>
          <w:rFonts w:ascii="Times New Roman" w:hAnsi="Times New Roman" w:cs="Times New Roman"/>
          <w:sz w:val="28"/>
          <w:szCs w:val="28"/>
        </w:rPr>
        <w:t>ecember 2020</w:t>
      </w:r>
      <w:r w:rsidR="003E1405">
        <w:rPr>
          <w:rFonts w:ascii="Times New Roman" w:hAnsi="Times New Roman" w:cs="Times New Roman"/>
          <w:sz w:val="28"/>
          <w:szCs w:val="28"/>
        </w:rPr>
        <w:t>, has led</w:t>
      </w:r>
      <w:r w:rsidR="008335DF">
        <w:rPr>
          <w:rFonts w:ascii="Times New Roman" w:hAnsi="Times New Roman" w:cs="Times New Roman"/>
          <w:sz w:val="28"/>
          <w:szCs w:val="28"/>
        </w:rPr>
        <w:t xml:space="preserve"> the applicant</w:t>
      </w:r>
      <w:r w:rsidR="003E1405">
        <w:rPr>
          <w:rFonts w:ascii="Times New Roman" w:hAnsi="Times New Roman" w:cs="Times New Roman"/>
          <w:sz w:val="28"/>
          <w:szCs w:val="28"/>
        </w:rPr>
        <w:t>, the youngest son of the Barbaglias to</w:t>
      </w:r>
      <w:r w:rsidR="008335DF">
        <w:rPr>
          <w:rFonts w:ascii="Times New Roman" w:hAnsi="Times New Roman" w:cs="Times New Roman"/>
          <w:sz w:val="28"/>
          <w:szCs w:val="28"/>
        </w:rPr>
        <w:t xml:space="preserve"> launching </w:t>
      </w:r>
      <w:r w:rsidR="003E1405">
        <w:rPr>
          <w:rFonts w:ascii="Times New Roman" w:hAnsi="Times New Roman" w:cs="Times New Roman"/>
          <w:sz w:val="28"/>
          <w:szCs w:val="28"/>
        </w:rPr>
        <w:t xml:space="preserve">this application </w:t>
      </w:r>
      <w:r w:rsidR="008335DF">
        <w:rPr>
          <w:rFonts w:ascii="Times New Roman" w:hAnsi="Times New Roman" w:cs="Times New Roman"/>
          <w:sz w:val="28"/>
          <w:szCs w:val="28"/>
        </w:rPr>
        <w:t>before</w:t>
      </w:r>
      <w:r w:rsidR="003E1405">
        <w:rPr>
          <w:rFonts w:ascii="Times New Roman" w:hAnsi="Times New Roman" w:cs="Times New Roman"/>
          <w:sz w:val="28"/>
          <w:szCs w:val="28"/>
        </w:rPr>
        <w:t xml:space="preserve"> this Court in which he seeks the following order:</w:t>
      </w:r>
    </w:p>
    <w:p w14:paraId="03185219" w14:textId="77777777" w:rsidR="00361AA9" w:rsidRDefault="00361AA9" w:rsidP="00551426">
      <w:pPr>
        <w:spacing w:after="0" w:line="360" w:lineRule="auto"/>
        <w:ind w:left="720" w:hanging="645"/>
        <w:jc w:val="both"/>
        <w:rPr>
          <w:rFonts w:ascii="Times New Roman" w:hAnsi="Times New Roman" w:cs="Times New Roman"/>
          <w:sz w:val="28"/>
          <w:szCs w:val="28"/>
        </w:rPr>
      </w:pPr>
    </w:p>
    <w:p w14:paraId="4AE64219" w14:textId="1A80D2C6" w:rsidR="000E09C7" w:rsidRDefault="000E09C7" w:rsidP="000E09C7">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Ordering that an interim interdict be issued against the first and second respondents in terms of which they are:</w:t>
      </w:r>
    </w:p>
    <w:p w14:paraId="5B22A2E3" w14:textId="2544543D"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 xml:space="preserve">interdicted from disposing of, alienating or encumbering any of the second respondent’s, that is, Pabar (Pty) Ltd’s, assets other </w:t>
      </w:r>
      <w:r>
        <w:rPr>
          <w:rFonts w:ascii="Times New Roman" w:hAnsi="Times New Roman" w:cs="Times New Roman"/>
          <w:sz w:val="28"/>
          <w:szCs w:val="28"/>
        </w:rPr>
        <w:lastRenderedPageBreak/>
        <w:t>than in circumstances where the disposition, alienation or encumbrance is required in the ordinary course of business; and</w:t>
      </w:r>
    </w:p>
    <w:p w14:paraId="49605C03" w14:textId="7DBE8EA2"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 xml:space="preserve">compelled to furnish the applicant </w:t>
      </w:r>
      <w:r w:rsidR="007E5263">
        <w:rPr>
          <w:rFonts w:ascii="Times New Roman" w:hAnsi="Times New Roman" w:cs="Times New Roman"/>
          <w:sz w:val="28"/>
          <w:szCs w:val="28"/>
        </w:rPr>
        <w:t>o</w:t>
      </w:r>
      <w:r>
        <w:rPr>
          <w:rFonts w:ascii="Times New Roman" w:hAnsi="Times New Roman" w:cs="Times New Roman"/>
          <w:sz w:val="28"/>
          <w:szCs w:val="28"/>
        </w:rPr>
        <w:t>n a monthly basis with P</w:t>
      </w:r>
      <w:r w:rsidR="007E5263">
        <w:rPr>
          <w:rFonts w:ascii="Times New Roman" w:hAnsi="Times New Roman" w:cs="Times New Roman"/>
          <w:sz w:val="28"/>
          <w:szCs w:val="28"/>
        </w:rPr>
        <w:t>a</w:t>
      </w:r>
      <w:r>
        <w:rPr>
          <w:rFonts w:ascii="Times New Roman" w:hAnsi="Times New Roman" w:cs="Times New Roman"/>
          <w:sz w:val="28"/>
          <w:szCs w:val="28"/>
        </w:rPr>
        <w:t>bar’s following records:</w:t>
      </w:r>
    </w:p>
    <w:p w14:paraId="20EC0A9B" w14:textId="125023DE"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1.1.2.1</w:t>
      </w:r>
      <w:r>
        <w:rPr>
          <w:rFonts w:ascii="Times New Roman" w:hAnsi="Times New Roman" w:cs="Times New Roman"/>
          <w:sz w:val="28"/>
          <w:szCs w:val="28"/>
        </w:rPr>
        <w:tab/>
        <w:t>the general ledger;</w:t>
      </w:r>
    </w:p>
    <w:p w14:paraId="277CB69E" w14:textId="478864A8"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1.1.2.2</w:t>
      </w:r>
      <w:r>
        <w:rPr>
          <w:rFonts w:ascii="Times New Roman" w:hAnsi="Times New Roman" w:cs="Times New Roman"/>
          <w:sz w:val="28"/>
          <w:szCs w:val="28"/>
        </w:rPr>
        <w:tab/>
        <w:t>bank statements;</w:t>
      </w:r>
    </w:p>
    <w:p w14:paraId="568A4B22" w14:textId="3FDC1426"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1.1.2.3</w:t>
      </w:r>
      <w:r>
        <w:rPr>
          <w:rFonts w:ascii="Times New Roman" w:hAnsi="Times New Roman" w:cs="Times New Roman"/>
          <w:sz w:val="28"/>
          <w:szCs w:val="28"/>
        </w:rPr>
        <w:tab/>
        <w:t>payment breakdowns;</w:t>
      </w:r>
    </w:p>
    <w:p w14:paraId="78FDC154" w14:textId="64AC8BE1"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1.1.2.4</w:t>
      </w:r>
      <w:r>
        <w:rPr>
          <w:rFonts w:ascii="Times New Roman" w:hAnsi="Times New Roman" w:cs="Times New Roman"/>
          <w:sz w:val="28"/>
          <w:szCs w:val="28"/>
        </w:rPr>
        <w:tab/>
        <w:t>turnover reports;</w:t>
      </w:r>
    </w:p>
    <w:p w14:paraId="4A7F2050" w14:textId="2C2DD36B"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1.1.2.5</w:t>
      </w:r>
      <w:r>
        <w:rPr>
          <w:rFonts w:ascii="Times New Roman" w:hAnsi="Times New Roman" w:cs="Times New Roman"/>
          <w:sz w:val="28"/>
          <w:szCs w:val="28"/>
        </w:rPr>
        <w:tab/>
        <w:t>income statements;</w:t>
      </w:r>
    </w:p>
    <w:p w14:paraId="7514734E" w14:textId="27DF8E54"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1.1.2.6</w:t>
      </w:r>
      <w:r>
        <w:rPr>
          <w:rFonts w:ascii="Times New Roman" w:hAnsi="Times New Roman" w:cs="Times New Roman"/>
          <w:sz w:val="28"/>
          <w:szCs w:val="28"/>
        </w:rPr>
        <w:tab/>
        <w:t>cash flow projections; and</w:t>
      </w:r>
    </w:p>
    <w:p w14:paraId="4663E95B" w14:textId="32AE1412" w:rsidR="000E09C7" w:rsidRDefault="000E09C7" w:rsidP="000E09C7">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1.1.2.7</w:t>
      </w:r>
      <w:r>
        <w:rPr>
          <w:rFonts w:ascii="Times New Roman" w:hAnsi="Times New Roman" w:cs="Times New Roman"/>
          <w:sz w:val="28"/>
          <w:szCs w:val="28"/>
        </w:rPr>
        <w:tab/>
        <w:t>management accounts.</w:t>
      </w:r>
    </w:p>
    <w:p w14:paraId="1530B922" w14:textId="77777777" w:rsidR="000E09C7" w:rsidRDefault="000E09C7" w:rsidP="000E09C7">
      <w:pPr>
        <w:spacing w:after="0" w:line="360" w:lineRule="auto"/>
        <w:ind w:left="2160" w:hanging="725"/>
        <w:jc w:val="both"/>
        <w:rPr>
          <w:rFonts w:ascii="Times New Roman" w:hAnsi="Times New Roman" w:cs="Times New Roman"/>
          <w:sz w:val="28"/>
          <w:szCs w:val="28"/>
        </w:rPr>
      </w:pPr>
    </w:p>
    <w:p w14:paraId="066CFA01" w14:textId="5AF83DCD" w:rsidR="000E09C7" w:rsidRDefault="00E24C3B" w:rsidP="00E24C3B">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compelled to respondent to any of the applicant’s queries relating to the financial records and business activities of Pabar within 5 working days of receipt of the query;</w:t>
      </w:r>
    </w:p>
    <w:p w14:paraId="62979226" w14:textId="22732B40" w:rsidR="00E24C3B" w:rsidRDefault="00E24C3B" w:rsidP="00E24C3B">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1.1.4.</w:t>
      </w:r>
      <w:r>
        <w:rPr>
          <w:rFonts w:ascii="Times New Roman" w:hAnsi="Times New Roman" w:cs="Times New Roman"/>
          <w:sz w:val="28"/>
          <w:szCs w:val="28"/>
        </w:rPr>
        <w:tab/>
        <w:t>compelled to permit the applicant access during normal business hours to the business premises of Pabar in order for the applicant to exercise the rights in 1.1.2 and 1.1.3 of this order;</w:t>
      </w:r>
    </w:p>
    <w:p w14:paraId="374EEFB9" w14:textId="2AD5F034" w:rsidR="00E24C3B" w:rsidRDefault="00E24C3B" w:rsidP="00E24C3B">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t>interdicted from using pabar’s funds to pay for the first respondent’s personal legal fees and expenses and or legal fees and expenses which are rendered directly or indirectly for the first respondent’s personal benefit.</w:t>
      </w:r>
    </w:p>
    <w:p w14:paraId="6C6CC2BF" w14:textId="77777777" w:rsidR="00361AA9" w:rsidRDefault="00361AA9" w:rsidP="00E24C3B">
      <w:pPr>
        <w:spacing w:after="0" w:line="360" w:lineRule="auto"/>
        <w:ind w:left="2160" w:hanging="725"/>
        <w:jc w:val="both"/>
        <w:rPr>
          <w:rFonts w:ascii="Times New Roman" w:hAnsi="Times New Roman" w:cs="Times New Roman"/>
          <w:sz w:val="28"/>
          <w:szCs w:val="28"/>
        </w:rPr>
      </w:pPr>
    </w:p>
    <w:p w14:paraId="72EE9561" w14:textId="61DAA59B" w:rsidR="00E24C3B" w:rsidRDefault="00E24C3B" w:rsidP="00E24C3B">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Ordering that the interim interdict will operate with immediate effect pending the final determination of the relief sought under case number 8931/2021</w:t>
      </w:r>
      <w:r w:rsidR="000C3467">
        <w:rPr>
          <w:rFonts w:ascii="Times New Roman" w:hAnsi="Times New Roman" w:cs="Times New Roman"/>
          <w:sz w:val="28"/>
          <w:szCs w:val="28"/>
        </w:rPr>
        <w:t>;</w:t>
      </w:r>
    </w:p>
    <w:p w14:paraId="1C100381" w14:textId="77777777" w:rsidR="00361AA9" w:rsidRDefault="00361AA9" w:rsidP="00E24C3B">
      <w:pPr>
        <w:spacing w:after="0" w:line="360" w:lineRule="auto"/>
        <w:ind w:left="1435" w:hanging="715"/>
        <w:jc w:val="both"/>
        <w:rPr>
          <w:rFonts w:ascii="Times New Roman" w:hAnsi="Times New Roman" w:cs="Times New Roman"/>
          <w:sz w:val="28"/>
          <w:szCs w:val="28"/>
        </w:rPr>
      </w:pPr>
    </w:p>
    <w:p w14:paraId="3C72469F" w14:textId="45DDDB30" w:rsidR="000C3467" w:rsidRDefault="000C3467" w:rsidP="00E24C3B">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Ordering the first respondent to desist from preventing Pabar to comply with the terms of the settlement agreement concluded between Pabar </w:t>
      </w:r>
      <w:r>
        <w:rPr>
          <w:rFonts w:ascii="Times New Roman" w:hAnsi="Times New Roman" w:cs="Times New Roman"/>
          <w:sz w:val="28"/>
          <w:szCs w:val="28"/>
        </w:rPr>
        <w:lastRenderedPageBreak/>
        <w:t xml:space="preserve">and the applicant on 5 September 2018 </w:t>
      </w:r>
      <w:r w:rsidR="007E5263">
        <w:rPr>
          <w:rFonts w:ascii="Times New Roman" w:hAnsi="Times New Roman" w:cs="Times New Roman"/>
          <w:sz w:val="28"/>
          <w:szCs w:val="28"/>
        </w:rPr>
        <w:t>in terms of which Pabar is to pa</w:t>
      </w:r>
      <w:r>
        <w:rPr>
          <w:rFonts w:ascii="Times New Roman" w:hAnsi="Times New Roman" w:cs="Times New Roman"/>
          <w:sz w:val="28"/>
          <w:szCs w:val="28"/>
        </w:rPr>
        <w:t>y the applicant his monthly salary pending the final determination of case number 2018/42568;</w:t>
      </w:r>
    </w:p>
    <w:p w14:paraId="08E4B144" w14:textId="77777777" w:rsidR="00361AA9" w:rsidRDefault="00361AA9" w:rsidP="00E24C3B">
      <w:pPr>
        <w:spacing w:after="0" w:line="360" w:lineRule="auto"/>
        <w:ind w:left="1435" w:hanging="715"/>
        <w:jc w:val="both"/>
        <w:rPr>
          <w:rFonts w:ascii="Times New Roman" w:hAnsi="Times New Roman" w:cs="Times New Roman"/>
          <w:sz w:val="28"/>
          <w:szCs w:val="28"/>
        </w:rPr>
      </w:pPr>
    </w:p>
    <w:p w14:paraId="7909AC3B" w14:textId="400784BF" w:rsidR="000C3467" w:rsidRDefault="000C3467" w:rsidP="00E24C3B">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Ordering Pabar to comply with the terms of the settlement agreement concluded between it and the applicant on 5 September 2018 in terms of which Pabar is to pay the applicant his monthly salary pending the final determination of case number 2018/42568;</w:t>
      </w:r>
    </w:p>
    <w:p w14:paraId="7B7C7683" w14:textId="77777777" w:rsidR="00361AA9" w:rsidRDefault="00361AA9" w:rsidP="00E24C3B">
      <w:pPr>
        <w:spacing w:after="0" w:line="360" w:lineRule="auto"/>
        <w:ind w:left="1435" w:hanging="715"/>
        <w:jc w:val="both"/>
        <w:rPr>
          <w:rFonts w:ascii="Times New Roman" w:hAnsi="Times New Roman" w:cs="Times New Roman"/>
          <w:sz w:val="28"/>
          <w:szCs w:val="28"/>
        </w:rPr>
      </w:pPr>
    </w:p>
    <w:p w14:paraId="242680F4" w14:textId="79AC4C7C" w:rsidR="000C3467" w:rsidRDefault="000C3467" w:rsidP="00E24C3B">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Costs, such costs to include the costs consequent upon the employment of two counsel.</w:t>
      </w:r>
    </w:p>
    <w:p w14:paraId="30066040" w14:textId="77777777" w:rsidR="008335DF" w:rsidRDefault="008335DF" w:rsidP="00551426">
      <w:pPr>
        <w:spacing w:after="0" w:line="360" w:lineRule="auto"/>
        <w:ind w:left="720" w:hanging="645"/>
        <w:jc w:val="both"/>
        <w:rPr>
          <w:rFonts w:ascii="Times New Roman" w:hAnsi="Times New Roman" w:cs="Times New Roman"/>
          <w:sz w:val="28"/>
          <w:szCs w:val="28"/>
        </w:rPr>
      </w:pPr>
    </w:p>
    <w:p w14:paraId="4F922B68" w14:textId="29ADCDFC" w:rsidR="00A714C1" w:rsidRDefault="00E466BB"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714C1">
        <w:rPr>
          <w:rFonts w:ascii="Times New Roman" w:hAnsi="Times New Roman" w:cs="Times New Roman"/>
          <w:sz w:val="28"/>
          <w:szCs w:val="28"/>
        </w:rPr>
        <w:t xml:space="preserve">The application is opposed by the first respondent who has filed substantial opposing papers. Since there </w:t>
      </w:r>
      <w:r w:rsidR="00D2245E">
        <w:rPr>
          <w:rFonts w:ascii="Times New Roman" w:hAnsi="Times New Roman" w:cs="Times New Roman"/>
          <w:sz w:val="28"/>
          <w:szCs w:val="28"/>
        </w:rPr>
        <w:t>is</w:t>
      </w:r>
      <w:r w:rsidR="00A714C1">
        <w:rPr>
          <w:rFonts w:ascii="Times New Roman" w:hAnsi="Times New Roman" w:cs="Times New Roman"/>
          <w:sz w:val="28"/>
          <w:szCs w:val="28"/>
        </w:rPr>
        <w:t xml:space="preserve"> no order sought against the</w:t>
      </w:r>
      <w:r w:rsidR="00D2245E">
        <w:rPr>
          <w:rFonts w:ascii="Times New Roman" w:hAnsi="Times New Roman" w:cs="Times New Roman"/>
          <w:sz w:val="28"/>
          <w:szCs w:val="28"/>
        </w:rPr>
        <w:t xml:space="preserve"> third, fourth and fifth </w:t>
      </w:r>
      <w:r w:rsidR="00A714C1">
        <w:rPr>
          <w:rFonts w:ascii="Times New Roman" w:hAnsi="Times New Roman" w:cs="Times New Roman"/>
          <w:sz w:val="28"/>
          <w:szCs w:val="28"/>
        </w:rPr>
        <w:t>respondents, save for the second respondent,</w:t>
      </w:r>
      <w:r w:rsidR="00D2245E">
        <w:rPr>
          <w:rFonts w:ascii="Times New Roman" w:hAnsi="Times New Roman" w:cs="Times New Roman"/>
          <w:sz w:val="28"/>
          <w:szCs w:val="28"/>
        </w:rPr>
        <w:t xml:space="preserve"> they did not participate in the</w:t>
      </w:r>
      <w:r w:rsidR="00A714C1">
        <w:rPr>
          <w:rFonts w:ascii="Times New Roman" w:hAnsi="Times New Roman" w:cs="Times New Roman"/>
          <w:sz w:val="28"/>
          <w:szCs w:val="28"/>
        </w:rPr>
        <w:t>s</w:t>
      </w:r>
      <w:r w:rsidR="00D2245E">
        <w:rPr>
          <w:rFonts w:ascii="Times New Roman" w:hAnsi="Times New Roman" w:cs="Times New Roman"/>
          <w:sz w:val="28"/>
          <w:szCs w:val="28"/>
        </w:rPr>
        <w:t>e</w:t>
      </w:r>
      <w:r w:rsidR="00A714C1">
        <w:rPr>
          <w:rFonts w:ascii="Times New Roman" w:hAnsi="Times New Roman" w:cs="Times New Roman"/>
          <w:sz w:val="28"/>
          <w:szCs w:val="28"/>
        </w:rPr>
        <w:t xml:space="preserve"> proceedings – hence I propose to refer only to the applicant and the respondent when referring to the first respondent</w:t>
      </w:r>
      <w:r w:rsidR="00D2245E">
        <w:rPr>
          <w:rFonts w:ascii="Times New Roman" w:hAnsi="Times New Roman" w:cs="Times New Roman"/>
          <w:sz w:val="28"/>
          <w:szCs w:val="28"/>
        </w:rPr>
        <w:t xml:space="preserve"> in this judgment</w:t>
      </w:r>
      <w:r w:rsidR="00A714C1">
        <w:rPr>
          <w:rFonts w:ascii="Times New Roman" w:hAnsi="Times New Roman" w:cs="Times New Roman"/>
          <w:sz w:val="28"/>
          <w:szCs w:val="28"/>
        </w:rPr>
        <w:t>.</w:t>
      </w:r>
    </w:p>
    <w:p w14:paraId="66970D2B" w14:textId="4ACAE3F9" w:rsidR="00A714C1" w:rsidRDefault="00A714C1" w:rsidP="00824243">
      <w:pPr>
        <w:spacing w:after="0" w:line="360" w:lineRule="auto"/>
        <w:ind w:left="720" w:hanging="645"/>
        <w:jc w:val="both"/>
        <w:rPr>
          <w:rFonts w:ascii="Times New Roman" w:hAnsi="Times New Roman" w:cs="Times New Roman"/>
          <w:sz w:val="28"/>
          <w:szCs w:val="28"/>
        </w:rPr>
      </w:pPr>
    </w:p>
    <w:p w14:paraId="6498AE09" w14:textId="3CEE4DEF" w:rsidR="00A714C1" w:rsidRDefault="00A714C1"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As alluded above, the applicant is Gregory M</w:t>
      </w:r>
      <w:r w:rsidR="00D2245E">
        <w:rPr>
          <w:rFonts w:ascii="Times New Roman" w:hAnsi="Times New Roman" w:cs="Times New Roman"/>
          <w:sz w:val="28"/>
          <w:szCs w:val="28"/>
        </w:rPr>
        <w:t>assi</w:t>
      </w:r>
      <w:r>
        <w:rPr>
          <w:rFonts w:ascii="Times New Roman" w:hAnsi="Times New Roman" w:cs="Times New Roman"/>
          <w:sz w:val="28"/>
          <w:szCs w:val="28"/>
        </w:rPr>
        <w:t>mo Barbaglia and a</w:t>
      </w:r>
      <w:r w:rsidR="00626C80">
        <w:rPr>
          <w:rFonts w:ascii="Times New Roman" w:hAnsi="Times New Roman" w:cs="Times New Roman"/>
          <w:sz w:val="28"/>
          <w:szCs w:val="28"/>
        </w:rPr>
        <w:t xml:space="preserve">dult businessman, </w:t>
      </w:r>
      <w:r w:rsidR="00367FF8">
        <w:rPr>
          <w:rFonts w:ascii="Times New Roman" w:hAnsi="Times New Roman" w:cs="Times New Roman"/>
          <w:sz w:val="28"/>
          <w:szCs w:val="28"/>
        </w:rPr>
        <w:t>the</w:t>
      </w:r>
      <w:r w:rsidR="00626C80">
        <w:rPr>
          <w:rFonts w:ascii="Times New Roman" w:hAnsi="Times New Roman" w:cs="Times New Roman"/>
          <w:sz w:val="28"/>
          <w:szCs w:val="28"/>
        </w:rPr>
        <w:t xml:space="preserve"> youngest son of the third respondent and a</w:t>
      </w:r>
      <w:r>
        <w:rPr>
          <w:rFonts w:ascii="Times New Roman" w:hAnsi="Times New Roman" w:cs="Times New Roman"/>
          <w:sz w:val="28"/>
          <w:szCs w:val="28"/>
        </w:rPr>
        <w:t xml:space="preserve"> brother of the first respondent.</w:t>
      </w:r>
    </w:p>
    <w:p w14:paraId="0FB28FEE" w14:textId="027360C9" w:rsidR="00A714C1" w:rsidRDefault="00A714C1" w:rsidP="00824243">
      <w:pPr>
        <w:spacing w:after="0" w:line="360" w:lineRule="auto"/>
        <w:ind w:left="720" w:hanging="645"/>
        <w:jc w:val="both"/>
        <w:rPr>
          <w:rFonts w:ascii="Times New Roman" w:hAnsi="Times New Roman" w:cs="Times New Roman"/>
          <w:sz w:val="28"/>
          <w:szCs w:val="28"/>
        </w:rPr>
      </w:pPr>
    </w:p>
    <w:p w14:paraId="1F549E58" w14:textId="65575D2B" w:rsidR="00A714C1" w:rsidRDefault="00A714C1"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first respondent is Michael Barbaglia, the sibling of the applicant and an adult</w:t>
      </w:r>
      <w:r w:rsidR="00841413">
        <w:rPr>
          <w:rFonts w:ascii="Times New Roman" w:hAnsi="Times New Roman" w:cs="Times New Roman"/>
          <w:sz w:val="28"/>
          <w:szCs w:val="28"/>
        </w:rPr>
        <w:t xml:space="preserve"> businessman who is </w:t>
      </w:r>
      <w:r w:rsidR="00626C80">
        <w:rPr>
          <w:rFonts w:ascii="Times New Roman" w:hAnsi="Times New Roman" w:cs="Times New Roman"/>
          <w:sz w:val="28"/>
          <w:szCs w:val="28"/>
        </w:rPr>
        <w:t>employed by, and at the moment the</w:t>
      </w:r>
      <w:r w:rsidR="00841413">
        <w:rPr>
          <w:rFonts w:ascii="Times New Roman" w:hAnsi="Times New Roman" w:cs="Times New Roman"/>
          <w:sz w:val="28"/>
          <w:szCs w:val="28"/>
        </w:rPr>
        <w:t xml:space="preserve"> sole shareholder and director of Pabar</w:t>
      </w:r>
      <w:r w:rsidR="00626C80">
        <w:rPr>
          <w:rFonts w:ascii="Times New Roman" w:hAnsi="Times New Roman" w:cs="Times New Roman"/>
          <w:sz w:val="28"/>
          <w:szCs w:val="28"/>
        </w:rPr>
        <w:t>, the second</w:t>
      </w:r>
      <w:r>
        <w:rPr>
          <w:rFonts w:ascii="Times New Roman" w:hAnsi="Times New Roman" w:cs="Times New Roman"/>
          <w:sz w:val="28"/>
          <w:szCs w:val="28"/>
        </w:rPr>
        <w:t xml:space="preserve"> respondent in this case.</w:t>
      </w:r>
    </w:p>
    <w:p w14:paraId="5D42AEA7" w14:textId="0BAC9436" w:rsidR="00A714C1" w:rsidRDefault="00A714C1" w:rsidP="00824243">
      <w:pPr>
        <w:spacing w:after="0" w:line="360" w:lineRule="auto"/>
        <w:ind w:left="720" w:hanging="645"/>
        <w:jc w:val="both"/>
        <w:rPr>
          <w:rFonts w:ascii="Times New Roman" w:hAnsi="Times New Roman" w:cs="Times New Roman"/>
          <w:sz w:val="28"/>
          <w:szCs w:val="28"/>
        </w:rPr>
      </w:pPr>
    </w:p>
    <w:p w14:paraId="76BE893F" w14:textId="49257ED8" w:rsidR="00A714C1" w:rsidRDefault="00A714C1"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w:t>
      </w:r>
      <w:r w:rsidR="00841413">
        <w:rPr>
          <w:rFonts w:ascii="Times New Roman" w:hAnsi="Times New Roman" w:cs="Times New Roman"/>
          <w:sz w:val="28"/>
          <w:szCs w:val="28"/>
        </w:rPr>
        <w:t>he second</w:t>
      </w:r>
      <w:r>
        <w:rPr>
          <w:rFonts w:ascii="Times New Roman" w:hAnsi="Times New Roman" w:cs="Times New Roman"/>
          <w:sz w:val="28"/>
          <w:szCs w:val="28"/>
        </w:rPr>
        <w:t xml:space="preserve"> respondent is Pabar (Pty) Ltd</w:t>
      </w:r>
      <w:r w:rsidR="001F074C">
        <w:rPr>
          <w:rFonts w:ascii="Times New Roman" w:hAnsi="Times New Roman" w:cs="Times New Roman"/>
          <w:sz w:val="28"/>
          <w:szCs w:val="28"/>
        </w:rPr>
        <w:t xml:space="preserve"> </w:t>
      </w:r>
      <w:r w:rsidR="001F074C">
        <w:rPr>
          <w:rFonts w:ascii="Times New Roman" w:hAnsi="Times New Roman" w:cs="Times New Roman"/>
          <w:i/>
          <w:sz w:val="28"/>
          <w:szCs w:val="28"/>
        </w:rPr>
        <w:t>(“Pabar”)</w:t>
      </w:r>
      <w:r>
        <w:rPr>
          <w:rFonts w:ascii="Times New Roman" w:hAnsi="Times New Roman" w:cs="Times New Roman"/>
          <w:sz w:val="28"/>
          <w:szCs w:val="28"/>
        </w:rPr>
        <w:t xml:space="preserve">, a </w:t>
      </w:r>
      <w:r w:rsidR="00841413">
        <w:rPr>
          <w:rFonts w:ascii="Times New Roman" w:hAnsi="Times New Roman" w:cs="Times New Roman"/>
          <w:sz w:val="28"/>
          <w:szCs w:val="28"/>
        </w:rPr>
        <w:t>private</w:t>
      </w:r>
      <w:r>
        <w:rPr>
          <w:rFonts w:ascii="Times New Roman" w:hAnsi="Times New Roman" w:cs="Times New Roman"/>
          <w:sz w:val="28"/>
          <w:szCs w:val="28"/>
        </w:rPr>
        <w:t xml:space="preserve"> company</w:t>
      </w:r>
      <w:r w:rsidR="00841413">
        <w:rPr>
          <w:rFonts w:ascii="Times New Roman" w:hAnsi="Times New Roman" w:cs="Times New Roman"/>
          <w:sz w:val="28"/>
          <w:szCs w:val="28"/>
        </w:rPr>
        <w:t xml:space="preserve"> duly </w:t>
      </w:r>
      <w:r>
        <w:rPr>
          <w:rFonts w:ascii="Times New Roman" w:hAnsi="Times New Roman" w:cs="Times New Roman"/>
          <w:sz w:val="28"/>
          <w:szCs w:val="28"/>
        </w:rPr>
        <w:t>incorporated</w:t>
      </w:r>
      <w:r w:rsidR="00841413">
        <w:rPr>
          <w:rFonts w:ascii="Times New Roman" w:hAnsi="Times New Roman" w:cs="Times New Roman"/>
          <w:sz w:val="28"/>
          <w:szCs w:val="28"/>
        </w:rPr>
        <w:t xml:space="preserve"> and registered in terms of the</w:t>
      </w:r>
      <w:r>
        <w:rPr>
          <w:rFonts w:ascii="Times New Roman" w:hAnsi="Times New Roman" w:cs="Times New Roman"/>
          <w:sz w:val="28"/>
          <w:szCs w:val="28"/>
        </w:rPr>
        <w:t xml:space="preserve"> company laws</w:t>
      </w:r>
      <w:r w:rsidR="00841413">
        <w:rPr>
          <w:rFonts w:ascii="Times New Roman" w:hAnsi="Times New Roman" w:cs="Times New Roman"/>
          <w:sz w:val="28"/>
          <w:szCs w:val="28"/>
        </w:rPr>
        <w:t xml:space="preserve"> of the Republic of South Africa, having its principal place of business at 7 Fransen Street, </w:t>
      </w:r>
      <w:r w:rsidR="00841413">
        <w:rPr>
          <w:rFonts w:ascii="Times New Roman" w:hAnsi="Times New Roman" w:cs="Times New Roman"/>
          <w:sz w:val="28"/>
          <w:szCs w:val="28"/>
        </w:rPr>
        <w:lastRenderedPageBreak/>
        <w:t>Chamdor, Krugersdorp, Gauteng and carrying on business as a manufacturer of metal pressing products and other products.</w:t>
      </w:r>
    </w:p>
    <w:p w14:paraId="49C00394" w14:textId="691E3E01" w:rsidR="00841413" w:rsidRDefault="00841413" w:rsidP="00824243">
      <w:pPr>
        <w:spacing w:after="0" w:line="360" w:lineRule="auto"/>
        <w:ind w:left="720" w:hanging="645"/>
        <w:jc w:val="both"/>
        <w:rPr>
          <w:rFonts w:ascii="Times New Roman" w:hAnsi="Times New Roman" w:cs="Times New Roman"/>
          <w:sz w:val="28"/>
          <w:szCs w:val="28"/>
        </w:rPr>
      </w:pPr>
    </w:p>
    <w:p w14:paraId="483D8CCC" w14:textId="67453F9D" w:rsidR="00841413" w:rsidRDefault="00841413"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third respondent is Silvana Barbaglia, an adult retired female who is the shareholder in the second res</w:t>
      </w:r>
      <w:r w:rsidR="00626C80">
        <w:rPr>
          <w:rFonts w:ascii="Times New Roman" w:hAnsi="Times New Roman" w:cs="Times New Roman"/>
          <w:sz w:val="28"/>
          <w:szCs w:val="28"/>
        </w:rPr>
        <w:t>pondent and is the mother of</w:t>
      </w:r>
      <w:r>
        <w:rPr>
          <w:rFonts w:ascii="Times New Roman" w:hAnsi="Times New Roman" w:cs="Times New Roman"/>
          <w:sz w:val="28"/>
          <w:szCs w:val="28"/>
        </w:rPr>
        <w:t xml:space="preserve"> both the applicant and the first respondent.</w:t>
      </w:r>
      <w:r w:rsidR="002840EA">
        <w:rPr>
          <w:rFonts w:ascii="Times New Roman" w:hAnsi="Times New Roman" w:cs="Times New Roman"/>
          <w:sz w:val="28"/>
          <w:szCs w:val="28"/>
        </w:rPr>
        <w:t xml:space="preserve"> She is the widow of the decease</w:t>
      </w:r>
      <w:r w:rsidR="001F074C">
        <w:rPr>
          <w:rFonts w:ascii="Times New Roman" w:hAnsi="Times New Roman" w:cs="Times New Roman"/>
          <w:sz w:val="28"/>
          <w:szCs w:val="28"/>
        </w:rPr>
        <w:t xml:space="preserve"> the late Mr</w:t>
      </w:r>
      <w:r w:rsidR="002840EA">
        <w:rPr>
          <w:rFonts w:ascii="Times New Roman" w:hAnsi="Times New Roman" w:cs="Times New Roman"/>
          <w:sz w:val="28"/>
          <w:szCs w:val="28"/>
        </w:rPr>
        <w:t xml:space="preserve"> Vincenzo Barbaglia</w:t>
      </w:r>
      <w:r w:rsidR="001F074C">
        <w:rPr>
          <w:rFonts w:ascii="Times New Roman" w:hAnsi="Times New Roman" w:cs="Times New Roman"/>
          <w:sz w:val="28"/>
          <w:szCs w:val="28"/>
        </w:rPr>
        <w:t xml:space="preserve"> who at the time of his death was the eighty-four percent (84%) shareholder in the second respondent</w:t>
      </w:r>
      <w:r w:rsidR="002840EA">
        <w:rPr>
          <w:rFonts w:ascii="Times New Roman" w:hAnsi="Times New Roman" w:cs="Times New Roman"/>
          <w:sz w:val="28"/>
          <w:szCs w:val="28"/>
        </w:rPr>
        <w:t>.</w:t>
      </w:r>
    </w:p>
    <w:p w14:paraId="00B52451" w14:textId="77777777" w:rsidR="00356677" w:rsidRDefault="00356677" w:rsidP="00824243">
      <w:pPr>
        <w:spacing w:after="0" w:line="360" w:lineRule="auto"/>
        <w:ind w:left="720" w:hanging="645"/>
        <w:jc w:val="both"/>
        <w:rPr>
          <w:rFonts w:ascii="Times New Roman" w:hAnsi="Times New Roman" w:cs="Times New Roman"/>
          <w:sz w:val="28"/>
          <w:szCs w:val="28"/>
        </w:rPr>
      </w:pPr>
    </w:p>
    <w:p w14:paraId="7D53F831" w14:textId="255F9469" w:rsidR="00D2245E" w:rsidRDefault="00D2245E"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fourth respondent is Silvana Barbaglia N.O., cited in her official capacity as the duly appointe</w:t>
      </w:r>
      <w:r w:rsidR="001F074C">
        <w:rPr>
          <w:rFonts w:ascii="Times New Roman" w:hAnsi="Times New Roman" w:cs="Times New Roman"/>
          <w:sz w:val="28"/>
          <w:szCs w:val="28"/>
        </w:rPr>
        <w:t>d executrix in the estate of her</w:t>
      </w:r>
      <w:r>
        <w:rPr>
          <w:rFonts w:ascii="Times New Roman" w:hAnsi="Times New Roman" w:cs="Times New Roman"/>
          <w:sz w:val="28"/>
          <w:szCs w:val="28"/>
        </w:rPr>
        <w:t xml:space="preserve"> deceased</w:t>
      </w:r>
      <w:r w:rsidR="001F074C">
        <w:rPr>
          <w:rFonts w:ascii="Times New Roman" w:hAnsi="Times New Roman" w:cs="Times New Roman"/>
          <w:sz w:val="28"/>
          <w:szCs w:val="28"/>
        </w:rPr>
        <w:t xml:space="preserve"> husband</w:t>
      </w:r>
      <w:r>
        <w:rPr>
          <w:rFonts w:ascii="Times New Roman" w:hAnsi="Times New Roman" w:cs="Times New Roman"/>
          <w:sz w:val="28"/>
          <w:szCs w:val="28"/>
        </w:rPr>
        <w:t>, the late Mr Vincenzo Barbaglia who died on the 10</w:t>
      </w:r>
      <w:r w:rsidRPr="00D2245E">
        <w:rPr>
          <w:rFonts w:ascii="Times New Roman" w:hAnsi="Times New Roman" w:cs="Times New Roman"/>
          <w:sz w:val="28"/>
          <w:szCs w:val="28"/>
          <w:vertAlign w:val="superscript"/>
        </w:rPr>
        <w:t>th</w:t>
      </w:r>
      <w:r>
        <w:rPr>
          <w:rFonts w:ascii="Times New Roman" w:hAnsi="Times New Roman" w:cs="Times New Roman"/>
          <w:sz w:val="28"/>
          <w:szCs w:val="28"/>
        </w:rPr>
        <w:t xml:space="preserve"> of December 2020.</w:t>
      </w:r>
    </w:p>
    <w:p w14:paraId="5440BF84" w14:textId="77777777" w:rsidR="00D2245E" w:rsidRDefault="00D2245E" w:rsidP="00824243">
      <w:pPr>
        <w:spacing w:after="0" w:line="360" w:lineRule="auto"/>
        <w:ind w:left="720" w:hanging="645"/>
        <w:jc w:val="both"/>
        <w:rPr>
          <w:rFonts w:ascii="Times New Roman" w:hAnsi="Times New Roman" w:cs="Times New Roman"/>
          <w:sz w:val="28"/>
          <w:szCs w:val="28"/>
        </w:rPr>
      </w:pPr>
    </w:p>
    <w:p w14:paraId="4D91DC73" w14:textId="04D9CF47" w:rsidR="00D2245E" w:rsidRDefault="00D2245E" w:rsidP="00824243">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fifth respondent is Charl Edward Anderson N.O., </w:t>
      </w:r>
      <w:r w:rsidR="002840EA">
        <w:rPr>
          <w:rFonts w:ascii="Times New Roman" w:hAnsi="Times New Roman" w:cs="Times New Roman"/>
          <w:sz w:val="28"/>
          <w:szCs w:val="28"/>
        </w:rPr>
        <w:t xml:space="preserve">an adult male businessman </w:t>
      </w:r>
      <w:r>
        <w:rPr>
          <w:rFonts w:ascii="Times New Roman" w:hAnsi="Times New Roman" w:cs="Times New Roman"/>
          <w:sz w:val="28"/>
          <w:szCs w:val="28"/>
        </w:rPr>
        <w:t xml:space="preserve">cited </w:t>
      </w:r>
      <w:r w:rsidR="002840EA">
        <w:rPr>
          <w:rFonts w:ascii="Times New Roman" w:hAnsi="Times New Roman" w:cs="Times New Roman"/>
          <w:sz w:val="28"/>
          <w:szCs w:val="28"/>
        </w:rPr>
        <w:t>herein</w:t>
      </w:r>
      <w:r>
        <w:rPr>
          <w:rFonts w:ascii="Times New Roman" w:hAnsi="Times New Roman" w:cs="Times New Roman"/>
          <w:sz w:val="28"/>
          <w:szCs w:val="28"/>
        </w:rPr>
        <w:t xml:space="preserve"> </w:t>
      </w:r>
      <w:r w:rsidR="001F074C">
        <w:rPr>
          <w:rFonts w:ascii="Times New Roman" w:hAnsi="Times New Roman" w:cs="Times New Roman"/>
          <w:sz w:val="28"/>
          <w:szCs w:val="28"/>
        </w:rPr>
        <w:t xml:space="preserve">in </w:t>
      </w:r>
      <w:r>
        <w:rPr>
          <w:rFonts w:ascii="Times New Roman" w:hAnsi="Times New Roman" w:cs="Times New Roman"/>
          <w:sz w:val="28"/>
          <w:szCs w:val="28"/>
        </w:rPr>
        <w:t xml:space="preserve">his </w:t>
      </w:r>
      <w:r w:rsidR="002840EA">
        <w:rPr>
          <w:rFonts w:ascii="Times New Roman" w:hAnsi="Times New Roman" w:cs="Times New Roman"/>
          <w:sz w:val="28"/>
          <w:szCs w:val="28"/>
        </w:rPr>
        <w:t>alleged official capacity as the appointed</w:t>
      </w:r>
      <w:r>
        <w:rPr>
          <w:rFonts w:ascii="Times New Roman" w:hAnsi="Times New Roman" w:cs="Times New Roman"/>
          <w:sz w:val="28"/>
          <w:szCs w:val="28"/>
        </w:rPr>
        <w:t xml:space="preserve"> executor </w:t>
      </w:r>
      <w:r w:rsidR="002840EA">
        <w:rPr>
          <w:rFonts w:ascii="Times New Roman" w:hAnsi="Times New Roman" w:cs="Times New Roman"/>
          <w:sz w:val="28"/>
          <w:szCs w:val="28"/>
        </w:rPr>
        <w:t>of the deceased estate of the late Mr Vincenza Barbaglia.</w:t>
      </w:r>
    </w:p>
    <w:p w14:paraId="6D46DA0E" w14:textId="250A6D97" w:rsidR="002840EA" w:rsidRDefault="002840EA" w:rsidP="00824243">
      <w:pPr>
        <w:spacing w:after="0" w:line="360" w:lineRule="auto"/>
        <w:ind w:left="720" w:hanging="645"/>
        <w:jc w:val="both"/>
        <w:rPr>
          <w:rFonts w:ascii="Times New Roman" w:hAnsi="Times New Roman" w:cs="Times New Roman"/>
          <w:sz w:val="28"/>
          <w:szCs w:val="28"/>
        </w:rPr>
      </w:pPr>
    </w:p>
    <w:p w14:paraId="61B854CA" w14:textId="3DBBC7BD" w:rsidR="00F7123E" w:rsidRDefault="002840EA" w:rsidP="00367FF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BA38F4">
        <w:rPr>
          <w:rFonts w:ascii="Times New Roman" w:hAnsi="Times New Roman" w:cs="Times New Roman"/>
          <w:sz w:val="28"/>
          <w:szCs w:val="28"/>
        </w:rPr>
        <w:t>It is common cause that the late Vincenzo Barbaglia was married to the third respondent in community of property in Italy on the 9</w:t>
      </w:r>
      <w:r w:rsidR="00BA38F4" w:rsidRPr="00BA38F4">
        <w:rPr>
          <w:rFonts w:ascii="Times New Roman" w:hAnsi="Times New Roman" w:cs="Times New Roman"/>
          <w:sz w:val="28"/>
          <w:szCs w:val="28"/>
          <w:vertAlign w:val="superscript"/>
        </w:rPr>
        <w:t>th</w:t>
      </w:r>
      <w:r w:rsidR="00BA38F4">
        <w:rPr>
          <w:rFonts w:ascii="Times New Roman" w:hAnsi="Times New Roman" w:cs="Times New Roman"/>
          <w:sz w:val="28"/>
          <w:szCs w:val="28"/>
        </w:rPr>
        <w:t xml:space="preserve"> of May 1957 </w:t>
      </w:r>
      <w:r w:rsidR="00367FF8">
        <w:rPr>
          <w:rFonts w:ascii="Times New Roman" w:hAnsi="Times New Roman" w:cs="Times New Roman"/>
          <w:sz w:val="28"/>
          <w:szCs w:val="28"/>
        </w:rPr>
        <w:t xml:space="preserve">by proxy </w:t>
      </w:r>
      <w:r w:rsidR="00BA38F4">
        <w:rPr>
          <w:rFonts w:ascii="Times New Roman" w:hAnsi="Times New Roman" w:cs="Times New Roman"/>
          <w:sz w:val="28"/>
          <w:szCs w:val="28"/>
        </w:rPr>
        <w:t>and their marriage was blessed with two sons, the applicant and the respondent. A bitter battle has arisen between</w:t>
      </w:r>
      <w:r w:rsidR="00367FF8">
        <w:rPr>
          <w:rFonts w:ascii="Times New Roman" w:hAnsi="Times New Roman" w:cs="Times New Roman"/>
          <w:sz w:val="28"/>
          <w:szCs w:val="28"/>
        </w:rPr>
        <w:t xml:space="preserve"> the two siblings with regard</w:t>
      </w:r>
      <w:r w:rsidR="00BA38F4">
        <w:rPr>
          <w:rFonts w:ascii="Times New Roman" w:hAnsi="Times New Roman" w:cs="Times New Roman"/>
          <w:sz w:val="28"/>
          <w:szCs w:val="28"/>
        </w:rPr>
        <w:t xml:space="preserve"> to how the estate of their parents should devolve upon them.</w:t>
      </w:r>
    </w:p>
    <w:p w14:paraId="7799A35E" w14:textId="77777777" w:rsidR="00F7123E" w:rsidRDefault="00F7123E" w:rsidP="00F7123E">
      <w:pPr>
        <w:spacing w:after="0" w:line="360" w:lineRule="auto"/>
        <w:ind w:left="720" w:hanging="720"/>
        <w:jc w:val="both"/>
        <w:rPr>
          <w:rFonts w:ascii="Times New Roman" w:hAnsi="Times New Roman" w:cs="Times New Roman"/>
          <w:sz w:val="28"/>
          <w:szCs w:val="28"/>
        </w:rPr>
      </w:pPr>
    </w:p>
    <w:p w14:paraId="5C1D531E" w14:textId="09F9433A" w:rsidR="00F7123E" w:rsidRDefault="00367FF8" w:rsidP="00F712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F7123E">
        <w:rPr>
          <w:rFonts w:ascii="Times New Roman" w:hAnsi="Times New Roman" w:cs="Times New Roman"/>
          <w:sz w:val="28"/>
          <w:szCs w:val="28"/>
        </w:rPr>
        <w:t>]</w:t>
      </w:r>
      <w:r w:rsidR="00F7123E">
        <w:rPr>
          <w:rFonts w:ascii="Times New Roman" w:hAnsi="Times New Roman" w:cs="Times New Roman"/>
          <w:sz w:val="28"/>
          <w:szCs w:val="28"/>
        </w:rPr>
        <w:tab/>
        <w:t>It is undisputed that the deceased during his life time established Pabar as the main family business which was regarded as the treasury in the family</w:t>
      </w:r>
      <w:r w:rsidR="00F32C7F">
        <w:rPr>
          <w:rFonts w:ascii="Times New Roman" w:hAnsi="Times New Roman" w:cs="Times New Roman"/>
          <w:sz w:val="28"/>
          <w:szCs w:val="28"/>
        </w:rPr>
        <w:t>,</w:t>
      </w:r>
      <w:r w:rsidR="00F7123E">
        <w:rPr>
          <w:rFonts w:ascii="Times New Roman" w:hAnsi="Times New Roman" w:cs="Times New Roman"/>
          <w:sz w:val="28"/>
          <w:szCs w:val="28"/>
        </w:rPr>
        <w:t xml:space="preserve"> financing the e</w:t>
      </w:r>
      <w:r w:rsidR="00382D3B">
        <w:rPr>
          <w:rFonts w:ascii="Times New Roman" w:hAnsi="Times New Roman" w:cs="Times New Roman"/>
          <w:sz w:val="28"/>
          <w:szCs w:val="28"/>
        </w:rPr>
        <w:t>stablishment of other business</w:t>
      </w:r>
      <w:r w:rsidR="001F074C">
        <w:rPr>
          <w:rFonts w:ascii="Times New Roman" w:hAnsi="Times New Roman" w:cs="Times New Roman"/>
          <w:sz w:val="28"/>
          <w:szCs w:val="28"/>
        </w:rPr>
        <w:t xml:space="preserve"> interests for</w:t>
      </w:r>
      <w:r w:rsidR="00F7123E">
        <w:rPr>
          <w:rFonts w:ascii="Times New Roman" w:hAnsi="Times New Roman" w:cs="Times New Roman"/>
          <w:sz w:val="28"/>
          <w:szCs w:val="28"/>
        </w:rPr>
        <w:t xml:space="preserve"> the family. At the time of his death, the dec</w:t>
      </w:r>
      <w:r w:rsidR="003712DE">
        <w:rPr>
          <w:rFonts w:ascii="Times New Roman" w:hAnsi="Times New Roman" w:cs="Times New Roman"/>
          <w:sz w:val="28"/>
          <w:szCs w:val="28"/>
        </w:rPr>
        <w:t>eased was a registered shareholder</w:t>
      </w:r>
      <w:r w:rsidR="00F7123E">
        <w:rPr>
          <w:rFonts w:ascii="Times New Roman" w:hAnsi="Times New Roman" w:cs="Times New Roman"/>
          <w:sz w:val="28"/>
          <w:szCs w:val="28"/>
        </w:rPr>
        <w:t xml:space="preserve"> of Pabar </w:t>
      </w:r>
      <w:r w:rsidR="00F32C7F">
        <w:rPr>
          <w:rFonts w:ascii="Times New Roman" w:hAnsi="Times New Roman" w:cs="Times New Roman"/>
          <w:sz w:val="28"/>
          <w:szCs w:val="28"/>
        </w:rPr>
        <w:t>holding</w:t>
      </w:r>
      <w:r w:rsidR="003712DE">
        <w:rPr>
          <w:rFonts w:ascii="Times New Roman" w:hAnsi="Times New Roman" w:cs="Times New Roman"/>
          <w:sz w:val="28"/>
          <w:szCs w:val="28"/>
        </w:rPr>
        <w:t xml:space="preserve"> eighty-four</w:t>
      </w:r>
      <w:r w:rsidR="00382D3B">
        <w:rPr>
          <w:rFonts w:ascii="Times New Roman" w:hAnsi="Times New Roman" w:cs="Times New Roman"/>
          <w:sz w:val="28"/>
          <w:szCs w:val="28"/>
        </w:rPr>
        <w:t xml:space="preserve"> percent (8</w:t>
      </w:r>
      <w:r w:rsidR="003712DE">
        <w:rPr>
          <w:rFonts w:ascii="Times New Roman" w:hAnsi="Times New Roman" w:cs="Times New Roman"/>
          <w:sz w:val="28"/>
          <w:szCs w:val="28"/>
        </w:rPr>
        <w:t>4</w:t>
      </w:r>
      <w:r w:rsidR="00382D3B">
        <w:rPr>
          <w:rFonts w:ascii="Times New Roman" w:hAnsi="Times New Roman" w:cs="Times New Roman"/>
          <w:sz w:val="28"/>
          <w:szCs w:val="28"/>
        </w:rPr>
        <w:t>%) of the shares in</w:t>
      </w:r>
      <w:r w:rsidR="00F7123E">
        <w:rPr>
          <w:rFonts w:ascii="Times New Roman" w:hAnsi="Times New Roman" w:cs="Times New Roman"/>
          <w:sz w:val="28"/>
          <w:szCs w:val="28"/>
        </w:rPr>
        <w:t xml:space="preserve"> Pabar.</w:t>
      </w:r>
      <w:r w:rsidR="006A300C">
        <w:rPr>
          <w:rFonts w:ascii="Times New Roman" w:hAnsi="Times New Roman" w:cs="Times New Roman"/>
          <w:sz w:val="28"/>
          <w:szCs w:val="28"/>
        </w:rPr>
        <w:t xml:space="preserve"> </w:t>
      </w:r>
      <w:r w:rsidR="00382D3B">
        <w:rPr>
          <w:rFonts w:ascii="Times New Roman" w:hAnsi="Times New Roman" w:cs="Times New Roman"/>
          <w:sz w:val="28"/>
          <w:szCs w:val="28"/>
        </w:rPr>
        <w:t xml:space="preserve">The </w:t>
      </w:r>
      <w:r w:rsidR="0073010C">
        <w:rPr>
          <w:rFonts w:ascii="Times New Roman" w:hAnsi="Times New Roman" w:cs="Times New Roman"/>
          <w:sz w:val="28"/>
          <w:szCs w:val="28"/>
        </w:rPr>
        <w:t>remaining</w:t>
      </w:r>
      <w:r w:rsidR="003712DE">
        <w:rPr>
          <w:rFonts w:ascii="Times New Roman" w:hAnsi="Times New Roman" w:cs="Times New Roman"/>
          <w:sz w:val="28"/>
          <w:szCs w:val="28"/>
        </w:rPr>
        <w:t xml:space="preserve"> sixteen (16%</w:t>
      </w:r>
      <w:r w:rsidR="00382D3B">
        <w:rPr>
          <w:rFonts w:ascii="Times New Roman" w:hAnsi="Times New Roman" w:cs="Times New Roman"/>
          <w:sz w:val="28"/>
          <w:szCs w:val="28"/>
        </w:rPr>
        <w:t xml:space="preserve">) percent of </w:t>
      </w:r>
      <w:r w:rsidR="007D6EDE">
        <w:rPr>
          <w:rFonts w:ascii="Times New Roman" w:hAnsi="Times New Roman" w:cs="Times New Roman"/>
          <w:sz w:val="28"/>
          <w:szCs w:val="28"/>
        </w:rPr>
        <w:t xml:space="preserve">the </w:t>
      </w:r>
      <w:r w:rsidR="00382D3B">
        <w:rPr>
          <w:rFonts w:ascii="Times New Roman" w:hAnsi="Times New Roman" w:cs="Times New Roman"/>
          <w:sz w:val="28"/>
          <w:szCs w:val="28"/>
        </w:rPr>
        <w:t>shares</w:t>
      </w:r>
      <w:r>
        <w:rPr>
          <w:rFonts w:ascii="Times New Roman" w:hAnsi="Times New Roman" w:cs="Times New Roman"/>
          <w:sz w:val="28"/>
          <w:szCs w:val="28"/>
        </w:rPr>
        <w:t xml:space="preserve"> in Pabar were held by the</w:t>
      </w:r>
      <w:r w:rsidR="003712DE">
        <w:rPr>
          <w:rFonts w:ascii="Times New Roman" w:hAnsi="Times New Roman" w:cs="Times New Roman"/>
          <w:sz w:val="28"/>
          <w:szCs w:val="28"/>
        </w:rPr>
        <w:t xml:space="preserve"> first</w:t>
      </w:r>
      <w:r w:rsidR="00382D3B">
        <w:rPr>
          <w:rFonts w:ascii="Times New Roman" w:hAnsi="Times New Roman" w:cs="Times New Roman"/>
          <w:sz w:val="28"/>
          <w:szCs w:val="28"/>
        </w:rPr>
        <w:t xml:space="preserve"> respondent</w:t>
      </w:r>
      <w:r w:rsidR="001F074C">
        <w:rPr>
          <w:rFonts w:ascii="Times New Roman" w:hAnsi="Times New Roman" w:cs="Times New Roman"/>
          <w:sz w:val="28"/>
          <w:szCs w:val="28"/>
        </w:rPr>
        <w:t xml:space="preserve"> who held</w:t>
      </w:r>
      <w:r w:rsidR="003712DE">
        <w:rPr>
          <w:rFonts w:ascii="Times New Roman" w:hAnsi="Times New Roman" w:cs="Times New Roman"/>
          <w:sz w:val="28"/>
          <w:szCs w:val="28"/>
        </w:rPr>
        <w:t xml:space="preserve"> </w:t>
      </w:r>
      <w:r w:rsidR="003712DE">
        <w:rPr>
          <w:rFonts w:ascii="Times New Roman" w:hAnsi="Times New Roman" w:cs="Times New Roman"/>
          <w:sz w:val="28"/>
          <w:szCs w:val="28"/>
        </w:rPr>
        <w:lastRenderedPageBreak/>
        <w:t xml:space="preserve">fifteen percent (15%) </w:t>
      </w:r>
      <w:r w:rsidR="001F074C">
        <w:rPr>
          <w:rFonts w:ascii="Times New Roman" w:hAnsi="Times New Roman" w:cs="Times New Roman"/>
          <w:sz w:val="28"/>
          <w:szCs w:val="28"/>
        </w:rPr>
        <w:t>which</w:t>
      </w:r>
      <w:r w:rsidR="00727AAB">
        <w:rPr>
          <w:rFonts w:ascii="Times New Roman" w:hAnsi="Times New Roman" w:cs="Times New Roman"/>
          <w:sz w:val="28"/>
          <w:szCs w:val="28"/>
        </w:rPr>
        <w:t xml:space="preserve"> it is </w:t>
      </w:r>
      <w:r w:rsidR="0073010C">
        <w:rPr>
          <w:rFonts w:ascii="Times New Roman" w:hAnsi="Times New Roman" w:cs="Times New Roman"/>
          <w:sz w:val="28"/>
          <w:szCs w:val="28"/>
        </w:rPr>
        <w:t>allege</w:t>
      </w:r>
      <w:r w:rsidR="00727AAB">
        <w:rPr>
          <w:rFonts w:ascii="Times New Roman" w:hAnsi="Times New Roman" w:cs="Times New Roman"/>
          <w:sz w:val="28"/>
          <w:szCs w:val="28"/>
        </w:rPr>
        <w:t>d</w:t>
      </w:r>
      <w:r w:rsidR="001F074C">
        <w:rPr>
          <w:rFonts w:ascii="Times New Roman" w:hAnsi="Times New Roman" w:cs="Times New Roman"/>
          <w:sz w:val="28"/>
          <w:szCs w:val="28"/>
        </w:rPr>
        <w:t xml:space="preserve"> he had</w:t>
      </w:r>
      <w:r w:rsidR="007D6EDE">
        <w:rPr>
          <w:rFonts w:ascii="Times New Roman" w:hAnsi="Times New Roman" w:cs="Times New Roman"/>
          <w:sz w:val="28"/>
          <w:szCs w:val="28"/>
        </w:rPr>
        <w:t xml:space="preserve"> acquired</w:t>
      </w:r>
      <w:r w:rsidR="0073010C">
        <w:rPr>
          <w:rFonts w:ascii="Times New Roman" w:hAnsi="Times New Roman" w:cs="Times New Roman"/>
          <w:sz w:val="28"/>
          <w:szCs w:val="28"/>
        </w:rPr>
        <w:t xml:space="preserve"> </w:t>
      </w:r>
      <w:r>
        <w:rPr>
          <w:rFonts w:ascii="Times New Roman" w:hAnsi="Times New Roman" w:cs="Times New Roman"/>
          <w:sz w:val="28"/>
          <w:szCs w:val="28"/>
        </w:rPr>
        <w:t>as a donation in 2012</w:t>
      </w:r>
      <w:r w:rsidR="003712DE">
        <w:rPr>
          <w:rFonts w:ascii="Times New Roman" w:hAnsi="Times New Roman" w:cs="Times New Roman"/>
          <w:sz w:val="28"/>
          <w:szCs w:val="28"/>
        </w:rPr>
        <w:t xml:space="preserve"> and the</w:t>
      </w:r>
      <w:r w:rsidR="001F074C">
        <w:rPr>
          <w:rFonts w:ascii="Times New Roman" w:hAnsi="Times New Roman" w:cs="Times New Roman"/>
          <w:sz w:val="28"/>
          <w:szCs w:val="28"/>
        </w:rPr>
        <w:t xml:space="preserve"> remaining one percent (1%) is</w:t>
      </w:r>
      <w:r w:rsidR="003712DE">
        <w:rPr>
          <w:rFonts w:ascii="Times New Roman" w:hAnsi="Times New Roman" w:cs="Times New Roman"/>
          <w:sz w:val="28"/>
          <w:szCs w:val="28"/>
        </w:rPr>
        <w:t xml:space="preserve"> </w:t>
      </w:r>
      <w:r w:rsidR="001F074C">
        <w:rPr>
          <w:rFonts w:ascii="Times New Roman" w:hAnsi="Times New Roman" w:cs="Times New Roman"/>
          <w:sz w:val="28"/>
          <w:szCs w:val="28"/>
        </w:rPr>
        <w:t>held by the third respondent.</w:t>
      </w:r>
      <w:r>
        <w:rPr>
          <w:rFonts w:ascii="Times New Roman" w:hAnsi="Times New Roman" w:cs="Times New Roman"/>
          <w:sz w:val="28"/>
          <w:szCs w:val="28"/>
        </w:rPr>
        <w:t xml:space="preserve"> </w:t>
      </w:r>
      <w:r w:rsidR="007D6EDE">
        <w:rPr>
          <w:rFonts w:ascii="Times New Roman" w:hAnsi="Times New Roman" w:cs="Times New Roman"/>
          <w:sz w:val="28"/>
          <w:szCs w:val="28"/>
        </w:rPr>
        <w:t>However, until February</w:t>
      </w:r>
      <w:r w:rsidR="00DB7CCE">
        <w:rPr>
          <w:rFonts w:ascii="Times New Roman" w:hAnsi="Times New Roman" w:cs="Times New Roman"/>
          <w:sz w:val="28"/>
          <w:szCs w:val="28"/>
        </w:rPr>
        <w:t xml:space="preserve"> 2021 the deceased and the third respondent were the only directors in Pabar. </w:t>
      </w:r>
    </w:p>
    <w:p w14:paraId="6C0A9D68" w14:textId="77777777" w:rsidR="00F7123E" w:rsidRDefault="00F7123E" w:rsidP="00F7123E">
      <w:pPr>
        <w:spacing w:after="0" w:line="360" w:lineRule="auto"/>
        <w:ind w:left="720" w:hanging="720"/>
        <w:jc w:val="both"/>
        <w:rPr>
          <w:rFonts w:ascii="Times New Roman" w:hAnsi="Times New Roman" w:cs="Times New Roman"/>
          <w:sz w:val="28"/>
          <w:szCs w:val="28"/>
        </w:rPr>
      </w:pPr>
    </w:p>
    <w:p w14:paraId="7B928B80" w14:textId="2F82049C" w:rsidR="006A58E1" w:rsidRDefault="001F074C" w:rsidP="00F712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F7123E">
        <w:rPr>
          <w:rFonts w:ascii="Times New Roman" w:hAnsi="Times New Roman" w:cs="Times New Roman"/>
          <w:sz w:val="28"/>
          <w:szCs w:val="28"/>
        </w:rPr>
        <w:t>]</w:t>
      </w:r>
      <w:r w:rsidR="00F7123E">
        <w:rPr>
          <w:rFonts w:ascii="Times New Roman" w:hAnsi="Times New Roman" w:cs="Times New Roman"/>
          <w:sz w:val="28"/>
          <w:szCs w:val="28"/>
        </w:rPr>
        <w:tab/>
      </w:r>
      <w:r w:rsidR="002124F0">
        <w:rPr>
          <w:rFonts w:ascii="Times New Roman" w:hAnsi="Times New Roman" w:cs="Times New Roman"/>
          <w:sz w:val="28"/>
          <w:szCs w:val="28"/>
        </w:rPr>
        <w:t>B</w:t>
      </w:r>
      <w:r>
        <w:rPr>
          <w:rFonts w:ascii="Times New Roman" w:hAnsi="Times New Roman" w:cs="Times New Roman"/>
          <w:sz w:val="28"/>
          <w:szCs w:val="28"/>
        </w:rPr>
        <w:t xml:space="preserve">oth the applicant and the </w:t>
      </w:r>
      <w:r w:rsidR="002124F0">
        <w:rPr>
          <w:rFonts w:ascii="Times New Roman" w:hAnsi="Times New Roman" w:cs="Times New Roman"/>
          <w:sz w:val="28"/>
          <w:szCs w:val="28"/>
        </w:rPr>
        <w:t>respondent worked for Pa</w:t>
      </w:r>
      <w:r w:rsidR="007D6EDE">
        <w:rPr>
          <w:rFonts w:ascii="Times New Roman" w:hAnsi="Times New Roman" w:cs="Times New Roman"/>
          <w:sz w:val="28"/>
          <w:szCs w:val="28"/>
        </w:rPr>
        <w:t>bar</w:t>
      </w:r>
      <w:r w:rsidR="002124F0">
        <w:rPr>
          <w:rFonts w:ascii="Times New Roman" w:hAnsi="Times New Roman" w:cs="Times New Roman"/>
          <w:sz w:val="28"/>
          <w:szCs w:val="28"/>
        </w:rPr>
        <w:t xml:space="preserve"> and </w:t>
      </w:r>
      <w:r w:rsidR="009F087B">
        <w:rPr>
          <w:rFonts w:ascii="Times New Roman" w:hAnsi="Times New Roman" w:cs="Times New Roman"/>
          <w:sz w:val="28"/>
          <w:szCs w:val="28"/>
        </w:rPr>
        <w:t>from approximately</w:t>
      </w:r>
      <w:r w:rsidR="002124F0">
        <w:rPr>
          <w:rFonts w:ascii="Times New Roman" w:hAnsi="Times New Roman" w:cs="Times New Roman"/>
          <w:sz w:val="28"/>
          <w:szCs w:val="28"/>
        </w:rPr>
        <w:t xml:space="preserve"> 1994 the applicant scaled down his involve</w:t>
      </w:r>
      <w:r w:rsidR="007D6EDE">
        <w:rPr>
          <w:rFonts w:ascii="Times New Roman" w:hAnsi="Times New Roman" w:cs="Times New Roman"/>
          <w:sz w:val="28"/>
          <w:szCs w:val="28"/>
        </w:rPr>
        <w:t>ment</w:t>
      </w:r>
      <w:r w:rsidR="002124F0">
        <w:rPr>
          <w:rFonts w:ascii="Times New Roman" w:hAnsi="Times New Roman" w:cs="Times New Roman"/>
          <w:sz w:val="28"/>
          <w:szCs w:val="28"/>
        </w:rPr>
        <w:t xml:space="preserve"> in Pabar as </w:t>
      </w:r>
      <w:r w:rsidR="009F087B">
        <w:rPr>
          <w:rFonts w:ascii="Times New Roman" w:hAnsi="Times New Roman" w:cs="Times New Roman"/>
          <w:sz w:val="28"/>
          <w:szCs w:val="28"/>
        </w:rPr>
        <w:t xml:space="preserve">he devoted most of his time in </w:t>
      </w:r>
      <w:r w:rsidR="002124F0">
        <w:rPr>
          <w:rFonts w:ascii="Times New Roman" w:hAnsi="Times New Roman" w:cs="Times New Roman"/>
          <w:sz w:val="28"/>
          <w:szCs w:val="28"/>
        </w:rPr>
        <w:t>the</w:t>
      </w:r>
      <w:r w:rsidR="009F087B">
        <w:rPr>
          <w:rFonts w:ascii="Times New Roman" w:hAnsi="Times New Roman" w:cs="Times New Roman"/>
          <w:sz w:val="28"/>
          <w:szCs w:val="28"/>
        </w:rPr>
        <w:t xml:space="preserve"> other family</w:t>
      </w:r>
      <w:r w:rsidR="002124F0">
        <w:rPr>
          <w:rFonts w:ascii="Times New Roman" w:hAnsi="Times New Roman" w:cs="Times New Roman"/>
          <w:sz w:val="28"/>
          <w:szCs w:val="28"/>
        </w:rPr>
        <w:t xml:space="preserve"> business</w:t>
      </w:r>
      <w:r w:rsidR="009F087B">
        <w:rPr>
          <w:rFonts w:ascii="Times New Roman" w:hAnsi="Times New Roman" w:cs="Times New Roman"/>
          <w:sz w:val="28"/>
          <w:szCs w:val="28"/>
        </w:rPr>
        <w:t>es as the</w:t>
      </w:r>
      <w:r w:rsidR="002124F0">
        <w:rPr>
          <w:rFonts w:ascii="Times New Roman" w:hAnsi="Times New Roman" w:cs="Times New Roman"/>
          <w:sz w:val="28"/>
          <w:szCs w:val="28"/>
        </w:rPr>
        <w:t xml:space="preserve"> empire of the Barbaglias expanded</w:t>
      </w:r>
      <w:r w:rsidR="009F087B">
        <w:rPr>
          <w:rFonts w:ascii="Times New Roman" w:hAnsi="Times New Roman" w:cs="Times New Roman"/>
          <w:sz w:val="28"/>
          <w:szCs w:val="28"/>
        </w:rPr>
        <w:t xml:space="preserve"> and</w:t>
      </w:r>
      <w:r w:rsidR="006A58E1">
        <w:rPr>
          <w:rFonts w:ascii="Times New Roman" w:hAnsi="Times New Roman" w:cs="Times New Roman"/>
          <w:sz w:val="28"/>
          <w:szCs w:val="28"/>
        </w:rPr>
        <w:t xml:space="preserve"> the family diversified</w:t>
      </w:r>
      <w:r w:rsidR="009F087B">
        <w:rPr>
          <w:rFonts w:ascii="Times New Roman" w:hAnsi="Times New Roman" w:cs="Times New Roman"/>
          <w:sz w:val="28"/>
          <w:szCs w:val="28"/>
        </w:rPr>
        <w:t>.</w:t>
      </w:r>
      <w:r w:rsidR="002124F0">
        <w:rPr>
          <w:rFonts w:ascii="Times New Roman" w:hAnsi="Times New Roman" w:cs="Times New Roman"/>
          <w:sz w:val="28"/>
          <w:szCs w:val="28"/>
        </w:rPr>
        <w:t xml:space="preserve"> </w:t>
      </w:r>
      <w:r w:rsidR="00CD5301">
        <w:rPr>
          <w:rFonts w:ascii="Times New Roman" w:hAnsi="Times New Roman" w:cs="Times New Roman"/>
          <w:sz w:val="28"/>
          <w:szCs w:val="28"/>
        </w:rPr>
        <w:t>Although the applicant got involved in the other businesses of the family, he continued his</w:t>
      </w:r>
      <w:r w:rsidR="002124F0">
        <w:rPr>
          <w:rFonts w:ascii="Times New Roman" w:hAnsi="Times New Roman" w:cs="Times New Roman"/>
          <w:sz w:val="28"/>
          <w:szCs w:val="28"/>
        </w:rPr>
        <w:t xml:space="preserve"> </w:t>
      </w:r>
      <w:r w:rsidR="00CD5301">
        <w:rPr>
          <w:rFonts w:ascii="Times New Roman" w:hAnsi="Times New Roman" w:cs="Times New Roman"/>
          <w:sz w:val="28"/>
          <w:szCs w:val="28"/>
        </w:rPr>
        <w:t>involvement in the financial management and administration in Pabar. He continued to receive his salary from Pabar as he attend</w:t>
      </w:r>
      <w:r w:rsidR="006A58E1">
        <w:rPr>
          <w:rFonts w:ascii="Times New Roman" w:hAnsi="Times New Roman" w:cs="Times New Roman"/>
          <w:sz w:val="28"/>
          <w:szCs w:val="28"/>
        </w:rPr>
        <w:t>ed</w:t>
      </w:r>
      <w:r w:rsidR="00CD5301">
        <w:rPr>
          <w:rFonts w:ascii="Times New Roman" w:hAnsi="Times New Roman" w:cs="Times New Roman"/>
          <w:sz w:val="28"/>
          <w:szCs w:val="28"/>
        </w:rPr>
        <w:t xml:space="preserve"> to the affairs and premises of Pabar </w:t>
      </w:r>
      <w:r w:rsidR="006A58E1">
        <w:rPr>
          <w:rFonts w:ascii="Times New Roman" w:hAnsi="Times New Roman" w:cs="Times New Roman"/>
          <w:sz w:val="28"/>
          <w:szCs w:val="28"/>
        </w:rPr>
        <w:t xml:space="preserve">on a daily basis. </w:t>
      </w:r>
      <w:r w:rsidR="00FB5B64">
        <w:rPr>
          <w:rFonts w:ascii="Times New Roman" w:hAnsi="Times New Roman" w:cs="Times New Roman"/>
          <w:sz w:val="28"/>
          <w:szCs w:val="28"/>
        </w:rPr>
        <w:t>Although the</w:t>
      </w:r>
      <w:r w:rsidR="006A58E1">
        <w:rPr>
          <w:rFonts w:ascii="Times New Roman" w:hAnsi="Times New Roman" w:cs="Times New Roman"/>
          <w:sz w:val="28"/>
          <w:szCs w:val="28"/>
        </w:rPr>
        <w:t xml:space="preserve"> directors of Pabar over the years remained to be the deceased and the third respondent</w:t>
      </w:r>
      <w:r w:rsidR="00FB5B64">
        <w:rPr>
          <w:rFonts w:ascii="Times New Roman" w:hAnsi="Times New Roman" w:cs="Times New Roman"/>
          <w:sz w:val="28"/>
          <w:szCs w:val="28"/>
        </w:rPr>
        <w:t>, Pabar was run for the benefit of three parties</w:t>
      </w:r>
      <w:r w:rsidR="009F087B">
        <w:rPr>
          <w:rFonts w:ascii="Times New Roman" w:hAnsi="Times New Roman" w:cs="Times New Roman"/>
          <w:sz w:val="28"/>
          <w:szCs w:val="28"/>
        </w:rPr>
        <w:t xml:space="preserve"> and as a partnership amongst the three part</w:t>
      </w:r>
      <w:r w:rsidR="007D6EDE">
        <w:rPr>
          <w:rFonts w:ascii="Times New Roman" w:hAnsi="Times New Roman" w:cs="Times New Roman"/>
          <w:sz w:val="28"/>
          <w:szCs w:val="28"/>
        </w:rPr>
        <w:t>ners</w:t>
      </w:r>
      <w:r w:rsidR="00FB5B64">
        <w:rPr>
          <w:rFonts w:ascii="Times New Roman" w:hAnsi="Times New Roman" w:cs="Times New Roman"/>
          <w:sz w:val="28"/>
          <w:szCs w:val="28"/>
        </w:rPr>
        <w:t>, i.e</w:t>
      </w:r>
      <w:r w:rsidR="007E5263">
        <w:rPr>
          <w:rFonts w:ascii="Times New Roman" w:hAnsi="Times New Roman" w:cs="Times New Roman"/>
          <w:sz w:val="28"/>
          <w:szCs w:val="28"/>
        </w:rPr>
        <w:t>.</w:t>
      </w:r>
      <w:r w:rsidR="00FB5B64">
        <w:rPr>
          <w:rFonts w:ascii="Times New Roman" w:hAnsi="Times New Roman" w:cs="Times New Roman"/>
          <w:sz w:val="28"/>
          <w:szCs w:val="28"/>
        </w:rPr>
        <w:t xml:space="preserve"> the deceased and the third respondent as a unit</w:t>
      </w:r>
      <w:r>
        <w:rPr>
          <w:rFonts w:ascii="Times New Roman" w:hAnsi="Times New Roman" w:cs="Times New Roman"/>
          <w:sz w:val="28"/>
          <w:szCs w:val="28"/>
        </w:rPr>
        <w:t xml:space="preserve">, </w:t>
      </w:r>
      <w:r w:rsidR="00DB7CCE">
        <w:rPr>
          <w:rFonts w:ascii="Times New Roman" w:hAnsi="Times New Roman" w:cs="Times New Roman"/>
          <w:sz w:val="28"/>
          <w:szCs w:val="28"/>
        </w:rPr>
        <w:t xml:space="preserve">the applicant and the </w:t>
      </w:r>
      <w:r w:rsidR="00FB5B64">
        <w:rPr>
          <w:rFonts w:ascii="Times New Roman" w:hAnsi="Times New Roman" w:cs="Times New Roman"/>
          <w:sz w:val="28"/>
          <w:szCs w:val="28"/>
        </w:rPr>
        <w:t xml:space="preserve">respondent as </w:t>
      </w:r>
      <w:r>
        <w:rPr>
          <w:rFonts w:ascii="Times New Roman" w:hAnsi="Times New Roman" w:cs="Times New Roman"/>
          <w:sz w:val="28"/>
          <w:szCs w:val="28"/>
        </w:rPr>
        <w:t xml:space="preserve">the other two </w:t>
      </w:r>
      <w:r w:rsidR="00FB5B64">
        <w:rPr>
          <w:rFonts w:ascii="Times New Roman" w:hAnsi="Times New Roman" w:cs="Times New Roman"/>
          <w:sz w:val="28"/>
          <w:szCs w:val="28"/>
        </w:rPr>
        <w:t>individuals (the tripartite/ partnership relationship)</w:t>
      </w:r>
      <w:r w:rsidR="006A58E1">
        <w:rPr>
          <w:rFonts w:ascii="Times New Roman" w:hAnsi="Times New Roman" w:cs="Times New Roman"/>
          <w:sz w:val="28"/>
          <w:szCs w:val="28"/>
        </w:rPr>
        <w:t>.</w:t>
      </w:r>
    </w:p>
    <w:p w14:paraId="2D159D97" w14:textId="77777777" w:rsidR="006A58E1" w:rsidRDefault="006A58E1" w:rsidP="00F7123E">
      <w:pPr>
        <w:spacing w:after="0" w:line="360" w:lineRule="auto"/>
        <w:ind w:left="720" w:hanging="720"/>
        <w:jc w:val="both"/>
        <w:rPr>
          <w:rFonts w:ascii="Times New Roman" w:hAnsi="Times New Roman" w:cs="Times New Roman"/>
          <w:sz w:val="28"/>
          <w:szCs w:val="28"/>
        </w:rPr>
      </w:pPr>
    </w:p>
    <w:p w14:paraId="0DEB4E82" w14:textId="0C7AB156" w:rsidR="001451BB" w:rsidRDefault="001F074C" w:rsidP="00F712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6A58E1">
        <w:rPr>
          <w:rFonts w:ascii="Times New Roman" w:hAnsi="Times New Roman" w:cs="Times New Roman"/>
          <w:sz w:val="28"/>
          <w:szCs w:val="28"/>
        </w:rPr>
        <w:t>]</w:t>
      </w:r>
      <w:r w:rsidR="006A58E1">
        <w:rPr>
          <w:rFonts w:ascii="Times New Roman" w:hAnsi="Times New Roman" w:cs="Times New Roman"/>
          <w:sz w:val="28"/>
          <w:szCs w:val="28"/>
        </w:rPr>
        <w:tab/>
      </w:r>
      <w:r w:rsidR="00F7123E">
        <w:rPr>
          <w:rFonts w:ascii="Times New Roman" w:hAnsi="Times New Roman" w:cs="Times New Roman"/>
          <w:sz w:val="28"/>
          <w:szCs w:val="28"/>
        </w:rPr>
        <w:t xml:space="preserve"> </w:t>
      </w:r>
      <w:r w:rsidR="001451BB">
        <w:rPr>
          <w:rFonts w:ascii="Times New Roman" w:hAnsi="Times New Roman" w:cs="Times New Roman"/>
          <w:sz w:val="28"/>
          <w:szCs w:val="28"/>
        </w:rPr>
        <w:t xml:space="preserve">In July 2014 the deceased </w:t>
      </w:r>
      <w:r w:rsidR="00F7123E">
        <w:rPr>
          <w:rFonts w:ascii="Times New Roman" w:hAnsi="Times New Roman" w:cs="Times New Roman"/>
          <w:sz w:val="28"/>
          <w:szCs w:val="28"/>
        </w:rPr>
        <w:t>was diagnosed with mild dementia which diagnosis</w:t>
      </w:r>
      <w:r w:rsidR="005F3967">
        <w:rPr>
          <w:rFonts w:ascii="Times New Roman" w:hAnsi="Times New Roman" w:cs="Times New Roman"/>
          <w:sz w:val="28"/>
          <w:szCs w:val="28"/>
        </w:rPr>
        <w:t xml:space="preserve"> progress</w:t>
      </w:r>
      <w:r w:rsidR="00BB739E">
        <w:rPr>
          <w:rFonts w:ascii="Times New Roman" w:hAnsi="Times New Roman" w:cs="Times New Roman"/>
          <w:sz w:val="28"/>
          <w:szCs w:val="28"/>
        </w:rPr>
        <w:t xml:space="preserve">ed to severe dementia </w:t>
      </w:r>
      <w:r w:rsidR="00F7123E">
        <w:rPr>
          <w:rFonts w:ascii="Times New Roman" w:hAnsi="Times New Roman" w:cs="Times New Roman"/>
          <w:sz w:val="28"/>
          <w:szCs w:val="28"/>
        </w:rPr>
        <w:t>in 2016</w:t>
      </w:r>
      <w:r w:rsidR="00BB739E">
        <w:rPr>
          <w:rFonts w:ascii="Times New Roman" w:hAnsi="Times New Roman" w:cs="Times New Roman"/>
          <w:sz w:val="28"/>
          <w:szCs w:val="28"/>
        </w:rPr>
        <w:t>.</w:t>
      </w:r>
      <w:r w:rsidR="00F7123E">
        <w:rPr>
          <w:rFonts w:ascii="Times New Roman" w:hAnsi="Times New Roman" w:cs="Times New Roman"/>
          <w:sz w:val="28"/>
          <w:szCs w:val="28"/>
        </w:rPr>
        <w:t xml:space="preserve"> On the 26</w:t>
      </w:r>
      <w:r w:rsidR="00F7123E" w:rsidRPr="00180FBA">
        <w:rPr>
          <w:rFonts w:ascii="Times New Roman" w:hAnsi="Times New Roman" w:cs="Times New Roman"/>
          <w:sz w:val="28"/>
          <w:szCs w:val="28"/>
          <w:vertAlign w:val="superscript"/>
        </w:rPr>
        <w:t>th</w:t>
      </w:r>
      <w:r w:rsidR="00F7123E">
        <w:rPr>
          <w:rFonts w:ascii="Times New Roman" w:hAnsi="Times New Roman" w:cs="Times New Roman"/>
          <w:sz w:val="28"/>
          <w:szCs w:val="28"/>
        </w:rPr>
        <w:t xml:space="preserve"> of September 2019 Advocate Grace Goedhart SC was appointed Curatrix ad Litem for the deceased and on the 9</w:t>
      </w:r>
      <w:r w:rsidR="00F7123E" w:rsidRPr="00180FBA">
        <w:rPr>
          <w:rFonts w:ascii="Times New Roman" w:hAnsi="Times New Roman" w:cs="Times New Roman"/>
          <w:sz w:val="28"/>
          <w:szCs w:val="28"/>
          <w:vertAlign w:val="superscript"/>
        </w:rPr>
        <w:t>th</w:t>
      </w:r>
      <w:r w:rsidR="00F7123E">
        <w:rPr>
          <w:rFonts w:ascii="Times New Roman" w:hAnsi="Times New Roman" w:cs="Times New Roman"/>
          <w:sz w:val="28"/>
          <w:szCs w:val="28"/>
        </w:rPr>
        <w:t xml:space="preserve"> of October 2019 Advocate Jenifer Cane SC was appointed Curatrix Bonis to the deceased. On the 19</w:t>
      </w:r>
      <w:r w:rsidR="00F7123E" w:rsidRPr="00180FBA">
        <w:rPr>
          <w:rFonts w:ascii="Times New Roman" w:hAnsi="Times New Roman" w:cs="Times New Roman"/>
          <w:sz w:val="28"/>
          <w:szCs w:val="28"/>
          <w:vertAlign w:val="superscript"/>
        </w:rPr>
        <w:t>th</w:t>
      </w:r>
      <w:r w:rsidR="00F7123E">
        <w:rPr>
          <w:rFonts w:ascii="Times New Roman" w:hAnsi="Times New Roman" w:cs="Times New Roman"/>
          <w:sz w:val="28"/>
          <w:szCs w:val="28"/>
        </w:rPr>
        <w:t xml:space="preserve"> of October 2019 the appointment of the curatrix bonis was extended to the joint estate of the applicant and the deceased. </w:t>
      </w:r>
      <w:r w:rsidR="00FB5B64">
        <w:rPr>
          <w:rFonts w:ascii="Times New Roman" w:hAnsi="Times New Roman" w:cs="Times New Roman"/>
          <w:sz w:val="28"/>
          <w:szCs w:val="28"/>
        </w:rPr>
        <w:t xml:space="preserve">The Court recognised the </w:t>
      </w:r>
      <w:r w:rsidR="00BB739E">
        <w:rPr>
          <w:rFonts w:ascii="Times New Roman" w:hAnsi="Times New Roman" w:cs="Times New Roman"/>
          <w:sz w:val="28"/>
          <w:szCs w:val="28"/>
        </w:rPr>
        <w:t>marital regime of the</w:t>
      </w:r>
      <w:r w:rsidR="00FB5B64">
        <w:rPr>
          <w:rFonts w:ascii="Times New Roman" w:hAnsi="Times New Roman" w:cs="Times New Roman"/>
          <w:sz w:val="28"/>
          <w:szCs w:val="28"/>
        </w:rPr>
        <w:t xml:space="preserve"> deceased and the third respondent as </w:t>
      </w:r>
      <w:r w:rsidR="005F3967">
        <w:rPr>
          <w:rFonts w:ascii="Times New Roman" w:hAnsi="Times New Roman" w:cs="Times New Roman"/>
          <w:sz w:val="28"/>
          <w:szCs w:val="28"/>
        </w:rPr>
        <w:t xml:space="preserve">that of </w:t>
      </w:r>
      <w:r w:rsidR="00FB5B64">
        <w:rPr>
          <w:rFonts w:ascii="Times New Roman" w:hAnsi="Times New Roman" w:cs="Times New Roman"/>
          <w:sz w:val="28"/>
          <w:szCs w:val="28"/>
        </w:rPr>
        <w:t xml:space="preserve">a marriage in community of property – hence the appointment of the curatrix bonis to their joint estate. </w:t>
      </w:r>
    </w:p>
    <w:p w14:paraId="35668B64" w14:textId="77777777" w:rsidR="001451BB" w:rsidRDefault="001451BB" w:rsidP="00F7123E">
      <w:pPr>
        <w:spacing w:after="0" w:line="360" w:lineRule="auto"/>
        <w:ind w:left="720" w:hanging="720"/>
        <w:jc w:val="both"/>
        <w:rPr>
          <w:rFonts w:ascii="Times New Roman" w:hAnsi="Times New Roman" w:cs="Times New Roman"/>
          <w:sz w:val="28"/>
          <w:szCs w:val="28"/>
        </w:rPr>
      </w:pPr>
    </w:p>
    <w:p w14:paraId="646976F0" w14:textId="020E142B" w:rsidR="006D0CE3" w:rsidRDefault="005F3967" w:rsidP="005F396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[13</w:t>
      </w:r>
      <w:r w:rsidR="001451BB">
        <w:rPr>
          <w:rFonts w:ascii="Times New Roman" w:hAnsi="Times New Roman" w:cs="Times New Roman"/>
          <w:sz w:val="28"/>
          <w:szCs w:val="28"/>
        </w:rPr>
        <w:t>]</w:t>
      </w:r>
      <w:r w:rsidR="001451BB">
        <w:rPr>
          <w:rFonts w:ascii="Times New Roman" w:hAnsi="Times New Roman" w:cs="Times New Roman"/>
          <w:sz w:val="28"/>
          <w:szCs w:val="28"/>
        </w:rPr>
        <w:tab/>
      </w:r>
      <w:r>
        <w:rPr>
          <w:rFonts w:ascii="Times New Roman" w:hAnsi="Times New Roman" w:cs="Times New Roman"/>
          <w:sz w:val="28"/>
          <w:szCs w:val="28"/>
        </w:rPr>
        <w:t xml:space="preserve">During her period as the curatix bonis of the joint estate, Advocate Cane SC advised the family that she did not intend on relying on documents signed by the deceased after July 2014 since the deceased was diagnosed with dementia as she regards them to be invalid.   </w:t>
      </w:r>
      <w:r w:rsidR="00F7123E">
        <w:rPr>
          <w:rFonts w:ascii="Times New Roman" w:hAnsi="Times New Roman" w:cs="Times New Roman"/>
          <w:sz w:val="28"/>
          <w:szCs w:val="28"/>
        </w:rPr>
        <w:t>The deceased died on the 10</w:t>
      </w:r>
      <w:r w:rsidR="00F7123E" w:rsidRPr="00180FBA">
        <w:rPr>
          <w:rFonts w:ascii="Times New Roman" w:hAnsi="Times New Roman" w:cs="Times New Roman"/>
          <w:sz w:val="28"/>
          <w:szCs w:val="28"/>
          <w:vertAlign w:val="superscript"/>
        </w:rPr>
        <w:t>th</w:t>
      </w:r>
      <w:r w:rsidR="00382D3B">
        <w:rPr>
          <w:rFonts w:ascii="Times New Roman" w:hAnsi="Times New Roman" w:cs="Times New Roman"/>
          <w:sz w:val="28"/>
          <w:szCs w:val="28"/>
        </w:rPr>
        <w:t xml:space="preserve"> of December 2020 and this</w:t>
      </w:r>
      <w:r w:rsidR="00F7123E">
        <w:rPr>
          <w:rFonts w:ascii="Times New Roman" w:hAnsi="Times New Roman" w:cs="Times New Roman"/>
          <w:sz w:val="28"/>
          <w:szCs w:val="28"/>
        </w:rPr>
        <w:t xml:space="preserve"> resulted in the termination of the curatorship of the joint estate.  On the 14</w:t>
      </w:r>
      <w:r w:rsidR="00F7123E" w:rsidRPr="00156255">
        <w:rPr>
          <w:rFonts w:ascii="Times New Roman" w:hAnsi="Times New Roman" w:cs="Times New Roman"/>
          <w:sz w:val="28"/>
          <w:szCs w:val="28"/>
          <w:vertAlign w:val="superscript"/>
        </w:rPr>
        <w:t>th</w:t>
      </w:r>
      <w:r w:rsidR="00F7123E">
        <w:rPr>
          <w:rFonts w:ascii="Times New Roman" w:hAnsi="Times New Roman" w:cs="Times New Roman"/>
          <w:sz w:val="28"/>
          <w:szCs w:val="28"/>
        </w:rPr>
        <w:t xml:space="preserve"> of December 2020 the curatrix bonis addressed a letter to the</w:t>
      </w:r>
      <w:r>
        <w:rPr>
          <w:rFonts w:ascii="Times New Roman" w:hAnsi="Times New Roman" w:cs="Times New Roman"/>
          <w:sz w:val="28"/>
          <w:szCs w:val="28"/>
        </w:rPr>
        <w:t xml:space="preserve"> three</w:t>
      </w:r>
      <w:r w:rsidR="00F7123E">
        <w:rPr>
          <w:rFonts w:ascii="Times New Roman" w:hAnsi="Times New Roman" w:cs="Times New Roman"/>
          <w:sz w:val="28"/>
          <w:szCs w:val="28"/>
        </w:rPr>
        <w:t xml:space="preserve"> attorneys </w:t>
      </w:r>
      <w:r>
        <w:rPr>
          <w:rFonts w:ascii="Times New Roman" w:hAnsi="Times New Roman" w:cs="Times New Roman"/>
          <w:sz w:val="28"/>
          <w:szCs w:val="28"/>
        </w:rPr>
        <w:t xml:space="preserve">representing </w:t>
      </w:r>
      <w:r w:rsidR="00F7123E">
        <w:rPr>
          <w:rFonts w:ascii="Times New Roman" w:hAnsi="Times New Roman" w:cs="Times New Roman"/>
          <w:sz w:val="28"/>
          <w:szCs w:val="28"/>
        </w:rPr>
        <w:t xml:space="preserve">the applicant, </w:t>
      </w:r>
      <w:r w:rsidR="00DB7CCE">
        <w:rPr>
          <w:rFonts w:ascii="Times New Roman" w:hAnsi="Times New Roman" w:cs="Times New Roman"/>
          <w:sz w:val="28"/>
          <w:szCs w:val="28"/>
        </w:rPr>
        <w:t>the</w:t>
      </w:r>
      <w:r>
        <w:rPr>
          <w:rFonts w:ascii="Times New Roman" w:hAnsi="Times New Roman" w:cs="Times New Roman"/>
          <w:sz w:val="28"/>
          <w:szCs w:val="28"/>
        </w:rPr>
        <w:t xml:space="preserve"> respondent and</w:t>
      </w:r>
      <w:r w:rsidR="00FB5B64">
        <w:rPr>
          <w:rFonts w:ascii="Times New Roman" w:hAnsi="Times New Roman" w:cs="Times New Roman"/>
          <w:sz w:val="28"/>
          <w:szCs w:val="28"/>
        </w:rPr>
        <w:t xml:space="preserve"> the third respondent</w:t>
      </w:r>
      <w:r>
        <w:rPr>
          <w:rFonts w:ascii="Times New Roman" w:hAnsi="Times New Roman" w:cs="Times New Roman"/>
          <w:sz w:val="28"/>
          <w:szCs w:val="28"/>
        </w:rPr>
        <w:t xml:space="preserve"> respectively</w:t>
      </w:r>
      <w:r w:rsidR="00F7123E">
        <w:rPr>
          <w:rFonts w:ascii="Times New Roman" w:hAnsi="Times New Roman" w:cs="Times New Roman"/>
          <w:sz w:val="28"/>
          <w:szCs w:val="28"/>
        </w:rPr>
        <w:t xml:space="preserve"> enclosing copies of five Wills of the deceased which she had in her possession.</w:t>
      </w:r>
      <w:r w:rsidR="006E7197">
        <w:rPr>
          <w:rFonts w:ascii="Times New Roman" w:hAnsi="Times New Roman" w:cs="Times New Roman"/>
          <w:sz w:val="28"/>
          <w:szCs w:val="28"/>
        </w:rPr>
        <w:t xml:space="preserve"> </w:t>
      </w:r>
    </w:p>
    <w:p w14:paraId="30D43874" w14:textId="77777777" w:rsidR="006D0CE3" w:rsidRDefault="006D0CE3" w:rsidP="00F7123E">
      <w:pPr>
        <w:spacing w:after="0" w:line="360" w:lineRule="auto"/>
        <w:ind w:left="720" w:hanging="720"/>
        <w:jc w:val="both"/>
        <w:rPr>
          <w:rFonts w:ascii="Times New Roman" w:hAnsi="Times New Roman" w:cs="Times New Roman"/>
          <w:sz w:val="28"/>
          <w:szCs w:val="28"/>
        </w:rPr>
      </w:pPr>
    </w:p>
    <w:p w14:paraId="00F9E9FC" w14:textId="2B9BF294" w:rsidR="00F657C0" w:rsidRDefault="005F3967" w:rsidP="00F657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F657C0">
        <w:rPr>
          <w:rFonts w:ascii="Times New Roman" w:hAnsi="Times New Roman" w:cs="Times New Roman"/>
          <w:sz w:val="28"/>
          <w:szCs w:val="28"/>
        </w:rPr>
        <w:t>]</w:t>
      </w:r>
      <w:r w:rsidR="00F657C0">
        <w:rPr>
          <w:rFonts w:ascii="Times New Roman" w:hAnsi="Times New Roman" w:cs="Times New Roman"/>
          <w:sz w:val="28"/>
          <w:szCs w:val="28"/>
        </w:rPr>
        <w:tab/>
        <w:t>The third respondent</w:t>
      </w:r>
      <w:r w:rsidR="006D0CE3">
        <w:rPr>
          <w:rFonts w:ascii="Times New Roman" w:hAnsi="Times New Roman" w:cs="Times New Roman"/>
          <w:sz w:val="28"/>
          <w:szCs w:val="28"/>
        </w:rPr>
        <w:t xml:space="preserve"> resigned as a director of Pabar when the curator bonis</w:t>
      </w:r>
      <w:r w:rsidR="005F0883">
        <w:rPr>
          <w:rFonts w:ascii="Times New Roman" w:hAnsi="Times New Roman" w:cs="Times New Roman"/>
          <w:sz w:val="28"/>
          <w:szCs w:val="28"/>
        </w:rPr>
        <w:t xml:space="preserve"> took charge of the joint estate and</w:t>
      </w:r>
      <w:r w:rsidR="00BB739E">
        <w:rPr>
          <w:rFonts w:ascii="Times New Roman" w:hAnsi="Times New Roman" w:cs="Times New Roman"/>
          <w:sz w:val="28"/>
          <w:szCs w:val="28"/>
        </w:rPr>
        <w:t xml:space="preserve"> appointed the</w:t>
      </w:r>
      <w:r w:rsidR="006D0CE3">
        <w:rPr>
          <w:rFonts w:ascii="Times New Roman" w:hAnsi="Times New Roman" w:cs="Times New Roman"/>
          <w:sz w:val="28"/>
          <w:szCs w:val="28"/>
        </w:rPr>
        <w:t xml:space="preserve"> respondent and Mr Frank Pellegrini, an independent director, as directors in Pabar on the 31</w:t>
      </w:r>
      <w:r w:rsidR="006D0CE3" w:rsidRPr="006D0CE3">
        <w:rPr>
          <w:rFonts w:ascii="Times New Roman" w:hAnsi="Times New Roman" w:cs="Times New Roman"/>
          <w:sz w:val="28"/>
          <w:szCs w:val="28"/>
          <w:vertAlign w:val="superscript"/>
        </w:rPr>
        <w:t>st</w:t>
      </w:r>
      <w:r w:rsidR="006D0CE3">
        <w:rPr>
          <w:rFonts w:ascii="Times New Roman" w:hAnsi="Times New Roman" w:cs="Times New Roman"/>
          <w:sz w:val="28"/>
          <w:szCs w:val="28"/>
        </w:rPr>
        <w:t xml:space="preserve"> of March 2020. The curatrix bonis directed that the directors of Pabar</w:t>
      </w:r>
      <w:r w:rsidR="00F32959">
        <w:rPr>
          <w:rFonts w:ascii="Times New Roman" w:hAnsi="Times New Roman" w:cs="Times New Roman"/>
          <w:sz w:val="28"/>
          <w:szCs w:val="28"/>
        </w:rPr>
        <w:t xml:space="preserve"> and Pabar</w:t>
      </w:r>
      <w:r w:rsidR="00F657C0">
        <w:rPr>
          <w:rFonts w:ascii="Times New Roman" w:hAnsi="Times New Roman" w:cs="Times New Roman"/>
          <w:sz w:val="28"/>
          <w:szCs w:val="28"/>
        </w:rPr>
        <w:t xml:space="preserve"> should furnish the applicant</w:t>
      </w:r>
      <w:r w:rsidR="006D0CE3">
        <w:rPr>
          <w:rFonts w:ascii="Times New Roman" w:hAnsi="Times New Roman" w:cs="Times New Roman"/>
          <w:sz w:val="28"/>
          <w:szCs w:val="28"/>
        </w:rPr>
        <w:t xml:space="preserve"> with the financial information</w:t>
      </w:r>
      <w:r w:rsidR="00825995">
        <w:rPr>
          <w:rFonts w:ascii="Times New Roman" w:hAnsi="Times New Roman" w:cs="Times New Roman"/>
          <w:sz w:val="28"/>
          <w:szCs w:val="28"/>
        </w:rPr>
        <w:t xml:space="preserve"> and records</w:t>
      </w:r>
      <w:r w:rsidR="006D0CE3">
        <w:rPr>
          <w:rFonts w:ascii="Times New Roman" w:hAnsi="Times New Roman" w:cs="Times New Roman"/>
          <w:sz w:val="28"/>
          <w:szCs w:val="28"/>
        </w:rPr>
        <w:t xml:space="preserve"> of P</w:t>
      </w:r>
      <w:r w:rsidR="006B359C">
        <w:rPr>
          <w:rFonts w:ascii="Times New Roman" w:hAnsi="Times New Roman" w:cs="Times New Roman"/>
          <w:sz w:val="28"/>
          <w:szCs w:val="28"/>
        </w:rPr>
        <w:t>abar so that he can have</w:t>
      </w:r>
      <w:r w:rsidR="006D0CE3">
        <w:rPr>
          <w:rFonts w:ascii="Times New Roman" w:hAnsi="Times New Roman" w:cs="Times New Roman"/>
          <w:sz w:val="28"/>
          <w:szCs w:val="28"/>
        </w:rPr>
        <w:t xml:space="preserve"> full insight into Pabar’s financial position</w:t>
      </w:r>
      <w:r w:rsidR="006B359C">
        <w:rPr>
          <w:rFonts w:ascii="Times New Roman" w:hAnsi="Times New Roman" w:cs="Times New Roman"/>
          <w:sz w:val="28"/>
          <w:szCs w:val="28"/>
        </w:rPr>
        <w:t xml:space="preserve"> and wellbeing</w:t>
      </w:r>
      <w:r w:rsidR="00A82A64">
        <w:rPr>
          <w:rFonts w:ascii="Times New Roman" w:hAnsi="Times New Roman" w:cs="Times New Roman"/>
          <w:sz w:val="28"/>
          <w:szCs w:val="28"/>
        </w:rPr>
        <w:t xml:space="preserve"> and </w:t>
      </w:r>
      <w:r w:rsidR="00F657C0">
        <w:rPr>
          <w:rFonts w:ascii="Times New Roman" w:hAnsi="Times New Roman" w:cs="Times New Roman"/>
          <w:sz w:val="28"/>
          <w:szCs w:val="28"/>
        </w:rPr>
        <w:t xml:space="preserve">that he should be </w:t>
      </w:r>
      <w:r w:rsidR="00A82A64">
        <w:rPr>
          <w:rFonts w:ascii="Times New Roman" w:hAnsi="Times New Roman" w:cs="Times New Roman"/>
          <w:sz w:val="28"/>
          <w:szCs w:val="28"/>
        </w:rPr>
        <w:t>give</w:t>
      </w:r>
      <w:r w:rsidR="00F657C0">
        <w:rPr>
          <w:rFonts w:ascii="Times New Roman" w:hAnsi="Times New Roman" w:cs="Times New Roman"/>
          <w:sz w:val="28"/>
          <w:szCs w:val="28"/>
        </w:rPr>
        <w:t>n</w:t>
      </w:r>
      <w:r w:rsidR="00A82A64">
        <w:rPr>
          <w:rFonts w:ascii="Times New Roman" w:hAnsi="Times New Roman" w:cs="Times New Roman"/>
          <w:sz w:val="28"/>
          <w:szCs w:val="28"/>
        </w:rPr>
        <w:t xml:space="preserve"> access to the premises of Pabar during working hours</w:t>
      </w:r>
      <w:r w:rsidR="006D0CE3">
        <w:rPr>
          <w:rFonts w:ascii="Times New Roman" w:hAnsi="Times New Roman" w:cs="Times New Roman"/>
          <w:sz w:val="28"/>
          <w:szCs w:val="28"/>
        </w:rPr>
        <w:t>.</w:t>
      </w:r>
      <w:r w:rsidR="006B359C">
        <w:rPr>
          <w:rFonts w:ascii="Times New Roman" w:hAnsi="Times New Roman" w:cs="Times New Roman"/>
          <w:sz w:val="28"/>
          <w:szCs w:val="28"/>
        </w:rPr>
        <w:t xml:space="preserve"> Th</w:t>
      </w:r>
      <w:r w:rsidR="00F657C0">
        <w:rPr>
          <w:rFonts w:ascii="Times New Roman" w:hAnsi="Times New Roman" w:cs="Times New Roman"/>
          <w:sz w:val="28"/>
          <w:szCs w:val="28"/>
        </w:rPr>
        <w:t>e applicant was furnished with the financial documents of Pabar and given access to the prem</w:t>
      </w:r>
      <w:r w:rsidR="006B359C">
        <w:rPr>
          <w:rFonts w:ascii="Times New Roman" w:hAnsi="Times New Roman" w:cs="Times New Roman"/>
          <w:sz w:val="28"/>
          <w:szCs w:val="28"/>
        </w:rPr>
        <w:t>is</w:t>
      </w:r>
      <w:r w:rsidR="00F657C0">
        <w:rPr>
          <w:rFonts w:ascii="Times New Roman" w:hAnsi="Times New Roman" w:cs="Times New Roman"/>
          <w:sz w:val="28"/>
          <w:szCs w:val="28"/>
        </w:rPr>
        <w:t xml:space="preserve">es during working hours </w:t>
      </w:r>
      <w:r w:rsidR="006B359C">
        <w:rPr>
          <w:rFonts w:ascii="Times New Roman" w:hAnsi="Times New Roman" w:cs="Times New Roman"/>
          <w:sz w:val="28"/>
          <w:szCs w:val="28"/>
        </w:rPr>
        <w:t xml:space="preserve">until Mr Pellegrini resigned </w:t>
      </w:r>
      <w:r w:rsidR="00C32CC6">
        <w:rPr>
          <w:rFonts w:ascii="Times New Roman" w:hAnsi="Times New Roman" w:cs="Times New Roman"/>
          <w:sz w:val="28"/>
          <w:szCs w:val="28"/>
        </w:rPr>
        <w:t>as director on the 13</w:t>
      </w:r>
      <w:r w:rsidR="00C32CC6" w:rsidRPr="00C32CC6">
        <w:rPr>
          <w:rFonts w:ascii="Times New Roman" w:hAnsi="Times New Roman" w:cs="Times New Roman"/>
          <w:sz w:val="28"/>
          <w:szCs w:val="28"/>
          <w:vertAlign w:val="superscript"/>
        </w:rPr>
        <w:t>th</w:t>
      </w:r>
      <w:r w:rsidR="00C32CC6">
        <w:rPr>
          <w:rFonts w:ascii="Times New Roman" w:hAnsi="Times New Roman" w:cs="Times New Roman"/>
          <w:sz w:val="28"/>
          <w:szCs w:val="28"/>
        </w:rPr>
        <w:t xml:space="preserve"> of January 2021 </w:t>
      </w:r>
      <w:r w:rsidR="006B359C">
        <w:rPr>
          <w:rFonts w:ascii="Times New Roman" w:hAnsi="Times New Roman" w:cs="Times New Roman"/>
          <w:sz w:val="28"/>
          <w:szCs w:val="28"/>
        </w:rPr>
        <w:t xml:space="preserve">after the death of the deceased. </w:t>
      </w:r>
    </w:p>
    <w:p w14:paraId="78D27130" w14:textId="77777777" w:rsidR="00F657C0" w:rsidRDefault="00F657C0" w:rsidP="00F657C0">
      <w:pPr>
        <w:spacing w:after="0" w:line="360" w:lineRule="auto"/>
        <w:ind w:left="720" w:hanging="720"/>
        <w:jc w:val="both"/>
        <w:rPr>
          <w:rFonts w:ascii="Times New Roman" w:hAnsi="Times New Roman" w:cs="Times New Roman"/>
          <w:sz w:val="28"/>
          <w:szCs w:val="28"/>
        </w:rPr>
      </w:pPr>
    </w:p>
    <w:p w14:paraId="36424E62" w14:textId="6C6D9F25" w:rsidR="0091721D" w:rsidRDefault="00DB7CCE" w:rsidP="00F657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F657C0">
        <w:rPr>
          <w:rFonts w:ascii="Times New Roman" w:hAnsi="Times New Roman" w:cs="Times New Roman"/>
          <w:sz w:val="28"/>
          <w:szCs w:val="28"/>
        </w:rPr>
        <w:t>]</w:t>
      </w:r>
      <w:r w:rsidR="00F657C0">
        <w:rPr>
          <w:rFonts w:ascii="Times New Roman" w:hAnsi="Times New Roman" w:cs="Times New Roman"/>
          <w:sz w:val="28"/>
          <w:szCs w:val="28"/>
        </w:rPr>
        <w:tab/>
      </w:r>
      <w:r w:rsidR="00491BCA">
        <w:rPr>
          <w:rFonts w:ascii="Times New Roman" w:hAnsi="Times New Roman" w:cs="Times New Roman"/>
          <w:sz w:val="28"/>
          <w:szCs w:val="28"/>
        </w:rPr>
        <w:t>During her tenure</w:t>
      </w:r>
      <w:r w:rsidR="00F657C0">
        <w:rPr>
          <w:rFonts w:ascii="Times New Roman" w:hAnsi="Times New Roman" w:cs="Times New Roman"/>
          <w:sz w:val="28"/>
          <w:szCs w:val="28"/>
        </w:rPr>
        <w:t xml:space="preserve"> as curatrix bonis of the joint estate,</w:t>
      </w:r>
      <w:r w:rsidR="0091721D">
        <w:rPr>
          <w:rFonts w:ascii="Times New Roman" w:hAnsi="Times New Roman" w:cs="Times New Roman"/>
          <w:sz w:val="28"/>
          <w:szCs w:val="28"/>
        </w:rPr>
        <w:t xml:space="preserve"> Advocate Cane SC commissioned a valuation </w:t>
      </w:r>
      <w:r w:rsidR="00491BCA">
        <w:rPr>
          <w:rFonts w:ascii="Times New Roman" w:hAnsi="Times New Roman" w:cs="Times New Roman"/>
          <w:sz w:val="28"/>
          <w:szCs w:val="28"/>
        </w:rPr>
        <w:t xml:space="preserve">report </w:t>
      </w:r>
      <w:r w:rsidR="0091721D">
        <w:rPr>
          <w:rFonts w:ascii="Times New Roman" w:hAnsi="Times New Roman" w:cs="Times New Roman"/>
          <w:sz w:val="28"/>
          <w:szCs w:val="28"/>
        </w:rPr>
        <w:t>o</w:t>
      </w:r>
      <w:r w:rsidR="00491BCA">
        <w:rPr>
          <w:rFonts w:ascii="Times New Roman" w:hAnsi="Times New Roman" w:cs="Times New Roman"/>
          <w:sz w:val="28"/>
          <w:szCs w:val="28"/>
        </w:rPr>
        <w:t>n</w:t>
      </w:r>
      <w:r w:rsidR="0091721D">
        <w:rPr>
          <w:rFonts w:ascii="Times New Roman" w:hAnsi="Times New Roman" w:cs="Times New Roman"/>
          <w:sz w:val="28"/>
          <w:szCs w:val="28"/>
        </w:rPr>
        <w:t xml:space="preserve"> Pabar</w:t>
      </w:r>
      <w:r w:rsidR="00CC763D">
        <w:rPr>
          <w:rFonts w:ascii="Times New Roman" w:hAnsi="Times New Roman" w:cs="Times New Roman"/>
          <w:sz w:val="28"/>
          <w:szCs w:val="28"/>
        </w:rPr>
        <w:t xml:space="preserve"> which report was compiled by the firm</w:t>
      </w:r>
      <w:r w:rsidR="0091721D">
        <w:rPr>
          <w:rFonts w:ascii="Times New Roman" w:hAnsi="Times New Roman" w:cs="Times New Roman"/>
          <w:sz w:val="28"/>
          <w:szCs w:val="28"/>
        </w:rPr>
        <w:t xml:space="preserve"> Strydom</w:t>
      </w:r>
      <w:r w:rsidR="00CC763D">
        <w:rPr>
          <w:rFonts w:ascii="Times New Roman" w:hAnsi="Times New Roman" w:cs="Times New Roman"/>
          <w:sz w:val="28"/>
          <w:szCs w:val="28"/>
        </w:rPr>
        <w:t>s Incorporated</w:t>
      </w:r>
      <w:r w:rsidR="0091721D">
        <w:rPr>
          <w:rFonts w:ascii="Times New Roman" w:hAnsi="Times New Roman" w:cs="Times New Roman"/>
          <w:sz w:val="28"/>
          <w:szCs w:val="28"/>
        </w:rPr>
        <w:t>. The report fou</w:t>
      </w:r>
      <w:r w:rsidR="007D6EDE">
        <w:rPr>
          <w:rFonts w:ascii="Times New Roman" w:hAnsi="Times New Roman" w:cs="Times New Roman"/>
          <w:sz w:val="28"/>
          <w:szCs w:val="28"/>
        </w:rPr>
        <w:t>nd that the first respondent had</w:t>
      </w:r>
      <w:r w:rsidR="0091721D">
        <w:rPr>
          <w:rFonts w:ascii="Times New Roman" w:hAnsi="Times New Roman" w:cs="Times New Roman"/>
          <w:sz w:val="28"/>
          <w:szCs w:val="28"/>
        </w:rPr>
        <w:t xml:space="preserve"> expended a sum of </w:t>
      </w:r>
      <w:r w:rsidR="00F657C0">
        <w:rPr>
          <w:rFonts w:ascii="Times New Roman" w:hAnsi="Times New Roman" w:cs="Times New Roman"/>
          <w:sz w:val="28"/>
          <w:szCs w:val="28"/>
        </w:rPr>
        <w:t xml:space="preserve">more than </w:t>
      </w:r>
      <w:r w:rsidR="0091721D">
        <w:rPr>
          <w:rFonts w:ascii="Times New Roman" w:hAnsi="Times New Roman" w:cs="Times New Roman"/>
          <w:sz w:val="28"/>
          <w:szCs w:val="28"/>
        </w:rPr>
        <w:t xml:space="preserve">R7 million </w:t>
      </w:r>
      <w:r w:rsidR="00491BCA">
        <w:rPr>
          <w:rFonts w:ascii="Times New Roman" w:hAnsi="Times New Roman" w:cs="Times New Roman"/>
          <w:sz w:val="28"/>
          <w:szCs w:val="28"/>
        </w:rPr>
        <w:t>to fund</w:t>
      </w:r>
      <w:r w:rsidR="0091721D">
        <w:rPr>
          <w:rFonts w:ascii="Times New Roman" w:hAnsi="Times New Roman" w:cs="Times New Roman"/>
          <w:sz w:val="28"/>
          <w:szCs w:val="28"/>
        </w:rPr>
        <w:t xml:space="preserve"> his personal legal fees from the coffers of Pabar.</w:t>
      </w:r>
      <w:r w:rsidR="00F657C0">
        <w:rPr>
          <w:rFonts w:ascii="Times New Roman" w:hAnsi="Times New Roman" w:cs="Times New Roman"/>
          <w:sz w:val="28"/>
          <w:szCs w:val="28"/>
        </w:rPr>
        <w:t xml:space="preserve"> Furthermore, </w:t>
      </w:r>
      <w:r w:rsidR="00BB739E">
        <w:rPr>
          <w:rFonts w:ascii="Times New Roman" w:hAnsi="Times New Roman" w:cs="Times New Roman"/>
          <w:sz w:val="28"/>
          <w:szCs w:val="28"/>
        </w:rPr>
        <w:t>it was discovered that the</w:t>
      </w:r>
      <w:r w:rsidR="00F657C0">
        <w:rPr>
          <w:rFonts w:ascii="Times New Roman" w:hAnsi="Times New Roman" w:cs="Times New Roman"/>
          <w:sz w:val="28"/>
          <w:szCs w:val="28"/>
        </w:rPr>
        <w:t xml:space="preserve"> respondent had paid a sum of R400 000 as security for costs from the coffers o</w:t>
      </w:r>
      <w:r w:rsidR="007D6EDE">
        <w:rPr>
          <w:rFonts w:ascii="Times New Roman" w:hAnsi="Times New Roman" w:cs="Times New Roman"/>
          <w:sz w:val="28"/>
          <w:szCs w:val="28"/>
        </w:rPr>
        <w:t>f Pabar in a case where Pabar was</w:t>
      </w:r>
      <w:r w:rsidR="00F657C0">
        <w:rPr>
          <w:rFonts w:ascii="Times New Roman" w:hAnsi="Times New Roman" w:cs="Times New Roman"/>
          <w:sz w:val="28"/>
          <w:szCs w:val="28"/>
        </w:rPr>
        <w:t xml:space="preserve"> not cited as</w:t>
      </w:r>
      <w:r w:rsidR="00BB739E">
        <w:rPr>
          <w:rFonts w:ascii="Times New Roman" w:hAnsi="Times New Roman" w:cs="Times New Roman"/>
          <w:sz w:val="28"/>
          <w:szCs w:val="28"/>
        </w:rPr>
        <w:t xml:space="preserve"> a party but involves the </w:t>
      </w:r>
      <w:r w:rsidR="00F657C0">
        <w:rPr>
          <w:rFonts w:ascii="Times New Roman" w:hAnsi="Times New Roman" w:cs="Times New Roman"/>
          <w:sz w:val="28"/>
          <w:szCs w:val="28"/>
        </w:rPr>
        <w:t>respondent and the applicant in the winding up of Noble Land which is one of their companies.</w:t>
      </w:r>
      <w:r w:rsidR="00915FC5">
        <w:rPr>
          <w:rFonts w:ascii="Times New Roman" w:hAnsi="Times New Roman" w:cs="Times New Roman"/>
          <w:sz w:val="28"/>
          <w:szCs w:val="28"/>
        </w:rPr>
        <w:t xml:space="preserve"> </w:t>
      </w:r>
      <w:r w:rsidR="00915FC5">
        <w:rPr>
          <w:rFonts w:ascii="Times New Roman" w:hAnsi="Times New Roman" w:cs="Times New Roman"/>
          <w:sz w:val="28"/>
          <w:szCs w:val="28"/>
        </w:rPr>
        <w:lastRenderedPageBreak/>
        <w:t>Advocate Ca</w:t>
      </w:r>
      <w:r>
        <w:rPr>
          <w:rFonts w:ascii="Times New Roman" w:hAnsi="Times New Roman" w:cs="Times New Roman"/>
          <w:sz w:val="28"/>
          <w:szCs w:val="28"/>
        </w:rPr>
        <w:t>ne SC further directed that the</w:t>
      </w:r>
      <w:r w:rsidR="00915FC5">
        <w:rPr>
          <w:rFonts w:ascii="Times New Roman" w:hAnsi="Times New Roman" w:cs="Times New Roman"/>
          <w:sz w:val="28"/>
          <w:szCs w:val="28"/>
        </w:rPr>
        <w:t xml:space="preserve"> respondent </w:t>
      </w:r>
      <w:r w:rsidR="00BB739E">
        <w:rPr>
          <w:rFonts w:ascii="Times New Roman" w:hAnsi="Times New Roman" w:cs="Times New Roman"/>
          <w:sz w:val="28"/>
          <w:szCs w:val="28"/>
        </w:rPr>
        <w:t>should reflect in the financial records</w:t>
      </w:r>
      <w:r w:rsidR="00915FC5">
        <w:rPr>
          <w:rFonts w:ascii="Times New Roman" w:hAnsi="Times New Roman" w:cs="Times New Roman"/>
          <w:sz w:val="28"/>
          <w:szCs w:val="28"/>
        </w:rPr>
        <w:t xml:space="preserve"> of Pabar as to how much he owes Pabar in respect of moneys expended on his</w:t>
      </w:r>
      <w:r>
        <w:rPr>
          <w:rFonts w:ascii="Times New Roman" w:hAnsi="Times New Roman" w:cs="Times New Roman"/>
          <w:sz w:val="28"/>
          <w:szCs w:val="28"/>
        </w:rPr>
        <w:t xml:space="preserve"> personal legal fees.</w:t>
      </w:r>
    </w:p>
    <w:p w14:paraId="4EB051B6" w14:textId="77777777" w:rsidR="00A82A64" w:rsidRDefault="00A82A64" w:rsidP="00F7123E">
      <w:pPr>
        <w:spacing w:after="0" w:line="360" w:lineRule="auto"/>
        <w:ind w:left="720" w:hanging="720"/>
        <w:jc w:val="both"/>
        <w:rPr>
          <w:rFonts w:ascii="Times New Roman" w:hAnsi="Times New Roman" w:cs="Times New Roman"/>
          <w:sz w:val="28"/>
          <w:szCs w:val="28"/>
        </w:rPr>
      </w:pPr>
    </w:p>
    <w:p w14:paraId="4A8E8407" w14:textId="51D43589" w:rsidR="00826AFA" w:rsidRDefault="00DB7CCE" w:rsidP="00F712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7B2265">
        <w:rPr>
          <w:rFonts w:ascii="Times New Roman" w:hAnsi="Times New Roman" w:cs="Times New Roman"/>
          <w:sz w:val="28"/>
          <w:szCs w:val="28"/>
        </w:rPr>
        <w:t>]</w:t>
      </w:r>
      <w:r w:rsidR="007B2265">
        <w:rPr>
          <w:rFonts w:ascii="Times New Roman" w:hAnsi="Times New Roman" w:cs="Times New Roman"/>
          <w:sz w:val="28"/>
          <w:szCs w:val="28"/>
        </w:rPr>
        <w:tab/>
      </w:r>
      <w:r w:rsidR="004028AA">
        <w:rPr>
          <w:rFonts w:ascii="Times New Roman" w:hAnsi="Times New Roman" w:cs="Times New Roman"/>
          <w:sz w:val="28"/>
          <w:szCs w:val="28"/>
        </w:rPr>
        <w:t xml:space="preserve">On the </w:t>
      </w:r>
      <w:r w:rsidR="00825995">
        <w:rPr>
          <w:rFonts w:ascii="Times New Roman" w:hAnsi="Times New Roman" w:cs="Times New Roman"/>
          <w:sz w:val="28"/>
          <w:szCs w:val="28"/>
        </w:rPr>
        <w:t>22</w:t>
      </w:r>
      <w:r w:rsidR="00825995" w:rsidRPr="00825995">
        <w:rPr>
          <w:rFonts w:ascii="Times New Roman" w:hAnsi="Times New Roman" w:cs="Times New Roman"/>
          <w:sz w:val="28"/>
          <w:szCs w:val="28"/>
          <w:vertAlign w:val="superscript"/>
        </w:rPr>
        <w:t>nd</w:t>
      </w:r>
      <w:r w:rsidR="00825995">
        <w:rPr>
          <w:rFonts w:ascii="Times New Roman" w:hAnsi="Times New Roman" w:cs="Times New Roman"/>
          <w:sz w:val="28"/>
          <w:szCs w:val="28"/>
        </w:rPr>
        <w:t xml:space="preserve"> of March </w:t>
      </w:r>
      <w:r w:rsidR="000F6C0E">
        <w:rPr>
          <w:rFonts w:ascii="Times New Roman" w:hAnsi="Times New Roman" w:cs="Times New Roman"/>
          <w:sz w:val="28"/>
          <w:szCs w:val="28"/>
        </w:rPr>
        <w:t>2021</w:t>
      </w:r>
      <w:r w:rsidR="00BB739E">
        <w:rPr>
          <w:rFonts w:ascii="Times New Roman" w:hAnsi="Times New Roman" w:cs="Times New Roman"/>
          <w:sz w:val="28"/>
          <w:szCs w:val="28"/>
        </w:rPr>
        <w:t>through a letter from its attorneys</w:t>
      </w:r>
      <w:r w:rsidR="000F6C0E">
        <w:rPr>
          <w:rFonts w:ascii="Times New Roman" w:hAnsi="Times New Roman" w:cs="Times New Roman"/>
          <w:sz w:val="28"/>
          <w:szCs w:val="28"/>
        </w:rPr>
        <w:t xml:space="preserve"> the</w:t>
      </w:r>
      <w:r w:rsidR="00825995">
        <w:rPr>
          <w:rFonts w:ascii="Times New Roman" w:hAnsi="Times New Roman" w:cs="Times New Roman"/>
          <w:sz w:val="28"/>
          <w:szCs w:val="28"/>
        </w:rPr>
        <w:t xml:space="preserve"> respondent has shut out and denied the</w:t>
      </w:r>
      <w:r w:rsidR="000F6C0E">
        <w:rPr>
          <w:rFonts w:ascii="Times New Roman" w:hAnsi="Times New Roman" w:cs="Times New Roman"/>
          <w:sz w:val="28"/>
          <w:szCs w:val="28"/>
        </w:rPr>
        <w:t xml:space="preserve"> applicant </w:t>
      </w:r>
      <w:r w:rsidR="00825995">
        <w:rPr>
          <w:rFonts w:ascii="Times New Roman" w:hAnsi="Times New Roman" w:cs="Times New Roman"/>
          <w:sz w:val="28"/>
          <w:szCs w:val="28"/>
        </w:rPr>
        <w:t xml:space="preserve">access to Pabar’s premises and has refused to furnish him with the financial records of Pabar saying that he is the sole director and shareholder </w:t>
      </w:r>
      <w:r>
        <w:rPr>
          <w:rFonts w:ascii="Times New Roman" w:hAnsi="Times New Roman" w:cs="Times New Roman"/>
          <w:sz w:val="28"/>
          <w:szCs w:val="28"/>
        </w:rPr>
        <w:t>in Pabar. The</w:t>
      </w:r>
      <w:r w:rsidR="00825995">
        <w:rPr>
          <w:rFonts w:ascii="Times New Roman" w:hAnsi="Times New Roman" w:cs="Times New Roman"/>
          <w:sz w:val="28"/>
          <w:szCs w:val="28"/>
        </w:rPr>
        <w:t xml:space="preserve"> re</w:t>
      </w:r>
      <w:r>
        <w:rPr>
          <w:rFonts w:ascii="Times New Roman" w:hAnsi="Times New Roman" w:cs="Times New Roman"/>
          <w:sz w:val="28"/>
          <w:szCs w:val="28"/>
        </w:rPr>
        <w:t>spondent has stopped and prevented</w:t>
      </w:r>
      <w:r w:rsidR="00825995">
        <w:rPr>
          <w:rFonts w:ascii="Times New Roman" w:hAnsi="Times New Roman" w:cs="Times New Roman"/>
          <w:sz w:val="28"/>
          <w:szCs w:val="28"/>
        </w:rPr>
        <w:t xml:space="preserve"> Pabar from paying the monthly salary of the applicant which he has been receiving since he </w:t>
      </w:r>
      <w:r w:rsidR="000F6C0E">
        <w:rPr>
          <w:rFonts w:ascii="Times New Roman" w:hAnsi="Times New Roman" w:cs="Times New Roman"/>
          <w:sz w:val="28"/>
          <w:szCs w:val="28"/>
        </w:rPr>
        <w:t>was</w:t>
      </w:r>
      <w:r w:rsidR="00825995">
        <w:rPr>
          <w:rFonts w:ascii="Times New Roman" w:hAnsi="Times New Roman" w:cs="Times New Roman"/>
          <w:sz w:val="28"/>
          <w:szCs w:val="28"/>
        </w:rPr>
        <w:t xml:space="preserve"> working for Pabar and the other family businesses.</w:t>
      </w:r>
      <w:r w:rsidR="00826AFA">
        <w:rPr>
          <w:rFonts w:ascii="Times New Roman" w:hAnsi="Times New Roman" w:cs="Times New Roman"/>
          <w:sz w:val="28"/>
          <w:szCs w:val="28"/>
        </w:rPr>
        <w:t xml:space="preserve"> It is </w:t>
      </w:r>
      <w:r w:rsidR="007D6EDE">
        <w:rPr>
          <w:rFonts w:ascii="Times New Roman" w:hAnsi="Times New Roman" w:cs="Times New Roman"/>
          <w:sz w:val="28"/>
          <w:szCs w:val="28"/>
        </w:rPr>
        <w:t>this conduct of the</w:t>
      </w:r>
      <w:r w:rsidR="00826AFA">
        <w:rPr>
          <w:rFonts w:ascii="Times New Roman" w:hAnsi="Times New Roman" w:cs="Times New Roman"/>
          <w:sz w:val="28"/>
          <w:szCs w:val="28"/>
        </w:rPr>
        <w:t xml:space="preserve"> respondent which galvanised the applicant into launching these proceedings to interdict and prevent the first respondent from continuing with his mission to disregard the interests of the other partners in Pabar.</w:t>
      </w:r>
    </w:p>
    <w:p w14:paraId="7F32AAD6" w14:textId="77777777" w:rsidR="00915FC5" w:rsidRDefault="00915FC5" w:rsidP="00F7123E">
      <w:pPr>
        <w:spacing w:after="0" w:line="360" w:lineRule="auto"/>
        <w:ind w:left="720" w:hanging="720"/>
        <w:jc w:val="both"/>
        <w:rPr>
          <w:rFonts w:ascii="Times New Roman" w:hAnsi="Times New Roman" w:cs="Times New Roman"/>
          <w:sz w:val="28"/>
          <w:szCs w:val="28"/>
        </w:rPr>
      </w:pPr>
    </w:p>
    <w:p w14:paraId="47DE98A4" w14:textId="45BAE1F1" w:rsidR="00A22457" w:rsidRDefault="00BB739E"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A11576">
        <w:rPr>
          <w:rFonts w:ascii="Times New Roman" w:hAnsi="Times New Roman" w:cs="Times New Roman"/>
          <w:sz w:val="28"/>
          <w:szCs w:val="28"/>
        </w:rPr>
        <w:t>]</w:t>
      </w:r>
      <w:r w:rsidR="00C722A6">
        <w:rPr>
          <w:rFonts w:ascii="Times New Roman" w:hAnsi="Times New Roman" w:cs="Times New Roman"/>
          <w:sz w:val="28"/>
          <w:szCs w:val="28"/>
        </w:rPr>
        <w:tab/>
      </w:r>
      <w:r>
        <w:rPr>
          <w:rFonts w:ascii="Times New Roman" w:hAnsi="Times New Roman" w:cs="Times New Roman"/>
          <w:sz w:val="28"/>
          <w:szCs w:val="28"/>
        </w:rPr>
        <w:t>It is contended by the</w:t>
      </w:r>
      <w:r w:rsidR="00412B7C">
        <w:rPr>
          <w:rFonts w:ascii="Times New Roman" w:hAnsi="Times New Roman" w:cs="Times New Roman"/>
          <w:sz w:val="28"/>
          <w:szCs w:val="28"/>
        </w:rPr>
        <w:t xml:space="preserve"> respondent that the applicant is neither a director nor a share</w:t>
      </w:r>
      <w:r>
        <w:rPr>
          <w:rFonts w:ascii="Times New Roman" w:hAnsi="Times New Roman" w:cs="Times New Roman"/>
          <w:sz w:val="28"/>
          <w:szCs w:val="28"/>
        </w:rPr>
        <w:t>holder in Pabar and therefore</w:t>
      </w:r>
      <w:r w:rsidR="007D6EDE">
        <w:rPr>
          <w:rFonts w:ascii="Times New Roman" w:hAnsi="Times New Roman" w:cs="Times New Roman"/>
          <w:sz w:val="28"/>
          <w:szCs w:val="28"/>
        </w:rPr>
        <w:t xml:space="preserve"> he</w:t>
      </w:r>
      <w:r w:rsidR="00412B7C">
        <w:rPr>
          <w:rFonts w:ascii="Times New Roman" w:hAnsi="Times New Roman" w:cs="Times New Roman"/>
          <w:sz w:val="28"/>
          <w:szCs w:val="28"/>
        </w:rPr>
        <w:t xml:space="preserve"> is not entitled to the financial records of Pabar. </w:t>
      </w:r>
      <w:r w:rsidR="00F77DE2">
        <w:rPr>
          <w:rFonts w:ascii="Times New Roman" w:hAnsi="Times New Roman" w:cs="Times New Roman"/>
          <w:sz w:val="28"/>
          <w:szCs w:val="28"/>
        </w:rPr>
        <w:t xml:space="preserve">He is not entitled to gain access into the premises of Pabar for he is not even an employee of Pabar. </w:t>
      </w:r>
      <w:r w:rsidR="00412B7C">
        <w:rPr>
          <w:rFonts w:ascii="Times New Roman" w:hAnsi="Times New Roman" w:cs="Times New Roman"/>
          <w:sz w:val="28"/>
          <w:szCs w:val="28"/>
        </w:rPr>
        <w:t xml:space="preserve">Furthermore, so the argument went, </w:t>
      </w:r>
      <w:r>
        <w:rPr>
          <w:rFonts w:ascii="Times New Roman" w:hAnsi="Times New Roman" w:cs="Times New Roman"/>
          <w:sz w:val="28"/>
          <w:szCs w:val="28"/>
        </w:rPr>
        <w:t>the</w:t>
      </w:r>
      <w:r w:rsidR="00677266">
        <w:rPr>
          <w:rFonts w:ascii="Times New Roman" w:hAnsi="Times New Roman" w:cs="Times New Roman"/>
          <w:sz w:val="28"/>
          <w:szCs w:val="28"/>
        </w:rPr>
        <w:t xml:space="preserve"> respondent denies that there is a family partnership involving Pabar and that whatever monies </w:t>
      </w:r>
      <w:r w:rsidR="00F55B1E">
        <w:rPr>
          <w:rFonts w:ascii="Times New Roman" w:hAnsi="Times New Roman" w:cs="Times New Roman"/>
          <w:sz w:val="28"/>
          <w:szCs w:val="28"/>
        </w:rPr>
        <w:t xml:space="preserve">that </w:t>
      </w:r>
      <w:r w:rsidR="00677266">
        <w:rPr>
          <w:rFonts w:ascii="Times New Roman" w:hAnsi="Times New Roman" w:cs="Times New Roman"/>
          <w:sz w:val="28"/>
          <w:szCs w:val="28"/>
        </w:rPr>
        <w:t>were paid to the applicant by Pabar were through the generosity of their parents.</w:t>
      </w:r>
      <w:r w:rsidR="00A22457">
        <w:rPr>
          <w:rFonts w:ascii="Times New Roman" w:hAnsi="Times New Roman" w:cs="Times New Roman"/>
          <w:sz w:val="28"/>
          <w:szCs w:val="28"/>
        </w:rPr>
        <w:t xml:space="preserve"> It is further contended that in the alternative, the partnership has been dissolved and therefore the applicant is not entitled to receive any salary for he is no longer rendering any services to Pabar.</w:t>
      </w:r>
      <w:r w:rsidR="00677266">
        <w:rPr>
          <w:rFonts w:ascii="Times New Roman" w:hAnsi="Times New Roman" w:cs="Times New Roman"/>
          <w:sz w:val="28"/>
          <w:szCs w:val="28"/>
        </w:rPr>
        <w:t xml:space="preserve"> </w:t>
      </w:r>
    </w:p>
    <w:p w14:paraId="26A3BFE8" w14:textId="77777777" w:rsidR="00A22457" w:rsidRDefault="00A22457" w:rsidP="00412B7C">
      <w:pPr>
        <w:spacing w:after="0" w:line="360" w:lineRule="auto"/>
        <w:ind w:left="720" w:hanging="720"/>
        <w:jc w:val="both"/>
        <w:rPr>
          <w:rFonts w:ascii="Times New Roman" w:hAnsi="Times New Roman" w:cs="Times New Roman"/>
          <w:sz w:val="28"/>
          <w:szCs w:val="28"/>
        </w:rPr>
      </w:pPr>
    </w:p>
    <w:p w14:paraId="1A0981B6" w14:textId="0FBCF4F4" w:rsidR="00477DB6" w:rsidRDefault="00BB739E" w:rsidP="00412B7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The</w:t>
      </w:r>
      <w:r w:rsidR="00A22457">
        <w:rPr>
          <w:rFonts w:ascii="Times New Roman" w:hAnsi="Times New Roman" w:cs="Times New Roman"/>
          <w:sz w:val="28"/>
          <w:szCs w:val="28"/>
        </w:rPr>
        <w:t xml:space="preserve"> respondent contended further that the partner</w:t>
      </w:r>
      <w:r w:rsidR="00A76C75">
        <w:rPr>
          <w:rFonts w:ascii="Times New Roman" w:hAnsi="Times New Roman" w:cs="Times New Roman"/>
          <w:sz w:val="28"/>
          <w:szCs w:val="28"/>
        </w:rPr>
        <w:t>ship action under case number 8</w:t>
      </w:r>
      <w:r w:rsidR="00A22457">
        <w:rPr>
          <w:rFonts w:ascii="Times New Roman" w:hAnsi="Times New Roman" w:cs="Times New Roman"/>
          <w:sz w:val="28"/>
          <w:szCs w:val="28"/>
        </w:rPr>
        <w:t>9</w:t>
      </w:r>
      <w:r w:rsidR="00A76C75">
        <w:rPr>
          <w:rFonts w:ascii="Times New Roman" w:hAnsi="Times New Roman" w:cs="Times New Roman"/>
          <w:sz w:val="28"/>
          <w:szCs w:val="28"/>
        </w:rPr>
        <w:t>3</w:t>
      </w:r>
      <w:r w:rsidR="00A22457">
        <w:rPr>
          <w:rFonts w:ascii="Times New Roman" w:hAnsi="Times New Roman" w:cs="Times New Roman"/>
          <w:sz w:val="28"/>
          <w:szCs w:val="28"/>
        </w:rPr>
        <w:t>1/</w:t>
      </w:r>
      <w:r w:rsidR="007564A2">
        <w:rPr>
          <w:rFonts w:ascii="Times New Roman" w:hAnsi="Times New Roman" w:cs="Times New Roman"/>
          <w:sz w:val="28"/>
          <w:szCs w:val="28"/>
        </w:rPr>
        <w:t>2020</w:t>
      </w:r>
      <w:r w:rsidR="00A76C75">
        <w:rPr>
          <w:rFonts w:ascii="Times New Roman" w:hAnsi="Times New Roman" w:cs="Times New Roman"/>
          <w:sz w:val="28"/>
          <w:szCs w:val="28"/>
        </w:rPr>
        <w:t xml:space="preserve"> has not yet been determined since the cause of action has come to an end. The applicant did not receive the f</w:t>
      </w:r>
      <w:r w:rsidR="001A3662">
        <w:rPr>
          <w:rFonts w:ascii="Times New Roman" w:hAnsi="Times New Roman" w:cs="Times New Roman"/>
          <w:sz w:val="28"/>
          <w:szCs w:val="28"/>
        </w:rPr>
        <w:t>i</w:t>
      </w:r>
      <w:r w:rsidR="00A76C75">
        <w:rPr>
          <w:rFonts w:ascii="Times New Roman" w:hAnsi="Times New Roman" w:cs="Times New Roman"/>
          <w:sz w:val="28"/>
          <w:szCs w:val="28"/>
        </w:rPr>
        <w:t>nancial records of Pabar</w:t>
      </w:r>
      <w:r w:rsidR="00665D29">
        <w:rPr>
          <w:rFonts w:ascii="Times New Roman" w:hAnsi="Times New Roman" w:cs="Times New Roman"/>
          <w:sz w:val="28"/>
          <w:szCs w:val="28"/>
        </w:rPr>
        <w:t xml:space="preserve"> over a period of thirty-four years as contended</w:t>
      </w:r>
      <w:r w:rsidR="00A76C75">
        <w:rPr>
          <w:rFonts w:ascii="Times New Roman" w:hAnsi="Times New Roman" w:cs="Times New Roman"/>
          <w:sz w:val="28"/>
          <w:szCs w:val="28"/>
        </w:rPr>
        <w:t>,</w:t>
      </w:r>
      <w:r w:rsidR="00665D29">
        <w:rPr>
          <w:rFonts w:ascii="Times New Roman" w:hAnsi="Times New Roman" w:cs="Times New Roman"/>
          <w:sz w:val="28"/>
          <w:szCs w:val="28"/>
        </w:rPr>
        <w:t xml:space="preserve"> but only</w:t>
      </w:r>
      <w:r w:rsidR="00A76C75">
        <w:rPr>
          <w:rFonts w:ascii="Times New Roman" w:hAnsi="Times New Roman" w:cs="Times New Roman"/>
          <w:sz w:val="28"/>
          <w:szCs w:val="28"/>
        </w:rPr>
        <w:t xml:space="preserve"> in December 2020 </w:t>
      </w:r>
      <w:r w:rsidR="00A76C75">
        <w:rPr>
          <w:rFonts w:ascii="Times New Roman" w:hAnsi="Times New Roman" w:cs="Times New Roman"/>
          <w:sz w:val="28"/>
          <w:szCs w:val="28"/>
        </w:rPr>
        <w:lastRenderedPageBreak/>
        <w:t>when the valuation of Pabar was done in order t</w:t>
      </w:r>
      <w:r w:rsidR="0024407E">
        <w:rPr>
          <w:rFonts w:ascii="Times New Roman" w:hAnsi="Times New Roman" w:cs="Times New Roman"/>
          <w:sz w:val="28"/>
          <w:szCs w:val="28"/>
        </w:rPr>
        <w:t>o determine the amount the respondent was to pay in order to buy</w:t>
      </w:r>
      <w:r w:rsidR="00A76C75">
        <w:rPr>
          <w:rFonts w:ascii="Times New Roman" w:hAnsi="Times New Roman" w:cs="Times New Roman"/>
          <w:sz w:val="28"/>
          <w:szCs w:val="28"/>
        </w:rPr>
        <w:t xml:space="preserve"> the</w:t>
      </w:r>
      <w:r w:rsidR="0024407E">
        <w:rPr>
          <w:rFonts w:ascii="Times New Roman" w:hAnsi="Times New Roman" w:cs="Times New Roman"/>
          <w:sz w:val="28"/>
          <w:szCs w:val="28"/>
        </w:rPr>
        <w:t xml:space="preserve"> interest of the</w:t>
      </w:r>
      <w:r w:rsidR="00A76C75">
        <w:rPr>
          <w:rFonts w:ascii="Times New Roman" w:hAnsi="Times New Roman" w:cs="Times New Roman"/>
          <w:sz w:val="28"/>
          <w:szCs w:val="28"/>
        </w:rPr>
        <w:t xml:space="preserve"> applicant</w:t>
      </w:r>
      <w:r w:rsidR="0024407E">
        <w:rPr>
          <w:rFonts w:ascii="Times New Roman" w:hAnsi="Times New Roman" w:cs="Times New Roman"/>
          <w:sz w:val="28"/>
          <w:szCs w:val="28"/>
        </w:rPr>
        <w:t xml:space="preserve"> from Pabar</w:t>
      </w:r>
      <w:r w:rsidR="00A76C75">
        <w:rPr>
          <w:rFonts w:ascii="Times New Roman" w:hAnsi="Times New Roman" w:cs="Times New Roman"/>
          <w:sz w:val="28"/>
          <w:szCs w:val="28"/>
        </w:rPr>
        <w:t xml:space="preserve">. </w:t>
      </w:r>
      <w:r w:rsidR="00477DB6">
        <w:rPr>
          <w:rFonts w:ascii="Times New Roman" w:hAnsi="Times New Roman" w:cs="Times New Roman"/>
          <w:sz w:val="28"/>
          <w:szCs w:val="28"/>
        </w:rPr>
        <w:t>The</w:t>
      </w:r>
      <w:r w:rsidR="00A11576">
        <w:rPr>
          <w:rFonts w:ascii="Times New Roman" w:hAnsi="Times New Roman" w:cs="Times New Roman"/>
          <w:sz w:val="28"/>
          <w:szCs w:val="28"/>
        </w:rPr>
        <w:t xml:space="preserve"> breakdown of the partnership started in 2011 and the partnership </w:t>
      </w:r>
      <w:r w:rsidR="00F55B1E">
        <w:rPr>
          <w:rFonts w:ascii="Times New Roman" w:hAnsi="Times New Roman" w:cs="Times New Roman"/>
          <w:sz w:val="28"/>
          <w:szCs w:val="28"/>
        </w:rPr>
        <w:t>was dissolved in 2013. The</w:t>
      </w:r>
      <w:r w:rsidR="00A11576">
        <w:rPr>
          <w:rFonts w:ascii="Times New Roman" w:hAnsi="Times New Roman" w:cs="Times New Roman"/>
          <w:sz w:val="28"/>
          <w:szCs w:val="28"/>
        </w:rPr>
        <w:t xml:space="preserve"> respondent contended therefore that the</w:t>
      </w:r>
      <w:r w:rsidR="00477DB6">
        <w:rPr>
          <w:rFonts w:ascii="Times New Roman" w:hAnsi="Times New Roman" w:cs="Times New Roman"/>
          <w:sz w:val="28"/>
          <w:szCs w:val="28"/>
        </w:rPr>
        <w:t xml:space="preserve"> cause of actio</w:t>
      </w:r>
      <w:r w:rsidR="00A11576">
        <w:rPr>
          <w:rFonts w:ascii="Times New Roman" w:hAnsi="Times New Roman" w:cs="Times New Roman"/>
          <w:sz w:val="28"/>
          <w:szCs w:val="28"/>
        </w:rPr>
        <w:t>n of the applicant arose in 2013</w:t>
      </w:r>
      <w:r w:rsidR="00477DB6">
        <w:rPr>
          <w:rFonts w:ascii="Times New Roman" w:hAnsi="Times New Roman" w:cs="Times New Roman"/>
          <w:sz w:val="28"/>
          <w:szCs w:val="28"/>
        </w:rPr>
        <w:t xml:space="preserve"> when the partnership was dissolved or the latest on the 15</w:t>
      </w:r>
      <w:r w:rsidR="00477DB6" w:rsidRPr="00477DB6">
        <w:rPr>
          <w:rFonts w:ascii="Times New Roman" w:hAnsi="Times New Roman" w:cs="Times New Roman"/>
          <w:sz w:val="28"/>
          <w:szCs w:val="28"/>
          <w:vertAlign w:val="superscript"/>
        </w:rPr>
        <w:t>th</w:t>
      </w:r>
      <w:r w:rsidR="00F55B1E">
        <w:rPr>
          <w:rFonts w:ascii="Times New Roman" w:hAnsi="Times New Roman" w:cs="Times New Roman"/>
          <w:sz w:val="28"/>
          <w:szCs w:val="28"/>
        </w:rPr>
        <w:t xml:space="preserve"> of January 2018 when the</w:t>
      </w:r>
      <w:r w:rsidR="00477DB6">
        <w:rPr>
          <w:rFonts w:ascii="Times New Roman" w:hAnsi="Times New Roman" w:cs="Times New Roman"/>
          <w:sz w:val="28"/>
          <w:szCs w:val="28"/>
        </w:rPr>
        <w:t xml:space="preserve"> respondent made a settlement proposal to the applicant. The cause of action has therefore, so it was argued, become prescribed on the 14</w:t>
      </w:r>
      <w:r w:rsidR="00477DB6" w:rsidRPr="00477DB6">
        <w:rPr>
          <w:rFonts w:ascii="Times New Roman" w:hAnsi="Times New Roman" w:cs="Times New Roman"/>
          <w:sz w:val="28"/>
          <w:szCs w:val="28"/>
          <w:vertAlign w:val="superscript"/>
        </w:rPr>
        <w:t>th</w:t>
      </w:r>
      <w:r w:rsidR="00477DB6">
        <w:rPr>
          <w:rFonts w:ascii="Times New Roman" w:hAnsi="Times New Roman" w:cs="Times New Roman"/>
          <w:sz w:val="28"/>
          <w:szCs w:val="28"/>
        </w:rPr>
        <w:t xml:space="preserve"> of January 2021.</w:t>
      </w:r>
    </w:p>
    <w:p w14:paraId="57C1032A" w14:textId="077E6180" w:rsidR="00477DB6" w:rsidRDefault="00477DB6" w:rsidP="00412B7C">
      <w:pPr>
        <w:spacing w:after="0" w:line="360" w:lineRule="auto"/>
        <w:ind w:left="720" w:hanging="720"/>
        <w:jc w:val="both"/>
        <w:rPr>
          <w:rFonts w:ascii="Times New Roman" w:hAnsi="Times New Roman" w:cs="Times New Roman"/>
          <w:sz w:val="28"/>
          <w:szCs w:val="28"/>
        </w:rPr>
      </w:pPr>
    </w:p>
    <w:p w14:paraId="67F47FC8" w14:textId="2917E9F7" w:rsidR="00A11576" w:rsidRDefault="0024407E"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A11576">
        <w:rPr>
          <w:rFonts w:ascii="Times New Roman" w:hAnsi="Times New Roman" w:cs="Times New Roman"/>
          <w:sz w:val="28"/>
          <w:szCs w:val="28"/>
        </w:rPr>
        <w:t>1</w:t>
      </w:r>
      <w:r>
        <w:rPr>
          <w:rFonts w:ascii="Times New Roman" w:hAnsi="Times New Roman" w:cs="Times New Roman"/>
          <w:sz w:val="28"/>
          <w:szCs w:val="28"/>
        </w:rPr>
        <w:t>9</w:t>
      </w:r>
      <w:r w:rsidR="00A11576">
        <w:rPr>
          <w:rFonts w:ascii="Times New Roman" w:hAnsi="Times New Roman" w:cs="Times New Roman"/>
          <w:sz w:val="28"/>
          <w:szCs w:val="28"/>
        </w:rPr>
        <w:t>]</w:t>
      </w:r>
      <w:r w:rsidR="00A11576">
        <w:rPr>
          <w:rFonts w:ascii="Times New Roman" w:hAnsi="Times New Roman" w:cs="Times New Roman"/>
          <w:sz w:val="28"/>
          <w:szCs w:val="28"/>
        </w:rPr>
        <w:tab/>
        <w:t>It is trite that the purpose for an interdict pendente lite is the preservation of the status quo ante or the restoration thereof pending the final determination of the parties’ rights; it does not affect or involve the determination of such rights. Furthermore, it has long been established and decided in a number of judgments that the requirements for an interim interdict are; (a) a clear or prima facie right even if it is open to some doubt; (b) a well-grounded apprehension of irreparable and imminent harm if the interim relief is not granted; (c) the balance of convenience must favour the grant of the interdict and (d) the applicant must have no other or adequate remedy in the circumstances.</w:t>
      </w:r>
    </w:p>
    <w:p w14:paraId="29D70741" w14:textId="77777777" w:rsidR="00A11576" w:rsidRDefault="00A11576" w:rsidP="00A11576">
      <w:pPr>
        <w:spacing w:after="0" w:line="360" w:lineRule="auto"/>
        <w:ind w:left="720" w:hanging="720"/>
        <w:jc w:val="both"/>
        <w:rPr>
          <w:rFonts w:ascii="Times New Roman" w:hAnsi="Times New Roman" w:cs="Times New Roman"/>
          <w:sz w:val="28"/>
          <w:szCs w:val="28"/>
        </w:rPr>
      </w:pPr>
    </w:p>
    <w:p w14:paraId="393E1C29" w14:textId="40B108FF" w:rsidR="00A11576" w:rsidRDefault="0024407E"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A11576">
        <w:rPr>
          <w:rFonts w:ascii="Times New Roman" w:hAnsi="Times New Roman" w:cs="Times New Roman"/>
          <w:sz w:val="28"/>
          <w:szCs w:val="28"/>
        </w:rPr>
        <w:t>]</w:t>
      </w:r>
      <w:r w:rsidR="00A11576">
        <w:rPr>
          <w:rFonts w:ascii="Times New Roman" w:hAnsi="Times New Roman" w:cs="Times New Roman"/>
          <w:sz w:val="28"/>
          <w:szCs w:val="28"/>
        </w:rPr>
        <w:tab/>
        <w:t>In</w:t>
      </w:r>
      <w:r w:rsidR="00A11576">
        <w:rPr>
          <w:rFonts w:ascii="Times New Roman" w:hAnsi="Times New Roman" w:cs="Times New Roman"/>
          <w:i/>
          <w:sz w:val="28"/>
          <w:szCs w:val="28"/>
        </w:rPr>
        <w:t xml:space="preserve"> National Treasury and Others v Opposition to Urban Tolling Alliance and Others [2012] ZACC 18 </w:t>
      </w:r>
      <w:r w:rsidR="00A11576">
        <w:rPr>
          <w:rFonts w:ascii="Times New Roman" w:hAnsi="Times New Roman" w:cs="Times New Roman"/>
          <w:sz w:val="28"/>
          <w:szCs w:val="28"/>
        </w:rPr>
        <w:t>the Constitutional Court stated the following:</w:t>
      </w:r>
    </w:p>
    <w:p w14:paraId="1ECB18AE" w14:textId="222F5199" w:rsidR="00A11576" w:rsidRDefault="00A11576" w:rsidP="00A11576">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“Paragraph 50 Under the Setlogelo test, the prima facie right a clamant must establish is not merely the right to approach a court in order to review an administrative decision. It is a right to which, if not protected by an interdict, irreparable</w:t>
      </w:r>
      <w:r>
        <w:rPr>
          <w:rFonts w:ascii="Times New Roman" w:hAnsi="Times New Roman" w:cs="Times New Roman"/>
          <w:sz w:val="28"/>
          <w:szCs w:val="28"/>
        </w:rPr>
        <w:t xml:space="preserve"> </w:t>
      </w:r>
      <w:r w:rsidR="00032496">
        <w:rPr>
          <w:rFonts w:ascii="Times New Roman" w:hAnsi="Times New Roman" w:cs="Times New Roman"/>
          <w:i/>
          <w:sz w:val="28"/>
          <w:szCs w:val="28"/>
        </w:rPr>
        <w:t xml:space="preserve">harm </w:t>
      </w:r>
      <w:r>
        <w:rPr>
          <w:rFonts w:ascii="Times New Roman" w:hAnsi="Times New Roman" w:cs="Times New Roman"/>
          <w:i/>
          <w:sz w:val="28"/>
          <w:szCs w:val="28"/>
        </w:rPr>
        <w:t xml:space="preserve">would ensue. An interdict is meant to prevent future conduct and not decisions already made. Quite apart from the right to review and to set aside impugned decisions, the applicants should have demonstrated a prima facie right that is </w:t>
      </w:r>
      <w:r>
        <w:rPr>
          <w:rFonts w:ascii="Times New Roman" w:hAnsi="Times New Roman" w:cs="Times New Roman"/>
          <w:i/>
          <w:sz w:val="28"/>
          <w:szCs w:val="28"/>
        </w:rPr>
        <w:lastRenderedPageBreak/>
        <w:t>threatened by an impending or imminent irreparable harm. The right to review the impugned decisions did not require any preservation pendente lite.”</w:t>
      </w:r>
      <w:r>
        <w:rPr>
          <w:rFonts w:ascii="Times New Roman" w:hAnsi="Times New Roman" w:cs="Times New Roman"/>
          <w:sz w:val="28"/>
          <w:szCs w:val="28"/>
        </w:rPr>
        <w:t xml:space="preserve"> </w:t>
      </w:r>
    </w:p>
    <w:p w14:paraId="707E7F22" w14:textId="77777777" w:rsidR="00A11576" w:rsidRDefault="00A11576" w:rsidP="00A11576">
      <w:pPr>
        <w:spacing w:after="0" w:line="360" w:lineRule="auto"/>
        <w:jc w:val="both"/>
        <w:rPr>
          <w:rFonts w:ascii="Times New Roman" w:hAnsi="Times New Roman" w:cs="Times New Roman"/>
          <w:sz w:val="28"/>
          <w:szCs w:val="28"/>
        </w:rPr>
      </w:pPr>
    </w:p>
    <w:p w14:paraId="79158835" w14:textId="03063220" w:rsidR="00040C88" w:rsidRDefault="00032496"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477DB6">
        <w:rPr>
          <w:rFonts w:ascii="Times New Roman" w:hAnsi="Times New Roman" w:cs="Times New Roman"/>
          <w:sz w:val="28"/>
          <w:szCs w:val="28"/>
        </w:rPr>
        <w:t>]</w:t>
      </w:r>
      <w:r w:rsidR="00477DB6">
        <w:rPr>
          <w:rFonts w:ascii="Times New Roman" w:hAnsi="Times New Roman" w:cs="Times New Roman"/>
          <w:sz w:val="28"/>
          <w:szCs w:val="28"/>
        </w:rPr>
        <w:tab/>
      </w:r>
      <w:r w:rsidR="00A76C75">
        <w:rPr>
          <w:rFonts w:ascii="Times New Roman" w:hAnsi="Times New Roman" w:cs="Times New Roman"/>
          <w:sz w:val="28"/>
          <w:szCs w:val="28"/>
        </w:rPr>
        <w:t xml:space="preserve">It </w:t>
      </w:r>
      <w:r w:rsidR="007564A2">
        <w:rPr>
          <w:rFonts w:ascii="Times New Roman" w:hAnsi="Times New Roman" w:cs="Times New Roman"/>
          <w:sz w:val="28"/>
          <w:szCs w:val="28"/>
        </w:rPr>
        <w:t>is urged upon this Court not to concern it</w:t>
      </w:r>
      <w:r w:rsidR="00A11576">
        <w:rPr>
          <w:rFonts w:ascii="Times New Roman" w:hAnsi="Times New Roman" w:cs="Times New Roman"/>
          <w:sz w:val="28"/>
          <w:szCs w:val="28"/>
        </w:rPr>
        <w:t>self with the determination of whether a partnership existed between the parties</w:t>
      </w:r>
      <w:r w:rsidR="007564A2">
        <w:rPr>
          <w:rFonts w:ascii="Times New Roman" w:hAnsi="Times New Roman" w:cs="Times New Roman"/>
          <w:sz w:val="28"/>
          <w:szCs w:val="28"/>
        </w:rPr>
        <w:t xml:space="preserve"> or not</w:t>
      </w:r>
      <w:r w:rsidR="00A11576">
        <w:rPr>
          <w:rFonts w:ascii="Times New Roman" w:hAnsi="Times New Roman" w:cs="Times New Roman"/>
          <w:sz w:val="28"/>
          <w:szCs w:val="28"/>
        </w:rPr>
        <w:t xml:space="preserve"> for that is a matter for determination by the trial court. However, since the first hu</w:t>
      </w:r>
      <w:r>
        <w:rPr>
          <w:rFonts w:ascii="Times New Roman" w:hAnsi="Times New Roman" w:cs="Times New Roman"/>
          <w:sz w:val="28"/>
          <w:szCs w:val="28"/>
        </w:rPr>
        <w:t>rdle the applicant has to jump</w:t>
      </w:r>
      <w:r w:rsidR="00A11576">
        <w:rPr>
          <w:rFonts w:ascii="Times New Roman" w:hAnsi="Times New Roman" w:cs="Times New Roman"/>
          <w:sz w:val="28"/>
          <w:szCs w:val="28"/>
        </w:rPr>
        <w:t xml:space="preserve"> is whether he has a prima facie right which deserves th</w:t>
      </w:r>
      <w:r w:rsidR="007564A2">
        <w:rPr>
          <w:rFonts w:ascii="Times New Roman" w:hAnsi="Times New Roman" w:cs="Times New Roman"/>
          <w:sz w:val="28"/>
          <w:szCs w:val="28"/>
        </w:rPr>
        <w:t>e protection of this Court, the Court is</w:t>
      </w:r>
      <w:r w:rsidR="00A11576">
        <w:rPr>
          <w:rFonts w:ascii="Times New Roman" w:hAnsi="Times New Roman" w:cs="Times New Roman"/>
          <w:sz w:val="28"/>
          <w:szCs w:val="28"/>
        </w:rPr>
        <w:t xml:space="preserve"> urged to consider certain facts which </w:t>
      </w:r>
      <w:r w:rsidR="00587ADD">
        <w:rPr>
          <w:rFonts w:ascii="Times New Roman" w:hAnsi="Times New Roman" w:cs="Times New Roman"/>
          <w:sz w:val="28"/>
          <w:szCs w:val="28"/>
        </w:rPr>
        <w:t xml:space="preserve">are pertinent in the </w:t>
      </w:r>
      <w:r w:rsidR="007564A2">
        <w:rPr>
          <w:rFonts w:ascii="Times New Roman" w:hAnsi="Times New Roman" w:cs="Times New Roman"/>
          <w:sz w:val="28"/>
          <w:szCs w:val="28"/>
        </w:rPr>
        <w:t xml:space="preserve">manner in which the family businesses are </w:t>
      </w:r>
      <w:r w:rsidR="00587ADD">
        <w:rPr>
          <w:rFonts w:ascii="Times New Roman" w:hAnsi="Times New Roman" w:cs="Times New Roman"/>
          <w:sz w:val="28"/>
          <w:szCs w:val="28"/>
        </w:rPr>
        <w:t>conduct</w:t>
      </w:r>
      <w:r>
        <w:rPr>
          <w:rFonts w:ascii="Times New Roman" w:hAnsi="Times New Roman" w:cs="Times New Roman"/>
          <w:sz w:val="28"/>
          <w:szCs w:val="28"/>
        </w:rPr>
        <w:t>ed</w:t>
      </w:r>
      <w:r w:rsidR="007564A2">
        <w:rPr>
          <w:rFonts w:ascii="Times New Roman" w:hAnsi="Times New Roman" w:cs="Times New Roman"/>
          <w:sz w:val="28"/>
          <w:szCs w:val="28"/>
        </w:rPr>
        <w:t xml:space="preserve"> </w:t>
      </w:r>
      <w:r w:rsidR="00587ADD">
        <w:rPr>
          <w:rFonts w:ascii="Times New Roman" w:hAnsi="Times New Roman" w:cs="Times New Roman"/>
          <w:sz w:val="28"/>
          <w:szCs w:val="28"/>
        </w:rPr>
        <w:t>of which Pabar forms part. There is no dispute between the parties that negotiations in an attempt to settle the dissolution of the partnership have been ongoing for a considerable time but has not yielded any results.</w:t>
      </w:r>
    </w:p>
    <w:p w14:paraId="46860972" w14:textId="77777777" w:rsidR="00040C88" w:rsidRDefault="00040C88" w:rsidP="00A11576">
      <w:pPr>
        <w:spacing w:after="0" w:line="360" w:lineRule="auto"/>
        <w:ind w:left="720" w:hanging="720"/>
        <w:jc w:val="both"/>
        <w:rPr>
          <w:rFonts w:ascii="Times New Roman" w:hAnsi="Times New Roman" w:cs="Times New Roman"/>
          <w:sz w:val="28"/>
          <w:szCs w:val="28"/>
        </w:rPr>
      </w:pPr>
    </w:p>
    <w:p w14:paraId="2D149256" w14:textId="44DCDA23" w:rsidR="00960C7B" w:rsidRDefault="00032496"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040C88">
        <w:rPr>
          <w:rFonts w:ascii="Times New Roman" w:hAnsi="Times New Roman" w:cs="Times New Roman"/>
          <w:sz w:val="28"/>
          <w:szCs w:val="28"/>
        </w:rPr>
        <w:t>]</w:t>
      </w:r>
      <w:r w:rsidR="00040C88">
        <w:rPr>
          <w:rFonts w:ascii="Times New Roman" w:hAnsi="Times New Roman" w:cs="Times New Roman"/>
          <w:sz w:val="28"/>
          <w:szCs w:val="28"/>
        </w:rPr>
        <w:tab/>
      </w:r>
      <w:r w:rsidR="00960C7B">
        <w:rPr>
          <w:rFonts w:ascii="Times New Roman" w:hAnsi="Times New Roman" w:cs="Times New Roman"/>
          <w:sz w:val="28"/>
          <w:szCs w:val="28"/>
        </w:rPr>
        <w:t>I do not understand the respondent to be d</w:t>
      </w:r>
      <w:r w:rsidR="00A41643">
        <w:rPr>
          <w:rFonts w:ascii="Times New Roman" w:hAnsi="Times New Roman" w:cs="Times New Roman"/>
          <w:sz w:val="28"/>
          <w:szCs w:val="28"/>
        </w:rPr>
        <w:t>isputing</w:t>
      </w:r>
      <w:r w:rsidR="00960C7B">
        <w:rPr>
          <w:rFonts w:ascii="Times New Roman" w:hAnsi="Times New Roman" w:cs="Times New Roman"/>
          <w:sz w:val="28"/>
          <w:szCs w:val="28"/>
        </w:rPr>
        <w:t xml:space="preserve"> that</w:t>
      </w:r>
      <w:r w:rsidR="00BA0D3D">
        <w:rPr>
          <w:rFonts w:ascii="Times New Roman" w:hAnsi="Times New Roman" w:cs="Times New Roman"/>
          <w:sz w:val="28"/>
          <w:szCs w:val="28"/>
        </w:rPr>
        <w:t xml:space="preserve"> the applicant has been </w:t>
      </w:r>
      <w:r w:rsidR="00A41643">
        <w:rPr>
          <w:rFonts w:ascii="Times New Roman" w:hAnsi="Times New Roman" w:cs="Times New Roman"/>
          <w:sz w:val="28"/>
          <w:szCs w:val="28"/>
        </w:rPr>
        <w:t xml:space="preserve">for a considerable time attending to the financial management and other administrative </w:t>
      </w:r>
      <w:r w:rsidR="00BA0D3D">
        <w:rPr>
          <w:rFonts w:ascii="Times New Roman" w:hAnsi="Times New Roman" w:cs="Times New Roman"/>
          <w:sz w:val="28"/>
          <w:szCs w:val="28"/>
        </w:rPr>
        <w:t>work</w:t>
      </w:r>
      <w:r w:rsidR="00960C7B">
        <w:rPr>
          <w:rFonts w:ascii="Times New Roman" w:hAnsi="Times New Roman" w:cs="Times New Roman"/>
          <w:sz w:val="28"/>
          <w:szCs w:val="28"/>
        </w:rPr>
        <w:t xml:space="preserve"> </w:t>
      </w:r>
      <w:r w:rsidR="00A41643">
        <w:rPr>
          <w:rFonts w:ascii="Times New Roman" w:hAnsi="Times New Roman" w:cs="Times New Roman"/>
          <w:sz w:val="28"/>
          <w:szCs w:val="28"/>
        </w:rPr>
        <w:t>at</w:t>
      </w:r>
      <w:r w:rsidR="00960C7B">
        <w:rPr>
          <w:rFonts w:ascii="Times New Roman" w:hAnsi="Times New Roman" w:cs="Times New Roman"/>
          <w:sz w:val="28"/>
          <w:szCs w:val="28"/>
        </w:rPr>
        <w:t xml:space="preserve"> Pabar and </w:t>
      </w:r>
      <w:r>
        <w:rPr>
          <w:rFonts w:ascii="Times New Roman" w:hAnsi="Times New Roman" w:cs="Times New Roman"/>
          <w:sz w:val="28"/>
          <w:szCs w:val="28"/>
        </w:rPr>
        <w:t>that h</w:t>
      </w:r>
      <w:r w:rsidR="00A41643">
        <w:rPr>
          <w:rFonts w:ascii="Times New Roman" w:hAnsi="Times New Roman" w:cs="Times New Roman"/>
          <w:sz w:val="28"/>
          <w:szCs w:val="28"/>
        </w:rPr>
        <w:t>is</w:t>
      </w:r>
      <w:r>
        <w:rPr>
          <w:rFonts w:ascii="Times New Roman" w:hAnsi="Times New Roman" w:cs="Times New Roman"/>
          <w:sz w:val="28"/>
          <w:szCs w:val="28"/>
        </w:rPr>
        <w:t xml:space="preserve"> </w:t>
      </w:r>
      <w:r w:rsidR="00A41643">
        <w:rPr>
          <w:rFonts w:ascii="Times New Roman" w:hAnsi="Times New Roman" w:cs="Times New Roman"/>
          <w:sz w:val="28"/>
          <w:szCs w:val="28"/>
        </w:rPr>
        <w:t>monthly salary was paid by Pabar   for his services in the family businesses.</w:t>
      </w:r>
      <w:r>
        <w:rPr>
          <w:rFonts w:ascii="Times New Roman" w:hAnsi="Times New Roman" w:cs="Times New Roman"/>
          <w:sz w:val="28"/>
          <w:szCs w:val="28"/>
        </w:rPr>
        <w:t xml:space="preserve"> The respondent does not deny that the applicant</w:t>
      </w:r>
      <w:r w:rsidR="00A41643">
        <w:rPr>
          <w:rFonts w:ascii="Times New Roman" w:hAnsi="Times New Roman" w:cs="Times New Roman"/>
          <w:sz w:val="28"/>
          <w:szCs w:val="28"/>
        </w:rPr>
        <w:t xml:space="preserve"> was enjoying access to the premises on a daily basis.</w:t>
      </w:r>
      <w:r w:rsidR="00960C7B">
        <w:rPr>
          <w:rFonts w:ascii="Times New Roman" w:hAnsi="Times New Roman" w:cs="Times New Roman"/>
          <w:sz w:val="28"/>
          <w:szCs w:val="28"/>
        </w:rPr>
        <w:t xml:space="preserve"> However, he avers that since the partnership has been terminated the applicant is not entitled to gain access to the financial </w:t>
      </w:r>
      <w:r>
        <w:rPr>
          <w:rFonts w:ascii="Times New Roman" w:hAnsi="Times New Roman" w:cs="Times New Roman"/>
          <w:sz w:val="28"/>
          <w:szCs w:val="28"/>
        </w:rPr>
        <w:t xml:space="preserve">records of Pabar </w:t>
      </w:r>
      <w:r w:rsidR="00960C7B">
        <w:rPr>
          <w:rFonts w:ascii="Times New Roman" w:hAnsi="Times New Roman" w:cs="Times New Roman"/>
          <w:sz w:val="28"/>
          <w:szCs w:val="28"/>
        </w:rPr>
        <w:t xml:space="preserve">and </w:t>
      </w:r>
      <w:r>
        <w:rPr>
          <w:rFonts w:ascii="Times New Roman" w:hAnsi="Times New Roman" w:cs="Times New Roman"/>
          <w:sz w:val="28"/>
          <w:szCs w:val="28"/>
        </w:rPr>
        <w:t xml:space="preserve">to its </w:t>
      </w:r>
      <w:r w:rsidR="00960C7B">
        <w:rPr>
          <w:rFonts w:ascii="Times New Roman" w:hAnsi="Times New Roman" w:cs="Times New Roman"/>
          <w:sz w:val="28"/>
          <w:szCs w:val="28"/>
        </w:rPr>
        <w:t>premises</w:t>
      </w:r>
      <w:r>
        <w:rPr>
          <w:rFonts w:ascii="Times New Roman" w:hAnsi="Times New Roman" w:cs="Times New Roman"/>
          <w:sz w:val="28"/>
          <w:szCs w:val="28"/>
        </w:rPr>
        <w:t xml:space="preserve"> for h</w:t>
      </w:r>
      <w:r w:rsidR="00A41643">
        <w:rPr>
          <w:rFonts w:ascii="Times New Roman" w:hAnsi="Times New Roman" w:cs="Times New Roman"/>
          <w:sz w:val="28"/>
          <w:szCs w:val="28"/>
        </w:rPr>
        <w:t>is servic</w:t>
      </w:r>
      <w:r>
        <w:rPr>
          <w:rFonts w:ascii="Times New Roman" w:hAnsi="Times New Roman" w:cs="Times New Roman"/>
          <w:sz w:val="28"/>
          <w:szCs w:val="28"/>
        </w:rPr>
        <w:t>e</w:t>
      </w:r>
      <w:r w:rsidR="00A41643">
        <w:rPr>
          <w:rFonts w:ascii="Times New Roman" w:hAnsi="Times New Roman" w:cs="Times New Roman"/>
          <w:sz w:val="28"/>
          <w:szCs w:val="28"/>
        </w:rPr>
        <w:t xml:space="preserve">s are </w:t>
      </w:r>
      <w:r>
        <w:rPr>
          <w:rFonts w:ascii="Times New Roman" w:hAnsi="Times New Roman" w:cs="Times New Roman"/>
          <w:sz w:val="28"/>
          <w:szCs w:val="28"/>
        </w:rPr>
        <w:t xml:space="preserve">no longer </w:t>
      </w:r>
      <w:r w:rsidR="00A41643">
        <w:rPr>
          <w:rFonts w:ascii="Times New Roman" w:hAnsi="Times New Roman" w:cs="Times New Roman"/>
          <w:sz w:val="28"/>
          <w:szCs w:val="28"/>
        </w:rPr>
        <w:t>required.</w:t>
      </w:r>
      <w:r w:rsidR="00960C7B">
        <w:rPr>
          <w:rFonts w:ascii="Times New Roman" w:hAnsi="Times New Roman" w:cs="Times New Roman"/>
          <w:sz w:val="28"/>
          <w:szCs w:val="28"/>
        </w:rPr>
        <w:t xml:space="preserve"> I do not agree with the contention of the respondent for it ignores the fact that the partnership assets</w:t>
      </w:r>
      <w:r>
        <w:rPr>
          <w:rFonts w:ascii="Times New Roman" w:hAnsi="Times New Roman" w:cs="Times New Roman"/>
          <w:sz w:val="28"/>
          <w:szCs w:val="28"/>
        </w:rPr>
        <w:t xml:space="preserve"> which include Pabar</w:t>
      </w:r>
      <w:r w:rsidR="00960C7B">
        <w:rPr>
          <w:rFonts w:ascii="Times New Roman" w:hAnsi="Times New Roman" w:cs="Times New Roman"/>
          <w:sz w:val="28"/>
          <w:szCs w:val="28"/>
        </w:rPr>
        <w:t xml:space="preserve"> have not been distributed accordingly as the dissolution of the partnership has not </w:t>
      </w:r>
      <w:r>
        <w:rPr>
          <w:rFonts w:ascii="Times New Roman" w:hAnsi="Times New Roman" w:cs="Times New Roman"/>
          <w:sz w:val="28"/>
          <w:szCs w:val="28"/>
        </w:rPr>
        <w:t xml:space="preserve">yet </w:t>
      </w:r>
      <w:r w:rsidR="00960C7B">
        <w:rPr>
          <w:rFonts w:ascii="Times New Roman" w:hAnsi="Times New Roman" w:cs="Times New Roman"/>
          <w:sz w:val="28"/>
          <w:szCs w:val="28"/>
        </w:rPr>
        <w:t>been finalised.</w:t>
      </w:r>
      <w:r w:rsidR="00A41643">
        <w:rPr>
          <w:rFonts w:ascii="Times New Roman" w:hAnsi="Times New Roman" w:cs="Times New Roman"/>
          <w:sz w:val="28"/>
          <w:szCs w:val="28"/>
        </w:rPr>
        <w:t xml:space="preserve"> Therefore,</w:t>
      </w:r>
      <w:r w:rsidR="00DE295B">
        <w:rPr>
          <w:rFonts w:ascii="Times New Roman" w:hAnsi="Times New Roman" w:cs="Times New Roman"/>
          <w:sz w:val="28"/>
          <w:szCs w:val="28"/>
        </w:rPr>
        <w:t xml:space="preserve"> the applicant c</w:t>
      </w:r>
      <w:r w:rsidR="006F3CF9">
        <w:rPr>
          <w:rFonts w:ascii="Times New Roman" w:hAnsi="Times New Roman" w:cs="Times New Roman"/>
          <w:sz w:val="28"/>
          <w:szCs w:val="28"/>
        </w:rPr>
        <w:t>ould</w:t>
      </w:r>
      <w:r w:rsidR="00DE295B">
        <w:rPr>
          <w:rFonts w:ascii="Times New Roman" w:hAnsi="Times New Roman" w:cs="Times New Roman"/>
          <w:sz w:val="28"/>
          <w:szCs w:val="28"/>
        </w:rPr>
        <w:t xml:space="preserve"> only </w:t>
      </w:r>
      <w:r w:rsidR="006F3CF9">
        <w:rPr>
          <w:rFonts w:ascii="Times New Roman" w:hAnsi="Times New Roman" w:cs="Times New Roman"/>
          <w:sz w:val="28"/>
          <w:szCs w:val="28"/>
        </w:rPr>
        <w:t xml:space="preserve">have </w:t>
      </w:r>
      <w:r w:rsidR="00DE295B">
        <w:rPr>
          <w:rFonts w:ascii="Times New Roman" w:hAnsi="Times New Roman" w:cs="Times New Roman"/>
          <w:sz w:val="28"/>
          <w:szCs w:val="28"/>
        </w:rPr>
        <w:t>manage</w:t>
      </w:r>
      <w:r w:rsidR="006F3CF9">
        <w:rPr>
          <w:rFonts w:ascii="Times New Roman" w:hAnsi="Times New Roman" w:cs="Times New Roman"/>
          <w:sz w:val="28"/>
          <w:szCs w:val="28"/>
        </w:rPr>
        <w:t>d</w:t>
      </w:r>
      <w:r w:rsidR="00DE295B">
        <w:rPr>
          <w:rFonts w:ascii="Times New Roman" w:hAnsi="Times New Roman" w:cs="Times New Roman"/>
          <w:sz w:val="28"/>
          <w:szCs w:val="28"/>
        </w:rPr>
        <w:t xml:space="preserve"> the finances and attend</w:t>
      </w:r>
      <w:r w:rsidR="006F3CF9">
        <w:rPr>
          <w:rFonts w:ascii="Times New Roman" w:hAnsi="Times New Roman" w:cs="Times New Roman"/>
          <w:sz w:val="28"/>
          <w:szCs w:val="28"/>
        </w:rPr>
        <w:t>ed</w:t>
      </w:r>
      <w:r w:rsidR="00DE295B">
        <w:rPr>
          <w:rFonts w:ascii="Times New Roman" w:hAnsi="Times New Roman" w:cs="Times New Roman"/>
          <w:sz w:val="28"/>
          <w:szCs w:val="28"/>
        </w:rPr>
        <w:t xml:space="preserve"> to the other administrative work at Pabar by accessing the books</w:t>
      </w:r>
      <w:r w:rsidR="00A41643">
        <w:rPr>
          <w:rFonts w:ascii="Times New Roman" w:hAnsi="Times New Roman" w:cs="Times New Roman"/>
          <w:sz w:val="28"/>
          <w:szCs w:val="28"/>
        </w:rPr>
        <w:t xml:space="preserve"> of</w:t>
      </w:r>
      <w:r w:rsidR="00DE295B">
        <w:rPr>
          <w:rFonts w:ascii="Times New Roman" w:hAnsi="Times New Roman" w:cs="Times New Roman"/>
          <w:sz w:val="28"/>
          <w:szCs w:val="28"/>
        </w:rPr>
        <w:t xml:space="preserve"> account </w:t>
      </w:r>
      <w:r>
        <w:rPr>
          <w:rFonts w:ascii="Times New Roman" w:hAnsi="Times New Roman" w:cs="Times New Roman"/>
          <w:sz w:val="28"/>
          <w:szCs w:val="28"/>
        </w:rPr>
        <w:t>or financial records of Pabar.</w:t>
      </w:r>
      <w:r w:rsidR="00DE295B">
        <w:rPr>
          <w:rFonts w:ascii="Times New Roman" w:hAnsi="Times New Roman" w:cs="Times New Roman"/>
          <w:sz w:val="28"/>
          <w:szCs w:val="28"/>
        </w:rPr>
        <w:t xml:space="preserve"> </w:t>
      </w:r>
    </w:p>
    <w:p w14:paraId="39E86F98" w14:textId="77777777" w:rsidR="00DB10D0" w:rsidRDefault="00DB10D0" w:rsidP="00A11576">
      <w:pPr>
        <w:spacing w:after="0" w:line="360" w:lineRule="auto"/>
        <w:ind w:left="720" w:hanging="720"/>
        <w:jc w:val="both"/>
        <w:rPr>
          <w:rFonts w:ascii="Times New Roman" w:hAnsi="Times New Roman" w:cs="Times New Roman"/>
          <w:sz w:val="28"/>
          <w:szCs w:val="28"/>
        </w:rPr>
      </w:pPr>
    </w:p>
    <w:p w14:paraId="476052B2" w14:textId="7188DB64" w:rsidR="00915FC5" w:rsidRDefault="00032496"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DB10D0">
        <w:rPr>
          <w:rFonts w:ascii="Times New Roman" w:hAnsi="Times New Roman" w:cs="Times New Roman"/>
          <w:sz w:val="28"/>
          <w:szCs w:val="28"/>
        </w:rPr>
        <w:t>]</w:t>
      </w:r>
      <w:r w:rsidR="00DB10D0">
        <w:rPr>
          <w:rFonts w:ascii="Times New Roman" w:hAnsi="Times New Roman" w:cs="Times New Roman"/>
          <w:sz w:val="28"/>
          <w:szCs w:val="28"/>
        </w:rPr>
        <w:tab/>
      </w:r>
      <w:r w:rsidR="00040C88">
        <w:rPr>
          <w:rFonts w:ascii="Times New Roman" w:hAnsi="Times New Roman" w:cs="Times New Roman"/>
          <w:sz w:val="28"/>
          <w:szCs w:val="28"/>
        </w:rPr>
        <w:t>I am</w:t>
      </w:r>
      <w:r>
        <w:rPr>
          <w:rFonts w:ascii="Times New Roman" w:hAnsi="Times New Roman" w:cs="Times New Roman"/>
          <w:sz w:val="28"/>
          <w:szCs w:val="28"/>
        </w:rPr>
        <w:t xml:space="preserve"> unable to agree with the </w:t>
      </w:r>
      <w:r w:rsidR="00040C88">
        <w:rPr>
          <w:rFonts w:ascii="Times New Roman" w:hAnsi="Times New Roman" w:cs="Times New Roman"/>
          <w:sz w:val="28"/>
          <w:szCs w:val="28"/>
        </w:rPr>
        <w:t xml:space="preserve">respondent that Pabar is company and that it is run </w:t>
      </w:r>
      <w:r w:rsidR="006F3CF9">
        <w:rPr>
          <w:rFonts w:ascii="Times New Roman" w:hAnsi="Times New Roman" w:cs="Times New Roman"/>
          <w:sz w:val="28"/>
          <w:szCs w:val="28"/>
        </w:rPr>
        <w:t xml:space="preserve">strictly </w:t>
      </w:r>
      <w:r w:rsidR="00040C88">
        <w:rPr>
          <w:rFonts w:ascii="Times New Roman" w:hAnsi="Times New Roman" w:cs="Times New Roman"/>
          <w:sz w:val="28"/>
          <w:szCs w:val="28"/>
        </w:rPr>
        <w:t>in accordance with the company laws of the Republic and was not a party to any partnership agreement</w:t>
      </w:r>
      <w:r w:rsidR="006A6EC2">
        <w:rPr>
          <w:rFonts w:ascii="Times New Roman" w:hAnsi="Times New Roman" w:cs="Times New Roman"/>
          <w:sz w:val="28"/>
          <w:szCs w:val="28"/>
        </w:rPr>
        <w:t xml:space="preserve"> </w:t>
      </w:r>
      <w:r w:rsidR="006F3CF9">
        <w:rPr>
          <w:rFonts w:ascii="Times New Roman" w:hAnsi="Times New Roman" w:cs="Times New Roman"/>
          <w:sz w:val="28"/>
          <w:szCs w:val="28"/>
        </w:rPr>
        <w:t>n</w:t>
      </w:r>
      <w:r w:rsidR="006A6EC2">
        <w:rPr>
          <w:rFonts w:ascii="Times New Roman" w:hAnsi="Times New Roman" w:cs="Times New Roman"/>
          <w:sz w:val="28"/>
          <w:szCs w:val="28"/>
        </w:rPr>
        <w:t>or</w:t>
      </w:r>
      <w:r>
        <w:rPr>
          <w:rFonts w:ascii="Times New Roman" w:hAnsi="Times New Roman" w:cs="Times New Roman"/>
          <w:sz w:val="28"/>
          <w:szCs w:val="28"/>
        </w:rPr>
        <w:t xml:space="preserve"> that it</w:t>
      </w:r>
      <w:r w:rsidR="006A6EC2">
        <w:rPr>
          <w:rFonts w:ascii="Times New Roman" w:hAnsi="Times New Roman" w:cs="Times New Roman"/>
          <w:sz w:val="28"/>
          <w:szCs w:val="28"/>
        </w:rPr>
        <w:t xml:space="preserve"> formed part of the assets of the partnership </w:t>
      </w:r>
      <w:r w:rsidR="00040C88">
        <w:rPr>
          <w:rFonts w:ascii="Times New Roman" w:hAnsi="Times New Roman" w:cs="Times New Roman"/>
          <w:sz w:val="28"/>
          <w:szCs w:val="28"/>
        </w:rPr>
        <w:t>as alleged by the applicant. On the document titled the ‘Road Map Agreement Between Michael Barbaglia (“Mike”) and Gregory Barbaglia (“Greg”)</w:t>
      </w:r>
      <w:r>
        <w:rPr>
          <w:rFonts w:ascii="Times New Roman" w:hAnsi="Times New Roman" w:cs="Times New Roman"/>
          <w:sz w:val="28"/>
          <w:szCs w:val="28"/>
        </w:rPr>
        <w:t>’</w:t>
      </w:r>
      <w:r w:rsidR="00040C88">
        <w:rPr>
          <w:rFonts w:ascii="Times New Roman" w:hAnsi="Times New Roman" w:cs="Times New Roman"/>
          <w:sz w:val="28"/>
          <w:szCs w:val="28"/>
        </w:rPr>
        <w:t xml:space="preserve"> attached to the le</w:t>
      </w:r>
      <w:r>
        <w:rPr>
          <w:rFonts w:ascii="Times New Roman" w:hAnsi="Times New Roman" w:cs="Times New Roman"/>
          <w:sz w:val="28"/>
          <w:szCs w:val="28"/>
        </w:rPr>
        <w:t>tter from the attorneys of</w:t>
      </w:r>
      <w:r w:rsidR="00040C88">
        <w:rPr>
          <w:rFonts w:ascii="Times New Roman" w:hAnsi="Times New Roman" w:cs="Times New Roman"/>
          <w:sz w:val="28"/>
          <w:szCs w:val="28"/>
        </w:rPr>
        <w:t xml:space="preserve"> respondent</w:t>
      </w:r>
      <w:r w:rsidR="00F71914">
        <w:rPr>
          <w:rFonts w:ascii="Times New Roman" w:hAnsi="Times New Roman" w:cs="Times New Roman"/>
          <w:sz w:val="28"/>
          <w:szCs w:val="28"/>
        </w:rPr>
        <w:t xml:space="preserve"> dated the 15</w:t>
      </w:r>
      <w:r w:rsidR="00F71914" w:rsidRPr="00F71914">
        <w:rPr>
          <w:rFonts w:ascii="Times New Roman" w:hAnsi="Times New Roman" w:cs="Times New Roman"/>
          <w:sz w:val="28"/>
          <w:szCs w:val="28"/>
          <w:vertAlign w:val="superscript"/>
        </w:rPr>
        <w:t>th</w:t>
      </w:r>
      <w:r w:rsidR="00F71914">
        <w:rPr>
          <w:rFonts w:ascii="Times New Roman" w:hAnsi="Times New Roman" w:cs="Times New Roman"/>
          <w:sz w:val="28"/>
          <w:szCs w:val="28"/>
        </w:rPr>
        <w:t xml:space="preserve"> of January 2018</w:t>
      </w:r>
      <w:r w:rsidR="00040C88">
        <w:rPr>
          <w:rFonts w:ascii="Times New Roman" w:hAnsi="Times New Roman" w:cs="Times New Roman"/>
          <w:sz w:val="28"/>
          <w:szCs w:val="28"/>
        </w:rPr>
        <w:t>, the following is stated:</w:t>
      </w:r>
    </w:p>
    <w:p w14:paraId="161DFBBD" w14:textId="19331D29" w:rsidR="00F71914" w:rsidRDefault="00040C88" w:rsidP="00DB10D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w:t>
      </w:r>
      <w:r w:rsidR="00F71914">
        <w:rPr>
          <w:rFonts w:ascii="Times New Roman" w:hAnsi="Times New Roman" w:cs="Times New Roman"/>
          <w:i/>
          <w:sz w:val="28"/>
          <w:szCs w:val="28"/>
        </w:rPr>
        <w:t xml:space="preserve"> The parties have agreed to part ways and divide and share all the Barbaglia assets equally and fairly on the basis that they will become the equal beneficial co-owners of all the Barbaglia assets including Pabar, Cronos, Stand 31, Primoris, Boble Land, Baglios, GM Brothers and Douglasdale (or its proceeds),</w:t>
      </w:r>
    </w:p>
    <w:p w14:paraId="2D9345F4" w14:textId="77777777" w:rsidR="00F71914" w:rsidRDefault="00F71914" w:rsidP="00A11576">
      <w:pPr>
        <w:spacing w:after="0" w:line="360" w:lineRule="auto"/>
        <w:ind w:left="720" w:hanging="720"/>
        <w:jc w:val="both"/>
        <w:rPr>
          <w:rFonts w:ascii="Times New Roman" w:hAnsi="Times New Roman" w:cs="Times New Roman"/>
          <w:i/>
          <w:sz w:val="28"/>
          <w:szCs w:val="28"/>
        </w:rPr>
      </w:pPr>
    </w:p>
    <w:p w14:paraId="50C93A38" w14:textId="11AF109F" w:rsidR="0039119C" w:rsidRDefault="00032496"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F71914">
        <w:rPr>
          <w:rFonts w:ascii="Times New Roman" w:hAnsi="Times New Roman" w:cs="Times New Roman"/>
          <w:sz w:val="28"/>
          <w:szCs w:val="28"/>
        </w:rPr>
        <w:t>]</w:t>
      </w:r>
      <w:r w:rsidR="00F71914">
        <w:rPr>
          <w:rFonts w:ascii="Times New Roman" w:hAnsi="Times New Roman" w:cs="Times New Roman"/>
          <w:sz w:val="28"/>
          <w:szCs w:val="28"/>
        </w:rPr>
        <w:tab/>
        <w:t xml:space="preserve">It is clear from this </w:t>
      </w:r>
      <w:r>
        <w:rPr>
          <w:rFonts w:ascii="Times New Roman" w:hAnsi="Times New Roman" w:cs="Times New Roman"/>
          <w:sz w:val="28"/>
          <w:szCs w:val="28"/>
        </w:rPr>
        <w:t>Road Map document that the respondent acknowledged</w:t>
      </w:r>
      <w:r w:rsidR="00F71914">
        <w:rPr>
          <w:rFonts w:ascii="Times New Roman" w:hAnsi="Times New Roman" w:cs="Times New Roman"/>
          <w:sz w:val="28"/>
          <w:szCs w:val="28"/>
        </w:rPr>
        <w:t xml:space="preserve"> the existence of partnership </w:t>
      </w:r>
      <w:r w:rsidR="006972C8">
        <w:rPr>
          <w:rFonts w:ascii="Times New Roman" w:hAnsi="Times New Roman" w:cs="Times New Roman"/>
          <w:sz w:val="28"/>
          <w:szCs w:val="28"/>
        </w:rPr>
        <w:t xml:space="preserve">between the parties which </w:t>
      </w:r>
      <w:r w:rsidR="00F71914">
        <w:rPr>
          <w:rFonts w:ascii="Times New Roman" w:hAnsi="Times New Roman" w:cs="Times New Roman"/>
          <w:sz w:val="28"/>
          <w:szCs w:val="28"/>
        </w:rPr>
        <w:t>in</w:t>
      </w:r>
      <w:r w:rsidR="006972C8">
        <w:rPr>
          <w:rFonts w:ascii="Times New Roman" w:hAnsi="Times New Roman" w:cs="Times New Roman"/>
          <w:sz w:val="28"/>
          <w:szCs w:val="28"/>
        </w:rPr>
        <w:t>cluded</w:t>
      </w:r>
      <w:r w:rsidR="00F71914">
        <w:rPr>
          <w:rFonts w:ascii="Times New Roman" w:hAnsi="Times New Roman" w:cs="Times New Roman"/>
          <w:sz w:val="28"/>
          <w:szCs w:val="28"/>
        </w:rPr>
        <w:t xml:space="preserve"> Pabar</w:t>
      </w:r>
      <w:r w:rsidR="00D2487B">
        <w:rPr>
          <w:rFonts w:ascii="Times New Roman" w:hAnsi="Times New Roman" w:cs="Times New Roman"/>
          <w:sz w:val="28"/>
          <w:szCs w:val="28"/>
        </w:rPr>
        <w:t xml:space="preserve"> as an asset of the partnership</w:t>
      </w:r>
      <w:r w:rsidR="006972C8">
        <w:rPr>
          <w:rFonts w:ascii="Times New Roman" w:hAnsi="Times New Roman" w:cs="Times New Roman"/>
          <w:sz w:val="28"/>
          <w:szCs w:val="28"/>
        </w:rPr>
        <w:t>. It is t</w:t>
      </w:r>
      <w:r w:rsidR="00D2487B">
        <w:rPr>
          <w:rFonts w:ascii="Times New Roman" w:hAnsi="Times New Roman" w:cs="Times New Roman"/>
          <w:sz w:val="28"/>
          <w:szCs w:val="28"/>
        </w:rPr>
        <w:t>herefore incorrect for the</w:t>
      </w:r>
      <w:r w:rsidR="006972C8">
        <w:rPr>
          <w:rFonts w:ascii="Times New Roman" w:hAnsi="Times New Roman" w:cs="Times New Roman"/>
          <w:sz w:val="28"/>
          <w:szCs w:val="28"/>
        </w:rPr>
        <w:t xml:space="preserve"> respondent to say that there is no partnership that existed or that Pabar as a com</w:t>
      </w:r>
      <w:r w:rsidR="006A6EC2">
        <w:rPr>
          <w:rFonts w:ascii="Times New Roman" w:hAnsi="Times New Roman" w:cs="Times New Roman"/>
          <w:sz w:val="28"/>
          <w:szCs w:val="28"/>
        </w:rPr>
        <w:t xml:space="preserve">pany was </w:t>
      </w:r>
      <w:r w:rsidR="006972C8">
        <w:rPr>
          <w:rFonts w:ascii="Times New Roman" w:hAnsi="Times New Roman" w:cs="Times New Roman"/>
          <w:sz w:val="28"/>
          <w:szCs w:val="28"/>
        </w:rPr>
        <w:t xml:space="preserve">not part of the partnership </w:t>
      </w:r>
      <w:r w:rsidR="0039119C">
        <w:rPr>
          <w:rFonts w:ascii="Times New Roman" w:hAnsi="Times New Roman" w:cs="Times New Roman"/>
          <w:sz w:val="28"/>
          <w:szCs w:val="28"/>
        </w:rPr>
        <w:t>a</w:t>
      </w:r>
      <w:r w:rsidR="006A6EC2">
        <w:rPr>
          <w:rFonts w:ascii="Times New Roman" w:hAnsi="Times New Roman" w:cs="Times New Roman"/>
          <w:sz w:val="28"/>
          <w:szCs w:val="28"/>
        </w:rPr>
        <w:t>greement n</w:t>
      </w:r>
      <w:r w:rsidR="0039119C">
        <w:rPr>
          <w:rFonts w:ascii="Times New Roman" w:hAnsi="Times New Roman" w:cs="Times New Roman"/>
          <w:sz w:val="28"/>
          <w:szCs w:val="28"/>
        </w:rPr>
        <w:t>or</w:t>
      </w:r>
      <w:r w:rsidR="006F3CF9">
        <w:rPr>
          <w:rFonts w:ascii="Times New Roman" w:hAnsi="Times New Roman" w:cs="Times New Roman"/>
          <w:sz w:val="28"/>
          <w:szCs w:val="28"/>
        </w:rPr>
        <w:t xml:space="preserve"> does Pabar</w:t>
      </w:r>
      <w:r w:rsidR="006A6EC2">
        <w:rPr>
          <w:rFonts w:ascii="Times New Roman" w:hAnsi="Times New Roman" w:cs="Times New Roman"/>
          <w:sz w:val="28"/>
          <w:szCs w:val="28"/>
        </w:rPr>
        <w:t xml:space="preserve"> form part of the </w:t>
      </w:r>
      <w:r w:rsidR="006972C8">
        <w:rPr>
          <w:rFonts w:ascii="Times New Roman" w:hAnsi="Times New Roman" w:cs="Times New Roman"/>
          <w:sz w:val="28"/>
          <w:szCs w:val="28"/>
        </w:rPr>
        <w:t>assets</w:t>
      </w:r>
      <w:r w:rsidR="006A6EC2">
        <w:rPr>
          <w:rFonts w:ascii="Times New Roman" w:hAnsi="Times New Roman" w:cs="Times New Roman"/>
          <w:sz w:val="28"/>
          <w:szCs w:val="28"/>
        </w:rPr>
        <w:t xml:space="preserve"> of the partnership</w:t>
      </w:r>
      <w:r w:rsidR="006972C8">
        <w:rPr>
          <w:rFonts w:ascii="Times New Roman" w:hAnsi="Times New Roman" w:cs="Times New Roman"/>
          <w:sz w:val="28"/>
          <w:szCs w:val="28"/>
        </w:rPr>
        <w:t xml:space="preserve">. There is no merit in the argument that if there was a partnership which involved Pabar, the applicant must establish if it is a partnership which is in relation to the </w:t>
      </w:r>
      <w:r w:rsidR="00D2487B">
        <w:rPr>
          <w:rFonts w:ascii="Times New Roman" w:hAnsi="Times New Roman" w:cs="Times New Roman"/>
          <w:sz w:val="28"/>
          <w:szCs w:val="28"/>
        </w:rPr>
        <w:t xml:space="preserve">ownership of </w:t>
      </w:r>
      <w:r w:rsidR="006972C8">
        <w:rPr>
          <w:rFonts w:ascii="Times New Roman" w:hAnsi="Times New Roman" w:cs="Times New Roman"/>
          <w:sz w:val="28"/>
          <w:szCs w:val="28"/>
        </w:rPr>
        <w:t>shares in Pabar</w:t>
      </w:r>
      <w:r w:rsidR="00610B13">
        <w:rPr>
          <w:rFonts w:ascii="Times New Roman" w:hAnsi="Times New Roman" w:cs="Times New Roman"/>
          <w:sz w:val="28"/>
          <w:szCs w:val="28"/>
        </w:rPr>
        <w:t xml:space="preserve"> and would be entitled to those shares or its value</w:t>
      </w:r>
      <w:r w:rsidR="006972C8">
        <w:rPr>
          <w:rFonts w:ascii="Times New Roman" w:hAnsi="Times New Roman" w:cs="Times New Roman"/>
          <w:sz w:val="28"/>
          <w:szCs w:val="28"/>
        </w:rPr>
        <w:t xml:space="preserve"> but not in Pabar as a company or business entity for Pabar was </w:t>
      </w:r>
      <w:r w:rsidR="0039119C">
        <w:rPr>
          <w:rFonts w:ascii="Times New Roman" w:hAnsi="Times New Roman" w:cs="Times New Roman"/>
          <w:sz w:val="28"/>
          <w:szCs w:val="28"/>
        </w:rPr>
        <w:t xml:space="preserve">not </w:t>
      </w:r>
      <w:r w:rsidR="006972C8">
        <w:rPr>
          <w:rFonts w:ascii="Times New Roman" w:hAnsi="Times New Roman" w:cs="Times New Roman"/>
          <w:sz w:val="28"/>
          <w:szCs w:val="28"/>
        </w:rPr>
        <w:t>part of the partnership agreement</w:t>
      </w:r>
      <w:r w:rsidR="006A6EC2">
        <w:rPr>
          <w:rFonts w:ascii="Times New Roman" w:hAnsi="Times New Roman" w:cs="Times New Roman"/>
          <w:sz w:val="28"/>
          <w:szCs w:val="28"/>
        </w:rPr>
        <w:t xml:space="preserve"> nor was it part of the assets thereof</w:t>
      </w:r>
      <w:r w:rsidR="006972C8">
        <w:rPr>
          <w:rFonts w:ascii="Times New Roman" w:hAnsi="Times New Roman" w:cs="Times New Roman"/>
          <w:sz w:val="28"/>
          <w:szCs w:val="28"/>
        </w:rPr>
        <w:t>.</w:t>
      </w:r>
    </w:p>
    <w:p w14:paraId="6D6A8A50" w14:textId="77777777" w:rsidR="0039119C" w:rsidRDefault="0039119C" w:rsidP="00A11576">
      <w:pPr>
        <w:spacing w:after="0" w:line="360" w:lineRule="auto"/>
        <w:ind w:left="720" w:hanging="720"/>
        <w:jc w:val="both"/>
        <w:rPr>
          <w:rFonts w:ascii="Times New Roman" w:hAnsi="Times New Roman" w:cs="Times New Roman"/>
          <w:sz w:val="28"/>
          <w:szCs w:val="28"/>
        </w:rPr>
      </w:pPr>
    </w:p>
    <w:p w14:paraId="3E76A24F" w14:textId="0F9812AF" w:rsidR="0039119C" w:rsidRDefault="00D2487B" w:rsidP="00A1157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39119C">
        <w:rPr>
          <w:rFonts w:ascii="Times New Roman" w:hAnsi="Times New Roman" w:cs="Times New Roman"/>
          <w:sz w:val="28"/>
          <w:szCs w:val="28"/>
        </w:rPr>
        <w:t>]</w:t>
      </w:r>
      <w:r w:rsidR="0039119C">
        <w:rPr>
          <w:rFonts w:ascii="Times New Roman" w:hAnsi="Times New Roman" w:cs="Times New Roman"/>
          <w:sz w:val="28"/>
          <w:szCs w:val="28"/>
        </w:rPr>
        <w:tab/>
        <w:t>The Road Map document continues on paragraph 2 thereof to set out the steps to be taken in order to facilitate the division of the Barbaglia assets as soon as reasonably possible as follows:</w:t>
      </w:r>
    </w:p>
    <w:p w14:paraId="0AFF61B8" w14:textId="1F7E411C" w:rsidR="0039119C" w:rsidRDefault="0039119C" w:rsidP="00A11576">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“2.1</w:t>
      </w:r>
      <w:r>
        <w:rPr>
          <w:rFonts w:ascii="Times New Roman" w:hAnsi="Times New Roman" w:cs="Times New Roman"/>
          <w:i/>
          <w:sz w:val="28"/>
          <w:szCs w:val="28"/>
        </w:rPr>
        <w:tab/>
        <w:t>STEP 1</w:t>
      </w:r>
    </w:p>
    <w:p w14:paraId="4994947B" w14:textId="15CA10BA" w:rsidR="0039119C" w:rsidRDefault="0039119C" w:rsidP="0039119C">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2.1.1</w:t>
      </w:r>
      <w:r>
        <w:rPr>
          <w:rFonts w:ascii="Times New Roman" w:hAnsi="Times New Roman" w:cs="Times New Roman"/>
          <w:i/>
          <w:sz w:val="28"/>
          <w:szCs w:val="28"/>
        </w:rPr>
        <w:tab/>
        <w:t>the joint valuation commenced by Shaun Coetzee and Carlo Lotter is to be continued with, and be completed, without delay and on or before Friday, 26 January 2018. The valuations are to be conducted on the basis of valuing two primary lots and the remaining assets being sold as follows –</w:t>
      </w:r>
    </w:p>
    <w:p w14:paraId="1340B54F" w14:textId="4CDFF6CF" w:rsidR="0039119C" w:rsidRDefault="0039119C" w:rsidP="0039119C">
      <w:pPr>
        <w:spacing w:after="0" w:line="360" w:lineRule="auto"/>
        <w:ind w:left="4320" w:hanging="1440"/>
        <w:jc w:val="both"/>
        <w:rPr>
          <w:rFonts w:ascii="Times New Roman" w:hAnsi="Times New Roman" w:cs="Times New Roman"/>
          <w:i/>
          <w:sz w:val="28"/>
          <w:szCs w:val="28"/>
        </w:rPr>
      </w:pPr>
      <w:r>
        <w:rPr>
          <w:rFonts w:ascii="Times New Roman" w:hAnsi="Times New Roman" w:cs="Times New Roman"/>
          <w:i/>
          <w:sz w:val="28"/>
          <w:szCs w:val="28"/>
        </w:rPr>
        <w:t>2.1.1.1</w:t>
      </w:r>
      <w:r>
        <w:rPr>
          <w:rFonts w:ascii="Times New Roman" w:hAnsi="Times New Roman" w:cs="Times New Roman"/>
          <w:i/>
          <w:sz w:val="28"/>
          <w:szCs w:val="28"/>
        </w:rPr>
        <w:tab/>
        <w:t>Lot1: being Pabar P</w:t>
      </w:r>
      <w:r w:rsidR="006A6EC2">
        <w:rPr>
          <w:rFonts w:ascii="Times New Roman" w:hAnsi="Times New Roman" w:cs="Times New Roman"/>
          <w:i/>
          <w:sz w:val="28"/>
          <w:szCs w:val="28"/>
        </w:rPr>
        <w:t>rop</w:t>
      </w:r>
      <w:r>
        <w:rPr>
          <w:rFonts w:ascii="Times New Roman" w:hAnsi="Times New Roman" w:cs="Times New Roman"/>
          <w:i/>
          <w:sz w:val="28"/>
          <w:szCs w:val="28"/>
        </w:rPr>
        <w:t>rietary Limited, Cronos Investment Proprietary Limited, Stand 31 Chamdor Proprietary Limited and Primoris Properties CC;</w:t>
      </w:r>
    </w:p>
    <w:p w14:paraId="79FE7EC6" w14:textId="24DE454F" w:rsidR="0039119C" w:rsidRDefault="0039119C" w:rsidP="0039119C">
      <w:pPr>
        <w:spacing w:after="0" w:line="360" w:lineRule="auto"/>
        <w:ind w:left="4320" w:hanging="1440"/>
        <w:jc w:val="both"/>
        <w:rPr>
          <w:rFonts w:ascii="Times New Roman" w:hAnsi="Times New Roman" w:cs="Times New Roman"/>
          <w:i/>
          <w:sz w:val="28"/>
          <w:szCs w:val="28"/>
        </w:rPr>
      </w:pPr>
      <w:r>
        <w:rPr>
          <w:rFonts w:ascii="Times New Roman" w:hAnsi="Times New Roman" w:cs="Times New Roman"/>
          <w:i/>
          <w:sz w:val="28"/>
          <w:szCs w:val="28"/>
        </w:rPr>
        <w:tab/>
        <w:t>Lot 2: ………………</w:t>
      </w:r>
    </w:p>
    <w:p w14:paraId="750DA702" w14:textId="42120780" w:rsidR="0039119C" w:rsidRPr="0039119C" w:rsidRDefault="0039119C" w:rsidP="00A11576">
      <w:pPr>
        <w:spacing w:after="0" w:line="360" w:lineRule="auto"/>
        <w:ind w:left="720" w:hanging="72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14:paraId="234B313D" w14:textId="0EA05760" w:rsidR="00040C88" w:rsidRPr="00040C88" w:rsidRDefault="0039119C" w:rsidP="00A11576">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006972C8">
        <w:rPr>
          <w:rFonts w:ascii="Times New Roman" w:hAnsi="Times New Roman" w:cs="Times New Roman"/>
          <w:sz w:val="28"/>
          <w:szCs w:val="28"/>
        </w:rPr>
        <w:t xml:space="preserve"> </w:t>
      </w:r>
      <w:r w:rsidR="00040C88">
        <w:rPr>
          <w:rFonts w:ascii="Times New Roman" w:hAnsi="Times New Roman" w:cs="Times New Roman"/>
          <w:i/>
          <w:sz w:val="28"/>
          <w:szCs w:val="28"/>
        </w:rPr>
        <w:tab/>
      </w:r>
    </w:p>
    <w:p w14:paraId="723D3120" w14:textId="4DD18F57" w:rsidR="00915FC5" w:rsidRDefault="00D2487B" w:rsidP="00D055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D055A8">
        <w:rPr>
          <w:rFonts w:ascii="Times New Roman" w:hAnsi="Times New Roman" w:cs="Times New Roman"/>
          <w:sz w:val="28"/>
          <w:szCs w:val="28"/>
        </w:rPr>
        <w:t>]</w:t>
      </w:r>
      <w:r w:rsidR="00D055A8">
        <w:rPr>
          <w:rFonts w:ascii="Times New Roman" w:hAnsi="Times New Roman" w:cs="Times New Roman"/>
          <w:sz w:val="28"/>
          <w:szCs w:val="28"/>
        </w:rPr>
        <w:tab/>
        <w:t xml:space="preserve">It is therefore my considered view that it is of no moment that the applicant was </w:t>
      </w:r>
      <w:r w:rsidR="00610B13">
        <w:rPr>
          <w:rFonts w:ascii="Times New Roman" w:hAnsi="Times New Roman" w:cs="Times New Roman"/>
          <w:sz w:val="28"/>
          <w:szCs w:val="28"/>
        </w:rPr>
        <w:t>not a director or shareholder in</w:t>
      </w:r>
      <w:r w:rsidR="00D055A8">
        <w:rPr>
          <w:rFonts w:ascii="Times New Roman" w:hAnsi="Times New Roman" w:cs="Times New Roman"/>
          <w:sz w:val="28"/>
          <w:szCs w:val="28"/>
        </w:rPr>
        <w:t xml:space="preserve"> Pabar </w:t>
      </w:r>
      <w:r w:rsidR="006F3CF9">
        <w:rPr>
          <w:rFonts w:ascii="Times New Roman" w:hAnsi="Times New Roman" w:cs="Times New Roman"/>
          <w:sz w:val="28"/>
          <w:szCs w:val="28"/>
        </w:rPr>
        <w:t xml:space="preserve">which would entitled him </w:t>
      </w:r>
      <w:r w:rsidR="00D055A8">
        <w:rPr>
          <w:rFonts w:ascii="Times New Roman" w:hAnsi="Times New Roman" w:cs="Times New Roman"/>
          <w:sz w:val="28"/>
          <w:szCs w:val="28"/>
        </w:rPr>
        <w:t>to bring this action. The conduct of the parties created a partnership relationship and Pabar was listed as one of the assets of the</w:t>
      </w:r>
      <w:r>
        <w:rPr>
          <w:rFonts w:ascii="Times New Roman" w:hAnsi="Times New Roman" w:cs="Times New Roman"/>
          <w:sz w:val="28"/>
          <w:szCs w:val="28"/>
        </w:rPr>
        <w:t xml:space="preserve"> partnership. However, the</w:t>
      </w:r>
      <w:r w:rsidR="00D055A8">
        <w:rPr>
          <w:rFonts w:ascii="Times New Roman" w:hAnsi="Times New Roman" w:cs="Times New Roman"/>
          <w:sz w:val="28"/>
          <w:szCs w:val="28"/>
        </w:rPr>
        <w:t xml:space="preserve"> respondent raises the issue that in the alternative the applicant’s cause of action had become prescribed </w:t>
      </w:r>
      <w:r w:rsidR="0030494B">
        <w:rPr>
          <w:rFonts w:ascii="Times New Roman" w:hAnsi="Times New Roman" w:cs="Times New Roman"/>
          <w:sz w:val="28"/>
          <w:szCs w:val="28"/>
        </w:rPr>
        <w:t xml:space="preserve">since the partnership was terminated in 2013 alternatively, </w:t>
      </w:r>
      <w:r w:rsidR="00D055A8">
        <w:rPr>
          <w:rFonts w:ascii="Times New Roman" w:hAnsi="Times New Roman" w:cs="Times New Roman"/>
          <w:sz w:val="28"/>
          <w:szCs w:val="28"/>
        </w:rPr>
        <w:t>on the 14</w:t>
      </w:r>
      <w:r w:rsidR="00D055A8" w:rsidRPr="00D055A8">
        <w:rPr>
          <w:rFonts w:ascii="Times New Roman" w:hAnsi="Times New Roman" w:cs="Times New Roman"/>
          <w:sz w:val="28"/>
          <w:szCs w:val="28"/>
          <w:vertAlign w:val="superscript"/>
        </w:rPr>
        <w:t>th</w:t>
      </w:r>
      <w:r w:rsidR="00D055A8">
        <w:rPr>
          <w:rFonts w:ascii="Times New Roman" w:hAnsi="Times New Roman" w:cs="Times New Roman"/>
          <w:sz w:val="28"/>
          <w:szCs w:val="28"/>
        </w:rPr>
        <w:t xml:space="preserve"> of January 2021</w:t>
      </w:r>
      <w:r w:rsidR="0030494B">
        <w:rPr>
          <w:rFonts w:ascii="Times New Roman" w:hAnsi="Times New Roman" w:cs="Times New Roman"/>
          <w:sz w:val="28"/>
          <w:szCs w:val="28"/>
        </w:rPr>
        <w:t xml:space="preserve"> since the last negotiations were </w:t>
      </w:r>
      <w:r w:rsidR="00610B13">
        <w:rPr>
          <w:rFonts w:ascii="Times New Roman" w:hAnsi="Times New Roman" w:cs="Times New Roman"/>
          <w:sz w:val="28"/>
          <w:szCs w:val="28"/>
        </w:rPr>
        <w:t>on</w:t>
      </w:r>
      <w:r w:rsidR="00D055A8">
        <w:rPr>
          <w:rFonts w:ascii="Times New Roman" w:hAnsi="Times New Roman" w:cs="Times New Roman"/>
          <w:sz w:val="28"/>
          <w:szCs w:val="28"/>
        </w:rPr>
        <w:t xml:space="preserve"> the 15</w:t>
      </w:r>
      <w:r w:rsidR="00D055A8" w:rsidRPr="00D055A8">
        <w:rPr>
          <w:rFonts w:ascii="Times New Roman" w:hAnsi="Times New Roman" w:cs="Times New Roman"/>
          <w:sz w:val="28"/>
          <w:szCs w:val="28"/>
          <w:vertAlign w:val="superscript"/>
        </w:rPr>
        <w:t>th</w:t>
      </w:r>
      <w:r w:rsidR="00D055A8">
        <w:rPr>
          <w:rFonts w:ascii="Times New Roman" w:hAnsi="Times New Roman" w:cs="Times New Roman"/>
          <w:sz w:val="28"/>
          <w:szCs w:val="28"/>
        </w:rPr>
        <w:t xml:space="preserve"> January 2018 </w:t>
      </w:r>
      <w:r w:rsidR="00610B13">
        <w:rPr>
          <w:rFonts w:ascii="Times New Roman" w:hAnsi="Times New Roman" w:cs="Times New Roman"/>
          <w:sz w:val="28"/>
          <w:szCs w:val="28"/>
        </w:rPr>
        <w:t xml:space="preserve">based on the letter </w:t>
      </w:r>
      <w:r>
        <w:rPr>
          <w:rFonts w:ascii="Times New Roman" w:hAnsi="Times New Roman" w:cs="Times New Roman"/>
          <w:sz w:val="28"/>
          <w:szCs w:val="28"/>
        </w:rPr>
        <w:t xml:space="preserve">from the attorneys of the respondent </w:t>
      </w:r>
      <w:r w:rsidR="00AD1B2E">
        <w:rPr>
          <w:rFonts w:ascii="Times New Roman" w:hAnsi="Times New Roman" w:cs="Times New Roman"/>
          <w:sz w:val="28"/>
          <w:szCs w:val="28"/>
        </w:rPr>
        <w:t xml:space="preserve">addressed to the applicant </w:t>
      </w:r>
      <w:r w:rsidR="00610B13">
        <w:rPr>
          <w:rFonts w:ascii="Times New Roman" w:hAnsi="Times New Roman" w:cs="Times New Roman"/>
          <w:sz w:val="28"/>
          <w:szCs w:val="28"/>
        </w:rPr>
        <w:t>which enclose</w:t>
      </w:r>
      <w:r w:rsidR="009D124D">
        <w:rPr>
          <w:rFonts w:ascii="Times New Roman" w:hAnsi="Times New Roman" w:cs="Times New Roman"/>
          <w:sz w:val="28"/>
          <w:szCs w:val="28"/>
        </w:rPr>
        <w:t xml:space="preserve">d a proposed road map or mechanism to resolve </w:t>
      </w:r>
      <w:r>
        <w:rPr>
          <w:rFonts w:ascii="Times New Roman" w:hAnsi="Times New Roman" w:cs="Times New Roman"/>
          <w:sz w:val="28"/>
          <w:szCs w:val="28"/>
        </w:rPr>
        <w:t>the partnership dispute between the parties</w:t>
      </w:r>
      <w:r w:rsidR="00AD1B2E">
        <w:rPr>
          <w:rFonts w:ascii="Times New Roman" w:hAnsi="Times New Roman" w:cs="Times New Roman"/>
          <w:sz w:val="28"/>
          <w:szCs w:val="28"/>
        </w:rPr>
        <w:t>.</w:t>
      </w:r>
    </w:p>
    <w:p w14:paraId="433E87EB" w14:textId="3DF7F80D" w:rsidR="000901C0" w:rsidRDefault="000901C0" w:rsidP="00755586">
      <w:pPr>
        <w:spacing w:after="0" w:line="360" w:lineRule="auto"/>
        <w:jc w:val="both"/>
        <w:rPr>
          <w:rFonts w:ascii="Times New Roman" w:hAnsi="Times New Roman" w:cs="Times New Roman"/>
          <w:sz w:val="28"/>
          <w:szCs w:val="28"/>
        </w:rPr>
      </w:pPr>
    </w:p>
    <w:p w14:paraId="2A53743C" w14:textId="6C255024" w:rsidR="00EB56BD" w:rsidRDefault="00755586" w:rsidP="00EB56B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2487B">
        <w:rPr>
          <w:rFonts w:ascii="Times New Roman" w:hAnsi="Times New Roman" w:cs="Times New Roman"/>
          <w:sz w:val="28"/>
          <w:szCs w:val="28"/>
        </w:rPr>
        <w:t>7</w:t>
      </w:r>
      <w:r w:rsidR="000901C0">
        <w:rPr>
          <w:rFonts w:ascii="Times New Roman" w:hAnsi="Times New Roman" w:cs="Times New Roman"/>
          <w:sz w:val="28"/>
          <w:szCs w:val="28"/>
        </w:rPr>
        <w:t>]</w:t>
      </w:r>
      <w:r w:rsidR="00DB10D0">
        <w:rPr>
          <w:rFonts w:ascii="Times New Roman" w:hAnsi="Times New Roman" w:cs="Times New Roman"/>
          <w:sz w:val="28"/>
          <w:szCs w:val="28"/>
        </w:rPr>
        <w:tab/>
        <w:t>It is now opportune to discuss</w:t>
      </w:r>
      <w:r>
        <w:rPr>
          <w:rFonts w:ascii="Times New Roman" w:hAnsi="Times New Roman" w:cs="Times New Roman"/>
          <w:sz w:val="28"/>
          <w:szCs w:val="28"/>
        </w:rPr>
        <w:t xml:space="preserve"> the provisions of the Prescription Act, 68 of 1969</w:t>
      </w:r>
      <w:r w:rsidR="00E410A8">
        <w:rPr>
          <w:rFonts w:ascii="Times New Roman" w:hAnsi="Times New Roman" w:cs="Times New Roman"/>
          <w:sz w:val="28"/>
          <w:szCs w:val="28"/>
        </w:rPr>
        <w:t>. In terms of s10(1) ‘a debt shall be extinguished by prescription after the lapse of the period which in terms of the relevant law applies in respect</w:t>
      </w:r>
      <w:r w:rsidR="00EB56BD">
        <w:rPr>
          <w:rFonts w:ascii="Times New Roman" w:hAnsi="Times New Roman" w:cs="Times New Roman"/>
          <w:sz w:val="28"/>
          <w:szCs w:val="28"/>
        </w:rPr>
        <w:t xml:space="preserve"> of the prescription of </w:t>
      </w:r>
      <w:r w:rsidR="00E410A8">
        <w:rPr>
          <w:rFonts w:ascii="Times New Roman" w:hAnsi="Times New Roman" w:cs="Times New Roman"/>
          <w:sz w:val="28"/>
          <w:szCs w:val="28"/>
        </w:rPr>
        <w:t>s</w:t>
      </w:r>
      <w:r w:rsidR="00EB56BD">
        <w:rPr>
          <w:rFonts w:ascii="Times New Roman" w:hAnsi="Times New Roman" w:cs="Times New Roman"/>
          <w:sz w:val="28"/>
          <w:szCs w:val="28"/>
        </w:rPr>
        <w:t>u</w:t>
      </w:r>
      <w:r w:rsidR="00E410A8">
        <w:rPr>
          <w:rFonts w:ascii="Times New Roman" w:hAnsi="Times New Roman" w:cs="Times New Roman"/>
          <w:sz w:val="28"/>
          <w:szCs w:val="28"/>
        </w:rPr>
        <w:t>ch debt’.</w:t>
      </w:r>
      <w:r>
        <w:rPr>
          <w:rFonts w:ascii="Times New Roman" w:hAnsi="Times New Roman" w:cs="Times New Roman"/>
          <w:sz w:val="28"/>
          <w:szCs w:val="28"/>
        </w:rPr>
        <w:t xml:space="preserve"> </w:t>
      </w:r>
      <w:r w:rsidR="00EB56BD">
        <w:rPr>
          <w:rFonts w:ascii="Times New Roman" w:hAnsi="Times New Roman" w:cs="Times New Roman"/>
          <w:sz w:val="28"/>
          <w:szCs w:val="28"/>
        </w:rPr>
        <w:t xml:space="preserve"> Section 10(2) provides that when a principal debt is extinguished by prescription, so are any subsidiary debts such as suretyships. Section 11 lists the periods of prescription – ranging from three to thirty years – for a variety of types of debts. Section 12 (1) provides that prescription begins to run as soon as the debt is due, however subject to certain exceptions.</w:t>
      </w:r>
    </w:p>
    <w:p w14:paraId="63340078" w14:textId="77777777" w:rsidR="00EB56BD" w:rsidRDefault="00EB56BD" w:rsidP="00EB56BD">
      <w:pPr>
        <w:spacing w:after="0" w:line="360" w:lineRule="auto"/>
        <w:ind w:left="720" w:hanging="720"/>
        <w:jc w:val="both"/>
        <w:rPr>
          <w:rFonts w:ascii="Times New Roman" w:hAnsi="Times New Roman" w:cs="Times New Roman"/>
          <w:sz w:val="28"/>
          <w:szCs w:val="28"/>
        </w:rPr>
      </w:pPr>
    </w:p>
    <w:p w14:paraId="00725D5D" w14:textId="4EE1D368" w:rsidR="00755586" w:rsidRDefault="009D124D" w:rsidP="00EB56B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EB56BD">
        <w:rPr>
          <w:rFonts w:ascii="Times New Roman" w:hAnsi="Times New Roman" w:cs="Times New Roman"/>
          <w:sz w:val="28"/>
          <w:szCs w:val="28"/>
        </w:rPr>
        <w:t>]</w:t>
      </w:r>
      <w:r w:rsidR="00EB56BD">
        <w:rPr>
          <w:rFonts w:ascii="Times New Roman" w:hAnsi="Times New Roman" w:cs="Times New Roman"/>
          <w:sz w:val="28"/>
          <w:szCs w:val="28"/>
        </w:rPr>
        <w:tab/>
        <w:t>Section 13 of the Act sets out a number of circumstances that delay the running of prescription as it provides as follows:</w:t>
      </w:r>
    </w:p>
    <w:p w14:paraId="487815F2" w14:textId="77777777" w:rsidR="009D124D" w:rsidRDefault="009D124D" w:rsidP="00EB56BD">
      <w:pPr>
        <w:spacing w:after="0" w:line="360" w:lineRule="auto"/>
        <w:ind w:left="720" w:hanging="720"/>
        <w:jc w:val="both"/>
        <w:rPr>
          <w:rFonts w:ascii="Times New Roman" w:hAnsi="Times New Roman" w:cs="Times New Roman"/>
          <w:sz w:val="28"/>
          <w:szCs w:val="28"/>
        </w:rPr>
      </w:pPr>
    </w:p>
    <w:p w14:paraId="75C32D68" w14:textId="0EA80E74" w:rsidR="00F77943" w:rsidRDefault="00755586" w:rsidP="0016403E">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“Section 13. (1)</w:t>
      </w:r>
      <w:r>
        <w:rPr>
          <w:rFonts w:ascii="Times New Roman" w:hAnsi="Times New Roman" w:cs="Times New Roman"/>
          <w:sz w:val="28"/>
          <w:szCs w:val="28"/>
        </w:rPr>
        <w:t xml:space="preserve"> </w:t>
      </w:r>
      <w:r>
        <w:rPr>
          <w:rFonts w:ascii="Times New Roman" w:hAnsi="Times New Roman" w:cs="Times New Roman"/>
          <w:i/>
          <w:sz w:val="28"/>
          <w:szCs w:val="28"/>
        </w:rPr>
        <w:t>If –</w:t>
      </w:r>
    </w:p>
    <w:p w14:paraId="2D4626B1" w14:textId="6E0850D1" w:rsidR="00755586" w:rsidRDefault="0028034C" w:rsidP="00755586">
      <w:pPr>
        <w:pStyle w:val="ListParagraph"/>
        <w:numPr>
          <w:ilvl w:val="0"/>
          <w:numId w:val="27"/>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501143A2" w14:textId="5F316A08" w:rsidR="0028034C" w:rsidRDefault="0028034C" w:rsidP="00FD758F">
      <w:pPr>
        <w:spacing w:after="0" w:line="360" w:lineRule="auto"/>
        <w:ind w:left="3240" w:hanging="360"/>
        <w:jc w:val="both"/>
        <w:rPr>
          <w:rFonts w:ascii="Times New Roman" w:hAnsi="Times New Roman" w:cs="Times New Roman"/>
          <w:i/>
          <w:sz w:val="28"/>
          <w:szCs w:val="28"/>
        </w:rPr>
      </w:pPr>
      <w:r>
        <w:rPr>
          <w:rFonts w:ascii="Times New Roman" w:hAnsi="Times New Roman" w:cs="Times New Roman"/>
          <w:i/>
          <w:sz w:val="28"/>
          <w:szCs w:val="28"/>
        </w:rPr>
        <w:t>(d)</w:t>
      </w:r>
      <w:r>
        <w:rPr>
          <w:rFonts w:ascii="Times New Roman" w:hAnsi="Times New Roman" w:cs="Times New Roman"/>
          <w:i/>
          <w:sz w:val="28"/>
          <w:szCs w:val="28"/>
        </w:rPr>
        <w:tab/>
        <w:t>the creditor and debtor are partners and the debt is a debt which arose out of the partnership relationship; or</w:t>
      </w:r>
    </w:p>
    <w:p w14:paraId="05BDA6E0" w14:textId="256CEB39" w:rsidR="0028034C" w:rsidRDefault="0028034C" w:rsidP="00FD758F">
      <w:pPr>
        <w:spacing w:after="0" w:line="360" w:lineRule="auto"/>
        <w:ind w:left="2880"/>
        <w:jc w:val="both"/>
        <w:rPr>
          <w:rFonts w:ascii="Times New Roman" w:hAnsi="Times New Roman" w:cs="Times New Roman"/>
          <w:i/>
          <w:sz w:val="28"/>
          <w:szCs w:val="28"/>
        </w:rPr>
      </w:pPr>
      <w:r>
        <w:rPr>
          <w:rFonts w:ascii="Times New Roman" w:hAnsi="Times New Roman" w:cs="Times New Roman"/>
          <w:i/>
          <w:sz w:val="28"/>
          <w:szCs w:val="28"/>
        </w:rPr>
        <w:t>(i)</w:t>
      </w:r>
      <w:r w:rsidR="00FD758F">
        <w:rPr>
          <w:rFonts w:ascii="Times New Roman" w:hAnsi="Times New Roman" w:cs="Times New Roman"/>
          <w:i/>
          <w:sz w:val="28"/>
          <w:szCs w:val="28"/>
        </w:rPr>
        <w:t xml:space="preserve"> </w:t>
      </w:r>
      <w:r>
        <w:rPr>
          <w:rFonts w:ascii="Times New Roman" w:hAnsi="Times New Roman" w:cs="Times New Roman"/>
          <w:i/>
          <w:sz w:val="28"/>
          <w:szCs w:val="28"/>
        </w:rPr>
        <w:t>the relevant period of prescription would, but for the provisions of this subsection, be completed before or on, or within one year after, the day on which the relevant impediment referred to in paragraph (a), (b), (c), (d), (e), (f), (g) or (h) has ceased to exist,</w:t>
      </w:r>
    </w:p>
    <w:p w14:paraId="4A7F945B" w14:textId="440A431D" w:rsidR="0028034C" w:rsidRDefault="0028034C" w:rsidP="00FD758F">
      <w:pPr>
        <w:spacing w:after="0" w:line="360" w:lineRule="auto"/>
        <w:ind w:left="2160"/>
        <w:jc w:val="both"/>
        <w:rPr>
          <w:rFonts w:ascii="Times New Roman" w:hAnsi="Times New Roman" w:cs="Times New Roman"/>
          <w:i/>
          <w:sz w:val="28"/>
          <w:szCs w:val="28"/>
        </w:rPr>
      </w:pPr>
      <w:r>
        <w:rPr>
          <w:rFonts w:ascii="Times New Roman" w:hAnsi="Times New Roman" w:cs="Times New Roman"/>
          <w:i/>
          <w:sz w:val="28"/>
          <w:szCs w:val="28"/>
        </w:rPr>
        <w:t>the period of prescription shall not be completed before a year has elapsed after the day referred to in paragraph (i).</w:t>
      </w:r>
    </w:p>
    <w:p w14:paraId="58BD9BA8" w14:textId="42280758" w:rsidR="00FD758F" w:rsidRDefault="00FD758F" w:rsidP="00FD758F">
      <w:pPr>
        <w:spacing w:after="0" w:line="360" w:lineRule="auto"/>
        <w:ind w:left="2160" w:firstLine="720"/>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rPr>
        <w:tab/>
        <w:t>……………………………</w:t>
      </w:r>
    </w:p>
    <w:p w14:paraId="469FC108" w14:textId="05549F89" w:rsidR="00FD758F" w:rsidRDefault="00FD758F" w:rsidP="00FD758F">
      <w:pPr>
        <w:spacing w:after="0" w:line="360" w:lineRule="auto"/>
        <w:jc w:val="both"/>
        <w:rPr>
          <w:rFonts w:ascii="Times New Roman" w:hAnsi="Times New Roman" w:cs="Times New Roman"/>
          <w:i/>
          <w:sz w:val="28"/>
          <w:szCs w:val="28"/>
        </w:rPr>
      </w:pPr>
    </w:p>
    <w:p w14:paraId="1A78FD6C" w14:textId="4016ECE5" w:rsidR="00FD758F" w:rsidRDefault="00FD758F" w:rsidP="00FD75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D124D">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Section 14 of the Prescription Act provides the following:</w:t>
      </w:r>
    </w:p>
    <w:p w14:paraId="234632A8" w14:textId="08E259F6" w:rsidR="00FD758F" w:rsidRDefault="00FD758F" w:rsidP="00AE7014">
      <w:pPr>
        <w:spacing w:after="0" w:line="360" w:lineRule="auto"/>
        <w:ind w:left="2880" w:hanging="1440"/>
        <w:jc w:val="both"/>
        <w:rPr>
          <w:rFonts w:ascii="Times New Roman" w:hAnsi="Times New Roman" w:cs="Times New Roman"/>
          <w:i/>
          <w:sz w:val="28"/>
          <w:szCs w:val="28"/>
        </w:rPr>
      </w:pPr>
      <w:r>
        <w:rPr>
          <w:rFonts w:ascii="Times New Roman" w:hAnsi="Times New Roman" w:cs="Times New Roman"/>
          <w:i/>
          <w:sz w:val="28"/>
          <w:szCs w:val="28"/>
        </w:rPr>
        <w:t>“14. (1)</w:t>
      </w:r>
      <w:r>
        <w:rPr>
          <w:rFonts w:ascii="Times New Roman" w:hAnsi="Times New Roman" w:cs="Times New Roman"/>
          <w:i/>
          <w:sz w:val="28"/>
          <w:szCs w:val="28"/>
        </w:rPr>
        <w:tab/>
        <w:t xml:space="preserve">The running of prescription shall be interrupted by an express or tacit acknowledgement of liability by the debtor. </w:t>
      </w:r>
    </w:p>
    <w:p w14:paraId="048A752D" w14:textId="337EF6B0" w:rsidR="00FD758F" w:rsidRDefault="00FD758F" w:rsidP="00FD758F">
      <w:pPr>
        <w:spacing w:after="0" w:line="360" w:lineRule="auto"/>
        <w:ind w:left="2880" w:hanging="1440"/>
        <w:jc w:val="both"/>
        <w:rPr>
          <w:rFonts w:ascii="Times New Roman" w:hAnsi="Times New Roman" w:cs="Times New Roman"/>
          <w:i/>
          <w:sz w:val="28"/>
          <w:szCs w:val="28"/>
        </w:rPr>
      </w:pPr>
      <w:r>
        <w:rPr>
          <w:rFonts w:ascii="Times New Roman" w:hAnsi="Times New Roman" w:cs="Times New Roman"/>
          <w:i/>
          <w:sz w:val="28"/>
          <w:szCs w:val="28"/>
        </w:rPr>
        <w:t xml:space="preserve">     </w:t>
      </w:r>
      <w:r w:rsidR="00AE7014">
        <w:rPr>
          <w:rFonts w:ascii="Times New Roman" w:hAnsi="Times New Roman" w:cs="Times New Roman"/>
          <w:i/>
          <w:sz w:val="28"/>
          <w:szCs w:val="28"/>
        </w:rPr>
        <w:t xml:space="preserve"> </w:t>
      </w:r>
      <w:r>
        <w:rPr>
          <w:rFonts w:ascii="Times New Roman" w:hAnsi="Times New Roman" w:cs="Times New Roman"/>
          <w:i/>
          <w:sz w:val="28"/>
          <w:szCs w:val="28"/>
        </w:rPr>
        <w:t xml:space="preserve"> (2)</w:t>
      </w:r>
      <w:r>
        <w:rPr>
          <w:rFonts w:ascii="Times New Roman" w:hAnsi="Times New Roman" w:cs="Times New Roman"/>
          <w:i/>
          <w:sz w:val="28"/>
          <w:szCs w:val="28"/>
        </w:rPr>
        <w:tab/>
        <w:t xml:space="preserve">If the running of prescription is interrupted as contemplated in subsection (1), prescription shall commence to run afresh from the day on which the interruption takes place or, if at the time of the interruption </w:t>
      </w:r>
      <w:r w:rsidR="00AE7014">
        <w:rPr>
          <w:rFonts w:ascii="Times New Roman" w:hAnsi="Times New Roman" w:cs="Times New Roman"/>
          <w:i/>
          <w:sz w:val="28"/>
          <w:szCs w:val="28"/>
        </w:rPr>
        <w:t>or</w:t>
      </w:r>
      <w:r>
        <w:rPr>
          <w:rFonts w:ascii="Times New Roman" w:hAnsi="Times New Roman" w:cs="Times New Roman"/>
          <w:i/>
          <w:sz w:val="28"/>
          <w:szCs w:val="28"/>
        </w:rPr>
        <w:t xml:space="preserve"> at any time thereafter the parties postpone the due date of the debt, from the date upon which the debt again becomes due.</w:t>
      </w:r>
      <w:r w:rsidR="00AE7014">
        <w:rPr>
          <w:rFonts w:ascii="Times New Roman" w:hAnsi="Times New Roman" w:cs="Times New Roman"/>
          <w:i/>
          <w:sz w:val="28"/>
          <w:szCs w:val="28"/>
        </w:rPr>
        <w:t>”</w:t>
      </w:r>
    </w:p>
    <w:p w14:paraId="15D88787" w14:textId="77777777" w:rsidR="0030494B" w:rsidRDefault="0030494B" w:rsidP="00AE7014">
      <w:pPr>
        <w:spacing w:after="0" w:line="360" w:lineRule="auto"/>
        <w:jc w:val="both"/>
        <w:rPr>
          <w:rFonts w:ascii="Times New Roman" w:hAnsi="Times New Roman" w:cs="Times New Roman"/>
          <w:sz w:val="28"/>
          <w:szCs w:val="28"/>
        </w:rPr>
      </w:pPr>
    </w:p>
    <w:p w14:paraId="28CA924F" w14:textId="760C4957" w:rsidR="00AE7014" w:rsidRDefault="00AE7014" w:rsidP="00E53DD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D124D">
        <w:rPr>
          <w:rFonts w:ascii="Times New Roman" w:hAnsi="Times New Roman" w:cs="Times New Roman"/>
          <w:sz w:val="28"/>
          <w:szCs w:val="28"/>
        </w:rPr>
        <w:t>30</w:t>
      </w:r>
      <w:r>
        <w:rPr>
          <w:rFonts w:ascii="Times New Roman" w:hAnsi="Times New Roman" w:cs="Times New Roman"/>
          <w:sz w:val="28"/>
          <w:szCs w:val="28"/>
        </w:rPr>
        <w:t>]</w:t>
      </w:r>
      <w:r w:rsidR="0030494B">
        <w:rPr>
          <w:rFonts w:ascii="Times New Roman" w:hAnsi="Times New Roman" w:cs="Times New Roman"/>
          <w:sz w:val="28"/>
          <w:szCs w:val="28"/>
        </w:rPr>
        <w:tab/>
        <w:t xml:space="preserve">In </w:t>
      </w:r>
      <w:r w:rsidR="00E53DDA">
        <w:rPr>
          <w:rFonts w:ascii="Times New Roman" w:hAnsi="Times New Roman" w:cs="Times New Roman"/>
          <w:i/>
          <w:sz w:val="28"/>
          <w:szCs w:val="28"/>
        </w:rPr>
        <w:t>Investec Bank Limited v Erf 436 Elandspoort (Pty) Ltd and Others (410/2019) [2020]</w:t>
      </w:r>
      <w:r>
        <w:rPr>
          <w:rFonts w:ascii="Times New Roman" w:hAnsi="Times New Roman" w:cs="Times New Roman"/>
          <w:sz w:val="28"/>
          <w:szCs w:val="28"/>
        </w:rPr>
        <w:tab/>
      </w:r>
      <w:r w:rsidR="00E53DDA">
        <w:rPr>
          <w:rFonts w:ascii="Times New Roman" w:hAnsi="Times New Roman" w:cs="Times New Roman"/>
          <w:i/>
          <w:sz w:val="28"/>
          <w:szCs w:val="28"/>
        </w:rPr>
        <w:t xml:space="preserve">ZASCA 104 (16 September 2020) </w:t>
      </w:r>
      <w:r w:rsidR="00E53DDA" w:rsidRPr="00E53DDA">
        <w:rPr>
          <w:rFonts w:ascii="Times New Roman" w:hAnsi="Times New Roman" w:cs="Times New Roman"/>
          <w:sz w:val="28"/>
          <w:szCs w:val="28"/>
        </w:rPr>
        <w:t xml:space="preserve">the Supreme Court of Appeal </w:t>
      </w:r>
      <w:r w:rsidR="00D16654">
        <w:rPr>
          <w:rFonts w:ascii="Times New Roman" w:hAnsi="Times New Roman" w:cs="Times New Roman"/>
          <w:sz w:val="28"/>
          <w:szCs w:val="28"/>
        </w:rPr>
        <w:t xml:space="preserve">quoted with approval from the case of </w:t>
      </w:r>
      <w:r w:rsidR="00D16654">
        <w:rPr>
          <w:rFonts w:ascii="Times New Roman" w:hAnsi="Times New Roman" w:cs="Times New Roman"/>
          <w:i/>
          <w:sz w:val="28"/>
          <w:szCs w:val="28"/>
        </w:rPr>
        <w:t xml:space="preserve">Cape Town Municipality v Allie NO 1981 (2) SA (C) </w:t>
      </w:r>
      <w:r w:rsidR="00D16654">
        <w:rPr>
          <w:rFonts w:ascii="Times New Roman" w:hAnsi="Times New Roman" w:cs="Times New Roman"/>
          <w:sz w:val="28"/>
          <w:szCs w:val="28"/>
        </w:rPr>
        <w:t>wherein the Court</w:t>
      </w:r>
      <w:r w:rsidR="0016388C">
        <w:rPr>
          <w:rFonts w:ascii="Times New Roman" w:hAnsi="Times New Roman" w:cs="Times New Roman"/>
          <w:sz w:val="28"/>
          <w:szCs w:val="28"/>
        </w:rPr>
        <w:t xml:space="preserve"> identified what it described as a number of self-evident aspects of the s14 of the Act as the following:</w:t>
      </w:r>
    </w:p>
    <w:p w14:paraId="01FB7F9F" w14:textId="032AD83B" w:rsidR="0016388C" w:rsidRDefault="00E53DDA" w:rsidP="0016388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6388C">
        <w:rPr>
          <w:rFonts w:ascii="Times New Roman" w:hAnsi="Times New Roman" w:cs="Times New Roman"/>
          <w:i/>
          <w:sz w:val="28"/>
          <w:szCs w:val="28"/>
        </w:rPr>
        <w:t>Firstly, I do not think the acknowledgment of liability need amount to a fresh undertaking to discharge the debt. ‘I admit I owe you R100’is manifestly an acknowledgement of a liability to pay R100 but it is not a fresh or new undertaking to pay it …</w:t>
      </w:r>
    </w:p>
    <w:p w14:paraId="1DB61365" w14:textId="3971020E" w:rsidR="0016388C" w:rsidRDefault="0016388C" w:rsidP="0016388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Secondly, full weight must be given to the Legislature’s use of the word ‘tacit’ in s 14(1) of the Act. In other words, one must have regard not only to the debtor’s words, but also to his conduct, in one’s quest for an </w:t>
      </w:r>
      <w:r w:rsidR="00204773">
        <w:rPr>
          <w:rFonts w:ascii="Times New Roman" w:hAnsi="Times New Roman" w:cs="Times New Roman"/>
          <w:i/>
          <w:sz w:val="28"/>
          <w:szCs w:val="28"/>
        </w:rPr>
        <w:t>acknowledgment</w:t>
      </w:r>
      <w:r>
        <w:rPr>
          <w:rFonts w:ascii="Times New Roman" w:hAnsi="Times New Roman" w:cs="Times New Roman"/>
          <w:i/>
          <w:sz w:val="28"/>
          <w:szCs w:val="28"/>
        </w:rPr>
        <w:t xml:space="preserve"> of liability. That, in turn, opens the door to </w:t>
      </w:r>
      <w:r w:rsidR="00204773">
        <w:rPr>
          <w:rFonts w:ascii="Times New Roman" w:hAnsi="Times New Roman" w:cs="Times New Roman"/>
          <w:i/>
          <w:sz w:val="28"/>
          <w:szCs w:val="28"/>
        </w:rPr>
        <w:t>various</w:t>
      </w:r>
      <w:r>
        <w:rPr>
          <w:rFonts w:ascii="Times New Roman" w:hAnsi="Times New Roman" w:cs="Times New Roman"/>
          <w:i/>
          <w:sz w:val="28"/>
          <w:szCs w:val="28"/>
        </w:rPr>
        <w:t xml:space="preserve"> possibilities. One may have a case in which the act of the debtor which is said to be an acknowledgment of liability, is plain and </w:t>
      </w:r>
      <w:r w:rsidR="00204773">
        <w:rPr>
          <w:rFonts w:ascii="Times New Roman" w:hAnsi="Times New Roman" w:cs="Times New Roman"/>
          <w:i/>
          <w:sz w:val="28"/>
          <w:szCs w:val="28"/>
        </w:rPr>
        <w:t>unambiguous. His prior conduct would then be academic. On the other hand, one may have a case where the particular act or conduct which is said to be an acknowledgment of liability is not as plain and unambiguous. In that event, I see no reason why it should be regarded in vacuo and without taking into account the conduct of the debtor which preceded it. If the preceding conduct throws light upon the interpretation which should be accorded to the later act or conduct which is said to be an acknowledgment of liability, it would be wrong to insist upon the later act or conduct being viewed in isolation. In the end, of course, one must also be able to say when the acknowledgment of liability was made, for otherwise it would not be possible to say from what day prescription commenced to run afresh…….</w:t>
      </w:r>
    </w:p>
    <w:p w14:paraId="3F689E17" w14:textId="6E55C3BD" w:rsidR="00204773" w:rsidRDefault="00204773" w:rsidP="0016388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Thirdly, the test is objective. What did the debtor’s conduct convey outward? I think that this must be so because the concept of a tacit acknowledgment of liability is irreconcilable with the debtor being permitted to negate or nullify the impression which his outward conduct conveyed, by claiming ex post facto to have had a subjective intent which is at odds with his outward conduct</w:t>
      </w:r>
      <w:r w:rsidR="00543A6C">
        <w:rPr>
          <w:rFonts w:ascii="Times New Roman" w:hAnsi="Times New Roman" w:cs="Times New Roman"/>
          <w:i/>
          <w:sz w:val="28"/>
          <w:szCs w:val="28"/>
        </w:rPr>
        <w:t>…..</w:t>
      </w:r>
    </w:p>
    <w:p w14:paraId="2D6313A9" w14:textId="566873A8" w:rsidR="00204773" w:rsidRDefault="00204773" w:rsidP="0016388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Fourthly</w:t>
      </w:r>
      <w:r w:rsidR="00543A6C">
        <w:rPr>
          <w:rFonts w:ascii="Times New Roman" w:hAnsi="Times New Roman" w:cs="Times New Roman"/>
          <w:i/>
          <w:sz w:val="28"/>
          <w:szCs w:val="28"/>
        </w:rPr>
        <w:t>, while silence or mere passivity on the part of the debtor will not ordinarily amount</w:t>
      </w:r>
      <w:r>
        <w:rPr>
          <w:rFonts w:ascii="Times New Roman" w:hAnsi="Times New Roman" w:cs="Times New Roman"/>
          <w:i/>
          <w:sz w:val="28"/>
          <w:szCs w:val="28"/>
        </w:rPr>
        <w:t xml:space="preserve"> </w:t>
      </w:r>
      <w:r w:rsidR="00543A6C">
        <w:rPr>
          <w:rFonts w:ascii="Times New Roman" w:hAnsi="Times New Roman" w:cs="Times New Roman"/>
          <w:i/>
          <w:sz w:val="28"/>
          <w:szCs w:val="28"/>
        </w:rPr>
        <w:t>to an acknowledgment of liability, this will not always be so. if the circumstances create a duty to speak and the debtor remains silent, I think that a tacit acknowledgment of liability may rightly be said to arise …..</w:t>
      </w:r>
    </w:p>
    <w:p w14:paraId="0029D97D" w14:textId="107F75AB" w:rsidR="00543A6C" w:rsidRPr="00E53DDA" w:rsidRDefault="00543A6C" w:rsidP="0016388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Fifthly, the acknowledgment must not be of a liability which existed in the past, but of a liability which still subsists.”</w:t>
      </w:r>
    </w:p>
    <w:p w14:paraId="2C372CD6" w14:textId="784A4EEE" w:rsidR="00FD758F" w:rsidRPr="0028034C" w:rsidRDefault="00FD758F" w:rsidP="0028034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ab/>
      </w:r>
    </w:p>
    <w:p w14:paraId="18CB2C08" w14:textId="223AE1A5" w:rsidR="00DB493B" w:rsidRDefault="00DB493B" w:rsidP="0016403E">
      <w:pPr>
        <w:spacing w:after="0" w:line="360" w:lineRule="auto"/>
        <w:ind w:left="720" w:hanging="720"/>
        <w:jc w:val="both"/>
        <w:rPr>
          <w:rFonts w:ascii="Times New Roman" w:hAnsi="Times New Roman" w:cs="Times New Roman"/>
          <w:sz w:val="28"/>
          <w:szCs w:val="28"/>
        </w:rPr>
      </w:pPr>
    </w:p>
    <w:p w14:paraId="2391FA05" w14:textId="0001936F" w:rsidR="009B6167" w:rsidRDefault="00DB493B" w:rsidP="00543A6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D124D">
        <w:rPr>
          <w:rFonts w:ascii="Times New Roman" w:hAnsi="Times New Roman" w:cs="Times New Roman"/>
          <w:sz w:val="28"/>
          <w:szCs w:val="28"/>
        </w:rPr>
        <w:t>31</w:t>
      </w:r>
      <w:r>
        <w:rPr>
          <w:rFonts w:ascii="Times New Roman" w:hAnsi="Times New Roman" w:cs="Times New Roman"/>
          <w:sz w:val="28"/>
          <w:szCs w:val="28"/>
        </w:rPr>
        <w:t>]</w:t>
      </w:r>
      <w:r w:rsidR="00543A6C">
        <w:rPr>
          <w:rFonts w:ascii="Times New Roman" w:hAnsi="Times New Roman" w:cs="Times New Roman"/>
          <w:sz w:val="28"/>
          <w:szCs w:val="28"/>
        </w:rPr>
        <w:tab/>
        <w:t>Given that the negotiations to finalise the dissolution of the partnership continued between the parties and a</w:t>
      </w:r>
      <w:r w:rsidR="00AD1B2E">
        <w:rPr>
          <w:rFonts w:ascii="Times New Roman" w:hAnsi="Times New Roman" w:cs="Times New Roman"/>
          <w:sz w:val="28"/>
          <w:szCs w:val="28"/>
        </w:rPr>
        <w:t xml:space="preserve"> road map or mecha</w:t>
      </w:r>
      <w:r w:rsidR="00543A6C">
        <w:rPr>
          <w:rFonts w:ascii="Times New Roman" w:hAnsi="Times New Roman" w:cs="Times New Roman"/>
          <w:sz w:val="28"/>
          <w:szCs w:val="28"/>
        </w:rPr>
        <w:t>n</w:t>
      </w:r>
      <w:r w:rsidR="00AD1B2E">
        <w:rPr>
          <w:rFonts w:ascii="Times New Roman" w:hAnsi="Times New Roman" w:cs="Times New Roman"/>
          <w:sz w:val="28"/>
          <w:szCs w:val="28"/>
        </w:rPr>
        <w:t>ism was</w:t>
      </w:r>
      <w:r w:rsidR="00543A6C">
        <w:rPr>
          <w:rFonts w:ascii="Times New Roman" w:hAnsi="Times New Roman" w:cs="Times New Roman"/>
          <w:sz w:val="28"/>
          <w:szCs w:val="28"/>
        </w:rPr>
        <w:t xml:space="preserve"> propos</w:t>
      </w:r>
      <w:r w:rsidR="00AD1B2E">
        <w:rPr>
          <w:rFonts w:ascii="Times New Roman" w:hAnsi="Times New Roman" w:cs="Times New Roman"/>
          <w:sz w:val="28"/>
          <w:szCs w:val="28"/>
        </w:rPr>
        <w:t>ed</w:t>
      </w:r>
      <w:r w:rsidR="00543A6C">
        <w:rPr>
          <w:rFonts w:ascii="Times New Roman" w:hAnsi="Times New Roman" w:cs="Times New Roman"/>
          <w:sz w:val="28"/>
          <w:szCs w:val="28"/>
        </w:rPr>
        <w:t xml:space="preserve"> </w:t>
      </w:r>
      <w:r w:rsidR="00AD1B2E">
        <w:rPr>
          <w:rFonts w:ascii="Times New Roman" w:hAnsi="Times New Roman" w:cs="Times New Roman"/>
          <w:sz w:val="28"/>
          <w:szCs w:val="28"/>
        </w:rPr>
        <w:t>or</w:t>
      </w:r>
      <w:r w:rsidR="00543A6C">
        <w:rPr>
          <w:rFonts w:ascii="Times New Roman" w:hAnsi="Times New Roman" w:cs="Times New Roman"/>
          <w:sz w:val="28"/>
          <w:szCs w:val="28"/>
        </w:rPr>
        <w:t xml:space="preserve"> suggested by the respondent on the 15</w:t>
      </w:r>
      <w:r w:rsidR="00543A6C" w:rsidRPr="00543A6C">
        <w:rPr>
          <w:rFonts w:ascii="Times New Roman" w:hAnsi="Times New Roman" w:cs="Times New Roman"/>
          <w:sz w:val="28"/>
          <w:szCs w:val="28"/>
          <w:vertAlign w:val="superscript"/>
        </w:rPr>
        <w:t>th</w:t>
      </w:r>
      <w:r w:rsidR="00543A6C">
        <w:rPr>
          <w:rFonts w:ascii="Times New Roman" w:hAnsi="Times New Roman" w:cs="Times New Roman"/>
          <w:sz w:val="28"/>
          <w:szCs w:val="28"/>
        </w:rPr>
        <w:t xml:space="preserve"> of January 2017, it is my respectful view that the applicant’s cause of action did not become prescribed in 2016 </w:t>
      </w:r>
      <w:r w:rsidR="00AD1B2E">
        <w:rPr>
          <w:rFonts w:ascii="Times New Roman" w:hAnsi="Times New Roman" w:cs="Times New Roman"/>
          <w:sz w:val="28"/>
          <w:szCs w:val="28"/>
        </w:rPr>
        <w:t>nor on the 14</w:t>
      </w:r>
      <w:r w:rsidR="00AD1B2E" w:rsidRPr="00AD1B2E">
        <w:rPr>
          <w:rFonts w:ascii="Times New Roman" w:hAnsi="Times New Roman" w:cs="Times New Roman"/>
          <w:sz w:val="28"/>
          <w:szCs w:val="28"/>
          <w:vertAlign w:val="superscript"/>
        </w:rPr>
        <w:t>th</w:t>
      </w:r>
      <w:r w:rsidR="00AD1B2E">
        <w:rPr>
          <w:rFonts w:ascii="Times New Roman" w:hAnsi="Times New Roman" w:cs="Times New Roman"/>
          <w:sz w:val="28"/>
          <w:szCs w:val="28"/>
        </w:rPr>
        <w:t xml:space="preserve"> of January 2021 </w:t>
      </w:r>
      <w:r w:rsidR="00543A6C">
        <w:rPr>
          <w:rFonts w:ascii="Times New Roman" w:hAnsi="Times New Roman" w:cs="Times New Roman"/>
          <w:sz w:val="28"/>
          <w:szCs w:val="28"/>
        </w:rPr>
        <w:t>as contended by the respondent.</w:t>
      </w:r>
      <w:r w:rsidR="00A65CCF">
        <w:rPr>
          <w:rFonts w:ascii="Times New Roman" w:hAnsi="Times New Roman" w:cs="Times New Roman"/>
          <w:sz w:val="28"/>
          <w:szCs w:val="28"/>
        </w:rPr>
        <w:t xml:space="preserve"> By making the </w:t>
      </w:r>
      <w:r w:rsidR="00AD1B2E">
        <w:rPr>
          <w:rFonts w:ascii="Times New Roman" w:hAnsi="Times New Roman" w:cs="Times New Roman"/>
          <w:sz w:val="28"/>
          <w:szCs w:val="28"/>
        </w:rPr>
        <w:t>proposal towards the finalisation of the dissolution of the partnership</w:t>
      </w:r>
      <w:r w:rsidR="00E452AC">
        <w:rPr>
          <w:rFonts w:ascii="Times New Roman" w:hAnsi="Times New Roman" w:cs="Times New Roman"/>
          <w:sz w:val="28"/>
          <w:szCs w:val="28"/>
        </w:rPr>
        <w:t xml:space="preserve"> and that a </w:t>
      </w:r>
      <w:r w:rsidR="00AD1B2E">
        <w:rPr>
          <w:rFonts w:ascii="Times New Roman" w:hAnsi="Times New Roman" w:cs="Times New Roman"/>
          <w:sz w:val="28"/>
          <w:szCs w:val="28"/>
        </w:rPr>
        <w:t>valuati</w:t>
      </w:r>
      <w:r w:rsidR="00E452AC">
        <w:rPr>
          <w:rFonts w:ascii="Times New Roman" w:hAnsi="Times New Roman" w:cs="Times New Roman"/>
          <w:sz w:val="28"/>
          <w:szCs w:val="28"/>
        </w:rPr>
        <w:t>o</w:t>
      </w:r>
      <w:r w:rsidR="00AD1B2E">
        <w:rPr>
          <w:rFonts w:ascii="Times New Roman" w:hAnsi="Times New Roman" w:cs="Times New Roman"/>
          <w:sz w:val="28"/>
          <w:szCs w:val="28"/>
        </w:rPr>
        <w:t>n</w:t>
      </w:r>
      <w:r w:rsidR="00E452AC">
        <w:rPr>
          <w:rFonts w:ascii="Times New Roman" w:hAnsi="Times New Roman" w:cs="Times New Roman"/>
          <w:sz w:val="28"/>
          <w:szCs w:val="28"/>
        </w:rPr>
        <w:t xml:space="preserve"> of</w:t>
      </w:r>
      <w:r w:rsidR="00AD1B2E">
        <w:rPr>
          <w:rFonts w:ascii="Times New Roman" w:hAnsi="Times New Roman" w:cs="Times New Roman"/>
          <w:sz w:val="28"/>
          <w:szCs w:val="28"/>
        </w:rPr>
        <w:t xml:space="preserve"> the assets of the pa</w:t>
      </w:r>
      <w:r w:rsidR="00E452AC">
        <w:rPr>
          <w:rFonts w:ascii="Times New Roman" w:hAnsi="Times New Roman" w:cs="Times New Roman"/>
          <w:sz w:val="28"/>
          <w:szCs w:val="28"/>
        </w:rPr>
        <w:t>r</w:t>
      </w:r>
      <w:r w:rsidR="00AD1B2E">
        <w:rPr>
          <w:rFonts w:ascii="Times New Roman" w:hAnsi="Times New Roman" w:cs="Times New Roman"/>
          <w:sz w:val="28"/>
          <w:szCs w:val="28"/>
        </w:rPr>
        <w:t>t</w:t>
      </w:r>
      <w:r w:rsidR="00E452AC">
        <w:rPr>
          <w:rFonts w:ascii="Times New Roman" w:hAnsi="Times New Roman" w:cs="Times New Roman"/>
          <w:sz w:val="28"/>
          <w:szCs w:val="28"/>
        </w:rPr>
        <w:t xml:space="preserve">nership should occur, it is my respectful view that the debt has not become due and </w:t>
      </w:r>
      <w:r w:rsidR="00B15975">
        <w:rPr>
          <w:rFonts w:ascii="Times New Roman" w:hAnsi="Times New Roman" w:cs="Times New Roman"/>
          <w:sz w:val="28"/>
          <w:szCs w:val="28"/>
        </w:rPr>
        <w:t xml:space="preserve">owing and </w:t>
      </w:r>
      <w:r w:rsidR="00E452AC">
        <w:rPr>
          <w:rFonts w:ascii="Times New Roman" w:hAnsi="Times New Roman" w:cs="Times New Roman"/>
          <w:sz w:val="28"/>
          <w:szCs w:val="28"/>
        </w:rPr>
        <w:t>therefore prescription has not started to run.</w:t>
      </w:r>
      <w:r w:rsidR="009B6167">
        <w:rPr>
          <w:rFonts w:ascii="Times New Roman" w:hAnsi="Times New Roman" w:cs="Times New Roman"/>
          <w:sz w:val="28"/>
          <w:szCs w:val="28"/>
        </w:rPr>
        <w:t xml:space="preserve"> I</w:t>
      </w:r>
      <w:r w:rsidR="00B15975">
        <w:rPr>
          <w:rFonts w:ascii="Times New Roman" w:hAnsi="Times New Roman" w:cs="Times New Roman"/>
          <w:sz w:val="28"/>
          <w:szCs w:val="28"/>
        </w:rPr>
        <w:t xml:space="preserve"> hold the</w:t>
      </w:r>
      <w:r w:rsidR="009B6167">
        <w:rPr>
          <w:rFonts w:ascii="Times New Roman" w:hAnsi="Times New Roman" w:cs="Times New Roman"/>
          <w:sz w:val="28"/>
          <w:szCs w:val="28"/>
        </w:rPr>
        <w:t xml:space="preserve"> view that the parties had not yet determined the amount that is owing and therefore the debt has not been determined and cannot be said to have become due and owing.</w:t>
      </w:r>
    </w:p>
    <w:p w14:paraId="3F9DB4F0" w14:textId="77777777" w:rsidR="009B6167" w:rsidRDefault="009B6167" w:rsidP="00543A6C">
      <w:pPr>
        <w:spacing w:after="0" w:line="360" w:lineRule="auto"/>
        <w:ind w:left="720" w:hanging="720"/>
        <w:jc w:val="both"/>
        <w:rPr>
          <w:rFonts w:ascii="Times New Roman" w:hAnsi="Times New Roman" w:cs="Times New Roman"/>
          <w:sz w:val="28"/>
          <w:szCs w:val="28"/>
        </w:rPr>
      </w:pPr>
    </w:p>
    <w:p w14:paraId="7717B42F" w14:textId="261CD9C9" w:rsidR="00321D5D" w:rsidRDefault="009B6167" w:rsidP="00543A6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543A6C">
        <w:rPr>
          <w:rFonts w:ascii="Times New Roman" w:hAnsi="Times New Roman" w:cs="Times New Roman"/>
          <w:sz w:val="28"/>
          <w:szCs w:val="28"/>
        </w:rPr>
        <w:t xml:space="preserve"> Furthermore,</w:t>
      </w:r>
      <w:r w:rsidR="00B15975">
        <w:rPr>
          <w:rFonts w:ascii="Times New Roman" w:hAnsi="Times New Roman" w:cs="Times New Roman"/>
          <w:sz w:val="28"/>
          <w:szCs w:val="28"/>
        </w:rPr>
        <w:t xml:space="preserve"> even if I were to accept that the debt has been determined and prescription has started running, it is my considered view</w:t>
      </w:r>
      <w:r w:rsidR="00543A6C">
        <w:rPr>
          <w:rFonts w:ascii="Times New Roman" w:hAnsi="Times New Roman" w:cs="Times New Roman"/>
          <w:sz w:val="28"/>
          <w:szCs w:val="28"/>
        </w:rPr>
        <w:t xml:space="preserve"> that the cause of action of the applicant did not become prescribed on the 14</w:t>
      </w:r>
      <w:r w:rsidR="00543A6C" w:rsidRPr="00543A6C">
        <w:rPr>
          <w:rFonts w:ascii="Times New Roman" w:hAnsi="Times New Roman" w:cs="Times New Roman"/>
          <w:sz w:val="28"/>
          <w:szCs w:val="28"/>
          <w:vertAlign w:val="superscript"/>
        </w:rPr>
        <w:t>th</w:t>
      </w:r>
      <w:r w:rsidR="00543A6C">
        <w:rPr>
          <w:rFonts w:ascii="Times New Roman" w:hAnsi="Times New Roman" w:cs="Times New Roman"/>
          <w:sz w:val="28"/>
          <w:szCs w:val="28"/>
        </w:rPr>
        <w:t xml:space="preserve"> of January 2021</w:t>
      </w:r>
      <w:r w:rsidR="00A65CCF">
        <w:rPr>
          <w:rFonts w:ascii="Times New Roman" w:hAnsi="Times New Roman" w:cs="Times New Roman"/>
          <w:sz w:val="28"/>
          <w:szCs w:val="28"/>
        </w:rPr>
        <w:t xml:space="preserve"> as contended by the respondent</w:t>
      </w:r>
      <w:r w:rsidR="00543A6C">
        <w:rPr>
          <w:rFonts w:ascii="Times New Roman" w:hAnsi="Times New Roman" w:cs="Times New Roman"/>
          <w:sz w:val="28"/>
          <w:szCs w:val="28"/>
        </w:rPr>
        <w:t xml:space="preserve"> since </w:t>
      </w:r>
      <w:r w:rsidR="00B15975">
        <w:rPr>
          <w:rFonts w:ascii="Times New Roman" w:hAnsi="Times New Roman" w:cs="Times New Roman"/>
          <w:sz w:val="28"/>
          <w:szCs w:val="28"/>
        </w:rPr>
        <w:t xml:space="preserve">the </w:t>
      </w:r>
      <w:r w:rsidR="00A65CCF">
        <w:rPr>
          <w:rFonts w:ascii="Times New Roman" w:hAnsi="Times New Roman" w:cs="Times New Roman"/>
          <w:sz w:val="28"/>
          <w:szCs w:val="28"/>
        </w:rPr>
        <w:t>debt between the parties arose from a partnership relationship</w:t>
      </w:r>
      <w:r w:rsidR="00B15975">
        <w:rPr>
          <w:rFonts w:ascii="Times New Roman" w:hAnsi="Times New Roman" w:cs="Times New Roman"/>
          <w:sz w:val="28"/>
          <w:szCs w:val="28"/>
        </w:rPr>
        <w:t>. This is so because</w:t>
      </w:r>
      <w:r w:rsidR="00A65CCF">
        <w:rPr>
          <w:rFonts w:ascii="Times New Roman" w:hAnsi="Times New Roman" w:cs="Times New Roman"/>
          <w:sz w:val="28"/>
          <w:szCs w:val="28"/>
        </w:rPr>
        <w:t xml:space="preserve"> </w:t>
      </w:r>
      <w:r w:rsidR="00543A6C">
        <w:rPr>
          <w:rFonts w:ascii="Times New Roman" w:hAnsi="Times New Roman" w:cs="Times New Roman"/>
          <w:sz w:val="28"/>
          <w:szCs w:val="28"/>
        </w:rPr>
        <w:t>according to the provisions of s1</w:t>
      </w:r>
      <w:r w:rsidR="00A65CCF">
        <w:rPr>
          <w:rFonts w:ascii="Times New Roman" w:hAnsi="Times New Roman" w:cs="Times New Roman"/>
          <w:sz w:val="28"/>
          <w:szCs w:val="28"/>
        </w:rPr>
        <w:t>3 of the Act debts between partners which arose in a partnership relationship</w:t>
      </w:r>
      <w:r>
        <w:rPr>
          <w:rFonts w:ascii="Times New Roman" w:hAnsi="Times New Roman" w:cs="Times New Roman"/>
          <w:sz w:val="28"/>
          <w:szCs w:val="28"/>
        </w:rPr>
        <w:t xml:space="preserve"> become</w:t>
      </w:r>
      <w:r w:rsidR="00A65CCF">
        <w:rPr>
          <w:rFonts w:ascii="Times New Roman" w:hAnsi="Times New Roman" w:cs="Times New Roman"/>
          <w:sz w:val="28"/>
          <w:szCs w:val="28"/>
        </w:rPr>
        <w:t xml:space="preserve"> prescribe</w:t>
      </w:r>
      <w:r>
        <w:rPr>
          <w:rFonts w:ascii="Times New Roman" w:hAnsi="Times New Roman" w:cs="Times New Roman"/>
          <w:sz w:val="28"/>
          <w:szCs w:val="28"/>
        </w:rPr>
        <w:t>d</w:t>
      </w:r>
      <w:r w:rsidR="00A65CCF">
        <w:rPr>
          <w:rFonts w:ascii="Times New Roman" w:hAnsi="Times New Roman" w:cs="Times New Roman"/>
          <w:sz w:val="28"/>
          <w:szCs w:val="28"/>
        </w:rPr>
        <w:t xml:space="preserve"> a year after the </w:t>
      </w:r>
      <w:r w:rsidR="00B15975">
        <w:rPr>
          <w:rFonts w:ascii="Times New Roman" w:hAnsi="Times New Roman" w:cs="Times New Roman"/>
          <w:sz w:val="28"/>
          <w:szCs w:val="28"/>
        </w:rPr>
        <w:t>three-</w:t>
      </w:r>
      <w:r>
        <w:rPr>
          <w:rFonts w:ascii="Times New Roman" w:hAnsi="Times New Roman" w:cs="Times New Roman"/>
          <w:sz w:val="28"/>
          <w:szCs w:val="28"/>
        </w:rPr>
        <w:t>year period of prescription has expired.</w:t>
      </w:r>
    </w:p>
    <w:p w14:paraId="470D20EF" w14:textId="77777777" w:rsidR="00A65CCF" w:rsidRDefault="00A65CCF" w:rsidP="00543A6C">
      <w:pPr>
        <w:spacing w:after="0" w:line="360" w:lineRule="auto"/>
        <w:ind w:left="720" w:hanging="720"/>
        <w:jc w:val="both"/>
        <w:rPr>
          <w:rFonts w:ascii="Times New Roman" w:hAnsi="Times New Roman" w:cs="Times New Roman"/>
          <w:sz w:val="28"/>
          <w:szCs w:val="28"/>
        </w:rPr>
      </w:pPr>
    </w:p>
    <w:p w14:paraId="1F68E56A" w14:textId="04CE07AC" w:rsidR="007A4596" w:rsidRDefault="00DE295B" w:rsidP="002B3A4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B15975">
        <w:rPr>
          <w:rFonts w:ascii="Times New Roman" w:hAnsi="Times New Roman" w:cs="Times New Roman"/>
          <w:sz w:val="28"/>
          <w:szCs w:val="28"/>
        </w:rPr>
        <w:t>3</w:t>
      </w:r>
      <w:r w:rsidR="00321D5D">
        <w:rPr>
          <w:rFonts w:ascii="Times New Roman" w:hAnsi="Times New Roman" w:cs="Times New Roman"/>
          <w:sz w:val="28"/>
          <w:szCs w:val="28"/>
        </w:rPr>
        <w:t>]</w:t>
      </w:r>
      <w:r w:rsidR="00F6749B">
        <w:rPr>
          <w:rFonts w:ascii="Times New Roman" w:hAnsi="Times New Roman" w:cs="Times New Roman"/>
          <w:sz w:val="28"/>
          <w:szCs w:val="28"/>
        </w:rPr>
        <w:tab/>
      </w:r>
      <w:r w:rsidR="00027FDD">
        <w:rPr>
          <w:rFonts w:ascii="Times New Roman" w:hAnsi="Times New Roman" w:cs="Times New Roman"/>
          <w:sz w:val="28"/>
          <w:szCs w:val="28"/>
        </w:rPr>
        <w:t>It follow</w:t>
      </w:r>
      <w:r w:rsidR="007564A2">
        <w:rPr>
          <w:rFonts w:ascii="Times New Roman" w:hAnsi="Times New Roman" w:cs="Times New Roman"/>
          <w:sz w:val="28"/>
          <w:szCs w:val="28"/>
        </w:rPr>
        <w:t>s</w:t>
      </w:r>
      <w:r w:rsidR="00027FDD">
        <w:rPr>
          <w:rFonts w:ascii="Times New Roman" w:hAnsi="Times New Roman" w:cs="Times New Roman"/>
          <w:sz w:val="28"/>
          <w:szCs w:val="28"/>
        </w:rPr>
        <w:t xml:space="preserve"> irresistibly </w:t>
      </w:r>
      <w:r w:rsidR="002B3A46">
        <w:rPr>
          <w:rFonts w:ascii="Times New Roman" w:hAnsi="Times New Roman" w:cs="Times New Roman"/>
          <w:sz w:val="28"/>
          <w:szCs w:val="28"/>
        </w:rPr>
        <w:t xml:space="preserve">therefore </w:t>
      </w:r>
      <w:r w:rsidR="00027FDD">
        <w:rPr>
          <w:rFonts w:ascii="Times New Roman" w:hAnsi="Times New Roman" w:cs="Times New Roman"/>
          <w:sz w:val="28"/>
          <w:szCs w:val="28"/>
        </w:rPr>
        <w:t>that there was a partnership between the three parties being the deceased and the third respondent on the one hand and the applicant and the first respondent as individuals. Because of the partnership relationship which in other court papers is called a universal partnership, the applicant enjoyed access to the premises of Pabar and</w:t>
      </w:r>
      <w:r w:rsidR="0036744E">
        <w:rPr>
          <w:rFonts w:ascii="Times New Roman" w:hAnsi="Times New Roman" w:cs="Times New Roman"/>
          <w:sz w:val="28"/>
          <w:szCs w:val="28"/>
        </w:rPr>
        <w:t xml:space="preserve"> attended to the financial management</w:t>
      </w:r>
      <w:r w:rsidR="00027FDD">
        <w:rPr>
          <w:rFonts w:ascii="Times New Roman" w:hAnsi="Times New Roman" w:cs="Times New Roman"/>
          <w:sz w:val="28"/>
          <w:szCs w:val="28"/>
        </w:rPr>
        <w:t xml:space="preserve"> and did administrative work at P</w:t>
      </w:r>
      <w:r w:rsidR="007A4596">
        <w:rPr>
          <w:rFonts w:ascii="Times New Roman" w:hAnsi="Times New Roman" w:cs="Times New Roman"/>
          <w:sz w:val="28"/>
          <w:szCs w:val="28"/>
        </w:rPr>
        <w:t>abar and earned a monthly</w:t>
      </w:r>
      <w:r w:rsidR="00027FDD">
        <w:rPr>
          <w:rFonts w:ascii="Times New Roman" w:hAnsi="Times New Roman" w:cs="Times New Roman"/>
          <w:sz w:val="28"/>
          <w:szCs w:val="28"/>
        </w:rPr>
        <w:t xml:space="preserve"> salary </w:t>
      </w:r>
      <w:r w:rsidR="007A4596">
        <w:rPr>
          <w:rFonts w:ascii="Times New Roman" w:hAnsi="Times New Roman" w:cs="Times New Roman"/>
          <w:sz w:val="28"/>
          <w:szCs w:val="28"/>
        </w:rPr>
        <w:t>for his work not only at Pabar but in the other businesses of the family. It is therefore my respectful view that the applicant has succeeded in establishing that he has a prima facie right although it is</w:t>
      </w:r>
      <w:r w:rsidR="0036744E">
        <w:rPr>
          <w:rFonts w:ascii="Times New Roman" w:hAnsi="Times New Roman" w:cs="Times New Roman"/>
          <w:sz w:val="28"/>
          <w:szCs w:val="28"/>
        </w:rPr>
        <w:t xml:space="preserve"> open to doubt as it is a</w:t>
      </w:r>
      <w:r w:rsidR="007A4596">
        <w:rPr>
          <w:rFonts w:ascii="Times New Roman" w:hAnsi="Times New Roman" w:cs="Times New Roman"/>
          <w:sz w:val="28"/>
          <w:szCs w:val="28"/>
        </w:rPr>
        <w:t xml:space="preserve"> subject of a dispute in other proceedings in this court.</w:t>
      </w:r>
    </w:p>
    <w:p w14:paraId="50D485AE" w14:textId="77777777" w:rsidR="007A4596" w:rsidRDefault="007A4596" w:rsidP="00B27E80">
      <w:pPr>
        <w:spacing w:after="0" w:line="360" w:lineRule="auto"/>
        <w:ind w:left="720" w:hanging="720"/>
        <w:jc w:val="both"/>
        <w:rPr>
          <w:rFonts w:ascii="Times New Roman" w:hAnsi="Times New Roman" w:cs="Times New Roman"/>
          <w:sz w:val="28"/>
          <w:szCs w:val="28"/>
        </w:rPr>
      </w:pPr>
    </w:p>
    <w:p w14:paraId="7669DF47" w14:textId="1F62E6C6" w:rsidR="002B3A46" w:rsidRDefault="002B3A46"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sidR="007A4596">
        <w:rPr>
          <w:rFonts w:ascii="Times New Roman" w:hAnsi="Times New Roman" w:cs="Times New Roman"/>
          <w:sz w:val="28"/>
          <w:szCs w:val="28"/>
        </w:rPr>
        <w:t>]</w:t>
      </w:r>
      <w:r w:rsidR="007A4596">
        <w:rPr>
          <w:rFonts w:ascii="Times New Roman" w:hAnsi="Times New Roman" w:cs="Times New Roman"/>
          <w:sz w:val="28"/>
          <w:szCs w:val="28"/>
        </w:rPr>
        <w:tab/>
        <w:t>The respondent does not dispute that Pabar has expended a sum of more than R7 million in legal fees on behalf of the respondent. What he avers is that part of that money was</w:t>
      </w:r>
      <w:r w:rsidR="007564A2">
        <w:rPr>
          <w:rFonts w:ascii="Times New Roman" w:hAnsi="Times New Roman" w:cs="Times New Roman"/>
          <w:sz w:val="28"/>
          <w:szCs w:val="28"/>
        </w:rPr>
        <w:t xml:space="preserve"> paid</w:t>
      </w:r>
      <w:r w:rsidR="007A4596">
        <w:rPr>
          <w:rFonts w:ascii="Times New Roman" w:hAnsi="Times New Roman" w:cs="Times New Roman"/>
          <w:sz w:val="28"/>
          <w:szCs w:val="28"/>
        </w:rPr>
        <w:t xml:space="preserve"> because Pabar had an interest in those proceedings. However, the difficulty is that the respondent does not disclose how much has been expended on behalf of Pabar</w:t>
      </w:r>
      <w:r w:rsidR="0036744E">
        <w:rPr>
          <w:rFonts w:ascii="Times New Roman" w:hAnsi="Times New Roman" w:cs="Times New Roman"/>
          <w:sz w:val="28"/>
          <w:szCs w:val="28"/>
        </w:rPr>
        <w:t xml:space="preserve"> from the amount in excess of R7 million</w:t>
      </w:r>
      <w:r w:rsidR="007A4596">
        <w:rPr>
          <w:rFonts w:ascii="Times New Roman" w:hAnsi="Times New Roman" w:cs="Times New Roman"/>
          <w:sz w:val="28"/>
          <w:szCs w:val="28"/>
        </w:rPr>
        <w:t xml:space="preserve">. It is on record that the curatrix bonis in the joint estate of his parents, Advocate Cane SC instructed him to disclose the legal fees paid for by Pabar on his behalf in the loan account but he has failed to </w:t>
      </w:r>
      <w:r w:rsidR="000C6D98">
        <w:rPr>
          <w:rFonts w:ascii="Times New Roman" w:hAnsi="Times New Roman" w:cs="Times New Roman"/>
          <w:sz w:val="28"/>
          <w:szCs w:val="28"/>
        </w:rPr>
        <w:t>populate the legal fees in the financials of Pabar</w:t>
      </w:r>
      <w:r w:rsidR="007A4596">
        <w:rPr>
          <w:rFonts w:ascii="Times New Roman" w:hAnsi="Times New Roman" w:cs="Times New Roman"/>
          <w:sz w:val="28"/>
          <w:szCs w:val="28"/>
        </w:rPr>
        <w:t xml:space="preserve">.  It </w:t>
      </w:r>
      <w:r>
        <w:rPr>
          <w:rFonts w:ascii="Times New Roman" w:hAnsi="Times New Roman" w:cs="Times New Roman"/>
          <w:sz w:val="28"/>
          <w:szCs w:val="28"/>
        </w:rPr>
        <w:t xml:space="preserve">is </w:t>
      </w:r>
      <w:r w:rsidR="007A4596">
        <w:rPr>
          <w:rFonts w:ascii="Times New Roman" w:hAnsi="Times New Roman" w:cs="Times New Roman"/>
          <w:sz w:val="28"/>
          <w:szCs w:val="28"/>
        </w:rPr>
        <w:t xml:space="preserve">also on record that the overdraft facility of Pabar has been increased to over R11 million </w:t>
      </w:r>
      <w:r>
        <w:rPr>
          <w:rFonts w:ascii="Times New Roman" w:hAnsi="Times New Roman" w:cs="Times New Roman"/>
          <w:sz w:val="28"/>
          <w:szCs w:val="28"/>
        </w:rPr>
        <w:t>without consulting the third respondent who has signed personal surety for Pabar.</w:t>
      </w:r>
    </w:p>
    <w:p w14:paraId="4F6BAF85" w14:textId="77777777" w:rsidR="002B3A46" w:rsidRDefault="002B3A46" w:rsidP="00B27E80">
      <w:pPr>
        <w:spacing w:after="0" w:line="360" w:lineRule="auto"/>
        <w:ind w:left="720" w:hanging="720"/>
        <w:jc w:val="both"/>
        <w:rPr>
          <w:rFonts w:ascii="Times New Roman" w:hAnsi="Times New Roman" w:cs="Times New Roman"/>
          <w:sz w:val="28"/>
          <w:szCs w:val="28"/>
        </w:rPr>
      </w:pPr>
    </w:p>
    <w:p w14:paraId="7262AA62" w14:textId="256E3AEA" w:rsidR="004A37BC" w:rsidRDefault="002B3A46"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 xml:space="preserve">Furthermore, it seems the respondent has no concern that </w:t>
      </w:r>
      <w:r w:rsidR="007A4596">
        <w:rPr>
          <w:rFonts w:ascii="Times New Roman" w:hAnsi="Times New Roman" w:cs="Times New Roman"/>
          <w:sz w:val="28"/>
          <w:szCs w:val="28"/>
        </w:rPr>
        <w:t xml:space="preserve">Pabar is currently experiencing financial strain. This is borne by the fact that the respondent </w:t>
      </w:r>
      <w:r w:rsidR="009329A2">
        <w:rPr>
          <w:rFonts w:ascii="Times New Roman" w:hAnsi="Times New Roman" w:cs="Times New Roman"/>
          <w:sz w:val="28"/>
          <w:szCs w:val="28"/>
        </w:rPr>
        <w:t>took an unauthorised loan in the</w:t>
      </w:r>
      <w:r w:rsidR="007A4596">
        <w:rPr>
          <w:rFonts w:ascii="Times New Roman" w:hAnsi="Times New Roman" w:cs="Times New Roman"/>
          <w:sz w:val="28"/>
          <w:szCs w:val="28"/>
        </w:rPr>
        <w:t xml:space="preserve"> sum of about R110 000 from the account of Noble L</w:t>
      </w:r>
      <w:r w:rsidR="009329A2">
        <w:rPr>
          <w:rFonts w:ascii="Times New Roman" w:hAnsi="Times New Roman" w:cs="Times New Roman"/>
          <w:sz w:val="28"/>
          <w:szCs w:val="28"/>
        </w:rPr>
        <w:t>and and avers that it was</w:t>
      </w:r>
      <w:r w:rsidR="007A4596">
        <w:rPr>
          <w:rFonts w:ascii="Times New Roman" w:hAnsi="Times New Roman" w:cs="Times New Roman"/>
          <w:sz w:val="28"/>
          <w:szCs w:val="28"/>
        </w:rPr>
        <w:t xml:space="preserve"> to assist Pabar to pay staff salaries or wages.</w:t>
      </w:r>
      <w:r w:rsidR="0036744E">
        <w:rPr>
          <w:rFonts w:ascii="Times New Roman" w:hAnsi="Times New Roman" w:cs="Times New Roman"/>
          <w:sz w:val="28"/>
          <w:szCs w:val="28"/>
        </w:rPr>
        <w:t xml:space="preserve"> However, the respondent did not hesitate to</w:t>
      </w:r>
      <w:r w:rsidR="007564A2">
        <w:rPr>
          <w:rFonts w:ascii="Times New Roman" w:hAnsi="Times New Roman" w:cs="Times New Roman"/>
          <w:sz w:val="28"/>
          <w:szCs w:val="28"/>
        </w:rPr>
        <w:t xml:space="preserve"> pa</w:t>
      </w:r>
      <w:r w:rsidR="0036744E">
        <w:rPr>
          <w:rFonts w:ascii="Times New Roman" w:hAnsi="Times New Roman" w:cs="Times New Roman"/>
          <w:sz w:val="28"/>
          <w:szCs w:val="28"/>
        </w:rPr>
        <w:t>y</w:t>
      </w:r>
      <w:r w:rsidR="007564A2">
        <w:rPr>
          <w:rFonts w:ascii="Times New Roman" w:hAnsi="Times New Roman" w:cs="Times New Roman"/>
          <w:sz w:val="28"/>
          <w:szCs w:val="28"/>
        </w:rPr>
        <w:t xml:space="preserve"> R400 000 </w:t>
      </w:r>
      <w:r>
        <w:rPr>
          <w:rFonts w:ascii="Times New Roman" w:hAnsi="Times New Roman" w:cs="Times New Roman"/>
          <w:sz w:val="28"/>
          <w:szCs w:val="28"/>
        </w:rPr>
        <w:t xml:space="preserve">out of the coffers of Pabar </w:t>
      </w:r>
      <w:r w:rsidR="007564A2">
        <w:rPr>
          <w:rFonts w:ascii="Times New Roman" w:hAnsi="Times New Roman" w:cs="Times New Roman"/>
          <w:sz w:val="28"/>
          <w:szCs w:val="28"/>
        </w:rPr>
        <w:t xml:space="preserve">as the security for costs in a litigation matter </w:t>
      </w:r>
      <w:r w:rsidR="0036744E">
        <w:rPr>
          <w:rFonts w:ascii="Times New Roman" w:hAnsi="Times New Roman" w:cs="Times New Roman"/>
          <w:sz w:val="28"/>
          <w:szCs w:val="28"/>
        </w:rPr>
        <w:t>that went on appeal although</w:t>
      </w:r>
      <w:r w:rsidR="00F90B9B">
        <w:rPr>
          <w:rFonts w:ascii="Times New Roman" w:hAnsi="Times New Roman" w:cs="Times New Roman"/>
          <w:sz w:val="28"/>
          <w:szCs w:val="28"/>
        </w:rPr>
        <w:t xml:space="preserve"> Pabar </w:t>
      </w:r>
      <w:r w:rsidR="0036744E">
        <w:rPr>
          <w:rFonts w:ascii="Times New Roman" w:hAnsi="Times New Roman" w:cs="Times New Roman"/>
          <w:sz w:val="28"/>
          <w:szCs w:val="28"/>
        </w:rPr>
        <w:t>wa</w:t>
      </w:r>
      <w:r w:rsidR="00F90B9B">
        <w:rPr>
          <w:rFonts w:ascii="Times New Roman" w:hAnsi="Times New Roman" w:cs="Times New Roman"/>
          <w:sz w:val="28"/>
          <w:szCs w:val="28"/>
        </w:rPr>
        <w:t xml:space="preserve">s not a party </w:t>
      </w:r>
      <w:r w:rsidR="007564A2">
        <w:rPr>
          <w:rFonts w:ascii="Times New Roman" w:hAnsi="Times New Roman" w:cs="Times New Roman"/>
          <w:sz w:val="28"/>
          <w:szCs w:val="28"/>
        </w:rPr>
        <w:t xml:space="preserve">that </w:t>
      </w:r>
      <w:r w:rsidR="0036744E">
        <w:rPr>
          <w:rFonts w:ascii="Times New Roman" w:hAnsi="Times New Roman" w:cs="Times New Roman"/>
          <w:sz w:val="28"/>
          <w:szCs w:val="28"/>
        </w:rPr>
        <w:t>action.</w:t>
      </w:r>
    </w:p>
    <w:p w14:paraId="3AE43212" w14:textId="77777777" w:rsidR="004A37BC" w:rsidRDefault="004A37BC" w:rsidP="00B27E80">
      <w:pPr>
        <w:spacing w:after="0" w:line="360" w:lineRule="auto"/>
        <w:ind w:left="720" w:hanging="720"/>
        <w:jc w:val="both"/>
        <w:rPr>
          <w:rFonts w:ascii="Times New Roman" w:hAnsi="Times New Roman" w:cs="Times New Roman"/>
          <w:sz w:val="28"/>
          <w:szCs w:val="28"/>
        </w:rPr>
      </w:pPr>
    </w:p>
    <w:p w14:paraId="02A5AA7E" w14:textId="1D1E9F20" w:rsidR="004A37BC" w:rsidRDefault="00F90B9B"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sidR="004A37BC">
        <w:rPr>
          <w:rFonts w:ascii="Times New Roman" w:hAnsi="Times New Roman" w:cs="Times New Roman"/>
          <w:sz w:val="28"/>
          <w:szCs w:val="28"/>
        </w:rPr>
        <w:t>]</w:t>
      </w:r>
      <w:r w:rsidR="004A37BC">
        <w:rPr>
          <w:rFonts w:ascii="Times New Roman" w:hAnsi="Times New Roman" w:cs="Times New Roman"/>
          <w:sz w:val="28"/>
          <w:szCs w:val="28"/>
        </w:rPr>
        <w:tab/>
        <w:t>I am unable to disagree with the applicant tha</w:t>
      </w:r>
      <w:r w:rsidR="0036744E">
        <w:rPr>
          <w:rFonts w:ascii="Times New Roman" w:hAnsi="Times New Roman" w:cs="Times New Roman"/>
          <w:sz w:val="28"/>
          <w:szCs w:val="28"/>
        </w:rPr>
        <w:t>t the respondent is denuding</w:t>
      </w:r>
      <w:r w:rsidR="004A37BC">
        <w:rPr>
          <w:rFonts w:ascii="Times New Roman" w:hAnsi="Times New Roman" w:cs="Times New Roman"/>
          <w:sz w:val="28"/>
          <w:szCs w:val="28"/>
        </w:rPr>
        <w:t xml:space="preserve"> </w:t>
      </w:r>
      <w:r w:rsidR="0036744E">
        <w:rPr>
          <w:rFonts w:ascii="Times New Roman" w:hAnsi="Times New Roman" w:cs="Times New Roman"/>
          <w:sz w:val="28"/>
          <w:szCs w:val="28"/>
        </w:rPr>
        <w:t xml:space="preserve">Pabar as an </w:t>
      </w:r>
      <w:r w:rsidR="004A37BC">
        <w:rPr>
          <w:rFonts w:ascii="Times New Roman" w:hAnsi="Times New Roman" w:cs="Times New Roman"/>
          <w:sz w:val="28"/>
          <w:szCs w:val="28"/>
        </w:rPr>
        <w:t xml:space="preserve">asset of </w:t>
      </w:r>
      <w:r w:rsidR="0036744E">
        <w:rPr>
          <w:rFonts w:ascii="Times New Roman" w:hAnsi="Times New Roman" w:cs="Times New Roman"/>
          <w:sz w:val="28"/>
          <w:szCs w:val="28"/>
        </w:rPr>
        <w:t>the partnership</w:t>
      </w:r>
      <w:r w:rsidR="004A37BC">
        <w:rPr>
          <w:rFonts w:ascii="Times New Roman" w:hAnsi="Times New Roman" w:cs="Times New Roman"/>
          <w:sz w:val="28"/>
          <w:szCs w:val="28"/>
        </w:rPr>
        <w:t xml:space="preserve"> for his own benefit and </w:t>
      </w:r>
      <w:r>
        <w:rPr>
          <w:rFonts w:ascii="Times New Roman" w:hAnsi="Times New Roman" w:cs="Times New Roman"/>
          <w:sz w:val="28"/>
          <w:szCs w:val="28"/>
        </w:rPr>
        <w:t xml:space="preserve">at </w:t>
      </w:r>
      <w:r w:rsidR="004A37BC">
        <w:rPr>
          <w:rFonts w:ascii="Times New Roman" w:hAnsi="Times New Roman" w:cs="Times New Roman"/>
          <w:sz w:val="28"/>
          <w:szCs w:val="28"/>
        </w:rPr>
        <w:t xml:space="preserve">the expense of the applicant and the third respondent who may find an empty shell when the respondent conduct is not prevented or prohibited. Worse of all, the respondent refuses the applicant and the third respondent access to the financial records of Pabar and up </w:t>
      </w:r>
      <w:r>
        <w:rPr>
          <w:rFonts w:ascii="Times New Roman" w:hAnsi="Times New Roman" w:cs="Times New Roman"/>
          <w:sz w:val="28"/>
          <w:szCs w:val="28"/>
        </w:rPr>
        <w:t xml:space="preserve">to </w:t>
      </w:r>
      <w:r w:rsidR="004A37BC">
        <w:rPr>
          <w:rFonts w:ascii="Times New Roman" w:hAnsi="Times New Roman" w:cs="Times New Roman"/>
          <w:sz w:val="28"/>
          <w:szCs w:val="28"/>
        </w:rPr>
        <w:t xml:space="preserve">this day they don’t know what is going </w:t>
      </w:r>
      <w:r>
        <w:rPr>
          <w:rFonts w:ascii="Times New Roman" w:hAnsi="Times New Roman" w:cs="Times New Roman"/>
          <w:sz w:val="28"/>
          <w:szCs w:val="28"/>
        </w:rPr>
        <w:t xml:space="preserve">on </w:t>
      </w:r>
      <w:r w:rsidR="004A37BC">
        <w:rPr>
          <w:rFonts w:ascii="Times New Roman" w:hAnsi="Times New Roman" w:cs="Times New Roman"/>
          <w:sz w:val="28"/>
          <w:szCs w:val="28"/>
        </w:rPr>
        <w:t>with an asset of the partnership. It is on record that there are several litigation proceedings going on between the respondent and the applicant and the third respondent. The applicant and the</w:t>
      </w:r>
      <w:r>
        <w:rPr>
          <w:rFonts w:ascii="Times New Roman" w:hAnsi="Times New Roman" w:cs="Times New Roman"/>
          <w:sz w:val="28"/>
          <w:szCs w:val="28"/>
        </w:rPr>
        <w:t xml:space="preserve"> third</w:t>
      </w:r>
      <w:r w:rsidR="004A37BC">
        <w:rPr>
          <w:rFonts w:ascii="Times New Roman" w:hAnsi="Times New Roman" w:cs="Times New Roman"/>
          <w:sz w:val="28"/>
          <w:szCs w:val="28"/>
        </w:rPr>
        <w:t xml:space="preserve"> respondent do not know as things stand as to who is paying the legal fe</w:t>
      </w:r>
      <w:r>
        <w:rPr>
          <w:rFonts w:ascii="Times New Roman" w:hAnsi="Times New Roman" w:cs="Times New Roman"/>
          <w:sz w:val="28"/>
          <w:szCs w:val="28"/>
        </w:rPr>
        <w:t>es for the respondent in all the</w:t>
      </w:r>
      <w:r w:rsidR="005E7DA0">
        <w:rPr>
          <w:rFonts w:ascii="Times New Roman" w:hAnsi="Times New Roman" w:cs="Times New Roman"/>
          <w:sz w:val="28"/>
          <w:szCs w:val="28"/>
        </w:rPr>
        <w:t>se proceedings for he has insu</w:t>
      </w:r>
      <w:r w:rsidR="004A37BC">
        <w:rPr>
          <w:rFonts w:ascii="Times New Roman" w:hAnsi="Times New Roman" w:cs="Times New Roman"/>
          <w:sz w:val="28"/>
          <w:szCs w:val="28"/>
        </w:rPr>
        <w:t xml:space="preserve">lated himself from the other partners. </w:t>
      </w:r>
    </w:p>
    <w:p w14:paraId="155F9DCD" w14:textId="77777777" w:rsidR="004A37BC" w:rsidRDefault="004A37BC" w:rsidP="00B27E80">
      <w:pPr>
        <w:spacing w:after="0" w:line="360" w:lineRule="auto"/>
        <w:ind w:left="720" w:hanging="720"/>
        <w:jc w:val="both"/>
        <w:rPr>
          <w:rFonts w:ascii="Times New Roman" w:hAnsi="Times New Roman" w:cs="Times New Roman"/>
          <w:sz w:val="28"/>
          <w:szCs w:val="28"/>
        </w:rPr>
      </w:pPr>
    </w:p>
    <w:p w14:paraId="529EE4DF" w14:textId="77777777" w:rsidR="000F73DD" w:rsidRDefault="00F90B9B"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sidR="004A37BC">
        <w:rPr>
          <w:rFonts w:ascii="Times New Roman" w:hAnsi="Times New Roman" w:cs="Times New Roman"/>
          <w:sz w:val="28"/>
          <w:szCs w:val="28"/>
        </w:rPr>
        <w:t>]</w:t>
      </w:r>
      <w:r w:rsidR="004A37BC">
        <w:rPr>
          <w:rFonts w:ascii="Times New Roman" w:hAnsi="Times New Roman" w:cs="Times New Roman"/>
          <w:sz w:val="28"/>
          <w:szCs w:val="28"/>
        </w:rPr>
        <w:tab/>
        <w:t xml:space="preserve">I find myself in disagreement with the respondent’s contention that the applicant should approach the CCMA to claim his </w:t>
      </w:r>
      <w:r w:rsidR="005E7DA0">
        <w:rPr>
          <w:rFonts w:ascii="Times New Roman" w:hAnsi="Times New Roman" w:cs="Times New Roman"/>
          <w:sz w:val="28"/>
          <w:szCs w:val="28"/>
        </w:rPr>
        <w:t xml:space="preserve">monthly </w:t>
      </w:r>
      <w:r w:rsidR="004A37BC">
        <w:rPr>
          <w:rFonts w:ascii="Times New Roman" w:hAnsi="Times New Roman" w:cs="Times New Roman"/>
          <w:sz w:val="28"/>
          <w:szCs w:val="28"/>
        </w:rPr>
        <w:t>salary for he is no longer employed at Pabar. Further</w:t>
      </w:r>
      <w:r>
        <w:rPr>
          <w:rFonts w:ascii="Times New Roman" w:hAnsi="Times New Roman" w:cs="Times New Roman"/>
          <w:sz w:val="28"/>
          <w:szCs w:val="28"/>
        </w:rPr>
        <w:t>more,</w:t>
      </w:r>
      <w:r w:rsidR="004A37BC">
        <w:rPr>
          <w:rFonts w:ascii="Times New Roman" w:hAnsi="Times New Roman" w:cs="Times New Roman"/>
          <w:sz w:val="28"/>
          <w:szCs w:val="28"/>
        </w:rPr>
        <w:t xml:space="preserve"> that the payments which the applicant had received from Pabar were not meant to</w:t>
      </w:r>
      <w:r w:rsidR="007114C5">
        <w:rPr>
          <w:rFonts w:ascii="Times New Roman" w:hAnsi="Times New Roman" w:cs="Times New Roman"/>
          <w:sz w:val="28"/>
          <w:szCs w:val="28"/>
        </w:rPr>
        <w:t xml:space="preserve"> be</w:t>
      </w:r>
      <w:r w:rsidR="004A37BC">
        <w:rPr>
          <w:rFonts w:ascii="Times New Roman" w:hAnsi="Times New Roman" w:cs="Times New Roman"/>
          <w:sz w:val="28"/>
          <w:szCs w:val="28"/>
        </w:rPr>
        <w:t xml:space="preserve"> a </w:t>
      </w:r>
      <w:r w:rsidR="005E7DA0">
        <w:rPr>
          <w:rFonts w:ascii="Times New Roman" w:hAnsi="Times New Roman" w:cs="Times New Roman"/>
          <w:sz w:val="28"/>
          <w:szCs w:val="28"/>
        </w:rPr>
        <w:t xml:space="preserve">monthly </w:t>
      </w:r>
      <w:r w:rsidR="004A37BC">
        <w:rPr>
          <w:rFonts w:ascii="Times New Roman" w:hAnsi="Times New Roman" w:cs="Times New Roman"/>
          <w:sz w:val="28"/>
          <w:szCs w:val="28"/>
        </w:rPr>
        <w:t xml:space="preserve">salary </w:t>
      </w:r>
      <w:r w:rsidR="007114C5">
        <w:rPr>
          <w:rFonts w:ascii="Times New Roman" w:hAnsi="Times New Roman" w:cs="Times New Roman"/>
          <w:sz w:val="28"/>
          <w:szCs w:val="28"/>
        </w:rPr>
        <w:t>as an employee bu</w:t>
      </w:r>
      <w:r w:rsidR="004A37BC">
        <w:rPr>
          <w:rFonts w:ascii="Times New Roman" w:hAnsi="Times New Roman" w:cs="Times New Roman"/>
          <w:sz w:val="28"/>
          <w:szCs w:val="28"/>
        </w:rPr>
        <w:t xml:space="preserve">t </w:t>
      </w:r>
      <w:r w:rsidR="00F9485F">
        <w:rPr>
          <w:rFonts w:ascii="Times New Roman" w:hAnsi="Times New Roman" w:cs="Times New Roman"/>
          <w:sz w:val="28"/>
          <w:szCs w:val="28"/>
        </w:rPr>
        <w:t>were gratuitous</w:t>
      </w:r>
      <w:r w:rsidR="007114C5">
        <w:rPr>
          <w:rFonts w:ascii="Times New Roman" w:hAnsi="Times New Roman" w:cs="Times New Roman"/>
          <w:sz w:val="28"/>
          <w:szCs w:val="28"/>
        </w:rPr>
        <w:t xml:space="preserve"> payments which were made</w:t>
      </w:r>
      <w:r w:rsidR="00F9485F">
        <w:rPr>
          <w:rFonts w:ascii="Times New Roman" w:hAnsi="Times New Roman" w:cs="Times New Roman"/>
          <w:sz w:val="28"/>
          <w:szCs w:val="28"/>
        </w:rPr>
        <w:t xml:space="preserve"> through the generosity of their parents. It is on record that the applicant was not only doing work for Pabar to earn the </w:t>
      </w:r>
      <w:r w:rsidR="005E7DA0">
        <w:rPr>
          <w:rFonts w:ascii="Times New Roman" w:hAnsi="Times New Roman" w:cs="Times New Roman"/>
          <w:sz w:val="28"/>
          <w:szCs w:val="28"/>
        </w:rPr>
        <w:t xml:space="preserve">monthly </w:t>
      </w:r>
      <w:r w:rsidR="00F9485F">
        <w:rPr>
          <w:rFonts w:ascii="Times New Roman" w:hAnsi="Times New Roman" w:cs="Times New Roman"/>
          <w:sz w:val="28"/>
          <w:szCs w:val="28"/>
        </w:rPr>
        <w:t xml:space="preserve">salary but was working in the other businesses of the partnership as well but his </w:t>
      </w:r>
      <w:r w:rsidR="005E7DA0">
        <w:rPr>
          <w:rFonts w:ascii="Times New Roman" w:hAnsi="Times New Roman" w:cs="Times New Roman"/>
          <w:sz w:val="28"/>
          <w:szCs w:val="28"/>
        </w:rPr>
        <w:t xml:space="preserve">monthly </w:t>
      </w:r>
      <w:r w:rsidR="00F9485F">
        <w:rPr>
          <w:rFonts w:ascii="Times New Roman" w:hAnsi="Times New Roman" w:cs="Times New Roman"/>
          <w:sz w:val="28"/>
          <w:szCs w:val="28"/>
        </w:rPr>
        <w:t xml:space="preserve">salary was carried by Pabar </w:t>
      </w:r>
      <w:r w:rsidR="005E7DA0">
        <w:rPr>
          <w:rFonts w:ascii="Times New Roman" w:hAnsi="Times New Roman" w:cs="Times New Roman"/>
          <w:sz w:val="28"/>
          <w:szCs w:val="28"/>
        </w:rPr>
        <w:t>since it was an agreement between the partners that they will all draw monthly salaries from Pabar.</w:t>
      </w:r>
      <w:r w:rsidR="00F9485F">
        <w:rPr>
          <w:rFonts w:ascii="Times New Roman" w:hAnsi="Times New Roman" w:cs="Times New Roman"/>
          <w:sz w:val="28"/>
          <w:szCs w:val="28"/>
        </w:rPr>
        <w:t xml:space="preserve"> </w:t>
      </w:r>
      <w:r w:rsidR="004A37BC">
        <w:rPr>
          <w:rFonts w:ascii="Times New Roman" w:hAnsi="Times New Roman" w:cs="Times New Roman"/>
          <w:sz w:val="28"/>
          <w:szCs w:val="28"/>
        </w:rPr>
        <w:t xml:space="preserve"> </w:t>
      </w:r>
    </w:p>
    <w:p w14:paraId="26389B47" w14:textId="77777777" w:rsidR="000F73DD" w:rsidRDefault="000F73DD" w:rsidP="00B27E80">
      <w:pPr>
        <w:spacing w:after="0" w:line="360" w:lineRule="auto"/>
        <w:ind w:left="720" w:hanging="720"/>
        <w:jc w:val="both"/>
        <w:rPr>
          <w:rFonts w:ascii="Times New Roman" w:hAnsi="Times New Roman" w:cs="Times New Roman"/>
          <w:sz w:val="28"/>
          <w:szCs w:val="28"/>
        </w:rPr>
      </w:pPr>
    </w:p>
    <w:p w14:paraId="0306CAA2" w14:textId="19AF43EF" w:rsidR="00027FDD" w:rsidRDefault="000F73DD"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7114C5">
        <w:rPr>
          <w:rFonts w:ascii="Times New Roman" w:hAnsi="Times New Roman" w:cs="Times New Roman"/>
          <w:sz w:val="28"/>
          <w:szCs w:val="28"/>
        </w:rPr>
        <w:t xml:space="preserve">There is no merit in the argument that the partnership has been terminated and therefore </w:t>
      </w:r>
      <w:r w:rsidR="005E7DA0">
        <w:rPr>
          <w:rFonts w:ascii="Times New Roman" w:hAnsi="Times New Roman" w:cs="Times New Roman"/>
          <w:sz w:val="28"/>
          <w:szCs w:val="28"/>
        </w:rPr>
        <w:t xml:space="preserve">the applicant </w:t>
      </w:r>
      <w:r w:rsidR="007114C5">
        <w:rPr>
          <w:rFonts w:ascii="Times New Roman" w:hAnsi="Times New Roman" w:cs="Times New Roman"/>
          <w:sz w:val="28"/>
          <w:szCs w:val="28"/>
        </w:rPr>
        <w:t>is not entitled to receive a salary</w:t>
      </w:r>
      <w:r w:rsidR="005E7DA0">
        <w:rPr>
          <w:rFonts w:ascii="Times New Roman" w:hAnsi="Times New Roman" w:cs="Times New Roman"/>
          <w:sz w:val="28"/>
          <w:szCs w:val="28"/>
        </w:rPr>
        <w:t xml:space="preserve"> for he is no longer rendering any services to the partnership</w:t>
      </w:r>
      <w:r w:rsidR="007114C5">
        <w:rPr>
          <w:rFonts w:ascii="Times New Roman" w:hAnsi="Times New Roman" w:cs="Times New Roman"/>
          <w:sz w:val="28"/>
          <w:szCs w:val="28"/>
        </w:rPr>
        <w:t>. The fact of the m</w:t>
      </w:r>
      <w:r>
        <w:rPr>
          <w:rFonts w:ascii="Times New Roman" w:hAnsi="Times New Roman" w:cs="Times New Roman"/>
          <w:sz w:val="28"/>
          <w:szCs w:val="28"/>
        </w:rPr>
        <w:t>atter is that the dissolution has</w:t>
      </w:r>
      <w:r w:rsidR="007114C5">
        <w:rPr>
          <w:rFonts w:ascii="Times New Roman" w:hAnsi="Times New Roman" w:cs="Times New Roman"/>
          <w:sz w:val="28"/>
          <w:szCs w:val="28"/>
        </w:rPr>
        <w:t xml:space="preserve"> not</w:t>
      </w:r>
      <w:r>
        <w:rPr>
          <w:rFonts w:ascii="Times New Roman" w:hAnsi="Times New Roman" w:cs="Times New Roman"/>
          <w:sz w:val="28"/>
          <w:szCs w:val="28"/>
        </w:rPr>
        <w:t xml:space="preserve"> yet been</w:t>
      </w:r>
      <w:r w:rsidR="007114C5">
        <w:rPr>
          <w:rFonts w:ascii="Times New Roman" w:hAnsi="Times New Roman" w:cs="Times New Roman"/>
          <w:sz w:val="28"/>
          <w:szCs w:val="28"/>
        </w:rPr>
        <w:t xml:space="preserve"> finalised and the partnership asset is being used and</w:t>
      </w:r>
      <w:r w:rsidR="005E7DA0">
        <w:rPr>
          <w:rFonts w:ascii="Times New Roman" w:hAnsi="Times New Roman" w:cs="Times New Roman"/>
          <w:sz w:val="28"/>
          <w:szCs w:val="28"/>
        </w:rPr>
        <w:t xml:space="preserve"> continues to</w:t>
      </w:r>
      <w:r w:rsidR="007114C5">
        <w:rPr>
          <w:rFonts w:ascii="Times New Roman" w:hAnsi="Times New Roman" w:cs="Times New Roman"/>
          <w:sz w:val="28"/>
          <w:szCs w:val="28"/>
        </w:rPr>
        <w:t xml:space="preserve"> generates an income not only for the respondent but for all the partners until the dissolution is completed.</w:t>
      </w:r>
      <w:r>
        <w:rPr>
          <w:rFonts w:ascii="Times New Roman" w:hAnsi="Times New Roman" w:cs="Times New Roman"/>
          <w:sz w:val="28"/>
          <w:szCs w:val="28"/>
        </w:rPr>
        <w:t xml:space="preserve"> It is not open to the respondent to unilaterally decide to terminate the monthly amount that Pabar has been paying the applicant for years</w:t>
      </w:r>
      <w:r w:rsidR="00E40C27">
        <w:rPr>
          <w:rFonts w:ascii="Times New Roman" w:hAnsi="Times New Roman" w:cs="Times New Roman"/>
          <w:sz w:val="28"/>
          <w:szCs w:val="28"/>
        </w:rPr>
        <w:t xml:space="preserve"> without consulting the other partners about it.</w:t>
      </w:r>
    </w:p>
    <w:p w14:paraId="074197E7" w14:textId="5DEEBE5D" w:rsidR="007114C5" w:rsidRDefault="007114C5" w:rsidP="00B27E80">
      <w:pPr>
        <w:spacing w:after="0" w:line="360" w:lineRule="auto"/>
        <w:ind w:left="720" w:hanging="720"/>
        <w:jc w:val="both"/>
        <w:rPr>
          <w:rFonts w:ascii="Times New Roman" w:hAnsi="Times New Roman" w:cs="Times New Roman"/>
          <w:sz w:val="28"/>
          <w:szCs w:val="28"/>
        </w:rPr>
      </w:pPr>
    </w:p>
    <w:p w14:paraId="24EBD0BF" w14:textId="7C9B0E32" w:rsidR="002864BF" w:rsidRDefault="00E40C27"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sidR="007114C5">
        <w:rPr>
          <w:rFonts w:ascii="Times New Roman" w:hAnsi="Times New Roman" w:cs="Times New Roman"/>
          <w:sz w:val="28"/>
          <w:szCs w:val="28"/>
        </w:rPr>
        <w:t>]</w:t>
      </w:r>
      <w:r w:rsidR="007114C5">
        <w:rPr>
          <w:rFonts w:ascii="Times New Roman" w:hAnsi="Times New Roman" w:cs="Times New Roman"/>
          <w:sz w:val="28"/>
          <w:szCs w:val="28"/>
        </w:rPr>
        <w:tab/>
        <w:t>I</w:t>
      </w:r>
      <w:r w:rsidR="00E60114">
        <w:rPr>
          <w:rFonts w:ascii="Times New Roman" w:hAnsi="Times New Roman" w:cs="Times New Roman"/>
          <w:sz w:val="28"/>
          <w:szCs w:val="28"/>
        </w:rPr>
        <w:t xml:space="preserve">n August </w:t>
      </w:r>
      <w:r w:rsidR="007114C5">
        <w:rPr>
          <w:rFonts w:ascii="Times New Roman" w:hAnsi="Times New Roman" w:cs="Times New Roman"/>
          <w:sz w:val="28"/>
          <w:szCs w:val="28"/>
        </w:rPr>
        <w:t xml:space="preserve">2018 the applicant launched urgent </w:t>
      </w:r>
      <w:r w:rsidR="00E60114">
        <w:rPr>
          <w:rFonts w:ascii="Times New Roman" w:hAnsi="Times New Roman" w:cs="Times New Roman"/>
          <w:sz w:val="28"/>
          <w:szCs w:val="28"/>
        </w:rPr>
        <w:t>application</w:t>
      </w:r>
      <w:r w:rsidR="00F90B9B">
        <w:rPr>
          <w:rFonts w:ascii="Times New Roman" w:hAnsi="Times New Roman" w:cs="Times New Roman"/>
          <w:sz w:val="28"/>
          <w:szCs w:val="28"/>
        </w:rPr>
        <w:t xml:space="preserve"> proceedings ag</w:t>
      </w:r>
      <w:r w:rsidR="007E5263">
        <w:rPr>
          <w:rFonts w:ascii="Times New Roman" w:hAnsi="Times New Roman" w:cs="Times New Roman"/>
          <w:sz w:val="28"/>
          <w:szCs w:val="28"/>
        </w:rPr>
        <w:t>a</w:t>
      </w:r>
      <w:r w:rsidR="00F90B9B">
        <w:rPr>
          <w:rFonts w:ascii="Times New Roman" w:hAnsi="Times New Roman" w:cs="Times New Roman"/>
          <w:sz w:val="28"/>
          <w:szCs w:val="28"/>
        </w:rPr>
        <w:t>inst the first and second respondents</w:t>
      </w:r>
      <w:r w:rsidR="00E60114">
        <w:rPr>
          <w:rFonts w:ascii="Times New Roman" w:hAnsi="Times New Roman" w:cs="Times New Roman"/>
          <w:sz w:val="28"/>
          <w:szCs w:val="28"/>
        </w:rPr>
        <w:t xml:space="preserve"> wherein it demanded p</w:t>
      </w:r>
      <w:r w:rsidR="00F90B9B">
        <w:rPr>
          <w:rFonts w:ascii="Times New Roman" w:hAnsi="Times New Roman" w:cs="Times New Roman"/>
          <w:sz w:val="28"/>
          <w:szCs w:val="28"/>
        </w:rPr>
        <w:t>ayment of his monthly salary</w:t>
      </w:r>
      <w:r w:rsidR="00E60114">
        <w:rPr>
          <w:rFonts w:ascii="Times New Roman" w:hAnsi="Times New Roman" w:cs="Times New Roman"/>
          <w:sz w:val="28"/>
          <w:szCs w:val="28"/>
        </w:rPr>
        <w:t xml:space="preserve"> after his salary was stopped by the two respondents. These proceedings culminated in a settlement agreement being concluded between the parties. For the purposes of the discussion that will follow, it is </w:t>
      </w:r>
      <w:r w:rsidR="002864BF">
        <w:rPr>
          <w:rFonts w:ascii="Times New Roman" w:hAnsi="Times New Roman" w:cs="Times New Roman"/>
          <w:sz w:val="28"/>
          <w:szCs w:val="28"/>
        </w:rPr>
        <w:t xml:space="preserve">now </w:t>
      </w:r>
      <w:r w:rsidR="00E60114">
        <w:rPr>
          <w:rFonts w:ascii="Times New Roman" w:hAnsi="Times New Roman" w:cs="Times New Roman"/>
          <w:sz w:val="28"/>
          <w:szCs w:val="28"/>
        </w:rPr>
        <w:t xml:space="preserve">necessary to </w:t>
      </w:r>
      <w:r w:rsidR="002864BF">
        <w:rPr>
          <w:rFonts w:ascii="Times New Roman" w:hAnsi="Times New Roman" w:cs="Times New Roman"/>
          <w:sz w:val="28"/>
          <w:szCs w:val="28"/>
        </w:rPr>
        <w:t>consider</w:t>
      </w:r>
      <w:r w:rsidR="00E60114">
        <w:rPr>
          <w:rFonts w:ascii="Times New Roman" w:hAnsi="Times New Roman" w:cs="Times New Roman"/>
          <w:sz w:val="28"/>
          <w:szCs w:val="28"/>
        </w:rPr>
        <w:t xml:space="preserve"> the terms</w:t>
      </w:r>
      <w:r w:rsidR="002864BF">
        <w:rPr>
          <w:rFonts w:ascii="Times New Roman" w:hAnsi="Times New Roman" w:cs="Times New Roman"/>
          <w:sz w:val="28"/>
          <w:szCs w:val="28"/>
        </w:rPr>
        <w:t xml:space="preserve"> and conditions</w:t>
      </w:r>
      <w:r w:rsidR="00E60114">
        <w:rPr>
          <w:rFonts w:ascii="Times New Roman" w:hAnsi="Times New Roman" w:cs="Times New Roman"/>
          <w:sz w:val="28"/>
          <w:szCs w:val="28"/>
        </w:rPr>
        <w:t xml:space="preserve"> of the agreement as contained in the letter from the respondent’s attorneys dated the 5</w:t>
      </w:r>
      <w:r w:rsidR="00E60114" w:rsidRPr="00E60114">
        <w:rPr>
          <w:rFonts w:ascii="Times New Roman" w:hAnsi="Times New Roman" w:cs="Times New Roman"/>
          <w:sz w:val="28"/>
          <w:szCs w:val="28"/>
          <w:vertAlign w:val="superscript"/>
        </w:rPr>
        <w:t>th</w:t>
      </w:r>
      <w:r w:rsidR="00E60114">
        <w:rPr>
          <w:rFonts w:ascii="Times New Roman" w:hAnsi="Times New Roman" w:cs="Times New Roman"/>
          <w:sz w:val="28"/>
          <w:szCs w:val="28"/>
        </w:rPr>
        <w:t xml:space="preserve"> of September 2019 </w:t>
      </w:r>
      <w:r w:rsidR="00D12014">
        <w:rPr>
          <w:rFonts w:ascii="Times New Roman" w:hAnsi="Times New Roman" w:cs="Times New Roman"/>
          <w:sz w:val="28"/>
          <w:szCs w:val="28"/>
        </w:rPr>
        <w:t>which offer was accepted by the applicant under cover of a letter from his attorneys dated the 6</w:t>
      </w:r>
      <w:r w:rsidR="00D12014" w:rsidRPr="00D12014">
        <w:rPr>
          <w:rFonts w:ascii="Times New Roman" w:hAnsi="Times New Roman" w:cs="Times New Roman"/>
          <w:sz w:val="28"/>
          <w:szCs w:val="28"/>
          <w:vertAlign w:val="superscript"/>
        </w:rPr>
        <w:t>th</w:t>
      </w:r>
      <w:r w:rsidR="00D12014">
        <w:rPr>
          <w:rFonts w:ascii="Times New Roman" w:hAnsi="Times New Roman" w:cs="Times New Roman"/>
          <w:sz w:val="28"/>
          <w:szCs w:val="28"/>
        </w:rPr>
        <w:t xml:space="preserve"> of September 2019</w:t>
      </w:r>
      <w:r w:rsidR="002864BF">
        <w:rPr>
          <w:rFonts w:ascii="Times New Roman" w:hAnsi="Times New Roman" w:cs="Times New Roman"/>
          <w:sz w:val="28"/>
          <w:szCs w:val="28"/>
        </w:rPr>
        <w:t>.</w:t>
      </w:r>
    </w:p>
    <w:p w14:paraId="2E0E83A9" w14:textId="77777777" w:rsidR="00F90B9B" w:rsidRDefault="00F90B9B" w:rsidP="00B27E80">
      <w:pPr>
        <w:spacing w:after="0" w:line="360" w:lineRule="auto"/>
        <w:ind w:left="720" w:hanging="720"/>
        <w:jc w:val="both"/>
        <w:rPr>
          <w:rFonts w:ascii="Times New Roman" w:hAnsi="Times New Roman" w:cs="Times New Roman"/>
          <w:sz w:val="28"/>
          <w:szCs w:val="28"/>
        </w:rPr>
      </w:pPr>
    </w:p>
    <w:p w14:paraId="11807B4C" w14:textId="3203BC08" w:rsidR="002864BF" w:rsidRDefault="00E40C27"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sidR="002864BF">
        <w:rPr>
          <w:rFonts w:ascii="Times New Roman" w:hAnsi="Times New Roman" w:cs="Times New Roman"/>
          <w:sz w:val="28"/>
          <w:szCs w:val="28"/>
        </w:rPr>
        <w:t>]</w:t>
      </w:r>
      <w:r w:rsidR="002864BF">
        <w:rPr>
          <w:rFonts w:ascii="Times New Roman" w:hAnsi="Times New Roman" w:cs="Times New Roman"/>
          <w:sz w:val="28"/>
          <w:szCs w:val="28"/>
        </w:rPr>
        <w:tab/>
        <w:t xml:space="preserve">The paragraphs that are of </w:t>
      </w:r>
      <w:r w:rsidR="00F90B9B">
        <w:rPr>
          <w:rFonts w:ascii="Times New Roman" w:hAnsi="Times New Roman" w:cs="Times New Roman"/>
          <w:sz w:val="28"/>
          <w:szCs w:val="28"/>
        </w:rPr>
        <w:t>relevance</w:t>
      </w:r>
      <w:r w:rsidR="002864BF">
        <w:rPr>
          <w:rFonts w:ascii="Times New Roman" w:hAnsi="Times New Roman" w:cs="Times New Roman"/>
          <w:sz w:val="28"/>
          <w:szCs w:val="28"/>
        </w:rPr>
        <w:t xml:space="preserve"> in setting the terms of the agreement are paragraph 3 which provides as follows:</w:t>
      </w:r>
    </w:p>
    <w:p w14:paraId="2601D07C" w14:textId="125FE570" w:rsidR="002864BF" w:rsidRDefault="002864BF" w:rsidP="002864BF">
      <w:pPr>
        <w:spacing w:after="0" w:line="36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i/>
          <w:sz w:val="28"/>
          <w:szCs w:val="28"/>
        </w:rPr>
        <w:tab/>
        <w:t>We have now had an opportunity to take instructions from our client in respect of the revised proposal terms set out in your letter and, with a view to reaching a resolution without the need to approach the urgent court, our client’s revised proposal is as follows –</w:t>
      </w:r>
    </w:p>
    <w:p w14:paraId="36EA5A26" w14:textId="2622F38C" w:rsidR="003D6804" w:rsidRDefault="002864BF" w:rsidP="003D6804">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3.1</w:t>
      </w:r>
      <w:r>
        <w:rPr>
          <w:rFonts w:ascii="Times New Roman" w:hAnsi="Times New Roman" w:cs="Times New Roman"/>
          <w:i/>
          <w:sz w:val="28"/>
          <w:szCs w:val="28"/>
        </w:rPr>
        <w:tab/>
        <w:t>solely in terms of the relief sought in paragraph 1.1. and 1.2 of your client’s notice of motion in his urgent application, and without admitting any fault or liability on our client’s behalf or part, or for that matter that there is any merit whatsoever in your client’s application (be it in respect of the issue of urgency and/or the merits of the application and/or otherwise), we are instructed to record that our client hereby tenders, on a without prejudice basis, p</w:t>
      </w:r>
      <w:r w:rsidR="003D6804">
        <w:rPr>
          <w:rFonts w:ascii="Times New Roman" w:hAnsi="Times New Roman" w:cs="Times New Roman"/>
          <w:i/>
          <w:sz w:val="28"/>
          <w:szCs w:val="28"/>
        </w:rPr>
        <w:t>a</w:t>
      </w:r>
      <w:r>
        <w:rPr>
          <w:rFonts w:ascii="Times New Roman" w:hAnsi="Times New Roman" w:cs="Times New Roman"/>
          <w:i/>
          <w:sz w:val="28"/>
          <w:szCs w:val="28"/>
        </w:rPr>
        <w:t>yment of the monthly amount of R150 000 (less PAYE)</w:t>
      </w:r>
      <w:r w:rsidR="003D6804">
        <w:rPr>
          <w:rFonts w:ascii="Times New Roman" w:hAnsi="Times New Roman" w:cs="Times New Roman"/>
          <w:i/>
          <w:sz w:val="28"/>
          <w:szCs w:val="28"/>
        </w:rPr>
        <w:t xml:space="preserve"> includ</w:t>
      </w:r>
      <w:r>
        <w:rPr>
          <w:rFonts w:ascii="Times New Roman" w:hAnsi="Times New Roman" w:cs="Times New Roman"/>
          <w:i/>
          <w:sz w:val="28"/>
          <w:szCs w:val="28"/>
        </w:rPr>
        <w:t>ing</w:t>
      </w:r>
      <w:r w:rsidR="003D6804">
        <w:rPr>
          <w:rFonts w:ascii="Times New Roman" w:hAnsi="Times New Roman" w:cs="Times New Roman"/>
          <w:i/>
          <w:sz w:val="28"/>
          <w:szCs w:val="28"/>
        </w:rPr>
        <w:t xml:space="preserve"> the amounts for July and August 2018 together with your client’s additional amounts as set out in Annexure A to the founding affidavit (collectively the “monthly payment”), subject to the terms and caveats set out below. This tender is made in good faith, with full reservation of our client’s rights and without admitting any liability whatsoever on the part of our client to make such payments, but in order to amicably resolve, on an interim basis at least, inter alia the present impasse and the alleged need for your client to seek urgent relief on 11 September 2018;</w:t>
      </w:r>
    </w:p>
    <w:p w14:paraId="25E5FD0E" w14:textId="6CCD56C4" w:rsidR="003D6804" w:rsidRDefault="003D6804" w:rsidP="003D6804">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3.2</w:t>
      </w:r>
      <w:r>
        <w:rPr>
          <w:rFonts w:ascii="Times New Roman" w:hAnsi="Times New Roman" w:cs="Times New Roman"/>
          <w:i/>
          <w:sz w:val="28"/>
          <w:szCs w:val="28"/>
        </w:rPr>
        <w:tab/>
        <w:t>the tender for the monthly payment(s) in 3.1 above is subject to the following terms and caveats:</w:t>
      </w:r>
    </w:p>
    <w:p w14:paraId="1C8683C8" w14:textId="1480DE41" w:rsidR="003D6804" w:rsidRDefault="003D6804" w:rsidP="003D6804">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3.2.1</w:t>
      </w:r>
      <w:r>
        <w:rPr>
          <w:rFonts w:ascii="Times New Roman" w:hAnsi="Times New Roman" w:cs="Times New Roman"/>
          <w:i/>
          <w:sz w:val="28"/>
          <w:szCs w:val="28"/>
        </w:rPr>
        <w:tab/>
        <w:t>the monthly payment(s) will endure until a final determination is made in the action proceedings referenced in paragraph 1.3 in his notice of motion alternatively unless otherwise agreed in writing by the parties and/or ordered by a Court;</w:t>
      </w:r>
    </w:p>
    <w:p w14:paraId="2EDB1EA8" w14:textId="5E3771D8" w:rsidR="003D6804" w:rsidRDefault="003D6804" w:rsidP="003D6804">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3.2.2</w:t>
      </w:r>
      <w:r>
        <w:rPr>
          <w:rFonts w:ascii="Times New Roman" w:hAnsi="Times New Roman" w:cs="Times New Roman"/>
          <w:i/>
          <w:sz w:val="28"/>
          <w:szCs w:val="28"/>
        </w:rPr>
        <w:tab/>
        <w:t>your client must launch and serve the action proceedings threatened in paragraph 1.3 of his notice of motion within 70 (</w:t>
      </w:r>
      <w:r w:rsidR="004D6415">
        <w:rPr>
          <w:rFonts w:ascii="Times New Roman" w:hAnsi="Times New Roman" w:cs="Times New Roman"/>
          <w:i/>
          <w:sz w:val="28"/>
          <w:szCs w:val="28"/>
        </w:rPr>
        <w:t>calenda</w:t>
      </w:r>
      <w:r>
        <w:rPr>
          <w:rFonts w:ascii="Times New Roman" w:hAnsi="Times New Roman" w:cs="Times New Roman"/>
          <w:i/>
          <w:sz w:val="28"/>
          <w:szCs w:val="28"/>
        </w:rPr>
        <w:t>r) days of 11</w:t>
      </w:r>
      <w:r w:rsidR="004D6415">
        <w:rPr>
          <w:rFonts w:ascii="Times New Roman" w:hAnsi="Times New Roman" w:cs="Times New Roman"/>
          <w:i/>
          <w:sz w:val="28"/>
          <w:szCs w:val="28"/>
        </w:rPr>
        <w:t xml:space="preserve"> September 2018 – the 90 day period set out in paragraph 1.3 in the notice of motion is, on any score unreasonable and too long;</w:t>
      </w:r>
    </w:p>
    <w:p w14:paraId="0319371C" w14:textId="6845D32B" w:rsidR="004D6415" w:rsidRDefault="004D6415" w:rsidP="003D6804">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3.2.3</w:t>
      </w:r>
      <w:r>
        <w:rPr>
          <w:rFonts w:ascii="Times New Roman" w:hAnsi="Times New Roman" w:cs="Times New Roman"/>
          <w:i/>
          <w:sz w:val="28"/>
          <w:szCs w:val="28"/>
        </w:rPr>
        <w:tab/>
        <w:t>…………….</w:t>
      </w:r>
    </w:p>
    <w:p w14:paraId="3B94356B" w14:textId="3CB53126" w:rsidR="004D6415" w:rsidRDefault="004D6415" w:rsidP="003D6804">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3.2.4</w:t>
      </w:r>
      <w:r>
        <w:rPr>
          <w:rFonts w:ascii="Times New Roman" w:hAnsi="Times New Roman" w:cs="Times New Roman"/>
          <w:i/>
          <w:sz w:val="28"/>
          <w:szCs w:val="28"/>
        </w:rPr>
        <w:tab/>
        <w:t>should your client not launch and serve the threatened action proceedings within the said 70 day period, then the payment undertaking in 3.1 above will ipso facto, and without more, lapse.”</w:t>
      </w:r>
    </w:p>
    <w:p w14:paraId="0E2B4BE9" w14:textId="77777777" w:rsidR="004D6415" w:rsidRDefault="004D6415" w:rsidP="003D6804">
      <w:pPr>
        <w:spacing w:after="0" w:line="360" w:lineRule="auto"/>
        <w:ind w:left="2880" w:hanging="720"/>
        <w:jc w:val="both"/>
        <w:rPr>
          <w:rFonts w:ascii="Times New Roman" w:hAnsi="Times New Roman" w:cs="Times New Roman"/>
          <w:i/>
          <w:sz w:val="28"/>
          <w:szCs w:val="28"/>
        </w:rPr>
      </w:pPr>
    </w:p>
    <w:p w14:paraId="119CE819" w14:textId="0293E80D" w:rsidR="004D6415" w:rsidRDefault="00E40C27" w:rsidP="004D641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sidR="004D6415">
        <w:rPr>
          <w:rFonts w:ascii="Times New Roman" w:hAnsi="Times New Roman" w:cs="Times New Roman"/>
          <w:sz w:val="28"/>
          <w:szCs w:val="28"/>
        </w:rPr>
        <w:t>]</w:t>
      </w:r>
      <w:r w:rsidR="004D6415">
        <w:rPr>
          <w:rFonts w:ascii="Times New Roman" w:hAnsi="Times New Roman" w:cs="Times New Roman"/>
          <w:sz w:val="28"/>
          <w:szCs w:val="28"/>
        </w:rPr>
        <w:tab/>
        <w:t xml:space="preserve">The applicant’s complaint is that the </w:t>
      </w:r>
      <w:r w:rsidR="00F90B9B">
        <w:rPr>
          <w:rFonts w:ascii="Times New Roman" w:hAnsi="Times New Roman" w:cs="Times New Roman"/>
          <w:sz w:val="28"/>
          <w:szCs w:val="28"/>
        </w:rPr>
        <w:t>payment of his monthly salary</w:t>
      </w:r>
      <w:r w:rsidR="004D6415">
        <w:rPr>
          <w:rFonts w:ascii="Times New Roman" w:hAnsi="Times New Roman" w:cs="Times New Roman"/>
          <w:sz w:val="28"/>
          <w:szCs w:val="28"/>
        </w:rPr>
        <w:t xml:space="preserve"> was terminated </w:t>
      </w:r>
      <w:r w:rsidR="00F90B9B">
        <w:rPr>
          <w:rFonts w:ascii="Times New Roman" w:hAnsi="Times New Roman" w:cs="Times New Roman"/>
          <w:sz w:val="28"/>
          <w:szCs w:val="28"/>
        </w:rPr>
        <w:t xml:space="preserve">by </w:t>
      </w:r>
      <w:r w:rsidR="004D6415">
        <w:rPr>
          <w:rFonts w:ascii="Times New Roman" w:hAnsi="Times New Roman" w:cs="Times New Roman"/>
          <w:sz w:val="28"/>
          <w:szCs w:val="28"/>
        </w:rPr>
        <w:t>the respondent on the basis of a letter from his attorneys dated the 22</w:t>
      </w:r>
      <w:r w:rsidR="004D6415" w:rsidRPr="004D6415">
        <w:rPr>
          <w:rFonts w:ascii="Times New Roman" w:hAnsi="Times New Roman" w:cs="Times New Roman"/>
          <w:sz w:val="28"/>
          <w:szCs w:val="28"/>
          <w:vertAlign w:val="superscript"/>
        </w:rPr>
        <w:t>nd</w:t>
      </w:r>
      <w:r w:rsidR="004D6415">
        <w:rPr>
          <w:rFonts w:ascii="Times New Roman" w:hAnsi="Times New Roman" w:cs="Times New Roman"/>
          <w:sz w:val="28"/>
          <w:szCs w:val="28"/>
        </w:rPr>
        <w:t xml:space="preserve"> of March 2021. This is after Mr Pellegrini</w:t>
      </w:r>
      <w:r w:rsidR="00F90B9B">
        <w:rPr>
          <w:rFonts w:ascii="Times New Roman" w:hAnsi="Times New Roman" w:cs="Times New Roman"/>
          <w:sz w:val="28"/>
          <w:szCs w:val="28"/>
        </w:rPr>
        <w:t xml:space="preserve"> had resigned as director of</w:t>
      </w:r>
      <w:r w:rsidR="007E5263">
        <w:rPr>
          <w:rFonts w:ascii="Times New Roman" w:hAnsi="Times New Roman" w:cs="Times New Roman"/>
          <w:sz w:val="28"/>
          <w:szCs w:val="28"/>
        </w:rPr>
        <w:t xml:space="preserve"> Pabar and the respondent</w:t>
      </w:r>
      <w:r w:rsidR="004D6415">
        <w:rPr>
          <w:rFonts w:ascii="Times New Roman" w:hAnsi="Times New Roman" w:cs="Times New Roman"/>
          <w:sz w:val="28"/>
          <w:szCs w:val="28"/>
        </w:rPr>
        <w:t xml:space="preserve"> had appropriated the hundred percent (100%) shareholding in Pabar to himself </w:t>
      </w:r>
      <w:r w:rsidR="00967CEF">
        <w:rPr>
          <w:rFonts w:ascii="Times New Roman" w:hAnsi="Times New Roman" w:cs="Times New Roman"/>
          <w:sz w:val="28"/>
          <w:szCs w:val="28"/>
        </w:rPr>
        <w:t xml:space="preserve">and became a sole director </w:t>
      </w:r>
      <w:r w:rsidR="004D6415">
        <w:rPr>
          <w:rFonts w:ascii="Times New Roman" w:hAnsi="Times New Roman" w:cs="Times New Roman"/>
          <w:sz w:val="28"/>
          <w:szCs w:val="28"/>
        </w:rPr>
        <w:t>with</w:t>
      </w:r>
      <w:r w:rsidR="00967CEF">
        <w:rPr>
          <w:rFonts w:ascii="Times New Roman" w:hAnsi="Times New Roman" w:cs="Times New Roman"/>
          <w:sz w:val="28"/>
          <w:szCs w:val="28"/>
        </w:rPr>
        <w:t>out</w:t>
      </w:r>
      <w:r w:rsidR="004D6415">
        <w:rPr>
          <w:rFonts w:ascii="Times New Roman" w:hAnsi="Times New Roman" w:cs="Times New Roman"/>
          <w:sz w:val="28"/>
          <w:szCs w:val="28"/>
        </w:rPr>
        <w:t xml:space="preserve"> any consultation with the other partners of the family business. </w:t>
      </w:r>
      <w:r w:rsidR="00967CEF">
        <w:rPr>
          <w:rFonts w:ascii="Times New Roman" w:hAnsi="Times New Roman" w:cs="Times New Roman"/>
          <w:sz w:val="28"/>
          <w:szCs w:val="28"/>
        </w:rPr>
        <w:t>The respondent contended that he had given the applicant six months’ notice that the monthly salary is to be terminated and this notice was contained in the respondent’s plea in the action proceedings instituted by the applicant as agreed upon on the 6</w:t>
      </w:r>
      <w:r w:rsidR="00967CEF" w:rsidRPr="00967CEF">
        <w:rPr>
          <w:rFonts w:ascii="Times New Roman" w:hAnsi="Times New Roman" w:cs="Times New Roman"/>
          <w:sz w:val="28"/>
          <w:szCs w:val="28"/>
          <w:vertAlign w:val="superscript"/>
        </w:rPr>
        <w:t>th</w:t>
      </w:r>
      <w:r w:rsidR="00967CEF">
        <w:rPr>
          <w:rFonts w:ascii="Times New Roman" w:hAnsi="Times New Roman" w:cs="Times New Roman"/>
          <w:sz w:val="28"/>
          <w:szCs w:val="28"/>
        </w:rPr>
        <w:t xml:space="preserve"> of September 2018.</w:t>
      </w:r>
    </w:p>
    <w:p w14:paraId="10D3E48A" w14:textId="5732436D" w:rsidR="00967CEF" w:rsidRDefault="00967CEF" w:rsidP="004D6415">
      <w:pPr>
        <w:spacing w:after="0" w:line="360" w:lineRule="auto"/>
        <w:ind w:left="720" w:hanging="720"/>
        <w:jc w:val="both"/>
        <w:rPr>
          <w:rFonts w:ascii="Times New Roman" w:hAnsi="Times New Roman" w:cs="Times New Roman"/>
          <w:sz w:val="28"/>
          <w:szCs w:val="28"/>
        </w:rPr>
      </w:pPr>
    </w:p>
    <w:p w14:paraId="27E21244" w14:textId="10511A88" w:rsidR="00B27E80" w:rsidRDefault="00E40C27" w:rsidP="00B351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sidR="00967CEF">
        <w:rPr>
          <w:rFonts w:ascii="Times New Roman" w:hAnsi="Times New Roman" w:cs="Times New Roman"/>
          <w:sz w:val="28"/>
          <w:szCs w:val="28"/>
        </w:rPr>
        <w:t>]</w:t>
      </w:r>
      <w:r w:rsidR="00967CEF">
        <w:rPr>
          <w:rFonts w:ascii="Times New Roman" w:hAnsi="Times New Roman" w:cs="Times New Roman"/>
          <w:sz w:val="28"/>
          <w:szCs w:val="28"/>
        </w:rPr>
        <w:tab/>
      </w:r>
      <w:r w:rsidR="00B35117">
        <w:rPr>
          <w:rFonts w:ascii="Times New Roman" w:hAnsi="Times New Roman" w:cs="Times New Roman"/>
          <w:sz w:val="28"/>
          <w:szCs w:val="28"/>
        </w:rPr>
        <w:t>It is</w:t>
      </w:r>
      <w:r w:rsidR="00B27E80">
        <w:rPr>
          <w:rFonts w:ascii="Times New Roman" w:hAnsi="Times New Roman" w:cs="Times New Roman"/>
          <w:sz w:val="28"/>
          <w:szCs w:val="28"/>
        </w:rPr>
        <w:t xml:space="preserve"> a trite principle of our law that the privity and sanctity of a contract should prevail and the Courts have been enjoyed in a number of decisions to enforce such contracts. Parties are to observe and perform in terms of their agreement and should only be allowed to deviate therefrom if it can be demonstrated that a particular clause in the agreement is unreasonable and or so prejudicial to a party that it is against public policy</w:t>
      </w:r>
      <w:r w:rsidR="00354532">
        <w:rPr>
          <w:rFonts w:ascii="Times New Roman" w:hAnsi="Times New Roman" w:cs="Times New Roman"/>
          <w:sz w:val="28"/>
          <w:szCs w:val="28"/>
        </w:rPr>
        <w:t xml:space="preserve"> or that the interests of justice dictates otherwise</w:t>
      </w:r>
      <w:r w:rsidR="00B27E80">
        <w:rPr>
          <w:rFonts w:ascii="Times New Roman" w:hAnsi="Times New Roman" w:cs="Times New Roman"/>
          <w:sz w:val="28"/>
          <w:szCs w:val="28"/>
        </w:rPr>
        <w:t xml:space="preserve">. </w:t>
      </w:r>
    </w:p>
    <w:p w14:paraId="26E38F00" w14:textId="77777777" w:rsidR="00B27E80" w:rsidRDefault="00B27E80" w:rsidP="00B27E80">
      <w:pPr>
        <w:spacing w:after="0" w:line="360" w:lineRule="auto"/>
        <w:ind w:left="720" w:hanging="720"/>
        <w:jc w:val="both"/>
        <w:rPr>
          <w:rFonts w:ascii="Times New Roman" w:hAnsi="Times New Roman" w:cs="Times New Roman"/>
          <w:sz w:val="28"/>
          <w:szCs w:val="28"/>
        </w:rPr>
      </w:pPr>
    </w:p>
    <w:p w14:paraId="02F1B3BE" w14:textId="1246FA32" w:rsidR="00B27E80" w:rsidRDefault="00B35117"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E40C27">
        <w:rPr>
          <w:rFonts w:ascii="Times New Roman" w:hAnsi="Times New Roman" w:cs="Times New Roman"/>
          <w:sz w:val="28"/>
          <w:szCs w:val="28"/>
        </w:rPr>
        <w:t>3</w:t>
      </w:r>
      <w:r w:rsidR="00B27E80">
        <w:rPr>
          <w:rFonts w:ascii="Times New Roman" w:hAnsi="Times New Roman" w:cs="Times New Roman"/>
          <w:sz w:val="28"/>
          <w:szCs w:val="28"/>
        </w:rPr>
        <w:t>]</w:t>
      </w:r>
      <w:r w:rsidR="00B27E80">
        <w:rPr>
          <w:rFonts w:ascii="Times New Roman" w:hAnsi="Times New Roman" w:cs="Times New Roman"/>
          <w:sz w:val="28"/>
          <w:szCs w:val="28"/>
        </w:rPr>
        <w:tab/>
        <w:t xml:space="preserve">In </w:t>
      </w:r>
      <w:r w:rsidR="00B27E80">
        <w:rPr>
          <w:rFonts w:ascii="Times New Roman" w:hAnsi="Times New Roman" w:cs="Times New Roman"/>
          <w:i/>
          <w:sz w:val="28"/>
          <w:szCs w:val="28"/>
        </w:rPr>
        <w:t xml:space="preserve">Mohabed’s Leisure Holdings (Pty) Ltd v Southern Sun Hotel Interests (Pty) Ltd (183/17) [2017] ZASCA 176 (1 December 2017) </w:t>
      </w:r>
      <w:r w:rsidR="00B27E80">
        <w:rPr>
          <w:rFonts w:ascii="Times New Roman" w:hAnsi="Times New Roman" w:cs="Times New Roman"/>
          <w:sz w:val="28"/>
          <w:szCs w:val="28"/>
        </w:rPr>
        <w:t>the Supreme Court of Appeal reaffirmed the principle of the privity and sanctity of the contract and stated the following:</w:t>
      </w:r>
    </w:p>
    <w:p w14:paraId="0D89311B" w14:textId="77777777" w:rsidR="00B27E80" w:rsidRDefault="00B27E80" w:rsidP="00B27E80">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“paragraph 23 The privity and sanctity of contract entails that contractual obligations must be honoured when the parties have entered into the contractual agreement freely and voluntarily.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Pr>
          <w:rFonts w:ascii="Times New Roman" w:hAnsi="Times New Roman" w:cs="Times New Roman"/>
          <w:sz w:val="28"/>
          <w:szCs w:val="28"/>
        </w:rPr>
        <w:t>”</w:t>
      </w:r>
    </w:p>
    <w:p w14:paraId="632D8B50" w14:textId="77777777" w:rsidR="00B27E80" w:rsidRDefault="00B27E80" w:rsidP="00B27E80">
      <w:pPr>
        <w:spacing w:after="0" w:line="360" w:lineRule="auto"/>
        <w:jc w:val="both"/>
        <w:rPr>
          <w:rFonts w:ascii="Times New Roman" w:hAnsi="Times New Roman" w:cs="Times New Roman"/>
          <w:sz w:val="28"/>
          <w:szCs w:val="28"/>
        </w:rPr>
      </w:pPr>
    </w:p>
    <w:p w14:paraId="654656E0" w14:textId="2AE94BE8" w:rsidR="00B27E80" w:rsidRDefault="00B35117"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E40C27">
        <w:rPr>
          <w:rFonts w:ascii="Times New Roman" w:hAnsi="Times New Roman" w:cs="Times New Roman"/>
          <w:sz w:val="28"/>
          <w:szCs w:val="28"/>
        </w:rPr>
        <w:t>4</w:t>
      </w:r>
      <w:r w:rsidR="00B27E80">
        <w:rPr>
          <w:rFonts w:ascii="Times New Roman" w:hAnsi="Times New Roman" w:cs="Times New Roman"/>
          <w:sz w:val="28"/>
          <w:szCs w:val="28"/>
        </w:rPr>
        <w:t>]</w:t>
      </w:r>
      <w:r w:rsidR="00B27E80">
        <w:rPr>
          <w:rFonts w:ascii="Times New Roman" w:hAnsi="Times New Roman" w:cs="Times New Roman"/>
          <w:sz w:val="28"/>
          <w:szCs w:val="28"/>
        </w:rPr>
        <w:tab/>
        <w:t xml:space="preserve">The Court continued and quoted with approval a paragraph in </w:t>
      </w:r>
      <w:r w:rsidR="00B27E80">
        <w:rPr>
          <w:rFonts w:ascii="Times New Roman" w:hAnsi="Times New Roman" w:cs="Times New Roman"/>
          <w:i/>
          <w:sz w:val="28"/>
          <w:szCs w:val="28"/>
        </w:rPr>
        <w:t xml:space="preserve">Wells v South African Alumenite Company 1927 AD 69 at 73 </w:t>
      </w:r>
      <w:r w:rsidR="00B27E80">
        <w:rPr>
          <w:rFonts w:ascii="Times New Roman" w:hAnsi="Times New Roman" w:cs="Times New Roman"/>
          <w:sz w:val="28"/>
          <w:szCs w:val="28"/>
        </w:rPr>
        <w:t xml:space="preserve">wherein the Court held as follows: </w:t>
      </w:r>
    </w:p>
    <w:p w14:paraId="567FAEE8" w14:textId="77777777" w:rsidR="00B27E80" w:rsidRDefault="00B27E80" w:rsidP="00B27E8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7B65EAD2" w14:textId="77777777" w:rsidR="00B27E80" w:rsidRDefault="00B27E80" w:rsidP="00B27E80">
      <w:pPr>
        <w:spacing w:after="0" w:line="360" w:lineRule="auto"/>
        <w:ind w:left="1440"/>
        <w:jc w:val="both"/>
        <w:rPr>
          <w:rFonts w:ascii="Times New Roman" w:hAnsi="Times New Roman" w:cs="Times New Roman"/>
          <w:i/>
          <w:sz w:val="28"/>
          <w:szCs w:val="28"/>
        </w:rPr>
      </w:pPr>
    </w:p>
    <w:p w14:paraId="0FEE73C0" w14:textId="0CE3FE0D" w:rsidR="00B27E80" w:rsidRDefault="00B35117" w:rsidP="00B27E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E40C27">
        <w:rPr>
          <w:rFonts w:ascii="Times New Roman" w:hAnsi="Times New Roman" w:cs="Times New Roman"/>
          <w:sz w:val="28"/>
          <w:szCs w:val="28"/>
        </w:rPr>
        <w:t>5</w:t>
      </w:r>
      <w:r w:rsidR="00B27E80">
        <w:rPr>
          <w:rFonts w:ascii="Times New Roman" w:hAnsi="Times New Roman" w:cs="Times New Roman"/>
          <w:sz w:val="28"/>
          <w:szCs w:val="28"/>
        </w:rPr>
        <w:t>]</w:t>
      </w:r>
      <w:r w:rsidR="00B27E80">
        <w:rPr>
          <w:rFonts w:ascii="Times New Roman" w:hAnsi="Times New Roman" w:cs="Times New Roman"/>
          <w:sz w:val="28"/>
          <w:szCs w:val="28"/>
        </w:rPr>
        <w:tab/>
        <w:t xml:space="preserve">Recently the Constitutional Court in </w:t>
      </w:r>
      <w:r w:rsidR="00B27E80">
        <w:rPr>
          <w:rFonts w:ascii="Times New Roman" w:hAnsi="Times New Roman" w:cs="Times New Roman"/>
          <w:i/>
          <w:sz w:val="28"/>
          <w:szCs w:val="28"/>
        </w:rPr>
        <w:t xml:space="preserve">Beadica 231 and Others v Trustees for the Time Being of Oregon Trust and Others CCT 109/19 [2020] ZACC 13 </w:t>
      </w:r>
      <w:r w:rsidR="00B27E80">
        <w:rPr>
          <w:rFonts w:ascii="Times New Roman" w:hAnsi="Times New Roman" w:cs="Times New Roman"/>
          <w:sz w:val="28"/>
          <w:szCs w:val="28"/>
        </w:rPr>
        <w:t>also had an opportunity to emphasized the principle of pacta sunt servanda and stated the following:</w:t>
      </w:r>
    </w:p>
    <w:p w14:paraId="49DB5129" w14:textId="77777777" w:rsidR="00B27E80" w:rsidRDefault="00B27E80" w:rsidP="00B27E80">
      <w:pPr>
        <w:pStyle w:val="gmail-default"/>
        <w:spacing w:before="0" w:beforeAutospacing="0" w:after="0" w:afterAutospacing="0" w:line="360" w:lineRule="auto"/>
        <w:ind w:left="1440"/>
        <w:jc w:val="both"/>
        <w:rPr>
          <w:i/>
          <w:color w:val="000000"/>
          <w:sz w:val="28"/>
          <w:szCs w:val="28"/>
        </w:rPr>
      </w:pPr>
      <w:r>
        <w:rPr>
          <w:i/>
          <w:sz w:val="28"/>
          <w:szCs w:val="28"/>
        </w:rPr>
        <w:t xml:space="preserve">“paragraph 84 </w:t>
      </w:r>
      <w:r>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7DC56583" w14:textId="77777777" w:rsidR="00B27E80" w:rsidRDefault="00B27E80" w:rsidP="00B27E80">
      <w:pPr>
        <w:spacing w:after="0" w:line="360" w:lineRule="auto"/>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 </w:t>
      </w:r>
    </w:p>
    <w:p w14:paraId="18D447B5" w14:textId="77777777" w:rsidR="00B27E80" w:rsidRDefault="00B27E80" w:rsidP="00B27E80">
      <w:pPr>
        <w:spacing w:after="0" w:line="360" w:lineRule="auto"/>
        <w:ind w:left="144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 xml:space="preserve">Paragraph 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Pr>
          <w:rFonts w:ascii="Times New Roman" w:eastAsia="Calibri" w:hAnsi="Times New Roman" w:cs="Times New Roman"/>
          <w:i/>
          <w:iCs/>
          <w:color w:val="000000"/>
          <w:sz w:val="28"/>
          <w:szCs w:val="28"/>
          <w:lang w:eastAsia="en-ZA"/>
        </w:rPr>
        <w:t>pacta sunt servanda</w:t>
      </w:r>
      <w:r>
        <w:rPr>
          <w:rFonts w:ascii="Times New Roman" w:eastAsia="Calibri" w:hAnsi="Times New Roman" w:cs="Times New Roman"/>
          <w:i/>
          <w:color w:val="000000"/>
          <w:sz w:val="28"/>
          <w:szCs w:val="28"/>
          <w:lang w:eastAsia="en-ZA"/>
        </w:rPr>
        <w:t>.”</w:t>
      </w:r>
    </w:p>
    <w:p w14:paraId="22CF9AA3" w14:textId="77777777" w:rsidR="00B27E80" w:rsidRDefault="00B27E80" w:rsidP="00B27E80">
      <w:pPr>
        <w:spacing w:after="0" w:line="360" w:lineRule="auto"/>
        <w:jc w:val="both"/>
        <w:rPr>
          <w:rFonts w:ascii="Times New Roman" w:eastAsia="Calibri" w:hAnsi="Times New Roman" w:cs="Times New Roman"/>
          <w:i/>
          <w:color w:val="000000"/>
          <w:sz w:val="28"/>
          <w:szCs w:val="28"/>
          <w:lang w:eastAsia="en-ZA"/>
        </w:rPr>
      </w:pPr>
    </w:p>
    <w:p w14:paraId="05D86925" w14:textId="7A0BF6C1" w:rsidR="000F73DD" w:rsidRDefault="00B35117" w:rsidP="00B27E80">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[4</w:t>
      </w:r>
      <w:r w:rsidR="00E40C27">
        <w:rPr>
          <w:rFonts w:ascii="Times New Roman" w:eastAsia="Calibri" w:hAnsi="Times New Roman" w:cs="Times New Roman"/>
          <w:color w:val="000000"/>
          <w:sz w:val="28"/>
          <w:szCs w:val="28"/>
          <w:lang w:eastAsia="en-ZA"/>
        </w:rPr>
        <w:t>6</w:t>
      </w:r>
      <w:r w:rsidR="00B27E80">
        <w:rPr>
          <w:rFonts w:ascii="Times New Roman" w:eastAsia="Calibri" w:hAnsi="Times New Roman" w:cs="Times New Roman"/>
          <w:color w:val="000000"/>
          <w:sz w:val="28"/>
          <w:szCs w:val="28"/>
          <w:lang w:eastAsia="en-ZA"/>
        </w:rPr>
        <w:t>]</w:t>
      </w:r>
      <w:r w:rsidR="00B27E80">
        <w:rPr>
          <w:rFonts w:ascii="Times New Roman" w:eastAsia="Calibri" w:hAnsi="Times New Roman" w:cs="Times New Roman"/>
          <w:color w:val="000000"/>
          <w:sz w:val="28"/>
          <w:szCs w:val="28"/>
          <w:lang w:eastAsia="en-ZA"/>
        </w:rPr>
        <w:tab/>
      </w:r>
      <w:r>
        <w:rPr>
          <w:rFonts w:ascii="Times New Roman" w:eastAsia="Calibri" w:hAnsi="Times New Roman" w:cs="Times New Roman"/>
          <w:color w:val="000000"/>
          <w:sz w:val="28"/>
          <w:szCs w:val="28"/>
          <w:lang w:eastAsia="en-ZA"/>
        </w:rPr>
        <w:t xml:space="preserve">The agreement between the parties is clear, plain and unambiguous that the payment of the monthly amount or salary of the applicant shall endure until a final determination is made in the action proceedings unless otherwise agreed </w:t>
      </w:r>
      <w:r w:rsidR="00354532">
        <w:rPr>
          <w:rFonts w:ascii="Times New Roman" w:eastAsia="Calibri" w:hAnsi="Times New Roman" w:cs="Times New Roman"/>
          <w:color w:val="000000"/>
          <w:sz w:val="28"/>
          <w:szCs w:val="28"/>
          <w:lang w:eastAsia="en-ZA"/>
        </w:rPr>
        <w:t xml:space="preserve">upon </w:t>
      </w:r>
      <w:r>
        <w:rPr>
          <w:rFonts w:ascii="Times New Roman" w:eastAsia="Calibri" w:hAnsi="Times New Roman" w:cs="Times New Roman"/>
          <w:color w:val="000000"/>
          <w:sz w:val="28"/>
          <w:szCs w:val="28"/>
          <w:lang w:eastAsia="en-ZA"/>
        </w:rPr>
        <w:t xml:space="preserve">in writing by the parties or ordered by a court. </w:t>
      </w:r>
      <w:r w:rsidR="0010476E">
        <w:rPr>
          <w:rFonts w:ascii="Times New Roman" w:eastAsia="Calibri" w:hAnsi="Times New Roman" w:cs="Times New Roman"/>
          <w:color w:val="000000"/>
          <w:sz w:val="28"/>
          <w:szCs w:val="28"/>
          <w:lang w:eastAsia="en-ZA"/>
        </w:rPr>
        <w:t>None of the three</w:t>
      </w:r>
      <w:r w:rsidR="00BE5FD3">
        <w:rPr>
          <w:rFonts w:ascii="Times New Roman" w:eastAsia="Calibri" w:hAnsi="Times New Roman" w:cs="Times New Roman"/>
          <w:color w:val="000000"/>
          <w:sz w:val="28"/>
          <w:szCs w:val="28"/>
          <w:lang w:eastAsia="en-ZA"/>
        </w:rPr>
        <w:t xml:space="preserve"> conditions have been met. I</w:t>
      </w:r>
      <w:r w:rsidR="00B27E80">
        <w:rPr>
          <w:rFonts w:ascii="Times New Roman" w:eastAsia="Calibri" w:hAnsi="Times New Roman" w:cs="Times New Roman"/>
          <w:color w:val="000000"/>
          <w:sz w:val="28"/>
          <w:szCs w:val="28"/>
          <w:lang w:eastAsia="en-ZA"/>
        </w:rPr>
        <w:t xml:space="preserve">t is </w:t>
      </w:r>
      <w:r>
        <w:rPr>
          <w:rFonts w:ascii="Times New Roman" w:eastAsia="Calibri" w:hAnsi="Times New Roman" w:cs="Times New Roman"/>
          <w:color w:val="000000"/>
          <w:sz w:val="28"/>
          <w:szCs w:val="28"/>
          <w:lang w:eastAsia="en-ZA"/>
        </w:rPr>
        <w:t xml:space="preserve">therefore not open to the respondent to say he has given notice to terminate the payment </w:t>
      </w:r>
      <w:r w:rsidR="00BE5FD3">
        <w:rPr>
          <w:rFonts w:ascii="Times New Roman" w:eastAsia="Calibri" w:hAnsi="Times New Roman" w:cs="Times New Roman"/>
          <w:color w:val="000000"/>
          <w:sz w:val="28"/>
          <w:szCs w:val="28"/>
          <w:lang w:eastAsia="en-ZA"/>
        </w:rPr>
        <w:t xml:space="preserve">of the </w:t>
      </w:r>
      <w:r w:rsidR="000F73DD">
        <w:rPr>
          <w:rFonts w:ascii="Times New Roman" w:eastAsia="Calibri" w:hAnsi="Times New Roman" w:cs="Times New Roman"/>
          <w:color w:val="000000"/>
          <w:sz w:val="28"/>
          <w:szCs w:val="28"/>
          <w:lang w:eastAsia="en-ZA"/>
        </w:rPr>
        <w:t xml:space="preserve">monthly </w:t>
      </w:r>
      <w:r w:rsidR="00BE5FD3">
        <w:rPr>
          <w:rFonts w:ascii="Times New Roman" w:eastAsia="Calibri" w:hAnsi="Times New Roman" w:cs="Times New Roman"/>
          <w:color w:val="000000"/>
          <w:sz w:val="28"/>
          <w:szCs w:val="28"/>
          <w:lang w:eastAsia="en-ZA"/>
        </w:rPr>
        <w:t xml:space="preserve">salary of the applicant </w:t>
      </w:r>
      <w:r>
        <w:rPr>
          <w:rFonts w:ascii="Times New Roman" w:eastAsia="Calibri" w:hAnsi="Times New Roman" w:cs="Times New Roman"/>
          <w:color w:val="000000"/>
          <w:sz w:val="28"/>
          <w:szCs w:val="28"/>
          <w:lang w:eastAsia="en-ZA"/>
        </w:rPr>
        <w:t xml:space="preserve">for the proceedings </w:t>
      </w:r>
      <w:r w:rsidR="00BE5FD3">
        <w:rPr>
          <w:rFonts w:ascii="Times New Roman" w:eastAsia="Calibri" w:hAnsi="Times New Roman" w:cs="Times New Roman"/>
          <w:color w:val="000000"/>
          <w:sz w:val="28"/>
          <w:szCs w:val="28"/>
          <w:lang w:eastAsia="en-ZA"/>
        </w:rPr>
        <w:t xml:space="preserve">envisaged in the agreement </w:t>
      </w:r>
      <w:r>
        <w:rPr>
          <w:rFonts w:ascii="Times New Roman" w:eastAsia="Calibri" w:hAnsi="Times New Roman" w:cs="Times New Roman"/>
          <w:color w:val="000000"/>
          <w:sz w:val="28"/>
          <w:szCs w:val="28"/>
          <w:lang w:eastAsia="en-ZA"/>
        </w:rPr>
        <w:t>are taking</w:t>
      </w:r>
      <w:r w:rsidR="00BE5FD3">
        <w:rPr>
          <w:rFonts w:ascii="Times New Roman" w:eastAsia="Calibri" w:hAnsi="Times New Roman" w:cs="Times New Roman"/>
          <w:color w:val="000000"/>
          <w:sz w:val="28"/>
          <w:szCs w:val="28"/>
          <w:lang w:eastAsia="en-ZA"/>
        </w:rPr>
        <w:t xml:space="preserve"> long</w:t>
      </w:r>
      <w:r>
        <w:rPr>
          <w:rFonts w:ascii="Times New Roman" w:eastAsia="Calibri" w:hAnsi="Times New Roman" w:cs="Times New Roman"/>
          <w:color w:val="000000"/>
          <w:sz w:val="28"/>
          <w:szCs w:val="28"/>
          <w:lang w:eastAsia="en-ZA"/>
        </w:rPr>
        <w:t xml:space="preserve"> to be finalised since the a</w:t>
      </w:r>
      <w:r w:rsidR="000F73DD">
        <w:rPr>
          <w:rFonts w:ascii="Times New Roman" w:eastAsia="Calibri" w:hAnsi="Times New Roman" w:cs="Times New Roman"/>
          <w:color w:val="000000"/>
          <w:sz w:val="28"/>
          <w:szCs w:val="28"/>
          <w:lang w:eastAsia="en-ZA"/>
        </w:rPr>
        <w:t>pplicant is not prosecuting the</w:t>
      </w:r>
      <w:r>
        <w:rPr>
          <w:rFonts w:ascii="Times New Roman" w:eastAsia="Calibri" w:hAnsi="Times New Roman" w:cs="Times New Roman"/>
          <w:color w:val="000000"/>
          <w:sz w:val="28"/>
          <w:szCs w:val="28"/>
          <w:lang w:eastAsia="en-ZA"/>
        </w:rPr>
        <w:t xml:space="preserve"> action with any zest or enthusiasm. </w:t>
      </w:r>
    </w:p>
    <w:p w14:paraId="27C4BE6E" w14:textId="77777777" w:rsidR="000F73DD" w:rsidRDefault="000F73DD" w:rsidP="00B27E80">
      <w:pPr>
        <w:spacing w:after="0" w:line="360" w:lineRule="auto"/>
        <w:ind w:left="720" w:hanging="720"/>
        <w:jc w:val="both"/>
        <w:rPr>
          <w:rFonts w:ascii="Times New Roman" w:eastAsia="Calibri" w:hAnsi="Times New Roman" w:cs="Times New Roman"/>
          <w:color w:val="000000"/>
          <w:sz w:val="28"/>
          <w:szCs w:val="28"/>
          <w:lang w:eastAsia="en-ZA"/>
        </w:rPr>
      </w:pPr>
    </w:p>
    <w:p w14:paraId="4937BB88" w14:textId="07EC3961" w:rsidR="00D905AB" w:rsidRDefault="00E40C27" w:rsidP="00B27E80">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[47</w:t>
      </w:r>
      <w:r w:rsidR="000F73DD">
        <w:rPr>
          <w:rFonts w:ascii="Times New Roman" w:eastAsia="Calibri" w:hAnsi="Times New Roman" w:cs="Times New Roman"/>
          <w:color w:val="000000"/>
          <w:sz w:val="28"/>
          <w:szCs w:val="28"/>
          <w:lang w:eastAsia="en-ZA"/>
        </w:rPr>
        <w:t>]</w:t>
      </w:r>
      <w:r w:rsidR="000F73DD">
        <w:rPr>
          <w:rFonts w:ascii="Times New Roman" w:eastAsia="Calibri" w:hAnsi="Times New Roman" w:cs="Times New Roman"/>
          <w:color w:val="000000"/>
          <w:sz w:val="28"/>
          <w:szCs w:val="28"/>
          <w:lang w:eastAsia="en-ZA"/>
        </w:rPr>
        <w:tab/>
        <w:t>It is my considered view therefore that, a</w:t>
      </w:r>
      <w:r w:rsidR="0010476E">
        <w:rPr>
          <w:rFonts w:ascii="Times New Roman" w:eastAsia="Calibri" w:hAnsi="Times New Roman" w:cs="Times New Roman"/>
          <w:color w:val="000000"/>
          <w:sz w:val="28"/>
          <w:szCs w:val="28"/>
          <w:lang w:eastAsia="en-ZA"/>
        </w:rPr>
        <w:t>s long as the</w:t>
      </w:r>
      <w:r w:rsidR="00BE5FD3">
        <w:rPr>
          <w:rFonts w:ascii="Times New Roman" w:eastAsia="Calibri" w:hAnsi="Times New Roman" w:cs="Times New Roman"/>
          <w:color w:val="000000"/>
          <w:sz w:val="28"/>
          <w:szCs w:val="28"/>
          <w:lang w:eastAsia="en-ZA"/>
        </w:rPr>
        <w:t>re is</w:t>
      </w:r>
      <w:r w:rsidR="0010476E">
        <w:rPr>
          <w:rFonts w:ascii="Times New Roman" w:eastAsia="Calibri" w:hAnsi="Times New Roman" w:cs="Times New Roman"/>
          <w:color w:val="000000"/>
          <w:sz w:val="28"/>
          <w:szCs w:val="28"/>
          <w:lang w:eastAsia="en-ZA"/>
        </w:rPr>
        <w:t xml:space="preserve"> no agreement</w:t>
      </w:r>
      <w:r w:rsidR="00BE5FD3">
        <w:rPr>
          <w:rFonts w:ascii="Times New Roman" w:eastAsia="Calibri" w:hAnsi="Times New Roman" w:cs="Times New Roman"/>
          <w:color w:val="000000"/>
          <w:sz w:val="28"/>
          <w:szCs w:val="28"/>
          <w:lang w:eastAsia="en-ZA"/>
        </w:rPr>
        <w:t xml:space="preserve"> between the parties</w:t>
      </w:r>
      <w:r w:rsidR="0010476E">
        <w:rPr>
          <w:rFonts w:ascii="Times New Roman" w:eastAsia="Calibri" w:hAnsi="Times New Roman" w:cs="Times New Roman"/>
          <w:color w:val="000000"/>
          <w:sz w:val="28"/>
          <w:szCs w:val="28"/>
          <w:lang w:eastAsia="en-ZA"/>
        </w:rPr>
        <w:t xml:space="preserve"> to terminate the </w:t>
      </w:r>
      <w:r w:rsidR="000F73DD">
        <w:rPr>
          <w:rFonts w:ascii="Times New Roman" w:eastAsia="Calibri" w:hAnsi="Times New Roman" w:cs="Times New Roman"/>
          <w:color w:val="000000"/>
          <w:sz w:val="28"/>
          <w:szCs w:val="28"/>
          <w:lang w:eastAsia="en-ZA"/>
        </w:rPr>
        <w:t xml:space="preserve">monthly amount or </w:t>
      </w:r>
      <w:r w:rsidR="0010476E">
        <w:rPr>
          <w:rFonts w:ascii="Times New Roman" w:eastAsia="Calibri" w:hAnsi="Times New Roman" w:cs="Times New Roman"/>
          <w:color w:val="000000"/>
          <w:sz w:val="28"/>
          <w:szCs w:val="28"/>
          <w:lang w:eastAsia="en-ZA"/>
        </w:rPr>
        <w:t>salary of the applicant or a court order to that effect,</w:t>
      </w:r>
      <w:r w:rsidR="00D905AB">
        <w:rPr>
          <w:rFonts w:ascii="Times New Roman" w:eastAsia="Calibri" w:hAnsi="Times New Roman" w:cs="Times New Roman"/>
          <w:color w:val="000000"/>
          <w:sz w:val="28"/>
          <w:szCs w:val="28"/>
          <w:lang w:eastAsia="en-ZA"/>
        </w:rPr>
        <w:t xml:space="preserve"> t</w:t>
      </w:r>
      <w:r w:rsidR="0010476E">
        <w:rPr>
          <w:rFonts w:ascii="Times New Roman" w:eastAsia="Calibri" w:hAnsi="Times New Roman" w:cs="Times New Roman"/>
          <w:color w:val="000000"/>
          <w:sz w:val="28"/>
          <w:szCs w:val="28"/>
          <w:lang w:eastAsia="en-ZA"/>
        </w:rPr>
        <w:t xml:space="preserve">he applicant is entitled to payment of his </w:t>
      </w:r>
      <w:r w:rsidR="000F73DD">
        <w:rPr>
          <w:rFonts w:ascii="Times New Roman" w:eastAsia="Calibri" w:hAnsi="Times New Roman" w:cs="Times New Roman"/>
          <w:color w:val="000000"/>
          <w:sz w:val="28"/>
          <w:szCs w:val="28"/>
          <w:lang w:eastAsia="en-ZA"/>
        </w:rPr>
        <w:t xml:space="preserve">monthly </w:t>
      </w:r>
      <w:r w:rsidR="0010476E">
        <w:rPr>
          <w:rFonts w:ascii="Times New Roman" w:eastAsia="Calibri" w:hAnsi="Times New Roman" w:cs="Times New Roman"/>
          <w:color w:val="000000"/>
          <w:sz w:val="28"/>
          <w:szCs w:val="28"/>
          <w:lang w:eastAsia="en-ZA"/>
        </w:rPr>
        <w:t xml:space="preserve">salary and the respondent must pay the </w:t>
      </w:r>
      <w:r w:rsidR="000F73DD">
        <w:rPr>
          <w:rFonts w:ascii="Times New Roman" w:eastAsia="Calibri" w:hAnsi="Times New Roman" w:cs="Times New Roman"/>
          <w:color w:val="000000"/>
          <w:sz w:val="28"/>
          <w:szCs w:val="28"/>
          <w:lang w:eastAsia="en-ZA"/>
        </w:rPr>
        <w:t xml:space="preserve">monthly </w:t>
      </w:r>
      <w:r w:rsidR="0010476E">
        <w:rPr>
          <w:rFonts w:ascii="Times New Roman" w:eastAsia="Calibri" w:hAnsi="Times New Roman" w:cs="Times New Roman"/>
          <w:color w:val="000000"/>
          <w:sz w:val="28"/>
          <w:szCs w:val="28"/>
          <w:lang w:eastAsia="en-ZA"/>
        </w:rPr>
        <w:t>salary until the conditions as agreed upon have been met.</w:t>
      </w:r>
      <w:r w:rsidR="00D905AB">
        <w:rPr>
          <w:rFonts w:ascii="Times New Roman" w:eastAsia="Calibri" w:hAnsi="Times New Roman" w:cs="Times New Roman"/>
          <w:color w:val="000000"/>
          <w:sz w:val="28"/>
          <w:szCs w:val="28"/>
          <w:lang w:eastAsia="en-ZA"/>
        </w:rPr>
        <w:t xml:space="preserve"> The respondent cannot simply resile from the agreement by giving notice when the terms of the agreement clearly provide for the mechanism to be followed</w:t>
      </w:r>
      <w:r w:rsidR="000F73DD">
        <w:rPr>
          <w:rFonts w:ascii="Times New Roman" w:eastAsia="Calibri" w:hAnsi="Times New Roman" w:cs="Times New Roman"/>
          <w:color w:val="000000"/>
          <w:sz w:val="28"/>
          <w:szCs w:val="28"/>
          <w:lang w:eastAsia="en-ZA"/>
        </w:rPr>
        <w:t xml:space="preserve"> if payment of the monthly salary of the applicant were to be terminating.</w:t>
      </w:r>
    </w:p>
    <w:p w14:paraId="4D8E6125" w14:textId="77777777" w:rsidR="000F73DD" w:rsidRDefault="000F73DD" w:rsidP="00B27E80">
      <w:pPr>
        <w:spacing w:after="0" w:line="360" w:lineRule="auto"/>
        <w:ind w:left="720" w:hanging="720"/>
        <w:jc w:val="both"/>
        <w:rPr>
          <w:rFonts w:ascii="Times New Roman" w:eastAsia="Calibri" w:hAnsi="Times New Roman" w:cs="Times New Roman"/>
          <w:color w:val="000000"/>
          <w:sz w:val="28"/>
          <w:szCs w:val="28"/>
          <w:lang w:eastAsia="en-ZA"/>
        </w:rPr>
      </w:pPr>
    </w:p>
    <w:p w14:paraId="53A4E1F0" w14:textId="2DD33CE5" w:rsidR="00020D60" w:rsidRDefault="00E40C27" w:rsidP="00013A79">
      <w:pPr>
        <w:spacing w:after="0" w:line="360" w:lineRule="auto"/>
        <w:ind w:left="720" w:hanging="720"/>
        <w:jc w:val="both"/>
        <w:rPr>
          <w:rFonts w:ascii="Times New Roman" w:hAnsi="Times New Roman" w:cs="Times New Roman"/>
          <w:sz w:val="28"/>
          <w:szCs w:val="28"/>
        </w:rPr>
      </w:pPr>
      <w:r>
        <w:rPr>
          <w:rFonts w:ascii="Times New Roman" w:eastAsia="Calibri" w:hAnsi="Times New Roman" w:cs="Times New Roman"/>
          <w:color w:val="000000"/>
          <w:sz w:val="28"/>
          <w:szCs w:val="28"/>
          <w:lang w:eastAsia="en-ZA"/>
        </w:rPr>
        <w:t>[48</w:t>
      </w:r>
      <w:r w:rsidR="0010476E">
        <w:rPr>
          <w:rFonts w:ascii="Times New Roman" w:eastAsia="Calibri" w:hAnsi="Times New Roman" w:cs="Times New Roman"/>
          <w:color w:val="000000"/>
          <w:sz w:val="28"/>
          <w:szCs w:val="28"/>
          <w:lang w:eastAsia="en-ZA"/>
        </w:rPr>
        <w:t>]</w:t>
      </w:r>
      <w:r w:rsidR="0010476E">
        <w:rPr>
          <w:rFonts w:ascii="Times New Roman" w:eastAsia="Calibri" w:hAnsi="Times New Roman" w:cs="Times New Roman"/>
          <w:color w:val="000000"/>
          <w:sz w:val="28"/>
          <w:szCs w:val="28"/>
          <w:lang w:eastAsia="en-ZA"/>
        </w:rPr>
        <w:tab/>
      </w:r>
      <w:r w:rsidR="00020D60">
        <w:rPr>
          <w:rFonts w:ascii="Times New Roman" w:hAnsi="Times New Roman" w:cs="Times New Roman"/>
          <w:sz w:val="28"/>
          <w:szCs w:val="28"/>
        </w:rPr>
        <w:t>It is disconcerting that the respondent has</w:t>
      </w:r>
      <w:r w:rsidR="00822032">
        <w:rPr>
          <w:rFonts w:ascii="Times New Roman" w:hAnsi="Times New Roman" w:cs="Times New Roman"/>
          <w:sz w:val="28"/>
          <w:szCs w:val="28"/>
        </w:rPr>
        <w:t xml:space="preserve"> appointed himself as the sole director and</w:t>
      </w:r>
      <w:r w:rsidR="00020D60">
        <w:rPr>
          <w:rFonts w:ascii="Times New Roman" w:hAnsi="Times New Roman" w:cs="Times New Roman"/>
          <w:sz w:val="28"/>
          <w:szCs w:val="28"/>
        </w:rPr>
        <w:t xml:space="preserve"> appropriated</w:t>
      </w:r>
      <w:r w:rsidR="00822032">
        <w:rPr>
          <w:rFonts w:ascii="Times New Roman" w:hAnsi="Times New Roman" w:cs="Times New Roman"/>
          <w:sz w:val="28"/>
          <w:szCs w:val="28"/>
        </w:rPr>
        <w:t xml:space="preserve"> to</w:t>
      </w:r>
      <w:r w:rsidR="00020D60">
        <w:rPr>
          <w:rFonts w:ascii="Times New Roman" w:hAnsi="Times New Roman" w:cs="Times New Roman"/>
          <w:sz w:val="28"/>
          <w:szCs w:val="28"/>
        </w:rPr>
        <w:t xml:space="preserve"> himself hundred percent of the shares in Pabar </w:t>
      </w:r>
      <w:r w:rsidR="00822032">
        <w:rPr>
          <w:rFonts w:ascii="Times New Roman" w:hAnsi="Times New Roman" w:cs="Times New Roman"/>
          <w:sz w:val="28"/>
          <w:szCs w:val="28"/>
        </w:rPr>
        <w:t>without discussing it or consultation with his other partners in the business. He has expended more than R7 million from the coffers of Pabar for his personal legal fees and has failed to reflect the full extent of his legal fees in the loan account. He has shut out and insulated himself, refused and denied his partners in the business any access to its financial records</w:t>
      </w:r>
      <w:r>
        <w:rPr>
          <w:rFonts w:ascii="Times New Roman" w:hAnsi="Times New Roman" w:cs="Times New Roman"/>
          <w:sz w:val="28"/>
          <w:szCs w:val="28"/>
        </w:rPr>
        <w:t xml:space="preserve"> or information</w:t>
      </w:r>
      <w:r w:rsidR="00822032">
        <w:rPr>
          <w:rFonts w:ascii="Times New Roman" w:hAnsi="Times New Roman" w:cs="Times New Roman"/>
          <w:sz w:val="28"/>
          <w:szCs w:val="28"/>
        </w:rPr>
        <w:t xml:space="preserve"> and to </w:t>
      </w:r>
      <w:r w:rsidR="00487A34">
        <w:rPr>
          <w:rFonts w:ascii="Times New Roman" w:hAnsi="Times New Roman" w:cs="Times New Roman"/>
          <w:sz w:val="28"/>
          <w:szCs w:val="28"/>
        </w:rPr>
        <w:t xml:space="preserve">its </w:t>
      </w:r>
      <w:r w:rsidR="00822032">
        <w:rPr>
          <w:rFonts w:ascii="Times New Roman" w:hAnsi="Times New Roman" w:cs="Times New Roman"/>
          <w:sz w:val="28"/>
          <w:szCs w:val="28"/>
        </w:rPr>
        <w:t>premises. It is of no comfort to the applicant that the respondent would not run down Pabar for it is his life and livelihood. The respondent has demonstrated that he can destroy and is currently denuding the value of Pabar as he is increasing its overdraft facility to more than R11 million without even informing and or consulting the person who sign</w:t>
      </w:r>
      <w:r w:rsidR="00487A34">
        <w:rPr>
          <w:rFonts w:ascii="Times New Roman" w:hAnsi="Times New Roman" w:cs="Times New Roman"/>
          <w:sz w:val="28"/>
          <w:szCs w:val="28"/>
        </w:rPr>
        <w:t>ed personal surety for such facility</w:t>
      </w:r>
      <w:r w:rsidR="00822032">
        <w:rPr>
          <w:rFonts w:ascii="Times New Roman" w:hAnsi="Times New Roman" w:cs="Times New Roman"/>
          <w:sz w:val="28"/>
          <w:szCs w:val="28"/>
        </w:rPr>
        <w:t>. On the other hand, he obtain</w:t>
      </w:r>
      <w:r w:rsidR="00487A34">
        <w:rPr>
          <w:rFonts w:ascii="Times New Roman" w:hAnsi="Times New Roman" w:cs="Times New Roman"/>
          <w:sz w:val="28"/>
          <w:szCs w:val="28"/>
        </w:rPr>
        <w:t>ed</w:t>
      </w:r>
      <w:r w:rsidR="00822032">
        <w:rPr>
          <w:rFonts w:ascii="Times New Roman" w:hAnsi="Times New Roman" w:cs="Times New Roman"/>
          <w:sz w:val="28"/>
          <w:szCs w:val="28"/>
        </w:rPr>
        <w:t xml:space="preserve"> an unauthorised loan </w:t>
      </w:r>
      <w:r w:rsidR="00487A34">
        <w:rPr>
          <w:rFonts w:ascii="Times New Roman" w:hAnsi="Times New Roman" w:cs="Times New Roman"/>
          <w:sz w:val="28"/>
          <w:szCs w:val="28"/>
        </w:rPr>
        <w:t>from the other partnership business to</w:t>
      </w:r>
      <w:r w:rsidR="00822032">
        <w:rPr>
          <w:rFonts w:ascii="Times New Roman" w:hAnsi="Times New Roman" w:cs="Times New Roman"/>
          <w:sz w:val="28"/>
          <w:szCs w:val="28"/>
        </w:rPr>
        <w:t xml:space="preserve"> provide for salaries of staff.</w:t>
      </w:r>
    </w:p>
    <w:p w14:paraId="51634994" w14:textId="39845BB3" w:rsidR="00013A79" w:rsidRDefault="00013A79" w:rsidP="00013A79">
      <w:pPr>
        <w:spacing w:after="0" w:line="360" w:lineRule="auto"/>
        <w:ind w:left="720" w:hanging="720"/>
        <w:jc w:val="both"/>
        <w:rPr>
          <w:rFonts w:ascii="Times New Roman" w:hAnsi="Times New Roman" w:cs="Times New Roman"/>
          <w:sz w:val="28"/>
          <w:szCs w:val="28"/>
        </w:rPr>
      </w:pPr>
    </w:p>
    <w:p w14:paraId="25BEC10A" w14:textId="6AED3C5D" w:rsidR="00013A79" w:rsidRDefault="00E40C27" w:rsidP="00013A7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sidR="00013A79">
        <w:rPr>
          <w:rFonts w:ascii="Times New Roman" w:hAnsi="Times New Roman" w:cs="Times New Roman"/>
          <w:sz w:val="28"/>
          <w:szCs w:val="28"/>
        </w:rPr>
        <w:t>]</w:t>
      </w:r>
      <w:r w:rsidR="00013A79">
        <w:rPr>
          <w:rFonts w:ascii="Times New Roman" w:hAnsi="Times New Roman" w:cs="Times New Roman"/>
          <w:sz w:val="28"/>
          <w:szCs w:val="28"/>
        </w:rPr>
        <w:tab/>
        <w:t xml:space="preserve">I am of the respectful view therefore that the applicant has met the requirements for an interim interdict in that he has established that he has a clear right although it is subject for determination in a dispute before this court. He has demonstrated the reasonable apprehension of harm to his right being that the respondent is denuding the value of the asset of the partnership which is Pabar and that he does not have a satisfactory remedy in due course for nothing will left of Pabar if the respondent is not prevented from his conduct. </w:t>
      </w:r>
      <w:r w:rsidR="00560DCB">
        <w:rPr>
          <w:rFonts w:ascii="Times New Roman" w:hAnsi="Times New Roman" w:cs="Times New Roman"/>
          <w:sz w:val="28"/>
          <w:szCs w:val="28"/>
        </w:rPr>
        <w:t>There is no prejudice to be suffered by the respondent since he will remain part of Pabar as long as he accounts to the applicant by furnishing him with the financial records</w:t>
      </w:r>
      <w:r>
        <w:rPr>
          <w:rFonts w:ascii="Times New Roman" w:hAnsi="Times New Roman" w:cs="Times New Roman"/>
          <w:sz w:val="28"/>
          <w:szCs w:val="28"/>
        </w:rPr>
        <w:t xml:space="preserve"> and information</w:t>
      </w:r>
      <w:r w:rsidR="00560DCB">
        <w:rPr>
          <w:rFonts w:ascii="Times New Roman" w:hAnsi="Times New Roman" w:cs="Times New Roman"/>
          <w:sz w:val="28"/>
          <w:szCs w:val="28"/>
        </w:rPr>
        <w:t xml:space="preserve"> and </w:t>
      </w:r>
      <w:r>
        <w:rPr>
          <w:rFonts w:ascii="Times New Roman" w:hAnsi="Times New Roman" w:cs="Times New Roman"/>
          <w:sz w:val="28"/>
          <w:szCs w:val="28"/>
        </w:rPr>
        <w:t xml:space="preserve">gives the applicant </w:t>
      </w:r>
      <w:r w:rsidR="00560DCB">
        <w:rPr>
          <w:rFonts w:ascii="Times New Roman" w:hAnsi="Times New Roman" w:cs="Times New Roman"/>
          <w:sz w:val="28"/>
          <w:szCs w:val="28"/>
        </w:rPr>
        <w:t>access to the premises of Pabar as it has been the case for more than three decades.</w:t>
      </w:r>
    </w:p>
    <w:p w14:paraId="1E4038A7" w14:textId="77777777" w:rsidR="00487A34" w:rsidRDefault="00487A34" w:rsidP="00013A79">
      <w:pPr>
        <w:spacing w:after="0" w:line="360" w:lineRule="auto"/>
        <w:ind w:left="720" w:hanging="720"/>
        <w:jc w:val="both"/>
        <w:rPr>
          <w:rFonts w:ascii="Times New Roman" w:hAnsi="Times New Roman" w:cs="Times New Roman"/>
          <w:sz w:val="28"/>
          <w:szCs w:val="28"/>
        </w:rPr>
      </w:pPr>
    </w:p>
    <w:p w14:paraId="4F6C6892" w14:textId="3FF94434" w:rsidR="00560DCB" w:rsidRDefault="00E40C27" w:rsidP="00013A7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sidR="00560DCB">
        <w:rPr>
          <w:rFonts w:ascii="Times New Roman" w:hAnsi="Times New Roman" w:cs="Times New Roman"/>
          <w:sz w:val="28"/>
          <w:szCs w:val="28"/>
        </w:rPr>
        <w:t>]</w:t>
      </w:r>
      <w:r w:rsidR="00560DCB">
        <w:rPr>
          <w:rFonts w:ascii="Times New Roman" w:hAnsi="Times New Roman" w:cs="Times New Roman"/>
          <w:sz w:val="28"/>
          <w:szCs w:val="28"/>
        </w:rPr>
        <w:tab/>
        <w:t>In the circumstances, I make the following order:</w:t>
      </w:r>
    </w:p>
    <w:p w14:paraId="763CFBA2" w14:textId="3FABF7DF" w:rsidR="00487A34" w:rsidRDefault="00487A34" w:rsidP="00013A7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14:paraId="15F89B96" w14:textId="3542E552" w:rsidR="00487A34" w:rsidRDefault="00487A34" w:rsidP="00487A34">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That an interim interdict is issued against the first and second respondents in terms of which they are:</w:t>
      </w:r>
    </w:p>
    <w:p w14:paraId="7D75746C" w14:textId="4203B90E"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1.1</w:t>
      </w:r>
      <w:r w:rsidR="00487A34">
        <w:rPr>
          <w:rFonts w:ascii="Times New Roman" w:hAnsi="Times New Roman" w:cs="Times New Roman"/>
          <w:sz w:val="28"/>
          <w:szCs w:val="28"/>
        </w:rPr>
        <w:tab/>
        <w:t>interdicted from disposing of, alienating or encumbering any of the second respondent’s, that is, Pabar (Pty) Ltd’s, assets other than in circumstances where the disposition, alienation or encumbrance is required in the ordinary course of business; and</w:t>
      </w:r>
    </w:p>
    <w:p w14:paraId="1E005683" w14:textId="33B9D02D"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w:t>
      </w:r>
      <w:r w:rsidR="00487A34">
        <w:rPr>
          <w:rFonts w:ascii="Times New Roman" w:hAnsi="Times New Roman" w:cs="Times New Roman"/>
          <w:sz w:val="28"/>
          <w:szCs w:val="28"/>
        </w:rPr>
        <w:t>2</w:t>
      </w:r>
      <w:r w:rsidR="00487A34">
        <w:rPr>
          <w:rFonts w:ascii="Times New Roman" w:hAnsi="Times New Roman" w:cs="Times New Roman"/>
          <w:sz w:val="28"/>
          <w:szCs w:val="28"/>
        </w:rPr>
        <w:tab/>
        <w:t xml:space="preserve">compelled to furnish the applicant </w:t>
      </w:r>
      <w:r>
        <w:rPr>
          <w:rFonts w:ascii="Times New Roman" w:hAnsi="Times New Roman" w:cs="Times New Roman"/>
          <w:sz w:val="28"/>
          <w:szCs w:val="28"/>
        </w:rPr>
        <w:t>o</w:t>
      </w:r>
      <w:r w:rsidR="00487A34">
        <w:rPr>
          <w:rFonts w:ascii="Times New Roman" w:hAnsi="Times New Roman" w:cs="Times New Roman"/>
          <w:sz w:val="28"/>
          <w:szCs w:val="28"/>
        </w:rPr>
        <w:t>n a monthly basis with P</w:t>
      </w:r>
      <w:r>
        <w:rPr>
          <w:rFonts w:ascii="Times New Roman" w:hAnsi="Times New Roman" w:cs="Times New Roman"/>
          <w:sz w:val="28"/>
          <w:szCs w:val="28"/>
        </w:rPr>
        <w:t>a</w:t>
      </w:r>
      <w:r w:rsidR="00487A34">
        <w:rPr>
          <w:rFonts w:ascii="Times New Roman" w:hAnsi="Times New Roman" w:cs="Times New Roman"/>
          <w:sz w:val="28"/>
          <w:szCs w:val="28"/>
        </w:rPr>
        <w:t>bar’s following records:</w:t>
      </w:r>
    </w:p>
    <w:p w14:paraId="0E039C0F" w14:textId="365FB5D2"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2.1</w:t>
      </w:r>
      <w:r w:rsidR="00487A34">
        <w:rPr>
          <w:rFonts w:ascii="Times New Roman" w:hAnsi="Times New Roman" w:cs="Times New Roman"/>
          <w:sz w:val="28"/>
          <w:szCs w:val="28"/>
        </w:rPr>
        <w:tab/>
        <w:t>the general ledger;</w:t>
      </w:r>
    </w:p>
    <w:p w14:paraId="3B86B554" w14:textId="1C71F57A"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2.2</w:t>
      </w:r>
      <w:r w:rsidR="00487A34">
        <w:rPr>
          <w:rFonts w:ascii="Times New Roman" w:hAnsi="Times New Roman" w:cs="Times New Roman"/>
          <w:sz w:val="28"/>
          <w:szCs w:val="28"/>
        </w:rPr>
        <w:tab/>
        <w:t>bank statements;</w:t>
      </w:r>
    </w:p>
    <w:p w14:paraId="39E7351A" w14:textId="5F4722D6"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2.3</w:t>
      </w:r>
      <w:r w:rsidR="00487A34">
        <w:rPr>
          <w:rFonts w:ascii="Times New Roman" w:hAnsi="Times New Roman" w:cs="Times New Roman"/>
          <w:sz w:val="28"/>
          <w:szCs w:val="28"/>
        </w:rPr>
        <w:tab/>
        <w:t>payment breakdowns;</w:t>
      </w:r>
    </w:p>
    <w:p w14:paraId="75ECFB43" w14:textId="7F2E54C5"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2.4</w:t>
      </w:r>
      <w:r w:rsidR="00487A34">
        <w:rPr>
          <w:rFonts w:ascii="Times New Roman" w:hAnsi="Times New Roman" w:cs="Times New Roman"/>
          <w:sz w:val="28"/>
          <w:szCs w:val="28"/>
        </w:rPr>
        <w:tab/>
        <w:t>turnover reports;</w:t>
      </w:r>
    </w:p>
    <w:p w14:paraId="1F702ADC" w14:textId="6578003B"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2.5</w:t>
      </w:r>
      <w:r w:rsidR="00487A34">
        <w:rPr>
          <w:rFonts w:ascii="Times New Roman" w:hAnsi="Times New Roman" w:cs="Times New Roman"/>
          <w:sz w:val="28"/>
          <w:szCs w:val="28"/>
        </w:rPr>
        <w:tab/>
        <w:t>income statements;</w:t>
      </w:r>
    </w:p>
    <w:p w14:paraId="2D28F498" w14:textId="78462D9E"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2.6</w:t>
      </w:r>
      <w:r w:rsidR="00487A34">
        <w:rPr>
          <w:rFonts w:ascii="Times New Roman" w:hAnsi="Times New Roman" w:cs="Times New Roman"/>
          <w:sz w:val="28"/>
          <w:szCs w:val="28"/>
        </w:rPr>
        <w:tab/>
        <w:t>cash flow projections; and</w:t>
      </w:r>
    </w:p>
    <w:p w14:paraId="173C2750" w14:textId="55E63126"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ab/>
        <w:t>1.</w:t>
      </w:r>
      <w:r w:rsidR="00487A34">
        <w:rPr>
          <w:rFonts w:ascii="Times New Roman" w:hAnsi="Times New Roman" w:cs="Times New Roman"/>
          <w:sz w:val="28"/>
          <w:szCs w:val="28"/>
        </w:rPr>
        <w:t>2.7</w:t>
      </w:r>
      <w:r w:rsidR="00487A34">
        <w:rPr>
          <w:rFonts w:ascii="Times New Roman" w:hAnsi="Times New Roman" w:cs="Times New Roman"/>
          <w:sz w:val="28"/>
          <w:szCs w:val="28"/>
        </w:rPr>
        <w:tab/>
        <w:t>management accounts.</w:t>
      </w:r>
    </w:p>
    <w:p w14:paraId="79BCF576" w14:textId="77777777" w:rsidR="00487A34" w:rsidRDefault="00487A34" w:rsidP="00487A34">
      <w:pPr>
        <w:spacing w:after="0" w:line="360" w:lineRule="auto"/>
        <w:ind w:left="2160" w:hanging="725"/>
        <w:jc w:val="both"/>
        <w:rPr>
          <w:rFonts w:ascii="Times New Roman" w:hAnsi="Times New Roman" w:cs="Times New Roman"/>
          <w:sz w:val="28"/>
          <w:szCs w:val="28"/>
        </w:rPr>
      </w:pPr>
    </w:p>
    <w:p w14:paraId="6121A20E" w14:textId="13896F7F"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w:t>
      </w:r>
      <w:r w:rsidR="00487A34">
        <w:rPr>
          <w:rFonts w:ascii="Times New Roman" w:hAnsi="Times New Roman" w:cs="Times New Roman"/>
          <w:sz w:val="28"/>
          <w:szCs w:val="28"/>
        </w:rPr>
        <w:t>3</w:t>
      </w:r>
      <w:r w:rsidR="00487A34">
        <w:rPr>
          <w:rFonts w:ascii="Times New Roman" w:hAnsi="Times New Roman" w:cs="Times New Roman"/>
          <w:sz w:val="28"/>
          <w:szCs w:val="28"/>
        </w:rPr>
        <w:tab/>
        <w:t>compelled to respond to any of the applicant’s queries relating to the financial records and business activities of Pabar within 5 working days of receipt of the query;</w:t>
      </w:r>
    </w:p>
    <w:p w14:paraId="6252EC65" w14:textId="21D04167"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w:t>
      </w:r>
      <w:r w:rsidR="00487A34">
        <w:rPr>
          <w:rFonts w:ascii="Times New Roman" w:hAnsi="Times New Roman" w:cs="Times New Roman"/>
          <w:sz w:val="28"/>
          <w:szCs w:val="28"/>
        </w:rPr>
        <w:t>4.</w:t>
      </w:r>
      <w:r w:rsidR="00487A34">
        <w:rPr>
          <w:rFonts w:ascii="Times New Roman" w:hAnsi="Times New Roman" w:cs="Times New Roman"/>
          <w:sz w:val="28"/>
          <w:szCs w:val="28"/>
        </w:rPr>
        <w:tab/>
        <w:t>compelled to permit the applicant access during normal business hours to the business premises of Pabar in order for the applicant to exercise the rights in 1.1.2 and 1.1.3 of this order;</w:t>
      </w:r>
    </w:p>
    <w:p w14:paraId="2243BB74" w14:textId="5704ACA3" w:rsidR="00487A34" w:rsidRDefault="0060035A" w:rsidP="00487A34">
      <w:pPr>
        <w:spacing w:after="0" w:line="360" w:lineRule="auto"/>
        <w:ind w:left="2160" w:hanging="725"/>
        <w:jc w:val="both"/>
        <w:rPr>
          <w:rFonts w:ascii="Times New Roman" w:hAnsi="Times New Roman" w:cs="Times New Roman"/>
          <w:sz w:val="28"/>
          <w:szCs w:val="28"/>
        </w:rPr>
      </w:pPr>
      <w:r>
        <w:rPr>
          <w:rFonts w:ascii="Times New Roman" w:hAnsi="Times New Roman" w:cs="Times New Roman"/>
          <w:sz w:val="28"/>
          <w:szCs w:val="28"/>
        </w:rPr>
        <w:t>1.</w:t>
      </w:r>
      <w:r w:rsidR="00487A34">
        <w:rPr>
          <w:rFonts w:ascii="Times New Roman" w:hAnsi="Times New Roman" w:cs="Times New Roman"/>
          <w:sz w:val="28"/>
          <w:szCs w:val="28"/>
        </w:rPr>
        <w:t>5</w:t>
      </w:r>
      <w:r w:rsidR="00487A34">
        <w:rPr>
          <w:rFonts w:ascii="Times New Roman" w:hAnsi="Times New Roman" w:cs="Times New Roman"/>
          <w:sz w:val="28"/>
          <w:szCs w:val="28"/>
        </w:rPr>
        <w:tab/>
        <w:t>interdicted from using pabar’s funds to pay for the first respondent’s personal legal fees and expenses and or legal fees and expenses which are rendered directly or indirectly for the first respondent’s personal benefit.</w:t>
      </w:r>
    </w:p>
    <w:p w14:paraId="695FC167" w14:textId="77777777" w:rsidR="00361AA9" w:rsidRDefault="00361AA9" w:rsidP="00487A34">
      <w:pPr>
        <w:spacing w:after="0" w:line="360" w:lineRule="auto"/>
        <w:ind w:left="2160" w:hanging="725"/>
        <w:jc w:val="both"/>
        <w:rPr>
          <w:rFonts w:ascii="Times New Roman" w:hAnsi="Times New Roman" w:cs="Times New Roman"/>
          <w:sz w:val="28"/>
          <w:szCs w:val="28"/>
        </w:rPr>
      </w:pPr>
    </w:p>
    <w:p w14:paraId="1B7B2609" w14:textId="3919CFD8" w:rsidR="00487A34" w:rsidRDefault="00487A34" w:rsidP="0060035A">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2</w:t>
      </w:r>
      <w:r w:rsidR="0060035A">
        <w:rPr>
          <w:rFonts w:ascii="Times New Roman" w:hAnsi="Times New Roman" w:cs="Times New Roman"/>
          <w:sz w:val="28"/>
          <w:szCs w:val="28"/>
        </w:rPr>
        <w:t>.</w:t>
      </w:r>
      <w:r w:rsidR="00222A01">
        <w:rPr>
          <w:rFonts w:ascii="Times New Roman" w:hAnsi="Times New Roman" w:cs="Times New Roman"/>
          <w:sz w:val="28"/>
          <w:szCs w:val="28"/>
        </w:rPr>
        <w:tab/>
        <w:t>T</w:t>
      </w:r>
      <w:r>
        <w:rPr>
          <w:rFonts w:ascii="Times New Roman" w:hAnsi="Times New Roman" w:cs="Times New Roman"/>
          <w:sz w:val="28"/>
          <w:szCs w:val="28"/>
        </w:rPr>
        <w:t>hat the interim interdict will operate with immediate effect pending the final determination of the relief sought under case number 8931/2021;</w:t>
      </w:r>
    </w:p>
    <w:p w14:paraId="2E475EA5" w14:textId="77777777" w:rsidR="00361AA9" w:rsidRDefault="00361AA9" w:rsidP="0060035A">
      <w:pPr>
        <w:spacing w:after="0" w:line="360" w:lineRule="auto"/>
        <w:ind w:left="1435" w:hanging="715"/>
        <w:jc w:val="both"/>
        <w:rPr>
          <w:rFonts w:ascii="Times New Roman" w:hAnsi="Times New Roman" w:cs="Times New Roman"/>
          <w:sz w:val="28"/>
          <w:szCs w:val="28"/>
        </w:rPr>
      </w:pPr>
    </w:p>
    <w:p w14:paraId="5E6EF964" w14:textId="49ABA4EF" w:rsidR="00487A34" w:rsidRDefault="00487A34" w:rsidP="00487A34">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3</w:t>
      </w:r>
      <w:r w:rsidR="00222A01">
        <w:rPr>
          <w:rFonts w:ascii="Times New Roman" w:hAnsi="Times New Roman" w:cs="Times New Roman"/>
          <w:sz w:val="28"/>
          <w:szCs w:val="28"/>
        </w:rPr>
        <w:t>.</w:t>
      </w:r>
      <w:r w:rsidR="00222A01">
        <w:rPr>
          <w:rFonts w:ascii="Times New Roman" w:hAnsi="Times New Roman" w:cs="Times New Roman"/>
          <w:sz w:val="28"/>
          <w:szCs w:val="28"/>
        </w:rPr>
        <w:tab/>
        <w:t>That the first respondent</w:t>
      </w:r>
      <w:r>
        <w:rPr>
          <w:rFonts w:ascii="Times New Roman" w:hAnsi="Times New Roman" w:cs="Times New Roman"/>
          <w:sz w:val="28"/>
          <w:szCs w:val="28"/>
        </w:rPr>
        <w:t xml:space="preserve"> desist</w:t>
      </w:r>
      <w:r w:rsidR="00222A01">
        <w:rPr>
          <w:rFonts w:ascii="Times New Roman" w:hAnsi="Times New Roman" w:cs="Times New Roman"/>
          <w:sz w:val="28"/>
          <w:szCs w:val="28"/>
        </w:rPr>
        <w:t>s</w:t>
      </w:r>
      <w:r>
        <w:rPr>
          <w:rFonts w:ascii="Times New Roman" w:hAnsi="Times New Roman" w:cs="Times New Roman"/>
          <w:sz w:val="28"/>
          <w:szCs w:val="28"/>
        </w:rPr>
        <w:t xml:space="preserve"> from preventing Pabar to comply with the terms of the settlement agreement concluded between Pabar and the applicant on 5 September 2018</w:t>
      </w:r>
      <w:r w:rsidR="00222A01">
        <w:rPr>
          <w:rFonts w:ascii="Times New Roman" w:hAnsi="Times New Roman" w:cs="Times New Roman"/>
          <w:sz w:val="28"/>
          <w:szCs w:val="28"/>
        </w:rPr>
        <w:t xml:space="preserve"> in terms of which Pabar is to </w:t>
      </w:r>
      <w:r>
        <w:rPr>
          <w:rFonts w:ascii="Times New Roman" w:hAnsi="Times New Roman" w:cs="Times New Roman"/>
          <w:sz w:val="28"/>
          <w:szCs w:val="28"/>
        </w:rPr>
        <w:t>p</w:t>
      </w:r>
      <w:r w:rsidR="00222A01">
        <w:rPr>
          <w:rFonts w:ascii="Times New Roman" w:hAnsi="Times New Roman" w:cs="Times New Roman"/>
          <w:sz w:val="28"/>
          <w:szCs w:val="28"/>
        </w:rPr>
        <w:t>a</w:t>
      </w:r>
      <w:r>
        <w:rPr>
          <w:rFonts w:ascii="Times New Roman" w:hAnsi="Times New Roman" w:cs="Times New Roman"/>
          <w:sz w:val="28"/>
          <w:szCs w:val="28"/>
        </w:rPr>
        <w:t>y the applicant his monthly salary pending the final determination of case number 2018/42568;</w:t>
      </w:r>
    </w:p>
    <w:p w14:paraId="58E335E5" w14:textId="77777777" w:rsidR="00361AA9" w:rsidRDefault="00361AA9" w:rsidP="00487A34">
      <w:pPr>
        <w:spacing w:after="0" w:line="360" w:lineRule="auto"/>
        <w:ind w:left="1435" w:hanging="715"/>
        <w:jc w:val="both"/>
        <w:rPr>
          <w:rFonts w:ascii="Times New Roman" w:hAnsi="Times New Roman" w:cs="Times New Roman"/>
          <w:sz w:val="28"/>
          <w:szCs w:val="28"/>
        </w:rPr>
      </w:pPr>
    </w:p>
    <w:p w14:paraId="62624E2A" w14:textId="49080A26" w:rsidR="00487A34" w:rsidRDefault="00222A01" w:rsidP="00487A34">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That</w:t>
      </w:r>
      <w:r w:rsidR="00487A34">
        <w:rPr>
          <w:rFonts w:ascii="Times New Roman" w:hAnsi="Times New Roman" w:cs="Times New Roman"/>
          <w:sz w:val="28"/>
          <w:szCs w:val="28"/>
        </w:rPr>
        <w:t xml:space="preserve"> Pabar compl</w:t>
      </w:r>
      <w:r>
        <w:rPr>
          <w:rFonts w:ascii="Times New Roman" w:hAnsi="Times New Roman" w:cs="Times New Roman"/>
          <w:sz w:val="28"/>
          <w:szCs w:val="28"/>
        </w:rPr>
        <w:t>ies</w:t>
      </w:r>
      <w:r w:rsidR="00487A34">
        <w:rPr>
          <w:rFonts w:ascii="Times New Roman" w:hAnsi="Times New Roman" w:cs="Times New Roman"/>
          <w:sz w:val="28"/>
          <w:szCs w:val="28"/>
        </w:rPr>
        <w:t xml:space="preserve"> with the terms of the settlement agreement concluded between it and the applicant on 5 September 2018 in terms of which Pabar is to pay the applicant his monthly salary pending the final determination of case number 2018/42568;</w:t>
      </w:r>
    </w:p>
    <w:p w14:paraId="547A2E78" w14:textId="77777777" w:rsidR="00361AA9" w:rsidRDefault="00361AA9" w:rsidP="00487A34">
      <w:pPr>
        <w:spacing w:after="0" w:line="360" w:lineRule="auto"/>
        <w:ind w:left="1435" w:hanging="715"/>
        <w:jc w:val="both"/>
        <w:rPr>
          <w:rFonts w:ascii="Times New Roman" w:hAnsi="Times New Roman" w:cs="Times New Roman"/>
          <w:sz w:val="28"/>
          <w:szCs w:val="28"/>
        </w:rPr>
      </w:pPr>
    </w:p>
    <w:p w14:paraId="705D7D1E" w14:textId="1CA249FC" w:rsidR="00487A34" w:rsidRDefault="00487A34" w:rsidP="00487A34">
      <w:pPr>
        <w:spacing w:after="0" w:line="360" w:lineRule="auto"/>
        <w:ind w:left="1435" w:hanging="715"/>
        <w:jc w:val="both"/>
        <w:rPr>
          <w:rFonts w:ascii="Times New Roman" w:hAnsi="Times New Roman" w:cs="Times New Roman"/>
          <w:sz w:val="28"/>
          <w:szCs w:val="28"/>
        </w:rPr>
      </w:pPr>
      <w:r>
        <w:rPr>
          <w:rFonts w:ascii="Times New Roman" w:hAnsi="Times New Roman" w:cs="Times New Roman"/>
          <w:sz w:val="28"/>
          <w:szCs w:val="28"/>
        </w:rPr>
        <w:t>5</w:t>
      </w:r>
      <w:r w:rsidR="00222A01">
        <w:rPr>
          <w:rFonts w:ascii="Times New Roman" w:hAnsi="Times New Roman" w:cs="Times New Roman"/>
          <w:sz w:val="28"/>
          <w:szCs w:val="28"/>
        </w:rPr>
        <w:t>.</w:t>
      </w:r>
      <w:r>
        <w:rPr>
          <w:rFonts w:ascii="Times New Roman" w:hAnsi="Times New Roman" w:cs="Times New Roman"/>
          <w:sz w:val="28"/>
          <w:szCs w:val="28"/>
        </w:rPr>
        <w:tab/>
      </w:r>
      <w:r w:rsidR="00361AA9">
        <w:rPr>
          <w:rFonts w:ascii="Times New Roman" w:hAnsi="Times New Roman" w:cs="Times New Roman"/>
          <w:sz w:val="28"/>
          <w:szCs w:val="28"/>
        </w:rPr>
        <w:t>The first respondent</w:t>
      </w:r>
      <w:r w:rsidR="004D47FF">
        <w:rPr>
          <w:rFonts w:ascii="Times New Roman" w:hAnsi="Times New Roman" w:cs="Times New Roman"/>
          <w:sz w:val="28"/>
          <w:szCs w:val="28"/>
        </w:rPr>
        <w:t xml:space="preserve"> is</w:t>
      </w:r>
      <w:r w:rsidR="00361AA9">
        <w:rPr>
          <w:rFonts w:ascii="Times New Roman" w:hAnsi="Times New Roman" w:cs="Times New Roman"/>
          <w:sz w:val="28"/>
          <w:szCs w:val="28"/>
        </w:rPr>
        <w:t xml:space="preserve"> to pay the c</w:t>
      </w:r>
      <w:r>
        <w:rPr>
          <w:rFonts w:ascii="Times New Roman" w:hAnsi="Times New Roman" w:cs="Times New Roman"/>
          <w:sz w:val="28"/>
          <w:szCs w:val="28"/>
        </w:rPr>
        <w:t>osts</w:t>
      </w:r>
      <w:r w:rsidR="00361AA9">
        <w:rPr>
          <w:rFonts w:ascii="Times New Roman" w:hAnsi="Times New Roman" w:cs="Times New Roman"/>
          <w:sz w:val="28"/>
          <w:szCs w:val="28"/>
        </w:rPr>
        <w:t xml:space="preserve"> of this application</w:t>
      </w:r>
      <w:r>
        <w:rPr>
          <w:rFonts w:ascii="Times New Roman" w:hAnsi="Times New Roman" w:cs="Times New Roman"/>
          <w:sz w:val="28"/>
          <w:szCs w:val="28"/>
        </w:rPr>
        <w:t xml:space="preserve">, such costs </w:t>
      </w:r>
      <w:r w:rsidR="00361AA9">
        <w:rPr>
          <w:rFonts w:ascii="Times New Roman" w:hAnsi="Times New Roman" w:cs="Times New Roman"/>
          <w:sz w:val="28"/>
          <w:szCs w:val="28"/>
        </w:rPr>
        <w:t>shall</w:t>
      </w:r>
      <w:r>
        <w:rPr>
          <w:rFonts w:ascii="Times New Roman" w:hAnsi="Times New Roman" w:cs="Times New Roman"/>
          <w:sz w:val="28"/>
          <w:szCs w:val="28"/>
        </w:rPr>
        <w:t xml:space="preserve"> include the costs consequent upon the employment of two counsel.</w:t>
      </w:r>
    </w:p>
    <w:p w14:paraId="4350F7E9" w14:textId="688DA27F" w:rsidR="00487A34" w:rsidRDefault="00487A34" w:rsidP="00013A79">
      <w:pPr>
        <w:spacing w:after="0" w:line="360" w:lineRule="auto"/>
        <w:ind w:left="720" w:hanging="720"/>
        <w:jc w:val="both"/>
        <w:rPr>
          <w:rFonts w:ascii="Times New Roman" w:hAnsi="Times New Roman" w:cs="Times New Roman"/>
          <w:sz w:val="28"/>
          <w:szCs w:val="28"/>
        </w:rPr>
      </w:pPr>
    </w:p>
    <w:p w14:paraId="12C7FA97" w14:textId="1EF59C3E" w:rsidR="00487A34" w:rsidRPr="00013A79" w:rsidRDefault="00487A34" w:rsidP="00013A79">
      <w:pPr>
        <w:spacing w:after="0" w:line="360" w:lineRule="auto"/>
        <w:ind w:left="720" w:hanging="720"/>
        <w:jc w:val="both"/>
        <w:rPr>
          <w:rFonts w:ascii="Times New Roman" w:eastAsia="Calibri" w:hAnsi="Times New Roman" w:cs="Times New Roman"/>
          <w:color w:val="000000"/>
          <w:sz w:val="28"/>
          <w:szCs w:val="28"/>
          <w:lang w:eastAsia="en-ZA"/>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5E9481BD"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024207B4" w14:textId="77777777" w:rsidR="00361AA9" w:rsidRDefault="00361AA9" w:rsidP="009428AA">
      <w:pPr>
        <w:tabs>
          <w:tab w:val="left" w:pos="2410"/>
        </w:tabs>
        <w:spacing w:before="240" w:after="0" w:line="360" w:lineRule="auto"/>
        <w:ind w:left="720" w:hanging="720"/>
        <w:jc w:val="both"/>
        <w:rPr>
          <w:rFonts w:ascii="Times New Roman" w:hAnsi="Times New Roman" w:cs="Times New Roman"/>
          <w:b/>
          <w:sz w:val="28"/>
          <w:szCs w:val="28"/>
        </w:rPr>
      </w:pP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005C9C7A" w:rsidR="004E52F2" w:rsidRDefault="00560DCB">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of Hearing:           </w:t>
      </w:r>
      <w:r>
        <w:rPr>
          <w:rFonts w:ascii="Times New Roman" w:eastAsia="Times New Roman" w:hAnsi="Times New Roman" w:cs="Times New Roman"/>
          <w:b/>
          <w:sz w:val="28"/>
          <w:szCs w:val="28"/>
        </w:rPr>
        <w:tab/>
        <w:t>21</w:t>
      </w:r>
      <w:r w:rsidRPr="00560DCB">
        <w:rPr>
          <w:rFonts w:ascii="Times New Roman" w:eastAsia="Times New Roman" w:hAnsi="Times New Roman" w:cs="Times New Roman"/>
          <w:b/>
          <w:sz w:val="28"/>
          <w:szCs w:val="28"/>
          <w:vertAlign w:val="superscript"/>
        </w:rPr>
        <w:t>st</w:t>
      </w:r>
      <w:r w:rsidR="000A71F8">
        <w:rPr>
          <w:rFonts w:ascii="Times New Roman" w:eastAsia="Times New Roman" w:hAnsi="Times New Roman" w:cs="Times New Roman"/>
          <w:b/>
          <w:sz w:val="28"/>
          <w:szCs w:val="28"/>
        </w:rPr>
        <w:t xml:space="preserve"> </w:t>
      </w:r>
      <w:r w:rsidR="00C2454E">
        <w:rPr>
          <w:rFonts w:ascii="Times New Roman" w:eastAsia="Times New Roman" w:hAnsi="Times New Roman" w:cs="Times New Roman"/>
          <w:b/>
          <w:sz w:val="28"/>
          <w:szCs w:val="28"/>
        </w:rPr>
        <w:t>and 2</w:t>
      </w:r>
      <w:r>
        <w:rPr>
          <w:rFonts w:ascii="Times New Roman" w:eastAsia="Times New Roman" w:hAnsi="Times New Roman" w:cs="Times New Roman"/>
          <w:b/>
          <w:sz w:val="28"/>
          <w:szCs w:val="28"/>
        </w:rPr>
        <w:t>2</w:t>
      </w:r>
      <w:r w:rsidRPr="00560DCB">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w:t>
      </w:r>
      <w:r w:rsidR="00C2454E">
        <w:rPr>
          <w:rFonts w:ascii="Times New Roman" w:eastAsia="Times New Roman" w:hAnsi="Times New Roman" w:cs="Times New Roman"/>
          <w:b/>
          <w:sz w:val="28"/>
          <w:szCs w:val="28"/>
        </w:rPr>
        <w:t>February 2022</w:t>
      </w:r>
    </w:p>
    <w:p w14:paraId="2E97469D" w14:textId="4304E32F" w:rsidR="00C2454E" w:rsidRDefault="00C2454E">
      <w:pPr>
        <w:tabs>
          <w:tab w:val="left" w:pos="2835"/>
        </w:tabs>
        <w:spacing w:after="0" w:line="240" w:lineRule="auto"/>
        <w:jc w:val="both"/>
        <w:rPr>
          <w:rFonts w:ascii="Times New Roman" w:eastAsia="Times New Roman" w:hAnsi="Times New Roman" w:cs="Times New Roman"/>
          <w:b/>
          <w:sz w:val="28"/>
          <w:szCs w:val="28"/>
        </w:rPr>
      </w:pPr>
    </w:p>
    <w:p w14:paraId="2D8C54DF" w14:textId="7D8E81BA" w:rsidR="00C2454E" w:rsidRDefault="000A71F8">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r>
      <w:r w:rsidR="004D47FF">
        <w:rPr>
          <w:rFonts w:ascii="Times New Roman" w:eastAsia="Times New Roman" w:hAnsi="Times New Roman" w:cs="Times New Roman"/>
          <w:b/>
          <w:sz w:val="28"/>
          <w:szCs w:val="28"/>
        </w:rPr>
        <w:t>4</w:t>
      </w:r>
      <w:r w:rsidR="004D47FF" w:rsidRPr="004D47FF">
        <w:rPr>
          <w:rFonts w:ascii="Times New Roman" w:eastAsia="Times New Roman" w:hAnsi="Times New Roman" w:cs="Times New Roman"/>
          <w:b/>
          <w:sz w:val="28"/>
          <w:szCs w:val="28"/>
          <w:vertAlign w:val="superscript"/>
        </w:rPr>
        <w:t>th</w:t>
      </w:r>
      <w:r w:rsidR="00C83CD8">
        <w:rPr>
          <w:rFonts w:ascii="Times New Roman" w:eastAsia="Times New Roman" w:hAnsi="Times New Roman" w:cs="Times New Roman"/>
          <w:b/>
          <w:sz w:val="28"/>
          <w:szCs w:val="28"/>
        </w:rPr>
        <w:t xml:space="preserve"> of April</w:t>
      </w:r>
      <w:r w:rsidR="00C2454E">
        <w:rPr>
          <w:rFonts w:ascii="Times New Roman" w:eastAsia="Times New Roman" w:hAnsi="Times New Roman" w:cs="Times New Roman"/>
          <w:b/>
          <w:sz w:val="28"/>
          <w:szCs w:val="28"/>
        </w:rPr>
        <w:t xml:space="preserve"> 2022</w:t>
      </w:r>
    </w:p>
    <w:p w14:paraId="327BAB85" w14:textId="77777777" w:rsidR="00C2454E" w:rsidRDefault="00C2454E">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4BAE7165" w:rsidR="00551426" w:rsidRDefault="0064302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560DCB">
        <w:rPr>
          <w:rFonts w:ascii="Times New Roman" w:eastAsia="Times New Roman" w:hAnsi="Times New Roman" w:cs="Times New Roman"/>
          <w:b/>
          <w:sz w:val="28"/>
          <w:szCs w:val="28"/>
        </w:rPr>
        <w:t>Advocate S Symon</w:t>
      </w:r>
      <w:r w:rsidR="000B0C51">
        <w:rPr>
          <w:rFonts w:ascii="Times New Roman" w:eastAsia="Times New Roman" w:hAnsi="Times New Roman" w:cs="Times New Roman"/>
          <w:b/>
          <w:sz w:val="28"/>
          <w:szCs w:val="28"/>
        </w:rPr>
        <w:t xml:space="preserve"> SC</w:t>
      </w:r>
    </w:p>
    <w:p w14:paraId="6F547A0E" w14:textId="46DB4EA1" w:rsidR="00C2454E" w:rsidRDefault="00C2454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560DCB">
        <w:rPr>
          <w:rFonts w:ascii="Times New Roman" w:eastAsia="Times New Roman" w:hAnsi="Times New Roman" w:cs="Times New Roman"/>
          <w:b/>
          <w:sz w:val="28"/>
          <w:szCs w:val="28"/>
        </w:rPr>
        <w:t>Advocate P Cirone</w:t>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37DA04E" w14:textId="77777777" w:rsidR="009B37F0" w:rsidRDefault="00551426" w:rsidP="009B37F0">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800D62">
        <w:rPr>
          <w:rFonts w:ascii="Times New Roman" w:eastAsia="Times New Roman" w:hAnsi="Times New Roman" w:cs="Times New Roman"/>
          <w:b/>
          <w:sz w:val="28"/>
          <w:szCs w:val="28"/>
        </w:rPr>
        <w:t xml:space="preserve">ted by:                </w:t>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9B37F0">
        <w:rPr>
          <w:rFonts w:ascii="Times New Roman" w:eastAsia="Times New Roman" w:hAnsi="Times New Roman" w:cs="Times New Roman"/>
          <w:b/>
          <w:sz w:val="28"/>
          <w:szCs w:val="28"/>
        </w:rPr>
        <w:t>Bowmans Attorneys</w:t>
      </w:r>
    </w:p>
    <w:p w14:paraId="457BBB69" w14:textId="77777777" w:rsidR="009B37F0" w:rsidRDefault="009B37F0" w:rsidP="009B37F0">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011 669 9555</w:t>
      </w:r>
    </w:p>
    <w:p w14:paraId="36D17447" w14:textId="77777777" w:rsidR="009B37F0" w:rsidRDefault="009B37F0" w:rsidP="009B37F0">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Tim.gordon-grant@bowmans.com</w:t>
      </w:r>
    </w:p>
    <w:p w14:paraId="1C668610" w14:textId="77777777" w:rsidR="009B37F0" w:rsidRDefault="009B37F0" w:rsidP="009B37F0">
      <w:pPr>
        <w:tabs>
          <w:tab w:val="left" w:pos="2835"/>
          <w:tab w:val="left" w:pos="3240"/>
        </w:tabs>
        <w:spacing w:after="0" w:line="240" w:lineRule="auto"/>
        <w:jc w:val="both"/>
        <w:rPr>
          <w:rFonts w:ascii="Times New Roman" w:eastAsia="Times New Roman" w:hAnsi="Times New Roman" w:cs="Times New Roman"/>
          <w:b/>
          <w:sz w:val="28"/>
          <w:szCs w:val="28"/>
        </w:rPr>
      </w:pPr>
    </w:p>
    <w:p w14:paraId="0E25C050" w14:textId="76C863D0" w:rsidR="00551426" w:rsidRDefault="00551426" w:rsidP="009B37F0">
      <w:pPr>
        <w:tabs>
          <w:tab w:val="left" w:pos="2835"/>
        </w:tabs>
        <w:spacing w:after="0" w:line="240" w:lineRule="auto"/>
        <w:jc w:val="both"/>
        <w:rPr>
          <w:rFonts w:ascii="Times New Roman" w:eastAsia="Times New Roman" w:hAnsi="Times New Roman" w:cs="Times New Roman"/>
          <w:b/>
          <w:sz w:val="28"/>
          <w:szCs w:val="28"/>
        </w:rPr>
      </w:pPr>
    </w:p>
    <w:p w14:paraId="57F64BCB" w14:textId="1C0851C8" w:rsidR="00551426" w:rsidRDefault="00551426" w:rsidP="00551426">
      <w:pPr>
        <w:spacing w:after="0" w:line="240" w:lineRule="auto"/>
        <w:jc w:val="both"/>
        <w:rPr>
          <w:rFonts w:ascii="Times New Roman" w:eastAsia="Times New Roman" w:hAnsi="Times New Roman" w:cs="Times New Roman"/>
          <w:b/>
          <w:sz w:val="28"/>
          <w:szCs w:val="28"/>
        </w:rPr>
      </w:pPr>
    </w:p>
    <w:p w14:paraId="69B338DE" w14:textId="77777777" w:rsidR="00C408C4"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409FD">
        <w:rPr>
          <w:rFonts w:ascii="Times New Roman" w:eastAsia="Times New Roman" w:hAnsi="Times New Roman" w:cs="Times New Roman"/>
          <w:b/>
          <w:sz w:val="28"/>
          <w:szCs w:val="28"/>
        </w:rPr>
        <w:t>the</w:t>
      </w:r>
      <w:r w:rsidR="00800D62">
        <w:rPr>
          <w:rFonts w:ascii="Times New Roman" w:eastAsia="Times New Roman" w:hAnsi="Times New Roman" w:cs="Times New Roman"/>
          <w:b/>
          <w:sz w:val="28"/>
          <w:szCs w:val="28"/>
        </w:rPr>
        <w:t xml:space="preserve"> First</w:t>
      </w:r>
      <w:r w:rsidR="00C408C4">
        <w:rPr>
          <w:rFonts w:ascii="Times New Roman" w:eastAsia="Times New Roman" w:hAnsi="Times New Roman" w:cs="Times New Roman"/>
          <w:b/>
          <w:sz w:val="28"/>
          <w:szCs w:val="28"/>
        </w:rPr>
        <w:t xml:space="preserve"> and Second</w:t>
      </w:r>
    </w:p>
    <w:p w14:paraId="29E2C967" w14:textId="07DBD221" w:rsidR="00C408C4" w:rsidRDefault="003409FD" w:rsidP="00C408C4">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Respondent:     </w:t>
      </w:r>
      <w:r w:rsidR="00800D62">
        <w:rPr>
          <w:rFonts w:ascii="Times New Roman" w:eastAsia="Times New Roman" w:hAnsi="Times New Roman" w:cs="Times New Roman"/>
          <w:b/>
          <w:sz w:val="28"/>
          <w:szCs w:val="28"/>
        </w:rPr>
        <w:t xml:space="preserve"> </w:t>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t>Advocate J Peter SC</w:t>
      </w:r>
    </w:p>
    <w:p w14:paraId="7C552EC9"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Advocate C Dittberner</w:t>
      </w:r>
    </w:p>
    <w:p w14:paraId="6AF0C1F7"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p>
    <w:p w14:paraId="314DFEC4"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Werkmans Attorneys</w:t>
      </w:r>
    </w:p>
    <w:p w14:paraId="18337D8C"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011 535 8000</w:t>
      </w:r>
    </w:p>
    <w:p w14:paraId="0A641D42"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hyperlink r:id="rId9" w:history="1">
        <w:r w:rsidRPr="00B66C2D">
          <w:rPr>
            <w:rStyle w:val="Hyperlink"/>
            <w:rFonts w:ascii="Times New Roman" w:eastAsia="Times New Roman" w:hAnsi="Times New Roman" w:cs="Times New Roman"/>
            <w:b/>
            <w:sz w:val="28"/>
            <w:szCs w:val="28"/>
          </w:rPr>
          <w:t>ivonwildenrath@werkmans.com</w:t>
        </w:r>
      </w:hyperlink>
    </w:p>
    <w:p w14:paraId="2EBA96DD" w14:textId="503D965F" w:rsidR="00551426" w:rsidRDefault="00551426" w:rsidP="00C408C4">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C408C4">
        <w:rPr>
          <w:rFonts w:ascii="Times New Roman" w:eastAsia="Times New Roman" w:hAnsi="Times New Roman" w:cs="Times New Roman"/>
          <w:b/>
          <w:sz w:val="28"/>
          <w:szCs w:val="28"/>
        </w:rPr>
        <w:t xml:space="preserve">                               </w:t>
      </w:r>
      <w:r w:rsidR="00D76C18">
        <w:rPr>
          <w:rFonts w:ascii="Times New Roman" w:eastAsia="Times New Roman" w:hAnsi="Times New Roman" w:cs="Times New Roman"/>
          <w:b/>
          <w:sz w:val="28"/>
          <w:szCs w:val="28"/>
        </w:rPr>
        <w:t xml:space="preserve">              </w:t>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p>
    <w:p w14:paraId="3298A9F0" w14:textId="23F3CF94"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5F1DB782" w14:textId="77777777" w:rsidR="00560DCB"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C408C4">
        <w:rPr>
          <w:rFonts w:ascii="Times New Roman" w:eastAsia="Times New Roman" w:hAnsi="Times New Roman" w:cs="Times New Roman"/>
          <w:b/>
          <w:sz w:val="28"/>
          <w:szCs w:val="28"/>
        </w:rPr>
        <w:t>or the Third</w:t>
      </w:r>
      <w:r w:rsidR="00800D62">
        <w:rPr>
          <w:rFonts w:ascii="Times New Roman" w:eastAsia="Times New Roman" w:hAnsi="Times New Roman" w:cs="Times New Roman"/>
          <w:b/>
          <w:sz w:val="28"/>
          <w:szCs w:val="28"/>
        </w:rPr>
        <w:t xml:space="preserve"> </w:t>
      </w:r>
      <w:r w:rsidR="00560DCB">
        <w:rPr>
          <w:rFonts w:ascii="Times New Roman" w:eastAsia="Times New Roman" w:hAnsi="Times New Roman" w:cs="Times New Roman"/>
          <w:b/>
          <w:sz w:val="28"/>
          <w:szCs w:val="28"/>
        </w:rPr>
        <w:t>and Fourth</w:t>
      </w:r>
    </w:p>
    <w:p w14:paraId="5B6F1C08" w14:textId="35DB3C15"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Respondent:</w:t>
      </w:r>
      <w:r>
        <w:rPr>
          <w:rFonts w:ascii="Times New Roman" w:eastAsia="Times New Roman" w:hAnsi="Times New Roman" w:cs="Times New Roman"/>
          <w:b/>
          <w:sz w:val="28"/>
          <w:szCs w:val="28"/>
        </w:rPr>
        <w:tab/>
      </w:r>
      <w:r w:rsidR="009B37F0">
        <w:rPr>
          <w:rFonts w:ascii="Times New Roman" w:eastAsia="Times New Roman" w:hAnsi="Times New Roman" w:cs="Times New Roman"/>
          <w:b/>
          <w:sz w:val="28"/>
          <w:szCs w:val="28"/>
        </w:rPr>
        <w:tab/>
      </w:r>
      <w:r w:rsidR="009B37F0">
        <w:rPr>
          <w:rFonts w:ascii="Times New Roman" w:eastAsia="Times New Roman" w:hAnsi="Times New Roman" w:cs="Times New Roman"/>
          <w:b/>
          <w:sz w:val="28"/>
          <w:szCs w:val="28"/>
        </w:rPr>
        <w:tab/>
        <w:t>Bove Attorneys Incorporated</w:t>
      </w:r>
    </w:p>
    <w:p w14:paraId="6C1D8418" w14:textId="592DB0D1" w:rsidR="006764B5" w:rsidRDefault="009B37F0"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011 485 0424</w:t>
      </w:r>
    </w:p>
    <w:p w14:paraId="64723291" w14:textId="684A3AAC" w:rsidR="006764B5" w:rsidRDefault="009B37F0"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vickyb@boveattorneys.co.za</w:t>
      </w:r>
    </w:p>
    <w:p w14:paraId="56345E18" w14:textId="07D5C6A9"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A403E61" w14:textId="3196D2A0"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61CFD6D2" w14:textId="0F1729C4" w:rsidR="006764B5" w:rsidRDefault="006764B5"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1CD6289" w14:textId="5A82530D"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694B737" w14:textId="21FBDB71" w:rsidR="00800D62" w:rsidRDefault="006764B5" w:rsidP="009B37F0">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Fifth Respondent: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9B37F0">
        <w:rPr>
          <w:rFonts w:ascii="Times New Roman" w:eastAsia="Times New Roman" w:hAnsi="Times New Roman" w:cs="Times New Roman"/>
          <w:b/>
          <w:sz w:val="28"/>
          <w:szCs w:val="28"/>
        </w:rPr>
        <w:t>Charl Anderson NO</w:t>
      </w:r>
    </w:p>
    <w:p w14:paraId="561E4A8D" w14:textId="6A58945C" w:rsidR="009B37F0" w:rsidRDefault="009B37F0" w:rsidP="009B37F0">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charland@pabar.co.za</w:t>
      </w:r>
      <w:r>
        <w:rPr>
          <w:rFonts w:ascii="Times New Roman" w:eastAsia="Times New Roman" w:hAnsi="Times New Roman" w:cs="Times New Roman"/>
          <w:b/>
          <w:sz w:val="28"/>
          <w:szCs w:val="28"/>
        </w:rPr>
        <w:tab/>
      </w:r>
    </w:p>
    <w:p w14:paraId="2D3E4D03" w14:textId="77777777"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8607" w14:textId="77777777" w:rsidR="00607A5F" w:rsidRDefault="00607A5F">
      <w:pPr>
        <w:spacing w:after="0" w:line="240" w:lineRule="auto"/>
      </w:pPr>
      <w:r>
        <w:separator/>
      </w:r>
    </w:p>
  </w:endnote>
  <w:endnote w:type="continuationSeparator" w:id="0">
    <w:p w14:paraId="64C988D2" w14:textId="77777777" w:rsidR="00607A5F" w:rsidRDefault="0060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E2CF" w14:textId="77777777" w:rsidR="00607A5F" w:rsidRDefault="00607A5F">
      <w:pPr>
        <w:spacing w:after="0" w:line="240" w:lineRule="auto"/>
      </w:pPr>
      <w:r>
        <w:separator/>
      </w:r>
    </w:p>
  </w:footnote>
  <w:footnote w:type="continuationSeparator" w:id="0">
    <w:p w14:paraId="43C1DF40" w14:textId="77777777" w:rsidR="00607A5F" w:rsidRDefault="0060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6C790F0A" w:rsidR="004D6415" w:rsidRDefault="004D6415">
        <w:pPr>
          <w:pStyle w:val="Header"/>
          <w:jc w:val="right"/>
        </w:pPr>
        <w:r>
          <w:fldChar w:fldCharType="begin"/>
        </w:r>
        <w:r>
          <w:instrText xml:space="preserve"> PAGE   \* MERGEFORMAT </w:instrText>
        </w:r>
        <w:r>
          <w:fldChar w:fldCharType="separate"/>
        </w:r>
        <w:r w:rsidR="00EC68FC">
          <w:rPr>
            <w:noProof/>
          </w:rPr>
          <w:t>2</w:t>
        </w:r>
        <w:r>
          <w:rPr>
            <w:noProof/>
          </w:rPr>
          <w:fldChar w:fldCharType="end"/>
        </w:r>
      </w:p>
    </w:sdtContent>
  </w:sdt>
  <w:p w14:paraId="3211C6A4" w14:textId="77777777" w:rsidR="004D6415" w:rsidRDefault="004D6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3DA7703"/>
    <w:multiLevelType w:val="hybridMultilevel"/>
    <w:tmpl w:val="4ACA7F56"/>
    <w:lvl w:ilvl="0" w:tplc="5EF2CE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341525D"/>
    <w:multiLevelType w:val="hybridMultilevel"/>
    <w:tmpl w:val="5B787D14"/>
    <w:lvl w:ilvl="0" w:tplc="D0968E7A">
      <w:start w:val="1"/>
      <w:numFmt w:val="decimal"/>
      <w:lvlText w:val="%1."/>
      <w:lvlJc w:val="left"/>
      <w:pPr>
        <w:ind w:left="3240" w:hanging="360"/>
      </w:pPr>
      <w:rPr>
        <w:rFonts w:ascii="Times New Roman" w:eastAsiaTheme="minorHAnsi" w:hAnsi="Times New Roman" w:cs="Times New Roman"/>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15:restartNumberingAfterBreak="0">
    <w:nsid w:val="26024A8F"/>
    <w:multiLevelType w:val="hybridMultilevel"/>
    <w:tmpl w:val="1EF88CAE"/>
    <w:lvl w:ilvl="0" w:tplc="7908A9D0">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15:restartNumberingAfterBreak="0">
    <w:nsid w:val="327A3B4E"/>
    <w:multiLevelType w:val="hybridMultilevel"/>
    <w:tmpl w:val="994ED64E"/>
    <w:lvl w:ilvl="0" w:tplc="CD48C81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329A020D"/>
    <w:multiLevelType w:val="hybridMultilevel"/>
    <w:tmpl w:val="EE8E3F06"/>
    <w:lvl w:ilvl="0" w:tplc="C0B6B9F8">
      <w:start w:val="1"/>
      <w:numFmt w:val="decimal"/>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341E317B"/>
    <w:multiLevelType w:val="hybridMultilevel"/>
    <w:tmpl w:val="D8085AAA"/>
    <w:lvl w:ilvl="0" w:tplc="528ACA1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5F545A2"/>
    <w:multiLevelType w:val="hybridMultilevel"/>
    <w:tmpl w:val="10E478EE"/>
    <w:lvl w:ilvl="0" w:tplc="C2B663E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1" w15:restartNumberingAfterBreak="0">
    <w:nsid w:val="377D62A9"/>
    <w:multiLevelType w:val="hybridMultilevel"/>
    <w:tmpl w:val="50BEF874"/>
    <w:lvl w:ilvl="0" w:tplc="94F2998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2" w15:restartNumberingAfterBreak="0">
    <w:nsid w:val="38085A70"/>
    <w:multiLevelType w:val="hybridMultilevel"/>
    <w:tmpl w:val="FEB06F32"/>
    <w:lvl w:ilvl="0" w:tplc="C680AA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39E42286"/>
    <w:multiLevelType w:val="hybridMultilevel"/>
    <w:tmpl w:val="C33C8F94"/>
    <w:lvl w:ilvl="0" w:tplc="47C021C4">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4" w15:restartNumberingAfterBreak="0">
    <w:nsid w:val="39EE1313"/>
    <w:multiLevelType w:val="hybridMultilevel"/>
    <w:tmpl w:val="7F2EAA2E"/>
    <w:lvl w:ilvl="0" w:tplc="48E04D0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6794B79"/>
    <w:multiLevelType w:val="hybridMultilevel"/>
    <w:tmpl w:val="28D4B636"/>
    <w:lvl w:ilvl="0" w:tplc="58F628C2">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4E461FCB"/>
    <w:multiLevelType w:val="hybridMultilevel"/>
    <w:tmpl w:val="B942B262"/>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532A35C2"/>
    <w:multiLevelType w:val="hybridMultilevel"/>
    <w:tmpl w:val="FD24047C"/>
    <w:lvl w:ilvl="0" w:tplc="AA84FF18">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15:restartNumberingAfterBreak="0">
    <w:nsid w:val="580F0FDC"/>
    <w:multiLevelType w:val="hybridMultilevel"/>
    <w:tmpl w:val="ABA0A6F2"/>
    <w:lvl w:ilvl="0" w:tplc="DB62FE0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FE0E65"/>
    <w:multiLevelType w:val="hybridMultilevel"/>
    <w:tmpl w:val="575AA448"/>
    <w:lvl w:ilvl="0" w:tplc="ACF0E87A">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15:restartNumberingAfterBreak="0">
    <w:nsid w:val="6CBD4DE8"/>
    <w:multiLevelType w:val="hybridMultilevel"/>
    <w:tmpl w:val="5E2A0668"/>
    <w:lvl w:ilvl="0" w:tplc="6F4E64C6">
      <w:start w:val="1"/>
      <w:numFmt w:val="decimal"/>
      <w:lvlText w:val="(%1)"/>
      <w:lvlJc w:val="left"/>
      <w:pPr>
        <w:ind w:left="2515" w:hanging="360"/>
      </w:pPr>
      <w:rPr>
        <w:rFonts w:hint="default"/>
      </w:rPr>
    </w:lvl>
    <w:lvl w:ilvl="1" w:tplc="1C090019" w:tentative="1">
      <w:start w:val="1"/>
      <w:numFmt w:val="lowerLetter"/>
      <w:lvlText w:val="%2."/>
      <w:lvlJc w:val="left"/>
      <w:pPr>
        <w:ind w:left="3235" w:hanging="360"/>
      </w:pPr>
    </w:lvl>
    <w:lvl w:ilvl="2" w:tplc="1C09001B" w:tentative="1">
      <w:start w:val="1"/>
      <w:numFmt w:val="lowerRoman"/>
      <w:lvlText w:val="%3."/>
      <w:lvlJc w:val="right"/>
      <w:pPr>
        <w:ind w:left="3955" w:hanging="180"/>
      </w:pPr>
    </w:lvl>
    <w:lvl w:ilvl="3" w:tplc="1C09000F" w:tentative="1">
      <w:start w:val="1"/>
      <w:numFmt w:val="decimal"/>
      <w:lvlText w:val="%4."/>
      <w:lvlJc w:val="left"/>
      <w:pPr>
        <w:ind w:left="4675" w:hanging="360"/>
      </w:pPr>
    </w:lvl>
    <w:lvl w:ilvl="4" w:tplc="1C090019" w:tentative="1">
      <w:start w:val="1"/>
      <w:numFmt w:val="lowerLetter"/>
      <w:lvlText w:val="%5."/>
      <w:lvlJc w:val="left"/>
      <w:pPr>
        <w:ind w:left="5395" w:hanging="360"/>
      </w:pPr>
    </w:lvl>
    <w:lvl w:ilvl="5" w:tplc="1C09001B" w:tentative="1">
      <w:start w:val="1"/>
      <w:numFmt w:val="lowerRoman"/>
      <w:lvlText w:val="%6."/>
      <w:lvlJc w:val="right"/>
      <w:pPr>
        <w:ind w:left="6115" w:hanging="180"/>
      </w:pPr>
    </w:lvl>
    <w:lvl w:ilvl="6" w:tplc="1C09000F" w:tentative="1">
      <w:start w:val="1"/>
      <w:numFmt w:val="decimal"/>
      <w:lvlText w:val="%7."/>
      <w:lvlJc w:val="left"/>
      <w:pPr>
        <w:ind w:left="6835" w:hanging="360"/>
      </w:pPr>
    </w:lvl>
    <w:lvl w:ilvl="7" w:tplc="1C090019" w:tentative="1">
      <w:start w:val="1"/>
      <w:numFmt w:val="lowerLetter"/>
      <w:lvlText w:val="%8."/>
      <w:lvlJc w:val="left"/>
      <w:pPr>
        <w:ind w:left="7555" w:hanging="360"/>
      </w:pPr>
    </w:lvl>
    <w:lvl w:ilvl="8" w:tplc="1C09001B" w:tentative="1">
      <w:start w:val="1"/>
      <w:numFmt w:val="lowerRoman"/>
      <w:lvlText w:val="%9."/>
      <w:lvlJc w:val="right"/>
      <w:pPr>
        <w:ind w:left="8275" w:hanging="180"/>
      </w:pPr>
    </w:lvl>
  </w:abstractNum>
  <w:abstractNum w:abstractNumId="23" w15:restartNumberingAfterBreak="0">
    <w:nsid w:val="6D29041F"/>
    <w:multiLevelType w:val="hybridMultilevel"/>
    <w:tmpl w:val="A3DCB02C"/>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79BB5BA8"/>
    <w:multiLevelType w:val="hybridMultilevel"/>
    <w:tmpl w:val="FA66E286"/>
    <w:lvl w:ilvl="0" w:tplc="133AF210">
      <w:start w:val="1"/>
      <w:numFmt w:val="decimal"/>
      <w:lvlText w:val="(%1)"/>
      <w:lvlJc w:val="left"/>
      <w:pPr>
        <w:ind w:left="2875" w:hanging="720"/>
      </w:pPr>
      <w:rPr>
        <w:rFonts w:hint="default"/>
      </w:rPr>
    </w:lvl>
    <w:lvl w:ilvl="1" w:tplc="1C090019" w:tentative="1">
      <w:start w:val="1"/>
      <w:numFmt w:val="lowerLetter"/>
      <w:lvlText w:val="%2."/>
      <w:lvlJc w:val="left"/>
      <w:pPr>
        <w:ind w:left="3235" w:hanging="360"/>
      </w:pPr>
    </w:lvl>
    <w:lvl w:ilvl="2" w:tplc="1C09001B" w:tentative="1">
      <w:start w:val="1"/>
      <w:numFmt w:val="lowerRoman"/>
      <w:lvlText w:val="%3."/>
      <w:lvlJc w:val="right"/>
      <w:pPr>
        <w:ind w:left="3955" w:hanging="180"/>
      </w:pPr>
    </w:lvl>
    <w:lvl w:ilvl="3" w:tplc="1C09000F" w:tentative="1">
      <w:start w:val="1"/>
      <w:numFmt w:val="decimal"/>
      <w:lvlText w:val="%4."/>
      <w:lvlJc w:val="left"/>
      <w:pPr>
        <w:ind w:left="4675" w:hanging="360"/>
      </w:pPr>
    </w:lvl>
    <w:lvl w:ilvl="4" w:tplc="1C090019" w:tentative="1">
      <w:start w:val="1"/>
      <w:numFmt w:val="lowerLetter"/>
      <w:lvlText w:val="%5."/>
      <w:lvlJc w:val="left"/>
      <w:pPr>
        <w:ind w:left="5395" w:hanging="360"/>
      </w:pPr>
    </w:lvl>
    <w:lvl w:ilvl="5" w:tplc="1C09001B" w:tentative="1">
      <w:start w:val="1"/>
      <w:numFmt w:val="lowerRoman"/>
      <w:lvlText w:val="%6."/>
      <w:lvlJc w:val="right"/>
      <w:pPr>
        <w:ind w:left="6115" w:hanging="180"/>
      </w:pPr>
    </w:lvl>
    <w:lvl w:ilvl="6" w:tplc="1C09000F" w:tentative="1">
      <w:start w:val="1"/>
      <w:numFmt w:val="decimal"/>
      <w:lvlText w:val="%7."/>
      <w:lvlJc w:val="left"/>
      <w:pPr>
        <w:ind w:left="6835" w:hanging="360"/>
      </w:pPr>
    </w:lvl>
    <w:lvl w:ilvl="7" w:tplc="1C090019" w:tentative="1">
      <w:start w:val="1"/>
      <w:numFmt w:val="lowerLetter"/>
      <w:lvlText w:val="%8."/>
      <w:lvlJc w:val="left"/>
      <w:pPr>
        <w:ind w:left="7555" w:hanging="360"/>
      </w:pPr>
    </w:lvl>
    <w:lvl w:ilvl="8" w:tplc="1C09001B" w:tentative="1">
      <w:start w:val="1"/>
      <w:numFmt w:val="lowerRoman"/>
      <w:lvlText w:val="%9."/>
      <w:lvlJc w:val="right"/>
      <w:pPr>
        <w:ind w:left="8275" w:hanging="180"/>
      </w:pPr>
    </w:lvl>
  </w:abstractNum>
  <w:abstractNum w:abstractNumId="25" w15:restartNumberingAfterBreak="0">
    <w:nsid w:val="7D4D3821"/>
    <w:multiLevelType w:val="hybridMultilevel"/>
    <w:tmpl w:val="1A20A2A6"/>
    <w:lvl w:ilvl="0" w:tplc="E0F0D74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10"/>
  </w:num>
  <w:num w:numId="6">
    <w:abstractNumId w:val="15"/>
  </w:num>
  <w:num w:numId="7">
    <w:abstractNumId w:val="0"/>
  </w:num>
  <w:num w:numId="8">
    <w:abstractNumId w:val="24"/>
  </w:num>
  <w:num w:numId="9">
    <w:abstractNumId w:val="7"/>
  </w:num>
  <w:num w:numId="10">
    <w:abstractNumId w:val="16"/>
  </w:num>
  <w:num w:numId="11">
    <w:abstractNumId w:val="1"/>
  </w:num>
  <w:num w:numId="12">
    <w:abstractNumId w:val="9"/>
  </w:num>
  <w:num w:numId="13">
    <w:abstractNumId w:val="19"/>
  </w:num>
  <w:num w:numId="14">
    <w:abstractNumId w:val="22"/>
  </w:num>
  <w:num w:numId="15">
    <w:abstractNumId w:val="14"/>
  </w:num>
  <w:num w:numId="16">
    <w:abstractNumId w:val="5"/>
  </w:num>
  <w:num w:numId="17">
    <w:abstractNumId w:val="4"/>
  </w:num>
  <w:num w:numId="18">
    <w:abstractNumId w:val="3"/>
  </w:num>
  <w:num w:numId="19">
    <w:abstractNumId w:val="13"/>
  </w:num>
  <w:num w:numId="20">
    <w:abstractNumId w:val="6"/>
  </w:num>
  <w:num w:numId="21">
    <w:abstractNumId w:val="25"/>
  </w:num>
  <w:num w:numId="22">
    <w:abstractNumId w:val="12"/>
  </w:num>
  <w:num w:numId="23">
    <w:abstractNumId w:val="21"/>
  </w:num>
  <w:num w:numId="24">
    <w:abstractNumId w:val="18"/>
  </w:num>
  <w:num w:numId="25">
    <w:abstractNumId w:val="23"/>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0ED"/>
    <w:rsid w:val="00000253"/>
    <w:rsid w:val="0001309D"/>
    <w:rsid w:val="00013469"/>
    <w:rsid w:val="00013A79"/>
    <w:rsid w:val="0001519D"/>
    <w:rsid w:val="000162DA"/>
    <w:rsid w:val="00020D60"/>
    <w:rsid w:val="000240D6"/>
    <w:rsid w:val="00027FDD"/>
    <w:rsid w:val="00031C19"/>
    <w:rsid w:val="00032496"/>
    <w:rsid w:val="00033052"/>
    <w:rsid w:val="00040C88"/>
    <w:rsid w:val="0005112E"/>
    <w:rsid w:val="00053732"/>
    <w:rsid w:val="000575E7"/>
    <w:rsid w:val="000640EC"/>
    <w:rsid w:val="000659DF"/>
    <w:rsid w:val="00072FD6"/>
    <w:rsid w:val="0008411F"/>
    <w:rsid w:val="000845EB"/>
    <w:rsid w:val="00085502"/>
    <w:rsid w:val="000901C0"/>
    <w:rsid w:val="00090571"/>
    <w:rsid w:val="00092FD7"/>
    <w:rsid w:val="00096483"/>
    <w:rsid w:val="000A71F8"/>
    <w:rsid w:val="000B0C51"/>
    <w:rsid w:val="000B3289"/>
    <w:rsid w:val="000C0759"/>
    <w:rsid w:val="000C11F0"/>
    <w:rsid w:val="000C3467"/>
    <w:rsid w:val="000C4267"/>
    <w:rsid w:val="000C6D98"/>
    <w:rsid w:val="000D7B40"/>
    <w:rsid w:val="000E000C"/>
    <w:rsid w:val="000E0044"/>
    <w:rsid w:val="000E09C7"/>
    <w:rsid w:val="000E4022"/>
    <w:rsid w:val="000E40D0"/>
    <w:rsid w:val="000E5B4A"/>
    <w:rsid w:val="000F4A68"/>
    <w:rsid w:val="000F5D40"/>
    <w:rsid w:val="000F6953"/>
    <w:rsid w:val="000F6C0E"/>
    <w:rsid w:val="000F73DD"/>
    <w:rsid w:val="001008F5"/>
    <w:rsid w:val="00100BE8"/>
    <w:rsid w:val="0010476E"/>
    <w:rsid w:val="00111DED"/>
    <w:rsid w:val="00114556"/>
    <w:rsid w:val="00115AF6"/>
    <w:rsid w:val="00117A09"/>
    <w:rsid w:val="00122579"/>
    <w:rsid w:val="00123060"/>
    <w:rsid w:val="00134000"/>
    <w:rsid w:val="00134D87"/>
    <w:rsid w:val="001451BB"/>
    <w:rsid w:val="001517BB"/>
    <w:rsid w:val="00156255"/>
    <w:rsid w:val="0016388C"/>
    <w:rsid w:val="0016403E"/>
    <w:rsid w:val="00166B14"/>
    <w:rsid w:val="001769AA"/>
    <w:rsid w:val="00180FBA"/>
    <w:rsid w:val="0018134D"/>
    <w:rsid w:val="001A3662"/>
    <w:rsid w:val="001A4E7F"/>
    <w:rsid w:val="001C7E82"/>
    <w:rsid w:val="001D1044"/>
    <w:rsid w:val="001D1E54"/>
    <w:rsid w:val="001D5E9E"/>
    <w:rsid w:val="001F074C"/>
    <w:rsid w:val="001F13C5"/>
    <w:rsid w:val="0020162B"/>
    <w:rsid w:val="00204773"/>
    <w:rsid w:val="00210A1A"/>
    <w:rsid w:val="002124F0"/>
    <w:rsid w:val="00222A01"/>
    <w:rsid w:val="00222EA4"/>
    <w:rsid w:val="0022486D"/>
    <w:rsid w:val="0023056F"/>
    <w:rsid w:val="00233256"/>
    <w:rsid w:val="00243956"/>
    <w:rsid w:val="0024407E"/>
    <w:rsid w:val="00250673"/>
    <w:rsid w:val="00250C75"/>
    <w:rsid w:val="00254484"/>
    <w:rsid w:val="0025786B"/>
    <w:rsid w:val="00260600"/>
    <w:rsid w:val="002708BD"/>
    <w:rsid w:val="002720CC"/>
    <w:rsid w:val="0028034C"/>
    <w:rsid w:val="002840EA"/>
    <w:rsid w:val="002864BF"/>
    <w:rsid w:val="00291E2C"/>
    <w:rsid w:val="002A0103"/>
    <w:rsid w:val="002A527E"/>
    <w:rsid w:val="002A6C6B"/>
    <w:rsid w:val="002B3A46"/>
    <w:rsid w:val="002B6A19"/>
    <w:rsid w:val="002B6FD7"/>
    <w:rsid w:val="002C4E17"/>
    <w:rsid w:val="002D48DB"/>
    <w:rsid w:val="002E593B"/>
    <w:rsid w:val="002F46B3"/>
    <w:rsid w:val="00301372"/>
    <w:rsid w:val="0030494B"/>
    <w:rsid w:val="00307B9E"/>
    <w:rsid w:val="00313368"/>
    <w:rsid w:val="00313B85"/>
    <w:rsid w:val="00316303"/>
    <w:rsid w:val="00321D5D"/>
    <w:rsid w:val="003233C8"/>
    <w:rsid w:val="00336539"/>
    <w:rsid w:val="003409FD"/>
    <w:rsid w:val="00340D5E"/>
    <w:rsid w:val="00343895"/>
    <w:rsid w:val="00345244"/>
    <w:rsid w:val="00345C0F"/>
    <w:rsid w:val="00351979"/>
    <w:rsid w:val="00353D52"/>
    <w:rsid w:val="00354532"/>
    <w:rsid w:val="00355573"/>
    <w:rsid w:val="00355EF8"/>
    <w:rsid w:val="00356677"/>
    <w:rsid w:val="00356F6E"/>
    <w:rsid w:val="00360264"/>
    <w:rsid w:val="00361AA9"/>
    <w:rsid w:val="0036744E"/>
    <w:rsid w:val="00367FF8"/>
    <w:rsid w:val="003712DE"/>
    <w:rsid w:val="003804A0"/>
    <w:rsid w:val="00382D3B"/>
    <w:rsid w:val="0039119C"/>
    <w:rsid w:val="00391234"/>
    <w:rsid w:val="00396EB1"/>
    <w:rsid w:val="003A02DF"/>
    <w:rsid w:val="003A2F4B"/>
    <w:rsid w:val="003C42DB"/>
    <w:rsid w:val="003C5301"/>
    <w:rsid w:val="003C6A1C"/>
    <w:rsid w:val="003D0613"/>
    <w:rsid w:val="003D4BF8"/>
    <w:rsid w:val="003D6804"/>
    <w:rsid w:val="003E1405"/>
    <w:rsid w:val="003E24F0"/>
    <w:rsid w:val="003E755B"/>
    <w:rsid w:val="003F33CE"/>
    <w:rsid w:val="0040040B"/>
    <w:rsid w:val="004028AA"/>
    <w:rsid w:val="00410BA5"/>
    <w:rsid w:val="00412B7C"/>
    <w:rsid w:val="00413864"/>
    <w:rsid w:val="0041407E"/>
    <w:rsid w:val="00414492"/>
    <w:rsid w:val="00415733"/>
    <w:rsid w:val="00434AB4"/>
    <w:rsid w:val="004378F8"/>
    <w:rsid w:val="00440E28"/>
    <w:rsid w:val="004472FF"/>
    <w:rsid w:val="00447ED2"/>
    <w:rsid w:val="00454B4E"/>
    <w:rsid w:val="00460913"/>
    <w:rsid w:val="004636F9"/>
    <w:rsid w:val="00463AC9"/>
    <w:rsid w:val="0046586C"/>
    <w:rsid w:val="00466185"/>
    <w:rsid w:val="004678AC"/>
    <w:rsid w:val="00477DB6"/>
    <w:rsid w:val="00481AEA"/>
    <w:rsid w:val="004829E7"/>
    <w:rsid w:val="00487A34"/>
    <w:rsid w:val="00491BCA"/>
    <w:rsid w:val="0049235E"/>
    <w:rsid w:val="004A37BC"/>
    <w:rsid w:val="004A4BD6"/>
    <w:rsid w:val="004B648C"/>
    <w:rsid w:val="004C2FD3"/>
    <w:rsid w:val="004C6BD7"/>
    <w:rsid w:val="004D47FF"/>
    <w:rsid w:val="004D4C01"/>
    <w:rsid w:val="004D6415"/>
    <w:rsid w:val="004E1F51"/>
    <w:rsid w:val="004E52F2"/>
    <w:rsid w:val="004F538C"/>
    <w:rsid w:val="0050177D"/>
    <w:rsid w:val="0050188D"/>
    <w:rsid w:val="00507713"/>
    <w:rsid w:val="0051141B"/>
    <w:rsid w:val="00511D90"/>
    <w:rsid w:val="00515037"/>
    <w:rsid w:val="00516EAD"/>
    <w:rsid w:val="00523BA6"/>
    <w:rsid w:val="005322AC"/>
    <w:rsid w:val="0053313F"/>
    <w:rsid w:val="00543A6C"/>
    <w:rsid w:val="00545994"/>
    <w:rsid w:val="00551426"/>
    <w:rsid w:val="00560DCB"/>
    <w:rsid w:val="00562D42"/>
    <w:rsid w:val="00572184"/>
    <w:rsid w:val="005828C7"/>
    <w:rsid w:val="005875AF"/>
    <w:rsid w:val="00587ADD"/>
    <w:rsid w:val="00593723"/>
    <w:rsid w:val="005A1EAD"/>
    <w:rsid w:val="005A291B"/>
    <w:rsid w:val="005A2933"/>
    <w:rsid w:val="005A3DE4"/>
    <w:rsid w:val="005C5F1C"/>
    <w:rsid w:val="005C6D44"/>
    <w:rsid w:val="005D4399"/>
    <w:rsid w:val="005D7F11"/>
    <w:rsid w:val="005D7F77"/>
    <w:rsid w:val="005E14D1"/>
    <w:rsid w:val="005E7C76"/>
    <w:rsid w:val="005E7DA0"/>
    <w:rsid w:val="005F0883"/>
    <w:rsid w:val="005F3967"/>
    <w:rsid w:val="005F7994"/>
    <w:rsid w:val="0060035A"/>
    <w:rsid w:val="00604F73"/>
    <w:rsid w:val="00607A5F"/>
    <w:rsid w:val="00610B13"/>
    <w:rsid w:val="006205D4"/>
    <w:rsid w:val="00622A5E"/>
    <w:rsid w:val="006235F3"/>
    <w:rsid w:val="006242C3"/>
    <w:rsid w:val="0062588C"/>
    <w:rsid w:val="00626C39"/>
    <w:rsid w:val="00626C80"/>
    <w:rsid w:val="006341BD"/>
    <w:rsid w:val="00634886"/>
    <w:rsid w:val="00634B9D"/>
    <w:rsid w:val="00641183"/>
    <w:rsid w:val="00641F25"/>
    <w:rsid w:val="0064302C"/>
    <w:rsid w:val="0064487E"/>
    <w:rsid w:val="00665D29"/>
    <w:rsid w:val="006672F3"/>
    <w:rsid w:val="00667ACC"/>
    <w:rsid w:val="006749AA"/>
    <w:rsid w:val="006764B5"/>
    <w:rsid w:val="00677266"/>
    <w:rsid w:val="00680A43"/>
    <w:rsid w:val="0068171F"/>
    <w:rsid w:val="00682119"/>
    <w:rsid w:val="00682400"/>
    <w:rsid w:val="00684224"/>
    <w:rsid w:val="00695CBC"/>
    <w:rsid w:val="006972C8"/>
    <w:rsid w:val="006A1D06"/>
    <w:rsid w:val="006A29BF"/>
    <w:rsid w:val="006A300C"/>
    <w:rsid w:val="006A58E1"/>
    <w:rsid w:val="006A6EC2"/>
    <w:rsid w:val="006B359C"/>
    <w:rsid w:val="006B415A"/>
    <w:rsid w:val="006B67AC"/>
    <w:rsid w:val="006C0471"/>
    <w:rsid w:val="006C2AA3"/>
    <w:rsid w:val="006C2CEC"/>
    <w:rsid w:val="006C376C"/>
    <w:rsid w:val="006D0CE3"/>
    <w:rsid w:val="006D399B"/>
    <w:rsid w:val="006D4945"/>
    <w:rsid w:val="006E02FE"/>
    <w:rsid w:val="006E35CF"/>
    <w:rsid w:val="006E7197"/>
    <w:rsid w:val="006F3CF9"/>
    <w:rsid w:val="006F71B5"/>
    <w:rsid w:val="00700FAF"/>
    <w:rsid w:val="00702EDD"/>
    <w:rsid w:val="00710649"/>
    <w:rsid w:val="007114C5"/>
    <w:rsid w:val="007236F3"/>
    <w:rsid w:val="00727AAB"/>
    <w:rsid w:val="0073010C"/>
    <w:rsid w:val="00733270"/>
    <w:rsid w:val="007337F9"/>
    <w:rsid w:val="007350CD"/>
    <w:rsid w:val="0074275D"/>
    <w:rsid w:val="00743BDB"/>
    <w:rsid w:val="00755152"/>
    <w:rsid w:val="00755586"/>
    <w:rsid w:val="007557A7"/>
    <w:rsid w:val="007564A2"/>
    <w:rsid w:val="00772624"/>
    <w:rsid w:val="00775C05"/>
    <w:rsid w:val="0077782C"/>
    <w:rsid w:val="00780E23"/>
    <w:rsid w:val="00785459"/>
    <w:rsid w:val="00786D05"/>
    <w:rsid w:val="00787AC9"/>
    <w:rsid w:val="00787F69"/>
    <w:rsid w:val="00792415"/>
    <w:rsid w:val="00794C49"/>
    <w:rsid w:val="00797B4C"/>
    <w:rsid w:val="007A3564"/>
    <w:rsid w:val="007A4596"/>
    <w:rsid w:val="007A51AA"/>
    <w:rsid w:val="007A722B"/>
    <w:rsid w:val="007B2265"/>
    <w:rsid w:val="007B2437"/>
    <w:rsid w:val="007C04C0"/>
    <w:rsid w:val="007C3F65"/>
    <w:rsid w:val="007C4772"/>
    <w:rsid w:val="007D6EDE"/>
    <w:rsid w:val="007E48FE"/>
    <w:rsid w:val="007E5263"/>
    <w:rsid w:val="007E5A78"/>
    <w:rsid w:val="007E6EC8"/>
    <w:rsid w:val="007F4372"/>
    <w:rsid w:val="007F4711"/>
    <w:rsid w:val="007F50AB"/>
    <w:rsid w:val="007F6380"/>
    <w:rsid w:val="007F7E0E"/>
    <w:rsid w:val="00800D62"/>
    <w:rsid w:val="00805E79"/>
    <w:rsid w:val="0081232F"/>
    <w:rsid w:val="00822032"/>
    <w:rsid w:val="00824243"/>
    <w:rsid w:val="00825995"/>
    <w:rsid w:val="00826AFA"/>
    <w:rsid w:val="008335DF"/>
    <w:rsid w:val="008352C1"/>
    <w:rsid w:val="00841413"/>
    <w:rsid w:val="00843604"/>
    <w:rsid w:val="00851C24"/>
    <w:rsid w:val="0085325E"/>
    <w:rsid w:val="008546A0"/>
    <w:rsid w:val="0086525E"/>
    <w:rsid w:val="00871C00"/>
    <w:rsid w:val="00874386"/>
    <w:rsid w:val="00877DBC"/>
    <w:rsid w:val="008806B5"/>
    <w:rsid w:val="00881474"/>
    <w:rsid w:val="00885F95"/>
    <w:rsid w:val="008908F3"/>
    <w:rsid w:val="00894EEB"/>
    <w:rsid w:val="008A1E61"/>
    <w:rsid w:val="008A62E9"/>
    <w:rsid w:val="008C0130"/>
    <w:rsid w:val="008C15CE"/>
    <w:rsid w:val="008E3C68"/>
    <w:rsid w:val="008F23FA"/>
    <w:rsid w:val="008F2A60"/>
    <w:rsid w:val="008F3C3F"/>
    <w:rsid w:val="008F5C51"/>
    <w:rsid w:val="00907F6C"/>
    <w:rsid w:val="00911131"/>
    <w:rsid w:val="00914DD6"/>
    <w:rsid w:val="00915FC5"/>
    <w:rsid w:val="0091721D"/>
    <w:rsid w:val="00932349"/>
    <w:rsid w:val="009329A2"/>
    <w:rsid w:val="00933312"/>
    <w:rsid w:val="00935854"/>
    <w:rsid w:val="009428AA"/>
    <w:rsid w:val="009476C2"/>
    <w:rsid w:val="00950DEE"/>
    <w:rsid w:val="00960C7B"/>
    <w:rsid w:val="00965687"/>
    <w:rsid w:val="00967CEF"/>
    <w:rsid w:val="009702F4"/>
    <w:rsid w:val="00970FCD"/>
    <w:rsid w:val="00982898"/>
    <w:rsid w:val="00982A5C"/>
    <w:rsid w:val="009A6AFF"/>
    <w:rsid w:val="009A7771"/>
    <w:rsid w:val="009B37F0"/>
    <w:rsid w:val="009B4799"/>
    <w:rsid w:val="009B6167"/>
    <w:rsid w:val="009B7FBD"/>
    <w:rsid w:val="009C2765"/>
    <w:rsid w:val="009C6B3D"/>
    <w:rsid w:val="009D124D"/>
    <w:rsid w:val="009D3392"/>
    <w:rsid w:val="009E25CC"/>
    <w:rsid w:val="009F087B"/>
    <w:rsid w:val="009F0F4A"/>
    <w:rsid w:val="00A01D9F"/>
    <w:rsid w:val="00A04614"/>
    <w:rsid w:val="00A06652"/>
    <w:rsid w:val="00A072B5"/>
    <w:rsid w:val="00A11576"/>
    <w:rsid w:val="00A22457"/>
    <w:rsid w:val="00A271FC"/>
    <w:rsid w:val="00A30D64"/>
    <w:rsid w:val="00A41148"/>
    <w:rsid w:val="00A41643"/>
    <w:rsid w:val="00A45B71"/>
    <w:rsid w:val="00A612E2"/>
    <w:rsid w:val="00A62DC6"/>
    <w:rsid w:val="00A653D8"/>
    <w:rsid w:val="00A65CCF"/>
    <w:rsid w:val="00A714C1"/>
    <w:rsid w:val="00A76C75"/>
    <w:rsid w:val="00A76FCD"/>
    <w:rsid w:val="00A77A6C"/>
    <w:rsid w:val="00A82A64"/>
    <w:rsid w:val="00A83636"/>
    <w:rsid w:val="00A84B60"/>
    <w:rsid w:val="00AA0D5F"/>
    <w:rsid w:val="00AA19FD"/>
    <w:rsid w:val="00AB08DE"/>
    <w:rsid w:val="00AB22FB"/>
    <w:rsid w:val="00AC2DEF"/>
    <w:rsid w:val="00AC61A5"/>
    <w:rsid w:val="00AD08D6"/>
    <w:rsid w:val="00AD14DF"/>
    <w:rsid w:val="00AD1B2E"/>
    <w:rsid w:val="00AE1AFF"/>
    <w:rsid w:val="00AE2E35"/>
    <w:rsid w:val="00AE4A95"/>
    <w:rsid w:val="00AE7014"/>
    <w:rsid w:val="00AF24E8"/>
    <w:rsid w:val="00AF2DD5"/>
    <w:rsid w:val="00B056CC"/>
    <w:rsid w:val="00B07A86"/>
    <w:rsid w:val="00B10339"/>
    <w:rsid w:val="00B15975"/>
    <w:rsid w:val="00B16B42"/>
    <w:rsid w:val="00B272BD"/>
    <w:rsid w:val="00B27E80"/>
    <w:rsid w:val="00B35117"/>
    <w:rsid w:val="00B4052E"/>
    <w:rsid w:val="00B43046"/>
    <w:rsid w:val="00B44CC4"/>
    <w:rsid w:val="00B47194"/>
    <w:rsid w:val="00B5372A"/>
    <w:rsid w:val="00B543CD"/>
    <w:rsid w:val="00B6414E"/>
    <w:rsid w:val="00B6521D"/>
    <w:rsid w:val="00B84C77"/>
    <w:rsid w:val="00BA0D3D"/>
    <w:rsid w:val="00BA38F4"/>
    <w:rsid w:val="00BB3D97"/>
    <w:rsid w:val="00BB739E"/>
    <w:rsid w:val="00BC4C31"/>
    <w:rsid w:val="00BE2946"/>
    <w:rsid w:val="00BE377B"/>
    <w:rsid w:val="00BE5FD3"/>
    <w:rsid w:val="00BF6F6B"/>
    <w:rsid w:val="00C00F84"/>
    <w:rsid w:val="00C039E0"/>
    <w:rsid w:val="00C057EB"/>
    <w:rsid w:val="00C13E5F"/>
    <w:rsid w:val="00C21D20"/>
    <w:rsid w:val="00C2392C"/>
    <w:rsid w:val="00C2454E"/>
    <w:rsid w:val="00C3161F"/>
    <w:rsid w:val="00C32CC6"/>
    <w:rsid w:val="00C40622"/>
    <w:rsid w:val="00C408C4"/>
    <w:rsid w:val="00C4554A"/>
    <w:rsid w:val="00C54161"/>
    <w:rsid w:val="00C55CF7"/>
    <w:rsid w:val="00C56829"/>
    <w:rsid w:val="00C60DD5"/>
    <w:rsid w:val="00C6554A"/>
    <w:rsid w:val="00C722A6"/>
    <w:rsid w:val="00C73616"/>
    <w:rsid w:val="00C812A1"/>
    <w:rsid w:val="00C83CD8"/>
    <w:rsid w:val="00CA4218"/>
    <w:rsid w:val="00CA65A4"/>
    <w:rsid w:val="00CC763D"/>
    <w:rsid w:val="00CD2B49"/>
    <w:rsid w:val="00CD3F95"/>
    <w:rsid w:val="00CD5301"/>
    <w:rsid w:val="00CE3C69"/>
    <w:rsid w:val="00CE4D2A"/>
    <w:rsid w:val="00D053C5"/>
    <w:rsid w:val="00D055A8"/>
    <w:rsid w:val="00D1106F"/>
    <w:rsid w:val="00D12014"/>
    <w:rsid w:val="00D16654"/>
    <w:rsid w:val="00D206A5"/>
    <w:rsid w:val="00D21CE6"/>
    <w:rsid w:val="00D2245E"/>
    <w:rsid w:val="00D2487B"/>
    <w:rsid w:val="00D409C9"/>
    <w:rsid w:val="00D41D28"/>
    <w:rsid w:val="00D45604"/>
    <w:rsid w:val="00D51B79"/>
    <w:rsid w:val="00D54CCB"/>
    <w:rsid w:val="00D6372E"/>
    <w:rsid w:val="00D76C18"/>
    <w:rsid w:val="00D905AB"/>
    <w:rsid w:val="00D95FA6"/>
    <w:rsid w:val="00DA20DB"/>
    <w:rsid w:val="00DB10D0"/>
    <w:rsid w:val="00DB493B"/>
    <w:rsid w:val="00DB7CCE"/>
    <w:rsid w:val="00DC1988"/>
    <w:rsid w:val="00DC366F"/>
    <w:rsid w:val="00DC6759"/>
    <w:rsid w:val="00DD6498"/>
    <w:rsid w:val="00DE127F"/>
    <w:rsid w:val="00DE295B"/>
    <w:rsid w:val="00DF0063"/>
    <w:rsid w:val="00E0593D"/>
    <w:rsid w:val="00E13651"/>
    <w:rsid w:val="00E13FDE"/>
    <w:rsid w:val="00E22D32"/>
    <w:rsid w:val="00E239AE"/>
    <w:rsid w:val="00E23DBB"/>
    <w:rsid w:val="00E24C3B"/>
    <w:rsid w:val="00E30EAF"/>
    <w:rsid w:val="00E326E7"/>
    <w:rsid w:val="00E35BC2"/>
    <w:rsid w:val="00E40C27"/>
    <w:rsid w:val="00E410A8"/>
    <w:rsid w:val="00E452AC"/>
    <w:rsid w:val="00E466BB"/>
    <w:rsid w:val="00E52EB6"/>
    <w:rsid w:val="00E53DDA"/>
    <w:rsid w:val="00E553BF"/>
    <w:rsid w:val="00E564D3"/>
    <w:rsid w:val="00E57B51"/>
    <w:rsid w:val="00E60114"/>
    <w:rsid w:val="00E617D1"/>
    <w:rsid w:val="00E62DDE"/>
    <w:rsid w:val="00E72CD4"/>
    <w:rsid w:val="00E733F6"/>
    <w:rsid w:val="00E7721F"/>
    <w:rsid w:val="00E77430"/>
    <w:rsid w:val="00E77A8B"/>
    <w:rsid w:val="00E801AA"/>
    <w:rsid w:val="00E833F5"/>
    <w:rsid w:val="00E85C7C"/>
    <w:rsid w:val="00E9171A"/>
    <w:rsid w:val="00EA6B37"/>
    <w:rsid w:val="00EB3628"/>
    <w:rsid w:val="00EB43B0"/>
    <w:rsid w:val="00EB56BD"/>
    <w:rsid w:val="00EC50AF"/>
    <w:rsid w:val="00EC68FC"/>
    <w:rsid w:val="00EC7A31"/>
    <w:rsid w:val="00ED18C0"/>
    <w:rsid w:val="00EF0A18"/>
    <w:rsid w:val="00EF26B5"/>
    <w:rsid w:val="00EF42A0"/>
    <w:rsid w:val="00EF6675"/>
    <w:rsid w:val="00EF7B34"/>
    <w:rsid w:val="00F0099C"/>
    <w:rsid w:val="00F04048"/>
    <w:rsid w:val="00F10B0B"/>
    <w:rsid w:val="00F10D62"/>
    <w:rsid w:val="00F11463"/>
    <w:rsid w:val="00F17E1C"/>
    <w:rsid w:val="00F22025"/>
    <w:rsid w:val="00F22486"/>
    <w:rsid w:val="00F26F63"/>
    <w:rsid w:val="00F30ACC"/>
    <w:rsid w:val="00F32959"/>
    <w:rsid w:val="00F32C7F"/>
    <w:rsid w:val="00F33F2C"/>
    <w:rsid w:val="00F34E4D"/>
    <w:rsid w:val="00F4188B"/>
    <w:rsid w:val="00F542A1"/>
    <w:rsid w:val="00F55B1E"/>
    <w:rsid w:val="00F62173"/>
    <w:rsid w:val="00F657C0"/>
    <w:rsid w:val="00F6749B"/>
    <w:rsid w:val="00F7123E"/>
    <w:rsid w:val="00F71914"/>
    <w:rsid w:val="00F77943"/>
    <w:rsid w:val="00F77DE2"/>
    <w:rsid w:val="00F806EF"/>
    <w:rsid w:val="00F810B0"/>
    <w:rsid w:val="00F851EB"/>
    <w:rsid w:val="00F90B9B"/>
    <w:rsid w:val="00F90C78"/>
    <w:rsid w:val="00F9110A"/>
    <w:rsid w:val="00F92F9A"/>
    <w:rsid w:val="00F9485F"/>
    <w:rsid w:val="00F955DB"/>
    <w:rsid w:val="00FA1AC5"/>
    <w:rsid w:val="00FA1FB9"/>
    <w:rsid w:val="00FA471D"/>
    <w:rsid w:val="00FA7D55"/>
    <w:rsid w:val="00FB5B64"/>
    <w:rsid w:val="00FB71CB"/>
    <w:rsid w:val="00FD0CCA"/>
    <w:rsid w:val="00FD34D2"/>
    <w:rsid w:val="00FD549A"/>
    <w:rsid w:val="00FD758F"/>
    <w:rsid w:val="00FF2653"/>
    <w:rsid w:val="00FF3FDE"/>
    <w:rsid w:val="00FF44A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B27E80"/>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2950">
      <w:bodyDiv w:val="1"/>
      <w:marLeft w:val="0"/>
      <w:marRight w:val="0"/>
      <w:marTop w:val="0"/>
      <w:marBottom w:val="0"/>
      <w:divBdr>
        <w:top w:val="none" w:sz="0" w:space="0" w:color="auto"/>
        <w:left w:val="none" w:sz="0" w:space="0" w:color="auto"/>
        <w:bottom w:val="none" w:sz="0" w:space="0" w:color="auto"/>
        <w:right w:val="none" w:sz="0" w:space="0" w:color="auto"/>
      </w:divBdr>
    </w:div>
    <w:div w:id="904950064">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onwildenrath@werk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98F7-B2FC-4EC4-A7E8-9939CB6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6281</Words>
  <Characters>35805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2022-04-04T07:48:00Z</cp:lastPrinted>
  <dcterms:created xsi:type="dcterms:W3CDTF">2022-04-06T12:58:00Z</dcterms:created>
  <dcterms:modified xsi:type="dcterms:W3CDTF">2022-04-06T12:58:00Z</dcterms:modified>
</cp:coreProperties>
</file>