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FB3" w:rsidRPr="009863DD" w:rsidRDefault="00696FB3" w:rsidP="00696FB3">
      <w:pPr>
        <w:jc w:val="center"/>
        <w:rPr>
          <w:b/>
          <w:sz w:val="20"/>
          <w:szCs w:val="20"/>
          <w:lang w:val="en-ZA"/>
        </w:rPr>
      </w:pPr>
      <w:bookmarkStart w:id="0" w:name="_GoBack"/>
      <w:bookmarkEnd w:id="0"/>
      <w:r>
        <w:rPr>
          <w:rFonts w:ascii="Arial" w:hAnsi="Arial" w:cs="Arial"/>
          <w:noProof/>
          <w:lang w:val="en-ZA" w:eastAsia="en-ZA"/>
        </w:rPr>
        <w:drawing>
          <wp:inline distT="0" distB="0" distL="0" distR="0" wp14:anchorId="3E827C51" wp14:editId="2EE808E4">
            <wp:extent cx="992160" cy="93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2160" cy="936000"/>
                    </a:xfrm>
                    <a:prstGeom prst="rect">
                      <a:avLst/>
                    </a:prstGeom>
                    <a:noFill/>
                  </pic:spPr>
                </pic:pic>
              </a:graphicData>
            </a:graphic>
          </wp:inline>
        </w:drawing>
      </w:r>
    </w:p>
    <w:p w:rsidR="00696FB3" w:rsidRDefault="00696FB3" w:rsidP="00696FB3">
      <w:pPr>
        <w:jc w:val="center"/>
        <w:rPr>
          <w:rFonts w:ascii="Arial" w:hAnsi="Arial" w:cs="Arial"/>
          <w:b/>
          <w:sz w:val="20"/>
          <w:szCs w:val="20"/>
          <w:lang w:val="en-ZA"/>
        </w:rPr>
      </w:pPr>
      <w:r w:rsidRPr="009863DD">
        <w:rPr>
          <w:rFonts w:ascii="Arial" w:hAnsi="Arial" w:cs="Arial"/>
          <w:b/>
          <w:sz w:val="20"/>
          <w:szCs w:val="20"/>
          <w:lang w:val="en-ZA"/>
        </w:rPr>
        <w:t xml:space="preserve">GAUTENG </w:t>
      </w:r>
      <w:r>
        <w:rPr>
          <w:rFonts w:ascii="Arial" w:hAnsi="Arial" w:cs="Arial"/>
          <w:b/>
          <w:sz w:val="20"/>
          <w:szCs w:val="20"/>
          <w:lang w:val="en-ZA"/>
        </w:rPr>
        <w:t>DIVISION</w:t>
      </w:r>
      <w:r w:rsidRPr="009863DD">
        <w:rPr>
          <w:rFonts w:ascii="Arial" w:hAnsi="Arial" w:cs="Arial"/>
          <w:b/>
          <w:sz w:val="20"/>
          <w:szCs w:val="20"/>
          <w:lang w:val="en-ZA"/>
        </w:rPr>
        <w:t>, JOHANNESBURG</w:t>
      </w:r>
    </w:p>
    <w:p w:rsidR="000B0B5D" w:rsidRPr="009863DD" w:rsidRDefault="000B0B5D" w:rsidP="00696FB3">
      <w:pPr>
        <w:jc w:val="center"/>
        <w:rPr>
          <w:rFonts w:ascii="Arial" w:hAnsi="Arial" w:cs="Arial"/>
          <w:b/>
          <w:sz w:val="20"/>
          <w:szCs w:val="20"/>
          <w:lang w:val="en-ZA"/>
        </w:rPr>
      </w:pPr>
      <w:r>
        <w:rPr>
          <w:rFonts w:ascii="Arial" w:hAnsi="Arial" w:cs="Arial"/>
          <w:b/>
          <w:sz w:val="20"/>
          <w:szCs w:val="20"/>
          <w:lang w:val="en-ZA"/>
        </w:rPr>
        <w:t>(COMMERCIAL COURT)</w:t>
      </w:r>
    </w:p>
    <w:p w:rsidR="00696FB3" w:rsidRPr="009863DD" w:rsidRDefault="00696FB3" w:rsidP="00696FB3">
      <w:pPr>
        <w:jc w:val="right"/>
        <w:rPr>
          <w:rFonts w:ascii="Arial" w:hAnsi="Arial" w:cs="Arial"/>
          <w:b/>
          <w:sz w:val="20"/>
          <w:szCs w:val="20"/>
          <w:lang w:val="en-ZA"/>
        </w:rPr>
      </w:pPr>
      <w:r w:rsidRPr="009863DD">
        <w:rPr>
          <w:rFonts w:ascii="Arial" w:hAnsi="Arial" w:cs="Arial"/>
          <w:b/>
          <w:sz w:val="20"/>
          <w:szCs w:val="20"/>
          <w:lang w:val="en-ZA"/>
        </w:rPr>
        <w:t xml:space="preserve">CASE NO:   </w:t>
      </w:r>
      <w:r>
        <w:rPr>
          <w:rFonts w:ascii="Arial" w:hAnsi="Arial" w:cs="Arial"/>
          <w:b/>
          <w:sz w:val="20"/>
          <w:szCs w:val="20"/>
          <w:lang w:val="en-ZA"/>
        </w:rPr>
        <w:t>21033/2021</w:t>
      </w:r>
    </w:p>
    <w:p w:rsidR="00696FB3" w:rsidRPr="009863DD" w:rsidRDefault="00696FB3" w:rsidP="00696FB3">
      <w:pPr>
        <w:jc w:val="both"/>
        <w:rPr>
          <w:sz w:val="20"/>
          <w:szCs w:val="20"/>
        </w:rPr>
      </w:pPr>
      <w:r>
        <w:rPr>
          <w:noProof/>
          <w:sz w:val="20"/>
          <w:szCs w:val="20"/>
          <w:lang w:val="en-ZA" w:eastAsia="en-ZA"/>
        </w:rPr>
        <mc:AlternateContent>
          <mc:Choice Requires="wps">
            <w:drawing>
              <wp:anchor distT="0" distB="0" distL="114300" distR="114300" simplePos="0" relativeHeight="251659264" behindDoc="0" locked="0" layoutInCell="1" allowOverlap="1" wp14:anchorId="16A9E806" wp14:editId="0F36F5D0">
                <wp:simplePos x="0" y="0"/>
                <wp:positionH relativeFrom="margin">
                  <wp:align>left</wp:align>
                </wp:positionH>
                <wp:positionV relativeFrom="paragraph">
                  <wp:posOffset>122584</wp:posOffset>
                </wp:positionV>
                <wp:extent cx="3314700" cy="1404906"/>
                <wp:effectExtent l="0" t="0" r="19050" b="241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04906"/>
                        </a:xfrm>
                        <a:prstGeom prst="rect">
                          <a:avLst/>
                        </a:prstGeom>
                        <a:solidFill>
                          <a:srgbClr val="FFFFFF"/>
                        </a:solidFill>
                        <a:ln w="9525">
                          <a:solidFill>
                            <a:srgbClr val="000000"/>
                          </a:solidFill>
                          <a:miter lim="800000"/>
                          <a:headEnd/>
                          <a:tailEnd/>
                        </a:ln>
                      </wps:spPr>
                      <wps:txbx>
                        <w:txbxContent>
                          <w:p w:rsidR="005632B5" w:rsidRDefault="005632B5" w:rsidP="00696FB3">
                            <w:pPr>
                              <w:spacing w:after="0" w:line="240" w:lineRule="auto"/>
                              <w:rPr>
                                <w:rFonts w:ascii="Century Gothic" w:hAnsi="Century Gothic"/>
                                <w:sz w:val="20"/>
                                <w:szCs w:val="20"/>
                              </w:rPr>
                            </w:pPr>
                          </w:p>
                          <w:p w:rsidR="005632B5" w:rsidRDefault="00122E7B" w:rsidP="00696FB3">
                            <w:pPr>
                              <w:numPr>
                                <w:ilvl w:val="0"/>
                                <w:numId w:val="2"/>
                              </w:numPr>
                              <w:spacing w:after="0" w:line="240" w:lineRule="auto"/>
                              <w:rPr>
                                <w:rFonts w:ascii="Century Gothic" w:hAnsi="Century Gothic"/>
                                <w:sz w:val="20"/>
                                <w:szCs w:val="20"/>
                              </w:rPr>
                            </w:pPr>
                            <w:r>
                              <w:rPr>
                                <w:rFonts w:ascii="Century Gothic" w:hAnsi="Century Gothic"/>
                                <w:sz w:val="20"/>
                                <w:szCs w:val="20"/>
                              </w:rPr>
                              <w:t xml:space="preserve">REPORTABLE: </w:t>
                            </w:r>
                            <w:r w:rsidRPr="00122E7B">
                              <w:rPr>
                                <w:rFonts w:ascii="Century Gothic" w:hAnsi="Century Gothic"/>
                                <w:b/>
                                <w:sz w:val="20"/>
                                <w:szCs w:val="20"/>
                              </w:rPr>
                              <w:t xml:space="preserve">NO </w:t>
                            </w:r>
                          </w:p>
                          <w:p w:rsidR="005632B5" w:rsidRPr="00913F95" w:rsidRDefault="005632B5" w:rsidP="00696FB3">
                            <w:pPr>
                              <w:numPr>
                                <w:ilvl w:val="0"/>
                                <w:numId w:val="2"/>
                              </w:numPr>
                              <w:spacing w:after="0" w:line="240" w:lineRule="auto"/>
                              <w:rPr>
                                <w:rFonts w:ascii="Century Gothic" w:hAnsi="Century Gothic"/>
                                <w:sz w:val="20"/>
                                <w:szCs w:val="20"/>
                              </w:rPr>
                            </w:pPr>
                            <w:r w:rsidRPr="00913F95">
                              <w:rPr>
                                <w:rFonts w:ascii="Century Gothic" w:hAnsi="Century Gothic"/>
                                <w:sz w:val="20"/>
                                <w:szCs w:val="20"/>
                              </w:rPr>
                              <w:t xml:space="preserve">OF INTEREST TO OTHER JUDGES: </w:t>
                            </w:r>
                            <w:r w:rsidRPr="00122E7B">
                              <w:rPr>
                                <w:rFonts w:ascii="Century Gothic" w:hAnsi="Century Gothic"/>
                                <w:b/>
                                <w:sz w:val="20"/>
                                <w:szCs w:val="20"/>
                              </w:rPr>
                              <w:t>YES</w:t>
                            </w:r>
                          </w:p>
                          <w:p w:rsidR="005632B5" w:rsidRPr="00913F95" w:rsidRDefault="005632B5" w:rsidP="00696FB3">
                            <w:pPr>
                              <w:numPr>
                                <w:ilvl w:val="0"/>
                                <w:numId w:val="2"/>
                              </w:numPr>
                              <w:spacing w:after="0" w:line="240" w:lineRule="auto"/>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rsidR="005632B5" w:rsidRDefault="005632B5" w:rsidP="00696FB3">
                            <w:pPr>
                              <w:rPr>
                                <w:rFonts w:ascii="Century Gothic" w:hAnsi="Century Gothic"/>
                                <w:b/>
                                <w:sz w:val="18"/>
                                <w:szCs w:val="18"/>
                              </w:rPr>
                            </w:pPr>
                          </w:p>
                          <w:p w:rsidR="005632B5" w:rsidRPr="00084341" w:rsidRDefault="005632B5" w:rsidP="00696FB3">
                            <w:pPr>
                              <w:rPr>
                                <w:rFonts w:ascii="Century Gothic" w:hAnsi="Century Gothic"/>
                                <w:b/>
                                <w:sz w:val="18"/>
                                <w:szCs w:val="18"/>
                              </w:rPr>
                            </w:pPr>
                            <w:r w:rsidRPr="00084341">
                              <w:rPr>
                                <w:rFonts w:ascii="Century Gothic" w:hAnsi="Century Gothic"/>
                                <w:b/>
                                <w:sz w:val="18"/>
                                <w:szCs w:val="18"/>
                              </w:rPr>
                              <w:t xml:space="preserve">        </w:t>
                            </w:r>
                            <w:r w:rsidR="00122E7B">
                              <w:rPr>
                                <w:rFonts w:ascii="Century Gothic" w:hAnsi="Century Gothic"/>
                                <w:b/>
                                <w:sz w:val="18"/>
                                <w:szCs w:val="18"/>
                              </w:rPr>
                              <w:t>8 June  2022</w:t>
                            </w:r>
                            <w:r w:rsidRPr="00084341">
                              <w:rPr>
                                <w:rFonts w:ascii="Century Gothic" w:hAnsi="Century Gothic"/>
                                <w:b/>
                                <w:sz w:val="18"/>
                                <w:szCs w:val="18"/>
                              </w:rPr>
                              <w:tab/>
                            </w:r>
                            <w:r w:rsidRPr="00084341">
                              <w:rPr>
                                <w:rFonts w:ascii="Century Gothic" w:hAnsi="Century Gothic"/>
                                <w:b/>
                                <w:sz w:val="18"/>
                                <w:szCs w:val="18"/>
                              </w:rPr>
                              <w:tab/>
                              <w:t>………………………...</w:t>
                            </w:r>
                          </w:p>
                          <w:p w:rsidR="005632B5" w:rsidRPr="00084341" w:rsidRDefault="005632B5" w:rsidP="00696FB3">
                            <w:pPr>
                              <w:rPr>
                                <w:rFonts w:ascii="Century Gothic" w:hAnsi="Century Gothic"/>
                                <w:sz w:val="18"/>
                                <w:szCs w:val="18"/>
                              </w:rPr>
                            </w:pPr>
                            <w:r>
                              <w:rPr>
                                <w:rFonts w:ascii="Century Gothic" w:hAnsi="Century Gothic"/>
                                <w:sz w:val="18"/>
                                <w:szCs w:val="18"/>
                              </w:rPr>
                              <w:t xml:space="preserve">                   </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6A9E806" id="_x0000_t202" coordsize="21600,21600" o:spt="202" path="m,l,21600r21600,l21600,xe">
                <v:stroke joinstyle="miter"/>
                <v:path gradientshapeok="t" o:connecttype="rect"/>
              </v:shapetype>
              <v:shape id="Text Box 1" o:spid="_x0000_s1026" type="#_x0000_t202" style="position:absolute;left:0;text-align:left;margin-left:0;margin-top:9.65pt;width:261pt;height:110.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">
                <v:textbox>
                  <w:txbxContent>
                    <w:p w:rsidR="005632B5" w:rsidRDefault="005632B5" w:rsidP="00696FB3">
                      <w:pPr>
                        <w:spacing w:after="0" w:line="240" w:lineRule="auto"/>
                        <w:rPr>
                          <w:rFonts w:ascii="Century Gothic" w:hAnsi="Century Gothic"/>
                          <w:sz w:val="20"/>
                          <w:szCs w:val="20"/>
                        </w:rPr>
                      </w:pPr>
                    </w:p>
                    <w:p w:rsidR="005632B5" w:rsidRDefault="00122E7B" w:rsidP="00696FB3">
                      <w:pPr>
                        <w:numPr>
                          <w:ilvl w:val="0"/>
                          <w:numId w:val="2"/>
                        </w:numPr>
                        <w:spacing w:after="0" w:line="240" w:lineRule="auto"/>
                        <w:rPr>
                          <w:rFonts w:ascii="Century Gothic" w:hAnsi="Century Gothic"/>
                          <w:sz w:val="20"/>
                          <w:szCs w:val="20"/>
                        </w:rPr>
                      </w:pPr>
                      <w:r>
                        <w:rPr>
                          <w:rFonts w:ascii="Century Gothic" w:hAnsi="Century Gothic"/>
                          <w:sz w:val="20"/>
                          <w:szCs w:val="20"/>
                        </w:rPr>
                        <w:t xml:space="preserve">REPORTABLE: </w:t>
                      </w:r>
                      <w:r w:rsidRPr="00122E7B">
                        <w:rPr>
                          <w:rFonts w:ascii="Century Gothic" w:hAnsi="Century Gothic"/>
                          <w:b/>
                          <w:sz w:val="20"/>
                          <w:szCs w:val="20"/>
                        </w:rPr>
                        <w:t xml:space="preserve">NO </w:t>
                      </w:r>
                    </w:p>
                    <w:p w:rsidR="005632B5" w:rsidRPr="00913F95" w:rsidRDefault="005632B5" w:rsidP="00696FB3">
                      <w:pPr>
                        <w:numPr>
                          <w:ilvl w:val="0"/>
                          <w:numId w:val="2"/>
                        </w:numPr>
                        <w:spacing w:after="0" w:line="240" w:lineRule="auto"/>
                        <w:rPr>
                          <w:rFonts w:ascii="Century Gothic" w:hAnsi="Century Gothic"/>
                          <w:sz w:val="20"/>
                          <w:szCs w:val="20"/>
                        </w:rPr>
                      </w:pPr>
                      <w:r w:rsidRPr="00913F95">
                        <w:rPr>
                          <w:rFonts w:ascii="Century Gothic" w:hAnsi="Century Gothic"/>
                          <w:sz w:val="20"/>
                          <w:szCs w:val="20"/>
                        </w:rPr>
                        <w:t xml:space="preserve">OF INTEREST TO OTHER JUDGES: </w:t>
                      </w:r>
                      <w:r w:rsidRPr="00122E7B">
                        <w:rPr>
                          <w:rFonts w:ascii="Century Gothic" w:hAnsi="Century Gothic"/>
                          <w:b/>
                          <w:sz w:val="20"/>
                          <w:szCs w:val="20"/>
                        </w:rPr>
                        <w:t>YES</w:t>
                      </w:r>
                    </w:p>
                    <w:p w:rsidR="005632B5" w:rsidRPr="00913F95" w:rsidRDefault="005632B5" w:rsidP="00696FB3">
                      <w:pPr>
                        <w:numPr>
                          <w:ilvl w:val="0"/>
                          <w:numId w:val="2"/>
                        </w:numPr>
                        <w:spacing w:after="0" w:line="240" w:lineRule="auto"/>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rsidR="005632B5" w:rsidRDefault="005632B5" w:rsidP="00696FB3">
                      <w:pPr>
                        <w:rPr>
                          <w:rFonts w:ascii="Century Gothic" w:hAnsi="Century Gothic"/>
                          <w:b/>
                          <w:sz w:val="18"/>
                          <w:szCs w:val="18"/>
                        </w:rPr>
                      </w:pPr>
                    </w:p>
                    <w:p w:rsidR="005632B5" w:rsidRPr="00084341" w:rsidRDefault="005632B5" w:rsidP="00696FB3">
                      <w:pPr>
                        <w:rPr>
                          <w:rFonts w:ascii="Century Gothic" w:hAnsi="Century Gothic"/>
                          <w:b/>
                          <w:sz w:val="18"/>
                          <w:szCs w:val="18"/>
                        </w:rPr>
                      </w:pPr>
                      <w:r w:rsidRPr="00084341">
                        <w:rPr>
                          <w:rFonts w:ascii="Century Gothic" w:hAnsi="Century Gothic"/>
                          <w:b/>
                          <w:sz w:val="18"/>
                          <w:szCs w:val="18"/>
                        </w:rPr>
                        <w:t xml:space="preserve">        </w:t>
                      </w:r>
                      <w:r w:rsidR="00122E7B">
                        <w:rPr>
                          <w:rFonts w:ascii="Century Gothic" w:hAnsi="Century Gothic"/>
                          <w:b/>
                          <w:sz w:val="18"/>
                          <w:szCs w:val="18"/>
                        </w:rPr>
                        <w:t>8 June  2022</w:t>
                      </w:r>
                      <w:r w:rsidRPr="00084341">
                        <w:rPr>
                          <w:rFonts w:ascii="Century Gothic" w:hAnsi="Century Gothic"/>
                          <w:b/>
                          <w:sz w:val="18"/>
                          <w:szCs w:val="18"/>
                        </w:rPr>
                        <w:tab/>
                      </w:r>
                      <w:r w:rsidRPr="00084341">
                        <w:rPr>
                          <w:rFonts w:ascii="Century Gothic" w:hAnsi="Century Gothic"/>
                          <w:b/>
                          <w:sz w:val="18"/>
                          <w:szCs w:val="18"/>
                        </w:rPr>
                        <w:tab/>
                        <w:t>………………………...</w:t>
                      </w:r>
                    </w:p>
                    <w:p w:rsidR="005632B5" w:rsidRPr="00084341" w:rsidRDefault="005632B5" w:rsidP="00696FB3">
                      <w:pPr>
                        <w:rPr>
                          <w:rFonts w:ascii="Century Gothic" w:hAnsi="Century Gothic"/>
                          <w:sz w:val="18"/>
                          <w:szCs w:val="18"/>
                        </w:rPr>
                      </w:pPr>
                      <w:r>
                        <w:rPr>
                          <w:rFonts w:ascii="Century Gothic" w:hAnsi="Century Gothic"/>
                          <w:sz w:val="18"/>
                          <w:szCs w:val="18"/>
                        </w:rPr>
                        <w:t xml:space="preserve">                   </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rsidR="00696FB3" w:rsidRPr="009863DD" w:rsidRDefault="00696FB3" w:rsidP="00696FB3">
      <w:pPr>
        <w:jc w:val="both"/>
        <w:rPr>
          <w:sz w:val="20"/>
          <w:szCs w:val="20"/>
        </w:rPr>
      </w:pPr>
    </w:p>
    <w:p w:rsidR="00696FB3" w:rsidRPr="009863DD" w:rsidRDefault="00696FB3" w:rsidP="00696FB3">
      <w:pPr>
        <w:jc w:val="both"/>
        <w:rPr>
          <w:sz w:val="20"/>
          <w:szCs w:val="20"/>
        </w:rPr>
      </w:pPr>
    </w:p>
    <w:p w:rsidR="00696FB3" w:rsidRPr="009863DD" w:rsidRDefault="00696FB3" w:rsidP="00696FB3">
      <w:pPr>
        <w:jc w:val="both"/>
        <w:rPr>
          <w:sz w:val="20"/>
          <w:szCs w:val="20"/>
        </w:rPr>
      </w:pPr>
    </w:p>
    <w:p w:rsidR="00696FB3" w:rsidRPr="009863DD" w:rsidRDefault="00696FB3" w:rsidP="00696FB3">
      <w:pPr>
        <w:jc w:val="both"/>
        <w:rPr>
          <w:sz w:val="20"/>
          <w:szCs w:val="20"/>
        </w:rPr>
      </w:pPr>
    </w:p>
    <w:p w:rsidR="00696FB3" w:rsidRDefault="00696FB3" w:rsidP="00696FB3">
      <w:pPr>
        <w:spacing w:line="240" w:lineRule="auto"/>
        <w:rPr>
          <w:rFonts w:ascii="Arial" w:hAnsi="Arial" w:cs="Arial"/>
          <w:sz w:val="20"/>
          <w:szCs w:val="20"/>
        </w:rPr>
      </w:pPr>
    </w:p>
    <w:p w:rsidR="00696FB3" w:rsidRPr="009863DD" w:rsidRDefault="00696FB3" w:rsidP="00696FB3">
      <w:pPr>
        <w:spacing w:line="240" w:lineRule="auto"/>
        <w:rPr>
          <w:rFonts w:ascii="Arial" w:hAnsi="Arial" w:cs="Arial"/>
          <w:sz w:val="20"/>
          <w:szCs w:val="20"/>
        </w:rPr>
      </w:pPr>
      <w:r w:rsidRPr="009863DD">
        <w:rPr>
          <w:rFonts w:ascii="Arial" w:hAnsi="Arial" w:cs="Arial"/>
          <w:sz w:val="20"/>
          <w:szCs w:val="20"/>
        </w:rPr>
        <w:t>In the matter between:</w:t>
      </w:r>
    </w:p>
    <w:tbl>
      <w:tblPr>
        <w:tblW w:w="5000" w:type="pct"/>
        <w:tblLook w:val="0000" w:firstRow="0" w:lastRow="0" w:firstColumn="0" w:lastColumn="0" w:noHBand="0" w:noVBand="0"/>
      </w:tblPr>
      <w:tblGrid>
        <w:gridCol w:w="6659"/>
        <w:gridCol w:w="2701"/>
      </w:tblGrid>
      <w:tr w:rsidR="00696FB3" w:rsidRPr="009863DD" w:rsidTr="005632B5">
        <w:tc>
          <w:tcPr>
            <w:tcW w:w="3557" w:type="pct"/>
          </w:tcPr>
          <w:p w:rsidR="00696FB3" w:rsidRPr="009863DD" w:rsidRDefault="00696FB3" w:rsidP="005632B5">
            <w:pPr>
              <w:spacing w:after="240" w:line="240" w:lineRule="auto"/>
              <w:rPr>
                <w:rStyle w:val="Bold"/>
                <w:rFonts w:ascii="Arial" w:hAnsi="Arial" w:cs="Arial"/>
                <w:sz w:val="20"/>
                <w:szCs w:val="20"/>
              </w:rPr>
            </w:pPr>
            <w:r w:rsidRPr="00696FB3">
              <w:rPr>
                <w:rStyle w:val="Bold"/>
                <w:rFonts w:ascii="Arial" w:hAnsi="Arial" w:cs="Arial"/>
                <w:sz w:val="20"/>
                <w:szCs w:val="20"/>
              </w:rPr>
              <w:t>CESMAN, HAROLD N.O</w:t>
            </w:r>
          </w:p>
        </w:tc>
        <w:tc>
          <w:tcPr>
            <w:tcW w:w="1443" w:type="pct"/>
            <w:vAlign w:val="bottom"/>
          </w:tcPr>
          <w:p w:rsidR="00696FB3" w:rsidRDefault="00696FB3" w:rsidP="005632B5">
            <w:pPr>
              <w:spacing w:line="240" w:lineRule="auto"/>
              <w:jc w:val="right"/>
              <w:rPr>
                <w:rFonts w:ascii="Arial" w:hAnsi="Arial" w:cs="Arial"/>
                <w:sz w:val="20"/>
                <w:szCs w:val="20"/>
              </w:rPr>
            </w:pPr>
            <w:r>
              <w:rPr>
                <w:rFonts w:ascii="Arial" w:hAnsi="Arial" w:cs="Arial"/>
                <w:sz w:val="20"/>
                <w:szCs w:val="20"/>
              </w:rPr>
              <w:t xml:space="preserve">First </w:t>
            </w:r>
            <w:r w:rsidRPr="009863DD">
              <w:rPr>
                <w:rFonts w:ascii="Arial" w:hAnsi="Arial" w:cs="Arial"/>
                <w:sz w:val="20"/>
                <w:szCs w:val="20"/>
              </w:rPr>
              <w:t>Applicant</w:t>
            </w:r>
          </w:p>
          <w:p w:rsidR="00696FB3" w:rsidRPr="009863DD" w:rsidRDefault="00696FB3" w:rsidP="005632B5">
            <w:pPr>
              <w:spacing w:line="240" w:lineRule="auto"/>
              <w:jc w:val="right"/>
              <w:rPr>
                <w:rFonts w:ascii="Arial" w:hAnsi="Arial" w:cs="Arial"/>
                <w:sz w:val="20"/>
                <w:szCs w:val="20"/>
              </w:rPr>
            </w:pPr>
          </w:p>
        </w:tc>
      </w:tr>
      <w:tr w:rsidR="00696FB3" w:rsidRPr="009863DD" w:rsidTr="005632B5">
        <w:tc>
          <w:tcPr>
            <w:tcW w:w="3557" w:type="pct"/>
          </w:tcPr>
          <w:p w:rsidR="00696FB3" w:rsidRDefault="00696FB3" w:rsidP="005632B5">
            <w:pPr>
              <w:spacing w:after="240" w:line="240" w:lineRule="auto"/>
              <w:rPr>
                <w:rStyle w:val="Bold"/>
                <w:rFonts w:ascii="Arial" w:hAnsi="Arial" w:cs="Arial"/>
                <w:sz w:val="20"/>
                <w:szCs w:val="20"/>
              </w:rPr>
            </w:pPr>
            <w:r w:rsidRPr="00696FB3">
              <w:rPr>
                <w:rStyle w:val="Bold"/>
                <w:rFonts w:ascii="Arial" w:hAnsi="Arial" w:cs="Arial"/>
                <w:sz w:val="20"/>
                <w:szCs w:val="20"/>
              </w:rPr>
              <w:t>BESWICK, SANDRA N.O.</w:t>
            </w:r>
          </w:p>
        </w:tc>
        <w:tc>
          <w:tcPr>
            <w:tcW w:w="1443" w:type="pct"/>
            <w:vAlign w:val="bottom"/>
          </w:tcPr>
          <w:p w:rsidR="00696FB3" w:rsidRDefault="00696FB3" w:rsidP="005632B5">
            <w:pPr>
              <w:spacing w:line="240" w:lineRule="auto"/>
              <w:jc w:val="right"/>
              <w:rPr>
                <w:rFonts w:ascii="Arial" w:hAnsi="Arial" w:cs="Arial"/>
                <w:sz w:val="20"/>
                <w:szCs w:val="20"/>
              </w:rPr>
            </w:pPr>
            <w:r>
              <w:rPr>
                <w:rFonts w:ascii="Arial" w:hAnsi="Arial" w:cs="Arial"/>
                <w:sz w:val="20"/>
                <w:szCs w:val="20"/>
              </w:rPr>
              <w:t>Second Applicant</w:t>
            </w:r>
          </w:p>
        </w:tc>
      </w:tr>
      <w:tr w:rsidR="00696FB3" w:rsidRPr="009863DD" w:rsidTr="005632B5">
        <w:tc>
          <w:tcPr>
            <w:tcW w:w="3557" w:type="pct"/>
          </w:tcPr>
          <w:p w:rsidR="00696FB3" w:rsidRPr="009863DD" w:rsidRDefault="000B0B5D" w:rsidP="005632B5">
            <w:pPr>
              <w:spacing w:before="240" w:after="480" w:line="240" w:lineRule="auto"/>
              <w:rPr>
                <w:rFonts w:ascii="Arial" w:hAnsi="Arial" w:cs="Arial"/>
                <w:sz w:val="20"/>
                <w:szCs w:val="20"/>
              </w:rPr>
            </w:pPr>
            <w:r>
              <w:rPr>
                <w:rFonts w:ascii="Arial" w:hAnsi="Arial" w:cs="Arial"/>
                <w:sz w:val="20"/>
                <w:szCs w:val="20"/>
              </w:rPr>
              <w:t>A</w:t>
            </w:r>
            <w:r w:rsidR="00696FB3" w:rsidRPr="009863DD">
              <w:rPr>
                <w:rFonts w:ascii="Arial" w:hAnsi="Arial" w:cs="Arial"/>
                <w:sz w:val="20"/>
                <w:szCs w:val="20"/>
              </w:rPr>
              <w:t>nd</w:t>
            </w:r>
          </w:p>
        </w:tc>
        <w:tc>
          <w:tcPr>
            <w:tcW w:w="1443" w:type="pct"/>
          </w:tcPr>
          <w:p w:rsidR="00696FB3" w:rsidRPr="009863DD" w:rsidRDefault="00696FB3" w:rsidP="005632B5">
            <w:pPr>
              <w:spacing w:line="240" w:lineRule="auto"/>
              <w:jc w:val="right"/>
              <w:rPr>
                <w:rFonts w:ascii="Arial" w:hAnsi="Arial" w:cs="Arial"/>
                <w:sz w:val="20"/>
                <w:szCs w:val="20"/>
              </w:rPr>
            </w:pPr>
          </w:p>
        </w:tc>
      </w:tr>
      <w:tr w:rsidR="00696FB3" w:rsidRPr="009863DD" w:rsidTr="005632B5">
        <w:tc>
          <w:tcPr>
            <w:tcW w:w="3557" w:type="pct"/>
          </w:tcPr>
          <w:p w:rsidR="00696FB3" w:rsidRPr="009863DD" w:rsidRDefault="00696FB3" w:rsidP="005632B5">
            <w:pPr>
              <w:spacing w:after="240" w:line="240" w:lineRule="auto"/>
              <w:rPr>
                <w:rFonts w:ascii="Arial" w:hAnsi="Arial" w:cs="Arial"/>
                <w:sz w:val="20"/>
                <w:szCs w:val="20"/>
              </w:rPr>
            </w:pPr>
            <w:r w:rsidRPr="00696FB3">
              <w:rPr>
                <w:rStyle w:val="Bold"/>
                <w:rFonts w:ascii="Arial" w:hAnsi="Arial" w:cs="Arial"/>
                <w:sz w:val="20"/>
                <w:szCs w:val="20"/>
              </w:rPr>
              <w:t>R AND R WHOLESALERS AND DISTRIBUTORS CC</w:t>
            </w:r>
          </w:p>
        </w:tc>
        <w:tc>
          <w:tcPr>
            <w:tcW w:w="1443" w:type="pct"/>
          </w:tcPr>
          <w:p w:rsidR="00696FB3" w:rsidRPr="009863DD" w:rsidRDefault="00696FB3" w:rsidP="005632B5">
            <w:pPr>
              <w:spacing w:line="240" w:lineRule="auto"/>
              <w:jc w:val="right"/>
              <w:rPr>
                <w:rFonts w:ascii="Arial" w:hAnsi="Arial" w:cs="Arial"/>
                <w:sz w:val="20"/>
                <w:szCs w:val="20"/>
              </w:rPr>
            </w:pPr>
            <w:r w:rsidRPr="009863DD">
              <w:rPr>
                <w:rFonts w:ascii="Arial" w:hAnsi="Arial" w:cs="Arial"/>
                <w:sz w:val="20"/>
                <w:szCs w:val="20"/>
              </w:rPr>
              <w:t xml:space="preserve"> First Respondent</w:t>
            </w:r>
          </w:p>
        </w:tc>
      </w:tr>
      <w:tr w:rsidR="00696FB3" w:rsidRPr="009863DD" w:rsidTr="005632B5">
        <w:tc>
          <w:tcPr>
            <w:tcW w:w="3557" w:type="pct"/>
          </w:tcPr>
          <w:p w:rsidR="00696FB3" w:rsidRPr="009863DD" w:rsidRDefault="00696FB3" w:rsidP="005632B5">
            <w:pPr>
              <w:spacing w:after="240" w:line="240" w:lineRule="auto"/>
              <w:rPr>
                <w:rStyle w:val="Bold"/>
                <w:rFonts w:ascii="Arial" w:hAnsi="Arial" w:cs="Arial"/>
                <w:sz w:val="20"/>
                <w:szCs w:val="20"/>
              </w:rPr>
            </w:pPr>
            <w:r w:rsidRPr="00696FB3">
              <w:rPr>
                <w:rStyle w:val="Bold"/>
                <w:rFonts w:ascii="Arial" w:hAnsi="Arial" w:cs="Arial"/>
                <w:sz w:val="20"/>
                <w:szCs w:val="20"/>
              </w:rPr>
              <w:t>COMPANIES AND INTELLECTUAL PROPERTY COMMISSION</w:t>
            </w:r>
          </w:p>
        </w:tc>
        <w:tc>
          <w:tcPr>
            <w:tcW w:w="1443" w:type="pct"/>
          </w:tcPr>
          <w:p w:rsidR="00696FB3" w:rsidRPr="009863DD" w:rsidRDefault="00696FB3" w:rsidP="005632B5">
            <w:pPr>
              <w:spacing w:line="240" w:lineRule="auto"/>
              <w:jc w:val="right"/>
              <w:rPr>
                <w:rFonts w:ascii="Arial" w:hAnsi="Arial" w:cs="Arial"/>
                <w:sz w:val="20"/>
                <w:szCs w:val="20"/>
              </w:rPr>
            </w:pPr>
            <w:r w:rsidRPr="009863DD">
              <w:rPr>
                <w:rFonts w:ascii="Arial" w:hAnsi="Arial" w:cs="Arial"/>
                <w:sz w:val="20"/>
                <w:szCs w:val="20"/>
              </w:rPr>
              <w:t>Second Respondent</w:t>
            </w:r>
          </w:p>
        </w:tc>
      </w:tr>
      <w:tr w:rsidR="00696FB3" w:rsidRPr="009863DD" w:rsidTr="005632B5">
        <w:tc>
          <w:tcPr>
            <w:tcW w:w="3557" w:type="pct"/>
          </w:tcPr>
          <w:p w:rsidR="00696FB3" w:rsidRPr="009863DD" w:rsidRDefault="00696FB3" w:rsidP="00696FB3">
            <w:pPr>
              <w:spacing w:after="240" w:line="240" w:lineRule="auto"/>
              <w:rPr>
                <w:rStyle w:val="Bold"/>
                <w:rFonts w:ascii="Arial" w:hAnsi="Arial" w:cs="Arial"/>
                <w:sz w:val="20"/>
                <w:szCs w:val="20"/>
              </w:rPr>
            </w:pPr>
            <w:r>
              <w:rPr>
                <w:rStyle w:val="Bold"/>
                <w:rFonts w:ascii="Arial" w:hAnsi="Arial" w:cs="Arial"/>
                <w:sz w:val="20"/>
                <w:szCs w:val="20"/>
              </w:rPr>
              <w:t xml:space="preserve">PILLAY, </w:t>
            </w:r>
            <w:r w:rsidRPr="00696FB3">
              <w:rPr>
                <w:rStyle w:val="Bold"/>
                <w:rFonts w:ascii="Arial" w:hAnsi="Arial" w:cs="Arial"/>
                <w:sz w:val="20"/>
                <w:szCs w:val="20"/>
              </w:rPr>
              <w:t>PATHMANATHAN MADEVARAJAN</w:t>
            </w:r>
          </w:p>
        </w:tc>
        <w:tc>
          <w:tcPr>
            <w:tcW w:w="1443" w:type="pct"/>
          </w:tcPr>
          <w:p w:rsidR="00696FB3" w:rsidRPr="009863DD" w:rsidRDefault="00696FB3" w:rsidP="00696FB3">
            <w:pPr>
              <w:spacing w:line="240" w:lineRule="auto"/>
              <w:jc w:val="right"/>
              <w:rPr>
                <w:rFonts w:ascii="Arial" w:hAnsi="Arial" w:cs="Arial"/>
                <w:sz w:val="20"/>
                <w:szCs w:val="20"/>
              </w:rPr>
            </w:pPr>
            <w:r>
              <w:rPr>
                <w:rFonts w:ascii="Arial" w:hAnsi="Arial" w:cs="Arial"/>
                <w:sz w:val="20"/>
                <w:szCs w:val="20"/>
              </w:rPr>
              <w:t>First Intervening Party</w:t>
            </w:r>
          </w:p>
        </w:tc>
      </w:tr>
      <w:tr w:rsidR="00696FB3" w:rsidRPr="009863DD" w:rsidTr="005632B5">
        <w:tc>
          <w:tcPr>
            <w:tcW w:w="3557" w:type="pct"/>
          </w:tcPr>
          <w:p w:rsidR="00696FB3" w:rsidRPr="009863DD" w:rsidRDefault="00696FB3" w:rsidP="005632B5">
            <w:pPr>
              <w:spacing w:after="240" w:line="240" w:lineRule="auto"/>
              <w:rPr>
                <w:rStyle w:val="Bold"/>
                <w:rFonts w:ascii="Arial" w:hAnsi="Arial" w:cs="Arial"/>
                <w:sz w:val="20"/>
                <w:szCs w:val="20"/>
              </w:rPr>
            </w:pPr>
            <w:r w:rsidRPr="00696FB3">
              <w:rPr>
                <w:rStyle w:val="Bold"/>
                <w:rFonts w:ascii="Arial" w:hAnsi="Arial" w:cs="Arial"/>
                <w:sz w:val="20"/>
                <w:szCs w:val="20"/>
              </w:rPr>
              <w:t>MOBILE TELEPHONE NETWORKS (PTY) LTD</w:t>
            </w:r>
          </w:p>
        </w:tc>
        <w:tc>
          <w:tcPr>
            <w:tcW w:w="1443" w:type="pct"/>
          </w:tcPr>
          <w:p w:rsidR="00696FB3" w:rsidRPr="009863DD" w:rsidRDefault="009A4166" w:rsidP="009A4166">
            <w:pPr>
              <w:spacing w:line="240" w:lineRule="auto"/>
              <w:jc w:val="right"/>
              <w:rPr>
                <w:rFonts w:ascii="Arial" w:hAnsi="Arial" w:cs="Arial"/>
                <w:sz w:val="20"/>
                <w:szCs w:val="20"/>
              </w:rPr>
            </w:pPr>
            <w:r>
              <w:rPr>
                <w:rFonts w:ascii="Arial" w:hAnsi="Arial" w:cs="Arial"/>
                <w:sz w:val="20"/>
                <w:szCs w:val="20"/>
              </w:rPr>
              <w:t>Second Intervening Party</w:t>
            </w:r>
          </w:p>
        </w:tc>
      </w:tr>
    </w:tbl>
    <w:p w:rsidR="00696FB3" w:rsidRPr="009863DD" w:rsidRDefault="00696FB3" w:rsidP="00696FB3">
      <w:pPr>
        <w:pBdr>
          <w:bottom w:val="single" w:sz="12" w:space="1" w:color="auto"/>
        </w:pBdr>
        <w:spacing w:line="240" w:lineRule="auto"/>
        <w:rPr>
          <w:rFonts w:ascii="Arial" w:hAnsi="Arial" w:cs="Arial"/>
          <w:sz w:val="20"/>
          <w:szCs w:val="20"/>
          <w:lang w:val="en-ZA"/>
        </w:rPr>
      </w:pPr>
    </w:p>
    <w:p w:rsidR="00696FB3" w:rsidRPr="003630E6" w:rsidRDefault="00696FB3" w:rsidP="00696FB3">
      <w:pPr>
        <w:spacing w:line="240" w:lineRule="auto"/>
        <w:jc w:val="center"/>
        <w:rPr>
          <w:rFonts w:ascii="Arial" w:hAnsi="Arial" w:cs="Arial"/>
          <w:b/>
          <w:sz w:val="20"/>
          <w:szCs w:val="20"/>
          <w:lang w:val="en-ZA"/>
        </w:rPr>
      </w:pPr>
      <w:r>
        <w:rPr>
          <w:rFonts w:ascii="Arial" w:hAnsi="Arial" w:cs="Arial"/>
          <w:b/>
          <w:sz w:val="20"/>
          <w:szCs w:val="20"/>
          <w:lang w:val="en-ZA"/>
        </w:rPr>
        <w:t>JUDGMENT</w:t>
      </w:r>
    </w:p>
    <w:p w:rsidR="00696FB3" w:rsidRPr="009863DD" w:rsidRDefault="00696FB3" w:rsidP="00696FB3">
      <w:pPr>
        <w:pBdr>
          <w:bottom w:val="single" w:sz="12" w:space="1" w:color="auto"/>
        </w:pBdr>
        <w:spacing w:line="240" w:lineRule="auto"/>
        <w:rPr>
          <w:rFonts w:ascii="Arial" w:hAnsi="Arial" w:cs="Arial"/>
          <w:lang w:val="en-ZA"/>
        </w:rPr>
      </w:pPr>
    </w:p>
    <w:p w:rsidR="00696FB3" w:rsidRPr="00AD5724" w:rsidRDefault="00696FB3" w:rsidP="00696FB3">
      <w:pPr>
        <w:spacing w:line="360" w:lineRule="auto"/>
        <w:rPr>
          <w:rFonts w:ascii="Arial" w:hAnsi="Arial" w:cs="Arial"/>
          <w:b/>
          <w:sz w:val="24"/>
          <w:szCs w:val="24"/>
          <w:lang w:val="en-ZA"/>
        </w:rPr>
      </w:pPr>
      <w:r w:rsidRPr="00AD5724">
        <w:rPr>
          <w:rFonts w:ascii="Arial" w:hAnsi="Arial" w:cs="Arial"/>
          <w:b/>
          <w:sz w:val="24"/>
          <w:szCs w:val="24"/>
          <w:lang w:val="en-ZA"/>
        </w:rPr>
        <w:t>SPILG, J:</w:t>
      </w:r>
    </w:p>
    <w:p w:rsidR="00696FB3" w:rsidRPr="003630E6" w:rsidRDefault="00300030" w:rsidP="00696FB3">
      <w:pPr>
        <w:spacing w:line="360" w:lineRule="auto"/>
        <w:rPr>
          <w:rFonts w:ascii="Arial" w:hAnsi="Arial" w:cs="Arial"/>
          <w:b/>
          <w:sz w:val="24"/>
          <w:szCs w:val="24"/>
        </w:rPr>
      </w:pPr>
      <w:r>
        <w:rPr>
          <w:rFonts w:ascii="Arial" w:hAnsi="Arial" w:cs="Arial"/>
          <w:b/>
          <w:sz w:val="24"/>
          <w:szCs w:val="24"/>
        </w:rPr>
        <w:t>8 June 2022</w:t>
      </w:r>
    </w:p>
    <w:p w:rsidR="00E75E2E" w:rsidRDefault="00E75E2E">
      <w:pPr>
        <w:rPr>
          <w:rFonts w:ascii="Arial" w:hAnsi="Arial" w:cs="Arial"/>
          <w:b/>
        </w:rPr>
      </w:pPr>
    </w:p>
    <w:p w:rsidR="00C24FDD" w:rsidRPr="00E75E2E" w:rsidRDefault="001B6ED1">
      <w:pPr>
        <w:rPr>
          <w:rFonts w:ascii="Arial" w:hAnsi="Arial" w:cs="Arial"/>
          <w:b/>
        </w:rPr>
      </w:pPr>
      <w:r w:rsidRPr="00E75E2E">
        <w:rPr>
          <w:rFonts w:ascii="Arial" w:hAnsi="Arial" w:cs="Arial"/>
          <w:b/>
        </w:rPr>
        <w:lastRenderedPageBreak/>
        <w:t>INTRODUCTION</w:t>
      </w:r>
    </w:p>
    <w:p w:rsidR="00C24FDD" w:rsidRDefault="00C24FDD"/>
    <w:p w:rsidR="0030436E" w:rsidRDefault="0030436E" w:rsidP="00C24FDD">
      <w:pPr>
        <w:pStyle w:val="ListParagraph"/>
        <w:numPr>
          <w:ilvl w:val="0"/>
          <w:numId w:val="1"/>
        </w:numPr>
        <w:spacing w:line="360" w:lineRule="auto"/>
        <w:rPr>
          <w:rFonts w:ascii="Arial" w:hAnsi="Arial" w:cs="Arial"/>
        </w:rPr>
      </w:pPr>
      <w:r>
        <w:rPr>
          <w:rFonts w:ascii="Arial" w:hAnsi="Arial" w:cs="Arial"/>
        </w:rPr>
        <w:t xml:space="preserve">This is an application brought by the joint business </w:t>
      </w:r>
      <w:r w:rsidR="00E10974">
        <w:rPr>
          <w:rFonts w:ascii="Arial" w:hAnsi="Arial" w:cs="Arial"/>
        </w:rPr>
        <w:t>rescue</w:t>
      </w:r>
      <w:r>
        <w:rPr>
          <w:rFonts w:ascii="Arial" w:hAnsi="Arial" w:cs="Arial"/>
        </w:rPr>
        <w:t xml:space="preserve"> </w:t>
      </w:r>
      <w:r w:rsidR="00E10974">
        <w:rPr>
          <w:rFonts w:ascii="Arial" w:hAnsi="Arial" w:cs="Arial"/>
        </w:rPr>
        <w:t>practitioners</w:t>
      </w:r>
      <w:r>
        <w:rPr>
          <w:rFonts w:ascii="Arial" w:hAnsi="Arial" w:cs="Arial"/>
        </w:rPr>
        <w:t xml:space="preserve"> (“</w:t>
      </w:r>
      <w:r w:rsidRPr="0030436E">
        <w:rPr>
          <w:rFonts w:ascii="Arial" w:hAnsi="Arial" w:cs="Arial"/>
          <w:i/>
        </w:rPr>
        <w:t>the BR</w:t>
      </w:r>
      <w:r w:rsidR="00F83837">
        <w:rPr>
          <w:rFonts w:ascii="Arial" w:hAnsi="Arial" w:cs="Arial"/>
          <w:i/>
        </w:rPr>
        <w:t xml:space="preserve"> practitioners</w:t>
      </w:r>
      <w:r>
        <w:rPr>
          <w:rFonts w:ascii="Arial" w:hAnsi="Arial" w:cs="Arial"/>
        </w:rPr>
        <w:t xml:space="preserve">”) to bring an end to the business rescue (“the BR”) proceedings </w:t>
      </w:r>
      <w:r w:rsidR="00694E34">
        <w:rPr>
          <w:rFonts w:ascii="Arial" w:hAnsi="Arial" w:cs="Arial"/>
        </w:rPr>
        <w:t>in res</w:t>
      </w:r>
      <w:r>
        <w:rPr>
          <w:rFonts w:ascii="Arial" w:hAnsi="Arial" w:cs="Arial"/>
        </w:rPr>
        <w:t>p</w:t>
      </w:r>
      <w:r w:rsidR="00694E34">
        <w:rPr>
          <w:rFonts w:ascii="Arial" w:hAnsi="Arial" w:cs="Arial"/>
        </w:rPr>
        <w:t>e</w:t>
      </w:r>
      <w:r>
        <w:rPr>
          <w:rFonts w:ascii="Arial" w:hAnsi="Arial" w:cs="Arial"/>
        </w:rPr>
        <w:t xml:space="preserve">ct of </w:t>
      </w:r>
      <w:r w:rsidR="00F83837">
        <w:rPr>
          <w:rFonts w:ascii="Arial" w:hAnsi="Arial" w:cs="Arial"/>
        </w:rPr>
        <w:t xml:space="preserve">   </w:t>
      </w:r>
      <w:r w:rsidR="00694E34">
        <w:rPr>
          <w:rFonts w:ascii="Arial" w:hAnsi="Arial" w:cs="Arial"/>
        </w:rPr>
        <w:t xml:space="preserve">R &amp; R Wholesalers </w:t>
      </w:r>
      <w:r w:rsidR="00E10974">
        <w:rPr>
          <w:rFonts w:ascii="Arial" w:hAnsi="Arial" w:cs="Arial"/>
        </w:rPr>
        <w:t>CC (</w:t>
      </w:r>
      <w:r w:rsidR="00F83837">
        <w:rPr>
          <w:rFonts w:ascii="Arial" w:hAnsi="Arial" w:cs="Arial"/>
        </w:rPr>
        <w:t>“</w:t>
      </w:r>
      <w:r w:rsidR="00694E34" w:rsidRPr="00F83837">
        <w:rPr>
          <w:rFonts w:ascii="Arial" w:hAnsi="Arial" w:cs="Arial"/>
          <w:i/>
        </w:rPr>
        <w:t>R&amp;R</w:t>
      </w:r>
      <w:r w:rsidR="00F83837">
        <w:rPr>
          <w:rFonts w:ascii="Arial" w:hAnsi="Arial" w:cs="Arial"/>
          <w:i/>
        </w:rPr>
        <w:t xml:space="preserve">” or “the </w:t>
      </w:r>
      <w:r w:rsidR="00E10974">
        <w:rPr>
          <w:rFonts w:ascii="Arial" w:hAnsi="Arial" w:cs="Arial"/>
          <w:i/>
        </w:rPr>
        <w:t>Corporation</w:t>
      </w:r>
      <w:r w:rsidR="00F83837">
        <w:rPr>
          <w:rFonts w:ascii="Arial" w:hAnsi="Arial" w:cs="Arial"/>
          <w:i/>
        </w:rPr>
        <w:t>”</w:t>
      </w:r>
      <w:r w:rsidR="00694E34">
        <w:rPr>
          <w:rFonts w:ascii="Arial" w:hAnsi="Arial" w:cs="Arial"/>
        </w:rPr>
        <w:t xml:space="preserve">) </w:t>
      </w:r>
      <w:r>
        <w:rPr>
          <w:rFonts w:ascii="Arial" w:hAnsi="Arial" w:cs="Arial"/>
        </w:rPr>
        <w:t xml:space="preserve">and </w:t>
      </w:r>
      <w:r w:rsidR="00491DC2">
        <w:rPr>
          <w:rFonts w:ascii="Arial" w:hAnsi="Arial" w:cs="Arial"/>
        </w:rPr>
        <w:t xml:space="preserve">place it under final </w:t>
      </w:r>
      <w:r>
        <w:rPr>
          <w:rFonts w:ascii="Arial" w:hAnsi="Arial" w:cs="Arial"/>
        </w:rPr>
        <w:t>wind</w:t>
      </w:r>
      <w:r w:rsidR="00122E7B">
        <w:rPr>
          <w:rFonts w:ascii="Arial" w:hAnsi="Arial" w:cs="Arial"/>
        </w:rPr>
        <w:t>ing-</w:t>
      </w:r>
      <w:r w:rsidR="00694E34">
        <w:rPr>
          <w:rFonts w:ascii="Arial" w:hAnsi="Arial" w:cs="Arial"/>
        </w:rPr>
        <w:t xml:space="preserve">up </w:t>
      </w:r>
      <w:r w:rsidR="00491DC2">
        <w:rPr>
          <w:rFonts w:ascii="Arial" w:hAnsi="Arial" w:cs="Arial"/>
        </w:rPr>
        <w:t>in terms of s 141(2)(a)</w:t>
      </w:r>
      <w:r w:rsidR="00591091">
        <w:rPr>
          <w:rFonts w:ascii="Arial" w:hAnsi="Arial" w:cs="Arial"/>
        </w:rPr>
        <w:t xml:space="preserve">(ii) of the Companies Act 71 of </w:t>
      </w:r>
      <w:r w:rsidR="00491DC2">
        <w:rPr>
          <w:rFonts w:ascii="Arial" w:hAnsi="Arial" w:cs="Arial"/>
        </w:rPr>
        <w:t>2008 (“</w:t>
      </w:r>
      <w:r w:rsidR="00491DC2" w:rsidRPr="00491DC2">
        <w:rPr>
          <w:rFonts w:ascii="Arial" w:hAnsi="Arial" w:cs="Arial"/>
          <w:i/>
        </w:rPr>
        <w:t>the Act”)</w:t>
      </w:r>
      <w:r w:rsidR="00491DC2">
        <w:rPr>
          <w:rFonts w:ascii="Arial" w:hAnsi="Arial" w:cs="Arial"/>
        </w:rPr>
        <w:t xml:space="preserve"> </w:t>
      </w:r>
    </w:p>
    <w:p w:rsidR="0030436E" w:rsidRDefault="0030436E" w:rsidP="0030436E">
      <w:pPr>
        <w:pStyle w:val="ListParagraph"/>
        <w:spacing w:line="360" w:lineRule="auto"/>
        <w:ind w:left="360"/>
        <w:rPr>
          <w:rFonts w:ascii="Arial" w:hAnsi="Arial" w:cs="Arial"/>
        </w:rPr>
      </w:pPr>
    </w:p>
    <w:p w:rsidR="00437DD3" w:rsidRDefault="0030436E" w:rsidP="00502F48">
      <w:pPr>
        <w:pStyle w:val="ListParagraph"/>
        <w:numPr>
          <w:ilvl w:val="0"/>
          <w:numId w:val="1"/>
        </w:numPr>
        <w:spacing w:line="360" w:lineRule="auto"/>
        <w:rPr>
          <w:rFonts w:ascii="Arial" w:hAnsi="Arial" w:cs="Arial"/>
        </w:rPr>
      </w:pPr>
      <w:r w:rsidRPr="00437DD3">
        <w:rPr>
          <w:rFonts w:ascii="Arial" w:hAnsi="Arial" w:cs="Arial"/>
        </w:rPr>
        <w:t xml:space="preserve">The </w:t>
      </w:r>
      <w:r w:rsidR="00E10974" w:rsidRPr="00437DD3">
        <w:rPr>
          <w:rFonts w:ascii="Arial" w:hAnsi="Arial" w:cs="Arial"/>
        </w:rPr>
        <w:t>app</w:t>
      </w:r>
      <w:r w:rsidR="00E10974">
        <w:rPr>
          <w:rFonts w:ascii="Arial" w:hAnsi="Arial" w:cs="Arial"/>
        </w:rPr>
        <w:t>lication</w:t>
      </w:r>
      <w:r w:rsidR="00437DD3">
        <w:rPr>
          <w:rFonts w:ascii="Arial" w:hAnsi="Arial" w:cs="Arial"/>
        </w:rPr>
        <w:t xml:space="preserve"> i</w:t>
      </w:r>
      <w:r w:rsidRPr="00437DD3">
        <w:rPr>
          <w:rFonts w:ascii="Arial" w:hAnsi="Arial" w:cs="Arial"/>
        </w:rPr>
        <w:t xml:space="preserve">s opposed by </w:t>
      </w:r>
      <w:r w:rsidR="00E10974">
        <w:rPr>
          <w:rFonts w:ascii="Arial" w:hAnsi="Arial" w:cs="Arial"/>
        </w:rPr>
        <w:t>Mr.</w:t>
      </w:r>
      <w:r w:rsidR="00437DD3">
        <w:rPr>
          <w:rFonts w:ascii="Arial" w:hAnsi="Arial" w:cs="Arial"/>
        </w:rPr>
        <w:t xml:space="preserve"> PM Pillay who is the sole member of </w:t>
      </w:r>
      <w:r w:rsidR="00694E34">
        <w:rPr>
          <w:rFonts w:ascii="Arial" w:hAnsi="Arial" w:cs="Arial"/>
        </w:rPr>
        <w:t>R&amp;</w:t>
      </w:r>
      <w:r w:rsidR="00E10974">
        <w:rPr>
          <w:rFonts w:ascii="Arial" w:hAnsi="Arial" w:cs="Arial"/>
        </w:rPr>
        <w:t>R.</w:t>
      </w:r>
      <w:r w:rsidR="00437DD3">
        <w:rPr>
          <w:rFonts w:ascii="Arial" w:hAnsi="Arial" w:cs="Arial"/>
        </w:rPr>
        <w:t xml:space="preserve"> </w:t>
      </w:r>
      <w:r w:rsidR="00502F48">
        <w:rPr>
          <w:rFonts w:ascii="Arial" w:hAnsi="Arial" w:cs="Arial"/>
        </w:rPr>
        <w:t xml:space="preserve"> He has also brought a counter-application</w:t>
      </w:r>
      <w:r w:rsidR="000B0B5D">
        <w:rPr>
          <w:rFonts w:ascii="Arial" w:hAnsi="Arial" w:cs="Arial"/>
        </w:rPr>
        <w:t>,</w:t>
      </w:r>
      <w:r w:rsidR="00502F48">
        <w:rPr>
          <w:rFonts w:ascii="Arial" w:hAnsi="Arial" w:cs="Arial"/>
        </w:rPr>
        <w:t xml:space="preserve"> </w:t>
      </w:r>
      <w:r w:rsidR="00122E7B">
        <w:rPr>
          <w:rFonts w:ascii="Arial" w:hAnsi="Arial" w:cs="Arial"/>
        </w:rPr>
        <w:t xml:space="preserve">effectively </w:t>
      </w:r>
      <w:r w:rsidR="00E10974" w:rsidRPr="00437CCB">
        <w:rPr>
          <w:rFonts w:ascii="Arial" w:hAnsi="Arial" w:cs="Arial"/>
        </w:rPr>
        <w:t>seeking to</w:t>
      </w:r>
      <w:r w:rsidR="00437CCB">
        <w:rPr>
          <w:rFonts w:ascii="Arial" w:hAnsi="Arial" w:cs="Arial"/>
        </w:rPr>
        <w:t xml:space="preserve"> continue with </w:t>
      </w:r>
      <w:r w:rsidR="00437CCB" w:rsidRPr="00437CCB">
        <w:rPr>
          <w:rFonts w:ascii="Arial" w:hAnsi="Arial" w:cs="Arial"/>
        </w:rPr>
        <w:t>th</w:t>
      </w:r>
      <w:r w:rsidR="00437CCB">
        <w:rPr>
          <w:rFonts w:ascii="Arial" w:hAnsi="Arial" w:cs="Arial"/>
        </w:rPr>
        <w:t>e</w:t>
      </w:r>
      <w:r w:rsidR="00437CCB" w:rsidRPr="00437CCB">
        <w:rPr>
          <w:rFonts w:ascii="Arial" w:hAnsi="Arial" w:cs="Arial"/>
        </w:rPr>
        <w:t xml:space="preserve"> BR and stay </w:t>
      </w:r>
      <w:r w:rsidR="00E10974">
        <w:rPr>
          <w:rFonts w:ascii="Arial" w:hAnsi="Arial" w:cs="Arial"/>
        </w:rPr>
        <w:t>a</w:t>
      </w:r>
      <w:r w:rsidR="00E10974" w:rsidRPr="00437CCB">
        <w:rPr>
          <w:rFonts w:ascii="Arial" w:hAnsi="Arial" w:cs="Arial"/>
        </w:rPr>
        <w:t xml:space="preserve"> winding</w:t>
      </w:r>
      <w:r w:rsidR="00437CCB" w:rsidRPr="00437CCB">
        <w:rPr>
          <w:rFonts w:ascii="Arial" w:hAnsi="Arial" w:cs="Arial"/>
        </w:rPr>
        <w:t xml:space="preserve">-up </w:t>
      </w:r>
      <w:r w:rsidR="00122E7B">
        <w:rPr>
          <w:rFonts w:ascii="Arial" w:hAnsi="Arial" w:cs="Arial"/>
        </w:rPr>
        <w:t>until the outcome of a dispute with MTN</w:t>
      </w:r>
      <w:r w:rsidR="00437CCB">
        <w:rPr>
          <w:rFonts w:ascii="Arial" w:hAnsi="Arial" w:cs="Arial"/>
        </w:rPr>
        <w:t xml:space="preserve"> based on alleged prohibited conduct</w:t>
      </w:r>
      <w:r w:rsidR="00122E7B">
        <w:rPr>
          <w:rFonts w:ascii="Arial" w:hAnsi="Arial" w:cs="Arial"/>
        </w:rPr>
        <w:t xml:space="preserve">, </w:t>
      </w:r>
      <w:r w:rsidR="00C61DB9">
        <w:rPr>
          <w:rFonts w:ascii="Arial" w:hAnsi="Arial" w:cs="Arial"/>
        </w:rPr>
        <w:t xml:space="preserve">which he asks the court to refer to </w:t>
      </w:r>
      <w:r w:rsidR="00122E7B">
        <w:rPr>
          <w:rFonts w:ascii="Arial" w:hAnsi="Arial" w:cs="Arial"/>
        </w:rPr>
        <w:t xml:space="preserve">the </w:t>
      </w:r>
      <w:r w:rsidR="00502F48">
        <w:rPr>
          <w:rFonts w:ascii="Arial" w:hAnsi="Arial" w:cs="Arial"/>
        </w:rPr>
        <w:t>Competition Tribunal</w:t>
      </w:r>
      <w:r w:rsidR="00C61DB9">
        <w:rPr>
          <w:rFonts w:ascii="Arial" w:hAnsi="Arial" w:cs="Arial"/>
        </w:rPr>
        <w:t xml:space="preserve"> for determination. </w:t>
      </w:r>
      <w:r w:rsidR="00C61DB9">
        <w:rPr>
          <w:rStyle w:val="FootnoteReference"/>
          <w:rFonts w:ascii="Arial" w:hAnsi="Arial" w:cs="Arial"/>
        </w:rPr>
        <w:footnoteReference w:id="1"/>
      </w:r>
    </w:p>
    <w:p w:rsidR="00437DD3" w:rsidRPr="00437DD3" w:rsidRDefault="00437DD3" w:rsidP="00437DD3">
      <w:pPr>
        <w:pStyle w:val="ListParagraph"/>
        <w:rPr>
          <w:rFonts w:ascii="Arial" w:hAnsi="Arial" w:cs="Arial"/>
        </w:rPr>
      </w:pPr>
    </w:p>
    <w:p w:rsidR="00491DC2" w:rsidRDefault="00437DD3" w:rsidP="00502F48">
      <w:pPr>
        <w:pStyle w:val="ListParagraph"/>
        <w:numPr>
          <w:ilvl w:val="0"/>
          <w:numId w:val="1"/>
        </w:numPr>
        <w:spacing w:line="360" w:lineRule="auto"/>
        <w:rPr>
          <w:rFonts w:ascii="Arial" w:hAnsi="Arial" w:cs="Arial"/>
        </w:rPr>
      </w:pPr>
      <w:r>
        <w:rPr>
          <w:rFonts w:ascii="Arial" w:hAnsi="Arial" w:cs="Arial"/>
        </w:rPr>
        <w:t>MTN</w:t>
      </w:r>
      <w:r w:rsidR="00502F48">
        <w:rPr>
          <w:rFonts w:ascii="Arial" w:hAnsi="Arial" w:cs="Arial"/>
        </w:rPr>
        <w:t xml:space="preserve"> which is the single largest creditor ha</w:t>
      </w:r>
      <w:r w:rsidR="00122E7B">
        <w:rPr>
          <w:rFonts w:ascii="Arial" w:hAnsi="Arial" w:cs="Arial"/>
        </w:rPr>
        <w:t xml:space="preserve">s also intervened. </w:t>
      </w:r>
      <w:r w:rsidR="00E10974">
        <w:rPr>
          <w:rFonts w:ascii="Arial" w:hAnsi="Arial" w:cs="Arial"/>
        </w:rPr>
        <w:t>It does</w:t>
      </w:r>
      <w:r w:rsidR="00502F48">
        <w:rPr>
          <w:rFonts w:ascii="Arial" w:hAnsi="Arial" w:cs="Arial"/>
        </w:rPr>
        <w:t xml:space="preserve"> so in support of the winding-up. </w:t>
      </w:r>
    </w:p>
    <w:p w:rsidR="00491DC2" w:rsidRPr="00491DC2" w:rsidRDefault="00491DC2" w:rsidP="00491DC2">
      <w:pPr>
        <w:pStyle w:val="ListParagraph"/>
        <w:spacing w:line="360" w:lineRule="auto"/>
        <w:ind w:left="360"/>
        <w:rPr>
          <w:rFonts w:ascii="Arial" w:hAnsi="Arial" w:cs="Arial"/>
        </w:rPr>
      </w:pPr>
    </w:p>
    <w:p w:rsidR="00491DC2" w:rsidRDefault="00491DC2" w:rsidP="00694E34">
      <w:pPr>
        <w:pStyle w:val="ListParagraph"/>
        <w:numPr>
          <w:ilvl w:val="0"/>
          <w:numId w:val="1"/>
        </w:numPr>
        <w:spacing w:line="360" w:lineRule="auto"/>
        <w:rPr>
          <w:rFonts w:ascii="Arial" w:hAnsi="Arial" w:cs="Arial"/>
        </w:rPr>
      </w:pPr>
      <w:r>
        <w:rPr>
          <w:rFonts w:ascii="Arial" w:hAnsi="Arial" w:cs="Arial"/>
        </w:rPr>
        <w:t xml:space="preserve"> R&amp;</w:t>
      </w:r>
      <w:r w:rsidR="00E10974">
        <w:rPr>
          <w:rFonts w:ascii="Arial" w:hAnsi="Arial" w:cs="Arial"/>
        </w:rPr>
        <w:t>R’s business</w:t>
      </w:r>
      <w:r>
        <w:rPr>
          <w:rFonts w:ascii="Arial" w:hAnsi="Arial" w:cs="Arial"/>
        </w:rPr>
        <w:t xml:space="preserve"> was the purchase of prepaid airtime vouchers at a discount from cellular service providers for on-sale through stores and informal vendors. </w:t>
      </w:r>
    </w:p>
    <w:p w:rsidR="00491DC2" w:rsidRDefault="00491DC2" w:rsidP="00491DC2">
      <w:pPr>
        <w:pStyle w:val="ListParagraph"/>
        <w:spacing w:line="360" w:lineRule="auto"/>
        <w:ind w:left="360"/>
        <w:rPr>
          <w:rFonts w:ascii="Arial" w:hAnsi="Arial" w:cs="Arial"/>
        </w:rPr>
      </w:pPr>
    </w:p>
    <w:p w:rsidR="00491DC2" w:rsidRDefault="00B46EBD" w:rsidP="00491DC2">
      <w:pPr>
        <w:pStyle w:val="ListParagraph"/>
        <w:numPr>
          <w:ilvl w:val="0"/>
          <w:numId w:val="1"/>
        </w:numPr>
        <w:spacing w:line="360" w:lineRule="auto"/>
        <w:rPr>
          <w:rFonts w:ascii="Arial" w:hAnsi="Arial" w:cs="Arial"/>
        </w:rPr>
      </w:pPr>
      <w:r>
        <w:rPr>
          <w:rFonts w:ascii="Arial" w:hAnsi="Arial" w:cs="Arial"/>
        </w:rPr>
        <w:t>O</w:t>
      </w:r>
      <w:r w:rsidR="00491DC2">
        <w:rPr>
          <w:rFonts w:ascii="Arial" w:hAnsi="Arial" w:cs="Arial"/>
        </w:rPr>
        <w:t>n 28 January 2021 Pillay passed a resolution placing the Corporation under BR.    The resolution was filed with the Companies and Intellectual Property C</w:t>
      </w:r>
      <w:r w:rsidR="00491DC2" w:rsidRPr="00694E34">
        <w:rPr>
          <w:rFonts w:ascii="Arial" w:hAnsi="Arial" w:cs="Arial"/>
        </w:rPr>
        <w:t>ommission</w:t>
      </w:r>
      <w:r w:rsidR="00122E7B">
        <w:rPr>
          <w:rFonts w:ascii="Arial" w:hAnsi="Arial" w:cs="Arial"/>
        </w:rPr>
        <w:t xml:space="preserve"> on 4 February 2021. T</w:t>
      </w:r>
      <w:r w:rsidR="00491DC2">
        <w:rPr>
          <w:rFonts w:ascii="Arial" w:hAnsi="Arial" w:cs="Arial"/>
        </w:rPr>
        <w:t>he BR</w:t>
      </w:r>
      <w:r w:rsidR="00F83837">
        <w:rPr>
          <w:rFonts w:ascii="Arial" w:hAnsi="Arial" w:cs="Arial"/>
        </w:rPr>
        <w:t xml:space="preserve"> </w:t>
      </w:r>
      <w:r w:rsidR="00E10974">
        <w:rPr>
          <w:rFonts w:ascii="Arial" w:hAnsi="Arial" w:cs="Arial"/>
        </w:rPr>
        <w:t>practitioners</w:t>
      </w:r>
      <w:r w:rsidR="00491DC2">
        <w:rPr>
          <w:rFonts w:ascii="Arial" w:hAnsi="Arial" w:cs="Arial"/>
        </w:rPr>
        <w:t xml:space="preserve"> were appointed shortly after that.</w:t>
      </w:r>
    </w:p>
    <w:p w:rsidR="00B46EBD" w:rsidRPr="00B46EBD" w:rsidRDefault="00B46EBD" w:rsidP="00B46EBD">
      <w:pPr>
        <w:pStyle w:val="ListParagraph"/>
        <w:rPr>
          <w:rFonts w:ascii="Arial" w:hAnsi="Arial" w:cs="Arial"/>
        </w:rPr>
      </w:pPr>
    </w:p>
    <w:p w:rsidR="00B46EBD" w:rsidRDefault="00B46EBD" w:rsidP="00491DC2">
      <w:pPr>
        <w:pStyle w:val="ListParagraph"/>
        <w:numPr>
          <w:ilvl w:val="0"/>
          <w:numId w:val="1"/>
        </w:numPr>
        <w:spacing w:line="360" w:lineRule="auto"/>
        <w:rPr>
          <w:rFonts w:ascii="Arial" w:hAnsi="Arial" w:cs="Arial"/>
        </w:rPr>
      </w:pPr>
      <w:r>
        <w:rPr>
          <w:rFonts w:ascii="Arial" w:hAnsi="Arial" w:cs="Arial"/>
        </w:rPr>
        <w:t xml:space="preserve">Sometime between the passing of the resolution to place R&amp;R under business </w:t>
      </w:r>
      <w:r w:rsidR="00E10974">
        <w:rPr>
          <w:rFonts w:ascii="Arial" w:hAnsi="Arial" w:cs="Arial"/>
        </w:rPr>
        <w:t>rescue</w:t>
      </w:r>
      <w:r>
        <w:rPr>
          <w:rFonts w:ascii="Arial" w:hAnsi="Arial" w:cs="Arial"/>
        </w:rPr>
        <w:t xml:space="preserve"> and the appointment of the BR</w:t>
      </w:r>
      <w:r w:rsidR="00F83837">
        <w:rPr>
          <w:rFonts w:ascii="Arial" w:hAnsi="Arial" w:cs="Arial"/>
        </w:rPr>
        <w:t xml:space="preserve"> practitioners</w:t>
      </w:r>
      <w:r>
        <w:rPr>
          <w:rFonts w:ascii="Arial" w:hAnsi="Arial" w:cs="Arial"/>
        </w:rPr>
        <w:t xml:space="preserve"> the corporation ceased trading and </w:t>
      </w:r>
      <w:r w:rsidR="00122E7B">
        <w:rPr>
          <w:rFonts w:ascii="Arial" w:hAnsi="Arial" w:cs="Arial"/>
        </w:rPr>
        <w:t>since then has not done so</w:t>
      </w:r>
      <w:r>
        <w:rPr>
          <w:rFonts w:ascii="Arial" w:hAnsi="Arial" w:cs="Arial"/>
        </w:rPr>
        <w:t>.</w:t>
      </w:r>
    </w:p>
    <w:p w:rsidR="00B46EBD" w:rsidRPr="00B46EBD" w:rsidRDefault="00B46EBD" w:rsidP="00B46EBD">
      <w:pPr>
        <w:pStyle w:val="ListParagraph"/>
        <w:rPr>
          <w:rFonts w:ascii="Arial" w:hAnsi="Arial" w:cs="Arial"/>
        </w:rPr>
      </w:pPr>
    </w:p>
    <w:p w:rsidR="00B46EBD" w:rsidRPr="00122E7B" w:rsidRDefault="00B46EBD" w:rsidP="002513AC">
      <w:pPr>
        <w:pStyle w:val="ListParagraph"/>
        <w:numPr>
          <w:ilvl w:val="0"/>
          <w:numId w:val="1"/>
        </w:numPr>
        <w:spacing w:line="360" w:lineRule="auto"/>
        <w:rPr>
          <w:rFonts w:ascii="Arial" w:hAnsi="Arial" w:cs="Arial"/>
        </w:rPr>
      </w:pPr>
      <w:r w:rsidRPr="00122E7B">
        <w:rPr>
          <w:rFonts w:ascii="Arial" w:hAnsi="Arial" w:cs="Arial"/>
        </w:rPr>
        <w:t>According to the BR</w:t>
      </w:r>
      <w:r w:rsidR="00F83837" w:rsidRPr="00122E7B">
        <w:rPr>
          <w:rFonts w:ascii="Arial" w:hAnsi="Arial" w:cs="Arial"/>
        </w:rPr>
        <w:t xml:space="preserve"> </w:t>
      </w:r>
      <w:r w:rsidR="00E10974" w:rsidRPr="00122E7B">
        <w:rPr>
          <w:rFonts w:ascii="Arial" w:hAnsi="Arial" w:cs="Arial"/>
        </w:rPr>
        <w:t>practitioners</w:t>
      </w:r>
      <w:r w:rsidR="00122E7B" w:rsidRPr="00122E7B">
        <w:rPr>
          <w:rFonts w:ascii="Arial" w:hAnsi="Arial" w:cs="Arial"/>
        </w:rPr>
        <w:t>,</w:t>
      </w:r>
      <w:r w:rsidRPr="00122E7B">
        <w:rPr>
          <w:rFonts w:ascii="Arial" w:hAnsi="Arial" w:cs="Arial"/>
        </w:rPr>
        <w:t xml:space="preserve"> the Corporation is indebted to its creditors in excess of R500 million. MTN’s claim is for R330 million. The next largest creditor is Telkom for </w:t>
      </w:r>
      <w:r w:rsidR="00F83837" w:rsidRPr="00122E7B">
        <w:rPr>
          <w:rFonts w:ascii="Arial" w:hAnsi="Arial" w:cs="Arial"/>
        </w:rPr>
        <w:t xml:space="preserve">        </w:t>
      </w:r>
      <w:r w:rsidRPr="00122E7B">
        <w:rPr>
          <w:rFonts w:ascii="Arial" w:hAnsi="Arial" w:cs="Arial"/>
        </w:rPr>
        <w:t xml:space="preserve">R90 million. ABSA Bank is owed some R86 million and holds a </w:t>
      </w:r>
      <w:r w:rsidR="00E10974" w:rsidRPr="00122E7B">
        <w:rPr>
          <w:rFonts w:ascii="Arial" w:hAnsi="Arial" w:cs="Arial"/>
        </w:rPr>
        <w:t>cession</w:t>
      </w:r>
      <w:r w:rsidRPr="00122E7B">
        <w:rPr>
          <w:rFonts w:ascii="Arial" w:hAnsi="Arial" w:cs="Arial"/>
        </w:rPr>
        <w:t xml:space="preserve"> of </w:t>
      </w:r>
      <w:r w:rsidR="00591091">
        <w:rPr>
          <w:rFonts w:ascii="Arial" w:hAnsi="Arial" w:cs="Arial"/>
        </w:rPr>
        <w:t>R&amp;R’s debtor</w:t>
      </w:r>
      <w:r w:rsidRPr="00122E7B">
        <w:rPr>
          <w:rFonts w:ascii="Arial" w:hAnsi="Arial" w:cs="Arial"/>
        </w:rPr>
        <w:t xml:space="preserve"> book with the result that it is entitled to appropriate all revenue </w:t>
      </w:r>
      <w:r w:rsidR="00122E7B" w:rsidRPr="00122E7B">
        <w:rPr>
          <w:rFonts w:ascii="Arial" w:hAnsi="Arial" w:cs="Arial"/>
        </w:rPr>
        <w:t xml:space="preserve">that might be </w:t>
      </w:r>
      <w:r w:rsidRPr="00122E7B">
        <w:rPr>
          <w:rFonts w:ascii="Arial" w:hAnsi="Arial" w:cs="Arial"/>
        </w:rPr>
        <w:t>received</w:t>
      </w:r>
      <w:r w:rsidR="00122E7B" w:rsidRPr="00122E7B">
        <w:rPr>
          <w:rFonts w:ascii="Arial" w:hAnsi="Arial" w:cs="Arial"/>
        </w:rPr>
        <w:t xml:space="preserve"> up to that amount should the Corporation recommence trading</w:t>
      </w:r>
      <w:r w:rsidRPr="00122E7B">
        <w:rPr>
          <w:rFonts w:ascii="Arial" w:hAnsi="Arial" w:cs="Arial"/>
        </w:rPr>
        <w:t xml:space="preserve">.  </w:t>
      </w:r>
    </w:p>
    <w:p w:rsidR="00B46EBD" w:rsidRDefault="00B46EBD" w:rsidP="00B46EBD">
      <w:pPr>
        <w:spacing w:line="360" w:lineRule="auto"/>
        <w:rPr>
          <w:rFonts w:ascii="Arial" w:hAnsi="Arial" w:cs="Arial"/>
        </w:rPr>
      </w:pPr>
    </w:p>
    <w:p w:rsidR="00B46EBD" w:rsidRPr="00F83837" w:rsidRDefault="00B46EBD" w:rsidP="00B46EBD">
      <w:pPr>
        <w:spacing w:line="360" w:lineRule="auto"/>
        <w:rPr>
          <w:rFonts w:ascii="Arial" w:hAnsi="Arial" w:cs="Arial"/>
          <w:b/>
        </w:rPr>
      </w:pPr>
      <w:r w:rsidRPr="00F83837">
        <w:rPr>
          <w:rFonts w:ascii="Arial" w:hAnsi="Arial" w:cs="Arial"/>
          <w:b/>
        </w:rPr>
        <w:lastRenderedPageBreak/>
        <w:t xml:space="preserve">GROUNDS </w:t>
      </w:r>
      <w:r w:rsidR="00E10974" w:rsidRPr="00F83837">
        <w:rPr>
          <w:rFonts w:ascii="Arial" w:hAnsi="Arial" w:cs="Arial"/>
          <w:b/>
        </w:rPr>
        <w:t xml:space="preserve">FOR </w:t>
      </w:r>
      <w:r w:rsidR="00E10974">
        <w:rPr>
          <w:rFonts w:ascii="Arial" w:hAnsi="Arial" w:cs="Arial"/>
          <w:b/>
        </w:rPr>
        <w:t>INVOKING</w:t>
      </w:r>
      <w:r w:rsidR="00F83837">
        <w:rPr>
          <w:rFonts w:ascii="Arial" w:hAnsi="Arial" w:cs="Arial"/>
          <w:b/>
        </w:rPr>
        <w:t xml:space="preserve"> SECTION 141 </w:t>
      </w:r>
      <w:r w:rsidR="00F83837" w:rsidRPr="00F83837">
        <w:rPr>
          <w:rFonts w:ascii="Arial" w:hAnsi="Arial" w:cs="Arial"/>
          <w:b/>
        </w:rPr>
        <w:t>(2)(a)(ii) OF THE ACT</w:t>
      </w:r>
    </w:p>
    <w:p w:rsidR="00437DD3" w:rsidRPr="00437DD3" w:rsidRDefault="00437DD3" w:rsidP="00437DD3">
      <w:pPr>
        <w:pStyle w:val="ListParagraph"/>
        <w:spacing w:line="360" w:lineRule="auto"/>
        <w:ind w:left="360"/>
        <w:rPr>
          <w:rFonts w:ascii="Arial" w:hAnsi="Arial" w:cs="Arial"/>
        </w:rPr>
      </w:pPr>
    </w:p>
    <w:p w:rsidR="00F83837" w:rsidRDefault="00F83837" w:rsidP="00C24FDD">
      <w:pPr>
        <w:pStyle w:val="ListParagraph"/>
        <w:numPr>
          <w:ilvl w:val="0"/>
          <w:numId w:val="1"/>
        </w:numPr>
        <w:spacing w:line="360" w:lineRule="auto"/>
        <w:rPr>
          <w:rFonts w:ascii="Arial" w:hAnsi="Arial" w:cs="Arial"/>
        </w:rPr>
      </w:pPr>
      <w:r>
        <w:rPr>
          <w:rFonts w:ascii="Arial" w:hAnsi="Arial" w:cs="Arial"/>
        </w:rPr>
        <w:t xml:space="preserve"> The BR practitioners contend that in terms of s 141(2)(a)(ii) </w:t>
      </w:r>
      <w:r w:rsidR="00CC5210">
        <w:rPr>
          <w:rFonts w:ascii="Arial" w:hAnsi="Arial" w:cs="Arial"/>
        </w:rPr>
        <w:t>they are obliged</w:t>
      </w:r>
      <w:r>
        <w:rPr>
          <w:rFonts w:ascii="Arial" w:hAnsi="Arial" w:cs="Arial"/>
        </w:rPr>
        <w:t xml:space="preserve"> to discontinue </w:t>
      </w:r>
      <w:r w:rsidR="00122E7B">
        <w:rPr>
          <w:rFonts w:ascii="Arial" w:hAnsi="Arial" w:cs="Arial"/>
        </w:rPr>
        <w:t xml:space="preserve">the BR proceedings and place R&amp;R </w:t>
      </w:r>
      <w:r>
        <w:rPr>
          <w:rFonts w:ascii="Arial" w:hAnsi="Arial" w:cs="Arial"/>
        </w:rPr>
        <w:t>under final winding-</w:t>
      </w:r>
      <w:r w:rsidR="00E10974">
        <w:rPr>
          <w:rFonts w:ascii="Arial" w:hAnsi="Arial" w:cs="Arial"/>
        </w:rPr>
        <w:t>up.</w:t>
      </w:r>
      <w:r>
        <w:rPr>
          <w:rFonts w:ascii="Arial" w:hAnsi="Arial" w:cs="Arial"/>
        </w:rPr>
        <w:t xml:space="preserve"> </w:t>
      </w:r>
    </w:p>
    <w:p w:rsidR="00F83837" w:rsidRDefault="00F83837" w:rsidP="00F83837">
      <w:pPr>
        <w:pStyle w:val="ListParagraph"/>
        <w:spacing w:line="360" w:lineRule="auto"/>
        <w:ind w:left="360"/>
        <w:rPr>
          <w:rFonts w:ascii="Arial" w:hAnsi="Arial" w:cs="Arial"/>
        </w:rPr>
      </w:pPr>
    </w:p>
    <w:p w:rsidR="00F83837" w:rsidRDefault="00F83837" w:rsidP="00F83837">
      <w:pPr>
        <w:pStyle w:val="ListParagraph"/>
        <w:spacing w:line="360" w:lineRule="auto"/>
        <w:ind w:left="360"/>
        <w:rPr>
          <w:rFonts w:ascii="Arial" w:hAnsi="Arial" w:cs="Arial"/>
        </w:rPr>
      </w:pPr>
      <w:r>
        <w:rPr>
          <w:rFonts w:ascii="Arial" w:hAnsi="Arial" w:cs="Arial"/>
        </w:rPr>
        <w:t>The section reads:</w:t>
      </w:r>
    </w:p>
    <w:p w:rsidR="00F83837" w:rsidRPr="00CC5210" w:rsidRDefault="00F83837" w:rsidP="00F83837">
      <w:pPr>
        <w:pStyle w:val="ListParagraph"/>
        <w:spacing w:line="360" w:lineRule="auto"/>
        <w:ind w:left="360"/>
        <w:rPr>
          <w:rFonts w:ascii="Arial" w:hAnsi="Arial" w:cs="Arial"/>
          <w:i/>
        </w:rPr>
      </w:pPr>
    </w:p>
    <w:p w:rsidR="00F83837" w:rsidRPr="00CC5210" w:rsidRDefault="00F83837" w:rsidP="00F83837">
      <w:pPr>
        <w:pStyle w:val="ListParagraph"/>
        <w:spacing w:line="360" w:lineRule="auto"/>
        <w:ind w:left="360"/>
        <w:rPr>
          <w:rFonts w:ascii="Arial" w:hAnsi="Arial" w:cs="Arial"/>
          <w:i/>
        </w:rPr>
      </w:pPr>
      <w:r w:rsidRPr="00CC5210">
        <w:rPr>
          <w:rFonts w:ascii="Arial" w:hAnsi="Arial" w:cs="Arial"/>
          <w:i/>
        </w:rPr>
        <w:tab/>
        <w:t>(2)</w:t>
      </w:r>
      <w:r w:rsidRPr="00CC5210">
        <w:rPr>
          <w:rFonts w:ascii="Arial" w:hAnsi="Arial" w:cs="Arial"/>
          <w:i/>
        </w:rPr>
        <w:tab/>
        <w:t xml:space="preserve">If, at any time during business rescue proceedings, the </w:t>
      </w:r>
    </w:p>
    <w:p w:rsidR="00F83837" w:rsidRPr="00CC5210" w:rsidRDefault="00F83837" w:rsidP="00F83837">
      <w:pPr>
        <w:spacing w:line="360" w:lineRule="auto"/>
        <w:ind w:left="720" w:firstLine="720"/>
        <w:rPr>
          <w:rFonts w:ascii="Arial" w:hAnsi="Arial" w:cs="Arial"/>
          <w:i/>
        </w:rPr>
      </w:pPr>
      <w:r w:rsidRPr="00CC5210">
        <w:rPr>
          <w:rFonts w:ascii="Arial" w:hAnsi="Arial" w:cs="Arial"/>
          <w:i/>
        </w:rPr>
        <w:t>practitioner concludes that –</w:t>
      </w:r>
    </w:p>
    <w:p w:rsidR="00F83837" w:rsidRPr="00CC5210" w:rsidRDefault="00F83837" w:rsidP="00CC5210">
      <w:pPr>
        <w:pStyle w:val="ListParagraph"/>
        <w:numPr>
          <w:ilvl w:val="0"/>
          <w:numId w:val="3"/>
        </w:numPr>
        <w:spacing w:line="360" w:lineRule="auto"/>
        <w:rPr>
          <w:rFonts w:ascii="Arial" w:hAnsi="Arial" w:cs="Arial"/>
          <w:i/>
        </w:rPr>
      </w:pPr>
      <w:r w:rsidRPr="00CC5210">
        <w:rPr>
          <w:rFonts w:ascii="Arial" w:hAnsi="Arial" w:cs="Arial"/>
          <w:i/>
        </w:rPr>
        <w:t xml:space="preserve">there is no reasonable prospect for the company to be </w:t>
      </w:r>
    </w:p>
    <w:p w:rsidR="00F83837" w:rsidRPr="00CC5210" w:rsidRDefault="00F83837" w:rsidP="00CC5210">
      <w:pPr>
        <w:pStyle w:val="ListParagraph"/>
        <w:spacing w:line="360" w:lineRule="auto"/>
        <w:ind w:left="1440" w:firstLine="360"/>
        <w:rPr>
          <w:rFonts w:ascii="Arial" w:hAnsi="Arial" w:cs="Arial"/>
          <w:i/>
        </w:rPr>
      </w:pPr>
      <w:r w:rsidRPr="00CC5210">
        <w:rPr>
          <w:rFonts w:ascii="Arial" w:hAnsi="Arial" w:cs="Arial"/>
          <w:i/>
        </w:rPr>
        <w:t>rescued, the practitioner must-</w:t>
      </w:r>
    </w:p>
    <w:p w:rsidR="00CC5210" w:rsidRPr="00CC5210" w:rsidRDefault="00CC5210" w:rsidP="00CC5210">
      <w:pPr>
        <w:pStyle w:val="ListParagraph"/>
        <w:spacing w:line="360" w:lineRule="auto"/>
        <w:ind w:left="1440" w:firstLine="360"/>
        <w:rPr>
          <w:rFonts w:ascii="Arial" w:hAnsi="Arial" w:cs="Arial"/>
          <w:i/>
        </w:rPr>
      </w:pPr>
    </w:p>
    <w:p w:rsidR="00F83837" w:rsidRPr="00CC5210" w:rsidRDefault="00F83837" w:rsidP="00CC5210">
      <w:pPr>
        <w:pStyle w:val="ListParagraph"/>
        <w:numPr>
          <w:ilvl w:val="0"/>
          <w:numId w:val="4"/>
        </w:numPr>
        <w:spacing w:line="360" w:lineRule="auto"/>
        <w:rPr>
          <w:rFonts w:ascii="Arial" w:hAnsi="Arial" w:cs="Arial"/>
          <w:i/>
        </w:rPr>
      </w:pPr>
      <w:r w:rsidRPr="00CC5210">
        <w:rPr>
          <w:rFonts w:ascii="Arial" w:hAnsi="Arial" w:cs="Arial"/>
          <w:i/>
        </w:rPr>
        <w:t xml:space="preserve">so inform the court, the company, and all affected </w:t>
      </w:r>
    </w:p>
    <w:p w:rsidR="00F83837" w:rsidRPr="00CC5210" w:rsidRDefault="00F83837" w:rsidP="00CC5210">
      <w:pPr>
        <w:pStyle w:val="ListParagraph"/>
        <w:spacing w:line="360" w:lineRule="auto"/>
        <w:ind w:left="1800" w:firstLine="720"/>
        <w:rPr>
          <w:rFonts w:ascii="Arial" w:hAnsi="Arial" w:cs="Arial"/>
          <w:i/>
        </w:rPr>
      </w:pPr>
      <w:r w:rsidRPr="00CC5210">
        <w:rPr>
          <w:rFonts w:ascii="Arial" w:hAnsi="Arial" w:cs="Arial"/>
          <w:i/>
        </w:rPr>
        <w:t>persons in the prescribed manner; and</w:t>
      </w:r>
    </w:p>
    <w:p w:rsidR="00F83837" w:rsidRPr="00CC5210" w:rsidRDefault="00F83837" w:rsidP="00CC5210">
      <w:pPr>
        <w:pStyle w:val="ListParagraph"/>
        <w:numPr>
          <w:ilvl w:val="0"/>
          <w:numId w:val="4"/>
        </w:numPr>
        <w:spacing w:line="360" w:lineRule="auto"/>
        <w:rPr>
          <w:rFonts w:ascii="Arial" w:hAnsi="Arial" w:cs="Arial"/>
          <w:i/>
        </w:rPr>
      </w:pPr>
      <w:r w:rsidRPr="00CC5210">
        <w:rPr>
          <w:rFonts w:ascii="Arial" w:hAnsi="Arial" w:cs="Arial"/>
          <w:i/>
        </w:rPr>
        <w:t xml:space="preserve">apply to the court for an order discontinuing the </w:t>
      </w:r>
    </w:p>
    <w:p w:rsidR="00F83837" w:rsidRPr="00CC5210" w:rsidRDefault="00F83837" w:rsidP="00CC5210">
      <w:pPr>
        <w:pStyle w:val="ListParagraph"/>
        <w:spacing w:line="360" w:lineRule="auto"/>
        <w:ind w:left="1800" w:firstLine="720"/>
        <w:rPr>
          <w:rFonts w:ascii="Arial" w:hAnsi="Arial" w:cs="Arial"/>
          <w:i/>
        </w:rPr>
      </w:pPr>
      <w:r w:rsidRPr="00CC5210">
        <w:rPr>
          <w:rFonts w:ascii="Arial" w:hAnsi="Arial" w:cs="Arial"/>
          <w:i/>
        </w:rPr>
        <w:t xml:space="preserve">business rescue proceedings and placing the company </w:t>
      </w:r>
    </w:p>
    <w:p w:rsidR="00F83837" w:rsidRPr="00CC5210" w:rsidRDefault="00F83837" w:rsidP="00CC5210">
      <w:pPr>
        <w:pStyle w:val="ListParagraph"/>
        <w:spacing w:line="360" w:lineRule="auto"/>
        <w:ind w:left="1800" w:firstLine="720"/>
        <w:rPr>
          <w:rFonts w:ascii="Arial" w:hAnsi="Arial" w:cs="Arial"/>
          <w:i/>
        </w:rPr>
      </w:pPr>
      <w:r w:rsidRPr="00CC5210">
        <w:rPr>
          <w:rFonts w:ascii="Arial" w:hAnsi="Arial" w:cs="Arial"/>
          <w:i/>
        </w:rPr>
        <w:t>into liquidation</w:t>
      </w:r>
    </w:p>
    <w:p w:rsidR="00F83837" w:rsidRDefault="00F83837" w:rsidP="00F83837">
      <w:pPr>
        <w:pStyle w:val="ListParagraph"/>
        <w:spacing w:line="360" w:lineRule="auto"/>
        <w:ind w:left="360"/>
        <w:rPr>
          <w:rFonts w:ascii="Arial" w:hAnsi="Arial" w:cs="Arial"/>
        </w:rPr>
      </w:pPr>
    </w:p>
    <w:p w:rsidR="004B32B1" w:rsidRDefault="007B7526" w:rsidP="00CC5210">
      <w:pPr>
        <w:pStyle w:val="ListParagraph"/>
        <w:numPr>
          <w:ilvl w:val="0"/>
          <w:numId w:val="1"/>
        </w:numPr>
        <w:spacing w:line="360" w:lineRule="auto"/>
        <w:rPr>
          <w:rFonts w:ascii="Arial" w:hAnsi="Arial" w:cs="Arial"/>
        </w:rPr>
      </w:pPr>
      <w:r>
        <w:rPr>
          <w:rFonts w:ascii="Arial" w:hAnsi="Arial" w:cs="Arial"/>
        </w:rPr>
        <w:t xml:space="preserve">The BR </w:t>
      </w:r>
      <w:r w:rsidR="00E10974">
        <w:rPr>
          <w:rFonts w:ascii="Arial" w:hAnsi="Arial" w:cs="Arial"/>
        </w:rPr>
        <w:t>practitioners point</w:t>
      </w:r>
      <w:r>
        <w:rPr>
          <w:rFonts w:ascii="Arial" w:hAnsi="Arial" w:cs="Arial"/>
        </w:rPr>
        <w:t xml:space="preserve"> out that R&amp;R has not traded since at least the time </w:t>
      </w:r>
      <w:r w:rsidR="00502F48">
        <w:rPr>
          <w:rFonts w:ascii="Arial" w:hAnsi="Arial" w:cs="Arial"/>
        </w:rPr>
        <w:t>they were appointed</w:t>
      </w:r>
      <w:r>
        <w:rPr>
          <w:rFonts w:ascii="Arial" w:hAnsi="Arial" w:cs="Arial"/>
        </w:rPr>
        <w:t xml:space="preserve">, </w:t>
      </w:r>
      <w:r w:rsidR="004B32B1">
        <w:rPr>
          <w:rFonts w:ascii="Arial" w:hAnsi="Arial" w:cs="Arial"/>
        </w:rPr>
        <w:t>which also means that no employees will be affected by the Corporation’s demise, that t</w:t>
      </w:r>
      <w:r>
        <w:rPr>
          <w:rFonts w:ascii="Arial" w:hAnsi="Arial" w:cs="Arial"/>
        </w:rPr>
        <w:t xml:space="preserve">he </w:t>
      </w:r>
      <w:r w:rsidR="004B32B1">
        <w:rPr>
          <w:rFonts w:ascii="Arial" w:hAnsi="Arial" w:cs="Arial"/>
        </w:rPr>
        <w:t xml:space="preserve">half a Billion Rand owed to </w:t>
      </w:r>
      <w:r>
        <w:rPr>
          <w:rFonts w:ascii="Arial" w:hAnsi="Arial" w:cs="Arial"/>
        </w:rPr>
        <w:t xml:space="preserve">creditors continues to attract interest </w:t>
      </w:r>
      <w:r w:rsidR="004B32B1">
        <w:rPr>
          <w:rFonts w:ascii="Arial" w:hAnsi="Arial" w:cs="Arial"/>
        </w:rPr>
        <w:t xml:space="preserve">and </w:t>
      </w:r>
      <w:r w:rsidR="00E10974">
        <w:rPr>
          <w:rFonts w:ascii="Arial" w:hAnsi="Arial" w:cs="Arial"/>
        </w:rPr>
        <w:t>that no</w:t>
      </w:r>
      <w:r w:rsidR="004B32B1">
        <w:rPr>
          <w:rFonts w:ascii="Arial" w:hAnsi="Arial" w:cs="Arial"/>
        </w:rPr>
        <w:t xml:space="preserve"> business plan has been</w:t>
      </w:r>
      <w:r w:rsidR="00502F48">
        <w:rPr>
          <w:rFonts w:ascii="Arial" w:hAnsi="Arial" w:cs="Arial"/>
        </w:rPr>
        <w:t xml:space="preserve"> put forward which has any pros</w:t>
      </w:r>
      <w:r w:rsidR="00122E7B">
        <w:rPr>
          <w:rFonts w:ascii="Arial" w:hAnsi="Arial" w:cs="Arial"/>
        </w:rPr>
        <w:t xml:space="preserve">pect, let alone a </w:t>
      </w:r>
      <w:r w:rsidR="00E10974">
        <w:rPr>
          <w:rFonts w:ascii="Arial" w:hAnsi="Arial" w:cs="Arial"/>
        </w:rPr>
        <w:t>reasonable</w:t>
      </w:r>
      <w:r w:rsidR="004B32B1">
        <w:rPr>
          <w:rFonts w:ascii="Arial" w:hAnsi="Arial" w:cs="Arial"/>
        </w:rPr>
        <w:t xml:space="preserve"> </w:t>
      </w:r>
      <w:r w:rsidR="00E10974">
        <w:rPr>
          <w:rFonts w:ascii="Arial" w:hAnsi="Arial" w:cs="Arial"/>
        </w:rPr>
        <w:t>prospect</w:t>
      </w:r>
      <w:r w:rsidR="00122E7B">
        <w:rPr>
          <w:rFonts w:ascii="Arial" w:hAnsi="Arial" w:cs="Arial"/>
        </w:rPr>
        <w:t xml:space="preserve"> as required by the Act</w:t>
      </w:r>
      <w:r w:rsidR="004B32B1">
        <w:rPr>
          <w:rFonts w:ascii="Arial" w:hAnsi="Arial" w:cs="Arial"/>
        </w:rPr>
        <w:t xml:space="preserve">, of </w:t>
      </w:r>
      <w:r w:rsidR="00E10974">
        <w:rPr>
          <w:rFonts w:ascii="Arial" w:hAnsi="Arial" w:cs="Arial"/>
        </w:rPr>
        <w:t>rescuing</w:t>
      </w:r>
      <w:r w:rsidR="004B32B1">
        <w:rPr>
          <w:rFonts w:ascii="Arial" w:hAnsi="Arial" w:cs="Arial"/>
        </w:rPr>
        <w:t xml:space="preserve"> the Corporation. They are supported </w:t>
      </w:r>
      <w:r w:rsidR="00591091">
        <w:rPr>
          <w:rFonts w:ascii="Arial" w:hAnsi="Arial" w:cs="Arial"/>
        </w:rPr>
        <w:t xml:space="preserve">in this </w:t>
      </w:r>
      <w:r w:rsidR="004B32B1">
        <w:rPr>
          <w:rFonts w:ascii="Arial" w:hAnsi="Arial" w:cs="Arial"/>
        </w:rPr>
        <w:t>by MTN.</w:t>
      </w:r>
    </w:p>
    <w:p w:rsidR="00041D08" w:rsidRDefault="00041D08" w:rsidP="00041D08">
      <w:pPr>
        <w:spacing w:line="360" w:lineRule="auto"/>
        <w:rPr>
          <w:rFonts w:ascii="Arial" w:hAnsi="Arial" w:cs="Arial"/>
        </w:rPr>
      </w:pPr>
    </w:p>
    <w:p w:rsidR="00041D08" w:rsidRPr="000B0B5D" w:rsidRDefault="00041D08" w:rsidP="00041D08">
      <w:pPr>
        <w:spacing w:line="360" w:lineRule="auto"/>
        <w:rPr>
          <w:rFonts w:ascii="Arial" w:hAnsi="Arial" w:cs="Arial"/>
          <w:b/>
        </w:rPr>
      </w:pPr>
      <w:r w:rsidRPr="00502F48">
        <w:rPr>
          <w:rFonts w:ascii="Arial" w:hAnsi="Arial" w:cs="Arial"/>
          <w:b/>
        </w:rPr>
        <w:t>WHETHER THERE IS ANY VALID GROUND TO OPPOSE THE AP</w:t>
      </w:r>
      <w:r w:rsidR="00591091">
        <w:rPr>
          <w:rFonts w:ascii="Arial" w:hAnsi="Arial" w:cs="Arial"/>
          <w:b/>
        </w:rPr>
        <w:t>P</w:t>
      </w:r>
      <w:r w:rsidRPr="00502F48">
        <w:rPr>
          <w:rFonts w:ascii="Arial" w:hAnsi="Arial" w:cs="Arial"/>
          <w:b/>
        </w:rPr>
        <w:t>LICATION</w:t>
      </w:r>
    </w:p>
    <w:p w:rsidR="004B32B1" w:rsidRPr="000B0B5D" w:rsidRDefault="004B32B1" w:rsidP="004B32B1">
      <w:pPr>
        <w:pStyle w:val="ListParagraph"/>
        <w:spacing w:line="360" w:lineRule="auto"/>
        <w:ind w:left="360"/>
        <w:rPr>
          <w:rFonts w:ascii="Arial" w:hAnsi="Arial" w:cs="Arial"/>
        </w:rPr>
      </w:pPr>
    </w:p>
    <w:p w:rsidR="00437CCB" w:rsidRDefault="00CC5210" w:rsidP="007E724D">
      <w:pPr>
        <w:pStyle w:val="ListParagraph"/>
        <w:numPr>
          <w:ilvl w:val="0"/>
          <w:numId w:val="1"/>
        </w:numPr>
        <w:spacing w:line="360" w:lineRule="auto"/>
        <w:rPr>
          <w:rFonts w:ascii="Arial" w:hAnsi="Arial" w:cs="Arial"/>
          <w:i/>
        </w:rPr>
      </w:pPr>
      <w:r w:rsidRPr="000B0B5D">
        <w:rPr>
          <w:rFonts w:ascii="Arial" w:hAnsi="Arial" w:cs="Arial"/>
        </w:rPr>
        <w:t>In his heads of</w:t>
      </w:r>
      <w:r w:rsidRPr="004B32B1">
        <w:rPr>
          <w:rFonts w:ascii="Arial" w:hAnsi="Arial" w:cs="Arial"/>
        </w:rPr>
        <w:t xml:space="preserve"> argument </w:t>
      </w:r>
      <w:r w:rsidR="00E10974" w:rsidRPr="004B32B1">
        <w:rPr>
          <w:rFonts w:ascii="Arial" w:hAnsi="Arial" w:cs="Arial"/>
          <w:i/>
        </w:rPr>
        <w:t>Mr.</w:t>
      </w:r>
      <w:r w:rsidR="007B7526" w:rsidRPr="004B32B1">
        <w:rPr>
          <w:rFonts w:ascii="Arial" w:hAnsi="Arial" w:cs="Arial"/>
          <w:i/>
        </w:rPr>
        <w:t xml:space="preserve"> </w:t>
      </w:r>
      <w:r w:rsidR="005C70E3" w:rsidRPr="004B32B1">
        <w:rPr>
          <w:rFonts w:ascii="Arial" w:hAnsi="Arial" w:cs="Arial"/>
          <w:i/>
        </w:rPr>
        <w:t>Zimerman</w:t>
      </w:r>
      <w:r w:rsidR="005C70E3">
        <w:rPr>
          <w:rFonts w:ascii="Arial" w:hAnsi="Arial" w:cs="Arial"/>
          <w:i/>
        </w:rPr>
        <w:t xml:space="preserve"> </w:t>
      </w:r>
      <w:r w:rsidR="005C70E3" w:rsidRPr="00591091">
        <w:rPr>
          <w:rFonts w:ascii="Arial" w:hAnsi="Arial" w:cs="Arial"/>
        </w:rPr>
        <w:t>submitted</w:t>
      </w:r>
      <w:r w:rsidR="007B7526" w:rsidRPr="00591091">
        <w:rPr>
          <w:rFonts w:ascii="Arial" w:hAnsi="Arial" w:cs="Arial"/>
        </w:rPr>
        <w:t xml:space="preserve"> o</w:t>
      </w:r>
      <w:r w:rsidR="007B7526" w:rsidRPr="004B32B1">
        <w:rPr>
          <w:rFonts w:ascii="Arial" w:hAnsi="Arial" w:cs="Arial"/>
        </w:rPr>
        <w:t xml:space="preserve">n behalf of </w:t>
      </w:r>
      <w:r w:rsidRPr="004B32B1">
        <w:rPr>
          <w:rFonts w:ascii="Arial" w:hAnsi="Arial" w:cs="Arial"/>
        </w:rPr>
        <w:t xml:space="preserve">Pillay </w:t>
      </w:r>
      <w:r w:rsidR="007B7526" w:rsidRPr="004B32B1">
        <w:rPr>
          <w:rFonts w:ascii="Arial" w:hAnsi="Arial" w:cs="Arial"/>
        </w:rPr>
        <w:t xml:space="preserve">that </w:t>
      </w:r>
      <w:r w:rsidR="004B32B1">
        <w:rPr>
          <w:rFonts w:ascii="Arial" w:hAnsi="Arial" w:cs="Arial"/>
        </w:rPr>
        <w:t xml:space="preserve">due to MTN violating the Competition Act 89 of 1998 (“the Competition </w:t>
      </w:r>
      <w:r w:rsidR="005C70E3">
        <w:rPr>
          <w:rFonts w:ascii="Arial" w:hAnsi="Arial" w:cs="Arial"/>
        </w:rPr>
        <w:t>Act “</w:t>
      </w:r>
      <w:r w:rsidR="004B32B1">
        <w:rPr>
          <w:rFonts w:ascii="Arial" w:hAnsi="Arial" w:cs="Arial"/>
        </w:rPr>
        <w:t xml:space="preserve">) </w:t>
      </w:r>
      <w:r w:rsidR="007E724D">
        <w:rPr>
          <w:rFonts w:ascii="Arial" w:hAnsi="Arial" w:cs="Arial"/>
        </w:rPr>
        <w:t xml:space="preserve">the Competition </w:t>
      </w:r>
      <w:r w:rsidR="005C70E3">
        <w:rPr>
          <w:rFonts w:ascii="Arial" w:hAnsi="Arial" w:cs="Arial"/>
        </w:rPr>
        <w:t>Tribunal</w:t>
      </w:r>
      <w:r w:rsidR="007E724D">
        <w:rPr>
          <w:rFonts w:ascii="Arial" w:hAnsi="Arial" w:cs="Arial"/>
        </w:rPr>
        <w:t xml:space="preserve"> will order MTN to remedy its unlawful conduct and require the latter to supply airtime “</w:t>
      </w:r>
      <w:r w:rsidR="007E724D" w:rsidRPr="007E724D">
        <w:rPr>
          <w:rFonts w:ascii="Arial" w:hAnsi="Arial" w:cs="Arial"/>
          <w:i/>
        </w:rPr>
        <w:t xml:space="preserve">at </w:t>
      </w:r>
      <w:r w:rsidR="007E724D" w:rsidRPr="007E724D">
        <w:rPr>
          <w:rFonts w:ascii="Arial" w:hAnsi="Arial" w:cs="Arial"/>
          <w:i/>
        </w:rPr>
        <w:lastRenderedPageBreak/>
        <w:t xml:space="preserve">rates which do not constitute a margin squeeze for </w:t>
      </w:r>
      <w:r w:rsidR="005C70E3" w:rsidRPr="007E724D">
        <w:rPr>
          <w:rFonts w:ascii="Arial" w:hAnsi="Arial" w:cs="Arial"/>
          <w:i/>
        </w:rPr>
        <w:t>distributors</w:t>
      </w:r>
      <w:r w:rsidR="007E724D" w:rsidRPr="007E724D">
        <w:rPr>
          <w:rFonts w:ascii="Arial" w:hAnsi="Arial" w:cs="Arial"/>
          <w:i/>
        </w:rPr>
        <w:t xml:space="preserve"> … and treat all distributors equally”. </w:t>
      </w:r>
    </w:p>
    <w:p w:rsidR="00591091" w:rsidRDefault="00591091" w:rsidP="00437CCB">
      <w:pPr>
        <w:pStyle w:val="ListParagraph"/>
        <w:spacing w:line="360" w:lineRule="auto"/>
        <w:ind w:left="360"/>
        <w:rPr>
          <w:rFonts w:ascii="Arial" w:hAnsi="Arial" w:cs="Arial"/>
        </w:rPr>
      </w:pPr>
    </w:p>
    <w:p w:rsidR="007E724D" w:rsidRPr="007E724D" w:rsidRDefault="00593B97" w:rsidP="00437CCB">
      <w:pPr>
        <w:pStyle w:val="ListParagraph"/>
        <w:spacing w:line="360" w:lineRule="auto"/>
        <w:ind w:left="360"/>
        <w:rPr>
          <w:rFonts w:ascii="Arial" w:hAnsi="Arial" w:cs="Arial"/>
          <w:i/>
        </w:rPr>
      </w:pPr>
      <w:r>
        <w:rPr>
          <w:rFonts w:ascii="Arial" w:hAnsi="Arial" w:cs="Arial"/>
        </w:rPr>
        <w:t xml:space="preserve">In other </w:t>
      </w:r>
      <w:r w:rsidR="005C70E3">
        <w:rPr>
          <w:rFonts w:ascii="Arial" w:hAnsi="Arial" w:cs="Arial"/>
        </w:rPr>
        <w:t>words,</w:t>
      </w:r>
      <w:r>
        <w:rPr>
          <w:rFonts w:ascii="Arial" w:hAnsi="Arial" w:cs="Arial"/>
        </w:rPr>
        <w:t xml:space="preserve"> Pillay wants the court </w:t>
      </w:r>
      <w:r w:rsidR="00883F81">
        <w:rPr>
          <w:rFonts w:ascii="Arial" w:hAnsi="Arial" w:cs="Arial"/>
        </w:rPr>
        <w:t xml:space="preserve">to refer MTN to the Competition Tribunal in </w:t>
      </w:r>
      <w:r w:rsidR="005C70E3">
        <w:rPr>
          <w:rFonts w:ascii="Arial" w:hAnsi="Arial" w:cs="Arial"/>
        </w:rPr>
        <w:t xml:space="preserve">the </w:t>
      </w:r>
      <w:r w:rsidR="005C70E3" w:rsidRPr="00591091">
        <w:rPr>
          <w:rFonts w:ascii="Arial" w:hAnsi="Arial" w:cs="Arial"/>
        </w:rPr>
        <w:t>expectation</w:t>
      </w:r>
      <w:r w:rsidR="00883F81" w:rsidRPr="00591091">
        <w:rPr>
          <w:rFonts w:ascii="Arial" w:hAnsi="Arial" w:cs="Arial"/>
        </w:rPr>
        <w:t xml:space="preserve"> </w:t>
      </w:r>
      <w:r w:rsidR="00883F81">
        <w:rPr>
          <w:rFonts w:ascii="Arial" w:hAnsi="Arial" w:cs="Arial"/>
        </w:rPr>
        <w:t xml:space="preserve">that </w:t>
      </w:r>
      <w:r w:rsidR="009C55DF">
        <w:rPr>
          <w:rFonts w:ascii="Arial" w:hAnsi="Arial" w:cs="Arial"/>
        </w:rPr>
        <w:t>it might compel MTN to accord R&amp;R</w:t>
      </w:r>
      <w:r w:rsidR="00883F81">
        <w:rPr>
          <w:rFonts w:ascii="Arial" w:hAnsi="Arial" w:cs="Arial"/>
        </w:rPr>
        <w:t xml:space="preserve"> more favourable trading terms</w:t>
      </w:r>
      <w:r>
        <w:rPr>
          <w:rFonts w:ascii="Arial" w:hAnsi="Arial" w:cs="Arial"/>
        </w:rPr>
        <w:t xml:space="preserve"> and in order for that to eventuate, requires the BR </w:t>
      </w:r>
      <w:r w:rsidR="00591091">
        <w:rPr>
          <w:rFonts w:ascii="Arial" w:hAnsi="Arial" w:cs="Arial"/>
        </w:rPr>
        <w:t xml:space="preserve">proceedings </w:t>
      </w:r>
      <w:r>
        <w:rPr>
          <w:rFonts w:ascii="Arial" w:hAnsi="Arial" w:cs="Arial"/>
        </w:rPr>
        <w:t>to continue</w:t>
      </w:r>
      <w:r w:rsidR="00883F81">
        <w:rPr>
          <w:rFonts w:ascii="Arial" w:hAnsi="Arial" w:cs="Arial"/>
        </w:rPr>
        <w:t>.</w:t>
      </w:r>
      <w:r>
        <w:rPr>
          <w:rFonts w:ascii="Arial" w:hAnsi="Arial" w:cs="Arial"/>
        </w:rPr>
        <w:t xml:space="preserve"> There is no tender of payment nor any </w:t>
      </w:r>
      <w:r w:rsidR="00E10974">
        <w:rPr>
          <w:rFonts w:ascii="Arial" w:hAnsi="Arial" w:cs="Arial"/>
        </w:rPr>
        <w:t xml:space="preserve">viable </w:t>
      </w:r>
      <w:r>
        <w:rPr>
          <w:rFonts w:ascii="Arial" w:hAnsi="Arial" w:cs="Arial"/>
        </w:rPr>
        <w:t xml:space="preserve">plan put forward </w:t>
      </w:r>
      <w:r w:rsidRPr="00C61DB9">
        <w:rPr>
          <w:rFonts w:ascii="Arial" w:hAnsi="Arial" w:cs="Arial"/>
        </w:rPr>
        <w:t>to</w:t>
      </w:r>
      <w:r w:rsidR="00E75E2E" w:rsidRPr="00C61DB9">
        <w:rPr>
          <w:rFonts w:ascii="Arial" w:hAnsi="Arial" w:cs="Arial"/>
        </w:rPr>
        <w:t xml:space="preserve"> </w:t>
      </w:r>
      <w:r w:rsidRPr="00C61DB9">
        <w:rPr>
          <w:rFonts w:ascii="Arial" w:hAnsi="Arial" w:cs="Arial"/>
        </w:rPr>
        <w:t>pay creditors</w:t>
      </w:r>
      <w:r>
        <w:rPr>
          <w:rFonts w:ascii="Arial" w:hAnsi="Arial" w:cs="Arial"/>
        </w:rPr>
        <w:t xml:space="preserve"> the difference between their claims and the amount by which MTN may be found to have acted anti-competitively in relation to other distributors (which is disputed by MTN) </w:t>
      </w:r>
      <w:r w:rsidR="00E10974">
        <w:rPr>
          <w:rFonts w:ascii="Arial" w:hAnsi="Arial" w:cs="Arial"/>
        </w:rPr>
        <w:t xml:space="preserve">and </w:t>
      </w:r>
      <w:r>
        <w:rPr>
          <w:rFonts w:ascii="Arial" w:hAnsi="Arial" w:cs="Arial"/>
        </w:rPr>
        <w:t xml:space="preserve">which would still run into well over R100 million or the interest that continues to accrue on it.   </w:t>
      </w:r>
      <w:r w:rsidR="00883F81">
        <w:rPr>
          <w:rFonts w:ascii="Arial" w:hAnsi="Arial" w:cs="Arial"/>
        </w:rPr>
        <w:t xml:space="preserve"> </w:t>
      </w:r>
      <w:r w:rsidR="00883F81" w:rsidRPr="004B32B1">
        <w:rPr>
          <w:rFonts w:ascii="Arial" w:hAnsi="Arial" w:cs="Arial"/>
          <w:i/>
        </w:rPr>
        <w:t xml:space="preserve"> </w:t>
      </w:r>
    </w:p>
    <w:p w:rsidR="007E724D" w:rsidRPr="007E724D" w:rsidRDefault="007E724D" w:rsidP="007E724D">
      <w:pPr>
        <w:pStyle w:val="ListParagraph"/>
        <w:rPr>
          <w:rFonts w:ascii="Arial" w:hAnsi="Arial" w:cs="Arial"/>
          <w:i/>
        </w:rPr>
      </w:pPr>
    </w:p>
    <w:p w:rsidR="007E724D" w:rsidRDefault="007E724D" w:rsidP="007E724D">
      <w:pPr>
        <w:pStyle w:val="ListParagraph"/>
        <w:numPr>
          <w:ilvl w:val="0"/>
          <w:numId w:val="1"/>
        </w:numPr>
        <w:spacing w:line="360" w:lineRule="auto"/>
        <w:rPr>
          <w:rFonts w:ascii="Arial" w:hAnsi="Arial" w:cs="Arial"/>
        </w:rPr>
      </w:pPr>
      <w:r>
        <w:rPr>
          <w:rFonts w:ascii="Arial" w:hAnsi="Arial" w:cs="Arial"/>
        </w:rPr>
        <w:t>Even if th</w:t>
      </w:r>
      <w:r w:rsidR="00593B97">
        <w:rPr>
          <w:rFonts w:ascii="Arial" w:hAnsi="Arial" w:cs="Arial"/>
        </w:rPr>
        <w:t xml:space="preserve">e effect of the order sought by Pillay can be </w:t>
      </w:r>
      <w:r>
        <w:rPr>
          <w:rFonts w:ascii="Arial" w:hAnsi="Arial" w:cs="Arial"/>
        </w:rPr>
        <w:t>construed as a business plan for the purposes of s 128(1)(b)(iii)</w:t>
      </w:r>
      <w:r w:rsidR="00041D08">
        <w:rPr>
          <w:rFonts w:ascii="Arial" w:hAnsi="Arial" w:cs="Arial"/>
        </w:rPr>
        <w:t>,</w:t>
      </w:r>
      <w:r>
        <w:rPr>
          <w:rFonts w:ascii="Arial" w:hAnsi="Arial" w:cs="Arial"/>
        </w:rPr>
        <w:t xml:space="preserve"> which I very much doubt, </w:t>
      </w:r>
      <w:r w:rsidR="00883F81">
        <w:rPr>
          <w:rFonts w:ascii="Arial" w:hAnsi="Arial" w:cs="Arial"/>
        </w:rPr>
        <w:t>and even if th</w:t>
      </w:r>
      <w:r w:rsidR="00E10974">
        <w:rPr>
          <w:rFonts w:ascii="Arial" w:hAnsi="Arial" w:cs="Arial"/>
        </w:rPr>
        <w:t>is court can in the present circumstances competently refer the matter to the Competition Tribunal o</w:t>
      </w:r>
      <w:r w:rsidR="005C70E3">
        <w:rPr>
          <w:rFonts w:ascii="Arial" w:hAnsi="Arial" w:cs="Arial"/>
        </w:rPr>
        <w:t xml:space="preserve">r the Tribunal </w:t>
      </w:r>
      <w:r w:rsidR="00591091">
        <w:rPr>
          <w:rFonts w:ascii="Arial" w:hAnsi="Arial" w:cs="Arial"/>
        </w:rPr>
        <w:t>has</w:t>
      </w:r>
      <w:r w:rsidR="00E10974">
        <w:rPr>
          <w:rFonts w:ascii="Arial" w:hAnsi="Arial" w:cs="Arial"/>
        </w:rPr>
        <w:t xml:space="preserve"> </w:t>
      </w:r>
      <w:r w:rsidR="005C70E3">
        <w:rPr>
          <w:rFonts w:ascii="Arial" w:hAnsi="Arial" w:cs="Arial"/>
        </w:rPr>
        <w:t>the jurisdiction</w:t>
      </w:r>
      <w:r w:rsidR="00593B97">
        <w:rPr>
          <w:rFonts w:ascii="Arial" w:hAnsi="Arial" w:cs="Arial"/>
        </w:rPr>
        <w:t xml:space="preserve"> to</w:t>
      </w:r>
      <w:r w:rsidR="00883F81">
        <w:rPr>
          <w:rFonts w:ascii="Arial" w:hAnsi="Arial" w:cs="Arial"/>
        </w:rPr>
        <w:t xml:space="preserve"> come to R&amp;R’s assistance</w:t>
      </w:r>
      <w:r w:rsidR="00E10974">
        <w:rPr>
          <w:rFonts w:ascii="Arial" w:hAnsi="Arial" w:cs="Arial"/>
        </w:rPr>
        <w:t xml:space="preserve"> in the manner contended for (</w:t>
      </w:r>
      <w:r w:rsidR="00883F81">
        <w:rPr>
          <w:rFonts w:ascii="Arial" w:hAnsi="Arial" w:cs="Arial"/>
        </w:rPr>
        <w:t>point</w:t>
      </w:r>
      <w:r w:rsidR="00E10974">
        <w:rPr>
          <w:rFonts w:ascii="Arial" w:hAnsi="Arial" w:cs="Arial"/>
        </w:rPr>
        <w:t>s which were</w:t>
      </w:r>
      <w:r w:rsidR="00883F81">
        <w:rPr>
          <w:rFonts w:ascii="Arial" w:hAnsi="Arial" w:cs="Arial"/>
        </w:rPr>
        <w:t xml:space="preserve"> disputed by </w:t>
      </w:r>
      <w:r w:rsidR="00883F81" w:rsidRPr="00591091">
        <w:rPr>
          <w:rFonts w:ascii="Arial" w:hAnsi="Arial" w:cs="Arial"/>
        </w:rPr>
        <w:t xml:space="preserve">the </w:t>
      </w:r>
      <w:r w:rsidR="00593B97" w:rsidRPr="00591091">
        <w:rPr>
          <w:rFonts w:ascii="Arial" w:hAnsi="Arial" w:cs="Arial"/>
        </w:rPr>
        <w:t>other parties</w:t>
      </w:r>
      <w:r w:rsidR="00883F81">
        <w:rPr>
          <w:rFonts w:ascii="Arial" w:hAnsi="Arial" w:cs="Arial"/>
        </w:rPr>
        <w:t>)</w:t>
      </w:r>
      <w:r w:rsidR="00591091">
        <w:rPr>
          <w:rStyle w:val="FootnoteReference"/>
          <w:rFonts w:ascii="Arial" w:hAnsi="Arial" w:cs="Arial"/>
        </w:rPr>
        <w:footnoteReference w:id="2"/>
      </w:r>
      <w:r w:rsidR="00883F81">
        <w:rPr>
          <w:rFonts w:ascii="Arial" w:hAnsi="Arial" w:cs="Arial"/>
        </w:rPr>
        <w:t xml:space="preserve">, such a plan </w:t>
      </w:r>
      <w:r>
        <w:rPr>
          <w:rFonts w:ascii="Arial" w:hAnsi="Arial" w:cs="Arial"/>
        </w:rPr>
        <w:t>is not on</w:t>
      </w:r>
      <w:r w:rsidR="00883F81">
        <w:rPr>
          <w:rFonts w:ascii="Arial" w:hAnsi="Arial" w:cs="Arial"/>
        </w:rPr>
        <w:t xml:space="preserve">e </w:t>
      </w:r>
      <w:r>
        <w:rPr>
          <w:rFonts w:ascii="Arial" w:hAnsi="Arial" w:cs="Arial"/>
        </w:rPr>
        <w:t xml:space="preserve">which </w:t>
      </w:r>
      <w:r w:rsidRPr="007E724D">
        <w:rPr>
          <w:rFonts w:ascii="Arial" w:hAnsi="Arial" w:cs="Arial"/>
        </w:rPr>
        <w:t>by any stretch of the imagination</w:t>
      </w:r>
      <w:r>
        <w:rPr>
          <w:rFonts w:ascii="Arial" w:hAnsi="Arial" w:cs="Arial"/>
        </w:rPr>
        <w:t>;</w:t>
      </w:r>
    </w:p>
    <w:p w:rsidR="007E724D" w:rsidRPr="007E724D" w:rsidRDefault="007E724D" w:rsidP="007E724D">
      <w:pPr>
        <w:pStyle w:val="ListParagraph"/>
        <w:rPr>
          <w:rFonts w:ascii="Arial" w:hAnsi="Arial" w:cs="Arial"/>
        </w:rPr>
      </w:pPr>
    </w:p>
    <w:p w:rsidR="00041D08" w:rsidRDefault="007E724D" w:rsidP="007E724D">
      <w:pPr>
        <w:pStyle w:val="ListParagraph"/>
        <w:numPr>
          <w:ilvl w:val="1"/>
          <w:numId w:val="1"/>
        </w:numPr>
        <w:spacing w:line="360" w:lineRule="auto"/>
        <w:rPr>
          <w:rFonts w:ascii="Arial" w:hAnsi="Arial" w:cs="Arial"/>
        </w:rPr>
      </w:pPr>
      <w:r>
        <w:rPr>
          <w:rFonts w:ascii="Arial" w:hAnsi="Arial" w:cs="Arial"/>
        </w:rPr>
        <w:t xml:space="preserve">has a reasonable </w:t>
      </w:r>
      <w:r w:rsidRPr="007E724D">
        <w:rPr>
          <w:rFonts w:ascii="Arial" w:hAnsi="Arial" w:cs="Arial"/>
        </w:rPr>
        <w:t xml:space="preserve">prospect </w:t>
      </w:r>
      <w:r>
        <w:rPr>
          <w:rFonts w:ascii="Arial" w:hAnsi="Arial" w:cs="Arial"/>
        </w:rPr>
        <w:t xml:space="preserve">of rescuing the </w:t>
      </w:r>
      <w:r w:rsidRPr="007E724D">
        <w:rPr>
          <w:rFonts w:ascii="Arial" w:hAnsi="Arial" w:cs="Arial"/>
        </w:rPr>
        <w:t>company</w:t>
      </w:r>
      <w:r>
        <w:rPr>
          <w:rFonts w:ascii="Arial" w:hAnsi="Arial" w:cs="Arial"/>
        </w:rPr>
        <w:t xml:space="preserve"> as envisaged by s 1</w:t>
      </w:r>
      <w:r w:rsidR="00041D08">
        <w:rPr>
          <w:rFonts w:ascii="Arial" w:hAnsi="Arial" w:cs="Arial"/>
        </w:rPr>
        <w:t>41(</w:t>
      </w:r>
      <w:r w:rsidR="005C70E3">
        <w:rPr>
          <w:rFonts w:ascii="Arial" w:hAnsi="Arial" w:cs="Arial"/>
        </w:rPr>
        <w:t>2) (</w:t>
      </w:r>
      <w:r w:rsidR="00041D08">
        <w:rPr>
          <w:rFonts w:ascii="Arial" w:hAnsi="Arial" w:cs="Arial"/>
        </w:rPr>
        <w:t>(a);</w:t>
      </w:r>
    </w:p>
    <w:p w:rsidR="00041D08" w:rsidRDefault="00041D08" w:rsidP="00041D08">
      <w:pPr>
        <w:pStyle w:val="ListParagraph"/>
        <w:spacing w:line="360" w:lineRule="auto"/>
        <w:ind w:left="1080"/>
        <w:rPr>
          <w:rFonts w:ascii="Arial" w:hAnsi="Arial" w:cs="Arial"/>
        </w:rPr>
      </w:pPr>
    </w:p>
    <w:p w:rsidR="007E724D" w:rsidRDefault="00E10974" w:rsidP="007E724D">
      <w:pPr>
        <w:pStyle w:val="ListParagraph"/>
        <w:numPr>
          <w:ilvl w:val="1"/>
          <w:numId w:val="1"/>
        </w:numPr>
        <w:spacing w:line="360" w:lineRule="auto"/>
        <w:rPr>
          <w:rFonts w:ascii="Arial" w:hAnsi="Arial" w:cs="Arial"/>
        </w:rPr>
      </w:pPr>
      <w:r>
        <w:rPr>
          <w:rFonts w:ascii="Arial" w:hAnsi="Arial" w:cs="Arial"/>
        </w:rPr>
        <w:t xml:space="preserve">has any prospect of </w:t>
      </w:r>
      <w:r w:rsidR="005C70E3">
        <w:rPr>
          <w:rFonts w:ascii="Arial" w:hAnsi="Arial" w:cs="Arial"/>
        </w:rPr>
        <w:t>maximizing</w:t>
      </w:r>
      <w:r w:rsidR="00041D08">
        <w:rPr>
          <w:rFonts w:ascii="Arial" w:hAnsi="Arial" w:cs="Arial"/>
        </w:rPr>
        <w:t xml:space="preserve"> </w:t>
      </w:r>
      <w:r w:rsidR="007E724D" w:rsidRPr="007E724D">
        <w:rPr>
          <w:rFonts w:ascii="Arial" w:hAnsi="Arial" w:cs="Arial"/>
        </w:rPr>
        <w:t xml:space="preserve"> </w:t>
      </w:r>
      <w:r w:rsidR="00041D08">
        <w:rPr>
          <w:rFonts w:ascii="Arial" w:hAnsi="Arial" w:cs="Arial"/>
        </w:rPr>
        <w:t>the like</w:t>
      </w:r>
      <w:r w:rsidR="003E0940">
        <w:rPr>
          <w:rFonts w:ascii="Arial" w:hAnsi="Arial" w:cs="Arial"/>
        </w:rPr>
        <w:t xml:space="preserve">lihood of R&amp;R continuing in </w:t>
      </w:r>
      <w:r w:rsidR="005C70E3">
        <w:rPr>
          <w:rFonts w:ascii="Arial" w:hAnsi="Arial" w:cs="Arial"/>
        </w:rPr>
        <w:t>existence</w:t>
      </w:r>
      <w:r w:rsidR="00041D08">
        <w:rPr>
          <w:rFonts w:ascii="Arial" w:hAnsi="Arial" w:cs="Arial"/>
        </w:rPr>
        <w:t xml:space="preserve"> </w:t>
      </w:r>
      <w:r w:rsidR="00041D08" w:rsidRPr="003867EE">
        <w:rPr>
          <w:rFonts w:ascii="Arial" w:hAnsi="Arial" w:cs="Arial"/>
          <w:i/>
        </w:rPr>
        <w:t xml:space="preserve">“on a solvent basis, or, if it is not possible for the company to so </w:t>
      </w:r>
      <w:r w:rsidR="005C70E3" w:rsidRPr="003867EE">
        <w:rPr>
          <w:rFonts w:ascii="Arial" w:hAnsi="Arial" w:cs="Arial"/>
          <w:i/>
        </w:rPr>
        <w:t>continue</w:t>
      </w:r>
      <w:r w:rsidR="00041D08" w:rsidRPr="003867EE">
        <w:rPr>
          <w:rFonts w:ascii="Arial" w:hAnsi="Arial" w:cs="Arial"/>
          <w:i/>
        </w:rPr>
        <w:t xml:space="preserve"> in </w:t>
      </w:r>
      <w:r w:rsidR="005C70E3" w:rsidRPr="003867EE">
        <w:rPr>
          <w:rFonts w:ascii="Arial" w:hAnsi="Arial" w:cs="Arial"/>
          <w:i/>
        </w:rPr>
        <w:t>existence</w:t>
      </w:r>
      <w:r w:rsidR="00041D08" w:rsidRPr="003867EE">
        <w:rPr>
          <w:rFonts w:ascii="Arial" w:hAnsi="Arial" w:cs="Arial"/>
          <w:i/>
        </w:rPr>
        <w:t xml:space="preserve">, results in a better return for the company’s creditors or shareholders than would result from the immediate liquidation of the </w:t>
      </w:r>
      <w:r w:rsidR="005C70E3" w:rsidRPr="003867EE">
        <w:rPr>
          <w:rFonts w:ascii="Arial" w:hAnsi="Arial" w:cs="Arial"/>
          <w:i/>
        </w:rPr>
        <w:t>company</w:t>
      </w:r>
      <w:r w:rsidR="00041D08">
        <w:rPr>
          <w:rFonts w:ascii="Arial" w:hAnsi="Arial" w:cs="Arial"/>
        </w:rPr>
        <w:t>” as req</w:t>
      </w:r>
      <w:r w:rsidR="005C70E3">
        <w:rPr>
          <w:rFonts w:ascii="Arial" w:hAnsi="Arial" w:cs="Arial"/>
        </w:rPr>
        <w:t>ui</w:t>
      </w:r>
      <w:r w:rsidR="00041D08">
        <w:rPr>
          <w:rFonts w:ascii="Arial" w:hAnsi="Arial" w:cs="Arial"/>
        </w:rPr>
        <w:t>red under s 128(1)(b).</w:t>
      </w:r>
      <w:r w:rsidR="00041D08">
        <w:rPr>
          <w:rStyle w:val="FootnoteReference"/>
          <w:rFonts w:ascii="Arial" w:hAnsi="Arial" w:cs="Arial"/>
        </w:rPr>
        <w:footnoteReference w:id="3"/>
      </w:r>
    </w:p>
    <w:p w:rsidR="00041D08" w:rsidRDefault="00B4003B" w:rsidP="00B4003B">
      <w:pPr>
        <w:pStyle w:val="ListParagraph"/>
        <w:numPr>
          <w:ilvl w:val="0"/>
          <w:numId w:val="1"/>
        </w:numPr>
        <w:spacing w:line="360" w:lineRule="auto"/>
        <w:rPr>
          <w:rFonts w:ascii="Arial" w:hAnsi="Arial" w:cs="Arial"/>
        </w:rPr>
      </w:pPr>
      <w:r>
        <w:rPr>
          <w:rFonts w:ascii="Arial" w:hAnsi="Arial" w:cs="Arial"/>
        </w:rPr>
        <w:lastRenderedPageBreak/>
        <w:t>The main reasons for so concluding are that;</w:t>
      </w:r>
    </w:p>
    <w:p w:rsidR="00B4003B" w:rsidRDefault="00B4003B" w:rsidP="00B4003B">
      <w:pPr>
        <w:pStyle w:val="ListParagraph"/>
        <w:spacing w:line="360" w:lineRule="auto"/>
        <w:ind w:left="360"/>
        <w:rPr>
          <w:rFonts w:ascii="Arial" w:hAnsi="Arial" w:cs="Arial"/>
        </w:rPr>
      </w:pPr>
    </w:p>
    <w:p w:rsidR="00CA060D" w:rsidRDefault="00B4003B" w:rsidP="005632B5">
      <w:pPr>
        <w:pStyle w:val="ListParagraph"/>
        <w:numPr>
          <w:ilvl w:val="1"/>
          <w:numId w:val="1"/>
        </w:numPr>
        <w:spacing w:line="360" w:lineRule="auto"/>
        <w:rPr>
          <w:rFonts w:ascii="Arial" w:hAnsi="Arial" w:cs="Arial"/>
        </w:rPr>
      </w:pPr>
      <w:r w:rsidRPr="00CA060D">
        <w:rPr>
          <w:rFonts w:ascii="Arial" w:hAnsi="Arial" w:cs="Arial"/>
        </w:rPr>
        <w:t xml:space="preserve">R&amp;R is </w:t>
      </w:r>
      <w:r w:rsidRPr="00CA060D">
        <w:rPr>
          <w:rFonts w:ascii="Arial" w:hAnsi="Arial" w:cs="Arial"/>
          <w:i/>
        </w:rPr>
        <w:t>de facto</w:t>
      </w:r>
      <w:r w:rsidRPr="00CA060D">
        <w:rPr>
          <w:rFonts w:ascii="Arial" w:hAnsi="Arial" w:cs="Arial"/>
        </w:rPr>
        <w:t xml:space="preserve"> not trading. It has no employees and admits that it is dormant. </w:t>
      </w:r>
    </w:p>
    <w:p w:rsidR="00CA060D" w:rsidRDefault="00CA060D" w:rsidP="00CA060D">
      <w:pPr>
        <w:pStyle w:val="ListParagraph"/>
        <w:spacing w:line="360" w:lineRule="auto"/>
        <w:ind w:left="1080"/>
        <w:rPr>
          <w:rFonts w:ascii="Arial" w:hAnsi="Arial" w:cs="Arial"/>
        </w:rPr>
      </w:pPr>
    </w:p>
    <w:p w:rsidR="00B4003B" w:rsidRDefault="00B4003B" w:rsidP="00CA060D">
      <w:pPr>
        <w:pStyle w:val="ListParagraph"/>
        <w:spacing w:line="360" w:lineRule="auto"/>
        <w:ind w:left="1080"/>
        <w:rPr>
          <w:rFonts w:ascii="Arial" w:hAnsi="Arial" w:cs="Arial"/>
        </w:rPr>
      </w:pPr>
      <w:r w:rsidRPr="00CA060D">
        <w:rPr>
          <w:rFonts w:ascii="Arial" w:hAnsi="Arial" w:cs="Arial"/>
        </w:rPr>
        <w:t xml:space="preserve">Accordingly the issue is not about the survival of a legal entity for the purposes envisaged by </w:t>
      </w:r>
      <w:r w:rsidR="005C70E3" w:rsidRPr="00CA060D">
        <w:rPr>
          <w:rFonts w:ascii="Arial" w:hAnsi="Arial" w:cs="Arial"/>
        </w:rPr>
        <w:t>Chapter 6 of</w:t>
      </w:r>
      <w:r w:rsidRPr="00CA060D">
        <w:rPr>
          <w:rFonts w:ascii="Arial" w:hAnsi="Arial" w:cs="Arial"/>
        </w:rPr>
        <w:t xml:space="preserve"> the Act; namely </w:t>
      </w:r>
      <w:r w:rsidR="005C70E3" w:rsidRPr="00CA060D">
        <w:rPr>
          <w:rFonts w:ascii="Arial" w:hAnsi="Arial" w:cs="Arial"/>
        </w:rPr>
        <w:t>the efficient</w:t>
      </w:r>
      <w:r w:rsidR="00CA060D" w:rsidRPr="00CA060D">
        <w:rPr>
          <w:rFonts w:ascii="Arial" w:hAnsi="Arial" w:cs="Arial"/>
        </w:rPr>
        <w:t xml:space="preserve"> rescue and recovery of financially distressed companies in a way which balances the rights and interests of all </w:t>
      </w:r>
      <w:r w:rsidR="00CA060D">
        <w:rPr>
          <w:rFonts w:ascii="Arial" w:hAnsi="Arial" w:cs="Arial"/>
        </w:rPr>
        <w:t xml:space="preserve">affected parties. </w:t>
      </w:r>
      <w:r w:rsidR="00CA060D" w:rsidRPr="00CA060D">
        <w:rPr>
          <w:rFonts w:ascii="Arial" w:hAnsi="Arial" w:cs="Arial"/>
        </w:rPr>
        <w:t xml:space="preserve">The </w:t>
      </w:r>
      <w:r w:rsidR="00CA060D">
        <w:rPr>
          <w:rFonts w:ascii="Arial" w:hAnsi="Arial" w:cs="Arial"/>
        </w:rPr>
        <w:t xml:space="preserve">affected parties as defined in terms of s 128(1)(a) are </w:t>
      </w:r>
      <w:r w:rsidR="00CA060D" w:rsidRPr="00CA060D">
        <w:rPr>
          <w:rFonts w:ascii="Arial" w:hAnsi="Arial" w:cs="Arial"/>
        </w:rPr>
        <w:t>employees</w:t>
      </w:r>
      <w:r w:rsidR="00CA060D">
        <w:rPr>
          <w:rFonts w:ascii="Arial" w:hAnsi="Arial" w:cs="Arial"/>
        </w:rPr>
        <w:t xml:space="preserve"> (or their </w:t>
      </w:r>
      <w:r w:rsidR="005C70E3">
        <w:rPr>
          <w:rFonts w:ascii="Arial" w:hAnsi="Arial" w:cs="Arial"/>
        </w:rPr>
        <w:t>representative trade</w:t>
      </w:r>
      <w:r w:rsidR="00CA060D">
        <w:rPr>
          <w:rFonts w:ascii="Arial" w:hAnsi="Arial" w:cs="Arial"/>
        </w:rPr>
        <w:t xml:space="preserve"> union </w:t>
      </w:r>
      <w:r w:rsidR="003E0940">
        <w:rPr>
          <w:rFonts w:ascii="Arial" w:hAnsi="Arial" w:cs="Arial"/>
        </w:rPr>
        <w:t>if</w:t>
      </w:r>
      <w:r w:rsidR="00CA060D">
        <w:rPr>
          <w:rFonts w:ascii="Arial" w:hAnsi="Arial" w:cs="Arial"/>
        </w:rPr>
        <w:t xml:space="preserve"> applicable</w:t>
      </w:r>
      <w:r w:rsidR="005C70E3">
        <w:rPr>
          <w:rFonts w:ascii="Arial" w:hAnsi="Arial" w:cs="Arial"/>
        </w:rPr>
        <w:t>),</w:t>
      </w:r>
      <w:r w:rsidR="00CA060D" w:rsidRPr="00CA060D">
        <w:rPr>
          <w:rFonts w:ascii="Arial" w:hAnsi="Arial" w:cs="Arial"/>
        </w:rPr>
        <w:t xml:space="preserve"> creditors and</w:t>
      </w:r>
      <w:r w:rsidR="00CA060D">
        <w:rPr>
          <w:rFonts w:ascii="Arial" w:hAnsi="Arial" w:cs="Arial"/>
        </w:rPr>
        <w:t xml:space="preserve"> </w:t>
      </w:r>
      <w:r w:rsidR="00CA060D" w:rsidRPr="00CA060D">
        <w:rPr>
          <w:rFonts w:ascii="Arial" w:hAnsi="Arial" w:cs="Arial"/>
        </w:rPr>
        <w:t>holders of company’s securities</w:t>
      </w:r>
      <w:r w:rsidR="00CA060D">
        <w:rPr>
          <w:rFonts w:ascii="Arial" w:hAnsi="Arial" w:cs="Arial"/>
        </w:rPr>
        <w:t xml:space="preserve">. </w:t>
      </w:r>
      <w:r w:rsidR="00CA060D">
        <w:rPr>
          <w:rStyle w:val="FootnoteReference"/>
          <w:rFonts w:ascii="Arial" w:hAnsi="Arial" w:cs="Arial"/>
        </w:rPr>
        <w:footnoteReference w:id="4"/>
      </w:r>
    </w:p>
    <w:p w:rsidR="00CA060D" w:rsidRDefault="00CA060D" w:rsidP="00CA060D">
      <w:pPr>
        <w:pStyle w:val="ListParagraph"/>
        <w:spacing w:line="360" w:lineRule="auto"/>
        <w:ind w:left="1080"/>
        <w:rPr>
          <w:rFonts w:ascii="Arial" w:hAnsi="Arial" w:cs="Arial"/>
        </w:rPr>
      </w:pPr>
    </w:p>
    <w:p w:rsidR="00733D0F" w:rsidRDefault="00733D0F" w:rsidP="00CA060D">
      <w:pPr>
        <w:pStyle w:val="ListParagraph"/>
        <w:spacing w:line="360" w:lineRule="auto"/>
        <w:ind w:left="1080"/>
        <w:rPr>
          <w:rFonts w:ascii="Arial" w:hAnsi="Arial" w:cs="Arial"/>
        </w:rPr>
      </w:pPr>
      <w:r>
        <w:rPr>
          <w:rFonts w:ascii="Arial" w:hAnsi="Arial" w:cs="Arial"/>
        </w:rPr>
        <w:t xml:space="preserve">With no employees falling within the equation, it is difficult to see how the rights and interests of a sole member to preserve the existence of a corporation can outweigh the rights and interests of creditors in circumstances where, as will be </w:t>
      </w:r>
      <w:r w:rsidR="005C70E3">
        <w:rPr>
          <w:rFonts w:ascii="Arial" w:hAnsi="Arial" w:cs="Arial"/>
        </w:rPr>
        <w:t>demonstrated, the</w:t>
      </w:r>
      <w:r>
        <w:rPr>
          <w:rFonts w:ascii="Arial" w:hAnsi="Arial" w:cs="Arial"/>
        </w:rPr>
        <w:t xml:space="preserve"> corporation has no prospect of meeting within the foreseeable future even the liability which </w:t>
      </w:r>
      <w:r w:rsidR="005C70E3">
        <w:rPr>
          <w:rFonts w:ascii="Arial" w:hAnsi="Arial" w:cs="Arial"/>
        </w:rPr>
        <w:t>Mr.</w:t>
      </w:r>
      <w:r>
        <w:rPr>
          <w:rFonts w:ascii="Arial" w:hAnsi="Arial" w:cs="Arial"/>
        </w:rPr>
        <w:t xml:space="preserve"> Pillay is prepared </w:t>
      </w:r>
      <w:r w:rsidR="00F565BF">
        <w:rPr>
          <w:rFonts w:ascii="Arial" w:hAnsi="Arial" w:cs="Arial"/>
        </w:rPr>
        <w:t xml:space="preserve">to admit, </w:t>
      </w:r>
      <w:r>
        <w:rPr>
          <w:rFonts w:ascii="Arial" w:hAnsi="Arial" w:cs="Arial"/>
        </w:rPr>
        <w:t>and where interest on such admitted amount continues to be incurred by a business which does not trade.</w:t>
      </w:r>
    </w:p>
    <w:p w:rsidR="003E0940" w:rsidRDefault="003E0940" w:rsidP="00CA060D">
      <w:pPr>
        <w:pStyle w:val="ListParagraph"/>
        <w:spacing w:line="360" w:lineRule="auto"/>
        <w:ind w:left="1080"/>
        <w:rPr>
          <w:rFonts w:ascii="Arial" w:hAnsi="Arial" w:cs="Arial"/>
        </w:rPr>
      </w:pPr>
    </w:p>
    <w:p w:rsidR="003E0940" w:rsidRDefault="00437CCB" w:rsidP="00CA060D">
      <w:pPr>
        <w:pStyle w:val="ListParagraph"/>
        <w:spacing w:line="360" w:lineRule="auto"/>
        <w:ind w:left="1080"/>
        <w:rPr>
          <w:rFonts w:ascii="Arial" w:hAnsi="Arial" w:cs="Arial"/>
        </w:rPr>
      </w:pPr>
      <w:r>
        <w:rPr>
          <w:rFonts w:ascii="Arial" w:hAnsi="Arial" w:cs="Arial"/>
        </w:rPr>
        <w:t xml:space="preserve">Pillay </w:t>
      </w:r>
      <w:r w:rsidR="003E0940">
        <w:rPr>
          <w:rFonts w:ascii="Arial" w:hAnsi="Arial" w:cs="Arial"/>
        </w:rPr>
        <w:t>c</w:t>
      </w:r>
      <w:r>
        <w:rPr>
          <w:rFonts w:ascii="Arial" w:hAnsi="Arial" w:cs="Arial"/>
        </w:rPr>
        <w:t>laims</w:t>
      </w:r>
      <w:r w:rsidR="003E0940">
        <w:rPr>
          <w:rFonts w:ascii="Arial" w:hAnsi="Arial" w:cs="Arial"/>
        </w:rPr>
        <w:t xml:space="preserve"> that he can open up shop tomorrow as he does not need premises and has all the </w:t>
      </w:r>
      <w:r w:rsidR="008F7440">
        <w:rPr>
          <w:rFonts w:ascii="Arial" w:hAnsi="Arial" w:cs="Arial"/>
        </w:rPr>
        <w:t xml:space="preserve">required </w:t>
      </w:r>
      <w:r w:rsidR="003E0940">
        <w:rPr>
          <w:rFonts w:ascii="Arial" w:hAnsi="Arial" w:cs="Arial"/>
        </w:rPr>
        <w:t>equ</w:t>
      </w:r>
      <w:r w:rsidR="008F7440">
        <w:rPr>
          <w:rFonts w:ascii="Arial" w:hAnsi="Arial" w:cs="Arial"/>
        </w:rPr>
        <w:t>ipment and infrastructure</w:t>
      </w:r>
      <w:r w:rsidR="003E0940">
        <w:rPr>
          <w:rFonts w:ascii="Arial" w:hAnsi="Arial" w:cs="Arial"/>
        </w:rPr>
        <w:t xml:space="preserve">. In the most profound way R&amp;R is a one man show and nothing more than the alter ego of Pillay alone.  </w:t>
      </w:r>
    </w:p>
    <w:p w:rsidR="00CA060D" w:rsidRPr="00CA060D" w:rsidRDefault="00733D0F" w:rsidP="00CA060D">
      <w:pPr>
        <w:pStyle w:val="ListParagraph"/>
        <w:spacing w:line="360" w:lineRule="auto"/>
        <w:ind w:left="1080"/>
        <w:rPr>
          <w:rFonts w:ascii="Arial" w:hAnsi="Arial" w:cs="Arial"/>
        </w:rPr>
      </w:pPr>
      <w:r>
        <w:rPr>
          <w:rFonts w:ascii="Arial" w:hAnsi="Arial" w:cs="Arial"/>
        </w:rPr>
        <w:t xml:space="preserve"> </w:t>
      </w:r>
    </w:p>
    <w:p w:rsidR="00EF148A" w:rsidRDefault="00B4003B" w:rsidP="00B4003B">
      <w:pPr>
        <w:pStyle w:val="ListParagraph"/>
        <w:numPr>
          <w:ilvl w:val="1"/>
          <w:numId w:val="1"/>
        </w:numPr>
        <w:spacing w:line="360" w:lineRule="auto"/>
        <w:rPr>
          <w:rFonts w:ascii="Arial" w:hAnsi="Arial" w:cs="Arial"/>
        </w:rPr>
      </w:pPr>
      <w:r>
        <w:rPr>
          <w:rFonts w:ascii="Arial" w:hAnsi="Arial" w:cs="Arial"/>
        </w:rPr>
        <w:t xml:space="preserve">R&amp;R admits that it is only capable of re-opening </w:t>
      </w:r>
      <w:r w:rsidR="005C70E3">
        <w:rPr>
          <w:rFonts w:ascii="Arial" w:hAnsi="Arial" w:cs="Arial"/>
        </w:rPr>
        <w:t>“</w:t>
      </w:r>
      <w:r w:rsidR="005C70E3" w:rsidRPr="008F7440">
        <w:rPr>
          <w:rFonts w:ascii="Arial" w:hAnsi="Arial" w:cs="Arial"/>
          <w:i/>
        </w:rPr>
        <w:t>if</w:t>
      </w:r>
      <w:r w:rsidRPr="008F7440">
        <w:rPr>
          <w:rFonts w:ascii="Arial" w:hAnsi="Arial" w:cs="Arial"/>
          <w:i/>
        </w:rPr>
        <w:t xml:space="preserve"> th</w:t>
      </w:r>
      <w:r w:rsidR="00EF148A" w:rsidRPr="008F7440">
        <w:rPr>
          <w:rFonts w:ascii="Arial" w:hAnsi="Arial" w:cs="Arial"/>
          <w:i/>
        </w:rPr>
        <w:t>e</w:t>
      </w:r>
      <w:r w:rsidRPr="008F7440">
        <w:rPr>
          <w:rFonts w:ascii="Arial" w:hAnsi="Arial" w:cs="Arial"/>
          <w:i/>
        </w:rPr>
        <w:t xml:space="preserve"> </w:t>
      </w:r>
      <w:r w:rsidRPr="00EF148A">
        <w:rPr>
          <w:rFonts w:ascii="Arial" w:hAnsi="Arial" w:cs="Arial"/>
          <w:i/>
        </w:rPr>
        <w:t>right conditions are imposed on MTN by the</w:t>
      </w:r>
      <w:r w:rsidR="00EF148A" w:rsidRPr="00EF148A">
        <w:rPr>
          <w:rFonts w:ascii="Arial" w:hAnsi="Arial" w:cs="Arial"/>
          <w:i/>
        </w:rPr>
        <w:t xml:space="preserve"> Competition Tribunal </w:t>
      </w:r>
      <w:r w:rsidR="00EF148A">
        <w:rPr>
          <w:rFonts w:ascii="Arial" w:hAnsi="Arial" w:cs="Arial"/>
          <w:i/>
        </w:rPr>
        <w:t>and/or</w:t>
      </w:r>
      <w:r w:rsidR="00EF148A" w:rsidRPr="00EF148A">
        <w:rPr>
          <w:rFonts w:ascii="Arial" w:hAnsi="Arial" w:cs="Arial"/>
          <w:i/>
        </w:rPr>
        <w:t xml:space="preserve"> this court.</w:t>
      </w:r>
      <w:r w:rsidR="00EF148A">
        <w:rPr>
          <w:rFonts w:ascii="Arial" w:hAnsi="Arial" w:cs="Arial"/>
          <w:i/>
        </w:rPr>
        <w:t xml:space="preserve">” </w:t>
      </w:r>
      <w:r w:rsidR="00EF148A">
        <w:rPr>
          <w:rStyle w:val="FootnoteReference"/>
          <w:rFonts w:ascii="Arial" w:hAnsi="Arial" w:cs="Arial"/>
          <w:i/>
        </w:rPr>
        <w:footnoteReference w:id="5"/>
      </w:r>
    </w:p>
    <w:p w:rsidR="000A34A2" w:rsidRDefault="00EF148A" w:rsidP="000A34A2">
      <w:pPr>
        <w:spacing w:line="360" w:lineRule="auto"/>
        <w:ind w:left="1080"/>
        <w:rPr>
          <w:rFonts w:ascii="Arial" w:hAnsi="Arial" w:cs="Arial"/>
        </w:rPr>
      </w:pPr>
      <w:r>
        <w:rPr>
          <w:rFonts w:ascii="Arial" w:hAnsi="Arial" w:cs="Arial"/>
        </w:rPr>
        <w:t xml:space="preserve">This submission exposes Pillay’s attempt to bring a legal challenge to liability </w:t>
      </w:r>
      <w:r w:rsidRPr="00EF148A">
        <w:rPr>
          <w:rFonts w:ascii="Arial" w:hAnsi="Arial" w:cs="Arial"/>
          <w:i/>
        </w:rPr>
        <w:t>via</w:t>
      </w:r>
      <w:r>
        <w:rPr>
          <w:rFonts w:ascii="Arial" w:hAnsi="Arial" w:cs="Arial"/>
        </w:rPr>
        <w:t xml:space="preserve"> the back door</w:t>
      </w:r>
      <w:r w:rsidR="000A34A2">
        <w:rPr>
          <w:rFonts w:ascii="Arial" w:hAnsi="Arial" w:cs="Arial"/>
        </w:rPr>
        <w:t xml:space="preserve"> in </w:t>
      </w:r>
      <w:r w:rsidR="005C70E3">
        <w:rPr>
          <w:rFonts w:ascii="Arial" w:hAnsi="Arial" w:cs="Arial"/>
        </w:rPr>
        <w:t>circumstances</w:t>
      </w:r>
      <w:r w:rsidR="000A34A2">
        <w:rPr>
          <w:rFonts w:ascii="Arial" w:hAnsi="Arial" w:cs="Arial"/>
        </w:rPr>
        <w:t xml:space="preserve"> where;</w:t>
      </w:r>
    </w:p>
    <w:p w:rsidR="000A34A2" w:rsidRDefault="00EF148A" w:rsidP="000A34A2">
      <w:pPr>
        <w:pStyle w:val="ListParagraph"/>
        <w:numPr>
          <w:ilvl w:val="2"/>
          <w:numId w:val="1"/>
        </w:numPr>
        <w:spacing w:line="360" w:lineRule="auto"/>
        <w:rPr>
          <w:rFonts w:ascii="Arial" w:hAnsi="Arial" w:cs="Arial"/>
        </w:rPr>
      </w:pPr>
      <w:r w:rsidRPr="000A34A2">
        <w:rPr>
          <w:rFonts w:ascii="Arial" w:hAnsi="Arial" w:cs="Arial"/>
        </w:rPr>
        <w:t xml:space="preserve">he was </w:t>
      </w:r>
      <w:r w:rsidR="005C70E3" w:rsidRPr="000A34A2">
        <w:rPr>
          <w:rFonts w:ascii="Arial" w:hAnsi="Arial" w:cs="Arial"/>
        </w:rPr>
        <w:t>responsible</w:t>
      </w:r>
      <w:r w:rsidRPr="000A34A2">
        <w:rPr>
          <w:rFonts w:ascii="Arial" w:hAnsi="Arial" w:cs="Arial"/>
        </w:rPr>
        <w:t xml:space="preserve"> for passing </w:t>
      </w:r>
      <w:r w:rsidR="005C70E3" w:rsidRPr="000A34A2">
        <w:rPr>
          <w:rFonts w:ascii="Arial" w:hAnsi="Arial" w:cs="Arial"/>
        </w:rPr>
        <w:t>the very</w:t>
      </w:r>
      <w:r w:rsidR="000A34A2" w:rsidRPr="000A34A2">
        <w:rPr>
          <w:rFonts w:ascii="Arial" w:hAnsi="Arial" w:cs="Arial"/>
        </w:rPr>
        <w:t xml:space="preserve"> </w:t>
      </w:r>
      <w:r w:rsidRPr="000A34A2">
        <w:rPr>
          <w:rFonts w:ascii="Arial" w:hAnsi="Arial" w:cs="Arial"/>
        </w:rPr>
        <w:t xml:space="preserve">resolution which placed R&amp;R under business rescue based </w:t>
      </w:r>
      <w:r w:rsidR="000A34A2" w:rsidRPr="000A34A2">
        <w:rPr>
          <w:rFonts w:ascii="Arial" w:hAnsi="Arial" w:cs="Arial"/>
        </w:rPr>
        <w:t xml:space="preserve">effectively </w:t>
      </w:r>
      <w:r w:rsidRPr="000A34A2">
        <w:rPr>
          <w:rFonts w:ascii="Arial" w:hAnsi="Arial" w:cs="Arial"/>
        </w:rPr>
        <w:t xml:space="preserve">on the admission that </w:t>
      </w:r>
      <w:r w:rsidR="000A34A2" w:rsidRPr="000A34A2">
        <w:rPr>
          <w:rFonts w:ascii="Arial" w:hAnsi="Arial" w:cs="Arial"/>
        </w:rPr>
        <w:t xml:space="preserve">it was </w:t>
      </w:r>
      <w:r w:rsidR="003E0940">
        <w:rPr>
          <w:rFonts w:ascii="Arial" w:hAnsi="Arial" w:cs="Arial"/>
        </w:rPr>
        <w:t xml:space="preserve">financially distressed because it was unable to pay </w:t>
      </w:r>
      <w:r w:rsidR="000A34A2" w:rsidRPr="000A34A2">
        <w:rPr>
          <w:rFonts w:ascii="Arial" w:hAnsi="Arial" w:cs="Arial"/>
        </w:rPr>
        <w:t>its creditors</w:t>
      </w:r>
      <w:r w:rsidRPr="000A34A2">
        <w:rPr>
          <w:rFonts w:ascii="Arial" w:hAnsi="Arial" w:cs="Arial"/>
        </w:rPr>
        <w:t xml:space="preserve">. He did not </w:t>
      </w:r>
      <w:r w:rsidR="005C70E3" w:rsidRPr="000A34A2">
        <w:rPr>
          <w:rFonts w:ascii="Arial" w:hAnsi="Arial" w:cs="Arial"/>
        </w:rPr>
        <w:t xml:space="preserve">contend </w:t>
      </w:r>
      <w:r w:rsidR="005C70E3">
        <w:rPr>
          <w:rFonts w:ascii="Arial" w:hAnsi="Arial" w:cs="Arial"/>
        </w:rPr>
        <w:t>at</w:t>
      </w:r>
      <w:r w:rsidR="003E0940">
        <w:rPr>
          <w:rFonts w:ascii="Arial" w:hAnsi="Arial" w:cs="Arial"/>
        </w:rPr>
        <w:t xml:space="preserve"> the time, as one would have expected, </w:t>
      </w:r>
      <w:r w:rsidR="000A34A2" w:rsidRPr="000A34A2">
        <w:rPr>
          <w:rFonts w:ascii="Arial" w:hAnsi="Arial" w:cs="Arial"/>
        </w:rPr>
        <w:t xml:space="preserve">that any of the </w:t>
      </w:r>
      <w:r w:rsidR="000A34A2" w:rsidRPr="000A34A2">
        <w:rPr>
          <w:rFonts w:ascii="Arial" w:hAnsi="Arial" w:cs="Arial"/>
        </w:rPr>
        <w:lastRenderedPageBreak/>
        <w:t>debts we</w:t>
      </w:r>
      <w:r w:rsidRPr="000A34A2">
        <w:rPr>
          <w:rFonts w:ascii="Arial" w:hAnsi="Arial" w:cs="Arial"/>
        </w:rPr>
        <w:t xml:space="preserve">re disputed or that he intended </w:t>
      </w:r>
      <w:r w:rsidR="003867EE">
        <w:rPr>
          <w:rFonts w:ascii="Arial" w:hAnsi="Arial" w:cs="Arial"/>
        </w:rPr>
        <w:t xml:space="preserve">pursuing a complaint </w:t>
      </w:r>
      <w:r w:rsidRPr="000A34A2">
        <w:rPr>
          <w:rFonts w:ascii="Arial" w:hAnsi="Arial" w:cs="Arial"/>
        </w:rPr>
        <w:t>before the Comp</w:t>
      </w:r>
      <w:r w:rsidR="000A34A2" w:rsidRPr="000A34A2">
        <w:rPr>
          <w:rFonts w:ascii="Arial" w:hAnsi="Arial" w:cs="Arial"/>
        </w:rPr>
        <w:t>etition Tribunal. Th</w:t>
      </w:r>
      <w:r w:rsidR="003E0940">
        <w:rPr>
          <w:rFonts w:ascii="Arial" w:hAnsi="Arial" w:cs="Arial"/>
        </w:rPr>
        <w:t xml:space="preserve">is is therefore </w:t>
      </w:r>
      <w:r w:rsidR="005C70E3">
        <w:rPr>
          <w:rFonts w:ascii="Arial" w:hAnsi="Arial" w:cs="Arial"/>
        </w:rPr>
        <w:t xml:space="preserve">an </w:t>
      </w:r>
      <w:r w:rsidR="005C70E3" w:rsidRPr="000A34A2">
        <w:rPr>
          <w:rFonts w:ascii="Arial" w:hAnsi="Arial" w:cs="Arial"/>
        </w:rPr>
        <w:t>afterthought</w:t>
      </w:r>
      <w:r w:rsidRPr="000A34A2">
        <w:rPr>
          <w:rFonts w:ascii="Arial" w:hAnsi="Arial" w:cs="Arial"/>
        </w:rPr>
        <w:t xml:space="preserve"> as </w:t>
      </w:r>
      <w:r w:rsidR="000A34A2" w:rsidRPr="000A34A2">
        <w:rPr>
          <w:rFonts w:ascii="Arial" w:hAnsi="Arial" w:cs="Arial"/>
        </w:rPr>
        <w:t>amply demonstrated in the argum</w:t>
      </w:r>
      <w:r w:rsidRPr="000A34A2">
        <w:rPr>
          <w:rFonts w:ascii="Arial" w:hAnsi="Arial" w:cs="Arial"/>
        </w:rPr>
        <w:t>e</w:t>
      </w:r>
      <w:r w:rsidR="000A34A2" w:rsidRPr="000A34A2">
        <w:rPr>
          <w:rFonts w:ascii="Arial" w:hAnsi="Arial" w:cs="Arial"/>
        </w:rPr>
        <w:t>n</w:t>
      </w:r>
      <w:r w:rsidRPr="000A34A2">
        <w:rPr>
          <w:rFonts w:ascii="Arial" w:hAnsi="Arial" w:cs="Arial"/>
        </w:rPr>
        <w:t xml:space="preserve">ts presented by </w:t>
      </w:r>
      <w:r w:rsidR="000A34A2" w:rsidRPr="000A34A2">
        <w:rPr>
          <w:rFonts w:ascii="Arial" w:hAnsi="Arial" w:cs="Arial"/>
          <w:i/>
        </w:rPr>
        <w:t>Ms</w:t>
      </w:r>
      <w:r w:rsidR="005C70E3">
        <w:rPr>
          <w:rFonts w:ascii="Arial" w:hAnsi="Arial" w:cs="Arial"/>
          <w:i/>
        </w:rPr>
        <w:t>.</w:t>
      </w:r>
      <w:r w:rsidR="000A34A2" w:rsidRPr="000A34A2">
        <w:rPr>
          <w:rFonts w:ascii="Arial" w:hAnsi="Arial" w:cs="Arial"/>
          <w:i/>
        </w:rPr>
        <w:t xml:space="preserve"> Acker</w:t>
      </w:r>
      <w:r w:rsidR="000A34A2" w:rsidRPr="000A34A2">
        <w:rPr>
          <w:rFonts w:ascii="Arial" w:hAnsi="Arial" w:cs="Arial"/>
        </w:rPr>
        <w:t xml:space="preserve"> and </w:t>
      </w:r>
      <w:r w:rsidR="005C70E3" w:rsidRPr="000A34A2">
        <w:rPr>
          <w:rFonts w:ascii="Arial" w:hAnsi="Arial" w:cs="Arial"/>
          <w:i/>
        </w:rPr>
        <w:t>Mr.</w:t>
      </w:r>
      <w:r w:rsidR="000A34A2" w:rsidRPr="000A34A2">
        <w:rPr>
          <w:rFonts w:ascii="Arial" w:hAnsi="Arial" w:cs="Arial"/>
          <w:i/>
        </w:rPr>
        <w:t xml:space="preserve"> Bham</w:t>
      </w:r>
      <w:r w:rsidR="000A34A2" w:rsidRPr="000A34A2">
        <w:rPr>
          <w:rFonts w:ascii="Arial" w:hAnsi="Arial" w:cs="Arial"/>
        </w:rPr>
        <w:t xml:space="preserve"> on behalf of the BR practitioners and MTN respe</w:t>
      </w:r>
      <w:r w:rsidR="000A34A2">
        <w:rPr>
          <w:rFonts w:ascii="Arial" w:hAnsi="Arial" w:cs="Arial"/>
        </w:rPr>
        <w:t>ctively;</w:t>
      </w:r>
    </w:p>
    <w:p w:rsidR="000A34A2" w:rsidRDefault="000A34A2" w:rsidP="000A34A2">
      <w:pPr>
        <w:pStyle w:val="ListParagraph"/>
        <w:spacing w:line="360" w:lineRule="auto"/>
        <w:ind w:left="2340"/>
        <w:rPr>
          <w:rFonts w:ascii="Arial" w:hAnsi="Arial" w:cs="Arial"/>
        </w:rPr>
      </w:pPr>
    </w:p>
    <w:p w:rsidR="000A34A2" w:rsidRPr="000A34A2" w:rsidRDefault="000A34A2" w:rsidP="000A34A2">
      <w:pPr>
        <w:pStyle w:val="ListParagraph"/>
        <w:numPr>
          <w:ilvl w:val="2"/>
          <w:numId w:val="1"/>
        </w:numPr>
        <w:spacing w:line="360" w:lineRule="auto"/>
        <w:rPr>
          <w:rFonts w:ascii="Arial" w:hAnsi="Arial" w:cs="Arial"/>
        </w:rPr>
      </w:pPr>
      <w:r>
        <w:rPr>
          <w:rFonts w:ascii="Arial" w:hAnsi="Arial" w:cs="Arial"/>
        </w:rPr>
        <w:t xml:space="preserve">prior </w:t>
      </w:r>
      <w:r w:rsidR="003867EE">
        <w:rPr>
          <w:rFonts w:ascii="Arial" w:hAnsi="Arial" w:cs="Arial"/>
        </w:rPr>
        <w:t>to</w:t>
      </w:r>
      <w:r>
        <w:rPr>
          <w:rFonts w:ascii="Arial" w:hAnsi="Arial" w:cs="Arial"/>
        </w:rPr>
        <w:t xml:space="preserve"> placing </w:t>
      </w:r>
      <w:r w:rsidR="003E0940">
        <w:rPr>
          <w:rFonts w:ascii="Arial" w:hAnsi="Arial" w:cs="Arial"/>
        </w:rPr>
        <w:t xml:space="preserve">the Corporation </w:t>
      </w:r>
      <w:r>
        <w:rPr>
          <w:rFonts w:ascii="Arial" w:hAnsi="Arial" w:cs="Arial"/>
        </w:rPr>
        <w:t xml:space="preserve">under BR he </w:t>
      </w:r>
      <w:r w:rsidR="008F7440">
        <w:rPr>
          <w:rFonts w:ascii="Arial" w:hAnsi="Arial" w:cs="Arial"/>
        </w:rPr>
        <w:t>and the C</w:t>
      </w:r>
      <w:r w:rsidR="00E10974">
        <w:rPr>
          <w:rFonts w:ascii="Arial" w:hAnsi="Arial" w:cs="Arial"/>
        </w:rPr>
        <w:t xml:space="preserve">orporation </w:t>
      </w:r>
      <w:r>
        <w:rPr>
          <w:rFonts w:ascii="Arial" w:hAnsi="Arial" w:cs="Arial"/>
        </w:rPr>
        <w:t xml:space="preserve">had the </w:t>
      </w:r>
      <w:r w:rsidR="00502F48">
        <w:rPr>
          <w:rFonts w:ascii="Arial" w:hAnsi="Arial" w:cs="Arial"/>
        </w:rPr>
        <w:t>opportunity to</w:t>
      </w:r>
      <w:r w:rsidR="003867EE">
        <w:rPr>
          <w:rFonts w:ascii="Arial" w:hAnsi="Arial" w:cs="Arial"/>
        </w:rPr>
        <w:t xml:space="preserve"> </w:t>
      </w:r>
      <w:r w:rsidR="00E10974">
        <w:rPr>
          <w:rFonts w:ascii="Arial" w:hAnsi="Arial" w:cs="Arial"/>
        </w:rPr>
        <w:t xml:space="preserve">bring the issue </w:t>
      </w:r>
      <w:r>
        <w:rPr>
          <w:rFonts w:ascii="Arial" w:hAnsi="Arial" w:cs="Arial"/>
        </w:rPr>
        <w:t>before the Competition Tribunal but did not do so. He therefo</w:t>
      </w:r>
      <w:r w:rsidR="003867EE">
        <w:rPr>
          <w:rFonts w:ascii="Arial" w:hAnsi="Arial" w:cs="Arial"/>
        </w:rPr>
        <w:t xml:space="preserve">re </w:t>
      </w:r>
      <w:r>
        <w:rPr>
          <w:rFonts w:ascii="Arial" w:hAnsi="Arial" w:cs="Arial"/>
        </w:rPr>
        <w:t xml:space="preserve">had the </w:t>
      </w:r>
      <w:r w:rsidR="00502F48">
        <w:rPr>
          <w:rFonts w:ascii="Arial" w:hAnsi="Arial" w:cs="Arial"/>
        </w:rPr>
        <w:t xml:space="preserve">opportunity </w:t>
      </w:r>
      <w:r w:rsidR="003867EE">
        <w:rPr>
          <w:rFonts w:ascii="Arial" w:hAnsi="Arial" w:cs="Arial"/>
        </w:rPr>
        <w:t xml:space="preserve">and cannot </w:t>
      </w:r>
      <w:r w:rsidR="005C70E3">
        <w:rPr>
          <w:rFonts w:ascii="Arial" w:hAnsi="Arial" w:cs="Arial"/>
        </w:rPr>
        <w:t>now</w:t>
      </w:r>
      <w:r w:rsidR="003867EE">
        <w:rPr>
          <w:rFonts w:ascii="Arial" w:hAnsi="Arial" w:cs="Arial"/>
        </w:rPr>
        <w:t xml:space="preserve"> cl</w:t>
      </w:r>
      <w:r w:rsidR="00502F48">
        <w:rPr>
          <w:rFonts w:ascii="Arial" w:hAnsi="Arial" w:cs="Arial"/>
        </w:rPr>
        <w:t>a</w:t>
      </w:r>
      <w:r w:rsidR="003867EE">
        <w:rPr>
          <w:rFonts w:ascii="Arial" w:hAnsi="Arial" w:cs="Arial"/>
        </w:rPr>
        <w:t>im that a winding-up would</w:t>
      </w:r>
      <w:r w:rsidR="00E10974">
        <w:rPr>
          <w:rFonts w:ascii="Arial" w:hAnsi="Arial" w:cs="Arial"/>
        </w:rPr>
        <w:t xml:space="preserve"> frustrate his ability to do so</w:t>
      </w:r>
      <w:r w:rsidR="00437CCB">
        <w:rPr>
          <w:rFonts w:ascii="Arial" w:hAnsi="Arial" w:cs="Arial"/>
        </w:rPr>
        <w:t xml:space="preserve"> </w:t>
      </w:r>
    </w:p>
    <w:p w:rsidR="000A34A2" w:rsidRPr="000A34A2" w:rsidRDefault="000A34A2" w:rsidP="000A34A2">
      <w:pPr>
        <w:spacing w:line="360" w:lineRule="auto"/>
        <w:ind w:left="1080"/>
        <w:rPr>
          <w:rFonts w:ascii="Arial" w:hAnsi="Arial" w:cs="Arial"/>
        </w:rPr>
      </w:pPr>
    </w:p>
    <w:p w:rsidR="003867EE" w:rsidRDefault="003867EE" w:rsidP="003867EE">
      <w:pPr>
        <w:pStyle w:val="ListParagraph"/>
        <w:numPr>
          <w:ilvl w:val="2"/>
          <w:numId w:val="1"/>
        </w:numPr>
        <w:spacing w:line="360" w:lineRule="auto"/>
        <w:rPr>
          <w:rFonts w:ascii="Arial" w:hAnsi="Arial" w:cs="Arial"/>
        </w:rPr>
      </w:pPr>
      <w:r>
        <w:rPr>
          <w:rFonts w:ascii="Arial" w:hAnsi="Arial" w:cs="Arial"/>
        </w:rPr>
        <w:t>even if MTN had discriminated against R&amp;R in the way it discounted airtime to wholesalers then</w:t>
      </w:r>
      <w:r w:rsidR="008F7440">
        <w:rPr>
          <w:rFonts w:ascii="Arial" w:hAnsi="Arial" w:cs="Arial"/>
        </w:rPr>
        <w:t>,</w:t>
      </w:r>
      <w:r>
        <w:rPr>
          <w:rFonts w:ascii="Arial" w:hAnsi="Arial" w:cs="Arial"/>
        </w:rPr>
        <w:t xml:space="preserve"> </w:t>
      </w:r>
      <w:r w:rsidR="00502F48">
        <w:rPr>
          <w:rFonts w:ascii="Arial" w:hAnsi="Arial" w:cs="Arial"/>
        </w:rPr>
        <w:t>at best</w:t>
      </w:r>
      <w:r w:rsidR="008F7440">
        <w:rPr>
          <w:rFonts w:ascii="Arial" w:hAnsi="Arial" w:cs="Arial"/>
        </w:rPr>
        <w:t>,</w:t>
      </w:r>
      <w:r w:rsidR="00502F48">
        <w:rPr>
          <w:rFonts w:ascii="Arial" w:hAnsi="Arial" w:cs="Arial"/>
        </w:rPr>
        <w:t xml:space="preserve"> R&amp;R would remain </w:t>
      </w:r>
      <w:r>
        <w:rPr>
          <w:rFonts w:ascii="Arial" w:hAnsi="Arial" w:cs="Arial"/>
        </w:rPr>
        <w:t xml:space="preserve">indebted to its creditors in </w:t>
      </w:r>
      <w:r w:rsidR="005C70E3">
        <w:rPr>
          <w:rFonts w:ascii="Arial" w:hAnsi="Arial" w:cs="Arial"/>
        </w:rPr>
        <w:t>hundreds</w:t>
      </w:r>
      <w:r>
        <w:rPr>
          <w:rFonts w:ascii="Arial" w:hAnsi="Arial" w:cs="Arial"/>
        </w:rPr>
        <w:t xml:space="preserve"> of millions of Rand excluding interest with no </w:t>
      </w:r>
      <w:r w:rsidR="005C70E3">
        <w:rPr>
          <w:rFonts w:ascii="Arial" w:hAnsi="Arial" w:cs="Arial"/>
        </w:rPr>
        <w:t>business</w:t>
      </w:r>
      <w:r>
        <w:rPr>
          <w:rFonts w:ascii="Arial" w:hAnsi="Arial" w:cs="Arial"/>
        </w:rPr>
        <w:t xml:space="preserve"> plan that has a </w:t>
      </w:r>
      <w:r w:rsidRPr="003867EE">
        <w:rPr>
          <w:rFonts w:ascii="Arial" w:hAnsi="Arial" w:cs="Arial"/>
        </w:rPr>
        <w:t xml:space="preserve">reasonable prospect </w:t>
      </w:r>
      <w:r w:rsidR="008F7440">
        <w:rPr>
          <w:rFonts w:ascii="Arial" w:hAnsi="Arial" w:cs="Arial"/>
        </w:rPr>
        <w:t xml:space="preserve">that R&amp;R </w:t>
      </w:r>
      <w:r w:rsidR="00437CCB">
        <w:rPr>
          <w:rFonts w:ascii="Arial" w:hAnsi="Arial" w:cs="Arial"/>
        </w:rPr>
        <w:t>of rescuing the corporation;</w:t>
      </w:r>
    </w:p>
    <w:p w:rsidR="00437CCB" w:rsidRPr="00437CCB" w:rsidRDefault="00437CCB" w:rsidP="00437CCB">
      <w:pPr>
        <w:pStyle w:val="ListParagraph"/>
        <w:rPr>
          <w:rFonts w:ascii="Arial" w:hAnsi="Arial" w:cs="Arial"/>
        </w:rPr>
      </w:pPr>
    </w:p>
    <w:p w:rsidR="00437CCB" w:rsidRDefault="00437CCB" w:rsidP="003867EE">
      <w:pPr>
        <w:pStyle w:val="ListParagraph"/>
        <w:numPr>
          <w:ilvl w:val="2"/>
          <w:numId w:val="1"/>
        </w:numPr>
        <w:spacing w:line="360" w:lineRule="auto"/>
        <w:rPr>
          <w:rFonts w:ascii="Arial" w:hAnsi="Arial" w:cs="Arial"/>
        </w:rPr>
      </w:pPr>
      <w:r>
        <w:rPr>
          <w:rFonts w:ascii="Arial" w:hAnsi="Arial" w:cs="Arial"/>
        </w:rPr>
        <w:t xml:space="preserve">it is not disputed that at present R&amp;R has no supply agreement with any </w:t>
      </w:r>
      <w:r w:rsidR="008F7440">
        <w:rPr>
          <w:rFonts w:ascii="Arial" w:hAnsi="Arial" w:cs="Arial"/>
        </w:rPr>
        <w:t xml:space="preserve">cellular </w:t>
      </w:r>
      <w:r>
        <w:rPr>
          <w:rFonts w:ascii="Arial" w:hAnsi="Arial" w:cs="Arial"/>
        </w:rPr>
        <w:t>service provider</w:t>
      </w:r>
      <w:r w:rsidR="00ED082D">
        <w:rPr>
          <w:rFonts w:ascii="Arial" w:hAnsi="Arial" w:cs="Arial"/>
        </w:rPr>
        <w:t xml:space="preserve"> for airtime vouchers</w:t>
      </w:r>
      <w:r>
        <w:rPr>
          <w:rFonts w:ascii="Arial" w:hAnsi="Arial" w:cs="Arial"/>
        </w:rPr>
        <w:t xml:space="preserve">. In other </w:t>
      </w:r>
      <w:r w:rsidR="005C70E3">
        <w:rPr>
          <w:rFonts w:ascii="Arial" w:hAnsi="Arial" w:cs="Arial"/>
        </w:rPr>
        <w:t>words,</w:t>
      </w:r>
      <w:r>
        <w:rPr>
          <w:rFonts w:ascii="Arial" w:hAnsi="Arial" w:cs="Arial"/>
        </w:rPr>
        <w:t xml:space="preserve"> it</w:t>
      </w:r>
      <w:r w:rsidR="00ED082D">
        <w:rPr>
          <w:rFonts w:ascii="Arial" w:hAnsi="Arial" w:cs="Arial"/>
        </w:rPr>
        <w:t>s</w:t>
      </w:r>
      <w:r>
        <w:rPr>
          <w:rFonts w:ascii="Arial" w:hAnsi="Arial" w:cs="Arial"/>
        </w:rPr>
        <w:t xml:space="preserve"> </w:t>
      </w:r>
      <w:r w:rsidR="00ED082D" w:rsidRPr="00ED082D">
        <w:rPr>
          <w:rFonts w:ascii="Arial" w:hAnsi="Arial" w:cs="Arial"/>
          <w:i/>
        </w:rPr>
        <w:t>raison d’etre</w:t>
      </w:r>
      <w:r w:rsidR="00ED082D">
        <w:rPr>
          <w:rFonts w:ascii="Arial" w:hAnsi="Arial" w:cs="Arial"/>
        </w:rPr>
        <w:t xml:space="preserve"> no longer exists since </w:t>
      </w:r>
      <w:r w:rsidR="005C70E3">
        <w:rPr>
          <w:rFonts w:ascii="Arial" w:hAnsi="Arial" w:cs="Arial"/>
        </w:rPr>
        <w:t>it cannot</w:t>
      </w:r>
      <w:r>
        <w:rPr>
          <w:rFonts w:ascii="Arial" w:hAnsi="Arial" w:cs="Arial"/>
        </w:rPr>
        <w:t xml:space="preserve"> acquire stock for on-sale</w:t>
      </w:r>
      <w:r w:rsidR="00C61DB9">
        <w:rPr>
          <w:rFonts w:ascii="Arial" w:hAnsi="Arial" w:cs="Arial"/>
        </w:rPr>
        <w:t xml:space="preserve">. This puts </w:t>
      </w:r>
      <w:r w:rsidR="005C70E3">
        <w:rPr>
          <w:rFonts w:ascii="Arial" w:hAnsi="Arial" w:cs="Arial"/>
        </w:rPr>
        <w:t>paid</w:t>
      </w:r>
      <w:r w:rsidR="00C61DB9">
        <w:rPr>
          <w:rFonts w:ascii="Arial" w:hAnsi="Arial" w:cs="Arial"/>
        </w:rPr>
        <w:t xml:space="preserve"> to Pillay’s </w:t>
      </w:r>
      <w:r w:rsidR="005C70E3">
        <w:rPr>
          <w:rFonts w:ascii="Arial" w:hAnsi="Arial" w:cs="Arial"/>
        </w:rPr>
        <w:t>speculative</w:t>
      </w:r>
      <w:r w:rsidR="008F7440">
        <w:rPr>
          <w:rFonts w:ascii="Arial" w:hAnsi="Arial" w:cs="Arial"/>
        </w:rPr>
        <w:t xml:space="preserve"> attempt to suggest in his</w:t>
      </w:r>
      <w:r w:rsidR="005C70E3">
        <w:rPr>
          <w:rFonts w:ascii="Arial" w:hAnsi="Arial" w:cs="Arial"/>
        </w:rPr>
        <w:t xml:space="preserve"> forecast</w:t>
      </w:r>
      <w:r w:rsidR="00C61DB9">
        <w:rPr>
          <w:rFonts w:ascii="Arial" w:hAnsi="Arial" w:cs="Arial"/>
        </w:rPr>
        <w:t xml:space="preserve"> </w:t>
      </w:r>
      <w:r w:rsidR="005C70E3">
        <w:rPr>
          <w:rFonts w:ascii="Arial" w:hAnsi="Arial" w:cs="Arial"/>
        </w:rPr>
        <w:t>that the</w:t>
      </w:r>
      <w:r w:rsidR="00C61DB9">
        <w:rPr>
          <w:rFonts w:ascii="Arial" w:hAnsi="Arial" w:cs="Arial"/>
        </w:rPr>
        <w:t xml:space="preserve"> corporation will generate in excess of R131million revenue per month. </w:t>
      </w:r>
    </w:p>
    <w:p w:rsidR="00100E8C" w:rsidRDefault="00100E8C" w:rsidP="00100E8C">
      <w:pPr>
        <w:pStyle w:val="ListParagraph"/>
        <w:spacing w:line="360" w:lineRule="auto"/>
        <w:ind w:left="2340"/>
        <w:rPr>
          <w:rFonts w:ascii="Arial" w:hAnsi="Arial" w:cs="Arial"/>
        </w:rPr>
      </w:pPr>
    </w:p>
    <w:p w:rsidR="00100E8C" w:rsidRPr="00ED082D" w:rsidRDefault="00100E8C" w:rsidP="00ED082D">
      <w:pPr>
        <w:spacing w:line="360" w:lineRule="auto"/>
        <w:ind w:left="1620"/>
        <w:rPr>
          <w:rFonts w:ascii="Arial" w:hAnsi="Arial" w:cs="Arial"/>
        </w:rPr>
      </w:pPr>
      <w:r w:rsidRPr="00ED082D">
        <w:rPr>
          <w:rFonts w:ascii="Arial" w:hAnsi="Arial" w:cs="Arial"/>
        </w:rPr>
        <w:t xml:space="preserve">In </w:t>
      </w:r>
      <w:r w:rsidR="00ED082D">
        <w:rPr>
          <w:rFonts w:ascii="Arial" w:hAnsi="Arial" w:cs="Arial"/>
        </w:rPr>
        <w:t xml:space="preserve">the result, </w:t>
      </w:r>
      <w:r w:rsidR="002D168C">
        <w:rPr>
          <w:rFonts w:ascii="Arial" w:hAnsi="Arial" w:cs="Arial"/>
        </w:rPr>
        <w:t>even if there is</w:t>
      </w:r>
      <w:r w:rsidRPr="00ED082D">
        <w:rPr>
          <w:rFonts w:ascii="Arial" w:hAnsi="Arial" w:cs="Arial"/>
        </w:rPr>
        <w:t xml:space="preserve"> a </w:t>
      </w:r>
      <w:r w:rsidR="00ED082D">
        <w:rPr>
          <w:rFonts w:ascii="Arial" w:hAnsi="Arial" w:cs="Arial"/>
        </w:rPr>
        <w:t xml:space="preserve">favourable </w:t>
      </w:r>
      <w:r w:rsidRPr="00ED082D">
        <w:rPr>
          <w:rFonts w:ascii="Arial" w:hAnsi="Arial" w:cs="Arial"/>
        </w:rPr>
        <w:t xml:space="preserve">outcome before </w:t>
      </w:r>
      <w:r w:rsidR="00F565BF" w:rsidRPr="00ED082D">
        <w:rPr>
          <w:rFonts w:ascii="Arial" w:hAnsi="Arial" w:cs="Arial"/>
        </w:rPr>
        <w:t xml:space="preserve">the Competition Tribunal, </w:t>
      </w:r>
      <w:r w:rsidRPr="00ED082D">
        <w:rPr>
          <w:rFonts w:ascii="Arial" w:hAnsi="Arial" w:cs="Arial"/>
        </w:rPr>
        <w:t xml:space="preserve">Pillay has not demonstrated a reasonable prospect </w:t>
      </w:r>
      <w:r w:rsidR="008F7440">
        <w:rPr>
          <w:rFonts w:ascii="Arial" w:hAnsi="Arial" w:cs="Arial"/>
        </w:rPr>
        <w:t xml:space="preserve">that R&amp;R can be </w:t>
      </w:r>
      <w:r w:rsidRPr="00ED082D">
        <w:rPr>
          <w:rFonts w:ascii="Arial" w:hAnsi="Arial" w:cs="Arial"/>
        </w:rPr>
        <w:t xml:space="preserve"> rescu</w:t>
      </w:r>
      <w:r w:rsidR="008F7440">
        <w:rPr>
          <w:rFonts w:ascii="Arial" w:hAnsi="Arial" w:cs="Arial"/>
        </w:rPr>
        <w:t>ed.</w:t>
      </w:r>
      <w:r w:rsidR="00F67784">
        <w:rPr>
          <w:rStyle w:val="FootnoteReference"/>
          <w:rFonts w:ascii="Arial" w:hAnsi="Arial" w:cs="Arial"/>
        </w:rPr>
        <w:footnoteReference w:id="6"/>
      </w:r>
    </w:p>
    <w:p w:rsidR="003867EE" w:rsidRDefault="003867EE" w:rsidP="003867EE">
      <w:pPr>
        <w:pStyle w:val="ListParagraph"/>
        <w:spacing w:line="360" w:lineRule="auto"/>
        <w:ind w:left="2340"/>
        <w:rPr>
          <w:rFonts w:ascii="Arial" w:hAnsi="Arial" w:cs="Arial"/>
        </w:rPr>
      </w:pPr>
    </w:p>
    <w:p w:rsidR="00F565BF" w:rsidRDefault="00F565BF" w:rsidP="00F565BF">
      <w:pPr>
        <w:pStyle w:val="ListParagraph"/>
        <w:numPr>
          <w:ilvl w:val="0"/>
          <w:numId w:val="1"/>
        </w:numPr>
        <w:spacing w:line="360" w:lineRule="auto"/>
        <w:rPr>
          <w:rFonts w:ascii="Arial" w:hAnsi="Arial" w:cs="Arial"/>
        </w:rPr>
      </w:pPr>
      <w:r>
        <w:rPr>
          <w:rFonts w:ascii="Arial" w:hAnsi="Arial" w:cs="Arial"/>
        </w:rPr>
        <w:lastRenderedPageBreak/>
        <w:t xml:space="preserve">Earlier I mentioned that the corporation has no prospect of </w:t>
      </w:r>
      <w:r w:rsidR="002D168C">
        <w:rPr>
          <w:rFonts w:ascii="Arial" w:hAnsi="Arial" w:cs="Arial"/>
        </w:rPr>
        <w:t xml:space="preserve">becoming a viable business </w:t>
      </w:r>
      <w:r>
        <w:rPr>
          <w:rFonts w:ascii="Arial" w:hAnsi="Arial" w:cs="Arial"/>
        </w:rPr>
        <w:t xml:space="preserve">within the foreseeable future even </w:t>
      </w:r>
      <w:r w:rsidR="002D168C">
        <w:rPr>
          <w:rFonts w:ascii="Arial" w:hAnsi="Arial" w:cs="Arial"/>
        </w:rPr>
        <w:t xml:space="preserve">at the reduced </w:t>
      </w:r>
      <w:r>
        <w:rPr>
          <w:rFonts w:ascii="Arial" w:hAnsi="Arial" w:cs="Arial"/>
        </w:rPr>
        <w:t xml:space="preserve">liability </w:t>
      </w:r>
      <w:r w:rsidR="002D168C">
        <w:rPr>
          <w:rFonts w:ascii="Arial" w:hAnsi="Arial" w:cs="Arial"/>
        </w:rPr>
        <w:t xml:space="preserve">as contended for by </w:t>
      </w:r>
      <w:r w:rsidR="005C70E3">
        <w:rPr>
          <w:rFonts w:ascii="Arial" w:hAnsi="Arial" w:cs="Arial"/>
        </w:rPr>
        <w:t>Mr.</w:t>
      </w:r>
      <w:r>
        <w:rPr>
          <w:rFonts w:ascii="Arial" w:hAnsi="Arial" w:cs="Arial"/>
        </w:rPr>
        <w:t xml:space="preserve"> Pilla</w:t>
      </w:r>
      <w:r w:rsidR="002D168C">
        <w:rPr>
          <w:rFonts w:ascii="Arial" w:hAnsi="Arial" w:cs="Arial"/>
        </w:rPr>
        <w:t>y</w:t>
      </w:r>
      <w:r>
        <w:rPr>
          <w:rFonts w:ascii="Arial" w:hAnsi="Arial" w:cs="Arial"/>
        </w:rPr>
        <w:t xml:space="preserve">. This is because </w:t>
      </w:r>
      <w:r w:rsidR="005C70E3" w:rsidRPr="00F565BF">
        <w:rPr>
          <w:rFonts w:ascii="Arial" w:hAnsi="Arial" w:cs="Arial"/>
        </w:rPr>
        <w:t>Mr.</w:t>
      </w:r>
      <w:r w:rsidR="005C70E3">
        <w:rPr>
          <w:rFonts w:ascii="Arial" w:hAnsi="Arial" w:cs="Arial"/>
        </w:rPr>
        <w:t xml:space="preserve"> Zim</w:t>
      </w:r>
      <w:r w:rsidRPr="00F565BF">
        <w:rPr>
          <w:rFonts w:ascii="Arial" w:hAnsi="Arial" w:cs="Arial"/>
        </w:rPr>
        <w:t xml:space="preserve">erman was compelled to concede that the business plan would require a moratorium on the repayment of existing liability and that the existing debt would, on the most optimistic </w:t>
      </w:r>
      <w:r>
        <w:rPr>
          <w:rFonts w:ascii="Arial" w:hAnsi="Arial" w:cs="Arial"/>
        </w:rPr>
        <w:t xml:space="preserve">(and unrealistic) </w:t>
      </w:r>
      <w:r w:rsidRPr="00F565BF">
        <w:rPr>
          <w:rFonts w:ascii="Arial" w:hAnsi="Arial" w:cs="Arial"/>
        </w:rPr>
        <w:t>outcome</w:t>
      </w:r>
      <w:r w:rsidR="002D168C">
        <w:rPr>
          <w:rFonts w:ascii="Arial" w:hAnsi="Arial" w:cs="Arial"/>
        </w:rPr>
        <w:t>,</w:t>
      </w:r>
      <w:r w:rsidRPr="00F565BF">
        <w:rPr>
          <w:rFonts w:ascii="Arial" w:hAnsi="Arial" w:cs="Arial"/>
        </w:rPr>
        <w:t xml:space="preserve"> re</w:t>
      </w:r>
      <w:r>
        <w:rPr>
          <w:rFonts w:ascii="Arial" w:hAnsi="Arial" w:cs="Arial"/>
        </w:rPr>
        <w:t>quire repayment over 5 years</w:t>
      </w:r>
      <w:r w:rsidR="002D168C">
        <w:rPr>
          <w:rFonts w:ascii="Arial" w:hAnsi="Arial" w:cs="Arial"/>
        </w:rPr>
        <w:t>- a period which itself excludes the two or so years it would ordina</w:t>
      </w:r>
      <w:r>
        <w:rPr>
          <w:rFonts w:ascii="Arial" w:hAnsi="Arial" w:cs="Arial"/>
        </w:rPr>
        <w:t>rily take fo</w:t>
      </w:r>
      <w:r w:rsidR="005632B5">
        <w:rPr>
          <w:rFonts w:ascii="Arial" w:hAnsi="Arial" w:cs="Arial"/>
        </w:rPr>
        <w:t xml:space="preserve">r the </w:t>
      </w:r>
      <w:r w:rsidR="005C70E3">
        <w:rPr>
          <w:rFonts w:ascii="Arial" w:hAnsi="Arial" w:cs="Arial"/>
        </w:rPr>
        <w:t>Competition</w:t>
      </w:r>
      <w:r w:rsidR="005632B5">
        <w:rPr>
          <w:rFonts w:ascii="Arial" w:hAnsi="Arial" w:cs="Arial"/>
        </w:rPr>
        <w:t xml:space="preserve"> Tribunal to</w:t>
      </w:r>
      <w:r>
        <w:rPr>
          <w:rFonts w:ascii="Arial" w:hAnsi="Arial" w:cs="Arial"/>
        </w:rPr>
        <w:t xml:space="preserve"> de</w:t>
      </w:r>
      <w:r w:rsidR="005632B5">
        <w:rPr>
          <w:rFonts w:ascii="Arial" w:hAnsi="Arial" w:cs="Arial"/>
        </w:rPr>
        <w:t>a</w:t>
      </w:r>
      <w:r>
        <w:rPr>
          <w:rFonts w:ascii="Arial" w:hAnsi="Arial" w:cs="Arial"/>
        </w:rPr>
        <w:t>l with the matter</w:t>
      </w:r>
      <w:r w:rsidR="002D168C">
        <w:rPr>
          <w:rFonts w:ascii="Arial" w:hAnsi="Arial" w:cs="Arial"/>
        </w:rPr>
        <w:t xml:space="preserve">. </w:t>
      </w:r>
      <w:r>
        <w:rPr>
          <w:rFonts w:ascii="Arial" w:hAnsi="Arial" w:cs="Arial"/>
        </w:rPr>
        <w:t xml:space="preserve"> </w:t>
      </w:r>
      <w:r w:rsidRPr="00F565BF">
        <w:rPr>
          <w:rFonts w:ascii="Arial" w:hAnsi="Arial" w:cs="Arial"/>
        </w:rPr>
        <w:t xml:space="preserve">  </w:t>
      </w:r>
    </w:p>
    <w:p w:rsidR="00E10974" w:rsidRPr="00F565BF" w:rsidRDefault="00E10974" w:rsidP="00E10974">
      <w:pPr>
        <w:pStyle w:val="ListParagraph"/>
        <w:spacing w:line="360" w:lineRule="auto"/>
        <w:ind w:left="360"/>
        <w:rPr>
          <w:rFonts w:ascii="Arial" w:hAnsi="Arial" w:cs="Arial"/>
        </w:rPr>
      </w:pPr>
    </w:p>
    <w:p w:rsidR="00B4003B" w:rsidRDefault="00F565BF" w:rsidP="00F565BF">
      <w:pPr>
        <w:pStyle w:val="ListParagraph"/>
        <w:numPr>
          <w:ilvl w:val="0"/>
          <w:numId w:val="1"/>
        </w:numPr>
        <w:spacing w:line="360" w:lineRule="auto"/>
        <w:rPr>
          <w:rFonts w:ascii="Arial" w:hAnsi="Arial" w:cs="Arial"/>
        </w:rPr>
      </w:pPr>
      <w:r>
        <w:rPr>
          <w:rFonts w:ascii="Arial" w:hAnsi="Arial" w:cs="Arial"/>
        </w:rPr>
        <w:t>In a material way Pillay was compelled to change tack</w:t>
      </w:r>
      <w:r w:rsidR="002D168C">
        <w:rPr>
          <w:rFonts w:ascii="Arial" w:hAnsi="Arial" w:cs="Arial"/>
        </w:rPr>
        <w:t>. I</w:t>
      </w:r>
      <w:r w:rsidR="00F67784">
        <w:rPr>
          <w:rFonts w:ascii="Arial" w:hAnsi="Arial" w:cs="Arial"/>
        </w:rPr>
        <w:t xml:space="preserve">nstead of </w:t>
      </w:r>
      <w:r w:rsidR="002D168C">
        <w:rPr>
          <w:rFonts w:ascii="Arial" w:hAnsi="Arial" w:cs="Arial"/>
        </w:rPr>
        <w:t xml:space="preserve">only making out a case that </w:t>
      </w:r>
      <w:r w:rsidR="00F67784">
        <w:rPr>
          <w:rFonts w:ascii="Arial" w:hAnsi="Arial" w:cs="Arial"/>
        </w:rPr>
        <w:t>there was a v</w:t>
      </w:r>
      <w:r>
        <w:rPr>
          <w:rFonts w:ascii="Arial" w:hAnsi="Arial" w:cs="Arial"/>
        </w:rPr>
        <w:t>iable business plan</w:t>
      </w:r>
      <w:r w:rsidR="00F67784">
        <w:rPr>
          <w:rFonts w:ascii="Arial" w:hAnsi="Arial" w:cs="Arial"/>
        </w:rPr>
        <w:t xml:space="preserve">, </w:t>
      </w:r>
      <w:r w:rsidR="002D168C">
        <w:rPr>
          <w:rFonts w:ascii="Arial" w:hAnsi="Arial" w:cs="Arial"/>
        </w:rPr>
        <w:t xml:space="preserve">he was obliged to </w:t>
      </w:r>
      <w:r w:rsidR="000B0B5D">
        <w:rPr>
          <w:rFonts w:ascii="Arial" w:hAnsi="Arial" w:cs="Arial"/>
        </w:rPr>
        <w:t>also submit</w:t>
      </w:r>
      <w:r w:rsidR="00F67784">
        <w:rPr>
          <w:rFonts w:ascii="Arial" w:hAnsi="Arial" w:cs="Arial"/>
        </w:rPr>
        <w:t xml:space="preserve"> that the BR proceedings should be stayed pending </w:t>
      </w:r>
      <w:r>
        <w:rPr>
          <w:rFonts w:ascii="Arial" w:hAnsi="Arial" w:cs="Arial"/>
        </w:rPr>
        <w:t>th</w:t>
      </w:r>
      <w:r w:rsidR="00F67784">
        <w:rPr>
          <w:rFonts w:ascii="Arial" w:hAnsi="Arial" w:cs="Arial"/>
        </w:rPr>
        <w:t>e</w:t>
      </w:r>
      <w:r>
        <w:rPr>
          <w:rFonts w:ascii="Arial" w:hAnsi="Arial" w:cs="Arial"/>
        </w:rPr>
        <w:t xml:space="preserve"> outcome of a decision by the Competition Tribunal. </w:t>
      </w:r>
      <w:r w:rsidR="00B4003B">
        <w:rPr>
          <w:rFonts w:ascii="Arial" w:hAnsi="Arial" w:cs="Arial"/>
        </w:rPr>
        <w:t xml:space="preserve"> </w:t>
      </w:r>
    </w:p>
    <w:p w:rsidR="00F67784" w:rsidRPr="00F67784" w:rsidRDefault="00F67784" w:rsidP="00F67784">
      <w:pPr>
        <w:pStyle w:val="ListParagraph"/>
        <w:rPr>
          <w:rFonts w:ascii="Arial" w:hAnsi="Arial" w:cs="Arial"/>
        </w:rPr>
      </w:pPr>
    </w:p>
    <w:p w:rsidR="00C24FDD" w:rsidRDefault="00F67784" w:rsidP="005632B5">
      <w:pPr>
        <w:pStyle w:val="ListParagraph"/>
        <w:numPr>
          <w:ilvl w:val="0"/>
          <w:numId w:val="1"/>
        </w:numPr>
        <w:spacing w:line="360" w:lineRule="auto"/>
        <w:rPr>
          <w:rFonts w:ascii="Arial" w:hAnsi="Arial" w:cs="Arial"/>
        </w:rPr>
      </w:pPr>
      <w:r w:rsidRPr="00F67784">
        <w:rPr>
          <w:rFonts w:ascii="Arial" w:hAnsi="Arial" w:cs="Arial"/>
        </w:rPr>
        <w:t xml:space="preserve">This brings into focus </w:t>
      </w:r>
      <w:r>
        <w:rPr>
          <w:rFonts w:ascii="Arial" w:hAnsi="Arial" w:cs="Arial"/>
        </w:rPr>
        <w:t>t</w:t>
      </w:r>
      <w:r w:rsidR="002D168C">
        <w:rPr>
          <w:rFonts w:ascii="Arial" w:hAnsi="Arial" w:cs="Arial"/>
        </w:rPr>
        <w:t>he defaul</w:t>
      </w:r>
      <w:r w:rsidR="00C24FDD" w:rsidRPr="00F67784">
        <w:rPr>
          <w:rFonts w:ascii="Arial" w:hAnsi="Arial" w:cs="Arial"/>
        </w:rPr>
        <w:t>t position</w:t>
      </w:r>
      <w:r>
        <w:rPr>
          <w:rFonts w:ascii="Arial" w:hAnsi="Arial" w:cs="Arial"/>
        </w:rPr>
        <w:t xml:space="preserve"> of BR </w:t>
      </w:r>
      <w:r w:rsidR="005C70E3">
        <w:rPr>
          <w:rFonts w:ascii="Arial" w:hAnsi="Arial" w:cs="Arial"/>
        </w:rPr>
        <w:t>proceedings</w:t>
      </w:r>
      <w:r w:rsidR="002D168C">
        <w:rPr>
          <w:rFonts w:ascii="Arial" w:hAnsi="Arial" w:cs="Arial"/>
        </w:rPr>
        <w:t xml:space="preserve">. By their </w:t>
      </w:r>
      <w:r>
        <w:rPr>
          <w:rFonts w:ascii="Arial" w:hAnsi="Arial" w:cs="Arial"/>
        </w:rPr>
        <w:t xml:space="preserve">nature they </w:t>
      </w:r>
      <w:r w:rsidR="005C70E3">
        <w:rPr>
          <w:rFonts w:ascii="Arial" w:hAnsi="Arial" w:cs="Arial"/>
        </w:rPr>
        <w:t>are meant</w:t>
      </w:r>
      <w:r>
        <w:rPr>
          <w:rFonts w:ascii="Arial" w:hAnsi="Arial" w:cs="Arial"/>
        </w:rPr>
        <w:t xml:space="preserve"> to have </w:t>
      </w:r>
      <w:r w:rsidR="005C70E3">
        <w:rPr>
          <w:rFonts w:ascii="Arial" w:hAnsi="Arial" w:cs="Arial"/>
        </w:rPr>
        <w:t xml:space="preserve">a </w:t>
      </w:r>
      <w:r w:rsidR="005C70E3" w:rsidRPr="00F67784">
        <w:rPr>
          <w:rFonts w:ascii="Arial" w:hAnsi="Arial" w:cs="Arial"/>
        </w:rPr>
        <w:t>limited</w:t>
      </w:r>
      <w:r w:rsidR="001B6ED1" w:rsidRPr="00F67784">
        <w:rPr>
          <w:rFonts w:ascii="Arial" w:hAnsi="Arial" w:cs="Arial"/>
        </w:rPr>
        <w:t xml:space="preserve"> life s</w:t>
      </w:r>
      <w:r>
        <w:rPr>
          <w:rFonts w:ascii="Arial" w:hAnsi="Arial" w:cs="Arial"/>
        </w:rPr>
        <w:t>pan. BR</w:t>
      </w:r>
      <w:r w:rsidR="00C24FDD" w:rsidRPr="00F67784">
        <w:rPr>
          <w:rFonts w:ascii="Arial" w:hAnsi="Arial" w:cs="Arial"/>
        </w:rPr>
        <w:t xml:space="preserve"> either achi</w:t>
      </w:r>
      <w:r w:rsidR="001B6ED1" w:rsidRPr="00F67784">
        <w:rPr>
          <w:rFonts w:ascii="Arial" w:hAnsi="Arial" w:cs="Arial"/>
        </w:rPr>
        <w:t xml:space="preserve">eves the </w:t>
      </w:r>
      <w:r w:rsidR="005C70E3" w:rsidRPr="00F67784">
        <w:rPr>
          <w:rFonts w:ascii="Arial" w:hAnsi="Arial" w:cs="Arial"/>
        </w:rPr>
        <w:t>objective</w:t>
      </w:r>
      <w:r w:rsidR="001B6ED1" w:rsidRPr="00F67784">
        <w:rPr>
          <w:rFonts w:ascii="Arial" w:hAnsi="Arial" w:cs="Arial"/>
        </w:rPr>
        <w:t xml:space="preserve"> of </w:t>
      </w:r>
      <w:r w:rsidR="002D168C">
        <w:rPr>
          <w:rFonts w:ascii="Arial" w:hAnsi="Arial" w:cs="Arial"/>
        </w:rPr>
        <w:t xml:space="preserve">placing </w:t>
      </w:r>
      <w:r w:rsidR="00C24FDD" w:rsidRPr="00F67784">
        <w:rPr>
          <w:rFonts w:ascii="Arial" w:hAnsi="Arial" w:cs="Arial"/>
        </w:rPr>
        <w:t>th</w:t>
      </w:r>
      <w:r w:rsidR="001B6ED1" w:rsidRPr="00F67784">
        <w:rPr>
          <w:rFonts w:ascii="Arial" w:hAnsi="Arial" w:cs="Arial"/>
        </w:rPr>
        <w:t>e</w:t>
      </w:r>
      <w:r w:rsidR="00C24FDD" w:rsidRPr="00F67784">
        <w:rPr>
          <w:rFonts w:ascii="Arial" w:hAnsi="Arial" w:cs="Arial"/>
        </w:rPr>
        <w:t xml:space="preserve"> </w:t>
      </w:r>
      <w:r w:rsidR="005C70E3">
        <w:rPr>
          <w:rFonts w:ascii="Arial" w:hAnsi="Arial" w:cs="Arial"/>
        </w:rPr>
        <w:t xml:space="preserve">corporation </w:t>
      </w:r>
      <w:r w:rsidR="005C70E3" w:rsidRPr="00F67784">
        <w:rPr>
          <w:rFonts w:ascii="Arial" w:hAnsi="Arial" w:cs="Arial"/>
        </w:rPr>
        <w:t>back</w:t>
      </w:r>
      <w:r w:rsidR="001B6ED1" w:rsidRPr="00F67784">
        <w:rPr>
          <w:rFonts w:ascii="Arial" w:hAnsi="Arial" w:cs="Arial"/>
        </w:rPr>
        <w:t xml:space="preserve"> on its feet </w:t>
      </w:r>
      <w:r w:rsidR="00C24FDD" w:rsidRPr="00F67784">
        <w:rPr>
          <w:rFonts w:ascii="Arial" w:hAnsi="Arial" w:cs="Arial"/>
        </w:rPr>
        <w:t xml:space="preserve">with a </w:t>
      </w:r>
      <w:r w:rsidR="001B6ED1" w:rsidRPr="00F67784">
        <w:rPr>
          <w:rFonts w:ascii="Arial" w:hAnsi="Arial" w:cs="Arial"/>
        </w:rPr>
        <w:t>viable busi</w:t>
      </w:r>
      <w:r w:rsidR="00C24FDD" w:rsidRPr="00F67784">
        <w:rPr>
          <w:rFonts w:ascii="Arial" w:hAnsi="Arial" w:cs="Arial"/>
        </w:rPr>
        <w:t>ness plan</w:t>
      </w:r>
      <w:r w:rsidR="001B6ED1" w:rsidRPr="00F67784">
        <w:rPr>
          <w:rFonts w:ascii="Arial" w:hAnsi="Arial" w:cs="Arial"/>
        </w:rPr>
        <w:t xml:space="preserve"> which is t</w:t>
      </w:r>
      <w:r w:rsidR="00C24FDD" w:rsidRPr="00F67784">
        <w:rPr>
          <w:rFonts w:ascii="Arial" w:hAnsi="Arial" w:cs="Arial"/>
        </w:rPr>
        <w:t>h</w:t>
      </w:r>
      <w:r w:rsidR="001B6ED1" w:rsidRPr="00F67784">
        <w:rPr>
          <w:rFonts w:ascii="Arial" w:hAnsi="Arial" w:cs="Arial"/>
        </w:rPr>
        <w:t>en voted on by credit</w:t>
      </w:r>
      <w:r w:rsidR="00C24FDD" w:rsidRPr="00F67784">
        <w:rPr>
          <w:rFonts w:ascii="Arial" w:hAnsi="Arial" w:cs="Arial"/>
        </w:rPr>
        <w:t>o</w:t>
      </w:r>
      <w:r w:rsidR="001B6ED1" w:rsidRPr="00F67784">
        <w:rPr>
          <w:rFonts w:ascii="Arial" w:hAnsi="Arial" w:cs="Arial"/>
        </w:rPr>
        <w:t>r</w:t>
      </w:r>
      <w:r w:rsidR="00C24FDD" w:rsidRPr="00F67784">
        <w:rPr>
          <w:rFonts w:ascii="Arial" w:hAnsi="Arial" w:cs="Arial"/>
        </w:rPr>
        <w:t>s or</w:t>
      </w:r>
      <w:r w:rsidR="001B6ED1" w:rsidRPr="00F67784">
        <w:rPr>
          <w:rFonts w:ascii="Arial" w:hAnsi="Arial" w:cs="Arial"/>
        </w:rPr>
        <w:t xml:space="preserve"> else </w:t>
      </w:r>
      <w:r>
        <w:rPr>
          <w:rFonts w:ascii="Arial" w:hAnsi="Arial" w:cs="Arial"/>
        </w:rPr>
        <w:t xml:space="preserve">the corporation </w:t>
      </w:r>
      <w:r w:rsidR="00C24FDD" w:rsidRPr="00F67784">
        <w:rPr>
          <w:rFonts w:ascii="Arial" w:hAnsi="Arial" w:cs="Arial"/>
        </w:rPr>
        <w:t>must be would up. The time allow</w:t>
      </w:r>
      <w:r w:rsidR="002D168C">
        <w:rPr>
          <w:rFonts w:ascii="Arial" w:hAnsi="Arial" w:cs="Arial"/>
        </w:rPr>
        <w:t>ed for achieving the former is six</w:t>
      </w:r>
      <w:r w:rsidR="00C24FDD" w:rsidRPr="00F67784">
        <w:rPr>
          <w:rFonts w:ascii="Arial" w:hAnsi="Arial" w:cs="Arial"/>
        </w:rPr>
        <w:t xml:space="preserve"> months unless good cause is shown</w:t>
      </w:r>
      <w:r w:rsidR="001B6ED1" w:rsidRPr="00F67784">
        <w:rPr>
          <w:rFonts w:ascii="Arial" w:hAnsi="Arial" w:cs="Arial"/>
        </w:rPr>
        <w:t xml:space="preserve">. If it </w:t>
      </w:r>
      <w:r w:rsidR="00041252">
        <w:rPr>
          <w:rFonts w:ascii="Arial" w:hAnsi="Arial" w:cs="Arial"/>
        </w:rPr>
        <w:t xml:space="preserve">is </w:t>
      </w:r>
      <w:r w:rsidR="001B6ED1" w:rsidRPr="00F67784">
        <w:rPr>
          <w:rFonts w:ascii="Arial" w:hAnsi="Arial" w:cs="Arial"/>
        </w:rPr>
        <w:t>evident that this will n</w:t>
      </w:r>
      <w:r w:rsidR="00C24FDD" w:rsidRPr="00F67784">
        <w:rPr>
          <w:rFonts w:ascii="Arial" w:hAnsi="Arial" w:cs="Arial"/>
        </w:rPr>
        <w:t>ot occur</w:t>
      </w:r>
      <w:r>
        <w:rPr>
          <w:rFonts w:ascii="Arial" w:hAnsi="Arial" w:cs="Arial"/>
        </w:rPr>
        <w:t>,</w:t>
      </w:r>
      <w:r w:rsidR="00C24FDD" w:rsidRPr="00F67784">
        <w:rPr>
          <w:rFonts w:ascii="Arial" w:hAnsi="Arial" w:cs="Arial"/>
        </w:rPr>
        <w:t xml:space="preserve"> then the BR</w:t>
      </w:r>
      <w:r w:rsidR="001B6ED1" w:rsidRPr="00F67784">
        <w:rPr>
          <w:rFonts w:ascii="Arial" w:hAnsi="Arial" w:cs="Arial"/>
        </w:rPr>
        <w:t xml:space="preserve"> practitioner</w:t>
      </w:r>
      <w:r w:rsidR="00C24FDD" w:rsidRPr="00F67784">
        <w:rPr>
          <w:rFonts w:ascii="Arial" w:hAnsi="Arial" w:cs="Arial"/>
        </w:rPr>
        <w:t xml:space="preserve"> is obliged to apply to court </w:t>
      </w:r>
      <w:r w:rsidR="001B6ED1" w:rsidRPr="00F67784">
        <w:rPr>
          <w:rFonts w:ascii="Arial" w:hAnsi="Arial" w:cs="Arial"/>
        </w:rPr>
        <w:t xml:space="preserve">expeditiously for the </w:t>
      </w:r>
      <w:r w:rsidR="005632B5">
        <w:rPr>
          <w:rFonts w:ascii="Arial" w:hAnsi="Arial" w:cs="Arial"/>
        </w:rPr>
        <w:t>corporation</w:t>
      </w:r>
      <w:r w:rsidR="001B6ED1" w:rsidRPr="00F67784">
        <w:rPr>
          <w:rFonts w:ascii="Arial" w:hAnsi="Arial" w:cs="Arial"/>
        </w:rPr>
        <w:t>’</w:t>
      </w:r>
      <w:r w:rsidR="005632B5">
        <w:rPr>
          <w:rFonts w:ascii="Arial" w:hAnsi="Arial" w:cs="Arial"/>
        </w:rPr>
        <w:t xml:space="preserve">s </w:t>
      </w:r>
      <w:r>
        <w:rPr>
          <w:rFonts w:ascii="Arial" w:hAnsi="Arial" w:cs="Arial"/>
        </w:rPr>
        <w:t>win</w:t>
      </w:r>
      <w:r w:rsidR="001B6ED1" w:rsidRPr="00F67784">
        <w:rPr>
          <w:rFonts w:ascii="Arial" w:hAnsi="Arial" w:cs="Arial"/>
        </w:rPr>
        <w:t>ding-up.</w:t>
      </w:r>
      <w:r>
        <w:rPr>
          <w:rFonts w:ascii="Arial" w:hAnsi="Arial" w:cs="Arial"/>
        </w:rPr>
        <w:t xml:space="preserve"> </w:t>
      </w:r>
    </w:p>
    <w:p w:rsidR="005632B5" w:rsidRPr="005632B5" w:rsidRDefault="005632B5" w:rsidP="005632B5">
      <w:pPr>
        <w:pStyle w:val="ListParagraph"/>
        <w:rPr>
          <w:rFonts w:ascii="Arial" w:hAnsi="Arial" w:cs="Arial"/>
        </w:rPr>
      </w:pPr>
    </w:p>
    <w:p w:rsidR="005632B5" w:rsidRDefault="005632B5" w:rsidP="005632B5">
      <w:pPr>
        <w:pStyle w:val="ListParagraph"/>
        <w:spacing w:line="360" w:lineRule="auto"/>
        <w:ind w:left="360"/>
        <w:rPr>
          <w:rFonts w:ascii="Arial" w:hAnsi="Arial" w:cs="Arial"/>
          <w:i/>
        </w:rPr>
      </w:pPr>
      <w:r>
        <w:rPr>
          <w:rFonts w:ascii="Arial" w:hAnsi="Arial" w:cs="Arial"/>
        </w:rPr>
        <w:t xml:space="preserve">In </w:t>
      </w:r>
      <w:r w:rsidRPr="005632B5">
        <w:rPr>
          <w:rFonts w:ascii="Arial" w:hAnsi="Arial" w:cs="Arial"/>
          <w:i/>
        </w:rPr>
        <w:t>Koen and Another v Wedgewood Village Golf &amp; Country Estate (Pty) Ltd and others</w:t>
      </w:r>
      <w:r>
        <w:rPr>
          <w:rFonts w:ascii="Arial" w:hAnsi="Arial" w:cs="Arial"/>
          <w:i/>
        </w:rPr>
        <w:t xml:space="preserve">             </w:t>
      </w:r>
    </w:p>
    <w:p w:rsidR="005632B5" w:rsidRPr="005632B5" w:rsidRDefault="005632B5" w:rsidP="005632B5">
      <w:pPr>
        <w:pStyle w:val="ListParagraph"/>
        <w:spacing w:line="360" w:lineRule="auto"/>
        <w:ind w:left="360"/>
        <w:rPr>
          <w:rFonts w:ascii="Arial" w:hAnsi="Arial" w:cs="Arial"/>
        </w:rPr>
      </w:pPr>
      <w:r>
        <w:rPr>
          <w:rFonts w:ascii="Arial" w:hAnsi="Arial" w:cs="Arial"/>
        </w:rPr>
        <w:t xml:space="preserve"> </w:t>
      </w:r>
      <w:r w:rsidRPr="005632B5">
        <w:rPr>
          <w:rFonts w:ascii="Arial" w:hAnsi="Arial" w:cs="Arial"/>
        </w:rPr>
        <w:t>2012 (2) SA 378 (WCC) Binns</w:t>
      </w:r>
      <w:r>
        <w:rPr>
          <w:rFonts w:ascii="Arial" w:hAnsi="Arial" w:cs="Arial"/>
        </w:rPr>
        <w:t>-Ward J said at para 10</w:t>
      </w:r>
      <w:r w:rsidR="008F7440">
        <w:rPr>
          <w:rFonts w:ascii="Arial" w:hAnsi="Arial" w:cs="Arial"/>
        </w:rPr>
        <w:t xml:space="preserve">: </w:t>
      </w:r>
      <w:r>
        <w:rPr>
          <w:rFonts w:ascii="Arial" w:hAnsi="Arial" w:cs="Arial"/>
        </w:rPr>
        <w:t xml:space="preserve"> </w:t>
      </w:r>
    </w:p>
    <w:p w:rsidR="005632B5" w:rsidRPr="005632B5" w:rsidRDefault="005632B5" w:rsidP="005632B5">
      <w:pPr>
        <w:pStyle w:val="ListParagraph"/>
        <w:spacing w:line="360" w:lineRule="auto"/>
        <w:ind w:left="360"/>
        <w:rPr>
          <w:rFonts w:ascii="Arial" w:hAnsi="Arial" w:cs="Arial"/>
        </w:rPr>
      </w:pPr>
    </w:p>
    <w:p w:rsidR="005632B5" w:rsidRPr="005632B5" w:rsidRDefault="005632B5" w:rsidP="005632B5">
      <w:pPr>
        <w:pStyle w:val="ListParagraph"/>
        <w:spacing w:line="360" w:lineRule="auto"/>
        <w:ind w:left="1440"/>
        <w:rPr>
          <w:rFonts w:ascii="Arial" w:hAnsi="Arial" w:cs="Arial"/>
          <w:i/>
        </w:rPr>
      </w:pPr>
      <w:r w:rsidRPr="005632B5">
        <w:rPr>
          <w:rFonts w:ascii="Arial" w:hAnsi="Arial" w:cs="Arial"/>
          <w:i/>
        </w:rPr>
        <w:t xml:space="preserve">“It is axiomatic that business rescue proceedings, by their very nature, must be conducted with the maximum possible expedition. In most cases a failure to expeditiously implement rescue measures when a company is in financial distress will lessen or entirely negate the prospect of effective rescue. </w:t>
      </w:r>
    </w:p>
    <w:p w:rsidR="005632B5" w:rsidRPr="005632B5" w:rsidRDefault="005632B5" w:rsidP="005632B5">
      <w:pPr>
        <w:pStyle w:val="ListParagraph"/>
        <w:spacing w:line="360" w:lineRule="auto"/>
        <w:ind w:left="1440"/>
        <w:rPr>
          <w:rFonts w:ascii="Arial" w:hAnsi="Arial" w:cs="Arial"/>
          <w:i/>
        </w:rPr>
      </w:pPr>
      <w:r w:rsidRPr="005632B5">
        <w:rPr>
          <w:rFonts w:ascii="Arial" w:hAnsi="Arial" w:cs="Arial"/>
          <w:i/>
        </w:rPr>
        <w:t>Legislative recognition of this axiom is reflected in the tight time lines given in terms of the Act for the implementation of business rescue procedures if an order placing a company under supervision for that purpose is granted. There is also the consideration that the mere institution of business rescue proceedings — however dubious might be their prospects of success in a given case — materially affects the rights of third parties to enforce their rights against the subject company.”</w:t>
      </w:r>
    </w:p>
    <w:p w:rsidR="00C24FDD" w:rsidRDefault="00C24FDD" w:rsidP="00C24FDD">
      <w:pPr>
        <w:pStyle w:val="ListParagraph"/>
        <w:spacing w:line="360" w:lineRule="auto"/>
        <w:ind w:left="360"/>
        <w:rPr>
          <w:rFonts w:ascii="Arial" w:hAnsi="Arial" w:cs="Arial"/>
        </w:rPr>
      </w:pPr>
    </w:p>
    <w:p w:rsidR="00784D08" w:rsidRDefault="00C24FDD" w:rsidP="00C24FDD">
      <w:pPr>
        <w:pStyle w:val="ListParagraph"/>
        <w:numPr>
          <w:ilvl w:val="0"/>
          <w:numId w:val="1"/>
        </w:numPr>
        <w:spacing w:line="360" w:lineRule="auto"/>
        <w:rPr>
          <w:rFonts w:ascii="Arial" w:hAnsi="Arial" w:cs="Arial"/>
        </w:rPr>
      </w:pPr>
      <w:r>
        <w:rPr>
          <w:rFonts w:ascii="Arial" w:hAnsi="Arial" w:cs="Arial"/>
        </w:rPr>
        <w:lastRenderedPageBreak/>
        <w:t>In the present case the BR</w:t>
      </w:r>
      <w:r w:rsidR="00784D08">
        <w:rPr>
          <w:rFonts w:ascii="Arial" w:hAnsi="Arial" w:cs="Arial"/>
        </w:rPr>
        <w:t xml:space="preserve"> </w:t>
      </w:r>
      <w:r>
        <w:rPr>
          <w:rFonts w:ascii="Arial" w:hAnsi="Arial" w:cs="Arial"/>
        </w:rPr>
        <w:t xml:space="preserve">commenced on </w:t>
      </w:r>
      <w:r w:rsidR="001B6ED1">
        <w:rPr>
          <w:rFonts w:ascii="Arial" w:hAnsi="Arial" w:cs="Arial"/>
        </w:rPr>
        <w:t>4 February 2021. The</w:t>
      </w:r>
      <w:r>
        <w:rPr>
          <w:rFonts w:ascii="Arial" w:hAnsi="Arial" w:cs="Arial"/>
        </w:rPr>
        <w:t xml:space="preserve"> only </w:t>
      </w:r>
      <w:r w:rsidR="001B6ED1">
        <w:rPr>
          <w:rFonts w:ascii="Arial" w:hAnsi="Arial" w:cs="Arial"/>
        </w:rPr>
        <w:t xml:space="preserve">business </w:t>
      </w:r>
      <w:r>
        <w:rPr>
          <w:rFonts w:ascii="Arial" w:hAnsi="Arial" w:cs="Arial"/>
        </w:rPr>
        <w:t>plan prop</w:t>
      </w:r>
      <w:r w:rsidR="001B6ED1">
        <w:rPr>
          <w:rFonts w:ascii="Arial" w:hAnsi="Arial" w:cs="Arial"/>
        </w:rPr>
        <w:t>o</w:t>
      </w:r>
      <w:r>
        <w:rPr>
          <w:rFonts w:ascii="Arial" w:hAnsi="Arial" w:cs="Arial"/>
        </w:rPr>
        <w:t xml:space="preserve">sed is one whereby the company can </w:t>
      </w:r>
      <w:r w:rsidR="00784D08">
        <w:rPr>
          <w:rFonts w:ascii="Arial" w:hAnsi="Arial" w:cs="Arial"/>
        </w:rPr>
        <w:t xml:space="preserve">obtain MTN </w:t>
      </w:r>
      <w:r>
        <w:rPr>
          <w:rFonts w:ascii="Arial" w:hAnsi="Arial" w:cs="Arial"/>
        </w:rPr>
        <w:t>ai</w:t>
      </w:r>
      <w:r w:rsidR="0055296D">
        <w:rPr>
          <w:rFonts w:ascii="Arial" w:hAnsi="Arial" w:cs="Arial"/>
        </w:rPr>
        <w:t xml:space="preserve">rtime </w:t>
      </w:r>
      <w:r w:rsidR="00784D08">
        <w:rPr>
          <w:rFonts w:ascii="Arial" w:hAnsi="Arial" w:cs="Arial"/>
        </w:rPr>
        <w:t xml:space="preserve">for on-sale at a better discount rate than it previously enjoyed. </w:t>
      </w:r>
      <w:r w:rsidR="005632B5">
        <w:rPr>
          <w:rFonts w:ascii="Arial" w:hAnsi="Arial" w:cs="Arial"/>
        </w:rPr>
        <w:t xml:space="preserve">This would </w:t>
      </w:r>
      <w:r w:rsidR="00784D08">
        <w:rPr>
          <w:rFonts w:ascii="Arial" w:hAnsi="Arial" w:cs="Arial"/>
        </w:rPr>
        <w:t xml:space="preserve">not only require MTN </w:t>
      </w:r>
      <w:r w:rsidR="002D168C">
        <w:rPr>
          <w:rFonts w:ascii="Arial" w:hAnsi="Arial" w:cs="Arial"/>
        </w:rPr>
        <w:t xml:space="preserve">to </w:t>
      </w:r>
      <w:r w:rsidR="00784D08">
        <w:rPr>
          <w:rFonts w:ascii="Arial" w:hAnsi="Arial" w:cs="Arial"/>
        </w:rPr>
        <w:t>provid</w:t>
      </w:r>
      <w:r w:rsidR="002D168C">
        <w:rPr>
          <w:rFonts w:ascii="Arial" w:hAnsi="Arial" w:cs="Arial"/>
        </w:rPr>
        <w:t>e</w:t>
      </w:r>
      <w:r w:rsidR="00784D08">
        <w:rPr>
          <w:rFonts w:ascii="Arial" w:hAnsi="Arial" w:cs="Arial"/>
        </w:rPr>
        <w:t xml:space="preserve"> a better rate but </w:t>
      </w:r>
      <w:r w:rsidR="002D168C">
        <w:rPr>
          <w:rFonts w:ascii="Arial" w:hAnsi="Arial" w:cs="Arial"/>
        </w:rPr>
        <w:t>the</w:t>
      </w:r>
      <w:r w:rsidR="005632B5">
        <w:rPr>
          <w:rFonts w:ascii="Arial" w:hAnsi="Arial" w:cs="Arial"/>
        </w:rPr>
        <w:t>r</w:t>
      </w:r>
      <w:r w:rsidR="002D168C">
        <w:rPr>
          <w:rFonts w:ascii="Arial" w:hAnsi="Arial" w:cs="Arial"/>
        </w:rPr>
        <w:t>e</w:t>
      </w:r>
      <w:r w:rsidR="005632B5">
        <w:rPr>
          <w:rFonts w:ascii="Arial" w:hAnsi="Arial" w:cs="Arial"/>
        </w:rPr>
        <w:t xml:space="preserve"> would a</w:t>
      </w:r>
      <w:r w:rsidR="00784D08">
        <w:rPr>
          <w:rFonts w:ascii="Arial" w:hAnsi="Arial" w:cs="Arial"/>
        </w:rPr>
        <w:t xml:space="preserve">lso have to be a moratorium placed on the repayment of the </w:t>
      </w:r>
      <w:r w:rsidR="005C70E3">
        <w:rPr>
          <w:rFonts w:ascii="Arial" w:hAnsi="Arial" w:cs="Arial"/>
        </w:rPr>
        <w:t>existing</w:t>
      </w:r>
      <w:r w:rsidR="00784D08">
        <w:rPr>
          <w:rFonts w:ascii="Arial" w:hAnsi="Arial" w:cs="Arial"/>
        </w:rPr>
        <w:t xml:space="preserve"> debt owed to it by </w:t>
      </w:r>
      <w:r w:rsidR="00145E47">
        <w:rPr>
          <w:rFonts w:ascii="Arial" w:hAnsi="Arial" w:cs="Arial"/>
        </w:rPr>
        <w:t>R&amp;R</w:t>
      </w:r>
      <w:r w:rsidR="008F7440">
        <w:rPr>
          <w:rFonts w:ascii="Arial" w:hAnsi="Arial" w:cs="Arial"/>
        </w:rPr>
        <w:t xml:space="preserve"> and for that matter the other creditors</w:t>
      </w:r>
      <w:r w:rsidR="00145E47">
        <w:rPr>
          <w:rFonts w:ascii="Arial" w:hAnsi="Arial" w:cs="Arial"/>
        </w:rPr>
        <w:t xml:space="preserve">. Needless to say there would also have to be the prospect that MTN or another service provider would supply airtime vouchers going forward. </w:t>
      </w:r>
    </w:p>
    <w:p w:rsidR="00784D08" w:rsidRPr="00784D08" w:rsidRDefault="00784D08" w:rsidP="00784D08">
      <w:pPr>
        <w:pStyle w:val="ListParagraph"/>
        <w:rPr>
          <w:rFonts w:ascii="Arial" w:hAnsi="Arial" w:cs="Arial"/>
        </w:rPr>
      </w:pPr>
    </w:p>
    <w:p w:rsidR="007036F0" w:rsidRDefault="00784D08" w:rsidP="005C70E3">
      <w:pPr>
        <w:pStyle w:val="ListParagraph"/>
        <w:spacing w:line="360" w:lineRule="auto"/>
        <w:ind w:left="360"/>
        <w:rPr>
          <w:rFonts w:ascii="Arial" w:hAnsi="Arial" w:cs="Arial"/>
        </w:rPr>
      </w:pPr>
      <w:r w:rsidRPr="007036F0">
        <w:rPr>
          <w:rFonts w:ascii="Arial" w:hAnsi="Arial" w:cs="Arial"/>
        </w:rPr>
        <w:t xml:space="preserve">MTN is not </w:t>
      </w:r>
      <w:r w:rsidR="005C70E3" w:rsidRPr="007036F0">
        <w:rPr>
          <w:rFonts w:ascii="Arial" w:hAnsi="Arial" w:cs="Arial"/>
        </w:rPr>
        <w:t>prepared to</w:t>
      </w:r>
      <w:r w:rsidRPr="007036F0">
        <w:rPr>
          <w:rFonts w:ascii="Arial" w:hAnsi="Arial" w:cs="Arial"/>
        </w:rPr>
        <w:t xml:space="preserve"> do either. </w:t>
      </w:r>
      <w:r w:rsidR="0030436E" w:rsidRPr="007036F0">
        <w:rPr>
          <w:rFonts w:ascii="Arial" w:hAnsi="Arial" w:cs="Arial"/>
        </w:rPr>
        <w:t>Absent agr</w:t>
      </w:r>
      <w:r w:rsidR="005632B5" w:rsidRPr="007036F0">
        <w:rPr>
          <w:rFonts w:ascii="Arial" w:hAnsi="Arial" w:cs="Arial"/>
        </w:rPr>
        <w:t>eem</w:t>
      </w:r>
      <w:r w:rsidR="0030436E" w:rsidRPr="007036F0">
        <w:rPr>
          <w:rFonts w:ascii="Arial" w:hAnsi="Arial" w:cs="Arial"/>
        </w:rPr>
        <w:t xml:space="preserve">ent the question is </w:t>
      </w:r>
      <w:r w:rsidR="005C70E3" w:rsidRPr="007036F0">
        <w:rPr>
          <w:rFonts w:ascii="Arial" w:hAnsi="Arial" w:cs="Arial"/>
        </w:rPr>
        <w:t>whether</w:t>
      </w:r>
      <w:r w:rsidR="0030436E" w:rsidRPr="007036F0">
        <w:rPr>
          <w:rFonts w:ascii="Arial" w:hAnsi="Arial" w:cs="Arial"/>
        </w:rPr>
        <w:t xml:space="preserve"> there </w:t>
      </w:r>
      <w:r w:rsidR="005632B5" w:rsidRPr="007036F0">
        <w:rPr>
          <w:rFonts w:ascii="Arial" w:hAnsi="Arial" w:cs="Arial"/>
        </w:rPr>
        <w:t xml:space="preserve">is any other basis </w:t>
      </w:r>
      <w:r w:rsidR="0030436E" w:rsidRPr="007036F0">
        <w:rPr>
          <w:rFonts w:ascii="Arial" w:hAnsi="Arial" w:cs="Arial"/>
        </w:rPr>
        <w:t>on which the company can continue in business rescue, bearing in mind that that the co</w:t>
      </w:r>
      <w:r w:rsidR="005632B5" w:rsidRPr="007036F0">
        <w:rPr>
          <w:rFonts w:ascii="Arial" w:hAnsi="Arial" w:cs="Arial"/>
        </w:rPr>
        <w:t xml:space="preserve">rporation’s </w:t>
      </w:r>
      <w:r w:rsidR="005C70E3" w:rsidRPr="007036F0">
        <w:rPr>
          <w:rFonts w:ascii="Arial" w:hAnsi="Arial" w:cs="Arial"/>
        </w:rPr>
        <w:t>controlling</w:t>
      </w:r>
      <w:r w:rsidR="0030436E" w:rsidRPr="007036F0">
        <w:rPr>
          <w:rFonts w:ascii="Arial" w:hAnsi="Arial" w:cs="Arial"/>
        </w:rPr>
        <w:t xml:space="preserve"> mind </w:t>
      </w:r>
      <w:r w:rsidR="005C70E3" w:rsidRPr="007036F0">
        <w:rPr>
          <w:rFonts w:ascii="Arial" w:hAnsi="Arial" w:cs="Arial"/>
        </w:rPr>
        <w:t>was</w:t>
      </w:r>
      <w:r w:rsidR="0030436E" w:rsidRPr="007036F0">
        <w:rPr>
          <w:rFonts w:ascii="Arial" w:hAnsi="Arial" w:cs="Arial"/>
        </w:rPr>
        <w:t xml:space="preserve"> res</w:t>
      </w:r>
      <w:r w:rsidR="005632B5" w:rsidRPr="007036F0">
        <w:rPr>
          <w:rFonts w:ascii="Arial" w:hAnsi="Arial" w:cs="Arial"/>
        </w:rPr>
        <w:t xml:space="preserve">ponsible for placing it </w:t>
      </w:r>
      <w:r w:rsidR="005C70E3" w:rsidRPr="007036F0">
        <w:rPr>
          <w:rFonts w:ascii="Arial" w:hAnsi="Arial" w:cs="Arial"/>
        </w:rPr>
        <w:t>under</w:t>
      </w:r>
      <w:r w:rsidR="005632B5" w:rsidRPr="007036F0">
        <w:rPr>
          <w:rFonts w:ascii="Arial" w:hAnsi="Arial" w:cs="Arial"/>
        </w:rPr>
        <w:t xml:space="preserve"> business resc</w:t>
      </w:r>
      <w:r w:rsidR="0030436E" w:rsidRPr="007036F0">
        <w:rPr>
          <w:rFonts w:ascii="Arial" w:hAnsi="Arial" w:cs="Arial"/>
        </w:rPr>
        <w:t>ue thereby admitting th</w:t>
      </w:r>
      <w:r w:rsidR="005632B5" w:rsidRPr="007036F0">
        <w:rPr>
          <w:rFonts w:ascii="Arial" w:hAnsi="Arial" w:cs="Arial"/>
        </w:rPr>
        <w:t>a</w:t>
      </w:r>
      <w:r w:rsidR="0030436E" w:rsidRPr="007036F0">
        <w:rPr>
          <w:rFonts w:ascii="Arial" w:hAnsi="Arial" w:cs="Arial"/>
        </w:rPr>
        <w:t>t it was</w:t>
      </w:r>
      <w:r w:rsidR="005632B5" w:rsidRPr="007036F0">
        <w:rPr>
          <w:rFonts w:ascii="Arial" w:hAnsi="Arial" w:cs="Arial"/>
        </w:rPr>
        <w:t xml:space="preserve"> </w:t>
      </w:r>
      <w:r w:rsidR="007036F0" w:rsidRPr="007036F0">
        <w:rPr>
          <w:rFonts w:ascii="Arial" w:hAnsi="Arial" w:cs="Arial"/>
        </w:rPr>
        <w:t>financially distressed</w:t>
      </w:r>
      <w:r w:rsidR="0030436E" w:rsidRPr="007036F0">
        <w:rPr>
          <w:rFonts w:ascii="Arial" w:hAnsi="Arial" w:cs="Arial"/>
        </w:rPr>
        <w:t xml:space="preserve"> but could come up with a </w:t>
      </w:r>
      <w:r w:rsidR="008F7440">
        <w:rPr>
          <w:rFonts w:ascii="Arial" w:hAnsi="Arial" w:cs="Arial"/>
        </w:rPr>
        <w:t xml:space="preserve">reasonable </w:t>
      </w:r>
      <w:r w:rsidR="0030436E" w:rsidRPr="007036F0">
        <w:rPr>
          <w:rFonts w:ascii="Arial" w:hAnsi="Arial" w:cs="Arial"/>
        </w:rPr>
        <w:t>plan to either obtain capital or trade its way out of debt</w:t>
      </w:r>
      <w:r w:rsidR="008F7440">
        <w:rPr>
          <w:rStyle w:val="FootnoteReference"/>
          <w:rFonts w:ascii="Arial" w:hAnsi="Arial" w:cs="Arial"/>
        </w:rPr>
        <w:footnoteReference w:id="7"/>
      </w:r>
      <w:r w:rsidR="0030436E" w:rsidRPr="007036F0">
        <w:rPr>
          <w:rFonts w:ascii="Arial" w:hAnsi="Arial" w:cs="Arial"/>
        </w:rPr>
        <w:t>.</w:t>
      </w:r>
      <w:r w:rsidR="007036F0" w:rsidRPr="007036F0">
        <w:rPr>
          <w:rFonts w:ascii="Arial" w:hAnsi="Arial" w:cs="Arial"/>
        </w:rPr>
        <w:t xml:space="preserve"> Pillay has produced neither. </w:t>
      </w:r>
    </w:p>
    <w:p w:rsidR="00145E47" w:rsidRPr="00145E47" w:rsidRDefault="00145E47" w:rsidP="00145E47">
      <w:pPr>
        <w:pStyle w:val="ListParagraph"/>
        <w:rPr>
          <w:rFonts w:ascii="Arial" w:hAnsi="Arial" w:cs="Arial"/>
        </w:rPr>
      </w:pPr>
    </w:p>
    <w:p w:rsidR="00145E47" w:rsidRDefault="00145E47" w:rsidP="00145E47">
      <w:pPr>
        <w:pStyle w:val="ListParagraph"/>
        <w:spacing w:line="360" w:lineRule="auto"/>
        <w:ind w:left="360"/>
        <w:rPr>
          <w:rFonts w:ascii="Arial" w:hAnsi="Arial" w:cs="Arial"/>
        </w:rPr>
      </w:pPr>
      <w:r>
        <w:rPr>
          <w:rFonts w:ascii="Arial" w:hAnsi="Arial" w:cs="Arial"/>
        </w:rPr>
        <w:t>No case is made out by Pillay that a court, or Competition Tribunal for that matter, can compel MTN or any other service provider to supply it going forward</w:t>
      </w:r>
      <w:r w:rsidR="000927F2">
        <w:rPr>
          <w:rFonts w:ascii="Arial" w:hAnsi="Arial" w:cs="Arial"/>
        </w:rPr>
        <w:t>.</w:t>
      </w:r>
    </w:p>
    <w:p w:rsidR="007036F0" w:rsidRPr="007036F0" w:rsidRDefault="007036F0" w:rsidP="007036F0">
      <w:pPr>
        <w:pStyle w:val="ListParagraph"/>
        <w:rPr>
          <w:rFonts w:ascii="Arial" w:hAnsi="Arial" w:cs="Arial"/>
        </w:rPr>
      </w:pPr>
    </w:p>
    <w:p w:rsidR="009E62B4" w:rsidRDefault="005C70E3" w:rsidP="00F745A3">
      <w:pPr>
        <w:pStyle w:val="ListParagraph"/>
        <w:numPr>
          <w:ilvl w:val="0"/>
          <w:numId w:val="1"/>
        </w:numPr>
        <w:spacing w:line="360" w:lineRule="auto"/>
        <w:rPr>
          <w:rFonts w:ascii="Arial" w:hAnsi="Arial" w:cs="Arial"/>
        </w:rPr>
      </w:pPr>
      <w:r>
        <w:rPr>
          <w:rFonts w:ascii="Arial" w:hAnsi="Arial" w:cs="Arial"/>
        </w:rPr>
        <w:t>Accordingly</w:t>
      </w:r>
      <w:r w:rsidR="009E62B4">
        <w:rPr>
          <w:rFonts w:ascii="Arial" w:hAnsi="Arial" w:cs="Arial"/>
        </w:rPr>
        <w:t xml:space="preserve">, and having regard to the fact that R&amp;R </w:t>
      </w:r>
      <w:r w:rsidR="007036F0">
        <w:rPr>
          <w:rFonts w:ascii="Arial" w:hAnsi="Arial" w:cs="Arial"/>
        </w:rPr>
        <w:t xml:space="preserve">is </w:t>
      </w:r>
      <w:r w:rsidR="009E62B4">
        <w:rPr>
          <w:rFonts w:ascii="Arial" w:hAnsi="Arial" w:cs="Arial"/>
        </w:rPr>
        <w:t xml:space="preserve">factually and commercially </w:t>
      </w:r>
      <w:r>
        <w:rPr>
          <w:rFonts w:ascii="Arial" w:hAnsi="Arial" w:cs="Arial"/>
        </w:rPr>
        <w:t>insolvent, there</w:t>
      </w:r>
      <w:r w:rsidR="009E62B4">
        <w:rPr>
          <w:rFonts w:ascii="Arial" w:hAnsi="Arial" w:cs="Arial"/>
        </w:rPr>
        <w:t xml:space="preserve"> is </w:t>
      </w:r>
      <w:r w:rsidR="007036F0">
        <w:rPr>
          <w:rFonts w:ascii="Arial" w:hAnsi="Arial" w:cs="Arial"/>
        </w:rPr>
        <w:t xml:space="preserve">no basis on which the court should exercise its </w:t>
      </w:r>
      <w:r w:rsidR="00456A87">
        <w:rPr>
          <w:rFonts w:ascii="Arial" w:hAnsi="Arial" w:cs="Arial"/>
        </w:rPr>
        <w:t>discretion to continue with  BR proceedings</w:t>
      </w:r>
      <w:r w:rsidR="007036F0">
        <w:rPr>
          <w:rFonts w:ascii="Arial" w:hAnsi="Arial" w:cs="Arial"/>
        </w:rPr>
        <w:t xml:space="preserve">. </w:t>
      </w:r>
    </w:p>
    <w:p w:rsidR="009E62B4" w:rsidRPr="009E62B4" w:rsidRDefault="009E62B4" w:rsidP="009E62B4">
      <w:pPr>
        <w:pStyle w:val="ListParagraph"/>
        <w:rPr>
          <w:rFonts w:ascii="Arial" w:hAnsi="Arial" w:cs="Arial"/>
        </w:rPr>
      </w:pPr>
    </w:p>
    <w:p w:rsidR="007036F0" w:rsidRDefault="009E62B4" w:rsidP="00F745A3">
      <w:pPr>
        <w:pStyle w:val="ListParagraph"/>
        <w:numPr>
          <w:ilvl w:val="0"/>
          <w:numId w:val="1"/>
        </w:numPr>
        <w:spacing w:line="360" w:lineRule="auto"/>
        <w:rPr>
          <w:rFonts w:ascii="Arial" w:hAnsi="Arial" w:cs="Arial"/>
        </w:rPr>
      </w:pPr>
      <w:r>
        <w:rPr>
          <w:rFonts w:ascii="Arial" w:hAnsi="Arial" w:cs="Arial"/>
        </w:rPr>
        <w:t xml:space="preserve">Insofar as the </w:t>
      </w:r>
      <w:r w:rsidR="007036F0">
        <w:rPr>
          <w:rFonts w:ascii="Arial" w:hAnsi="Arial" w:cs="Arial"/>
        </w:rPr>
        <w:t xml:space="preserve">application for a stay </w:t>
      </w:r>
      <w:r>
        <w:rPr>
          <w:rFonts w:ascii="Arial" w:hAnsi="Arial" w:cs="Arial"/>
        </w:rPr>
        <w:t xml:space="preserve">pending the outcome of proceedings </w:t>
      </w:r>
      <w:r w:rsidR="00145E47">
        <w:rPr>
          <w:rFonts w:ascii="Arial" w:hAnsi="Arial" w:cs="Arial"/>
        </w:rPr>
        <w:t xml:space="preserve">before the Competition </w:t>
      </w:r>
      <w:r w:rsidR="005C70E3">
        <w:rPr>
          <w:rFonts w:ascii="Arial" w:hAnsi="Arial" w:cs="Arial"/>
        </w:rPr>
        <w:t>Tribunal is</w:t>
      </w:r>
      <w:r w:rsidR="00145E47">
        <w:rPr>
          <w:rFonts w:ascii="Arial" w:hAnsi="Arial" w:cs="Arial"/>
        </w:rPr>
        <w:t xml:space="preserve"> concerned</w:t>
      </w:r>
      <w:r w:rsidR="007036F0">
        <w:rPr>
          <w:rFonts w:ascii="Arial" w:hAnsi="Arial" w:cs="Arial"/>
        </w:rPr>
        <w:t xml:space="preserve">, there is </w:t>
      </w:r>
      <w:r w:rsidR="005C70E3">
        <w:rPr>
          <w:rFonts w:ascii="Arial" w:hAnsi="Arial" w:cs="Arial"/>
        </w:rPr>
        <w:t>similarly</w:t>
      </w:r>
      <w:r w:rsidR="007036F0">
        <w:rPr>
          <w:rFonts w:ascii="Arial" w:hAnsi="Arial" w:cs="Arial"/>
        </w:rPr>
        <w:t xml:space="preserve"> no basis on which the court should exercise its</w:t>
      </w:r>
      <w:r>
        <w:rPr>
          <w:rFonts w:ascii="Arial" w:hAnsi="Arial" w:cs="Arial"/>
        </w:rPr>
        <w:t xml:space="preserve"> judicial discretion in favour of </w:t>
      </w:r>
      <w:r w:rsidR="00145E47">
        <w:rPr>
          <w:rFonts w:ascii="Arial" w:hAnsi="Arial" w:cs="Arial"/>
        </w:rPr>
        <w:t>doing so</w:t>
      </w:r>
      <w:r w:rsidR="007036F0">
        <w:rPr>
          <w:rFonts w:ascii="Arial" w:hAnsi="Arial" w:cs="Arial"/>
        </w:rPr>
        <w:t xml:space="preserve">. </w:t>
      </w:r>
    </w:p>
    <w:p w:rsidR="007036F0" w:rsidRPr="007036F0" w:rsidRDefault="007036F0" w:rsidP="007036F0">
      <w:pPr>
        <w:pStyle w:val="ListParagraph"/>
        <w:rPr>
          <w:rFonts w:ascii="Arial" w:hAnsi="Arial" w:cs="Arial"/>
        </w:rPr>
      </w:pPr>
    </w:p>
    <w:p w:rsidR="0030436E" w:rsidRDefault="00145E47" w:rsidP="003B2564">
      <w:pPr>
        <w:pStyle w:val="ListParagraph"/>
        <w:spacing w:line="360" w:lineRule="auto"/>
        <w:ind w:left="360"/>
        <w:rPr>
          <w:rFonts w:ascii="Arial" w:hAnsi="Arial" w:cs="Arial"/>
        </w:rPr>
      </w:pPr>
      <w:r>
        <w:rPr>
          <w:rFonts w:ascii="Arial" w:hAnsi="Arial" w:cs="Arial"/>
        </w:rPr>
        <w:t>Aside f</w:t>
      </w:r>
      <w:r w:rsidR="007036F0">
        <w:rPr>
          <w:rFonts w:ascii="Arial" w:hAnsi="Arial" w:cs="Arial"/>
        </w:rPr>
        <w:t>r</w:t>
      </w:r>
      <w:r>
        <w:rPr>
          <w:rFonts w:ascii="Arial" w:hAnsi="Arial" w:cs="Arial"/>
        </w:rPr>
        <w:t>o</w:t>
      </w:r>
      <w:r w:rsidR="007036F0">
        <w:rPr>
          <w:rFonts w:ascii="Arial" w:hAnsi="Arial" w:cs="Arial"/>
        </w:rPr>
        <w:t>m th</w:t>
      </w:r>
      <w:r>
        <w:rPr>
          <w:rFonts w:ascii="Arial" w:hAnsi="Arial" w:cs="Arial"/>
        </w:rPr>
        <w:t>e basic principles that BR</w:t>
      </w:r>
      <w:r w:rsidR="007036F0">
        <w:rPr>
          <w:rFonts w:ascii="Arial" w:hAnsi="Arial" w:cs="Arial"/>
        </w:rPr>
        <w:t xml:space="preserve"> </w:t>
      </w:r>
      <w:r>
        <w:rPr>
          <w:rFonts w:ascii="Arial" w:hAnsi="Arial" w:cs="Arial"/>
        </w:rPr>
        <w:t xml:space="preserve">proceedings </w:t>
      </w:r>
      <w:r w:rsidR="007036F0">
        <w:rPr>
          <w:rFonts w:ascii="Arial" w:hAnsi="Arial" w:cs="Arial"/>
        </w:rPr>
        <w:t>must achieve the expeditious return of the company to solv</w:t>
      </w:r>
      <w:r w:rsidR="009E62B4">
        <w:rPr>
          <w:rFonts w:ascii="Arial" w:hAnsi="Arial" w:cs="Arial"/>
        </w:rPr>
        <w:t>ency failing which it is to be w</w:t>
      </w:r>
      <w:r w:rsidR="007036F0">
        <w:rPr>
          <w:rFonts w:ascii="Arial" w:hAnsi="Arial" w:cs="Arial"/>
        </w:rPr>
        <w:t xml:space="preserve">ound up, the reason for R&amp;R finding itself in the </w:t>
      </w:r>
      <w:r w:rsidR="005C70E3">
        <w:rPr>
          <w:rFonts w:ascii="Arial" w:hAnsi="Arial" w:cs="Arial"/>
        </w:rPr>
        <w:t>position</w:t>
      </w:r>
      <w:r>
        <w:rPr>
          <w:rFonts w:ascii="Arial" w:hAnsi="Arial" w:cs="Arial"/>
        </w:rPr>
        <w:t xml:space="preserve"> it did </w:t>
      </w:r>
      <w:r w:rsidR="009E62B4">
        <w:rPr>
          <w:rFonts w:ascii="Arial" w:hAnsi="Arial" w:cs="Arial"/>
        </w:rPr>
        <w:t>has</w:t>
      </w:r>
      <w:r w:rsidR="007036F0">
        <w:rPr>
          <w:rFonts w:ascii="Arial" w:hAnsi="Arial" w:cs="Arial"/>
        </w:rPr>
        <w:t xml:space="preserve"> more to do with the way in which Pillay c</w:t>
      </w:r>
      <w:r>
        <w:rPr>
          <w:rFonts w:ascii="Arial" w:hAnsi="Arial" w:cs="Arial"/>
        </w:rPr>
        <w:t>onducted its affair</w:t>
      </w:r>
      <w:r w:rsidR="009E62B4">
        <w:rPr>
          <w:rFonts w:ascii="Arial" w:hAnsi="Arial" w:cs="Arial"/>
        </w:rPr>
        <w:t xml:space="preserve"> by utilising R&amp;R funds in affiliated loss making entities</w:t>
      </w:r>
      <w:r w:rsidR="007036F0">
        <w:rPr>
          <w:rFonts w:ascii="Arial" w:hAnsi="Arial" w:cs="Arial"/>
        </w:rPr>
        <w:t xml:space="preserve">.  </w:t>
      </w:r>
      <w:r w:rsidR="009E62B4">
        <w:rPr>
          <w:rFonts w:ascii="Arial" w:hAnsi="Arial" w:cs="Arial"/>
        </w:rPr>
        <w:t xml:space="preserve">The stay is </w:t>
      </w:r>
      <w:r>
        <w:rPr>
          <w:rFonts w:ascii="Arial" w:hAnsi="Arial" w:cs="Arial"/>
        </w:rPr>
        <w:t xml:space="preserve">sought </w:t>
      </w:r>
      <w:r w:rsidR="009E62B4">
        <w:rPr>
          <w:rFonts w:ascii="Arial" w:hAnsi="Arial" w:cs="Arial"/>
        </w:rPr>
        <w:t xml:space="preserve">to enable the Competition Tribunal to </w:t>
      </w:r>
      <w:r w:rsidR="005C70E3">
        <w:rPr>
          <w:rFonts w:ascii="Arial" w:hAnsi="Arial" w:cs="Arial"/>
        </w:rPr>
        <w:t>investigate</w:t>
      </w:r>
      <w:r w:rsidR="009E62B4">
        <w:rPr>
          <w:rFonts w:ascii="Arial" w:hAnsi="Arial" w:cs="Arial"/>
        </w:rPr>
        <w:t xml:space="preserve"> complaints </w:t>
      </w:r>
      <w:r w:rsidR="005C70E3">
        <w:rPr>
          <w:rFonts w:ascii="Arial" w:hAnsi="Arial" w:cs="Arial"/>
        </w:rPr>
        <w:t>against</w:t>
      </w:r>
      <w:r w:rsidR="009E62B4">
        <w:rPr>
          <w:rFonts w:ascii="Arial" w:hAnsi="Arial" w:cs="Arial"/>
        </w:rPr>
        <w:t xml:space="preserve"> MTN. The outcome cannot realis</w:t>
      </w:r>
      <w:r>
        <w:rPr>
          <w:rFonts w:ascii="Arial" w:hAnsi="Arial" w:cs="Arial"/>
        </w:rPr>
        <w:t>tically affect the parlous stat</w:t>
      </w:r>
      <w:r w:rsidR="009E62B4">
        <w:rPr>
          <w:rFonts w:ascii="Arial" w:hAnsi="Arial" w:cs="Arial"/>
        </w:rPr>
        <w:t>e of R&amp;R</w:t>
      </w:r>
      <w:r w:rsidR="003B2564">
        <w:rPr>
          <w:rFonts w:ascii="Arial" w:hAnsi="Arial" w:cs="Arial"/>
        </w:rPr>
        <w:t xml:space="preserve"> </w:t>
      </w:r>
      <w:r w:rsidR="009E62B4">
        <w:rPr>
          <w:rFonts w:ascii="Arial" w:hAnsi="Arial" w:cs="Arial"/>
        </w:rPr>
        <w:t xml:space="preserve">which has already closed shop. </w:t>
      </w:r>
      <w:r w:rsidR="007036F0">
        <w:rPr>
          <w:rFonts w:ascii="Arial" w:hAnsi="Arial" w:cs="Arial"/>
        </w:rPr>
        <w:t xml:space="preserve"> </w:t>
      </w:r>
      <w:r w:rsidR="003B2564">
        <w:rPr>
          <w:rFonts w:ascii="Arial" w:hAnsi="Arial" w:cs="Arial"/>
        </w:rPr>
        <w:t xml:space="preserve">It therefore is </w:t>
      </w:r>
      <w:r w:rsidR="003B2564">
        <w:rPr>
          <w:rFonts w:ascii="Arial" w:hAnsi="Arial" w:cs="Arial"/>
        </w:rPr>
        <w:lastRenderedPageBreak/>
        <w:t xml:space="preserve">unnecessary to consider the further argument advanced by the BR practitioners that the </w:t>
      </w:r>
      <w:r w:rsidR="005C70E3">
        <w:rPr>
          <w:rFonts w:ascii="Arial" w:hAnsi="Arial" w:cs="Arial"/>
        </w:rPr>
        <w:t>requirements</w:t>
      </w:r>
      <w:r w:rsidR="003B2564">
        <w:rPr>
          <w:rFonts w:ascii="Arial" w:hAnsi="Arial" w:cs="Arial"/>
        </w:rPr>
        <w:t xml:space="preserve"> of s 65 of the </w:t>
      </w:r>
      <w:r w:rsidR="00456A87">
        <w:rPr>
          <w:rFonts w:ascii="Arial" w:hAnsi="Arial" w:cs="Arial"/>
        </w:rPr>
        <w:t>Comp</w:t>
      </w:r>
      <w:r w:rsidR="005C70E3">
        <w:rPr>
          <w:rFonts w:ascii="Arial" w:hAnsi="Arial" w:cs="Arial"/>
        </w:rPr>
        <w:t>et</w:t>
      </w:r>
      <w:r w:rsidR="00456A87">
        <w:rPr>
          <w:rFonts w:ascii="Arial" w:hAnsi="Arial" w:cs="Arial"/>
        </w:rPr>
        <w:t>it</w:t>
      </w:r>
      <w:r w:rsidR="005C70E3">
        <w:rPr>
          <w:rFonts w:ascii="Arial" w:hAnsi="Arial" w:cs="Arial"/>
        </w:rPr>
        <w:t>ion</w:t>
      </w:r>
      <w:r w:rsidR="003B2564">
        <w:rPr>
          <w:rFonts w:ascii="Arial" w:hAnsi="Arial" w:cs="Arial"/>
        </w:rPr>
        <w:t xml:space="preserve"> Act have not be satisfied. </w:t>
      </w:r>
    </w:p>
    <w:p w:rsidR="003B2564" w:rsidRDefault="003B2564" w:rsidP="003B2564">
      <w:pPr>
        <w:pStyle w:val="ListParagraph"/>
        <w:spacing w:line="360" w:lineRule="auto"/>
        <w:ind w:left="360"/>
        <w:rPr>
          <w:rFonts w:ascii="Arial" w:hAnsi="Arial" w:cs="Arial"/>
        </w:rPr>
      </w:pPr>
    </w:p>
    <w:p w:rsidR="003B2564" w:rsidRDefault="005C70E3" w:rsidP="003B2564">
      <w:pPr>
        <w:pStyle w:val="ListParagraph"/>
        <w:numPr>
          <w:ilvl w:val="0"/>
          <w:numId w:val="1"/>
        </w:numPr>
        <w:tabs>
          <w:tab w:val="left" w:pos="2794"/>
        </w:tabs>
        <w:spacing w:line="360" w:lineRule="auto"/>
        <w:rPr>
          <w:rFonts w:ascii="Arial" w:hAnsi="Arial" w:cs="Arial"/>
        </w:rPr>
      </w:pPr>
      <w:r>
        <w:rPr>
          <w:rFonts w:ascii="Arial" w:hAnsi="Arial" w:cs="Arial"/>
        </w:rPr>
        <w:t>Finally,</w:t>
      </w:r>
      <w:r w:rsidR="003B2564">
        <w:rPr>
          <w:rFonts w:ascii="Arial" w:hAnsi="Arial" w:cs="Arial"/>
        </w:rPr>
        <w:t xml:space="preserve"> it is not dispu</w:t>
      </w:r>
      <w:r w:rsidR="000A7569">
        <w:rPr>
          <w:rFonts w:ascii="Arial" w:hAnsi="Arial" w:cs="Arial"/>
        </w:rPr>
        <w:t xml:space="preserve">ted that all the statutory </w:t>
      </w:r>
      <w:r>
        <w:rPr>
          <w:rFonts w:ascii="Arial" w:hAnsi="Arial" w:cs="Arial"/>
        </w:rPr>
        <w:t>requirements</w:t>
      </w:r>
      <w:r w:rsidR="003B2564">
        <w:rPr>
          <w:rFonts w:ascii="Arial" w:hAnsi="Arial" w:cs="Arial"/>
        </w:rPr>
        <w:t xml:space="preserve"> for a </w:t>
      </w:r>
      <w:r w:rsidR="00456A87">
        <w:rPr>
          <w:rFonts w:ascii="Arial" w:hAnsi="Arial" w:cs="Arial"/>
        </w:rPr>
        <w:t xml:space="preserve">final </w:t>
      </w:r>
      <w:r w:rsidR="003B2564">
        <w:rPr>
          <w:rFonts w:ascii="Arial" w:hAnsi="Arial" w:cs="Arial"/>
        </w:rPr>
        <w:t>wi</w:t>
      </w:r>
      <w:r w:rsidR="00145E47">
        <w:rPr>
          <w:rFonts w:ascii="Arial" w:hAnsi="Arial" w:cs="Arial"/>
        </w:rPr>
        <w:t>nding-up have been met</w:t>
      </w:r>
      <w:r w:rsidR="00456A87">
        <w:rPr>
          <w:rFonts w:ascii="Arial" w:hAnsi="Arial" w:cs="Arial"/>
        </w:rPr>
        <w:t>.</w:t>
      </w:r>
      <w:r w:rsidR="000A7569">
        <w:rPr>
          <w:rFonts w:ascii="Arial" w:hAnsi="Arial" w:cs="Arial"/>
        </w:rPr>
        <w:t xml:space="preserve">  </w:t>
      </w:r>
    </w:p>
    <w:p w:rsidR="00E10974" w:rsidRDefault="00E10974" w:rsidP="00BB72D1">
      <w:pPr>
        <w:spacing w:line="360" w:lineRule="auto"/>
        <w:rPr>
          <w:rFonts w:ascii="Arial" w:hAnsi="Arial" w:cs="Arial"/>
          <w:b/>
        </w:rPr>
      </w:pPr>
    </w:p>
    <w:p w:rsidR="009E62B4" w:rsidRPr="00BB72D1" w:rsidRDefault="009E62B4" w:rsidP="00BB72D1">
      <w:pPr>
        <w:spacing w:line="360" w:lineRule="auto"/>
        <w:rPr>
          <w:rFonts w:ascii="Arial" w:hAnsi="Arial" w:cs="Arial"/>
          <w:b/>
        </w:rPr>
      </w:pPr>
      <w:r w:rsidRPr="00BB72D1">
        <w:rPr>
          <w:rFonts w:ascii="Arial" w:hAnsi="Arial" w:cs="Arial"/>
          <w:b/>
        </w:rPr>
        <w:t>COSTS</w:t>
      </w:r>
    </w:p>
    <w:p w:rsidR="009E62B4" w:rsidRDefault="009E62B4" w:rsidP="009E62B4">
      <w:pPr>
        <w:pStyle w:val="ListParagraph"/>
        <w:spacing w:line="360" w:lineRule="auto"/>
        <w:ind w:left="360"/>
        <w:rPr>
          <w:rFonts w:ascii="Arial" w:hAnsi="Arial" w:cs="Arial"/>
          <w:b/>
        </w:rPr>
      </w:pPr>
    </w:p>
    <w:p w:rsidR="003B2564" w:rsidRDefault="009E62B4" w:rsidP="009E62B4">
      <w:pPr>
        <w:pStyle w:val="ListParagraph"/>
        <w:numPr>
          <w:ilvl w:val="0"/>
          <w:numId w:val="1"/>
        </w:numPr>
        <w:spacing w:line="360" w:lineRule="auto"/>
        <w:rPr>
          <w:rFonts w:ascii="Arial" w:hAnsi="Arial" w:cs="Arial"/>
        </w:rPr>
      </w:pPr>
      <w:r>
        <w:rPr>
          <w:rFonts w:ascii="Arial" w:hAnsi="Arial" w:cs="Arial"/>
        </w:rPr>
        <w:t xml:space="preserve">The BR practitioners </w:t>
      </w:r>
      <w:r w:rsidR="003B2564">
        <w:rPr>
          <w:rFonts w:ascii="Arial" w:hAnsi="Arial" w:cs="Arial"/>
        </w:rPr>
        <w:t>r</w:t>
      </w:r>
      <w:r>
        <w:rPr>
          <w:rFonts w:ascii="Arial" w:hAnsi="Arial" w:cs="Arial"/>
        </w:rPr>
        <w:t xml:space="preserve">equest that </w:t>
      </w:r>
      <w:r w:rsidR="003B2564">
        <w:rPr>
          <w:rFonts w:ascii="Arial" w:hAnsi="Arial" w:cs="Arial"/>
        </w:rPr>
        <w:t>the costs be costs in the winding-up save that Pillay be held jointly and severally liable to pay</w:t>
      </w:r>
      <w:r w:rsidR="00145E47">
        <w:rPr>
          <w:rFonts w:ascii="Arial" w:hAnsi="Arial" w:cs="Arial"/>
        </w:rPr>
        <w:t xml:space="preserve"> them</w:t>
      </w:r>
      <w:r w:rsidR="003B2564">
        <w:rPr>
          <w:rFonts w:ascii="Arial" w:hAnsi="Arial" w:cs="Arial"/>
        </w:rPr>
        <w:t>.</w:t>
      </w:r>
    </w:p>
    <w:p w:rsidR="003B2564" w:rsidRDefault="003B2564" w:rsidP="003B2564">
      <w:pPr>
        <w:pStyle w:val="ListParagraph"/>
        <w:spacing w:line="360" w:lineRule="auto"/>
        <w:ind w:left="360"/>
        <w:rPr>
          <w:rFonts w:ascii="Arial" w:hAnsi="Arial" w:cs="Arial"/>
        </w:rPr>
      </w:pPr>
    </w:p>
    <w:p w:rsidR="00E30C63" w:rsidRDefault="003B2564" w:rsidP="009E62B4">
      <w:pPr>
        <w:pStyle w:val="ListParagraph"/>
        <w:numPr>
          <w:ilvl w:val="0"/>
          <w:numId w:val="1"/>
        </w:numPr>
        <w:spacing w:line="360" w:lineRule="auto"/>
        <w:rPr>
          <w:rFonts w:ascii="Arial" w:hAnsi="Arial" w:cs="Arial"/>
        </w:rPr>
      </w:pPr>
      <w:r>
        <w:rPr>
          <w:rFonts w:ascii="Arial" w:hAnsi="Arial" w:cs="Arial"/>
        </w:rPr>
        <w:t xml:space="preserve">I am of the view that Pillay abused the BR process. He had no business plan and had expected a docile BR practitioner. When it was </w:t>
      </w:r>
      <w:r w:rsidR="005C70E3">
        <w:rPr>
          <w:rFonts w:ascii="Arial" w:hAnsi="Arial" w:cs="Arial"/>
        </w:rPr>
        <w:t>evident</w:t>
      </w:r>
      <w:r>
        <w:rPr>
          <w:rFonts w:ascii="Arial" w:hAnsi="Arial" w:cs="Arial"/>
        </w:rPr>
        <w:t xml:space="preserve"> that </w:t>
      </w:r>
      <w:r w:rsidR="005C70E3">
        <w:rPr>
          <w:rFonts w:ascii="Arial" w:hAnsi="Arial" w:cs="Arial"/>
        </w:rPr>
        <w:t>there was</w:t>
      </w:r>
      <w:r>
        <w:rPr>
          <w:rFonts w:ascii="Arial" w:hAnsi="Arial" w:cs="Arial"/>
        </w:rPr>
        <w:t xml:space="preserve"> no viable way to pursue a </w:t>
      </w:r>
      <w:r w:rsidR="005C70E3">
        <w:rPr>
          <w:rFonts w:ascii="Arial" w:hAnsi="Arial" w:cs="Arial"/>
        </w:rPr>
        <w:t>BR, Pillay</w:t>
      </w:r>
      <w:r>
        <w:rPr>
          <w:rFonts w:ascii="Arial" w:hAnsi="Arial" w:cs="Arial"/>
        </w:rPr>
        <w:t xml:space="preserve"> looked for a way out.</w:t>
      </w:r>
      <w:r w:rsidR="00BB72D1">
        <w:rPr>
          <w:rFonts w:ascii="Arial" w:hAnsi="Arial" w:cs="Arial"/>
        </w:rPr>
        <w:t xml:space="preserve"> Irrespective of whether MTN may or may not have </w:t>
      </w:r>
      <w:r w:rsidR="005C70E3">
        <w:rPr>
          <w:rFonts w:ascii="Arial" w:hAnsi="Arial" w:cs="Arial"/>
        </w:rPr>
        <w:t>discriminated</w:t>
      </w:r>
      <w:r w:rsidR="00BB72D1">
        <w:rPr>
          <w:rFonts w:ascii="Arial" w:hAnsi="Arial" w:cs="Arial"/>
        </w:rPr>
        <w:t xml:space="preserve"> unfairly against R&amp;R (and the Competition Tribunal threw out a similar complaint by another dealer</w:t>
      </w:r>
      <w:r w:rsidR="00E30C63">
        <w:rPr>
          <w:rFonts w:ascii="Arial" w:hAnsi="Arial" w:cs="Arial"/>
        </w:rPr>
        <w:t xml:space="preserve">) the best outcome is a </w:t>
      </w:r>
      <w:r w:rsidR="005C70E3">
        <w:rPr>
          <w:rFonts w:ascii="Arial" w:hAnsi="Arial" w:cs="Arial"/>
        </w:rPr>
        <w:t>Pyrrhic</w:t>
      </w:r>
      <w:r w:rsidR="00E30C63">
        <w:rPr>
          <w:rFonts w:ascii="Arial" w:hAnsi="Arial" w:cs="Arial"/>
        </w:rPr>
        <w:t xml:space="preserve"> </w:t>
      </w:r>
      <w:r w:rsidR="00145E47">
        <w:rPr>
          <w:rFonts w:ascii="Arial" w:hAnsi="Arial" w:cs="Arial"/>
        </w:rPr>
        <w:t>one</w:t>
      </w:r>
      <w:r w:rsidR="005C70E3">
        <w:rPr>
          <w:rFonts w:ascii="Arial" w:hAnsi="Arial" w:cs="Arial"/>
        </w:rPr>
        <w:t>,</w:t>
      </w:r>
      <w:r w:rsidR="00E30C63">
        <w:rPr>
          <w:rFonts w:ascii="Arial" w:hAnsi="Arial" w:cs="Arial"/>
        </w:rPr>
        <w:t xml:space="preserve"> since R&amp;R will remain factually and commercially </w:t>
      </w:r>
      <w:r w:rsidR="005C70E3">
        <w:rPr>
          <w:rFonts w:ascii="Arial" w:hAnsi="Arial" w:cs="Arial"/>
        </w:rPr>
        <w:t>insolvent</w:t>
      </w:r>
      <w:r w:rsidR="00E30C63">
        <w:rPr>
          <w:rFonts w:ascii="Arial" w:hAnsi="Arial" w:cs="Arial"/>
        </w:rPr>
        <w:t xml:space="preserve"> in amounts </w:t>
      </w:r>
      <w:r w:rsidR="00831F6B">
        <w:rPr>
          <w:rFonts w:ascii="Arial" w:hAnsi="Arial" w:cs="Arial"/>
        </w:rPr>
        <w:t xml:space="preserve">well over R100 million </w:t>
      </w:r>
      <w:r w:rsidR="00E30C63">
        <w:rPr>
          <w:rFonts w:ascii="Arial" w:hAnsi="Arial" w:cs="Arial"/>
        </w:rPr>
        <w:t>with no prospect of recove</w:t>
      </w:r>
      <w:r w:rsidR="00831F6B">
        <w:rPr>
          <w:rFonts w:ascii="Arial" w:hAnsi="Arial" w:cs="Arial"/>
        </w:rPr>
        <w:t>r</w:t>
      </w:r>
      <w:r w:rsidR="00E30C63">
        <w:rPr>
          <w:rFonts w:ascii="Arial" w:hAnsi="Arial" w:cs="Arial"/>
        </w:rPr>
        <w:t xml:space="preserve">y through capital injection or otherwise. </w:t>
      </w:r>
    </w:p>
    <w:p w:rsidR="00E30C63" w:rsidRPr="00E30C63" w:rsidRDefault="00E30C63" w:rsidP="00E30C63">
      <w:pPr>
        <w:pStyle w:val="ListParagraph"/>
        <w:rPr>
          <w:rFonts w:ascii="Arial" w:hAnsi="Arial" w:cs="Arial"/>
        </w:rPr>
      </w:pPr>
    </w:p>
    <w:p w:rsidR="00E30C63" w:rsidRDefault="00E30C63" w:rsidP="00E30C63">
      <w:pPr>
        <w:pStyle w:val="ListParagraph"/>
        <w:numPr>
          <w:ilvl w:val="0"/>
          <w:numId w:val="1"/>
        </w:numPr>
        <w:spacing w:line="360" w:lineRule="auto"/>
        <w:rPr>
          <w:rFonts w:ascii="Arial" w:hAnsi="Arial" w:cs="Arial"/>
        </w:rPr>
      </w:pPr>
      <w:r>
        <w:rPr>
          <w:rFonts w:ascii="Arial" w:hAnsi="Arial" w:cs="Arial"/>
        </w:rPr>
        <w:t xml:space="preserve">In my view the </w:t>
      </w:r>
      <w:r w:rsidRPr="00456A87">
        <w:rPr>
          <w:rFonts w:ascii="Arial" w:hAnsi="Arial" w:cs="Arial"/>
          <w:i/>
        </w:rPr>
        <w:t>dicta</w:t>
      </w:r>
      <w:r>
        <w:rPr>
          <w:rFonts w:ascii="Arial" w:hAnsi="Arial" w:cs="Arial"/>
        </w:rPr>
        <w:t xml:space="preserve"> of Wallis JA </w:t>
      </w:r>
      <w:r w:rsidR="005C70E3">
        <w:rPr>
          <w:rFonts w:ascii="Arial" w:hAnsi="Arial" w:cs="Arial"/>
        </w:rPr>
        <w:t>in Van</w:t>
      </w:r>
      <w:r w:rsidRPr="00E30C63">
        <w:rPr>
          <w:rFonts w:ascii="Arial" w:hAnsi="Arial" w:cs="Arial"/>
          <w:i/>
        </w:rPr>
        <w:t xml:space="preserve"> Staden N.O. and others v Pro-Wiz Group (Pty) Ltd</w:t>
      </w:r>
      <w:r>
        <w:rPr>
          <w:rFonts w:ascii="Arial" w:hAnsi="Arial" w:cs="Arial"/>
        </w:rPr>
        <w:t xml:space="preserve"> 2019 (4) SA 532 (SCA) </w:t>
      </w:r>
      <w:r w:rsidR="00456A87">
        <w:rPr>
          <w:rFonts w:ascii="Arial" w:hAnsi="Arial" w:cs="Arial"/>
        </w:rPr>
        <w:t>are</w:t>
      </w:r>
      <w:r>
        <w:rPr>
          <w:rFonts w:ascii="Arial" w:hAnsi="Arial" w:cs="Arial"/>
        </w:rPr>
        <w:t xml:space="preserve"> </w:t>
      </w:r>
      <w:r w:rsidR="005C70E3">
        <w:rPr>
          <w:rFonts w:ascii="Arial" w:hAnsi="Arial" w:cs="Arial"/>
        </w:rPr>
        <w:t>apposite.</w:t>
      </w:r>
      <w:r>
        <w:rPr>
          <w:rFonts w:ascii="Arial" w:hAnsi="Arial" w:cs="Arial"/>
        </w:rPr>
        <w:t xml:space="preserve"> At para 22 the court said: </w:t>
      </w:r>
    </w:p>
    <w:p w:rsidR="00E30C63" w:rsidRPr="00E30C63" w:rsidRDefault="00E30C63" w:rsidP="00E30C63">
      <w:pPr>
        <w:pStyle w:val="ListParagraph"/>
        <w:rPr>
          <w:rFonts w:ascii="Arial" w:hAnsi="Arial" w:cs="Arial"/>
        </w:rPr>
      </w:pPr>
    </w:p>
    <w:p w:rsidR="00571364" w:rsidRDefault="005C70E3" w:rsidP="00E30C63">
      <w:pPr>
        <w:pStyle w:val="ListParagraph"/>
        <w:spacing w:line="360" w:lineRule="auto"/>
        <w:ind w:left="1080"/>
        <w:rPr>
          <w:rFonts w:ascii="Arial" w:hAnsi="Arial" w:cs="Arial"/>
          <w:i/>
        </w:rPr>
      </w:pPr>
      <w:r>
        <w:rPr>
          <w:rFonts w:ascii="Arial" w:hAnsi="Arial" w:cs="Arial"/>
          <w:i/>
        </w:rPr>
        <w:t>“It</w:t>
      </w:r>
      <w:r w:rsidR="00E30C63" w:rsidRPr="00E30C63">
        <w:rPr>
          <w:rFonts w:ascii="Arial" w:hAnsi="Arial" w:cs="Arial"/>
          <w:i/>
        </w:rPr>
        <w:t xml:space="preserve"> has repeatedly been stressed that business rescue exists for the sake of rehabilitating companies that have fallen on hard times but are capable of being restored to profitability or, if that is impossible, to be employed where it will lead to creditors receiving an enhanced dividend. Its use to delay a winding-up, or to afford an opportunity to those who were behind its business operations not to account for their stewardship, should not be permitted. When a court is confronted with a case where it is satisfied that the purpose behind a business rescue application was not to achieve either of these goals, a punitive costs order is appropriate.</w:t>
      </w:r>
      <w:r w:rsidR="003B2564" w:rsidRPr="00E30C63">
        <w:rPr>
          <w:rFonts w:ascii="Arial" w:hAnsi="Arial" w:cs="Arial"/>
          <w:i/>
        </w:rPr>
        <w:t xml:space="preserve"> </w:t>
      </w:r>
      <w:r w:rsidR="00E30C63">
        <w:rPr>
          <w:rFonts w:ascii="Arial" w:hAnsi="Arial" w:cs="Arial"/>
          <w:i/>
        </w:rPr>
        <w:t xml:space="preserve">“ </w:t>
      </w:r>
      <w:r w:rsidR="003B2564" w:rsidRPr="00E30C63">
        <w:rPr>
          <w:rFonts w:ascii="Arial" w:hAnsi="Arial" w:cs="Arial"/>
          <w:i/>
        </w:rPr>
        <w:t xml:space="preserve"> </w:t>
      </w:r>
    </w:p>
    <w:p w:rsidR="003B2564" w:rsidRDefault="003B2564" w:rsidP="00E30C63">
      <w:pPr>
        <w:pStyle w:val="ListParagraph"/>
        <w:spacing w:line="360" w:lineRule="auto"/>
        <w:ind w:left="1080"/>
        <w:rPr>
          <w:rFonts w:ascii="Arial" w:hAnsi="Arial" w:cs="Arial"/>
          <w:i/>
        </w:rPr>
      </w:pPr>
      <w:r w:rsidRPr="00E30C63">
        <w:rPr>
          <w:rFonts w:ascii="Arial" w:hAnsi="Arial" w:cs="Arial"/>
          <w:i/>
        </w:rPr>
        <w:t xml:space="preserve">  </w:t>
      </w:r>
    </w:p>
    <w:p w:rsidR="009E62B4" w:rsidRDefault="00E30C63" w:rsidP="009E62B4">
      <w:pPr>
        <w:pStyle w:val="ListParagraph"/>
        <w:numPr>
          <w:ilvl w:val="0"/>
          <w:numId w:val="1"/>
        </w:numPr>
        <w:spacing w:line="360" w:lineRule="auto"/>
        <w:rPr>
          <w:rFonts w:ascii="Arial" w:hAnsi="Arial" w:cs="Arial"/>
        </w:rPr>
      </w:pPr>
      <w:r>
        <w:rPr>
          <w:rFonts w:ascii="Arial" w:hAnsi="Arial" w:cs="Arial"/>
        </w:rPr>
        <w:t xml:space="preserve">BR </w:t>
      </w:r>
      <w:r w:rsidR="00831F6B">
        <w:rPr>
          <w:rFonts w:ascii="Arial" w:hAnsi="Arial" w:cs="Arial"/>
        </w:rPr>
        <w:t xml:space="preserve">proceedings </w:t>
      </w:r>
      <w:r>
        <w:rPr>
          <w:rFonts w:ascii="Arial" w:hAnsi="Arial" w:cs="Arial"/>
        </w:rPr>
        <w:t xml:space="preserve">should not have been brought while a winding up in the ordinary course would have been inevitable. </w:t>
      </w:r>
      <w:r w:rsidR="00675607">
        <w:rPr>
          <w:rFonts w:ascii="Arial" w:hAnsi="Arial" w:cs="Arial"/>
        </w:rPr>
        <w:t>While maintaining fairness and i</w:t>
      </w:r>
      <w:r>
        <w:rPr>
          <w:rFonts w:ascii="Arial" w:hAnsi="Arial" w:cs="Arial"/>
        </w:rPr>
        <w:t xml:space="preserve">n order to avoid the difficulty of </w:t>
      </w:r>
      <w:r>
        <w:rPr>
          <w:rFonts w:ascii="Arial" w:hAnsi="Arial" w:cs="Arial"/>
        </w:rPr>
        <w:lastRenderedPageBreak/>
        <w:t xml:space="preserve">determining whether any </w:t>
      </w:r>
      <w:r w:rsidR="005C70E3">
        <w:rPr>
          <w:rFonts w:ascii="Arial" w:hAnsi="Arial" w:cs="Arial"/>
        </w:rPr>
        <w:t>particular</w:t>
      </w:r>
      <w:r>
        <w:rPr>
          <w:rFonts w:ascii="Arial" w:hAnsi="Arial" w:cs="Arial"/>
        </w:rPr>
        <w:t xml:space="preserve"> opposed cost should properly be allocated to the BR proceedings or the winding up </w:t>
      </w:r>
      <w:r w:rsidR="00831F6B">
        <w:rPr>
          <w:rFonts w:ascii="Arial" w:hAnsi="Arial" w:cs="Arial"/>
        </w:rPr>
        <w:t xml:space="preserve">or the counter-application </w:t>
      </w:r>
      <w:r w:rsidR="00E75E2E">
        <w:rPr>
          <w:rFonts w:ascii="Arial" w:hAnsi="Arial" w:cs="Arial"/>
        </w:rPr>
        <w:t xml:space="preserve">(which was really based on the same arguments raised by Pillay in the main application) </w:t>
      </w:r>
      <w:r w:rsidR="00675607">
        <w:rPr>
          <w:rFonts w:ascii="Arial" w:hAnsi="Arial" w:cs="Arial"/>
        </w:rPr>
        <w:t>the order sought by the BR practitioners appears most appropriate</w:t>
      </w:r>
      <w:r w:rsidR="00831F6B">
        <w:rPr>
          <w:rFonts w:ascii="Arial" w:hAnsi="Arial" w:cs="Arial"/>
        </w:rPr>
        <w:t xml:space="preserve"> in the circumstances</w:t>
      </w:r>
      <w:r w:rsidR="00675607">
        <w:rPr>
          <w:rFonts w:ascii="Arial" w:hAnsi="Arial" w:cs="Arial"/>
        </w:rPr>
        <w:t xml:space="preserve">. </w:t>
      </w:r>
    </w:p>
    <w:p w:rsidR="00675607" w:rsidRDefault="00675607" w:rsidP="00675607">
      <w:pPr>
        <w:pStyle w:val="ListParagraph"/>
        <w:spacing w:line="360" w:lineRule="auto"/>
        <w:ind w:left="360"/>
        <w:rPr>
          <w:rFonts w:ascii="Arial" w:hAnsi="Arial" w:cs="Arial"/>
        </w:rPr>
      </w:pPr>
    </w:p>
    <w:p w:rsidR="00456A87" w:rsidRDefault="00456A87" w:rsidP="00675607">
      <w:pPr>
        <w:pStyle w:val="ListParagraph"/>
        <w:spacing w:line="360" w:lineRule="auto"/>
        <w:ind w:left="360"/>
        <w:rPr>
          <w:rFonts w:ascii="Arial" w:hAnsi="Arial" w:cs="Arial"/>
        </w:rPr>
      </w:pPr>
    </w:p>
    <w:p w:rsidR="00675607" w:rsidRPr="00675607" w:rsidRDefault="00675607" w:rsidP="00675607">
      <w:pPr>
        <w:spacing w:line="360" w:lineRule="auto"/>
        <w:rPr>
          <w:rFonts w:ascii="Arial" w:hAnsi="Arial" w:cs="Arial"/>
          <w:b/>
        </w:rPr>
      </w:pPr>
      <w:r w:rsidRPr="00675607">
        <w:rPr>
          <w:rFonts w:ascii="Arial" w:hAnsi="Arial" w:cs="Arial"/>
          <w:b/>
        </w:rPr>
        <w:t>ORDER</w:t>
      </w:r>
    </w:p>
    <w:p w:rsidR="00675607" w:rsidRDefault="00675607" w:rsidP="009E62B4">
      <w:pPr>
        <w:pStyle w:val="ListParagraph"/>
        <w:numPr>
          <w:ilvl w:val="0"/>
          <w:numId w:val="1"/>
        </w:numPr>
        <w:spacing w:line="360" w:lineRule="auto"/>
        <w:rPr>
          <w:rFonts w:ascii="Arial" w:hAnsi="Arial" w:cs="Arial"/>
        </w:rPr>
      </w:pPr>
      <w:r>
        <w:rPr>
          <w:rFonts w:ascii="Arial" w:hAnsi="Arial" w:cs="Arial"/>
        </w:rPr>
        <w:t>I accordingly order that:</w:t>
      </w:r>
    </w:p>
    <w:p w:rsidR="00675607" w:rsidRDefault="00675607" w:rsidP="00675607">
      <w:pPr>
        <w:pStyle w:val="ListParagraph"/>
        <w:spacing w:line="360" w:lineRule="auto"/>
        <w:ind w:left="360"/>
        <w:rPr>
          <w:rFonts w:ascii="Arial" w:hAnsi="Arial" w:cs="Arial"/>
        </w:rPr>
      </w:pPr>
    </w:p>
    <w:p w:rsidR="00675607" w:rsidRPr="00456A87" w:rsidRDefault="00675607" w:rsidP="00675607">
      <w:pPr>
        <w:pStyle w:val="ListParagraph"/>
        <w:spacing w:line="360" w:lineRule="auto"/>
        <w:ind w:left="360"/>
        <w:rPr>
          <w:rFonts w:ascii="Arial" w:hAnsi="Arial" w:cs="Arial"/>
          <w:i/>
        </w:rPr>
      </w:pPr>
    </w:p>
    <w:p w:rsidR="00675607" w:rsidRPr="00456A87" w:rsidRDefault="00675607" w:rsidP="00675607">
      <w:pPr>
        <w:pStyle w:val="ListParagraph"/>
        <w:numPr>
          <w:ilvl w:val="0"/>
          <w:numId w:val="6"/>
        </w:numPr>
        <w:spacing w:line="360" w:lineRule="auto"/>
        <w:rPr>
          <w:rFonts w:ascii="Arial" w:hAnsi="Arial" w:cs="Arial"/>
          <w:i/>
        </w:rPr>
      </w:pPr>
      <w:r w:rsidRPr="00456A87">
        <w:rPr>
          <w:rFonts w:ascii="Arial" w:hAnsi="Arial" w:cs="Arial"/>
          <w:i/>
        </w:rPr>
        <w:t xml:space="preserve">The business rescue proceedings in respect of the First </w:t>
      </w:r>
      <w:r w:rsidR="005C70E3" w:rsidRPr="00456A87">
        <w:rPr>
          <w:rFonts w:ascii="Arial" w:hAnsi="Arial" w:cs="Arial"/>
          <w:i/>
        </w:rPr>
        <w:t>Respondent</w:t>
      </w:r>
      <w:r w:rsidR="00591091" w:rsidRPr="00456A87">
        <w:rPr>
          <w:rFonts w:ascii="Arial" w:hAnsi="Arial" w:cs="Arial"/>
          <w:i/>
        </w:rPr>
        <w:t xml:space="preserve"> are</w:t>
      </w:r>
      <w:r w:rsidRPr="00456A87">
        <w:rPr>
          <w:rFonts w:ascii="Arial" w:hAnsi="Arial" w:cs="Arial"/>
          <w:i/>
        </w:rPr>
        <w:t xml:space="preserve"> </w:t>
      </w:r>
      <w:r w:rsidR="00831F6B" w:rsidRPr="00456A87">
        <w:rPr>
          <w:rFonts w:ascii="Arial" w:hAnsi="Arial" w:cs="Arial"/>
          <w:i/>
        </w:rPr>
        <w:t xml:space="preserve">hereby </w:t>
      </w:r>
      <w:r w:rsidRPr="00456A87">
        <w:rPr>
          <w:rFonts w:ascii="Arial" w:hAnsi="Arial" w:cs="Arial"/>
          <w:i/>
        </w:rPr>
        <w:t>discontinued</w:t>
      </w:r>
    </w:p>
    <w:p w:rsidR="00675607" w:rsidRPr="00456A87" w:rsidRDefault="00675607" w:rsidP="00675607">
      <w:pPr>
        <w:pStyle w:val="ListParagraph"/>
        <w:spacing w:line="360" w:lineRule="auto"/>
        <w:ind w:left="1080"/>
        <w:rPr>
          <w:rFonts w:ascii="Arial" w:hAnsi="Arial" w:cs="Arial"/>
          <w:i/>
        </w:rPr>
      </w:pPr>
    </w:p>
    <w:p w:rsidR="00675607" w:rsidRPr="00456A87" w:rsidRDefault="00675607" w:rsidP="00675607">
      <w:pPr>
        <w:pStyle w:val="ListParagraph"/>
        <w:numPr>
          <w:ilvl w:val="0"/>
          <w:numId w:val="6"/>
        </w:numPr>
        <w:spacing w:line="360" w:lineRule="auto"/>
        <w:rPr>
          <w:rFonts w:ascii="Arial" w:hAnsi="Arial" w:cs="Arial"/>
          <w:i/>
        </w:rPr>
      </w:pPr>
      <w:r w:rsidRPr="00456A87">
        <w:rPr>
          <w:rFonts w:ascii="Arial" w:hAnsi="Arial" w:cs="Arial"/>
          <w:i/>
        </w:rPr>
        <w:t xml:space="preserve">The First </w:t>
      </w:r>
      <w:r w:rsidR="005C70E3" w:rsidRPr="00456A87">
        <w:rPr>
          <w:rFonts w:ascii="Arial" w:hAnsi="Arial" w:cs="Arial"/>
          <w:i/>
        </w:rPr>
        <w:t>Respondent</w:t>
      </w:r>
      <w:r w:rsidRPr="00456A87">
        <w:rPr>
          <w:rFonts w:ascii="Arial" w:hAnsi="Arial" w:cs="Arial"/>
          <w:i/>
        </w:rPr>
        <w:t xml:space="preserve"> is he</w:t>
      </w:r>
      <w:r w:rsidR="000A7569" w:rsidRPr="00456A87">
        <w:rPr>
          <w:rFonts w:ascii="Arial" w:hAnsi="Arial" w:cs="Arial"/>
          <w:i/>
        </w:rPr>
        <w:t>reby placed under final winding-</w:t>
      </w:r>
      <w:r w:rsidRPr="00456A87">
        <w:rPr>
          <w:rFonts w:ascii="Arial" w:hAnsi="Arial" w:cs="Arial"/>
          <w:i/>
        </w:rPr>
        <w:t>up in the hands of</w:t>
      </w:r>
      <w:r w:rsidR="00E75E2E" w:rsidRPr="00456A87">
        <w:rPr>
          <w:rFonts w:ascii="Arial" w:hAnsi="Arial" w:cs="Arial"/>
          <w:i/>
        </w:rPr>
        <w:t xml:space="preserve"> the Master</w:t>
      </w:r>
    </w:p>
    <w:p w:rsidR="00675607" w:rsidRPr="00456A87" w:rsidRDefault="00675607" w:rsidP="00675607">
      <w:pPr>
        <w:pStyle w:val="ListParagraph"/>
        <w:rPr>
          <w:rFonts w:ascii="Arial" w:hAnsi="Arial" w:cs="Arial"/>
          <w:i/>
        </w:rPr>
      </w:pPr>
    </w:p>
    <w:p w:rsidR="00675607" w:rsidRPr="00456A87" w:rsidRDefault="00675607" w:rsidP="00675607">
      <w:pPr>
        <w:pStyle w:val="ListParagraph"/>
        <w:numPr>
          <w:ilvl w:val="0"/>
          <w:numId w:val="6"/>
        </w:numPr>
        <w:spacing w:line="360" w:lineRule="auto"/>
        <w:rPr>
          <w:rFonts w:ascii="Arial" w:hAnsi="Arial" w:cs="Arial"/>
          <w:i/>
        </w:rPr>
      </w:pPr>
      <w:r w:rsidRPr="00456A87">
        <w:rPr>
          <w:rFonts w:ascii="Arial" w:hAnsi="Arial" w:cs="Arial"/>
          <w:i/>
        </w:rPr>
        <w:t>The counter-application is dismissed</w:t>
      </w:r>
    </w:p>
    <w:p w:rsidR="00675607" w:rsidRPr="00456A87" w:rsidRDefault="00675607" w:rsidP="00675607">
      <w:pPr>
        <w:pStyle w:val="ListParagraph"/>
        <w:rPr>
          <w:rFonts w:ascii="Arial" w:hAnsi="Arial" w:cs="Arial"/>
          <w:i/>
        </w:rPr>
      </w:pPr>
    </w:p>
    <w:p w:rsidR="00591091" w:rsidRPr="00456A87" w:rsidRDefault="00591091" w:rsidP="00591091">
      <w:pPr>
        <w:pStyle w:val="ListParagraph"/>
        <w:numPr>
          <w:ilvl w:val="0"/>
          <w:numId w:val="6"/>
        </w:numPr>
        <w:spacing w:line="360" w:lineRule="auto"/>
        <w:rPr>
          <w:rFonts w:ascii="Arial" w:hAnsi="Arial" w:cs="Arial"/>
          <w:i/>
        </w:rPr>
      </w:pPr>
      <w:r w:rsidRPr="00456A87">
        <w:rPr>
          <w:rFonts w:ascii="Arial" w:hAnsi="Arial" w:cs="Arial"/>
          <w:i/>
        </w:rPr>
        <w:t>The costs of the applicants and the Second Intervening party, i.e. MTN, in the business rescue, the winding-up proceedings and the counter-application are costs in the winding up, for which costs the First Intervening party, Mr. Pillay, will be jointly and severally liable on the party and party scale, the one paying the other to be absolved. The costs include the costs of counsel but are limited to the engagement of a single senior counsel for each party.</w:t>
      </w:r>
    </w:p>
    <w:p w:rsidR="00675607" w:rsidRDefault="00675607" w:rsidP="00E75E2E">
      <w:pPr>
        <w:spacing w:line="360" w:lineRule="auto"/>
        <w:rPr>
          <w:rFonts w:ascii="Arial" w:hAnsi="Arial" w:cs="Arial"/>
        </w:rPr>
      </w:pPr>
      <w:r w:rsidRPr="00E75E2E">
        <w:rPr>
          <w:rFonts w:ascii="Arial" w:hAnsi="Arial" w:cs="Arial"/>
        </w:rPr>
        <w:t xml:space="preserve"> </w:t>
      </w:r>
    </w:p>
    <w:p w:rsidR="00571364" w:rsidRPr="00E75E2E" w:rsidRDefault="00571364" w:rsidP="00E75E2E">
      <w:pPr>
        <w:spacing w:line="360" w:lineRule="auto"/>
        <w:rPr>
          <w:rFonts w:ascii="Arial" w:hAnsi="Arial" w:cs="Arial"/>
        </w:rPr>
      </w:pPr>
    </w:p>
    <w:p w:rsidR="005B0DFF" w:rsidRPr="00E06577" w:rsidRDefault="005B0DFF" w:rsidP="00E06577">
      <w:pPr>
        <w:spacing w:line="360" w:lineRule="auto"/>
        <w:ind w:left="5760" w:firstLine="720"/>
        <w:rPr>
          <w:rFonts w:ascii="Arial" w:hAnsi="Arial" w:cs="Arial"/>
          <w:b/>
        </w:rPr>
      </w:pPr>
      <w:r w:rsidRPr="00E06577">
        <w:rPr>
          <w:rFonts w:ascii="Arial" w:hAnsi="Arial" w:cs="Arial"/>
          <w:b/>
        </w:rPr>
        <w:t>______________</w:t>
      </w:r>
    </w:p>
    <w:p w:rsidR="0030436E" w:rsidRPr="00E06577" w:rsidRDefault="005B0DFF" w:rsidP="007036F0">
      <w:pPr>
        <w:pStyle w:val="ListParagraph"/>
        <w:spacing w:line="360" w:lineRule="auto"/>
        <w:ind w:left="360"/>
        <w:rPr>
          <w:rFonts w:ascii="Arial" w:hAnsi="Arial" w:cs="Arial"/>
          <w:b/>
        </w:rPr>
      </w:pPr>
      <w:r w:rsidRPr="00E06577">
        <w:rPr>
          <w:rFonts w:ascii="Arial" w:hAnsi="Arial" w:cs="Arial"/>
          <w:b/>
        </w:rPr>
        <w:tab/>
      </w:r>
      <w:r w:rsidRPr="00E06577">
        <w:rPr>
          <w:rFonts w:ascii="Arial" w:hAnsi="Arial" w:cs="Arial"/>
          <w:b/>
        </w:rPr>
        <w:tab/>
      </w:r>
      <w:r w:rsidRPr="00E06577">
        <w:rPr>
          <w:rFonts w:ascii="Arial" w:hAnsi="Arial" w:cs="Arial"/>
          <w:b/>
        </w:rPr>
        <w:tab/>
      </w:r>
      <w:r w:rsidRPr="00E06577">
        <w:rPr>
          <w:rFonts w:ascii="Arial" w:hAnsi="Arial" w:cs="Arial"/>
          <w:b/>
        </w:rPr>
        <w:tab/>
      </w:r>
      <w:r w:rsidRPr="00E06577">
        <w:rPr>
          <w:rFonts w:ascii="Arial" w:hAnsi="Arial" w:cs="Arial"/>
          <w:b/>
        </w:rPr>
        <w:tab/>
      </w:r>
      <w:r w:rsidRPr="00E06577">
        <w:rPr>
          <w:rFonts w:ascii="Arial" w:hAnsi="Arial" w:cs="Arial"/>
          <w:b/>
        </w:rPr>
        <w:tab/>
      </w:r>
      <w:r w:rsidRPr="00E06577">
        <w:rPr>
          <w:rFonts w:ascii="Arial" w:hAnsi="Arial" w:cs="Arial"/>
          <w:b/>
        </w:rPr>
        <w:tab/>
      </w:r>
      <w:r w:rsidR="00E06577">
        <w:rPr>
          <w:rFonts w:ascii="Arial" w:hAnsi="Arial" w:cs="Arial"/>
          <w:b/>
        </w:rPr>
        <w:tab/>
      </w:r>
      <w:r w:rsidR="00E06577">
        <w:rPr>
          <w:rFonts w:ascii="Arial" w:hAnsi="Arial" w:cs="Arial"/>
          <w:b/>
        </w:rPr>
        <w:tab/>
      </w:r>
      <w:r w:rsidRPr="00E06577">
        <w:rPr>
          <w:rFonts w:ascii="Arial" w:hAnsi="Arial" w:cs="Arial"/>
          <w:b/>
        </w:rPr>
        <w:t xml:space="preserve">       SPILG, J </w:t>
      </w:r>
    </w:p>
    <w:p w:rsidR="005B0DFF" w:rsidRDefault="005B0DFF" w:rsidP="007036F0">
      <w:pPr>
        <w:pStyle w:val="ListParagraph"/>
        <w:pBdr>
          <w:bottom w:val="single" w:sz="12" w:space="1" w:color="auto"/>
        </w:pBdr>
        <w:spacing w:line="360" w:lineRule="auto"/>
        <w:ind w:left="360"/>
        <w:rPr>
          <w:rFonts w:ascii="Arial" w:hAnsi="Arial" w:cs="Arial"/>
        </w:rPr>
      </w:pPr>
    </w:p>
    <w:p w:rsidR="00571364" w:rsidRDefault="00571364" w:rsidP="007036F0">
      <w:pPr>
        <w:pStyle w:val="ListParagraph"/>
        <w:pBdr>
          <w:bottom w:val="single" w:sz="12" w:space="1" w:color="auto"/>
        </w:pBdr>
        <w:spacing w:line="360" w:lineRule="auto"/>
        <w:ind w:left="360"/>
        <w:rPr>
          <w:rFonts w:ascii="Arial" w:hAnsi="Arial" w:cs="Arial"/>
        </w:rPr>
      </w:pPr>
    </w:p>
    <w:p w:rsidR="00571364" w:rsidRDefault="00571364" w:rsidP="007036F0">
      <w:pPr>
        <w:pStyle w:val="ListParagraph"/>
        <w:pBdr>
          <w:bottom w:val="single" w:sz="12" w:space="1" w:color="auto"/>
        </w:pBdr>
        <w:spacing w:line="360" w:lineRule="auto"/>
        <w:ind w:left="360"/>
        <w:rPr>
          <w:rFonts w:ascii="Arial" w:hAnsi="Arial" w:cs="Arial"/>
        </w:rPr>
      </w:pPr>
    </w:p>
    <w:p w:rsidR="00571364" w:rsidRDefault="00571364" w:rsidP="007036F0">
      <w:pPr>
        <w:pStyle w:val="ListParagraph"/>
        <w:pBdr>
          <w:bottom w:val="single" w:sz="12" w:space="1" w:color="auto"/>
        </w:pBdr>
        <w:spacing w:line="360" w:lineRule="auto"/>
        <w:ind w:left="360"/>
        <w:rPr>
          <w:rFonts w:ascii="Arial" w:hAnsi="Arial" w:cs="Arial"/>
        </w:rPr>
      </w:pPr>
    </w:p>
    <w:p w:rsidR="00571364" w:rsidRDefault="00571364" w:rsidP="007036F0">
      <w:pPr>
        <w:pStyle w:val="ListParagraph"/>
        <w:pBdr>
          <w:bottom w:val="single" w:sz="12" w:space="1" w:color="auto"/>
        </w:pBdr>
        <w:spacing w:line="360" w:lineRule="auto"/>
        <w:ind w:left="360"/>
        <w:rPr>
          <w:rFonts w:ascii="Arial" w:hAnsi="Arial" w:cs="Arial"/>
        </w:rPr>
      </w:pPr>
    </w:p>
    <w:p w:rsidR="00571364" w:rsidRDefault="00571364" w:rsidP="007036F0">
      <w:pPr>
        <w:pStyle w:val="ListParagraph"/>
        <w:pBdr>
          <w:bottom w:val="single" w:sz="12" w:space="1" w:color="auto"/>
        </w:pBdr>
        <w:spacing w:line="360" w:lineRule="auto"/>
        <w:ind w:left="360"/>
        <w:rPr>
          <w:rFonts w:ascii="Arial" w:hAnsi="Arial" w:cs="Arial"/>
        </w:rPr>
      </w:pPr>
    </w:p>
    <w:p w:rsidR="00E75E2E" w:rsidRDefault="00E75E2E" w:rsidP="007036F0">
      <w:pPr>
        <w:pStyle w:val="ListParagraph"/>
        <w:spacing w:line="360" w:lineRule="auto"/>
        <w:ind w:left="360"/>
        <w:rPr>
          <w:rFonts w:ascii="Arial" w:hAnsi="Arial" w:cs="Arial"/>
        </w:rPr>
      </w:pPr>
    </w:p>
    <w:p w:rsidR="005B0DFF" w:rsidRDefault="00E75E2E" w:rsidP="007036F0">
      <w:pPr>
        <w:pStyle w:val="ListParagraph"/>
        <w:spacing w:line="360" w:lineRule="auto"/>
        <w:ind w:left="360"/>
        <w:rPr>
          <w:rFonts w:ascii="Arial" w:hAnsi="Arial" w:cs="Arial"/>
        </w:rPr>
      </w:pPr>
      <w:r>
        <w:rPr>
          <w:rFonts w:ascii="Arial" w:hAnsi="Arial" w:cs="Arial"/>
        </w:rPr>
        <w:t>DATE OF JUDGMENT:</w:t>
      </w:r>
      <w:r>
        <w:rPr>
          <w:rFonts w:ascii="Arial" w:hAnsi="Arial" w:cs="Arial"/>
        </w:rPr>
        <w:tab/>
      </w:r>
      <w:r>
        <w:rPr>
          <w:rFonts w:ascii="Arial" w:hAnsi="Arial" w:cs="Arial"/>
        </w:rPr>
        <w:tab/>
      </w:r>
      <w:r>
        <w:rPr>
          <w:rFonts w:ascii="Arial" w:hAnsi="Arial" w:cs="Arial"/>
        </w:rPr>
        <w:tab/>
      </w:r>
      <w:r>
        <w:rPr>
          <w:rFonts w:ascii="Arial" w:hAnsi="Arial" w:cs="Arial"/>
        </w:rPr>
        <w:tab/>
        <w:t>8 June 2022</w:t>
      </w:r>
      <w:r>
        <w:rPr>
          <w:rFonts w:ascii="Arial" w:hAnsi="Arial" w:cs="Arial"/>
        </w:rPr>
        <w:tab/>
      </w:r>
      <w:r>
        <w:rPr>
          <w:rFonts w:ascii="Arial" w:hAnsi="Arial" w:cs="Arial"/>
        </w:rPr>
        <w:tab/>
      </w:r>
      <w:r>
        <w:rPr>
          <w:rFonts w:ascii="Arial" w:hAnsi="Arial" w:cs="Arial"/>
        </w:rPr>
        <w:tab/>
      </w:r>
      <w:r>
        <w:rPr>
          <w:rFonts w:ascii="Arial" w:hAnsi="Arial" w:cs="Arial"/>
        </w:rPr>
        <w:tab/>
      </w:r>
    </w:p>
    <w:p w:rsidR="00E75E2E" w:rsidRDefault="00E75E2E" w:rsidP="007036F0">
      <w:pPr>
        <w:pStyle w:val="ListParagraph"/>
        <w:spacing w:line="360" w:lineRule="auto"/>
        <w:ind w:left="360"/>
        <w:rPr>
          <w:rFonts w:ascii="Arial" w:hAnsi="Arial" w:cs="Arial"/>
        </w:rPr>
      </w:pPr>
      <w:r>
        <w:rPr>
          <w:rFonts w:ascii="Arial" w:hAnsi="Arial" w:cs="Arial"/>
        </w:rPr>
        <w:t>FOR APPLICANTS:</w:t>
      </w:r>
      <w:r>
        <w:rPr>
          <w:rFonts w:ascii="Arial" w:hAnsi="Arial" w:cs="Arial"/>
        </w:rPr>
        <w:tab/>
      </w:r>
      <w:r>
        <w:rPr>
          <w:rFonts w:ascii="Arial" w:hAnsi="Arial" w:cs="Arial"/>
        </w:rPr>
        <w:tab/>
      </w:r>
      <w:r>
        <w:rPr>
          <w:rFonts w:ascii="Arial" w:hAnsi="Arial" w:cs="Arial"/>
        </w:rPr>
        <w:tab/>
      </w:r>
      <w:r>
        <w:rPr>
          <w:rFonts w:ascii="Arial" w:hAnsi="Arial" w:cs="Arial"/>
        </w:rPr>
        <w:tab/>
      </w:r>
      <w:r w:rsidR="00C61DB9">
        <w:rPr>
          <w:rFonts w:ascii="Arial" w:hAnsi="Arial" w:cs="Arial"/>
        </w:rPr>
        <w:t>Adv. L Acker</w:t>
      </w:r>
    </w:p>
    <w:p w:rsidR="00E06577" w:rsidRDefault="00E06577" w:rsidP="007036F0">
      <w:pPr>
        <w:pStyle w:val="ListParagraph"/>
        <w:spacing w:line="360" w:lineRule="auto"/>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Elliott Attorneys</w:t>
      </w:r>
    </w:p>
    <w:p w:rsidR="00E75E2E" w:rsidRDefault="00E75E2E" w:rsidP="007036F0">
      <w:pPr>
        <w:pStyle w:val="ListParagraph"/>
        <w:spacing w:line="360" w:lineRule="auto"/>
        <w:ind w:left="360"/>
        <w:rPr>
          <w:rFonts w:ascii="Arial" w:hAnsi="Arial" w:cs="Arial"/>
        </w:rPr>
      </w:pPr>
      <w:r>
        <w:rPr>
          <w:rFonts w:ascii="Arial" w:hAnsi="Arial" w:cs="Arial"/>
        </w:rPr>
        <w:t>FOR FIRST INTERVENING PARTY:</w:t>
      </w:r>
      <w:r w:rsidR="00E06577">
        <w:rPr>
          <w:rFonts w:ascii="Arial" w:hAnsi="Arial" w:cs="Arial"/>
        </w:rPr>
        <w:tab/>
      </w:r>
      <w:r w:rsidR="00E06577">
        <w:rPr>
          <w:rFonts w:ascii="Arial" w:hAnsi="Arial" w:cs="Arial"/>
        </w:rPr>
        <w:tab/>
        <w:t xml:space="preserve">Attorney </w:t>
      </w:r>
      <w:r w:rsidR="00160CE7">
        <w:rPr>
          <w:rFonts w:ascii="Arial" w:hAnsi="Arial" w:cs="Arial"/>
        </w:rPr>
        <w:t xml:space="preserve">R </w:t>
      </w:r>
      <w:r w:rsidR="00E06577">
        <w:rPr>
          <w:rFonts w:ascii="Arial" w:hAnsi="Arial" w:cs="Arial"/>
        </w:rPr>
        <w:t xml:space="preserve">Zimerman </w:t>
      </w:r>
    </w:p>
    <w:p w:rsidR="00E75E2E" w:rsidRDefault="00E06577" w:rsidP="007036F0">
      <w:pPr>
        <w:pStyle w:val="ListParagraph"/>
        <w:spacing w:line="360" w:lineRule="auto"/>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Taitz &amp; Skikne Attorneys </w:t>
      </w:r>
    </w:p>
    <w:p w:rsidR="00C24FDD" w:rsidRDefault="00E75E2E" w:rsidP="00E10974">
      <w:pPr>
        <w:pStyle w:val="ListParagraph"/>
        <w:spacing w:line="360" w:lineRule="auto"/>
        <w:ind w:left="360"/>
        <w:rPr>
          <w:rFonts w:ascii="Arial" w:hAnsi="Arial" w:cs="Arial"/>
        </w:rPr>
      </w:pPr>
      <w:r>
        <w:rPr>
          <w:rFonts w:ascii="Arial" w:hAnsi="Arial" w:cs="Arial"/>
        </w:rPr>
        <w:t xml:space="preserve">FOR SECOND INTERVENING PARTY: </w:t>
      </w:r>
      <w:r w:rsidR="00E06577">
        <w:rPr>
          <w:rFonts w:ascii="Arial" w:hAnsi="Arial" w:cs="Arial"/>
        </w:rPr>
        <w:tab/>
      </w:r>
      <w:r w:rsidR="00E06577">
        <w:rPr>
          <w:rFonts w:ascii="Arial" w:hAnsi="Arial" w:cs="Arial"/>
        </w:rPr>
        <w:tab/>
        <w:t xml:space="preserve">Adv </w:t>
      </w:r>
      <w:r w:rsidR="00160CE7">
        <w:rPr>
          <w:rFonts w:ascii="Arial" w:hAnsi="Arial" w:cs="Arial"/>
        </w:rPr>
        <w:t xml:space="preserve">A E </w:t>
      </w:r>
      <w:r w:rsidR="00E06577">
        <w:rPr>
          <w:rFonts w:ascii="Arial" w:hAnsi="Arial" w:cs="Arial"/>
        </w:rPr>
        <w:t>Bham</w:t>
      </w:r>
      <w:r w:rsidR="00160CE7">
        <w:rPr>
          <w:rFonts w:ascii="Arial" w:hAnsi="Arial" w:cs="Arial"/>
        </w:rPr>
        <w:t xml:space="preserve"> SC</w:t>
      </w:r>
    </w:p>
    <w:p w:rsidR="00E06577" w:rsidRDefault="00E06577" w:rsidP="00E10974">
      <w:pPr>
        <w:pStyle w:val="ListParagraph"/>
        <w:spacing w:line="360" w:lineRule="auto"/>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Adv </w:t>
      </w:r>
      <w:r w:rsidR="00160CE7">
        <w:rPr>
          <w:rFonts w:ascii="Arial" w:hAnsi="Arial" w:cs="Arial"/>
        </w:rPr>
        <w:t xml:space="preserve">NC </w:t>
      </w:r>
      <w:r>
        <w:rPr>
          <w:rFonts w:ascii="Arial" w:hAnsi="Arial" w:cs="Arial"/>
        </w:rPr>
        <w:t>Ferreira</w:t>
      </w:r>
    </w:p>
    <w:p w:rsidR="00E06577" w:rsidRPr="00C24FDD" w:rsidRDefault="00E06577" w:rsidP="00E10974">
      <w:pPr>
        <w:pStyle w:val="ListParagraph"/>
        <w:spacing w:line="360" w:lineRule="auto"/>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Webber Wentzel</w:t>
      </w:r>
      <w:r>
        <w:rPr>
          <w:rFonts w:ascii="Arial" w:hAnsi="Arial" w:cs="Arial"/>
        </w:rPr>
        <w:tab/>
      </w:r>
      <w:r>
        <w:rPr>
          <w:rFonts w:ascii="Arial" w:hAnsi="Arial" w:cs="Arial"/>
        </w:rPr>
        <w:tab/>
      </w:r>
      <w:r>
        <w:rPr>
          <w:rFonts w:ascii="Arial" w:hAnsi="Arial" w:cs="Arial"/>
        </w:rPr>
        <w:tab/>
      </w:r>
    </w:p>
    <w:sectPr w:rsidR="00E06577" w:rsidRPr="00C24FD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F5A" w:rsidRDefault="00FA5F5A" w:rsidP="00041D08">
      <w:pPr>
        <w:spacing w:after="0" w:line="240" w:lineRule="auto"/>
      </w:pPr>
      <w:r>
        <w:separator/>
      </w:r>
    </w:p>
  </w:endnote>
  <w:endnote w:type="continuationSeparator" w:id="0">
    <w:p w:rsidR="00FA5F5A" w:rsidRDefault="00FA5F5A" w:rsidP="0004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vantGarde Md BT">
    <w:altName w:val="Century Gothic"/>
    <w:charset w:val="00"/>
    <w:family w:val="swiss"/>
    <w:pitch w:val="variable"/>
    <w:sig w:usb0="00000087" w:usb1="00000000" w:usb2="00000000" w:usb3="00000000" w:csb0="0000001B"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F5A" w:rsidRDefault="00FA5F5A" w:rsidP="00041D08">
      <w:pPr>
        <w:spacing w:after="0" w:line="240" w:lineRule="auto"/>
      </w:pPr>
      <w:r>
        <w:separator/>
      </w:r>
    </w:p>
  </w:footnote>
  <w:footnote w:type="continuationSeparator" w:id="0">
    <w:p w:rsidR="00FA5F5A" w:rsidRDefault="00FA5F5A" w:rsidP="00041D08">
      <w:pPr>
        <w:spacing w:after="0" w:line="240" w:lineRule="auto"/>
      </w:pPr>
      <w:r>
        <w:continuationSeparator/>
      </w:r>
    </w:p>
  </w:footnote>
  <w:footnote w:id="1">
    <w:p w:rsidR="00C61DB9" w:rsidRPr="00C61DB9" w:rsidRDefault="00C61DB9">
      <w:pPr>
        <w:pStyle w:val="FootnoteText"/>
        <w:rPr>
          <w:lang w:val="en-ZA"/>
        </w:rPr>
      </w:pPr>
      <w:r>
        <w:rPr>
          <w:rStyle w:val="FootnoteReference"/>
        </w:rPr>
        <w:footnoteRef/>
      </w:r>
      <w:r>
        <w:t xml:space="preserve"> </w:t>
      </w:r>
      <w:r>
        <w:rPr>
          <w:lang w:val="en-ZA"/>
        </w:rPr>
        <w:t>Pillay’s Heads of Argument para 3</w:t>
      </w:r>
    </w:p>
  </w:footnote>
  <w:footnote w:id="2">
    <w:p w:rsidR="00591091" w:rsidRPr="00591091" w:rsidRDefault="00591091">
      <w:pPr>
        <w:pStyle w:val="FootnoteText"/>
        <w:rPr>
          <w:lang w:val="en-ZA"/>
        </w:rPr>
      </w:pPr>
      <w:r>
        <w:rPr>
          <w:rStyle w:val="FootnoteReference"/>
        </w:rPr>
        <w:footnoteRef/>
      </w:r>
      <w:r>
        <w:t xml:space="preserve"> </w:t>
      </w:r>
      <w:r>
        <w:rPr>
          <w:lang w:val="en-ZA"/>
        </w:rPr>
        <w:t xml:space="preserve">Adv. Acker </w:t>
      </w:r>
      <w:r w:rsidR="008F7440">
        <w:rPr>
          <w:lang w:val="en-ZA"/>
        </w:rPr>
        <w:t xml:space="preserve">relies on s 65 of eth Competition Act which requires that the issue has not been raised in a frivolous or vexatious manner and, more importantly, that the resolution of the issue </w:t>
      </w:r>
      <w:r w:rsidR="008F7440" w:rsidRPr="008F7440">
        <w:rPr>
          <w:i/>
          <w:lang w:val="en-ZA"/>
        </w:rPr>
        <w:t>“ is required</w:t>
      </w:r>
      <w:r w:rsidR="008F7440">
        <w:rPr>
          <w:i/>
          <w:lang w:val="en-ZA"/>
        </w:rPr>
        <w:t xml:space="preserve"> to determine the final outcome of the action</w:t>
      </w:r>
      <w:r w:rsidR="008F7440">
        <w:rPr>
          <w:lang w:val="en-ZA"/>
        </w:rPr>
        <w:t xml:space="preserve">”. </w:t>
      </w:r>
    </w:p>
  </w:footnote>
  <w:footnote w:id="3">
    <w:p w:rsidR="005632B5" w:rsidRDefault="005632B5">
      <w:pPr>
        <w:pStyle w:val="FootnoteText"/>
        <w:rPr>
          <w:lang w:val="en-ZA"/>
        </w:rPr>
      </w:pPr>
      <w:r>
        <w:rPr>
          <w:rStyle w:val="FootnoteReference"/>
        </w:rPr>
        <w:footnoteRef/>
      </w:r>
      <w:r>
        <w:t xml:space="preserve"> </w:t>
      </w:r>
      <w:r>
        <w:rPr>
          <w:lang w:val="en-ZA"/>
        </w:rPr>
        <w:t>s 128(1)(b) defines business rescue as:</w:t>
      </w:r>
    </w:p>
    <w:p w:rsidR="005632B5" w:rsidRDefault="005632B5">
      <w:pPr>
        <w:pStyle w:val="FootnoteText"/>
        <w:rPr>
          <w:lang w:val="en-ZA"/>
        </w:rPr>
      </w:pPr>
    </w:p>
    <w:p w:rsidR="005632B5" w:rsidRPr="00B4003B" w:rsidRDefault="005632B5">
      <w:pPr>
        <w:pStyle w:val="FootnoteText"/>
        <w:rPr>
          <w:i/>
        </w:rPr>
      </w:pPr>
      <w:r>
        <w:rPr>
          <w:lang w:val="en-ZA"/>
        </w:rPr>
        <w:tab/>
      </w:r>
      <w:r w:rsidR="005C70E3" w:rsidRPr="00B4003B">
        <w:rPr>
          <w:i/>
          <w:lang w:val="en-ZA"/>
        </w:rPr>
        <w:t>“proceedings</w:t>
      </w:r>
      <w:r w:rsidRPr="00B4003B">
        <w:rPr>
          <w:i/>
        </w:rPr>
        <w:t xml:space="preserve"> to facilitate the rehabilitation of a company that is financially distressed by providing for:</w:t>
      </w:r>
    </w:p>
    <w:p w:rsidR="005632B5" w:rsidRPr="00B4003B" w:rsidRDefault="005632B5">
      <w:pPr>
        <w:pStyle w:val="FootnoteText"/>
        <w:rPr>
          <w:i/>
        </w:rPr>
      </w:pPr>
    </w:p>
    <w:p w:rsidR="005632B5" w:rsidRPr="00B4003B" w:rsidRDefault="005632B5" w:rsidP="00041D08">
      <w:pPr>
        <w:pStyle w:val="FootnoteText"/>
        <w:numPr>
          <w:ilvl w:val="0"/>
          <w:numId w:val="5"/>
        </w:numPr>
        <w:rPr>
          <w:i/>
          <w:lang w:val="en-ZA"/>
        </w:rPr>
      </w:pPr>
      <w:r w:rsidRPr="00B4003B">
        <w:rPr>
          <w:i/>
        </w:rPr>
        <w:t xml:space="preserve">the temporary supervision of the company, and of the management of its affairs, business and property; </w:t>
      </w:r>
    </w:p>
    <w:p w:rsidR="005632B5" w:rsidRPr="00B4003B" w:rsidRDefault="005632B5" w:rsidP="00041D08">
      <w:pPr>
        <w:pStyle w:val="FootnoteText"/>
        <w:numPr>
          <w:ilvl w:val="0"/>
          <w:numId w:val="5"/>
        </w:numPr>
        <w:rPr>
          <w:i/>
          <w:lang w:val="en-ZA"/>
        </w:rPr>
      </w:pPr>
      <w:r w:rsidRPr="00B4003B">
        <w:rPr>
          <w:i/>
        </w:rPr>
        <w:t xml:space="preserve">a temporary moratorium on the rights of claimants against the company or in respect of property in its possession; and </w:t>
      </w:r>
    </w:p>
    <w:p w:rsidR="005632B5" w:rsidRPr="00041D08" w:rsidRDefault="005632B5" w:rsidP="00041D08">
      <w:pPr>
        <w:pStyle w:val="FootnoteText"/>
        <w:numPr>
          <w:ilvl w:val="0"/>
          <w:numId w:val="5"/>
        </w:numPr>
        <w:rPr>
          <w:lang w:val="en-ZA"/>
        </w:rPr>
      </w:pPr>
      <w:r w:rsidRPr="00B4003B">
        <w:rPr>
          <w:i/>
        </w:rPr>
        <w:t>the development and implementation, if approved, of a plan to rescue the company by restructuring its affairs, business, property, debt and other liabilities, and equity in a manner that maximises the likelihood of the company continuing in existence on a solvent basis or, if it is not possible for the company to so continue in existence, results in a better return for the company's creditors or shareholders than would result from the immediate liquidation of the company.”</w:t>
      </w:r>
    </w:p>
  </w:footnote>
  <w:footnote w:id="4">
    <w:p w:rsidR="005632B5" w:rsidRPr="00CA060D" w:rsidRDefault="005632B5">
      <w:pPr>
        <w:pStyle w:val="FootnoteText"/>
        <w:rPr>
          <w:lang w:val="en-ZA"/>
        </w:rPr>
      </w:pPr>
      <w:r>
        <w:rPr>
          <w:rStyle w:val="FootnoteReference"/>
        </w:rPr>
        <w:footnoteRef/>
      </w:r>
      <w:r>
        <w:t xml:space="preserve"> </w:t>
      </w:r>
      <w:r>
        <w:rPr>
          <w:lang w:val="en-ZA"/>
        </w:rPr>
        <w:t>See also ss 144 to 146</w:t>
      </w:r>
    </w:p>
  </w:footnote>
  <w:footnote w:id="5">
    <w:p w:rsidR="005632B5" w:rsidRPr="00EF148A" w:rsidRDefault="005632B5">
      <w:pPr>
        <w:pStyle w:val="FootnoteText"/>
        <w:rPr>
          <w:lang w:val="en-ZA"/>
        </w:rPr>
      </w:pPr>
      <w:r>
        <w:rPr>
          <w:rStyle w:val="FootnoteReference"/>
        </w:rPr>
        <w:footnoteRef/>
      </w:r>
      <w:r>
        <w:t xml:space="preserve"> </w:t>
      </w:r>
      <w:r>
        <w:rPr>
          <w:lang w:val="en-ZA"/>
        </w:rPr>
        <w:t xml:space="preserve">Pillay’s Heads of </w:t>
      </w:r>
      <w:r w:rsidR="005C70E3">
        <w:rPr>
          <w:lang w:val="en-ZA"/>
        </w:rPr>
        <w:t>Argument</w:t>
      </w:r>
      <w:r>
        <w:rPr>
          <w:lang w:val="en-ZA"/>
        </w:rPr>
        <w:t xml:space="preserve"> para 13</w:t>
      </w:r>
    </w:p>
  </w:footnote>
  <w:footnote w:id="6">
    <w:p w:rsidR="005632B5" w:rsidRPr="00F67784" w:rsidRDefault="005632B5" w:rsidP="00F67784">
      <w:pPr>
        <w:pStyle w:val="FootnoteText"/>
        <w:rPr>
          <w:lang w:val="en-ZA"/>
        </w:rPr>
      </w:pPr>
      <w:r>
        <w:rPr>
          <w:rStyle w:val="FootnoteReference"/>
        </w:rPr>
        <w:footnoteRef/>
      </w:r>
      <w:r>
        <w:t xml:space="preserve"> </w:t>
      </w:r>
      <w:r>
        <w:rPr>
          <w:lang w:val="en-ZA"/>
        </w:rPr>
        <w:t xml:space="preserve">See generally </w:t>
      </w:r>
      <w:r w:rsidRPr="00F67784">
        <w:rPr>
          <w:i/>
          <w:lang w:val="en-ZA"/>
        </w:rPr>
        <w:t>Ziegler South Africa (Pty) Ltd v South African Express Airways SOC Limited and others</w:t>
      </w:r>
      <w:r w:rsidRPr="00F67784">
        <w:rPr>
          <w:lang w:val="en-ZA"/>
        </w:rPr>
        <w:t xml:space="preserve"> 2020 </w:t>
      </w:r>
    </w:p>
    <w:p w:rsidR="005632B5" w:rsidRPr="00F67784" w:rsidRDefault="005632B5" w:rsidP="00F67784">
      <w:pPr>
        <w:pStyle w:val="FootnoteText"/>
        <w:rPr>
          <w:lang w:val="en-ZA"/>
        </w:rPr>
      </w:pPr>
      <w:r>
        <w:rPr>
          <w:lang w:val="en-ZA"/>
        </w:rPr>
        <w:t>(4) SA 626 (GJ) at para</w:t>
      </w:r>
      <w:r w:rsidRPr="00F67784">
        <w:rPr>
          <w:lang w:val="en-ZA"/>
        </w:rPr>
        <w:t xml:space="preserve"> 51</w:t>
      </w:r>
      <w:r>
        <w:rPr>
          <w:lang w:val="en-ZA"/>
        </w:rPr>
        <w:t xml:space="preserve">. See also the criteria set out in </w:t>
      </w:r>
      <w:r w:rsidRPr="00F67784">
        <w:rPr>
          <w:lang w:val="en-ZA"/>
        </w:rPr>
        <w:t xml:space="preserve">Southern Palace Investments 265 (Pty) Ltd v Midnight Storm Investments 386 Ltd 2012 (2) </w:t>
      </w:r>
      <w:r>
        <w:rPr>
          <w:lang w:val="en-ZA"/>
        </w:rPr>
        <w:t>SA 423 WCC) which clearly have not been met. See at para 24 of the judgment</w:t>
      </w:r>
    </w:p>
    <w:p w:rsidR="005632B5" w:rsidRPr="00F67784" w:rsidRDefault="005632B5" w:rsidP="00F67784">
      <w:pPr>
        <w:pStyle w:val="FootnoteText"/>
        <w:rPr>
          <w:lang w:val="en-ZA"/>
        </w:rPr>
      </w:pPr>
      <w:r w:rsidRPr="00F67784">
        <w:rPr>
          <w:lang w:val="en-ZA"/>
        </w:rPr>
        <w:cr/>
      </w:r>
    </w:p>
  </w:footnote>
  <w:footnote w:id="7">
    <w:p w:rsidR="008F7440" w:rsidRPr="000927F2" w:rsidRDefault="008F7440" w:rsidP="000927F2">
      <w:pPr>
        <w:pStyle w:val="FootnoteText"/>
      </w:pPr>
      <w:r>
        <w:rPr>
          <w:rStyle w:val="FootnoteReference"/>
        </w:rPr>
        <w:footnoteRef/>
      </w:r>
      <w:r>
        <w:t xml:space="preserve"> </w:t>
      </w:r>
      <w:r w:rsidR="000927F2">
        <w:t xml:space="preserve">BR proceedings are intended provide a moratorium, or breathing space, in respect of legal proceedings to enable the BR practitioner to re-organise the affairs of the corporation. Adv. Acker referred the court to </w:t>
      </w:r>
      <w:r w:rsidR="000927F2" w:rsidRPr="000927F2">
        <w:rPr>
          <w:i/>
        </w:rPr>
        <w:t>Cloete Murray and Another NNO v FirstRand Bank Ltd t/a WesBank</w:t>
      </w:r>
      <w:r w:rsidR="000927F2">
        <w:t xml:space="preserve"> 2015 (3) SA 438 (SCA) at para 14 and </w:t>
      </w:r>
      <w:r w:rsidR="000927F2" w:rsidRPr="000927F2">
        <w:rPr>
          <w:i/>
        </w:rPr>
        <w:t>Chetty t/a Nationwide Electrical v Hart and Another NNO</w:t>
      </w:r>
      <w:r w:rsidR="000927F2">
        <w:t xml:space="preserve"> 2015 (6) SA 424 (SCA) para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454507"/>
      <w:docPartObj>
        <w:docPartGallery w:val="Page Numbers (Top of Page)"/>
        <w:docPartUnique/>
      </w:docPartObj>
    </w:sdtPr>
    <w:sdtEndPr>
      <w:rPr>
        <w:noProof/>
      </w:rPr>
    </w:sdtEndPr>
    <w:sdtContent>
      <w:p w:rsidR="003E0940" w:rsidRDefault="003E0940">
        <w:pPr>
          <w:pStyle w:val="Header"/>
          <w:jc w:val="right"/>
        </w:pPr>
        <w:r>
          <w:fldChar w:fldCharType="begin"/>
        </w:r>
        <w:r>
          <w:instrText xml:space="preserve"> PAGE   \* MERGEFORMAT </w:instrText>
        </w:r>
        <w:r>
          <w:fldChar w:fldCharType="separate"/>
        </w:r>
        <w:r w:rsidR="00AC3784">
          <w:rPr>
            <w:noProof/>
          </w:rPr>
          <w:t>2</w:t>
        </w:r>
        <w:r>
          <w:rPr>
            <w:noProof/>
          </w:rPr>
          <w:fldChar w:fldCharType="end"/>
        </w:r>
      </w:p>
    </w:sdtContent>
  </w:sdt>
  <w:p w:rsidR="003E0940" w:rsidRDefault="003E09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 w15:restartNumberingAfterBreak="0">
    <w:nsid w:val="42DB0112"/>
    <w:multiLevelType w:val="hybridMultilevel"/>
    <w:tmpl w:val="40AA17D0"/>
    <w:lvl w:ilvl="0" w:tplc="ABEAD970">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 w15:restartNumberingAfterBreak="0">
    <w:nsid w:val="5E7A45D9"/>
    <w:multiLevelType w:val="hybridMultilevel"/>
    <w:tmpl w:val="19B82324"/>
    <w:lvl w:ilvl="0" w:tplc="8496CCE6">
      <w:start w:val="1"/>
      <w:numFmt w:val="lowerRoman"/>
      <w:lvlText w:val="(%1)"/>
      <w:lvlJc w:val="left"/>
      <w:pPr>
        <w:ind w:left="2210" w:hanging="720"/>
      </w:pPr>
      <w:rPr>
        <w:rFonts w:hint="default"/>
      </w:rPr>
    </w:lvl>
    <w:lvl w:ilvl="1" w:tplc="1C090019" w:tentative="1">
      <w:start w:val="1"/>
      <w:numFmt w:val="lowerLetter"/>
      <w:lvlText w:val="%2."/>
      <w:lvlJc w:val="left"/>
      <w:pPr>
        <w:ind w:left="2570" w:hanging="360"/>
      </w:pPr>
    </w:lvl>
    <w:lvl w:ilvl="2" w:tplc="1C09001B" w:tentative="1">
      <w:start w:val="1"/>
      <w:numFmt w:val="lowerRoman"/>
      <w:lvlText w:val="%3."/>
      <w:lvlJc w:val="right"/>
      <w:pPr>
        <w:ind w:left="3290" w:hanging="180"/>
      </w:pPr>
    </w:lvl>
    <w:lvl w:ilvl="3" w:tplc="1C09000F" w:tentative="1">
      <w:start w:val="1"/>
      <w:numFmt w:val="decimal"/>
      <w:lvlText w:val="%4."/>
      <w:lvlJc w:val="left"/>
      <w:pPr>
        <w:ind w:left="4010" w:hanging="360"/>
      </w:pPr>
    </w:lvl>
    <w:lvl w:ilvl="4" w:tplc="1C090019" w:tentative="1">
      <w:start w:val="1"/>
      <w:numFmt w:val="lowerLetter"/>
      <w:lvlText w:val="%5."/>
      <w:lvlJc w:val="left"/>
      <w:pPr>
        <w:ind w:left="4730" w:hanging="360"/>
      </w:pPr>
    </w:lvl>
    <w:lvl w:ilvl="5" w:tplc="1C09001B" w:tentative="1">
      <w:start w:val="1"/>
      <w:numFmt w:val="lowerRoman"/>
      <w:lvlText w:val="%6."/>
      <w:lvlJc w:val="right"/>
      <w:pPr>
        <w:ind w:left="5450" w:hanging="180"/>
      </w:pPr>
    </w:lvl>
    <w:lvl w:ilvl="6" w:tplc="1C09000F" w:tentative="1">
      <w:start w:val="1"/>
      <w:numFmt w:val="decimal"/>
      <w:lvlText w:val="%7."/>
      <w:lvlJc w:val="left"/>
      <w:pPr>
        <w:ind w:left="6170" w:hanging="360"/>
      </w:pPr>
    </w:lvl>
    <w:lvl w:ilvl="7" w:tplc="1C090019" w:tentative="1">
      <w:start w:val="1"/>
      <w:numFmt w:val="lowerLetter"/>
      <w:lvlText w:val="%8."/>
      <w:lvlJc w:val="left"/>
      <w:pPr>
        <w:ind w:left="6890" w:hanging="360"/>
      </w:pPr>
    </w:lvl>
    <w:lvl w:ilvl="8" w:tplc="1C09001B" w:tentative="1">
      <w:start w:val="1"/>
      <w:numFmt w:val="lowerRoman"/>
      <w:lvlText w:val="%9."/>
      <w:lvlJc w:val="right"/>
      <w:pPr>
        <w:ind w:left="7610" w:hanging="180"/>
      </w:pPr>
    </w:lvl>
  </w:abstractNum>
  <w:abstractNum w:abstractNumId="3" w15:restartNumberingAfterBreak="0">
    <w:nsid w:val="688C0144"/>
    <w:multiLevelType w:val="hybridMultilevel"/>
    <w:tmpl w:val="5756D5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897CDAEE">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9385B92"/>
    <w:multiLevelType w:val="hybridMultilevel"/>
    <w:tmpl w:val="A1886C8A"/>
    <w:lvl w:ilvl="0" w:tplc="05C82D2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6B794057"/>
    <w:multiLevelType w:val="hybridMultilevel"/>
    <w:tmpl w:val="0E24E594"/>
    <w:lvl w:ilvl="0" w:tplc="EFDEC55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81"/>
    <w:rsid w:val="00025624"/>
    <w:rsid w:val="00041252"/>
    <w:rsid w:val="00041D08"/>
    <w:rsid w:val="000927F2"/>
    <w:rsid w:val="00095C81"/>
    <w:rsid w:val="000A34A2"/>
    <w:rsid w:val="000A7569"/>
    <w:rsid w:val="000B0B5D"/>
    <w:rsid w:val="00100E8C"/>
    <w:rsid w:val="00122E7B"/>
    <w:rsid w:val="00145E47"/>
    <w:rsid w:val="00160CE7"/>
    <w:rsid w:val="001B6ED1"/>
    <w:rsid w:val="00285025"/>
    <w:rsid w:val="002D168C"/>
    <w:rsid w:val="00300030"/>
    <w:rsid w:val="0030436E"/>
    <w:rsid w:val="00327ED2"/>
    <w:rsid w:val="00366B3C"/>
    <w:rsid w:val="003867EE"/>
    <w:rsid w:val="003B2564"/>
    <w:rsid w:val="003E0940"/>
    <w:rsid w:val="00437CCB"/>
    <w:rsid w:val="00437DD3"/>
    <w:rsid w:val="00456A87"/>
    <w:rsid w:val="00491DC2"/>
    <w:rsid w:val="004B32B1"/>
    <w:rsid w:val="00502F48"/>
    <w:rsid w:val="0055296D"/>
    <w:rsid w:val="005632B5"/>
    <w:rsid w:val="00571364"/>
    <w:rsid w:val="00591091"/>
    <w:rsid w:val="00593B97"/>
    <w:rsid w:val="005B0DFF"/>
    <w:rsid w:val="005C70E3"/>
    <w:rsid w:val="0061637B"/>
    <w:rsid w:val="00675607"/>
    <w:rsid w:val="00694E34"/>
    <w:rsid w:val="00696FB3"/>
    <w:rsid w:val="007036F0"/>
    <w:rsid w:val="00721851"/>
    <w:rsid w:val="00733D0F"/>
    <w:rsid w:val="00783702"/>
    <w:rsid w:val="00784D08"/>
    <w:rsid w:val="007B7526"/>
    <w:rsid w:val="007E724D"/>
    <w:rsid w:val="00831F6B"/>
    <w:rsid w:val="00883F81"/>
    <w:rsid w:val="008F7440"/>
    <w:rsid w:val="00934247"/>
    <w:rsid w:val="009A4166"/>
    <w:rsid w:val="009C55DF"/>
    <w:rsid w:val="009E62B4"/>
    <w:rsid w:val="00AC3784"/>
    <w:rsid w:val="00AD6EAA"/>
    <w:rsid w:val="00B4003B"/>
    <w:rsid w:val="00B41A40"/>
    <w:rsid w:val="00B44C57"/>
    <w:rsid w:val="00B46EBD"/>
    <w:rsid w:val="00BB72D1"/>
    <w:rsid w:val="00C24FDD"/>
    <w:rsid w:val="00C61DB9"/>
    <w:rsid w:val="00CA060D"/>
    <w:rsid w:val="00CC1E1D"/>
    <w:rsid w:val="00CC5210"/>
    <w:rsid w:val="00DC7252"/>
    <w:rsid w:val="00E06577"/>
    <w:rsid w:val="00E10974"/>
    <w:rsid w:val="00E30C63"/>
    <w:rsid w:val="00E75E2E"/>
    <w:rsid w:val="00ED082D"/>
    <w:rsid w:val="00EF148A"/>
    <w:rsid w:val="00F565BF"/>
    <w:rsid w:val="00F67784"/>
    <w:rsid w:val="00F83837"/>
    <w:rsid w:val="00FA5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7D34E-8B49-4C42-9493-52C489B4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FDD"/>
    <w:pPr>
      <w:ind w:left="720"/>
      <w:contextualSpacing/>
    </w:pPr>
  </w:style>
  <w:style w:type="character" w:customStyle="1" w:styleId="Bold">
    <w:name w:val="Bold"/>
    <w:basedOn w:val="DefaultParagraphFont"/>
    <w:rsid w:val="00696FB3"/>
    <w:rPr>
      <w:rFonts w:ascii="AvantGarde Md BT" w:hAnsi="AvantGarde Md BT"/>
      <w:b/>
      <w:noProof w:val="0"/>
      <w:spacing w:val="24"/>
      <w:w w:val="100"/>
      <w:position w:val="0"/>
      <w:sz w:val="18"/>
      <w:lang w:val="en-GB"/>
    </w:rPr>
  </w:style>
  <w:style w:type="paragraph" w:styleId="FootnoteText">
    <w:name w:val="footnote text"/>
    <w:basedOn w:val="Normal"/>
    <w:link w:val="FootnoteTextChar"/>
    <w:uiPriority w:val="99"/>
    <w:semiHidden/>
    <w:unhideWhenUsed/>
    <w:rsid w:val="00041D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1D08"/>
    <w:rPr>
      <w:sz w:val="20"/>
      <w:szCs w:val="20"/>
    </w:rPr>
  </w:style>
  <w:style w:type="character" w:styleId="FootnoteReference">
    <w:name w:val="footnote reference"/>
    <w:basedOn w:val="DefaultParagraphFont"/>
    <w:uiPriority w:val="99"/>
    <w:semiHidden/>
    <w:unhideWhenUsed/>
    <w:rsid w:val="00041D08"/>
    <w:rPr>
      <w:vertAlign w:val="superscript"/>
    </w:rPr>
  </w:style>
  <w:style w:type="paragraph" w:styleId="Header">
    <w:name w:val="header"/>
    <w:basedOn w:val="Normal"/>
    <w:link w:val="HeaderChar"/>
    <w:uiPriority w:val="99"/>
    <w:unhideWhenUsed/>
    <w:rsid w:val="003E0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940"/>
  </w:style>
  <w:style w:type="paragraph" w:styleId="Footer">
    <w:name w:val="footer"/>
    <w:basedOn w:val="Normal"/>
    <w:link w:val="FooterChar"/>
    <w:uiPriority w:val="99"/>
    <w:unhideWhenUsed/>
    <w:rsid w:val="003E0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940"/>
  </w:style>
  <w:style w:type="paragraph" w:styleId="BalloonText">
    <w:name w:val="Balloon Text"/>
    <w:basedOn w:val="Normal"/>
    <w:link w:val="BalloonTextChar"/>
    <w:uiPriority w:val="99"/>
    <w:semiHidden/>
    <w:unhideWhenUsed/>
    <w:rsid w:val="00E06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591FA-5FE3-4E59-A360-D046FCB03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2428</Words>
  <Characters>13843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Judge-Brian Spilg</dc:creator>
  <cp:keywords/>
  <dc:description/>
  <cp:lastModifiedBy>HOME</cp:lastModifiedBy>
  <cp:revision>2</cp:revision>
  <cp:lastPrinted>2022-06-08T15:04:00Z</cp:lastPrinted>
  <dcterms:created xsi:type="dcterms:W3CDTF">2022-06-23T04:07:00Z</dcterms:created>
  <dcterms:modified xsi:type="dcterms:W3CDTF">2022-06-23T04:07:00Z</dcterms:modified>
</cp:coreProperties>
</file>