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5272F" w14:textId="77777777" w:rsidR="00C52981" w:rsidRPr="00DB2A06" w:rsidRDefault="00C52981" w:rsidP="00C52981">
      <w:pPr>
        <w:ind w:left="-270" w:right="-244"/>
        <w:jc w:val="center"/>
        <w:rPr>
          <w:rFonts w:cs="Arial"/>
          <w:b/>
          <w:u w:val="single"/>
        </w:rPr>
      </w:pPr>
      <w:bookmarkStart w:id="0" w:name="_GoBack"/>
      <w:bookmarkEnd w:id="0"/>
      <w:r>
        <w:rPr>
          <w:color w:val="1D1C1D"/>
          <w:sz w:val="23"/>
          <w:szCs w:val="23"/>
          <w:shd w:val="clear" w:color="auto" w:fill="F8F8F8"/>
        </w:rPr>
        <w:t>Editorial note: Certain information has been redacted from this judgment in compliance with the law.</w:t>
      </w:r>
    </w:p>
    <w:p w14:paraId="567F3B6C" w14:textId="77777777" w:rsidR="00EC4C36" w:rsidRPr="00AC68AC" w:rsidRDefault="00EC4C36" w:rsidP="00EC4C36">
      <w:pPr>
        <w:spacing w:after="0" w:line="240" w:lineRule="auto"/>
        <w:rPr>
          <w:rFonts w:ascii="Arial" w:hAnsi="Arial" w:cs="Arial"/>
          <w:b/>
          <w:sz w:val="24"/>
          <w:szCs w:val="24"/>
        </w:rPr>
      </w:pPr>
    </w:p>
    <w:p w14:paraId="6A17784C" w14:textId="77777777" w:rsidR="00EC4C36" w:rsidRPr="00AC68AC" w:rsidRDefault="00EC4C36" w:rsidP="00EC4C36">
      <w:pPr>
        <w:jc w:val="center"/>
        <w:rPr>
          <w:rFonts w:ascii="Arial" w:hAnsi="Arial" w:cs="Arial"/>
          <w:b/>
          <w:sz w:val="24"/>
          <w:szCs w:val="24"/>
        </w:rPr>
      </w:pPr>
      <w:r w:rsidRPr="00AC68AC">
        <w:rPr>
          <w:rFonts w:ascii="Arial" w:hAnsi="Arial" w:cs="Arial"/>
          <w:noProof/>
          <w:sz w:val="24"/>
          <w:szCs w:val="24"/>
          <w:lang w:val="en-ZA" w:eastAsia="en-ZA"/>
        </w:rPr>
        <w:drawing>
          <wp:inline distT="0" distB="0" distL="0" distR="0" wp14:anchorId="2899654A" wp14:editId="1FCF9968">
            <wp:extent cx="962025" cy="82867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png@01D076AF.8E67B5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828675"/>
                    </a:xfrm>
                    <a:prstGeom prst="rect">
                      <a:avLst/>
                    </a:prstGeom>
                    <a:noFill/>
                    <a:ln>
                      <a:noFill/>
                    </a:ln>
                  </pic:spPr>
                </pic:pic>
              </a:graphicData>
            </a:graphic>
          </wp:inline>
        </w:drawing>
      </w:r>
    </w:p>
    <w:p w14:paraId="216EE230" w14:textId="77777777" w:rsidR="00EC4C36" w:rsidRPr="00AC68AC" w:rsidRDefault="00EC4C36" w:rsidP="00EC4C36">
      <w:pPr>
        <w:spacing w:after="0"/>
        <w:jc w:val="center"/>
        <w:rPr>
          <w:rFonts w:ascii="Arial" w:hAnsi="Arial" w:cs="Arial"/>
          <w:b/>
          <w:sz w:val="24"/>
          <w:szCs w:val="24"/>
          <w:lang w:val="en-ZA"/>
        </w:rPr>
      </w:pPr>
      <w:r w:rsidRPr="00AC68AC">
        <w:rPr>
          <w:rFonts w:ascii="Arial" w:hAnsi="Arial" w:cs="Arial"/>
          <w:b/>
          <w:sz w:val="24"/>
          <w:szCs w:val="24"/>
        </w:rPr>
        <w:t>HIGH COURT OF SOUTH AFRICA</w:t>
      </w:r>
    </w:p>
    <w:p w14:paraId="35E81877" w14:textId="77777777" w:rsidR="00EC4C36" w:rsidRPr="00AC68AC" w:rsidRDefault="00EC4C36" w:rsidP="00EC4C36">
      <w:pPr>
        <w:jc w:val="center"/>
        <w:rPr>
          <w:rFonts w:ascii="Arial" w:hAnsi="Arial" w:cs="Arial"/>
          <w:b/>
          <w:sz w:val="24"/>
          <w:szCs w:val="24"/>
        </w:rPr>
      </w:pPr>
      <w:r w:rsidRPr="00AC68AC">
        <w:rPr>
          <w:rFonts w:ascii="Arial" w:hAnsi="Arial" w:cs="Arial"/>
          <w:b/>
          <w:sz w:val="24"/>
          <w:szCs w:val="24"/>
        </w:rPr>
        <w:t>(GAUTENG DIVISION, JOHANNESBURG)</w:t>
      </w:r>
    </w:p>
    <w:p w14:paraId="23FF5C95" w14:textId="77777777" w:rsidR="00EC4C36" w:rsidRPr="00AC68AC" w:rsidRDefault="00EC4C36" w:rsidP="00EC4C36">
      <w:pPr>
        <w:spacing w:line="480" w:lineRule="auto"/>
        <w:jc w:val="both"/>
        <w:rPr>
          <w:rFonts w:ascii="Arial" w:hAnsi="Arial" w:cs="Arial"/>
          <w:sz w:val="24"/>
          <w:szCs w:val="24"/>
        </w:rPr>
      </w:pPr>
      <w:r w:rsidRPr="00AC68AC">
        <w:rPr>
          <w:rFonts w:ascii="Arial" w:hAnsi="Arial" w:cs="Arial"/>
          <w:noProof/>
          <w:sz w:val="24"/>
          <w:szCs w:val="24"/>
          <w:lang w:val="en-ZA" w:eastAsia="en-ZA"/>
        </w:rPr>
        <mc:AlternateContent>
          <mc:Choice Requires="wps">
            <w:drawing>
              <wp:anchor distT="0" distB="0" distL="114300" distR="114300" simplePos="0" relativeHeight="251659264" behindDoc="0" locked="0" layoutInCell="1" allowOverlap="1" wp14:anchorId="7A3CF63B" wp14:editId="0FBF3244">
                <wp:simplePos x="0" y="0"/>
                <wp:positionH relativeFrom="column">
                  <wp:posOffset>0</wp:posOffset>
                </wp:positionH>
                <wp:positionV relativeFrom="paragraph">
                  <wp:posOffset>29845</wp:posOffset>
                </wp:positionV>
                <wp:extent cx="3429000" cy="1514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514475"/>
                        </a:xfrm>
                        <a:prstGeom prst="rect">
                          <a:avLst/>
                        </a:prstGeom>
                        <a:solidFill>
                          <a:srgbClr val="FFFFFF"/>
                        </a:solidFill>
                        <a:ln w="9525">
                          <a:solidFill>
                            <a:srgbClr val="000000"/>
                          </a:solidFill>
                          <a:miter lim="800000"/>
                          <a:headEnd/>
                          <a:tailEnd/>
                        </a:ln>
                      </wps:spPr>
                      <wps:txbx>
                        <w:txbxContent>
                          <w:p w14:paraId="6A4057DF" w14:textId="77777777" w:rsidR="00E01F17" w:rsidRDefault="00E01F17" w:rsidP="00EC4C36">
                            <w:pPr>
                              <w:jc w:val="center"/>
                              <w:rPr>
                                <w:rFonts w:ascii="Century Gothic" w:hAnsi="Century Gothic"/>
                                <w:b/>
                                <w:sz w:val="20"/>
                                <w:szCs w:val="20"/>
                              </w:rPr>
                            </w:pPr>
                          </w:p>
                          <w:p w14:paraId="417807F0" w14:textId="7975DFC7" w:rsidR="00E01F17" w:rsidRDefault="00E01F17" w:rsidP="00EC4C36">
                            <w:pPr>
                              <w:numPr>
                                <w:ilvl w:val="0"/>
                                <w:numId w:val="33"/>
                              </w:numPr>
                              <w:spacing w:after="0" w:line="240" w:lineRule="auto"/>
                              <w:rPr>
                                <w:rFonts w:ascii="Century Gothic" w:hAnsi="Century Gothic"/>
                                <w:sz w:val="20"/>
                                <w:szCs w:val="20"/>
                              </w:rPr>
                            </w:pPr>
                            <w:r>
                              <w:rPr>
                                <w:rFonts w:ascii="Century Gothic" w:hAnsi="Century Gothic"/>
                                <w:sz w:val="20"/>
                                <w:szCs w:val="20"/>
                              </w:rPr>
                              <w:t>REPORTABLE:  No</w:t>
                            </w:r>
                          </w:p>
                          <w:p w14:paraId="34D55AAE" w14:textId="2C9BF7E1" w:rsidR="00E01F17" w:rsidRDefault="00E01F17" w:rsidP="00EC4C36">
                            <w:pPr>
                              <w:numPr>
                                <w:ilvl w:val="0"/>
                                <w:numId w:val="33"/>
                              </w:numPr>
                              <w:spacing w:after="0" w:line="240" w:lineRule="auto"/>
                              <w:rPr>
                                <w:rFonts w:ascii="Century Gothic" w:hAnsi="Century Gothic"/>
                                <w:sz w:val="20"/>
                                <w:szCs w:val="20"/>
                              </w:rPr>
                            </w:pPr>
                            <w:r>
                              <w:rPr>
                                <w:rFonts w:ascii="Century Gothic" w:hAnsi="Century Gothic"/>
                                <w:sz w:val="20"/>
                                <w:szCs w:val="20"/>
                              </w:rPr>
                              <w:t>OF INTEREST TO OTHER JUDGES:  No</w:t>
                            </w:r>
                          </w:p>
                          <w:p w14:paraId="78048C8A" w14:textId="77777777" w:rsidR="00E01F17" w:rsidRDefault="00E01F17" w:rsidP="00EC4C36">
                            <w:pPr>
                              <w:numPr>
                                <w:ilvl w:val="0"/>
                                <w:numId w:val="33"/>
                              </w:numPr>
                              <w:spacing w:after="0" w:line="240" w:lineRule="auto"/>
                              <w:rPr>
                                <w:rFonts w:ascii="Century Gothic" w:hAnsi="Century Gothic"/>
                                <w:sz w:val="20"/>
                                <w:szCs w:val="20"/>
                              </w:rPr>
                            </w:pPr>
                            <w:r>
                              <w:rPr>
                                <w:rFonts w:ascii="Century Gothic" w:hAnsi="Century Gothic"/>
                                <w:sz w:val="20"/>
                                <w:szCs w:val="20"/>
                              </w:rPr>
                              <w:t>REVISED.</w:t>
                            </w:r>
                          </w:p>
                          <w:p w14:paraId="61908756" w14:textId="77777777" w:rsidR="00E01F17" w:rsidRDefault="00E01F17" w:rsidP="00EC4C36">
                            <w:pPr>
                              <w:rPr>
                                <w:rFonts w:ascii="Century Gothic" w:hAnsi="Century Gothic"/>
                                <w:b/>
                                <w:sz w:val="18"/>
                                <w:szCs w:val="18"/>
                              </w:rPr>
                            </w:pPr>
                          </w:p>
                          <w:p w14:paraId="00A4DC2B" w14:textId="77777777" w:rsidR="00E01F17" w:rsidRDefault="00E01F17" w:rsidP="00EC4C36">
                            <w:pPr>
                              <w:spacing w:after="0"/>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t>………...…….………………………...</w:t>
                            </w:r>
                          </w:p>
                          <w:p w14:paraId="4F9EFCA4" w14:textId="13DA3C78" w:rsidR="00E01F17" w:rsidRDefault="00E01F17" w:rsidP="00EC4C36">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t>Judge M.L. Senyatsi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CF63B" id="_x0000_t202" coordsize="21600,21600" o:spt="202" path="m,l,21600r21600,l21600,xe">
                <v:stroke joinstyle="miter"/>
                <v:path gradientshapeok="t" o:connecttype="rect"/>
              </v:shapetype>
              <v:shape id="Text Box 2" o:spid="_x0000_s1026" type="#_x0000_t202" style="position:absolute;left:0;text-align:left;margin-left:0;margin-top:2.35pt;width:270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">
                <v:textbox>
                  <w:txbxContent>
                    <w:p w14:paraId="6A4057DF" w14:textId="77777777" w:rsidR="00E01F17" w:rsidRDefault="00E01F17" w:rsidP="00EC4C36">
                      <w:pPr>
                        <w:jc w:val="center"/>
                        <w:rPr>
                          <w:rFonts w:ascii="Century Gothic" w:hAnsi="Century Gothic"/>
                          <w:b/>
                          <w:sz w:val="20"/>
                          <w:szCs w:val="20"/>
                        </w:rPr>
                      </w:pPr>
                    </w:p>
                    <w:p w14:paraId="417807F0" w14:textId="7975DFC7" w:rsidR="00E01F17" w:rsidRDefault="00E01F17" w:rsidP="00EC4C36">
                      <w:pPr>
                        <w:numPr>
                          <w:ilvl w:val="0"/>
                          <w:numId w:val="33"/>
                        </w:numPr>
                        <w:spacing w:after="0" w:line="240" w:lineRule="auto"/>
                        <w:rPr>
                          <w:rFonts w:ascii="Century Gothic" w:hAnsi="Century Gothic"/>
                          <w:sz w:val="20"/>
                          <w:szCs w:val="20"/>
                        </w:rPr>
                      </w:pPr>
                      <w:r>
                        <w:rPr>
                          <w:rFonts w:ascii="Century Gothic" w:hAnsi="Century Gothic"/>
                          <w:sz w:val="20"/>
                          <w:szCs w:val="20"/>
                        </w:rPr>
                        <w:t>REPORTABLE:  No</w:t>
                      </w:r>
                    </w:p>
                    <w:p w14:paraId="34D55AAE" w14:textId="2C9BF7E1" w:rsidR="00E01F17" w:rsidRDefault="00E01F17" w:rsidP="00EC4C36">
                      <w:pPr>
                        <w:numPr>
                          <w:ilvl w:val="0"/>
                          <w:numId w:val="33"/>
                        </w:numPr>
                        <w:spacing w:after="0" w:line="240" w:lineRule="auto"/>
                        <w:rPr>
                          <w:rFonts w:ascii="Century Gothic" w:hAnsi="Century Gothic"/>
                          <w:sz w:val="20"/>
                          <w:szCs w:val="20"/>
                        </w:rPr>
                      </w:pPr>
                      <w:r>
                        <w:rPr>
                          <w:rFonts w:ascii="Century Gothic" w:hAnsi="Century Gothic"/>
                          <w:sz w:val="20"/>
                          <w:szCs w:val="20"/>
                        </w:rPr>
                        <w:t>OF INTEREST TO OTHER JUDGES:  No</w:t>
                      </w:r>
                    </w:p>
                    <w:p w14:paraId="78048C8A" w14:textId="77777777" w:rsidR="00E01F17" w:rsidRDefault="00E01F17" w:rsidP="00EC4C36">
                      <w:pPr>
                        <w:numPr>
                          <w:ilvl w:val="0"/>
                          <w:numId w:val="33"/>
                        </w:numPr>
                        <w:spacing w:after="0" w:line="240" w:lineRule="auto"/>
                        <w:rPr>
                          <w:rFonts w:ascii="Century Gothic" w:hAnsi="Century Gothic"/>
                          <w:sz w:val="20"/>
                          <w:szCs w:val="20"/>
                        </w:rPr>
                      </w:pPr>
                      <w:r>
                        <w:rPr>
                          <w:rFonts w:ascii="Century Gothic" w:hAnsi="Century Gothic"/>
                          <w:sz w:val="20"/>
                          <w:szCs w:val="20"/>
                        </w:rPr>
                        <w:t>REVISED.</w:t>
                      </w:r>
                    </w:p>
                    <w:p w14:paraId="61908756" w14:textId="77777777" w:rsidR="00E01F17" w:rsidRDefault="00E01F17" w:rsidP="00EC4C36">
                      <w:pPr>
                        <w:rPr>
                          <w:rFonts w:ascii="Century Gothic" w:hAnsi="Century Gothic"/>
                          <w:b/>
                          <w:sz w:val="18"/>
                          <w:szCs w:val="18"/>
                        </w:rPr>
                      </w:pPr>
                    </w:p>
                    <w:p w14:paraId="00A4DC2B" w14:textId="77777777" w:rsidR="00E01F17" w:rsidRDefault="00E01F17" w:rsidP="00EC4C36">
                      <w:pPr>
                        <w:spacing w:after="0"/>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t>………...…….………………………...</w:t>
                      </w:r>
                    </w:p>
                    <w:p w14:paraId="4F9EFCA4" w14:textId="13DA3C78" w:rsidR="00E01F17" w:rsidRDefault="00E01F17" w:rsidP="00EC4C36">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t>Judge M.L. Senyatsi</w:t>
                      </w:r>
                    </w:p>
                  </w:txbxContent>
                </v:textbox>
              </v:shape>
            </w:pict>
          </mc:Fallback>
        </mc:AlternateContent>
      </w:r>
    </w:p>
    <w:p w14:paraId="168F8152" w14:textId="77777777" w:rsidR="00EC4C36" w:rsidRPr="00AC68AC" w:rsidRDefault="00EC4C36" w:rsidP="00EC4C36">
      <w:pPr>
        <w:spacing w:line="480" w:lineRule="auto"/>
        <w:jc w:val="both"/>
        <w:rPr>
          <w:rFonts w:ascii="Arial" w:hAnsi="Arial" w:cs="Arial"/>
          <w:sz w:val="24"/>
          <w:szCs w:val="24"/>
        </w:rPr>
      </w:pPr>
    </w:p>
    <w:p w14:paraId="1A60DB51" w14:textId="77777777" w:rsidR="00EC4C36" w:rsidRPr="00AC68AC" w:rsidRDefault="00EC4C36" w:rsidP="00EC4C36">
      <w:pPr>
        <w:autoSpaceDE w:val="0"/>
        <w:autoSpaceDN w:val="0"/>
        <w:adjustRightInd w:val="0"/>
        <w:spacing w:line="480" w:lineRule="auto"/>
        <w:jc w:val="center"/>
        <w:rPr>
          <w:rFonts w:ascii="Arial" w:hAnsi="Arial" w:cs="Arial"/>
          <w:b/>
          <w:bCs/>
          <w:sz w:val="24"/>
          <w:szCs w:val="24"/>
        </w:rPr>
      </w:pPr>
    </w:p>
    <w:p w14:paraId="10CA7291" w14:textId="77777777" w:rsidR="00EC4C36" w:rsidRPr="00AC68AC" w:rsidRDefault="00EC4C36" w:rsidP="00EC4C36">
      <w:pPr>
        <w:spacing w:line="360" w:lineRule="auto"/>
        <w:rPr>
          <w:rFonts w:ascii="Arial" w:hAnsi="Arial" w:cs="Arial"/>
          <w:b/>
          <w:sz w:val="24"/>
          <w:szCs w:val="24"/>
        </w:rPr>
      </w:pPr>
    </w:p>
    <w:p w14:paraId="4199EABC" w14:textId="2FBC1BEA" w:rsidR="00EC4C36" w:rsidRPr="00AC68AC" w:rsidRDefault="000A528D" w:rsidP="00EC4C36">
      <w:pPr>
        <w:spacing w:line="240" w:lineRule="auto"/>
        <w:jc w:val="right"/>
        <w:rPr>
          <w:rFonts w:ascii="Arial" w:hAnsi="Arial" w:cs="Arial"/>
          <w:sz w:val="24"/>
          <w:szCs w:val="24"/>
        </w:rPr>
      </w:pPr>
      <w:r>
        <w:rPr>
          <w:rFonts w:ascii="Arial" w:hAnsi="Arial" w:cs="Arial"/>
          <w:sz w:val="24"/>
          <w:szCs w:val="24"/>
        </w:rPr>
        <w:t>Case no: A79</w:t>
      </w:r>
      <w:r w:rsidR="006A4FAB">
        <w:rPr>
          <w:rFonts w:ascii="Arial" w:hAnsi="Arial" w:cs="Arial"/>
          <w:sz w:val="24"/>
          <w:szCs w:val="24"/>
        </w:rPr>
        <w:t>/21</w:t>
      </w:r>
    </w:p>
    <w:p w14:paraId="48CF01C4" w14:textId="77777777" w:rsidR="00070805" w:rsidRPr="00AC68AC" w:rsidRDefault="00EC4C36" w:rsidP="00EC4C36">
      <w:pPr>
        <w:spacing w:line="360" w:lineRule="auto"/>
        <w:rPr>
          <w:rFonts w:ascii="Arial" w:hAnsi="Arial" w:cs="Arial"/>
          <w:sz w:val="24"/>
          <w:szCs w:val="24"/>
        </w:rPr>
      </w:pPr>
      <w:r w:rsidRPr="00AC68AC">
        <w:rPr>
          <w:rFonts w:ascii="Arial" w:hAnsi="Arial" w:cs="Arial"/>
          <w:sz w:val="24"/>
          <w:szCs w:val="24"/>
        </w:rPr>
        <w:t>In the matter between:</w:t>
      </w:r>
    </w:p>
    <w:p w14:paraId="081885FC" w14:textId="09116A66" w:rsidR="00EC4C36" w:rsidRDefault="000A528D" w:rsidP="00EC4C36">
      <w:pPr>
        <w:spacing w:after="0" w:line="240" w:lineRule="auto"/>
        <w:rPr>
          <w:rFonts w:ascii="Arial" w:hAnsi="Arial" w:cs="Arial"/>
          <w:sz w:val="24"/>
          <w:szCs w:val="24"/>
        </w:rPr>
      </w:pPr>
      <w:r>
        <w:rPr>
          <w:rFonts w:ascii="Arial" w:hAnsi="Arial" w:cs="Arial"/>
          <w:b/>
          <w:bCs/>
          <w:sz w:val="24"/>
          <w:szCs w:val="24"/>
        </w:rPr>
        <w:t>MADIKIZELA</w:t>
      </w:r>
      <w:r w:rsidR="00876A43">
        <w:rPr>
          <w:rFonts w:ascii="Arial" w:hAnsi="Arial" w:cs="Arial"/>
          <w:b/>
          <w:bCs/>
          <w:sz w:val="24"/>
          <w:szCs w:val="24"/>
        </w:rPr>
        <w:t xml:space="preserve"> BONGIKHAYA</w:t>
      </w:r>
      <w:r w:rsidR="00876A43">
        <w:rPr>
          <w:rFonts w:ascii="Arial" w:hAnsi="Arial" w:cs="Arial"/>
          <w:b/>
          <w:bCs/>
          <w:sz w:val="24"/>
          <w:szCs w:val="24"/>
        </w:rPr>
        <w:tab/>
      </w:r>
      <w:r w:rsidR="00876A43">
        <w:rPr>
          <w:rFonts w:ascii="Arial" w:hAnsi="Arial" w:cs="Arial"/>
          <w:b/>
          <w:bCs/>
          <w:sz w:val="24"/>
          <w:szCs w:val="24"/>
        </w:rPr>
        <w:tab/>
      </w:r>
      <w:r w:rsidR="00A00E40">
        <w:rPr>
          <w:rFonts w:ascii="Arial" w:hAnsi="Arial" w:cs="Arial"/>
          <w:b/>
          <w:bCs/>
          <w:sz w:val="24"/>
          <w:szCs w:val="24"/>
        </w:rPr>
        <w:t xml:space="preserve"> </w:t>
      </w:r>
      <w:r w:rsidR="00A00E40">
        <w:rPr>
          <w:rFonts w:ascii="Arial" w:hAnsi="Arial" w:cs="Arial"/>
          <w:b/>
          <w:bCs/>
          <w:sz w:val="24"/>
          <w:szCs w:val="24"/>
        </w:rPr>
        <w:tab/>
      </w:r>
      <w:r w:rsidR="00A00E40">
        <w:rPr>
          <w:rFonts w:ascii="Arial" w:hAnsi="Arial" w:cs="Arial"/>
          <w:b/>
          <w:bCs/>
          <w:sz w:val="24"/>
          <w:szCs w:val="24"/>
        </w:rPr>
        <w:tab/>
      </w:r>
      <w:r w:rsidR="00AC68AC" w:rsidRPr="00AC68AC">
        <w:rPr>
          <w:rFonts w:ascii="Arial" w:hAnsi="Arial" w:cs="Arial"/>
          <w:b/>
          <w:bCs/>
          <w:sz w:val="24"/>
          <w:szCs w:val="24"/>
        </w:rPr>
        <w:t xml:space="preserve">    </w:t>
      </w:r>
      <w:r w:rsidR="000C73BA" w:rsidRPr="00AC68AC">
        <w:rPr>
          <w:rFonts w:ascii="Arial" w:hAnsi="Arial" w:cs="Arial"/>
          <w:b/>
          <w:bCs/>
          <w:sz w:val="24"/>
          <w:szCs w:val="24"/>
        </w:rPr>
        <w:t xml:space="preserve">    </w:t>
      </w:r>
      <w:r w:rsidR="00D75E50" w:rsidRPr="00AC68AC">
        <w:rPr>
          <w:rFonts w:ascii="Arial" w:hAnsi="Arial" w:cs="Arial"/>
          <w:b/>
          <w:bCs/>
          <w:sz w:val="24"/>
          <w:szCs w:val="24"/>
        </w:rPr>
        <w:t xml:space="preserve">                  </w:t>
      </w:r>
      <w:r w:rsidR="000C73BA" w:rsidRPr="00AC68AC">
        <w:rPr>
          <w:rFonts w:ascii="Arial" w:hAnsi="Arial" w:cs="Arial"/>
          <w:b/>
          <w:bCs/>
          <w:sz w:val="24"/>
          <w:szCs w:val="24"/>
        </w:rPr>
        <w:t xml:space="preserve">   </w:t>
      </w:r>
      <w:r w:rsidR="00A00E40">
        <w:rPr>
          <w:rFonts w:ascii="Arial" w:hAnsi="Arial" w:cs="Arial"/>
          <w:b/>
          <w:bCs/>
          <w:sz w:val="24"/>
          <w:szCs w:val="24"/>
        </w:rPr>
        <w:t xml:space="preserve">  </w:t>
      </w:r>
      <w:r w:rsidR="006A4FAB">
        <w:rPr>
          <w:rFonts w:ascii="Arial" w:hAnsi="Arial" w:cs="Arial"/>
          <w:bCs/>
          <w:sz w:val="24"/>
          <w:szCs w:val="24"/>
        </w:rPr>
        <w:tab/>
        <w:t xml:space="preserve">     </w:t>
      </w:r>
      <w:r w:rsidR="00433359">
        <w:rPr>
          <w:rFonts w:ascii="Arial" w:hAnsi="Arial" w:cs="Arial"/>
          <w:b/>
          <w:bCs/>
          <w:sz w:val="24"/>
          <w:szCs w:val="24"/>
        </w:rPr>
        <w:t xml:space="preserve"> </w:t>
      </w:r>
      <w:r w:rsidR="00204738">
        <w:rPr>
          <w:rFonts w:ascii="Arial" w:hAnsi="Arial" w:cs="Arial"/>
          <w:sz w:val="24"/>
          <w:szCs w:val="24"/>
        </w:rPr>
        <w:t>Appellant</w:t>
      </w:r>
    </w:p>
    <w:p w14:paraId="1554EA45" w14:textId="3BB2ED9F" w:rsidR="00A00E40" w:rsidRPr="00A00E40" w:rsidRDefault="00A00E40" w:rsidP="00EC4C36">
      <w:pPr>
        <w:spacing w:after="0" w:line="240" w:lineRule="auto"/>
        <w:rPr>
          <w:rFonts w:ascii="Arial" w:hAnsi="Arial" w:cs="Arial"/>
          <w:sz w:val="24"/>
          <w:szCs w:val="24"/>
        </w:rPr>
      </w:pPr>
    </w:p>
    <w:p w14:paraId="6928A325" w14:textId="77777777" w:rsidR="00AC68AC" w:rsidRPr="00AC68AC" w:rsidRDefault="00AC68AC" w:rsidP="00EC4C36">
      <w:pPr>
        <w:spacing w:after="0" w:line="240" w:lineRule="auto"/>
        <w:rPr>
          <w:rFonts w:ascii="Arial" w:hAnsi="Arial" w:cs="Arial"/>
          <w:sz w:val="24"/>
          <w:szCs w:val="24"/>
        </w:rPr>
      </w:pPr>
    </w:p>
    <w:p w14:paraId="2FD8DA3B" w14:textId="77777777" w:rsidR="006D28DB" w:rsidRPr="00AC68AC" w:rsidRDefault="006D28DB" w:rsidP="00EC4C36">
      <w:pPr>
        <w:spacing w:after="0" w:line="480" w:lineRule="auto"/>
        <w:rPr>
          <w:rFonts w:ascii="Arial" w:hAnsi="Arial" w:cs="Arial"/>
          <w:sz w:val="24"/>
          <w:szCs w:val="24"/>
        </w:rPr>
      </w:pPr>
      <w:r w:rsidRPr="00AC68AC">
        <w:rPr>
          <w:rFonts w:ascii="Arial" w:hAnsi="Arial" w:cs="Arial"/>
          <w:sz w:val="24"/>
          <w:szCs w:val="24"/>
        </w:rPr>
        <w:t>and</w:t>
      </w:r>
    </w:p>
    <w:p w14:paraId="7A068B03" w14:textId="5543094E" w:rsidR="006D28DB" w:rsidRDefault="000A528D" w:rsidP="0057338B">
      <w:pPr>
        <w:pBdr>
          <w:bottom w:val="single" w:sz="12" w:space="1" w:color="auto"/>
        </w:pBdr>
        <w:spacing w:line="360" w:lineRule="auto"/>
        <w:rPr>
          <w:rFonts w:ascii="Arial" w:hAnsi="Arial" w:cs="Arial"/>
          <w:sz w:val="24"/>
          <w:szCs w:val="24"/>
        </w:rPr>
      </w:pPr>
      <w:r>
        <w:rPr>
          <w:rFonts w:ascii="Arial" w:hAnsi="Arial" w:cs="Arial"/>
          <w:b/>
          <w:bCs/>
          <w:sz w:val="24"/>
          <w:szCs w:val="24"/>
        </w:rPr>
        <w:t>THE STATE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204738">
        <w:rPr>
          <w:rFonts w:ascii="Arial" w:hAnsi="Arial" w:cs="Arial"/>
          <w:b/>
          <w:bCs/>
          <w:sz w:val="24"/>
          <w:szCs w:val="24"/>
        </w:rPr>
        <w:t xml:space="preserve"> </w:t>
      </w:r>
      <w:r w:rsidR="00082668" w:rsidRPr="00AC68AC">
        <w:rPr>
          <w:rFonts w:ascii="Arial" w:hAnsi="Arial" w:cs="Arial"/>
          <w:sz w:val="24"/>
          <w:szCs w:val="24"/>
        </w:rPr>
        <w:t>Respondent</w:t>
      </w:r>
    </w:p>
    <w:p w14:paraId="680FF4FD" w14:textId="648024F3" w:rsidR="0057338B" w:rsidRPr="00AC68AC" w:rsidRDefault="002851D1" w:rsidP="00FF61A8">
      <w:pPr>
        <w:pBdr>
          <w:bottom w:val="single" w:sz="12" w:space="1" w:color="auto"/>
        </w:pBdr>
        <w:spacing w:after="0" w:line="240" w:lineRule="auto"/>
        <w:jc w:val="both"/>
        <w:rPr>
          <w:rFonts w:ascii="Arial" w:hAnsi="Arial" w:cs="Arial"/>
          <w:b/>
          <w:bCs/>
          <w:sz w:val="24"/>
          <w:szCs w:val="24"/>
        </w:rPr>
      </w:pPr>
      <w:r w:rsidRPr="00AC68AC">
        <w:rPr>
          <w:rFonts w:ascii="Arial" w:hAnsi="Arial" w:cs="Arial"/>
          <w:b/>
          <w:bCs/>
          <w:i/>
          <w:iCs/>
          <w:sz w:val="24"/>
          <w:szCs w:val="24"/>
        </w:rPr>
        <w:t>Case Summary</w:t>
      </w:r>
      <w:r w:rsidRPr="00AC68AC">
        <w:rPr>
          <w:rFonts w:ascii="Arial" w:hAnsi="Arial" w:cs="Arial"/>
          <w:b/>
          <w:bCs/>
          <w:sz w:val="24"/>
          <w:szCs w:val="24"/>
        </w:rPr>
        <w:t>:</w:t>
      </w:r>
      <w:r w:rsidR="00AA4E18">
        <w:rPr>
          <w:rFonts w:ascii="Arial" w:hAnsi="Arial" w:cs="Arial"/>
          <w:b/>
          <w:bCs/>
          <w:sz w:val="24"/>
          <w:szCs w:val="24"/>
        </w:rPr>
        <w:t xml:space="preserve"> </w:t>
      </w:r>
      <w:r w:rsidR="00876A43">
        <w:rPr>
          <w:rFonts w:ascii="Arial" w:hAnsi="Arial" w:cs="Arial"/>
          <w:b/>
          <w:bCs/>
          <w:sz w:val="24"/>
          <w:szCs w:val="24"/>
        </w:rPr>
        <w:t>APPEAL AGAINST CONVICTION ON RAPE AND KIDNAPPING</w:t>
      </w:r>
      <w:r w:rsidR="00480F7C">
        <w:rPr>
          <w:rFonts w:ascii="Arial" w:hAnsi="Arial" w:cs="Arial"/>
          <w:b/>
          <w:bCs/>
          <w:sz w:val="24"/>
          <w:szCs w:val="24"/>
        </w:rPr>
        <w:t>. Conviction and sentence confirmed.</w:t>
      </w:r>
      <w:r w:rsidR="00876A43">
        <w:rPr>
          <w:rFonts w:ascii="Arial" w:hAnsi="Arial" w:cs="Arial"/>
          <w:b/>
          <w:bCs/>
          <w:sz w:val="24"/>
          <w:szCs w:val="24"/>
        </w:rPr>
        <w:t xml:space="preserve"> </w:t>
      </w:r>
    </w:p>
    <w:p w14:paraId="47367456" w14:textId="77777777" w:rsidR="009B712E" w:rsidRPr="00AC68AC" w:rsidRDefault="009B712E" w:rsidP="005568C9">
      <w:pPr>
        <w:pBdr>
          <w:bottom w:val="single" w:sz="12" w:space="1" w:color="auto"/>
        </w:pBdr>
        <w:spacing w:after="0"/>
        <w:jc w:val="center"/>
        <w:rPr>
          <w:rFonts w:ascii="Arial" w:hAnsi="Arial" w:cs="Arial"/>
          <w:sz w:val="24"/>
          <w:szCs w:val="24"/>
        </w:rPr>
      </w:pPr>
    </w:p>
    <w:p w14:paraId="0F19ECB3" w14:textId="4B794654" w:rsidR="00C27042" w:rsidRPr="00AC68AC" w:rsidRDefault="00AC68AC" w:rsidP="00EC4C36">
      <w:pPr>
        <w:spacing w:before="240" w:after="0" w:line="240" w:lineRule="auto"/>
        <w:jc w:val="center"/>
        <w:rPr>
          <w:rFonts w:ascii="Arial" w:hAnsi="Arial" w:cs="Arial"/>
          <w:b/>
          <w:bCs/>
          <w:sz w:val="24"/>
          <w:szCs w:val="24"/>
        </w:rPr>
      </w:pPr>
      <w:r w:rsidRPr="00AC68AC">
        <w:rPr>
          <w:rFonts w:ascii="Arial" w:hAnsi="Arial" w:cs="Arial"/>
          <w:b/>
          <w:bCs/>
          <w:sz w:val="24"/>
          <w:szCs w:val="24"/>
        </w:rPr>
        <w:t>JUDGMENT</w:t>
      </w:r>
    </w:p>
    <w:p w14:paraId="709A4041" w14:textId="77777777" w:rsidR="00EC4C36" w:rsidRPr="00AC68AC" w:rsidRDefault="00EC4C36" w:rsidP="00EC4C36">
      <w:pPr>
        <w:spacing w:after="0" w:line="360" w:lineRule="auto"/>
        <w:rPr>
          <w:rFonts w:ascii="Arial" w:hAnsi="Arial" w:cs="Arial"/>
          <w:b/>
          <w:bCs/>
          <w:sz w:val="24"/>
          <w:szCs w:val="24"/>
          <w:u w:val="single"/>
        </w:rPr>
      </w:pP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p>
    <w:p w14:paraId="6E5EAB86" w14:textId="0A6A4B50" w:rsidR="00FF61A8" w:rsidRDefault="000C73BA" w:rsidP="00EC4C36">
      <w:pPr>
        <w:spacing w:before="240" w:after="120" w:line="360" w:lineRule="auto"/>
        <w:jc w:val="both"/>
        <w:rPr>
          <w:rFonts w:ascii="Arial" w:hAnsi="Arial" w:cs="Arial"/>
          <w:b/>
          <w:bCs/>
          <w:sz w:val="24"/>
          <w:szCs w:val="24"/>
        </w:rPr>
      </w:pPr>
      <w:r w:rsidRPr="00AC68AC">
        <w:rPr>
          <w:rFonts w:ascii="Arial" w:hAnsi="Arial" w:cs="Arial"/>
          <w:b/>
          <w:bCs/>
          <w:sz w:val="24"/>
          <w:szCs w:val="24"/>
        </w:rPr>
        <w:t>SENYATSI</w:t>
      </w:r>
      <w:r w:rsidR="00727499">
        <w:rPr>
          <w:rFonts w:ascii="Arial" w:hAnsi="Arial" w:cs="Arial"/>
          <w:b/>
          <w:bCs/>
          <w:sz w:val="24"/>
          <w:szCs w:val="24"/>
        </w:rPr>
        <w:t xml:space="preserve"> J</w:t>
      </w:r>
      <w:r w:rsidR="00620E03">
        <w:rPr>
          <w:rFonts w:ascii="Arial" w:hAnsi="Arial" w:cs="Arial"/>
          <w:b/>
          <w:bCs/>
          <w:sz w:val="24"/>
          <w:szCs w:val="24"/>
        </w:rPr>
        <w:t xml:space="preserve"> (TWALA J Concurring)</w:t>
      </w:r>
    </w:p>
    <w:p w14:paraId="4F8B7FDC" w14:textId="1B182EDB" w:rsidR="00AC68AC" w:rsidRPr="00AC68AC" w:rsidRDefault="00FE3076" w:rsidP="002C0324">
      <w:pPr>
        <w:pStyle w:val="WerksmansStyle1"/>
        <w:tabs>
          <w:tab w:val="clear" w:pos="720"/>
        </w:tabs>
        <w:spacing w:after="240" w:line="360" w:lineRule="auto"/>
        <w:rPr>
          <w:rFonts w:cs="Arial"/>
          <w:sz w:val="24"/>
          <w:szCs w:val="24"/>
          <w:lang w:val="en-US"/>
        </w:rPr>
      </w:pPr>
      <w:r w:rsidRPr="00AC68AC">
        <w:rPr>
          <w:rFonts w:cs="Arial"/>
          <w:sz w:val="24"/>
          <w:szCs w:val="24"/>
          <w:lang w:val="en-US"/>
        </w:rPr>
        <w:t>[1]</w:t>
      </w:r>
      <w:r w:rsidR="00942258" w:rsidRPr="00AC68AC">
        <w:rPr>
          <w:rFonts w:cs="Arial"/>
          <w:sz w:val="24"/>
          <w:szCs w:val="24"/>
          <w:lang w:val="en-US"/>
        </w:rPr>
        <w:tab/>
      </w:r>
      <w:r w:rsidR="000A528D">
        <w:rPr>
          <w:rFonts w:cs="Arial"/>
          <w:sz w:val="24"/>
          <w:szCs w:val="24"/>
          <w:lang w:val="en-US"/>
        </w:rPr>
        <w:t xml:space="preserve">This is an appeal against conviction on rape and kidnapping </w:t>
      </w:r>
      <w:r w:rsidR="00E65798">
        <w:rPr>
          <w:rFonts w:cs="Arial"/>
          <w:sz w:val="24"/>
          <w:szCs w:val="24"/>
          <w:lang w:val="en-US"/>
        </w:rPr>
        <w:t>of the appellant by the Regional Court held at Germiston.</w:t>
      </w:r>
    </w:p>
    <w:p w14:paraId="143577BB" w14:textId="447AFB12" w:rsidR="006A4FAB" w:rsidRDefault="00AC68AC" w:rsidP="003F0D2B">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E65798">
        <w:rPr>
          <w:rFonts w:ascii="Arial" w:hAnsi="Arial" w:cs="Arial"/>
          <w:sz w:val="24"/>
          <w:szCs w:val="24"/>
        </w:rPr>
        <w:t>The appellant was charged and tried for the following charges:</w:t>
      </w:r>
    </w:p>
    <w:p w14:paraId="3CFEBA08" w14:textId="1B0F0F98" w:rsidR="00E65798" w:rsidRDefault="00E65798" w:rsidP="0040595A">
      <w:pPr>
        <w:spacing w:line="360" w:lineRule="auto"/>
        <w:ind w:left="720" w:hanging="720"/>
        <w:jc w:val="both"/>
        <w:rPr>
          <w:rFonts w:ascii="Arial" w:hAnsi="Arial" w:cs="Arial"/>
          <w:sz w:val="24"/>
          <w:szCs w:val="24"/>
        </w:rPr>
      </w:pPr>
      <w:r>
        <w:rPr>
          <w:rFonts w:ascii="Arial" w:hAnsi="Arial" w:cs="Arial"/>
          <w:sz w:val="24"/>
          <w:szCs w:val="24"/>
        </w:rPr>
        <w:lastRenderedPageBreak/>
        <w:t>2.1</w:t>
      </w:r>
      <w:r>
        <w:rPr>
          <w:rFonts w:ascii="Arial" w:hAnsi="Arial" w:cs="Arial"/>
          <w:sz w:val="24"/>
          <w:szCs w:val="24"/>
        </w:rPr>
        <w:tab/>
        <w:t>Contravening the provisions of section 3 of Act</w:t>
      </w:r>
      <w:r w:rsidR="0040595A">
        <w:rPr>
          <w:rFonts w:ascii="Arial" w:hAnsi="Arial" w:cs="Arial"/>
          <w:sz w:val="24"/>
          <w:szCs w:val="24"/>
        </w:rPr>
        <w:t xml:space="preserve"> 32 of 2007 (Rape) read with the provisions of section 51(1) of Act 105 of 1997 and</w:t>
      </w:r>
    </w:p>
    <w:p w14:paraId="2BD60779" w14:textId="3F23E8BA" w:rsidR="0040595A" w:rsidRDefault="0040595A" w:rsidP="003F0D2B">
      <w:pPr>
        <w:spacing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t>Kidnapping read with the provisions of section 51(1) of Act 105 of 1997.</w:t>
      </w:r>
    </w:p>
    <w:p w14:paraId="71521A46" w14:textId="22F4C1D6" w:rsidR="00B70F1F" w:rsidRPr="00594268" w:rsidRDefault="00B70F1F" w:rsidP="003F0D2B">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4E6D94">
        <w:rPr>
          <w:rFonts w:ascii="Arial" w:hAnsi="Arial" w:cs="Arial"/>
          <w:sz w:val="24"/>
          <w:szCs w:val="24"/>
        </w:rPr>
        <w:t>A</w:t>
      </w:r>
      <w:r w:rsidR="00480F7C">
        <w:rPr>
          <w:rFonts w:ascii="Arial" w:hAnsi="Arial" w:cs="Arial"/>
          <w:sz w:val="24"/>
          <w:szCs w:val="24"/>
        </w:rPr>
        <w:t>t the</w:t>
      </w:r>
      <w:r w:rsidR="004E6D94">
        <w:rPr>
          <w:rFonts w:ascii="Arial" w:hAnsi="Arial" w:cs="Arial"/>
          <w:sz w:val="24"/>
          <w:szCs w:val="24"/>
        </w:rPr>
        <w:t xml:space="preserve"> trial by court a quo, the appellant was legally represented and he pleaded not guilty to the charges on 14 August 2019 and was found guilty as charged on 26 October 2020.</w:t>
      </w:r>
    </w:p>
    <w:p w14:paraId="758AD8BC" w14:textId="280F8CD1" w:rsidR="00B70F1F" w:rsidRDefault="00B70F1F" w:rsidP="003F0D2B">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4E6D94">
        <w:rPr>
          <w:rFonts w:ascii="Arial" w:hAnsi="Arial" w:cs="Arial"/>
          <w:sz w:val="24"/>
          <w:szCs w:val="24"/>
        </w:rPr>
        <w:t>On 3 December 2020, the appellant was sentenced to life imprisonment for rape and five years for kidnapping.  The sentence on kidnapping was ordered to run concurrently with the sentence on rape.</w:t>
      </w:r>
    </w:p>
    <w:p w14:paraId="1B119BCC" w14:textId="31E58994" w:rsidR="004B227C" w:rsidRDefault="004B227C" w:rsidP="003F0D2B">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2F255D">
        <w:rPr>
          <w:rFonts w:ascii="Arial" w:hAnsi="Arial" w:cs="Arial"/>
          <w:sz w:val="24"/>
          <w:szCs w:val="24"/>
        </w:rPr>
        <w:t xml:space="preserve"> </w:t>
      </w:r>
      <w:r w:rsidR="004E6D94">
        <w:rPr>
          <w:rFonts w:ascii="Arial" w:hAnsi="Arial" w:cs="Arial"/>
          <w:sz w:val="24"/>
          <w:szCs w:val="24"/>
        </w:rPr>
        <w:t xml:space="preserve">The appellant who has an automatic right to appeal, appeals against his conviction and sentence.  Although the criminal proceedings record is incomplete in that the record of the proceedings of 14 August 2019 is missing, the </w:t>
      </w:r>
      <w:r w:rsidR="00480F7C">
        <w:rPr>
          <w:rFonts w:ascii="Arial" w:hAnsi="Arial" w:cs="Arial"/>
          <w:sz w:val="24"/>
          <w:szCs w:val="24"/>
        </w:rPr>
        <w:t>Defense</w:t>
      </w:r>
      <w:r w:rsidR="004E6D94">
        <w:rPr>
          <w:rFonts w:ascii="Arial" w:hAnsi="Arial" w:cs="Arial"/>
          <w:sz w:val="24"/>
          <w:szCs w:val="24"/>
        </w:rPr>
        <w:t xml:space="preserve"> on behalf of the appellant submitted that the appeal sho</w:t>
      </w:r>
      <w:r w:rsidR="000460B2">
        <w:rPr>
          <w:rFonts w:ascii="Arial" w:hAnsi="Arial" w:cs="Arial"/>
          <w:sz w:val="24"/>
          <w:szCs w:val="24"/>
        </w:rPr>
        <w:t>uld proceed because on that day, the appellant pleaded and his plea explanation was recorded.  We have no issue with hearing the appeal.</w:t>
      </w:r>
    </w:p>
    <w:p w14:paraId="513AFE33" w14:textId="5007947F" w:rsidR="002F255D" w:rsidRDefault="002F255D" w:rsidP="003F0D2B">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0460B2">
        <w:rPr>
          <w:rFonts w:ascii="Arial" w:hAnsi="Arial" w:cs="Arial"/>
          <w:sz w:val="24"/>
          <w:szCs w:val="24"/>
        </w:rPr>
        <w:t>In his plea explanation before court a quo, the appellant in dealing with the charge of rape stated that he and the complainant were in a love relationship and that they had a consensual intercourse.</w:t>
      </w:r>
    </w:p>
    <w:p w14:paraId="50B22138" w14:textId="48FC589E" w:rsidR="007F69B2" w:rsidRDefault="00227C4A" w:rsidP="003F0D2B">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0460B2">
        <w:rPr>
          <w:rFonts w:ascii="Arial" w:hAnsi="Arial" w:cs="Arial"/>
          <w:sz w:val="24"/>
          <w:szCs w:val="24"/>
        </w:rPr>
        <w:t xml:space="preserve">The appellant’s ground for appeal is that the trial court erred in convicting him on the rape and kidnapping counts.  It was submitted on behalf of the appellant that the court a quo </w:t>
      </w:r>
      <w:r w:rsidR="00384B97">
        <w:rPr>
          <w:rFonts w:ascii="Arial" w:hAnsi="Arial" w:cs="Arial"/>
          <w:sz w:val="24"/>
          <w:szCs w:val="24"/>
        </w:rPr>
        <w:t>should have given the appellant the benefit of the doubt in respect of his version and that the court erred in rejecting his version</w:t>
      </w:r>
      <w:r w:rsidR="00480F7C">
        <w:rPr>
          <w:rFonts w:ascii="Arial" w:hAnsi="Arial" w:cs="Arial"/>
          <w:sz w:val="24"/>
          <w:szCs w:val="24"/>
        </w:rPr>
        <w:t xml:space="preserve"> and accepting the evidence of a single witness, the complainant</w:t>
      </w:r>
      <w:r w:rsidR="00384B97">
        <w:rPr>
          <w:rFonts w:ascii="Arial" w:hAnsi="Arial" w:cs="Arial"/>
          <w:sz w:val="24"/>
          <w:szCs w:val="24"/>
        </w:rPr>
        <w:t>.</w:t>
      </w:r>
    </w:p>
    <w:p w14:paraId="0CEF6E53" w14:textId="057112A3" w:rsidR="001E528D" w:rsidRDefault="001E528D" w:rsidP="003F0D2B">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2D4BFB">
        <w:rPr>
          <w:rFonts w:ascii="Arial" w:hAnsi="Arial" w:cs="Arial"/>
          <w:sz w:val="24"/>
          <w:szCs w:val="24"/>
        </w:rPr>
        <w:t xml:space="preserve">It was also submitted on behalf of the appellant that the complainant was a single witness in respect of a rape charge and that the appellant’s version in his testimony that he did not rape the complainants and that the intercourse was consensual should have been accepted.  The appellant further testified that the actions of the complainant were </w:t>
      </w:r>
      <w:r w:rsidR="002D4BFB">
        <w:rPr>
          <w:rFonts w:ascii="Arial" w:hAnsi="Arial" w:cs="Arial"/>
          <w:sz w:val="24"/>
          <w:szCs w:val="24"/>
        </w:rPr>
        <w:lastRenderedPageBreak/>
        <w:t>vindictive</w:t>
      </w:r>
      <w:r w:rsidR="009D4E79">
        <w:rPr>
          <w:rFonts w:ascii="Arial" w:hAnsi="Arial" w:cs="Arial"/>
          <w:sz w:val="24"/>
          <w:szCs w:val="24"/>
        </w:rPr>
        <w:t xml:space="preserve"> because she became jealous that he was involved with another lady who was the mother of his child who called him by in the presence of the complainant</w:t>
      </w:r>
    </w:p>
    <w:p w14:paraId="5C5FD753" w14:textId="336EC3DE" w:rsidR="009D4E79" w:rsidRDefault="009D4E79" w:rsidP="003F0D2B">
      <w:pPr>
        <w:spacing w:line="360" w:lineRule="auto"/>
        <w:jc w:val="both"/>
        <w:rPr>
          <w:rFonts w:ascii="Arial" w:hAnsi="Arial" w:cs="Arial"/>
          <w:b/>
          <w:bCs/>
          <w:sz w:val="24"/>
          <w:szCs w:val="24"/>
        </w:rPr>
      </w:pPr>
      <w:r w:rsidRPr="002B621B">
        <w:rPr>
          <w:rFonts w:ascii="Arial" w:hAnsi="Arial" w:cs="Arial"/>
          <w:b/>
          <w:bCs/>
          <w:sz w:val="24"/>
          <w:szCs w:val="24"/>
        </w:rPr>
        <w:t xml:space="preserve"> THE </w:t>
      </w:r>
      <w:r w:rsidR="00D42576">
        <w:rPr>
          <w:rFonts w:ascii="Arial" w:hAnsi="Arial" w:cs="Arial"/>
          <w:b/>
          <w:bCs/>
          <w:sz w:val="24"/>
          <w:szCs w:val="24"/>
        </w:rPr>
        <w:t xml:space="preserve">STATE </w:t>
      </w:r>
      <w:r w:rsidRPr="002B621B">
        <w:rPr>
          <w:rFonts w:ascii="Arial" w:hAnsi="Arial" w:cs="Arial"/>
          <w:b/>
          <w:bCs/>
          <w:sz w:val="24"/>
          <w:szCs w:val="24"/>
        </w:rPr>
        <w:t>EVIDENCE</w:t>
      </w:r>
    </w:p>
    <w:p w14:paraId="7DFF7896" w14:textId="32C759A3" w:rsidR="009D4E79" w:rsidRPr="002B621B" w:rsidRDefault="009D4E79" w:rsidP="003F0D2B">
      <w:pPr>
        <w:spacing w:line="360" w:lineRule="auto"/>
        <w:jc w:val="both"/>
        <w:rPr>
          <w:rFonts w:ascii="Arial" w:hAnsi="Arial" w:cs="Arial"/>
          <w:b/>
          <w:bCs/>
          <w:sz w:val="24"/>
          <w:szCs w:val="24"/>
        </w:rPr>
      </w:pPr>
      <w:r>
        <w:rPr>
          <w:rFonts w:ascii="Arial" w:hAnsi="Arial" w:cs="Arial"/>
          <w:b/>
          <w:bCs/>
          <w:sz w:val="24"/>
          <w:szCs w:val="24"/>
        </w:rPr>
        <w:t xml:space="preserve"> (a) The Complainant’s evidence</w:t>
      </w:r>
    </w:p>
    <w:p w14:paraId="00735315" w14:textId="3514B458" w:rsidR="00C74177" w:rsidRDefault="001E528D" w:rsidP="003F0D2B">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2D4BFB">
        <w:rPr>
          <w:rFonts w:ascii="Arial" w:hAnsi="Arial" w:cs="Arial"/>
          <w:sz w:val="24"/>
          <w:szCs w:val="24"/>
        </w:rPr>
        <w:t xml:space="preserve">The complainant testified that she </w:t>
      </w:r>
      <w:r w:rsidR="009D4E79">
        <w:rPr>
          <w:rFonts w:ascii="Arial" w:hAnsi="Arial" w:cs="Arial"/>
          <w:sz w:val="24"/>
          <w:szCs w:val="24"/>
        </w:rPr>
        <w:t>was walking to meet her boyfriend at night</w:t>
      </w:r>
      <w:r w:rsidR="000959D0">
        <w:rPr>
          <w:rFonts w:ascii="Arial" w:hAnsi="Arial" w:cs="Arial"/>
          <w:sz w:val="24"/>
          <w:szCs w:val="24"/>
        </w:rPr>
        <w:t xml:space="preserve"> past 22h00</w:t>
      </w:r>
      <w:r w:rsidR="00620E03">
        <w:rPr>
          <w:rFonts w:ascii="Arial" w:hAnsi="Arial" w:cs="Arial"/>
          <w:sz w:val="24"/>
          <w:szCs w:val="24"/>
        </w:rPr>
        <w:t xml:space="preserve"> </w:t>
      </w:r>
      <w:r w:rsidR="009D4E79">
        <w:rPr>
          <w:rFonts w:ascii="Arial" w:hAnsi="Arial" w:cs="Arial"/>
          <w:sz w:val="24"/>
          <w:szCs w:val="24"/>
        </w:rPr>
        <w:t>who was on a</w:t>
      </w:r>
      <w:r w:rsidR="00F74D63">
        <w:rPr>
          <w:rFonts w:ascii="Arial" w:hAnsi="Arial" w:cs="Arial"/>
          <w:sz w:val="24"/>
          <w:szCs w:val="24"/>
        </w:rPr>
        <w:t xml:space="preserve"> night shift. </w:t>
      </w:r>
      <w:r w:rsidR="00F86F31">
        <w:rPr>
          <w:rFonts w:ascii="Arial" w:hAnsi="Arial" w:cs="Arial"/>
          <w:sz w:val="24"/>
          <w:szCs w:val="24"/>
        </w:rPr>
        <w:t xml:space="preserve">She </w:t>
      </w:r>
      <w:r w:rsidR="00620E03">
        <w:rPr>
          <w:rFonts w:ascii="Arial" w:hAnsi="Arial" w:cs="Arial"/>
          <w:sz w:val="24"/>
          <w:szCs w:val="24"/>
        </w:rPr>
        <w:t>testified that she had</w:t>
      </w:r>
      <w:r w:rsidR="00F86F31">
        <w:rPr>
          <w:rFonts w:ascii="Arial" w:hAnsi="Arial" w:cs="Arial"/>
          <w:sz w:val="24"/>
          <w:szCs w:val="24"/>
        </w:rPr>
        <w:t xml:space="preserve"> an appointment </w:t>
      </w:r>
      <w:r w:rsidR="00620E03">
        <w:rPr>
          <w:rFonts w:ascii="Arial" w:hAnsi="Arial" w:cs="Arial"/>
          <w:sz w:val="24"/>
          <w:szCs w:val="24"/>
        </w:rPr>
        <w:t xml:space="preserve">to meet </w:t>
      </w:r>
      <w:r w:rsidR="00F86F31">
        <w:rPr>
          <w:rFonts w:ascii="Arial" w:hAnsi="Arial" w:cs="Arial"/>
          <w:sz w:val="24"/>
          <w:szCs w:val="24"/>
        </w:rPr>
        <w:t>with her boyfriend at the bridge</w:t>
      </w:r>
      <w:r w:rsidR="00620E03">
        <w:rPr>
          <w:rFonts w:ascii="Arial" w:hAnsi="Arial" w:cs="Arial"/>
          <w:sz w:val="24"/>
          <w:szCs w:val="24"/>
        </w:rPr>
        <w:t xml:space="preserve"> </w:t>
      </w:r>
      <w:r w:rsidR="000959D0">
        <w:rPr>
          <w:rFonts w:ascii="Arial" w:hAnsi="Arial" w:cs="Arial"/>
          <w:sz w:val="24"/>
          <w:szCs w:val="24"/>
        </w:rPr>
        <w:t>to go to her boyfriend’s house.</w:t>
      </w:r>
      <w:r w:rsidR="00F86F31">
        <w:rPr>
          <w:rFonts w:ascii="Arial" w:hAnsi="Arial" w:cs="Arial"/>
          <w:sz w:val="24"/>
          <w:szCs w:val="24"/>
        </w:rPr>
        <w:t xml:space="preserve"> </w:t>
      </w:r>
      <w:r w:rsidR="00F74D63">
        <w:rPr>
          <w:rFonts w:ascii="Arial" w:hAnsi="Arial" w:cs="Arial"/>
          <w:sz w:val="24"/>
          <w:szCs w:val="24"/>
        </w:rPr>
        <w:t>She came across two male persons and offered them R30 to accompany her to Phum</w:t>
      </w:r>
      <w:r w:rsidR="00620E03">
        <w:rPr>
          <w:rFonts w:ascii="Arial" w:hAnsi="Arial" w:cs="Arial"/>
          <w:sz w:val="24"/>
          <w:szCs w:val="24"/>
        </w:rPr>
        <w:t>u</w:t>
      </w:r>
      <w:r w:rsidR="00F74D63">
        <w:rPr>
          <w:rFonts w:ascii="Arial" w:hAnsi="Arial" w:cs="Arial"/>
          <w:sz w:val="24"/>
          <w:szCs w:val="24"/>
        </w:rPr>
        <w:t xml:space="preserve">la. She did not know the two except by sight. As they were walking on the main </w:t>
      </w:r>
      <w:r w:rsidR="00F86F31">
        <w:rPr>
          <w:rFonts w:ascii="Arial" w:hAnsi="Arial" w:cs="Arial"/>
          <w:sz w:val="24"/>
          <w:szCs w:val="24"/>
        </w:rPr>
        <w:t>road,</w:t>
      </w:r>
      <w:r w:rsidR="00F74D63">
        <w:rPr>
          <w:rFonts w:ascii="Arial" w:hAnsi="Arial" w:cs="Arial"/>
          <w:sz w:val="24"/>
          <w:szCs w:val="24"/>
        </w:rPr>
        <w:t xml:space="preserve"> the appellant behind her and the other taller male in front, the appellant placed a  </w:t>
      </w:r>
      <w:r w:rsidR="009D4E79">
        <w:rPr>
          <w:rFonts w:ascii="Arial" w:hAnsi="Arial" w:cs="Arial"/>
          <w:sz w:val="24"/>
          <w:szCs w:val="24"/>
        </w:rPr>
        <w:t xml:space="preserve"> </w:t>
      </w:r>
      <w:r w:rsidR="00F74D63">
        <w:rPr>
          <w:rFonts w:ascii="Arial" w:hAnsi="Arial" w:cs="Arial"/>
          <w:sz w:val="24"/>
          <w:szCs w:val="24"/>
        </w:rPr>
        <w:t xml:space="preserve">knife on her neck from behind. She was ordered to a concrete farrow where she was instructed to </w:t>
      </w:r>
      <w:r w:rsidR="00C74177">
        <w:rPr>
          <w:rFonts w:ascii="Arial" w:hAnsi="Arial" w:cs="Arial"/>
          <w:sz w:val="24"/>
          <w:szCs w:val="24"/>
        </w:rPr>
        <w:t xml:space="preserve">take of her pants and pantie. She </w:t>
      </w:r>
      <w:r w:rsidR="00620E03">
        <w:rPr>
          <w:rFonts w:ascii="Arial" w:hAnsi="Arial" w:cs="Arial"/>
          <w:sz w:val="24"/>
          <w:szCs w:val="24"/>
        </w:rPr>
        <w:t>(</w:t>
      </w:r>
      <w:r w:rsidR="00C74177">
        <w:rPr>
          <w:rFonts w:ascii="Arial" w:hAnsi="Arial" w:cs="Arial"/>
          <w:sz w:val="24"/>
          <w:szCs w:val="24"/>
        </w:rPr>
        <w:t>backed</w:t>
      </w:r>
      <w:r w:rsidR="00620E03">
        <w:rPr>
          <w:rFonts w:ascii="Arial" w:hAnsi="Arial" w:cs="Arial"/>
          <w:sz w:val="24"/>
          <w:szCs w:val="24"/>
        </w:rPr>
        <w:t>) begged</w:t>
      </w:r>
      <w:r w:rsidR="00C74177">
        <w:rPr>
          <w:rFonts w:ascii="Arial" w:hAnsi="Arial" w:cs="Arial"/>
          <w:sz w:val="24"/>
          <w:szCs w:val="24"/>
        </w:rPr>
        <w:t xml:space="preserve"> the two assailants not to kill her. </w:t>
      </w:r>
      <w:r w:rsidR="00F86F31">
        <w:rPr>
          <w:rFonts w:ascii="Arial" w:hAnsi="Arial" w:cs="Arial"/>
          <w:sz w:val="24"/>
          <w:szCs w:val="24"/>
        </w:rPr>
        <w:t>She complied</w:t>
      </w:r>
      <w:r w:rsidR="00C74177">
        <w:rPr>
          <w:rFonts w:ascii="Arial" w:hAnsi="Arial" w:cs="Arial"/>
          <w:sz w:val="24"/>
          <w:szCs w:val="24"/>
        </w:rPr>
        <w:t xml:space="preserve"> and the two took turns to rape her with the appellant being the first one and the taller </w:t>
      </w:r>
      <w:r w:rsidR="00F86F31">
        <w:rPr>
          <w:rFonts w:ascii="Arial" w:hAnsi="Arial" w:cs="Arial"/>
          <w:sz w:val="24"/>
          <w:szCs w:val="24"/>
        </w:rPr>
        <w:t>man last</w:t>
      </w:r>
      <w:r w:rsidR="00C74177">
        <w:rPr>
          <w:rFonts w:ascii="Arial" w:hAnsi="Arial" w:cs="Arial"/>
          <w:sz w:val="24"/>
          <w:szCs w:val="24"/>
        </w:rPr>
        <w:t xml:space="preserve"> </w:t>
      </w:r>
      <w:r w:rsidR="00F86F31">
        <w:rPr>
          <w:rFonts w:ascii="Arial" w:hAnsi="Arial" w:cs="Arial"/>
          <w:sz w:val="24"/>
          <w:szCs w:val="24"/>
        </w:rPr>
        <w:t>one</w:t>
      </w:r>
      <w:r w:rsidR="00C74177">
        <w:rPr>
          <w:rFonts w:ascii="Arial" w:hAnsi="Arial" w:cs="Arial"/>
          <w:sz w:val="24"/>
          <w:szCs w:val="24"/>
        </w:rPr>
        <w:t>. The incident took place after 22h00.</w:t>
      </w:r>
    </w:p>
    <w:p w14:paraId="4362F1AE" w14:textId="31F5412F" w:rsidR="00221AA1" w:rsidRDefault="00C74177" w:rsidP="003F0D2B">
      <w:pPr>
        <w:spacing w:line="360" w:lineRule="auto"/>
        <w:jc w:val="both"/>
        <w:rPr>
          <w:rFonts w:ascii="Arial" w:hAnsi="Arial" w:cs="Arial"/>
          <w:sz w:val="24"/>
          <w:szCs w:val="24"/>
        </w:rPr>
      </w:pPr>
      <w:r>
        <w:rPr>
          <w:rFonts w:ascii="Arial" w:hAnsi="Arial" w:cs="Arial"/>
          <w:sz w:val="24"/>
          <w:szCs w:val="24"/>
        </w:rPr>
        <w:t xml:space="preserve">[10] </w:t>
      </w:r>
      <w:r w:rsidR="00506218">
        <w:rPr>
          <w:rFonts w:ascii="Arial" w:hAnsi="Arial" w:cs="Arial"/>
          <w:sz w:val="24"/>
          <w:szCs w:val="24"/>
        </w:rPr>
        <w:tab/>
      </w:r>
      <w:r>
        <w:rPr>
          <w:rFonts w:ascii="Arial" w:hAnsi="Arial" w:cs="Arial"/>
          <w:sz w:val="24"/>
          <w:szCs w:val="24"/>
        </w:rPr>
        <w:t xml:space="preserve">After she was </w:t>
      </w:r>
      <w:r w:rsidR="00F86F31">
        <w:rPr>
          <w:rFonts w:ascii="Arial" w:hAnsi="Arial" w:cs="Arial"/>
          <w:sz w:val="24"/>
          <w:szCs w:val="24"/>
        </w:rPr>
        <w:t>raped,</w:t>
      </w:r>
      <w:r>
        <w:rPr>
          <w:rFonts w:ascii="Arial" w:hAnsi="Arial" w:cs="Arial"/>
          <w:sz w:val="24"/>
          <w:szCs w:val="24"/>
        </w:rPr>
        <w:t xml:space="preserve"> the two assailants left her.</w:t>
      </w:r>
      <w:r w:rsidR="00413F79">
        <w:rPr>
          <w:rFonts w:ascii="Arial" w:hAnsi="Arial" w:cs="Arial"/>
          <w:sz w:val="24"/>
          <w:szCs w:val="24"/>
        </w:rPr>
        <w:t xml:space="preserve"> Her white pants w</w:t>
      </w:r>
      <w:r w:rsidR="00620E03">
        <w:rPr>
          <w:rFonts w:ascii="Arial" w:hAnsi="Arial" w:cs="Arial"/>
          <w:sz w:val="24"/>
          <w:szCs w:val="24"/>
        </w:rPr>
        <w:t>ere</w:t>
      </w:r>
      <w:r w:rsidR="00413F79">
        <w:rPr>
          <w:rFonts w:ascii="Arial" w:hAnsi="Arial" w:cs="Arial"/>
          <w:sz w:val="24"/>
          <w:szCs w:val="24"/>
        </w:rPr>
        <w:t xml:space="preserve"> soiled with dirt and so were her arms. </w:t>
      </w:r>
      <w:r>
        <w:rPr>
          <w:rFonts w:ascii="Arial" w:hAnsi="Arial" w:cs="Arial"/>
          <w:sz w:val="24"/>
          <w:szCs w:val="24"/>
        </w:rPr>
        <w:t xml:space="preserve"> She dressed herself up and as she was leaving the concrete </w:t>
      </w:r>
      <w:r w:rsidR="00F86F31">
        <w:rPr>
          <w:rFonts w:ascii="Arial" w:hAnsi="Arial" w:cs="Arial"/>
          <w:sz w:val="24"/>
          <w:szCs w:val="24"/>
        </w:rPr>
        <w:t>tunnel</w:t>
      </w:r>
      <w:r>
        <w:rPr>
          <w:rFonts w:ascii="Arial" w:hAnsi="Arial" w:cs="Arial"/>
          <w:sz w:val="24"/>
          <w:szCs w:val="24"/>
        </w:rPr>
        <w:t xml:space="preserve">, saw a police </w:t>
      </w:r>
      <w:r w:rsidR="00221AA1">
        <w:rPr>
          <w:rFonts w:ascii="Arial" w:hAnsi="Arial" w:cs="Arial"/>
          <w:sz w:val="24"/>
          <w:szCs w:val="24"/>
        </w:rPr>
        <w:t xml:space="preserve">car which she stopped and told the police officers that she had been raped. She was given an option of going to the police charge office to lay the </w:t>
      </w:r>
      <w:r w:rsidR="00F86F31">
        <w:rPr>
          <w:rFonts w:ascii="Arial" w:hAnsi="Arial" w:cs="Arial"/>
          <w:sz w:val="24"/>
          <w:szCs w:val="24"/>
        </w:rPr>
        <w:t>charge,</w:t>
      </w:r>
      <w:r w:rsidR="00221AA1">
        <w:rPr>
          <w:rFonts w:ascii="Arial" w:hAnsi="Arial" w:cs="Arial"/>
          <w:sz w:val="24"/>
          <w:szCs w:val="24"/>
        </w:rPr>
        <w:t xml:space="preserve"> but she opted to be taken to her boyfriend’s home</w:t>
      </w:r>
      <w:r w:rsidR="00C52981">
        <w:rPr>
          <w:rFonts w:ascii="Arial" w:hAnsi="Arial" w:cs="Arial"/>
          <w:sz w:val="24"/>
          <w:szCs w:val="24"/>
        </w:rPr>
        <w:t>. Upon arrival at the boyfriend</w:t>
      </w:r>
      <w:r w:rsidR="00221AA1">
        <w:rPr>
          <w:rFonts w:ascii="Arial" w:hAnsi="Arial" w:cs="Arial"/>
          <w:sz w:val="24"/>
          <w:szCs w:val="24"/>
        </w:rPr>
        <w:t xml:space="preserve">‘s home, he was not </w:t>
      </w:r>
      <w:r w:rsidR="00022285">
        <w:rPr>
          <w:rFonts w:ascii="Arial" w:hAnsi="Arial" w:cs="Arial"/>
          <w:sz w:val="24"/>
          <w:szCs w:val="24"/>
        </w:rPr>
        <w:t>there.</w:t>
      </w:r>
    </w:p>
    <w:p w14:paraId="438C9A9C" w14:textId="13FFF270" w:rsidR="00221AA1" w:rsidRDefault="00221AA1" w:rsidP="003F0D2B">
      <w:pPr>
        <w:spacing w:line="360" w:lineRule="auto"/>
        <w:jc w:val="both"/>
        <w:rPr>
          <w:rFonts w:ascii="Arial" w:hAnsi="Arial" w:cs="Arial"/>
          <w:sz w:val="24"/>
          <w:szCs w:val="24"/>
        </w:rPr>
      </w:pPr>
      <w:r>
        <w:rPr>
          <w:rFonts w:ascii="Arial" w:hAnsi="Arial" w:cs="Arial"/>
          <w:sz w:val="24"/>
          <w:szCs w:val="24"/>
        </w:rPr>
        <w:t xml:space="preserve">[11] </w:t>
      </w:r>
      <w:r w:rsidR="00506218">
        <w:rPr>
          <w:rFonts w:ascii="Arial" w:hAnsi="Arial" w:cs="Arial"/>
          <w:sz w:val="24"/>
          <w:szCs w:val="24"/>
        </w:rPr>
        <w:tab/>
      </w:r>
      <w:r>
        <w:rPr>
          <w:rFonts w:ascii="Arial" w:hAnsi="Arial" w:cs="Arial"/>
          <w:sz w:val="24"/>
          <w:szCs w:val="24"/>
        </w:rPr>
        <w:t xml:space="preserve">As she </w:t>
      </w:r>
      <w:r w:rsidR="00F86F31">
        <w:rPr>
          <w:rFonts w:ascii="Arial" w:hAnsi="Arial" w:cs="Arial"/>
          <w:sz w:val="24"/>
          <w:szCs w:val="24"/>
        </w:rPr>
        <w:t>was being</w:t>
      </w:r>
      <w:r>
        <w:rPr>
          <w:rFonts w:ascii="Arial" w:hAnsi="Arial" w:cs="Arial"/>
          <w:sz w:val="24"/>
          <w:szCs w:val="24"/>
        </w:rPr>
        <w:t xml:space="preserve"> driven</w:t>
      </w:r>
      <w:r w:rsidR="00BA076B">
        <w:rPr>
          <w:rFonts w:ascii="Arial" w:hAnsi="Arial" w:cs="Arial"/>
          <w:sz w:val="24"/>
          <w:szCs w:val="24"/>
        </w:rPr>
        <w:t xml:space="preserve"> and after passing a BP Fuel Station</w:t>
      </w:r>
      <w:r>
        <w:rPr>
          <w:rFonts w:ascii="Arial" w:hAnsi="Arial" w:cs="Arial"/>
          <w:sz w:val="24"/>
          <w:szCs w:val="24"/>
        </w:rPr>
        <w:t>, she saw her boyfriend disembarking his staff transport vehicle and asked the police to stop and leave her with the boyfriend. The police obliged but she disembarked the police car before it came to a complete halt. She was left with her boy</w:t>
      </w:r>
      <w:r w:rsidR="00022285">
        <w:rPr>
          <w:rFonts w:ascii="Arial" w:hAnsi="Arial" w:cs="Arial"/>
          <w:sz w:val="24"/>
          <w:szCs w:val="24"/>
        </w:rPr>
        <w:t>-</w:t>
      </w:r>
      <w:r>
        <w:rPr>
          <w:rFonts w:ascii="Arial" w:hAnsi="Arial" w:cs="Arial"/>
          <w:sz w:val="24"/>
          <w:szCs w:val="24"/>
        </w:rPr>
        <w:t xml:space="preserve">friend and </w:t>
      </w:r>
      <w:r w:rsidR="00C7724F">
        <w:rPr>
          <w:rFonts w:ascii="Arial" w:hAnsi="Arial" w:cs="Arial"/>
          <w:sz w:val="24"/>
          <w:szCs w:val="24"/>
        </w:rPr>
        <w:t xml:space="preserve">immediately reported the rape to him. She confirmed to him that she knew the appellant by sight but did not know the other assailant. </w:t>
      </w:r>
    </w:p>
    <w:p w14:paraId="059AAE12" w14:textId="333CD3A2" w:rsidR="00BA076B" w:rsidRDefault="00C7724F" w:rsidP="003F0D2B">
      <w:pPr>
        <w:spacing w:line="360" w:lineRule="auto"/>
        <w:jc w:val="both"/>
        <w:rPr>
          <w:rFonts w:ascii="Arial" w:hAnsi="Arial" w:cs="Arial"/>
          <w:sz w:val="24"/>
          <w:szCs w:val="24"/>
        </w:rPr>
      </w:pPr>
      <w:r>
        <w:rPr>
          <w:rFonts w:ascii="Arial" w:hAnsi="Arial" w:cs="Arial"/>
          <w:sz w:val="24"/>
          <w:szCs w:val="24"/>
        </w:rPr>
        <w:t>[1</w:t>
      </w:r>
      <w:r w:rsidR="00506218">
        <w:rPr>
          <w:rFonts w:ascii="Arial" w:hAnsi="Arial" w:cs="Arial"/>
          <w:sz w:val="24"/>
          <w:szCs w:val="24"/>
        </w:rPr>
        <w:t>2</w:t>
      </w:r>
      <w:r>
        <w:rPr>
          <w:rFonts w:ascii="Arial" w:hAnsi="Arial" w:cs="Arial"/>
          <w:sz w:val="24"/>
          <w:szCs w:val="24"/>
        </w:rPr>
        <w:t>]</w:t>
      </w:r>
      <w:r w:rsidR="00506218">
        <w:rPr>
          <w:rFonts w:ascii="Arial" w:hAnsi="Arial" w:cs="Arial"/>
          <w:sz w:val="24"/>
          <w:szCs w:val="24"/>
        </w:rPr>
        <w:tab/>
      </w:r>
      <w:r>
        <w:rPr>
          <w:rFonts w:ascii="Arial" w:hAnsi="Arial" w:cs="Arial"/>
          <w:sz w:val="24"/>
          <w:szCs w:val="24"/>
        </w:rPr>
        <w:t xml:space="preserve"> A taxi emerged and was flagged down. It took the two to the complainant’s home at </w:t>
      </w:r>
      <w:r w:rsidR="00F86F31">
        <w:rPr>
          <w:rFonts w:ascii="Arial" w:hAnsi="Arial" w:cs="Arial"/>
          <w:sz w:val="24"/>
          <w:szCs w:val="24"/>
        </w:rPr>
        <w:t>Phum</w:t>
      </w:r>
      <w:r w:rsidR="00022285">
        <w:rPr>
          <w:rFonts w:ascii="Arial" w:hAnsi="Arial" w:cs="Arial"/>
          <w:sz w:val="24"/>
          <w:szCs w:val="24"/>
        </w:rPr>
        <w:t>u</w:t>
      </w:r>
      <w:r w:rsidR="00F86F31">
        <w:rPr>
          <w:rFonts w:ascii="Arial" w:hAnsi="Arial" w:cs="Arial"/>
          <w:sz w:val="24"/>
          <w:szCs w:val="24"/>
        </w:rPr>
        <w:t>la.</w:t>
      </w:r>
      <w:r>
        <w:rPr>
          <w:rFonts w:ascii="Arial" w:hAnsi="Arial" w:cs="Arial"/>
          <w:sz w:val="24"/>
          <w:szCs w:val="24"/>
        </w:rPr>
        <w:t xml:space="preserve"> Upon arrival at her home, she reported the rape to her mother and brother who initially did not believe her. The police were called and responded after which she </w:t>
      </w:r>
      <w:r>
        <w:rPr>
          <w:rFonts w:ascii="Arial" w:hAnsi="Arial" w:cs="Arial"/>
          <w:sz w:val="24"/>
          <w:szCs w:val="24"/>
        </w:rPr>
        <w:lastRenderedPageBreak/>
        <w:t xml:space="preserve">was take to Alberton police station where she laid charges. She was subsequently taken to </w:t>
      </w:r>
      <w:r w:rsidR="00BA076B">
        <w:rPr>
          <w:rFonts w:ascii="Arial" w:hAnsi="Arial" w:cs="Arial"/>
          <w:sz w:val="24"/>
          <w:szCs w:val="24"/>
        </w:rPr>
        <w:t>Germiston</w:t>
      </w:r>
      <w:r>
        <w:rPr>
          <w:rFonts w:ascii="Arial" w:hAnsi="Arial" w:cs="Arial"/>
          <w:sz w:val="24"/>
          <w:szCs w:val="24"/>
        </w:rPr>
        <w:t xml:space="preserve"> </w:t>
      </w:r>
      <w:r w:rsidR="00BA076B">
        <w:rPr>
          <w:rFonts w:ascii="Arial" w:hAnsi="Arial" w:cs="Arial"/>
          <w:sz w:val="24"/>
          <w:szCs w:val="24"/>
        </w:rPr>
        <w:t>Hospital where a J88 form was completed.</w:t>
      </w:r>
      <w:r w:rsidR="00413F79">
        <w:rPr>
          <w:rFonts w:ascii="Arial" w:hAnsi="Arial" w:cs="Arial"/>
          <w:sz w:val="24"/>
          <w:szCs w:val="24"/>
        </w:rPr>
        <w:t xml:space="preserve"> She was at all the time in the company of h</w:t>
      </w:r>
      <w:r w:rsidR="00C52981">
        <w:rPr>
          <w:rFonts w:ascii="Arial" w:hAnsi="Arial" w:cs="Arial"/>
          <w:sz w:val="24"/>
          <w:szCs w:val="24"/>
        </w:rPr>
        <w:t>er boyfriend T M</w:t>
      </w:r>
      <w:r w:rsidR="00413F79">
        <w:rPr>
          <w:rFonts w:ascii="Arial" w:hAnsi="Arial" w:cs="Arial"/>
          <w:sz w:val="24"/>
          <w:szCs w:val="24"/>
        </w:rPr>
        <w:t>.</w:t>
      </w:r>
    </w:p>
    <w:p w14:paraId="126413F0" w14:textId="3C3667B1" w:rsidR="009E755E" w:rsidRDefault="00BA076B" w:rsidP="003F0D2B">
      <w:pPr>
        <w:spacing w:line="360" w:lineRule="auto"/>
        <w:jc w:val="both"/>
        <w:rPr>
          <w:rFonts w:ascii="Arial" w:hAnsi="Arial" w:cs="Arial"/>
          <w:sz w:val="24"/>
          <w:szCs w:val="24"/>
        </w:rPr>
      </w:pPr>
      <w:r>
        <w:rPr>
          <w:rFonts w:ascii="Arial" w:hAnsi="Arial" w:cs="Arial"/>
          <w:sz w:val="24"/>
          <w:szCs w:val="24"/>
        </w:rPr>
        <w:t>[1</w:t>
      </w:r>
      <w:r w:rsidR="00506218">
        <w:rPr>
          <w:rFonts w:ascii="Arial" w:hAnsi="Arial" w:cs="Arial"/>
          <w:sz w:val="24"/>
          <w:szCs w:val="24"/>
        </w:rPr>
        <w:t>3</w:t>
      </w:r>
      <w:r>
        <w:rPr>
          <w:rFonts w:ascii="Arial" w:hAnsi="Arial" w:cs="Arial"/>
          <w:sz w:val="24"/>
          <w:szCs w:val="24"/>
        </w:rPr>
        <w:t>]</w:t>
      </w:r>
      <w:r w:rsidR="00511948">
        <w:rPr>
          <w:rFonts w:ascii="Arial" w:hAnsi="Arial" w:cs="Arial"/>
          <w:sz w:val="24"/>
          <w:szCs w:val="24"/>
        </w:rPr>
        <w:tab/>
      </w:r>
      <w:r>
        <w:rPr>
          <w:rFonts w:ascii="Arial" w:hAnsi="Arial" w:cs="Arial"/>
          <w:sz w:val="24"/>
          <w:szCs w:val="24"/>
        </w:rPr>
        <w:t xml:space="preserve"> She was pressed during cross-examination about the inconsistencies in her statement to the police </w:t>
      </w:r>
      <w:r w:rsidR="00022285">
        <w:rPr>
          <w:rFonts w:ascii="Arial" w:hAnsi="Arial" w:cs="Arial"/>
          <w:sz w:val="24"/>
          <w:szCs w:val="24"/>
        </w:rPr>
        <w:t>(</w:t>
      </w:r>
      <w:r>
        <w:rPr>
          <w:rFonts w:ascii="Arial" w:hAnsi="Arial" w:cs="Arial"/>
          <w:sz w:val="24"/>
          <w:szCs w:val="24"/>
        </w:rPr>
        <w:t>where she told the police officer</w:t>
      </w:r>
      <w:r w:rsidR="00022285">
        <w:rPr>
          <w:rFonts w:ascii="Arial" w:hAnsi="Arial" w:cs="Arial"/>
          <w:sz w:val="24"/>
          <w:szCs w:val="24"/>
        </w:rPr>
        <w:t>)</w:t>
      </w:r>
      <w:r>
        <w:rPr>
          <w:rFonts w:ascii="Arial" w:hAnsi="Arial" w:cs="Arial"/>
          <w:sz w:val="24"/>
          <w:szCs w:val="24"/>
        </w:rPr>
        <w:t xml:space="preserve"> that she did not know who raped and her evidence that she knew the appellant by sight. She insisted that she knew the appellant by sight as he used to visit her brot</w:t>
      </w:r>
      <w:r w:rsidR="009E755E">
        <w:rPr>
          <w:rFonts w:ascii="Arial" w:hAnsi="Arial" w:cs="Arial"/>
          <w:sz w:val="24"/>
          <w:szCs w:val="24"/>
        </w:rPr>
        <w:t>h</w:t>
      </w:r>
      <w:r>
        <w:rPr>
          <w:rFonts w:ascii="Arial" w:hAnsi="Arial" w:cs="Arial"/>
          <w:sz w:val="24"/>
          <w:szCs w:val="24"/>
        </w:rPr>
        <w:t xml:space="preserve">er’s carwash but did not know his name.  </w:t>
      </w:r>
    </w:p>
    <w:p w14:paraId="522F1B38" w14:textId="07B178B7" w:rsidR="00D97924" w:rsidRDefault="00F1315F" w:rsidP="00D97924">
      <w:pPr>
        <w:spacing w:line="360" w:lineRule="auto"/>
        <w:jc w:val="both"/>
        <w:rPr>
          <w:rFonts w:ascii="Arial" w:hAnsi="Arial" w:cs="Arial"/>
          <w:sz w:val="24"/>
          <w:szCs w:val="24"/>
        </w:rPr>
      </w:pPr>
      <w:r>
        <w:rPr>
          <w:rFonts w:ascii="Arial" w:hAnsi="Arial" w:cs="Arial"/>
          <w:sz w:val="24"/>
          <w:szCs w:val="24"/>
        </w:rPr>
        <w:t>[1</w:t>
      </w:r>
      <w:r w:rsidR="00506218">
        <w:rPr>
          <w:rFonts w:ascii="Arial" w:hAnsi="Arial" w:cs="Arial"/>
          <w:sz w:val="24"/>
          <w:szCs w:val="24"/>
        </w:rPr>
        <w:t>4</w:t>
      </w:r>
      <w:r>
        <w:rPr>
          <w:rFonts w:ascii="Arial" w:hAnsi="Arial" w:cs="Arial"/>
          <w:sz w:val="24"/>
          <w:szCs w:val="24"/>
        </w:rPr>
        <w:t xml:space="preserve">] </w:t>
      </w:r>
      <w:r w:rsidR="00511948">
        <w:rPr>
          <w:rFonts w:ascii="Arial" w:hAnsi="Arial" w:cs="Arial"/>
          <w:sz w:val="24"/>
          <w:szCs w:val="24"/>
        </w:rPr>
        <w:tab/>
      </w:r>
      <w:r>
        <w:rPr>
          <w:rFonts w:ascii="Arial" w:hAnsi="Arial" w:cs="Arial"/>
          <w:sz w:val="24"/>
          <w:szCs w:val="24"/>
        </w:rPr>
        <w:t>The complainant was challenged with the doctor’s report on the J88 which stated that the complainant was eventually coherent and mentally stable.  The complainant insisted that she felt hurt by the rape.</w:t>
      </w:r>
    </w:p>
    <w:p w14:paraId="30BA2302" w14:textId="2B1514D3" w:rsidR="00BC0BB3" w:rsidRDefault="00D97924" w:rsidP="00BC0BB3">
      <w:pPr>
        <w:spacing w:line="360" w:lineRule="auto"/>
        <w:jc w:val="both"/>
        <w:rPr>
          <w:rFonts w:ascii="Arial" w:hAnsi="Arial" w:cs="Arial"/>
          <w:sz w:val="24"/>
          <w:szCs w:val="24"/>
        </w:rPr>
      </w:pPr>
      <w:r>
        <w:rPr>
          <w:rFonts w:ascii="Arial" w:hAnsi="Arial" w:cs="Arial"/>
          <w:sz w:val="24"/>
          <w:szCs w:val="24"/>
        </w:rPr>
        <w:t>[1</w:t>
      </w:r>
      <w:r w:rsidR="00506218">
        <w:rPr>
          <w:rFonts w:ascii="Arial" w:hAnsi="Arial" w:cs="Arial"/>
          <w:sz w:val="24"/>
          <w:szCs w:val="24"/>
        </w:rPr>
        <w:t>5</w:t>
      </w:r>
      <w:r>
        <w:rPr>
          <w:rFonts w:ascii="Arial" w:hAnsi="Arial" w:cs="Arial"/>
          <w:sz w:val="24"/>
          <w:szCs w:val="24"/>
        </w:rPr>
        <w:t>]</w:t>
      </w:r>
      <w:r>
        <w:rPr>
          <w:rFonts w:ascii="Arial" w:hAnsi="Arial" w:cs="Arial"/>
          <w:sz w:val="24"/>
          <w:szCs w:val="24"/>
        </w:rPr>
        <w:tab/>
        <w:t xml:space="preserve"> She denied that she was in a love relationship with the appellant.  She denied knowing anyone of his friends, especially Siyabonga.  She denied ever visiting the appellant at his home in Phum</w:t>
      </w:r>
      <w:r w:rsidR="00022285">
        <w:rPr>
          <w:rFonts w:ascii="Arial" w:hAnsi="Arial" w:cs="Arial"/>
          <w:sz w:val="24"/>
          <w:szCs w:val="24"/>
        </w:rPr>
        <w:t>u</w:t>
      </w:r>
      <w:r>
        <w:rPr>
          <w:rFonts w:ascii="Arial" w:hAnsi="Arial" w:cs="Arial"/>
          <w:sz w:val="24"/>
          <w:szCs w:val="24"/>
        </w:rPr>
        <w:t xml:space="preserve">la.  She also denied that on the night in question the complainant was at his home.  She denied that the rape was reported after the mother of his child phoned and told him that his child was sick and the appellant told the mother of his child that he would send money.  The complainant denied all that was put to her because she had never been to the appellant’s home and was not in relationship with him. </w:t>
      </w:r>
    </w:p>
    <w:p w14:paraId="0C3BD1F1" w14:textId="60A39AD2" w:rsidR="00BC0BB3" w:rsidRPr="000A36CF" w:rsidRDefault="00BC0BB3" w:rsidP="00BC0BB3">
      <w:pPr>
        <w:spacing w:line="360" w:lineRule="auto"/>
        <w:jc w:val="both"/>
        <w:rPr>
          <w:rFonts w:ascii="Arial" w:hAnsi="Arial" w:cs="Arial"/>
          <w:i/>
          <w:sz w:val="24"/>
          <w:szCs w:val="24"/>
        </w:rPr>
      </w:pPr>
      <w:r>
        <w:rPr>
          <w:rFonts w:ascii="Arial" w:hAnsi="Arial" w:cs="Arial"/>
          <w:sz w:val="24"/>
          <w:szCs w:val="24"/>
        </w:rPr>
        <w:t>[1</w:t>
      </w:r>
      <w:r w:rsidR="00506218">
        <w:rPr>
          <w:rFonts w:ascii="Arial" w:hAnsi="Arial" w:cs="Arial"/>
          <w:sz w:val="24"/>
          <w:szCs w:val="24"/>
        </w:rPr>
        <w:t>6</w:t>
      </w:r>
      <w:r>
        <w:rPr>
          <w:rFonts w:ascii="Arial" w:hAnsi="Arial" w:cs="Arial"/>
          <w:sz w:val="24"/>
          <w:szCs w:val="24"/>
        </w:rPr>
        <w:t>]</w:t>
      </w:r>
      <w:r>
        <w:rPr>
          <w:rFonts w:ascii="Arial" w:hAnsi="Arial" w:cs="Arial"/>
          <w:sz w:val="24"/>
          <w:szCs w:val="24"/>
        </w:rPr>
        <w:tab/>
        <w:t>The complainant testified that her jean was taken at the hospital and never given back to her.  Under cross-examination she said she was made to lie down and her jean was wet underneath.</w:t>
      </w:r>
    </w:p>
    <w:p w14:paraId="096DFD30" w14:textId="77777777" w:rsidR="00BC0BB3" w:rsidRDefault="00BC0BB3" w:rsidP="00F1315F">
      <w:pPr>
        <w:spacing w:line="360" w:lineRule="auto"/>
        <w:jc w:val="both"/>
        <w:rPr>
          <w:rFonts w:ascii="Arial" w:hAnsi="Arial" w:cs="Arial"/>
          <w:sz w:val="24"/>
          <w:szCs w:val="24"/>
        </w:rPr>
      </w:pPr>
    </w:p>
    <w:p w14:paraId="158AE1F9" w14:textId="13DDB63F" w:rsidR="009E755E" w:rsidRPr="002B621B" w:rsidRDefault="00413F79" w:rsidP="003F0D2B">
      <w:pPr>
        <w:spacing w:line="360" w:lineRule="auto"/>
        <w:jc w:val="both"/>
        <w:rPr>
          <w:rFonts w:ascii="Arial" w:hAnsi="Arial" w:cs="Arial"/>
          <w:b/>
          <w:bCs/>
          <w:sz w:val="24"/>
          <w:szCs w:val="24"/>
        </w:rPr>
      </w:pPr>
      <w:r>
        <w:rPr>
          <w:rFonts w:ascii="Arial" w:hAnsi="Arial" w:cs="Arial"/>
          <w:sz w:val="24"/>
          <w:szCs w:val="24"/>
        </w:rPr>
        <w:t>(b</w:t>
      </w:r>
      <w:r w:rsidR="00C52981">
        <w:rPr>
          <w:rFonts w:ascii="Arial" w:hAnsi="Arial" w:cs="Arial"/>
          <w:b/>
          <w:bCs/>
          <w:sz w:val="24"/>
          <w:szCs w:val="24"/>
        </w:rPr>
        <w:t>) T M</w:t>
      </w:r>
      <w:r w:rsidRPr="002B621B">
        <w:rPr>
          <w:rFonts w:ascii="Arial" w:hAnsi="Arial" w:cs="Arial"/>
          <w:b/>
          <w:bCs/>
          <w:sz w:val="24"/>
          <w:szCs w:val="24"/>
        </w:rPr>
        <w:t>’s evidenc</w:t>
      </w:r>
      <w:r w:rsidR="009E755E">
        <w:rPr>
          <w:rFonts w:ascii="Arial" w:hAnsi="Arial" w:cs="Arial"/>
          <w:b/>
          <w:bCs/>
          <w:sz w:val="24"/>
          <w:szCs w:val="24"/>
        </w:rPr>
        <w:t>e</w:t>
      </w:r>
    </w:p>
    <w:p w14:paraId="5BAA9ED0" w14:textId="71156595" w:rsidR="009E755E" w:rsidRPr="00D94FBD" w:rsidRDefault="009E755E" w:rsidP="009E755E">
      <w:pPr>
        <w:spacing w:line="360" w:lineRule="auto"/>
        <w:jc w:val="both"/>
        <w:rPr>
          <w:rFonts w:ascii="Arial" w:hAnsi="Arial" w:cs="Arial"/>
          <w:color w:val="FF0000"/>
          <w:sz w:val="24"/>
          <w:szCs w:val="24"/>
        </w:rPr>
      </w:pPr>
      <w:r>
        <w:rPr>
          <w:rFonts w:ascii="Arial" w:hAnsi="Arial" w:cs="Arial"/>
          <w:sz w:val="24"/>
          <w:szCs w:val="24"/>
        </w:rPr>
        <w:t>[1</w:t>
      </w:r>
      <w:r w:rsidR="00506218">
        <w:rPr>
          <w:rFonts w:ascii="Arial" w:hAnsi="Arial" w:cs="Arial"/>
          <w:sz w:val="24"/>
          <w:szCs w:val="24"/>
        </w:rPr>
        <w:t>7</w:t>
      </w:r>
      <w:r>
        <w:rPr>
          <w:rFonts w:ascii="Arial" w:hAnsi="Arial" w:cs="Arial"/>
          <w:sz w:val="24"/>
          <w:szCs w:val="24"/>
        </w:rPr>
        <w:t xml:space="preserve">] </w:t>
      </w:r>
      <w:r w:rsidR="00511948">
        <w:rPr>
          <w:rFonts w:ascii="Arial" w:hAnsi="Arial" w:cs="Arial"/>
          <w:sz w:val="24"/>
          <w:szCs w:val="24"/>
        </w:rPr>
        <w:tab/>
      </w:r>
      <w:r>
        <w:rPr>
          <w:rFonts w:ascii="Arial" w:hAnsi="Arial" w:cs="Arial"/>
          <w:sz w:val="24"/>
          <w:szCs w:val="24"/>
        </w:rPr>
        <w:t xml:space="preserve">The second witness to testify </w:t>
      </w:r>
      <w:r w:rsidR="00C52981">
        <w:rPr>
          <w:rFonts w:ascii="Arial" w:hAnsi="Arial" w:cs="Arial"/>
          <w:sz w:val="24"/>
          <w:szCs w:val="24"/>
        </w:rPr>
        <w:t>for the State was T M</w:t>
      </w:r>
      <w:r>
        <w:rPr>
          <w:rFonts w:ascii="Arial" w:hAnsi="Arial" w:cs="Arial"/>
          <w:sz w:val="24"/>
          <w:szCs w:val="24"/>
        </w:rPr>
        <w:t>, the complainant’s boyfriend.  He testified that during the year 2016 when the incident took place</w:t>
      </w:r>
      <w:r w:rsidR="00C52981">
        <w:rPr>
          <w:rFonts w:ascii="Arial" w:hAnsi="Arial" w:cs="Arial"/>
          <w:sz w:val="24"/>
          <w:szCs w:val="24"/>
        </w:rPr>
        <w:t xml:space="preserve"> he was employed by […]</w:t>
      </w:r>
      <w:r>
        <w:rPr>
          <w:rFonts w:ascii="Arial" w:hAnsi="Arial" w:cs="Arial"/>
          <w:sz w:val="24"/>
          <w:szCs w:val="24"/>
        </w:rPr>
        <w:t xml:space="preserve"> at Roodekop.  He confirmed that the complainant was his girlfriend.  He denied he communicated with the complainant on the night of the incident as his phone was off.  </w:t>
      </w:r>
      <w:r>
        <w:rPr>
          <w:rFonts w:ascii="Arial" w:hAnsi="Arial" w:cs="Arial"/>
          <w:sz w:val="24"/>
          <w:szCs w:val="24"/>
        </w:rPr>
        <w:lastRenderedPageBreak/>
        <w:t>He confirmed that his shift started at 14h00 and finished at 22h00.  He used the staff bus which usually drops him at the traffic lights.  He was not expecting her to come to him as his phone was off.  He had a good love relationship with the complainant and was not aware that the complainant had any other boyfriend.</w:t>
      </w:r>
    </w:p>
    <w:p w14:paraId="3B9B69E7" w14:textId="5D046171" w:rsidR="009E755E" w:rsidRDefault="009E755E" w:rsidP="009E755E">
      <w:pPr>
        <w:spacing w:line="360" w:lineRule="auto"/>
        <w:jc w:val="both"/>
        <w:rPr>
          <w:rFonts w:ascii="Arial" w:hAnsi="Arial" w:cs="Arial"/>
          <w:sz w:val="24"/>
          <w:szCs w:val="24"/>
        </w:rPr>
      </w:pPr>
      <w:r>
        <w:rPr>
          <w:rFonts w:ascii="Arial" w:hAnsi="Arial" w:cs="Arial"/>
          <w:sz w:val="24"/>
          <w:szCs w:val="24"/>
        </w:rPr>
        <w:t>[1</w:t>
      </w:r>
      <w:r w:rsidR="00506218">
        <w:rPr>
          <w:rFonts w:ascii="Arial" w:hAnsi="Arial" w:cs="Arial"/>
          <w:sz w:val="24"/>
          <w:szCs w:val="24"/>
        </w:rPr>
        <w:t>8</w:t>
      </w:r>
      <w:r>
        <w:rPr>
          <w:rFonts w:ascii="Arial" w:hAnsi="Arial" w:cs="Arial"/>
          <w:sz w:val="24"/>
          <w:szCs w:val="24"/>
        </w:rPr>
        <w:t>]</w:t>
      </w:r>
      <w:r>
        <w:rPr>
          <w:rFonts w:ascii="Arial" w:hAnsi="Arial" w:cs="Arial"/>
          <w:sz w:val="24"/>
          <w:szCs w:val="24"/>
        </w:rPr>
        <w:tab/>
        <w:t xml:space="preserve">After he was dropped off by his staff buss, he saw the complainant being followed by a police car.  The complainant reported to him that she was raped. </w:t>
      </w:r>
      <w:r w:rsidR="00022285">
        <w:rPr>
          <w:rFonts w:ascii="Arial" w:hAnsi="Arial" w:cs="Arial"/>
          <w:sz w:val="24"/>
          <w:szCs w:val="24"/>
        </w:rPr>
        <w:t>(</w:t>
      </w:r>
      <w:r>
        <w:rPr>
          <w:rFonts w:ascii="Arial" w:hAnsi="Arial" w:cs="Arial"/>
          <w:sz w:val="24"/>
          <w:szCs w:val="24"/>
        </w:rPr>
        <w:t>He suggested to her that they should use the police car to which she declined</w:t>
      </w:r>
      <w:r w:rsidR="00022285">
        <w:rPr>
          <w:rFonts w:ascii="Arial" w:hAnsi="Arial" w:cs="Arial"/>
          <w:sz w:val="24"/>
          <w:szCs w:val="24"/>
        </w:rPr>
        <w:t>)</w:t>
      </w:r>
      <w:r>
        <w:rPr>
          <w:rFonts w:ascii="Arial" w:hAnsi="Arial" w:cs="Arial"/>
          <w:sz w:val="24"/>
          <w:szCs w:val="24"/>
        </w:rPr>
        <w:t>.  A taxi came and took them to Phum</w:t>
      </w:r>
      <w:r w:rsidR="00022285">
        <w:rPr>
          <w:rFonts w:ascii="Arial" w:hAnsi="Arial" w:cs="Arial"/>
          <w:sz w:val="24"/>
          <w:szCs w:val="24"/>
        </w:rPr>
        <w:t>u</w:t>
      </w:r>
      <w:r>
        <w:rPr>
          <w:rFonts w:ascii="Arial" w:hAnsi="Arial" w:cs="Arial"/>
          <w:sz w:val="24"/>
          <w:szCs w:val="24"/>
        </w:rPr>
        <w:t>la carwash after which they went to the complainant’s home and reported the rape.  The police were called and came.  He accompanied the complainant to the Alberton Police Station and later to Germiston Hospital.</w:t>
      </w:r>
    </w:p>
    <w:p w14:paraId="543AA2AD" w14:textId="4E12B98B" w:rsidR="009E755E" w:rsidRDefault="009E755E" w:rsidP="009E755E">
      <w:pPr>
        <w:spacing w:line="360" w:lineRule="auto"/>
        <w:jc w:val="both"/>
        <w:rPr>
          <w:rFonts w:ascii="Arial" w:hAnsi="Arial" w:cs="Arial"/>
          <w:sz w:val="24"/>
          <w:szCs w:val="24"/>
        </w:rPr>
      </w:pPr>
      <w:r>
        <w:rPr>
          <w:rFonts w:ascii="Arial" w:hAnsi="Arial" w:cs="Arial"/>
          <w:sz w:val="24"/>
          <w:szCs w:val="24"/>
        </w:rPr>
        <w:t>[</w:t>
      </w:r>
      <w:r w:rsidR="00506218">
        <w:rPr>
          <w:rFonts w:ascii="Arial" w:hAnsi="Arial" w:cs="Arial"/>
          <w:sz w:val="24"/>
          <w:szCs w:val="24"/>
        </w:rPr>
        <w:t>19</w:t>
      </w:r>
      <w:r>
        <w:rPr>
          <w:rFonts w:ascii="Arial" w:hAnsi="Arial" w:cs="Arial"/>
          <w:sz w:val="24"/>
          <w:szCs w:val="24"/>
        </w:rPr>
        <w:t>]</w:t>
      </w:r>
      <w:r>
        <w:rPr>
          <w:rFonts w:ascii="Arial" w:hAnsi="Arial" w:cs="Arial"/>
          <w:sz w:val="24"/>
          <w:szCs w:val="24"/>
        </w:rPr>
        <w:tab/>
        <w:t xml:space="preserve">Whilst at the hospital, a police detective came and took </w:t>
      </w:r>
      <w:r w:rsidR="00D97924">
        <w:rPr>
          <w:rFonts w:ascii="Arial" w:hAnsi="Arial" w:cs="Arial"/>
          <w:sz w:val="24"/>
          <w:szCs w:val="24"/>
        </w:rPr>
        <w:t>the</w:t>
      </w:r>
      <w:r>
        <w:rPr>
          <w:rFonts w:ascii="Arial" w:hAnsi="Arial" w:cs="Arial"/>
          <w:sz w:val="24"/>
          <w:szCs w:val="24"/>
        </w:rPr>
        <w:t xml:space="preserve"> statement from the witness.  The police detective offered them transport and he was dropped at his home well after 05h00 </w:t>
      </w:r>
      <w:r w:rsidR="00022285">
        <w:rPr>
          <w:rFonts w:ascii="Arial" w:hAnsi="Arial" w:cs="Arial"/>
          <w:sz w:val="24"/>
          <w:szCs w:val="24"/>
        </w:rPr>
        <w:t>(</w:t>
      </w:r>
      <w:r>
        <w:rPr>
          <w:rFonts w:ascii="Arial" w:hAnsi="Arial" w:cs="Arial"/>
          <w:sz w:val="24"/>
          <w:szCs w:val="24"/>
        </w:rPr>
        <w:t>in</w:t>
      </w:r>
      <w:r w:rsidR="00022285">
        <w:rPr>
          <w:rFonts w:ascii="Arial" w:hAnsi="Arial" w:cs="Arial"/>
          <w:sz w:val="24"/>
          <w:szCs w:val="24"/>
        </w:rPr>
        <w:t>)</w:t>
      </w:r>
      <w:r>
        <w:rPr>
          <w:rFonts w:ascii="Arial" w:hAnsi="Arial" w:cs="Arial"/>
          <w:sz w:val="24"/>
          <w:szCs w:val="24"/>
        </w:rPr>
        <w:t xml:space="preserve"> the following morning.  The detective left with the complainant.</w:t>
      </w:r>
    </w:p>
    <w:p w14:paraId="71325C10" w14:textId="0C1B1315" w:rsidR="00F1315F" w:rsidRPr="00506218" w:rsidRDefault="00F1315F" w:rsidP="00F1315F">
      <w:pPr>
        <w:spacing w:line="360" w:lineRule="auto"/>
        <w:jc w:val="both"/>
        <w:rPr>
          <w:rFonts w:ascii="Arial" w:hAnsi="Arial" w:cs="Arial"/>
          <w:sz w:val="24"/>
          <w:szCs w:val="24"/>
        </w:rPr>
      </w:pPr>
      <w:r>
        <w:rPr>
          <w:rFonts w:ascii="Arial" w:hAnsi="Arial" w:cs="Arial"/>
          <w:sz w:val="24"/>
          <w:szCs w:val="24"/>
        </w:rPr>
        <w:t>[</w:t>
      </w:r>
      <w:r w:rsidR="00D97924">
        <w:rPr>
          <w:rFonts w:ascii="Arial" w:hAnsi="Arial" w:cs="Arial"/>
          <w:sz w:val="24"/>
          <w:szCs w:val="24"/>
        </w:rPr>
        <w:t>2</w:t>
      </w:r>
      <w:r w:rsidR="00506218">
        <w:rPr>
          <w:rFonts w:ascii="Arial" w:hAnsi="Arial" w:cs="Arial"/>
          <w:sz w:val="24"/>
          <w:szCs w:val="24"/>
        </w:rPr>
        <w:t>0</w:t>
      </w:r>
      <w:r>
        <w:rPr>
          <w:rFonts w:ascii="Arial" w:hAnsi="Arial" w:cs="Arial"/>
          <w:sz w:val="24"/>
          <w:szCs w:val="24"/>
        </w:rPr>
        <w:t>]</w:t>
      </w:r>
      <w:r>
        <w:rPr>
          <w:rFonts w:ascii="Arial" w:hAnsi="Arial" w:cs="Arial"/>
          <w:sz w:val="24"/>
          <w:szCs w:val="24"/>
        </w:rPr>
        <w:tab/>
      </w:r>
      <w:r w:rsidRPr="00506218">
        <w:rPr>
          <w:rFonts w:ascii="Arial" w:hAnsi="Arial" w:cs="Arial"/>
          <w:sz w:val="24"/>
          <w:szCs w:val="24"/>
        </w:rPr>
        <w:t xml:space="preserve">The witness denied that the complainant was emotionally coherent.  </w:t>
      </w:r>
      <w:r w:rsidR="00D97924" w:rsidRPr="00506218">
        <w:rPr>
          <w:rFonts w:ascii="Arial" w:hAnsi="Arial" w:cs="Arial"/>
          <w:sz w:val="24"/>
          <w:szCs w:val="24"/>
        </w:rPr>
        <w:t>He</w:t>
      </w:r>
      <w:r w:rsidR="00506218">
        <w:rPr>
          <w:rFonts w:ascii="Arial" w:hAnsi="Arial" w:cs="Arial"/>
          <w:sz w:val="24"/>
          <w:szCs w:val="24"/>
        </w:rPr>
        <w:t xml:space="preserve"> </w:t>
      </w:r>
      <w:r w:rsidR="00506218" w:rsidRPr="00506218">
        <w:rPr>
          <w:rFonts w:ascii="Arial" w:hAnsi="Arial" w:cs="Arial"/>
          <w:sz w:val="24"/>
          <w:szCs w:val="24"/>
        </w:rPr>
        <w:t>testified that</w:t>
      </w:r>
      <w:r w:rsidRPr="00506218">
        <w:rPr>
          <w:rFonts w:ascii="Arial" w:hAnsi="Arial" w:cs="Arial"/>
          <w:sz w:val="24"/>
          <w:szCs w:val="24"/>
        </w:rPr>
        <w:t xml:space="preserve"> he knew when </w:t>
      </w:r>
      <w:r w:rsidR="00BC0BB3" w:rsidRPr="00506218">
        <w:rPr>
          <w:rFonts w:ascii="Arial" w:hAnsi="Arial" w:cs="Arial"/>
          <w:sz w:val="24"/>
          <w:szCs w:val="24"/>
        </w:rPr>
        <w:t>the complainant</w:t>
      </w:r>
      <w:r w:rsidRPr="00506218">
        <w:rPr>
          <w:rFonts w:ascii="Arial" w:hAnsi="Arial" w:cs="Arial"/>
          <w:sz w:val="24"/>
          <w:szCs w:val="24"/>
        </w:rPr>
        <w:t xml:space="preserve"> was well.  He observed that her clothing was soiled and that her hair was unkept.  The complainant was crying and only calmed down when the police arrived at her place.</w:t>
      </w:r>
      <w:r w:rsidRPr="00506218">
        <w:rPr>
          <w:rFonts w:ascii="Arial" w:hAnsi="Arial" w:cs="Arial"/>
          <w:sz w:val="24"/>
          <w:szCs w:val="24"/>
        </w:rPr>
        <w:tab/>
        <w:t xml:space="preserve"> </w:t>
      </w:r>
    </w:p>
    <w:p w14:paraId="5F7419EC" w14:textId="77777777" w:rsidR="00BC0BB3" w:rsidRPr="00506218" w:rsidRDefault="00BC0BB3" w:rsidP="00F1315F">
      <w:pPr>
        <w:spacing w:line="360" w:lineRule="auto"/>
        <w:jc w:val="both"/>
        <w:rPr>
          <w:rFonts w:ascii="Arial" w:hAnsi="Arial" w:cs="Arial"/>
          <w:sz w:val="24"/>
          <w:szCs w:val="24"/>
        </w:rPr>
      </w:pPr>
    </w:p>
    <w:p w14:paraId="306F2A76" w14:textId="3C730C76" w:rsidR="00BC0BB3" w:rsidRPr="00506218" w:rsidRDefault="00BC0BB3" w:rsidP="00F1315F">
      <w:pPr>
        <w:spacing w:line="360" w:lineRule="auto"/>
        <w:jc w:val="both"/>
        <w:rPr>
          <w:rFonts w:ascii="Arial" w:hAnsi="Arial" w:cs="Arial"/>
          <w:b/>
          <w:bCs/>
          <w:sz w:val="24"/>
          <w:szCs w:val="24"/>
        </w:rPr>
      </w:pPr>
      <w:r w:rsidRPr="00506218">
        <w:rPr>
          <w:rFonts w:ascii="Arial" w:hAnsi="Arial" w:cs="Arial"/>
          <w:b/>
          <w:bCs/>
          <w:sz w:val="24"/>
          <w:szCs w:val="24"/>
        </w:rPr>
        <w:t>(c) Dr Carol Ramatsimela’s evidence</w:t>
      </w:r>
    </w:p>
    <w:p w14:paraId="3501FAD3" w14:textId="77777777" w:rsidR="00BC0BB3" w:rsidRPr="002B621B" w:rsidRDefault="00BC0BB3" w:rsidP="00F1315F">
      <w:pPr>
        <w:spacing w:line="360" w:lineRule="auto"/>
        <w:jc w:val="both"/>
        <w:rPr>
          <w:rFonts w:ascii="Arial" w:hAnsi="Arial" w:cs="Arial"/>
          <w:b/>
          <w:bCs/>
          <w:color w:val="FF0000"/>
          <w:sz w:val="24"/>
          <w:szCs w:val="24"/>
        </w:rPr>
      </w:pPr>
    </w:p>
    <w:p w14:paraId="6261274A" w14:textId="7EDA2DCF" w:rsidR="00BC0BB3" w:rsidRDefault="00BC0BB3" w:rsidP="00BC0BB3">
      <w:pPr>
        <w:spacing w:line="360" w:lineRule="auto"/>
        <w:jc w:val="both"/>
        <w:rPr>
          <w:rFonts w:ascii="Arial" w:hAnsi="Arial" w:cs="Arial"/>
          <w:sz w:val="24"/>
          <w:szCs w:val="24"/>
        </w:rPr>
      </w:pPr>
      <w:r>
        <w:rPr>
          <w:rFonts w:ascii="Arial" w:hAnsi="Arial" w:cs="Arial"/>
          <w:sz w:val="24"/>
          <w:szCs w:val="24"/>
        </w:rPr>
        <w:t>[2</w:t>
      </w:r>
      <w:r w:rsidR="00506218">
        <w:rPr>
          <w:rFonts w:ascii="Arial" w:hAnsi="Arial" w:cs="Arial"/>
          <w:sz w:val="24"/>
          <w:szCs w:val="24"/>
        </w:rPr>
        <w:t>1</w:t>
      </w:r>
      <w:r>
        <w:rPr>
          <w:rFonts w:ascii="Arial" w:hAnsi="Arial" w:cs="Arial"/>
          <w:sz w:val="24"/>
          <w:szCs w:val="24"/>
        </w:rPr>
        <w:t>]</w:t>
      </w:r>
      <w:r>
        <w:rPr>
          <w:rFonts w:ascii="Arial" w:hAnsi="Arial" w:cs="Arial"/>
          <w:sz w:val="24"/>
          <w:szCs w:val="24"/>
        </w:rPr>
        <w:tab/>
        <w:t>Dr. Carol Ramatsimela Maimela was the third state witness.  She is a medical doctor with Master’s degree in medicine.  She obtained MBChB at University of Witwatersrand in 2006 and Masters degree from the same university.</w:t>
      </w:r>
    </w:p>
    <w:p w14:paraId="4F2CEF13" w14:textId="5DEBEBE4" w:rsidR="0093153D" w:rsidRDefault="00BC0BB3" w:rsidP="00BC0BB3">
      <w:pPr>
        <w:spacing w:line="360" w:lineRule="auto"/>
        <w:jc w:val="both"/>
        <w:rPr>
          <w:rFonts w:ascii="Arial" w:hAnsi="Arial" w:cs="Arial"/>
          <w:sz w:val="24"/>
          <w:szCs w:val="24"/>
        </w:rPr>
      </w:pPr>
      <w:r>
        <w:rPr>
          <w:rFonts w:ascii="Arial" w:hAnsi="Arial" w:cs="Arial"/>
          <w:sz w:val="24"/>
          <w:szCs w:val="24"/>
        </w:rPr>
        <w:t>[</w:t>
      </w:r>
      <w:r w:rsidR="006151F2">
        <w:rPr>
          <w:rFonts w:ascii="Arial" w:hAnsi="Arial" w:cs="Arial"/>
          <w:sz w:val="24"/>
          <w:szCs w:val="24"/>
        </w:rPr>
        <w:t>2</w:t>
      </w:r>
      <w:r w:rsidR="00506218">
        <w:rPr>
          <w:rFonts w:ascii="Arial" w:hAnsi="Arial" w:cs="Arial"/>
          <w:sz w:val="24"/>
          <w:szCs w:val="24"/>
        </w:rPr>
        <w:t>2</w:t>
      </w:r>
      <w:r>
        <w:rPr>
          <w:rFonts w:ascii="Arial" w:hAnsi="Arial" w:cs="Arial"/>
          <w:sz w:val="24"/>
          <w:szCs w:val="24"/>
        </w:rPr>
        <w:t>]</w:t>
      </w:r>
      <w:r>
        <w:rPr>
          <w:rFonts w:ascii="Arial" w:hAnsi="Arial" w:cs="Arial"/>
          <w:sz w:val="24"/>
          <w:szCs w:val="24"/>
        </w:rPr>
        <w:tab/>
        <w:t>She examined the complainant and at 05h30 and compiled the J88 form</w:t>
      </w:r>
      <w:r w:rsidR="0093153D">
        <w:rPr>
          <w:rFonts w:ascii="Arial" w:hAnsi="Arial" w:cs="Arial"/>
          <w:sz w:val="24"/>
          <w:szCs w:val="24"/>
        </w:rPr>
        <w:t xml:space="preserve"> after the incident.</w:t>
      </w:r>
      <w:r>
        <w:rPr>
          <w:rFonts w:ascii="Arial" w:hAnsi="Arial" w:cs="Arial"/>
          <w:sz w:val="24"/>
          <w:szCs w:val="24"/>
        </w:rPr>
        <w:t xml:space="preserve">    She could not detect any evidence of trauma with the complainant’s private parts but did not exclude the event of penetration.  She confirmed that the complaint reported to her that she had been raped.  The witness testified that penetration could happen even if it does not cause injuries.  The witness also confirmed that there was </w:t>
      </w:r>
      <w:r>
        <w:rPr>
          <w:rFonts w:ascii="Arial" w:hAnsi="Arial" w:cs="Arial"/>
          <w:sz w:val="24"/>
          <w:szCs w:val="24"/>
        </w:rPr>
        <w:lastRenderedPageBreak/>
        <w:t>sand between the buttocks of the complainant</w:t>
      </w:r>
      <w:r w:rsidR="0093153D">
        <w:rPr>
          <w:rFonts w:ascii="Arial" w:hAnsi="Arial" w:cs="Arial"/>
          <w:sz w:val="24"/>
          <w:szCs w:val="24"/>
        </w:rPr>
        <w:t xml:space="preserve"> but that the witness was coherent and able to answer questions put her.</w:t>
      </w:r>
    </w:p>
    <w:p w14:paraId="442D23D0" w14:textId="1687174B" w:rsidR="00BC0BB3" w:rsidRDefault="00BC0BB3" w:rsidP="00BC0BB3">
      <w:pPr>
        <w:spacing w:line="360" w:lineRule="auto"/>
        <w:jc w:val="both"/>
        <w:rPr>
          <w:rFonts w:ascii="Arial" w:hAnsi="Arial" w:cs="Arial"/>
          <w:sz w:val="24"/>
          <w:szCs w:val="24"/>
        </w:rPr>
      </w:pPr>
    </w:p>
    <w:p w14:paraId="6602531F" w14:textId="29229A90" w:rsidR="00F1315F" w:rsidRPr="002B621B" w:rsidRDefault="0093153D" w:rsidP="009E755E">
      <w:pPr>
        <w:spacing w:line="360" w:lineRule="auto"/>
        <w:jc w:val="both"/>
        <w:rPr>
          <w:rFonts w:ascii="Arial" w:hAnsi="Arial" w:cs="Arial"/>
          <w:b/>
          <w:bCs/>
          <w:sz w:val="24"/>
          <w:szCs w:val="24"/>
        </w:rPr>
      </w:pPr>
      <w:r>
        <w:rPr>
          <w:rFonts w:ascii="Arial" w:hAnsi="Arial" w:cs="Arial"/>
          <w:b/>
          <w:bCs/>
          <w:sz w:val="24"/>
          <w:szCs w:val="24"/>
        </w:rPr>
        <w:t xml:space="preserve">(d) </w:t>
      </w:r>
      <w:r w:rsidRPr="002B621B">
        <w:rPr>
          <w:rFonts w:ascii="Arial" w:hAnsi="Arial" w:cs="Arial"/>
          <w:b/>
          <w:bCs/>
          <w:sz w:val="24"/>
          <w:szCs w:val="24"/>
        </w:rPr>
        <w:t xml:space="preserve">Seargent Nonhlanhla Zulu’s evidence.  </w:t>
      </w:r>
    </w:p>
    <w:p w14:paraId="584C9F0D" w14:textId="0EAEC185" w:rsidR="0093153D" w:rsidRPr="00C33874" w:rsidRDefault="006151F2" w:rsidP="0093153D">
      <w:pPr>
        <w:spacing w:line="360" w:lineRule="auto"/>
        <w:jc w:val="both"/>
        <w:rPr>
          <w:rFonts w:ascii="Arial" w:hAnsi="Arial" w:cs="Arial"/>
          <w:color w:val="FF0000"/>
          <w:sz w:val="24"/>
          <w:szCs w:val="24"/>
        </w:rPr>
      </w:pPr>
      <w:r>
        <w:rPr>
          <w:rFonts w:ascii="Arial" w:hAnsi="Arial" w:cs="Arial"/>
          <w:sz w:val="24"/>
          <w:szCs w:val="24"/>
        </w:rPr>
        <w:t>[</w:t>
      </w:r>
      <w:r w:rsidR="00506218">
        <w:rPr>
          <w:rFonts w:ascii="Arial" w:hAnsi="Arial" w:cs="Arial"/>
          <w:sz w:val="24"/>
          <w:szCs w:val="24"/>
        </w:rPr>
        <w:t>23</w:t>
      </w:r>
      <w:r w:rsidR="0093153D">
        <w:rPr>
          <w:rFonts w:ascii="Arial" w:hAnsi="Arial" w:cs="Arial"/>
          <w:sz w:val="24"/>
          <w:szCs w:val="24"/>
        </w:rPr>
        <w:t>]</w:t>
      </w:r>
      <w:r w:rsidR="0093153D">
        <w:rPr>
          <w:rFonts w:ascii="Arial" w:hAnsi="Arial" w:cs="Arial"/>
          <w:sz w:val="24"/>
          <w:szCs w:val="24"/>
        </w:rPr>
        <w:tab/>
        <w:t xml:space="preserve">The fourth witness for the State was Seargent Nonhlanhla Zulu.  She is based at Braamfontein Provincial Family Violence Child Protection and Sexual Offences Unit </w:t>
      </w:r>
      <w:r>
        <w:rPr>
          <w:rFonts w:ascii="Arial" w:hAnsi="Arial" w:cs="Arial"/>
          <w:sz w:val="24"/>
          <w:szCs w:val="24"/>
        </w:rPr>
        <w:t xml:space="preserve">(“FVC”) </w:t>
      </w:r>
      <w:r w:rsidR="0093153D">
        <w:rPr>
          <w:rFonts w:ascii="Arial" w:hAnsi="Arial" w:cs="Arial"/>
          <w:sz w:val="24"/>
          <w:szCs w:val="24"/>
        </w:rPr>
        <w:t>with 13 years’ experience.  She was the investigating officer in this case.  She works with the unit that deals with DNA linked cases and serial rapists.</w:t>
      </w:r>
    </w:p>
    <w:p w14:paraId="0E7E9F73" w14:textId="630CD9A9" w:rsidR="0093153D" w:rsidRPr="00C33874" w:rsidRDefault="0093153D" w:rsidP="0093153D">
      <w:pPr>
        <w:spacing w:line="360" w:lineRule="auto"/>
        <w:jc w:val="both"/>
        <w:rPr>
          <w:rFonts w:ascii="Arial" w:hAnsi="Arial" w:cs="Arial"/>
          <w:color w:val="FF0000"/>
          <w:sz w:val="24"/>
          <w:szCs w:val="24"/>
        </w:rPr>
      </w:pPr>
      <w:r>
        <w:rPr>
          <w:rFonts w:ascii="Arial" w:hAnsi="Arial" w:cs="Arial"/>
          <w:sz w:val="24"/>
          <w:szCs w:val="24"/>
        </w:rPr>
        <w:t>[</w:t>
      </w:r>
      <w:r w:rsidR="00506218">
        <w:rPr>
          <w:rFonts w:ascii="Arial" w:hAnsi="Arial" w:cs="Arial"/>
          <w:sz w:val="24"/>
          <w:szCs w:val="24"/>
        </w:rPr>
        <w:t>24</w:t>
      </w:r>
      <w:r>
        <w:rPr>
          <w:rFonts w:ascii="Arial" w:hAnsi="Arial" w:cs="Arial"/>
          <w:sz w:val="24"/>
          <w:szCs w:val="24"/>
        </w:rPr>
        <w:t>]</w:t>
      </w:r>
      <w:r>
        <w:rPr>
          <w:rFonts w:ascii="Arial" w:hAnsi="Arial" w:cs="Arial"/>
          <w:sz w:val="24"/>
          <w:szCs w:val="24"/>
        </w:rPr>
        <w:tab/>
        <w:t xml:space="preserve">She received a document marked A9.  The document was received from the forensics laboratory and it informed her that there is a person of interest that needs to be investigated in Alberton </w:t>
      </w:r>
      <w:r w:rsidR="006151F2">
        <w:rPr>
          <w:rFonts w:ascii="Arial" w:hAnsi="Arial" w:cs="Arial"/>
          <w:sz w:val="24"/>
          <w:szCs w:val="24"/>
        </w:rPr>
        <w:t xml:space="preserve">reported in </w:t>
      </w:r>
      <w:r>
        <w:rPr>
          <w:rFonts w:ascii="Arial" w:hAnsi="Arial" w:cs="Arial"/>
          <w:sz w:val="24"/>
          <w:szCs w:val="24"/>
        </w:rPr>
        <w:t>case 469/10/2016.  The DNA found in that exhibit was also the same with the DNA that was found in Alberton under case 44/11/2016.  She testified that she went to Alberton and drew the case docket 44</w:t>
      </w:r>
      <w:r w:rsidR="006151F2">
        <w:rPr>
          <w:rFonts w:ascii="Arial" w:hAnsi="Arial" w:cs="Arial"/>
          <w:sz w:val="24"/>
          <w:szCs w:val="24"/>
        </w:rPr>
        <w:t>/11/2016</w:t>
      </w:r>
      <w:r>
        <w:rPr>
          <w:rFonts w:ascii="Arial" w:hAnsi="Arial" w:cs="Arial"/>
          <w:sz w:val="24"/>
          <w:szCs w:val="24"/>
        </w:rPr>
        <w:t xml:space="preserve"> to compare the samples reference and found the samples belonged to the appellant.</w:t>
      </w:r>
    </w:p>
    <w:p w14:paraId="2AB7BD92" w14:textId="40C88BA4" w:rsidR="0093153D" w:rsidRDefault="0093153D" w:rsidP="0093153D">
      <w:pPr>
        <w:spacing w:line="360" w:lineRule="auto"/>
        <w:jc w:val="both"/>
        <w:rPr>
          <w:rFonts w:ascii="Arial" w:hAnsi="Arial" w:cs="Arial"/>
          <w:sz w:val="24"/>
          <w:szCs w:val="24"/>
        </w:rPr>
      </w:pPr>
      <w:r>
        <w:rPr>
          <w:rFonts w:ascii="Arial" w:hAnsi="Arial" w:cs="Arial"/>
          <w:sz w:val="24"/>
          <w:szCs w:val="24"/>
        </w:rPr>
        <w:t>[</w:t>
      </w:r>
      <w:r w:rsidR="00506218">
        <w:rPr>
          <w:rFonts w:ascii="Arial" w:hAnsi="Arial" w:cs="Arial"/>
          <w:sz w:val="24"/>
          <w:szCs w:val="24"/>
        </w:rPr>
        <w:t>25</w:t>
      </w:r>
      <w:r>
        <w:rPr>
          <w:rFonts w:ascii="Arial" w:hAnsi="Arial" w:cs="Arial"/>
          <w:sz w:val="24"/>
          <w:szCs w:val="24"/>
        </w:rPr>
        <w:t>]</w:t>
      </w:r>
      <w:r>
        <w:rPr>
          <w:rFonts w:ascii="Arial" w:hAnsi="Arial" w:cs="Arial"/>
          <w:sz w:val="24"/>
          <w:szCs w:val="24"/>
        </w:rPr>
        <w:tab/>
        <w:t>The samples from victim of rape are kept or stored at the forensic laboratory’s database.  The perpetrator in case number 469/10/2016 was unknown and this was the present case which the witness was investigating at the time she was alerted of the samples in case 44/11/2016.</w:t>
      </w:r>
    </w:p>
    <w:p w14:paraId="65F045C1" w14:textId="0F706738" w:rsidR="0093153D" w:rsidRDefault="0093153D" w:rsidP="0093153D">
      <w:pPr>
        <w:spacing w:line="360" w:lineRule="auto"/>
        <w:jc w:val="both"/>
        <w:rPr>
          <w:rFonts w:ascii="Arial" w:hAnsi="Arial" w:cs="Arial"/>
          <w:sz w:val="24"/>
          <w:szCs w:val="24"/>
        </w:rPr>
      </w:pPr>
      <w:r>
        <w:rPr>
          <w:rFonts w:ascii="Arial" w:hAnsi="Arial" w:cs="Arial"/>
          <w:sz w:val="24"/>
          <w:szCs w:val="24"/>
        </w:rPr>
        <w:t>[</w:t>
      </w:r>
      <w:r w:rsidR="00506218">
        <w:rPr>
          <w:rFonts w:ascii="Arial" w:hAnsi="Arial" w:cs="Arial"/>
          <w:sz w:val="24"/>
          <w:szCs w:val="24"/>
        </w:rPr>
        <w:t>26</w:t>
      </w:r>
      <w:r>
        <w:rPr>
          <w:rFonts w:ascii="Arial" w:hAnsi="Arial" w:cs="Arial"/>
          <w:sz w:val="24"/>
          <w:szCs w:val="24"/>
        </w:rPr>
        <w:t>]</w:t>
      </w:r>
      <w:r>
        <w:rPr>
          <w:rFonts w:ascii="Arial" w:hAnsi="Arial" w:cs="Arial"/>
          <w:sz w:val="24"/>
          <w:szCs w:val="24"/>
        </w:rPr>
        <w:tab/>
      </w:r>
      <w:r w:rsidR="003C3291">
        <w:rPr>
          <w:rFonts w:ascii="Arial" w:hAnsi="Arial" w:cs="Arial"/>
          <w:sz w:val="24"/>
          <w:szCs w:val="24"/>
        </w:rPr>
        <w:t>She</w:t>
      </w:r>
      <w:r>
        <w:rPr>
          <w:rFonts w:ascii="Arial" w:hAnsi="Arial" w:cs="Arial"/>
          <w:sz w:val="24"/>
          <w:szCs w:val="24"/>
        </w:rPr>
        <w:t xml:space="preserve"> then followed </w:t>
      </w:r>
      <w:r w:rsidR="003C3291">
        <w:rPr>
          <w:rFonts w:ascii="Arial" w:hAnsi="Arial" w:cs="Arial"/>
          <w:sz w:val="24"/>
          <w:szCs w:val="24"/>
        </w:rPr>
        <w:t xml:space="preserve">up </w:t>
      </w:r>
      <w:r>
        <w:rPr>
          <w:rFonts w:ascii="Arial" w:hAnsi="Arial" w:cs="Arial"/>
          <w:sz w:val="24"/>
          <w:szCs w:val="24"/>
        </w:rPr>
        <w:t>the information and found that the suspect in case number 469/10/2016 was the appellant who lived in Rondebult.  Upon following up the information, she found the appellant in prison in Boksburg.  She took his confirmation samples again to confirm whether he was really the person of interest on the current investigation.  There was someone else before her who was investigating the matter.  She confirmed that it was police officer L</w:t>
      </w:r>
      <w:r w:rsidR="003C3291">
        <w:rPr>
          <w:rFonts w:ascii="Arial" w:hAnsi="Arial" w:cs="Arial"/>
          <w:sz w:val="24"/>
          <w:szCs w:val="24"/>
        </w:rPr>
        <w:t>o</w:t>
      </w:r>
      <w:r>
        <w:rPr>
          <w:rFonts w:ascii="Arial" w:hAnsi="Arial" w:cs="Arial"/>
          <w:sz w:val="24"/>
          <w:szCs w:val="24"/>
        </w:rPr>
        <w:t>bisi.  She confirmed that all the protocols of taking the DNA were observed.</w:t>
      </w:r>
    </w:p>
    <w:p w14:paraId="4DB0F466" w14:textId="2855F4C3" w:rsidR="0093153D" w:rsidRDefault="0093153D" w:rsidP="0093153D">
      <w:pPr>
        <w:spacing w:line="360" w:lineRule="auto"/>
        <w:jc w:val="both"/>
        <w:rPr>
          <w:rFonts w:ascii="Arial" w:hAnsi="Arial" w:cs="Arial"/>
          <w:sz w:val="24"/>
          <w:szCs w:val="24"/>
        </w:rPr>
      </w:pPr>
      <w:r>
        <w:rPr>
          <w:rFonts w:ascii="Arial" w:hAnsi="Arial" w:cs="Arial"/>
          <w:sz w:val="24"/>
          <w:szCs w:val="24"/>
        </w:rPr>
        <w:t>[</w:t>
      </w:r>
      <w:r w:rsidR="00506218">
        <w:rPr>
          <w:rFonts w:ascii="Arial" w:hAnsi="Arial" w:cs="Arial"/>
          <w:sz w:val="24"/>
          <w:szCs w:val="24"/>
        </w:rPr>
        <w:t>27</w:t>
      </w:r>
      <w:r>
        <w:rPr>
          <w:rFonts w:ascii="Arial" w:hAnsi="Arial" w:cs="Arial"/>
          <w:sz w:val="24"/>
          <w:szCs w:val="24"/>
        </w:rPr>
        <w:t>]</w:t>
      </w:r>
      <w:r>
        <w:rPr>
          <w:rFonts w:ascii="Arial" w:hAnsi="Arial" w:cs="Arial"/>
          <w:sz w:val="24"/>
          <w:szCs w:val="24"/>
        </w:rPr>
        <w:tab/>
        <w:t xml:space="preserve">The samples taken from the appellant were sent to the forensic laboratory and they came back again positive.  The DNA reference sample collection kit was handed in as an exhibit to the trial court’s evidence in terms of section 212 of the Criminal </w:t>
      </w:r>
      <w:r>
        <w:rPr>
          <w:rFonts w:ascii="Arial" w:hAnsi="Arial" w:cs="Arial"/>
          <w:sz w:val="24"/>
          <w:szCs w:val="24"/>
        </w:rPr>
        <w:lastRenderedPageBreak/>
        <w:t xml:space="preserve">Procedure Act 51 of 1977 as compiled by Warrant Officer Mosimane.  This was accepted by the </w:t>
      </w:r>
      <w:r w:rsidR="003C3291">
        <w:rPr>
          <w:rFonts w:ascii="Arial" w:hAnsi="Arial" w:cs="Arial"/>
          <w:sz w:val="24"/>
          <w:szCs w:val="24"/>
        </w:rPr>
        <w:t>Defense</w:t>
      </w:r>
      <w:r>
        <w:rPr>
          <w:rFonts w:ascii="Arial" w:hAnsi="Arial" w:cs="Arial"/>
          <w:sz w:val="24"/>
          <w:szCs w:val="24"/>
        </w:rPr>
        <w:t xml:space="preserve"> as well.</w:t>
      </w:r>
    </w:p>
    <w:p w14:paraId="2511F86D" w14:textId="6E5443BD" w:rsidR="003C3291" w:rsidRDefault="003C3291" w:rsidP="003C3291">
      <w:pPr>
        <w:spacing w:line="360" w:lineRule="auto"/>
        <w:jc w:val="both"/>
        <w:rPr>
          <w:rFonts w:ascii="Arial" w:hAnsi="Arial" w:cs="Arial"/>
          <w:sz w:val="24"/>
          <w:szCs w:val="24"/>
        </w:rPr>
      </w:pPr>
      <w:r>
        <w:rPr>
          <w:rFonts w:ascii="Arial" w:hAnsi="Arial" w:cs="Arial"/>
          <w:sz w:val="24"/>
          <w:szCs w:val="24"/>
        </w:rPr>
        <w:t>[</w:t>
      </w:r>
      <w:r w:rsidR="00506218">
        <w:rPr>
          <w:rFonts w:ascii="Arial" w:hAnsi="Arial" w:cs="Arial"/>
          <w:sz w:val="24"/>
          <w:szCs w:val="24"/>
        </w:rPr>
        <w:t>28</w:t>
      </w:r>
      <w:r>
        <w:rPr>
          <w:rFonts w:ascii="Arial" w:hAnsi="Arial" w:cs="Arial"/>
          <w:sz w:val="24"/>
          <w:szCs w:val="24"/>
        </w:rPr>
        <w:t>]</w:t>
      </w:r>
      <w:r>
        <w:rPr>
          <w:rFonts w:ascii="Arial" w:hAnsi="Arial" w:cs="Arial"/>
          <w:sz w:val="24"/>
          <w:szCs w:val="24"/>
        </w:rPr>
        <w:tab/>
        <w:t xml:space="preserve">The witness testified that she did not take the complainant to the doctor and that this was done by the previous investigating officer.  Under cross-examination, the witness testified that she is the current investigating officer in the Alberton CAS number 469/10.  She was accompanied to prison by Seargent Thapedi.  The accused involved in case number 469/10/2016 was the appellant.  She confirmed that case number 44/10/2016 was withdrawn at court as the suspects were unknown. </w:t>
      </w:r>
    </w:p>
    <w:p w14:paraId="3D7423C5" w14:textId="137D6A76" w:rsidR="003C3291" w:rsidRDefault="003C3291" w:rsidP="003C3291">
      <w:pPr>
        <w:spacing w:line="360" w:lineRule="auto"/>
        <w:jc w:val="both"/>
        <w:rPr>
          <w:rFonts w:ascii="Arial" w:hAnsi="Arial" w:cs="Arial"/>
          <w:sz w:val="24"/>
          <w:szCs w:val="24"/>
        </w:rPr>
      </w:pPr>
      <w:r>
        <w:rPr>
          <w:rFonts w:ascii="Arial" w:hAnsi="Arial" w:cs="Arial"/>
          <w:sz w:val="24"/>
          <w:szCs w:val="24"/>
        </w:rPr>
        <w:t>[</w:t>
      </w:r>
      <w:r w:rsidR="00506218">
        <w:rPr>
          <w:rFonts w:ascii="Arial" w:hAnsi="Arial" w:cs="Arial"/>
          <w:sz w:val="24"/>
          <w:szCs w:val="24"/>
        </w:rPr>
        <w:t>29</w:t>
      </w:r>
      <w:r>
        <w:rPr>
          <w:rFonts w:ascii="Arial" w:hAnsi="Arial" w:cs="Arial"/>
          <w:sz w:val="24"/>
          <w:szCs w:val="24"/>
        </w:rPr>
        <w:t>]</w:t>
      </w:r>
      <w:r>
        <w:rPr>
          <w:rFonts w:ascii="Arial" w:hAnsi="Arial" w:cs="Arial"/>
          <w:sz w:val="24"/>
          <w:szCs w:val="24"/>
        </w:rPr>
        <w:tab/>
        <w:t xml:space="preserve"> Under cross examination, she told the trial court she saw no need to conduct the identity parade because the DNA results were conclusive that the appellant was the one who raped the complainant.  The case was only reopened for further investigations after the positive DNA results linking the appellant to the rape.  She gave the complainant the update and showed her the picture of the appellant upon which the complainant confirmed that she used to see the appellant at her brother’s carwash.</w:t>
      </w:r>
    </w:p>
    <w:p w14:paraId="661C40F5" w14:textId="5594A841" w:rsidR="00415B95" w:rsidRDefault="00415B95" w:rsidP="003C3291">
      <w:pPr>
        <w:spacing w:line="360" w:lineRule="auto"/>
        <w:jc w:val="both"/>
        <w:rPr>
          <w:rFonts w:ascii="Arial" w:hAnsi="Arial" w:cs="Arial"/>
          <w:sz w:val="24"/>
          <w:szCs w:val="24"/>
        </w:rPr>
      </w:pPr>
    </w:p>
    <w:p w14:paraId="4307AB1F" w14:textId="11B9C631" w:rsidR="00415B95" w:rsidRDefault="00415B95" w:rsidP="003C3291">
      <w:pPr>
        <w:spacing w:line="360" w:lineRule="auto"/>
        <w:jc w:val="both"/>
        <w:rPr>
          <w:rFonts w:ascii="Arial" w:hAnsi="Arial" w:cs="Arial"/>
          <w:b/>
          <w:bCs/>
          <w:sz w:val="24"/>
          <w:szCs w:val="24"/>
        </w:rPr>
      </w:pPr>
      <w:r w:rsidRPr="002B621B">
        <w:rPr>
          <w:rFonts w:ascii="Arial" w:hAnsi="Arial" w:cs="Arial"/>
          <w:b/>
          <w:bCs/>
          <w:sz w:val="24"/>
          <w:szCs w:val="24"/>
        </w:rPr>
        <w:t>(e) Nompumelelo Winnie Lobisi</w:t>
      </w:r>
      <w:r>
        <w:rPr>
          <w:rFonts w:ascii="Arial" w:hAnsi="Arial" w:cs="Arial"/>
          <w:b/>
          <w:bCs/>
          <w:sz w:val="24"/>
          <w:szCs w:val="24"/>
        </w:rPr>
        <w:t>’s evidence</w:t>
      </w:r>
    </w:p>
    <w:p w14:paraId="1EF50B7D" w14:textId="3F173D95" w:rsidR="00415B95" w:rsidRDefault="00415B95" w:rsidP="003C3291">
      <w:pPr>
        <w:spacing w:line="360" w:lineRule="auto"/>
        <w:jc w:val="both"/>
        <w:rPr>
          <w:rFonts w:ascii="Arial" w:hAnsi="Arial" w:cs="Arial"/>
          <w:b/>
          <w:bCs/>
          <w:sz w:val="24"/>
          <w:szCs w:val="24"/>
        </w:rPr>
      </w:pPr>
    </w:p>
    <w:p w14:paraId="180863CC" w14:textId="220166E3" w:rsidR="00415B95" w:rsidRDefault="00415B95" w:rsidP="00415B95">
      <w:pPr>
        <w:spacing w:line="360" w:lineRule="auto"/>
        <w:jc w:val="both"/>
        <w:rPr>
          <w:rFonts w:ascii="Arial" w:hAnsi="Arial" w:cs="Arial"/>
          <w:sz w:val="24"/>
          <w:szCs w:val="24"/>
        </w:rPr>
      </w:pPr>
      <w:r>
        <w:rPr>
          <w:rFonts w:ascii="Arial" w:hAnsi="Arial" w:cs="Arial"/>
          <w:sz w:val="24"/>
          <w:szCs w:val="24"/>
        </w:rPr>
        <w:t>[</w:t>
      </w:r>
      <w:r w:rsidR="00506218">
        <w:rPr>
          <w:rFonts w:ascii="Arial" w:hAnsi="Arial" w:cs="Arial"/>
          <w:sz w:val="24"/>
          <w:szCs w:val="24"/>
        </w:rPr>
        <w:t>30</w:t>
      </w:r>
      <w:r>
        <w:rPr>
          <w:rFonts w:ascii="Arial" w:hAnsi="Arial" w:cs="Arial"/>
          <w:sz w:val="24"/>
          <w:szCs w:val="24"/>
        </w:rPr>
        <w:t xml:space="preserve">] </w:t>
      </w:r>
      <w:r w:rsidR="00511948">
        <w:rPr>
          <w:rFonts w:ascii="Arial" w:hAnsi="Arial" w:cs="Arial"/>
          <w:sz w:val="24"/>
          <w:szCs w:val="24"/>
        </w:rPr>
        <w:tab/>
      </w:r>
      <w:r>
        <w:rPr>
          <w:rFonts w:ascii="Arial" w:hAnsi="Arial" w:cs="Arial"/>
          <w:sz w:val="24"/>
          <w:szCs w:val="24"/>
        </w:rPr>
        <w:t xml:space="preserve">The fifth State witness was Detective Sergeant Nompumelelo Winnie Lobisi and she was with the FVC unit in </w:t>
      </w:r>
      <w:r w:rsidR="00892B75">
        <w:rPr>
          <w:rFonts w:ascii="Arial" w:hAnsi="Arial" w:cs="Arial"/>
          <w:sz w:val="24"/>
          <w:szCs w:val="24"/>
        </w:rPr>
        <w:t>Germiston at the time of the incident</w:t>
      </w:r>
      <w:r>
        <w:rPr>
          <w:rFonts w:ascii="Arial" w:hAnsi="Arial" w:cs="Arial"/>
          <w:sz w:val="24"/>
          <w:szCs w:val="24"/>
        </w:rPr>
        <w:t>.</w:t>
      </w:r>
    </w:p>
    <w:p w14:paraId="14E94C79" w14:textId="373697FB" w:rsidR="00415B95" w:rsidRDefault="00415B95" w:rsidP="00415B95">
      <w:pPr>
        <w:spacing w:line="360" w:lineRule="auto"/>
        <w:jc w:val="both"/>
        <w:rPr>
          <w:rFonts w:ascii="Arial" w:hAnsi="Arial" w:cs="Arial"/>
          <w:sz w:val="24"/>
          <w:szCs w:val="24"/>
        </w:rPr>
      </w:pPr>
      <w:r>
        <w:rPr>
          <w:rFonts w:ascii="Arial" w:hAnsi="Arial" w:cs="Arial"/>
          <w:sz w:val="24"/>
          <w:szCs w:val="24"/>
        </w:rPr>
        <w:t>[</w:t>
      </w:r>
      <w:r w:rsidR="00506218">
        <w:rPr>
          <w:rFonts w:ascii="Arial" w:hAnsi="Arial" w:cs="Arial"/>
          <w:sz w:val="24"/>
          <w:szCs w:val="24"/>
        </w:rPr>
        <w:t>31</w:t>
      </w:r>
      <w:r>
        <w:rPr>
          <w:rFonts w:ascii="Arial" w:hAnsi="Arial" w:cs="Arial"/>
          <w:sz w:val="24"/>
          <w:szCs w:val="24"/>
        </w:rPr>
        <w:t>]</w:t>
      </w:r>
      <w:r>
        <w:rPr>
          <w:rFonts w:ascii="Arial" w:hAnsi="Arial" w:cs="Arial"/>
          <w:sz w:val="24"/>
          <w:szCs w:val="24"/>
        </w:rPr>
        <w:tab/>
        <w:t>She confirmed that she received an evidence collection kit related to the charges.  The evidence collection kit was received from Dr Nkonso</w:t>
      </w:r>
      <w:r w:rsidR="0026415C">
        <w:rPr>
          <w:rFonts w:ascii="Arial" w:hAnsi="Arial" w:cs="Arial"/>
          <w:sz w:val="24"/>
          <w:szCs w:val="24"/>
        </w:rPr>
        <w:t xml:space="preserve"> </w:t>
      </w:r>
      <w:r w:rsidR="00892B75">
        <w:rPr>
          <w:rFonts w:ascii="Arial" w:hAnsi="Arial" w:cs="Arial"/>
          <w:sz w:val="24"/>
          <w:szCs w:val="24"/>
        </w:rPr>
        <w:t>(Maimela)</w:t>
      </w:r>
      <w:r>
        <w:rPr>
          <w:rFonts w:ascii="Arial" w:hAnsi="Arial" w:cs="Arial"/>
          <w:sz w:val="24"/>
          <w:szCs w:val="24"/>
        </w:rPr>
        <w:t xml:space="preserve"> with serial number 15D1AB6530.  The evidence collection kit was then taken to the forensic laboratory.  She compiled an Acknowledgement of Receipt report.  She testified</w:t>
      </w:r>
      <w:r w:rsidR="00C71CDB">
        <w:rPr>
          <w:rFonts w:ascii="Arial" w:hAnsi="Arial" w:cs="Arial"/>
          <w:sz w:val="24"/>
          <w:szCs w:val="24"/>
        </w:rPr>
        <w:t xml:space="preserve"> that</w:t>
      </w:r>
      <w:r>
        <w:rPr>
          <w:rFonts w:ascii="Arial" w:hAnsi="Arial" w:cs="Arial"/>
          <w:sz w:val="24"/>
          <w:szCs w:val="24"/>
        </w:rPr>
        <w:t xml:space="preserve"> she had no knowledge of the content of the evidence collection kit.</w:t>
      </w:r>
    </w:p>
    <w:p w14:paraId="55277CBF" w14:textId="3AF64367" w:rsidR="00415B95" w:rsidRDefault="00415B95" w:rsidP="00415B95">
      <w:pPr>
        <w:spacing w:line="360" w:lineRule="auto"/>
        <w:jc w:val="both"/>
        <w:rPr>
          <w:rFonts w:ascii="Arial" w:hAnsi="Arial" w:cs="Arial"/>
          <w:sz w:val="24"/>
          <w:szCs w:val="24"/>
        </w:rPr>
      </w:pPr>
      <w:r>
        <w:rPr>
          <w:rFonts w:ascii="Arial" w:hAnsi="Arial" w:cs="Arial"/>
          <w:sz w:val="24"/>
          <w:szCs w:val="24"/>
        </w:rPr>
        <w:t>[</w:t>
      </w:r>
      <w:r w:rsidR="00506218">
        <w:rPr>
          <w:rFonts w:ascii="Arial" w:hAnsi="Arial" w:cs="Arial"/>
          <w:sz w:val="24"/>
          <w:szCs w:val="24"/>
        </w:rPr>
        <w:t>32</w:t>
      </w:r>
      <w:r>
        <w:rPr>
          <w:rFonts w:ascii="Arial" w:hAnsi="Arial" w:cs="Arial"/>
          <w:sz w:val="24"/>
          <w:szCs w:val="24"/>
        </w:rPr>
        <w:t>]</w:t>
      </w:r>
      <w:r>
        <w:rPr>
          <w:rFonts w:ascii="Arial" w:hAnsi="Arial" w:cs="Arial"/>
          <w:sz w:val="24"/>
          <w:szCs w:val="24"/>
        </w:rPr>
        <w:tab/>
        <w:t>Under cross-examination, Serge</w:t>
      </w:r>
      <w:r w:rsidR="00D42576">
        <w:rPr>
          <w:rFonts w:ascii="Arial" w:hAnsi="Arial" w:cs="Arial"/>
          <w:sz w:val="24"/>
          <w:szCs w:val="24"/>
        </w:rPr>
        <w:t>a</w:t>
      </w:r>
      <w:r>
        <w:rPr>
          <w:rFonts w:ascii="Arial" w:hAnsi="Arial" w:cs="Arial"/>
          <w:sz w:val="24"/>
          <w:szCs w:val="24"/>
        </w:rPr>
        <w:t>nt Lobisi testified that the complainant informed her she did not know the names of the perpetrators of the rape against her but knew them by sight.  The State closed its case.</w:t>
      </w:r>
    </w:p>
    <w:p w14:paraId="14849FE3" w14:textId="77777777" w:rsidR="00F33F71" w:rsidRDefault="00F33F71" w:rsidP="00415B95">
      <w:pPr>
        <w:spacing w:line="360" w:lineRule="auto"/>
        <w:jc w:val="both"/>
        <w:rPr>
          <w:rFonts w:ascii="Arial" w:hAnsi="Arial" w:cs="Arial"/>
          <w:sz w:val="24"/>
          <w:szCs w:val="24"/>
        </w:rPr>
      </w:pPr>
    </w:p>
    <w:p w14:paraId="79A25757" w14:textId="20BA47BB" w:rsidR="00415B95" w:rsidRDefault="00D42576" w:rsidP="003C3291">
      <w:pPr>
        <w:spacing w:line="360" w:lineRule="auto"/>
        <w:jc w:val="both"/>
        <w:rPr>
          <w:rFonts w:ascii="Arial" w:hAnsi="Arial" w:cs="Arial"/>
          <w:b/>
          <w:bCs/>
          <w:sz w:val="24"/>
          <w:szCs w:val="24"/>
        </w:rPr>
      </w:pPr>
      <w:r>
        <w:rPr>
          <w:rFonts w:ascii="Arial" w:hAnsi="Arial" w:cs="Arial"/>
          <w:b/>
          <w:bCs/>
          <w:sz w:val="24"/>
          <w:szCs w:val="24"/>
        </w:rPr>
        <w:lastRenderedPageBreak/>
        <w:t>THE DEFEN</w:t>
      </w:r>
      <w:r w:rsidR="00F33F71">
        <w:rPr>
          <w:rFonts w:ascii="Arial" w:hAnsi="Arial" w:cs="Arial"/>
          <w:b/>
          <w:bCs/>
          <w:sz w:val="24"/>
          <w:szCs w:val="24"/>
        </w:rPr>
        <w:t>S</w:t>
      </w:r>
      <w:r>
        <w:rPr>
          <w:rFonts w:ascii="Arial" w:hAnsi="Arial" w:cs="Arial"/>
          <w:b/>
          <w:bCs/>
          <w:sz w:val="24"/>
          <w:szCs w:val="24"/>
        </w:rPr>
        <w:t>E EVIDENCE</w:t>
      </w:r>
    </w:p>
    <w:p w14:paraId="6C13AF9A" w14:textId="77777777" w:rsidR="00506218" w:rsidRDefault="00D42576" w:rsidP="00060E00">
      <w:pPr>
        <w:spacing w:line="360" w:lineRule="auto"/>
        <w:jc w:val="both"/>
        <w:rPr>
          <w:rFonts w:ascii="Arial" w:hAnsi="Arial" w:cs="Arial"/>
          <w:b/>
          <w:bCs/>
          <w:sz w:val="24"/>
          <w:szCs w:val="24"/>
        </w:rPr>
      </w:pPr>
      <w:r w:rsidRPr="00D42576">
        <w:rPr>
          <w:rFonts w:ascii="Arial" w:hAnsi="Arial" w:cs="Arial"/>
          <w:b/>
          <w:bCs/>
          <w:sz w:val="24"/>
          <w:szCs w:val="24"/>
        </w:rPr>
        <w:t>(f)</w:t>
      </w:r>
      <w:r w:rsidRPr="002B621B">
        <w:rPr>
          <w:rFonts w:ascii="Arial" w:hAnsi="Arial" w:cs="Arial"/>
          <w:b/>
          <w:bCs/>
          <w:sz w:val="24"/>
          <w:szCs w:val="24"/>
        </w:rPr>
        <w:t xml:space="preserve"> Bongikhaya Madikizela’s evidence</w:t>
      </w:r>
    </w:p>
    <w:p w14:paraId="7CA1518B" w14:textId="16AA63B1" w:rsidR="00060E00" w:rsidRDefault="00060E00" w:rsidP="00060E00">
      <w:pPr>
        <w:spacing w:line="360" w:lineRule="auto"/>
        <w:jc w:val="both"/>
        <w:rPr>
          <w:rFonts w:ascii="Arial" w:hAnsi="Arial" w:cs="Arial"/>
          <w:sz w:val="24"/>
          <w:szCs w:val="24"/>
        </w:rPr>
      </w:pPr>
      <w:r>
        <w:rPr>
          <w:rFonts w:ascii="Arial" w:hAnsi="Arial" w:cs="Arial"/>
          <w:sz w:val="24"/>
          <w:szCs w:val="24"/>
        </w:rPr>
        <w:t>[</w:t>
      </w:r>
      <w:r w:rsidR="00506218">
        <w:rPr>
          <w:rFonts w:ascii="Arial" w:hAnsi="Arial" w:cs="Arial"/>
          <w:sz w:val="24"/>
          <w:szCs w:val="24"/>
        </w:rPr>
        <w:t>33</w:t>
      </w:r>
      <w:r>
        <w:rPr>
          <w:rFonts w:ascii="Arial" w:hAnsi="Arial" w:cs="Arial"/>
          <w:sz w:val="24"/>
          <w:szCs w:val="24"/>
        </w:rPr>
        <w:t>]</w:t>
      </w:r>
      <w:r w:rsidR="00511948">
        <w:rPr>
          <w:rFonts w:ascii="Arial" w:hAnsi="Arial" w:cs="Arial"/>
          <w:sz w:val="24"/>
          <w:szCs w:val="24"/>
        </w:rPr>
        <w:tab/>
      </w:r>
      <w:r>
        <w:rPr>
          <w:rFonts w:ascii="Arial" w:hAnsi="Arial" w:cs="Arial"/>
          <w:sz w:val="24"/>
          <w:szCs w:val="24"/>
        </w:rPr>
        <w:t xml:space="preserve"> The </w:t>
      </w:r>
      <w:r w:rsidR="003B2FF6">
        <w:rPr>
          <w:rFonts w:ascii="Arial" w:hAnsi="Arial" w:cs="Arial"/>
          <w:sz w:val="24"/>
          <w:szCs w:val="24"/>
        </w:rPr>
        <w:t>Defense</w:t>
      </w:r>
      <w:r>
        <w:rPr>
          <w:rFonts w:ascii="Arial" w:hAnsi="Arial" w:cs="Arial"/>
          <w:sz w:val="24"/>
          <w:szCs w:val="24"/>
        </w:rPr>
        <w:t xml:space="preserve"> called the appellant to testify.  He confirmed that the incident involving the complainant occurred at night.  The appellant testified that he knew the complainant because he was in love relationship with her.  He</w:t>
      </w:r>
      <w:r w:rsidR="003B2FF6">
        <w:rPr>
          <w:rFonts w:ascii="Arial" w:hAnsi="Arial" w:cs="Arial"/>
          <w:sz w:val="24"/>
          <w:szCs w:val="24"/>
        </w:rPr>
        <w:t xml:space="preserve"> </w:t>
      </w:r>
      <w:r w:rsidR="00210F6C">
        <w:rPr>
          <w:rFonts w:ascii="Arial" w:hAnsi="Arial" w:cs="Arial"/>
          <w:sz w:val="24"/>
          <w:szCs w:val="24"/>
        </w:rPr>
        <w:t>testified</w:t>
      </w:r>
      <w:r>
        <w:rPr>
          <w:rFonts w:ascii="Arial" w:hAnsi="Arial" w:cs="Arial"/>
          <w:sz w:val="24"/>
          <w:szCs w:val="24"/>
        </w:rPr>
        <w:t xml:space="preserve"> that the relationship started in December 2015 and that the people who were aware of his relationship with the complainant was his father and his friend Siyabonga Dlamini </w:t>
      </w:r>
    </w:p>
    <w:p w14:paraId="5A909C82" w14:textId="47BAD991" w:rsidR="00060E00" w:rsidRDefault="00060E00" w:rsidP="00060E00">
      <w:pPr>
        <w:spacing w:line="360" w:lineRule="auto"/>
        <w:jc w:val="both"/>
        <w:rPr>
          <w:rFonts w:ascii="Arial" w:hAnsi="Arial" w:cs="Arial"/>
          <w:sz w:val="24"/>
          <w:szCs w:val="24"/>
        </w:rPr>
      </w:pPr>
      <w:r>
        <w:rPr>
          <w:rFonts w:ascii="Arial" w:hAnsi="Arial" w:cs="Arial"/>
          <w:sz w:val="24"/>
          <w:szCs w:val="24"/>
        </w:rPr>
        <w:t>[</w:t>
      </w:r>
      <w:r w:rsidR="00506218">
        <w:rPr>
          <w:rFonts w:ascii="Arial" w:hAnsi="Arial" w:cs="Arial"/>
          <w:sz w:val="24"/>
          <w:szCs w:val="24"/>
        </w:rPr>
        <w:t>34</w:t>
      </w:r>
      <w:r>
        <w:rPr>
          <w:rFonts w:ascii="Arial" w:hAnsi="Arial" w:cs="Arial"/>
          <w:sz w:val="24"/>
          <w:szCs w:val="24"/>
        </w:rPr>
        <w:t xml:space="preserve">] </w:t>
      </w:r>
      <w:r w:rsidR="00511948">
        <w:rPr>
          <w:rFonts w:ascii="Arial" w:hAnsi="Arial" w:cs="Arial"/>
          <w:sz w:val="24"/>
          <w:szCs w:val="24"/>
        </w:rPr>
        <w:tab/>
      </w:r>
      <w:r>
        <w:rPr>
          <w:rFonts w:ascii="Arial" w:hAnsi="Arial" w:cs="Arial"/>
          <w:sz w:val="24"/>
          <w:szCs w:val="24"/>
        </w:rPr>
        <w:t>His testimony was that on the day of the incident, the complainant came to visit him around between 16h00 and 17h00.  He was in a relationship with another lady, the mother of his child who called him on the phone requesting money for the child.  This caused an argument between him and the complainant.  He testified that the complainant terminated the relationship and left after 21h00.  At that time, they had already had sexual intercourse.</w:t>
      </w:r>
    </w:p>
    <w:p w14:paraId="05C3B39C" w14:textId="5C208DFD" w:rsidR="00060E00" w:rsidRDefault="00060E00" w:rsidP="00060E00">
      <w:pPr>
        <w:spacing w:line="360" w:lineRule="auto"/>
        <w:jc w:val="both"/>
        <w:rPr>
          <w:rFonts w:ascii="Arial" w:hAnsi="Arial" w:cs="Arial"/>
          <w:sz w:val="24"/>
          <w:szCs w:val="24"/>
        </w:rPr>
      </w:pPr>
      <w:r>
        <w:rPr>
          <w:rFonts w:ascii="Arial" w:hAnsi="Arial" w:cs="Arial"/>
          <w:sz w:val="24"/>
          <w:szCs w:val="24"/>
        </w:rPr>
        <w:t>[</w:t>
      </w:r>
      <w:r w:rsidR="00506218">
        <w:rPr>
          <w:rFonts w:ascii="Arial" w:hAnsi="Arial" w:cs="Arial"/>
          <w:sz w:val="24"/>
          <w:szCs w:val="24"/>
        </w:rPr>
        <w:t>35</w:t>
      </w:r>
      <w:r>
        <w:rPr>
          <w:rFonts w:ascii="Arial" w:hAnsi="Arial" w:cs="Arial"/>
          <w:sz w:val="24"/>
          <w:szCs w:val="24"/>
        </w:rPr>
        <w:t>]</w:t>
      </w:r>
      <w:r>
        <w:rPr>
          <w:rFonts w:ascii="Arial" w:hAnsi="Arial" w:cs="Arial"/>
          <w:sz w:val="24"/>
          <w:szCs w:val="24"/>
        </w:rPr>
        <w:tab/>
        <w:t xml:space="preserve">The </w:t>
      </w:r>
      <w:r w:rsidR="00210F6C">
        <w:rPr>
          <w:rFonts w:ascii="Arial" w:hAnsi="Arial" w:cs="Arial"/>
          <w:sz w:val="24"/>
          <w:szCs w:val="24"/>
        </w:rPr>
        <w:t>appellant</w:t>
      </w:r>
      <w:r>
        <w:rPr>
          <w:rFonts w:ascii="Arial" w:hAnsi="Arial" w:cs="Arial"/>
          <w:sz w:val="24"/>
          <w:szCs w:val="24"/>
        </w:rPr>
        <w:t xml:space="preserve"> testified that he was arrested on another matter.  The</w:t>
      </w:r>
      <w:r w:rsidR="005A4BE3">
        <w:rPr>
          <w:rFonts w:ascii="Arial" w:hAnsi="Arial" w:cs="Arial"/>
          <w:sz w:val="24"/>
          <w:szCs w:val="24"/>
        </w:rPr>
        <w:t xml:space="preserve"> </w:t>
      </w:r>
      <w:r w:rsidR="00210F6C">
        <w:rPr>
          <w:rFonts w:ascii="Arial" w:hAnsi="Arial" w:cs="Arial"/>
          <w:sz w:val="24"/>
          <w:szCs w:val="24"/>
        </w:rPr>
        <w:t xml:space="preserve">appellant </w:t>
      </w:r>
      <w:r>
        <w:rPr>
          <w:rFonts w:ascii="Arial" w:hAnsi="Arial" w:cs="Arial"/>
          <w:sz w:val="24"/>
          <w:szCs w:val="24"/>
        </w:rPr>
        <w:t xml:space="preserve">could not explain why would the complainant </w:t>
      </w:r>
      <w:r w:rsidR="005A4BE3">
        <w:rPr>
          <w:rFonts w:ascii="Arial" w:hAnsi="Arial" w:cs="Arial"/>
          <w:sz w:val="24"/>
          <w:szCs w:val="24"/>
        </w:rPr>
        <w:t xml:space="preserve">not </w:t>
      </w:r>
      <w:r>
        <w:rPr>
          <w:rFonts w:ascii="Arial" w:hAnsi="Arial" w:cs="Arial"/>
          <w:sz w:val="24"/>
          <w:szCs w:val="24"/>
        </w:rPr>
        <w:t xml:space="preserve">take the police to his home </w:t>
      </w:r>
      <w:r w:rsidR="00210F6C">
        <w:rPr>
          <w:rFonts w:ascii="Arial" w:hAnsi="Arial" w:cs="Arial"/>
          <w:sz w:val="24"/>
          <w:szCs w:val="24"/>
        </w:rPr>
        <w:t>if</w:t>
      </w:r>
      <w:r>
        <w:rPr>
          <w:rFonts w:ascii="Arial" w:hAnsi="Arial" w:cs="Arial"/>
          <w:sz w:val="24"/>
          <w:szCs w:val="24"/>
        </w:rPr>
        <w:t xml:space="preserve"> she knew where to find him. </w:t>
      </w:r>
      <w:r w:rsidR="00C00741">
        <w:rPr>
          <w:rFonts w:ascii="Arial" w:hAnsi="Arial" w:cs="Arial"/>
          <w:sz w:val="24"/>
          <w:szCs w:val="24"/>
        </w:rPr>
        <w:t>H</w:t>
      </w:r>
      <w:r>
        <w:rPr>
          <w:rFonts w:ascii="Arial" w:hAnsi="Arial" w:cs="Arial"/>
          <w:sz w:val="24"/>
          <w:szCs w:val="24"/>
        </w:rPr>
        <w:t>e confirmed that he had no other evidence to prove that he was in a relationship other than what he claimed.</w:t>
      </w:r>
    </w:p>
    <w:p w14:paraId="48EB0500" w14:textId="3E466BF8" w:rsidR="00060E00" w:rsidRDefault="00060E00" w:rsidP="00060E00">
      <w:pPr>
        <w:spacing w:line="360" w:lineRule="auto"/>
        <w:jc w:val="both"/>
        <w:rPr>
          <w:rFonts w:ascii="Arial" w:hAnsi="Arial" w:cs="Arial"/>
          <w:sz w:val="24"/>
          <w:szCs w:val="24"/>
        </w:rPr>
      </w:pPr>
      <w:r>
        <w:rPr>
          <w:rFonts w:ascii="Arial" w:hAnsi="Arial" w:cs="Arial"/>
          <w:sz w:val="24"/>
          <w:szCs w:val="24"/>
        </w:rPr>
        <w:t>[</w:t>
      </w:r>
      <w:r w:rsidR="00506218">
        <w:rPr>
          <w:rFonts w:ascii="Arial" w:hAnsi="Arial" w:cs="Arial"/>
          <w:sz w:val="24"/>
          <w:szCs w:val="24"/>
        </w:rPr>
        <w:t>36</w:t>
      </w:r>
      <w:r>
        <w:rPr>
          <w:rFonts w:ascii="Arial" w:hAnsi="Arial" w:cs="Arial"/>
          <w:sz w:val="24"/>
          <w:szCs w:val="24"/>
        </w:rPr>
        <w:t>]</w:t>
      </w:r>
      <w:r>
        <w:rPr>
          <w:rFonts w:ascii="Arial" w:hAnsi="Arial" w:cs="Arial"/>
          <w:sz w:val="24"/>
          <w:szCs w:val="24"/>
        </w:rPr>
        <w:tab/>
      </w:r>
      <w:r w:rsidR="00C00741">
        <w:rPr>
          <w:rFonts w:ascii="Arial" w:hAnsi="Arial" w:cs="Arial"/>
          <w:sz w:val="24"/>
          <w:szCs w:val="24"/>
        </w:rPr>
        <w:t>Asked by the trial court if</w:t>
      </w:r>
      <w:r>
        <w:rPr>
          <w:rFonts w:ascii="Arial" w:hAnsi="Arial" w:cs="Arial"/>
          <w:sz w:val="24"/>
          <w:szCs w:val="24"/>
        </w:rPr>
        <w:t xml:space="preserve"> his friend Siyabonga Dlamini </w:t>
      </w:r>
      <w:r w:rsidR="00C00741">
        <w:rPr>
          <w:rFonts w:ascii="Arial" w:hAnsi="Arial" w:cs="Arial"/>
          <w:sz w:val="24"/>
          <w:szCs w:val="24"/>
        </w:rPr>
        <w:t xml:space="preserve">ever visited him in </w:t>
      </w:r>
      <w:r w:rsidR="00506218">
        <w:rPr>
          <w:rFonts w:ascii="Arial" w:hAnsi="Arial" w:cs="Arial"/>
          <w:sz w:val="24"/>
          <w:szCs w:val="24"/>
        </w:rPr>
        <w:t>prison, the</w:t>
      </w:r>
      <w:r w:rsidR="00C00741">
        <w:rPr>
          <w:rFonts w:ascii="Arial" w:hAnsi="Arial" w:cs="Arial"/>
          <w:sz w:val="24"/>
          <w:szCs w:val="24"/>
        </w:rPr>
        <w:t xml:space="preserve"> witness stated that Siyabonga never visited.</w:t>
      </w:r>
      <w:r>
        <w:rPr>
          <w:rFonts w:ascii="Arial" w:hAnsi="Arial" w:cs="Arial"/>
          <w:sz w:val="24"/>
          <w:szCs w:val="24"/>
        </w:rPr>
        <w:t xml:space="preserve"> He d</w:t>
      </w:r>
      <w:r w:rsidR="00C00741">
        <w:rPr>
          <w:rFonts w:ascii="Arial" w:hAnsi="Arial" w:cs="Arial"/>
          <w:sz w:val="24"/>
          <w:szCs w:val="24"/>
        </w:rPr>
        <w:t>id</w:t>
      </w:r>
      <w:r>
        <w:rPr>
          <w:rFonts w:ascii="Arial" w:hAnsi="Arial" w:cs="Arial"/>
          <w:sz w:val="24"/>
          <w:szCs w:val="24"/>
        </w:rPr>
        <w:t xml:space="preserve"> not know his physical address.  He stated that he could not get his father to testify because he died in 2019.  The Defen</w:t>
      </w:r>
      <w:r w:rsidR="00210F6C">
        <w:rPr>
          <w:rFonts w:ascii="Arial" w:hAnsi="Arial" w:cs="Arial"/>
          <w:sz w:val="24"/>
          <w:szCs w:val="24"/>
        </w:rPr>
        <w:t>s</w:t>
      </w:r>
      <w:r>
        <w:rPr>
          <w:rFonts w:ascii="Arial" w:hAnsi="Arial" w:cs="Arial"/>
          <w:sz w:val="24"/>
          <w:szCs w:val="24"/>
        </w:rPr>
        <w:t>e closed</w:t>
      </w:r>
      <w:r w:rsidR="00210F6C">
        <w:rPr>
          <w:rFonts w:ascii="Arial" w:hAnsi="Arial" w:cs="Arial"/>
          <w:sz w:val="24"/>
          <w:szCs w:val="24"/>
        </w:rPr>
        <w:t xml:space="preserve"> its case</w:t>
      </w:r>
      <w:r w:rsidR="00C00741">
        <w:rPr>
          <w:rFonts w:ascii="Arial" w:hAnsi="Arial" w:cs="Arial"/>
          <w:sz w:val="24"/>
          <w:szCs w:val="24"/>
        </w:rPr>
        <w:t>.</w:t>
      </w:r>
    </w:p>
    <w:p w14:paraId="53C3AC73" w14:textId="2A3E070D" w:rsidR="00C00741" w:rsidRPr="002B621B" w:rsidRDefault="00C00741" w:rsidP="00060E00">
      <w:pPr>
        <w:spacing w:line="360" w:lineRule="auto"/>
        <w:jc w:val="both"/>
        <w:rPr>
          <w:rFonts w:ascii="Arial" w:hAnsi="Arial" w:cs="Arial"/>
          <w:b/>
          <w:bCs/>
          <w:sz w:val="24"/>
          <w:szCs w:val="24"/>
        </w:rPr>
      </w:pPr>
      <w:r w:rsidRPr="002B621B">
        <w:rPr>
          <w:rFonts w:ascii="Arial" w:hAnsi="Arial" w:cs="Arial"/>
          <w:b/>
          <w:bCs/>
          <w:sz w:val="24"/>
          <w:szCs w:val="24"/>
        </w:rPr>
        <w:t>TRIAL COURT’S ASSESSMENT OF EVIDENCE, CONVICTION AND SENTENCE</w:t>
      </w:r>
    </w:p>
    <w:p w14:paraId="2BFBCF17" w14:textId="79D1A441" w:rsidR="00A94225" w:rsidRDefault="00A94225" w:rsidP="00A94225">
      <w:pPr>
        <w:spacing w:line="360" w:lineRule="auto"/>
        <w:jc w:val="both"/>
        <w:rPr>
          <w:rFonts w:ascii="Arial" w:hAnsi="Arial" w:cs="Arial"/>
          <w:sz w:val="24"/>
          <w:szCs w:val="24"/>
        </w:rPr>
      </w:pPr>
      <w:r>
        <w:rPr>
          <w:rFonts w:ascii="Arial" w:hAnsi="Arial" w:cs="Arial"/>
          <w:sz w:val="24"/>
          <w:szCs w:val="24"/>
        </w:rPr>
        <w:t>[</w:t>
      </w:r>
      <w:r w:rsidR="00506218">
        <w:rPr>
          <w:rFonts w:ascii="Arial" w:hAnsi="Arial" w:cs="Arial"/>
          <w:sz w:val="24"/>
          <w:szCs w:val="24"/>
        </w:rPr>
        <w:t>37</w:t>
      </w:r>
      <w:r>
        <w:rPr>
          <w:rFonts w:ascii="Arial" w:hAnsi="Arial" w:cs="Arial"/>
          <w:sz w:val="24"/>
          <w:szCs w:val="24"/>
        </w:rPr>
        <w:t>] After considering the evidence and the heads of arguments by the State and the Defen</w:t>
      </w:r>
      <w:r w:rsidR="00210F6C">
        <w:rPr>
          <w:rFonts w:ascii="Arial" w:hAnsi="Arial" w:cs="Arial"/>
          <w:sz w:val="24"/>
          <w:szCs w:val="24"/>
        </w:rPr>
        <w:t>s</w:t>
      </w:r>
      <w:r>
        <w:rPr>
          <w:rFonts w:ascii="Arial" w:hAnsi="Arial" w:cs="Arial"/>
          <w:sz w:val="24"/>
          <w:szCs w:val="24"/>
        </w:rPr>
        <w:t>e, the trial court found the appellant guilty of rape and kidnapping and sentenced him to life imprisonment for rape and 5 years for kidnapping the latter sentence to run concurrently with the life sentence.</w:t>
      </w:r>
    </w:p>
    <w:p w14:paraId="7A974A05" w14:textId="59AB5A7B" w:rsidR="00F33F71" w:rsidRDefault="00F33F71" w:rsidP="00A94225">
      <w:pPr>
        <w:spacing w:line="360" w:lineRule="auto"/>
        <w:jc w:val="both"/>
        <w:rPr>
          <w:rFonts w:ascii="Arial" w:hAnsi="Arial" w:cs="Arial"/>
          <w:sz w:val="24"/>
          <w:szCs w:val="24"/>
        </w:rPr>
      </w:pPr>
    </w:p>
    <w:p w14:paraId="1DBB1367" w14:textId="77777777" w:rsidR="00F33F71" w:rsidRDefault="00F33F71" w:rsidP="00A94225">
      <w:pPr>
        <w:spacing w:line="360" w:lineRule="auto"/>
        <w:jc w:val="both"/>
        <w:rPr>
          <w:rFonts w:ascii="Arial" w:hAnsi="Arial" w:cs="Arial"/>
          <w:sz w:val="24"/>
          <w:szCs w:val="24"/>
        </w:rPr>
      </w:pPr>
    </w:p>
    <w:p w14:paraId="0242FB8B" w14:textId="4718F46C" w:rsidR="00A94225" w:rsidRDefault="00A94225" w:rsidP="00A94225">
      <w:pPr>
        <w:spacing w:line="360" w:lineRule="auto"/>
        <w:jc w:val="both"/>
        <w:rPr>
          <w:rFonts w:ascii="Arial" w:hAnsi="Arial" w:cs="Arial"/>
          <w:b/>
          <w:bCs/>
          <w:sz w:val="24"/>
          <w:szCs w:val="24"/>
        </w:rPr>
      </w:pPr>
      <w:r w:rsidRPr="002B621B">
        <w:rPr>
          <w:rFonts w:ascii="Arial" w:hAnsi="Arial" w:cs="Arial"/>
          <w:b/>
          <w:bCs/>
          <w:sz w:val="24"/>
          <w:szCs w:val="24"/>
        </w:rPr>
        <w:lastRenderedPageBreak/>
        <w:t>ON  APPEAL</w:t>
      </w:r>
    </w:p>
    <w:p w14:paraId="2365B59E" w14:textId="77777777" w:rsidR="00065F01" w:rsidRDefault="00065F01" w:rsidP="00A94225">
      <w:pPr>
        <w:spacing w:line="360" w:lineRule="auto"/>
        <w:jc w:val="both"/>
        <w:rPr>
          <w:rFonts w:ascii="Arial" w:hAnsi="Arial" w:cs="Arial"/>
          <w:b/>
          <w:bCs/>
          <w:sz w:val="24"/>
          <w:szCs w:val="24"/>
        </w:rPr>
      </w:pPr>
    </w:p>
    <w:p w14:paraId="68CB3E88" w14:textId="6498B78A" w:rsidR="00A94225" w:rsidRDefault="00A94225" w:rsidP="00A94225">
      <w:pPr>
        <w:spacing w:line="360" w:lineRule="auto"/>
        <w:jc w:val="both"/>
        <w:rPr>
          <w:rFonts w:ascii="Arial" w:hAnsi="Arial" w:cs="Arial"/>
          <w:b/>
          <w:bCs/>
          <w:sz w:val="24"/>
          <w:szCs w:val="24"/>
        </w:rPr>
      </w:pPr>
      <w:r>
        <w:rPr>
          <w:rFonts w:ascii="Arial" w:hAnsi="Arial" w:cs="Arial"/>
          <w:b/>
          <w:bCs/>
          <w:sz w:val="24"/>
          <w:szCs w:val="24"/>
        </w:rPr>
        <w:t>Appellant’s grounds of appeal</w:t>
      </w:r>
    </w:p>
    <w:p w14:paraId="51C60D76" w14:textId="77777777" w:rsidR="00065F01" w:rsidRPr="002B621B" w:rsidRDefault="00065F01" w:rsidP="00A94225">
      <w:pPr>
        <w:spacing w:line="360" w:lineRule="auto"/>
        <w:jc w:val="both"/>
        <w:rPr>
          <w:rFonts w:ascii="Arial" w:hAnsi="Arial" w:cs="Arial"/>
          <w:b/>
          <w:bCs/>
          <w:sz w:val="24"/>
          <w:szCs w:val="24"/>
        </w:rPr>
      </w:pPr>
    </w:p>
    <w:p w14:paraId="4D8AB611" w14:textId="0A185038" w:rsidR="00A94225" w:rsidRDefault="00A94225" w:rsidP="00A94225">
      <w:pPr>
        <w:spacing w:line="360" w:lineRule="auto"/>
        <w:jc w:val="both"/>
        <w:rPr>
          <w:rFonts w:ascii="Arial" w:hAnsi="Arial" w:cs="Arial"/>
          <w:sz w:val="24"/>
          <w:szCs w:val="24"/>
        </w:rPr>
      </w:pPr>
      <w:r>
        <w:rPr>
          <w:rFonts w:ascii="Arial" w:hAnsi="Arial" w:cs="Arial"/>
          <w:sz w:val="24"/>
          <w:szCs w:val="24"/>
        </w:rPr>
        <w:t>[</w:t>
      </w:r>
      <w:r w:rsidR="00506218">
        <w:rPr>
          <w:rFonts w:ascii="Arial" w:hAnsi="Arial" w:cs="Arial"/>
          <w:sz w:val="24"/>
          <w:szCs w:val="24"/>
        </w:rPr>
        <w:t>38</w:t>
      </w:r>
      <w:r>
        <w:rPr>
          <w:rFonts w:ascii="Arial" w:hAnsi="Arial" w:cs="Arial"/>
          <w:sz w:val="24"/>
          <w:szCs w:val="24"/>
        </w:rPr>
        <w:t>]</w:t>
      </w:r>
      <w:r w:rsidR="00511948">
        <w:rPr>
          <w:rFonts w:ascii="Arial" w:hAnsi="Arial" w:cs="Arial"/>
          <w:sz w:val="24"/>
          <w:szCs w:val="24"/>
        </w:rPr>
        <w:tab/>
      </w:r>
      <w:r>
        <w:rPr>
          <w:rFonts w:ascii="Arial" w:hAnsi="Arial" w:cs="Arial"/>
          <w:sz w:val="24"/>
          <w:szCs w:val="24"/>
        </w:rPr>
        <w:t xml:space="preserve"> It was submitted furthermore on behalf of the appellant that the trial court should have doubted the version of the complainants because: </w:t>
      </w:r>
    </w:p>
    <w:p w14:paraId="5D7797CB" w14:textId="3F881DC8" w:rsidR="00A94225" w:rsidRDefault="00506218" w:rsidP="00A94225">
      <w:pPr>
        <w:spacing w:line="360" w:lineRule="auto"/>
        <w:jc w:val="both"/>
        <w:rPr>
          <w:rFonts w:ascii="Arial" w:hAnsi="Arial" w:cs="Arial"/>
          <w:sz w:val="24"/>
          <w:szCs w:val="24"/>
        </w:rPr>
      </w:pPr>
      <w:r>
        <w:rPr>
          <w:rFonts w:ascii="Arial" w:hAnsi="Arial" w:cs="Arial"/>
          <w:sz w:val="24"/>
          <w:szCs w:val="24"/>
        </w:rPr>
        <w:t>38</w:t>
      </w:r>
      <w:r w:rsidR="00A94225">
        <w:rPr>
          <w:rFonts w:ascii="Arial" w:hAnsi="Arial" w:cs="Arial"/>
          <w:sz w:val="24"/>
          <w:szCs w:val="24"/>
        </w:rPr>
        <w:t>.1</w:t>
      </w:r>
      <w:r w:rsidR="00A94225">
        <w:rPr>
          <w:rFonts w:ascii="Arial" w:hAnsi="Arial" w:cs="Arial"/>
          <w:sz w:val="24"/>
          <w:szCs w:val="24"/>
        </w:rPr>
        <w:tab/>
        <w:t xml:space="preserve">The incident occurred at </w:t>
      </w:r>
      <w:r w:rsidR="00065F01">
        <w:rPr>
          <w:rFonts w:ascii="Arial" w:hAnsi="Arial" w:cs="Arial"/>
          <w:sz w:val="24"/>
          <w:szCs w:val="24"/>
        </w:rPr>
        <w:t>around midnight</w:t>
      </w:r>
      <w:r w:rsidR="00A94225">
        <w:rPr>
          <w:rFonts w:ascii="Arial" w:hAnsi="Arial" w:cs="Arial"/>
          <w:sz w:val="24"/>
          <w:szCs w:val="24"/>
        </w:rPr>
        <w:t>.</w:t>
      </w:r>
    </w:p>
    <w:p w14:paraId="50073CFB" w14:textId="6E708C81" w:rsidR="00A94225" w:rsidRDefault="00506218" w:rsidP="00A94225">
      <w:pPr>
        <w:spacing w:line="360" w:lineRule="auto"/>
        <w:ind w:left="720" w:hanging="720"/>
        <w:jc w:val="both"/>
        <w:rPr>
          <w:rFonts w:ascii="Arial" w:hAnsi="Arial" w:cs="Arial"/>
          <w:sz w:val="24"/>
          <w:szCs w:val="24"/>
        </w:rPr>
      </w:pPr>
      <w:r>
        <w:rPr>
          <w:rFonts w:ascii="Arial" w:hAnsi="Arial" w:cs="Arial"/>
          <w:sz w:val="24"/>
          <w:szCs w:val="24"/>
        </w:rPr>
        <w:t>38</w:t>
      </w:r>
      <w:r w:rsidR="00A94225">
        <w:rPr>
          <w:rFonts w:ascii="Arial" w:hAnsi="Arial" w:cs="Arial"/>
          <w:sz w:val="24"/>
          <w:szCs w:val="24"/>
        </w:rPr>
        <w:t>.2</w:t>
      </w:r>
      <w:r w:rsidR="00A94225">
        <w:rPr>
          <w:rFonts w:ascii="Arial" w:hAnsi="Arial" w:cs="Arial"/>
          <w:sz w:val="24"/>
          <w:szCs w:val="24"/>
        </w:rPr>
        <w:tab/>
        <w:t xml:space="preserve">The complainant knew the appellant and his co-perpetrator who visited her brother, but when asked on the identity in court, she said it was at night and she could not identify the accused as the perpetrator; </w:t>
      </w:r>
    </w:p>
    <w:p w14:paraId="40BB5B26" w14:textId="252A18C4" w:rsidR="00A94225" w:rsidRDefault="00506218" w:rsidP="00A94225">
      <w:pPr>
        <w:spacing w:line="360" w:lineRule="auto"/>
        <w:ind w:left="720" w:hanging="720"/>
        <w:jc w:val="both"/>
        <w:rPr>
          <w:rFonts w:ascii="Arial" w:hAnsi="Arial" w:cs="Arial"/>
          <w:sz w:val="24"/>
          <w:szCs w:val="24"/>
        </w:rPr>
      </w:pPr>
      <w:r>
        <w:rPr>
          <w:rFonts w:ascii="Arial" w:hAnsi="Arial" w:cs="Arial"/>
          <w:sz w:val="24"/>
          <w:szCs w:val="24"/>
        </w:rPr>
        <w:t>38</w:t>
      </w:r>
      <w:r w:rsidR="00A94225">
        <w:rPr>
          <w:rFonts w:ascii="Arial" w:hAnsi="Arial" w:cs="Arial"/>
          <w:sz w:val="24"/>
          <w:szCs w:val="24"/>
        </w:rPr>
        <w:t>.3</w:t>
      </w:r>
      <w:r w:rsidR="00A94225">
        <w:rPr>
          <w:rFonts w:ascii="Arial" w:hAnsi="Arial" w:cs="Arial"/>
          <w:sz w:val="24"/>
          <w:szCs w:val="24"/>
        </w:rPr>
        <w:tab/>
        <w:t>The complainant said she at least saw the appellant three times a week when he visited her brother at the carwash.</w:t>
      </w:r>
    </w:p>
    <w:p w14:paraId="6EA4A535" w14:textId="51315128" w:rsidR="00A94225" w:rsidRDefault="00506218" w:rsidP="00A94225">
      <w:pPr>
        <w:spacing w:line="360" w:lineRule="auto"/>
        <w:ind w:left="720" w:hanging="720"/>
        <w:jc w:val="both"/>
        <w:rPr>
          <w:rFonts w:ascii="Arial" w:hAnsi="Arial" w:cs="Arial"/>
          <w:sz w:val="24"/>
          <w:szCs w:val="24"/>
        </w:rPr>
      </w:pPr>
      <w:r>
        <w:rPr>
          <w:rFonts w:ascii="Arial" w:hAnsi="Arial" w:cs="Arial"/>
          <w:sz w:val="24"/>
          <w:szCs w:val="24"/>
        </w:rPr>
        <w:t>38</w:t>
      </w:r>
      <w:r w:rsidR="00A94225">
        <w:rPr>
          <w:rFonts w:ascii="Arial" w:hAnsi="Arial" w:cs="Arial"/>
          <w:sz w:val="24"/>
          <w:szCs w:val="24"/>
        </w:rPr>
        <w:t>.4</w:t>
      </w:r>
      <w:r w:rsidR="00A94225">
        <w:rPr>
          <w:rFonts w:ascii="Arial" w:hAnsi="Arial" w:cs="Arial"/>
          <w:sz w:val="24"/>
          <w:szCs w:val="24"/>
        </w:rPr>
        <w:tab/>
        <w:t>The complainant said around 22h00 that evening she had communic</w:t>
      </w:r>
      <w:r w:rsidR="00C52981">
        <w:rPr>
          <w:rFonts w:ascii="Arial" w:hAnsi="Arial" w:cs="Arial"/>
          <w:sz w:val="24"/>
          <w:szCs w:val="24"/>
        </w:rPr>
        <w:t>ation with her boyfriend T</w:t>
      </w:r>
      <w:r w:rsidR="00A94225">
        <w:rPr>
          <w:rFonts w:ascii="Arial" w:hAnsi="Arial" w:cs="Arial"/>
          <w:sz w:val="24"/>
          <w:szCs w:val="24"/>
        </w:rPr>
        <w:t xml:space="preserve"> who was working that evening and worked until 22h30.  The complainant testified that by agreement they were going to meet each other at the bridge used by cars after he knocked off.</w:t>
      </w:r>
    </w:p>
    <w:p w14:paraId="0B627538" w14:textId="3F083A53" w:rsidR="001E528D" w:rsidRDefault="001E528D" w:rsidP="003F0D2B">
      <w:pPr>
        <w:spacing w:line="360" w:lineRule="auto"/>
        <w:jc w:val="both"/>
        <w:rPr>
          <w:rFonts w:ascii="Arial" w:hAnsi="Arial" w:cs="Arial"/>
          <w:sz w:val="24"/>
          <w:szCs w:val="24"/>
        </w:rPr>
      </w:pPr>
    </w:p>
    <w:p w14:paraId="099674B9" w14:textId="6A97AECD" w:rsidR="002B7D24" w:rsidRDefault="002B7D24" w:rsidP="00A6052D">
      <w:pPr>
        <w:spacing w:line="360" w:lineRule="auto"/>
        <w:ind w:left="720" w:hanging="720"/>
        <w:jc w:val="both"/>
        <w:rPr>
          <w:rFonts w:ascii="Arial" w:hAnsi="Arial" w:cs="Arial"/>
          <w:b/>
          <w:bCs/>
          <w:sz w:val="24"/>
          <w:szCs w:val="24"/>
        </w:rPr>
      </w:pPr>
      <w:r w:rsidRPr="002B621B">
        <w:rPr>
          <w:rFonts w:ascii="Arial" w:hAnsi="Arial" w:cs="Arial"/>
          <w:b/>
          <w:bCs/>
          <w:sz w:val="24"/>
          <w:szCs w:val="24"/>
        </w:rPr>
        <w:t>ISSUE FOR DETERMINATION</w:t>
      </w:r>
    </w:p>
    <w:p w14:paraId="5819D2F3" w14:textId="77777777" w:rsidR="004249B1" w:rsidRPr="002B621B" w:rsidRDefault="004249B1" w:rsidP="00A6052D">
      <w:pPr>
        <w:spacing w:line="360" w:lineRule="auto"/>
        <w:ind w:left="720" w:hanging="720"/>
        <w:jc w:val="both"/>
        <w:rPr>
          <w:rFonts w:ascii="Arial" w:hAnsi="Arial" w:cs="Arial"/>
          <w:b/>
          <w:bCs/>
          <w:sz w:val="24"/>
          <w:szCs w:val="24"/>
        </w:rPr>
      </w:pPr>
    </w:p>
    <w:p w14:paraId="162719A0" w14:textId="59E2D328" w:rsidR="00C661EA" w:rsidRDefault="00980463" w:rsidP="003F0D2B">
      <w:pPr>
        <w:spacing w:line="360" w:lineRule="auto"/>
        <w:jc w:val="both"/>
        <w:rPr>
          <w:rFonts w:ascii="Arial" w:hAnsi="Arial" w:cs="Arial"/>
          <w:sz w:val="24"/>
          <w:szCs w:val="24"/>
        </w:rPr>
      </w:pPr>
      <w:r>
        <w:rPr>
          <w:rFonts w:ascii="Arial" w:hAnsi="Arial" w:cs="Arial"/>
          <w:sz w:val="24"/>
          <w:szCs w:val="24"/>
        </w:rPr>
        <w:t>[</w:t>
      </w:r>
      <w:r w:rsidR="00506218">
        <w:rPr>
          <w:rFonts w:ascii="Arial" w:hAnsi="Arial" w:cs="Arial"/>
          <w:sz w:val="24"/>
          <w:szCs w:val="24"/>
        </w:rPr>
        <w:t>39</w:t>
      </w:r>
      <w:r>
        <w:rPr>
          <w:rFonts w:ascii="Arial" w:hAnsi="Arial" w:cs="Arial"/>
          <w:sz w:val="24"/>
          <w:szCs w:val="24"/>
        </w:rPr>
        <w:t>]</w:t>
      </w:r>
      <w:r>
        <w:rPr>
          <w:rFonts w:ascii="Arial" w:hAnsi="Arial" w:cs="Arial"/>
          <w:sz w:val="24"/>
          <w:szCs w:val="24"/>
        </w:rPr>
        <w:tab/>
      </w:r>
      <w:r w:rsidR="00C661EA">
        <w:rPr>
          <w:rFonts w:ascii="Arial" w:hAnsi="Arial" w:cs="Arial"/>
          <w:sz w:val="24"/>
          <w:szCs w:val="24"/>
        </w:rPr>
        <w:t xml:space="preserve"> </w:t>
      </w:r>
      <w:r w:rsidR="00A6052D">
        <w:rPr>
          <w:rFonts w:ascii="Arial" w:hAnsi="Arial" w:cs="Arial"/>
          <w:sz w:val="24"/>
          <w:szCs w:val="24"/>
        </w:rPr>
        <w:t xml:space="preserve">The issue for determination is </w:t>
      </w:r>
      <w:r w:rsidR="002B7D24">
        <w:rPr>
          <w:rFonts w:ascii="Arial" w:hAnsi="Arial" w:cs="Arial"/>
          <w:sz w:val="24"/>
          <w:szCs w:val="24"/>
        </w:rPr>
        <w:t>whether</w:t>
      </w:r>
      <w:r w:rsidR="00A6052D">
        <w:rPr>
          <w:rFonts w:ascii="Arial" w:hAnsi="Arial" w:cs="Arial"/>
          <w:sz w:val="24"/>
          <w:szCs w:val="24"/>
        </w:rPr>
        <w:t xml:space="preserve"> the trial court erred in convicting and sentencing the appellant.</w:t>
      </w:r>
    </w:p>
    <w:p w14:paraId="467BA90D" w14:textId="77777777" w:rsidR="004249B1" w:rsidRDefault="004249B1" w:rsidP="003F0D2B">
      <w:pPr>
        <w:spacing w:line="360" w:lineRule="auto"/>
        <w:jc w:val="both"/>
        <w:rPr>
          <w:rFonts w:ascii="Arial" w:hAnsi="Arial" w:cs="Arial"/>
          <w:sz w:val="24"/>
          <w:szCs w:val="24"/>
        </w:rPr>
      </w:pPr>
    </w:p>
    <w:p w14:paraId="4D3FC7B7" w14:textId="1E0CA1DF" w:rsidR="002B7D24" w:rsidRDefault="002B7D24" w:rsidP="003F0D2B">
      <w:pPr>
        <w:spacing w:line="360" w:lineRule="auto"/>
        <w:jc w:val="both"/>
        <w:rPr>
          <w:rFonts w:ascii="Arial" w:hAnsi="Arial" w:cs="Arial"/>
          <w:b/>
          <w:bCs/>
          <w:sz w:val="24"/>
          <w:szCs w:val="24"/>
        </w:rPr>
      </w:pPr>
      <w:r w:rsidRPr="002B621B">
        <w:rPr>
          <w:rFonts w:ascii="Arial" w:hAnsi="Arial" w:cs="Arial"/>
          <w:b/>
          <w:bCs/>
          <w:sz w:val="24"/>
          <w:szCs w:val="24"/>
        </w:rPr>
        <w:t>THE LEGAL PRINCIPLES</w:t>
      </w:r>
      <w:r w:rsidR="00FE627D">
        <w:rPr>
          <w:rFonts w:ascii="Arial" w:hAnsi="Arial" w:cs="Arial"/>
          <w:b/>
          <w:bCs/>
          <w:sz w:val="24"/>
          <w:szCs w:val="24"/>
        </w:rPr>
        <w:t xml:space="preserve"> AND REASONS FOR THE JUDGMENT</w:t>
      </w:r>
    </w:p>
    <w:p w14:paraId="198F8911" w14:textId="77777777" w:rsidR="002B7D24" w:rsidRPr="002B621B" w:rsidRDefault="002B7D24" w:rsidP="003F0D2B">
      <w:pPr>
        <w:spacing w:line="360" w:lineRule="auto"/>
        <w:jc w:val="both"/>
        <w:rPr>
          <w:rFonts w:ascii="Arial" w:hAnsi="Arial" w:cs="Arial"/>
          <w:b/>
          <w:bCs/>
          <w:sz w:val="24"/>
          <w:szCs w:val="24"/>
        </w:rPr>
      </w:pPr>
    </w:p>
    <w:p w14:paraId="11A513AF" w14:textId="414DC8EF" w:rsidR="00C661EA" w:rsidRDefault="006650B3" w:rsidP="003F0D2B">
      <w:pPr>
        <w:spacing w:line="360" w:lineRule="auto"/>
        <w:jc w:val="both"/>
        <w:rPr>
          <w:rFonts w:ascii="Arial" w:hAnsi="Arial" w:cs="Arial"/>
          <w:sz w:val="24"/>
          <w:szCs w:val="24"/>
        </w:rPr>
      </w:pPr>
      <w:r>
        <w:rPr>
          <w:rFonts w:ascii="Arial" w:hAnsi="Arial" w:cs="Arial"/>
          <w:sz w:val="24"/>
          <w:szCs w:val="24"/>
        </w:rPr>
        <w:lastRenderedPageBreak/>
        <w:t>[</w:t>
      </w:r>
      <w:r w:rsidR="00506218">
        <w:rPr>
          <w:rFonts w:ascii="Arial" w:hAnsi="Arial" w:cs="Arial"/>
          <w:sz w:val="24"/>
          <w:szCs w:val="24"/>
        </w:rPr>
        <w:t>40</w:t>
      </w:r>
      <w:r w:rsidR="00C661EA">
        <w:rPr>
          <w:rFonts w:ascii="Arial" w:hAnsi="Arial" w:cs="Arial"/>
          <w:sz w:val="24"/>
          <w:szCs w:val="24"/>
        </w:rPr>
        <w:t>]</w:t>
      </w:r>
      <w:r w:rsidR="00C661EA">
        <w:rPr>
          <w:rFonts w:ascii="Arial" w:hAnsi="Arial" w:cs="Arial"/>
          <w:sz w:val="24"/>
          <w:szCs w:val="24"/>
        </w:rPr>
        <w:tab/>
      </w:r>
      <w:r w:rsidR="00A6052D">
        <w:rPr>
          <w:rFonts w:ascii="Arial" w:hAnsi="Arial" w:cs="Arial"/>
          <w:sz w:val="24"/>
          <w:szCs w:val="24"/>
        </w:rPr>
        <w:t>Although it is trite that cautionary rule regarding the evidence of a single witness is a feature of our law,</w:t>
      </w:r>
      <w:r w:rsidR="00A6052D">
        <w:rPr>
          <w:rStyle w:val="FootnoteReference"/>
          <w:rFonts w:ascii="Arial" w:hAnsi="Arial" w:cs="Arial"/>
          <w:sz w:val="24"/>
          <w:szCs w:val="24"/>
        </w:rPr>
        <w:footnoteReference w:id="1"/>
      </w:r>
      <w:r w:rsidR="00A6052D">
        <w:rPr>
          <w:rFonts w:ascii="Arial" w:hAnsi="Arial" w:cs="Arial"/>
          <w:sz w:val="24"/>
          <w:szCs w:val="24"/>
        </w:rPr>
        <w:t xml:space="preserve"> that the rule does not apply automatically to sexual offences.</w:t>
      </w:r>
    </w:p>
    <w:p w14:paraId="44400770" w14:textId="28B0C96B" w:rsidR="00DD4B83" w:rsidRDefault="006650B3" w:rsidP="006A4FAB">
      <w:pPr>
        <w:spacing w:line="360" w:lineRule="auto"/>
        <w:jc w:val="both"/>
        <w:rPr>
          <w:rFonts w:ascii="Arial" w:hAnsi="Arial" w:cs="Arial"/>
          <w:sz w:val="24"/>
          <w:szCs w:val="24"/>
        </w:rPr>
      </w:pPr>
      <w:r>
        <w:rPr>
          <w:rFonts w:ascii="Arial" w:hAnsi="Arial" w:cs="Arial"/>
          <w:sz w:val="24"/>
          <w:szCs w:val="24"/>
        </w:rPr>
        <w:t>[</w:t>
      </w:r>
      <w:r w:rsidR="00506218">
        <w:rPr>
          <w:rFonts w:ascii="Arial" w:hAnsi="Arial" w:cs="Arial"/>
          <w:sz w:val="24"/>
          <w:szCs w:val="24"/>
        </w:rPr>
        <w:t>41</w:t>
      </w:r>
      <w:r w:rsidR="00CE5415">
        <w:rPr>
          <w:rFonts w:ascii="Arial" w:hAnsi="Arial" w:cs="Arial"/>
          <w:sz w:val="24"/>
          <w:szCs w:val="24"/>
        </w:rPr>
        <w:t>]</w:t>
      </w:r>
      <w:r w:rsidR="00CE5415">
        <w:rPr>
          <w:rFonts w:ascii="Arial" w:hAnsi="Arial" w:cs="Arial"/>
          <w:sz w:val="24"/>
          <w:szCs w:val="24"/>
        </w:rPr>
        <w:tab/>
      </w:r>
      <w:r w:rsidR="002B7D24">
        <w:rPr>
          <w:rFonts w:ascii="Arial" w:hAnsi="Arial" w:cs="Arial"/>
          <w:sz w:val="24"/>
          <w:szCs w:val="24"/>
        </w:rPr>
        <w:t>In dealing the cautionary rule i</w:t>
      </w:r>
      <w:r w:rsidR="00A6052D">
        <w:rPr>
          <w:rFonts w:ascii="Arial" w:hAnsi="Arial" w:cs="Arial"/>
          <w:sz w:val="24"/>
          <w:szCs w:val="24"/>
        </w:rPr>
        <w:t xml:space="preserve">n </w:t>
      </w:r>
      <w:r w:rsidR="00A6052D" w:rsidRPr="00A6052D">
        <w:rPr>
          <w:rFonts w:ascii="Arial" w:hAnsi="Arial" w:cs="Arial"/>
          <w:i/>
          <w:sz w:val="24"/>
          <w:szCs w:val="24"/>
        </w:rPr>
        <w:t>S v Jackson</w:t>
      </w:r>
      <w:r w:rsidR="00A6052D">
        <w:rPr>
          <w:rStyle w:val="FootnoteReference"/>
          <w:rFonts w:ascii="Arial" w:hAnsi="Arial" w:cs="Arial"/>
          <w:sz w:val="24"/>
          <w:szCs w:val="24"/>
        </w:rPr>
        <w:footnoteReference w:id="2"/>
      </w:r>
      <w:r w:rsidR="00A6052D">
        <w:rPr>
          <w:rFonts w:ascii="Arial" w:hAnsi="Arial" w:cs="Arial"/>
          <w:i/>
          <w:sz w:val="24"/>
          <w:szCs w:val="24"/>
        </w:rPr>
        <w:t xml:space="preserve"> </w:t>
      </w:r>
      <w:r w:rsidR="00A6052D">
        <w:rPr>
          <w:rFonts w:ascii="Arial" w:hAnsi="Arial" w:cs="Arial"/>
          <w:sz w:val="24"/>
          <w:szCs w:val="24"/>
        </w:rPr>
        <w:t xml:space="preserve">the court held that:  </w:t>
      </w:r>
    </w:p>
    <w:p w14:paraId="4960CA68" w14:textId="6D9420B5" w:rsidR="00A6052D" w:rsidRPr="00A6052D" w:rsidRDefault="00A6052D" w:rsidP="006A4FAB">
      <w:pPr>
        <w:spacing w:line="360" w:lineRule="auto"/>
        <w:jc w:val="both"/>
        <w:rPr>
          <w:rFonts w:ascii="Arial" w:hAnsi="Arial" w:cs="Arial"/>
          <w:b/>
          <w:i/>
          <w:sz w:val="24"/>
          <w:szCs w:val="24"/>
          <w:u w:val="single"/>
        </w:rPr>
      </w:pPr>
      <w:r w:rsidRPr="00A6052D">
        <w:rPr>
          <w:rFonts w:ascii="Arial" w:hAnsi="Arial" w:cs="Arial"/>
          <w:i/>
          <w:sz w:val="24"/>
          <w:szCs w:val="24"/>
        </w:rPr>
        <w:t xml:space="preserve">“In my view, the cautionary rule in sexual assault cases is based on an irrational and outdated perception. </w:t>
      </w:r>
      <w:r>
        <w:rPr>
          <w:rFonts w:ascii="Arial" w:hAnsi="Arial" w:cs="Arial"/>
          <w:i/>
          <w:sz w:val="24"/>
          <w:szCs w:val="24"/>
        </w:rPr>
        <w:t xml:space="preserve"> </w:t>
      </w:r>
      <w:r w:rsidRPr="00A6052D">
        <w:rPr>
          <w:rFonts w:ascii="Arial" w:hAnsi="Arial" w:cs="Arial"/>
          <w:i/>
          <w:sz w:val="24"/>
          <w:szCs w:val="24"/>
        </w:rPr>
        <w:t>It unjustly stereotypes complainants in sexual assault cases (overwhelmingly women) as particularly unreliable.  In our system of law, the burden is on the State to prove the guilt of an accused beyond reasonable doubt- no more and no less.  The evidence in a particular case may call for a cautionary approach, but that is a far cry from the application of a general cautionary rule.”</w:t>
      </w:r>
    </w:p>
    <w:p w14:paraId="01093B30" w14:textId="53C9BA0D" w:rsidR="009251D5" w:rsidRDefault="006650B3" w:rsidP="003F0D2B">
      <w:pPr>
        <w:spacing w:line="360" w:lineRule="auto"/>
        <w:jc w:val="both"/>
        <w:rPr>
          <w:rFonts w:ascii="Arial" w:hAnsi="Arial" w:cs="Arial"/>
          <w:sz w:val="24"/>
          <w:szCs w:val="24"/>
        </w:rPr>
      </w:pPr>
      <w:r>
        <w:rPr>
          <w:rFonts w:ascii="Arial" w:hAnsi="Arial" w:cs="Arial"/>
          <w:sz w:val="24"/>
          <w:szCs w:val="24"/>
        </w:rPr>
        <w:t>[</w:t>
      </w:r>
      <w:r w:rsidR="00506218">
        <w:rPr>
          <w:rFonts w:ascii="Arial" w:hAnsi="Arial" w:cs="Arial"/>
          <w:sz w:val="24"/>
          <w:szCs w:val="24"/>
        </w:rPr>
        <w:t>42</w:t>
      </w:r>
      <w:r w:rsidR="009251D5">
        <w:rPr>
          <w:rFonts w:ascii="Arial" w:hAnsi="Arial" w:cs="Arial"/>
          <w:sz w:val="24"/>
          <w:szCs w:val="24"/>
        </w:rPr>
        <w:t>]</w:t>
      </w:r>
      <w:r w:rsidR="009251D5">
        <w:rPr>
          <w:rFonts w:ascii="Arial" w:hAnsi="Arial" w:cs="Arial"/>
          <w:sz w:val="24"/>
          <w:szCs w:val="24"/>
        </w:rPr>
        <w:tab/>
      </w:r>
      <w:r w:rsidR="00A6052D">
        <w:rPr>
          <w:rFonts w:ascii="Arial" w:hAnsi="Arial" w:cs="Arial"/>
          <w:sz w:val="24"/>
          <w:szCs w:val="24"/>
        </w:rPr>
        <w:t xml:space="preserve">It is always important for court to assess the credibility of a single witness.  In </w:t>
      </w:r>
      <w:r w:rsidR="00A6052D">
        <w:rPr>
          <w:rFonts w:ascii="Arial" w:hAnsi="Arial" w:cs="Arial"/>
          <w:i/>
          <w:sz w:val="24"/>
          <w:szCs w:val="24"/>
        </w:rPr>
        <w:t>S v Sauls and Others</w:t>
      </w:r>
      <w:r w:rsidR="00A6052D">
        <w:rPr>
          <w:rStyle w:val="FootnoteReference"/>
          <w:rFonts w:ascii="Arial" w:hAnsi="Arial" w:cs="Arial"/>
          <w:i/>
          <w:sz w:val="24"/>
          <w:szCs w:val="24"/>
        </w:rPr>
        <w:footnoteReference w:id="3"/>
      </w:r>
      <w:r w:rsidR="00A6052D">
        <w:rPr>
          <w:rFonts w:ascii="Arial" w:hAnsi="Arial" w:cs="Arial"/>
          <w:i/>
          <w:sz w:val="24"/>
          <w:szCs w:val="24"/>
        </w:rPr>
        <w:t xml:space="preserve"> </w:t>
      </w:r>
      <w:r w:rsidR="00A6052D">
        <w:rPr>
          <w:rFonts w:ascii="Arial" w:hAnsi="Arial" w:cs="Arial"/>
          <w:sz w:val="24"/>
          <w:szCs w:val="24"/>
        </w:rPr>
        <w:t>the court held that:</w:t>
      </w:r>
    </w:p>
    <w:p w14:paraId="67D5430B" w14:textId="37B82E07" w:rsidR="00A6052D" w:rsidRPr="00A6052D" w:rsidRDefault="00A6052D" w:rsidP="003F0D2B">
      <w:pPr>
        <w:spacing w:line="360" w:lineRule="auto"/>
        <w:jc w:val="both"/>
        <w:rPr>
          <w:rFonts w:ascii="Arial" w:hAnsi="Arial" w:cs="Arial"/>
          <w:i/>
          <w:sz w:val="24"/>
          <w:szCs w:val="24"/>
        </w:rPr>
      </w:pPr>
      <w:r w:rsidRPr="00A6052D">
        <w:rPr>
          <w:rFonts w:ascii="Arial" w:hAnsi="Arial" w:cs="Arial"/>
          <w:i/>
          <w:sz w:val="24"/>
          <w:szCs w:val="24"/>
        </w:rPr>
        <w:t>“If a complainant was a single witness the further enquiry is whether she was credible.  The evidence of a single witness must be clear and satisfactory in every material respect.”</w:t>
      </w:r>
    </w:p>
    <w:p w14:paraId="52915AC5" w14:textId="6C18F08F" w:rsidR="00677359" w:rsidRPr="006650B3" w:rsidRDefault="006650B3" w:rsidP="006A4FAB">
      <w:pPr>
        <w:spacing w:line="360" w:lineRule="auto"/>
        <w:jc w:val="both"/>
        <w:rPr>
          <w:rFonts w:ascii="Arial" w:hAnsi="Arial" w:cs="Arial"/>
          <w:color w:val="FF0000"/>
          <w:sz w:val="24"/>
          <w:szCs w:val="24"/>
        </w:rPr>
      </w:pPr>
      <w:r>
        <w:rPr>
          <w:rFonts w:ascii="Arial" w:hAnsi="Arial" w:cs="Arial"/>
          <w:sz w:val="24"/>
          <w:szCs w:val="24"/>
        </w:rPr>
        <w:t>[</w:t>
      </w:r>
      <w:r w:rsidR="00506218">
        <w:rPr>
          <w:rFonts w:ascii="Arial" w:hAnsi="Arial" w:cs="Arial"/>
          <w:sz w:val="24"/>
          <w:szCs w:val="24"/>
        </w:rPr>
        <w:t>43</w:t>
      </w:r>
      <w:r w:rsidR="009E219F">
        <w:rPr>
          <w:rFonts w:ascii="Arial" w:hAnsi="Arial" w:cs="Arial"/>
          <w:sz w:val="24"/>
          <w:szCs w:val="24"/>
        </w:rPr>
        <w:t>]</w:t>
      </w:r>
      <w:r w:rsidR="00A6052D">
        <w:rPr>
          <w:rFonts w:ascii="Arial" w:hAnsi="Arial" w:cs="Arial"/>
          <w:sz w:val="24"/>
          <w:szCs w:val="24"/>
        </w:rPr>
        <w:tab/>
        <w:t xml:space="preserve">The </w:t>
      </w:r>
      <w:r w:rsidR="00685B3F">
        <w:rPr>
          <w:rFonts w:ascii="Arial" w:hAnsi="Arial" w:cs="Arial"/>
          <w:sz w:val="24"/>
          <w:szCs w:val="24"/>
        </w:rPr>
        <w:t>appellant’s counsel submitted that the complainant was not credible because of the contradicti</w:t>
      </w:r>
      <w:r w:rsidR="00FE627D">
        <w:rPr>
          <w:rFonts w:ascii="Arial" w:hAnsi="Arial" w:cs="Arial"/>
          <w:sz w:val="24"/>
          <w:szCs w:val="24"/>
        </w:rPr>
        <w:t>ons</w:t>
      </w:r>
      <w:r w:rsidR="00685B3F">
        <w:rPr>
          <w:rFonts w:ascii="Arial" w:hAnsi="Arial" w:cs="Arial"/>
          <w:sz w:val="24"/>
          <w:szCs w:val="24"/>
        </w:rPr>
        <w:t xml:space="preserve"> regarding the fact that she had seen the appellant visit her brother’s car wash on </w:t>
      </w:r>
      <w:r w:rsidR="006C6455">
        <w:rPr>
          <w:rFonts w:ascii="Arial" w:hAnsi="Arial" w:cs="Arial"/>
          <w:sz w:val="24"/>
          <w:szCs w:val="24"/>
        </w:rPr>
        <w:t>several</w:t>
      </w:r>
      <w:r w:rsidR="00685B3F">
        <w:rPr>
          <w:rFonts w:ascii="Arial" w:hAnsi="Arial" w:cs="Arial"/>
          <w:sz w:val="24"/>
          <w:szCs w:val="24"/>
        </w:rPr>
        <w:t xml:space="preserve"> occasions when she stated in court that she was not certain whether he was the perpetrator. </w:t>
      </w:r>
      <w:r w:rsidR="009E219F">
        <w:rPr>
          <w:rFonts w:ascii="Arial" w:hAnsi="Arial" w:cs="Arial"/>
          <w:sz w:val="24"/>
          <w:szCs w:val="24"/>
        </w:rPr>
        <w:tab/>
      </w:r>
    </w:p>
    <w:p w14:paraId="00C08FD2" w14:textId="0B6A10BB" w:rsidR="00677359" w:rsidRPr="003E6E55" w:rsidRDefault="006650B3" w:rsidP="00677359">
      <w:pPr>
        <w:spacing w:line="360" w:lineRule="auto"/>
        <w:jc w:val="both"/>
        <w:rPr>
          <w:rFonts w:ascii="Arial" w:hAnsi="Arial" w:cs="Arial"/>
          <w:sz w:val="24"/>
          <w:szCs w:val="24"/>
        </w:rPr>
      </w:pPr>
      <w:r>
        <w:rPr>
          <w:rFonts w:ascii="Arial" w:hAnsi="Arial" w:cs="Arial"/>
          <w:sz w:val="24"/>
          <w:szCs w:val="24"/>
        </w:rPr>
        <w:t>[</w:t>
      </w:r>
      <w:r w:rsidR="00506218">
        <w:rPr>
          <w:rFonts w:ascii="Arial" w:hAnsi="Arial" w:cs="Arial"/>
          <w:sz w:val="24"/>
          <w:szCs w:val="24"/>
        </w:rPr>
        <w:t>44</w:t>
      </w:r>
      <w:r w:rsidR="00677359">
        <w:rPr>
          <w:rFonts w:ascii="Arial" w:hAnsi="Arial" w:cs="Arial"/>
          <w:sz w:val="24"/>
          <w:szCs w:val="24"/>
        </w:rPr>
        <w:t>]</w:t>
      </w:r>
      <w:r w:rsidR="00677359">
        <w:rPr>
          <w:rFonts w:ascii="Arial" w:hAnsi="Arial" w:cs="Arial"/>
          <w:sz w:val="24"/>
          <w:szCs w:val="24"/>
        </w:rPr>
        <w:tab/>
      </w:r>
      <w:r w:rsidR="00AC65C1">
        <w:rPr>
          <w:rFonts w:ascii="Arial" w:hAnsi="Arial" w:cs="Arial"/>
          <w:sz w:val="24"/>
          <w:szCs w:val="24"/>
        </w:rPr>
        <w:t>The submission cannot in my view be sustained.  The complainant testified that she knew the appellant by sight when he used to visit her brother</w:t>
      </w:r>
      <w:r w:rsidR="00C80729">
        <w:rPr>
          <w:rFonts w:ascii="Arial" w:hAnsi="Arial" w:cs="Arial"/>
          <w:sz w:val="24"/>
          <w:szCs w:val="24"/>
        </w:rPr>
        <w:t xml:space="preserve"> at</w:t>
      </w:r>
      <w:r w:rsidR="00AC65C1">
        <w:rPr>
          <w:rFonts w:ascii="Arial" w:hAnsi="Arial" w:cs="Arial"/>
          <w:sz w:val="24"/>
          <w:szCs w:val="24"/>
        </w:rPr>
        <w:t xml:space="preserve"> the carwash.  She also stated that she met the appellant and his companion at the traffic light.</w:t>
      </w:r>
      <w:r w:rsidR="00FE627D">
        <w:rPr>
          <w:rFonts w:ascii="Arial" w:hAnsi="Arial" w:cs="Arial"/>
          <w:sz w:val="24"/>
          <w:szCs w:val="24"/>
        </w:rPr>
        <w:t xml:space="preserve"> The contradictions were not </w:t>
      </w:r>
      <w:r w:rsidR="006C6455">
        <w:rPr>
          <w:rFonts w:ascii="Arial" w:hAnsi="Arial" w:cs="Arial"/>
          <w:sz w:val="24"/>
          <w:szCs w:val="24"/>
        </w:rPr>
        <w:t>material,</w:t>
      </w:r>
      <w:r w:rsidR="00FE627D">
        <w:rPr>
          <w:rFonts w:ascii="Arial" w:hAnsi="Arial" w:cs="Arial"/>
          <w:sz w:val="24"/>
          <w:szCs w:val="24"/>
        </w:rPr>
        <w:t xml:space="preserve"> and the trial court correctly did not </w:t>
      </w:r>
      <w:r w:rsidR="008F5B88">
        <w:rPr>
          <w:rFonts w:ascii="Arial" w:hAnsi="Arial" w:cs="Arial"/>
          <w:sz w:val="24"/>
          <w:szCs w:val="24"/>
        </w:rPr>
        <w:t>have regard to them in assessing the credibility of the complainant.</w:t>
      </w:r>
      <w:r w:rsidR="009A579A">
        <w:rPr>
          <w:rFonts w:ascii="Arial" w:hAnsi="Arial" w:cs="Arial"/>
          <w:sz w:val="24"/>
          <w:szCs w:val="24"/>
        </w:rPr>
        <w:t xml:space="preserve"> I will </w:t>
      </w:r>
      <w:r w:rsidR="00C80729">
        <w:rPr>
          <w:rFonts w:ascii="Arial" w:hAnsi="Arial" w:cs="Arial"/>
          <w:sz w:val="24"/>
          <w:szCs w:val="24"/>
        </w:rPr>
        <w:t xml:space="preserve">later </w:t>
      </w:r>
      <w:r w:rsidR="009A579A">
        <w:rPr>
          <w:rFonts w:ascii="Arial" w:hAnsi="Arial" w:cs="Arial"/>
          <w:sz w:val="24"/>
          <w:szCs w:val="24"/>
        </w:rPr>
        <w:t>dea</w:t>
      </w:r>
      <w:r w:rsidR="00C80729">
        <w:rPr>
          <w:rFonts w:ascii="Arial" w:hAnsi="Arial" w:cs="Arial"/>
          <w:sz w:val="24"/>
          <w:szCs w:val="24"/>
        </w:rPr>
        <w:t>l (</w:t>
      </w:r>
      <w:r w:rsidR="009A579A">
        <w:rPr>
          <w:rFonts w:ascii="Arial" w:hAnsi="Arial" w:cs="Arial"/>
          <w:sz w:val="24"/>
          <w:szCs w:val="24"/>
        </w:rPr>
        <w:t>later</w:t>
      </w:r>
      <w:r w:rsidR="00C80729">
        <w:rPr>
          <w:rFonts w:ascii="Arial" w:hAnsi="Arial" w:cs="Arial"/>
          <w:sz w:val="24"/>
          <w:szCs w:val="24"/>
        </w:rPr>
        <w:t>)</w:t>
      </w:r>
      <w:r w:rsidR="009A579A">
        <w:rPr>
          <w:rFonts w:ascii="Arial" w:hAnsi="Arial" w:cs="Arial"/>
          <w:sz w:val="24"/>
          <w:szCs w:val="24"/>
        </w:rPr>
        <w:t xml:space="preserve"> with the law on this aspect.</w:t>
      </w:r>
    </w:p>
    <w:p w14:paraId="43E49F0B" w14:textId="31B42433" w:rsidR="00DD4B83" w:rsidRPr="00DD4B83" w:rsidRDefault="006650B3" w:rsidP="00677359">
      <w:pPr>
        <w:spacing w:line="360" w:lineRule="auto"/>
        <w:jc w:val="both"/>
        <w:rPr>
          <w:rFonts w:ascii="Arial" w:hAnsi="Arial" w:cs="Arial"/>
          <w:sz w:val="24"/>
          <w:szCs w:val="24"/>
        </w:rPr>
      </w:pPr>
      <w:r>
        <w:rPr>
          <w:rFonts w:ascii="Arial" w:hAnsi="Arial" w:cs="Arial"/>
          <w:sz w:val="24"/>
          <w:szCs w:val="24"/>
        </w:rPr>
        <w:t>[</w:t>
      </w:r>
      <w:r w:rsidR="00506218">
        <w:rPr>
          <w:rFonts w:ascii="Arial" w:hAnsi="Arial" w:cs="Arial"/>
          <w:sz w:val="24"/>
          <w:szCs w:val="24"/>
        </w:rPr>
        <w:t>45</w:t>
      </w:r>
      <w:r w:rsidR="00677359">
        <w:rPr>
          <w:rFonts w:ascii="Arial" w:hAnsi="Arial" w:cs="Arial"/>
          <w:sz w:val="24"/>
          <w:szCs w:val="24"/>
        </w:rPr>
        <w:t>]</w:t>
      </w:r>
      <w:r w:rsidR="00677359">
        <w:rPr>
          <w:rFonts w:ascii="Arial" w:hAnsi="Arial" w:cs="Arial"/>
          <w:sz w:val="24"/>
          <w:szCs w:val="24"/>
        </w:rPr>
        <w:tab/>
      </w:r>
      <w:r w:rsidR="008057BD">
        <w:rPr>
          <w:rFonts w:ascii="Arial" w:hAnsi="Arial" w:cs="Arial"/>
          <w:sz w:val="24"/>
          <w:szCs w:val="24"/>
        </w:rPr>
        <w:t xml:space="preserve">The complainant offered them money </w:t>
      </w:r>
      <w:r w:rsidR="00C80729">
        <w:rPr>
          <w:rFonts w:ascii="Arial" w:hAnsi="Arial" w:cs="Arial"/>
          <w:sz w:val="24"/>
          <w:szCs w:val="24"/>
        </w:rPr>
        <w:t>(</w:t>
      </w:r>
      <w:r w:rsidR="008057BD">
        <w:rPr>
          <w:rFonts w:ascii="Arial" w:hAnsi="Arial" w:cs="Arial"/>
          <w:sz w:val="24"/>
          <w:szCs w:val="24"/>
        </w:rPr>
        <w:t>for them</w:t>
      </w:r>
      <w:r w:rsidR="00C80729">
        <w:rPr>
          <w:rFonts w:ascii="Arial" w:hAnsi="Arial" w:cs="Arial"/>
          <w:sz w:val="24"/>
          <w:szCs w:val="24"/>
        </w:rPr>
        <w:t>)</w:t>
      </w:r>
      <w:r w:rsidR="008057BD">
        <w:rPr>
          <w:rFonts w:ascii="Arial" w:hAnsi="Arial" w:cs="Arial"/>
          <w:sz w:val="24"/>
          <w:szCs w:val="24"/>
        </w:rPr>
        <w:t xml:space="preserve"> to accompany her to Phum</w:t>
      </w:r>
      <w:r w:rsidR="00C80729">
        <w:rPr>
          <w:rFonts w:ascii="Arial" w:hAnsi="Arial" w:cs="Arial"/>
          <w:sz w:val="24"/>
          <w:szCs w:val="24"/>
        </w:rPr>
        <w:t>u</w:t>
      </w:r>
      <w:r w:rsidR="008057BD">
        <w:rPr>
          <w:rFonts w:ascii="Arial" w:hAnsi="Arial" w:cs="Arial"/>
          <w:sz w:val="24"/>
          <w:szCs w:val="24"/>
        </w:rPr>
        <w:t xml:space="preserve">la.  They walked together using the main road with the appellant walking behind her whilst </w:t>
      </w:r>
      <w:r w:rsidR="008057BD">
        <w:rPr>
          <w:rFonts w:ascii="Arial" w:hAnsi="Arial" w:cs="Arial"/>
          <w:sz w:val="24"/>
          <w:szCs w:val="24"/>
        </w:rPr>
        <w:lastRenderedPageBreak/>
        <w:t>the taller perpetrator walked in front of her.  One of them stated he knew her from her brother’s carwash by sight.  The complainant was not certain who of the two knew her.  She testified that the appellant produced a knife and placed it on her neck from behind.</w:t>
      </w:r>
    </w:p>
    <w:p w14:paraId="1AECFF58" w14:textId="589B9E3B" w:rsidR="009E219F" w:rsidRDefault="006650B3" w:rsidP="003F0D2B">
      <w:pPr>
        <w:spacing w:line="360" w:lineRule="auto"/>
        <w:jc w:val="both"/>
        <w:rPr>
          <w:rFonts w:ascii="Arial" w:hAnsi="Arial" w:cs="Arial"/>
          <w:sz w:val="24"/>
          <w:szCs w:val="24"/>
        </w:rPr>
      </w:pPr>
      <w:r>
        <w:rPr>
          <w:rFonts w:ascii="Arial" w:hAnsi="Arial" w:cs="Arial"/>
          <w:sz w:val="24"/>
          <w:szCs w:val="24"/>
        </w:rPr>
        <w:t>[</w:t>
      </w:r>
      <w:r w:rsidR="00506218">
        <w:rPr>
          <w:rFonts w:ascii="Arial" w:hAnsi="Arial" w:cs="Arial"/>
          <w:sz w:val="24"/>
          <w:szCs w:val="24"/>
        </w:rPr>
        <w:t>46</w:t>
      </w:r>
      <w:r w:rsidR="009E219F">
        <w:rPr>
          <w:rFonts w:ascii="Arial" w:hAnsi="Arial" w:cs="Arial"/>
          <w:sz w:val="24"/>
          <w:szCs w:val="24"/>
        </w:rPr>
        <w:t>]</w:t>
      </w:r>
      <w:r w:rsidR="009E219F">
        <w:rPr>
          <w:rFonts w:ascii="Arial" w:hAnsi="Arial" w:cs="Arial"/>
          <w:sz w:val="24"/>
          <w:szCs w:val="24"/>
        </w:rPr>
        <w:tab/>
      </w:r>
      <w:r w:rsidR="008F5B88">
        <w:rPr>
          <w:rFonts w:ascii="Arial" w:hAnsi="Arial" w:cs="Arial"/>
          <w:sz w:val="24"/>
          <w:szCs w:val="24"/>
        </w:rPr>
        <w:t xml:space="preserve">If indeed there was consent for sexual intercourse it is highly unlikely that the complainant would have flagged the police for assistance, failed to inform the police who her assailant </w:t>
      </w:r>
      <w:r w:rsidR="006C6455">
        <w:rPr>
          <w:rFonts w:ascii="Arial" w:hAnsi="Arial" w:cs="Arial"/>
          <w:sz w:val="24"/>
          <w:szCs w:val="24"/>
        </w:rPr>
        <w:t>was</w:t>
      </w:r>
      <w:r w:rsidR="008F5B88">
        <w:rPr>
          <w:rFonts w:ascii="Arial" w:hAnsi="Arial" w:cs="Arial"/>
          <w:sz w:val="24"/>
          <w:szCs w:val="24"/>
        </w:rPr>
        <w:t xml:space="preserve">. It is also highly unlikely </w:t>
      </w:r>
      <w:r w:rsidR="007A2D44">
        <w:rPr>
          <w:rFonts w:ascii="Arial" w:hAnsi="Arial" w:cs="Arial"/>
          <w:sz w:val="24"/>
          <w:szCs w:val="24"/>
        </w:rPr>
        <w:t xml:space="preserve">that as claimed by the appellant that the complainant knew where he stayed, she would have failed to take the police to the appellant’s home. </w:t>
      </w:r>
    </w:p>
    <w:p w14:paraId="1B0B905C" w14:textId="47991321" w:rsidR="00B37D0E" w:rsidRDefault="00B37D0E" w:rsidP="003F0D2B">
      <w:pPr>
        <w:spacing w:line="360" w:lineRule="auto"/>
        <w:jc w:val="both"/>
        <w:rPr>
          <w:rFonts w:ascii="Arial" w:hAnsi="Arial" w:cs="Arial"/>
          <w:sz w:val="24"/>
          <w:szCs w:val="24"/>
        </w:rPr>
      </w:pPr>
      <w:r>
        <w:rPr>
          <w:rFonts w:ascii="Arial" w:hAnsi="Arial" w:cs="Arial"/>
          <w:sz w:val="24"/>
          <w:szCs w:val="24"/>
        </w:rPr>
        <w:t>[</w:t>
      </w:r>
      <w:r w:rsidR="00511948">
        <w:rPr>
          <w:rFonts w:ascii="Arial" w:hAnsi="Arial" w:cs="Arial"/>
          <w:sz w:val="24"/>
          <w:szCs w:val="24"/>
        </w:rPr>
        <w:t>47</w:t>
      </w:r>
      <w:r>
        <w:rPr>
          <w:rFonts w:ascii="Arial" w:hAnsi="Arial" w:cs="Arial"/>
          <w:sz w:val="24"/>
          <w:szCs w:val="24"/>
        </w:rPr>
        <w:t>]</w:t>
      </w:r>
      <w:r>
        <w:rPr>
          <w:rFonts w:ascii="Arial" w:hAnsi="Arial" w:cs="Arial"/>
          <w:sz w:val="24"/>
          <w:szCs w:val="24"/>
        </w:rPr>
        <w:tab/>
        <w:t>Having considered the record, I f</w:t>
      </w:r>
      <w:r w:rsidR="007A2D44">
        <w:rPr>
          <w:rFonts w:ascii="Arial" w:hAnsi="Arial" w:cs="Arial"/>
          <w:sz w:val="24"/>
          <w:szCs w:val="24"/>
        </w:rPr>
        <w:t>i</w:t>
      </w:r>
      <w:r>
        <w:rPr>
          <w:rFonts w:ascii="Arial" w:hAnsi="Arial" w:cs="Arial"/>
          <w:sz w:val="24"/>
          <w:szCs w:val="24"/>
        </w:rPr>
        <w:t xml:space="preserve">nd no basis for the suggestion that the trial court erred in </w:t>
      </w:r>
      <w:r w:rsidR="007A2D44">
        <w:rPr>
          <w:rFonts w:ascii="Arial" w:hAnsi="Arial" w:cs="Arial"/>
          <w:sz w:val="24"/>
          <w:szCs w:val="24"/>
        </w:rPr>
        <w:t>not</w:t>
      </w:r>
      <w:r>
        <w:rPr>
          <w:rFonts w:ascii="Arial" w:hAnsi="Arial" w:cs="Arial"/>
          <w:sz w:val="24"/>
          <w:szCs w:val="24"/>
        </w:rPr>
        <w:t xml:space="preserve"> giving the appellant the benefit of the doubt that he had a relationship with the complainant.</w:t>
      </w:r>
    </w:p>
    <w:p w14:paraId="4308C5F3" w14:textId="0B5870D8" w:rsidR="00B37D0E" w:rsidRDefault="00B37D0E" w:rsidP="003F0D2B">
      <w:pPr>
        <w:spacing w:line="360" w:lineRule="auto"/>
        <w:jc w:val="both"/>
        <w:rPr>
          <w:rFonts w:ascii="Arial" w:hAnsi="Arial" w:cs="Arial"/>
          <w:sz w:val="24"/>
          <w:szCs w:val="24"/>
        </w:rPr>
      </w:pPr>
      <w:r>
        <w:rPr>
          <w:rFonts w:ascii="Arial" w:hAnsi="Arial" w:cs="Arial"/>
          <w:sz w:val="24"/>
          <w:szCs w:val="24"/>
        </w:rPr>
        <w:t>[</w:t>
      </w:r>
      <w:r w:rsidR="00511948">
        <w:rPr>
          <w:rFonts w:ascii="Arial" w:hAnsi="Arial" w:cs="Arial"/>
          <w:sz w:val="24"/>
          <w:szCs w:val="24"/>
        </w:rPr>
        <w:t>48</w:t>
      </w:r>
      <w:r>
        <w:rPr>
          <w:rFonts w:ascii="Arial" w:hAnsi="Arial" w:cs="Arial"/>
          <w:sz w:val="24"/>
          <w:szCs w:val="24"/>
        </w:rPr>
        <w:t>]</w:t>
      </w:r>
      <w:r>
        <w:rPr>
          <w:rFonts w:ascii="Arial" w:hAnsi="Arial" w:cs="Arial"/>
          <w:sz w:val="24"/>
          <w:szCs w:val="24"/>
        </w:rPr>
        <w:tab/>
      </w:r>
      <w:r w:rsidR="00806A37">
        <w:rPr>
          <w:rFonts w:ascii="Arial" w:hAnsi="Arial" w:cs="Arial"/>
          <w:sz w:val="24"/>
          <w:szCs w:val="24"/>
        </w:rPr>
        <w:t xml:space="preserve">The trial court was alive to the cautionary rule in respect of the evidence of a single witness and this is apparent from the judgment where the trial court </w:t>
      </w:r>
      <w:r w:rsidR="00C80729">
        <w:rPr>
          <w:rFonts w:ascii="Arial" w:hAnsi="Arial" w:cs="Arial"/>
          <w:sz w:val="24"/>
          <w:szCs w:val="24"/>
        </w:rPr>
        <w:t>made (</w:t>
      </w:r>
      <w:r w:rsidR="00806A37">
        <w:rPr>
          <w:rFonts w:ascii="Arial" w:hAnsi="Arial" w:cs="Arial"/>
          <w:sz w:val="24"/>
          <w:szCs w:val="24"/>
        </w:rPr>
        <w:t>under</w:t>
      </w:r>
      <w:r w:rsidR="00C80729">
        <w:rPr>
          <w:rFonts w:ascii="Arial" w:hAnsi="Arial" w:cs="Arial"/>
          <w:sz w:val="24"/>
          <w:szCs w:val="24"/>
        </w:rPr>
        <w:t>)</w:t>
      </w:r>
      <w:r w:rsidR="00806A37">
        <w:rPr>
          <w:rFonts w:ascii="Arial" w:hAnsi="Arial" w:cs="Arial"/>
          <w:sz w:val="24"/>
          <w:szCs w:val="24"/>
        </w:rPr>
        <w:t xml:space="preserve"> the following remarks at page 280 of the record:</w:t>
      </w:r>
    </w:p>
    <w:p w14:paraId="7BF60646" w14:textId="6A65D2A8" w:rsidR="00806A37" w:rsidRPr="00FB4393" w:rsidRDefault="00806A37" w:rsidP="003F0D2B">
      <w:pPr>
        <w:spacing w:line="360" w:lineRule="auto"/>
        <w:jc w:val="both"/>
        <w:rPr>
          <w:rFonts w:ascii="Arial" w:hAnsi="Arial" w:cs="Arial"/>
          <w:i/>
          <w:sz w:val="24"/>
          <w:szCs w:val="24"/>
        </w:rPr>
      </w:pPr>
      <w:r w:rsidRPr="00FB4393">
        <w:rPr>
          <w:rFonts w:ascii="Arial" w:hAnsi="Arial" w:cs="Arial"/>
          <w:i/>
          <w:sz w:val="24"/>
          <w:szCs w:val="24"/>
        </w:rPr>
        <w:t xml:space="preserve">“It is worth </w:t>
      </w:r>
      <w:r w:rsidR="00C80729">
        <w:rPr>
          <w:rFonts w:ascii="Arial" w:hAnsi="Arial" w:cs="Arial"/>
          <w:i/>
          <w:sz w:val="24"/>
          <w:szCs w:val="24"/>
        </w:rPr>
        <w:t xml:space="preserve">noting </w:t>
      </w:r>
      <w:r w:rsidR="00C52981">
        <w:rPr>
          <w:rFonts w:ascii="Arial" w:hAnsi="Arial" w:cs="Arial"/>
          <w:i/>
          <w:sz w:val="24"/>
          <w:szCs w:val="24"/>
        </w:rPr>
        <w:t>from the outset that Ms K</w:t>
      </w:r>
      <w:r w:rsidRPr="00FB4393">
        <w:rPr>
          <w:rFonts w:ascii="Arial" w:hAnsi="Arial" w:cs="Arial"/>
          <w:i/>
          <w:sz w:val="24"/>
          <w:szCs w:val="24"/>
        </w:rPr>
        <w:t xml:space="preserve"> is a single witness regarding the events surrounding </w:t>
      </w:r>
      <w:r w:rsidR="00481902" w:rsidRPr="00FB4393">
        <w:rPr>
          <w:rFonts w:ascii="Arial" w:hAnsi="Arial" w:cs="Arial"/>
          <w:i/>
          <w:sz w:val="24"/>
          <w:szCs w:val="24"/>
        </w:rPr>
        <w:t xml:space="preserve">how she was accosted by her assailants and the </w:t>
      </w:r>
      <w:r w:rsidR="00FB4393" w:rsidRPr="00FB4393">
        <w:rPr>
          <w:rFonts w:ascii="Arial" w:hAnsi="Arial" w:cs="Arial"/>
          <w:i/>
          <w:sz w:val="24"/>
          <w:szCs w:val="24"/>
        </w:rPr>
        <w:t>subsequent rape incidents.  In terms of section 208 of the Criminal Procedure Act 51 of 1</w:t>
      </w:r>
      <w:r w:rsidR="00C80729">
        <w:rPr>
          <w:rFonts w:ascii="Arial" w:hAnsi="Arial" w:cs="Arial"/>
          <w:i/>
          <w:sz w:val="24"/>
          <w:szCs w:val="24"/>
        </w:rPr>
        <w:t>9</w:t>
      </w:r>
      <w:r w:rsidR="00FB4393" w:rsidRPr="00FB4393">
        <w:rPr>
          <w:rFonts w:ascii="Arial" w:hAnsi="Arial" w:cs="Arial"/>
          <w:i/>
          <w:sz w:val="24"/>
          <w:szCs w:val="24"/>
        </w:rPr>
        <w:t>77, an accused person may be convicted of any offence on the single evidence of any competent witness.</w:t>
      </w:r>
    </w:p>
    <w:p w14:paraId="16BA42CB" w14:textId="483B2013" w:rsidR="00FB4393" w:rsidRDefault="00FB4393" w:rsidP="003F0D2B">
      <w:pPr>
        <w:spacing w:line="360" w:lineRule="auto"/>
        <w:jc w:val="both"/>
        <w:rPr>
          <w:rFonts w:ascii="Arial" w:hAnsi="Arial" w:cs="Arial"/>
          <w:i/>
          <w:sz w:val="24"/>
          <w:szCs w:val="24"/>
        </w:rPr>
      </w:pPr>
      <w:r w:rsidRPr="00FB4393">
        <w:rPr>
          <w:rFonts w:ascii="Arial" w:hAnsi="Arial" w:cs="Arial"/>
          <w:i/>
          <w:sz w:val="24"/>
          <w:szCs w:val="24"/>
        </w:rPr>
        <w:t xml:space="preserve">It is </w:t>
      </w:r>
      <w:r w:rsidR="00C80729">
        <w:rPr>
          <w:rFonts w:ascii="Arial" w:hAnsi="Arial" w:cs="Arial"/>
          <w:i/>
          <w:sz w:val="24"/>
          <w:szCs w:val="24"/>
        </w:rPr>
        <w:t xml:space="preserve">a </w:t>
      </w:r>
      <w:r w:rsidRPr="00FB4393">
        <w:rPr>
          <w:rFonts w:ascii="Arial" w:hAnsi="Arial" w:cs="Arial"/>
          <w:i/>
          <w:sz w:val="24"/>
          <w:szCs w:val="24"/>
        </w:rPr>
        <w:t>well</w:t>
      </w:r>
      <w:r w:rsidR="00C80729">
        <w:rPr>
          <w:rFonts w:ascii="Arial" w:hAnsi="Arial" w:cs="Arial"/>
          <w:i/>
          <w:sz w:val="24"/>
          <w:szCs w:val="24"/>
        </w:rPr>
        <w:t>-</w:t>
      </w:r>
      <w:r w:rsidRPr="00FB4393">
        <w:rPr>
          <w:rFonts w:ascii="Arial" w:hAnsi="Arial" w:cs="Arial"/>
          <w:i/>
          <w:sz w:val="24"/>
          <w:szCs w:val="24"/>
        </w:rPr>
        <w:t>established judicial practice that the evidence of a single witness should be approached with caution.  Her merits as a witness being weigh</w:t>
      </w:r>
      <w:r w:rsidR="00C80729">
        <w:rPr>
          <w:rFonts w:ascii="Arial" w:hAnsi="Arial" w:cs="Arial"/>
          <w:i/>
          <w:sz w:val="24"/>
          <w:szCs w:val="24"/>
        </w:rPr>
        <w:t>ed</w:t>
      </w:r>
      <w:r w:rsidRPr="00FB4393">
        <w:rPr>
          <w:rFonts w:ascii="Arial" w:hAnsi="Arial" w:cs="Arial"/>
          <w:i/>
          <w:sz w:val="24"/>
          <w:szCs w:val="24"/>
        </w:rPr>
        <w:t xml:space="preserve"> against her credibility.  It must not only be credible but must also be reliable.”</w:t>
      </w:r>
    </w:p>
    <w:p w14:paraId="19264FB1" w14:textId="1D13C7B3" w:rsidR="00FB4393" w:rsidRDefault="00FB4393" w:rsidP="003F0D2B">
      <w:pPr>
        <w:spacing w:line="360" w:lineRule="auto"/>
        <w:jc w:val="both"/>
        <w:rPr>
          <w:rFonts w:ascii="Arial" w:hAnsi="Arial" w:cs="Arial"/>
          <w:sz w:val="24"/>
          <w:szCs w:val="24"/>
        </w:rPr>
      </w:pPr>
      <w:r>
        <w:rPr>
          <w:rFonts w:ascii="Arial" w:hAnsi="Arial" w:cs="Arial"/>
          <w:sz w:val="24"/>
          <w:szCs w:val="24"/>
        </w:rPr>
        <w:t>[</w:t>
      </w:r>
      <w:r w:rsidR="00511948">
        <w:rPr>
          <w:rFonts w:ascii="Arial" w:hAnsi="Arial" w:cs="Arial"/>
          <w:sz w:val="24"/>
          <w:szCs w:val="24"/>
        </w:rPr>
        <w:t>49</w:t>
      </w:r>
      <w:r>
        <w:rPr>
          <w:rFonts w:ascii="Arial" w:hAnsi="Arial" w:cs="Arial"/>
          <w:sz w:val="24"/>
          <w:szCs w:val="24"/>
        </w:rPr>
        <w:t>]</w:t>
      </w:r>
      <w:r>
        <w:rPr>
          <w:rFonts w:ascii="Arial" w:hAnsi="Arial" w:cs="Arial"/>
          <w:sz w:val="24"/>
          <w:szCs w:val="24"/>
        </w:rPr>
        <w:tab/>
        <w:t>Having regard to the trial courts application of the cautionary rule regarding the evidence of a single witness, it is my considered view that the court correctly convicted the appellant as charged.  The submission made on behalf of the appellant that the trial court erred is without merit and is rejected.</w:t>
      </w:r>
    </w:p>
    <w:p w14:paraId="5D329BEC" w14:textId="1F4A5EBB" w:rsidR="00FB4393" w:rsidRDefault="00FB4393" w:rsidP="003F0D2B">
      <w:pPr>
        <w:spacing w:line="360" w:lineRule="auto"/>
        <w:jc w:val="both"/>
        <w:rPr>
          <w:rFonts w:ascii="Arial" w:hAnsi="Arial" w:cs="Arial"/>
          <w:sz w:val="24"/>
          <w:szCs w:val="24"/>
        </w:rPr>
      </w:pPr>
      <w:r>
        <w:rPr>
          <w:rFonts w:ascii="Arial" w:hAnsi="Arial" w:cs="Arial"/>
          <w:sz w:val="24"/>
          <w:szCs w:val="24"/>
        </w:rPr>
        <w:t>[</w:t>
      </w:r>
      <w:r w:rsidR="00511948">
        <w:rPr>
          <w:rFonts w:ascii="Arial" w:hAnsi="Arial" w:cs="Arial"/>
          <w:sz w:val="24"/>
          <w:szCs w:val="24"/>
        </w:rPr>
        <w:t>50</w:t>
      </w:r>
      <w:r>
        <w:rPr>
          <w:rFonts w:ascii="Arial" w:hAnsi="Arial" w:cs="Arial"/>
          <w:sz w:val="24"/>
          <w:szCs w:val="24"/>
        </w:rPr>
        <w:t>]</w:t>
      </w:r>
      <w:r>
        <w:rPr>
          <w:rFonts w:ascii="Arial" w:hAnsi="Arial" w:cs="Arial"/>
          <w:sz w:val="24"/>
          <w:szCs w:val="24"/>
        </w:rPr>
        <w:tab/>
      </w:r>
      <w:r w:rsidR="00743BC0">
        <w:rPr>
          <w:rFonts w:ascii="Arial" w:hAnsi="Arial" w:cs="Arial"/>
          <w:sz w:val="24"/>
          <w:szCs w:val="24"/>
        </w:rPr>
        <w:t xml:space="preserve">As regards the submission that there was contradiction in the evidence of the complainant which the trial court ought to have considered and given the appellant the </w:t>
      </w:r>
      <w:r w:rsidR="00743BC0">
        <w:rPr>
          <w:rFonts w:ascii="Arial" w:hAnsi="Arial" w:cs="Arial"/>
          <w:sz w:val="24"/>
          <w:szCs w:val="24"/>
        </w:rPr>
        <w:lastRenderedPageBreak/>
        <w:t>benefit of doubt, by re</w:t>
      </w:r>
      <w:r w:rsidR="00C80729">
        <w:rPr>
          <w:rFonts w:ascii="Arial" w:hAnsi="Arial" w:cs="Arial"/>
          <w:sz w:val="24"/>
          <w:szCs w:val="24"/>
        </w:rPr>
        <w:t>j</w:t>
      </w:r>
      <w:r w:rsidR="00743BC0">
        <w:rPr>
          <w:rFonts w:ascii="Arial" w:hAnsi="Arial" w:cs="Arial"/>
          <w:sz w:val="24"/>
          <w:szCs w:val="24"/>
        </w:rPr>
        <w:t>e</w:t>
      </w:r>
      <w:r w:rsidR="009A579A">
        <w:rPr>
          <w:rFonts w:ascii="Arial" w:hAnsi="Arial" w:cs="Arial"/>
          <w:sz w:val="24"/>
          <w:szCs w:val="24"/>
        </w:rPr>
        <w:t>cting</w:t>
      </w:r>
      <w:r w:rsidR="00743BC0">
        <w:rPr>
          <w:rFonts w:ascii="Arial" w:hAnsi="Arial" w:cs="Arial"/>
          <w:sz w:val="24"/>
          <w:szCs w:val="24"/>
        </w:rPr>
        <w:t xml:space="preserve"> the complainant’s evidence the law on this point is settled.  In </w:t>
      </w:r>
      <w:r w:rsidR="00743BC0" w:rsidRPr="00743BC0">
        <w:rPr>
          <w:rFonts w:ascii="Arial" w:hAnsi="Arial" w:cs="Arial"/>
          <w:i/>
          <w:sz w:val="24"/>
          <w:szCs w:val="24"/>
        </w:rPr>
        <w:t>S v Mkohle</w:t>
      </w:r>
      <w:r w:rsidR="00743BC0">
        <w:rPr>
          <w:rStyle w:val="FootnoteReference"/>
          <w:rFonts w:ascii="Arial" w:hAnsi="Arial" w:cs="Arial"/>
          <w:sz w:val="24"/>
          <w:szCs w:val="24"/>
        </w:rPr>
        <w:footnoteReference w:id="4"/>
      </w:r>
      <w:r w:rsidR="00743BC0">
        <w:rPr>
          <w:rFonts w:ascii="Arial" w:hAnsi="Arial" w:cs="Arial"/>
          <w:i/>
          <w:sz w:val="24"/>
          <w:szCs w:val="24"/>
        </w:rPr>
        <w:t xml:space="preserve"> </w:t>
      </w:r>
      <w:r w:rsidR="00743BC0">
        <w:rPr>
          <w:rFonts w:ascii="Arial" w:hAnsi="Arial" w:cs="Arial"/>
          <w:sz w:val="24"/>
          <w:szCs w:val="24"/>
        </w:rPr>
        <w:t xml:space="preserve">the court held that: </w:t>
      </w:r>
    </w:p>
    <w:p w14:paraId="69E5E56B" w14:textId="77777777" w:rsidR="00743BC0" w:rsidRDefault="00743BC0" w:rsidP="003F0D2B">
      <w:pPr>
        <w:spacing w:line="360" w:lineRule="auto"/>
        <w:jc w:val="both"/>
        <w:rPr>
          <w:rFonts w:ascii="Arial" w:hAnsi="Arial" w:cs="Arial"/>
          <w:sz w:val="24"/>
          <w:szCs w:val="24"/>
        </w:rPr>
      </w:pPr>
      <w:r>
        <w:rPr>
          <w:rFonts w:ascii="Arial" w:hAnsi="Arial" w:cs="Arial"/>
          <w:sz w:val="24"/>
          <w:szCs w:val="24"/>
        </w:rPr>
        <w:t xml:space="preserve">“Contradictions per se do not lead to the rejection of a witness’ evidence … They may simply be indicative of an error.  (S v Oosthuizen 1982 (3) SA 571 (T) quoting from 576 G –H: </w:t>
      </w:r>
    </w:p>
    <w:p w14:paraId="3DBFC513" w14:textId="304B8106" w:rsidR="00743BC0" w:rsidRDefault="00F72B89" w:rsidP="003F0D2B">
      <w:pPr>
        <w:spacing w:line="360" w:lineRule="auto"/>
        <w:jc w:val="both"/>
        <w:rPr>
          <w:rFonts w:ascii="Arial" w:hAnsi="Arial" w:cs="Arial"/>
          <w:i/>
          <w:sz w:val="24"/>
          <w:szCs w:val="24"/>
        </w:rPr>
      </w:pPr>
      <w:r w:rsidRPr="00F72B89">
        <w:rPr>
          <w:rFonts w:ascii="Arial" w:hAnsi="Arial" w:cs="Arial"/>
          <w:i/>
          <w:sz w:val="24"/>
          <w:szCs w:val="24"/>
        </w:rPr>
        <w:t>“</w:t>
      </w:r>
      <w:r w:rsidR="00743BC0" w:rsidRPr="00F72B89">
        <w:rPr>
          <w:rFonts w:ascii="Arial" w:hAnsi="Arial" w:cs="Arial"/>
          <w:i/>
          <w:sz w:val="24"/>
          <w:szCs w:val="24"/>
        </w:rPr>
        <w:t xml:space="preserve">And it is stated that not every error made by a witness affects his credibility; in each case the trier of fact has to take into account such matters as the nature of the contradictions, their number and importance, their bearing on the parts of the witness evidence.” </w:t>
      </w:r>
    </w:p>
    <w:p w14:paraId="5BA1875D" w14:textId="3F7E45EE" w:rsidR="00F72B89" w:rsidRDefault="00F72B89" w:rsidP="003F0D2B">
      <w:pPr>
        <w:spacing w:line="360" w:lineRule="auto"/>
        <w:jc w:val="both"/>
        <w:rPr>
          <w:rFonts w:ascii="Arial" w:hAnsi="Arial" w:cs="Arial"/>
          <w:sz w:val="24"/>
          <w:szCs w:val="24"/>
        </w:rPr>
      </w:pPr>
      <w:r>
        <w:rPr>
          <w:rFonts w:ascii="Arial" w:hAnsi="Arial" w:cs="Arial"/>
          <w:sz w:val="24"/>
          <w:szCs w:val="24"/>
        </w:rPr>
        <w:t>[</w:t>
      </w:r>
      <w:r w:rsidR="00511948">
        <w:rPr>
          <w:rFonts w:ascii="Arial" w:hAnsi="Arial" w:cs="Arial"/>
          <w:sz w:val="24"/>
          <w:szCs w:val="24"/>
        </w:rPr>
        <w:t>51</w:t>
      </w:r>
      <w:r>
        <w:rPr>
          <w:rFonts w:ascii="Arial" w:hAnsi="Arial" w:cs="Arial"/>
          <w:sz w:val="24"/>
          <w:szCs w:val="24"/>
        </w:rPr>
        <w:t>]</w:t>
      </w:r>
      <w:r>
        <w:rPr>
          <w:rFonts w:ascii="Arial" w:hAnsi="Arial" w:cs="Arial"/>
          <w:sz w:val="24"/>
          <w:szCs w:val="24"/>
        </w:rPr>
        <w:tab/>
        <w:t>The complainant made a report of the rape to her boyfriend at the first reasonable opportunity without being force</w:t>
      </w:r>
      <w:r w:rsidR="009A579A">
        <w:rPr>
          <w:rFonts w:ascii="Arial" w:hAnsi="Arial" w:cs="Arial"/>
          <w:sz w:val="24"/>
          <w:szCs w:val="24"/>
        </w:rPr>
        <w:t>d</w:t>
      </w:r>
      <w:r>
        <w:rPr>
          <w:rFonts w:ascii="Arial" w:hAnsi="Arial" w:cs="Arial"/>
          <w:sz w:val="24"/>
          <w:szCs w:val="24"/>
        </w:rPr>
        <w:t xml:space="preserve">.  She was in a </w:t>
      </w:r>
      <w:r w:rsidR="009A579A">
        <w:rPr>
          <w:rFonts w:ascii="Arial" w:hAnsi="Arial" w:cs="Arial"/>
          <w:sz w:val="24"/>
          <w:szCs w:val="24"/>
        </w:rPr>
        <w:t>s</w:t>
      </w:r>
      <w:r>
        <w:rPr>
          <w:rFonts w:ascii="Arial" w:hAnsi="Arial" w:cs="Arial"/>
          <w:sz w:val="24"/>
          <w:szCs w:val="24"/>
        </w:rPr>
        <w:t>tate of panic and c</w:t>
      </w:r>
      <w:r w:rsidR="009A579A">
        <w:rPr>
          <w:rFonts w:ascii="Arial" w:hAnsi="Arial" w:cs="Arial"/>
          <w:sz w:val="24"/>
          <w:szCs w:val="24"/>
        </w:rPr>
        <w:t>r</w:t>
      </w:r>
      <w:r>
        <w:rPr>
          <w:rFonts w:ascii="Arial" w:hAnsi="Arial" w:cs="Arial"/>
          <w:sz w:val="24"/>
          <w:szCs w:val="24"/>
        </w:rPr>
        <w:t>ying.  She only calmed down when the police came to her house and the time she arrived at the hospital for examination and completion of the J88 form, she was calm enough to answer the questions correctly.  Her evidence about the rape was cor</w:t>
      </w:r>
      <w:r w:rsidR="009A579A">
        <w:rPr>
          <w:rFonts w:ascii="Arial" w:hAnsi="Arial" w:cs="Arial"/>
          <w:sz w:val="24"/>
          <w:szCs w:val="24"/>
        </w:rPr>
        <w:t>rob</w:t>
      </w:r>
      <w:r w:rsidR="00C52981">
        <w:rPr>
          <w:rFonts w:ascii="Arial" w:hAnsi="Arial" w:cs="Arial"/>
          <w:sz w:val="24"/>
          <w:szCs w:val="24"/>
        </w:rPr>
        <w:t>orated by her boyfriend T</w:t>
      </w:r>
      <w:r>
        <w:rPr>
          <w:rFonts w:ascii="Arial" w:hAnsi="Arial" w:cs="Arial"/>
          <w:sz w:val="24"/>
          <w:szCs w:val="24"/>
        </w:rPr>
        <w:t xml:space="preserve"> as the </w:t>
      </w:r>
      <w:r w:rsidR="00596B59">
        <w:rPr>
          <w:rFonts w:ascii="Arial" w:hAnsi="Arial" w:cs="Arial"/>
          <w:sz w:val="24"/>
          <w:szCs w:val="24"/>
        </w:rPr>
        <w:t>first person report.  I have not found any material</w:t>
      </w:r>
      <w:r w:rsidR="00DF51C3">
        <w:rPr>
          <w:rFonts w:ascii="Arial" w:hAnsi="Arial" w:cs="Arial"/>
          <w:sz w:val="24"/>
          <w:szCs w:val="24"/>
        </w:rPr>
        <w:t xml:space="preserve"> contradictions with her evidence and that of her boyfriend.    There is therefore no basis for submitting that the trial court ought to have had regard to the contradictions and reject the complainant’s evidence.</w:t>
      </w:r>
    </w:p>
    <w:p w14:paraId="1D9A1794" w14:textId="1CCC8AA7" w:rsidR="00DF51C3" w:rsidRDefault="00DF51C3" w:rsidP="003F0D2B">
      <w:pPr>
        <w:spacing w:line="360" w:lineRule="auto"/>
        <w:jc w:val="both"/>
        <w:rPr>
          <w:rFonts w:ascii="Arial" w:hAnsi="Arial" w:cs="Arial"/>
          <w:sz w:val="24"/>
          <w:szCs w:val="24"/>
        </w:rPr>
      </w:pPr>
      <w:r>
        <w:rPr>
          <w:rFonts w:ascii="Arial" w:hAnsi="Arial" w:cs="Arial"/>
          <w:sz w:val="24"/>
          <w:szCs w:val="24"/>
        </w:rPr>
        <w:t>[</w:t>
      </w:r>
      <w:r w:rsidR="00511948">
        <w:rPr>
          <w:rFonts w:ascii="Arial" w:hAnsi="Arial" w:cs="Arial"/>
          <w:sz w:val="24"/>
          <w:szCs w:val="24"/>
        </w:rPr>
        <w:t>52</w:t>
      </w:r>
      <w:r>
        <w:rPr>
          <w:rFonts w:ascii="Arial" w:hAnsi="Arial" w:cs="Arial"/>
          <w:sz w:val="24"/>
          <w:szCs w:val="24"/>
        </w:rPr>
        <w:t>]</w:t>
      </w:r>
      <w:r>
        <w:rPr>
          <w:rFonts w:ascii="Arial" w:hAnsi="Arial" w:cs="Arial"/>
          <w:sz w:val="24"/>
          <w:szCs w:val="24"/>
        </w:rPr>
        <w:tab/>
        <w:t xml:space="preserve">The appellant </w:t>
      </w:r>
      <w:r w:rsidR="00C025F8">
        <w:rPr>
          <w:rFonts w:ascii="Arial" w:hAnsi="Arial" w:cs="Arial"/>
          <w:sz w:val="24"/>
          <w:szCs w:val="24"/>
        </w:rPr>
        <w:t xml:space="preserve">could not support his </w:t>
      </w:r>
      <w:r w:rsidR="00A61725">
        <w:rPr>
          <w:rFonts w:ascii="Arial" w:hAnsi="Arial" w:cs="Arial"/>
          <w:sz w:val="24"/>
          <w:szCs w:val="24"/>
        </w:rPr>
        <w:t>version</w:t>
      </w:r>
      <w:r w:rsidR="00C025F8">
        <w:rPr>
          <w:rFonts w:ascii="Arial" w:hAnsi="Arial" w:cs="Arial"/>
          <w:sz w:val="24"/>
          <w:szCs w:val="24"/>
        </w:rPr>
        <w:t xml:space="preserve"> that he was in a relationship with the complainant.  He did little to assist the trial court to give him the benefit of doubt as he did not know where his friend, Siyabonga Dlamini</w:t>
      </w:r>
      <w:r w:rsidR="009A579A">
        <w:rPr>
          <w:rFonts w:ascii="Arial" w:hAnsi="Arial" w:cs="Arial"/>
          <w:sz w:val="24"/>
          <w:szCs w:val="24"/>
        </w:rPr>
        <w:t>,</w:t>
      </w:r>
      <w:r w:rsidR="00C025F8">
        <w:rPr>
          <w:rFonts w:ascii="Arial" w:hAnsi="Arial" w:cs="Arial"/>
          <w:sz w:val="24"/>
          <w:szCs w:val="24"/>
        </w:rPr>
        <w:t xml:space="preserve"> stayed who according to the appellant, he could </w:t>
      </w:r>
      <w:r w:rsidR="00D44685">
        <w:rPr>
          <w:rFonts w:ascii="Arial" w:hAnsi="Arial" w:cs="Arial"/>
          <w:sz w:val="24"/>
          <w:szCs w:val="24"/>
        </w:rPr>
        <w:t>(</w:t>
      </w:r>
      <w:r w:rsidR="00C41A13">
        <w:rPr>
          <w:rFonts w:ascii="Arial" w:hAnsi="Arial" w:cs="Arial"/>
          <w:sz w:val="24"/>
          <w:szCs w:val="24"/>
        </w:rPr>
        <w:t>not</w:t>
      </w:r>
      <w:r w:rsidR="00D44685">
        <w:rPr>
          <w:rFonts w:ascii="Arial" w:hAnsi="Arial" w:cs="Arial"/>
          <w:sz w:val="24"/>
          <w:szCs w:val="24"/>
        </w:rPr>
        <w:t>)</w:t>
      </w:r>
      <w:r w:rsidR="00C41A13">
        <w:rPr>
          <w:rFonts w:ascii="Arial" w:hAnsi="Arial" w:cs="Arial"/>
          <w:sz w:val="24"/>
          <w:szCs w:val="24"/>
        </w:rPr>
        <w:t xml:space="preserve"> </w:t>
      </w:r>
      <w:r w:rsidR="00C025F8">
        <w:rPr>
          <w:rFonts w:ascii="Arial" w:hAnsi="Arial" w:cs="Arial"/>
          <w:sz w:val="24"/>
          <w:szCs w:val="24"/>
        </w:rPr>
        <w:t xml:space="preserve">corroborate his claim of relationship with the </w:t>
      </w:r>
      <w:r w:rsidR="006C6455">
        <w:rPr>
          <w:rFonts w:ascii="Arial" w:hAnsi="Arial" w:cs="Arial"/>
          <w:sz w:val="24"/>
          <w:szCs w:val="24"/>
        </w:rPr>
        <w:t>complainant. Our</w:t>
      </w:r>
      <w:r w:rsidR="00C025F8">
        <w:rPr>
          <w:rFonts w:ascii="Arial" w:hAnsi="Arial" w:cs="Arial"/>
          <w:sz w:val="24"/>
          <w:szCs w:val="24"/>
        </w:rPr>
        <w:t xml:space="preserve"> law does not require a person accused of an offence to prove </w:t>
      </w:r>
      <w:r w:rsidR="00D44685">
        <w:rPr>
          <w:rFonts w:ascii="Arial" w:hAnsi="Arial" w:cs="Arial"/>
          <w:sz w:val="24"/>
          <w:szCs w:val="24"/>
        </w:rPr>
        <w:t xml:space="preserve">his </w:t>
      </w:r>
      <w:r w:rsidR="00C025F8">
        <w:rPr>
          <w:rFonts w:ascii="Arial" w:hAnsi="Arial" w:cs="Arial"/>
          <w:sz w:val="24"/>
          <w:szCs w:val="24"/>
        </w:rPr>
        <w:t>innocen</w:t>
      </w:r>
      <w:r w:rsidR="00D44685">
        <w:rPr>
          <w:rFonts w:ascii="Arial" w:hAnsi="Arial" w:cs="Arial"/>
          <w:sz w:val="24"/>
          <w:szCs w:val="24"/>
        </w:rPr>
        <w:t xml:space="preserve">ce </w:t>
      </w:r>
      <w:r w:rsidR="00C025F8">
        <w:rPr>
          <w:rFonts w:ascii="Arial" w:hAnsi="Arial" w:cs="Arial"/>
          <w:sz w:val="24"/>
          <w:szCs w:val="24"/>
        </w:rPr>
        <w:t>but simply to give a</w:t>
      </w:r>
      <w:r w:rsidR="006C6455">
        <w:rPr>
          <w:rFonts w:ascii="Arial" w:hAnsi="Arial" w:cs="Arial"/>
          <w:sz w:val="24"/>
          <w:szCs w:val="24"/>
        </w:rPr>
        <w:t>n</w:t>
      </w:r>
      <w:r w:rsidR="00C025F8">
        <w:rPr>
          <w:rFonts w:ascii="Arial" w:hAnsi="Arial" w:cs="Arial"/>
          <w:sz w:val="24"/>
          <w:szCs w:val="24"/>
        </w:rPr>
        <w:t xml:space="preserve"> </w:t>
      </w:r>
      <w:r w:rsidR="006C6455">
        <w:rPr>
          <w:rFonts w:ascii="Arial" w:hAnsi="Arial" w:cs="Arial"/>
          <w:sz w:val="24"/>
          <w:szCs w:val="24"/>
        </w:rPr>
        <w:t>explanation</w:t>
      </w:r>
      <w:r w:rsidR="00C025F8">
        <w:rPr>
          <w:rFonts w:ascii="Arial" w:hAnsi="Arial" w:cs="Arial"/>
          <w:sz w:val="24"/>
          <w:szCs w:val="24"/>
        </w:rPr>
        <w:t xml:space="preserve"> that is reasonably possibly t</w:t>
      </w:r>
      <w:r w:rsidR="00C41A13">
        <w:rPr>
          <w:rFonts w:ascii="Arial" w:hAnsi="Arial" w:cs="Arial"/>
          <w:sz w:val="24"/>
          <w:szCs w:val="24"/>
        </w:rPr>
        <w:t>rue</w:t>
      </w:r>
      <w:r w:rsidR="00C025F8">
        <w:rPr>
          <w:rFonts w:ascii="Arial" w:hAnsi="Arial" w:cs="Arial"/>
          <w:sz w:val="24"/>
          <w:szCs w:val="24"/>
        </w:rPr>
        <w:t>.  The court faced with such version will assess</w:t>
      </w:r>
      <w:r w:rsidR="00C41A13">
        <w:rPr>
          <w:rFonts w:ascii="Arial" w:hAnsi="Arial" w:cs="Arial"/>
          <w:sz w:val="24"/>
          <w:szCs w:val="24"/>
        </w:rPr>
        <w:t>,</w:t>
      </w:r>
      <w:r w:rsidR="00C025F8">
        <w:rPr>
          <w:rFonts w:ascii="Arial" w:hAnsi="Arial" w:cs="Arial"/>
          <w:sz w:val="24"/>
          <w:szCs w:val="24"/>
        </w:rPr>
        <w:t xml:space="preserve"> after considering the totality of the evidence before it</w:t>
      </w:r>
      <w:r w:rsidR="00C41A13">
        <w:rPr>
          <w:rFonts w:ascii="Arial" w:hAnsi="Arial" w:cs="Arial"/>
          <w:sz w:val="24"/>
          <w:szCs w:val="24"/>
        </w:rPr>
        <w:t>,</w:t>
      </w:r>
      <w:r w:rsidR="00C025F8">
        <w:rPr>
          <w:rFonts w:ascii="Arial" w:hAnsi="Arial" w:cs="Arial"/>
          <w:sz w:val="24"/>
          <w:szCs w:val="24"/>
        </w:rPr>
        <w:t xml:space="preserve"> whether the version is reasonably possibly true or whether it can be rejected out of hand.</w:t>
      </w:r>
    </w:p>
    <w:p w14:paraId="4A7FD422" w14:textId="1B408568" w:rsidR="00C025F8" w:rsidRDefault="00C025F8" w:rsidP="003F0D2B">
      <w:pPr>
        <w:spacing w:line="360" w:lineRule="auto"/>
        <w:jc w:val="both"/>
        <w:rPr>
          <w:rFonts w:ascii="Arial" w:hAnsi="Arial" w:cs="Arial"/>
          <w:sz w:val="24"/>
          <w:szCs w:val="24"/>
        </w:rPr>
      </w:pPr>
      <w:r>
        <w:rPr>
          <w:rFonts w:ascii="Arial" w:hAnsi="Arial" w:cs="Arial"/>
          <w:sz w:val="24"/>
          <w:szCs w:val="24"/>
        </w:rPr>
        <w:t>[</w:t>
      </w:r>
      <w:r w:rsidR="00511948">
        <w:rPr>
          <w:rFonts w:ascii="Arial" w:hAnsi="Arial" w:cs="Arial"/>
          <w:sz w:val="24"/>
          <w:szCs w:val="24"/>
        </w:rPr>
        <w:t>53</w:t>
      </w:r>
      <w:r>
        <w:rPr>
          <w:rFonts w:ascii="Arial" w:hAnsi="Arial" w:cs="Arial"/>
          <w:sz w:val="24"/>
          <w:szCs w:val="24"/>
        </w:rPr>
        <w:t>]</w:t>
      </w:r>
      <w:r>
        <w:rPr>
          <w:rFonts w:ascii="Arial" w:hAnsi="Arial" w:cs="Arial"/>
          <w:sz w:val="24"/>
          <w:szCs w:val="24"/>
        </w:rPr>
        <w:tab/>
        <w:t>The complainant, after the rape</w:t>
      </w:r>
      <w:r w:rsidR="00F33F71">
        <w:rPr>
          <w:rFonts w:ascii="Arial" w:hAnsi="Arial" w:cs="Arial"/>
          <w:sz w:val="24"/>
          <w:szCs w:val="24"/>
        </w:rPr>
        <w:t>,</w:t>
      </w:r>
      <w:r>
        <w:rPr>
          <w:rFonts w:ascii="Arial" w:hAnsi="Arial" w:cs="Arial"/>
          <w:sz w:val="24"/>
          <w:szCs w:val="24"/>
        </w:rPr>
        <w:t xml:space="preserve"> had soiled pants.  She had sand in her buttocks and although no trauma was detected in her </w:t>
      </w:r>
      <w:r w:rsidR="003174A0">
        <w:rPr>
          <w:rFonts w:ascii="Arial" w:hAnsi="Arial" w:cs="Arial"/>
          <w:sz w:val="24"/>
          <w:szCs w:val="24"/>
        </w:rPr>
        <w:t>private parts</w:t>
      </w:r>
      <w:r>
        <w:rPr>
          <w:rFonts w:ascii="Arial" w:hAnsi="Arial" w:cs="Arial"/>
          <w:sz w:val="24"/>
          <w:szCs w:val="24"/>
        </w:rPr>
        <w:t>, that did not exclude the non-</w:t>
      </w:r>
      <w:r>
        <w:rPr>
          <w:rFonts w:ascii="Arial" w:hAnsi="Arial" w:cs="Arial"/>
          <w:sz w:val="24"/>
          <w:szCs w:val="24"/>
        </w:rPr>
        <w:lastRenderedPageBreak/>
        <w:t xml:space="preserve">consensual intercourse.  The trial court, in my respectful view, correctly found that there was no truth in the claim made by the appellant that the intercourse was consensual and correctly rejected the appellant’s </w:t>
      </w:r>
      <w:r w:rsidR="006C6455">
        <w:rPr>
          <w:rFonts w:ascii="Arial" w:hAnsi="Arial" w:cs="Arial"/>
          <w:sz w:val="24"/>
          <w:szCs w:val="24"/>
        </w:rPr>
        <w:t>defense. She</w:t>
      </w:r>
      <w:r w:rsidR="00C41A13">
        <w:rPr>
          <w:rFonts w:ascii="Arial" w:hAnsi="Arial" w:cs="Arial"/>
          <w:sz w:val="24"/>
          <w:szCs w:val="24"/>
        </w:rPr>
        <w:t xml:space="preserve"> was take</w:t>
      </w:r>
      <w:r w:rsidR="006C6455">
        <w:rPr>
          <w:rFonts w:ascii="Arial" w:hAnsi="Arial" w:cs="Arial"/>
          <w:sz w:val="24"/>
          <w:szCs w:val="24"/>
        </w:rPr>
        <w:t>n,</w:t>
      </w:r>
      <w:r w:rsidR="00C41A13">
        <w:rPr>
          <w:rFonts w:ascii="Arial" w:hAnsi="Arial" w:cs="Arial"/>
          <w:sz w:val="24"/>
          <w:szCs w:val="24"/>
        </w:rPr>
        <w:t xml:space="preserve"> at a knife point</w:t>
      </w:r>
      <w:r w:rsidR="006C6455">
        <w:rPr>
          <w:rFonts w:ascii="Arial" w:hAnsi="Arial" w:cs="Arial"/>
          <w:sz w:val="24"/>
          <w:szCs w:val="24"/>
        </w:rPr>
        <w:t>,</w:t>
      </w:r>
      <w:r w:rsidR="00C41A13">
        <w:rPr>
          <w:rFonts w:ascii="Arial" w:hAnsi="Arial" w:cs="Arial"/>
          <w:sz w:val="24"/>
          <w:szCs w:val="24"/>
        </w:rPr>
        <w:t xml:space="preserve"> against her will to a concrete tunnel where </w:t>
      </w:r>
      <w:r w:rsidR="00D44685">
        <w:rPr>
          <w:rFonts w:ascii="Arial" w:hAnsi="Arial" w:cs="Arial"/>
          <w:sz w:val="24"/>
          <w:szCs w:val="24"/>
        </w:rPr>
        <w:t xml:space="preserve">she </w:t>
      </w:r>
      <w:r w:rsidR="00C41A13">
        <w:rPr>
          <w:rFonts w:ascii="Arial" w:hAnsi="Arial" w:cs="Arial"/>
          <w:sz w:val="24"/>
          <w:szCs w:val="24"/>
        </w:rPr>
        <w:t>was sexually assaulted</w:t>
      </w:r>
      <w:r w:rsidR="004332D5">
        <w:rPr>
          <w:rFonts w:ascii="Arial" w:hAnsi="Arial" w:cs="Arial"/>
          <w:sz w:val="24"/>
          <w:szCs w:val="24"/>
        </w:rPr>
        <w:t xml:space="preserve"> by two assailants one of which has not been apprehended</w:t>
      </w:r>
      <w:r w:rsidR="00C41A13">
        <w:rPr>
          <w:rFonts w:ascii="Arial" w:hAnsi="Arial" w:cs="Arial"/>
          <w:sz w:val="24"/>
          <w:szCs w:val="24"/>
        </w:rPr>
        <w:t xml:space="preserve">. </w:t>
      </w:r>
    </w:p>
    <w:p w14:paraId="1EA42CAA" w14:textId="2F0132AD" w:rsidR="00F05227" w:rsidRPr="002C0324" w:rsidRDefault="001C557E" w:rsidP="003F0D2B">
      <w:pPr>
        <w:spacing w:line="360" w:lineRule="auto"/>
        <w:jc w:val="both"/>
        <w:rPr>
          <w:rFonts w:ascii="Arial" w:hAnsi="Arial" w:cs="Arial"/>
          <w:sz w:val="24"/>
          <w:szCs w:val="24"/>
        </w:rPr>
      </w:pPr>
      <w:r w:rsidRPr="002C0324">
        <w:rPr>
          <w:rFonts w:ascii="Arial" w:hAnsi="Arial" w:cs="Arial"/>
          <w:sz w:val="24"/>
          <w:szCs w:val="24"/>
        </w:rPr>
        <w:t xml:space="preserve">[54] The approach dealing with the evidence that the crime was committed by more than one person revolves on the doctrine of common purpose. </w:t>
      </w:r>
      <w:r w:rsidR="00F05227" w:rsidRPr="002C0324">
        <w:rPr>
          <w:rFonts w:ascii="Arial" w:hAnsi="Arial" w:cs="Arial"/>
          <w:sz w:val="24"/>
          <w:szCs w:val="24"/>
        </w:rPr>
        <w:t>This doctrine is defined as follows</w:t>
      </w:r>
      <w:r w:rsidR="00F33F71" w:rsidRPr="002C0324">
        <w:rPr>
          <w:rFonts w:ascii="Arial" w:hAnsi="Arial" w:cs="Arial"/>
          <w:sz w:val="24"/>
          <w:szCs w:val="24"/>
        </w:rPr>
        <w:t>:</w:t>
      </w:r>
      <w:r w:rsidR="0049280D" w:rsidRPr="002C0324">
        <w:rPr>
          <w:rStyle w:val="FootnoteReference"/>
          <w:rFonts w:ascii="Arial" w:hAnsi="Arial" w:cs="Arial"/>
          <w:sz w:val="24"/>
          <w:szCs w:val="24"/>
        </w:rPr>
        <w:footnoteReference w:id="5"/>
      </w:r>
      <w:r w:rsidR="0049280D" w:rsidRPr="002C0324">
        <w:rPr>
          <w:rFonts w:ascii="Arial" w:hAnsi="Arial" w:cs="Arial"/>
          <w:sz w:val="24"/>
          <w:szCs w:val="24"/>
        </w:rPr>
        <w:t xml:space="preserve"> </w:t>
      </w:r>
    </w:p>
    <w:p w14:paraId="5B2BBD63" w14:textId="2287A1A2" w:rsidR="001C557E" w:rsidRPr="002C0324" w:rsidRDefault="00F05227" w:rsidP="003F0D2B">
      <w:pPr>
        <w:spacing w:line="360" w:lineRule="auto"/>
        <w:jc w:val="both"/>
        <w:rPr>
          <w:rFonts w:ascii="Arial" w:hAnsi="Arial" w:cs="Arial"/>
          <w:shd w:val="clear" w:color="auto" w:fill="FFFFFF"/>
        </w:rPr>
      </w:pPr>
      <w:r w:rsidRPr="002C0324">
        <w:rPr>
          <w:rFonts w:ascii="Arial" w:hAnsi="Arial" w:cs="Arial"/>
          <w:sz w:val="24"/>
          <w:szCs w:val="24"/>
        </w:rPr>
        <w:t xml:space="preserve">    </w:t>
      </w:r>
      <w:r w:rsidR="001C557E" w:rsidRPr="002C0324">
        <w:rPr>
          <w:rFonts w:ascii="Arial" w:hAnsi="Arial" w:cs="Arial"/>
          <w:sz w:val="24"/>
          <w:szCs w:val="24"/>
        </w:rPr>
        <w:t xml:space="preserve"> </w:t>
      </w:r>
      <w:r w:rsidRPr="002C0324">
        <w:rPr>
          <w:rFonts w:ascii="Verdana" w:hAnsi="Verdana"/>
          <w:sz w:val="27"/>
          <w:szCs w:val="27"/>
          <w:shd w:val="clear" w:color="auto" w:fill="FFFFFF"/>
        </w:rPr>
        <w:t>“</w:t>
      </w:r>
      <w:r w:rsidRPr="002C0324">
        <w:rPr>
          <w:rFonts w:ascii="Arial" w:hAnsi="Arial" w:cs="Arial"/>
          <w:shd w:val="clear" w:color="auto" w:fill="FFFFFF"/>
        </w:rPr>
        <w:t>Where two or more people agree to commit a crime or actively associate in a joint unlawful enterprise, each will be responsible for specific criminal conduct committed by one of their number which falls within their common design.  Liability arises from their ‘common purpose’ to commit the crime.”</w:t>
      </w:r>
    </w:p>
    <w:p w14:paraId="48507D9F" w14:textId="40CA19DB" w:rsidR="008A79CE" w:rsidRPr="002C0324" w:rsidRDefault="008A79CE" w:rsidP="003F0D2B">
      <w:pPr>
        <w:spacing w:line="360" w:lineRule="auto"/>
        <w:jc w:val="both"/>
        <w:rPr>
          <w:rFonts w:ascii="Arial" w:hAnsi="Arial" w:cs="Arial"/>
          <w:shd w:val="clear" w:color="auto" w:fill="FFFFFF"/>
        </w:rPr>
      </w:pPr>
      <w:r w:rsidRPr="002C0324">
        <w:rPr>
          <w:rFonts w:ascii="Arial" w:hAnsi="Arial" w:cs="Arial"/>
          <w:shd w:val="clear" w:color="auto" w:fill="FFFFFF"/>
        </w:rPr>
        <w:t xml:space="preserve">[55] The Constitutional Court has held that the doctrine of common purpose can and should be extended to </w:t>
      </w:r>
      <w:r w:rsidR="00085009" w:rsidRPr="002C0324">
        <w:rPr>
          <w:rFonts w:ascii="Arial" w:hAnsi="Arial" w:cs="Arial"/>
          <w:shd w:val="clear" w:color="auto" w:fill="FFFFFF"/>
        </w:rPr>
        <w:t>common law crime of rape. In other words, it is not necessary for the State to prove that all participants in the crime physically penetrated the private parts of the victim. As long as that the State is able to adduce evidence that for instance, one of the perpetrators restrained the victim whilst another one raped her, it is enough to prove common purpose to commit the crime.</w:t>
      </w:r>
      <w:r w:rsidR="0049280D" w:rsidRPr="002C0324">
        <w:rPr>
          <w:rStyle w:val="FootnoteReference"/>
          <w:rFonts w:ascii="Arial" w:hAnsi="Arial" w:cs="Arial"/>
          <w:shd w:val="clear" w:color="auto" w:fill="FFFFFF"/>
        </w:rPr>
        <w:footnoteReference w:id="6"/>
      </w:r>
      <w:r w:rsidR="00085009" w:rsidRPr="002C0324">
        <w:rPr>
          <w:rFonts w:ascii="Arial" w:hAnsi="Arial" w:cs="Arial"/>
          <w:shd w:val="clear" w:color="auto" w:fill="FFFFFF"/>
        </w:rPr>
        <w:t xml:space="preserve"> </w:t>
      </w:r>
    </w:p>
    <w:p w14:paraId="02B352DE" w14:textId="62AD350B" w:rsidR="00934E4E" w:rsidRPr="002C0324" w:rsidRDefault="006C2FD3" w:rsidP="003F0D2B">
      <w:pPr>
        <w:spacing w:line="360" w:lineRule="auto"/>
        <w:jc w:val="both"/>
        <w:rPr>
          <w:rFonts w:ascii="Arial" w:hAnsi="Arial" w:cs="Arial"/>
          <w:shd w:val="clear" w:color="auto" w:fill="FFFFFF"/>
        </w:rPr>
      </w:pPr>
      <w:r w:rsidRPr="002C0324">
        <w:rPr>
          <w:rFonts w:ascii="Arial" w:hAnsi="Arial" w:cs="Arial"/>
          <w:shd w:val="clear" w:color="auto" w:fill="FFFFFF"/>
        </w:rPr>
        <w:t>[56] I</w:t>
      </w:r>
      <w:r w:rsidR="00934E4E" w:rsidRPr="002C0324">
        <w:rPr>
          <w:rFonts w:ascii="Arial" w:hAnsi="Arial" w:cs="Arial"/>
          <w:shd w:val="clear" w:color="auto" w:fill="FFFFFF"/>
        </w:rPr>
        <w:t xml:space="preserve">t is therefore now settled that: </w:t>
      </w:r>
    </w:p>
    <w:p w14:paraId="023F0087" w14:textId="48BDD7F3" w:rsidR="00310129" w:rsidRPr="002C0324" w:rsidRDefault="00934E4E" w:rsidP="003F0D2B">
      <w:pPr>
        <w:spacing w:line="360" w:lineRule="auto"/>
        <w:jc w:val="both"/>
        <w:rPr>
          <w:rFonts w:ascii="Arial" w:hAnsi="Arial" w:cs="Arial"/>
        </w:rPr>
      </w:pPr>
      <w:r w:rsidRPr="002C0324">
        <w:rPr>
          <w:rFonts w:ascii="Arial" w:hAnsi="Arial" w:cs="Arial"/>
          <w:shd w:val="clear" w:color="auto" w:fill="FFFFFF"/>
        </w:rPr>
        <w:t>“The instrumentality argument has no place in our modern society founded upon the Bill of Rights.  It is obsolete and must be discarded because its foundation is embedded in a system of patriarchy where women are treated as mere chattels.  It ignores the fact that rape can be committed by more than one person for as long as the others have the intention of exerting power and dominance over the women, just by their presence in the room.  The perpetrators overpowered their victims by intimidation and assault.  The manner in which the applicants and the other co–accused moved from one household to the other indicates meticulous prior planning and preparation.  They made sure that any attempt to escape would not be possible.</w:t>
      </w:r>
      <w:r w:rsidR="0049280D" w:rsidRPr="002C0324">
        <w:rPr>
          <w:rFonts w:ascii="Arial" w:hAnsi="Arial" w:cs="Arial"/>
          <w:shd w:val="clear" w:color="auto" w:fill="FFFFFF"/>
        </w:rPr>
        <w:t>”</w:t>
      </w:r>
      <w:r w:rsidR="0049280D" w:rsidRPr="002C0324">
        <w:rPr>
          <w:rStyle w:val="FootnoteReference"/>
          <w:rFonts w:ascii="Arial" w:hAnsi="Arial" w:cs="Arial"/>
          <w:shd w:val="clear" w:color="auto" w:fill="FFFFFF"/>
        </w:rPr>
        <w:footnoteReference w:id="7"/>
      </w:r>
    </w:p>
    <w:p w14:paraId="7162A503" w14:textId="5E1D86EA" w:rsidR="00C025F8" w:rsidRDefault="00C025F8" w:rsidP="003F0D2B">
      <w:pPr>
        <w:spacing w:line="360" w:lineRule="auto"/>
        <w:jc w:val="both"/>
        <w:rPr>
          <w:rFonts w:ascii="Arial" w:hAnsi="Arial" w:cs="Arial"/>
          <w:sz w:val="24"/>
          <w:szCs w:val="24"/>
        </w:rPr>
      </w:pPr>
      <w:r>
        <w:rPr>
          <w:rFonts w:ascii="Arial" w:hAnsi="Arial" w:cs="Arial"/>
          <w:sz w:val="24"/>
          <w:szCs w:val="24"/>
        </w:rPr>
        <w:lastRenderedPageBreak/>
        <w:t>[</w:t>
      </w:r>
      <w:r w:rsidR="00511948">
        <w:rPr>
          <w:rFonts w:ascii="Arial" w:hAnsi="Arial" w:cs="Arial"/>
          <w:sz w:val="24"/>
          <w:szCs w:val="24"/>
        </w:rPr>
        <w:t>5</w:t>
      </w:r>
      <w:r w:rsidR="003F7FBE">
        <w:rPr>
          <w:rFonts w:ascii="Arial" w:hAnsi="Arial" w:cs="Arial"/>
          <w:sz w:val="24"/>
          <w:szCs w:val="24"/>
        </w:rPr>
        <w:t>7]</w:t>
      </w:r>
      <w:r>
        <w:rPr>
          <w:rFonts w:ascii="Arial" w:hAnsi="Arial" w:cs="Arial"/>
          <w:sz w:val="24"/>
          <w:szCs w:val="24"/>
        </w:rPr>
        <w:tab/>
        <w:t>Having considered the record and the evidence led, there is no basis for this court to interfere with the guilty verdict reached by the trial court on both counts.</w:t>
      </w:r>
    </w:p>
    <w:p w14:paraId="04F72302" w14:textId="0DA946FF" w:rsidR="00C025F8" w:rsidRDefault="00C025F8" w:rsidP="003F0D2B">
      <w:pPr>
        <w:spacing w:line="360" w:lineRule="auto"/>
        <w:jc w:val="both"/>
        <w:rPr>
          <w:rFonts w:ascii="Arial" w:hAnsi="Arial" w:cs="Arial"/>
          <w:sz w:val="24"/>
          <w:szCs w:val="24"/>
        </w:rPr>
      </w:pPr>
      <w:r>
        <w:rPr>
          <w:rFonts w:ascii="Arial" w:hAnsi="Arial" w:cs="Arial"/>
          <w:sz w:val="24"/>
          <w:szCs w:val="24"/>
        </w:rPr>
        <w:t>[</w:t>
      </w:r>
      <w:r w:rsidR="00511948">
        <w:rPr>
          <w:rFonts w:ascii="Arial" w:hAnsi="Arial" w:cs="Arial"/>
          <w:sz w:val="24"/>
          <w:szCs w:val="24"/>
        </w:rPr>
        <w:t>5</w:t>
      </w:r>
      <w:r w:rsidR="003F7FBE">
        <w:rPr>
          <w:rFonts w:ascii="Arial" w:hAnsi="Arial" w:cs="Arial"/>
          <w:sz w:val="24"/>
          <w:szCs w:val="24"/>
        </w:rPr>
        <w:t>8</w:t>
      </w:r>
      <w:r>
        <w:rPr>
          <w:rFonts w:ascii="Arial" w:hAnsi="Arial" w:cs="Arial"/>
          <w:sz w:val="24"/>
          <w:szCs w:val="24"/>
        </w:rPr>
        <w:t>]</w:t>
      </w:r>
      <w:r>
        <w:rPr>
          <w:rFonts w:ascii="Arial" w:hAnsi="Arial" w:cs="Arial"/>
          <w:sz w:val="24"/>
          <w:szCs w:val="24"/>
        </w:rPr>
        <w:tab/>
        <w:t xml:space="preserve">As regards sentence, it is trite that </w:t>
      </w:r>
      <w:r w:rsidR="006C6455">
        <w:rPr>
          <w:rFonts w:ascii="Arial" w:hAnsi="Arial" w:cs="Arial"/>
          <w:sz w:val="24"/>
          <w:szCs w:val="24"/>
        </w:rPr>
        <w:t>the sentencing</w:t>
      </w:r>
      <w:r>
        <w:rPr>
          <w:rFonts w:ascii="Arial" w:hAnsi="Arial" w:cs="Arial"/>
          <w:sz w:val="24"/>
          <w:szCs w:val="24"/>
        </w:rPr>
        <w:t xml:space="preserve"> is in the discretion of the trial court</w:t>
      </w:r>
      <w:r w:rsidR="00C41A13">
        <w:rPr>
          <w:rFonts w:ascii="Arial" w:hAnsi="Arial" w:cs="Arial"/>
          <w:sz w:val="24"/>
          <w:szCs w:val="24"/>
        </w:rPr>
        <w:t xml:space="preserve"> </w:t>
      </w:r>
      <w:r w:rsidR="006C6455">
        <w:rPr>
          <w:rFonts w:ascii="Arial" w:hAnsi="Arial" w:cs="Arial"/>
          <w:sz w:val="24"/>
          <w:szCs w:val="24"/>
        </w:rPr>
        <w:t>and the</w:t>
      </w:r>
      <w:r>
        <w:rPr>
          <w:rFonts w:ascii="Arial" w:hAnsi="Arial" w:cs="Arial"/>
          <w:sz w:val="24"/>
          <w:szCs w:val="24"/>
        </w:rPr>
        <w:t xml:space="preserve"> court of </w:t>
      </w:r>
      <w:r w:rsidR="006C6EF1">
        <w:rPr>
          <w:rFonts w:ascii="Arial" w:hAnsi="Arial" w:cs="Arial"/>
          <w:sz w:val="24"/>
          <w:szCs w:val="24"/>
        </w:rPr>
        <w:t xml:space="preserve">appeal may only interfere if the </w:t>
      </w:r>
      <w:r w:rsidR="008F2028">
        <w:rPr>
          <w:rFonts w:ascii="Arial" w:hAnsi="Arial" w:cs="Arial"/>
          <w:sz w:val="24"/>
          <w:szCs w:val="24"/>
        </w:rPr>
        <w:t xml:space="preserve">discretion on </w:t>
      </w:r>
      <w:r w:rsidR="006C6EF1">
        <w:rPr>
          <w:rFonts w:ascii="Arial" w:hAnsi="Arial" w:cs="Arial"/>
          <w:sz w:val="24"/>
          <w:szCs w:val="24"/>
        </w:rPr>
        <w:t>sentence was not judicially and properly exercised.</w:t>
      </w:r>
      <w:r w:rsidR="006C6EF1">
        <w:rPr>
          <w:rStyle w:val="FootnoteReference"/>
          <w:rFonts w:ascii="Arial" w:hAnsi="Arial" w:cs="Arial"/>
          <w:sz w:val="24"/>
          <w:szCs w:val="24"/>
        </w:rPr>
        <w:footnoteReference w:id="8"/>
      </w:r>
      <w:r w:rsidR="006C6EF1">
        <w:rPr>
          <w:rFonts w:ascii="Arial" w:hAnsi="Arial" w:cs="Arial"/>
          <w:sz w:val="24"/>
          <w:szCs w:val="24"/>
        </w:rPr>
        <w:t xml:space="preserve">  </w:t>
      </w:r>
    </w:p>
    <w:p w14:paraId="44BE172A" w14:textId="72C493BB" w:rsidR="005A4BE3" w:rsidRDefault="006C6EF1" w:rsidP="003F0D2B">
      <w:pPr>
        <w:spacing w:line="360" w:lineRule="auto"/>
        <w:jc w:val="both"/>
        <w:rPr>
          <w:rFonts w:ascii="Arial" w:hAnsi="Arial" w:cs="Arial"/>
          <w:sz w:val="24"/>
          <w:szCs w:val="24"/>
        </w:rPr>
      </w:pPr>
      <w:r>
        <w:rPr>
          <w:rFonts w:ascii="Arial" w:hAnsi="Arial" w:cs="Arial"/>
          <w:sz w:val="24"/>
          <w:szCs w:val="24"/>
        </w:rPr>
        <w:t>[</w:t>
      </w:r>
      <w:r w:rsidR="00511948">
        <w:rPr>
          <w:rFonts w:ascii="Arial" w:hAnsi="Arial" w:cs="Arial"/>
          <w:sz w:val="24"/>
          <w:szCs w:val="24"/>
        </w:rPr>
        <w:t>5</w:t>
      </w:r>
      <w:r w:rsidR="003F7FBE">
        <w:rPr>
          <w:rFonts w:ascii="Arial" w:hAnsi="Arial" w:cs="Arial"/>
          <w:sz w:val="24"/>
          <w:szCs w:val="24"/>
        </w:rPr>
        <w:t>9</w:t>
      </w:r>
      <w:r>
        <w:rPr>
          <w:rFonts w:ascii="Arial" w:hAnsi="Arial" w:cs="Arial"/>
          <w:sz w:val="24"/>
          <w:szCs w:val="24"/>
        </w:rPr>
        <w:t>]</w:t>
      </w:r>
      <w:r>
        <w:rPr>
          <w:rFonts w:ascii="Arial" w:hAnsi="Arial" w:cs="Arial"/>
          <w:sz w:val="24"/>
          <w:szCs w:val="24"/>
        </w:rPr>
        <w:tab/>
        <w:t>The sentence imposed by the trial court was, in my view, correctly imposed as there is no evidence of irregularity committed by it.  On the rape count, the sentence imposed is the</w:t>
      </w:r>
      <w:r w:rsidR="008F2028">
        <w:rPr>
          <w:rFonts w:ascii="Arial" w:hAnsi="Arial" w:cs="Arial"/>
          <w:sz w:val="24"/>
          <w:szCs w:val="24"/>
        </w:rPr>
        <w:t xml:space="preserve"> minimum </w:t>
      </w:r>
      <w:r>
        <w:rPr>
          <w:rFonts w:ascii="Arial" w:hAnsi="Arial" w:cs="Arial"/>
          <w:sz w:val="24"/>
          <w:szCs w:val="24"/>
        </w:rPr>
        <w:t>sentence prescribed by section 51(1) of the Criminal Law Amendment Act 105 of 1997, which is life imprisonment.  The complainant was raped by more than one assailant.</w:t>
      </w:r>
    </w:p>
    <w:p w14:paraId="2203FDD6" w14:textId="44154C1B" w:rsidR="00E11087" w:rsidRPr="00C50E7C" w:rsidRDefault="005A4BE3" w:rsidP="003F0D2B">
      <w:pPr>
        <w:spacing w:line="360" w:lineRule="auto"/>
        <w:jc w:val="both"/>
        <w:rPr>
          <w:rFonts w:ascii="Arial" w:hAnsi="Arial" w:cs="Arial"/>
          <w:sz w:val="24"/>
          <w:szCs w:val="24"/>
        </w:rPr>
      </w:pPr>
      <w:r>
        <w:rPr>
          <w:rFonts w:ascii="Arial" w:hAnsi="Arial" w:cs="Arial"/>
          <w:sz w:val="24"/>
          <w:szCs w:val="24"/>
        </w:rPr>
        <w:t>[</w:t>
      </w:r>
      <w:r w:rsidR="003F7FBE">
        <w:rPr>
          <w:rFonts w:ascii="Arial" w:hAnsi="Arial" w:cs="Arial"/>
          <w:sz w:val="24"/>
          <w:szCs w:val="24"/>
        </w:rPr>
        <w:t>60</w:t>
      </w:r>
      <w:r>
        <w:rPr>
          <w:rFonts w:ascii="Arial" w:hAnsi="Arial" w:cs="Arial"/>
          <w:sz w:val="24"/>
          <w:szCs w:val="24"/>
        </w:rPr>
        <w:t xml:space="preserve">] </w:t>
      </w:r>
      <w:r w:rsidRPr="00C50E7C">
        <w:rPr>
          <w:rFonts w:ascii="Arial" w:hAnsi="Arial" w:cs="Arial"/>
          <w:sz w:val="24"/>
          <w:szCs w:val="24"/>
        </w:rPr>
        <w:t xml:space="preserve">The Constitutional Court in </w:t>
      </w:r>
      <w:r w:rsidRPr="00C50E7C">
        <w:rPr>
          <w:rFonts w:ascii="Arial" w:hAnsi="Arial" w:cs="Arial"/>
          <w:i/>
          <w:sz w:val="24"/>
          <w:szCs w:val="24"/>
        </w:rPr>
        <w:t>Ntuli v The State</w:t>
      </w:r>
      <w:r w:rsidR="00C50E7C" w:rsidRPr="00C50E7C">
        <w:rPr>
          <w:rFonts w:ascii="Arial" w:hAnsi="Arial" w:cs="Arial"/>
          <w:sz w:val="24"/>
          <w:szCs w:val="24"/>
        </w:rPr>
        <w:t xml:space="preserve"> </w:t>
      </w:r>
      <w:r w:rsidR="00C50E7C" w:rsidRPr="00C50E7C">
        <w:rPr>
          <w:rStyle w:val="FootnoteReference"/>
          <w:rFonts w:ascii="Arial" w:hAnsi="Arial" w:cs="Arial"/>
          <w:sz w:val="24"/>
          <w:szCs w:val="24"/>
        </w:rPr>
        <w:footnoteReference w:id="9"/>
      </w:r>
      <w:r w:rsidR="00C50E7C" w:rsidRPr="00C50E7C">
        <w:rPr>
          <w:rFonts w:ascii="Arial" w:hAnsi="Arial" w:cs="Arial"/>
          <w:sz w:val="24"/>
          <w:szCs w:val="24"/>
        </w:rPr>
        <w:t xml:space="preserve"> </w:t>
      </w:r>
      <w:r w:rsidR="003174A0" w:rsidRPr="00C50E7C">
        <w:rPr>
          <w:rFonts w:ascii="Arial" w:hAnsi="Arial" w:cs="Arial"/>
          <w:sz w:val="24"/>
          <w:szCs w:val="24"/>
        </w:rPr>
        <w:t xml:space="preserve">restated the law on minimum sentence </w:t>
      </w:r>
      <w:r w:rsidR="000A3785" w:rsidRPr="00C50E7C">
        <w:rPr>
          <w:rFonts w:ascii="Arial" w:hAnsi="Arial" w:cs="Arial"/>
          <w:sz w:val="24"/>
          <w:szCs w:val="24"/>
        </w:rPr>
        <w:t>and Mathopo AJ (as he then was) held a</w:t>
      </w:r>
      <w:r w:rsidR="00E11087" w:rsidRPr="00C50E7C">
        <w:rPr>
          <w:rFonts w:ascii="Arial" w:hAnsi="Arial" w:cs="Arial"/>
          <w:sz w:val="24"/>
          <w:szCs w:val="24"/>
        </w:rPr>
        <w:t>s follows:</w:t>
      </w:r>
    </w:p>
    <w:p w14:paraId="50ED5080" w14:textId="6514E462" w:rsidR="005835D9" w:rsidRPr="00C50E7C" w:rsidRDefault="005835D9" w:rsidP="003F0D2B">
      <w:pPr>
        <w:spacing w:line="360" w:lineRule="auto"/>
        <w:jc w:val="both"/>
        <w:rPr>
          <w:rFonts w:ascii="Arial" w:hAnsi="Arial" w:cs="Arial"/>
          <w:sz w:val="24"/>
          <w:szCs w:val="24"/>
        </w:rPr>
      </w:pPr>
      <w:r w:rsidRPr="00C50E7C">
        <w:rPr>
          <w:rFonts w:ascii="Arial" w:hAnsi="Arial" w:cs="Arial"/>
          <w:shd w:val="clear" w:color="auto" w:fill="FFFFFF"/>
        </w:rPr>
        <w:t>“I interpose to say that in 1997, Parliament took a bold step in response to the public outcry about serious offences like rape and passed the Criminal Law Amendment Act</w:t>
      </w:r>
      <w:bookmarkStart w:id="1" w:name="_ftnref35"/>
      <w:r w:rsidRPr="00C50E7C">
        <w:rPr>
          <w:rFonts w:ascii="Arial" w:hAnsi="Arial" w:cs="Arial"/>
          <w:shd w:val="clear" w:color="auto" w:fill="FFFFFF"/>
        </w:rPr>
        <w:t xml:space="preserve"> 105 of 1997</w:t>
      </w:r>
      <w:bookmarkEnd w:id="1"/>
      <w:r w:rsidRPr="00C50E7C">
        <w:rPr>
          <w:rFonts w:ascii="Arial" w:hAnsi="Arial" w:cs="Arial"/>
          <w:shd w:val="clear" w:color="auto" w:fill="FFFFFF"/>
        </w:rPr>
        <w:t> which prescribes minimum sentences for certain specified serious offences.  The Government’s intention was that such lengthy minimum sentences would serve as a deterrent as offenders, if convicted, would be removed from society for a long period of time.  The statistics sadly reveal that the minimum sentences have not had this desired effect.  Violent crimes like rape and abuse of women in our society have not abated.  Courts across the country are dealing with instances of rape and abuse of women and children on a daily basis.  The media is in general replete with gruesome stories of rape and child abuse on a daily basis.  Hardly a day passes without any incident of gender-based violence being reported.  This scourge has reached alarming proportions.  It is sad and a bad reflection of our society that 25 years into our constitutional democracy, underpinned by a Bill of Rights, which places a premium on the right to equality</w:t>
      </w:r>
      <w:bookmarkStart w:id="2" w:name="_ftnref36"/>
      <w:r w:rsidRPr="00C50E7C">
        <w:fldChar w:fldCharType="begin"/>
      </w:r>
      <w:r w:rsidRPr="00C50E7C">
        <w:instrText xml:space="preserve"> HYPERLINK "http://www.saflii.org/za/cases/ZACC/2019/48.html" \l "_ftn36" </w:instrText>
      </w:r>
      <w:r w:rsidRPr="00C50E7C">
        <w:fldChar w:fldCharType="separate"/>
      </w:r>
      <w:r w:rsidRPr="00C50E7C">
        <w:rPr>
          <w:rFonts w:ascii="Arial" w:hAnsi="Arial" w:cs="Arial"/>
          <w:b/>
          <w:bCs/>
          <w:u w:val="single"/>
          <w:shd w:val="clear" w:color="auto" w:fill="FFFFFF"/>
          <w:vertAlign w:val="superscript"/>
        </w:rPr>
        <w:t>[36]</w:t>
      </w:r>
      <w:r w:rsidRPr="00C50E7C">
        <w:fldChar w:fldCharType="end"/>
      </w:r>
      <w:bookmarkEnd w:id="2"/>
      <w:r w:rsidRPr="00C50E7C">
        <w:rPr>
          <w:rFonts w:ascii="Arial" w:hAnsi="Arial" w:cs="Arial"/>
          <w:shd w:val="clear" w:color="auto" w:fill="FFFFFF"/>
        </w:rPr>
        <w:t> and the right to human dignity,</w:t>
      </w:r>
      <w:bookmarkStart w:id="3" w:name="_ftnref37"/>
      <w:r w:rsidRPr="00C50E7C">
        <w:fldChar w:fldCharType="begin"/>
      </w:r>
      <w:r w:rsidRPr="00C50E7C">
        <w:instrText xml:space="preserve"> HYPERLINK "http://www.saflii.org/za/cases/ZACC/2019/48.html" \l "_ftn37" </w:instrText>
      </w:r>
      <w:r w:rsidRPr="00C50E7C">
        <w:fldChar w:fldCharType="separate"/>
      </w:r>
      <w:r w:rsidRPr="00C50E7C">
        <w:rPr>
          <w:rFonts w:ascii="Arial" w:hAnsi="Arial" w:cs="Arial"/>
          <w:b/>
          <w:bCs/>
          <w:u w:val="single"/>
          <w:shd w:val="clear" w:color="auto" w:fill="FFFFFF"/>
          <w:vertAlign w:val="superscript"/>
        </w:rPr>
        <w:t>[37]</w:t>
      </w:r>
      <w:r w:rsidRPr="00C50E7C">
        <w:fldChar w:fldCharType="end"/>
      </w:r>
      <w:bookmarkEnd w:id="3"/>
      <w:r w:rsidRPr="00C50E7C">
        <w:rPr>
          <w:rFonts w:ascii="Arial" w:hAnsi="Arial" w:cs="Arial"/>
          <w:shd w:val="clear" w:color="auto" w:fill="FFFFFF"/>
        </w:rPr>
        <w:t> we are still grappling with what is a scourge in our nation.”</w:t>
      </w:r>
    </w:p>
    <w:p w14:paraId="65349CCB" w14:textId="1E502A4A" w:rsidR="006C6EF1" w:rsidRDefault="006C6EF1" w:rsidP="003F0D2B">
      <w:pPr>
        <w:spacing w:line="360" w:lineRule="auto"/>
        <w:jc w:val="both"/>
        <w:rPr>
          <w:rFonts w:ascii="Arial" w:hAnsi="Arial" w:cs="Arial"/>
          <w:sz w:val="24"/>
          <w:szCs w:val="24"/>
        </w:rPr>
      </w:pPr>
      <w:r>
        <w:rPr>
          <w:rFonts w:ascii="Arial" w:hAnsi="Arial" w:cs="Arial"/>
          <w:sz w:val="24"/>
          <w:szCs w:val="24"/>
        </w:rPr>
        <w:t>[</w:t>
      </w:r>
      <w:r w:rsidR="003F7FBE">
        <w:rPr>
          <w:rFonts w:ascii="Arial" w:hAnsi="Arial" w:cs="Arial"/>
          <w:sz w:val="24"/>
          <w:szCs w:val="24"/>
        </w:rPr>
        <w:t>61</w:t>
      </w:r>
      <w:r>
        <w:rPr>
          <w:rFonts w:ascii="Arial" w:hAnsi="Arial" w:cs="Arial"/>
          <w:sz w:val="24"/>
          <w:szCs w:val="24"/>
        </w:rPr>
        <w:t>]</w:t>
      </w:r>
      <w:r>
        <w:rPr>
          <w:rFonts w:ascii="Arial" w:hAnsi="Arial" w:cs="Arial"/>
          <w:sz w:val="24"/>
          <w:szCs w:val="24"/>
        </w:rPr>
        <w:tab/>
        <w:t xml:space="preserve">The aggravating and mitigating factors in sentencing must be weighed </w:t>
      </w:r>
      <w:r w:rsidR="006C6455">
        <w:rPr>
          <w:rFonts w:ascii="Arial" w:hAnsi="Arial" w:cs="Arial"/>
          <w:sz w:val="24"/>
          <w:szCs w:val="24"/>
        </w:rPr>
        <w:t>upon cumulatively</w:t>
      </w:r>
      <w:r>
        <w:rPr>
          <w:rFonts w:ascii="Arial" w:hAnsi="Arial" w:cs="Arial"/>
          <w:sz w:val="24"/>
          <w:szCs w:val="24"/>
        </w:rPr>
        <w:t xml:space="preserve"> by the sentencing court to determine whether substantial and compelling circumstances exist.</w:t>
      </w:r>
      <w:r>
        <w:rPr>
          <w:rStyle w:val="FootnoteReference"/>
          <w:rFonts w:ascii="Arial" w:hAnsi="Arial" w:cs="Arial"/>
          <w:sz w:val="24"/>
          <w:szCs w:val="24"/>
        </w:rPr>
        <w:footnoteReference w:id="10"/>
      </w:r>
      <w:r>
        <w:rPr>
          <w:rFonts w:ascii="Arial" w:hAnsi="Arial" w:cs="Arial"/>
          <w:sz w:val="24"/>
          <w:szCs w:val="24"/>
        </w:rPr>
        <w:t xml:space="preserve"> In </w:t>
      </w:r>
      <w:r w:rsidRPr="00756A00">
        <w:rPr>
          <w:rFonts w:ascii="Arial" w:hAnsi="Arial" w:cs="Arial"/>
          <w:i/>
          <w:sz w:val="24"/>
          <w:szCs w:val="24"/>
        </w:rPr>
        <w:t>S v Vilikazi</w:t>
      </w:r>
      <w:r>
        <w:rPr>
          <w:rStyle w:val="FootnoteReference"/>
          <w:rFonts w:ascii="Arial" w:hAnsi="Arial" w:cs="Arial"/>
          <w:sz w:val="24"/>
          <w:szCs w:val="24"/>
        </w:rPr>
        <w:footnoteReference w:id="11"/>
      </w:r>
      <w:r>
        <w:rPr>
          <w:rFonts w:ascii="Arial" w:hAnsi="Arial" w:cs="Arial"/>
          <w:sz w:val="24"/>
          <w:szCs w:val="24"/>
        </w:rPr>
        <w:t xml:space="preserve"> it was held that:</w:t>
      </w:r>
    </w:p>
    <w:p w14:paraId="4C5DC23C" w14:textId="4378369E" w:rsidR="006C6EF1" w:rsidRPr="00136C9C" w:rsidRDefault="006C6EF1" w:rsidP="003F0D2B">
      <w:pPr>
        <w:spacing w:line="360" w:lineRule="auto"/>
        <w:jc w:val="both"/>
        <w:rPr>
          <w:rFonts w:ascii="Arial" w:hAnsi="Arial" w:cs="Arial"/>
          <w:i/>
          <w:sz w:val="24"/>
          <w:szCs w:val="24"/>
        </w:rPr>
      </w:pPr>
      <w:r w:rsidRPr="00136C9C">
        <w:rPr>
          <w:rFonts w:ascii="Arial" w:hAnsi="Arial" w:cs="Arial"/>
          <w:i/>
          <w:sz w:val="24"/>
          <w:szCs w:val="24"/>
        </w:rPr>
        <w:lastRenderedPageBreak/>
        <w:t xml:space="preserve">“…in cases of serious crime the personal circumstances of the offender, by themselves, will necessarily </w:t>
      </w:r>
      <w:r w:rsidR="00756A00" w:rsidRPr="00136C9C">
        <w:rPr>
          <w:rFonts w:ascii="Arial" w:hAnsi="Arial" w:cs="Arial"/>
          <w:i/>
          <w:sz w:val="24"/>
          <w:szCs w:val="24"/>
        </w:rPr>
        <w:t>recede into the background…”</w:t>
      </w:r>
    </w:p>
    <w:p w14:paraId="75D41C2B" w14:textId="1F054FD8" w:rsidR="00756A00" w:rsidRDefault="00756A00" w:rsidP="003F0D2B">
      <w:pPr>
        <w:spacing w:line="360" w:lineRule="auto"/>
        <w:jc w:val="both"/>
        <w:rPr>
          <w:rFonts w:ascii="Arial" w:hAnsi="Arial" w:cs="Arial"/>
          <w:sz w:val="24"/>
          <w:szCs w:val="24"/>
        </w:rPr>
      </w:pPr>
      <w:r>
        <w:rPr>
          <w:rFonts w:ascii="Arial" w:hAnsi="Arial" w:cs="Arial"/>
          <w:sz w:val="24"/>
          <w:szCs w:val="24"/>
        </w:rPr>
        <w:t>[</w:t>
      </w:r>
      <w:r w:rsidR="003F7FBE">
        <w:rPr>
          <w:rFonts w:ascii="Arial" w:hAnsi="Arial" w:cs="Arial"/>
          <w:sz w:val="24"/>
          <w:szCs w:val="24"/>
        </w:rPr>
        <w:t>62</w:t>
      </w:r>
      <w:r>
        <w:rPr>
          <w:rFonts w:ascii="Arial" w:hAnsi="Arial" w:cs="Arial"/>
          <w:sz w:val="24"/>
          <w:szCs w:val="24"/>
        </w:rPr>
        <w:t>]</w:t>
      </w:r>
      <w:r>
        <w:rPr>
          <w:rFonts w:ascii="Arial" w:hAnsi="Arial" w:cs="Arial"/>
          <w:sz w:val="24"/>
          <w:szCs w:val="24"/>
        </w:rPr>
        <w:tab/>
        <w:t xml:space="preserve">Commenting on sentence the court in </w:t>
      </w:r>
      <w:r w:rsidRPr="00741E32">
        <w:rPr>
          <w:rFonts w:ascii="Arial" w:hAnsi="Arial" w:cs="Arial"/>
          <w:i/>
          <w:sz w:val="24"/>
          <w:szCs w:val="24"/>
        </w:rPr>
        <w:t>S v Mahonotsa</w:t>
      </w:r>
      <w:r>
        <w:rPr>
          <w:rStyle w:val="FootnoteReference"/>
          <w:rFonts w:ascii="Arial" w:hAnsi="Arial" w:cs="Arial"/>
          <w:sz w:val="24"/>
          <w:szCs w:val="24"/>
        </w:rPr>
        <w:footnoteReference w:id="12"/>
      </w:r>
      <w:r>
        <w:rPr>
          <w:rFonts w:ascii="Arial" w:hAnsi="Arial" w:cs="Arial"/>
          <w:sz w:val="24"/>
          <w:szCs w:val="24"/>
        </w:rPr>
        <w:t xml:space="preserve"> held that:</w:t>
      </w:r>
    </w:p>
    <w:p w14:paraId="0196BDC4" w14:textId="03565B90" w:rsidR="00E01F17" w:rsidRPr="00E01F17" w:rsidRDefault="00756A00" w:rsidP="003F0D2B">
      <w:pPr>
        <w:spacing w:line="360" w:lineRule="auto"/>
        <w:jc w:val="both"/>
        <w:rPr>
          <w:rFonts w:ascii="Arial" w:hAnsi="Arial" w:cs="Arial"/>
          <w:sz w:val="24"/>
          <w:szCs w:val="24"/>
        </w:rPr>
      </w:pPr>
      <w:r w:rsidRPr="00E01F17">
        <w:rPr>
          <w:rFonts w:ascii="Arial" w:hAnsi="Arial" w:cs="Arial"/>
          <w:i/>
          <w:sz w:val="24"/>
          <w:szCs w:val="24"/>
        </w:rPr>
        <w:t xml:space="preserve">“There is always an upper limit in all </w:t>
      </w:r>
      <w:r w:rsidR="00A81FE5" w:rsidRPr="00E01F17">
        <w:rPr>
          <w:rFonts w:ascii="Arial" w:hAnsi="Arial" w:cs="Arial"/>
          <w:i/>
          <w:sz w:val="24"/>
          <w:szCs w:val="24"/>
        </w:rPr>
        <w:t>sentencing jurisdictions, be it death, life or some lengthy term of imprisonment, and therewith always be cases which, although differing in their respective degrees of seriousness, nonetheless all call for the maximum penalty possible.  The fact that the crimes under consideration are not all equally horrendous may not matter if the least horrendous of them is horrendous enough to justify the imposition of the maximum penalty.”</w:t>
      </w:r>
    </w:p>
    <w:p w14:paraId="27349945" w14:textId="08C5A8EC" w:rsidR="00741E32" w:rsidRDefault="00741E32" w:rsidP="003F0D2B">
      <w:pPr>
        <w:spacing w:line="360" w:lineRule="auto"/>
        <w:jc w:val="both"/>
        <w:rPr>
          <w:rFonts w:ascii="Arial" w:hAnsi="Arial" w:cs="Arial"/>
          <w:sz w:val="24"/>
          <w:szCs w:val="24"/>
        </w:rPr>
      </w:pPr>
      <w:r>
        <w:rPr>
          <w:rFonts w:ascii="Arial" w:hAnsi="Arial" w:cs="Arial"/>
          <w:sz w:val="24"/>
          <w:szCs w:val="24"/>
        </w:rPr>
        <w:t>[</w:t>
      </w:r>
      <w:r w:rsidR="003F7FBE">
        <w:rPr>
          <w:rFonts w:ascii="Arial" w:hAnsi="Arial" w:cs="Arial"/>
          <w:sz w:val="24"/>
          <w:szCs w:val="24"/>
        </w:rPr>
        <w:t>63</w:t>
      </w:r>
      <w:r>
        <w:rPr>
          <w:rFonts w:ascii="Arial" w:hAnsi="Arial" w:cs="Arial"/>
          <w:sz w:val="24"/>
          <w:szCs w:val="24"/>
        </w:rPr>
        <w:t>]</w:t>
      </w:r>
      <w:r>
        <w:rPr>
          <w:rFonts w:ascii="Arial" w:hAnsi="Arial" w:cs="Arial"/>
          <w:sz w:val="24"/>
          <w:szCs w:val="24"/>
        </w:rPr>
        <w:tab/>
      </w:r>
      <w:r w:rsidR="00E01F17">
        <w:rPr>
          <w:rFonts w:ascii="Arial" w:hAnsi="Arial" w:cs="Arial"/>
          <w:sz w:val="24"/>
          <w:szCs w:val="24"/>
        </w:rPr>
        <w:t xml:space="preserve">It is also a principle of our law that in sentencing, each case </w:t>
      </w:r>
      <w:r w:rsidR="00D44685">
        <w:rPr>
          <w:rFonts w:ascii="Arial" w:hAnsi="Arial" w:cs="Arial"/>
          <w:sz w:val="24"/>
          <w:szCs w:val="24"/>
        </w:rPr>
        <w:t xml:space="preserve">must </w:t>
      </w:r>
      <w:r w:rsidR="00E01F17">
        <w:rPr>
          <w:rFonts w:ascii="Arial" w:hAnsi="Arial" w:cs="Arial"/>
          <w:sz w:val="24"/>
          <w:szCs w:val="24"/>
        </w:rPr>
        <w:t xml:space="preserve"> be decided on its own merits.</w:t>
      </w:r>
      <w:r w:rsidR="00E01F17">
        <w:rPr>
          <w:rStyle w:val="FootnoteReference"/>
          <w:rFonts w:ascii="Arial" w:hAnsi="Arial" w:cs="Arial"/>
          <w:sz w:val="24"/>
          <w:szCs w:val="24"/>
        </w:rPr>
        <w:footnoteReference w:id="13"/>
      </w:r>
      <w:r w:rsidR="00E01F17">
        <w:rPr>
          <w:rFonts w:ascii="Arial" w:hAnsi="Arial" w:cs="Arial"/>
          <w:sz w:val="24"/>
          <w:szCs w:val="24"/>
        </w:rPr>
        <w:t xml:space="preserve">  The sentence must always be individualized, for punishment must always fit the crime, the </w:t>
      </w:r>
      <w:r w:rsidR="006C6455">
        <w:rPr>
          <w:rFonts w:ascii="Arial" w:hAnsi="Arial" w:cs="Arial"/>
          <w:sz w:val="24"/>
          <w:szCs w:val="24"/>
        </w:rPr>
        <w:t>offender,</w:t>
      </w:r>
      <w:r w:rsidR="00E01F17">
        <w:rPr>
          <w:rFonts w:ascii="Arial" w:hAnsi="Arial" w:cs="Arial"/>
          <w:sz w:val="24"/>
          <w:szCs w:val="24"/>
        </w:rPr>
        <w:t xml:space="preserve"> and the circumstances of the case.</w:t>
      </w:r>
    </w:p>
    <w:p w14:paraId="32267238" w14:textId="387821E3" w:rsidR="00E01F17" w:rsidRDefault="00E01F17" w:rsidP="003F0D2B">
      <w:pPr>
        <w:spacing w:line="360" w:lineRule="auto"/>
        <w:jc w:val="both"/>
        <w:rPr>
          <w:rFonts w:ascii="Arial" w:hAnsi="Arial" w:cs="Arial"/>
          <w:sz w:val="24"/>
          <w:szCs w:val="24"/>
        </w:rPr>
      </w:pPr>
      <w:r>
        <w:rPr>
          <w:rFonts w:ascii="Arial" w:hAnsi="Arial" w:cs="Arial"/>
          <w:sz w:val="24"/>
          <w:szCs w:val="24"/>
        </w:rPr>
        <w:t>[</w:t>
      </w:r>
      <w:r w:rsidR="00511948">
        <w:rPr>
          <w:rFonts w:ascii="Arial" w:hAnsi="Arial" w:cs="Arial"/>
          <w:sz w:val="24"/>
          <w:szCs w:val="24"/>
        </w:rPr>
        <w:t>6</w:t>
      </w:r>
      <w:r w:rsidR="003F7FBE">
        <w:rPr>
          <w:rFonts w:ascii="Arial" w:hAnsi="Arial" w:cs="Arial"/>
          <w:sz w:val="24"/>
          <w:szCs w:val="24"/>
        </w:rPr>
        <w:t>4</w:t>
      </w:r>
      <w:r>
        <w:rPr>
          <w:rFonts w:ascii="Arial" w:hAnsi="Arial" w:cs="Arial"/>
          <w:sz w:val="24"/>
          <w:szCs w:val="24"/>
        </w:rPr>
        <w:t>]</w:t>
      </w:r>
      <w:r>
        <w:rPr>
          <w:rFonts w:ascii="Arial" w:hAnsi="Arial" w:cs="Arial"/>
          <w:sz w:val="24"/>
          <w:szCs w:val="24"/>
        </w:rPr>
        <w:tab/>
        <w:t>It is equally important that one of the factors to be considered in sentencing is whether there are substantial and compelling circumstances in each case under consideration.</w:t>
      </w:r>
      <w:r>
        <w:rPr>
          <w:rStyle w:val="FootnoteReference"/>
          <w:rFonts w:ascii="Arial" w:hAnsi="Arial" w:cs="Arial"/>
          <w:sz w:val="24"/>
          <w:szCs w:val="24"/>
        </w:rPr>
        <w:footnoteReference w:id="14"/>
      </w:r>
      <w:r>
        <w:rPr>
          <w:rFonts w:ascii="Arial" w:hAnsi="Arial" w:cs="Arial"/>
          <w:sz w:val="24"/>
          <w:szCs w:val="24"/>
        </w:rPr>
        <w:t xml:space="preserve">  The period spent in custody before sentencing on its own does not constitute substantial and compelling circumstance.</w:t>
      </w:r>
    </w:p>
    <w:p w14:paraId="3A8257FD" w14:textId="603F811F" w:rsidR="00E01F17" w:rsidRDefault="00E01F17" w:rsidP="003F0D2B">
      <w:pPr>
        <w:spacing w:line="360" w:lineRule="auto"/>
        <w:jc w:val="both"/>
        <w:rPr>
          <w:rFonts w:ascii="Arial" w:hAnsi="Arial" w:cs="Arial"/>
          <w:sz w:val="24"/>
          <w:szCs w:val="24"/>
        </w:rPr>
      </w:pPr>
      <w:r>
        <w:rPr>
          <w:rFonts w:ascii="Arial" w:hAnsi="Arial" w:cs="Arial"/>
          <w:sz w:val="24"/>
          <w:szCs w:val="24"/>
        </w:rPr>
        <w:t>[</w:t>
      </w:r>
      <w:r w:rsidR="00511948">
        <w:rPr>
          <w:rFonts w:ascii="Arial" w:hAnsi="Arial" w:cs="Arial"/>
          <w:sz w:val="24"/>
          <w:szCs w:val="24"/>
        </w:rPr>
        <w:t>6</w:t>
      </w:r>
      <w:r w:rsidR="003F7FBE">
        <w:rPr>
          <w:rFonts w:ascii="Arial" w:hAnsi="Arial" w:cs="Arial"/>
          <w:sz w:val="24"/>
          <w:szCs w:val="24"/>
        </w:rPr>
        <w:t>5</w:t>
      </w:r>
      <w:r>
        <w:rPr>
          <w:rFonts w:ascii="Arial" w:hAnsi="Arial" w:cs="Arial"/>
          <w:sz w:val="24"/>
          <w:szCs w:val="24"/>
        </w:rPr>
        <w:t>]</w:t>
      </w:r>
      <w:r>
        <w:rPr>
          <w:rFonts w:ascii="Arial" w:hAnsi="Arial" w:cs="Arial"/>
          <w:sz w:val="24"/>
          <w:szCs w:val="24"/>
        </w:rPr>
        <w:tab/>
        <w:t>The following aggravating circumstances are present in this case:</w:t>
      </w:r>
    </w:p>
    <w:p w14:paraId="0503ED23" w14:textId="1AC7257D" w:rsidR="00E01F17" w:rsidRDefault="00E01F17" w:rsidP="003F0D2B">
      <w:pPr>
        <w:spacing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t>The seriousness of the offence and the fact that the complainant was 19 years old when the offence was committed.</w:t>
      </w:r>
    </w:p>
    <w:p w14:paraId="64F5F23E" w14:textId="5BB030A1" w:rsidR="00E01F17" w:rsidRDefault="00E01F17" w:rsidP="003F0D2B">
      <w:pPr>
        <w:spacing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t>The complainant was raped by two people.</w:t>
      </w:r>
    </w:p>
    <w:p w14:paraId="114687A1" w14:textId="1CEF06FF" w:rsidR="00E01F17" w:rsidRDefault="00E01F17" w:rsidP="003F0D2B">
      <w:pPr>
        <w:spacing w:line="360" w:lineRule="auto"/>
        <w:jc w:val="both"/>
        <w:rPr>
          <w:rFonts w:ascii="Arial" w:hAnsi="Arial" w:cs="Arial"/>
          <w:sz w:val="24"/>
          <w:szCs w:val="24"/>
        </w:rPr>
      </w:pPr>
      <w:r>
        <w:rPr>
          <w:rFonts w:ascii="Arial" w:hAnsi="Arial" w:cs="Arial"/>
          <w:sz w:val="24"/>
          <w:szCs w:val="24"/>
        </w:rPr>
        <w:t>(c)</w:t>
      </w:r>
      <w:r>
        <w:rPr>
          <w:rFonts w:ascii="Arial" w:hAnsi="Arial" w:cs="Arial"/>
          <w:sz w:val="24"/>
          <w:szCs w:val="24"/>
        </w:rPr>
        <w:tab/>
        <w:t>A knife was used</w:t>
      </w:r>
    </w:p>
    <w:p w14:paraId="18EC17F7" w14:textId="385B1AAE" w:rsidR="00E01F17" w:rsidRDefault="00E01F17" w:rsidP="003F0D2B">
      <w:pPr>
        <w:spacing w:line="360" w:lineRule="auto"/>
        <w:jc w:val="both"/>
        <w:rPr>
          <w:rFonts w:ascii="Arial" w:hAnsi="Arial" w:cs="Arial"/>
          <w:sz w:val="24"/>
          <w:szCs w:val="24"/>
        </w:rPr>
      </w:pPr>
      <w:r>
        <w:rPr>
          <w:rFonts w:ascii="Arial" w:hAnsi="Arial" w:cs="Arial"/>
          <w:sz w:val="24"/>
          <w:szCs w:val="24"/>
        </w:rPr>
        <w:t>(d)</w:t>
      </w:r>
      <w:r>
        <w:rPr>
          <w:rFonts w:ascii="Arial" w:hAnsi="Arial" w:cs="Arial"/>
          <w:sz w:val="24"/>
          <w:szCs w:val="24"/>
        </w:rPr>
        <w:tab/>
        <w:t>The high prevalence of the offence.</w:t>
      </w:r>
    </w:p>
    <w:p w14:paraId="1A1B61AD" w14:textId="134A2E55" w:rsidR="00E01F17" w:rsidRDefault="00E01F17" w:rsidP="003F0D2B">
      <w:pPr>
        <w:spacing w:line="360" w:lineRule="auto"/>
        <w:jc w:val="both"/>
        <w:rPr>
          <w:rFonts w:ascii="Arial" w:hAnsi="Arial" w:cs="Arial"/>
          <w:sz w:val="24"/>
          <w:szCs w:val="24"/>
        </w:rPr>
      </w:pPr>
      <w:r>
        <w:rPr>
          <w:rFonts w:ascii="Arial" w:hAnsi="Arial" w:cs="Arial"/>
          <w:sz w:val="24"/>
          <w:szCs w:val="24"/>
        </w:rPr>
        <w:t>(e)</w:t>
      </w:r>
      <w:r>
        <w:rPr>
          <w:rFonts w:ascii="Arial" w:hAnsi="Arial" w:cs="Arial"/>
          <w:sz w:val="24"/>
          <w:szCs w:val="24"/>
        </w:rPr>
        <w:tab/>
        <w:t>The appellant showed no remorse.</w:t>
      </w:r>
    </w:p>
    <w:p w14:paraId="1FE03844" w14:textId="34DF94A7" w:rsidR="00E01F17" w:rsidRDefault="00E01F17" w:rsidP="003F0D2B">
      <w:pPr>
        <w:spacing w:line="360" w:lineRule="auto"/>
        <w:jc w:val="both"/>
        <w:rPr>
          <w:rFonts w:ascii="Arial" w:hAnsi="Arial" w:cs="Arial"/>
          <w:sz w:val="24"/>
          <w:szCs w:val="24"/>
        </w:rPr>
      </w:pPr>
      <w:r>
        <w:rPr>
          <w:rFonts w:ascii="Arial" w:hAnsi="Arial" w:cs="Arial"/>
          <w:sz w:val="24"/>
          <w:szCs w:val="24"/>
        </w:rPr>
        <w:lastRenderedPageBreak/>
        <w:t>[</w:t>
      </w:r>
      <w:r w:rsidR="00511948">
        <w:rPr>
          <w:rFonts w:ascii="Arial" w:hAnsi="Arial" w:cs="Arial"/>
          <w:sz w:val="24"/>
          <w:szCs w:val="24"/>
        </w:rPr>
        <w:t>6</w:t>
      </w:r>
      <w:r w:rsidR="003F7FBE">
        <w:rPr>
          <w:rFonts w:ascii="Arial" w:hAnsi="Arial" w:cs="Arial"/>
          <w:sz w:val="24"/>
          <w:szCs w:val="24"/>
        </w:rPr>
        <w:t>6</w:t>
      </w:r>
      <w:r>
        <w:rPr>
          <w:rFonts w:ascii="Arial" w:hAnsi="Arial" w:cs="Arial"/>
          <w:sz w:val="24"/>
          <w:szCs w:val="24"/>
        </w:rPr>
        <w:t>]</w:t>
      </w:r>
      <w:r>
        <w:rPr>
          <w:rFonts w:ascii="Arial" w:hAnsi="Arial" w:cs="Arial"/>
          <w:sz w:val="24"/>
          <w:szCs w:val="24"/>
        </w:rPr>
        <w:tab/>
        <w:t>There was no compelling circumstances that we find the trial court ignored.</w:t>
      </w:r>
    </w:p>
    <w:p w14:paraId="1D21953B" w14:textId="079C2D46" w:rsidR="00E01F17" w:rsidRPr="00F72B89" w:rsidRDefault="00E01F17" w:rsidP="003F0D2B">
      <w:pPr>
        <w:spacing w:line="360" w:lineRule="auto"/>
        <w:jc w:val="both"/>
        <w:rPr>
          <w:rFonts w:ascii="Arial" w:hAnsi="Arial" w:cs="Arial"/>
          <w:sz w:val="24"/>
          <w:szCs w:val="24"/>
        </w:rPr>
      </w:pPr>
      <w:r>
        <w:rPr>
          <w:rFonts w:ascii="Arial" w:hAnsi="Arial" w:cs="Arial"/>
          <w:sz w:val="24"/>
          <w:szCs w:val="24"/>
        </w:rPr>
        <w:t>[</w:t>
      </w:r>
      <w:r w:rsidR="00511948">
        <w:rPr>
          <w:rFonts w:ascii="Arial" w:hAnsi="Arial" w:cs="Arial"/>
          <w:sz w:val="24"/>
          <w:szCs w:val="24"/>
        </w:rPr>
        <w:t>6</w:t>
      </w:r>
      <w:r w:rsidR="003F7FBE">
        <w:rPr>
          <w:rFonts w:ascii="Arial" w:hAnsi="Arial" w:cs="Arial"/>
          <w:sz w:val="24"/>
          <w:szCs w:val="24"/>
        </w:rPr>
        <w:t>7</w:t>
      </w:r>
      <w:r>
        <w:rPr>
          <w:rFonts w:ascii="Arial" w:hAnsi="Arial" w:cs="Arial"/>
          <w:sz w:val="24"/>
          <w:szCs w:val="24"/>
        </w:rPr>
        <w:t>]</w:t>
      </w:r>
      <w:r>
        <w:rPr>
          <w:rFonts w:ascii="Arial" w:hAnsi="Arial" w:cs="Arial"/>
          <w:sz w:val="24"/>
          <w:szCs w:val="24"/>
        </w:rPr>
        <w:tab/>
        <w:t xml:space="preserve">As regards the kidnapping charge, a knife was </w:t>
      </w:r>
      <w:r w:rsidR="006C6455">
        <w:rPr>
          <w:rFonts w:ascii="Arial" w:hAnsi="Arial" w:cs="Arial"/>
          <w:sz w:val="24"/>
          <w:szCs w:val="24"/>
        </w:rPr>
        <w:t>used,</w:t>
      </w:r>
      <w:r>
        <w:rPr>
          <w:rFonts w:ascii="Arial" w:hAnsi="Arial" w:cs="Arial"/>
          <w:sz w:val="24"/>
          <w:szCs w:val="24"/>
        </w:rPr>
        <w:t xml:space="preserve"> and the complainant was forced into a concrete tunnel by two assailants.  Although there is no minimum sentence prescribed for </w:t>
      </w:r>
      <w:r w:rsidR="00711F2A">
        <w:rPr>
          <w:rFonts w:ascii="Arial" w:hAnsi="Arial" w:cs="Arial"/>
          <w:sz w:val="24"/>
          <w:szCs w:val="24"/>
        </w:rPr>
        <w:t>kidnapping</w:t>
      </w:r>
      <w:r w:rsidR="00C50E7C">
        <w:rPr>
          <w:rFonts w:ascii="Arial" w:hAnsi="Arial" w:cs="Arial"/>
          <w:sz w:val="24"/>
          <w:szCs w:val="24"/>
        </w:rPr>
        <w:t xml:space="preserve"> </w:t>
      </w:r>
      <w:r>
        <w:rPr>
          <w:rFonts w:ascii="Arial" w:hAnsi="Arial" w:cs="Arial"/>
          <w:sz w:val="24"/>
          <w:szCs w:val="24"/>
        </w:rPr>
        <w:t>to interfere with the trial court sentencing on the charge.</w:t>
      </w:r>
    </w:p>
    <w:p w14:paraId="7E3FEF0B" w14:textId="45A3390A" w:rsidR="00935AC6" w:rsidRPr="00935AC6" w:rsidRDefault="00935AC6" w:rsidP="003F0D2B">
      <w:pPr>
        <w:spacing w:line="360" w:lineRule="auto"/>
        <w:jc w:val="both"/>
        <w:rPr>
          <w:rFonts w:ascii="Arial" w:hAnsi="Arial" w:cs="Arial"/>
          <w:b/>
          <w:sz w:val="24"/>
          <w:szCs w:val="24"/>
          <w:u w:val="single"/>
        </w:rPr>
      </w:pPr>
      <w:r>
        <w:rPr>
          <w:rFonts w:ascii="Arial" w:hAnsi="Arial" w:cs="Arial"/>
          <w:b/>
          <w:sz w:val="24"/>
          <w:szCs w:val="24"/>
          <w:u w:val="single"/>
        </w:rPr>
        <w:t xml:space="preserve">ORDER </w:t>
      </w:r>
    </w:p>
    <w:p w14:paraId="0C68B252" w14:textId="6805CB17" w:rsidR="009C13B4" w:rsidRDefault="00E01F17" w:rsidP="003F0D2B">
      <w:pPr>
        <w:spacing w:line="360" w:lineRule="auto"/>
        <w:jc w:val="both"/>
        <w:rPr>
          <w:rFonts w:ascii="Arial" w:hAnsi="Arial" w:cs="Arial"/>
          <w:sz w:val="24"/>
          <w:szCs w:val="24"/>
        </w:rPr>
      </w:pPr>
      <w:r>
        <w:rPr>
          <w:rFonts w:ascii="Arial" w:hAnsi="Arial" w:cs="Arial"/>
          <w:sz w:val="24"/>
          <w:szCs w:val="24"/>
        </w:rPr>
        <w:t>[</w:t>
      </w:r>
      <w:r w:rsidR="00511948">
        <w:rPr>
          <w:rFonts w:ascii="Arial" w:hAnsi="Arial" w:cs="Arial"/>
          <w:sz w:val="24"/>
          <w:szCs w:val="24"/>
        </w:rPr>
        <w:t>6</w:t>
      </w:r>
      <w:r w:rsidR="003F7FBE">
        <w:rPr>
          <w:rFonts w:ascii="Arial" w:hAnsi="Arial" w:cs="Arial"/>
          <w:sz w:val="24"/>
          <w:szCs w:val="24"/>
        </w:rPr>
        <w:t>8</w:t>
      </w:r>
      <w:r w:rsidR="00577CFD">
        <w:rPr>
          <w:rFonts w:ascii="Arial" w:hAnsi="Arial" w:cs="Arial"/>
          <w:sz w:val="24"/>
          <w:szCs w:val="24"/>
        </w:rPr>
        <w:t>]</w:t>
      </w:r>
      <w:r w:rsidR="00577CFD">
        <w:rPr>
          <w:rFonts w:ascii="Arial" w:hAnsi="Arial" w:cs="Arial"/>
          <w:sz w:val="24"/>
          <w:szCs w:val="24"/>
        </w:rPr>
        <w:tab/>
      </w:r>
      <w:r w:rsidR="00935AC6">
        <w:rPr>
          <w:rFonts w:ascii="Arial" w:hAnsi="Arial" w:cs="Arial"/>
          <w:sz w:val="24"/>
          <w:szCs w:val="24"/>
        </w:rPr>
        <w:t>The following order is made:</w:t>
      </w:r>
    </w:p>
    <w:p w14:paraId="0C5B69FA" w14:textId="3C5EE088" w:rsidR="007F28E5" w:rsidRPr="007F28E5" w:rsidRDefault="00E01F17" w:rsidP="00355D4F">
      <w:pPr>
        <w:spacing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t>The appeal on conviction and sentencing is dismissed.</w:t>
      </w:r>
    </w:p>
    <w:p w14:paraId="51CFC02F" w14:textId="61E2836D" w:rsidR="007F28E5" w:rsidRDefault="007F28E5" w:rsidP="003F0D2B">
      <w:pPr>
        <w:spacing w:line="360" w:lineRule="auto"/>
        <w:jc w:val="both"/>
        <w:rPr>
          <w:rFonts w:ascii="Arial" w:hAnsi="Arial" w:cs="Arial"/>
          <w:b/>
          <w:sz w:val="24"/>
          <w:szCs w:val="24"/>
          <w:u w:val="single"/>
        </w:rPr>
      </w:pPr>
    </w:p>
    <w:p w14:paraId="49D8E143" w14:textId="5142F565" w:rsidR="00511948" w:rsidRDefault="00511948" w:rsidP="003F0D2B">
      <w:pPr>
        <w:spacing w:line="360" w:lineRule="auto"/>
        <w:jc w:val="both"/>
        <w:rPr>
          <w:rFonts w:ascii="Arial" w:hAnsi="Arial" w:cs="Arial"/>
          <w:b/>
          <w:sz w:val="24"/>
          <w:szCs w:val="24"/>
          <w:u w:val="single"/>
        </w:rPr>
      </w:pPr>
    </w:p>
    <w:p w14:paraId="10CD10F1" w14:textId="403B4DD3" w:rsidR="00511948" w:rsidRDefault="00511948" w:rsidP="003F0D2B">
      <w:pPr>
        <w:spacing w:line="360" w:lineRule="auto"/>
        <w:jc w:val="both"/>
        <w:rPr>
          <w:rFonts w:ascii="Arial" w:hAnsi="Arial" w:cs="Arial"/>
          <w:b/>
          <w:sz w:val="24"/>
          <w:szCs w:val="24"/>
          <w:u w:val="single"/>
        </w:rPr>
      </w:pPr>
    </w:p>
    <w:p w14:paraId="3E255BEA" w14:textId="776D865A" w:rsidR="00511948" w:rsidRDefault="00511948" w:rsidP="003F0D2B">
      <w:pPr>
        <w:spacing w:line="360" w:lineRule="auto"/>
        <w:jc w:val="both"/>
        <w:rPr>
          <w:rFonts w:ascii="Arial" w:hAnsi="Arial" w:cs="Arial"/>
          <w:b/>
          <w:sz w:val="24"/>
          <w:szCs w:val="24"/>
          <w:u w:val="single"/>
        </w:rPr>
      </w:pPr>
    </w:p>
    <w:p w14:paraId="3FC82F9E" w14:textId="77777777" w:rsidR="00511948" w:rsidRPr="007F28E5" w:rsidRDefault="00511948" w:rsidP="003F0D2B">
      <w:pPr>
        <w:spacing w:line="360" w:lineRule="auto"/>
        <w:jc w:val="both"/>
        <w:rPr>
          <w:rFonts w:ascii="Arial" w:hAnsi="Arial" w:cs="Arial"/>
          <w:b/>
          <w:sz w:val="24"/>
          <w:szCs w:val="24"/>
          <w:u w:val="single"/>
        </w:rPr>
      </w:pPr>
    </w:p>
    <w:p w14:paraId="07D3B0E2" w14:textId="26F051B7" w:rsidR="0035010D" w:rsidRPr="00AC68AC" w:rsidRDefault="0035010D" w:rsidP="00752D47">
      <w:pPr>
        <w:spacing w:after="0" w:line="360" w:lineRule="auto"/>
        <w:jc w:val="both"/>
        <w:rPr>
          <w:rFonts w:ascii="Arial" w:hAnsi="Arial" w:cs="Arial"/>
          <w:sz w:val="24"/>
          <w:szCs w:val="24"/>
        </w:rPr>
      </w:pPr>
    </w:p>
    <w:p w14:paraId="04043D09" w14:textId="77777777" w:rsidR="00752D47" w:rsidRPr="00AC68AC" w:rsidRDefault="00752D47" w:rsidP="00752D47">
      <w:pPr>
        <w:spacing w:after="0" w:line="240" w:lineRule="auto"/>
        <w:jc w:val="right"/>
        <w:rPr>
          <w:rFonts w:ascii="Arial" w:hAnsi="Arial" w:cs="Arial"/>
          <w:b/>
          <w:bCs/>
          <w:sz w:val="24"/>
          <w:szCs w:val="24"/>
          <w:u w:val="single"/>
        </w:rPr>
      </w:pP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p>
    <w:p w14:paraId="31A63DFD" w14:textId="7AB5812E" w:rsidR="00752D47" w:rsidRPr="00AC68AC" w:rsidRDefault="000C73BA" w:rsidP="00752D47">
      <w:pPr>
        <w:spacing w:after="0" w:line="240" w:lineRule="auto"/>
        <w:jc w:val="right"/>
        <w:rPr>
          <w:rFonts w:ascii="Arial" w:hAnsi="Arial" w:cs="Arial"/>
          <w:b/>
          <w:bCs/>
          <w:sz w:val="24"/>
          <w:szCs w:val="24"/>
        </w:rPr>
      </w:pPr>
      <w:r w:rsidRPr="00AC68AC">
        <w:rPr>
          <w:rFonts w:ascii="Arial" w:hAnsi="Arial" w:cs="Arial"/>
          <w:b/>
          <w:bCs/>
          <w:sz w:val="24"/>
          <w:szCs w:val="24"/>
        </w:rPr>
        <w:t>M.</w:t>
      </w:r>
      <w:r w:rsidR="00EF677C">
        <w:rPr>
          <w:rFonts w:ascii="Arial" w:hAnsi="Arial" w:cs="Arial"/>
          <w:b/>
          <w:bCs/>
          <w:sz w:val="24"/>
          <w:szCs w:val="24"/>
        </w:rPr>
        <w:t>L.</w:t>
      </w:r>
      <w:r w:rsidRPr="00AC68AC">
        <w:rPr>
          <w:rFonts w:ascii="Arial" w:hAnsi="Arial" w:cs="Arial"/>
          <w:b/>
          <w:bCs/>
          <w:sz w:val="24"/>
          <w:szCs w:val="24"/>
        </w:rPr>
        <w:t xml:space="preserve"> SENYATSI</w:t>
      </w:r>
    </w:p>
    <w:p w14:paraId="51A4E3D5" w14:textId="77777777" w:rsidR="00752D47" w:rsidRPr="00AC68AC" w:rsidRDefault="00752D47" w:rsidP="00752D47">
      <w:pPr>
        <w:spacing w:after="0" w:line="240" w:lineRule="auto"/>
        <w:jc w:val="right"/>
        <w:rPr>
          <w:rFonts w:ascii="Arial" w:hAnsi="Arial" w:cs="Arial"/>
          <w:b/>
          <w:bCs/>
          <w:sz w:val="24"/>
          <w:szCs w:val="24"/>
        </w:rPr>
      </w:pPr>
      <w:r w:rsidRPr="00AC68AC">
        <w:rPr>
          <w:rFonts w:ascii="Arial" w:hAnsi="Arial" w:cs="Arial"/>
          <w:b/>
          <w:bCs/>
          <w:sz w:val="24"/>
          <w:szCs w:val="24"/>
        </w:rPr>
        <w:t>JUDGE OF THE HIGH COURT</w:t>
      </w:r>
    </w:p>
    <w:p w14:paraId="3DC542D0" w14:textId="6101FFB1" w:rsidR="00752D47" w:rsidRDefault="00752D47" w:rsidP="00620E41">
      <w:pPr>
        <w:spacing w:after="0" w:line="240" w:lineRule="auto"/>
        <w:jc w:val="right"/>
        <w:rPr>
          <w:rFonts w:ascii="Arial" w:hAnsi="Arial" w:cs="Arial"/>
          <w:sz w:val="24"/>
          <w:szCs w:val="24"/>
        </w:rPr>
      </w:pPr>
    </w:p>
    <w:p w14:paraId="24BB0397" w14:textId="44DC962C" w:rsidR="00620E41" w:rsidRDefault="00620E41" w:rsidP="00620E41">
      <w:pPr>
        <w:spacing w:after="0" w:line="240" w:lineRule="auto"/>
        <w:jc w:val="right"/>
        <w:rPr>
          <w:rFonts w:ascii="Arial" w:hAnsi="Arial" w:cs="Arial"/>
          <w:sz w:val="24"/>
          <w:szCs w:val="24"/>
        </w:rPr>
      </w:pPr>
    </w:p>
    <w:p w14:paraId="5D79E269" w14:textId="0D5356AD" w:rsidR="00620E41" w:rsidRDefault="00620E41" w:rsidP="00620E41">
      <w:pPr>
        <w:spacing w:after="0" w:line="240" w:lineRule="auto"/>
        <w:rPr>
          <w:rFonts w:ascii="Arial" w:hAnsi="Arial" w:cs="Arial"/>
          <w:sz w:val="24"/>
          <w:szCs w:val="24"/>
        </w:rPr>
      </w:pPr>
      <w:r>
        <w:rPr>
          <w:rFonts w:ascii="Arial" w:hAnsi="Arial" w:cs="Arial"/>
          <w:sz w:val="24"/>
          <w:szCs w:val="24"/>
        </w:rPr>
        <w:t>I agree :</w:t>
      </w:r>
    </w:p>
    <w:p w14:paraId="7E7AF24F" w14:textId="77777777" w:rsidR="00620E41" w:rsidRDefault="00620E41" w:rsidP="00620E41">
      <w:pPr>
        <w:spacing w:after="0" w:line="240" w:lineRule="auto"/>
        <w:jc w:val="right"/>
        <w:rPr>
          <w:rFonts w:ascii="Arial" w:hAnsi="Arial" w:cs="Arial"/>
          <w:sz w:val="24"/>
          <w:szCs w:val="24"/>
        </w:rPr>
      </w:pPr>
    </w:p>
    <w:p w14:paraId="7F478628" w14:textId="77777777" w:rsidR="00620E41" w:rsidRPr="00AC68AC" w:rsidRDefault="00620E41" w:rsidP="00620E41">
      <w:pPr>
        <w:spacing w:after="0" w:line="240" w:lineRule="auto"/>
        <w:jc w:val="right"/>
        <w:rPr>
          <w:rFonts w:ascii="Arial" w:hAnsi="Arial" w:cs="Arial"/>
          <w:b/>
          <w:bCs/>
          <w:sz w:val="24"/>
          <w:szCs w:val="24"/>
          <w:u w:val="single"/>
        </w:rPr>
      </w:pP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p>
    <w:p w14:paraId="75F2B3EC" w14:textId="3DF9D76E" w:rsidR="00620E41" w:rsidRPr="00AC68AC" w:rsidRDefault="00620E41" w:rsidP="00620E41">
      <w:pPr>
        <w:spacing w:after="0" w:line="240" w:lineRule="auto"/>
        <w:jc w:val="right"/>
        <w:rPr>
          <w:rFonts w:ascii="Arial" w:hAnsi="Arial" w:cs="Arial"/>
          <w:b/>
          <w:bCs/>
          <w:sz w:val="24"/>
          <w:szCs w:val="24"/>
        </w:rPr>
      </w:pPr>
      <w:r w:rsidRPr="00AC68AC">
        <w:rPr>
          <w:rFonts w:ascii="Arial" w:hAnsi="Arial" w:cs="Arial"/>
          <w:b/>
          <w:bCs/>
          <w:sz w:val="24"/>
          <w:szCs w:val="24"/>
        </w:rPr>
        <w:t>M.</w:t>
      </w:r>
      <w:r>
        <w:rPr>
          <w:rFonts w:ascii="Arial" w:hAnsi="Arial" w:cs="Arial"/>
          <w:b/>
          <w:bCs/>
          <w:sz w:val="24"/>
          <w:szCs w:val="24"/>
        </w:rPr>
        <w:t xml:space="preserve"> TWALA</w:t>
      </w:r>
    </w:p>
    <w:p w14:paraId="7AED6DA0" w14:textId="77777777" w:rsidR="00620E41" w:rsidRPr="00AC68AC" w:rsidRDefault="00620E41" w:rsidP="00620E41">
      <w:pPr>
        <w:spacing w:after="0" w:line="240" w:lineRule="auto"/>
        <w:jc w:val="right"/>
        <w:rPr>
          <w:rFonts w:ascii="Arial" w:hAnsi="Arial" w:cs="Arial"/>
          <w:b/>
          <w:bCs/>
          <w:sz w:val="24"/>
          <w:szCs w:val="24"/>
        </w:rPr>
      </w:pPr>
      <w:r w:rsidRPr="00AC68AC">
        <w:rPr>
          <w:rFonts w:ascii="Arial" w:hAnsi="Arial" w:cs="Arial"/>
          <w:b/>
          <w:bCs/>
          <w:sz w:val="24"/>
          <w:szCs w:val="24"/>
        </w:rPr>
        <w:t>JUDGE OF THE HIGH COURT</w:t>
      </w:r>
    </w:p>
    <w:p w14:paraId="01938DF0" w14:textId="77777777" w:rsidR="00620E41" w:rsidRPr="00AC68AC" w:rsidRDefault="00620E41" w:rsidP="00620E41">
      <w:pPr>
        <w:spacing w:after="0" w:line="240" w:lineRule="auto"/>
        <w:jc w:val="both"/>
        <w:rPr>
          <w:rFonts w:ascii="Arial" w:hAnsi="Arial" w:cs="Arial"/>
          <w:sz w:val="24"/>
          <w:szCs w:val="24"/>
        </w:rPr>
      </w:pPr>
    </w:p>
    <w:p w14:paraId="2B1D5B6E" w14:textId="77777777" w:rsidR="00620E41" w:rsidRDefault="00620E41" w:rsidP="00620E41">
      <w:pPr>
        <w:spacing w:after="0" w:line="240" w:lineRule="auto"/>
        <w:jc w:val="right"/>
        <w:rPr>
          <w:rFonts w:ascii="Arial" w:hAnsi="Arial" w:cs="Arial"/>
          <w:sz w:val="24"/>
          <w:szCs w:val="24"/>
        </w:rPr>
      </w:pPr>
    </w:p>
    <w:p w14:paraId="5A12CF42" w14:textId="3B59103F" w:rsidR="00620E41" w:rsidRDefault="00620E41" w:rsidP="00752D47">
      <w:pPr>
        <w:spacing w:after="0" w:line="240" w:lineRule="auto"/>
        <w:jc w:val="both"/>
        <w:rPr>
          <w:rFonts w:ascii="Arial" w:hAnsi="Arial" w:cs="Arial"/>
          <w:sz w:val="24"/>
          <w:szCs w:val="24"/>
        </w:rPr>
      </w:pPr>
    </w:p>
    <w:p w14:paraId="62D109DD" w14:textId="77777777" w:rsidR="00620E41" w:rsidRPr="00AC68AC" w:rsidRDefault="00620E41" w:rsidP="00752D47">
      <w:pPr>
        <w:spacing w:after="0" w:line="240" w:lineRule="auto"/>
        <w:jc w:val="both"/>
        <w:rPr>
          <w:rFonts w:ascii="Arial" w:hAnsi="Arial" w:cs="Arial"/>
          <w:sz w:val="24"/>
          <w:szCs w:val="24"/>
        </w:rPr>
      </w:pPr>
    </w:p>
    <w:p w14:paraId="53A0F6A2" w14:textId="77777777" w:rsidR="00752D47" w:rsidRPr="00AC68AC" w:rsidRDefault="00752D47" w:rsidP="00752D47">
      <w:pPr>
        <w:spacing w:after="0" w:line="240" w:lineRule="auto"/>
        <w:jc w:val="both"/>
        <w:rPr>
          <w:rFonts w:ascii="Arial" w:hAnsi="Arial" w:cs="Arial"/>
          <w:sz w:val="24"/>
          <w:szCs w:val="24"/>
        </w:rPr>
      </w:pPr>
    </w:p>
    <w:p w14:paraId="2A5DE96E" w14:textId="77777777" w:rsidR="002419FE" w:rsidRPr="00AC68AC" w:rsidRDefault="002419FE" w:rsidP="00752D47">
      <w:pPr>
        <w:spacing w:after="0" w:line="240" w:lineRule="auto"/>
        <w:jc w:val="both"/>
        <w:rPr>
          <w:rFonts w:ascii="Arial" w:hAnsi="Arial" w:cs="Arial"/>
          <w:sz w:val="24"/>
          <w:szCs w:val="24"/>
        </w:rPr>
      </w:pPr>
    </w:p>
    <w:p w14:paraId="2A16D74F" w14:textId="2BC6FD91" w:rsidR="00752D47" w:rsidRPr="00AC68AC" w:rsidRDefault="00752D47" w:rsidP="00752D47">
      <w:pPr>
        <w:spacing w:after="0" w:line="240" w:lineRule="auto"/>
        <w:jc w:val="both"/>
        <w:rPr>
          <w:rFonts w:ascii="Arial" w:hAnsi="Arial" w:cs="Arial"/>
          <w:sz w:val="24"/>
          <w:szCs w:val="24"/>
        </w:rPr>
      </w:pPr>
      <w:r w:rsidRPr="00AC68AC">
        <w:rPr>
          <w:rFonts w:ascii="Arial" w:hAnsi="Arial" w:cs="Arial"/>
          <w:sz w:val="24"/>
          <w:szCs w:val="24"/>
        </w:rPr>
        <w:t>Heard:</w:t>
      </w:r>
      <w:r w:rsidRPr="00AC68AC">
        <w:rPr>
          <w:rFonts w:ascii="Arial" w:hAnsi="Arial" w:cs="Arial"/>
          <w:sz w:val="24"/>
          <w:szCs w:val="24"/>
        </w:rPr>
        <w:tab/>
      </w:r>
      <w:r w:rsidR="00401E39">
        <w:rPr>
          <w:rFonts w:ascii="Arial" w:hAnsi="Arial" w:cs="Arial"/>
          <w:sz w:val="24"/>
          <w:szCs w:val="24"/>
        </w:rPr>
        <w:tab/>
      </w:r>
      <w:r w:rsidR="00401E39">
        <w:rPr>
          <w:rFonts w:ascii="Arial" w:hAnsi="Arial" w:cs="Arial"/>
          <w:sz w:val="24"/>
          <w:szCs w:val="24"/>
        </w:rPr>
        <w:tab/>
      </w:r>
      <w:r w:rsidR="00637FB4">
        <w:rPr>
          <w:rFonts w:ascii="Arial" w:hAnsi="Arial" w:cs="Arial"/>
          <w:sz w:val="24"/>
          <w:szCs w:val="24"/>
        </w:rPr>
        <w:tab/>
        <w:t>3 February 2022</w:t>
      </w:r>
      <w:r w:rsidR="00401E39">
        <w:rPr>
          <w:rFonts w:ascii="Arial" w:hAnsi="Arial" w:cs="Arial"/>
          <w:sz w:val="24"/>
          <w:szCs w:val="24"/>
        </w:rPr>
        <w:tab/>
      </w:r>
      <w:r w:rsidRPr="00AC68AC">
        <w:rPr>
          <w:rFonts w:ascii="Arial" w:hAnsi="Arial" w:cs="Arial"/>
          <w:sz w:val="24"/>
          <w:szCs w:val="24"/>
        </w:rPr>
        <w:tab/>
        <w:t xml:space="preserve"> </w:t>
      </w:r>
      <w:r w:rsidRPr="00AC68AC">
        <w:rPr>
          <w:rFonts w:ascii="Arial" w:hAnsi="Arial" w:cs="Arial"/>
          <w:sz w:val="24"/>
          <w:szCs w:val="24"/>
        </w:rPr>
        <w:tab/>
      </w:r>
      <w:r w:rsidRPr="00AC68AC">
        <w:rPr>
          <w:rFonts w:ascii="Arial" w:hAnsi="Arial" w:cs="Arial"/>
          <w:sz w:val="24"/>
          <w:szCs w:val="24"/>
        </w:rPr>
        <w:tab/>
      </w:r>
    </w:p>
    <w:p w14:paraId="494EC1B9" w14:textId="03227814" w:rsidR="00752D47" w:rsidRPr="00AC68AC" w:rsidRDefault="00752D47" w:rsidP="00752D47">
      <w:pPr>
        <w:spacing w:after="0" w:line="240" w:lineRule="auto"/>
        <w:jc w:val="both"/>
        <w:rPr>
          <w:rFonts w:ascii="Arial" w:hAnsi="Arial" w:cs="Arial"/>
          <w:sz w:val="24"/>
          <w:szCs w:val="24"/>
        </w:rPr>
      </w:pPr>
      <w:r w:rsidRPr="00AC68AC">
        <w:rPr>
          <w:rFonts w:ascii="Arial" w:hAnsi="Arial" w:cs="Arial"/>
          <w:sz w:val="24"/>
          <w:szCs w:val="24"/>
        </w:rPr>
        <w:t>Judgment:</w:t>
      </w:r>
      <w:r w:rsidRPr="00AC68AC">
        <w:rPr>
          <w:rFonts w:ascii="Arial" w:hAnsi="Arial" w:cs="Arial"/>
          <w:sz w:val="24"/>
          <w:szCs w:val="24"/>
        </w:rPr>
        <w:tab/>
      </w:r>
      <w:r w:rsidR="00401E39">
        <w:rPr>
          <w:rFonts w:ascii="Arial" w:hAnsi="Arial" w:cs="Arial"/>
          <w:sz w:val="24"/>
          <w:szCs w:val="24"/>
        </w:rPr>
        <w:tab/>
      </w:r>
      <w:r w:rsidR="00401E39">
        <w:rPr>
          <w:rFonts w:ascii="Arial" w:hAnsi="Arial" w:cs="Arial"/>
          <w:sz w:val="24"/>
          <w:szCs w:val="24"/>
        </w:rPr>
        <w:tab/>
      </w:r>
      <w:r w:rsidR="00401E39">
        <w:rPr>
          <w:rFonts w:ascii="Arial" w:hAnsi="Arial" w:cs="Arial"/>
          <w:sz w:val="24"/>
          <w:szCs w:val="24"/>
        </w:rPr>
        <w:tab/>
      </w:r>
      <w:r w:rsidR="00637FB4">
        <w:rPr>
          <w:rFonts w:ascii="Arial" w:hAnsi="Arial" w:cs="Arial"/>
          <w:sz w:val="24"/>
          <w:szCs w:val="24"/>
        </w:rPr>
        <w:t>1</w:t>
      </w:r>
      <w:r w:rsidR="0026415C">
        <w:rPr>
          <w:rFonts w:ascii="Arial" w:hAnsi="Arial" w:cs="Arial"/>
          <w:sz w:val="24"/>
          <w:szCs w:val="24"/>
        </w:rPr>
        <w:t>7</w:t>
      </w:r>
      <w:r w:rsidR="00637FB4">
        <w:rPr>
          <w:rFonts w:ascii="Arial" w:hAnsi="Arial" w:cs="Arial"/>
          <w:sz w:val="24"/>
          <w:szCs w:val="24"/>
        </w:rPr>
        <w:t xml:space="preserve"> June 2022</w:t>
      </w:r>
      <w:r w:rsidRPr="00AC68AC">
        <w:rPr>
          <w:rFonts w:ascii="Arial" w:hAnsi="Arial" w:cs="Arial"/>
          <w:sz w:val="24"/>
          <w:szCs w:val="24"/>
        </w:rPr>
        <w:tab/>
      </w:r>
    </w:p>
    <w:p w14:paraId="6D6AAFBE" w14:textId="71C9A53C" w:rsidR="00752D47" w:rsidRPr="00AC68AC" w:rsidRDefault="00AA0FE9" w:rsidP="00752D47">
      <w:pPr>
        <w:spacing w:after="0" w:line="240" w:lineRule="auto"/>
        <w:jc w:val="both"/>
        <w:rPr>
          <w:rFonts w:ascii="Arial" w:hAnsi="Arial" w:cs="Arial"/>
          <w:sz w:val="24"/>
          <w:szCs w:val="24"/>
        </w:rPr>
      </w:pPr>
      <w:r>
        <w:rPr>
          <w:rFonts w:ascii="Arial" w:hAnsi="Arial" w:cs="Arial"/>
          <w:sz w:val="24"/>
          <w:szCs w:val="24"/>
        </w:rPr>
        <w:t>C</w:t>
      </w:r>
      <w:r w:rsidR="00752D47" w:rsidRPr="00AC68AC">
        <w:rPr>
          <w:rFonts w:ascii="Arial" w:hAnsi="Arial" w:cs="Arial"/>
          <w:sz w:val="24"/>
          <w:szCs w:val="24"/>
        </w:rPr>
        <w:t>ounsel</w:t>
      </w:r>
      <w:r w:rsidR="00637FB4">
        <w:rPr>
          <w:rFonts w:ascii="Arial" w:hAnsi="Arial" w:cs="Arial"/>
          <w:sz w:val="24"/>
          <w:szCs w:val="24"/>
        </w:rPr>
        <w:t xml:space="preserve"> for Appellant</w:t>
      </w:r>
      <w:r w:rsidR="00752D47" w:rsidRPr="00AC68AC">
        <w:rPr>
          <w:rFonts w:ascii="Arial" w:hAnsi="Arial" w:cs="Arial"/>
          <w:sz w:val="24"/>
          <w:szCs w:val="24"/>
        </w:rPr>
        <w:t>:</w:t>
      </w:r>
      <w:r w:rsidR="00935AC6">
        <w:rPr>
          <w:rFonts w:ascii="Arial" w:hAnsi="Arial" w:cs="Arial"/>
          <w:sz w:val="24"/>
          <w:szCs w:val="24"/>
        </w:rPr>
        <w:tab/>
      </w:r>
      <w:r w:rsidR="00935AC6">
        <w:rPr>
          <w:rFonts w:ascii="Arial" w:hAnsi="Arial" w:cs="Arial"/>
          <w:sz w:val="24"/>
          <w:szCs w:val="24"/>
        </w:rPr>
        <w:tab/>
      </w:r>
      <w:r w:rsidR="00637FB4">
        <w:rPr>
          <w:rFonts w:ascii="Arial" w:hAnsi="Arial" w:cs="Arial"/>
          <w:sz w:val="24"/>
          <w:szCs w:val="24"/>
        </w:rPr>
        <w:t>Adv J. Henzen – Du Toit</w:t>
      </w:r>
    </w:p>
    <w:p w14:paraId="30E50E8D" w14:textId="3D3E8362" w:rsidR="00752D47" w:rsidRPr="00AC68AC" w:rsidRDefault="00752D47" w:rsidP="00752D47">
      <w:pPr>
        <w:spacing w:after="0" w:line="240" w:lineRule="auto"/>
        <w:ind w:left="2880" w:hanging="2880"/>
        <w:jc w:val="both"/>
        <w:rPr>
          <w:rFonts w:ascii="Arial" w:hAnsi="Arial" w:cs="Arial"/>
          <w:sz w:val="24"/>
          <w:szCs w:val="24"/>
        </w:rPr>
      </w:pPr>
      <w:r w:rsidRPr="00AC68AC">
        <w:rPr>
          <w:rFonts w:ascii="Arial" w:hAnsi="Arial" w:cs="Arial"/>
          <w:sz w:val="24"/>
          <w:szCs w:val="24"/>
        </w:rPr>
        <w:t xml:space="preserve">Instructed by:              </w:t>
      </w:r>
      <w:r w:rsidRPr="00AC68AC">
        <w:rPr>
          <w:rFonts w:ascii="Arial" w:hAnsi="Arial" w:cs="Arial"/>
          <w:sz w:val="24"/>
          <w:szCs w:val="24"/>
        </w:rPr>
        <w:tab/>
      </w:r>
      <w:r w:rsidR="00401E39">
        <w:rPr>
          <w:rFonts w:ascii="Arial" w:hAnsi="Arial" w:cs="Arial"/>
          <w:sz w:val="24"/>
          <w:szCs w:val="24"/>
        </w:rPr>
        <w:tab/>
      </w:r>
      <w:r w:rsidR="00637FB4">
        <w:rPr>
          <w:rFonts w:ascii="Arial" w:hAnsi="Arial" w:cs="Arial"/>
          <w:sz w:val="24"/>
          <w:szCs w:val="24"/>
        </w:rPr>
        <w:t>Legal Aid South Africa</w:t>
      </w:r>
    </w:p>
    <w:p w14:paraId="5E6BFAE2" w14:textId="7C560E4F" w:rsidR="00752D47" w:rsidRPr="00AC68AC" w:rsidRDefault="00AA0FE9" w:rsidP="00752D47">
      <w:pPr>
        <w:spacing w:after="0" w:line="240" w:lineRule="auto"/>
        <w:jc w:val="both"/>
        <w:rPr>
          <w:rFonts w:ascii="Arial" w:hAnsi="Arial" w:cs="Arial"/>
          <w:sz w:val="24"/>
          <w:szCs w:val="24"/>
        </w:rPr>
      </w:pPr>
      <w:r>
        <w:rPr>
          <w:rFonts w:ascii="Arial" w:hAnsi="Arial" w:cs="Arial"/>
          <w:sz w:val="24"/>
          <w:szCs w:val="24"/>
        </w:rPr>
        <w:t>C</w:t>
      </w:r>
      <w:r w:rsidR="00752D47" w:rsidRPr="00AC68AC">
        <w:rPr>
          <w:rFonts w:ascii="Arial" w:hAnsi="Arial" w:cs="Arial"/>
          <w:sz w:val="24"/>
          <w:szCs w:val="24"/>
        </w:rPr>
        <w:t>ounsel</w:t>
      </w:r>
      <w:r>
        <w:rPr>
          <w:rFonts w:ascii="Arial" w:hAnsi="Arial" w:cs="Arial"/>
          <w:sz w:val="24"/>
          <w:szCs w:val="24"/>
        </w:rPr>
        <w:t xml:space="preserve"> for</w:t>
      </w:r>
      <w:r w:rsidR="00401E39">
        <w:rPr>
          <w:rFonts w:ascii="Arial" w:hAnsi="Arial" w:cs="Arial"/>
          <w:sz w:val="24"/>
          <w:szCs w:val="24"/>
        </w:rPr>
        <w:t xml:space="preserve"> First</w:t>
      </w:r>
      <w:r>
        <w:rPr>
          <w:rFonts w:ascii="Arial" w:hAnsi="Arial" w:cs="Arial"/>
          <w:sz w:val="24"/>
          <w:szCs w:val="24"/>
        </w:rPr>
        <w:t xml:space="preserve"> Respondent</w:t>
      </w:r>
      <w:r w:rsidR="00935AC6">
        <w:rPr>
          <w:rFonts w:ascii="Arial" w:hAnsi="Arial" w:cs="Arial"/>
          <w:sz w:val="24"/>
          <w:szCs w:val="24"/>
        </w:rPr>
        <w:t>s</w:t>
      </w:r>
      <w:r w:rsidR="00752D47" w:rsidRPr="00AC68AC">
        <w:rPr>
          <w:rFonts w:ascii="Arial" w:hAnsi="Arial" w:cs="Arial"/>
          <w:sz w:val="24"/>
          <w:szCs w:val="24"/>
        </w:rPr>
        <w:t>:</w:t>
      </w:r>
      <w:r w:rsidR="00752D47" w:rsidRPr="00AC68AC">
        <w:rPr>
          <w:rFonts w:ascii="Arial" w:hAnsi="Arial" w:cs="Arial"/>
          <w:sz w:val="24"/>
          <w:szCs w:val="24"/>
        </w:rPr>
        <w:tab/>
      </w:r>
      <w:r w:rsidR="00637FB4">
        <w:rPr>
          <w:rFonts w:ascii="Arial" w:hAnsi="Arial" w:cs="Arial"/>
          <w:sz w:val="24"/>
          <w:szCs w:val="24"/>
        </w:rPr>
        <w:t>Adv R. Ndou</w:t>
      </w:r>
      <w:r w:rsidR="00752D47" w:rsidRPr="00AC68AC">
        <w:rPr>
          <w:rFonts w:ascii="Arial" w:hAnsi="Arial" w:cs="Arial"/>
          <w:sz w:val="24"/>
          <w:szCs w:val="24"/>
        </w:rPr>
        <w:tab/>
      </w:r>
    </w:p>
    <w:p w14:paraId="5F3AF9C2" w14:textId="04451A72" w:rsidR="00752D47" w:rsidRPr="00AC68AC" w:rsidRDefault="00752D47" w:rsidP="00401E39">
      <w:pPr>
        <w:spacing w:after="0" w:line="240" w:lineRule="auto"/>
        <w:ind w:left="3600" w:hanging="3600"/>
        <w:jc w:val="both"/>
        <w:rPr>
          <w:rFonts w:ascii="Arial" w:hAnsi="Arial" w:cs="Arial"/>
          <w:sz w:val="24"/>
          <w:szCs w:val="24"/>
        </w:rPr>
      </w:pPr>
      <w:r w:rsidRPr="00AC68AC">
        <w:rPr>
          <w:rFonts w:ascii="Arial" w:hAnsi="Arial" w:cs="Arial"/>
          <w:sz w:val="24"/>
          <w:szCs w:val="24"/>
        </w:rPr>
        <w:lastRenderedPageBreak/>
        <w:t>Instructed by:</w:t>
      </w:r>
      <w:r w:rsidRPr="00AC68AC">
        <w:rPr>
          <w:rFonts w:ascii="Arial" w:hAnsi="Arial" w:cs="Arial"/>
          <w:sz w:val="24"/>
          <w:szCs w:val="24"/>
        </w:rPr>
        <w:tab/>
      </w:r>
      <w:r w:rsidR="00637FB4">
        <w:rPr>
          <w:rFonts w:ascii="Arial" w:hAnsi="Arial" w:cs="Arial"/>
          <w:sz w:val="24"/>
          <w:szCs w:val="24"/>
        </w:rPr>
        <w:t>Office of the Director of Public Prosecutions</w:t>
      </w:r>
    </w:p>
    <w:sectPr w:rsidR="00752D47" w:rsidRPr="00AC68A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1B011" w14:textId="77777777" w:rsidR="0020463D" w:rsidRDefault="0020463D" w:rsidP="00BF1D23">
      <w:pPr>
        <w:spacing w:after="0" w:line="240" w:lineRule="auto"/>
      </w:pPr>
      <w:r>
        <w:separator/>
      </w:r>
    </w:p>
  </w:endnote>
  <w:endnote w:type="continuationSeparator" w:id="0">
    <w:p w14:paraId="6D9DA1E1" w14:textId="77777777" w:rsidR="0020463D" w:rsidRDefault="0020463D" w:rsidP="00BF1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335021"/>
      <w:docPartObj>
        <w:docPartGallery w:val="Page Numbers (Bottom of Page)"/>
        <w:docPartUnique/>
      </w:docPartObj>
    </w:sdtPr>
    <w:sdtEndPr>
      <w:rPr>
        <w:noProof/>
      </w:rPr>
    </w:sdtEndPr>
    <w:sdtContent>
      <w:p w14:paraId="25AE743B" w14:textId="5DD602CB" w:rsidR="00E01F17" w:rsidRDefault="00E01F17">
        <w:pPr>
          <w:pStyle w:val="Footer"/>
          <w:jc w:val="right"/>
        </w:pPr>
        <w:r>
          <w:fldChar w:fldCharType="begin"/>
        </w:r>
        <w:r>
          <w:instrText xml:space="preserve"> PAGE   \* MERGEFORMAT </w:instrText>
        </w:r>
        <w:r>
          <w:fldChar w:fldCharType="separate"/>
        </w:r>
        <w:r w:rsidR="0080505D">
          <w:rPr>
            <w:noProof/>
          </w:rPr>
          <w:t>4</w:t>
        </w:r>
        <w:r>
          <w:rPr>
            <w:noProof/>
          </w:rPr>
          <w:fldChar w:fldCharType="end"/>
        </w:r>
      </w:p>
    </w:sdtContent>
  </w:sdt>
  <w:p w14:paraId="25BCCCAD" w14:textId="77777777" w:rsidR="00E01F17" w:rsidRDefault="00E01F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270B5" w14:textId="77777777" w:rsidR="0020463D" w:rsidRDefault="0020463D" w:rsidP="00BF1D23">
      <w:pPr>
        <w:spacing w:after="0" w:line="240" w:lineRule="auto"/>
      </w:pPr>
      <w:r>
        <w:separator/>
      </w:r>
    </w:p>
  </w:footnote>
  <w:footnote w:type="continuationSeparator" w:id="0">
    <w:p w14:paraId="20BE669D" w14:textId="77777777" w:rsidR="0020463D" w:rsidRDefault="0020463D" w:rsidP="00BF1D23">
      <w:pPr>
        <w:spacing w:after="0" w:line="240" w:lineRule="auto"/>
      </w:pPr>
      <w:r>
        <w:continuationSeparator/>
      </w:r>
    </w:p>
  </w:footnote>
  <w:footnote w:id="1">
    <w:p w14:paraId="3BAD4E40" w14:textId="23B590F1" w:rsidR="00E01F17" w:rsidRPr="00A6052D" w:rsidRDefault="00E01F17">
      <w:pPr>
        <w:pStyle w:val="FootnoteText"/>
        <w:rPr>
          <w:lang w:val="en-GB"/>
        </w:rPr>
      </w:pPr>
      <w:r>
        <w:rPr>
          <w:rStyle w:val="FootnoteReference"/>
        </w:rPr>
        <w:footnoteRef/>
      </w:r>
      <w:r>
        <w:t xml:space="preserve"> See </w:t>
      </w:r>
      <w:r w:rsidRPr="00136C9C">
        <w:rPr>
          <w:i/>
        </w:rPr>
        <w:t>Van der Walt v The State</w:t>
      </w:r>
      <w:r>
        <w:t xml:space="preserve"> (488/09) [2010] ZASCA (23 March 2010)</w:t>
      </w:r>
    </w:p>
  </w:footnote>
  <w:footnote w:id="2">
    <w:p w14:paraId="0B8D327A" w14:textId="31F507B4" w:rsidR="00E01F17" w:rsidRPr="00A6052D" w:rsidRDefault="00E01F17">
      <w:pPr>
        <w:pStyle w:val="FootnoteText"/>
        <w:rPr>
          <w:lang w:val="en-GB"/>
        </w:rPr>
      </w:pPr>
      <w:r>
        <w:rPr>
          <w:rStyle w:val="FootnoteReference"/>
        </w:rPr>
        <w:footnoteRef/>
      </w:r>
      <w:r>
        <w:t xml:space="preserve"> 1998 (1) SACR 470 (SCA) at 476 E – F.</w:t>
      </w:r>
    </w:p>
  </w:footnote>
  <w:footnote w:id="3">
    <w:p w14:paraId="3D8FE98C" w14:textId="11F6AFB6" w:rsidR="00E01F17" w:rsidRPr="00A6052D" w:rsidRDefault="00E01F17">
      <w:pPr>
        <w:pStyle w:val="FootnoteText"/>
        <w:rPr>
          <w:lang w:val="en-GB"/>
        </w:rPr>
      </w:pPr>
      <w:r>
        <w:rPr>
          <w:rStyle w:val="FootnoteReference"/>
        </w:rPr>
        <w:footnoteRef/>
      </w:r>
      <w:r>
        <w:t xml:space="preserve"> 1981 (3) SACR 172 (A) at 173</w:t>
      </w:r>
    </w:p>
  </w:footnote>
  <w:footnote w:id="4">
    <w:p w14:paraId="69D9D7C4" w14:textId="234CEBD7" w:rsidR="00E01F17" w:rsidRPr="00743BC0" w:rsidRDefault="00E01F17">
      <w:pPr>
        <w:pStyle w:val="FootnoteText"/>
        <w:rPr>
          <w:lang w:val="en-GB"/>
        </w:rPr>
      </w:pPr>
      <w:r>
        <w:rPr>
          <w:rStyle w:val="FootnoteReference"/>
        </w:rPr>
        <w:footnoteRef/>
      </w:r>
      <w:r>
        <w:t xml:space="preserve"> 1990 (1) SACR 95 (A) at 98F-G</w:t>
      </w:r>
    </w:p>
  </w:footnote>
  <w:footnote w:id="5">
    <w:p w14:paraId="5ACCE0DA" w14:textId="58B51256" w:rsidR="0049280D" w:rsidRPr="0049280D" w:rsidRDefault="0049280D">
      <w:pPr>
        <w:pStyle w:val="FootnoteText"/>
        <w:rPr>
          <w:rFonts w:ascii="Calibri" w:hAnsi="Calibri" w:cs="Calibri"/>
          <w:lang w:val="en-GB"/>
        </w:rPr>
      </w:pPr>
      <w:r>
        <w:rPr>
          <w:rStyle w:val="FootnoteReference"/>
        </w:rPr>
        <w:footnoteRef/>
      </w:r>
      <w:r>
        <w:t xml:space="preserve"> </w:t>
      </w:r>
      <w:r w:rsidRPr="0049280D">
        <w:rPr>
          <w:rFonts w:ascii="Calibri" w:hAnsi="Calibri" w:cs="Calibri"/>
        </w:rPr>
        <w:t>Burchell: Principles of Criminal Law 5ed (Juta, Cape Town 2016) at 477)</w:t>
      </w:r>
    </w:p>
  </w:footnote>
  <w:footnote w:id="6">
    <w:p w14:paraId="26D6E2C7" w14:textId="4027A9F1" w:rsidR="0049280D" w:rsidRPr="0049280D" w:rsidRDefault="0049280D">
      <w:pPr>
        <w:pStyle w:val="FootnoteText"/>
        <w:rPr>
          <w:rFonts w:ascii="Calibri" w:hAnsi="Calibri" w:cs="Calibri"/>
          <w:lang w:val="en-GB"/>
        </w:rPr>
      </w:pPr>
      <w:r w:rsidRPr="0049280D">
        <w:rPr>
          <w:rStyle w:val="FootnoteReference"/>
          <w:rFonts w:ascii="Calibri" w:hAnsi="Calibri" w:cs="Calibri"/>
        </w:rPr>
        <w:footnoteRef/>
      </w:r>
      <w:r w:rsidRPr="0049280D">
        <w:rPr>
          <w:rFonts w:ascii="Calibri" w:hAnsi="Calibri" w:cs="Calibri"/>
        </w:rPr>
        <w:t xml:space="preserve"> </w:t>
      </w:r>
      <w:r w:rsidRPr="0049280D">
        <w:rPr>
          <w:rFonts w:ascii="Calibri" w:hAnsi="Calibri" w:cs="Calibri"/>
          <w:shd w:val="clear" w:color="auto" w:fill="FFFFFF"/>
        </w:rPr>
        <w:t xml:space="preserve">See: </w:t>
      </w:r>
      <w:r w:rsidRPr="0049280D">
        <w:rPr>
          <w:rFonts w:ascii="Calibri" w:hAnsi="Calibri" w:cs="Calibri"/>
          <w:i/>
          <w:shd w:val="clear" w:color="auto" w:fill="FFFFFF"/>
        </w:rPr>
        <w:t>Ntuli v The State</w:t>
      </w:r>
      <w:r w:rsidRPr="0049280D">
        <w:rPr>
          <w:rFonts w:ascii="Calibri" w:hAnsi="Calibri" w:cs="Calibri"/>
          <w:shd w:val="clear" w:color="auto" w:fill="FFFFFF"/>
        </w:rPr>
        <w:t xml:space="preserve"> (CCT 323/18: CCT69/19) [2019] ZACC 48 ;2020 (2) SACR 38; 2020(5) SA 1 (CC) at para 54)</w:t>
      </w:r>
    </w:p>
  </w:footnote>
  <w:footnote w:id="7">
    <w:p w14:paraId="43EFF545" w14:textId="4B41BFBE" w:rsidR="0049280D" w:rsidRPr="0049280D" w:rsidRDefault="0049280D">
      <w:pPr>
        <w:pStyle w:val="FootnoteText"/>
        <w:rPr>
          <w:rFonts w:ascii="Calibri" w:hAnsi="Calibri" w:cs="Calibri"/>
          <w:lang w:val="en-GB"/>
        </w:rPr>
      </w:pPr>
      <w:r w:rsidRPr="0049280D">
        <w:rPr>
          <w:rStyle w:val="FootnoteReference"/>
          <w:rFonts w:ascii="Calibri" w:hAnsi="Calibri" w:cs="Calibri"/>
        </w:rPr>
        <w:footnoteRef/>
      </w:r>
      <w:r w:rsidRPr="0049280D">
        <w:rPr>
          <w:rFonts w:ascii="Calibri" w:hAnsi="Calibri" w:cs="Calibri"/>
        </w:rPr>
        <w:t xml:space="preserve"> </w:t>
      </w:r>
      <w:r w:rsidRPr="0049280D">
        <w:rPr>
          <w:rFonts w:ascii="Calibri" w:hAnsi="Calibri" w:cs="Calibri"/>
          <w:shd w:val="clear" w:color="auto" w:fill="FFFFFF"/>
        </w:rPr>
        <w:t xml:space="preserve">See </w:t>
      </w:r>
      <w:r w:rsidRPr="0049280D">
        <w:rPr>
          <w:rFonts w:ascii="Calibri" w:hAnsi="Calibri" w:cs="Calibri"/>
          <w:i/>
          <w:shd w:val="clear" w:color="auto" w:fill="FFFFFF"/>
        </w:rPr>
        <w:t xml:space="preserve">Ntuli v The State </w:t>
      </w:r>
      <w:r w:rsidRPr="0049280D">
        <w:rPr>
          <w:rFonts w:ascii="Calibri" w:hAnsi="Calibri" w:cs="Calibri"/>
          <w:shd w:val="clear" w:color="auto" w:fill="FFFFFF"/>
        </w:rPr>
        <w:t>above at n (6) para 54</w:t>
      </w:r>
    </w:p>
  </w:footnote>
  <w:footnote w:id="8">
    <w:p w14:paraId="0D404FBD" w14:textId="0A94A75D" w:rsidR="00E01F17" w:rsidRPr="006C6EF1" w:rsidRDefault="00E01F17">
      <w:pPr>
        <w:pStyle w:val="FootnoteText"/>
        <w:rPr>
          <w:lang w:val="en-GB"/>
        </w:rPr>
      </w:pPr>
      <w:r>
        <w:rPr>
          <w:rStyle w:val="FootnoteReference"/>
        </w:rPr>
        <w:footnoteRef/>
      </w:r>
      <w:r>
        <w:t xml:space="preserve"> </w:t>
      </w:r>
      <w:r>
        <w:rPr>
          <w:lang w:val="en-GB"/>
        </w:rPr>
        <w:t xml:space="preserve">See </w:t>
      </w:r>
      <w:r w:rsidRPr="00620E41">
        <w:rPr>
          <w:i/>
          <w:lang w:val="en-GB"/>
        </w:rPr>
        <w:t>S v Rabie</w:t>
      </w:r>
      <w:r>
        <w:rPr>
          <w:lang w:val="en-GB"/>
        </w:rPr>
        <w:t xml:space="preserve"> 1975 (4) SA 855 (A) at 857 D-E; </w:t>
      </w:r>
      <w:r w:rsidRPr="00620E41">
        <w:rPr>
          <w:i/>
          <w:lang w:val="en-GB"/>
        </w:rPr>
        <w:t>S v Salzwedel and Other</w:t>
      </w:r>
      <w:r>
        <w:rPr>
          <w:lang w:val="en-GB"/>
        </w:rPr>
        <w:t xml:space="preserve"> 1999 (2) SACR 586 (SCA) at 591.</w:t>
      </w:r>
    </w:p>
  </w:footnote>
  <w:footnote w:id="9">
    <w:p w14:paraId="508C3F47" w14:textId="50B17759" w:rsidR="00C50E7C" w:rsidRPr="00C50E7C" w:rsidRDefault="00C50E7C">
      <w:pPr>
        <w:pStyle w:val="FootnoteText"/>
        <w:rPr>
          <w:rFonts w:ascii="Calibri" w:hAnsi="Calibri" w:cs="Calibri"/>
          <w:color w:val="0D0D0D" w:themeColor="text1" w:themeTint="F2"/>
          <w:lang w:val="en-GB"/>
        </w:rPr>
      </w:pPr>
      <w:r w:rsidRPr="00C50E7C">
        <w:rPr>
          <w:rStyle w:val="FootnoteReference"/>
          <w:color w:val="0D0D0D" w:themeColor="text1" w:themeTint="F2"/>
        </w:rPr>
        <w:footnoteRef/>
      </w:r>
      <w:r w:rsidRPr="00C50E7C">
        <w:rPr>
          <w:color w:val="0D0D0D" w:themeColor="text1" w:themeTint="F2"/>
        </w:rPr>
        <w:t xml:space="preserve"> </w:t>
      </w:r>
      <w:r w:rsidRPr="00C50E7C">
        <w:rPr>
          <w:rFonts w:ascii="Calibri" w:hAnsi="Calibri" w:cs="Calibri"/>
          <w:color w:val="0D0D0D" w:themeColor="text1" w:themeTint="F2"/>
        </w:rPr>
        <w:t>(4) (CCT323/18; CCT69/19)</w:t>
      </w:r>
      <w:r>
        <w:rPr>
          <w:rFonts w:ascii="Calibri" w:hAnsi="Calibri" w:cs="Calibri"/>
          <w:color w:val="0D0D0D" w:themeColor="text1" w:themeTint="F2"/>
        </w:rPr>
        <w:t xml:space="preserve"> </w:t>
      </w:r>
      <w:r w:rsidRPr="00C50E7C">
        <w:rPr>
          <w:rFonts w:ascii="Calibri" w:hAnsi="Calibri" w:cs="Calibri"/>
          <w:color w:val="0D0D0D" w:themeColor="text1" w:themeTint="F2"/>
        </w:rPr>
        <w:t>[2019]</w:t>
      </w:r>
      <w:r>
        <w:rPr>
          <w:rFonts w:ascii="Calibri" w:hAnsi="Calibri" w:cs="Calibri"/>
          <w:color w:val="0D0D0D" w:themeColor="text1" w:themeTint="F2"/>
        </w:rPr>
        <w:t xml:space="preserve"> </w:t>
      </w:r>
      <w:r w:rsidRPr="00C50E7C">
        <w:rPr>
          <w:rFonts w:ascii="Calibri" w:hAnsi="Calibri" w:cs="Calibri"/>
          <w:color w:val="0D0D0D" w:themeColor="text1" w:themeTint="F2"/>
        </w:rPr>
        <w:t>ZACC 48; 2020(2) SACR 38(CC); 2020 (5) SA (1)(CC)</w:t>
      </w:r>
    </w:p>
  </w:footnote>
  <w:footnote w:id="10">
    <w:p w14:paraId="55C32357" w14:textId="22A1D04A" w:rsidR="00E01F17" w:rsidRPr="006C6EF1" w:rsidRDefault="00E01F17">
      <w:pPr>
        <w:pStyle w:val="FootnoteText"/>
        <w:rPr>
          <w:lang w:val="en-GB"/>
        </w:rPr>
      </w:pPr>
      <w:r>
        <w:rPr>
          <w:rStyle w:val="FootnoteReference"/>
        </w:rPr>
        <w:footnoteRef/>
      </w:r>
      <w:r>
        <w:t xml:space="preserve"> </w:t>
      </w:r>
      <w:r w:rsidR="00620E41">
        <w:t xml:space="preserve">See </w:t>
      </w:r>
      <w:r w:rsidR="00620E41" w:rsidRPr="00620E41">
        <w:rPr>
          <w:i/>
        </w:rPr>
        <w:t>S v Matyityi</w:t>
      </w:r>
      <w:r w:rsidR="00620E41">
        <w:t xml:space="preserve"> 2011 (1) SACR 40 (SCA) at para 53.</w:t>
      </w:r>
    </w:p>
  </w:footnote>
  <w:footnote w:id="11">
    <w:p w14:paraId="5D978B1E" w14:textId="200070D2" w:rsidR="00E01F17" w:rsidRPr="006C6EF1" w:rsidRDefault="00E01F17">
      <w:pPr>
        <w:pStyle w:val="FootnoteText"/>
        <w:rPr>
          <w:lang w:val="en-GB"/>
        </w:rPr>
      </w:pPr>
      <w:r>
        <w:rPr>
          <w:rStyle w:val="FootnoteReference"/>
        </w:rPr>
        <w:footnoteRef/>
      </w:r>
      <w:r>
        <w:t xml:space="preserve"> </w:t>
      </w:r>
      <w:r>
        <w:rPr>
          <w:lang w:val="en-GB"/>
        </w:rPr>
        <w:t xml:space="preserve"> </w:t>
      </w:r>
      <w:r w:rsidR="00620E41">
        <w:rPr>
          <w:lang w:val="en-GB"/>
        </w:rPr>
        <w:t>2009 (1) SACR 552 (SCA) at 574 par [58]</w:t>
      </w:r>
    </w:p>
  </w:footnote>
  <w:footnote w:id="12">
    <w:p w14:paraId="5FFBFF0C" w14:textId="6207DBB3" w:rsidR="00E01F17" w:rsidRPr="00756A00" w:rsidRDefault="00E01F17">
      <w:pPr>
        <w:pStyle w:val="FootnoteText"/>
        <w:rPr>
          <w:lang w:val="en-GB"/>
        </w:rPr>
      </w:pPr>
      <w:r>
        <w:rPr>
          <w:rStyle w:val="FootnoteReference"/>
        </w:rPr>
        <w:footnoteRef/>
      </w:r>
      <w:r>
        <w:t xml:space="preserve"> </w:t>
      </w:r>
      <w:r w:rsidR="00620E41">
        <w:t>2002 (2) SACR 435 at 444 par [19]</w:t>
      </w:r>
    </w:p>
  </w:footnote>
  <w:footnote w:id="13">
    <w:p w14:paraId="74DB623E" w14:textId="783862B4" w:rsidR="00E01F17" w:rsidRPr="00E01F17" w:rsidRDefault="00E01F17">
      <w:pPr>
        <w:pStyle w:val="FootnoteText"/>
        <w:rPr>
          <w:lang w:val="en-GB"/>
        </w:rPr>
      </w:pPr>
      <w:r>
        <w:rPr>
          <w:rStyle w:val="FootnoteReference"/>
        </w:rPr>
        <w:footnoteRef/>
      </w:r>
      <w:r>
        <w:t xml:space="preserve"> </w:t>
      </w:r>
      <w:r w:rsidR="00620E41">
        <w:t xml:space="preserve">See </w:t>
      </w:r>
      <w:r w:rsidR="00620E41" w:rsidRPr="00620E41">
        <w:rPr>
          <w:i/>
        </w:rPr>
        <w:t>S v SMM</w:t>
      </w:r>
      <w:r w:rsidR="00620E41">
        <w:t xml:space="preserve"> 2013 (3) SACR 292 (SCA) at para [13]</w:t>
      </w:r>
      <w:r w:rsidR="00620E41">
        <w:tab/>
      </w:r>
    </w:p>
  </w:footnote>
  <w:footnote w:id="14">
    <w:p w14:paraId="7B8673CD" w14:textId="2BC5617A" w:rsidR="00E01F17" w:rsidRPr="00E01F17" w:rsidRDefault="00E01F17">
      <w:pPr>
        <w:pStyle w:val="FootnoteText"/>
        <w:rPr>
          <w:lang w:val="en-GB"/>
        </w:rPr>
      </w:pPr>
      <w:r>
        <w:rPr>
          <w:rStyle w:val="FootnoteReference"/>
        </w:rPr>
        <w:footnoteRef/>
      </w:r>
      <w:r>
        <w:t xml:space="preserve"> </w:t>
      </w:r>
      <w:r w:rsidR="00620E41">
        <w:t xml:space="preserve">See </w:t>
      </w:r>
      <w:r w:rsidR="00620E41" w:rsidRPr="00620E41">
        <w:rPr>
          <w:i/>
        </w:rPr>
        <w:t>S v Radebe</w:t>
      </w:r>
      <w:r w:rsidR="00620E41">
        <w:t xml:space="preserve"> 2013 (2) SACR 165 (SCA).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53F7"/>
    <w:multiLevelType w:val="multilevel"/>
    <w:tmpl w:val="58A887FE"/>
    <w:lvl w:ilvl="0">
      <w:start w:val="7"/>
      <w:numFmt w:val="decimal"/>
      <w:lvlText w:val="%1."/>
      <w:lvlJc w:val="left"/>
      <w:pPr>
        <w:ind w:left="390" w:hanging="390"/>
      </w:pPr>
      <w:rPr>
        <w:rFonts w:hint="default"/>
        <w:b w:val="0"/>
        <w:i w:val="0"/>
      </w:rPr>
    </w:lvl>
    <w:lvl w:ilvl="1">
      <w:start w:val="1"/>
      <w:numFmt w:val="decimal"/>
      <w:lvlText w:val="%1.%2."/>
      <w:lvlJc w:val="left"/>
      <w:pPr>
        <w:ind w:left="1440" w:hanging="720"/>
      </w:pPr>
      <w:rPr>
        <w:rFonts w:hint="default"/>
        <w:b w:val="0"/>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3240" w:hanging="1080"/>
      </w:pPr>
      <w:rPr>
        <w:rFonts w:hint="default"/>
        <w:b w:val="0"/>
        <w:i w:val="0"/>
      </w:rPr>
    </w:lvl>
    <w:lvl w:ilvl="4">
      <w:start w:val="1"/>
      <w:numFmt w:val="decimal"/>
      <w:lvlText w:val="%1.%2.%3.%4.%5."/>
      <w:lvlJc w:val="left"/>
      <w:pPr>
        <w:ind w:left="3960" w:hanging="1080"/>
      </w:pPr>
      <w:rPr>
        <w:rFonts w:hint="default"/>
        <w:b w:val="0"/>
        <w:i w:val="0"/>
      </w:rPr>
    </w:lvl>
    <w:lvl w:ilvl="5">
      <w:start w:val="1"/>
      <w:numFmt w:val="decimal"/>
      <w:lvlText w:val="%1.%2.%3.%4.%5.%6."/>
      <w:lvlJc w:val="left"/>
      <w:pPr>
        <w:ind w:left="5040" w:hanging="1440"/>
      </w:pPr>
      <w:rPr>
        <w:rFonts w:hint="default"/>
        <w:b w:val="0"/>
        <w:i w:val="0"/>
      </w:rPr>
    </w:lvl>
    <w:lvl w:ilvl="6">
      <w:start w:val="1"/>
      <w:numFmt w:val="decimal"/>
      <w:lvlText w:val="%1.%2.%3.%4.%5.%6.%7."/>
      <w:lvlJc w:val="left"/>
      <w:pPr>
        <w:ind w:left="5760" w:hanging="1440"/>
      </w:pPr>
      <w:rPr>
        <w:rFonts w:hint="default"/>
        <w:b w:val="0"/>
        <w:i w:val="0"/>
      </w:rPr>
    </w:lvl>
    <w:lvl w:ilvl="7">
      <w:start w:val="1"/>
      <w:numFmt w:val="decimal"/>
      <w:lvlText w:val="%1.%2.%3.%4.%5.%6.%7.%8."/>
      <w:lvlJc w:val="left"/>
      <w:pPr>
        <w:ind w:left="6840" w:hanging="1800"/>
      </w:pPr>
      <w:rPr>
        <w:rFonts w:hint="default"/>
        <w:b w:val="0"/>
        <w:i w:val="0"/>
      </w:rPr>
    </w:lvl>
    <w:lvl w:ilvl="8">
      <w:start w:val="1"/>
      <w:numFmt w:val="decimal"/>
      <w:lvlText w:val="%1.%2.%3.%4.%5.%6.%7.%8.%9."/>
      <w:lvlJc w:val="left"/>
      <w:pPr>
        <w:ind w:left="7920" w:hanging="2160"/>
      </w:pPr>
      <w:rPr>
        <w:rFonts w:hint="default"/>
        <w:b w:val="0"/>
        <w:i w:val="0"/>
      </w:rPr>
    </w:lvl>
  </w:abstractNum>
  <w:abstractNum w:abstractNumId="1" w15:restartNumberingAfterBreak="0">
    <w:nsid w:val="0759002A"/>
    <w:multiLevelType w:val="hybridMultilevel"/>
    <w:tmpl w:val="B3F42FB2"/>
    <w:lvl w:ilvl="0" w:tplc="BE7E69DC">
      <w:start w:val="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0F013CE5"/>
    <w:multiLevelType w:val="multilevel"/>
    <w:tmpl w:val="B33452E0"/>
    <w:lvl w:ilvl="0">
      <w:start w:val="2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5D7E06"/>
    <w:multiLevelType w:val="hybridMultilevel"/>
    <w:tmpl w:val="327ACC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208726A"/>
    <w:multiLevelType w:val="hybridMultilevel"/>
    <w:tmpl w:val="1562D26E"/>
    <w:lvl w:ilvl="0" w:tplc="9C6A200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24A567E"/>
    <w:multiLevelType w:val="multilevel"/>
    <w:tmpl w:val="908CDEE4"/>
    <w:lvl w:ilvl="0">
      <w:start w:val="24"/>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851DD6"/>
    <w:multiLevelType w:val="hybridMultilevel"/>
    <w:tmpl w:val="7CFEC014"/>
    <w:lvl w:ilvl="0" w:tplc="3BDE385C">
      <w:start w:val="7"/>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33800B1"/>
    <w:multiLevelType w:val="multilevel"/>
    <w:tmpl w:val="6B3097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9121FD"/>
    <w:multiLevelType w:val="hybridMultilevel"/>
    <w:tmpl w:val="8616669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93073CA"/>
    <w:multiLevelType w:val="multilevel"/>
    <w:tmpl w:val="A11423F2"/>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59727B"/>
    <w:multiLevelType w:val="hybridMultilevel"/>
    <w:tmpl w:val="C8367524"/>
    <w:lvl w:ilvl="0" w:tplc="02107528">
      <w:numFmt w:val="bullet"/>
      <w:lvlText w:val="•"/>
      <w:lvlJc w:val="left"/>
      <w:pPr>
        <w:ind w:left="1440" w:hanging="360"/>
      </w:pPr>
      <w:rPr>
        <w:rFonts w:hint="default"/>
        <w:lang w:val="en-ZA"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2559AC"/>
    <w:multiLevelType w:val="multilevel"/>
    <w:tmpl w:val="A11423F2"/>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363E87"/>
    <w:multiLevelType w:val="hybridMultilevel"/>
    <w:tmpl w:val="5CA8FA7A"/>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EBA77AF"/>
    <w:multiLevelType w:val="hybridMultilevel"/>
    <w:tmpl w:val="5650C2E6"/>
    <w:lvl w:ilvl="0" w:tplc="F23475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62F12F9"/>
    <w:multiLevelType w:val="multilevel"/>
    <w:tmpl w:val="0D9A293A"/>
    <w:lvl w:ilvl="0">
      <w:start w:val="1"/>
      <w:numFmt w:val="decimal"/>
      <w:lvlText w:val="%1."/>
      <w:lvlJc w:val="left"/>
      <w:pPr>
        <w:tabs>
          <w:tab w:val="num" w:pos="567"/>
        </w:tabs>
        <w:ind w:left="567" w:hanging="567"/>
      </w:pPr>
      <w:rPr>
        <w:b w:val="0"/>
        <w:color w:val="auto"/>
      </w:rPr>
    </w:lvl>
    <w:lvl w:ilvl="1">
      <w:start w:val="1"/>
      <w:numFmt w:val="decimal"/>
      <w:lvlText w:val="%1.%2."/>
      <w:lvlJc w:val="left"/>
      <w:pPr>
        <w:tabs>
          <w:tab w:val="num" w:pos="1418"/>
        </w:tabs>
        <w:ind w:left="1418" w:hanging="851"/>
      </w:pPr>
      <w:rPr>
        <w:b w:val="0"/>
        <w:bCs/>
        <w:i w:val="0"/>
      </w:rPr>
    </w:lvl>
    <w:lvl w:ilvl="2">
      <w:start w:val="1"/>
      <w:numFmt w:val="decimal"/>
      <w:lvlText w:val="%1.%2.%3."/>
      <w:lvlJc w:val="left"/>
      <w:pPr>
        <w:tabs>
          <w:tab w:val="num" w:pos="2552"/>
        </w:tabs>
        <w:ind w:left="2552" w:hanging="113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C0014F"/>
    <w:multiLevelType w:val="hybridMultilevel"/>
    <w:tmpl w:val="6A968224"/>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91B19D2"/>
    <w:multiLevelType w:val="hybridMultilevel"/>
    <w:tmpl w:val="6C3CA472"/>
    <w:lvl w:ilvl="0" w:tplc="C682FD06">
      <w:start w:val="1"/>
      <w:numFmt w:val="upp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811F28"/>
    <w:multiLevelType w:val="hybridMultilevel"/>
    <w:tmpl w:val="C1C08724"/>
    <w:lvl w:ilvl="0" w:tplc="05BECB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D721913"/>
    <w:multiLevelType w:val="hybridMultilevel"/>
    <w:tmpl w:val="3A0668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2EB04B5A"/>
    <w:multiLevelType w:val="hybridMultilevel"/>
    <w:tmpl w:val="9926B5B6"/>
    <w:lvl w:ilvl="0" w:tplc="C83666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FA74C1C"/>
    <w:multiLevelType w:val="hybridMultilevel"/>
    <w:tmpl w:val="0644C984"/>
    <w:lvl w:ilvl="0" w:tplc="51B28D64">
      <w:start w:val="1"/>
      <w:numFmt w:val="decimal"/>
      <w:lvlText w:val="%1."/>
      <w:lvlJc w:val="left"/>
      <w:pPr>
        <w:ind w:left="820" w:hanging="360"/>
      </w:pPr>
      <w:rPr>
        <w:rFonts w:ascii="Arial" w:eastAsia="Arial" w:hAnsi="Arial" w:cs="Arial" w:hint="default"/>
        <w:spacing w:val="-2"/>
        <w:w w:val="100"/>
        <w:sz w:val="24"/>
        <w:szCs w:val="24"/>
        <w:lang w:val="en-ZA" w:eastAsia="en-US" w:bidi="ar-SA"/>
      </w:rPr>
    </w:lvl>
    <w:lvl w:ilvl="1" w:tplc="D0E20848">
      <w:numFmt w:val="bullet"/>
      <w:lvlText w:val=""/>
      <w:lvlJc w:val="left"/>
      <w:pPr>
        <w:ind w:left="1637" w:hanging="360"/>
      </w:pPr>
      <w:rPr>
        <w:rFonts w:ascii="Symbol" w:eastAsia="Symbol" w:hAnsi="Symbol" w:cs="Symbol" w:hint="default"/>
        <w:w w:val="100"/>
        <w:sz w:val="24"/>
        <w:szCs w:val="24"/>
        <w:lang w:val="en-ZA" w:eastAsia="en-US" w:bidi="ar-SA"/>
      </w:rPr>
    </w:lvl>
    <w:lvl w:ilvl="2" w:tplc="02107528">
      <w:numFmt w:val="bullet"/>
      <w:lvlText w:val="•"/>
      <w:lvlJc w:val="left"/>
      <w:pPr>
        <w:ind w:left="2460" w:hanging="360"/>
      </w:pPr>
      <w:rPr>
        <w:rFonts w:hint="default"/>
        <w:lang w:val="en-ZA" w:eastAsia="en-US" w:bidi="ar-SA"/>
      </w:rPr>
    </w:lvl>
    <w:lvl w:ilvl="3" w:tplc="24AC5C20">
      <w:numFmt w:val="bullet"/>
      <w:lvlText w:val="•"/>
      <w:lvlJc w:val="left"/>
      <w:pPr>
        <w:ind w:left="3381" w:hanging="360"/>
      </w:pPr>
      <w:rPr>
        <w:rFonts w:hint="default"/>
        <w:lang w:val="en-ZA" w:eastAsia="en-US" w:bidi="ar-SA"/>
      </w:rPr>
    </w:lvl>
    <w:lvl w:ilvl="4" w:tplc="9E9445C6">
      <w:numFmt w:val="bullet"/>
      <w:lvlText w:val="•"/>
      <w:lvlJc w:val="left"/>
      <w:pPr>
        <w:ind w:left="4302" w:hanging="360"/>
      </w:pPr>
      <w:rPr>
        <w:rFonts w:hint="default"/>
        <w:lang w:val="en-ZA" w:eastAsia="en-US" w:bidi="ar-SA"/>
      </w:rPr>
    </w:lvl>
    <w:lvl w:ilvl="5" w:tplc="1D5CCBA2">
      <w:numFmt w:val="bullet"/>
      <w:lvlText w:val="•"/>
      <w:lvlJc w:val="left"/>
      <w:pPr>
        <w:ind w:left="5223" w:hanging="360"/>
      </w:pPr>
      <w:rPr>
        <w:rFonts w:hint="default"/>
        <w:lang w:val="en-ZA" w:eastAsia="en-US" w:bidi="ar-SA"/>
      </w:rPr>
    </w:lvl>
    <w:lvl w:ilvl="6" w:tplc="C4EC3984">
      <w:numFmt w:val="bullet"/>
      <w:lvlText w:val="•"/>
      <w:lvlJc w:val="left"/>
      <w:pPr>
        <w:ind w:left="6144" w:hanging="360"/>
      </w:pPr>
      <w:rPr>
        <w:rFonts w:hint="default"/>
        <w:lang w:val="en-ZA" w:eastAsia="en-US" w:bidi="ar-SA"/>
      </w:rPr>
    </w:lvl>
    <w:lvl w:ilvl="7" w:tplc="EEF007A0">
      <w:numFmt w:val="bullet"/>
      <w:lvlText w:val="•"/>
      <w:lvlJc w:val="left"/>
      <w:pPr>
        <w:ind w:left="7065" w:hanging="360"/>
      </w:pPr>
      <w:rPr>
        <w:rFonts w:hint="default"/>
        <w:lang w:val="en-ZA" w:eastAsia="en-US" w:bidi="ar-SA"/>
      </w:rPr>
    </w:lvl>
    <w:lvl w:ilvl="8" w:tplc="CC9C0094">
      <w:numFmt w:val="bullet"/>
      <w:lvlText w:val="•"/>
      <w:lvlJc w:val="left"/>
      <w:pPr>
        <w:ind w:left="7986" w:hanging="360"/>
      </w:pPr>
      <w:rPr>
        <w:rFonts w:hint="default"/>
        <w:lang w:val="en-ZA" w:eastAsia="en-US" w:bidi="ar-SA"/>
      </w:rPr>
    </w:lvl>
  </w:abstractNum>
  <w:abstractNum w:abstractNumId="22" w15:restartNumberingAfterBreak="0">
    <w:nsid w:val="312C28D3"/>
    <w:multiLevelType w:val="hybridMultilevel"/>
    <w:tmpl w:val="C234CB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23723FF"/>
    <w:multiLevelType w:val="multilevel"/>
    <w:tmpl w:val="58A887FE"/>
    <w:lvl w:ilvl="0">
      <w:start w:val="5"/>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3BEB601F"/>
    <w:multiLevelType w:val="multilevel"/>
    <w:tmpl w:val="58A887FE"/>
    <w:lvl w:ilvl="0">
      <w:start w:val="5"/>
      <w:numFmt w:val="decimal"/>
      <w:lvlText w:val="%1."/>
      <w:lvlJc w:val="left"/>
      <w:pPr>
        <w:ind w:left="390" w:hanging="390"/>
      </w:pPr>
      <w:rPr>
        <w:rFonts w:hint="default"/>
        <w:b w:val="0"/>
        <w:i w:val="0"/>
      </w:rPr>
    </w:lvl>
    <w:lvl w:ilvl="1">
      <w:start w:val="2"/>
      <w:numFmt w:val="decimal"/>
      <w:lvlText w:val="%1.%2."/>
      <w:lvlJc w:val="left"/>
      <w:pPr>
        <w:ind w:left="1440" w:hanging="720"/>
      </w:pPr>
      <w:rPr>
        <w:rFonts w:hint="default"/>
        <w:b w:val="0"/>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3240" w:hanging="1080"/>
      </w:pPr>
      <w:rPr>
        <w:rFonts w:hint="default"/>
        <w:b w:val="0"/>
        <w:i w:val="0"/>
      </w:rPr>
    </w:lvl>
    <w:lvl w:ilvl="4">
      <w:start w:val="1"/>
      <w:numFmt w:val="decimal"/>
      <w:lvlText w:val="%1.%2.%3.%4.%5."/>
      <w:lvlJc w:val="left"/>
      <w:pPr>
        <w:ind w:left="3960" w:hanging="1080"/>
      </w:pPr>
      <w:rPr>
        <w:rFonts w:hint="default"/>
        <w:b w:val="0"/>
        <w:i w:val="0"/>
      </w:rPr>
    </w:lvl>
    <w:lvl w:ilvl="5">
      <w:start w:val="1"/>
      <w:numFmt w:val="decimal"/>
      <w:lvlText w:val="%1.%2.%3.%4.%5.%6."/>
      <w:lvlJc w:val="left"/>
      <w:pPr>
        <w:ind w:left="5040" w:hanging="1440"/>
      </w:pPr>
      <w:rPr>
        <w:rFonts w:hint="default"/>
        <w:b w:val="0"/>
        <w:i w:val="0"/>
      </w:rPr>
    </w:lvl>
    <w:lvl w:ilvl="6">
      <w:start w:val="1"/>
      <w:numFmt w:val="decimal"/>
      <w:lvlText w:val="%1.%2.%3.%4.%5.%6.%7."/>
      <w:lvlJc w:val="left"/>
      <w:pPr>
        <w:ind w:left="5760" w:hanging="1440"/>
      </w:pPr>
      <w:rPr>
        <w:rFonts w:hint="default"/>
        <w:b w:val="0"/>
        <w:i w:val="0"/>
      </w:rPr>
    </w:lvl>
    <w:lvl w:ilvl="7">
      <w:start w:val="1"/>
      <w:numFmt w:val="decimal"/>
      <w:lvlText w:val="%1.%2.%3.%4.%5.%6.%7.%8."/>
      <w:lvlJc w:val="left"/>
      <w:pPr>
        <w:ind w:left="6840" w:hanging="1800"/>
      </w:pPr>
      <w:rPr>
        <w:rFonts w:hint="default"/>
        <w:b w:val="0"/>
        <w:i w:val="0"/>
      </w:rPr>
    </w:lvl>
    <w:lvl w:ilvl="8">
      <w:start w:val="1"/>
      <w:numFmt w:val="decimal"/>
      <w:lvlText w:val="%1.%2.%3.%4.%5.%6.%7.%8.%9."/>
      <w:lvlJc w:val="left"/>
      <w:pPr>
        <w:ind w:left="7920" w:hanging="2160"/>
      </w:pPr>
      <w:rPr>
        <w:rFonts w:hint="default"/>
        <w:b w:val="0"/>
        <w:i w:val="0"/>
      </w:rPr>
    </w:lvl>
  </w:abstractNum>
  <w:abstractNum w:abstractNumId="25" w15:restartNumberingAfterBreak="0">
    <w:nsid w:val="434622E3"/>
    <w:multiLevelType w:val="multilevel"/>
    <w:tmpl w:val="331E8E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FD7231"/>
    <w:multiLevelType w:val="multilevel"/>
    <w:tmpl w:val="E9C0EABE"/>
    <w:lvl w:ilvl="0">
      <w:start w:val="7"/>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b/>
        <w:i/>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15:restartNumberingAfterBreak="0">
    <w:nsid w:val="44E71C22"/>
    <w:multiLevelType w:val="multilevel"/>
    <w:tmpl w:val="106AF102"/>
    <w:lvl w:ilvl="0">
      <w:start w:val="28"/>
      <w:numFmt w:val="decimal"/>
      <w:lvlText w:val="%1"/>
      <w:lvlJc w:val="left"/>
      <w:pPr>
        <w:ind w:left="465" w:hanging="465"/>
      </w:pPr>
      <w:rPr>
        <w:rFonts w:hint="default"/>
      </w:rPr>
    </w:lvl>
    <w:lvl w:ilvl="1">
      <w:start w:val="3"/>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6B55DE5"/>
    <w:multiLevelType w:val="multilevel"/>
    <w:tmpl w:val="A98AC1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9051A76"/>
    <w:multiLevelType w:val="multilevel"/>
    <w:tmpl w:val="8CB0B4AC"/>
    <w:lvl w:ilvl="0">
      <w:start w:val="1"/>
      <w:numFmt w:val="decimal"/>
      <w:lvlText w:val="%1."/>
      <w:lvlJc w:val="left"/>
      <w:pPr>
        <w:ind w:left="720" w:hanging="360"/>
      </w:pPr>
      <w:rPr>
        <w:b w:val="0"/>
        <w:i w:val="0"/>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val="0"/>
      </w:r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0" w15:restartNumberingAfterBreak="0">
    <w:nsid w:val="528911B5"/>
    <w:multiLevelType w:val="hybridMultilevel"/>
    <w:tmpl w:val="FB02327C"/>
    <w:lvl w:ilvl="0" w:tplc="5F7A6A64">
      <w:start w:val="14"/>
      <w:numFmt w:val="decimal"/>
      <w:lvlText w:val="%1."/>
      <w:lvlJc w:val="left"/>
      <w:pPr>
        <w:ind w:left="1080" w:hanging="360"/>
      </w:pPr>
      <w:rPr>
        <w:rFonts w:hint="default"/>
        <w:b/>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073D25"/>
    <w:multiLevelType w:val="hybridMultilevel"/>
    <w:tmpl w:val="35E627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58C293D"/>
    <w:multiLevelType w:val="multilevel"/>
    <w:tmpl w:val="7988D62E"/>
    <w:lvl w:ilvl="0">
      <w:start w:val="1"/>
      <w:numFmt w:val="lowerLetter"/>
      <w:lvlText w:val="(%1)"/>
      <w:lvlJc w:val="left"/>
      <w:pPr>
        <w:tabs>
          <w:tab w:val="num" w:pos="851"/>
        </w:tabs>
        <w:ind w:left="851" w:hanging="851"/>
      </w:pPr>
      <w:rPr>
        <w:rFonts w:ascii="Arial" w:eastAsiaTheme="minorHAnsi" w:hAnsi="Arial" w:cs="Arial"/>
        <w:b w:val="0"/>
        <w:bCs w:val="0"/>
      </w:rPr>
    </w:lvl>
    <w:lvl w:ilvl="1">
      <w:start w:val="1"/>
      <w:numFmt w:val="lowerRoman"/>
      <w:lvlText w:val="(%2)"/>
      <w:lvlJc w:val="left"/>
      <w:pPr>
        <w:tabs>
          <w:tab w:val="num" w:pos="1701"/>
        </w:tabs>
        <w:ind w:left="1701" w:hanging="850"/>
      </w:pPr>
      <w:rPr>
        <w:rFonts w:ascii="Arial" w:eastAsia="Arial" w:hAnsi="Arial" w:cs="Arial"/>
        <w:b w:val="0"/>
        <w:bCs w:val="0"/>
        <w:i w:val="0"/>
        <w:iCs w:val="0"/>
      </w:rPr>
    </w:lvl>
    <w:lvl w:ilvl="2">
      <w:start w:val="1"/>
      <w:numFmt w:val="decimal"/>
      <w:lvlText w:val="%1.%2.%3."/>
      <w:lvlJc w:val="left"/>
      <w:pPr>
        <w:tabs>
          <w:tab w:val="num" w:pos="2835"/>
        </w:tabs>
        <w:ind w:left="2835" w:hanging="1134"/>
      </w:pPr>
      <w:rPr>
        <w:color w:val="000000" w:themeColor="text1"/>
      </w:rPr>
    </w:lvl>
    <w:lvl w:ilvl="3">
      <w:start w:val="1"/>
      <w:numFmt w:val="decimal"/>
      <w:lvlText w:val="%1.%2.%3.%4."/>
      <w:lvlJc w:val="left"/>
      <w:pPr>
        <w:tabs>
          <w:tab w:val="num" w:pos="3969"/>
        </w:tabs>
        <w:ind w:left="3969" w:hanging="113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8AD378F"/>
    <w:multiLevelType w:val="multilevel"/>
    <w:tmpl w:val="817CE2DA"/>
    <w:lvl w:ilvl="0">
      <w:start w:val="1"/>
      <w:numFmt w:val="decimal"/>
      <w:lvlText w:val="%1."/>
      <w:lvlJc w:val="left"/>
      <w:pPr>
        <w:ind w:left="360" w:hanging="360"/>
      </w:pPr>
      <w:rPr>
        <w:b w:val="0"/>
        <w:bCs/>
      </w:rPr>
    </w:lvl>
    <w:lvl w:ilvl="1">
      <w:start w:val="1"/>
      <w:numFmt w:val="decimal"/>
      <w:lvlText w:val="%1.%2."/>
      <w:lvlJc w:val="left"/>
      <w:pPr>
        <w:ind w:left="792" w:hanging="432"/>
      </w:pPr>
      <w:rPr>
        <w:b w:val="0"/>
        <w:bCs w:val="0"/>
        <w:i w:val="0"/>
        <w:iCs w:val="0"/>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rPr>
        <w:b w:val="0"/>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2EC3AD4"/>
    <w:multiLevelType w:val="hybridMultilevel"/>
    <w:tmpl w:val="0CA2E45C"/>
    <w:lvl w:ilvl="0" w:tplc="3BDE385C">
      <w:start w:val="7"/>
      <w:numFmt w:val="decimal"/>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3254972"/>
    <w:multiLevelType w:val="multilevel"/>
    <w:tmpl w:val="0409001F"/>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433AD3"/>
    <w:multiLevelType w:val="hybridMultilevel"/>
    <w:tmpl w:val="C234CB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80422AD"/>
    <w:multiLevelType w:val="multilevel"/>
    <w:tmpl w:val="11204C0A"/>
    <w:lvl w:ilvl="0">
      <w:start w:val="8"/>
      <w:numFmt w:val="decimal"/>
      <w:lvlText w:val="%1."/>
      <w:lvlJc w:val="left"/>
      <w:pPr>
        <w:ind w:left="390" w:hanging="390"/>
      </w:pPr>
      <w:rPr>
        <w:rFonts w:hint="default"/>
      </w:rPr>
    </w:lvl>
    <w:lvl w:ilvl="1">
      <w:start w:val="7"/>
      <w:numFmt w:val="decimal"/>
      <w:lvlText w:val="%1.%2."/>
      <w:lvlJc w:val="left"/>
      <w:pPr>
        <w:ind w:left="900" w:hanging="720"/>
      </w:pPr>
      <w:rPr>
        <w:rFonts w:hint="default"/>
        <w:b/>
        <w:i/>
      </w:rPr>
    </w:lvl>
    <w:lvl w:ilvl="2">
      <w:start w:val="1"/>
      <w:numFmt w:val="decimal"/>
      <w:pStyle w:val="WerksmansStyle3"/>
      <w:lvlText w:val="%1.%2.%3."/>
      <w:lvlJc w:val="left"/>
      <w:pPr>
        <w:ind w:left="1080" w:hanging="720"/>
      </w:pPr>
      <w:rPr>
        <w:rFonts w:hint="default"/>
      </w:rPr>
    </w:lvl>
    <w:lvl w:ilvl="3">
      <w:start w:val="1"/>
      <w:numFmt w:val="decimal"/>
      <w:pStyle w:val="WerksmansStyle4"/>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8" w15:restartNumberingAfterBreak="0">
    <w:nsid w:val="6DAC2703"/>
    <w:multiLevelType w:val="hybridMultilevel"/>
    <w:tmpl w:val="2B1ACA1E"/>
    <w:lvl w:ilvl="0" w:tplc="3056BD2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1B74F21"/>
    <w:multiLevelType w:val="multilevel"/>
    <w:tmpl w:val="7CFEC014"/>
    <w:lvl w:ilvl="0">
      <w:start w:val="7"/>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15:restartNumberingAfterBreak="0">
    <w:nsid w:val="779449E5"/>
    <w:multiLevelType w:val="hybridMultilevel"/>
    <w:tmpl w:val="7A36D128"/>
    <w:lvl w:ilvl="0" w:tplc="194E0D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AE6097A"/>
    <w:multiLevelType w:val="multilevel"/>
    <w:tmpl w:val="6F8CBD84"/>
    <w:lvl w:ilvl="0">
      <w:start w:val="9"/>
      <w:numFmt w:val="decimal"/>
      <w:lvlText w:val="%1."/>
      <w:lvlJc w:val="left"/>
      <w:pPr>
        <w:ind w:left="780" w:hanging="390"/>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010" w:hanging="1080"/>
      </w:pPr>
      <w:rPr>
        <w:rFonts w:hint="default"/>
      </w:rPr>
    </w:lvl>
    <w:lvl w:ilvl="4">
      <w:start w:val="1"/>
      <w:numFmt w:val="decimal"/>
      <w:lvlText w:val="%1.%2.%3.%4.%5."/>
      <w:lvlJc w:val="left"/>
      <w:pPr>
        <w:ind w:left="2190" w:hanging="1080"/>
      </w:pPr>
      <w:rPr>
        <w:rFonts w:hint="default"/>
      </w:rPr>
    </w:lvl>
    <w:lvl w:ilvl="5">
      <w:start w:val="1"/>
      <w:numFmt w:val="decimal"/>
      <w:lvlText w:val="%1.%2.%3.%4.%5.%6."/>
      <w:lvlJc w:val="left"/>
      <w:pPr>
        <w:ind w:left="2730" w:hanging="1440"/>
      </w:pPr>
      <w:rPr>
        <w:rFonts w:hint="default"/>
      </w:rPr>
    </w:lvl>
    <w:lvl w:ilvl="6">
      <w:start w:val="1"/>
      <w:numFmt w:val="decimal"/>
      <w:lvlText w:val="%1.%2.%3.%4.%5.%6.%7."/>
      <w:lvlJc w:val="left"/>
      <w:pPr>
        <w:ind w:left="2910" w:hanging="1440"/>
      </w:pPr>
      <w:rPr>
        <w:rFonts w:hint="default"/>
      </w:rPr>
    </w:lvl>
    <w:lvl w:ilvl="7">
      <w:start w:val="1"/>
      <w:numFmt w:val="decimal"/>
      <w:lvlText w:val="%1.%2.%3.%4.%5.%6.%7.%8."/>
      <w:lvlJc w:val="left"/>
      <w:pPr>
        <w:ind w:left="3450" w:hanging="1800"/>
      </w:pPr>
      <w:rPr>
        <w:rFonts w:hint="default"/>
      </w:rPr>
    </w:lvl>
    <w:lvl w:ilvl="8">
      <w:start w:val="1"/>
      <w:numFmt w:val="decimal"/>
      <w:lvlText w:val="%1.%2.%3.%4.%5.%6.%7.%8.%9."/>
      <w:lvlJc w:val="left"/>
      <w:pPr>
        <w:ind w:left="3990" w:hanging="2160"/>
      </w:pPr>
      <w:rPr>
        <w:rFonts w:hint="default"/>
      </w:rPr>
    </w:lvl>
  </w:abstractNum>
  <w:abstractNum w:abstractNumId="42" w15:restartNumberingAfterBreak="0">
    <w:nsid w:val="7B2D5106"/>
    <w:multiLevelType w:val="hybridMultilevel"/>
    <w:tmpl w:val="3BCAFE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B3B6958"/>
    <w:multiLevelType w:val="multilevel"/>
    <w:tmpl w:val="3420372C"/>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42"/>
  </w:num>
  <w:num w:numId="3">
    <w:abstractNumId w:val="10"/>
  </w:num>
  <w:num w:numId="4">
    <w:abstractNumId w:val="1"/>
  </w:num>
  <w:num w:numId="5">
    <w:abstractNumId w:val="30"/>
  </w:num>
  <w:num w:numId="6">
    <w:abstractNumId w:val="1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7"/>
  </w:num>
  <w:num w:numId="12">
    <w:abstractNumId w:val="41"/>
  </w:num>
  <w:num w:numId="13">
    <w:abstractNumId w:val="7"/>
  </w:num>
  <w:num w:numId="14">
    <w:abstractNumId w:val="34"/>
  </w:num>
  <w:num w:numId="15">
    <w:abstractNumId w:val="27"/>
  </w:num>
  <w:num w:numId="16">
    <w:abstractNumId w:val="12"/>
  </w:num>
  <w:num w:numId="17">
    <w:abstractNumId w:val="39"/>
  </w:num>
  <w:num w:numId="18">
    <w:abstractNumId w:val="23"/>
  </w:num>
  <w:num w:numId="19">
    <w:abstractNumId w:val="24"/>
  </w:num>
  <w:num w:numId="20">
    <w:abstractNumId w:val="0"/>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8"/>
  </w:num>
  <w:num w:numId="24">
    <w:abstractNumId w:val="25"/>
  </w:num>
  <w:num w:numId="25">
    <w:abstractNumId w:val="37"/>
  </w:num>
  <w:num w:numId="26">
    <w:abstractNumId w:val="37"/>
  </w:num>
  <w:num w:numId="27">
    <w:abstractNumId w:val="37"/>
  </w:num>
  <w:num w:numId="28">
    <w:abstractNumId w:val="37"/>
  </w:num>
  <w:num w:numId="29">
    <w:abstractNumId w:val="43"/>
  </w:num>
  <w:num w:numId="30">
    <w:abstractNumId w:val="6"/>
  </w:num>
  <w:num w:numId="31">
    <w:abstractNumId w:val="3"/>
  </w:num>
  <w:num w:numId="32">
    <w:abstractNumId w:val="21"/>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4"/>
  </w:num>
  <w:num w:numId="38">
    <w:abstractNumId w:val="22"/>
  </w:num>
  <w:num w:numId="39">
    <w:abstractNumId w:val="18"/>
  </w:num>
  <w:num w:numId="40">
    <w:abstractNumId w:val="36"/>
  </w:num>
  <w:num w:numId="41">
    <w:abstractNumId w:val="40"/>
  </w:num>
  <w:num w:numId="42">
    <w:abstractNumId w:val="20"/>
  </w:num>
  <w:num w:numId="43">
    <w:abstractNumId w:val="38"/>
  </w:num>
  <w:num w:numId="44">
    <w:abstractNumId w:val="17"/>
  </w:num>
  <w:num w:numId="45">
    <w:abstractNumId w:val="13"/>
  </w:num>
  <w:num w:numId="46">
    <w:abstractNumId w:val="16"/>
  </w:num>
  <w:num w:numId="47">
    <w:abstractNumId w:val="5"/>
  </w:num>
  <w:num w:numId="48">
    <w:abstractNumId w:val="9"/>
  </w:num>
  <w:num w:numId="49">
    <w:abstractNumId w:val="19"/>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9D"/>
    <w:rsid w:val="00002E08"/>
    <w:rsid w:val="000051C1"/>
    <w:rsid w:val="000064CB"/>
    <w:rsid w:val="000152EB"/>
    <w:rsid w:val="00017608"/>
    <w:rsid w:val="0002190A"/>
    <w:rsid w:val="00022285"/>
    <w:rsid w:val="0003655F"/>
    <w:rsid w:val="000378BE"/>
    <w:rsid w:val="00040F8E"/>
    <w:rsid w:val="00042DB7"/>
    <w:rsid w:val="00042E5C"/>
    <w:rsid w:val="00042FB9"/>
    <w:rsid w:val="000460B2"/>
    <w:rsid w:val="00060E00"/>
    <w:rsid w:val="0006290C"/>
    <w:rsid w:val="00065F01"/>
    <w:rsid w:val="00070805"/>
    <w:rsid w:val="000720B6"/>
    <w:rsid w:val="0007687D"/>
    <w:rsid w:val="00081FA8"/>
    <w:rsid w:val="0008226F"/>
    <w:rsid w:val="00082668"/>
    <w:rsid w:val="00084F3D"/>
    <w:rsid w:val="00085009"/>
    <w:rsid w:val="0009018D"/>
    <w:rsid w:val="000959D0"/>
    <w:rsid w:val="000A0FD0"/>
    <w:rsid w:val="000A1787"/>
    <w:rsid w:val="000A36CF"/>
    <w:rsid w:val="000A3785"/>
    <w:rsid w:val="000A3932"/>
    <w:rsid w:val="000A4FE7"/>
    <w:rsid w:val="000A528D"/>
    <w:rsid w:val="000A7955"/>
    <w:rsid w:val="000B3588"/>
    <w:rsid w:val="000B5145"/>
    <w:rsid w:val="000B5B77"/>
    <w:rsid w:val="000B5FE5"/>
    <w:rsid w:val="000B79F6"/>
    <w:rsid w:val="000C4C1B"/>
    <w:rsid w:val="000C61F1"/>
    <w:rsid w:val="000C73BA"/>
    <w:rsid w:val="000D2C08"/>
    <w:rsid w:val="000D650A"/>
    <w:rsid w:val="000D7461"/>
    <w:rsid w:val="000E255B"/>
    <w:rsid w:val="000E5523"/>
    <w:rsid w:val="000E59C3"/>
    <w:rsid w:val="000E6B2A"/>
    <w:rsid w:val="000F14B9"/>
    <w:rsid w:val="000F346E"/>
    <w:rsid w:val="000F513A"/>
    <w:rsid w:val="000F637D"/>
    <w:rsid w:val="00106D47"/>
    <w:rsid w:val="00107FE3"/>
    <w:rsid w:val="0011133B"/>
    <w:rsid w:val="0011375F"/>
    <w:rsid w:val="001163F8"/>
    <w:rsid w:val="00116608"/>
    <w:rsid w:val="00122412"/>
    <w:rsid w:val="00126247"/>
    <w:rsid w:val="00132153"/>
    <w:rsid w:val="001338B0"/>
    <w:rsid w:val="00134725"/>
    <w:rsid w:val="00135B7E"/>
    <w:rsid w:val="00136C9C"/>
    <w:rsid w:val="00143946"/>
    <w:rsid w:val="00145C33"/>
    <w:rsid w:val="00146421"/>
    <w:rsid w:val="001542B5"/>
    <w:rsid w:val="001564DE"/>
    <w:rsid w:val="00157B45"/>
    <w:rsid w:val="00157CE8"/>
    <w:rsid w:val="00160742"/>
    <w:rsid w:val="00166F0E"/>
    <w:rsid w:val="00176520"/>
    <w:rsid w:val="00183D92"/>
    <w:rsid w:val="00185826"/>
    <w:rsid w:val="001868BF"/>
    <w:rsid w:val="0018745B"/>
    <w:rsid w:val="0019040C"/>
    <w:rsid w:val="0019182A"/>
    <w:rsid w:val="001976F8"/>
    <w:rsid w:val="001A367D"/>
    <w:rsid w:val="001A491C"/>
    <w:rsid w:val="001A5406"/>
    <w:rsid w:val="001A672B"/>
    <w:rsid w:val="001A79C4"/>
    <w:rsid w:val="001B5BE6"/>
    <w:rsid w:val="001C23A5"/>
    <w:rsid w:val="001C557E"/>
    <w:rsid w:val="001D3EA9"/>
    <w:rsid w:val="001D584D"/>
    <w:rsid w:val="001D6A59"/>
    <w:rsid w:val="001E02AD"/>
    <w:rsid w:val="001E1070"/>
    <w:rsid w:val="001E14D0"/>
    <w:rsid w:val="001E528D"/>
    <w:rsid w:val="001F18B8"/>
    <w:rsid w:val="0020463D"/>
    <w:rsid w:val="00204738"/>
    <w:rsid w:val="002106D2"/>
    <w:rsid w:val="00210F6C"/>
    <w:rsid w:val="002129B9"/>
    <w:rsid w:val="00213925"/>
    <w:rsid w:val="00221330"/>
    <w:rsid w:val="00221AA1"/>
    <w:rsid w:val="00225079"/>
    <w:rsid w:val="00227742"/>
    <w:rsid w:val="00227C4A"/>
    <w:rsid w:val="00232B30"/>
    <w:rsid w:val="0023529D"/>
    <w:rsid w:val="00235DEC"/>
    <w:rsid w:val="002419FE"/>
    <w:rsid w:val="002474CA"/>
    <w:rsid w:val="00254592"/>
    <w:rsid w:val="00263A34"/>
    <w:rsid w:val="0026415C"/>
    <w:rsid w:val="00272EB6"/>
    <w:rsid w:val="002820EC"/>
    <w:rsid w:val="00284662"/>
    <w:rsid w:val="002851D1"/>
    <w:rsid w:val="0028635F"/>
    <w:rsid w:val="002A0B9D"/>
    <w:rsid w:val="002B1E85"/>
    <w:rsid w:val="002B41BF"/>
    <w:rsid w:val="002B42BA"/>
    <w:rsid w:val="002B55BC"/>
    <w:rsid w:val="002B621B"/>
    <w:rsid w:val="002B6F3E"/>
    <w:rsid w:val="002B7D24"/>
    <w:rsid w:val="002C0324"/>
    <w:rsid w:val="002C0A73"/>
    <w:rsid w:val="002C0CD1"/>
    <w:rsid w:val="002C27B8"/>
    <w:rsid w:val="002C40D6"/>
    <w:rsid w:val="002C541F"/>
    <w:rsid w:val="002D2866"/>
    <w:rsid w:val="002D47BE"/>
    <w:rsid w:val="002D4BFB"/>
    <w:rsid w:val="002D501D"/>
    <w:rsid w:val="002D6FAC"/>
    <w:rsid w:val="002E1236"/>
    <w:rsid w:val="002E4E40"/>
    <w:rsid w:val="002E74C6"/>
    <w:rsid w:val="002F07AD"/>
    <w:rsid w:val="002F16FF"/>
    <w:rsid w:val="002F255D"/>
    <w:rsid w:val="002F4177"/>
    <w:rsid w:val="002F47A7"/>
    <w:rsid w:val="00310129"/>
    <w:rsid w:val="00310530"/>
    <w:rsid w:val="003115A1"/>
    <w:rsid w:val="003174A0"/>
    <w:rsid w:val="00317C2A"/>
    <w:rsid w:val="003259B9"/>
    <w:rsid w:val="00331252"/>
    <w:rsid w:val="003331B2"/>
    <w:rsid w:val="00334C95"/>
    <w:rsid w:val="00335876"/>
    <w:rsid w:val="00337C87"/>
    <w:rsid w:val="00344127"/>
    <w:rsid w:val="00344FD8"/>
    <w:rsid w:val="0035010D"/>
    <w:rsid w:val="00354480"/>
    <w:rsid w:val="00355D4F"/>
    <w:rsid w:val="00365813"/>
    <w:rsid w:val="0036600A"/>
    <w:rsid w:val="00377C39"/>
    <w:rsid w:val="003827A0"/>
    <w:rsid w:val="00384B46"/>
    <w:rsid w:val="00384B97"/>
    <w:rsid w:val="003876CF"/>
    <w:rsid w:val="00387A6C"/>
    <w:rsid w:val="003912D9"/>
    <w:rsid w:val="003949CC"/>
    <w:rsid w:val="003957AA"/>
    <w:rsid w:val="00397B53"/>
    <w:rsid w:val="003A3159"/>
    <w:rsid w:val="003B224D"/>
    <w:rsid w:val="003B2FF6"/>
    <w:rsid w:val="003B6BC7"/>
    <w:rsid w:val="003C01FC"/>
    <w:rsid w:val="003C2158"/>
    <w:rsid w:val="003C3291"/>
    <w:rsid w:val="003C3BFA"/>
    <w:rsid w:val="003C3ECB"/>
    <w:rsid w:val="003C46A9"/>
    <w:rsid w:val="003C516A"/>
    <w:rsid w:val="003C743A"/>
    <w:rsid w:val="003C777E"/>
    <w:rsid w:val="003D1D60"/>
    <w:rsid w:val="003D215B"/>
    <w:rsid w:val="003D5EA6"/>
    <w:rsid w:val="003D6849"/>
    <w:rsid w:val="003D7896"/>
    <w:rsid w:val="003D7D0C"/>
    <w:rsid w:val="003E0760"/>
    <w:rsid w:val="003E086C"/>
    <w:rsid w:val="003E1A89"/>
    <w:rsid w:val="003E23FC"/>
    <w:rsid w:val="003E4E07"/>
    <w:rsid w:val="003E4F15"/>
    <w:rsid w:val="003E57F8"/>
    <w:rsid w:val="003E6688"/>
    <w:rsid w:val="003E6E55"/>
    <w:rsid w:val="003F0D2B"/>
    <w:rsid w:val="003F0D98"/>
    <w:rsid w:val="003F7FBE"/>
    <w:rsid w:val="00401E39"/>
    <w:rsid w:val="004054BD"/>
    <w:rsid w:val="0040595A"/>
    <w:rsid w:val="00405CB0"/>
    <w:rsid w:val="0040614A"/>
    <w:rsid w:val="00411535"/>
    <w:rsid w:val="00413F79"/>
    <w:rsid w:val="004141FE"/>
    <w:rsid w:val="00415B95"/>
    <w:rsid w:val="004178C6"/>
    <w:rsid w:val="00423E09"/>
    <w:rsid w:val="004249B1"/>
    <w:rsid w:val="004332D5"/>
    <w:rsid w:val="00433359"/>
    <w:rsid w:val="00436103"/>
    <w:rsid w:val="00441E7B"/>
    <w:rsid w:val="004428AC"/>
    <w:rsid w:val="0044565B"/>
    <w:rsid w:val="00446BA9"/>
    <w:rsid w:val="00451D64"/>
    <w:rsid w:val="00454097"/>
    <w:rsid w:val="00454DA7"/>
    <w:rsid w:val="00456A4D"/>
    <w:rsid w:val="0045707A"/>
    <w:rsid w:val="00460C9F"/>
    <w:rsid w:val="00463CB4"/>
    <w:rsid w:val="00466DBC"/>
    <w:rsid w:val="00467FE4"/>
    <w:rsid w:val="0047463D"/>
    <w:rsid w:val="0047698F"/>
    <w:rsid w:val="00480F7C"/>
    <w:rsid w:val="00481902"/>
    <w:rsid w:val="00484851"/>
    <w:rsid w:val="004856B6"/>
    <w:rsid w:val="0049280D"/>
    <w:rsid w:val="004A0EDB"/>
    <w:rsid w:val="004A40B1"/>
    <w:rsid w:val="004A62D5"/>
    <w:rsid w:val="004A77B9"/>
    <w:rsid w:val="004B0870"/>
    <w:rsid w:val="004B227C"/>
    <w:rsid w:val="004B3C8F"/>
    <w:rsid w:val="004C0662"/>
    <w:rsid w:val="004C4C42"/>
    <w:rsid w:val="004C5B89"/>
    <w:rsid w:val="004D07D6"/>
    <w:rsid w:val="004D638E"/>
    <w:rsid w:val="004D6996"/>
    <w:rsid w:val="004E10FC"/>
    <w:rsid w:val="004E3010"/>
    <w:rsid w:val="004E6D94"/>
    <w:rsid w:val="004F435E"/>
    <w:rsid w:val="004F77ED"/>
    <w:rsid w:val="00506218"/>
    <w:rsid w:val="00511948"/>
    <w:rsid w:val="0051334B"/>
    <w:rsid w:val="00520ADD"/>
    <w:rsid w:val="00521E42"/>
    <w:rsid w:val="00524B04"/>
    <w:rsid w:val="0052537B"/>
    <w:rsid w:val="00530238"/>
    <w:rsid w:val="0054518D"/>
    <w:rsid w:val="005454A1"/>
    <w:rsid w:val="00554386"/>
    <w:rsid w:val="005543A4"/>
    <w:rsid w:val="00554E5A"/>
    <w:rsid w:val="00555DCA"/>
    <w:rsid w:val="00556712"/>
    <w:rsid w:val="005568C9"/>
    <w:rsid w:val="00560F8A"/>
    <w:rsid w:val="005646AF"/>
    <w:rsid w:val="00565F1F"/>
    <w:rsid w:val="00572E3F"/>
    <w:rsid w:val="0057338B"/>
    <w:rsid w:val="00575D36"/>
    <w:rsid w:val="005761EE"/>
    <w:rsid w:val="00577173"/>
    <w:rsid w:val="00577CFD"/>
    <w:rsid w:val="005835D9"/>
    <w:rsid w:val="00584101"/>
    <w:rsid w:val="00594268"/>
    <w:rsid w:val="00596B59"/>
    <w:rsid w:val="00597D47"/>
    <w:rsid w:val="005A2277"/>
    <w:rsid w:val="005A32FE"/>
    <w:rsid w:val="005A4BE3"/>
    <w:rsid w:val="005A6148"/>
    <w:rsid w:val="005A6AE2"/>
    <w:rsid w:val="005B7AD3"/>
    <w:rsid w:val="005C5498"/>
    <w:rsid w:val="005C5DFD"/>
    <w:rsid w:val="005E3A08"/>
    <w:rsid w:val="005E40BF"/>
    <w:rsid w:val="005E423E"/>
    <w:rsid w:val="005F3799"/>
    <w:rsid w:val="005F3B34"/>
    <w:rsid w:val="005F7123"/>
    <w:rsid w:val="006024F3"/>
    <w:rsid w:val="00607AE9"/>
    <w:rsid w:val="00613579"/>
    <w:rsid w:val="006151F2"/>
    <w:rsid w:val="00616593"/>
    <w:rsid w:val="00620E03"/>
    <w:rsid w:val="00620E41"/>
    <w:rsid w:val="00623E01"/>
    <w:rsid w:val="00624045"/>
    <w:rsid w:val="00624361"/>
    <w:rsid w:val="00624777"/>
    <w:rsid w:val="0063505F"/>
    <w:rsid w:val="006352B1"/>
    <w:rsid w:val="00635ABF"/>
    <w:rsid w:val="00637166"/>
    <w:rsid w:val="00637FB4"/>
    <w:rsid w:val="00644808"/>
    <w:rsid w:val="006508E5"/>
    <w:rsid w:val="00653F3C"/>
    <w:rsid w:val="00660890"/>
    <w:rsid w:val="006639D9"/>
    <w:rsid w:val="00664D29"/>
    <w:rsid w:val="006650B3"/>
    <w:rsid w:val="006662CA"/>
    <w:rsid w:val="006663FE"/>
    <w:rsid w:val="00666C13"/>
    <w:rsid w:val="0067684C"/>
    <w:rsid w:val="00677359"/>
    <w:rsid w:val="0068001D"/>
    <w:rsid w:val="006817D2"/>
    <w:rsid w:val="00682B84"/>
    <w:rsid w:val="0068303B"/>
    <w:rsid w:val="00685B3F"/>
    <w:rsid w:val="00687F47"/>
    <w:rsid w:val="006912E0"/>
    <w:rsid w:val="00692FDA"/>
    <w:rsid w:val="00696D1B"/>
    <w:rsid w:val="006A09E5"/>
    <w:rsid w:val="006A18DD"/>
    <w:rsid w:val="006A1BE8"/>
    <w:rsid w:val="006A3DEE"/>
    <w:rsid w:val="006A4FAB"/>
    <w:rsid w:val="006B3940"/>
    <w:rsid w:val="006B4C83"/>
    <w:rsid w:val="006B5381"/>
    <w:rsid w:val="006B7973"/>
    <w:rsid w:val="006C1123"/>
    <w:rsid w:val="006C2FD3"/>
    <w:rsid w:val="006C3921"/>
    <w:rsid w:val="006C5EE2"/>
    <w:rsid w:val="006C63A4"/>
    <w:rsid w:val="006C6455"/>
    <w:rsid w:val="006C6897"/>
    <w:rsid w:val="006C6EF1"/>
    <w:rsid w:val="006D28DB"/>
    <w:rsid w:val="006D40A9"/>
    <w:rsid w:val="006D6573"/>
    <w:rsid w:val="006E07DD"/>
    <w:rsid w:val="006E2168"/>
    <w:rsid w:val="006E2385"/>
    <w:rsid w:val="006F278E"/>
    <w:rsid w:val="006F31B2"/>
    <w:rsid w:val="006F4E4F"/>
    <w:rsid w:val="007065B6"/>
    <w:rsid w:val="00711B2C"/>
    <w:rsid w:val="00711F2A"/>
    <w:rsid w:val="00721CEE"/>
    <w:rsid w:val="00723156"/>
    <w:rsid w:val="00723999"/>
    <w:rsid w:val="00727499"/>
    <w:rsid w:val="007318AA"/>
    <w:rsid w:val="00736740"/>
    <w:rsid w:val="00736FA5"/>
    <w:rsid w:val="0073730B"/>
    <w:rsid w:val="00741E32"/>
    <w:rsid w:val="0074273F"/>
    <w:rsid w:val="00743BC0"/>
    <w:rsid w:val="00752D47"/>
    <w:rsid w:val="00754F1D"/>
    <w:rsid w:val="007564C3"/>
    <w:rsid w:val="00756A00"/>
    <w:rsid w:val="00761BA8"/>
    <w:rsid w:val="007655D0"/>
    <w:rsid w:val="00767258"/>
    <w:rsid w:val="00767717"/>
    <w:rsid w:val="007721C6"/>
    <w:rsid w:val="00772FBF"/>
    <w:rsid w:val="00774918"/>
    <w:rsid w:val="0077491F"/>
    <w:rsid w:val="007765EA"/>
    <w:rsid w:val="0078025B"/>
    <w:rsid w:val="00791098"/>
    <w:rsid w:val="00791EA8"/>
    <w:rsid w:val="007A272E"/>
    <w:rsid w:val="007A2D44"/>
    <w:rsid w:val="007A673D"/>
    <w:rsid w:val="007A7281"/>
    <w:rsid w:val="007A734B"/>
    <w:rsid w:val="007B4281"/>
    <w:rsid w:val="007B59F5"/>
    <w:rsid w:val="007B6421"/>
    <w:rsid w:val="007C0D98"/>
    <w:rsid w:val="007C5F73"/>
    <w:rsid w:val="007D1895"/>
    <w:rsid w:val="007D4A4C"/>
    <w:rsid w:val="007E14AD"/>
    <w:rsid w:val="007E29D5"/>
    <w:rsid w:val="007E3CE3"/>
    <w:rsid w:val="007E423C"/>
    <w:rsid w:val="007E5EC7"/>
    <w:rsid w:val="007E5F07"/>
    <w:rsid w:val="007E7B6E"/>
    <w:rsid w:val="007F14C3"/>
    <w:rsid w:val="007F2539"/>
    <w:rsid w:val="007F28E5"/>
    <w:rsid w:val="007F2E20"/>
    <w:rsid w:val="007F526A"/>
    <w:rsid w:val="007F69B2"/>
    <w:rsid w:val="0080297B"/>
    <w:rsid w:val="00802D83"/>
    <w:rsid w:val="0080505D"/>
    <w:rsid w:val="008057BD"/>
    <w:rsid w:val="00806A37"/>
    <w:rsid w:val="00810C25"/>
    <w:rsid w:val="008153AF"/>
    <w:rsid w:val="00816CEF"/>
    <w:rsid w:val="00817004"/>
    <w:rsid w:val="00817CE3"/>
    <w:rsid w:val="00821805"/>
    <w:rsid w:val="00823EA2"/>
    <w:rsid w:val="0082715C"/>
    <w:rsid w:val="0083146C"/>
    <w:rsid w:val="00840770"/>
    <w:rsid w:val="00840EF3"/>
    <w:rsid w:val="00841E10"/>
    <w:rsid w:val="008449E4"/>
    <w:rsid w:val="00845A8D"/>
    <w:rsid w:val="00851D0D"/>
    <w:rsid w:val="00851E5A"/>
    <w:rsid w:val="00852311"/>
    <w:rsid w:val="0085261E"/>
    <w:rsid w:val="008546FB"/>
    <w:rsid w:val="008579F2"/>
    <w:rsid w:val="0086742B"/>
    <w:rsid w:val="008676AB"/>
    <w:rsid w:val="00873981"/>
    <w:rsid w:val="008741BF"/>
    <w:rsid w:val="008767E9"/>
    <w:rsid w:val="00876A43"/>
    <w:rsid w:val="00877FFE"/>
    <w:rsid w:val="0088086D"/>
    <w:rsid w:val="00885249"/>
    <w:rsid w:val="00887168"/>
    <w:rsid w:val="00892B75"/>
    <w:rsid w:val="00893364"/>
    <w:rsid w:val="00895EC6"/>
    <w:rsid w:val="008A1FC2"/>
    <w:rsid w:val="008A394A"/>
    <w:rsid w:val="008A42DA"/>
    <w:rsid w:val="008A438D"/>
    <w:rsid w:val="008A79CE"/>
    <w:rsid w:val="008B28DD"/>
    <w:rsid w:val="008B2B92"/>
    <w:rsid w:val="008B760D"/>
    <w:rsid w:val="008C000A"/>
    <w:rsid w:val="008C135B"/>
    <w:rsid w:val="008D0A81"/>
    <w:rsid w:val="008D6D91"/>
    <w:rsid w:val="008E6316"/>
    <w:rsid w:val="008E7E7E"/>
    <w:rsid w:val="008F2028"/>
    <w:rsid w:val="008F3A26"/>
    <w:rsid w:val="008F4C36"/>
    <w:rsid w:val="008F53BB"/>
    <w:rsid w:val="008F5B88"/>
    <w:rsid w:val="00900496"/>
    <w:rsid w:val="00902A88"/>
    <w:rsid w:val="00903B9B"/>
    <w:rsid w:val="00907DB2"/>
    <w:rsid w:val="00912901"/>
    <w:rsid w:val="0091338B"/>
    <w:rsid w:val="00920E47"/>
    <w:rsid w:val="009218F9"/>
    <w:rsid w:val="0092342B"/>
    <w:rsid w:val="009247C8"/>
    <w:rsid w:val="009251D5"/>
    <w:rsid w:val="00926F2C"/>
    <w:rsid w:val="0093153D"/>
    <w:rsid w:val="00934E4E"/>
    <w:rsid w:val="00935AC6"/>
    <w:rsid w:val="00935ECF"/>
    <w:rsid w:val="00942258"/>
    <w:rsid w:val="00942379"/>
    <w:rsid w:val="0094347F"/>
    <w:rsid w:val="009477FC"/>
    <w:rsid w:val="009517CB"/>
    <w:rsid w:val="0095297C"/>
    <w:rsid w:val="00952BFD"/>
    <w:rsid w:val="0095328A"/>
    <w:rsid w:val="00954AAE"/>
    <w:rsid w:val="009660C7"/>
    <w:rsid w:val="00974995"/>
    <w:rsid w:val="0097499A"/>
    <w:rsid w:val="009771C9"/>
    <w:rsid w:val="00980463"/>
    <w:rsid w:val="00984F9A"/>
    <w:rsid w:val="009850BA"/>
    <w:rsid w:val="009856D9"/>
    <w:rsid w:val="00992631"/>
    <w:rsid w:val="0099573F"/>
    <w:rsid w:val="009A3DD6"/>
    <w:rsid w:val="009A48EC"/>
    <w:rsid w:val="009A579A"/>
    <w:rsid w:val="009A67A5"/>
    <w:rsid w:val="009B1052"/>
    <w:rsid w:val="009B65F0"/>
    <w:rsid w:val="009B6DB2"/>
    <w:rsid w:val="009B712E"/>
    <w:rsid w:val="009B7742"/>
    <w:rsid w:val="009C13B4"/>
    <w:rsid w:val="009C2451"/>
    <w:rsid w:val="009C6E1B"/>
    <w:rsid w:val="009D4E79"/>
    <w:rsid w:val="009D522A"/>
    <w:rsid w:val="009D6817"/>
    <w:rsid w:val="009D73B3"/>
    <w:rsid w:val="009D74FE"/>
    <w:rsid w:val="009E07EC"/>
    <w:rsid w:val="009E12F9"/>
    <w:rsid w:val="009E219F"/>
    <w:rsid w:val="009E23FB"/>
    <w:rsid w:val="009E755E"/>
    <w:rsid w:val="009F0F42"/>
    <w:rsid w:val="009F4070"/>
    <w:rsid w:val="009F64A2"/>
    <w:rsid w:val="00A00E40"/>
    <w:rsid w:val="00A020ED"/>
    <w:rsid w:val="00A257AF"/>
    <w:rsid w:val="00A30AE5"/>
    <w:rsid w:val="00A37A26"/>
    <w:rsid w:val="00A41B1B"/>
    <w:rsid w:val="00A50570"/>
    <w:rsid w:val="00A50FBC"/>
    <w:rsid w:val="00A52204"/>
    <w:rsid w:val="00A55D23"/>
    <w:rsid w:val="00A6052D"/>
    <w:rsid w:val="00A613FA"/>
    <w:rsid w:val="00A61725"/>
    <w:rsid w:val="00A621FB"/>
    <w:rsid w:val="00A670D8"/>
    <w:rsid w:val="00A70770"/>
    <w:rsid w:val="00A71B15"/>
    <w:rsid w:val="00A80405"/>
    <w:rsid w:val="00A8151A"/>
    <w:rsid w:val="00A81FE5"/>
    <w:rsid w:val="00A83C62"/>
    <w:rsid w:val="00A90240"/>
    <w:rsid w:val="00A902E8"/>
    <w:rsid w:val="00A930BD"/>
    <w:rsid w:val="00A94225"/>
    <w:rsid w:val="00A9457A"/>
    <w:rsid w:val="00AA0FE9"/>
    <w:rsid w:val="00AA16CC"/>
    <w:rsid w:val="00AA319D"/>
    <w:rsid w:val="00AA402A"/>
    <w:rsid w:val="00AA4E18"/>
    <w:rsid w:val="00AA7F75"/>
    <w:rsid w:val="00AB37AE"/>
    <w:rsid w:val="00AB3843"/>
    <w:rsid w:val="00AB5DCC"/>
    <w:rsid w:val="00AB76D9"/>
    <w:rsid w:val="00AC192F"/>
    <w:rsid w:val="00AC65C1"/>
    <w:rsid w:val="00AC68AC"/>
    <w:rsid w:val="00AC714E"/>
    <w:rsid w:val="00AD59CD"/>
    <w:rsid w:val="00AE1C6E"/>
    <w:rsid w:val="00AE6F50"/>
    <w:rsid w:val="00AE6FAC"/>
    <w:rsid w:val="00AE7635"/>
    <w:rsid w:val="00AF47A0"/>
    <w:rsid w:val="00AF5C0D"/>
    <w:rsid w:val="00B04F90"/>
    <w:rsid w:val="00B10665"/>
    <w:rsid w:val="00B11B5A"/>
    <w:rsid w:val="00B14DF2"/>
    <w:rsid w:val="00B16B44"/>
    <w:rsid w:val="00B21083"/>
    <w:rsid w:val="00B21B11"/>
    <w:rsid w:val="00B240BA"/>
    <w:rsid w:val="00B32C1A"/>
    <w:rsid w:val="00B356C9"/>
    <w:rsid w:val="00B368E2"/>
    <w:rsid w:val="00B37D0E"/>
    <w:rsid w:val="00B404CF"/>
    <w:rsid w:val="00B457D9"/>
    <w:rsid w:val="00B62033"/>
    <w:rsid w:val="00B6245E"/>
    <w:rsid w:val="00B62477"/>
    <w:rsid w:val="00B70F1F"/>
    <w:rsid w:val="00B818D3"/>
    <w:rsid w:val="00B84349"/>
    <w:rsid w:val="00B87EE3"/>
    <w:rsid w:val="00B97DB7"/>
    <w:rsid w:val="00BA076B"/>
    <w:rsid w:val="00BA14D1"/>
    <w:rsid w:val="00BA1FF6"/>
    <w:rsid w:val="00BA4A24"/>
    <w:rsid w:val="00BA56AD"/>
    <w:rsid w:val="00BB09DC"/>
    <w:rsid w:val="00BB2D91"/>
    <w:rsid w:val="00BB395B"/>
    <w:rsid w:val="00BB3A39"/>
    <w:rsid w:val="00BB694E"/>
    <w:rsid w:val="00BB72FB"/>
    <w:rsid w:val="00BC0BB3"/>
    <w:rsid w:val="00BC3000"/>
    <w:rsid w:val="00BC5599"/>
    <w:rsid w:val="00BC6073"/>
    <w:rsid w:val="00BC6B01"/>
    <w:rsid w:val="00BD00BB"/>
    <w:rsid w:val="00BD06D9"/>
    <w:rsid w:val="00BD660F"/>
    <w:rsid w:val="00BE3BCC"/>
    <w:rsid w:val="00BF1D23"/>
    <w:rsid w:val="00BF208C"/>
    <w:rsid w:val="00BF2B02"/>
    <w:rsid w:val="00BF7AB5"/>
    <w:rsid w:val="00BF7B28"/>
    <w:rsid w:val="00C00741"/>
    <w:rsid w:val="00C015CD"/>
    <w:rsid w:val="00C020BB"/>
    <w:rsid w:val="00C025F8"/>
    <w:rsid w:val="00C14927"/>
    <w:rsid w:val="00C162CE"/>
    <w:rsid w:val="00C2054D"/>
    <w:rsid w:val="00C20914"/>
    <w:rsid w:val="00C26A20"/>
    <w:rsid w:val="00C27042"/>
    <w:rsid w:val="00C272EE"/>
    <w:rsid w:val="00C31967"/>
    <w:rsid w:val="00C33874"/>
    <w:rsid w:val="00C34557"/>
    <w:rsid w:val="00C35FF8"/>
    <w:rsid w:val="00C37811"/>
    <w:rsid w:val="00C37896"/>
    <w:rsid w:val="00C40443"/>
    <w:rsid w:val="00C41A13"/>
    <w:rsid w:val="00C50334"/>
    <w:rsid w:val="00C50E7C"/>
    <w:rsid w:val="00C50EDA"/>
    <w:rsid w:val="00C5194D"/>
    <w:rsid w:val="00C52981"/>
    <w:rsid w:val="00C5318D"/>
    <w:rsid w:val="00C53D34"/>
    <w:rsid w:val="00C6127D"/>
    <w:rsid w:val="00C64226"/>
    <w:rsid w:val="00C648F7"/>
    <w:rsid w:val="00C661EA"/>
    <w:rsid w:val="00C700A0"/>
    <w:rsid w:val="00C71CDB"/>
    <w:rsid w:val="00C74177"/>
    <w:rsid w:val="00C74487"/>
    <w:rsid w:val="00C766DC"/>
    <w:rsid w:val="00C76F6A"/>
    <w:rsid w:val="00C7724F"/>
    <w:rsid w:val="00C80712"/>
    <w:rsid w:val="00C80729"/>
    <w:rsid w:val="00C82888"/>
    <w:rsid w:val="00C91E24"/>
    <w:rsid w:val="00CA0210"/>
    <w:rsid w:val="00CB4400"/>
    <w:rsid w:val="00CC099D"/>
    <w:rsid w:val="00CC123F"/>
    <w:rsid w:val="00CC5303"/>
    <w:rsid w:val="00CD1997"/>
    <w:rsid w:val="00CD1A0F"/>
    <w:rsid w:val="00CD271D"/>
    <w:rsid w:val="00CD495C"/>
    <w:rsid w:val="00CD6673"/>
    <w:rsid w:val="00CE11B0"/>
    <w:rsid w:val="00CE25C5"/>
    <w:rsid w:val="00CE5415"/>
    <w:rsid w:val="00CE6B18"/>
    <w:rsid w:val="00CF282E"/>
    <w:rsid w:val="00CF2CA7"/>
    <w:rsid w:val="00CF4169"/>
    <w:rsid w:val="00CF512F"/>
    <w:rsid w:val="00CF573D"/>
    <w:rsid w:val="00CF664A"/>
    <w:rsid w:val="00CF746D"/>
    <w:rsid w:val="00D000CB"/>
    <w:rsid w:val="00D032A0"/>
    <w:rsid w:val="00D1462F"/>
    <w:rsid w:val="00D22E5C"/>
    <w:rsid w:val="00D325BD"/>
    <w:rsid w:val="00D33EC3"/>
    <w:rsid w:val="00D40FEF"/>
    <w:rsid w:val="00D4213E"/>
    <w:rsid w:val="00D42576"/>
    <w:rsid w:val="00D43B37"/>
    <w:rsid w:val="00D444E7"/>
    <w:rsid w:val="00D44685"/>
    <w:rsid w:val="00D44C56"/>
    <w:rsid w:val="00D45FE0"/>
    <w:rsid w:val="00D462AA"/>
    <w:rsid w:val="00D51AA4"/>
    <w:rsid w:val="00D5368D"/>
    <w:rsid w:val="00D55A3D"/>
    <w:rsid w:val="00D55EBA"/>
    <w:rsid w:val="00D61C59"/>
    <w:rsid w:val="00D65572"/>
    <w:rsid w:val="00D72AD0"/>
    <w:rsid w:val="00D74C91"/>
    <w:rsid w:val="00D75E50"/>
    <w:rsid w:val="00D83A9D"/>
    <w:rsid w:val="00D8638A"/>
    <w:rsid w:val="00D87A5C"/>
    <w:rsid w:val="00D91E7B"/>
    <w:rsid w:val="00D94FBD"/>
    <w:rsid w:val="00D953D5"/>
    <w:rsid w:val="00D973F2"/>
    <w:rsid w:val="00D97924"/>
    <w:rsid w:val="00DA175E"/>
    <w:rsid w:val="00DA4748"/>
    <w:rsid w:val="00DB26E8"/>
    <w:rsid w:val="00DB2D4D"/>
    <w:rsid w:val="00DB474B"/>
    <w:rsid w:val="00DB6CDA"/>
    <w:rsid w:val="00DD10FE"/>
    <w:rsid w:val="00DD1CF0"/>
    <w:rsid w:val="00DD1D86"/>
    <w:rsid w:val="00DD4B83"/>
    <w:rsid w:val="00DE40E6"/>
    <w:rsid w:val="00DF12E3"/>
    <w:rsid w:val="00DF2FFB"/>
    <w:rsid w:val="00DF51C3"/>
    <w:rsid w:val="00DF6597"/>
    <w:rsid w:val="00E01F17"/>
    <w:rsid w:val="00E030AC"/>
    <w:rsid w:val="00E05125"/>
    <w:rsid w:val="00E11087"/>
    <w:rsid w:val="00E14AD9"/>
    <w:rsid w:val="00E17D39"/>
    <w:rsid w:val="00E21F9D"/>
    <w:rsid w:val="00E249EE"/>
    <w:rsid w:val="00E24D04"/>
    <w:rsid w:val="00E31DF7"/>
    <w:rsid w:val="00E3520A"/>
    <w:rsid w:val="00E36B2F"/>
    <w:rsid w:val="00E37FE0"/>
    <w:rsid w:val="00E471B2"/>
    <w:rsid w:val="00E47451"/>
    <w:rsid w:val="00E525B8"/>
    <w:rsid w:val="00E5279C"/>
    <w:rsid w:val="00E53BFB"/>
    <w:rsid w:val="00E634D2"/>
    <w:rsid w:val="00E63B85"/>
    <w:rsid w:val="00E64046"/>
    <w:rsid w:val="00E65798"/>
    <w:rsid w:val="00E66C25"/>
    <w:rsid w:val="00E707C0"/>
    <w:rsid w:val="00E70D05"/>
    <w:rsid w:val="00E75FDB"/>
    <w:rsid w:val="00E951DA"/>
    <w:rsid w:val="00EA02BF"/>
    <w:rsid w:val="00EA461E"/>
    <w:rsid w:val="00EC46CB"/>
    <w:rsid w:val="00EC4C36"/>
    <w:rsid w:val="00ED0F54"/>
    <w:rsid w:val="00ED2AF9"/>
    <w:rsid w:val="00EE2072"/>
    <w:rsid w:val="00EE5E29"/>
    <w:rsid w:val="00EF06C0"/>
    <w:rsid w:val="00EF5B61"/>
    <w:rsid w:val="00EF677C"/>
    <w:rsid w:val="00EF67A1"/>
    <w:rsid w:val="00F005D7"/>
    <w:rsid w:val="00F01B35"/>
    <w:rsid w:val="00F05227"/>
    <w:rsid w:val="00F111F3"/>
    <w:rsid w:val="00F1315F"/>
    <w:rsid w:val="00F169BC"/>
    <w:rsid w:val="00F2197F"/>
    <w:rsid w:val="00F2212F"/>
    <w:rsid w:val="00F27F10"/>
    <w:rsid w:val="00F31326"/>
    <w:rsid w:val="00F331D9"/>
    <w:rsid w:val="00F33F71"/>
    <w:rsid w:val="00F36A00"/>
    <w:rsid w:val="00F4232F"/>
    <w:rsid w:val="00F43275"/>
    <w:rsid w:val="00F43471"/>
    <w:rsid w:val="00F45C48"/>
    <w:rsid w:val="00F506B1"/>
    <w:rsid w:val="00F5523B"/>
    <w:rsid w:val="00F557F7"/>
    <w:rsid w:val="00F7137D"/>
    <w:rsid w:val="00F717C0"/>
    <w:rsid w:val="00F72B89"/>
    <w:rsid w:val="00F7337E"/>
    <w:rsid w:val="00F73729"/>
    <w:rsid w:val="00F74D63"/>
    <w:rsid w:val="00F753D1"/>
    <w:rsid w:val="00F759E6"/>
    <w:rsid w:val="00F83DE1"/>
    <w:rsid w:val="00F85486"/>
    <w:rsid w:val="00F85F6D"/>
    <w:rsid w:val="00F86F31"/>
    <w:rsid w:val="00F9366F"/>
    <w:rsid w:val="00F940E2"/>
    <w:rsid w:val="00F94B73"/>
    <w:rsid w:val="00FA1520"/>
    <w:rsid w:val="00FA55E4"/>
    <w:rsid w:val="00FA5B3C"/>
    <w:rsid w:val="00FB0801"/>
    <w:rsid w:val="00FB3351"/>
    <w:rsid w:val="00FB4393"/>
    <w:rsid w:val="00FC47BF"/>
    <w:rsid w:val="00FC715E"/>
    <w:rsid w:val="00FC7CE9"/>
    <w:rsid w:val="00FD0C5A"/>
    <w:rsid w:val="00FE16AC"/>
    <w:rsid w:val="00FE1BB7"/>
    <w:rsid w:val="00FE3076"/>
    <w:rsid w:val="00FE3871"/>
    <w:rsid w:val="00FE56B2"/>
    <w:rsid w:val="00FE627D"/>
    <w:rsid w:val="00FE6C8C"/>
    <w:rsid w:val="00FF13A2"/>
    <w:rsid w:val="00FF208A"/>
    <w:rsid w:val="00FF36BC"/>
    <w:rsid w:val="00FF5DA2"/>
    <w:rsid w:val="00FF6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1F0A4"/>
  <w15:docId w15:val="{C28D6E3A-CC51-48EA-B8B8-C15D5C16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60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67684C"/>
    <w:pPr>
      <w:widowControl w:val="0"/>
      <w:autoSpaceDE w:val="0"/>
      <w:autoSpaceDN w:val="0"/>
      <w:spacing w:after="0" w:line="240" w:lineRule="auto"/>
      <w:ind w:left="820"/>
      <w:outlineLvl w:val="1"/>
    </w:pPr>
    <w:rPr>
      <w:rFonts w:ascii="Arial" w:eastAsia="Arial" w:hAnsi="Arial" w:cs="Arial"/>
      <w:b/>
      <w:bCs/>
      <w:i/>
      <w:sz w:val="24"/>
      <w:szCs w:val="24"/>
      <w:u w:val="single" w:color="000000"/>
      <w:lang w:val="en-ZA"/>
    </w:rPr>
  </w:style>
  <w:style w:type="paragraph" w:styleId="Heading3">
    <w:name w:val="heading 3"/>
    <w:basedOn w:val="Normal"/>
    <w:next w:val="Normal"/>
    <w:link w:val="Heading3Char"/>
    <w:uiPriority w:val="9"/>
    <w:semiHidden/>
    <w:unhideWhenUsed/>
    <w:qFormat/>
    <w:rsid w:val="009660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68C9"/>
    <w:pPr>
      <w:ind w:left="720"/>
      <w:contextualSpacing/>
    </w:pPr>
  </w:style>
  <w:style w:type="table" w:styleId="TableGrid">
    <w:name w:val="Table Grid"/>
    <w:basedOn w:val="TableNormal"/>
    <w:uiPriority w:val="39"/>
    <w:rsid w:val="00F55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1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D23"/>
  </w:style>
  <w:style w:type="paragraph" w:styleId="Footer">
    <w:name w:val="footer"/>
    <w:basedOn w:val="Normal"/>
    <w:link w:val="FooterChar"/>
    <w:uiPriority w:val="99"/>
    <w:unhideWhenUsed/>
    <w:rsid w:val="00BF1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D23"/>
  </w:style>
  <w:style w:type="paragraph" w:styleId="FootnoteText">
    <w:name w:val="footnote text"/>
    <w:basedOn w:val="Normal"/>
    <w:link w:val="FootnoteTextChar"/>
    <w:uiPriority w:val="99"/>
    <w:semiHidden/>
    <w:unhideWhenUsed/>
    <w:rsid w:val="001321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153"/>
    <w:rPr>
      <w:sz w:val="20"/>
      <w:szCs w:val="20"/>
    </w:rPr>
  </w:style>
  <w:style w:type="character" w:styleId="FootnoteReference">
    <w:name w:val="footnote reference"/>
    <w:basedOn w:val="DefaultParagraphFont"/>
    <w:uiPriority w:val="99"/>
    <w:semiHidden/>
    <w:unhideWhenUsed/>
    <w:rsid w:val="00132153"/>
    <w:rPr>
      <w:vertAlign w:val="superscript"/>
    </w:rPr>
  </w:style>
  <w:style w:type="paragraph" w:customStyle="1" w:styleId="Default">
    <w:name w:val="Default"/>
    <w:rsid w:val="001542B5"/>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AA7F75"/>
  </w:style>
  <w:style w:type="paragraph" w:customStyle="1" w:styleId="Style">
    <w:name w:val="Style"/>
    <w:rsid w:val="00AA7F75"/>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paragraph" w:customStyle="1" w:styleId="WerksmansStyle1">
    <w:name w:val="Werksmans_Style1"/>
    <w:basedOn w:val="Normal"/>
    <w:next w:val="Normal"/>
    <w:rsid w:val="00BF7B28"/>
    <w:pPr>
      <w:tabs>
        <w:tab w:val="num" w:pos="720"/>
      </w:tabs>
      <w:suppressAutoHyphens/>
      <w:spacing w:after="0" w:line="480" w:lineRule="auto"/>
      <w:ind w:left="720" w:hanging="720"/>
      <w:jc w:val="both"/>
      <w:outlineLvl w:val="0"/>
    </w:pPr>
    <w:rPr>
      <w:rFonts w:ascii="Arial" w:eastAsia="Times New Roman" w:hAnsi="Arial" w:cs="Times New Roman"/>
      <w:sz w:val="25"/>
      <w:szCs w:val="25"/>
      <w:lang w:val="en-ZA"/>
    </w:rPr>
  </w:style>
  <w:style w:type="paragraph" w:customStyle="1" w:styleId="WerksmansStyle2">
    <w:name w:val="Werksmans_Style2"/>
    <w:basedOn w:val="Normal"/>
    <w:next w:val="Normal"/>
    <w:rsid w:val="00BF7B28"/>
    <w:pPr>
      <w:tabs>
        <w:tab w:val="num" w:pos="1440"/>
      </w:tabs>
      <w:suppressAutoHyphens/>
      <w:snapToGrid w:val="0"/>
      <w:spacing w:after="0" w:line="480" w:lineRule="auto"/>
      <w:ind w:left="1440" w:hanging="1440"/>
      <w:jc w:val="both"/>
      <w:outlineLvl w:val="1"/>
    </w:pPr>
    <w:rPr>
      <w:rFonts w:ascii="Arial" w:eastAsia="Times New Roman" w:hAnsi="Arial" w:cs="Times New Roman"/>
      <w:sz w:val="24"/>
      <w:szCs w:val="20"/>
      <w:lang w:val="en-GB"/>
    </w:rPr>
  </w:style>
  <w:style w:type="paragraph" w:customStyle="1" w:styleId="WerksmansStyle3">
    <w:name w:val="Werksmans_Style3"/>
    <w:basedOn w:val="Normal"/>
    <w:next w:val="Normal"/>
    <w:rsid w:val="000B5FE5"/>
    <w:pPr>
      <w:numPr>
        <w:ilvl w:val="2"/>
        <w:numId w:val="11"/>
      </w:numPr>
      <w:suppressAutoHyphens/>
      <w:spacing w:after="0" w:line="480" w:lineRule="auto"/>
      <w:jc w:val="both"/>
      <w:outlineLvl w:val="2"/>
    </w:pPr>
    <w:rPr>
      <w:rFonts w:ascii="Arial" w:eastAsia="Times New Roman" w:hAnsi="Arial" w:cs="Times New Roman"/>
      <w:snapToGrid w:val="0"/>
      <w:sz w:val="24"/>
      <w:szCs w:val="20"/>
      <w:lang w:val="en-GB"/>
    </w:rPr>
  </w:style>
  <w:style w:type="paragraph" w:customStyle="1" w:styleId="WerksmansStyle4">
    <w:name w:val="Werksmans_Style4"/>
    <w:basedOn w:val="Normal"/>
    <w:next w:val="Normal"/>
    <w:rsid w:val="002474CA"/>
    <w:pPr>
      <w:numPr>
        <w:ilvl w:val="3"/>
        <w:numId w:val="11"/>
      </w:numPr>
      <w:suppressAutoHyphens/>
      <w:spacing w:after="0" w:line="480" w:lineRule="auto"/>
      <w:jc w:val="both"/>
      <w:outlineLvl w:val="3"/>
    </w:pPr>
    <w:rPr>
      <w:rFonts w:ascii="Arial" w:eastAsia="Times New Roman" w:hAnsi="Arial" w:cs="Times New Roman"/>
      <w:snapToGrid w:val="0"/>
      <w:sz w:val="24"/>
      <w:szCs w:val="20"/>
      <w:lang w:val="en-GB"/>
    </w:rPr>
  </w:style>
  <w:style w:type="character" w:customStyle="1" w:styleId="Heading2Char">
    <w:name w:val="Heading 2 Char"/>
    <w:basedOn w:val="DefaultParagraphFont"/>
    <w:link w:val="Heading2"/>
    <w:uiPriority w:val="1"/>
    <w:rsid w:val="0067684C"/>
    <w:rPr>
      <w:rFonts w:ascii="Arial" w:eastAsia="Arial" w:hAnsi="Arial" w:cs="Arial"/>
      <w:b/>
      <w:bCs/>
      <w:i/>
      <w:sz w:val="24"/>
      <w:szCs w:val="24"/>
      <w:u w:val="single" w:color="000000"/>
      <w:lang w:val="en-ZA"/>
    </w:rPr>
  </w:style>
  <w:style w:type="paragraph" w:styleId="BodyText">
    <w:name w:val="Body Text"/>
    <w:basedOn w:val="Normal"/>
    <w:link w:val="BodyTextChar"/>
    <w:uiPriority w:val="1"/>
    <w:qFormat/>
    <w:rsid w:val="0067684C"/>
    <w:pPr>
      <w:widowControl w:val="0"/>
      <w:autoSpaceDE w:val="0"/>
      <w:autoSpaceDN w:val="0"/>
      <w:spacing w:after="0" w:line="240" w:lineRule="auto"/>
    </w:pPr>
    <w:rPr>
      <w:rFonts w:ascii="Arial" w:eastAsia="Arial" w:hAnsi="Arial" w:cs="Arial"/>
      <w:sz w:val="24"/>
      <w:szCs w:val="24"/>
      <w:lang w:val="en-ZA"/>
    </w:rPr>
  </w:style>
  <w:style w:type="character" w:customStyle="1" w:styleId="BodyTextChar">
    <w:name w:val="Body Text Char"/>
    <w:basedOn w:val="DefaultParagraphFont"/>
    <w:link w:val="BodyText"/>
    <w:uiPriority w:val="1"/>
    <w:rsid w:val="0067684C"/>
    <w:rPr>
      <w:rFonts w:ascii="Arial" w:eastAsia="Arial" w:hAnsi="Arial" w:cs="Arial"/>
      <w:sz w:val="24"/>
      <w:szCs w:val="24"/>
      <w:lang w:val="en-ZA"/>
    </w:rPr>
  </w:style>
  <w:style w:type="paragraph" w:styleId="BalloonText">
    <w:name w:val="Balloon Text"/>
    <w:basedOn w:val="Normal"/>
    <w:link w:val="BalloonTextChar"/>
    <w:uiPriority w:val="99"/>
    <w:semiHidden/>
    <w:unhideWhenUsed/>
    <w:rsid w:val="007C5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F73"/>
    <w:rPr>
      <w:rFonts w:ascii="Segoe UI" w:hAnsi="Segoe UI" w:cs="Segoe UI"/>
      <w:sz w:val="18"/>
      <w:szCs w:val="18"/>
    </w:rPr>
  </w:style>
  <w:style w:type="character" w:customStyle="1" w:styleId="Heading1Char">
    <w:name w:val="Heading 1 Char"/>
    <w:basedOn w:val="DefaultParagraphFont"/>
    <w:link w:val="Heading1"/>
    <w:uiPriority w:val="9"/>
    <w:rsid w:val="009660C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660C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752D47"/>
    <w:rPr>
      <w:color w:val="0000FF"/>
      <w:u w:val="single"/>
    </w:rPr>
  </w:style>
  <w:style w:type="character" w:styleId="CommentReference">
    <w:name w:val="annotation reference"/>
    <w:basedOn w:val="DefaultParagraphFont"/>
    <w:uiPriority w:val="99"/>
    <w:semiHidden/>
    <w:unhideWhenUsed/>
    <w:rsid w:val="00227C4A"/>
    <w:rPr>
      <w:sz w:val="16"/>
      <w:szCs w:val="16"/>
    </w:rPr>
  </w:style>
  <w:style w:type="paragraph" w:styleId="CommentText">
    <w:name w:val="annotation text"/>
    <w:basedOn w:val="Normal"/>
    <w:link w:val="CommentTextChar"/>
    <w:uiPriority w:val="99"/>
    <w:semiHidden/>
    <w:unhideWhenUsed/>
    <w:rsid w:val="00227C4A"/>
    <w:pPr>
      <w:spacing w:line="240" w:lineRule="auto"/>
    </w:pPr>
    <w:rPr>
      <w:sz w:val="20"/>
      <w:szCs w:val="20"/>
    </w:rPr>
  </w:style>
  <w:style w:type="character" w:customStyle="1" w:styleId="CommentTextChar">
    <w:name w:val="Comment Text Char"/>
    <w:basedOn w:val="DefaultParagraphFont"/>
    <w:link w:val="CommentText"/>
    <w:uiPriority w:val="99"/>
    <w:semiHidden/>
    <w:rsid w:val="00227C4A"/>
    <w:rPr>
      <w:sz w:val="20"/>
      <w:szCs w:val="20"/>
    </w:rPr>
  </w:style>
  <w:style w:type="paragraph" w:styleId="CommentSubject">
    <w:name w:val="annotation subject"/>
    <w:basedOn w:val="CommentText"/>
    <w:next w:val="CommentText"/>
    <w:link w:val="CommentSubjectChar"/>
    <w:uiPriority w:val="99"/>
    <w:semiHidden/>
    <w:unhideWhenUsed/>
    <w:rsid w:val="00227C4A"/>
    <w:rPr>
      <w:b/>
      <w:bCs/>
    </w:rPr>
  </w:style>
  <w:style w:type="character" w:customStyle="1" w:styleId="CommentSubjectChar">
    <w:name w:val="Comment Subject Char"/>
    <w:basedOn w:val="CommentTextChar"/>
    <w:link w:val="CommentSubject"/>
    <w:uiPriority w:val="99"/>
    <w:semiHidden/>
    <w:rsid w:val="00227C4A"/>
    <w:rPr>
      <w:b/>
      <w:bCs/>
      <w:sz w:val="20"/>
      <w:szCs w:val="20"/>
    </w:rPr>
  </w:style>
  <w:style w:type="paragraph" w:styleId="Revision">
    <w:name w:val="Revision"/>
    <w:hidden/>
    <w:uiPriority w:val="99"/>
    <w:semiHidden/>
    <w:rsid w:val="00480F7C"/>
    <w:pPr>
      <w:spacing w:after="0" w:line="240" w:lineRule="auto"/>
    </w:pPr>
  </w:style>
  <w:style w:type="paragraph" w:styleId="NormalWeb">
    <w:name w:val="Normal (Web)"/>
    <w:basedOn w:val="Normal"/>
    <w:uiPriority w:val="99"/>
    <w:semiHidden/>
    <w:unhideWhenUsed/>
    <w:rsid w:val="00B04F90"/>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70686">
      <w:bodyDiv w:val="1"/>
      <w:marLeft w:val="0"/>
      <w:marRight w:val="0"/>
      <w:marTop w:val="0"/>
      <w:marBottom w:val="0"/>
      <w:divBdr>
        <w:top w:val="none" w:sz="0" w:space="0" w:color="auto"/>
        <w:left w:val="none" w:sz="0" w:space="0" w:color="auto"/>
        <w:bottom w:val="none" w:sz="0" w:space="0" w:color="auto"/>
        <w:right w:val="none" w:sz="0" w:space="0" w:color="auto"/>
      </w:divBdr>
    </w:div>
    <w:div w:id="200170348">
      <w:bodyDiv w:val="1"/>
      <w:marLeft w:val="0"/>
      <w:marRight w:val="0"/>
      <w:marTop w:val="0"/>
      <w:marBottom w:val="0"/>
      <w:divBdr>
        <w:top w:val="none" w:sz="0" w:space="0" w:color="auto"/>
        <w:left w:val="none" w:sz="0" w:space="0" w:color="auto"/>
        <w:bottom w:val="none" w:sz="0" w:space="0" w:color="auto"/>
        <w:right w:val="none" w:sz="0" w:space="0" w:color="auto"/>
      </w:divBdr>
    </w:div>
    <w:div w:id="248659177">
      <w:bodyDiv w:val="1"/>
      <w:marLeft w:val="0"/>
      <w:marRight w:val="0"/>
      <w:marTop w:val="0"/>
      <w:marBottom w:val="0"/>
      <w:divBdr>
        <w:top w:val="none" w:sz="0" w:space="0" w:color="auto"/>
        <w:left w:val="none" w:sz="0" w:space="0" w:color="auto"/>
        <w:bottom w:val="none" w:sz="0" w:space="0" w:color="auto"/>
        <w:right w:val="none" w:sz="0" w:space="0" w:color="auto"/>
      </w:divBdr>
    </w:div>
    <w:div w:id="309675836">
      <w:bodyDiv w:val="1"/>
      <w:marLeft w:val="0"/>
      <w:marRight w:val="0"/>
      <w:marTop w:val="0"/>
      <w:marBottom w:val="0"/>
      <w:divBdr>
        <w:top w:val="none" w:sz="0" w:space="0" w:color="auto"/>
        <w:left w:val="none" w:sz="0" w:space="0" w:color="auto"/>
        <w:bottom w:val="none" w:sz="0" w:space="0" w:color="auto"/>
        <w:right w:val="none" w:sz="0" w:space="0" w:color="auto"/>
      </w:divBdr>
    </w:div>
    <w:div w:id="377121462">
      <w:bodyDiv w:val="1"/>
      <w:marLeft w:val="0"/>
      <w:marRight w:val="0"/>
      <w:marTop w:val="0"/>
      <w:marBottom w:val="0"/>
      <w:divBdr>
        <w:top w:val="none" w:sz="0" w:space="0" w:color="auto"/>
        <w:left w:val="none" w:sz="0" w:space="0" w:color="auto"/>
        <w:bottom w:val="none" w:sz="0" w:space="0" w:color="auto"/>
        <w:right w:val="none" w:sz="0" w:space="0" w:color="auto"/>
      </w:divBdr>
    </w:div>
    <w:div w:id="489709540">
      <w:bodyDiv w:val="1"/>
      <w:marLeft w:val="0"/>
      <w:marRight w:val="0"/>
      <w:marTop w:val="0"/>
      <w:marBottom w:val="0"/>
      <w:divBdr>
        <w:top w:val="none" w:sz="0" w:space="0" w:color="auto"/>
        <w:left w:val="none" w:sz="0" w:space="0" w:color="auto"/>
        <w:bottom w:val="none" w:sz="0" w:space="0" w:color="auto"/>
        <w:right w:val="none" w:sz="0" w:space="0" w:color="auto"/>
      </w:divBdr>
    </w:div>
    <w:div w:id="549925934">
      <w:bodyDiv w:val="1"/>
      <w:marLeft w:val="0"/>
      <w:marRight w:val="0"/>
      <w:marTop w:val="0"/>
      <w:marBottom w:val="0"/>
      <w:divBdr>
        <w:top w:val="none" w:sz="0" w:space="0" w:color="auto"/>
        <w:left w:val="none" w:sz="0" w:space="0" w:color="auto"/>
        <w:bottom w:val="none" w:sz="0" w:space="0" w:color="auto"/>
        <w:right w:val="none" w:sz="0" w:space="0" w:color="auto"/>
      </w:divBdr>
    </w:div>
    <w:div w:id="580413926">
      <w:bodyDiv w:val="1"/>
      <w:marLeft w:val="0"/>
      <w:marRight w:val="0"/>
      <w:marTop w:val="0"/>
      <w:marBottom w:val="0"/>
      <w:divBdr>
        <w:top w:val="none" w:sz="0" w:space="0" w:color="auto"/>
        <w:left w:val="none" w:sz="0" w:space="0" w:color="auto"/>
        <w:bottom w:val="none" w:sz="0" w:space="0" w:color="auto"/>
        <w:right w:val="none" w:sz="0" w:space="0" w:color="auto"/>
      </w:divBdr>
    </w:div>
    <w:div w:id="588151786">
      <w:bodyDiv w:val="1"/>
      <w:marLeft w:val="0"/>
      <w:marRight w:val="0"/>
      <w:marTop w:val="0"/>
      <w:marBottom w:val="0"/>
      <w:divBdr>
        <w:top w:val="none" w:sz="0" w:space="0" w:color="auto"/>
        <w:left w:val="none" w:sz="0" w:space="0" w:color="auto"/>
        <w:bottom w:val="none" w:sz="0" w:space="0" w:color="auto"/>
        <w:right w:val="none" w:sz="0" w:space="0" w:color="auto"/>
      </w:divBdr>
    </w:div>
    <w:div w:id="1171406556">
      <w:bodyDiv w:val="1"/>
      <w:marLeft w:val="0"/>
      <w:marRight w:val="0"/>
      <w:marTop w:val="0"/>
      <w:marBottom w:val="0"/>
      <w:divBdr>
        <w:top w:val="none" w:sz="0" w:space="0" w:color="auto"/>
        <w:left w:val="none" w:sz="0" w:space="0" w:color="auto"/>
        <w:bottom w:val="none" w:sz="0" w:space="0" w:color="auto"/>
        <w:right w:val="none" w:sz="0" w:space="0" w:color="auto"/>
      </w:divBdr>
    </w:div>
    <w:div w:id="1908029125">
      <w:bodyDiv w:val="1"/>
      <w:marLeft w:val="0"/>
      <w:marRight w:val="0"/>
      <w:marTop w:val="0"/>
      <w:marBottom w:val="0"/>
      <w:divBdr>
        <w:top w:val="none" w:sz="0" w:space="0" w:color="auto"/>
        <w:left w:val="none" w:sz="0" w:space="0" w:color="auto"/>
        <w:bottom w:val="none" w:sz="0" w:space="0" w:color="auto"/>
        <w:right w:val="none" w:sz="0" w:space="0" w:color="auto"/>
      </w:divBdr>
    </w:div>
    <w:div w:id="1999964605">
      <w:bodyDiv w:val="1"/>
      <w:marLeft w:val="0"/>
      <w:marRight w:val="0"/>
      <w:marTop w:val="0"/>
      <w:marBottom w:val="0"/>
      <w:divBdr>
        <w:top w:val="none" w:sz="0" w:space="0" w:color="auto"/>
        <w:left w:val="none" w:sz="0" w:space="0" w:color="auto"/>
        <w:bottom w:val="none" w:sz="0" w:space="0" w:color="auto"/>
        <w:right w:val="none" w:sz="0" w:space="0" w:color="auto"/>
      </w:divBdr>
    </w:div>
    <w:div w:id="200246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73DA3-CE6A-4E1C-BAA5-8D90B84E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4309</Words>
  <Characters>24564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de Jager</dc:creator>
  <cp:lastModifiedBy>HOME</cp:lastModifiedBy>
  <cp:revision>2</cp:revision>
  <cp:lastPrinted>2020-11-05T07:12:00Z</cp:lastPrinted>
  <dcterms:created xsi:type="dcterms:W3CDTF">2022-07-12T17:28:00Z</dcterms:created>
  <dcterms:modified xsi:type="dcterms:W3CDTF">2022-07-12T17:28:00Z</dcterms:modified>
</cp:coreProperties>
</file>