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FD7C8" w14:textId="77777777" w:rsidR="0071697F" w:rsidRPr="00747DE6" w:rsidRDefault="0071697F" w:rsidP="0071697F">
      <w:pPr>
        <w:spacing w:after="240"/>
        <w:ind w:left="569" w:hangingChars="236" w:hanging="569"/>
        <w:jc w:val="center"/>
        <w:rPr>
          <w:rFonts w:ascii="Arial" w:hAnsi="Arial" w:cs="Arial"/>
          <w:b/>
          <w:sz w:val="24"/>
          <w:szCs w:val="24"/>
          <w:lang w:eastAsia="en-GB"/>
        </w:rPr>
      </w:pPr>
      <w:bookmarkStart w:id="0" w:name="_GoBack"/>
      <w:bookmarkEnd w:id="0"/>
      <w:r w:rsidRPr="00747DE6">
        <w:rPr>
          <w:rFonts w:ascii="Arial" w:hAnsi="Arial" w:cs="Arial"/>
          <w:b/>
          <w:sz w:val="24"/>
          <w:szCs w:val="24"/>
          <w:lang w:eastAsia="en-GB"/>
        </w:rPr>
        <w:t>REPUBLIC OF SOUTH AFRICA</w:t>
      </w:r>
    </w:p>
    <w:p w14:paraId="3B25E5A1" w14:textId="77777777" w:rsidR="0071697F" w:rsidRPr="00D90525" w:rsidRDefault="0071697F" w:rsidP="0071697F">
      <w:pPr>
        <w:spacing w:after="240"/>
        <w:ind w:left="566" w:hangingChars="236" w:hanging="566"/>
        <w:jc w:val="center"/>
        <w:rPr>
          <w:rFonts w:ascii="Arial" w:hAnsi="Arial" w:cs="Arial"/>
          <w:sz w:val="24"/>
          <w:szCs w:val="24"/>
          <w:lang w:eastAsia="en-GB"/>
        </w:rPr>
      </w:pPr>
      <w:r w:rsidRPr="00D90525">
        <w:rPr>
          <w:rFonts w:ascii="Arial" w:hAnsi="Arial" w:cs="Helvetica"/>
          <w:noProof/>
          <w:sz w:val="24"/>
          <w:szCs w:val="24"/>
          <w:lang w:val="en-US"/>
        </w:rPr>
        <w:drawing>
          <wp:inline distT="0" distB="0" distL="0" distR="0" wp14:anchorId="78D631C9" wp14:editId="4C40F6A3">
            <wp:extent cx="1150993" cy="1087120"/>
            <wp:effectExtent l="0" t="0" r="0" b="0"/>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8792" cy="1094486"/>
                    </a:xfrm>
                    <a:prstGeom prst="rect">
                      <a:avLst/>
                    </a:prstGeom>
                    <a:noFill/>
                    <a:ln>
                      <a:noFill/>
                    </a:ln>
                  </pic:spPr>
                </pic:pic>
              </a:graphicData>
            </a:graphic>
          </wp:inline>
        </w:drawing>
      </w:r>
    </w:p>
    <w:p w14:paraId="37E72063" w14:textId="77777777" w:rsidR="0071697F" w:rsidRPr="00747DE6" w:rsidRDefault="0071697F" w:rsidP="0071697F">
      <w:pPr>
        <w:spacing w:after="120"/>
        <w:ind w:left="569" w:hangingChars="236" w:hanging="569"/>
        <w:jc w:val="center"/>
        <w:rPr>
          <w:rFonts w:ascii="Arial" w:hAnsi="Arial" w:cs="Arial"/>
          <w:b/>
          <w:sz w:val="24"/>
          <w:szCs w:val="24"/>
          <w:lang w:eastAsia="en-GB"/>
        </w:rPr>
      </w:pPr>
      <w:r w:rsidRPr="00747DE6">
        <w:rPr>
          <w:rFonts w:ascii="Arial" w:hAnsi="Arial" w:cs="Arial"/>
          <w:b/>
          <w:sz w:val="24"/>
          <w:szCs w:val="24"/>
          <w:lang w:eastAsia="en-GB"/>
        </w:rPr>
        <w:t>IN THE HIGH COURT OF SOUTH AFRICA</w:t>
      </w:r>
    </w:p>
    <w:p w14:paraId="38D25A12" w14:textId="77777777" w:rsidR="0071697F" w:rsidRPr="00747DE6" w:rsidRDefault="0071697F" w:rsidP="0071697F">
      <w:pPr>
        <w:spacing w:after="120"/>
        <w:ind w:left="569" w:hangingChars="236" w:hanging="569"/>
        <w:jc w:val="center"/>
        <w:rPr>
          <w:rFonts w:ascii="Arial" w:hAnsi="Arial" w:cs="Arial"/>
          <w:b/>
          <w:sz w:val="28"/>
          <w:szCs w:val="28"/>
          <w:lang w:eastAsia="en-GB"/>
        </w:rPr>
      </w:pPr>
      <w:r w:rsidRPr="00747DE6">
        <w:rPr>
          <w:rFonts w:ascii="Arial" w:hAnsi="Arial" w:cs="Arial"/>
          <w:b/>
          <w:sz w:val="24"/>
          <w:szCs w:val="24"/>
          <w:lang w:eastAsia="en-GB"/>
        </w:rPr>
        <w:t>GAUTENG LOCAL DIVISION, JOHANNESBURG</w:t>
      </w:r>
    </w:p>
    <w:p w14:paraId="2691E050" w14:textId="2A6C5E18" w:rsidR="00006C8A" w:rsidRPr="00813029" w:rsidRDefault="00F703BB" w:rsidP="0071697F">
      <w:pPr>
        <w:spacing w:before="120" w:after="120" w:line="240" w:lineRule="auto"/>
        <w:ind w:right="364"/>
        <w:jc w:val="right"/>
        <w:rPr>
          <w:rFonts w:ascii="Arial" w:hAnsi="Arial" w:cs="Arial"/>
          <w:b/>
          <w:sz w:val="24"/>
          <w:szCs w:val="24"/>
          <w:lang w:val="en-GB" w:eastAsia="en-GB"/>
        </w:rPr>
      </w:pPr>
      <w:r w:rsidRPr="00813029">
        <w:rPr>
          <w:rFonts w:ascii="Arial" w:hAnsi="Arial" w:cs="Arial"/>
          <w:b/>
          <w:noProof/>
          <w:szCs w:val="24"/>
          <w:lang w:val="en-US"/>
        </w:rPr>
        <mc:AlternateContent>
          <mc:Choice Requires="wps">
            <w:drawing>
              <wp:anchor distT="0" distB="0" distL="114300" distR="114300" simplePos="0" relativeHeight="251659264" behindDoc="0" locked="0" layoutInCell="1" allowOverlap="1" wp14:anchorId="5CB61351" wp14:editId="32F72922">
                <wp:simplePos x="0" y="0"/>
                <wp:positionH relativeFrom="margin">
                  <wp:posOffset>-34290</wp:posOffset>
                </wp:positionH>
                <wp:positionV relativeFrom="paragraph">
                  <wp:posOffset>283210</wp:posOffset>
                </wp:positionV>
                <wp:extent cx="2520950" cy="1441450"/>
                <wp:effectExtent l="0" t="0" r="12700" b="2540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1441450"/>
                        </a:xfrm>
                        <a:prstGeom prst="rect">
                          <a:avLst/>
                        </a:prstGeom>
                        <a:solidFill>
                          <a:srgbClr val="FFFFFF"/>
                        </a:solidFill>
                        <a:ln w="9525">
                          <a:solidFill>
                            <a:srgbClr val="000000"/>
                          </a:solidFill>
                          <a:miter lim="800000"/>
                          <a:headEnd/>
                          <a:tailEnd/>
                        </a:ln>
                      </wps:spPr>
                      <wps:txbx>
                        <w:txbxContent>
                          <w:p w14:paraId="06E7241C" w14:textId="625431AB" w:rsidR="00904E78" w:rsidRPr="00781B6A" w:rsidRDefault="00904E78" w:rsidP="00691F83">
                            <w:pPr>
                              <w:numPr>
                                <w:ilvl w:val="0"/>
                                <w:numId w:val="50"/>
                              </w:numPr>
                              <w:spacing w:after="0" w:line="240" w:lineRule="auto"/>
                              <w:jc w:val="left"/>
                              <w:rPr>
                                <w:rFonts w:ascii="Arial" w:hAnsi="Arial" w:cs="Arial"/>
                                <w:b/>
                                <w:bCs/>
                              </w:rPr>
                            </w:pPr>
                            <w:r w:rsidRPr="00781B6A">
                              <w:rPr>
                                <w:rFonts w:ascii="Arial" w:hAnsi="Arial" w:cs="Arial"/>
                                <w:b/>
                                <w:bCs/>
                              </w:rPr>
                              <w:t>REPORTABLE: NO</w:t>
                            </w:r>
                          </w:p>
                          <w:p w14:paraId="6516920C" w14:textId="77777777" w:rsidR="00A238F9" w:rsidRDefault="00904E78" w:rsidP="00691F83">
                            <w:pPr>
                              <w:numPr>
                                <w:ilvl w:val="0"/>
                                <w:numId w:val="50"/>
                              </w:numPr>
                              <w:spacing w:after="0" w:line="240" w:lineRule="auto"/>
                              <w:jc w:val="left"/>
                              <w:rPr>
                                <w:rFonts w:ascii="Arial" w:hAnsi="Arial" w:cs="Arial"/>
                                <w:b/>
                                <w:bCs/>
                              </w:rPr>
                            </w:pPr>
                            <w:r w:rsidRPr="00781B6A">
                              <w:rPr>
                                <w:rFonts w:ascii="Arial" w:hAnsi="Arial" w:cs="Arial"/>
                                <w:b/>
                                <w:bCs/>
                              </w:rPr>
                              <w:t xml:space="preserve">OF INTEREST TO OTHER </w:t>
                            </w:r>
                          </w:p>
                          <w:p w14:paraId="6C60F560" w14:textId="206C398A" w:rsidR="00904E78" w:rsidRPr="00781B6A" w:rsidRDefault="00A238F9" w:rsidP="00A238F9">
                            <w:pPr>
                              <w:spacing w:after="0" w:line="240" w:lineRule="auto"/>
                              <w:ind w:left="900"/>
                              <w:jc w:val="left"/>
                              <w:rPr>
                                <w:rFonts w:ascii="Arial" w:hAnsi="Arial" w:cs="Arial"/>
                                <w:b/>
                                <w:bCs/>
                              </w:rPr>
                            </w:pPr>
                            <w:r>
                              <w:rPr>
                                <w:rFonts w:ascii="Arial" w:hAnsi="Arial" w:cs="Arial"/>
                                <w:b/>
                                <w:bCs/>
                              </w:rPr>
                              <w:t>JUDGES:</w:t>
                            </w:r>
                            <w:r w:rsidR="00904E78" w:rsidRPr="00781B6A">
                              <w:rPr>
                                <w:rFonts w:ascii="Arial" w:hAnsi="Arial" w:cs="Arial"/>
                                <w:b/>
                                <w:bCs/>
                              </w:rPr>
                              <w:t xml:space="preserve"> YES</w:t>
                            </w:r>
                          </w:p>
                          <w:p w14:paraId="5EB24E59" w14:textId="77777777" w:rsidR="00904E78" w:rsidRPr="00781B6A" w:rsidRDefault="00904E78" w:rsidP="00691F83">
                            <w:pPr>
                              <w:numPr>
                                <w:ilvl w:val="0"/>
                                <w:numId w:val="50"/>
                              </w:numPr>
                              <w:spacing w:after="0" w:line="240" w:lineRule="auto"/>
                              <w:jc w:val="left"/>
                              <w:rPr>
                                <w:rFonts w:ascii="Arial" w:hAnsi="Arial" w:cs="Arial"/>
                                <w:b/>
                                <w:bCs/>
                              </w:rPr>
                            </w:pPr>
                            <w:r w:rsidRPr="00781B6A">
                              <w:rPr>
                                <w:rFonts w:ascii="Arial" w:hAnsi="Arial" w:cs="Arial"/>
                                <w:b/>
                                <w:bCs/>
                              </w:rPr>
                              <w:t>REVISED. NO</w:t>
                            </w:r>
                          </w:p>
                          <w:p w14:paraId="06F2D029" w14:textId="77777777" w:rsidR="00904E78" w:rsidRPr="00781B6A" w:rsidRDefault="00904E78" w:rsidP="00006C8A">
                            <w:pPr>
                              <w:spacing w:after="0" w:line="240" w:lineRule="auto"/>
                              <w:rPr>
                                <w:rFonts w:ascii="Arial" w:hAnsi="Arial" w:cs="Arial"/>
                                <w:b/>
                                <w:bCs/>
                                <w:noProof/>
                              </w:rPr>
                            </w:pPr>
                          </w:p>
                          <w:p w14:paraId="2C285F15" w14:textId="6B49773F" w:rsidR="00904E78" w:rsidRPr="00781B6A" w:rsidRDefault="00904E78" w:rsidP="00006C8A">
                            <w:pPr>
                              <w:spacing w:after="0"/>
                              <w:ind w:right="28"/>
                              <w:rPr>
                                <w:rFonts w:ascii="Arial" w:hAnsi="Arial" w:cs="Arial"/>
                                <w:b/>
                                <w:bCs/>
                              </w:rPr>
                            </w:pPr>
                          </w:p>
                          <w:p w14:paraId="23D46639" w14:textId="1F4E8628" w:rsidR="00904E78" w:rsidRPr="00781B6A" w:rsidRDefault="00904E78" w:rsidP="00006C8A">
                            <w:pPr>
                              <w:ind w:right="28"/>
                              <w:rPr>
                                <w:b/>
                                <w:bCs/>
                              </w:rPr>
                            </w:pPr>
                            <w:r w:rsidRPr="00781B6A">
                              <w:rPr>
                                <w:rFonts w:ascii="Arial" w:hAnsi="Arial" w:cs="Arial"/>
                                <w:b/>
                                <w:bCs/>
                              </w:rPr>
                              <w:t xml:space="preserve"> SIGNATURE          DATE:  </w:t>
                            </w:r>
                            <w:r w:rsidR="008C2285">
                              <w:rPr>
                                <w:rFonts w:ascii="Arial" w:hAnsi="Arial" w:cs="Arial"/>
                                <w:b/>
                                <w:bCs/>
                              </w:rPr>
                              <w:t>18</w:t>
                            </w:r>
                            <w:r w:rsidR="00036D51">
                              <w:rPr>
                                <w:rFonts w:ascii="Arial" w:hAnsi="Arial" w:cs="Arial"/>
                                <w:b/>
                                <w:bCs/>
                              </w:rPr>
                              <w:t xml:space="preserve"> March</w:t>
                            </w:r>
                            <w:r w:rsidRPr="00781B6A">
                              <w:rPr>
                                <w:rFonts w:ascii="Arial" w:hAnsi="Arial" w:cs="Arial"/>
                                <w:b/>
                                <w:bCs/>
                              </w:rPr>
                              <w:t xml:space="preserve"> 202</w:t>
                            </w:r>
                            <w:r w:rsidR="00036D51">
                              <w:rPr>
                                <w:rFonts w:ascii="Arial" w:hAnsi="Arial" w:cs="Arial"/>
                                <w:b/>
                                <w:bCs/>
                              </w:rPr>
                              <w:t>2</w:t>
                            </w:r>
                            <w:r w:rsidRPr="00781B6A">
                              <w:rPr>
                                <w:rFonts w:ascii="Arial" w:hAnsi="Arial" w:cs="Arial"/>
                                <w:b/>
                                <w:bCs/>
                              </w:rPr>
                              <w:t xml:space="preserve"> </w:t>
                            </w:r>
                          </w:p>
                          <w:p w14:paraId="26625806" w14:textId="77777777" w:rsidR="00904E78" w:rsidRPr="004120A8" w:rsidRDefault="00904E78" w:rsidP="00006C8A">
                            <w:pPr>
                              <w:rPr>
                                <w:b/>
                                <w:sz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CB61351" id="_x0000_t202" coordsize="21600,21600" o:spt="202" path="m,l,21600r21600,l21600,xe">
                <v:stroke joinstyle="miter"/>
                <v:path gradientshapeok="t" o:connecttype="rect"/>
              </v:shapetype>
              <v:shape id="Text Box 2" o:spid="_x0000_s1026" type="#_x0000_t202" style="position:absolute;left:0;text-align:left;margin-left:-2.7pt;margin-top:22.3pt;width:198.5pt;height:1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">
                <v:textbox>
                  <w:txbxContent>
                    <w:p w14:paraId="06E7241C" w14:textId="625431AB" w:rsidR="00904E78" w:rsidRPr="00781B6A" w:rsidRDefault="00904E78" w:rsidP="00691F83">
                      <w:pPr>
                        <w:numPr>
                          <w:ilvl w:val="0"/>
                          <w:numId w:val="50"/>
                        </w:numPr>
                        <w:spacing w:after="0" w:line="240" w:lineRule="auto"/>
                        <w:jc w:val="left"/>
                        <w:rPr>
                          <w:rFonts w:ascii="Arial" w:hAnsi="Arial" w:cs="Arial"/>
                          <w:b/>
                          <w:bCs/>
                        </w:rPr>
                      </w:pPr>
                      <w:r w:rsidRPr="00781B6A">
                        <w:rPr>
                          <w:rFonts w:ascii="Arial" w:hAnsi="Arial" w:cs="Arial"/>
                          <w:b/>
                          <w:bCs/>
                        </w:rPr>
                        <w:t>REPORTABLE: NO</w:t>
                      </w:r>
                    </w:p>
                    <w:p w14:paraId="6516920C" w14:textId="77777777" w:rsidR="00A238F9" w:rsidRDefault="00904E78" w:rsidP="00691F83">
                      <w:pPr>
                        <w:numPr>
                          <w:ilvl w:val="0"/>
                          <w:numId w:val="50"/>
                        </w:numPr>
                        <w:spacing w:after="0" w:line="240" w:lineRule="auto"/>
                        <w:jc w:val="left"/>
                        <w:rPr>
                          <w:rFonts w:ascii="Arial" w:hAnsi="Arial" w:cs="Arial"/>
                          <w:b/>
                          <w:bCs/>
                        </w:rPr>
                      </w:pPr>
                      <w:r w:rsidRPr="00781B6A">
                        <w:rPr>
                          <w:rFonts w:ascii="Arial" w:hAnsi="Arial" w:cs="Arial"/>
                          <w:b/>
                          <w:bCs/>
                        </w:rPr>
                        <w:t xml:space="preserve">OF INTEREST TO OTHER </w:t>
                      </w:r>
                    </w:p>
                    <w:p w14:paraId="6C60F560" w14:textId="206C398A" w:rsidR="00904E78" w:rsidRPr="00781B6A" w:rsidRDefault="00A238F9" w:rsidP="00A238F9">
                      <w:pPr>
                        <w:spacing w:after="0" w:line="240" w:lineRule="auto"/>
                        <w:ind w:left="900"/>
                        <w:jc w:val="left"/>
                        <w:rPr>
                          <w:rFonts w:ascii="Arial" w:hAnsi="Arial" w:cs="Arial"/>
                          <w:b/>
                          <w:bCs/>
                        </w:rPr>
                      </w:pPr>
                      <w:r>
                        <w:rPr>
                          <w:rFonts w:ascii="Arial" w:hAnsi="Arial" w:cs="Arial"/>
                          <w:b/>
                          <w:bCs/>
                        </w:rPr>
                        <w:t>JUDGES:</w:t>
                      </w:r>
                      <w:r w:rsidR="00904E78" w:rsidRPr="00781B6A">
                        <w:rPr>
                          <w:rFonts w:ascii="Arial" w:hAnsi="Arial" w:cs="Arial"/>
                          <w:b/>
                          <w:bCs/>
                        </w:rPr>
                        <w:t xml:space="preserve"> YES</w:t>
                      </w:r>
                    </w:p>
                    <w:p w14:paraId="5EB24E59" w14:textId="77777777" w:rsidR="00904E78" w:rsidRPr="00781B6A" w:rsidRDefault="00904E78" w:rsidP="00691F83">
                      <w:pPr>
                        <w:numPr>
                          <w:ilvl w:val="0"/>
                          <w:numId w:val="50"/>
                        </w:numPr>
                        <w:spacing w:after="0" w:line="240" w:lineRule="auto"/>
                        <w:jc w:val="left"/>
                        <w:rPr>
                          <w:rFonts w:ascii="Arial" w:hAnsi="Arial" w:cs="Arial"/>
                          <w:b/>
                          <w:bCs/>
                        </w:rPr>
                      </w:pPr>
                      <w:r w:rsidRPr="00781B6A">
                        <w:rPr>
                          <w:rFonts w:ascii="Arial" w:hAnsi="Arial" w:cs="Arial"/>
                          <w:b/>
                          <w:bCs/>
                        </w:rPr>
                        <w:t>REVISED. NO</w:t>
                      </w:r>
                    </w:p>
                    <w:p w14:paraId="06F2D029" w14:textId="77777777" w:rsidR="00904E78" w:rsidRPr="00781B6A" w:rsidRDefault="00904E78" w:rsidP="00006C8A">
                      <w:pPr>
                        <w:spacing w:after="0" w:line="240" w:lineRule="auto"/>
                        <w:rPr>
                          <w:rFonts w:ascii="Arial" w:hAnsi="Arial" w:cs="Arial"/>
                          <w:b/>
                          <w:bCs/>
                          <w:noProof/>
                        </w:rPr>
                      </w:pPr>
                    </w:p>
                    <w:p w14:paraId="2C285F15" w14:textId="6B49773F" w:rsidR="00904E78" w:rsidRPr="00781B6A" w:rsidRDefault="00904E78" w:rsidP="00006C8A">
                      <w:pPr>
                        <w:spacing w:after="0"/>
                        <w:ind w:right="28"/>
                        <w:rPr>
                          <w:rFonts w:ascii="Arial" w:hAnsi="Arial" w:cs="Arial"/>
                          <w:b/>
                          <w:bCs/>
                        </w:rPr>
                      </w:pPr>
                    </w:p>
                    <w:p w14:paraId="23D46639" w14:textId="1F4E8628" w:rsidR="00904E78" w:rsidRPr="00781B6A" w:rsidRDefault="00904E78" w:rsidP="00006C8A">
                      <w:pPr>
                        <w:ind w:right="28"/>
                        <w:rPr>
                          <w:b/>
                          <w:bCs/>
                        </w:rPr>
                      </w:pPr>
                      <w:r w:rsidRPr="00781B6A">
                        <w:rPr>
                          <w:rFonts w:ascii="Arial" w:hAnsi="Arial" w:cs="Arial"/>
                          <w:b/>
                          <w:bCs/>
                        </w:rPr>
                        <w:t xml:space="preserve"> SIGNATURE          DATE:  </w:t>
                      </w:r>
                      <w:r w:rsidR="008C2285">
                        <w:rPr>
                          <w:rFonts w:ascii="Arial" w:hAnsi="Arial" w:cs="Arial"/>
                          <w:b/>
                          <w:bCs/>
                        </w:rPr>
                        <w:t>18</w:t>
                      </w:r>
                      <w:r w:rsidR="00036D51">
                        <w:rPr>
                          <w:rFonts w:ascii="Arial" w:hAnsi="Arial" w:cs="Arial"/>
                          <w:b/>
                          <w:bCs/>
                        </w:rPr>
                        <w:t xml:space="preserve"> March</w:t>
                      </w:r>
                      <w:r w:rsidRPr="00781B6A">
                        <w:rPr>
                          <w:rFonts w:ascii="Arial" w:hAnsi="Arial" w:cs="Arial"/>
                          <w:b/>
                          <w:bCs/>
                        </w:rPr>
                        <w:t xml:space="preserve"> 202</w:t>
                      </w:r>
                      <w:r w:rsidR="00036D51">
                        <w:rPr>
                          <w:rFonts w:ascii="Arial" w:hAnsi="Arial" w:cs="Arial"/>
                          <w:b/>
                          <w:bCs/>
                        </w:rPr>
                        <w:t>2</w:t>
                      </w:r>
                      <w:r w:rsidRPr="00781B6A">
                        <w:rPr>
                          <w:rFonts w:ascii="Arial" w:hAnsi="Arial" w:cs="Arial"/>
                          <w:b/>
                          <w:bCs/>
                        </w:rPr>
                        <w:t xml:space="preserve"> </w:t>
                      </w:r>
                    </w:p>
                    <w:p w14:paraId="26625806" w14:textId="77777777" w:rsidR="00904E78" w:rsidRPr="004120A8" w:rsidRDefault="00904E78" w:rsidP="00006C8A">
                      <w:pPr>
                        <w:rPr>
                          <w:b/>
                          <w:sz w:val="2"/>
                        </w:rPr>
                      </w:pPr>
                    </w:p>
                  </w:txbxContent>
                </v:textbox>
                <w10:wrap type="topAndBottom" anchorx="margin"/>
              </v:shape>
            </w:pict>
          </mc:Fallback>
        </mc:AlternateContent>
      </w:r>
      <w:r w:rsidR="00006C8A" w:rsidRPr="00813029">
        <w:rPr>
          <w:rFonts w:ascii="Arial" w:hAnsi="Arial" w:cs="Arial"/>
          <w:b/>
          <w:sz w:val="24"/>
          <w:szCs w:val="24"/>
          <w:lang w:val="en-GB" w:eastAsia="en-GB"/>
        </w:rPr>
        <w:t>CASE NO</w:t>
      </w:r>
      <w:r w:rsidR="008576CC" w:rsidRPr="00813029">
        <w:rPr>
          <w:rFonts w:ascii="Arial" w:hAnsi="Arial" w:cs="Arial"/>
          <w:b/>
          <w:sz w:val="24"/>
          <w:szCs w:val="24"/>
          <w:lang w:val="en-GB" w:eastAsia="en-GB"/>
        </w:rPr>
        <w:t>: 34481</w:t>
      </w:r>
      <w:r w:rsidR="00006C8A" w:rsidRPr="00813029">
        <w:rPr>
          <w:rFonts w:ascii="Arial" w:hAnsi="Arial" w:cs="Arial"/>
          <w:b/>
          <w:sz w:val="24"/>
          <w:szCs w:val="24"/>
          <w:lang w:val="en-GB" w:eastAsia="en-GB"/>
        </w:rPr>
        <w:t xml:space="preserve"> </w:t>
      </w:r>
      <w:r w:rsidRPr="00813029">
        <w:rPr>
          <w:rFonts w:ascii="Arial" w:hAnsi="Arial" w:cs="Arial"/>
          <w:b/>
          <w:sz w:val="24"/>
          <w:szCs w:val="24"/>
          <w:lang w:val="en-GB" w:eastAsia="en-GB"/>
        </w:rPr>
        <w:t>/2</w:t>
      </w:r>
      <w:r w:rsidR="00006C8A" w:rsidRPr="00813029">
        <w:rPr>
          <w:rFonts w:ascii="Arial" w:hAnsi="Arial" w:cs="Arial"/>
          <w:b/>
          <w:sz w:val="24"/>
          <w:szCs w:val="24"/>
          <w:lang w:val="en-GB" w:eastAsia="en-GB"/>
        </w:rPr>
        <w:t>0</w:t>
      </w:r>
      <w:r w:rsidR="00C3105F">
        <w:rPr>
          <w:rFonts w:ascii="Arial" w:hAnsi="Arial" w:cs="Arial"/>
          <w:b/>
          <w:sz w:val="24"/>
          <w:szCs w:val="24"/>
          <w:lang w:val="en-GB" w:eastAsia="en-GB"/>
        </w:rPr>
        <w:t>18</w:t>
      </w:r>
    </w:p>
    <w:tbl>
      <w:tblPr>
        <w:tblW w:w="9309" w:type="dxa"/>
        <w:tblInd w:w="-95" w:type="dxa"/>
        <w:tblLook w:val="04A0" w:firstRow="1" w:lastRow="0" w:firstColumn="1" w:lastColumn="0" w:noHBand="0" w:noVBand="1"/>
      </w:tblPr>
      <w:tblGrid>
        <w:gridCol w:w="5624"/>
        <w:gridCol w:w="3685"/>
      </w:tblGrid>
      <w:tr w:rsidR="00006C8A" w:rsidRPr="00813029" w14:paraId="0CE10E0E" w14:textId="77777777" w:rsidTr="00006C8A">
        <w:trPr>
          <w:trHeight w:val="819"/>
        </w:trPr>
        <w:tc>
          <w:tcPr>
            <w:tcW w:w="5624" w:type="dxa"/>
            <w:hideMark/>
          </w:tcPr>
          <w:p w14:paraId="45572A04" w14:textId="77777777" w:rsidR="00006C8A" w:rsidRPr="00813029" w:rsidRDefault="00006C8A" w:rsidP="000400C6">
            <w:pPr>
              <w:spacing w:before="200" w:line="240" w:lineRule="exact"/>
              <w:ind w:right="28"/>
              <w:rPr>
                <w:rFonts w:ascii="Arial" w:hAnsi="Arial" w:cs="Arial"/>
                <w:sz w:val="24"/>
                <w:szCs w:val="24"/>
                <w:lang w:val="en-GB"/>
              </w:rPr>
            </w:pPr>
            <w:r w:rsidRPr="00813029">
              <w:rPr>
                <w:rFonts w:ascii="Arial" w:hAnsi="Arial" w:cs="Arial"/>
                <w:sz w:val="24"/>
                <w:szCs w:val="24"/>
                <w:lang w:val="en-GB"/>
              </w:rPr>
              <w:t>In the matter between:</w:t>
            </w:r>
          </w:p>
        </w:tc>
        <w:tc>
          <w:tcPr>
            <w:tcW w:w="3685" w:type="dxa"/>
          </w:tcPr>
          <w:p w14:paraId="3BF3A3D6" w14:textId="77777777" w:rsidR="00006C8A" w:rsidRPr="00813029" w:rsidRDefault="00006C8A" w:rsidP="000400C6">
            <w:pPr>
              <w:spacing w:before="200" w:line="240" w:lineRule="exact"/>
              <w:ind w:right="28"/>
              <w:rPr>
                <w:rFonts w:ascii="Arial" w:hAnsi="Arial" w:cs="Arial"/>
                <w:sz w:val="24"/>
                <w:szCs w:val="24"/>
                <w:lang w:val="en-GB"/>
              </w:rPr>
            </w:pPr>
          </w:p>
        </w:tc>
      </w:tr>
    </w:tbl>
    <w:p w14:paraId="57EE5ED2" w14:textId="4D9EC843" w:rsidR="00E3553B" w:rsidRPr="00813029" w:rsidRDefault="00C3105F" w:rsidP="00E3553B">
      <w:pPr>
        <w:spacing w:after="0"/>
        <w:rPr>
          <w:rFonts w:ascii="Arial" w:hAnsi="Arial" w:cs="Arial"/>
          <w:sz w:val="24"/>
          <w:szCs w:val="24"/>
        </w:rPr>
      </w:pPr>
      <w:r>
        <w:rPr>
          <w:rFonts w:ascii="Arial" w:hAnsi="Arial" w:cs="Arial"/>
          <w:b/>
          <w:sz w:val="24"/>
          <w:szCs w:val="24"/>
        </w:rPr>
        <w:t>JUSTINE PHIRI</w:t>
      </w:r>
      <w:r w:rsidR="00E3553B" w:rsidRPr="00813029">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A6398C" w:rsidRPr="00813029">
        <w:rPr>
          <w:rFonts w:ascii="Arial" w:hAnsi="Arial" w:cs="Arial"/>
          <w:sz w:val="24"/>
          <w:szCs w:val="24"/>
        </w:rPr>
        <w:t>Applicant</w:t>
      </w:r>
      <w:r w:rsidR="00E3553B" w:rsidRPr="00813029">
        <w:rPr>
          <w:rFonts w:ascii="Arial" w:hAnsi="Arial" w:cs="Arial"/>
          <w:sz w:val="24"/>
          <w:szCs w:val="24"/>
        </w:rPr>
        <w:t xml:space="preserve"> </w:t>
      </w:r>
    </w:p>
    <w:p w14:paraId="1682AEF2" w14:textId="77777777" w:rsidR="00C3105F" w:rsidRDefault="00C3105F" w:rsidP="006561BA">
      <w:pPr>
        <w:rPr>
          <w:rFonts w:ascii="Arial" w:hAnsi="Arial" w:cs="Arial"/>
          <w:sz w:val="24"/>
          <w:szCs w:val="24"/>
        </w:rPr>
      </w:pPr>
    </w:p>
    <w:p w14:paraId="3604FA3D" w14:textId="42FD9D27" w:rsidR="00E3553B" w:rsidRPr="00813029" w:rsidRDefault="00E3553B" w:rsidP="006561BA">
      <w:pPr>
        <w:rPr>
          <w:rFonts w:ascii="Arial" w:hAnsi="Arial" w:cs="Arial"/>
          <w:sz w:val="24"/>
          <w:szCs w:val="24"/>
        </w:rPr>
      </w:pPr>
      <w:r w:rsidRPr="00813029">
        <w:rPr>
          <w:rFonts w:ascii="Arial" w:hAnsi="Arial" w:cs="Arial"/>
          <w:sz w:val="24"/>
          <w:szCs w:val="24"/>
        </w:rPr>
        <w:t xml:space="preserve">And </w:t>
      </w:r>
    </w:p>
    <w:p w14:paraId="6715AFAE" w14:textId="77777777" w:rsidR="0071697F" w:rsidRDefault="0071697F" w:rsidP="00E3553B">
      <w:pPr>
        <w:spacing w:after="0"/>
        <w:rPr>
          <w:rFonts w:ascii="Arial" w:hAnsi="Arial" w:cs="Arial"/>
          <w:b/>
          <w:sz w:val="24"/>
          <w:szCs w:val="24"/>
        </w:rPr>
      </w:pPr>
    </w:p>
    <w:p w14:paraId="511EAE58" w14:textId="4CCEBD50" w:rsidR="00E3553B" w:rsidRDefault="00C3105F" w:rsidP="00E3553B">
      <w:pPr>
        <w:spacing w:after="0"/>
        <w:rPr>
          <w:rFonts w:ascii="Arial" w:hAnsi="Arial" w:cs="Arial"/>
          <w:sz w:val="24"/>
          <w:szCs w:val="24"/>
        </w:rPr>
      </w:pPr>
      <w:r>
        <w:rPr>
          <w:rFonts w:ascii="Arial" w:hAnsi="Arial" w:cs="Arial"/>
          <w:b/>
          <w:sz w:val="24"/>
          <w:szCs w:val="24"/>
        </w:rPr>
        <w:t>ROAD ACCIDENT FUND</w:t>
      </w:r>
      <w:r>
        <w:rPr>
          <w:rFonts w:ascii="Arial" w:hAnsi="Arial" w:cs="Arial"/>
          <w:b/>
          <w:sz w:val="24"/>
          <w:szCs w:val="24"/>
        </w:rPr>
        <w:tab/>
      </w:r>
      <w:r>
        <w:rPr>
          <w:rFonts w:ascii="Arial" w:hAnsi="Arial" w:cs="Arial"/>
          <w:b/>
          <w:sz w:val="24"/>
          <w:szCs w:val="24"/>
        </w:rPr>
        <w:tab/>
      </w:r>
      <w:r w:rsidR="00E3553B" w:rsidRPr="00813029">
        <w:rPr>
          <w:rFonts w:ascii="Arial" w:hAnsi="Arial" w:cs="Arial"/>
          <w:b/>
          <w:sz w:val="24"/>
          <w:szCs w:val="24"/>
        </w:rPr>
        <w:t xml:space="preserve"> </w:t>
      </w:r>
      <w:r w:rsidR="00E3553B" w:rsidRPr="00813029">
        <w:rPr>
          <w:rFonts w:ascii="Arial" w:hAnsi="Arial" w:cs="Arial"/>
          <w:b/>
          <w:sz w:val="24"/>
          <w:szCs w:val="24"/>
        </w:rPr>
        <w:tab/>
      </w:r>
      <w:r w:rsidR="00E3553B" w:rsidRPr="00813029">
        <w:rPr>
          <w:rFonts w:ascii="Arial" w:hAnsi="Arial" w:cs="Arial"/>
          <w:b/>
          <w:sz w:val="24"/>
          <w:szCs w:val="24"/>
        </w:rPr>
        <w:tab/>
      </w:r>
      <w:r w:rsidR="00E3553B" w:rsidRPr="00813029">
        <w:rPr>
          <w:rFonts w:ascii="Arial" w:hAnsi="Arial" w:cs="Arial"/>
          <w:sz w:val="24"/>
          <w:szCs w:val="24"/>
        </w:rPr>
        <w:t xml:space="preserve">   </w:t>
      </w:r>
      <w:r w:rsidR="00E3553B" w:rsidRPr="00813029">
        <w:rPr>
          <w:rFonts w:ascii="Arial" w:hAnsi="Arial" w:cs="Arial"/>
          <w:sz w:val="24"/>
          <w:szCs w:val="24"/>
        </w:rPr>
        <w:tab/>
      </w:r>
      <w:r w:rsidR="00E3553B" w:rsidRPr="00813029">
        <w:rPr>
          <w:rFonts w:ascii="Arial" w:hAnsi="Arial" w:cs="Arial"/>
          <w:sz w:val="24"/>
          <w:szCs w:val="24"/>
        </w:rPr>
        <w:tab/>
        <w:t xml:space="preserve">             </w:t>
      </w:r>
      <w:r w:rsidR="00F703BB" w:rsidRPr="00813029">
        <w:rPr>
          <w:rFonts w:ascii="Arial" w:hAnsi="Arial" w:cs="Arial"/>
          <w:sz w:val="24"/>
          <w:szCs w:val="24"/>
        </w:rPr>
        <w:t xml:space="preserve">         </w:t>
      </w:r>
      <w:r w:rsidR="00E3553B" w:rsidRPr="00813029">
        <w:rPr>
          <w:rFonts w:ascii="Arial" w:hAnsi="Arial" w:cs="Arial"/>
          <w:sz w:val="24"/>
          <w:szCs w:val="24"/>
        </w:rPr>
        <w:t xml:space="preserve">     </w:t>
      </w:r>
      <w:r w:rsidR="00DC599B">
        <w:rPr>
          <w:rFonts w:ascii="Arial" w:hAnsi="Arial" w:cs="Arial"/>
          <w:sz w:val="24"/>
          <w:szCs w:val="24"/>
        </w:rPr>
        <w:t>Respondent</w:t>
      </w:r>
    </w:p>
    <w:p w14:paraId="72C0CFE2" w14:textId="5C893B0E" w:rsidR="00AF32F0" w:rsidRDefault="00AF32F0" w:rsidP="00E3553B">
      <w:pPr>
        <w:spacing w:after="0"/>
        <w:rPr>
          <w:rFonts w:ascii="Arial" w:hAnsi="Arial" w:cs="Arial"/>
          <w:sz w:val="24"/>
          <w:szCs w:val="24"/>
        </w:rPr>
      </w:pPr>
      <w:r>
        <w:rPr>
          <w:rFonts w:ascii="Arial" w:hAnsi="Arial" w:cs="Arial"/>
          <w:b/>
          <w:sz w:val="24"/>
          <w:szCs w:val="24"/>
        </w:rPr>
        <w:t>Coram:</w:t>
      </w:r>
      <w:r>
        <w:rPr>
          <w:rFonts w:ascii="Arial" w:hAnsi="Arial" w:cs="Arial"/>
          <w:b/>
          <w:sz w:val="24"/>
          <w:szCs w:val="24"/>
        </w:rPr>
        <w:tab/>
      </w:r>
      <w:r>
        <w:rPr>
          <w:rFonts w:ascii="Arial" w:hAnsi="Arial" w:cs="Arial"/>
          <w:sz w:val="24"/>
          <w:szCs w:val="24"/>
        </w:rPr>
        <w:t>Nichols AJ</w:t>
      </w:r>
    </w:p>
    <w:p w14:paraId="17AB7F60" w14:textId="15DC8AAC" w:rsidR="00AF32F0" w:rsidRDefault="00AF32F0" w:rsidP="00AF32F0">
      <w:pPr>
        <w:spacing w:after="0"/>
        <w:ind w:left="1440" w:hanging="1440"/>
        <w:rPr>
          <w:rFonts w:ascii="Arial" w:hAnsi="Arial" w:cs="Arial"/>
          <w:i/>
          <w:sz w:val="24"/>
          <w:szCs w:val="24"/>
        </w:rPr>
      </w:pPr>
      <w:r>
        <w:rPr>
          <w:rFonts w:ascii="Arial" w:hAnsi="Arial" w:cs="Arial"/>
          <w:b/>
          <w:sz w:val="24"/>
          <w:szCs w:val="24"/>
        </w:rPr>
        <w:t>Heard:</w:t>
      </w:r>
      <w:r>
        <w:rPr>
          <w:rFonts w:ascii="Arial" w:hAnsi="Arial" w:cs="Arial"/>
          <w:b/>
          <w:sz w:val="24"/>
          <w:szCs w:val="24"/>
        </w:rPr>
        <w:tab/>
      </w:r>
      <w:r w:rsidR="00C3105F" w:rsidRPr="00864EAB">
        <w:rPr>
          <w:rFonts w:ascii="Arial" w:hAnsi="Arial" w:cs="Arial"/>
          <w:sz w:val="24"/>
          <w:szCs w:val="24"/>
        </w:rPr>
        <w:t>15</w:t>
      </w:r>
      <w:r>
        <w:rPr>
          <w:rFonts w:ascii="Arial" w:hAnsi="Arial" w:cs="Arial"/>
          <w:sz w:val="24"/>
          <w:szCs w:val="24"/>
        </w:rPr>
        <w:t xml:space="preserve"> </w:t>
      </w:r>
      <w:r w:rsidR="00C3105F">
        <w:rPr>
          <w:rFonts w:ascii="Arial" w:hAnsi="Arial" w:cs="Arial"/>
          <w:sz w:val="24"/>
          <w:szCs w:val="24"/>
        </w:rPr>
        <w:t>March</w:t>
      </w:r>
      <w:r>
        <w:rPr>
          <w:rFonts w:ascii="Arial" w:hAnsi="Arial" w:cs="Arial"/>
          <w:sz w:val="24"/>
          <w:szCs w:val="24"/>
        </w:rPr>
        <w:t xml:space="preserve"> 202</w:t>
      </w:r>
      <w:r w:rsidR="00C3105F">
        <w:rPr>
          <w:rFonts w:ascii="Arial" w:hAnsi="Arial" w:cs="Arial"/>
          <w:sz w:val="24"/>
          <w:szCs w:val="24"/>
        </w:rPr>
        <w:t>2</w:t>
      </w:r>
      <w:r>
        <w:rPr>
          <w:rFonts w:ascii="Arial" w:hAnsi="Arial" w:cs="Arial"/>
          <w:sz w:val="24"/>
          <w:szCs w:val="24"/>
        </w:rPr>
        <w:t xml:space="preserve"> – The ‘virtual hearing’ by the Court was conducted as a videoconference on </w:t>
      </w:r>
      <w:r>
        <w:rPr>
          <w:rFonts w:ascii="Arial" w:hAnsi="Arial" w:cs="Arial"/>
          <w:i/>
          <w:sz w:val="24"/>
          <w:szCs w:val="24"/>
        </w:rPr>
        <w:t>Microsoft Teams.</w:t>
      </w:r>
    </w:p>
    <w:p w14:paraId="0501F1BC" w14:textId="3FEA2D04" w:rsidR="00065F77" w:rsidRDefault="00AF32F0" w:rsidP="00DE453D">
      <w:pPr>
        <w:spacing w:after="0"/>
        <w:ind w:left="1440" w:hanging="1440"/>
        <w:rPr>
          <w:rFonts w:ascii="Arial" w:hAnsi="Arial" w:cs="Arial"/>
          <w:sz w:val="24"/>
          <w:szCs w:val="24"/>
        </w:rPr>
      </w:pPr>
      <w:r>
        <w:rPr>
          <w:rFonts w:ascii="Arial" w:hAnsi="Arial" w:cs="Arial"/>
          <w:b/>
          <w:sz w:val="24"/>
          <w:szCs w:val="24"/>
        </w:rPr>
        <w:t>Delivered:</w:t>
      </w:r>
      <w:r>
        <w:rPr>
          <w:rFonts w:ascii="Arial" w:hAnsi="Arial" w:cs="Arial"/>
          <w:b/>
          <w:sz w:val="24"/>
          <w:szCs w:val="24"/>
        </w:rPr>
        <w:tab/>
      </w:r>
      <w:r w:rsidR="00066174" w:rsidRPr="00864EAB">
        <w:rPr>
          <w:rFonts w:ascii="Arial" w:hAnsi="Arial" w:cs="Arial"/>
          <w:sz w:val="24"/>
          <w:szCs w:val="24"/>
        </w:rPr>
        <w:t>1</w:t>
      </w:r>
      <w:r w:rsidR="008576CC">
        <w:rPr>
          <w:rFonts w:ascii="Arial" w:hAnsi="Arial" w:cs="Arial"/>
          <w:sz w:val="24"/>
          <w:szCs w:val="24"/>
        </w:rPr>
        <w:t>8</w:t>
      </w:r>
      <w:r>
        <w:rPr>
          <w:rFonts w:ascii="Arial" w:hAnsi="Arial" w:cs="Arial"/>
          <w:sz w:val="24"/>
          <w:szCs w:val="24"/>
        </w:rPr>
        <w:t xml:space="preserve"> </w:t>
      </w:r>
      <w:r w:rsidR="00C3105F">
        <w:rPr>
          <w:rFonts w:ascii="Arial" w:hAnsi="Arial" w:cs="Arial"/>
          <w:sz w:val="24"/>
          <w:szCs w:val="24"/>
        </w:rPr>
        <w:t xml:space="preserve">March </w:t>
      </w:r>
      <w:r>
        <w:rPr>
          <w:rFonts w:ascii="Arial" w:hAnsi="Arial" w:cs="Arial"/>
          <w:sz w:val="24"/>
          <w:szCs w:val="24"/>
        </w:rPr>
        <w:t>202</w:t>
      </w:r>
      <w:r w:rsidR="00C3105F">
        <w:rPr>
          <w:rFonts w:ascii="Arial" w:hAnsi="Arial" w:cs="Arial"/>
          <w:sz w:val="24"/>
          <w:szCs w:val="24"/>
        </w:rPr>
        <w:t>2</w:t>
      </w:r>
      <w:r>
        <w:rPr>
          <w:rFonts w:ascii="Arial" w:hAnsi="Arial" w:cs="Arial"/>
          <w:sz w:val="24"/>
          <w:szCs w:val="24"/>
        </w:rPr>
        <w:t xml:space="preserve"> – This judgment was handed down electronically by circulation to the parties’ representatives </w:t>
      </w:r>
      <w:r>
        <w:rPr>
          <w:rFonts w:ascii="Arial" w:hAnsi="Arial" w:cs="Arial"/>
          <w:i/>
          <w:sz w:val="24"/>
          <w:szCs w:val="24"/>
        </w:rPr>
        <w:t>via</w:t>
      </w:r>
      <w:r>
        <w:rPr>
          <w:rFonts w:ascii="Arial" w:hAnsi="Arial" w:cs="Arial"/>
          <w:sz w:val="24"/>
          <w:szCs w:val="24"/>
        </w:rPr>
        <w:t xml:space="preserve"> email, by being uploaded to </w:t>
      </w:r>
      <w:r>
        <w:rPr>
          <w:rFonts w:ascii="Arial" w:hAnsi="Arial" w:cs="Arial"/>
          <w:i/>
          <w:sz w:val="24"/>
          <w:szCs w:val="24"/>
        </w:rPr>
        <w:t xml:space="preserve">Caselines </w:t>
      </w:r>
      <w:r>
        <w:rPr>
          <w:rFonts w:ascii="Arial" w:hAnsi="Arial" w:cs="Arial"/>
          <w:sz w:val="24"/>
          <w:szCs w:val="24"/>
        </w:rPr>
        <w:t>and by release to SAFLII. The date and time for hand-down is deemed to be 1</w:t>
      </w:r>
      <w:r w:rsidR="008C2285">
        <w:rPr>
          <w:rFonts w:ascii="Arial" w:hAnsi="Arial" w:cs="Arial"/>
          <w:sz w:val="24"/>
          <w:szCs w:val="24"/>
        </w:rPr>
        <w:t>0</w:t>
      </w:r>
      <w:r>
        <w:rPr>
          <w:rFonts w:ascii="Arial" w:hAnsi="Arial" w:cs="Arial"/>
          <w:sz w:val="24"/>
          <w:szCs w:val="24"/>
        </w:rPr>
        <w:t xml:space="preserve">h00 on </w:t>
      </w:r>
      <w:r w:rsidR="00066174">
        <w:rPr>
          <w:rFonts w:ascii="Arial" w:hAnsi="Arial" w:cs="Arial"/>
          <w:sz w:val="24"/>
          <w:szCs w:val="24"/>
        </w:rPr>
        <w:t>1</w:t>
      </w:r>
      <w:r w:rsidR="008576CC">
        <w:rPr>
          <w:rFonts w:ascii="Arial" w:hAnsi="Arial" w:cs="Arial"/>
          <w:sz w:val="24"/>
          <w:szCs w:val="24"/>
        </w:rPr>
        <w:t>8</w:t>
      </w:r>
      <w:r>
        <w:rPr>
          <w:rFonts w:ascii="Arial" w:hAnsi="Arial" w:cs="Arial"/>
          <w:sz w:val="24"/>
          <w:szCs w:val="24"/>
        </w:rPr>
        <w:t xml:space="preserve"> </w:t>
      </w:r>
      <w:r w:rsidR="00C3105F">
        <w:rPr>
          <w:rFonts w:ascii="Arial" w:hAnsi="Arial" w:cs="Arial"/>
          <w:sz w:val="24"/>
          <w:szCs w:val="24"/>
        </w:rPr>
        <w:t>March</w:t>
      </w:r>
      <w:r>
        <w:rPr>
          <w:rFonts w:ascii="Arial" w:hAnsi="Arial" w:cs="Arial"/>
          <w:sz w:val="24"/>
          <w:szCs w:val="24"/>
        </w:rPr>
        <w:t xml:space="preserve"> 202</w:t>
      </w:r>
      <w:r w:rsidR="00C3105F">
        <w:rPr>
          <w:rFonts w:ascii="Arial" w:hAnsi="Arial" w:cs="Arial"/>
          <w:sz w:val="24"/>
          <w:szCs w:val="24"/>
        </w:rPr>
        <w:t>2</w:t>
      </w:r>
      <w:r>
        <w:rPr>
          <w:rFonts w:ascii="Arial" w:hAnsi="Arial" w:cs="Arial"/>
          <w:sz w:val="24"/>
          <w:szCs w:val="24"/>
        </w:rPr>
        <w:t>.</w:t>
      </w:r>
    </w:p>
    <w:p w14:paraId="15CDCC4C" w14:textId="77777777" w:rsidR="00DE453D" w:rsidRDefault="00DE453D" w:rsidP="00DE453D">
      <w:pPr>
        <w:spacing w:after="0"/>
        <w:ind w:left="1440" w:hanging="1440"/>
        <w:rPr>
          <w:rFonts w:ascii="Arial" w:hAnsi="Arial" w:cs="Arial"/>
          <w:b/>
          <w:bCs/>
          <w:sz w:val="24"/>
          <w:szCs w:val="24"/>
        </w:rPr>
      </w:pPr>
    </w:p>
    <w:p w14:paraId="7D7A97BA" w14:textId="27F6400B" w:rsidR="00E3553B" w:rsidRDefault="0071697F" w:rsidP="0071697F">
      <w:pPr>
        <w:pBdr>
          <w:top w:val="single" w:sz="12" w:space="1" w:color="auto"/>
          <w:bottom w:val="single" w:sz="12" w:space="1" w:color="auto"/>
        </w:pBdr>
        <w:spacing w:before="120" w:after="0" w:line="240" w:lineRule="auto"/>
        <w:jc w:val="center"/>
        <w:rPr>
          <w:rFonts w:ascii="Arial" w:hAnsi="Arial" w:cs="Arial"/>
          <w:b/>
          <w:bCs/>
          <w:sz w:val="24"/>
          <w:szCs w:val="24"/>
        </w:rPr>
      </w:pPr>
      <w:r w:rsidRPr="00813029">
        <w:rPr>
          <w:rFonts w:ascii="Arial" w:hAnsi="Arial" w:cs="Arial"/>
          <w:b/>
          <w:bCs/>
          <w:sz w:val="24"/>
          <w:szCs w:val="24"/>
        </w:rPr>
        <w:t>JUDGMENT</w:t>
      </w:r>
      <w:r>
        <w:rPr>
          <w:rFonts w:ascii="Arial" w:hAnsi="Arial" w:cs="Arial"/>
          <w:b/>
          <w:bCs/>
          <w:sz w:val="24"/>
          <w:szCs w:val="24"/>
        </w:rPr>
        <w:t xml:space="preserve"> (LEAVE</w:t>
      </w:r>
      <w:r w:rsidR="00065F77">
        <w:rPr>
          <w:rFonts w:ascii="Arial" w:hAnsi="Arial" w:cs="Arial"/>
          <w:b/>
          <w:bCs/>
          <w:sz w:val="24"/>
          <w:szCs w:val="24"/>
        </w:rPr>
        <w:t xml:space="preserve"> TO APPEAL)</w:t>
      </w:r>
    </w:p>
    <w:p w14:paraId="4762B805" w14:textId="77777777" w:rsidR="00065F77" w:rsidRPr="00813029" w:rsidRDefault="00065F77" w:rsidP="0071697F">
      <w:pPr>
        <w:pBdr>
          <w:top w:val="single" w:sz="12" w:space="1" w:color="auto"/>
          <w:bottom w:val="single" w:sz="12" w:space="1" w:color="auto"/>
        </w:pBdr>
        <w:spacing w:before="120" w:after="0" w:line="240" w:lineRule="auto"/>
        <w:jc w:val="center"/>
        <w:rPr>
          <w:rFonts w:ascii="Arial" w:hAnsi="Arial" w:cs="Arial"/>
          <w:b/>
          <w:bCs/>
          <w:sz w:val="24"/>
          <w:szCs w:val="24"/>
        </w:rPr>
      </w:pPr>
    </w:p>
    <w:p w14:paraId="35AF68FF" w14:textId="6BD94524" w:rsidR="00781B6A" w:rsidRPr="00781B6A" w:rsidRDefault="00E3553B" w:rsidP="0071697F">
      <w:pPr>
        <w:spacing w:after="120"/>
        <w:jc w:val="left"/>
        <w:rPr>
          <w:rFonts w:ascii="Arial" w:hAnsi="Arial" w:cs="Arial"/>
          <w:b/>
          <w:bCs/>
          <w:sz w:val="24"/>
          <w:szCs w:val="24"/>
        </w:rPr>
      </w:pPr>
      <w:r w:rsidRPr="00781B6A">
        <w:rPr>
          <w:rFonts w:ascii="Arial" w:hAnsi="Arial" w:cs="Arial"/>
          <w:b/>
          <w:bCs/>
          <w:sz w:val="24"/>
          <w:szCs w:val="24"/>
        </w:rPr>
        <w:t>NICHOLS AJ</w:t>
      </w:r>
      <w:r w:rsidR="00781B6A">
        <w:rPr>
          <w:rFonts w:ascii="Arial" w:hAnsi="Arial" w:cs="Arial"/>
          <w:b/>
          <w:bCs/>
          <w:sz w:val="24"/>
          <w:szCs w:val="24"/>
        </w:rPr>
        <w:t>:</w:t>
      </w:r>
    </w:p>
    <w:p w14:paraId="1DBD916B" w14:textId="4E4E3002" w:rsidR="00781B6A" w:rsidRPr="00813029" w:rsidRDefault="00A6398C" w:rsidP="00620B1A">
      <w:pPr>
        <w:jc w:val="left"/>
        <w:rPr>
          <w:rFonts w:ascii="Arial" w:hAnsi="Arial" w:cs="Arial"/>
          <w:b/>
          <w:sz w:val="24"/>
          <w:szCs w:val="24"/>
        </w:rPr>
      </w:pPr>
      <w:r w:rsidRPr="00813029">
        <w:rPr>
          <w:rFonts w:ascii="Arial" w:hAnsi="Arial" w:cs="Arial"/>
          <w:b/>
          <w:sz w:val="24"/>
          <w:szCs w:val="24"/>
        </w:rPr>
        <w:t>Introduction</w:t>
      </w:r>
    </w:p>
    <w:p w14:paraId="36783A0E" w14:textId="5DD2473F" w:rsidR="004E25CA" w:rsidRDefault="00642796" w:rsidP="00620B1A">
      <w:pPr>
        <w:pStyle w:val="ListParagraph"/>
        <w:numPr>
          <w:ilvl w:val="0"/>
          <w:numId w:val="48"/>
        </w:numPr>
        <w:ind w:left="0" w:firstLine="0"/>
        <w:rPr>
          <w:rFonts w:ascii="Arial" w:hAnsi="Arial" w:cs="Arial"/>
          <w:sz w:val="24"/>
          <w:szCs w:val="24"/>
        </w:rPr>
      </w:pPr>
      <w:r>
        <w:rPr>
          <w:rFonts w:ascii="Arial" w:hAnsi="Arial" w:cs="Arial"/>
          <w:sz w:val="24"/>
          <w:szCs w:val="24"/>
        </w:rPr>
        <w:t>This is an application for leave to appeal</w:t>
      </w:r>
      <w:r w:rsidR="005F345F">
        <w:rPr>
          <w:rFonts w:ascii="Arial" w:hAnsi="Arial" w:cs="Arial"/>
          <w:sz w:val="24"/>
          <w:szCs w:val="24"/>
        </w:rPr>
        <w:t xml:space="preserve"> by the </w:t>
      </w:r>
      <w:r w:rsidR="00C3105F">
        <w:rPr>
          <w:rFonts w:ascii="Arial" w:hAnsi="Arial" w:cs="Arial"/>
          <w:sz w:val="24"/>
          <w:szCs w:val="24"/>
        </w:rPr>
        <w:t xml:space="preserve">plaintiff </w:t>
      </w:r>
      <w:r w:rsidR="00936696">
        <w:rPr>
          <w:rFonts w:ascii="Arial" w:hAnsi="Arial" w:cs="Arial"/>
          <w:sz w:val="24"/>
          <w:szCs w:val="24"/>
        </w:rPr>
        <w:t xml:space="preserve">(in the main </w:t>
      </w:r>
      <w:r w:rsidR="00C3105F">
        <w:rPr>
          <w:rFonts w:ascii="Arial" w:hAnsi="Arial" w:cs="Arial"/>
          <w:sz w:val="24"/>
          <w:szCs w:val="24"/>
        </w:rPr>
        <w:t>action</w:t>
      </w:r>
      <w:r w:rsidR="00936696">
        <w:rPr>
          <w:rFonts w:ascii="Arial" w:hAnsi="Arial" w:cs="Arial"/>
          <w:sz w:val="24"/>
          <w:szCs w:val="24"/>
        </w:rPr>
        <w:t>),</w:t>
      </w:r>
      <w:r>
        <w:rPr>
          <w:rFonts w:ascii="Arial" w:hAnsi="Arial" w:cs="Arial"/>
          <w:sz w:val="24"/>
          <w:szCs w:val="24"/>
        </w:rPr>
        <w:t xml:space="preserve"> against</w:t>
      </w:r>
      <w:r w:rsidR="00936696">
        <w:rPr>
          <w:rFonts w:ascii="Arial" w:hAnsi="Arial" w:cs="Arial"/>
          <w:sz w:val="24"/>
          <w:szCs w:val="24"/>
        </w:rPr>
        <w:t xml:space="preserve"> the</w:t>
      </w:r>
      <w:r>
        <w:rPr>
          <w:rFonts w:ascii="Arial" w:hAnsi="Arial" w:cs="Arial"/>
          <w:sz w:val="24"/>
          <w:szCs w:val="24"/>
        </w:rPr>
        <w:t xml:space="preserve"> judgement and order </w:t>
      </w:r>
      <w:r w:rsidR="00036D51">
        <w:rPr>
          <w:rFonts w:ascii="Arial" w:hAnsi="Arial" w:cs="Arial"/>
          <w:sz w:val="24"/>
          <w:szCs w:val="24"/>
        </w:rPr>
        <w:t xml:space="preserve">dated 23 December 2021 </w:t>
      </w:r>
      <w:r w:rsidR="00936696">
        <w:rPr>
          <w:rFonts w:ascii="Arial" w:hAnsi="Arial" w:cs="Arial"/>
          <w:sz w:val="24"/>
          <w:szCs w:val="24"/>
        </w:rPr>
        <w:t>(the judgment)</w:t>
      </w:r>
      <w:r>
        <w:rPr>
          <w:rFonts w:ascii="Arial" w:hAnsi="Arial" w:cs="Arial"/>
          <w:sz w:val="24"/>
          <w:szCs w:val="24"/>
        </w:rPr>
        <w:t>.</w:t>
      </w:r>
      <w:r w:rsidR="00936696">
        <w:rPr>
          <w:rFonts w:ascii="Arial" w:hAnsi="Arial" w:cs="Arial"/>
          <w:sz w:val="24"/>
          <w:szCs w:val="24"/>
        </w:rPr>
        <w:t xml:space="preserve"> Leave is sought to </w:t>
      </w:r>
      <w:r w:rsidR="00C3105F">
        <w:rPr>
          <w:rFonts w:ascii="Arial" w:hAnsi="Arial" w:cs="Arial"/>
          <w:sz w:val="24"/>
          <w:szCs w:val="24"/>
        </w:rPr>
        <w:t xml:space="preserve">a </w:t>
      </w:r>
      <w:r w:rsidR="003517A0">
        <w:rPr>
          <w:rFonts w:ascii="Arial" w:hAnsi="Arial" w:cs="Arial"/>
          <w:sz w:val="24"/>
          <w:szCs w:val="24"/>
        </w:rPr>
        <w:t>F</w:t>
      </w:r>
      <w:r w:rsidR="00C3105F">
        <w:rPr>
          <w:rFonts w:ascii="Arial" w:hAnsi="Arial" w:cs="Arial"/>
          <w:sz w:val="24"/>
          <w:szCs w:val="24"/>
        </w:rPr>
        <w:t xml:space="preserve">ull </w:t>
      </w:r>
      <w:r w:rsidR="003517A0">
        <w:rPr>
          <w:rFonts w:ascii="Arial" w:hAnsi="Arial" w:cs="Arial"/>
          <w:sz w:val="24"/>
          <w:szCs w:val="24"/>
        </w:rPr>
        <w:t>B</w:t>
      </w:r>
      <w:r w:rsidR="00C3105F">
        <w:rPr>
          <w:rFonts w:ascii="Arial" w:hAnsi="Arial" w:cs="Arial"/>
          <w:sz w:val="24"/>
          <w:szCs w:val="24"/>
        </w:rPr>
        <w:t>ench of this division</w:t>
      </w:r>
      <w:r w:rsidR="003517A0">
        <w:rPr>
          <w:rFonts w:ascii="Arial" w:hAnsi="Arial" w:cs="Arial"/>
          <w:sz w:val="24"/>
          <w:szCs w:val="24"/>
        </w:rPr>
        <w:t>,</w:t>
      </w:r>
      <w:r w:rsidR="00C3105F">
        <w:rPr>
          <w:rFonts w:ascii="Arial" w:hAnsi="Arial" w:cs="Arial"/>
          <w:sz w:val="24"/>
          <w:szCs w:val="24"/>
        </w:rPr>
        <w:t xml:space="preserve"> alternatively </w:t>
      </w:r>
      <w:r w:rsidR="00936696">
        <w:rPr>
          <w:rFonts w:ascii="Arial" w:hAnsi="Arial" w:cs="Arial"/>
          <w:sz w:val="24"/>
          <w:szCs w:val="24"/>
        </w:rPr>
        <w:t>to the Supreme Court of Appeal</w:t>
      </w:r>
      <w:r w:rsidR="00C3105F">
        <w:rPr>
          <w:rFonts w:ascii="Arial" w:hAnsi="Arial" w:cs="Arial"/>
          <w:sz w:val="24"/>
          <w:szCs w:val="24"/>
        </w:rPr>
        <w:t>.</w:t>
      </w:r>
      <w:r w:rsidR="00936696">
        <w:rPr>
          <w:rFonts w:ascii="Arial" w:hAnsi="Arial" w:cs="Arial"/>
          <w:sz w:val="24"/>
          <w:szCs w:val="24"/>
        </w:rPr>
        <w:t xml:space="preserve"> </w:t>
      </w:r>
      <w:r w:rsidR="005F345F">
        <w:rPr>
          <w:rFonts w:ascii="Arial" w:hAnsi="Arial" w:cs="Arial"/>
          <w:sz w:val="24"/>
          <w:szCs w:val="24"/>
        </w:rPr>
        <w:t>The</w:t>
      </w:r>
      <w:r w:rsidR="00C3105F">
        <w:rPr>
          <w:rFonts w:ascii="Arial" w:hAnsi="Arial" w:cs="Arial"/>
          <w:sz w:val="24"/>
          <w:szCs w:val="24"/>
        </w:rPr>
        <w:t xml:space="preserve"> </w:t>
      </w:r>
      <w:r w:rsidR="005F345F">
        <w:rPr>
          <w:rFonts w:ascii="Arial" w:hAnsi="Arial" w:cs="Arial"/>
          <w:sz w:val="24"/>
          <w:szCs w:val="24"/>
        </w:rPr>
        <w:t>application is</w:t>
      </w:r>
      <w:r w:rsidR="00C3105F">
        <w:rPr>
          <w:rFonts w:ascii="Arial" w:hAnsi="Arial" w:cs="Arial"/>
          <w:sz w:val="24"/>
          <w:szCs w:val="24"/>
        </w:rPr>
        <w:t xml:space="preserve"> un</w:t>
      </w:r>
      <w:r w:rsidR="005F345F">
        <w:rPr>
          <w:rFonts w:ascii="Arial" w:hAnsi="Arial" w:cs="Arial"/>
          <w:sz w:val="24"/>
          <w:szCs w:val="24"/>
        </w:rPr>
        <w:t>opposed</w:t>
      </w:r>
      <w:r w:rsidR="00C3105F">
        <w:rPr>
          <w:rFonts w:ascii="Arial" w:hAnsi="Arial" w:cs="Arial"/>
          <w:sz w:val="24"/>
          <w:szCs w:val="24"/>
        </w:rPr>
        <w:t xml:space="preserve"> and the respondent</w:t>
      </w:r>
      <w:r w:rsidR="003517A0">
        <w:rPr>
          <w:rFonts w:ascii="Arial" w:hAnsi="Arial" w:cs="Arial"/>
          <w:sz w:val="24"/>
          <w:szCs w:val="24"/>
        </w:rPr>
        <w:t>, the Road Accident Fund (RAF),</w:t>
      </w:r>
      <w:r w:rsidR="00C3105F">
        <w:rPr>
          <w:rFonts w:ascii="Arial" w:hAnsi="Arial" w:cs="Arial"/>
          <w:sz w:val="24"/>
          <w:szCs w:val="24"/>
        </w:rPr>
        <w:t xml:space="preserve"> was not represented at the hearing of this </w:t>
      </w:r>
      <w:r w:rsidR="006B3E9F">
        <w:rPr>
          <w:rFonts w:ascii="Arial" w:hAnsi="Arial" w:cs="Arial"/>
          <w:sz w:val="24"/>
          <w:szCs w:val="24"/>
        </w:rPr>
        <w:t>application for leave to appeal.</w:t>
      </w:r>
      <w:r w:rsidR="004E25CA">
        <w:rPr>
          <w:rFonts w:ascii="Arial" w:hAnsi="Arial" w:cs="Arial"/>
          <w:sz w:val="24"/>
          <w:szCs w:val="24"/>
        </w:rPr>
        <w:t xml:space="preserve"> </w:t>
      </w:r>
    </w:p>
    <w:p w14:paraId="28AC42BE" w14:textId="77777777" w:rsidR="004E25CA" w:rsidRDefault="004E25CA" w:rsidP="004E25CA">
      <w:pPr>
        <w:pStyle w:val="ListParagraph"/>
        <w:ind w:left="0"/>
        <w:rPr>
          <w:rFonts w:ascii="Arial" w:hAnsi="Arial" w:cs="Arial"/>
          <w:sz w:val="24"/>
          <w:szCs w:val="24"/>
        </w:rPr>
      </w:pPr>
    </w:p>
    <w:p w14:paraId="63383202" w14:textId="12DA69CC" w:rsidR="00642796" w:rsidRDefault="004E25CA" w:rsidP="007E06A2">
      <w:pPr>
        <w:pStyle w:val="ListParagraph"/>
        <w:numPr>
          <w:ilvl w:val="0"/>
          <w:numId w:val="48"/>
        </w:numPr>
        <w:ind w:left="0" w:firstLine="0"/>
        <w:rPr>
          <w:rFonts w:ascii="Arial" w:hAnsi="Arial" w:cs="Arial"/>
          <w:sz w:val="24"/>
          <w:szCs w:val="24"/>
        </w:rPr>
      </w:pPr>
      <w:r w:rsidRPr="004E25CA">
        <w:rPr>
          <w:rFonts w:ascii="Arial" w:hAnsi="Arial" w:cs="Arial"/>
          <w:sz w:val="24"/>
          <w:szCs w:val="24"/>
        </w:rPr>
        <w:t xml:space="preserve">Coupled with this application for leave to appeal is an application for condonation for the late filing of the application for leave to appeal. This application for condonation was </w:t>
      </w:r>
      <w:r>
        <w:rPr>
          <w:rFonts w:ascii="Arial" w:hAnsi="Arial" w:cs="Arial"/>
          <w:sz w:val="24"/>
          <w:szCs w:val="24"/>
        </w:rPr>
        <w:t>moved from the bar by plaintiff’s couns</w:t>
      </w:r>
      <w:r w:rsidR="003517A0">
        <w:rPr>
          <w:rFonts w:ascii="Arial" w:hAnsi="Arial" w:cs="Arial"/>
          <w:sz w:val="24"/>
          <w:szCs w:val="24"/>
        </w:rPr>
        <w:t>el, Ms Molope-Madondo.</w:t>
      </w:r>
    </w:p>
    <w:p w14:paraId="718F02A8" w14:textId="77777777" w:rsidR="001742BE" w:rsidRDefault="001742BE" w:rsidP="001742BE">
      <w:pPr>
        <w:pStyle w:val="ListParagraph"/>
        <w:ind w:left="0"/>
        <w:rPr>
          <w:rFonts w:ascii="Arial" w:hAnsi="Arial" w:cs="Arial"/>
          <w:sz w:val="24"/>
          <w:szCs w:val="24"/>
        </w:rPr>
      </w:pPr>
    </w:p>
    <w:p w14:paraId="2500CE6E" w14:textId="298D8003" w:rsidR="00936696" w:rsidRDefault="00642796" w:rsidP="00D55146">
      <w:pPr>
        <w:pStyle w:val="ListParagraph"/>
        <w:numPr>
          <w:ilvl w:val="0"/>
          <w:numId w:val="48"/>
        </w:numPr>
        <w:ind w:left="0" w:firstLine="0"/>
        <w:rPr>
          <w:rFonts w:ascii="Arial" w:hAnsi="Arial" w:cs="Arial"/>
          <w:sz w:val="24"/>
          <w:szCs w:val="24"/>
        </w:rPr>
      </w:pPr>
      <w:r>
        <w:rPr>
          <w:rFonts w:ascii="Arial" w:hAnsi="Arial" w:cs="Arial"/>
          <w:sz w:val="24"/>
          <w:szCs w:val="24"/>
        </w:rPr>
        <w:t xml:space="preserve">For the sake of convenience, I shall refer to the parties as they </w:t>
      </w:r>
      <w:r w:rsidR="00936696">
        <w:rPr>
          <w:rFonts w:ascii="Arial" w:hAnsi="Arial" w:cs="Arial"/>
          <w:sz w:val="24"/>
          <w:szCs w:val="24"/>
        </w:rPr>
        <w:t xml:space="preserve">are cited in </w:t>
      </w:r>
      <w:r w:rsidR="006B3E9F">
        <w:rPr>
          <w:rFonts w:ascii="Arial" w:hAnsi="Arial" w:cs="Arial"/>
          <w:sz w:val="24"/>
          <w:szCs w:val="24"/>
        </w:rPr>
        <w:t>the judgment</w:t>
      </w:r>
      <w:r>
        <w:rPr>
          <w:rFonts w:ascii="Arial" w:hAnsi="Arial" w:cs="Arial"/>
          <w:sz w:val="24"/>
          <w:szCs w:val="24"/>
        </w:rPr>
        <w:t>.</w:t>
      </w:r>
      <w:r w:rsidR="00936696">
        <w:rPr>
          <w:rFonts w:ascii="Arial" w:hAnsi="Arial" w:cs="Arial"/>
          <w:sz w:val="24"/>
          <w:szCs w:val="24"/>
        </w:rPr>
        <w:t xml:space="preserve"> </w:t>
      </w:r>
    </w:p>
    <w:p w14:paraId="2E7F5865" w14:textId="77777777" w:rsidR="00936696" w:rsidRPr="00936696" w:rsidRDefault="00936696" w:rsidP="00936696">
      <w:pPr>
        <w:pStyle w:val="ListParagraph"/>
        <w:rPr>
          <w:rFonts w:ascii="Arial" w:hAnsi="Arial" w:cs="Arial"/>
          <w:sz w:val="24"/>
          <w:szCs w:val="24"/>
        </w:rPr>
      </w:pPr>
    </w:p>
    <w:p w14:paraId="2C37379D" w14:textId="7602499D" w:rsidR="00BE5BE8" w:rsidRDefault="00BE5BE8" w:rsidP="00D55146">
      <w:pPr>
        <w:pStyle w:val="ListParagraph"/>
        <w:numPr>
          <w:ilvl w:val="0"/>
          <w:numId w:val="48"/>
        </w:numPr>
        <w:ind w:left="0" w:firstLine="0"/>
        <w:rPr>
          <w:rFonts w:ascii="Arial" w:hAnsi="Arial" w:cs="Arial"/>
          <w:sz w:val="24"/>
          <w:szCs w:val="24"/>
        </w:rPr>
      </w:pPr>
      <w:r>
        <w:rPr>
          <w:rFonts w:ascii="Arial" w:hAnsi="Arial" w:cs="Arial"/>
          <w:sz w:val="24"/>
          <w:szCs w:val="24"/>
        </w:rPr>
        <w:t xml:space="preserve">The matter came before me as a default judgment trial in which the plaintiff sought judgment against the RAF for general damages and loss of earnings. The issue of liability had previously been settled on 5 February 2018 at 80% in favour of the plaintiff. </w:t>
      </w:r>
      <w:r>
        <w:rPr>
          <w:rFonts w:ascii="Arial" w:hAnsi="Arial" w:cs="Arial"/>
          <w:sz w:val="24"/>
          <w:szCs w:val="24"/>
          <w:lang w:val="en-US"/>
        </w:rPr>
        <w:t>The plaintiff did not pursue a claim for past medical and hospital expenses and he was provided with an undertaking certificate in terms of s 17(4)(a) of the Road Accident Fund Act 56 of 1996 (the Act), limited to 80% of his proven damages, in respect of his future medical and hospital expenses.</w:t>
      </w:r>
      <w:r>
        <w:rPr>
          <w:rFonts w:ascii="Arial" w:hAnsi="Arial" w:cs="Arial"/>
          <w:sz w:val="24"/>
          <w:szCs w:val="24"/>
        </w:rPr>
        <w:t xml:space="preserve"> </w:t>
      </w:r>
    </w:p>
    <w:p w14:paraId="28B92582" w14:textId="77777777" w:rsidR="00BE5BE8" w:rsidRPr="00BE5BE8" w:rsidRDefault="00BE5BE8" w:rsidP="00BE5BE8">
      <w:pPr>
        <w:pStyle w:val="ListParagraph"/>
        <w:rPr>
          <w:rFonts w:ascii="Arial" w:hAnsi="Arial" w:cs="Arial"/>
          <w:sz w:val="24"/>
          <w:szCs w:val="24"/>
        </w:rPr>
      </w:pPr>
    </w:p>
    <w:p w14:paraId="7806B0A9" w14:textId="126DB6BC" w:rsidR="00BE2F7B" w:rsidRDefault="00BE5BE8" w:rsidP="00620B1A">
      <w:pPr>
        <w:pStyle w:val="ListParagraph"/>
        <w:numPr>
          <w:ilvl w:val="0"/>
          <w:numId w:val="48"/>
        </w:numPr>
        <w:ind w:left="0" w:firstLine="0"/>
        <w:contextualSpacing w:val="0"/>
        <w:rPr>
          <w:rFonts w:ascii="Arial" w:hAnsi="Arial" w:cs="Arial"/>
          <w:sz w:val="24"/>
          <w:szCs w:val="24"/>
        </w:rPr>
      </w:pPr>
      <w:r>
        <w:rPr>
          <w:rFonts w:ascii="Arial" w:hAnsi="Arial" w:cs="Arial"/>
          <w:sz w:val="24"/>
          <w:szCs w:val="24"/>
        </w:rPr>
        <w:t xml:space="preserve">After hearing </w:t>
      </w:r>
      <w:r w:rsidR="00066174">
        <w:rPr>
          <w:rFonts w:ascii="Arial" w:hAnsi="Arial" w:cs="Arial"/>
          <w:sz w:val="24"/>
          <w:szCs w:val="24"/>
        </w:rPr>
        <w:t xml:space="preserve">and considering </w:t>
      </w:r>
      <w:r>
        <w:rPr>
          <w:rFonts w:ascii="Arial" w:hAnsi="Arial" w:cs="Arial"/>
          <w:sz w:val="24"/>
          <w:szCs w:val="24"/>
        </w:rPr>
        <w:t>the</w:t>
      </w:r>
      <w:r w:rsidR="00066174">
        <w:rPr>
          <w:rFonts w:ascii="Arial" w:hAnsi="Arial" w:cs="Arial"/>
          <w:sz w:val="24"/>
          <w:szCs w:val="24"/>
        </w:rPr>
        <w:t xml:space="preserve"> </w:t>
      </w:r>
      <w:r w:rsidR="00066174">
        <w:rPr>
          <w:rFonts w:ascii="Arial" w:hAnsi="Arial" w:cs="Arial"/>
          <w:i/>
          <w:sz w:val="24"/>
          <w:szCs w:val="24"/>
        </w:rPr>
        <w:t>viva voca</w:t>
      </w:r>
      <w:r>
        <w:rPr>
          <w:rFonts w:ascii="Arial" w:hAnsi="Arial" w:cs="Arial"/>
          <w:sz w:val="24"/>
          <w:szCs w:val="24"/>
        </w:rPr>
        <w:t xml:space="preserve"> evidence of the plaintiff and his expert witnesses, </w:t>
      </w:r>
      <w:r w:rsidR="003517A0">
        <w:rPr>
          <w:rFonts w:ascii="Arial" w:hAnsi="Arial" w:cs="Arial"/>
          <w:sz w:val="24"/>
          <w:szCs w:val="24"/>
        </w:rPr>
        <w:t>I made the fo</w:t>
      </w:r>
      <w:r>
        <w:rPr>
          <w:rFonts w:ascii="Arial" w:hAnsi="Arial" w:cs="Arial"/>
          <w:sz w:val="24"/>
          <w:szCs w:val="24"/>
        </w:rPr>
        <w:t xml:space="preserve">llowing </w:t>
      </w:r>
      <w:r w:rsidR="00BE2F7B">
        <w:rPr>
          <w:rFonts w:ascii="Arial" w:hAnsi="Arial" w:cs="Arial"/>
          <w:sz w:val="24"/>
          <w:szCs w:val="24"/>
        </w:rPr>
        <w:t>order</w:t>
      </w:r>
      <w:r w:rsidR="003517A0">
        <w:rPr>
          <w:rFonts w:ascii="Arial" w:hAnsi="Arial" w:cs="Arial"/>
          <w:sz w:val="24"/>
          <w:szCs w:val="24"/>
        </w:rPr>
        <w:t>:</w:t>
      </w:r>
    </w:p>
    <w:p w14:paraId="4B1ACCA8" w14:textId="791AA6CB" w:rsidR="00BE2F7B" w:rsidRPr="00954BFB" w:rsidRDefault="003E3F6A" w:rsidP="00620B1A">
      <w:pPr>
        <w:pStyle w:val="ListParagraph"/>
        <w:numPr>
          <w:ilvl w:val="0"/>
          <w:numId w:val="60"/>
        </w:numPr>
        <w:autoSpaceDE w:val="0"/>
        <w:autoSpaceDN w:val="0"/>
        <w:spacing w:after="0"/>
        <w:contextualSpacing w:val="0"/>
        <w:rPr>
          <w:rFonts w:ascii="Arial" w:hAnsi="Arial" w:cs="Arial"/>
          <w:i/>
          <w:sz w:val="22"/>
          <w:szCs w:val="22"/>
        </w:rPr>
      </w:pPr>
      <w:r>
        <w:rPr>
          <w:rFonts w:ascii="Arial" w:hAnsi="Arial" w:cs="Arial"/>
          <w:i/>
          <w:sz w:val="22"/>
          <w:szCs w:val="22"/>
        </w:rPr>
        <w:t>‘</w:t>
      </w:r>
      <w:r w:rsidR="00BE2F7B" w:rsidRPr="00954BFB">
        <w:rPr>
          <w:rFonts w:ascii="Arial" w:hAnsi="Arial" w:cs="Arial"/>
          <w:i/>
          <w:sz w:val="22"/>
          <w:szCs w:val="22"/>
        </w:rPr>
        <w:t xml:space="preserve">The </w:t>
      </w:r>
      <w:r w:rsidR="00BE5BE8">
        <w:rPr>
          <w:rFonts w:ascii="Arial" w:hAnsi="Arial" w:cs="Arial"/>
          <w:i/>
          <w:sz w:val="22"/>
          <w:szCs w:val="22"/>
        </w:rPr>
        <w:t>plaintiff’s claim in respect of general damages is postponed sine die.</w:t>
      </w:r>
    </w:p>
    <w:p w14:paraId="0FCDEA9A" w14:textId="37D65186" w:rsidR="00BE2F7B" w:rsidRPr="00954BFB" w:rsidRDefault="00BE2F7B" w:rsidP="00BE2F7B">
      <w:pPr>
        <w:pStyle w:val="ListParagraph"/>
        <w:numPr>
          <w:ilvl w:val="0"/>
          <w:numId w:val="60"/>
        </w:numPr>
        <w:autoSpaceDE w:val="0"/>
        <w:autoSpaceDN w:val="0"/>
        <w:spacing w:after="0"/>
        <w:rPr>
          <w:rFonts w:ascii="Arial" w:hAnsi="Arial" w:cs="Arial"/>
          <w:i/>
          <w:sz w:val="22"/>
          <w:szCs w:val="22"/>
        </w:rPr>
      </w:pPr>
      <w:r w:rsidRPr="00954BFB">
        <w:rPr>
          <w:rFonts w:ascii="Arial" w:hAnsi="Arial" w:cs="Arial"/>
          <w:i/>
          <w:sz w:val="22"/>
          <w:szCs w:val="22"/>
        </w:rPr>
        <w:t xml:space="preserve">The </w:t>
      </w:r>
      <w:r w:rsidR="007B4507">
        <w:rPr>
          <w:rFonts w:ascii="Arial" w:hAnsi="Arial" w:cs="Arial"/>
          <w:i/>
          <w:sz w:val="22"/>
          <w:szCs w:val="22"/>
        </w:rPr>
        <w:t>plaintiff’s request for judgment by default in respect of past loss of earnings and future loss of earnings is dismissed.</w:t>
      </w:r>
    </w:p>
    <w:p w14:paraId="61A5083C" w14:textId="025B1FED" w:rsidR="00BE2F7B" w:rsidRPr="00954BFB" w:rsidRDefault="007B4507" w:rsidP="007B4507">
      <w:pPr>
        <w:pStyle w:val="ListParagraph"/>
        <w:numPr>
          <w:ilvl w:val="0"/>
          <w:numId w:val="60"/>
        </w:numPr>
        <w:autoSpaceDE w:val="0"/>
        <w:autoSpaceDN w:val="0"/>
        <w:spacing w:after="0"/>
        <w:rPr>
          <w:sz w:val="22"/>
          <w:szCs w:val="22"/>
        </w:rPr>
      </w:pPr>
      <w:r>
        <w:rPr>
          <w:rFonts w:ascii="Arial" w:hAnsi="Arial" w:cs="Arial"/>
          <w:i/>
          <w:sz w:val="22"/>
          <w:szCs w:val="22"/>
        </w:rPr>
        <w:t>The plaintiff shall bear his own costs in respect of the trial.</w:t>
      </w:r>
      <w:r w:rsidR="003E3F6A">
        <w:rPr>
          <w:rFonts w:ascii="Arial" w:hAnsi="Arial" w:cs="Arial"/>
          <w:i/>
          <w:sz w:val="22"/>
          <w:szCs w:val="22"/>
        </w:rPr>
        <w:t>’</w:t>
      </w:r>
      <w:r w:rsidRPr="00954BFB">
        <w:rPr>
          <w:sz w:val="22"/>
          <w:szCs w:val="22"/>
        </w:rPr>
        <w:t xml:space="preserve"> </w:t>
      </w:r>
    </w:p>
    <w:p w14:paraId="172BAD47" w14:textId="77777777" w:rsidR="00BE2F7B" w:rsidRPr="00BE2F7B" w:rsidRDefault="00BE2F7B" w:rsidP="00BE2F7B">
      <w:pPr>
        <w:pStyle w:val="ListParagraph"/>
        <w:rPr>
          <w:rFonts w:ascii="Arial" w:hAnsi="Arial" w:cs="Arial"/>
          <w:sz w:val="24"/>
          <w:szCs w:val="24"/>
        </w:rPr>
      </w:pPr>
    </w:p>
    <w:p w14:paraId="03DA949E" w14:textId="59EFBF1D" w:rsidR="00BE5BE8" w:rsidRDefault="004E25CA" w:rsidP="00D55146">
      <w:pPr>
        <w:pStyle w:val="ListParagraph"/>
        <w:numPr>
          <w:ilvl w:val="0"/>
          <w:numId w:val="48"/>
        </w:numPr>
        <w:ind w:left="0" w:firstLine="0"/>
        <w:rPr>
          <w:rFonts w:ascii="Arial" w:hAnsi="Arial" w:cs="Arial"/>
          <w:sz w:val="24"/>
          <w:szCs w:val="24"/>
        </w:rPr>
      </w:pPr>
      <w:r>
        <w:rPr>
          <w:rFonts w:ascii="Arial" w:hAnsi="Arial" w:cs="Arial"/>
          <w:sz w:val="24"/>
          <w:szCs w:val="24"/>
        </w:rPr>
        <w:t>The facts of the case are comprehensively set out in the judgment and f</w:t>
      </w:r>
      <w:r w:rsidR="00BE5BE8">
        <w:rPr>
          <w:rFonts w:ascii="Arial" w:hAnsi="Arial" w:cs="Arial"/>
          <w:sz w:val="24"/>
          <w:szCs w:val="24"/>
        </w:rPr>
        <w:t>ull reasons have been provided for the judgment</w:t>
      </w:r>
      <w:r>
        <w:rPr>
          <w:rFonts w:ascii="Arial" w:hAnsi="Arial" w:cs="Arial"/>
          <w:sz w:val="24"/>
          <w:szCs w:val="24"/>
        </w:rPr>
        <w:t xml:space="preserve">. These </w:t>
      </w:r>
      <w:r w:rsidR="00BE5BE8">
        <w:rPr>
          <w:rFonts w:ascii="Arial" w:hAnsi="Arial" w:cs="Arial"/>
          <w:sz w:val="24"/>
          <w:szCs w:val="24"/>
        </w:rPr>
        <w:t>will not be repeated.</w:t>
      </w:r>
    </w:p>
    <w:p w14:paraId="5D839021" w14:textId="77777777" w:rsidR="0058252A" w:rsidRDefault="0058252A" w:rsidP="0058252A">
      <w:pPr>
        <w:pStyle w:val="ListParagraph"/>
        <w:ind w:left="0"/>
        <w:rPr>
          <w:rFonts w:ascii="Arial" w:hAnsi="Arial" w:cs="Arial"/>
          <w:sz w:val="24"/>
          <w:szCs w:val="24"/>
        </w:rPr>
      </w:pPr>
    </w:p>
    <w:p w14:paraId="06FA79C2" w14:textId="1EB3861F" w:rsidR="00D55146" w:rsidRDefault="001742BE" w:rsidP="00D55146">
      <w:pPr>
        <w:pStyle w:val="ListParagraph"/>
        <w:numPr>
          <w:ilvl w:val="0"/>
          <w:numId w:val="48"/>
        </w:numPr>
        <w:ind w:left="0" w:firstLine="0"/>
        <w:rPr>
          <w:rFonts w:ascii="Arial" w:hAnsi="Arial" w:cs="Arial"/>
          <w:sz w:val="24"/>
          <w:szCs w:val="24"/>
        </w:rPr>
      </w:pPr>
      <w:r>
        <w:rPr>
          <w:rFonts w:ascii="Arial" w:hAnsi="Arial" w:cs="Arial"/>
          <w:sz w:val="24"/>
          <w:szCs w:val="24"/>
        </w:rPr>
        <w:t xml:space="preserve">Subsequent to the delivery of the judgment, the </w:t>
      </w:r>
      <w:r w:rsidR="007B4507">
        <w:rPr>
          <w:rFonts w:ascii="Arial" w:hAnsi="Arial" w:cs="Arial"/>
          <w:sz w:val="24"/>
          <w:szCs w:val="24"/>
        </w:rPr>
        <w:t xml:space="preserve">plaintiff </w:t>
      </w:r>
      <w:r w:rsidR="003E3F6A">
        <w:rPr>
          <w:rFonts w:ascii="Arial" w:hAnsi="Arial" w:cs="Arial"/>
          <w:sz w:val="24"/>
          <w:szCs w:val="24"/>
        </w:rPr>
        <w:t xml:space="preserve">delivered his </w:t>
      </w:r>
      <w:r w:rsidR="004E25CA">
        <w:rPr>
          <w:rFonts w:ascii="Arial" w:hAnsi="Arial" w:cs="Arial"/>
          <w:sz w:val="24"/>
          <w:szCs w:val="24"/>
        </w:rPr>
        <w:t xml:space="preserve">notice of application </w:t>
      </w:r>
      <w:r>
        <w:rPr>
          <w:rFonts w:ascii="Arial" w:hAnsi="Arial" w:cs="Arial"/>
          <w:sz w:val="24"/>
          <w:szCs w:val="24"/>
        </w:rPr>
        <w:t>for leave to appeal</w:t>
      </w:r>
      <w:r w:rsidR="003E3F6A">
        <w:rPr>
          <w:rFonts w:ascii="Arial" w:hAnsi="Arial" w:cs="Arial"/>
          <w:sz w:val="24"/>
          <w:szCs w:val="24"/>
        </w:rPr>
        <w:t xml:space="preserve"> </w:t>
      </w:r>
      <w:r>
        <w:rPr>
          <w:rFonts w:ascii="Arial" w:hAnsi="Arial" w:cs="Arial"/>
          <w:sz w:val="24"/>
          <w:szCs w:val="24"/>
        </w:rPr>
        <w:t>setting out the grounds of appeal</w:t>
      </w:r>
      <w:r w:rsidR="003E3F6A">
        <w:rPr>
          <w:rFonts w:ascii="Arial" w:hAnsi="Arial" w:cs="Arial"/>
          <w:sz w:val="24"/>
          <w:szCs w:val="24"/>
        </w:rPr>
        <w:t xml:space="preserve">. This notice is dated </w:t>
      </w:r>
      <w:r w:rsidR="003517A0">
        <w:rPr>
          <w:rFonts w:ascii="Arial" w:hAnsi="Arial" w:cs="Arial"/>
          <w:sz w:val="24"/>
          <w:szCs w:val="24"/>
        </w:rPr>
        <w:t xml:space="preserve">             </w:t>
      </w:r>
      <w:r w:rsidR="003E3F6A">
        <w:rPr>
          <w:rFonts w:ascii="Arial" w:hAnsi="Arial" w:cs="Arial"/>
          <w:sz w:val="24"/>
          <w:szCs w:val="24"/>
        </w:rPr>
        <w:t xml:space="preserve">23 February 2022. It was served </w:t>
      </w:r>
      <w:r w:rsidR="003517A0">
        <w:rPr>
          <w:rFonts w:ascii="Arial" w:hAnsi="Arial" w:cs="Arial"/>
          <w:sz w:val="24"/>
          <w:szCs w:val="24"/>
        </w:rPr>
        <w:t>on</w:t>
      </w:r>
      <w:r w:rsidR="003E3F6A">
        <w:rPr>
          <w:rFonts w:ascii="Arial" w:hAnsi="Arial" w:cs="Arial"/>
          <w:sz w:val="24"/>
          <w:szCs w:val="24"/>
        </w:rPr>
        <w:t xml:space="preserve"> the RAF on 28 February 2022 and filed at court </w:t>
      </w:r>
      <w:r w:rsidR="003517A0">
        <w:rPr>
          <w:rFonts w:ascii="Arial" w:hAnsi="Arial" w:cs="Arial"/>
          <w:sz w:val="24"/>
          <w:szCs w:val="24"/>
        </w:rPr>
        <w:t>on           1</w:t>
      </w:r>
      <w:r w:rsidR="003E3F6A">
        <w:rPr>
          <w:rFonts w:ascii="Arial" w:hAnsi="Arial" w:cs="Arial"/>
          <w:sz w:val="24"/>
          <w:szCs w:val="24"/>
        </w:rPr>
        <w:t xml:space="preserve"> March 2022. </w:t>
      </w:r>
      <w:r w:rsidR="003517A0">
        <w:rPr>
          <w:rFonts w:ascii="Arial" w:hAnsi="Arial" w:cs="Arial"/>
          <w:sz w:val="24"/>
          <w:szCs w:val="24"/>
        </w:rPr>
        <w:t>Ms Molope-Madondo</w:t>
      </w:r>
      <w:r w:rsidR="003E3F6A">
        <w:rPr>
          <w:rFonts w:ascii="Arial" w:hAnsi="Arial" w:cs="Arial"/>
          <w:sz w:val="24"/>
          <w:szCs w:val="24"/>
        </w:rPr>
        <w:t xml:space="preserve"> submitted that </w:t>
      </w:r>
      <w:r w:rsidR="003517A0">
        <w:rPr>
          <w:rFonts w:ascii="Arial" w:hAnsi="Arial" w:cs="Arial"/>
          <w:sz w:val="24"/>
          <w:szCs w:val="24"/>
        </w:rPr>
        <w:t xml:space="preserve">the plaintiff’s </w:t>
      </w:r>
      <w:r w:rsidR="003E3F6A">
        <w:rPr>
          <w:rFonts w:ascii="Arial" w:hAnsi="Arial" w:cs="Arial"/>
          <w:sz w:val="24"/>
          <w:szCs w:val="24"/>
        </w:rPr>
        <w:t>attorneys only became aware of the judgment on 17 January 2022 when they returned to the office after the Christmas break</w:t>
      </w:r>
      <w:r w:rsidR="00620B1A">
        <w:rPr>
          <w:rFonts w:ascii="Arial" w:hAnsi="Arial" w:cs="Arial"/>
          <w:sz w:val="24"/>
          <w:szCs w:val="24"/>
        </w:rPr>
        <w:t xml:space="preserve">. She </w:t>
      </w:r>
      <w:r w:rsidR="003E3F6A">
        <w:rPr>
          <w:rFonts w:ascii="Arial" w:hAnsi="Arial" w:cs="Arial"/>
          <w:sz w:val="24"/>
          <w:szCs w:val="24"/>
        </w:rPr>
        <w:t xml:space="preserve">contended that the </w:t>
      </w:r>
      <w:r w:rsidR="003E3F6A" w:rsidRPr="00620B1A">
        <w:rPr>
          <w:rFonts w:ascii="Arial" w:hAnsi="Arial" w:cs="Arial"/>
          <w:i/>
          <w:sz w:val="24"/>
          <w:szCs w:val="24"/>
        </w:rPr>
        <w:t>dies</w:t>
      </w:r>
      <w:r w:rsidR="003E3F6A">
        <w:rPr>
          <w:rFonts w:ascii="Arial" w:hAnsi="Arial" w:cs="Arial"/>
          <w:sz w:val="24"/>
          <w:szCs w:val="24"/>
        </w:rPr>
        <w:t xml:space="preserve"> for the lodgement of the appeal should only </w:t>
      </w:r>
      <w:r w:rsidR="009D0E6D">
        <w:rPr>
          <w:rFonts w:ascii="Arial" w:hAnsi="Arial" w:cs="Arial"/>
          <w:sz w:val="24"/>
          <w:szCs w:val="24"/>
        </w:rPr>
        <w:t>be calculated from this date. On this argument, the application for leave to appeal should have been delivered on or before 7 February 2022. No explanation was</w:t>
      </w:r>
      <w:r w:rsidR="00620B1A">
        <w:rPr>
          <w:rFonts w:ascii="Arial" w:hAnsi="Arial" w:cs="Arial"/>
          <w:sz w:val="24"/>
          <w:szCs w:val="24"/>
        </w:rPr>
        <w:t>, however</w:t>
      </w:r>
      <w:r w:rsidR="009D0E6D">
        <w:rPr>
          <w:rFonts w:ascii="Arial" w:hAnsi="Arial" w:cs="Arial"/>
          <w:sz w:val="24"/>
          <w:szCs w:val="24"/>
        </w:rPr>
        <w:t xml:space="preserve"> provided for the plaintiff’s failure to deliver the application for leave to appeal by this date or his failure to provide a proper written motivated application for condonation for the late </w:t>
      </w:r>
      <w:r w:rsidR="0058252A">
        <w:rPr>
          <w:rFonts w:ascii="Arial" w:hAnsi="Arial" w:cs="Arial"/>
          <w:sz w:val="24"/>
          <w:szCs w:val="24"/>
        </w:rPr>
        <w:t xml:space="preserve">delivery </w:t>
      </w:r>
      <w:r w:rsidR="009D0E6D">
        <w:rPr>
          <w:rFonts w:ascii="Arial" w:hAnsi="Arial" w:cs="Arial"/>
          <w:sz w:val="24"/>
          <w:szCs w:val="24"/>
        </w:rPr>
        <w:t>of the application for leave to appeal.</w:t>
      </w:r>
    </w:p>
    <w:p w14:paraId="11263120" w14:textId="77777777" w:rsidR="009D0E6D" w:rsidRPr="009D0E6D" w:rsidRDefault="009D0E6D" w:rsidP="009D0E6D">
      <w:pPr>
        <w:pStyle w:val="ListParagraph"/>
        <w:rPr>
          <w:rFonts w:ascii="Arial" w:hAnsi="Arial" w:cs="Arial"/>
          <w:sz w:val="24"/>
          <w:szCs w:val="24"/>
        </w:rPr>
      </w:pPr>
    </w:p>
    <w:p w14:paraId="3EEA2E6E" w14:textId="68605F80" w:rsidR="009D0E6D" w:rsidRDefault="00A00E2E" w:rsidP="00620B1A">
      <w:pPr>
        <w:pStyle w:val="ListParagraph"/>
        <w:numPr>
          <w:ilvl w:val="0"/>
          <w:numId w:val="48"/>
        </w:numPr>
        <w:ind w:left="0" w:firstLine="0"/>
        <w:contextualSpacing w:val="0"/>
        <w:rPr>
          <w:rFonts w:ascii="Arial" w:hAnsi="Arial" w:cs="Arial"/>
          <w:sz w:val="24"/>
          <w:szCs w:val="24"/>
        </w:rPr>
      </w:pPr>
      <w:r>
        <w:rPr>
          <w:rFonts w:ascii="Arial" w:hAnsi="Arial" w:cs="Arial"/>
          <w:sz w:val="24"/>
          <w:szCs w:val="24"/>
        </w:rPr>
        <w:t>It is trite that c</w:t>
      </w:r>
      <w:r w:rsidR="009D0E6D" w:rsidRPr="00A00E2E">
        <w:rPr>
          <w:rFonts w:ascii="Arial" w:hAnsi="Arial" w:cs="Arial"/>
          <w:sz w:val="24"/>
          <w:szCs w:val="24"/>
        </w:rPr>
        <w:t>ondona</w:t>
      </w:r>
      <w:r>
        <w:rPr>
          <w:rFonts w:ascii="Arial" w:hAnsi="Arial" w:cs="Arial"/>
          <w:sz w:val="24"/>
          <w:szCs w:val="24"/>
        </w:rPr>
        <w:t>tion is not for the mere asking and i</w:t>
      </w:r>
      <w:r w:rsidR="009D0E6D" w:rsidRPr="00A00E2E">
        <w:rPr>
          <w:rFonts w:ascii="Arial" w:hAnsi="Arial" w:cs="Arial"/>
          <w:sz w:val="24"/>
          <w:szCs w:val="24"/>
        </w:rPr>
        <w:t xml:space="preserve">t is incumbent upon an applicant </w:t>
      </w:r>
      <w:r>
        <w:rPr>
          <w:rFonts w:ascii="Arial" w:hAnsi="Arial" w:cs="Arial"/>
          <w:sz w:val="24"/>
          <w:szCs w:val="24"/>
        </w:rPr>
        <w:t xml:space="preserve">seeking </w:t>
      </w:r>
      <w:r w:rsidR="009D0E6D" w:rsidRPr="00A00E2E">
        <w:rPr>
          <w:rFonts w:ascii="Arial" w:hAnsi="Arial" w:cs="Arial"/>
          <w:sz w:val="24"/>
          <w:szCs w:val="24"/>
        </w:rPr>
        <w:t xml:space="preserve">condonation to </w:t>
      </w:r>
      <w:r>
        <w:rPr>
          <w:rFonts w:ascii="Arial" w:hAnsi="Arial" w:cs="Arial"/>
          <w:sz w:val="24"/>
          <w:szCs w:val="24"/>
        </w:rPr>
        <w:t xml:space="preserve">establish </w:t>
      </w:r>
      <w:r w:rsidR="009D0E6D" w:rsidRPr="00A00E2E">
        <w:rPr>
          <w:rFonts w:ascii="Arial" w:hAnsi="Arial" w:cs="Arial"/>
          <w:sz w:val="24"/>
          <w:szCs w:val="24"/>
        </w:rPr>
        <w:t xml:space="preserve">that he </w:t>
      </w:r>
      <w:r>
        <w:rPr>
          <w:rFonts w:ascii="Arial" w:hAnsi="Arial" w:cs="Arial"/>
          <w:sz w:val="24"/>
          <w:szCs w:val="24"/>
        </w:rPr>
        <w:t xml:space="preserve">did </w:t>
      </w:r>
      <w:r w:rsidR="009D0E6D" w:rsidRPr="00A00E2E">
        <w:rPr>
          <w:rFonts w:ascii="Arial" w:hAnsi="Arial" w:cs="Arial"/>
          <w:sz w:val="24"/>
          <w:szCs w:val="24"/>
        </w:rPr>
        <w:t>not wilfully disregard the timeframes provided for in the</w:t>
      </w:r>
      <w:r>
        <w:rPr>
          <w:rFonts w:ascii="Arial" w:hAnsi="Arial" w:cs="Arial"/>
          <w:sz w:val="24"/>
          <w:szCs w:val="24"/>
        </w:rPr>
        <w:t xml:space="preserve"> Uniform R</w:t>
      </w:r>
      <w:r w:rsidR="009D0E6D" w:rsidRPr="00A00E2E">
        <w:rPr>
          <w:rFonts w:ascii="Arial" w:hAnsi="Arial" w:cs="Arial"/>
          <w:sz w:val="24"/>
          <w:szCs w:val="24"/>
        </w:rPr>
        <w:t xml:space="preserve">ules of </w:t>
      </w:r>
      <w:r>
        <w:rPr>
          <w:rFonts w:ascii="Arial" w:hAnsi="Arial" w:cs="Arial"/>
          <w:sz w:val="24"/>
          <w:szCs w:val="24"/>
        </w:rPr>
        <w:t xml:space="preserve">Court and </w:t>
      </w:r>
      <w:r w:rsidR="009D0E6D" w:rsidRPr="00A00E2E">
        <w:rPr>
          <w:rFonts w:ascii="Arial" w:hAnsi="Arial" w:cs="Arial"/>
          <w:sz w:val="24"/>
          <w:szCs w:val="24"/>
        </w:rPr>
        <w:t xml:space="preserve">that there are reasonable prospects of success on appeal. In </w:t>
      </w:r>
      <w:r w:rsidR="009D0E6D" w:rsidRPr="00A00E2E">
        <w:rPr>
          <w:rFonts w:ascii="Arial" w:hAnsi="Arial" w:cs="Arial"/>
          <w:i/>
          <w:sz w:val="24"/>
          <w:szCs w:val="24"/>
        </w:rPr>
        <w:t>Melane v Southern Insurance Co Ltd</w:t>
      </w:r>
      <w:r w:rsidR="008C2285">
        <w:rPr>
          <w:rFonts w:ascii="Arial" w:hAnsi="Arial" w:cs="Arial"/>
          <w:i/>
          <w:sz w:val="24"/>
          <w:szCs w:val="24"/>
        </w:rPr>
        <w:t>,</w:t>
      </w:r>
      <w:r w:rsidRPr="00A00E2E">
        <w:rPr>
          <w:rStyle w:val="FootnoteReference"/>
          <w:rFonts w:ascii="Arial" w:hAnsi="Arial" w:cs="Arial"/>
          <w:i/>
          <w:sz w:val="20"/>
        </w:rPr>
        <w:footnoteReference w:id="1"/>
      </w:r>
      <w:r w:rsidR="009D0E6D" w:rsidRPr="00A00E2E">
        <w:rPr>
          <w:rFonts w:ascii="Arial" w:hAnsi="Arial" w:cs="Arial"/>
          <w:sz w:val="24"/>
          <w:szCs w:val="24"/>
        </w:rPr>
        <w:t xml:space="preserve"> the following is stated about the factors that will be taken into account when considering a condonation application</w:t>
      </w:r>
      <w:r>
        <w:rPr>
          <w:rFonts w:ascii="Arial" w:hAnsi="Arial" w:cs="Arial"/>
          <w:sz w:val="24"/>
          <w:szCs w:val="24"/>
        </w:rPr>
        <w:t xml:space="preserve">: </w:t>
      </w:r>
    </w:p>
    <w:p w14:paraId="33FA3137" w14:textId="47C7973A" w:rsidR="00A00E2E" w:rsidRPr="00A00E2E" w:rsidRDefault="00A00E2E" w:rsidP="00620B1A">
      <w:pPr>
        <w:pStyle w:val="ListParagraph"/>
        <w:ind w:left="0"/>
        <w:contextualSpacing w:val="0"/>
        <w:rPr>
          <w:rFonts w:ascii="Arial" w:hAnsi="Arial" w:cs="Arial"/>
          <w:i/>
          <w:sz w:val="22"/>
          <w:szCs w:val="22"/>
        </w:rPr>
      </w:pPr>
      <w:r w:rsidRPr="00A00E2E">
        <w:rPr>
          <w:rFonts w:ascii="Arial" w:hAnsi="Arial" w:cs="Arial"/>
          <w:i/>
          <w:sz w:val="22"/>
          <w:szCs w:val="22"/>
        </w:rPr>
        <w:t xml:space="preserve">‘In deciding whether sufficient cause has been shown, the basic principle </w:t>
      </w:r>
      <w:r w:rsidR="00E37396">
        <w:rPr>
          <w:rFonts w:ascii="Arial" w:hAnsi="Arial" w:cs="Arial"/>
          <w:i/>
          <w:sz w:val="22"/>
          <w:szCs w:val="22"/>
        </w:rPr>
        <w:t>is that the c</w:t>
      </w:r>
      <w:r w:rsidRPr="00A00E2E">
        <w:rPr>
          <w:rFonts w:ascii="Arial" w:hAnsi="Arial" w:cs="Arial"/>
          <w:i/>
          <w:sz w:val="22"/>
          <w:szCs w:val="22"/>
        </w:rPr>
        <w:t xml:space="preserve">ourt has a discretion, to be exercised judicially upon a consideration of all the facts, and in essence it is a matter of fairness to both sides. Among the facts usually relevant are the degree of lateness, the explanation therefor, the prospects of success, and the importance of the case. Ordinarily these facts are interrelated: they are not individually decisive, for that would be a piecemeal approach incompatible with a true discretion, save of course that if there are </w:t>
      </w:r>
      <w:r w:rsidR="00E37396">
        <w:rPr>
          <w:rFonts w:ascii="Arial" w:hAnsi="Arial" w:cs="Arial"/>
          <w:i/>
          <w:sz w:val="22"/>
          <w:szCs w:val="22"/>
        </w:rPr>
        <w:t xml:space="preserve">no </w:t>
      </w:r>
      <w:r w:rsidRPr="00A00E2E">
        <w:rPr>
          <w:rFonts w:ascii="Arial" w:hAnsi="Arial" w:cs="Arial"/>
          <w:i/>
          <w:sz w:val="22"/>
          <w:szCs w:val="22"/>
        </w:rPr>
        <w:t>prospects of success there would be no point in granting condonation. Any attempt to formulate a rule of thumb would only serve to harden the arteries of what should be a flexible discretion. What is needed</w:t>
      </w:r>
      <w:r w:rsidR="00E37396">
        <w:rPr>
          <w:rFonts w:ascii="Arial" w:hAnsi="Arial" w:cs="Arial"/>
          <w:i/>
          <w:sz w:val="22"/>
          <w:szCs w:val="22"/>
        </w:rPr>
        <w:t xml:space="preserve"> is</w:t>
      </w:r>
      <w:r w:rsidRPr="00A00E2E">
        <w:rPr>
          <w:rFonts w:ascii="Arial" w:hAnsi="Arial" w:cs="Arial"/>
          <w:i/>
          <w:sz w:val="22"/>
          <w:szCs w:val="22"/>
        </w:rPr>
        <w:t xml:space="preserve"> an objective conspectus of all the facts. Thus a slight delay and a good explanation may help to compensate for prospects of success which </w:t>
      </w:r>
      <w:r w:rsidR="00E37396">
        <w:rPr>
          <w:rFonts w:ascii="Arial" w:hAnsi="Arial" w:cs="Arial"/>
          <w:i/>
          <w:sz w:val="22"/>
          <w:szCs w:val="22"/>
        </w:rPr>
        <w:t xml:space="preserve">are </w:t>
      </w:r>
      <w:r w:rsidRPr="00A00E2E">
        <w:rPr>
          <w:rFonts w:ascii="Arial" w:hAnsi="Arial" w:cs="Arial"/>
          <w:i/>
          <w:sz w:val="22"/>
          <w:szCs w:val="22"/>
        </w:rPr>
        <w:t>not strong. Or the importance of the issue and strong prospects of success may tend to compensate for a long delay. And the respondent’s interest in finality must not be overlooked.’</w:t>
      </w:r>
    </w:p>
    <w:p w14:paraId="0FDC611D" w14:textId="108A1C5A" w:rsidR="00D55146" w:rsidRDefault="00D55146" w:rsidP="00620B1A">
      <w:pPr>
        <w:pStyle w:val="ListParagraph"/>
        <w:ind w:left="0"/>
        <w:contextualSpacing w:val="0"/>
        <w:rPr>
          <w:rFonts w:ascii="Arial" w:hAnsi="Arial" w:cs="Arial"/>
          <w:b/>
          <w:sz w:val="24"/>
          <w:szCs w:val="24"/>
        </w:rPr>
      </w:pPr>
      <w:r w:rsidRPr="00D55146">
        <w:rPr>
          <w:rFonts w:ascii="Arial" w:hAnsi="Arial" w:cs="Arial"/>
          <w:b/>
          <w:sz w:val="24"/>
          <w:szCs w:val="24"/>
        </w:rPr>
        <w:t>The test in an application for leave to appeal</w:t>
      </w:r>
    </w:p>
    <w:p w14:paraId="49D3A7F6" w14:textId="64C2DAF3" w:rsidR="001742BE" w:rsidRDefault="001742BE" w:rsidP="00620B1A">
      <w:pPr>
        <w:pStyle w:val="ListParagraph"/>
        <w:numPr>
          <w:ilvl w:val="0"/>
          <w:numId w:val="48"/>
        </w:numPr>
        <w:ind w:left="0" w:firstLine="0"/>
        <w:contextualSpacing w:val="0"/>
        <w:rPr>
          <w:rFonts w:ascii="Arial" w:hAnsi="Arial" w:cs="Arial"/>
          <w:sz w:val="24"/>
          <w:szCs w:val="24"/>
        </w:rPr>
      </w:pPr>
      <w:r>
        <w:rPr>
          <w:rFonts w:ascii="Arial" w:hAnsi="Arial" w:cs="Arial"/>
          <w:sz w:val="24"/>
          <w:szCs w:val="24"/>
        </w:rPr>
        <w:t>It is trite that leave to appeal must</w:t>
      </w:r>
      <w:r w:rsidR="00954BFB">
        <w:rPr>
          <w:rFonts w:ascii="Arial" w:hAnsi="Arial" w:cs="Arial"/>
          <w:sz w:val="24"/>
          <w:szCs w:val="24"/>
        </w:rPr>
        <w:t xml:space="preserve"> </w:t>
      </w:r>
      <w:r w:rsidR="00312052">
        <w:rPr>
          <w:rFonts w:ascii="Arial" w:hAnsi="Arial" w:cs="Arial"/>
          <w:sz w:val="24"/>
          <w:szCs w:val="24"/>
        </w:rPr>
        <w:t>be sought</w:t>
      </w:r>
      <w:r w:rsidR="00DE1B76">
        <w:rPr>
          <w:rFonts w:ascii="Arial" w:hAnsi="Arial" w:cs="Arial"/>
          <w:sz w:val="24"/>
          <w:szCs w:val="24"/>
        </w:rPr>
        <w:t xml:space="preserve"> in terms of s </w:t>
      </w:r>
      <w:r w:rsidR="00954BFB">
        <w:rPr>
          <w:rFonts w:ascii="Arial" w:hAnsi="Arial" w:cs="Arial"/>
          <w:sz w:val="24"/>
          <w:szCs w:val="24"/>
        </w:rPr>
        <w:t xml:space="preserve">16 and </w:t>
      </w:r>
      <w:r w:rsidR="00DE1B76">
        <w:rPr>
          <w:rFonts w:ascii="Arial" w:hAnsi="Arial" w:cs="Arial"/>
          <w:sz w:val="24"/>
          <w:szCs w:val="24"/>
        </w:rPr>
        <w:t xml:space="preserve">s </w:t>
      </w:r>
      <w:r>
        <w:rPr>
          <w:rFonts w:ascii="Arial" w:hAnsi="Arial" w:cs="Arial"/>
          <w:sz w:val="24"/>
          <w:szCs w:val="24"/>
        </w:rPr>
        <w:t>17(1) of the Superior Courts Act</w:t>
      </w:r>
      <w:r w:rsidR="00954BFB">
        <w:rPr>
          <w:rFonts w:ascii="Arial" w:hAnsi="Arial" w:cs="Arial"/>
          <w:sz w:val="24"/>
          <w:szCs w:val="24"/>
        </w:rPr>
        <w:t>.</w:t>
      </w:r>
      <w:r w:rsidRPr="00DF079F">
        <w:rPr>
          <w:rStyle w:val="FootnoteReference"/>
          <w:rFonts w:ascii="Arial" w:hAnsi="Arial" w:cs="Arial"/>
          <w:sz w:val="20"/>
        </w:rPr>
        <w:footnoteReference w:id="2"/>
      </w:r>
      <w:r>
        <w:rPr>
          <w:rFonts w:ascii="Arial" w:hAnsi="Arial" w:cs="Arial"/>
          <w:sz w:val="24"/>
          <w:szCs w:val="24"/>
        </w:rPr>
        <w:t xml:space="preserve">  </w:t>
      </w:r>
      <w:r w:rsidR="0058252A">
        <w:rPr>
          <w:rFonts w:ascii="Arial" w:hAnsi="Arial" w:cs="Arial"/>
          <w:sz w:val="24"/>
          <w:szCs w:val="24"/>
        </w:rPr>
        <w:t>Section</w:t>
      </w:r>
      <w:r w:rsidR="00DE1B76">
        <w:rPr>
          <w:rFonts w:ascii="Arial" w:hAnsi="Arial" w:cs="Arial"/>
          <w:sz w:val="24"/>
          <w:szCs w:val="24"/>
        </w:rPr>
        <w:t xml:space="preserve"> </w:t>
      </w:r>
      <w:r w:rsidR="00954BFB">
        <w:rPr>
          <w:rFonts w:ascii="Arial" w:hAnsi="Arial" w:cs="Arial"/>
          <w:sz w:val="24"/>
          <w:szCs w:val="24"/>
        </w:rPr>
        <w:t xml:space="preserve">17(1) </w:t>
      </w:r>
      <w:r>
        <w:rPr>
          <w:rFonts w:ascii="Arial" w:hAnsi="Arial" w:cs="Arial"/>
          <w:sz w:val="24"/>
          <w:szCs w:val="24"/>
        </w:rPr>
        <w:t>reads as follows:</w:t>
      </w:r>
    </w:p>
    <w:p w14:paraId="57DF7516" w14:textId="7B27C081" w:rsidR="001742BE" w:rsidRDefault="001742BE" w:rsidP="0058252A">
      <w:pPr>
        <w:pStyle w:val="Default"/>
        <w:rPr>
          <w:i/>
          <w:sz w:val="22"/>
          <w:szCs w:val="22"/>
        </w:rPr>
      </w:pPr>
      <w:r>
        <w:rPr>
          <w:sz w:val="23"/>
          <w:szCs w:val="23"/>
        </w:rPr>
        <w:t>‘</w:t>
      </w:r>
      <w:r w:rsidRPr="00DF079F">
        <w:rPr>
          <w:i/>
          <w:sz w:val="22"/>
          <w:szCs w:val="22"/>
        </w:rPr>
        <w:t>Section 17</w:t>
      </w:r>
    </w:p>
    <w:p w14:paraId="42FC9377" w14:textId="77777777" w:rsidR="00954BFB" w:rsidRPr="00DF079F" w:rsidRDefault="00954BFB" w:rsidP="001742BE">
      <w:pPr>
        <w:pStyle w:val="Default"/>
        <w:ind w:left="720"/>
        <w:rPr>
          <w:i/>
          <w:sz w:val="22"/>
          <w:szCs w:val="22"/>
        </w:rPr>
      </w:pPr>
    </w:p>
    <w:p w14:paraId="329BBC56" w14:textId="77777777" w:rsidR="001742BE" w:rsidRPr="00DF079F" w:rsidRDefault="001742BE" w:rsidP="0058252A">
      <w:pPr>
        <w:pStyle w:val="Default"/>
        <w:spacing w:line="360" w:lineRule="auto"/>
        <w:rPr>
          <w:i/>
          <w:sz w:val="22"/>
          <w:szCs w:val="22"/>
        </w:rPr>
      </w:pPr>
      <w:r w:rsidRPr="00DF079F">
        <w:rPr>
          <w:i/>
          <w:sz w:val="22"/>
          <w:szCs w:val="22"/>
        </w:rPr>
        <w:t>(1)</w:t>
      </w:r>
      <w:r>
        <w:rPr>
          <w:i/>
          <w:sz w:val="22"/>
          <w:szCs w:val="22"/>
        </w:rPr>
        <w:tab/>
      </w:r>
      <w:r w:rsidRPr="00DF079F">
        <w:rPr>
          <w:i/>
          <w:sz w:val="22"/>
          <w:szCs w:val="22"/>
        </w:rPr>
        <w:t xml:space="preserve">Leave to appeal may only be given where the judge or judges concerned are of the </w:t>
      </w:r>
      <w:r>
        <w:rPr>
          <w:i/>
          <w:sz w:val="22"/>
          <w:szCs w:val="22"/>
        </w:rPr>
        <w:tab/>
      </w:r>
      <w:r w:rsidRPr="00DF079F">
        <w:rPr>
          <w:i/>
          <w:sz w:val="22"/>
          <w:szCs w:val="22"/>
        </w:rPr>
        <w:t xml:space="preserve">opinion that- </w:t>
      </w:r>
    </w:p>
    <w:p w14:paraId="1B9505F0" w14:textId="77777777" w:rsidR="001742BE" w:rsidRPr="00DF079F" w:rsidRDefault="001742BE" w:rsidP="0058252A">
      <w:pPr>
        <w:pStyle w:val="Default"/>
        <w:spacing w:line="360" w:lineRule="auto"/>
        <w:rPr>
          <w:i/>
          <w:sz w:val="22"/>
          <w:szCs w:val="22"/>
        </w:rPr>
      </w:pPr>
      <w:r>
        <w:rPr>
          <w:i/>
          <w:sz w:val="22"/>
          <w:szCs w:val="22"/>
        </w:rPr>
        <w:tab/>
      </w:r>
      <w:r w:rsidRPr="00DF079F">
        <w:rPr>
          <w:i/>
          <w:sz w:val="22"/>
          <w:szCs w:val="22"/>
        </w:rPr>
        <w:t xml:space="preserve">(a) </w:t>
      </w:r>
      <w:r>
        <w:rPr>
          <w:i/>
          <w:sz w:val="22"/>
          <w:szCs w:val="22"/>
        </w:rPr>
        <w:tab/>
      </w:r>
      <w:r w:rsidRPr="00DF079F">
        <w:rPr>
          <w:i/>
          <w:sz w:val="22"/>
          <w:szCs w:val="22"/>
        </w:rPr>
        <w:t xml:space="preserve">(i) the appeal would have a reasonable prospect of success; or </w:t>
      </w:r>
    </w:p>
    <w:p w14:paraId="3F1181BC" w14:textId="062B1DB9" w:rsidR="001742BE" w:rsidRPr="00DF079F" w:rsidRDefault="001742BE" w:rsidP="0058252A">
      <w:pPr>
        <w:pStyle w:val="Default"/>
        <w:spacing w:line="360" w:lineRule="auto"/>
        <w:rPr>
          <w:i/>
          <w:sz w:val="22"/>
          <w:szCs w:val="22"/>
        </w:rPr>
      </w:pPr>
      <w:r>
        <w:rPr>
          <w:i/>
          <w:sz w:val="22"/>
          <w:szCs w:val="22"/>
        </w:rPr>
        <w:tab/>
      </w:r>
      <w:r>
        <w:rPr>
          <w:i/>
          <w:sz w:val="22"/>
          <w:szCs w:val="22"/>
        </w:rPr>
        <w:tab/>
      </w:r>
      <w:r w:rsidRPr="00DF079F">
        <w:rPr>
          <w:i/>
          <w:sz w:val="22"/>
          <w:szCs w:val="22"/>
        </w:rPr>
        <w:t xml:space="preserve">(ii) there is some other compelling reason why the appeal should be heard, </w:t>
      </w:r>
      <w:r>
        <w:rPr>
          <w:i/>
          <w:sz w:val="22"/>
          <w:szCs w:val="22"/>
        </w:rPr>
        <w:tab/>
      </w:r>
      <w:r>
        <w:rPr>
          <w:i/>
          <w:sz w:val="22"/>
          <w:szCs w:val="22"/>
        </w:rPr>
        <w:tab/>
      </w:r>
      <w:r w:rsidR="0058252A">
        <w:rPr>
          <w:i/>
          <w:sz w:val="22"/>
          <w:szCs w:val="22"/>
        </w:rPr>
        <w:tab/>
      </w:r>
      <w:r w:rsidRPr="00DF079F">
        <w:rPr>
          <w:i/>
          <w:sz w:val="22"/>
          <w:szCs w:val="22"/>
        </w:rPr>
        <w:t xml:space="preserve">including conflicting judgments on the matter under consideration; </w:t>
      </w:r>
    </w:p>
    <w:p w14:paraId="1DAACFF5" w14:textId="0D3E43A4" w:rsidR="001742BE" w:rsidRPr="00DF079F" w:rsidRDefault="001742BE" w:rsidP="0058252A">
      <w:pPr>
        <w:pStyle w:val="Default"/>
        <w:spacing w:line="360" w:lineRule="auto"/>
        <w:rPr>
          <w:i/>
          <w:sz w:val="22"/>
          <w:szCs w:val="22"/>
        </w:rPr>
      </w:pPr>
      <w:r>
        <w:rPr>
          <w:i/>
          <w:sz w:val="22"/>
          <w:szCs w:val="22"/>
        </w:rPr>
        <w:tab/>
      </w:r>
      <w:r w:rsidRPr="00DF079F">
        <w:rPr>
          <w:i/>
          <w:sz w:val="22"/>
          <w:szCs w:val="22"/>
        </w:rPr>
        <w:t xml:space="preserve">(b) </w:t>
      </w:r>
      <w:r>
        <w:rPr>
          <w:i/>
          <w:sz w:val="22"/>
          <w:szCs w:val="22"/>
        </w:rPr>
        <w:tab/>
      </w:r>
      <w:r w:rsidRPr="00DF079F">
        <w:rPr>
          <w:i/>
          <w:sz w:val="22"/>
          <w:szCs w:val="22"/>
        </w:rPr>
        <w:t xml:space="preserve">the decision sought on appeal does not fall within the ambit of section 16 (2) </w:t>
      </w:r>
      <w:r>
        <w:rPr>
          <w:i/>
          <w:sz w:val="22"/>
          <w:szCs w:val="22"/>
        </w:rPr>
        <w:tab/>
      </w:r>
      <w:r>
        <w:rPr>
          <w:i/>
          <w:sz w:val="22"/>
          <w:szCs w:val="22"/>
        </w:rPr>
        <w:tab/>
      </w:r>
      <w:r w:rsidR="0058252A">
        <w:rPr>
          <w:i/>
          <w:sz w:val="22"/>
          <w:szCs w:val="22"/>
        </w:rPr>
        <w:tab/>
      </w:r>
      <w:r w:rsidRPr="00DF079F">
        <w:rPr>
          <w:i/>
          <w:sz w:val="22"/>
          <w:szCs w:val="22"/>
        </w:rPr>
        <w:t xml:space="preserve">(a); and </w:t>
      </w:r>
    </w:p>
    <w:p w14:paraId="3CF8A87F" w14:textId="1DB7862F" w:rsidR="001742BE" w:rsidRDefault="001742BE" w:rsidP="0058252A">
      <w:pPr>
        <w:pStyle w:val="Default"/>
        <w:spacing w:line="360" w:lineRule="auto"/>
        <w:rPr>
          <w:sz w:val="22"/>
          <w:szCs w:val="22"/>
        </w:rPr>
      </w:pPr>
      <w:r>
        <w:rPr>
          <w:i/>
          <w:sz w:val="22"/>
          <w:szCs w:val="22"/>
        </w:rPr>
        <w:tab/>
      </w:r>
      <w:r w:rsidRPr="00DF079F">
        <w:rPr>
          <w:i/>
          <w:sz w:val="22"/>
          <w:szCs w:val="22"/>
        </w:rPr>
        <w:t>(c)</w:t>
      </w:r>
      <w:r>
        <w:rPr>
          <w:i/>
          <w:sz w:val="22"/>
          <w:szCs w:val="22"/>
        </w:rPr>
        <w:tab/>
      </w:r>
      <w:r w:rsidR="00620B1A">
        <w:rPr>
          <w:i/>
          <w:sz w:val="22"/>
          <w:szCs w:val="22"/>
        </w:rPr>
        <w:t>…</w:t>
      </w:r>
      <w:r>
        <w:rPr>
          <w:sz w:val="22"/>
          <w:szCs w:val="22"/>
        </w:rPr>
        <w:t xml:space="preserve">’ </w:t>
      </w:r>
    </w:p>
    <w:p w14:paraId="424EDF8F" w14:textId="77777777" w:rsidR="001742BE" w:rsidRDefault="001742BE" w:rsidP="001742BE">
      <w:pPr>
        <w:pStyle w:val="Default"/>
        <w:ind w:left="720"/>
        <w:rPr>
          <w:sz w:val="22"/>
          <w:szCs w:val="22"/>
        </w:rPr>
      </w:pPr>
    </w:p>
    <w:p w14:paraId="6DE2D826" w14:textId="6D105F22" w:rsidR="001742BE" w:rsidRDefault="001742BE" w:rsidP="00620B1A">
      <w:pPr>
        <w:pStyle w:val="ListParagraph"/>
        <w:numPr>
          <w:ilvl w:val="0"/>
          <w:numId w:val="48"/>
        </w:numPr>
        <w:ind w:left="0" w:firstLine="0"/>
        <w:contextualSpacing w:val="0"/>
        <w:rPr>
          <w:rFonts w:ascii="Arial" w:hAnsi="Arial" w:cs="Arial"/>
          <w:sz w:val="24"/>
          <w:szCs w:val="24"/>
        </w:rPr>
      </w:pPr>
      <w:r>
        <w:rPr>
          <w:rFonts w:ascii="Arial" w:hAnsi="Arial" w:cs="Arial"/>
          <w:sz w:val="24"/>
          <w:szCs w:val="24"/>
        </w:rPr>
        <w:t xml:space="preserve">This test is much higher than the previous requirement for leave to appeal which required that </w:t>
      </w:r>
      <w:r w:rsidR="00954BFB">
        <w:rPr>
          <w:rFonts w:ascii="Arial" w:hAnsi="Arial" w:cs="Arial"/>
          <w:sz w:val="24"/>
          <w:szCs w:val="24"/>
        </w:rPr>
        <w:t xml:space="preserve">there should be </w:t>
      </w:r>
      <w:r>
        <w:rPr>
          <w:rFonts w:ascii="Arial" w:hAnsi="Arial" w:cs="Arial"/>
          <w:sz w:val="24"/>
          <w:szCs w:val="24"/>
        </w:rPr>
        <w:t xml:space="preserve">reasonable prospects that another court may come to a different conclusion. As stated by Bertelsmann J in the matter of </w:t>
      </w:r>
      <w:r>
        <w:rPr>
          <w:rFonts w:ascii="Arial" w:hAnsi="Arial" w:cs="Arial"/>
          <w:i/>
          <w:sz w:val="24"/>
          <w:szCs w:val="24"/>
        </w:rPr>
        <w:t>The Mont Chevaux Trust v Tina Goosen &amp; 18 Others</w:t>
      </w:r>
      <w:r w:rsidRPr="00857A4A">
        <w:rPr>
          <w:rStyle w:val="FootnoteReference"/>
          <w:rFonts w:ascii="Arial" w:hAnsi="Arial" w:cs="Arial"/>
          <w:i/>
          <w:sz w:val="20"/>
        </w:rPr>
        <w:footnoteReference w:id="3"/>
      </w:r>
      <w:r>
        <w:rPr>
          <w:rFonts w:ascii="Arial" w:hAnsi="Arial" w:cs="Arial"/>
          <w:i/>
          <w:sz w:val="24"/>
          <w:szCs w:val="24"/>
        </w:rPr>
        <w:t xml:space="preserve">: </w:t>
      </w:r>
    </w:p>
    <w:p w14:paraId="7B758B97" w14:textId="79623E93" w:rsidR="001742BE" w:rsidRDefault="001742BE" w:rsidP="00620B1A">
      <w:pPr>
        <w:pStyle w:val="ListParagraph"/>
        <w:ind w:left="0"/>
        <w:contextualSpacing w:val="0"/>
        <w:rPr>
          <w:rFonts w:ascii="Arial" w:hAnsi="Arial" w:cs="Arial"/>
          <w:i/>
          <w:sz w:val="22"/>
          <w:szCs w:val="22"/>
        </w:rPr>
      </w:pPr>
      <w:r w:rsidRPr="001742BE">
        <w:rPr>
          <w:rFonts w:ascii="Arial" w:hAnsi="Arial" w:cs="Arial"/>
          <w:i/>
          <w:sz w:val="22"/>
          <w:szCs w:val="22"/>
        </w:rPr>
        <w:t xml:space="preserve">‘It is clear that the threshold for granting leave to appeal against a judgment of a High Court has been raised in the new Act. The former test whether leave to appeal should be granted was a reasonable prospect that another court might come to a different conclusion, see </w:t>
      </w:r>
      <w:r w:rsidR="00954BFB">
        <w:rPr>
          <w:rFonts w:ascii="Arial" w:hAnsi="Arial" w:cs="Arial"/>
          <w:i/>
          <w:iCs/>
          <w:sz w:val="22"/>
          <w:szCs w:val="22"/>
        </w:rPr>
        <w:t>Van Heerden v Cr</w:t>
      </w:r>
      <w:r w:rsidR="00054D5F">
        <w:rPr>
          <w:rFonts w:ascii="Arial" w:hAnsi="Arial" w:cs="Arial"/>
          <w:i/>
          <w:iCs/>
          <w:sz w:val="22"/>
          <w:szCs w:val="22"/>
        </w:rPr>
        <w:t>o</w:t>
      </w:r>
      <w:r w:rsidRPr="001742BE">
        <w:rPr>
          <w:rFonts w:ascii="Arial" w:hAnsi="Arial" w:cs="Arial"/>
          <w:i/>
          <w:iCs/>
          <w:sz w:val="22"/>
          <w:szCs w:val="22"/>
        </w:rPr>
        <w:t xml:space="preserve">nwright &amp; Others </w:t>
      </w:r>
      <w:r w:rsidRPr="001742BE">
        <w:rPr>
          <w:rFonts w:ascii="Arial" w:hAnsi="Arial" w:cs="Arial"/>
          <w:i/>
          <w:sz w:val="22"/>
          <w:szCs w:val="22"/>
        </w:rPr>
        <w:t>1985 (2) SA 342 (T) at 343H. The use of the word "would" in the new statute indicates a measure of certainty that another court will differ from the court whose judgment is sought to be appealed against.’</w:t>
      </w:r>
      <w:r w:rsidRPr="00954BFB">
        <w:rPr>
          <w:rStyle w:val="FootnoteReference"/>
          <w:rFonts w:ascii="Arial" w:hAnsi="Arial" w:cs="Arial"/>
          <w:i/>
          <w:sz w:val="20"/>
        </w:rPr>
        <w:footnoteReference w:id="4"/>
      </w:r>
    </w:p>
    <w:p w14:paraId="0DC0A713" w14:textId="77777777" w:rsidR="00BC212D" w:rsidRPr="00BC212D" w:rsidRDefault="001742BE" w:rsidP="00620B1A">
      <w:pPr>
        <w:pStyle w:val="ListParagraph"/>
        <w:numPr>
          <w:ilvl w:val="0"/>
          <w:numId w:val="48"/>
        </w:numPr>
        <w:ind w:left="0" w:firstLine="0"/>
        <w:contextualSpacing w:val="0"/>
        <w:rPr>
          <w:rFonts w:ascii="Arial" w:hAnsi="Arial" w:cs="Arial"/>
          <w:sz w:val="24"/>
          <w:szCs w:val="24"/>
        </w:rPr>
      </w:pPr>
      <w:r w:rsidRPr="00DD64DF">
        <w:rPr>
          <w:rFonts w:ascii="Arial" w:hAnsi="Arial" w:cs="Arial"/>
          <w:sz w:val="24"/>
          <w:szCs w:val="24"/>
        </w:rPr>
        <w:t xml:space="preserve">The </w:t>
      </w:r>
      <w:r w:rsidR="007B4507">
        <w:rPr>
          <w:rFonts w:ascii="Arial" w:hAnsi="Arial" w:cs="Arial"/>
          <w:sz w:val="24"/>
          <w:szCs w:val="24"/>
        </w:rPr>
        <w:t xml:space="preserve">plaintiff </w:t>
      </w:r>
      <w:r w:rsidR="00954BFB" w:rsidRPr="00DD64DF">
        <w:rPr>
          <w:rFonts w:ascii="Arial" w:hAnsi="Arial" w:cs="Arial"/>
          <w:sz w:val="24"/>
          <w:szCs w:val="24"/>
        </w:rPr>
        <w:t xml:space="preserve">is </w:t>
      </w:r>
      <w:r w:rsidRPr="00DD64DF">
        <w:rPr>
          <w:rFonts w:ascii="Arial" w:hAnsi="Arial" w:cs="Arial"/>
          <w:sz w:val="24"/>
          <w:szCs w:val="24"/>
        </w:rPr>
        <w:t>therefore</w:t>
      </w:r>
      <w:r w:rsidR="0058252A">
        <w:rPr>
          <w:rFonts w:ascii="Arial" w:hAnsi="Arial" w:cs="Arial"/>
          <w:sz w:val="24"/>
          <w:szCs w:val="24"/>
        </w:rPr>
        <w:t xml:space="preserve"> required to satisfy this C</w:t>
      </w:r>
      <w:r w:rsidR="00954BFB" w:rsidRPr="00DD64DF">
        <w:rPr>
          <w:rFonts w:ascii="Arial" w:hAnsi="Arial" w:cs="Arial"/>
          <w:sz w:val="24"/>
          <w:szCs w:val="24"/>
        </w:rPr>
        <w:t>ourt that</w:t>
      </w:r>
      <w:r w:rsidR="0051684A">
        <w:rPr>
          <w:rFonts w:ascii="Arial" w:hAnsi="Arial" w:cs="Arial"/>
          <w:sz w:val="24"/>
          <w:szCs w:val="24"/>
        </w:rPr>
        <w:t xml:space="preserve"> he</w:t>
      </w:r>
      <w:r w:rsidR="00954BFB" w:rsidRPr="00DD64DF">
        <w:rPr>
          <w:rFonts w:ascii="Arial" w:hAnsi="Arial" w:cs="Arial"/>
          <w:sz w:val="24"/>
          <w:szCs w:val="24"/>
        </w:rPr>
        <w:t xml:space="preserve"> has reasonable prospects of success on </w:t>
      </w:r>
      <w:r w:rsidR="001A4FF4" w:rsidRPr="00DD64DF">
        <w:rPr>
          <w:rFonts w:ascii="Arial" w:hAnsi="Arial" w:cs="Arial"/>
          <w:sz w:val="24"/>
          <w:szCs w:val="24"/>
        </w:rPr>
        <w:t>appeal and</w:t>
      </w:r>
      <w:r w:rsidR="00954BFB" w:rsidRPr="00DD64DF">
        <w:rPr>
          <w:rFonts w:ascii="Arial" w:hAnsi="Arial" w:cs="Arial"/>
          <w:sz w:val="24"/>
          <w:szCs w:val="24"/>
        </w:rPr>
        <w:t xml:space="preserve"> that based on the facts and the law another court will </w:t>
      </w:r>
      <w:r w:rsidR="001A4FF4" w:rsidRPr="00DD64DF">
        <w:rPr>
          <w:rFonts w:ascii="Arial" w:hAnsi="Arial" w:cs="Arial"/>
          <w:sz w:val="24"/>
          <w:szCs w:val="24"/>
        </w:rPr>
        <w:t xml:space="preserve">arrive at a conclusion different to that reached by this </w:t>
      </w:r>
      <w:r w:rsidR="0058252A">
        <w:rPr>
          <w:rFonts w:ascii="Arial" w:hAnsi="Arial" w:cs="Arial"/>
          <w:sz w:val="24"/>
          <w:szCs w:val="24"/>
        </w:rPr>
        <w:t>C</w:t>
      </w:r>
      <w:r w:rsidR="001A4FF4" w:rsidRPr="00DD64DF">
        <w:rPr>
          <w:rFonts w:ascii="Arial" w:hAnsi="Arial" w:cs="Arial"/>
          <w:sz w:val="24"/>
          <w:szCs w:val="24"/>
        </w:rPr>
        <w:t>ourt.</w:t>
      </w:r>
      <w:r w:rsidRPr="008B2330">
        <w:rPr>
          <w:rStyle w:val="FootnoteReference"/>
          <w:rFonts w:ascii="Arial" w:hAnsi="Arial" w:cs="Arial"/>
          <w:sz w:val="20"/>
        </w:rPr>
        <w:footnoteReference w:id="5"/>
      </w:r>
      <w:r w:rsidRPr="00DD64DF">
        <w:rPr>
          <w:rFonts w:ascii="Arial" w:hAnsi="Arial" w:cs="Arial"/>
          <w:sz w:val="24"/>
          <w:szCs w:val="24"/>
        </w:rPr>
        <w:t xml:space="preserve"> </w:t>
      </w:r>
      <w:r w:rsidR="00DD64DF" w:rsidRPr="00DD64DF">
        <w:rPr>
          <w:rFonts w:ascii="Arial" w:hAnsi="Arial" w:cs="Arial"/>
          <w:sz w:val="24"/>
          <w:szCs w:val="24"/>
        </w:rPr>
        <w:t>As Plasket AJA s</w:t>
      </w:r>
      <w:r w:rsidR="00BC212D">
        <w:rPr>
          <w:rFonts w:ascii="Arial" w:hAnsi="Arial" w:cs="Arial"/>
          <w:sz w:val="24"/>
          <w:szCs w:val="24"/>
        </w:rPr>
        <w:t xml:space="preserve">tated </w:t>
      </w:r>
      <w:r w:rsidR="00DD64DF" w:rsidRPr="00DD64DF">
        <w:rPr>
          <w:rFonts w:ascii="Arial" w:hAnsi="Arial" w:cs="Arial"/>
          <w:sz w:val="24"/>
          <w:szCs w:val="24"/>
        </w:rPr>
        <w:t xml:space="preserve">in </w:t>
      </w:r>
      <w:r w:rsidR="00BC212D">
        <w:rPr>
          <w:rFonts w:ascii="Arial" w:hAnsi="Arial" w:cs="Arial"/>
          <w:i/>
          <w:sz w:val="24"/>
          <w:szCs w:val="24"/>
        </w:rPr>
        <w:t xml:space="preserve">S v </w:t>
      </w:r>
      <w:r w:rsidR="00DD64DF" w:rsidRPr="00DD64DF">
        <w:rPr>
          <w:rFonts w:ascii="Arial" w:hAnsi="Arial" w:cs="Arial"/>
          <w:i/>
          <w:sz w:val="24"/>
          <w:szCs w:val="24"/>
        </w:rPr>
        <w:t>Smith</w:t>
      </w:r>
      <w:r w:rsidR="00DD64DF">
        <w:rPr>
          <w:rFonts w:ascii="Arial" w:hAnsi="Arial" w:cs="Arial"/>
          <w:i/>
          <w:sz w:val="24"/>
          <w:szCs w:val="24"/>
        </w:rPr>
        <w:t>:</w:t>
      </w:r>
    </w:p>
    <w:p w14:paraId="171A60E2" w14:textId="2E8040E0" w:rsidR="00D55146" w:rsidRDefault="00DD64DF" w:rsidP="00620B1A">
      <w:pPr>
        <w:pStyle w:val="ListParagraph"/>
        <w:ind w:left="0"/>
        <w:contextualSpacing w:val="0"/>
        <w:rPr>
          <w:rFonts w:ascii="Arial" w:hAnsi="Arial" w:cs="Arial"/>
          <w:sz w:val="24"/>
          <w:szCs w:val="24"/>
        </w:rPr>
      </w:pPr>
      <w:r w:rsidRPr="00BC212D">
        <w:rPr>
          <w:rFonts w:ascii="Arial" w:hAnsi="Arial" w:cs="Arial"/>
          <w:sz w:val="22"/>
          <w:szCs w:val="22"/>
        </w:rPr>
        <w:t>‘</w:t>
      </w:r>
      <w:r w:rsidRPr="00BC212D">
        <w:rPr>
          <w:rFonts w:ascii="Arial" w:hAnsi="Arial" w:cs="Arial"/>
          <w:i/>
          <w:sz w:val="22"/>
          <w:szCs w:val="22"/>
        </w:rPr>
        <w:t xml:space="preserve">What the test of reasonable prospects of success postulates is a dispassionate decision, based on the facts and the law that a court of appeal could reasonably arrive at a conclusion different to that of the trial court. In order to succeed, therefore, the appellant must </w:t>
      </w:r>
      <w:r w:rsidR="004863A8" w:rsidRPr="00BC212D">
        <w:rPr>
          <w:rFonts w:ascii="Arial" w:hAnsi="Arial" w:cs="Arial"/>
          <w:i/>
          <w:sz w:val="22"/>
          <w:szCs w:val="22"/>
        </w:rPr>
        <w:t>convince</w:t>
      </w:r>
      <w:r w:rsidRPr="00BC212D">
        <w:rPr>
          <w:rFonts w:ascii="Arial" w:hAnsi="Arial" w:cs="Arial"/>
          <w:i/>
          <w:sz w:val="22"/>
          <w:szCs w:val="22"/>
        </w:rPr>
        <w:t xml:space="preserve"> this court on proper grounds that he has prospects of success on appeal and that those prospects are not remote, but have a </w:t>
      </w:r>
      <w:r w:rsidR="004863A8" w:rsidRPr="00BC212D">
        <w:rPr>
          <w:rFonts w:ascii="Arial" w:hAnsi="Arial" w:cs="Arial"/>
          <w:i/>
          <w:sz w:val="22"/>
          <w:szCs w:val="22"/>
        </w:rPr>
        <w:t>realistic c</w:t>
      </w:r>
      <w:r w:rsidRPr="00BC212D">
        <w:rPr>
          <w:rFonts w:ascii="Arial" w:hAnsi="Arial" w:cs="Arial"/>
          <w:i/>
          <w:sz w:val="22"/>
          <w:szCs w:val="22"/>
        </w:rPr>
        <w:t xml:space="preserve">hance of </w:t>
      </w:r>
      <w:r w:rsidR="004863A8" w:rsidRPr="00BC212D">
        <w:rPr>
          <w:rFonts w:ascii="Arial" w:hAnsi="Arial" w:cs="Arial"/>
          <w:i/>
          <w:sz w:val="22"/>
          <w:szCs w:val="22"/>
        </w:rPr>
        <w:t>succeeding</w:t>
      </w:r>
      <w:r w:rsidRPr="00BC212D">
        <w:rPr>
          <w:rFonts w:ascii="Arial" w:hAnsi="Arial" w:cs="Arial"/>
          <w:i/>
          <w:sz w:val="22"/>
          <w:szCs w:val="22"/>
        </w:rPr>
        <w:t>. More is required to be established than that there is a mere possibility of success, that the case is arguable on appeal or that the case cannot be categorized as hopeless. There must, in other words, be a sound, rational basis for the conclusion that there are prospects of success on appeal.</w:t>
      </w:r>
      <w:r w:rsidRPr="00BC212D">
        <w:rPr>
          <w:rFonts w:ascii="Arial" w:hAnsi="Arial" w:cs="Arial"/>
          <w:sz w:val="22"/>
          <w:szCs w:val="22"/>
        </w:rPr>
        <w:t>’</w:t>
      </w:r>
      <w:r w:rsidR="00054D5F" w:rsidRPr="00054D5F">
        <w:rPr>
          <w:rStyle w:val="FootnoteReference"/>
          <w:rFonts w:ascii="Arial" w:hAnsi="Arial" w:cs="Arial"/>
          <w:sz w:val="20"/>
        </w:rPr>
        <w:footnoteReference w:id="6"/>
      </w:r>
      <w:r w:rsidRPr="00DD64DF">
        <w:rPr>
          <w:rFonts w:ascii="Arial" w:hAnsi="Arial" w:cs="Arial"/>
          <w:sz w:val="24"/>
          <w:szCs w:val="24"/>
        </w:rPr>
        <w:t xml:space="preserve"> </w:t>
      </w:r>
    </w:p>
    <w:p w14:paraId="203B97DF" w14:textId="09A962A1" w:rsidR="00D55146" w:rsidRDefault="007B4507" w:rsidP="00D55146">
      <w:pPr>
        <w:pStyle w:val="ListParagraph"/>
        <w:numPr>
          <w:ilvl w:val="0"/>
          <w:numId w:val="48"/>
        </w:numPr>
        <w:ind w:left="0" w:firstLine="0"/>
        <w:rPr>
          <w:rFonts w:ascii="Arial" w:hAnsi="Arial" w:cs="Arial"/>
          <w:sz w:val="24"/>
          <w:szCs w:val="24"/>
        </w:rPr>
      </w:pPr>
      <w:r>
        <w:rPr>
          <w:rFonts w:ascii="Arial" w:hAnsi="Arial" w:cs="Arial"/>
          <w:sz w:val="24"/>
          <w:szCs w:val="24"/>
        </w:rPr>
        <w:t xml:space="preserve">The plaintiff’s </w:t>
      </w:r>
      <w:r w:rsidR="00D55146">
        <w:rPr>
          <w:rFonts w:ascii="Arial" w:hAnsi="Arial" w:cs="Arial"/>
          <w:sz w:val="24"/>
          <w:szCs w:val="24"/>
        </w:rPr>
        <w:t>notice of application for leave</w:t>
      </w:r>
      <w:r w:rsidR="008576CC">
        <w:rPr>
          <w:rFonts w:ascii="Arial" w:hAnsi="Arial" w:cs="Arial"/>
          <w:sz w:val="24"/>
          <w:szCs w:val="24"/>
        </w:rPr>
        <w:t xml:space="preserve"> to appeal</w:t>
      </w:r>
      <w:r>
        <w:rPr>
          <w:rFonts w:ascii="Arial" w:hAnsi="Arial" w:cs="Arial"/>
          <w:sz w:val="24"/>
          <w:szCs w:val="24"/>
        </w:rPr>
        <w:t xml:space="preserve"> is premised upon s 17</w:t>
      </w:r>
      <w:r w:rsidR="008221E3">
        <w:rPr>
          <w:rFonts w:ascii="Arial" w:hAnsi="Arial" w:cs="Arial"/>
          <w:sz w:val="24"/>
          <w:szCs w:val="24"/>
        </w:rPr>
        <w:t xml:space="preserve">(1)(a). </w:t>
      </w:r>
      <w:r w:rsidR="001A4FF4">
        <w:rPr>
          <w:rFonts w:ascii="Arial" w:hAnsi="Arial" w:cs="Arial"/>
          <w:sz w:val="24"/>
          <w:szCs w:val="24"/>
        </w:rPr>
        <w:t xml:space="preserve">Accordingly, the </w:t>
      </w:r>
      <w:r w:rsidR="008221E3">
        <w:rPr>
          <w:rFonts w:ascii="Arial" w:hAnsi="Arial" w:cs="Arial"/>
          <w:sz w:val="24"/>
          <w:szCs w:val="24"/>
        </w:rPr>
        <w:t xml:space="preserve">plaintiff </w:t>
      </w:r>
      <w:r w:rsidR="001A4FF4">
        <w:rPr>
          <w:rFonts w:ascii="Arial" w:hAnsi="Arial" w:cs="Arial"/>
          <w:sz w:val="24"/>
          <w:szCs w:val="24"/>
        </w:rPr>
        <w:t xml:space="preserve">is required to satisfy this </w:t>
      </w:r>
      <w:r w:rsidR="00D7344E">
        <w:rPr>
          <w:rFonts w:ascii="Arial" w:hAnsi="Arial" w:cs="Arial"/>
          <w:sz w:val="24"/>
          <w:szCs w:val="24"/>
        </w:rPr>
        <w:t>C</w:t>
      </w:r>
      <w:r w:rsidR="001A4FF4">
        <w:rPr>
          <w:rFonts w:ascii="Arial" w:hAnsi="Arial" w:cs="Arial"/>
          <w:sz w:val="24"/>
          <w:szCs w:val="24"/>
        </w:rPr>
        <w:t xml:space="preserve">ourt that </w:t>
      </w:r>
      <w:r w:rsidR="008221E3">
        <w:rPr>
          <w:rFonts w:ascii="Arial" w:hAnsi="Arial" w:cs="Arial"/>
          <w:sz w:val="24"/>
          <w:szCs w:val="24"/>
        </w:rPr>
        <w:t xml:space="preserve">he </w:t>
      </w:r>
      <w:r w:rsidR="00683F06">
        <w:rPr>
          <w:rFonts w:ascii="Arial" w:hAnsi="Arial" w:cs="Arial"/>
          <w:sz w:val="24"/>
          <w:szCs w:val="24"/>
        </w:rPr>
        <w:t>has reasonable prospects of success on appeal or that there are compelling reasons why the appeal should be heard.</w:t>
      </w:r>
    </w:p>
    <w:p w14:paraId="1C97A0F7" w14:textId="35A35535" w:rsidR="00D55146" w:rsidRDefault="00D55146" w:rsidP="008221E3">
      <w:pPr>
        <w:pStyle w:val="ListParagraph"/>
        <w:ind w:left="0"/>
        <w:rPr>
          <w:rFonts w:ascii="Arial" w:hAnsi="Arial" w:cs="Arial"/>
          <w:sz w:val="24"/>
          <w:szCs w:val="24"/>
        </w:rPr>
      </w:pPr>
    </w:p>
    <w:p w14:paraId="5608ADD1" w14:textId="15895770" w:rsidR="008221E3" w:rsidRPr="008221E3" w:rsidRDefault="008221E3" w:rsidP="00620B1A">
      <w:pPr>
        <w:pStyle w:val="ListParagraph"/>
        <w:ind w:left="0"/>
        <w:contextualSpacing w:val="0"/>
        <w:rPr>
          <w:rFonts w:ascii="Arial" w:hAnsi="Arial" w:cs="Arial"/>
          <w:b/>
          <w:sz w:val="24"/>
          <w:szCs w:val="24"/>
        </w:rPr>
      </w:pPr>
      <w:r>
        <w:rPr>
          <w:rFonts w:ascii="Arial" w:hAnsi="Arial" w:cs="Arial"/>
          <w:b/>
          <w:sz w:val="24"/>
          <w:szCs w:val="24"/>
        </w:rPr>
        <w:t xml:space="preserve">General </w:t>
      </w:r>
      <w:r w:rsidR="00B01F56">
        <w:rPr>
          <w:rFonts w:ascii="Arial" w:hAnsi="Arial" w:cs="Arial"/>
          <w:b/>
          <w:sz w:val="24"/>
          <w:szCs w:val="24"/>
        </w:rPr>
        <w:t>d</w:t>
      </w:r>
      <w:r>
        <w:rPr>
          <w:rFonts w:ascii="Arial" w:hAnsi="Arial" w:cs="Arial"/>
          <w:b/>
          <w:sz w:val="24"/>
          <w:szCs w:val="24"/>
        </w:rPr>
        <w:t>amages</w:t>
      </w:r>
    </w:p>
    <w:p w14:paraId="6B8FB7CA" w14:textId="0801AF1A" w:rsidR="00626085" w:rsidRPr="00626085" w:rsidRDefault="008837B6" w:rsidP="00620B1A">
      <w:pPr>
        <w:pStyle w:val="ListParagraph"/>
        <w:numPr>
          <w:ilvl w:val="0"/>
          <w:numId w:val="48"/>
        </w:numPr>
        <w:ind w:left="0" w:firstLine="0"/>
        <w:contextualSpacing w:val="0"/>
        <w:rPr>
          <w:rFonts w:ascii="Arial" w:hAnsi="Arial" w:cs="Arial"/>
          <w:sz w:val="24"/>
          <w:szCs w:val="24"/>
        </w:rPr>
      </w:pPr>
      <w:r>
        <w:rPr>
          <w:rFonts w:ascii="Arial" w:hAnsi="Arial" w:cs="Arial"/>
          <w:sz w:val="24"/>
          <w:szCs w:val="24"/>
        </w:rPr>
        <w:t>The</w:t>
      </w:r>
      <w:r w:rsidR="008221E3">
        <w:rPr>
          <w:rFonts w:ascii="Arial" w:hAnsi="Arial" w:cs="Arial"/>
          <w:sz w:val="24"/>
          <w:szCs w:val="24"/>
        </w:rPr>
        <w:t xml:space="preserve"> plaintiff contends that </w:t>
      </w:r>
      <w:r w:rsidR="0071069D">
        <w:rPr>
          <w:rFonts w:ascii="Arial" w:hAnsi="Arial" w:cs="Arial"/>
          <w:sz w:val="24"/>
          <w:szCs w:val="24"/>
        </w:rPr>
        <w:t xml:space="preserve">this </w:t>
      </w:r>
      <w:r w:rsidR="00D7344E">
        <w:rPr>
          <w:rFonts w:ascii="Arial" w:hAnsi="Arial" w:cs="Arial"/>
          <w:sz w:val="24"/>
          <w:szCs w:val="24"/>
        </w:rPr>
        <w:t>C</w:t>
      </w:r>
      <w:r w:rsidR="0071069D">
        <w:rPr>
          <w:rFonts w:ascii="Arial" w:hAnsi="Arial" w:cs="Arial"/>
          <w:sz w:val="24"/>
          <w:szCs w:val="24"/>
        </w:rPr>
        <w:t xml:space="preserve">ourt erred in law by finding that it was precluded from determining the quantum of his general damages claim until the RAF </w:t>
      </w:r>
      <w:r w:rsidR="002F3A4B">
        <w:rPr>
          <w:rFonts w:ascii="Arial" w:hAnsi="Arial" w:cs="Arial"/>
          <w:sz w:val="24"/>
          <w:szCs w:val="24"/>
        </w:rPr>
        <w:t>or an</w:t>
      </w:r>
      <w:r w:rsidR="00BC212D">
        <w:rPr>
          <w:rFonts w:ascii="Arial" w:hAnsi="Arial" w:cs="Arial"/>
          <w:sz w:val="24"/>
          <w:szCs w:val="24"/>
        </w:rPr>
        <w:t xml:space="preserve"> appeal tribunal of the </w:t>
      </w:r>
      <w:r w:rsidR="0051684A">
        <w:rPr>
          <w:rFonts w:ascii="Arial" w:hAnsi="Arial" w:cs="Arial"/>
          <w:sz w:val="24"/>
          <w:szCs w:val="24"/>
        </w:rPr>
        <w:t>Health Professions Council of South Africa (</w:t>
      </w:r>
      <w:r w:rsidR="0071069D">
        <w:rPr>
          <w:rFonts w:ascii="Arial" w:hAnsi="Arial" w:cs="Arial"/>
          <w:sz w:val="24"/>
          <w:szCs w:val="24"/>
        </w:rPr>
        <w:t>HPCSA</w:t>
      </w:r>
      <w:r w:rsidR="002F3A4B">
        <w:rPr>
          <w:rFonts w:ascii="Arial" w:hAnsi="Arial" w:cs="Arial"/>
          <w:sz w:val="24"/>
          <w:szCs w:val="24"/>
        </w:rPr>
        <w:t>) determined</w:t>
      </w:r>
      <w:r w:rsidR="0071069D">
        <w:rPr>
          <w:rFonts w:ascii="Arial" w:hAnsi="Arial" w:cs="Arial"/>
          <w:sz w:val="24"/>
          <w:szCs w:val="24"/>
          <w:lang w:val="en-US"/>
        </w:rPr>
        <w:t xml:space="preserve"> that he had suffered a serious injury that justifies the award of general damages.</w:t>
      </w:r>
    </w:p>
    <w:p w14:paraId="7624D298" w14:textId="00977DFE" w:rsidR="00D55146" w:rsidRPr="0071069D" w:rsidRDefault="00D7344E" w:rsidP="00D55146">
      <w:pPr>
        <w:pStyle w:val="ListParagraph"/>
        <w:numPr>
          <w:ilvl w:val="0"/>
          <w:numId w:val="48"/>
        </w:numPr>
        <w:ind w:left="0" w:firstLine="0"/>
        <w:rPr>
          <w:rFonts w:ascii="Arial" w:hAnsi="Arial" w:cs="Arial"/>
          <w:sz w:val="24"/>
          <w:szCs w:val="24"/>
        </w:rPr>
      </w:pPr>
      <w:r>
        <w:rPr>
          <w:rFonts w:ascii="Arial" w:hAnsi="Arial" w:cs="Arial"/>
          <w:sz w:val="24"/>
          <w:szCs w:val="24"/>
          <w:lang w:val="en-US"/>
        </w:rPr>
        <w:t xml:space="preserve">It is </w:t>
      </w:r>
      <w:r w:rsidR="00BC212D">
        <w:rPr>
          <w:rFonts w:ascii="Arial" w:hAnsi="Arial" w:cs="Arial"/>
          <w:sz w:val="24"/>
          <w:szCs w:val="24"/>
          <w:lang w:val="en-US"/>
        </w:rPr>
        <w:t xml:space="preserve">further </w:t>
      </w:r>
      <w:r>
        <w:rPr>
          <w:rFonts w:ascii="Arial" w:hAnsi="Arial" w:cs="Arial"/>
          <w:sz w:val="24"/>
          <w:szCs w:val="24"/>
          <w:lang w:val="en-US"/>
        </w:rPr>
        <w:t>contended that this C</w:t>
      </w:r>
      <w:r w:rsidR="00626085">
        <w:rPr>
          <w:rFonts w:ascii="Arial" w:hAnsi="Arial" w:cs="Arial"/>
          <w:sz w:val="24"/>
          <w:szCs w:val="24"/>
          <w:lang w:val="en-US"/>
        </w:rPr>
        <w:t xml:space="preserve">ourt erred by finding that the RAF still had a role to play in the adjudication of general damages after </w:t>
      </w:r>
      <w:r>
        <w:rPr>
          <w:rFonts w:ascii="Arial" w:hAnsi="Arial" w:cs="Arial"/>
          <w:sz w:val="24"/>
          <w:szCs w:val="24"/>
          <w:lang w:val="en-US"/>
        </w:rPr>
        <w:t>its defense had been struck off and it took no further part in</w:t>
      </w:r>
      <w:r w:rsidR="00BC212D">
        <w:rPr>
          <w:rFonts w:ascii="Arial" w:hAnsi="Arial" w:cs="Arial"/>
          <w:sz w:val="24"/>
          <w:szCs w:val="24"/>
          <w:lang w:val="en-US"/>
        </w:rPr>
        <w:t xml:space="preserve"> the</w:t>
      </w:r>
      <w:r>
        <w:rPr>
          <w:rFonts w:ascii="Arial" w:hAnsi="Arial" w:cs="Arial"/>
          <w:sz w:val="24"/>
          <w:szCs w:val="24"/>
          <w:lang w:val="en-US"/>
        </w:rPr>
        <w:t xml:space="preserve"> legal proceedings before this Court.</w:t>
      </w:r>
      <w:r w:rsidR="0071069D">
        <w:rPr>
          <w:rFonts w:ascii="Arial" w:hAnsi="Arial" w:cs="Arial"/>
          <w:sz w:val="24"/>
          <w:szCs w:val="24"/>
          <w:lang w:val="en-US"/>
        </w:rPr>
        <w:t xml:space="preserve"> </w:t>
      </w:r>
    </w:p>
    <w:p w14:paraId="0359E195" w14:textId="77777777" w:rsidR="0071069D" w:rsidRPr="0071069D" w:rsidRDefault="0071069D" w:rsidP="0071069D">
      <w:pPr>
        <w:pStyle w:val="ListParagraph"/>
        <w:ind w:left="0"/>
        <w:rPr>
          <w:rFonts w:ascii="Arial" w:hAnsi="Arial" w:cs="Arial"/>
          <w:sz w:val="24"/>
          <w:szCs w:val="24"/>
        </w:rPr>
      </w:pPr>
    </w:p>
    <w:p w14:paraId="49B1962E" w14:textId="0301156D" w:rsidR="0071069D" w:rsidRDefault="00BC212D" w:rsidP="00B01F56">
      <w:pPr>
        <w:pStyle w:val="ListParagraph"/>
        <w:numPr>
          <w:ilvl w:val="0"/>
          <w:numId w:val="48"/>
        </w:numPr>
        <w:ind w:left="0" w:firstLine="0"/>
        <w:contextualSpacing w:val="0"/>
        <w:rPr>
          <w:rFonts w:ascii="Arial" w:hAnsi="Arial" w:cs="Arial"/>
          <w:sz w:val="24"/>
          <w:szCs w:val="24"/>
        </w:rPr>
      </w:pPr>
      <w:r>
        <w:rPr>
          <w:rFonts w:ascii="Arial" w:hAnsi="Arial" w:cs="Arial"/>
          <w:sz w:val="24"/>
          <w:szCs w:val="24"/>
          <w:lang w:val="en-US"/>
        </w:rPr>
        <w:t xml:space="preserve">The grounds </w:t>
      </w:r>
      <w:r w:rsidR="00B01F56">
        <w:rPr>
          <w:rFonts w:ascii="Arial" w:hAnsi="Arial" w:cs="Arial"/>
          <w:sz w:val="24"/>
          <w:szCs w:val="24"/>
          <w:lang w:val="en-US"/>
        </w:rPr>
        <w:t xml:space="preserve">that are advanced </w:t>
      </w:r>
      <w:r>
        <w:rPr>
          <w:rFonts w:ascii="Arial" w:hAnsi="Arial" w:cs="Arial"/>
          <w:sz w:val="24"/>
          <w:szCs w:val="24"/>
          <w:lang w:val="en-US"/>
        </w:rPr>
        <w:t xml:space="preserve">for these </w:t>
      </w:r>
      <w:r w:rsidR="0071069D">
        <w:rPr>
          <w:rFonts w:ascii="Arial" w:hAnsi="Arial" w:cs="Arial"/>
          <w:sz w:val="24"/>
          <w:szCs w:val="24"/>
          <w:lang w:val="en-US"/>
        </w:rPr>
        <w:t>contention</w:t>
      </w:r>
      <w:r>
        <w:rPr>
          <w:rFonts w:ascii="Arial" w:hAnsi="Arial" w:cs="Arial"/>
          <w:sz w:val="24"/>
          <w:szCs w:val="24"/>
          <w:lang w:val="en-US"/>
        </w:rPr>
        <w:t>s</w:t>
      </w:r>
      <w:r w:rsidR="0071069D">
        <w:rPr>
          <w:rFonts w:ascii="Arial" w:hAnsi="Arial" w:cs="Arial"/>
          <w:sz w:val="24"/>
          <w:szCs w:val="24"/>
          <w:lang w:val="en-US"/>
        </w:rPr>
        <w:t xml:space="preserve"> are the following:</w:t>
      </w:r>
    </w:p>
    <w:p w14:paraId="7DAFF804" w14:textId="6269B3D7" w:rsidR="00D55146" w:rsidRDefault="00312052" w:rsidP="00B01F56">
      <w:pPr>
        <w:pStyle w:val="ListParagraph"/>
        <w:ind w:left="0"/>
        <w:contextualSpacing w:val="0"/>
        <w:rPr>
          <w:rFonts w:ascii="Arial" w:hAnsi="Arial" w:cs="Arial"/>
          <w:sz w:val="24"/>
          <w:szCs w:val="24"/>
        </w:rPr>
      </w:pPr>
      <w:r>
        <w:rPr>
          <w:rFonts w:ascii="Arial" w:hAnsi="Arial" w:cs="Arial"/>
          <w:sz w:val="24"/>
          <w:szCs w:val="24"/>
        </w:rPr>
        <w:t>(</w:t>
      </w:r>
      <w:r w:rsidR="00D55146">
        <w:rPr>
          <w:rFonts w:ascii="Arial" w:hAnsi="Arial" w:cs="Arial"/>
          <w:sz w:val="24"/>
          <w:szCs w:val="24"/>
        </w:rPr>
        <w:t>a</w:t>
      </w:r>
      <w:r>
        <w:rPr>
          <w:rFonts w:ascii="Arial" w:hAnsi="Arial" w:cs="Arial"/>
          <w:sz w:val="24"/>
          <w:szCs w:val="24"/>
        </w:rPr>
        <w:t>)</w:t>
      </w:r>
      <w:r w:rsidR="00D55146">
        <w:rPr>
          <w:rFonts w:ascii="Arial" w:hAnsi="Arial" w:cs="Arial"/>
          <w:sz w:val="24"/>
          <w:szCs w:val="24"/>
        </w:rPr>
        <w:tab/>
      </w:r>
      <w:r w:rsidR="00683F06">
        <w:rPr>
          <w:rFonts w:ascii="Arial" w:hAnsi="Arial" w:cs="Arial"/>
          <w:sz w:val="24"/>
          <w:szCs w:val="24"/>
        </w:rPr>
        <w:t>T</w:t>
      </w:r>
      <w:r w:rsidR="004863A8">
        <w:rPr>
          <w:rFonts w:ascii="Arial" w:hAnsi="Arial" w:cs="Arial"/>
          <w:sz w:val="24"/>
          <w:szCs w:val="24"/>
        </w:rPr>
        <w:t xml:space="preserve">he </w:t>
      </w:r>
      <w:r w:rsidR="00422DA3">
        <w:rPr>
          <w:rFonts w:ascii="Arial" w:hAnsi="Arial" w:cs="Arial"/>
          <w:sz w:val="24"/>
          <w:szCs w:val="24"/>
        </w:rPr>
        <w:t xml:space="preserve">plaintiff argues that his </w:t>
      </w:r>
      <w:r w:rsidR="0071069D">
        <w:rPr>
          <w:rFonts w:ascii="Arial" w:hAnsi="Arial" w:cs="Arial"/>
          <w:sz w:val="24"/>
          <w:szCs w:val="24"/>
        </w:rPr>
        <w:t xml:space="preserve">matter </w:t>
      </w:r>
      <w:r w:rsidR="00B01F56">
        <w:rPr>
          <w:rFonts w:ascii="Arial" w:hAnsi="Arial" w:cs="Arial"/>
          <w:sz w:val="24"/>
          <w:szCs w:val="24"/>
        </w:rPr>
        <w:t xml:space="preserve">is </w:t>
      </w:r>
      <w:r w:rsidR="0071069D">
        <w:rPr>
          <w:rFonts w:ascii="Arial" w:hAnsi="Arial" w:cs="Arial"/>
          <w:sz w:val="24"/>
          <w:szCs w:val="24"/>
        </w:rPr>
        <w:t>distinguishable from the SCA authorities referred to</w:t>
      </w:r>
      <w:r w:rsidR="00B03D3B">
        <w:rPr>
          <w:rFonts w:ascii="Arial" w:hAnsi="Arial" w:cs="Arial"/>
          <w:sz w:val="24"/>
          <w:szCs w:val="24"/>
        </w:rPr>
        <w:t xml:space="preserve"> in</w:t>
      </w:r>
      <w:r w:rsidR="0071069D">
        <w:rPr>
          <w:rFonts w:ascii="Arial" w:hAnsi="Arial" w:cs="Arial"/>
          <w:sz w:val="24"/>
          <w:szCs w:val="24"/>
        </w:rPr>
        <w:t xml:space="preserve"> the judgment that emphasised the administrative nature of the determination of </w:t>
      </w:r>
      <w:r w:rsidR="00B03D3B">
        <w:rPr>
          <w:rFonts w:ascii="Arial" w:hAnsi="Arial" w:cs="Arial"/>
          <w:sz w:val="24"/>
          <w:szCs w:val="24"/>
        </w:rPr>
        <w:t xml:space="preserve">a serious injury in terms </w:t>
      </w:r>
      <w:r w:rsidR="00745B14">
        <w:rPr>
          <w:rFonts w:ascii="Arial" w:hAnsi="Arial" w:cs="Arial"/>
          <w:sz w:val="24"/>
          <w:szCs w:val="24"/>
        </w:rPr>
        <w:t>of the</w:t>
      </w:r>
      <w:r w:rsidR="00B03D3B">
        <w:rPr>
          <w:rFonts w:ascii="Arial" w:hAnsi="Arial" w:cs="Arial"/>
          <w:sz w:val="24"/>
          <w:szCs w:val="24"/>
        </w:rPr>
        <w:t xml:space="preserve"> Act. </w:t>
      </w:r>
      <w:r w:rsidR="00422DA3">
        <w:rPr>
          <w:rFonts w:ascii="Arial" w:hAnsi="Arial" w:cs="Arial"/>
          <w:sz w:val="24"/>
          <w:szCs w:val="24"/>
        </w:rPr>
        <w:t>It is contended that t</w:t>
      </w:r>
      <w:r w:rsidR="00B03D3B">
        <w:rPr>
          <w:rFonts w:ascii="Arial" w:hAnsi="Arial" w:cs="Arial"/>
          <w:sz w:val="24"/>
          <w:szCs w:val="24"/>
        </w:rPr>
        <w:t>he</w:t>
      </w:r>
      <w:r w:rsidR="00422DA3">
        <w:rPr>
          <w:rFonts w:ascii="Arial" w:hAnsi="Arial" w:cs="Arial"/>
          <w:sz w:val="24"/>
          <w:szCs w:val="24"/>
        </w:rPr>
        <w:t xml:space="preserve"> critical and</w:t>
      </w:r>
      <w:r w:rsidR="00B03D3B">
        <w:rPr>
          <w:rFonts w:ascii="Arial" w:hAnsi="Arial" w:cs="Arial"/>
          <w:sz w:val="24"/>
          <w:szCs w:val="24"/>
        </w:rPr>
        <w:t xml:space="preserve"> distinguishing feature of the plaintiff’s matter </w:t>
      </w:r>
      <w:r w:rsidR="00B01F56">
        <w:rPr>
          <w:rFonts w:ascii="Arial" w:hAnsi="Arial" w:cs="Arial"/>
          <w:sz w:val="24"/>
          <w:szCs w:val="24"/>
        </w:rPr>
        <w:t>is</w:t>
      </w:r>
      <w:r w:rsidR="00B03D3B">
        <w:rPr>
          <w:rFonts w:ascii="Arial" w:hAnsi="Arial" w:cs="Arial"/>
          <w:sz w:val="24"/>
          <w:szCs w:val="24"/>
        </w:rPr>
        <w:t xml:space="preserve"> the fact that his matter proceeded on the default judgment trial roll as an unopposed</w:t>
      </w:r>
      <w:r w:rsidR="00B01F56">
        <w:rPr>
          <w:rFonts w:ascii="Arial" w:hAnsi="Arial" w:cs="Arial"/>
          <w:sz w:val="24"/>
          <w:szCs w:val="24"/>
        </w:rPr>
        <w:t xml:space="preserve"> default </w:t>
      </w:r>
      <w:r w:rsidR="00B03D3B">
        <w:rPr>
          <w:rFonts w:ascii="Arial" w:hAnsi="Arial" w:cs="Arial"/>
          <w:sz w:val="24"/>
          <w:szCs w:val="24"/>
        </w:rPr>
        <w:t>trial after the RAF</w:t>
      </w:r>
      <w:r w:rsidR="00D7344E">
        <w:rPr>
          <w:rFonts w:ascii="Arial" w:hAnsi="Arial" w:cs="Arial"/>
          <w:sz w:val="24"/>
          <w:szCs w:val="24"/>
        </w:rPr>
        <w:t>’</w:t>
      </w:r>
      <w:r w:rsidR="00B03D3B">
        <w:rPr>
          <w:rFonts w:ascii="Arial" w:hAnsi="Arial" w:cs="Arial"/>
          <w:sz w:val="24"/>
          <w:szCs w:val="24"/>
        </w:rPr>
        <w:t>s defence had been struck out.</w:t>
      </w:r>
    </w:p>
    <w:p w14:paraId="62CAB9BF" w14:textId="647E147D" w:rsidR="00D55146" w:rsidRDefault="00312052" w:rsidP="00D55146">
      <w:pPr>
        <w:pStyle w:val="ListParagraph"/>
        <w:ind w:left="0"/>
        <w:rPr>
          <w:rFonts w:ascii="Arial" w:hAnsi="Arial" w:cs="Arial"/>
          <w:sz w:val="24"/>
          <w:szCs w:val="24"/>
        </w:rPr>
      </w:pPr>
      <w:r>
        <w:rPr>
          <w:rFonts w:ascii="Arial" w:hAnsi="Arial" w:cs="Arial"/>
          <w:sz w:val="24"/>
          <w:szCs w:val="24"/>
        </w:rPr>
        <w:t>(</w:t>
      </w:r>
      <w:r w:rsidR="00D55146">
        <w:rPr>
          <w:rFonts w:ascii="Arial" w:hAnsi="Arial" w:cs="Arial"/>
          <w:sz w:val="24"/>
          <w:szCs w:val="24"/>
        </w:rPr>
        <w:t>b</w:t>
      </w:r>
      <w:r>
        <w:rPr>
          <w:rFonts w:ascii="Arial" w:hAnsi="Arial" w:cs="Arial"/>
          <w:sz w:val="24"/>
          <w:szCs w:val="24"/>
        </w:rPr>
        <w:t>)</w:t>
      </w:r>
      <w:r w:rsidR="00D55146">
        <w:rPr>
          <w:rFonts w:ascii="Arial" w:hAnsi="Arial" w:cs="Arial"/>
          <w:sz w:val="24"/>
          <w:szCs w:val="24"/>
        </w:rPr>
        <w:t xml:space="preserve"> </w:t>
      </w:r>
      <w:r w:rsidR="00D55146">
        <w:rPr>
          <w:rFonts w:ascii="Arial" w:hAnsi="Arial" w:cs="Arial"/>
          <w:sz w:val="24"/>
          <w:szCs w:val="24"/>
        </w:rPr>
        <w:tab/>
      </w:r>
      <w:r w:rsidR="00B01F56">
        <w:rPr>
          <w:rFonts w:ascii="Arial" w:hAnsi="Arial" w:cs="Arial"/>
          <w:sz w:val="24"/>
          <w:szCs w:val="24"/>
        </w:rPr>
        <w:t>Ms Molope-Madondo</w:t>
      </w:r>
      <w:r w:rsidR="00B03D3B">
        <w:rPr>
          <w:rFonts w:ascii="Arial" w:hAnsi="Arial" w:cs="Arial"/>
          <w:sz w:val="24"/>
          <w:szCs w:val="24"/>
        </w:rPr>
        <w:t xml:space="preserve"> argued</w:t>
      </w:r>
      <w:r w:rsidR="00E907F1">
        <w:rPr>
          <w:rFonts w:ascii="Arial" w:hAnsi="Arial" w:cs="Arial"/>
          <w:sz w:val="24"/>
          <w:szCs w:val="24"/>
        </w:rPr>
        <w:t xml:space="preserve"> that in this scenario</w:t>
      </w:r>
      <w:r w:rsidR="00B03D3B">
        <w:rPr>
          <w:rFonts w:ascii="Arial" w:hAnsi="Arial" w:cs="Arial"/>
          <w:sz w:val="24"/>
          <w:szCs w:val="24"/>
        </w:rPr>
        <w:t xml:space="preserve"> the onus is upon </w:t>
      </w:r>
      <w:r w:rsidR="00E907F1">
        <w:rPr>
          <w:rFonts w:ascii="Arial" w:hAnsi="Arial" w:cs="Arial"/>
          <w:sz w:val="24"/>
          <w:szCs w:val="24"/>
        </w:rPr>
        <w:t xml:space="preserve">the </w:t>
      </w:r>
      <w:r w:rsidR="00B03D3B">
        <w:rPr>
          <w:rFonts w:ascii="Arial" w:hAnsi="Arial" w:cs="Arial"/>
          <w:sz w:val="24"/>
          <w:szCs w:val="24"/>
        </w:rPr>
        <w:t>plaintiff to establish his entitlement to general damages by default. In doing so, he is entitled to disregard the provisions of the Act and its</w:t>
      </w:r>
      <w:r w:rsidR="002F3A4B">
        <w:rPr>
          <w:rFonts w:ascii="Arial" w:hAnsi="Arial" w:cs="Arial"/>
          <w:sz w:val="24"/>
          <w:szCs w:val="24"/>
        </w:rPr>
        <w:t xml:space="preserve"> constraints </w:t>
      </w:r>
      <w:r w:rsidR="00B03D3B">
        <w:rPr>
          <w:rFonts w:ascii="Arial" w:hAnsi="Arial" w:cs="Arial"/>
          <w:sz w:val="24"/>
          <w:szCs w:val="24"/>
        </w:rPr>
        <w:t xml:space="preserve">regarding the administrative requirements for the acceptance of a serious injury </w:t>
      </w:r>
      <w:r w:rsidR="00745B14">
        <w:rPr>
          <w:rFonts w:ascii="Arial" w:hAnsi="Arial" w:cs="Arial"/>
          <w:sz w:val="24"/>
          <w:szCs w:val="24"/>
        </w:rPr>
        <w:t xml:space="preserve">determination by the RAF. Provided the plaintiff, by default, establishes that his RAF4 </w:t>
      </w:r>
      <w:r w:rsidR="00422DA3">
        <w:rPr>
          <w:rFonts w:ascii="Arial" w:hAnsi="Arial" w:cs="Arial"/>
          <w:sz w:val="24"/>
          <w:szCs w:val="24"/>
        </w:rPr>
        <w:t>f</w:t>
      </w:r>
      <w:r w:rsidR="00745B14">
        <w:rPr>
          <w:rFonts w:ascii="Arial" w:hAnsi="Arial" w:cs="Arial"/>
          <w:sz w:val="24"/>
          <w:szCs w:val="24"/>
        </w:rPr>
        <w:t xml:space="preserve">orm was completed correctly and is supported by medical </w:t>
      </w:r>
      <w:r w:rsidR="00E907F1">
        <w:rPr>
          <w:rFonts w:ascii="Arial" w:hAnsi="Arial" w:cs="Arial"/>
          <w:sz w:val="24"/>
          <w:szCs w:val="24"/>
        </w:rPr>
        <w:t xml:space="preserve">evidence then that </w:t>
      </w:r>
      <w:r w:rsidR="00745B14">
        <w:rPr>
          <w:rFonts w:ascii="Arial" w:hAnsi="Arial" w:cs="Arial"/>
          <w:sz w:val="24"/>
          <w:szCs w:val="24"/>
        </w:rPr>
        <w:t xml:space="preserve">should be sufficient to discharge </w:t>
      </w:r>
      <w:r w:rsidR="002F3A4B">
        <w:rPr>
          <w:rFonts w:ascii="Arial" w:hAnsi="Arial" w:cs="Arial"/>
          <w:sz w:val="24"/>
          <w:szCs w:val="24"/>
        </w:rPr>
        <w:t>his</w:t>
      </w:r>
      <w:r w:rsidR="00745B14">
        <w:rPr>
          <w:rFonts w:ascii="Arial" w:hAnsi="Arial" w:cs="Arial"/>
          <w:sz w:val="24"/>
          <w:szCs w:val="24"/>
        </w:rPr>
        <w:t xml:space="preserve"> onus</w:t>
      </w:r>
      <w:r w:rsidR="008837B6">
        <w:rPr>
          <w:rFonts w:ascii="Arial" w:hAnsi="Arial" w:cs="Arial"/>
          <w:sz w:val="24"/>
          <w:szCs w:val="24"/>
        </w:rPr>
        <w:t>.</w:t>
      </w:r>
    </w:p>
    <w:p w14:paraId="03567E73" w14:textId="77777777" w:rsidR="00312052" w:rsidRDefault="00312052" w:rsidP="00D55146">
      <w:pPr>
        <w:pStyle w:val="ListParagraph"/>
        <w:ind w:left="0"/>
        <w:rPr>
          <w:rFonts w:ascii="Arial" w:hAnsi="Arial" w:cs="Arial"/>
          <w:sz w:val="24"/>
          <w:szCs w:val="24"/>
        </w:rPr>
      </w:pPr>
    </w:p>
    <w:p w14:paraId="1644BDD0" w14:textId="0E1B95E2" w:rsidR="00D55146" w:rsidRDefault="00312052" w:rsidP="00D55146">
      <w:pPr>
        <w:pStyle w:val="ListParagraph"/>
        <w:ind w:left="0"/>
        <w:rPr>
          <w:rFonts w:ascii="Arial" w:hAnsi="Arial" w:cs="Arial"/>
          <w:sz w:val="24"/>
          <w:szCs w:val="24"/>
        </w:rPr>
      </w:pPr>
      <w:r>
        <w:rPr>
          <w:rFonts w:ascii="Arial" w:hAnsi="Arial" w:cs="Arial"/>
          <w:sz w:val="24"/>
          <w:szCs w:val="24"/>
        </w:rPr>
        <w:t>(</w:t>
      </w:r>
      <w:r w:rsidR="00D55146">
        <w:rPr>
          <w:rFonts w:ascii="Arial" w:hAnsi="Arial" w:cs="Arial"/>
          <w:sz w:val="24"/>
          <w:szCs w:val="24"/>
        </w:rPr>
        <w:t>c</w:t>
      </w:r>
      <w:r>
        <w:rPr>
          <w:rFonts w:ascii="Arial" w:hAnsi="Arial" w:cs="Arial"/>
          <w:sz w:val="24"/>
          <w:szCs w:val="24"/>
        </w:rPr>
        <w:t>)</w:t>
      </w:r>
      <w:r w:rsidR="00D55146">
        <w:rPr>
          <w:rFonts w:ascii="Arial" w:hAnsi="Arial" w:cs="Arial"/>
          <w:sz w:val="24"/>
          <w:szCs w:val="24"/>
        </w:rPr>
        <w:tab/>
      </w:r>
      <w:r w:rsidR="00E907F1">
        <w:rPr>
          <w:rFonts w:ascii="Arial" w:hAnsi="Arial" w:cs="Arial"/>
          <w:sz w:val="24"/>
          <w:szCs w:val="24"/>
        </w:rPr>
        <w:t xml:space="preserve">Ms Molope-Madondo </w:t>
      </w:r>
      <w:r w:rsidR="00745B14">
        <w:rPr>
          <w:rFonts w:ascii="Arial" w:hAnsi="Arial" w:cs="Arial"/>
          <w:sz w:val="24"/>
          <w:szCs w:val="24"/>
        </w:rPr>
        <w:t xml:space="preserve">referred to a few decisions from this </w:t>
      </w:r>
      <w:r w:rsidR="00E907F1">
        <w:rPr>
          <w:rFonts w:ascii="Arial" w:hAnsi="Arial" w:cs="Arial"/>
          <w:sz w:val="24"/>
          <w:szCs w:val="24"/>
        </w:rPr>
        <w:t>d</w:t>
      </w:r>
      <w:r w:rsidR="00745B14">
        <w:rPr>
          <w:rFonts w:ascii="Arial" w:hAnsi="Arial" w:cs="Arial"/>
          <w:sz w:val="24"/>
          <w:szCs w:val="24"/>
        </w:rPr>
        <w:t xml:space="preserve">ivision in support of this argument. </w:t>
      </w:r>
      <w:r w:rsidR="00E907F1">
        <w:rPr>
          <w:rFonts w:ascii="Arial" w:hAnsi="Arial" w:cs="Arial"/>
          <w:sz w:val="24"/>
          <w:szCs w:val="24"/>
        </w:rPr>
        <w:t>These cases are referenced in the application for leave to appeal</w:t>
      </w:r>
      <w:r w:rsidR="00422DA3">
        <w:rPr>
          <w:rFonts w:ascii="Arial" w:hAnsi="Arial" w:cs="Arial"/>
          <w:sz w:val="24"/>
          <w:szCs w:val="24"/>
        </w:rPr>
        <w:t xml:space="preserve">. They </w:t>
      </w:r>
      <w:r w:rsidR="008576CC">
        <w:rPr>
          <w:rFonts w:ascii="Arial" w:hAnsi="Arial" w:cs="Arial"/>
          <w:sz w:val="24"/>
          <w:szCs w:val="24"/>
        </w:rPr>
        <w:t>are submitted</w:t>
      </w:r>
      <w:r w:rsidR="00745B14">
        <w:rPr>
          <w:rFonts w:ascii="Arial" w:hAnsi="Arial" w:cs="Arial"/>
          <w:sz w:val="24"/>
          <w:szCs w:val="24"/>
        </w:rPr>
        <w:t xml:space="preserve"> as authority for the proposition that </w:t>
      </w:r>
      <w:r w:rsidR="00D7344E">
        <w:rPr>
          <w:rFonts w:ascii="Arial" w:hAnsi="Arial" w:cs="Arial"/>
          <w:sz w:val="24"/>
          <w:szCs w:val="24"/>
        </w:rPr>
        <w:t xml:space="preserve">a </w:t>
      </w:r>
      <w:r w:rsidR="002F3A4B">
        <w:rPr>
          <w:rFonts w:ascii="Arial" w:hAnsi="Arial" w:cs="Arial"/>
          <w:sz w:val="24"/>
          <w:szCs w:val="24"/>
        </w:rPr>
        <w:t xml:space="preserve">court may determine whether a plaintiff has suffered a </w:t>
      </w:r>
      <w:r w:rsidR="00745B14">
        <w:rPr>
          <w:rFonts w:ascii="Arial" w:hAnsi="Arial" w:cs="Arial"/>
          <w:sz w:val="24"/>
          <w:szCs w:val="24"/>
        </w:rPr>
        <w:t xml:space="preserve">serious injury </w:t>
      </w:r>
      <w:r w:rsidR="002F3A4B">
        <w:rPr>
          <w:rFonts w:ascii="Arial" w:hAnsi="Arial" w:cs="Arial"/>
          <w:sz w:val="24"/>
          <w:szCs w:val="24"/>
        </w:rPr>
        <w:t xml:space="preserve">in order to determine whether he is entitled to </w:t>
      </w:r>
      <w:r w:rsidR="00752E1A">
        <w:rPr>
          <w:rFonts w:ascii="Arial" w:hAnsi="Arial" w:cs="Arial"/>
          <w:sz w:val="24"/>
          <w:szCs w:val="24"/>
        </w:rPr>
        <w:t xml:space="preserve">general damages </w:t>
      </w:r>
      <w:r w:rsidR="002F3A4B">
        <w:rPr>
          <w:rFonts w:ascii="Arial" w:hAnsi="Arial" w:cs="Arial"/>
          <w:sz w:val="24"/>
          <w:szCs w:val="24"/>
        </w:rPr>
        <w:t xml:space="preserve">and the </w:t>
      </w:r>
      <w:r w:rsidR="0083439D">
        <w:rPr>
          <w:rFonts w:ascii="Arial" w:hAnsi="Arial" w:cs="Arial"/>
          <w:sz w:val="24"/>
          <w:szCs w:val="24"/>
        </w:rPr>
        <w:t>quantum of the general damages,</w:t>
      </w:r>
      <w:r w:rsidR="00FB3CAF">
        <w:rPr>
          <w:rFonts w:ascii="Arial" w:hAnsi="Arial" w:cs="Arial"/>
          <w:sz w:val="24"/>
          <w:szCs w:val="24"/>
        </w:rPr>
        <w:t xml:space="preserve"> </w:t>
      </w:r>
      <w:r w:rsidR="00752E1A">
        <w:rPr>
          <w:rFonts w:ascii="Arial" w:hAnsi="Arial" w:cs="Arial"/>
          <w:sz w:val="24"/>
          <w:szCs w:val="24"/>
        </w:rPr>
        <w:t>contrary to established authority</w:t>
      </w:r>
      <w:r w:rsidR="00D7344E">
        <w:rPr>
          <w:rFonts w:ascii="Arial" w:hAnsi="Arial" w:cs="Arial"/>
          <w:sz w:val="24"/>
          <w:szCs w:val="24"/>
        </w:rPr>
        <w:t xml:space="preserve">, </w:t>
      </w:r>
      <w:r w:rsidR="00752E1A">
        <w:rPr>
          <w:rFonts w:ascii="Arial" w:hAnsi="Arial" w:cs="Arial"/>
          <w:i/>
          <w:sz w:val="24"/>
          <w:szCs w:val="24"/>
        </w:rPr>
        <w:t xml:space="preserve">stare </w:t>
      </w:r>
      <w:r w:rsidR="00F14C20">
        <w:rPr>
          <w:rFonts w:ascii="Arial" w:hAnsi="Arial" w:cs="Arial"/>
          <w:i/>
          <w:sz w:val="24"/>
          <w:szCs w:val="24"/>
        </w:rPr>
        <w:t>decisis</w:t>
      </w:r>
      <w:r w:rsidR="00D7344E">
        <w:rPr>
          <w:rFonts w:ascii="Arial" w:hAnsi="Arial" w:cs="Arial"/>
          <w:i/>
          <w:sz w:val="24"/>
          <w:szCs w:val="24"/>
        </w:rPr>
        <w:t xml:space="preserve"> </w:t>
      </w:r>
      <w:r w:rsidR="00D7344E">
        <w:rPr>
          <w:rFonts w:ascii="Arial" w:hAnsi="Arial" w:cs="Arial"/>
          <w:sz w:val="24"/>
          <w:szCs w:val="24"/>
        </w:rPr>
        <w:t>and legislation,</w:t>
      </w:r>
      <w:r w:rsidR="00F14C20">
        <w:rPr>
          <w:rFonts w:ascii="Arial" w:hAnsi="Arial" w:cs="Arial"/>
          <w:i/>
          <w:sz w:val="24"/>
          <w:szCs w:val="24"/>
        </w:rPr>
        <w:t xml:space="preserve"> </w:t>
      </w:r>
      <w:r w:rsidR="00F14C20">
        <w:rPr>
          <w:rFonts w:ascii="Arial" w:hAnsi="Arial" w:cs="Arial"/>
          <w:sz w:val="24"/>
          <w:szCs w:val="24"/>
        </w:rPr>
        <w:t>when</w:t>
      </w:r>
      <w:r w:rsidR="00752E1A">
        <w:rPr>
          <w:rFonts w:ascii="Arial" w:hAnsi="Arial" w:cs="Arial"/>
          <w:sz w:val="24"/>
          <w:szCs w:val="24"/>
        </w:rPr>
        <w:t xml:space="preserve"> such </w:t>
      </w:r>
      <w:r w:rsidR="00D7344E">
        <w:rPr>
          <w:rFonts w:ascii="Arial" w:hAnsi="Arial" w:cs="Arial"/>
          <w:sz w:val="24"/>
          <w:szCs w:val="24"/>
        </w:rPr>
        <w:t xml:space="preserve">decision is </w:t>
      </w:r>
      <w:r w:rsidR="00752E1A">
        <w:rPr>
          <w:rFonts w:ascii="Arial" w:hAnsi="Arial" w:cs="Arial"/>
          <w:sz w:val="24"/>
          <w:szCs w:val="24"/>
        </w:rPr>
        <w:t xml:space="preserve">to be determined by default </w:t>
      </w:r>
      <w:r w:rsidR="00422DA3">
        <w:rPr>
          <w:rFonts w:ascii="Arial" w:hAnsi="Arial" w:cs="Arial"/>
          <w:sz w:val="24"/>
          <w:szCs w:val="24"/>
        </w:rPr>
        <w:t>after the RAFs defens</w:t>
      </w:r>
      <w:r w:rsidR="00752E1A">
        <w:rPr>
          <w:rFonts w:ascii="Arial" w:hAnsi="Arial" w:cs="Arial"/>
          <w:sz w:val="24"/>
          <w:szCs w:val="24"/>
        </w:rPr>
        <w:t>e has been struck out.</w:t>
      </w:r>
    </w:p>
    <w:p w14:paraId="6771675C" w14:textId="2E81DFBF" w:rsidR="00D7344E" w:rsidRDefault="00D7344E" w:rsidP="00D55146">
      <w:pPr>
        <w:pStyle w:val="ListParagraph"/>
        <w:ind w:left="0"/>
        <w:rPr>
          <w:rFonts w:ascii="Arial" w:hAnsi="Arial" w:cs="Arial"/>
          <w:sz w:val="24"/>
          <w:szCs w:val="24"/>
        </w:rPr>
      </w:pPr>
    </w:p>
    <w:p w14:paraId="47716A8B" w14:textId="4D0F9208" w:rsidR="00D7344E" w:rsidRDefault="00D7344E" w:rsidP="00D55146">
      <w:pPr>
        <w:pStyle w:val="ListParagraph"/>
        <w:ind w:left="0"/>
        <w:rPr>
          <w:rFonts w:ascii="Arial" w:hAnsi="Arial" w:cs="Arial"/>
          <w:sz w:val="24"/>
          <w:szCs w:val="24"/>
        </w:rPr>
      </w:pPr>
      <w:r>
        <w:rPr>
          <w:rFonts w:ascii="Arial" w:hAnsi="Arial" w:cs="Arial"/>
          <w:sz w:val="24"/>
          <w:szCs w:val="24"/>
        </w:rPr>
        <w:t>(d)</w:t>
      </w:r>
      <w:r>
        <w:rPr>
          <w:rFonts w:ascii="Arial" w:hAnsi="Arial" w:cs="Arial"/>
          <w:sz w:val="24"/>
          <w:szCs w:val="24"/>
        </w:rPr>
        <w:tab/>
        <w:t xml:space="preserve">It was contended that the </w:t>
      </w:r>
      <w:r w:rsidR="00166945">
        <w:rPr>
          <w:rFonts w:ascii="Arial" w:hAnsi="Arial" w:cs="Arial"/>
          <w:sz w:val="24"/>
          <w:szCs w:val="24"/>
        </w:rPr>
        <w:t xml:space="preserve">SCA </w:t>
      </w:r>
      <w:r>
        <w:rPr>
          <w:rFonts w:ascii="Arial" w:hAnsi="Arial" w:cs="Arial"/>
          <w:sz w:val="24"/>
          <w:szCs w:val="24"/>
        </w:rPr>
        <w:t xml:space="preserve">authorities referred to in the judgment </w:t>
      </w:r>
      <w:r w:rsidR="00590DE1">
        <w:rPr>
          <w:rFonts w:ascii="Arial" w:hAnsi="Arial" w:cs="Arial"/>
          <w:sz w:val="24"/>
          <w:szCs w:val="24"/>
        </w:rPr>
        <w:t xml:space="preserve">are not </w:t>
      </w:r>
      <w:r w:rsidR="00166945">
        <w:rPr>
          <w:rFonts w:ascii="Arial" w:hAnsi="Arial" w:cs="Arial"/>
          <w:sz w:val="24"/>
          <w:szCs w:val="24"/>
        </w:rPr>
        <w:t xml:space="preserve">binding, or </w:t>
      </w:r>
      <w:r w:rsidR="00590DE1">
        <w:rPr>
          <w:rFonts w:ascii="Arial" w:hAnsi="Arial" w:cs="Arial"/>
          <w:sz w:val="24"/>
          <w:szCs w:val="24"/>
        </w:rPr>
        <w:t>applicable and</w:t>
      </w:r>
      <w:r w:rsidR="0083439D">
        <w:rPr>
          <w:rFonts w:ascii="Arial" w:hAnsi="Arial" w:cs="Arial"/>
          <w:sz w:val="24"/>
          <w:szCs w:val="24"/>
        </w:rPr>
        <w:t xml:space="preserve"> are</w:t>
      </w:r>
      <w:r w:rsidR="00590DE1">
        <w:rPr>
          <w:rFonts w:ascii="Arial" w:hAnsi="Arial" w:cs="Arial"/>
          <w:sz w:val="24"/>
          <w:szCs w:val="24"/>
        </w:rPr>
        <w:t xml:space="preserve"> distinguishable because the RAF was represented in those matters. </w:t>
      </w:r>
      <w:r w:rsidR="00166945">
        <w:rPr>
          <w:rFonts w:ascii="Arial" w:hAnsi="Arial" w:cs="Arial"/>
          <w:sz w:val="24"/>
          <w:szCs w:val="24"/>
        </w:rPr>
        <w:t>This contention was advanced and maintained, n</w:t>
      </w:r>
      <w:r w:rsidR="00590DE1">
        <w:rPr>
          <w:rFonts w:ascii="Arial" w:hAnsi="Arial" w:cs="Arial"/>
          <w:sz w:val="24"/>
          <w:szCs w:val="24"/>
        </w:rPr>
        <w:t xml:space="preserve">otwithstanding that what was applied was the </w:t>
      </w:r>
      <w:r w:rsidR="00590DE1" w:rsidRPr="00590DE1">
        <w:rPr>
          <w:rFonts w:ascii="Arial" w:hAnsi="Arial" w:cs="Arial"/>
          <w:i/>
          <w:sz w:val="24"/>
          <w:szCs w:val="24"/>
        </w:rPr>
        <w:t>ratio decidendi</w:t>
      </w:r>
      <w:r w:rsidR="00590DE1">
        <w:rPr>
          <w:rFonts w:ascii="Arial" w:hAnsi="Arial" w:cs="Arial"/>
          <w:sz w:val="24"/>
          <w:szCs w:val="24"/>
        </w:rPr>
        <w:t xml:space="preserve"> from these authorities not the facts.</w:t>
      </w:r>
    </w:p>
    <w:p w14:paraId="03046541" w14:textId="77777777" w:rsidR="00312052" w:rsidRDefault="00312052" w:rsidP="00D55146">
      <w:pPr>
        <w:pStyle w:val="ListParagraph"/>
        <w:ind w:left="0"/>
        <w:rPr>
          <w:rFonts w:ascii="Arial" w:hAnsi="Arial" w:cs="Arial"/>
          <w:sz w:val="24"/>
          <w:szCs w:val="24"/>
        </w:rPr>
      </w:pPr>
    </w:p>
    <w:p w14:paraId="66329DD7" w14:textId="2AB7C7C5" w:rsidR="00D55146" w:rsidRDefault="00312052" w:rsidP="00D55146">
      <w:pPr>
        <w:pStyle w:val="ListParagraph"/>
        <w:ind w:left="0"/>
        <w:rPr>
          <w:rFonts w:ascii="Arial" w:hAnsi="Arial" w:cs="Arial"/>
          <w:sz w:val="24"/>
          <w:szCs w:val="24"/>
        </w:rPr>
      </w:pPr>
      <w:r>
        <w:rPr>
          <w:rFonts w:ascii="Arial" w:hAnsi="Arial" w:cs="Arial"/>
          <w:sz w:val="24"/>
          <w:szCs w:val="24"/>
        </w:rPr>
        <w:t>(</w:t>
      </w:r>
      <w:r w:rsidR="00620B1A">
        <w:rPr>
          <w:rFonts w:ascii="Arial" w:hAnsi="Arial" w:cs="Arial"/>
          <w:sz w:val="24"/>
          <w:szCs w:val="24"/>
        </w:rPr>
        <w:t>e</w:t>
      </w:r>
      <w:r>
        <w:rPr>
          <w:rFonts w:ascii="Arial" w:hAnsi="Arial" w:cs="Arial"/>
          <w:sz w:val="24"/>
          <w:szCs w:val="24"/>
        </w:rPr>
        <w:t>)</w:t>
      </w:r>
      <w:r w:rsidR="00D55146">
        <w:rPr>
          <w:rFonts w:ascii="Arial" w:hAnsi="Arial" w:cs="Arial"/>
          <w:sz w:val="24"/>
          <w:szCs w:val="24"/>
        </w:rPr>
        <w:tab/>
      </w:r>
      <w:r w:rsidR="00752E1A">
        <w:rPr>
          <w:rFonts w:ascii="Arial" w:hAnsi="Arial" w:cs="Arial"/>
          <w:sz w:val="24"/>
          <w:szCs w:val="24"/>
        </w:rPr>
        <w:t xml:space="preserve">As an alternative, </w:t>
      </w:r>
      <w:r w:rsidR="00166945">
        <w:rPr>
          <w:rFonts w:ascii="Arial" w:hAnsi="Arial" w:cs="Arial"/>
          <w:sz w:val="24"/>
          <w:szCs w:val="24"/>
        </w:rPr>
        <w:t xml:space="preserve">Ms Molope-Madondo </w:t>
      </w:r>
      <w:r w:rsidR="00752E1A">
        <w:rPr>
          <w:rFonts w:ascii="Arial" w:hAnsi="Arial" w:cs="Arial"/>
          <w:sz w:val="24"/>
          <w:szCs w:val="24"/>
        </w:rPr>
        <w:t>conceded that the</w:t>
      </w:r>
      <w:r w:rsidR="00590DE1">
        <w:rPr>
          <w:rFonts w:ascii="Arial" w:hAnsi="Arial" w:cs="Arial"/>
          <w:sz w:val="24"/>
          <w:szCs w:val="24"/>
        </w:rPr>
        <w:t xml:space="preserve"> local division</w:t>
      </w:r>
      <w:r w:rsidR="00752E1A">
        <w:rPr>
          <w:rFonts w:ascii="Arial" w:hAnsi="Arial" w:cs="Arial"/>
          <w:sz w:val="24"/>
          <w:szCs w:val="24"/>
        </w:rPr>
        <w:t xml:space="preserve"> decisions</w:t>
      </w:r>
      <w:r w:rsidR="009C2B81">
        <w:rPr>
          <w:rFonts w:ascii="Arial" w:hAnsi="Arial" w:cs="Arial"/>
          <w:sz w:val="24"/>
          <w:szCs w:val="24"/>
        </w:rPr>
        <w:t xml:space="preserve"> that </w:t>
      </w:r>
      <w:r w:rsidR="008C2285">
        <w:rPr>
          <w:rFonts w:ascii="Arial" w:hAnsi="Arial" w:cs="Arial"/>
          <w:sz w:val="24"/>
          <w:szCs w:val="24"/>
        </w:rPr>
        <w:t xml:space="preserve">the plaintiff </w:t>
      </w:r>
      <w:r w:rsidR="00166945">
        <w:rPr>
          <w:rFonts w:ascii="Arial" w:hAnsi="Arial" w:cs="Arial"/>
          <w:sz w:val="24"/>
          <w:szCs w:val="24"/>
        </w:rPr>
        <w:t xml:space="preserve">relies </w:t>
      </w:r>
      <w:r w:rsidR="009C2B81">
        <w:rPr>
          <w:rFonts w:ascii="Arial" w:hAnsi="Arial" w:cs="Arial"/>
          <w:sz w:val="24"/>
          <w:szCs w:val="24"/>
        </w:rPr>
        <w:t>on</w:t>
      </w:r>
      <w:r w:rsidR="00752E1A">
        <w:rPr>
          <w:rFonts w:ascii="Arial" w:hAnsi="Arial" w:cs="Arial"/>
          <w:sz w:val="24"/>
          <w:szCs w:val="24"/>
        </w:rPr>
        <w:t xml:space="preserve"> </w:t>
      </w:r>
      <w:r w:rsidR="00590DE1">
        <w:rPr>
          <w:rFonts w:ascii="Arial" w:hAnsi="Arial" w:cs="Arial"/>
          <w:sz w:val="24"/>
          <w:szCs w:val="24"/>
        </w:rPr>
        <w:t xml:space="preserve">may </w:t>
      </w:r>
      <w:r w:rsidR="00752E1A">
        <w:rPr>
          <w:rFonts w:ascii="Arial" w:hAnsi="Arial" w:cs="Arial"/>
          <w:sz w:val="24"/>
          <w:szCs w:val="24"/>
        </w:rPr>
        <w:t xml:space="preserve">indicate an inconsistent application of the established principles regarding </w:t>
      </w:r>
      <w:r w:rsidR="009C2B81">
        <w:rPr>
          <w:rFonts w:ascii="Arial" w:hAnsi="Arial" w:cs="Arial"/>
          <w:sz w:val="24"/>
          <w:szCs w:val="24"/>
        </w:rPr>
        <w:t xml:space="preserve">the adjudication of </w:t>
      </w:r>
      <w:r w:rsidR="00752E1A">
        <w:rPr>
          <w:rFonts w:ascii="Arial" w:hAnsi="Arial" w:cs="Arial"/>
          <w:sz w:val="24"/>
          <w:szCs w:val="24"/>
        </w:rPr>
        <w:t>general damages in matters</w:t>
      </w:r>
      <w:r w:rsidR="00FB3CAF">
        <w:rPr>
          <w:rFonts w:ascii="Arial" w:hAnsi="Arial" w:cs="Arial"/>
          <w:sz w:val="24"/>
          <w:szCs w:val="24"/>
        </w:rPr>
        <w:t xml:space="preserve"> where the RAF is unrepresented on the default judgment trial roll.</w:t>
      </w:r>
    </w:p>
    <w:p w14:paraId="1327B338" w14:textId="5C623EC3" w:rsidR="00D55146" w:rsidRDefault="00D55146" w:rsidP="00D55146">
      <w:pPr>
        <w:pStyle w:val="ListParagraph"/>
        <w:ind w:left="0"/>
        <w:rPr>
          <w:rFonts w:ascii="Arial" w:hAnsi="Arial" w:cs="Arial"/>
          <w:sz w:val="24"/>
          <w:szCs w:val="24"/>
        </w:rPr>
      </w:pPr>
    </w:p>
    <w:p w14:paraId="400EB7D9" w14:textId="606EDC33" w:rsidR="00F14C20" w:rsidRPr="00F14C20" w:rsidRDefault="00F14C20" w:rsidP="00620B1A">
      <w:pPr>
        <w:pStyle w:val="ListParagraph"/>
        <w:ind w:left="0"/>
        <w:contextualSpacing w:val="0"/>
        <w:rPr>
          <w:rFonts w:ascii="Arial" w:hAnsi="Arial" w:cs="Arial"/>
          <w:b/>
          <w:sz w:val="24"/>
          <w:szCs w:val="24"/>
        </w:rPr>
      </w:pPr>
      <w:r w:rsidRPr="00F14C20">
        <w:rPr>
          <w:rFonts w:ascii="Arial" w:hAnsi="Arial" w:cs="Arial"/>
          <w:b/>
          <w:sz w:val="24"/>
          <w:szCs w:val="24"/>
        </w:rPr>
        <w:t xml:space="preserve">Loss of earnings </w:t>
      </w:r>
    </w:p>
    <w:p w14:paraId="17A85DEE" w14:textId="0E42E6E6" w:rsidR="00626085" w:rsidRPr="00202A49" w:rsidRDefault="004B1A36" w:rsidP="00597664">
      <w:pPr>
        <w:pStyle w:val="ListParagraph"/>
        <w:numPr>
          <w:ilvl w:val="0"/>
          <w:numId w:val="48"/>
        </w:numPr>
        <w:ind w:left="0" w:firstLine="0"/>
        <w:contextualSpacing w:val="0"/>
        <w:rPr>
          <w:rFonts w:ascii="Arial" w:hAnsi="Arial" w:cs="Arial"/>
          <w:sz w:val="24"/>
          <w:szCs w:val="24"/>
        </w:rPr>
      </w:pPr>
      <w:r w:rsidRPr="00202A49">
        <w:rPr>
          <w:rFonts w:ascii="Arial" w:hAnsi="Arial" w:cs="Arial"/>
          <w:sz w:val="24"/>
          <w:szCs w:val="24"/>
        </w:rPr>
        <w:t>The</w:t>
      </w:r>
      <w:r w:rsidR="00F14C20" w:rsidRPr="00202A49">
        <w:rPr>
          <w:rFonts w:ascii="Arial" w:hAnsi="Arial" w:cs="Arial"/>
          <w:sz w:val="24"/>
          <w:szCs w:val="24"/>
        </w:rPr>
        <w:t xml:space="preserve"> plaintiff contends that </w:t>
      </w:r>
      <w:r w:rsidR="00626085" w:rsidRPr="00202A49">
        <w:rPr>
          <w:rFonts w:ascii="Arial" w:hAnsi="Arial" w:cs="Arial"/>
          <w:sz w:val="24"/>
          <w:szCs w:val="24"/>
        </w:rPr>
        <w:t>this court erred</w:t>
      </w:r>
      <w:r w:rsidR="009C2B81" w:rsidRPr="00202A49">
        <w:rPr>
          <w:rFonts w:ascii="Arial" w:hAnsi="Arial" w:cs="Arial"/>
          <w:sz w:val="24"/>
          <w:szCs w:val="24"/>
        </w:rPr>
        <w:t xml:space="preserve"> by </w:t>
      </w:r>
      <w:r w:rsidR="00626085" w:rsidRPr="00202A49">
        <w:rPr>
          <w:rFonts w:ascii="Arial" w:hAnsi="Arial" w:cs="Arial"/>
          <w:sz w:val="24"/>
          <w:szCs w:val="24"/>
        </w:rPr>
        <w:t xml:space="preserve">dismissing his claim for loss of earnings </w:t>
      </w:r>
      <w:r w:rsidR="0081609A" w:rsidRPr="00202A49">
        <w:rPr>
          <w:rFonts w:ascii="Arial" w:hAnsi="Arial" w:cs="Arial"/>
          <w:sz w:val="24"/>
          <w:szCs w:val="24"/>
        </w:rPr>
        <w:t>in totality</w:t>
      </w:r>
      <w:r w:rsidR="00626085" w:rsidRPr="00202A49">
        <w:rPr>
          <w:rFonts w:ascii="Arial" w:hAnsi="Arial" w:cs="Arial"/>
          <w:sz w:val="24"/>
          <w:szCs w:val="24"/>
        </w:rPr>
        <w:t xml:space="preserve">. </w:t>
      </w:r>
    </w:p>
    <w:p w14:paraId="7DD0D703" w14:textId="5C554C54" w:rsidR="00626085" w:rsidRPr="00620B1A" w:rsidRDefault="00626085" w:rsidP="00620B1A">
      <w:pPr>
        <w:pStyle w:val="ListParagraph"/>
        <w:numPr>
          <w:ilvl w:val="0"/>
          <w:numId w:val="48"/>
        </w:numPr>
        <w:ind w:left="0" w:firstLine="0"/>
        <w:contextualSpacing w:val="0"/>
        <w:rPr>
          <w:rFonts w:ascii="Arial" w:hAnsi="Arial" w:cs="Arial"/>
          <w:sz w:val="24"/>
          <w:szCs w:val="24"/>
        </w:rPr>
      </w:pPr>
      <w:r w:rsidRPr="00620B1A">
        <w:rPr>
          <w:rFonts w:ascii="Arial" w:hAnsi="Arial" w:cs="Arial"/>
          <w:sz w:val="24"/>
          <w:szCs w:val="24"/>
        </w:rPr>
        <w:t xml:space="preserve">The grounds for this contention are the following: </w:t>
      </w:r>
    </w:p>
    <w:p w14:paraId="27C1ED1F" w14:textId="6033FA74" w:rsidR="00626085" w:rsidRDefault="00626085" w:rsidP="00620B1A">
      <w:pPr>
        <w:pStyle w:val="ListParagraph"/>
        <w:ind w:left="0"/>
        <w:contextualSpacing w:val="0"/>
        <w:rPr>
          <w:rFonts w:ascii="Arial" w:hAnsi="Arial" w:cs="Arial"/>
          <w:sz w:val="24"/>
          <w:szCs w:val="24"/>
        </w:rPr>
      </w:pPr>
      <w:r>
        <w:rPr>
          <w:rFonts w:ascii="Arial" w:hAnsi="Arial" w:cs="Arial"/>
          <w:sz w:val="24"/>
          <w:szCs w:val="24"/>
        </w:rPr>
        <w:t>(a)</w:t>
      </w:r>
      <w:r>
        <w:rPr>
          <w:rFonts w:ascii="Arial" w:hAnsi="Arial" w:cs="Arial"/>
          <w:sz w:val="24"/>
          <w:szCs w:val="24"/>
        </w:rPr>
        <w:tab/>
        <w:t xml:space="preserve">Higher than normal contingencies should and could </w:t>
      </w:r>
      <w:r w:rsidR="00FB3CAF">
        <w:rPr>
          <w:rFonts w:ascii="Arial" w:hAnsi="Arial" w:cs="Arial"/>
          <w:sz w:val="24"/>
          <w:szCs w:val="24"/>
        </w:rPr>
        <w:t>have been applied to address this C</w:t>
      </w:r>
      <w:r w:rsidR="00202A49">
        <w:rPr>
          <w:rFonts w:ascii="Arial" w:hAnsi="Arial" w:cs="Arial"/>
          <w:sz w:val="24"/>
          <w:szCs w:val="24"/>
        </w:rPr>
        <w:t xml:space="preserve">ourt’s </w:t>
      </w:r>
      <w:r>
        <w:rPr>
          <w:rFonts w:ascii="Arial" w:hAnsi="Arial" w:cs="Arial"/>
          <w:sz w:val="24"/>
          <w:szCs w:val="24"/>
        </w:rPr>
        <w:t xml:space="preserve">difficulties with the plaintiff’s evidence. </w:t>
      </w:r>
    </w:p>
    <w:p w14:paraId="4D4214CA" w14:textId="3FDEE783" w:rsidR="00626085" w:rsidRDefault="00626085" w:rsidP="00626085">
      <w:pPr>
        <w:pStyle w:val="ListParagraph"/>
        <w:ind w:left="0"/>
        <w:rPr>
          <w:rFonts w:ascii="Arial" w:hAnsi="Arial" w:cs="Arial"/>
          <w:sz w:val="24"/>
          <w:szCs w:val="24"/>
        </w:rPr>
      </w:pPr>
      <w:r>
        <w:rPr>
          <w:rFonts w:ascii="Arial" w:hAnsi="Arial" w:cs="Arial"/>
          <w:sz w:val="24"/>
          <w:szCs w:val="24"/>
        </w:rPr>
        <w:t>(b)</w:t>
      </w:r>
      <w:r>
        <w:rPr>
          <w:rFonts w:ascii="Arial" w:hAnsi="Arial" w:cs="Arial"/>
          <w:sz w:val="24"/>
          <w:szCs w:val="24"/>
        </w:rPr>
        <w:tab/>
        <w:t>Th</w:t>
      </w:r>
      <w:r w:rsidR="00FB3CAF">
        <w:rPr>
          <w:rFonts w:ascii="Arial" w:hAnsi="Arial" w:cs="Arial"/>
          <w:sz w:val="24"/>
          <w:szCs w:val="24"/>
        </w:rPr>
        <w:t>is</w:t>
      </w:r>
      <w:r>
        <w:rPr>
          <w:rFonts w:ascii="Arial" w:hAnsi="Arial" w:cs="Arial"/>
          <w:sz w:val="24"/>
          <w:szCs w:val="24"/>
        </w:rPr>
        <w:t xml:space="preserve"> </w:t>
      </w:r>
      <w:r w:rsidR="00FB3CAF">
        <w:rPr>
          <w:rFonts w:ascii="Arial" w:hAnsi="Arial" w:cs="Arial"/>
          <w:sz w:val="24"/>
          <w:szCs w:val="24"/>
        </w:rPr>
        <w:t>C</w:t>
      </w:r>
      <w:r>
        <w:rPr>
          <w:rFonts w:ascii="Arial" w:hAnsi="Arial" w:cs="Arial"/>
          <w:sz w:val="24"/>
          <w:szCs w:val="24"/>
        </w:rPr>
        <w:t>ourt could and should have applied the general earning scales in relation to people employed in the informal sector</w:t>
      </w:r>
      <w:r w:rsidR="00202A49">
        <w:rPr>
          <w:rFonts w:ascii="Arial" w:hAnsi="Arial" w:cs="Arial"/>
          <w:sz w:val="24"/>
          <w:szCs w:val="24"/>
        </w:rPr>
        <w:t xml:space="preserve">. These </w:t>
      </w:r>
      <w:r>
        <w:rPr>
          <w:rFonts w:ascii="Arial" w:hAnsi="Arial" w:cs="Arial"/>
          <w:sz w:val="24"/>
          <w:szCs w:val="24"/>
        </w:rPr>
        <w:t xml:space="preserve">have been widely applied by the courts in RAF matters where plaintiffs have no formal employment. </w:t>
      </w:r>
    </w:p>
    <w:p w14:paraId="63A72CF8" w14:textId="77777777" w:rsidR="00626085" w:rsidRDefault="00626085" w:rsidP="00626085">
      <w:pPr>
        <w:pStyle w:val="ListParagraph"/>
        <w:ind w:left="0"/>
        <w:rPr>
          <w:rFonts w:ascii="Arial" w:hAnsi="Arial" w:cs="Arial"/>
          <w:sz w:val="24"/>
          <w:szCs w:val="24"/>
        </w:rPr>
      </w:pPr>
    </w:p>
    <w:p w14:paraId="27501A59" w14:textId="05466DE5" w:rsidR="001E2F7A" w:rsidRDefault="00626085" w:rsidP="00626085">
      <w:pPr>
        <w:pStyle w:val="ListParagraph"/>
        <w:ind w:left="0"/>
        <w:rPr>
          <w:rFonts w:ascii="Arial" w:hAnsi="Arial" w:cs="Arial"/>
          <w:sz w:val="24"/>
          <w:szCs w:val="24"/>
        </w:rPr>
      </w:pPr>
      <w:r>
        <w:rPr>
          <w:rFonts w:ascii="Arial" w:hAnsi="Arial" w:cs="Arial"/>
          <w:sz w:val="24"/>
          <w:szCs w:val="24"/>
        </w:rPr>
        <w:t>(c)</w:t>
      </w:r>
      <w:r>
        <w:rPr>
          <w:rFonts w:ascii="Arial" w:hAnsi="Arial" w:cs="Arial"/>
          <w:sz w:val="24"/>
          <w:szCs w:val="24"/>
        </w:rPr>
        <w:tab/>
      </w:r>
      <w:r w:rsidR="00202A49">
        <w:rPr>
          <w:rFonts w:ascii="Arial" w:hAnsi="Arial" w:cs="Arial"/>
          <w:sz w:val="24"/>
          <w:szCs w:val="24"/>
        </w:rPr>
        <w:t>The</w:t>
      </w:r>
      <w:r>
        <w:rPr>
          <w:rFonts w:ascii="Arial" w:hAnsi="Arial" w:cs="Arial"/>
          <w:sz w:val="24"/>
          <w:szCs w:val="24"/>
        </w:rPr>
        <w:t xml:space="preserve"> court </w:t>
      </w:r>
      <w:r w:rsidR="001E2F7A">
        <w:rPr>
          <w:rFonts w:ascii="Arial" w:hAnsi="Arial" w:cs="Arial"/>
          <w:sz w:val="24"/>
          <w:szCs w:val="24"/>
        </w:rPr>
        <w:t>erred by failing to consider</w:t>
      </w:r>
      <w:r w:rsidR="0081609A">
        <w:rPr>
          <w:rFonts w:ascii="Arial" w:hAnsi="Arial" w:cs="Arial"/>
          <w:sz w:val="24"/>
          <w:szCs w:val="24"/>
        </w:rPr>
        <w:t xml:space="preserve">, at a minimum, </w:t>
      </w:r>
      <w:r w:rsidR="001E2F7A">
        <w:rPr>
          <w:rFonts w:ascii="Arial" w:hAnsi="Arial" w:cs="Arial"/>
          <w:sz w:val="24"/>
          <w:szCs w:val="24"/>
        </w:rPr>
        <w:t xml:space="preserve">the plaintiff’s potential future loss of earnings </w:t>
      </w:r>
      <w:r w:rsidR="00202A49">
        <w:rPr>
          <w:rFonts w:ascii="Arial" w:hAnsi="Arial" w:cs="Arial"/>
          <w:sz w:val="24"/>
          <w:szCs w:val="24"/>
        </w:rPr>
        <w:t xml:space="preserve">in the circumstances where </w:t>
      </w:r>
      <w:r w:rsidR="001E2F7A">
        <w:rPr>
          <w:rFonts w:ascii="Arial" w:hAnsi="Arial" w:cs="Arial"/>
          <w:sz w:val="24"/>
          <w:szCs w:val="24"/>
        </w:rPr>
        <w:t>th</w:t>
      </w:r>
      <w:r w:rsidR="00FB3CAF">
        <w:rPr>
          <w:rFonts w:ascii="Arial" w:hAnsi="Arial" w:cs="Arial"/>
          <w:sz w:val="24"/>
          <w:szCs w:val="24"/>
        </w:rPr>
        <w:t>e</w:t>
      </w:r>
      <w:r w:rsidR="001E2F7A">
        <w:rPr>
          <w:rFonts w:ascii="Arial" w:hAnsi="Arial" w:cs="Arial"/>
          <w:sz w:val="24"/>
          <w:szCs w:val="24"/>
        </w:rPr>
        <w:t xml:space="preserve"> court was </w:t>
      </w:r>
      <w:r w:rsidR="0081609A">
        <w:rPr>
          <w:rFonts w:ascii="Arial" w:hAnsi="Arial" w:cs="Arial"/>
          <w:sz w:val="24"/>
          <w:szCs w:val="24"/>
        </w:rPr>
        <w:t xml:space="preserve">not satisfied </w:t>
      </w:r>
      <w:r w:rsidR="001E2F7A">
        <w:rPr>
          <w:rFonts w:ascii="Arial" w:hAnsi="Arial" w:cs="Arial"/>
          <w:sz w:val="24"/>
          <w:szCs w:val="24"/>
        </w:rPr>
        <w:t xml:space="preserve">that </w:t>
      </w:r>
      <w:r w:rsidR="00202A49">
        <w:rPr>
          <w:rFonts w:ascii="Arial" w:hAnsi="Arial" w:cs="Arial"/>
          <w:sz w:val="24"/>
          <w:szCs w:val="24"/>
        </w:rPr>
        <w:t>t</w:t>
      </w:r>
      <w:r w:rsidR="001E2F7A">
        <w:rPr>
          <w:rFonts w:ascii="Arial" w:hAnsi="Arial" w:cs="Arial"/>
          <w:sz w:val="24"/>
          <w:szCs w:val="24"/>
        </w:rPr>
        <w:t xml:space="preserve">he </w:t>
      </w:r>
      <w:r w:rsidR="00202A49">
        <w:rPr>
          <w:rFonts w:ascii="Arial" w:hAnsi="Arial" w:cs="Arial"/>
          <w:sz w:val="24"/>
          <w:szCs w:val="24"/>
        </w:rPr>
        <w:t xml:space="preserve">plaintiff </w:t>
      </w:r>
      <w:r w:rsidR="001E2F7A">
        <w:rPr>
          <w:rFonts w:ascii="Arial" w:hAnsi="Arial" w:cs="Arial"/>
          <w:sz w:val="24"/>
          <w:szCs w:val="24"/>
        </w:rPr>
        <w:t>had established</w:t>
      </w:r>
      <w:r w:rsidR="0081609A">
        <w:rPr>
          <w:rFonts w:ascii="Arial" w:hAnsi="Arial" w:cs="Arial"/>
          <w:sz w:val="24"/>
          <w:szCs w:val="24"/>
        </w:rPr>
        <w:t xml:space="preserve"> and proved</w:t>
      </w:r>
      <w:r w:rsidR="001E2F7A">
        <w:rPr>
          <w:rFonts w:ascii="Arial" w:hAnsi="Arial" w:cs="Arial"/>
          <w:sz w:val="24"/>
          <w:szCs w:val="24"/>
        </w:rPr>
        <w:t xml:space="preserve"> any pre-accident employment. </w:t>
      </w:r>
      <w:r w:rsidR="0081609A">
        <w:rPr>
          <w:rFonts w:ascii="Arial" w:hAnsi="Arial" w:cs="Arial"/>
          <w:sz w:val="24"/>
          <w:szCs w:val="24"/>
        </w:rPr>
        <w:t>It was argued that the p</w:t>
      </w:r>
      <w:r w:rsidR="001E2F7A">
        <w:rPr>
          <w:rFonts w:ascii="Arial" w:hAnsi="Arial" w:cs="Arial"/>
          <w:sz w:val="24"/>
          <w:szCs w:val="24"/>
        </w:rPr>
        <w:t xml:space="preserve">laintiff has indubitably suffered a future loss of earnings. </w:t>
      </w:r>
    </w:p>
    <w:p w14:paraId="619472FF" w14:textId="1F4FC8FB" w:rsidR="001742BE" w:rsidRDefault="001E2F7A" w:rsidP="00626085">
      <w:pPr>
        <w:pStyle w:val="ListParagraph"/>
        <w:ind w:left="0"/>
        <w:rPr>
          <w:rFonts w:ascii="Arial" w:hAnsi="Arial" w:cs="Arial"/>
          <w:sz w:val="24"/>
          <w:szCs w:val="24"/>
        </w:rPr>
      </w:pPr>
      <w:r>
        <w:rPr>
          <w:rFonts w:ascii="Arial" w:hAnsi="Arial" w:cs="Arial"/>
          <w:sz w:val="24"/>
          <w:szCs w:val="24"/>
        </w:rPr>
        <w:t>(d)</w:t>
      </w:r>
      <w:r>
        <w:rPr>
          <w:rFonts w:ascii="Arial" w:hAnsi="Arial" w:cs="Arial"/>
          <w:sz w:val="24"/>
          <w:szCs w:val="24"/>
        </w:rPr>
        <w:tab/>
        <w:t>Th</w:t>
      </w:r>
      <w:r w:rsidR="00FB3CAF">
        <w:rPr>
          <w:rFonts w:ascii="Arial" w:hAnsi="Arial" w:cs="Arial"/>
          <w:sz w:val="24"/>
          <w:szCs w:val="24"/>
        </w:rPr>
        <w:t>is C</w:t>
      </w:r>
      <w:r>
        <w:rPr>
          <w:rFonts w:ascii="Arial" w:hAnsi="Arial" w:cs="Arial"/>
          <w:sz w:val="24"/>
          <w:szCs w:val="24"/>
        </w:rPr>
        <w:t xml:space="preserve">ourt should have made a discretionary finding </w:t>
      </w:r>
      <w:r w:rsidR="00FB3CAF">
        <w:rPr>
          <w:rFonts w:ascii="Arial" w:hAnsi="Arial" w:cs="Arial"/>
          <w:sz w:val="24"/>
          <w:szCs w:val="24"/>
        </w:rPr>
        <w:t xml:space="preserve">and award for </w:t>
      </w:r>
      <w:r>
        <w:rPr>
          <w:rFonts w:ascii="Arial" w:hAnsi="Arial" w:cs="Arial"/>
          <w:sz w:val="24"/>
          <w:szCs w:val="24"/>
        </w:rPr>
        <w:t xml:space="preserve">the plaintiff’s potential future loss of earnings because the Industrial </w:t>
      </w:r>
      <w:r w:rsidR="0081609A">
        <w:rPr>
          <w:rFonts w:ascii="Arial" w:hAnsi="Arial" w:cs="Arial"/>
          <w:sz w:val="24"/>
          <w:szCs w:val="24"/>
        </w:rPr>
        <w:t xml:space="preserve">Psychologist clearly indicated </w:t>
      </w:r>
      <w:r>
        <w:rPr>
          <w:rFonts w:ascii="Arial" w:hAnsi="Arial" w:cs="Arial"/>
          <w:sz w:val="24"/>
          <w:szCs w:val="24"/>
        </w:rPr>
        <w:t xml:space="preserve">that he </w:t>
      </w:r>
      <w:r w:rsidR="00202A49">
        <w:rPr>
          <w:rFonts w:ascii="Arial" w:hAnsi="Arial" w:cs="Arial"/>
          <w:sz w:val="24"/>
          <w:szCs w:val="24"/>
        </w:rPr>
        <w:t>suffered a</w:t>
      </w:r>
      <w:r>
        <w:rPr>
          <w:rFonts w:ascii="Arial" w:hAnsi="Arial" w:cs="Arial"/>
          <w:sz w:val="24"/>
          <w:szCs w:val="24"/>
        </w:rPr>
        <w:t xml:space="preserve"> reduced earning capacity because of his post-accident sequelae.</w:t>
      </w:r>
    </w:p>
    <w:p w14:paraId="2CEFE649" w14:textId="023EB199" w:rsidR="0081609A" w:rsidRDefault="0081609A" w:rsidP="00626085">
      <w:pPr>
        <w:pStyle w:val="ListParagraph"/>
        <w:ind w:left="0"/>
        <w:rPr>
          <w:rFonts w:ascii="Arial" w:hAnsi="Arial" w:cs="Arial"/>
          <w:sz w:val="24"/>
          <w:szCs w:val="24"/>
        </w:rPr>
      </w:pPr>
    </w:p>
    <w:p w14:paraId="3A2FF421" w14:textId="60A841B6" w:rsidR="0081609A" w:rsidRDefault="0081609A" w:rsidP="00620B1A">
      <w:pPr>
        <w:pStyle w:val="ListParagraph"/>
        <w:ind w:left="0"/>
        <w:contextualSpacing w:val="0"/>
        <w:rPr>
          <w:rFonts w:ascii="Arial" w:hAnsi="Arial" w:cs="Arial"/>
          <w:sz w:val="24"/>
          <w:szCs w:val="24"/>
        </w:rPr>
      </w:pPr>
      <w:r>
        <w:rPr>
          <w:rFonts w:ascii="Arial" w:hAnsi="Arial" w:cs="Arial"/>
          <w:sz w:val="24"/>
          <w:szCs w:val="24"/>
        </w:rPr>
        <w:t>(e)</w:t>
      </w:r>
      <w:r>
        <w:rPr>
          <w:rFonts w:ascii="Arial" w:hAnsi="Arial" w:cs="Arial"/>
          <w:sz w:val="24"/>
          <w:szCs w:val="24"/>
        </w:rPr>
        <w:tab/>
        <w:t xml:space="preserve">As authority for these propositions, reference was made to </w:t>
      </w:r>
      <w:r w:rsidR="006F3457" w:rsidRPr="006F3457">
        <w:rPr>
          <w:rFonts w:ascii="Arial" w:hAnsi="Arial" w:cs="Arial"/>
          <w:i/>
          <w:sz w:val="24"/>
          <w:szCs w:val="24"/>
        </w:rPr>
        <w:t>Southern Insurance Association v Bail</w:t>
      </w:r>
      <w:r w:rsidR="001C25F1">
        <w:rPr>
          <w:rFonts w:ascii="Arial" w:hAnsi="Arial" w:cs="Arial"/>
          <w:i/>
          <w:sz w:val="24"/>
          <w:szCs w:val="24"/>
        </w:rPr>
        <w:t>e</w:t>
      </w:r>
      <w:r w:rsidR="006F3457" w:rsidRPr="006F3457">
        <w:rPr>
          <w:rFonts w:ascii="Arial" w:hAnsi="Arial" w:cs="Arial"/>
          <w:i/>
          <w:sz w:val="24"/>
          <w:szCs w:val="24"/>
        </w:rPr>
        <w:t>y N.O</w:t>
      </w:r>
      <w:r w:rsidR="006F3457" w:rsidRPr="006F3457">
        <w:rPr>
          <w:rStyle w:val="FootnoteReference"/>
          <w:rFonts w:ascii="Arial" w:hAnsi="Arial" w:cs="Arial"/>
          <w:i/>
          <w:sz w:val="20"/>
        </w:rPr>
        <w:footnoteReference w:id="7"/>
      </w:r>
      <w:r w:rsidR="006F3457">
        <w:rPr>
          <w:rFonts w:ascii="Arial" w:hAnsi="Arial" w:cs="Arial"/>
          <w:i/>
          <w:sz w:val="24"/>
          <w:szCs w:val="24"/>
        </w:rPr>
        <w:t xml:space="preserve"> </w:t>
      </w:r>
      <w:r w:rsidR="006F3457">
        <w:rPr>
          <w:rFonts w:ascii="Arial" w:hAnsi="Arial" w:cs="Arial"/>
          <w:sz w:val="24"/>
          <w:szCs w:val="24"/>
        </w:rPr>
        <w:t xml:space="preserve">where Nicholson JA held: </w:t>
      </w:r>
      <w:r w:rsidR="006F3457" w:rsidRPr="006F3457">
        <w:rPr>
          <w:rFonts w:ascii="Arial" w:hAnsi="Arial" w:cs="Arial"/>
          <w:i/>
          <w:sz w:val="24"/>
          <w:szCs w:val="24"/>
        </w:rPr>
        <w:t xml:space="preserve"> </w:t>
      </w:r>
    </w:p>
    <w:p w14:paraId="718132CB" w14:textId="0D613DA8" w:rsidR="005132FD" w:rsidRPr="005132FD" w:rsidRDefault="006F3457" w:rsidP="00620B1A">
      <w:pPr>
        <w:pStyle w:val="ListParagraph"/>
        <w:ind w:left="0"/>
        <w:contextualSpacing w:val="0"/>
        <w:rPr>
          <w:rFonts w:ascii="Arial" w:hAnsi="Arial" w:cs="Arial"/>
          <w:i/>
          <w:sz w:val="22"/>
          <w:szCs w:val="22"/>
        </w:rPr>
      </w:pPr>
      <w:r w:rsidRPr="006F3457">
        <w:rPr>
          <w:rFonts w:ascii="Arial" w:hAnsi="Arial" w:cs="Arial"/>
          <w:i/>
          <w:sz w:val="22"/>
          <w:szCs w:val="22"/>
        </w:rPr>
        <w:t xml:space="preserve">‘Where the method of actuarial computation is adopted, it does not mean that the trial judge is "tide down by inexorable actuarial calculations." He has a "large discretion to award what he considers right" (per Holmes JA in Legal Insurance Company Ltd v Botes 1963 (1) SA 608 (A) at 611 F). One of the elements in exercising that discretion is the making of a discount for "contingencies" or the "vicissitudes of life". These include such matters as the possibility that the plaintiff may in the </w:t>
      </w:r>
      <w:r>
        <w:rPr>
          <w:rFonts w:ascii="Arial" w:hAnsi="Arial" w:cs="Arial"/>
          <w:i/>
          <w:sz w:val="22"/>
          <w:szCs w:val="22"/>
        </w:rPr>
        <w:t>result have less than a "normal” ex</w:t>
      </w:r>
      <w:r w:rsidRPr="006F3457">
        <w:rPr>
          <w:rFonts w:ascii="Arial" w:hAnsi="Arial" w:cs="Arial"/>
          <w:i/>
          <w:sz w:val="22"/>
          <w:szCs w:val="22"/>
        </w:rPr>
        <w:t>pectation of life, and that he may experience periods of unemployment by reason of incapacity due to illness or accident, or to labour unrest or to general economic conditions. The amount of any discount may vary, depending upon the circumstances of the case. See Van der Plaats v South African Mutual Fire and General Insurance Co Ltd 1980 (3) SA 105 (A) at 114-115. The rate of the discount</w:t>
      </w:r>
      <w:r>
        <w:rPr>
          <w:rFonts w:ascii="Arial" w:hAnsi="Arial" w:cs="Arial"/>
          <w:i/>
          <w:sz w:val="22"/>
          <w:szCs w:val="22"/>
        </w:rPr>
        <w:t xml:space="preserve"> </w:t>
      </w:r>
      <w:r w:rsidRPr="006F3457">
        <w:rPr>
          <w:rFonts w:ascii="Arial" w:hAnsi="Arial" w:cs="Arial"/>
          <w:i/>
          <w:sz w:val="22"/>
          <w:szCs w:val="22"/>
        </w:rPr>
        <w:t>cannot of course be assessed on any logical basis — the assessment must be largely arbitrary and must depend upon the trial judge's impression of the case.’</w:t>
      </w:r>
    </w:p>
    <w:p w14:paraId="79C16599" w14:textId="73AB3EFA" w:rsidR="001E2F7A" w:rsidRDefault="001E2F7A" w:rsidP="00D55146">
      <w:pPr>
        <w:pStyle w:val="ListParagraph"/>
        <w:numPr>
          <w:ilvl w:val="0"/>
          <w:numId w:val="48"/>
        </w:numPr>
        <w:ind w:left="0" w:firstLine="0"/>
        <w:rPr>
          <w:rFonts w:ascii="Arial" w:hAnsi="Arial" w:cs="Arial"/>
          <w:sz w:val="24"/>
          <w:szCs w:val="24"/>
        </w:rPr>
      </w:pPr>
      <w:r>
        <w:rPr>
          <w:rFonts w:ascii="Arial" w:hAnsi="Arial" w:cs="Arial"/>
          <w:sz w:val="24"/>
          <w:szCs w:val="24"/>
        </w:rPr>
        <w:t>In the premises, the plaintiff is of the view that another court wil</w:t>
      </w:r>
      <w:r w:rsidR="00590DE1">
        <w:rPr>
          <w:rFonts w:ascii="Arial" w:hAnsi="Arial" w:cs="Arial"/>
          <w:sz w:val="24"/>
          <w:szCs w:val="24"/>
        </w:rPr>
        <w:t>l reach a different conclusion and he should be granted leave to appeal.</w:t>
      </w:r>
    </w:p>
    <w:p w14:paraId="0B9BEFFD" w14:textId="77777777" w:rsidR="00202A49" w:rsidRDefault="00202A49" w:rsidP="00202A49">
      <w:pPr>
        <w:pStyle w:val="ListParagraph"/>
        <w:ind w:left="0"/>
        <w:rPr>
          <w:rFonts w:ascii="Arial" w:hAnsi="Arial" w:cs="Arial"/>
          <w:sz w:val="24"/>
          <w:szCs w:val="24"/>
        </w:rPr>
      </w:pPr>
    </w:p>
    <w:p w14:paraId="6A621AC8" w14:textId="5C095984" w:rsidR="00D55146" w:rsidRDefault="004B1A36" w:rsidP="00D55146">
      <w:pPr>
        <w:pStyle w:val="ListParagraph"/>
        <w:numPr>
          <w:ilvl w:val="0"/>
          <w:numId w:val="48"/>
        </w:numPr>
        <w:ind w:left="0" w:firstLine="0"/>
        <w:rPr>
          <w:rFonts w:ascii="Arial" w:hAnsi="Arial" w:cs="Arial"/>
          <w:sz w:val="24"/>
          <w:szCs w:val="24"/>
        </w:rPr>
      </w:pPr>
      <w:r>
        <w:rPr>
          <w:rFonts w:ascii="Arial" w:hAnsi="Arial" w:cs="Arial"/>
          <w:sz w:val="24"/>
          <w:szCs w:val="24"/>
        </w:rPr>
        <w:t xml:space="preserve">In considering </w:t>
      </w:r>
      <w:r w:rsidR="00D55146">
        <w:rPr>
          <w:rFonts w:ascii="Arial" w:hAnsi="Arial" w:cs="Arial"/>
          <w:sz w:val="24"/>
          <w:szCs w:val="24"/>
        </w:rPr>
        <w:t xml:space="preserve">whether another court ‘would’ come to a different conclusion, I have taken into account the application for leave to appeal, the oral submissions on behalf of the </w:t>
      </w:r>
      <w:r w:rsidR="001E2F7A">
        <w:rPr>
          <w:rFonts w:ascii="Arial" w:hAnsi="Arial" w:cs="Arial"/>
          <w:sz w:val="24"/>
          <w:szCs w:val="24"/>
        </w:rPr>
        <w:t>plaintiff</w:t>
      </w:r>
      <w:r w:rsidR="00C845C1">
        <w:rPr>
          <w:rFonts w:ascii="Arial" w:hAnsi="Arial" w:cs="Arial"/>
          <w:sz w:val="24"/>
          <w:szCs w:val="24"/>
        </w:rPr>
        <w:t xml:space="preserve"> and the novelty of the issues raised.</w:t>
      </w:r>
    </w:p>
    <w:p w14:paraId="04C9CE6E" w14:textId="77777777" w:rsidR="00D55146" w:rsidRPr="00D55146" w:rsidRDefault="00D55146" w:rsidP="00D55146">
      <w:pPr>
        <w:pStyle w:val="ListParagraph"/>
        <w:rPr>
          <w:rFonts w:ascii="Arial" w:hAnsi="Arial" w:cs="Arial"/>
          <w:sz w:val="24"/>
          <w:szCs w:val="24"/>
        </w:rPr>
      </w:pPr>
    </w:p>
    <w:p w14:paraId="021E73B4" w14:textId="5408870F" w:rsidR="00D815D8" w:rsidRDefault="00487CBC" w:rsidP="007E06A2">
      <w:pPr>
        <w:pStyle w:val="ListParagraph"/>
        <w:numPr>
          <w:ilvl w:val="0"/>
          <w:numId w:val="48"/>
        </w:numPr>
        <w:ind w:left="0" w:firstLine="0"/>
        <w:rPr>
          <w:rFonts w:ascii="Arial" w:hAnsi="Arial" w:cs="Arial"/>
          <w:sz w:val="24"/>
          <w:szCs w:val="24"/>
        </w:rPr>
      </w:pPr>
      <w:r>
        <w:rPr>
          <w:rFonts w:ascii="Arial" w:hAnsi="Arial" w:cs="Arial"/>
          <w:sz w:val="24"/>
          <w:szCs w:val="24"/>
        </w:rPr>
        <w:t xml:space="preserve">The law regarding general damages in the context of RAF claims is settled and uncontroversial. </w:t>
      </w:r>
      <w:r w:rsidR="00D911C9">
        <w:rPr>
          <w:rFonts w:ascii="Arial" w:hAnsi="Arial" w:cs="Arial"/>
          <w:sz w:val="24"/>
          <w:szCs w:val="24"/>
        </w:rPr>
        <w:t>Ms Molope-Madondo</w:t>
      </w:r>
      <w:r>
        <w:rPr>
          <w:rFonts w:ascii="Arial" w:hAnsi="Arial" w:cs="Arial"/>
          <w:sz w:val="24"/>
          <w:szCs w:val="24"/>
        </w:rPr>
        <w:t xml:space="preserve"> was informed </w:t>
      </w:r>
      <w:r w:rsidR="00D911C9">
        <w:rPr>
          <w:rFonts w:ascii="Arial" w:hAnsi="Arial" w:cs="Arial"/>
          <w:sz w:val="24"/>
          <w:szCs w:val="24"/>
        </w:rPr>
        <w:t xml:space="preserve">at </w:t>
      </w:r>
      <w:r>
        <w:rPr>
          <w:rFonts w:ascii="Arial" w:hAnsi="Arial" w:cs="Arial"/>
          <w:sz w:val="24"/>
          <w:szCs w:val="24"/>
        </w:rPr>
        <w:t>the commencement of the trial of</w:t>
      </w:r>
      <w:r w:rsidR="00D911C9">
        <w:rPr>
          <w:rFonts w:ascii="Arial" w:hAnsi="Arial" w:cs="Arial"/>
          <w:sz w:val="24"/>
          <w:szCs w:val="24"/>
        </w:rPr>
        <w:t xml:space="preserve"> my concern</w:t>
      </w:r>
      <w:r>
        <w:rPr>
          <w:rFonts w:ascii="Arial" w:hAnsi="Arial" w:cs="Arial"/>
          <w:sz w:val="24"/>
          <w:szCs w:val="24"/>
        </w:rPr>
        <w:t xml:space="preserve"> that the RAF had failed to accept or reject the plaintiff’s serious injury assessment report or direct</w:t>
      </w:r>
      <w:r w:rsidR="00D911C9">
        <w:rPr>
          <w:rFonts w:ascii="Arial" w:hAnsi="Arial" w:cs="Arial"/>
          <w:sz w:val="24"/>
          <w:szCs w:val="24"/>
        </w:rPr>
        <w:t>ed</w:t>
      </w:r>
      <w:r>
        <w:rPr>
          <w:rFonts w:ascii="Arial" w:hAnsi="Arial" w:cs="Arial"/>
          <w:sz w:val="24"/>
          <w:szCs w:val="24"/>
        </w:rPr>
        <w:t xml:space="preserve"> him to submit to a further assessment.</w:t>
      </w:r>
      <w:r w:rsidR="003653DB">
        <w:rPr>
          <w:rFonts w:ascii="Arial" w:hAnsi="Arial" w:cs="Arial"/>
          <w:sz w:val="24"/>
          <w:szCs w:val="24"/>
        </w:rPr>
        <w:t xml:space="preserve"> The plaintiff elected to pursue his claim for general damages and </w:t>
      </w:r>
      <w:r w:rsidR="00D911C9">
        <w:rPr>
          <w:rFonts w:ascii="Arial" w:hAnsi="Arial" w:cs="Arial"/>
          <w:sz w:val="24"/>
          <w:szCs w:val="24"/>
        </w:rPr>
        <w:t>to contend that this</w:t>
      </w:r>
      <w:r w:rsidR="003653DB">
        <w:rPr>
          <w:rFonts w:ascii="Arial" w:hAnsi="Arial" w:cs="Arial"/>
          <w:sz w:val="24"/>
          <w:szCs w:val="24"/>
        </w:rPr>
        <w:t xml:space="preserve"> Court would not be exceeding its authority by determining </w:t>
      </w:r>
      <w:r w:rsidR="00FB3CAF">
        <w:rPr>
          <w:rFonts w:ascii="Arial" w:hAnsi="Arial" w:cs="Arial"/>
          <w:sz w:val="24"/>
          <w:szCs w:val="24"/>
        </w:rPr>
        <w:t xml:space="preserve">whether </w:t>
      </w:r>
      <w:r w:rsidR="003653DB">
        <w:rPr>
          <w:rFonts w:ascii="Arial" w:hAnsi="Arial" w:cs="Arial"/>
          <w:sz w:val="24"/>
          <w:szCs w:val="24"/>
        </w:rPr>
        <w:t xml:space="preserve">the nature of his injury </w:t>
      </w:r>
      <w:r w:rsidR="00FB3CAF">
        <w:rPr>
          <w:rFonts w:ascii="Arial" w:hAnsi="Arial" w:cs="Arial"/>
          <w:sz w:val="24"/>
          <w:szCs w:val="24"/>
        </w:rPr>
        <w:t>w</w:t>
      </w:r>
      <w:r w:rsidR="003653DB">
        <w:rPr>
          <w:rFonts w:ascii="Arial" w:hAnsi="Arial" w:cs="Arial"/>
          <w:sz w:val="24"/>
          <w:szCs w:val="24"/>
        </w:rPr>
        <w:t xml:space="preserve">as serious </w:t>
      </w:r>
      <w:r w:rsidR="00D911C9">
        <w:rPr>
          <w:rFonts w:ascii="Arial" w:hAnsi="Arial" w:cs="Arial"/>
          <w:sz w:val="24"/>
          <w:szCs w:val="24"/>
        </w:rPr>
        <w:t>in order to further determine that he was entitled to a claim for general damages and the quantum of such general damages.</w:t>
      </w:r>
    </w:p>
    <w:p w14:paraId="11164566" w14:textId="77777777" w:rsidR="00D815D8" w:rsidRPr="00D815D8" w:rsidRDefault="00D815D8" w:rsidP="00D815D8">
      <w:pPr>
        <w:pStyle w:val="ListParagraph"/>
        <w:rPr>
          <w:rFonts w:ascii="Arial" w:hAnsi="Arial" w:cs="Arial"/>
          <w:sz w:val="24"/>
          <w:szCs w:val="24"/>
        </w:rPr>
      </w:pPr>
    </w:p>
    <w:p w14:paraId="0DED01DE" w14:textId="77777777" w:rsidR="00170255" w:rsidRDefault="00D815D8" w:rsidP="007E06A2">
      <w:pPr>
        <w:pStyle w:val="ListParagraph"/>
        <w:numPr>
          <w:ilvl w:val="0"/>
          <w:numId w:val="48"/>
        </w:numPr>
        <w:ind w:left="0" w:firstLine="0"/>
        <w:rPr>
          <w:rFonts w:ascii="Arial" w:hAnsi="Arial" w:cs="Arial"/>
          <w:sz w:val="24"/>
          <w:szCs w:val="24"/>
        </w:rPr>
      </w:pPr>
      <w:r>
        <w:rPr>
          <w:rFonts w:ascii="Arial" w:hAnsi="Arial" w:cs="Arial"/>
          <w:sz w:val="24"/>
          <w:szCs w:val="24"/>
        </w:rPr>
        <w:t>A plaintiff is not without recourse when the RAF fails to accept or reject his RAF4 form. However, this recourse is administrative in nature and the plaintiff may enforce the remedies available to him in terms of the Promotion of Administrative Justice Act</w:t>
      </w:r>
      <w:r w:rsidRPr="00D815D8">
        <w:rPr>
          <w:rStyle w:val="FootnoteReference"/>
          <w:rFonts w:ascii="Arial" w:hAnsi="Arial" w:cs="Arial"/>
          <w:sz w:val="20"/>
        </w:rPr>
        <w:footnoteReference w:id="8"/>
      </w:r>
      <w:r>
        <w:rPr>
          <w:rFonts w:ascii="Arial" w:hAnsi="Arial" w:cs="Arial"/>
          <w:sz w:val="24"/>
          <w:szCs w:val="24"/>
        </w:rPr>
        <w:t xml:space="preserve"> (PAJA)</w:t>
      </w:r>
      <w:r w:rsidR="00170255">
        <w:rPr>
          <w:rFonts w:ascii="Arial" w:hAnsi="Arial" w:cs="Arial"/>
          <w:sz w:val="24"/>
          <w:szCs w:val="24"/>
        </w:rPr>
        <w:t>.</w:t>
      </w:r>
      <w:r w:rsidR="00170255" w:rsidRPr="00170255">
        <w:rPr>
          <w:rStyle w:val="FootnoteReference"/>
          <w:rFonts w:ascii="Arial" w:hAnsi="Arial" w:cs="Arial"/>
          <w:sz w:val="20"/>
        </w:rPr>
        <w:footnoteReference w:id="9"/>
      </w:r>
    </w:p>
    <w:p w14:paraId="4BBCF19F" w14:textId="77777777" w:rsidR="00170255" w:rsidRPr="00170255" w:rsidRDefault="00170255" w:rsidP="00170255">
      <w:pPr>
        <w:pStyle w:val="ListParagraph"/>
        <w:rPr>
          <w:rFonts w:ascii="Arial" w:hAnsi="Arial" w:cs="Arial"/>
          <w:sz w:val="24"/>
          <w:szCs w:val="24"/>
        </w:rPr>
      </w:pPr>
    </w:p>
    <w:p w14:paraId="093D2FE6" w14:textId="08842B40" w:rsidR="00C80BA7" w:rsidRDefault="00170255" w:rsidP="007E06A2">
      <w:pPr>
        <w:pStyle w:val="ListParagraph"/>
        <w:numPr>
          <w:ilvl w:val="0"/>
          <w:numId w:val="48"/>
        </w:numPr>
        <w:ind w:left="0" w:firstLine="0"/>
        <w:rPr>
          <w:rFonts w:ascii="Arial" w:hAnsi="Arial" w:cs="Arial"/>
          <w:sz w:val="24"/>
          <w:szCs w:val="24"/>
        </w:rPr>
      </w:pPr>
      <w:r>
        <w:rPr>
          <w:rFonts w:ascii="Arial" w:hAnsi="Arial" w:cs="Arial"/>
          <w:sz w:val="24"/>
          <w:szCs w:val="24"/>
        </w:rPr>
        <w:t>I do however, take cognisance of the fact that</w:t>
      </w:r>
      <w:r w:rsidR="001C25F1">
        <w:rPr>
          <w:rFonts w:ascii="Arial" w:hAnsi="Arial" w:cs="Arial"/>
          <w:sz w:val="24"/>
          <w:szCs w:val="24"/>
        </w:rPr>
        <w:t xml:space="preserve"> the </w:t>
      </w:r>
      <w:r w:rsidR="00594082">
        <w:rPr>
          <w:rFonts w:ascii="Arial" w:hAnsi="Arial" w:cs="Arial"/>
          <w:sz w:val="24"/>
          <w:szCs w:val="24"/>
        </w:rPr>
        <w:t xml:space="preserve">RAF is a public entity that </w:t>
      </w:r>
      <w:r w:rsidR="001C25F1">
        <w:rPr>
          <w:rFonts w:ascii="Arial" w:hAnsi="Arial" w:cs="Arial"/>
          <w:sz w:val="24"/>
          <w:szCs w:val="24"/>
        </w:rPr>
        <w:t>has a constitutional obligation to provide social security and access to healthcare services and that it is the statutory defendant for claims arising out of driving a motor vehicle.</w:t>
      </w:r>
      <w:r w:rsidR="001C25F1" w:rsidRPr="00500657">
        <w:rPr>
          <w:rStyle w:val="FootnoteReference"/>
          <w:rFonts w:ascii="Arial" w:hAnsi="Arial" w:cs="Arial"/>
          <w:sz w:val="20"/>
        </w:rPr>
        <w:footnoteReference w:id="10"/>
      </w:r>
      <w:r w:rsidR="00500657">
        <w:rPr>
          <w:rFonts w:ascii="Arial" w:hAnsi="Arial" w:cs="Arial"/>
          <w:sz w:val="24"/>
          <w:szCs w:val="24"/>
        </w:rPr>
        <w:t xml:space="preserve"> It is now also well known that the RAF is in </w:t>
      </w:r>
      <w:r w:rsidR="008F00C7">
        <w:rPr>
          <w:rFonts w:ascii="Arial" w:hAnsi="Arial" w:cs="Arial"/>
          <w:sz w:val="24"/>
          <w:szCs w:val="24"/>
        </w:rPr>
        <w:t xml:space="preserve">a </w:t>
      </w:r>
      <w:r w:rsidR="00500657">
        <w:rPr>
          <w:rFonts w:ascii="Arial" w:hAnsi="Arial" w:cs="Arial"/>
          <w:sz w:val="24"/>
          <w:szCs w:val="24"/>
        </w:rPr>
        <w:t>precarious financial position.</w:t>
      </w:r>
      <w:r w:rsidR="00500657" w:rsidRPr="00500657">
        <w:rPr>
          <w:rStyle w:val="FootnoteReference"/>
          <w:rFonts w:ascii="Arial" w:hAnsi="Arial" w:cs="Arial"/>
          <w:sz w:val="20"/>
        </w:rPr>
        <w:footnoteReference w:id="11"/>
      </w:r>
      <w:r w:rsidR="00500657">
        <w:rPr>
          <w:rFonts w:ascii="Arial" w:hAnsi="Arial" w:cs="Arial"/>
          <w:sz w:val="24"/>
          <w:szCs w:val="24"/>
        </w:rPr>
        <w:t xml:space="preserve"> </w:t>
      </w:r>
      <w:r w:rsidR="00563DBD">
        <w:rPr>
          <w:rFonts w:ascii="Arial" w:hAnsi="Arial" w:cs="Arial"/>
          <w:sz w:val="24"/>
          <w:szCs w:val="24"/>
        </w:rPr>
        <w:t>S</w:t>
      </w:r>
      <w:r>
        <w:rPr>
          <w:rFonts w:ascii="Arial" w:hAnsi="Arial" w:cs="Arial"/>
          <w:sz w:val="24"/>
          <w:szCs w:val="24"/>
        </w:rPr>
        <w:t xml:space="preserve">ince June 2020, the RAF terminated the mandate </w:t>
      </w:r>
      <w:r w:rsidR="00500657">
        <w:rPr>
          <w:rFonts w:ascii="Arial" w:hAnsi="Arial" w:cs="Arial"/>
          <w:sz w:val="24"/>
          <w:szCs w:val="24"/>
        </w:rPr>
        <w:t xml:space="preserve">and services </w:t>
      </w:r>
      <w:r>
        <w:rPr>
          <w:rFonts w:ascii="Arial" w:hAnsi="Arial" w:cs="Arial"/>
          <w:sz w:val="24"/>
          <w:szCs w:val="24"/>
        </w:rPr>
        <w:t>of its panel attorneys</w:t>
      </w:r>
      <w:r w:rsidR="00443D31">
        <w:rPr>
          <w:rFonts w:ascii="Arial" w:hAnsi="Arial" w:cs="Arial"/>
          <w:sz w:val="24"/>
          <w:szCs w:val="24"/>
        </w:rPr>
        <w:t xml:space="preserve"> nationwide</w:t>
      </w:r>
      <w:r>
        <w:rPr>
          <w:rFonts w:ascii="Arial" w:hAnsi="Arial" w:cs="Arial"/>
          <w:sz w:val="24"/>
          <w:szCs w:val="24"/>
        </w:rPr>
        <w:t>.</w:t>
      </w:r>
      <w:r w:rsidR="00500657" w:rsidRPr="00563DBD">
        <w:rPr>
          <w:rStyle w:val="FootnoteReference"/>
          <w:rFonts w:ascii="Arial" w:hAnsi="Arial" w:cs="Arial"/>
          <w:sz w:val="20"/>
        </w:rPr>
        <w:footnoteReference w:id="12"/>
      </w:r>
      <w:r>
        <w:rPr>
          <w:rFonts w:ascii="Arial" w:hAnsi="Arial" w:cs="Arial"/>
          <w:sz w:val="24"/>
          <w:szCs w:val="24"/>
        </w:rPr>
        <w:t xml:space="preserve"> </w:t>
      </w:r>
      <w:r w:rsidR="00563DBD">
        <w:rPr>
          <w:rFonts w:ascii="Arial" w:hAnsi="Arial" w:cs="Arial"/>
          <w:sz w:val="24"/>
          <w:szCs w:val="24"/>
        </w:rPr>
        <w:t xml:space="preserve">This resulted in the situation prevalent at present, that a large number of actions with the RAF as defendant, are allocated to the default judgment trial roll to proceed on an unopposed basis. </w:t>
      </w:r>
      <w:r w:rsidR="00362D6D">
        <w:rPr>
          <w:rFonts w:ascii="Arial" w:hAnsi="Arial" w:cs="Arial"/>
          <w:sz w:val="24"/>
          <w:szCs w:val="24"/>
        </w:rPr>
        <w:t>In this division, t</w:t>
      </w:r>
      <w:r w:rsidR="008F00C7">
        <w:rPr>
          <w:rFonts w:ascii="Arial" w:hAnsi="Arial" w:cs="Arial"/>
          <w:sz w:val="24"/>
          <w:szCs w:val="24"/>
        </w:rPr>
        <w:t>his usually occurs following from a court order striking out the RAF</w:t>
      </w:r>
      <w:r w:rsidR="00594082">
        <w:rPr>
          <w:rFonts w:ascii="Arial" w:hAnsi="Arial" w:cs="Arial"/>
          <w:sz w:val="24"/>
          <w:szCs w:val="24"/>
        </w:rPr>
        <w:t>’s defence</w:t>
      </w:r>
      <w:r w:rsidR="008F00C7">
        <w:rPr>
          <w:rFonts w:ascii="Arial" w:hAnsi="Arial" w:cs="Arial"/>
          <w:sz w:val="24"/>
          <w:szCs w:val="24"/>
        </w:rPr>
        <w:t xml:space="preserve"> that is preceded by the RAF’s failure to comply with a compelling court order. The largest percentage of litigation in most courts nationwide is undertaken against the RAF.</w:t>
      </w:r>
      <w:r w:rsidR="008F00C7" w:rsidRPr="008F00C7">
        <w:rPr>
          <w:rStyle w:val="FootnoteReference"/>
          <w:rFonts w:ascii="Arial" w:hAnsi="Arial" w:cs="Arial"/>
          <w:sz w:val="20"/>
        </w:rPr>
        <w:footnoteReference w:id="13"/>
      </w:r>
      <w:r w:rsidR="008F00C7">
        <w:rPr>
          <w:rFonts w:ascii="Arial" w:hAnsi="Arial" w:cs="Arial"/>
          <w:sz w:val="24"/>
          <w:szCs w:val="24"/>
        </w:rPr>
        <w:t xml:space="preserve">  </w:t>
      </w:r>
      <w:r w:rsidR="00443D31">
        <w:rPr>
          <w:rFonts w:ascii="Arial" w:hAnsi="Arial" w:cs="Arial"/>
          <w:sz w:val="24"/>
          <w:szCs w:val="24"/>
        </w:rPr>
        <w:t>.</w:t>
      </w:r>
    </w:p>
    <w:p w14:paraId="24681AA4" w14:textId="77777777" w:rsidR="00C80BA7" w:rsidRPr="00C80BA7" w:rsidRDefault="00C80BA7" w:rsidP="00C80BA7">
      <w:pPr>
        <w:pStyle w:val="ListParagraph"/>
        <w:rPr>
          <w:rFonts w:ascii="Arial" w:hAnsi="Arial" w:cs="Arial"/>
          <w:sz w:val="24"/>
          <w:szCs w:val="24"/>
        </w:rPr>
      </w:pPr>
    </w:p>
    <w:p w14:paraId="331F4802" w14:textId="1FAF5812" w:rsidR="00C80BA7" w:rsidRDefault="00594082" w:rsidP="00C759A3">
      <w:pPr>
        <w:pStyle w:val="ListParagraph"/>
        <w:numPr>
          <w:ilvl w:val="0"/>
          <w:numId w:val="48"/>
        </w:numPr>
        <w:ind w:left="0" w:firstLine="0"/>
        <w:rPr>
          <w:rFonts w:ascii="Arial" w:hAnsi="Arial" w:cs="Arial"/>
          <w:sz w:val="24"/>
          <w:szCs w:val="24"/>
        </w:rPr>
      </w:pPr>
      <w:r w:rsidRPr="00386D53">
        <w:rPr>
          <w:rFonts w:ascii="Arial" w:hAnsi="Arial" w:cs="Arial"/>
          <w:sz w:val="24"/>
          <w:szCs w:val="24"/>
        </w:rPr>
        <w:t>It is against the backdrop set out in the preceding paragraph that t</w:t>
      </w:r>
      <w:r w:rsidR="00D911C9" w:rsidRPr="00386D53">
        <w:rPr>
          <w:rFonts w:ascii="Arial" w:hAnsi="Arial" w:cs="Arial"/>
          <w:sz w:val="24"/>
          <w:szCs w:val="24"/>
        </w:rPr>
        <w:t xml:space="preserve">he </w:t>
      </w:r>
      <w:r w:rsidRPr="00386D53">
        <w:rPr>
          <w:rFonts w:ascii="Arial" w:hAnsi="Arial" w:cs="Arial"/>
          <w:sz w:val="24"/>
          <w:szCs w:val="24"/>
        </w:rPr>
        <w:t xml:space="preserve">plaintiff’s contentions may merit scrutiny </w:t>
      </w:r>
      <w:r w:rsidR="004101E7" w:rsidRPr="00386D53">
        <w:rPr>
          <w:rFonts w:ascii="Arial" w:hAnsi="Arial" w:cs="Arial"/>
          <w:sz w:val="24"/>
          <w:szCs w:val="24"/>
        </w:rPr>
        <w:t xml:space="preserve">by </w:t>
      </w:r>
      <w:r w:rsidRPr="00386D53">
        <w:rPr>
          <w:rFonts w:ascii="Arial" w:hAnsi="Arial" w:cs="Arial"/>
          <w:sz w:val="24"/>
          <w:szCs w:val="24"/>
        </w:rPr>
        <w:t xml:space="preserve">another court. </w:t>
      </w:r>
      <w:r w:rsidR="004101E7" w:rsidRPr="00386D53">
        <w:rPr>
          <w:rFonts w:ascii="Arial" w:hAnsi="Arial" w:cs="Arial"/>
          <w:sz w:val="24"/>
          <w:szCs w:val="24"/>
        </w:rPr>
        <w:t xml:space="preserve">Additionally, should </w:t>
      </w:r>
      <w:r w:rsidRPr="00386D53">
        <w:rPr>
          <w:rFonts w:ascii="Arial" w:hAnsi="Arial" w:cs="Arial"/>
          <w:sz w:val="24"/>
          <w:szCs w:val="24"/>
        </w:rPr>
        <w:t xml:space="preserve">the </w:t>
      </w:r>
      <w:r w:rsidR="00D911C9" w:rsidRPr="00386D53">
        <w:rPr>
          <w:rFonts w:ascii="Arial" w:hAnsi="Arial" w:cs="Arial"/>
          <w:sz w:val="24"/>
          <w:szCs w:val="24"/>
        </w:rPr>
        <w:t xml:space="preserve">decisions referred to in the application for leave to appeal evince of conflicting decisions </w:t>
      </w:r>
      <w:r w:rsidR="00F90E07" w:rsidRPr="00386D53">
        <w:rPr>
          <w:rFonts w:ascii="Arial" w:hAnsi="Arial" w:cs="Arial"/>
          <w:sz w:val="24"/>
          <w:szCs w:val="24"/>
        </w:rPr>
        <w:t>tha</w:t>
      </w:r>
      <w:r w:rsidR="00280A3C" w:rsidRPr="00386D53">
        <w:rPr>
          <w:rFonts w:ascii="Arial" w:hAnsi="Arial" w:cs="Arial"/>
          <w:sz w:val="24"/>
          <w:szCs w:val="24"/>
        </w:rPr>
        <w:t xml:space="preserve">t may lead to legal uncertainty, then it is appropriate that </w:t>
      </w:r>
      <w:r w:rsidR="00386D53" w:rsidRPr="00386D53">
        <w:rPr>
          <w:rFonts w:ascii="Arial" w:hAnsi="Arial" w:cs="Arial"/>
          <w:sz w:val="24"/>
          <w:szCs w:val="24"/>
        </w:rPr>
        <w:t xml:space="preserve">these are resolved. </w:t>
      </w:r>
    </w:p>
    <w:p w14:paraId="4C8E6860" w14:textId="77777777" w:rsidR="00386D53" w:rsidRPr="00386D53" w:rsidRDefault="00386D53" w:rsidP="00386D53">
      <w:pPr>
        <w:pStyle w:val="ListParagraph"/>
        <w:rPr>
          <w:rFonts w:ascii="Arial" w:hAnsi="Arial" w:cs="Arial"/>
          <w:sz w:val="24"/>
          <w:szCs w:val="24"/>
        </w:rPr>
      </w:pPr>
    </w:p>
    <w:p w14:paraId="06E4EB56" w14:textId="733DFB51" w:rsidR="004B7D1D" w:rsidRDefault="004B7D1D" w:rsidP="004B7D1D">
      <w:pPr>
        <w:pStyle w:val="ListParagraph"/>
        <w:numPr>
          <w:ilvl w:val="0"/>
          <w:numId w:val="48"/>
        </w:numPr>
        <w:ind w:left="0" w:firstLine="0"/>
        <w:rPr>
          <w:rFonts w:ascii="Arial" w:hAnsi="Arial" w:cs="Arial"/>
          <w:sz w:val="24"/>
          <w:szCs w:val="24"/>
        </w:rPr>
      </w:pPr>
      <w:r>
        <w:rPr>
          <w:rFonts w:ascii="Arial" w:hAnsi="Arial" w:cs="Arial"/>
          <w:sz w:val="24"/>
          <w:szCs w:val="24"/>
        </w:rPr>
        <w:t xml:space="preserve">There is no </w:t>
      </w:r>
      <w:r>
        <w:rPr>
          <w:rFonts w:ascii="Arial" w:hAnsi="Arial" w:cs="Arial"/>
          <w:i/>
          <w:sz w:val="24"/>
          <w:szCs w:val="24"/>
        </w:rPr>
        <w:t xml:space="preserve">numurus clausus </w:t>
      </w:r>
      <w:r>
        <w:rPr>
          <w:rFonts w:ascii="Arial" w:hAnsi="Arial" w:cs="Arial"/>
          <w:sz w:val="24"/>
          <w:szCs w:val="24"/>
        </w:rPr>
        <w:t>as to what constitutes a ‘compelling reason’ sufficient to justify leave to appeal being granted. However, the following are just a few reasons that have been accepted as compelling reasons by our courts. Conflicting judgments on the matter sought to be appealed; the proper interpretation of a section of legislation; that the case raises a discrete issue of public importance that will have an effect on future matters or that a point of law has been raised which will require resolution.</w:t>
      </w:r>
      <w:r w:rsidRPr="0080556E">
        <w:rPr>
          <w:rStyle w:val="FootnoteReference"/>
          <w:rFonts w:ascii="Arial" w:hAnsi="Arial" w:cs="Arial"/>
          <w:sz w:val="20"/>
        </w:rPr>
        <w:footnoteReference w:id="14"/>
      </w:r>
      <w:r>
        <w:rPr>
          <w:rFonts w:ascii="Arial" w:hAnsi="Arial" w:cs="Arial"/>
          <w:sz w:val="24"/>
          <w:szCs w:val="24"/>
        </w:rPr>
        <w:t xml:space="preserve">  </w:t>
      </w:r>
    </w:p>
    <w:p w14:paraId="2B1F0C1F" w14:textId="760DDBB7" w:rsidR="004B7D1D" w:rsidRDefault="004B7D1D" w:rsidP="004B7D1D">
      <w:pPr>
        <w:pStyle w:val="ListParagraph"/>
        <w:numPr>
          <w:ilvl w:val="0"/>
          <w:numId w:val="48"/>
        </w:numPr>
        <w:ind w:left="0" w:firstLine="0"/>
        <w:rPr>
          <w:rFonts w:ascii="Arial" w:hAnsi="Arial" w:cs="Arial"/>
          <w:sz w:val="24"/>
          <w:szCs w:val="24"/>
        </w:rPr>
      </w:pPr>
      <w:r>
        <w:rPr>
          <w:rFonts w:ascii="Arial" w:hAnsi="Arial" w:cs="Arial"/>
          <w:sz w:val="24"/>
          <w:szCs w:val="24"/>
        </w:rPr>
        <w:t xml:space="preserve">The </w:t>
      </w:r>
      <w:r w:rsidR="007D33D1">
        <w:rPr>
          <w:rFonts w:ascii="Arial" w:hAnsi="Arial" w:cs="Arial"/>
          <w:sz w:val="24"/>
          <w:szCs w:val="24"/>
        </w:rPr>
        <w:t>submissions</w:t>
      </w:r>
      <w:r>
        <w:rPr>
          <w:rFonts w:ascii="Arial" w:hAnsi="Arial" w:cs="Arial"/>
          <w:sz w:val="24"/>
          <w:szCs w:val="24"/>
        </w:rPr>
        <w:t xml:space="preserve"> regarding the issue of general damages, constitute a ‘compelling reason’ sufficient to justify leave to appeal being granted. That there </w:t>
      </w:r>
      <w:r w:rsidR="00386D53">
        <w:rPr>
          <w:rFonts w:ascii="Arial" w:hAnsi="Arial" w:cs="Arial"/>
          <w:sz w:val="24"/>
          <w:szCs w:val="24"/>
        </w:rPr>
        <w:t>should be</w:t>
      </w:r>
      <w:r>
        <w:rPr>
          <w:rFonts w:ascii="Arial" w:hAnsi="Arial" w:cs="Arial"/>
          <w:sz w:val="24"/>
          <w:szCs w:val="24"/>
        </w:rPr>
        <w:t xml:space="preserve">   consistency in the application of general principles in default judgment trial court where the RAF is the unrepresented defendant is self-evident. Particularly since the funds disbursed by the RAF are public funds.</w:t>
      </w:r>
    </w:p>
    <w:p w14:paraId="158F539A" w14:textId="77777777" w:rsidR="004B7D1D" w:rsidRPr="004B7D1D" w:rsidRDefault="004B7D1D" w:rsidP="004B7D1D">
      <w:pPr>
        <w:pStyle w:val="ListParagraph"/>
        <w:rPr>
          <w:rFonts w:ascii="Arial" w:hAnsi="Arial" w:cs="Arial"/>
          <w:sz w:val="24"/>
          <w:szCs w:val="24"/>
        </w:rPr>
      </w:pPr>
    </w:p>
    <w:p w14:paraId="46FF235A" w14:textId="2E08612F" w:rsidR="00642796" w:rsidRDefault="005132FD" w:rsidP="007E06A2">
      <w:pPr>
        <w:pStyle w:val="ListParagraph"/>
        <w:numPr>
          <w:ilvl w:val="0"/>
          <w:numId w:val="48"/>
        </w:numPr>
        <w:ind w:left="0" w:firstLine="0"/>
        <w:rPr>
          <w:rFonts w:ascii="Arial" w:hAnsi="Arial" w:cs="Arial"/>
          <w:sz w:val="24"/>
          <w:szCs w:val="24"/>
        </w:rPr>
      </w:pPr>
      <w:r>
        <w:rPr>
          <w:rFonts w:ascii="Arial" w:hAnsi="Arial" w:cs="Arial"/>
          <w:sz w:val="24"/>
          <w:szCs w:val="24"/>
        </w:rPr>
        <w:t xml:space="preserve">In order to adjudicate the issue of loss of earnings, </w:t>
      </w:r>
      <w:r w:rsidR="00642796">
        <w:rPr>
          <w:rFonts w:ascii="Arial" w:hAnsi="Arial" w:cs="Arial"/>
          <w:sz w:val="24"/>
          <w:szCs w:val="24"/>
        </w:rPr>
        <w:t xml:space="preserve">I was required to determine whether the </w:t>
      </w:r>
      <w:r>
        <w:rPr>
          <w:rFonts w:ascii="Arial" w:hAnsi="Arial" w:cs="Arial"/>
          <w:sz w:val="24"/>
          <w:szCs w:val="24"/>
        </w:rPr>
        <w:t>plaintiff had discharged the onus to prove his case on a balance of probabilities. It is trite that before any weight can be attached to an expert’s opinion, the facts upon which the opinion is based must be found to exist</w:t>
      </w:r>
      <w:r w:rsidR="00DC1A11">
        <w:rPr>
          <w:rFonts w:ascii="Arial" w:hAnsi="Arial" w:cs="Arial"/>
          <w:sz w:val="24"/>
          <w:szCs w:val="24"/>
        </w:rPr>
        <w:t xml:space="preserve"> since an opinion based on facts not in evidence has no value for the court.</w:t>
      </w:r>
      <w:r w:rsidR="00DC1A11" w:rsidRPr="00DC1A11">
        <w:rPr>
          <w:rStyle w:val="FootnoteReference"/>
          <w:rFonts w:ascii="Arial" w:hAnsi="Arial" w:cs="Arial"/>
          <w:sz w:val="20"/>
        </w:rPr>
        <w:footnoteReference w:id="15"/>
      </w:r>
      <w:r>
        <w:rPr>
          <w:rFonts w:ascii="Arial" w:hAnsi="Arial" w:cs="Arial"/>
          <w:sz w:val="24"/>
          <w:szCs w:val="24"/>
        </w:rPr>
        <w:t xml:space="preserve">  </w:t>
      </w:r>
    </w:p>
    <w:p w14:paraId="6D6B30CA" w14:textId="77777777" w:rsidR="000D5160" w:rsidRPr="000D5160" w:rsidRDefault="000D5160" w:rsidP="000D5160">
      <w:pPr>
        <w:pStyle w:val="ListParagraph"/>
        <w:rPr>
          <w:rFonts w:ascii="Arial" w:hAnsi="Arial" w:cs="Arial"/>
          <w:sz w:val="24"/>
          <w:szCs w:val="24"/>
        </w:rPr>
      </w:pPr>
    </w:p>
    <w:p w14:paraId="12800613" w14:textId="11A12663" w:rsidR="00484F4E" w:rsidRDefault="00DC1A11" w:rsidP="007E06A2">
      <w:pPr>
        <w:pStyle w:val="ListParagraph"/>
        <w:numPr>
          <w:ilvl w:val="0"/>
          <w:numId w:val="48"/>
        </w:numPr>
        <w:ind w:left="0" w:firstLine="0"/>
        <w:rPr>
          <w:rFonts w:ascii="Arial" w:hAnsi="Arial" w:cs="Arial"/>
          <w:sz w:val="24"/>
          <w:szCs w:val="24"/>
        </w:rPr>
      </w:pPr>
      <w:r>
        <w:rPr>
          <w:rFonts w:ascii="Arial" w:hAnsi="Arial" w:cs="Arial"/>
          <w:sz w:val="24"/>
          <w:szCs w:val="24"/>
        </w:rPr>
        <w:t xml:space="preserve">The order dismissing the plaintiff’s claim for loss of earnings </w:t>
      </w:r>
      <w:r w:rsidR="006D5B19">
        <w:rPr>
          <w:rFonts w:ascii="Arial" w:hAnsi="Arial" w:cs="Arial"/>
          <w:sz w:val="24"/>
          <w:szCs w:val="24"/>
        </w:rPr>
        <w:t xml:space="preserve">was </w:t>
      </w:r>
      <w:r>
        <w:rPr>
          <w:rFonts w:ascii="Arial" w:hAnsi="Arial" w:cs="Arial"/>
          <w:sz w:val="24"/>
          <w:szCs w:val="24"/>
        </w:rPr>
        <w:t xml:space="preserve">premised upon the </w:t>
      </w:r>
      <w:r w:rsidR="006D5B19">
        <w:rPr>
          <w:rFonts w:ascii="Arial" w:hAnsi="Arial" w:cs="Arial"/>
          <w:sz w:val="24"/>
          <w:szCs w:val="24"/>
        </w:rPr>
        <w:t xml:space="preserve">totality of the discrepancies and inconsistencies evident from the plaintiff’s pleadings and evidence. I determined that no reliance could be placed upon the Industrial </w:t>
      </w:r>
      <w:r w:rsidR="007D33D1">
        <w:rPr>
          <w:rFonts w:ascii="Arial" w:hAnsi="Arial" w:cs="Arial"/>
          <w:sz w:val="24"/>
          <w:szCs w:val="24"/>
        </w:rPr>
        <w:t>Psychologist’s report</w:t>
      </w:r>
      <w:r w:rsidR="006D5B19">
        <w:rPr>
          <w:rFonts w:ascii="Arial" w:hAnsi="Arial" w:cs="Arial"/>
          <w:sz w:val="24"/>
          <w:szCs w:val="24"/>
        </w:rPr>
        <w:t xml:space="preserve"> because it was </w:t>
      </w:r>
      <w:r w:rsidR="00484F4E">
        <w:rPr>
          <w:rFonts w:ascii="Arial" w:hAnsi="Arial" w:cs="Arial"/>
          <w:sz w:val="24"/>
          <w:szCs w:val="24"/>
        </w:rPr>
        <w:t xml:space="preserve">based on incorrect facts and reflected incorrect assumptions. </w:t>
      </w:r>
    </w:p>
    <w:p w14:paraId="5B9A3619" w14:textId="77777777" w:rsidR="00484F4E" w:rsidRPr="00484F4E" w:rsidRDefault="00484F4E" w:rsidP="00484F4E">
      <w:pPr>
        <w:pStyle w:val="ListParagraph"/>
        <w:rPr>
          <w:rFonts w:ascii="Arial" w:hAnsi="Arial" w:cs="Arial"/>
          <w:sz w:val="24"/>
          <w:szCs w:val="24"/>
        </w:rPr>
      </w:pPr>
    </w:p>
    <w:p w14:paraId="04D738F7" w14:textId="7774540B" w:rsidR="00484F4E" w:rsidRDefault="00484F4E" w:rsidP="00484F4E">
      <w:pPr>
        <w:pStyle w:val="ListParagraph"/>
        <w:numPr>
          <w:ilvl w:val="0"/>
          <w:numId w:val="48"/>
        </w:numPr>
        <w:ind w:left="0" w:firstLine="0"/>
        <w:rPr>
          <w:rFonts w:ascii="Arial" w:hAnsi="Arial" w:cs="Arial"/>
          <w:sz w:val="24"/>
          <w:szCs w:val="24"/>
        </w:rPr>
      </w:pPr>
      <w:r>
        <w:rPr>
          <w:rFonts w:ascii="Arial" w:hAnsi="Arial" w:cs="Arial"/>
          <w:sz w:val="24"/>
          <w:szCs w:val="24"/>
        </w:rPr>
        <w:t xml:space="preserve">However, another court may decide that the plaintiff should be awarded a discretionary amount as compensation for future loss of earnings </w:t>
      </w:r>
      <w:r w:rsidR="007D33D1">
        <w:rPr>
          <w:rFonts w:ascii="Arial" w:hAnsi="Arial" w:cs="Arial"/>
          <w:sz w:val="24"/>
          <w:szCs w:val="24"/>
        </w:rPr>
        <w:t xml:space="preserve">because of his </w:t>
      </w:r>
      <w:r w:rsidR="00DE453D">
        <w:rPr>
          <w:rFonts w:ascii="Arial" w:hAnsi="Arial" w:cs="Arial"/>
          <w:sz w:val="24"/>
          <w:szCs w:val="24"/>
        </w:rPr>
        <w:t xml:space="preserve">                   </w:t>
      </w:r>
      <w:r w:rsidR="008576CC">
        <w:rPr>
          <w:rFonts w:ascii="Arial" w:hAnsi="Arial" w:cs="Arial"/>
          <w:sz w:val="24"/>
          <w:szCs w:val="24"/>
        </w:rPr>
        <w:t>post-accident</w:t>
      </w:r>
      <w:r w:rsidR="007D33D1">
        <w:rPr>
          <w:rFonts w:ascii="Arial" w:hAnsi="Arial" w:cs="Arial"/>
          <w:sz w:val="24"/>
          <w:szCs w:val="24"/>
        </w:rPr>
        <w:t xml:space="preserve"> sequelae </w:t>
      </w:r>
      <w:r>
        <w:rPr>
          <w:rFonts w:ascii="Arial" w:hAnsi="Arial" w:cs="Arial"/>
          <w:sz w:val="24"/>
          <w:szCs w:val="24"/>
        </w:rPr>
        <w:t>and</w:t>
      </w:r>
      <w:r w:rsidR="007D33D1">
        <w:rPr>
          <w:rFonts w:ascii="Arial" w:hAnsi="Arial" w:cs="Arial"/>
          <w:sz w:val="24"/>
          <w:szCs w:val="24"/>
        </w:rPr>
        <w:t xml:space="preserve"> because he is employed in the informal sector. </w:t>
      </w:r>
    </w:p>
    <w:p w14:paraId="50562D7C" w14:textId="77777777" w:rsidR="00484F4E" w:rsidRPr="00484F4E" w:rsidRDefault="00484F4E" w:rsidP="00484F4E">
      <w:pPr>
        <w:pStyle w:val="ListParagraph"/>
        <w:rPr>
          <w:rFonts w:ascii="Arial" w:hAnsi="Arial" w:cs="Arial"/>
          <w:sz w:val="24"/>
          <w:szCs w:val="24"/>
        </w:rPr>
      </w:pPr>
    </w:p>
    <w:p w14:paraId="46695510" w14:textId="4AE21C37" w:rsidR="00CB35E6" w:rsidRPr="00CB35E6" w:rsidRDefault="007D33D1" w:rsidP="00620B1A">
      <w:pPr>
        <w:pStyle w:val="ListParagraph"/>
        <w:ind w:left="0"/>
        <w:contextualSpacing w:val="0"/>
        <w:rPr>
          <w:rFonts w:ascii="Arial" w:hAnsi="Arial" w:cs="Arial"/>
          <w:b/>
          <w:sz w:val="24"/>
          <w:szCs w:val="24"/>
        </w:rPr>
      </w:pPr>
      <w:r>
        <w:rPr>
          <w:rFonts w:ascii="Arial" w:hAnsi="Arial" w:cs="Arial"/>
          <w:b/>
          <w:sz w:val="24"/>
          <w:szCs w:val="24"/>
        </w:rPr>
        <w:t>O</w:t>
      </w:r>
      <w:r w:rsidR="00CB35E6">
        <w:rPr>
          <w:rFonts w:ascii="Arial" w:hAnsi="Arial" w:cs="Arial"/>
          <w:b/>
          <w:sz w:val="24"/>
          <w:szCs w:val="24"/>
        </w:rPr>
        <w:t>rder</w:t>
      </w:r>
    </w:p>
    <w:p w14:paraId="617913B6" w14:textId="2130C9FC" w:rsidR="00465774" w:rsidRPr="00813029" w:rsidRDefault="00AF32F0" w:rsidP="00DE3987">
      <w:pPr>
        <w:pStyle w:val="ListParagraph"/>
        <w:numPr>
          <w:ilvl w:val="0"/>
          <w:numId w:val="48"/>
        </w:numPr>
        <w:ind w:left="0" w:firstLine="0"/>
        <w:rPr>
          <w:rFonts w:ascii="Arial" w:hAnsi="Arial" w:cs="Arial"/>
          <w:sz w:val="24"/>
          <w:szCs w:val="24"/>
        </w:rPr>
      </w:pPr>
      <w:r>
        <w:rPr>
          <w:rFonts w:ascii="Arial" w:hAnsi="Arial" w:cs="Arial"/>
          <w:sz w:val="24"/>
          <w:szCs w:val="24"/>
        </w:rPr>
        <w:t xml:space="preserve">In the </w:t>
      </w:r>
      <w:r w:rsidR="007D33D1">
        <w:rPr>
          <w:rFonts w:ascii="Arial" w:hAnsi="Arial" w:cs="Arial"/>
          <w:sz w:val="24"/>
          <w:szCs w:val="24"/>
        </w:rPr>
        <w:t xml:space="preserve">result, I make </w:t>
      </w:r>
      <w:r>
        <w:rPr>
          <w:rFonts w:ascii="Arial" w:hAnsi="Arial" w:cs="Arial"/>
          <w:sz w:val="24"/>
          <w:szCs w:val="24"/>
        </w:rPr>
        <w:t xml:space="preserve">the </w:t>
      </w:r>
      <w:r w:rsidR="00465774" w:rsidRPr="00813029">
        <w:rPr>
          <w:rFonts w:ascii="Arial" w:hAnsi="Arial" w:cs="Arial"/>
          <w:sz w:val="24"/>
          <w:szCs w:val="24"/>
        </w:rPr>
        <w:t>following order:</w:t>
      </w:r>
    </w:p>
    <w:p w14:paraId="7CF606A7" w14:textId="77777777" w:rsidR="00465774" w:rsidRPr="00813029" w:rsidRDefault="00465774" w:rsidP="00586303">
      <w:pPr>
        <w:pStyle w:val="ListParagraph"/>
        <w:spacing w:before="120" w:after="240"/>
        <w:rPr>
          <w:rFonts w:ascii="Arial" w:hAnsi="Arial" w:cs="Arial"/>
          <w:sz w:val="24"/>
          <w:szCs w:val="24"/>
        </w:rPr>
      </w:pPr>
    </w:p>
    <w:p w14:paraId="72B6727A" w14:textId="54422064" w:rsidR="007D33D1" w:rsidRDefault="007D33D1" w:rsidP="000E53F8">
      <w:pPr>
        <w:pStyle w:val="ListParagraph"/>
        <w:numPr>
          <w:ilvl w:val="2"/>
          <w:numId w:val="56"/>
        </w:numPr>
        <w:ind w:left="0" w:firstLine="0"/>
        <w:rPr>
          <w:rFonts w:ascii="Arial" w:hAnsi="Arial" w:cs="Arial"/>
          <w:sz w:val="24"/>
          <w:szCs w:val="24"/>
        </w:rPr>
      </w:pPr>
      <w:r>
        <w:rPr>
          <w:rFonts w:ascii="Arial" w:hAnsi="Arial" w:cs="Arial"/>
          <w:sz w:val="24"/>
          <w:szCs w:val="24"/>
        </w:rPr>
        <w:t>The late delivery of the application for leave to appeal is condoned.</w:t>
      </w:r>
    </w:p>
    <w:p w14:paraId="07E17725" w14:textId="77777777" w:rsidR="007D33D1" w:rsidRDefault="007D33D1" w:rsidP="007D33D1">
      <w:pPr>
        <w:pStyle w:val="ListParagraph"/>
        <w:ind w:left="0"/>
        <w:rPr>
          <w:rFonts w:ascii="Arial" w:hAnsi="Arial" w:cs="Arial"/>
          <w:sz w:val="24"/>
          <w:szCs w:val="24"/>
        </w:rPr>
      </w:pPr>
    </w:p>
    <w:p w14:paraId="056A3732" w14:textId="51181A0A" w:rsidR="00170B3B" w:rsidRDefault="00715869" w:rsidP="000E53F8">
      <w:pPr>
        <w:pStyle w:val="ListParagraph"/>
        <w:numPr>
          <w:ilvl w:val="2"/>
          <w:numId w:val="56"/>
        </w:numPr>
        <w:ind w:left="0" w:firstLine="0"/>
        <w:rPr>
          <w:rFonts w:ascii="Arial" w:hAnsi="Arial" w:cs="Arial"/>
          <w:sz w:val="24"/>
          <w:szCs w:val="24"/>
        </w:rPr>
      </w:pPr>
      <w:r>
        <w:rPr>
          <w:rFonts w:ascii="Arial" w:hAnsi="Arial" w:cs="Arial"/>
          <w:sz w:val="24"/>
          <w:szCs w:val="24"/>
        </w:rPr>
        <w:t xml:space="preserve">The </w:t>
      </w:r>
      <w:r w:rsidR="008576CC">
        <w:rPr>
          <w:rFonts w:ascii="Arial" w:hAnsi="Arial" w:cs="Arial"/>
          <w:sz w:val="24"/>
          <w:szCs w:val="24"/>
        </w:rPr>
        <w:t xml:space="preserve">plaintiff is granted </w:t>
      </w:r>
      <w:r>
        <w:rPr>
          <w:rFonts w:ascii="Arial" w:hAnsi="Arial" w:cs="Arial"/>
          <w:sz w:val="24"/>
          <w:szCs w:val="24"/>
        </w:rPr>
        <w:t xml:space="preserve">leave to appeal </w:t>
      </w:r>
      <w:r w:rsidR="008576CC">
        <w:rPr>
          <w:rFonts w:ascii="Arial" w:hAnsi="Arial" w:cs="Arial"/>
          <w:sz w:val="24"/>
          <w:szCs w:val="24"/>
        </w:rPr>
        <w:t>to a Full Bench of this Court.</w:t>
      </w:r>
      <w:r w:rsidR="006C6E68" w:rsidRPr="00813029">
        <w:rPr>
          <w:rFonts w:ascii="Arial" w:hAnsi="Arial" w:cs="Arial"/>
          <w:sz w:val="24"/>
          <w:szCs w:val="24"/>
        </w:rPr>
        <w:t xml:space="preserve"> </w:t>
      </w:r>
      <w:r w:rsidR="00CB4EFC" w:rsidRPr="00813029">
        <w:rPr>
          <w:rFonts w:ascii="Arial" w:hAnsi="Arial" w:cs="Arial"/>
          <w:sz w:val="24"/>
          <w:szCs w:val="24"/>
        </w:rPr>
        <w:t xml:space="preserve"> </w:t>
      </w:r>
    </w:p>
    <w:p w14:paraId="2AB03FF3" w14:textId="77777777" w:rsidR="00D07812" w:rsidRDefault="00D07812" w:rsidP="00D07812">
      <w:pPr>
        <w:pStyle w:val="ListParagraph"/>
        <w:ind w:left="0"/>
        <w:rPr>
          <w:rFonts w:ascii="Arial" w:hAnsi="Arial" w:cs="Arial"/>
          <w:sz w:val="24"/>
          <w:szCs w:val="24"/>
        </w:rPr>
      </w:pPr>
    </w:p>
    <w:p w14:paraId="56D43CD3" w14:textId="6E876504" w:rsidR="00170B3B" w:rsidRPr="00813029" w:rsidRDefault="00715869" w:rsidP="000E53F8">
      <w:pPr>
        <w:pStyle w:val="ListParagraph"/>
        <w:numPr>
          <w:ilvl w:val="2"/>
          <w:numId w:val="56"/>
        </w:numPr>
        <w:ind w:left="0" w:firstLine="0"/>
        <w:rPr>
          <w:rFonts w:ascii="Arial" w:hAnsi="Arial" w:cs="Arial"/>
          <w:sz w:val="24"/>
          <w:szCs w:val="24"/>
        </w:rPr>
      </w:pPr>
      <w:r>
        <w:rPr>
          <w:rFonts w:ascii="Arial" w:hAnsi="Arial" w:cs="Arial"/>
          <w:sz w:val="24"/>
          <w:szCs w:val="24"/>
        </w:rPr>
        <w:t xml:space="preserve">The </w:t>
      </w:r>
      <w:r w:rsidR="008576CC">
        <w:rPr>
          <w:rFonts w:ascii="Arial" w:hAnsi="Arial" w:cs="Arial"/>
          <w:sz w:val="24"/>
          <w:szCs w:val="24"/>
        </w:rPr>
        <w:t xml:space="preserve">costs of the </w:t>
      </w:r>
      <w:r>
        <w:rPr>
          <w:rFonts w:ascii="Arial" w:hAnsi="Arial" w:cs="Arial"/>
          <w:sz w:val="24"/>
          <w:szCs w:val="24"/>
        </w:rPr>
        <w:t xml:space="preserve">application </w:t>
      </w:r>
      <w:r w:rsidR="008576CC">
        <w:rPr>
          <w:rFonts w:ascii="Arial" w:hAnsi="Arial" w:cs="Arial"/>
          <w:sz w:val="24"/>
          <w:szCs w:val="24"/>
        </w:rPr>
        <w:t>for leave to appeal will be costs in the appeal</w:t>
      </w:r>
      <w:r w:rsidR="00170B3B" w:rsidRPr="00813029">
        <w:rPr>
          <w:rFonts w:ascii="Arial" w:hAnsi="Arial" w:cs="Arial"/>
          <w:sz w:val="24"/>
          <w:szCs w:val="24"/>
        </w:rPr>
        <w:t>.</w:t>
      </w:r>
      <w:r w:rsidR="0071469F" w:rsidRPr="00813029">
        <w:rPr>
          <w:rFonts w:ascii="Arial" w:hAnsi="Arial" w:cs="Arial"/>
          <w:sz w:val="24"/>
          <w:szCs w:val="24"/>
        </w:rPr>
        <w:t xml:space="preserve">  </w:t>
      </w:r>
      <w:r w:rsidR="00A77785" w:rsidRPr="00813029">
        <w:rPr>
          <w:rFonts w:ascii="Arial" w:hAnsi="Arial" w:cs="Arial"/>
          <w:sz w:val="24"/>
          <w:szCs w:val="24"/>
        </w:rPr>
        <w:t xml:space="preserve"> </w:t>
      </w:r>
      <w:r w:rsidR="009751F8" w:rsidRPr="00813029">
        <w:rPr>
          <w:rFonts w:ascii="Arial" w:hAnsi="Arial" w:cs="Arial"/>
          <w:sz w:val="24"/>
          <w:szCs w:val="24"/>
        </w:rPr>
        <w:t xml:space="preserve">   </w:t>
      </w:r>
    </w:p>
    <w:p w14:paraId="1FC2E68F" w14:textId="424D4919" w:rsidR="00D07812" w:rsidRDefault="00D07812" w:rsidP="00D07812">
      <w:pPr>
        <w:pStyle w:val="ListParagraph"/>
        <w:ind w:left="0"/>
        <w:rPr>
          <w:rFonts w:ascii="Arial" w:hAnsi="Arial" w:cs="Arial"/>
          <w:sz w:val="24"/>
          <w:szCs w:val="24"/>
        </w:rPr>
      </w:pPr>
    </w:p>
    <w:p w14:paraId="29FA2F15" w14:textId="231A6195" w:rsidR="006B2CEB" w:rsidRDefault="006B2CEB" w:rsidP="00D07812">
      <w:pPr>
        <w:pStyle w:val="ListParagraph"/>
        <w:ind w:left="0"/>
        <w:rPr>
          <w:rFonts w:ascii="Arial" w:hAnsi="Arial" w:cs="Arial"/>
          <w:sz w:val="24"/>
          <w:szCs w:val="24"/>
        </w:rPr>
      </w:pPr>
    </w:p>
    <w:p w14:paraId="461E55EA" w14:textId="1E6B08CD" w:rsidR="00EE7C50" w:rsidRDefault="00EE7C50" w:rsidP="00D07812">
      <w:pPr>
        <w:pStyle w:val="ListParagraph"/>
        <w:ind w:left="0"/>
        <w:rPr>
          <w:rFonts w:ascii="Arial" w:hAnsi="Arial" w:cs="Arial"/>
          <w:sz w:val="24"/>
          <w:szCs w:val="24"/>
        </w:rPr>
      </w:pPr>
    </w:p>
    <w:p w14:paraId="3FB8744B" w14:textId="7E4E70C1" w:rsidR="003C0DA3" w:rsidRPr="00813029" w:rsidRDefault="00A238F9" w:rsidP="00A238F9">
      <w:pPr>
        <w:pStyle w:val="ListParagraph"/>
        <w:spacing w:line="240" w:lineRule="auto"/>
        <w:ind w:left="0"/>
        <w:rPr>
          <w:rFonts w:ascii="Arial" w:hAnsi="Arial" w:cs="Arial"/>
          <w:color w:val="000000"/>
          <w:sz w:val="24"/>
          <w:szCs w:val="24"/>
          <w:lang w:val="en-GB"/>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lang w:val="en-GB"/>
        </w:rPr>
        <w:tab/>
      </w:r>
      <w:r w:rsidR="003C0DA3" w:rsidRPr="00813029">
        <w:rPr>
          <w:rFonts w:ascii="Arial" w:hAnsi="Arial" w:cs="Arial"/>
          <w:sz w:val="24"/>
          <w:szCs w:val="24"/>
          <w:lang w:val="en-GB"/>
        </w:rPr>
        <w:t xml:space="preserve">  </w:t>
      </w:r>
      <w:r w:rsidR="003C0DA3" w:rsidRPr="00813029">
        <w:rPr>
          <w:rFonts w:ascii="Arial" w:hAnsi="Arial" w:cs="Arial"/>
          <w:color w:val="000000"/>
          <w:sz w:val="24"/>
          <w:szCs w:val="24"/>
          <w:lang w:val="en-GB"/>
        </w:rPr>
        <w:t>____________________________</w:t>
      </w:r>
    </w:p>
    <w:p w14:paraId="22522CA0" w14:textId="77777777" w:rsidR="003C0DA3" w:rsidRPr="00813029" w:rsidRDefault="003C0DA3" w:rsidP="00A238F9">
      <w:pPr>
        <w:autoSpaceDE w:val="0"/>
        <w:autoSpaceDN w:val="0"/>
        <w:adjustRightInd w:val="0"/>
        <w:spacing w:line="240" w:lineRule="auto"/>
        <w:ind w:left="709"/>
        <w:jc w:val="right"/>
        <w:rPr>
          <w:rFonts w:ascii="Arial" w:hAnsi="Arial" w:cs="Arial"/>
          <w:b/>
          <w:color w:val="000000"/>
          <w:sz w:val="24"/>
          <w:szCs w:val="24"/>
          <w:lang w:val="en-GB"/>
        </w:rPr>
      </w:pPr>
      <w:r w:rsidRPr="00813029">
        <w:rPr>
          <w:rFonts w:ascii="Arial" w:hAnsi="Arial" w:cs="Arial"/>
          <w:b/>
          <w:color w:val="000000"/>
          <w:sz w:val="24"/>
          <w:szCs w:val="24"/>
          <w:lang w:val="en-GB"/>
        </w:rPr>
        <w:t>T NICHOLS</w:t>
      </w:r>
    </w:p>
    <w:p w14:paraId="4586C5A0" w14:textId="77777777" w:rsidR="003C0DA3" w:rsidRPr="00813029" w:rsidRDefault="003C0DA3" w:rsidP="00A238F9">
      <w:pPr>
        <w:autoSpaceDE w:val="0"/>
        <w:autoSpaceDN w:val="0"/>
        <w:adjustRightInd w:val="0"/>
        <w:spacing w:line="240" w:lineRule="auto"/>
        <w:ind w:left="709"/>
        <w:jc w:val="right"/>
        <w:rPr>
          <w:rFonts w:ascii="Arial" w:hAnsi="Arial" w:cs="Arial"/>
          <w:color w:val="000000"/>
          <w:sz w:val="24"/>
          <w:szCs w:val="24"/>
          <w:lang w:val="en-GB"/>
        </w:rPr>
      </w:pPr>
      <w:r w:rsidRPr="00813029">
        <w:rPr>
          <w:rFonts w:ascii="Arial" w:hAnsi="Arial" w:cs="Arial"/>
          <w:color w:val="000000"/>
          <w:sz w:val="24"/>
          <w:szCs w:val="24"/>
          <w:lang w:val="en-GB"/>
        </w:rPr>
        <w:t xml:space="preserve">ACTING JUDGE OF THE HIGH COURT </w:t>
      </w:r>
    </w:p>
    <w:p w14:paraId="5E585A3F" w14:textId="77777777" w:rsidR="003C0DA3" w:rsidRPr="00813029" w:rsidRDefault="003C0DA3" w:rsidP="00A238F9">
      <w:pPr>
        <w:autoSpaceDE w:val="0"/>
        <w:autoSpaceDN w:val="0"/>
        <w:adjustRightInd w:val="0"/>
        <w:spacing w:line="240" w:lineRule="auto"/>
        <w:ind w:left="709"/>
        <w:jc w:val="right"/>
        <w:rPr>
          <w:rFonts w:ascii="Arial" w:hAnsi="Arial" w:cs="Arial"/>
          <w:color w:val="000000"/>
          <w:sz w:val="24"/>
          <w:szCs w:val="24"/>
          <w:lang w:val="en-GB"/>
        </w:rPr>
      </w:pPr>
      <w:r w:rsidRPr="00813029">
        <w:rPr>
          <w:rFonts w:ascii="Arial" w:hAnsi="Arial" w:cs="Arial"/>
          <w:color w:val="000000"/>
          <w:sz w:val="24"/>
          <w:szCs w:val="24"/>
          <w:lang w:val="en-GB"/>
        </w:rPr>
        <w:t>GAUTENG LOCAL DIVISION, JOHANNESBURG</w:t>
      </w:r>
    </w:p>
    <w:p w14:paraId="162BFA5A" w14:textId="77777777" w:rsidR="00EE7C50" w:rsidRDefault="00EE7C50" w:rsidP="003C0DA3">
      <w:pPr>
        <w:spacing w:before="360" w:after="360"/>
        <w:rPr>
          <w:rFonts w:ascii="Arial" w:eastAsia="Calibri" w:hAnsi="Arial" w:cs="Arial"/>
          <w:b/>
          <w:sz w:val="24"/>
          <w:szCs w:val="24"/>
          <w:lang w:val="en-GB"/>
        </w:rPr>
      </w:pPr>
    </w:p>
    <w:p w14:paraId="45AB8F53" w14:textId="4FE819A0" w:rsidR="003C0DA3" w:rsidRPr="00813029" w:rsidRDefault="003C0DA3" w:rsidP="003C0DA3">
      <w:pPr>
        <w:spacing w:before="360" w:after="360"/>
        <w:rPr>
          <w:rFonts w:ascii="Arial" w:eastAsia="Calibri" w:hAnsi="Arial" w:cs="Arial"/>
          <w:b/>
          <w:sz w:val="24"/>
          <w:szCs w:val="24"/>
          <w:lang w:val="en-GB"/>
        </w:rPr>
      </w:pPr>
      <w:r w:rsidRPr="00813029">
        <w:rPr>
          <w:rFonts w:ascii="Arial" w:eastAsia="Calibri" w:hAnsi="Arial" w:cs="Arial"/>
          <w:b/>
          <w:sz w:val="24"/>
          <w:szCs w:val="24"/>
          <w:lang w:val="en-GB"/>
        </w:rPr>
        <w:t>Appearances:</w:t>
      </w:r>
    </w:p>
    <w:p w14:paraId="61A645D5" w14:textId="2BB510A7" w:rsidR="003C0DA3" w:rsidRPr="00813029" w:rsidRDefault="003C0DA3" w:rsidP="003C0DA3">
      <w:pPr>
        <w:rPr>
          <w:rFonts w:ascii="Arial" w:eastAsia="Calibri" w:hAnsi="Arial" w:cs="Arial"/>
          <w:sz w:val="24"/>
          <w:szCs w:val="24"/>
          <w:lang w:val="en-GB"/>
        </w:rPr>
      </w:pPr>
      <w:r w:rsidRPr="00813029">
        <w:rPr>
          <w:rFonts w:ascii="Arial" w:eastAsia="Calibri" w:hAnsi="Arial" w:cs="Arial"/>
          <w:sz w:val="24"/>
          <w:szCs w:val="24"/>
          <w:lang w:val="en-GB"/>
        </w:rPr>
        <w:t xml:space="preserve">Counsel for the </w:t>
      </w:r>
      <w:r w:rsidR="00A6398C" w:rsidRPr="00813029">
        <w:rPr>
          <w:rFonts w:ascii="Arial" w:eastAsia="Calibri" w:hAnsi="Arial" w:cs="Arial"/>
          <w:sz w:val="24"/>
          <w:szCs w:val="24"/>
          <w:lang w:val="en-GB"/>
        </w:rPr>
        <w:t>applicant</w:t>
      </w:r>
      <w:r w:rsidRPr="00813029">
        <w:rPr>
          <w:rFonts w:ascii="Arial" w:eastAsia="Calibri" w:hAnsi="Arial" w:cs="Arial"/>
          <w:sz w:val="24"/>
          <w:szCs w:val="24"/>
          <w:lang w:val="en-GB"/>
        </w:rPr>
        <w:t>:</w:t>
      </w:r>
      <w:r w:rsidRPr="00813029">
        <w:rPr>
          <w:rFonts w:ascii="Arial" w:eastAsia="Calibri" w:hAnsi="Arial" w:cs="Arial"/>
          <w:sz w:val="24"/>
          <w:szCs w:val="24"/>
          <w:lang w:val="en-GB"/>
        </w:rPr>
        <w:tab/>
      </w:r>
      <w:r w:rsidRPr="00813029">
        <w:rPr>
          <w:rFonts w:ascii="Arial" w:eastAsia="Calibri" w:hAnsi="Arial" w:cs="Arial"/>
          <w:sz w:val="24"/>
          <w:szCs w:val="24"/>
          <w:lang w:val="en-GB"/>
        </w:rPr>
        <w:tab/>
      </w:r>
      <w:r w:rsidRPr="00813029">
        <w:rPr>
          <w:rFonts w:ascii="Arial" w:eastAsia="Calibri" w:hAnsi="Arial" w:cs="Arial"/>
          <w:sz w:val="24"/>
          <w:szCs w:val="24"/>
          <w:lang w:val="en-GB"/>
        </w:rPr>
        <w:tab/>
        <w:t xml:space="preserve">Adv </w:t>
      </w:r>
      <w:r w:rsidR="00864EAB">
        <w:rPr>
          <w:rFonts w:ascii="Arial" w:eastAsia="Calibri" w:hAnsi="Arial" w:cs="Arial"/>
          <w:sz w:val="24"/>
          <w:szCs w:val="24"/>
          <w:lang w:val="en-GB"/>
        </w:rPr>
        <w:t>Molope-Madondo</w:t>
      </w:r>
      <w:r w:rsidRPr="00813029">
        <w:rPr>
          <w:rFonts w:ascii="Arial" w:eastAsia="Calibri" w:hAnsi="Arial" w:cs="Arial"/>
          <w:sz w:val="24"/>
          <w:szCs w:val="24"/>
          <w:lang w:val="en-GB"/>
        </w:rPr>
        <w:t xml:space="preserve"> </w:t>
      </w:r>
    </w:p>
    <w:p w14:paraId="42D1DEAF" w14:textId="656F37F8" w:rsidR="003C0DA3" w:rsidRDefault="003C0DA3" w:rsidP="003C0DA3">
      <w:pPr>
        <w:spacing w:after="0"/>
        <w:rPr>
          <w:rFonts w:ascii="Arial" w:eastAsia="Calibri" w:hAnsi="Arial" w:cs="Arial"/>
          <w:sz w:val="24"/>
          <w:szCs w:val="24"/>
          <w:lang w:val="en-GB"/>
        </w:rPr>
      </w:pPr>
      <w:r w:rsidRPr="00813029">
        <w:rPr>
          <w:rFonts w:ascii="Arial" w:eastAsia="Calibri" w:hAnsi="Arial" w:cs="Arial"/>
          <w:sz w:val="24"/>
          <w:szCs w:val="24"/>
          <w:lang w:val="en-GB"/>
        </w:rPr>
        <w:t xml:space="preserve">Attorney for the </w:t>
      </w:r>
      <w:r w:rsidR="00A6398C" w:rsidRPr="00813029">
        <w:rPr>
          <w:rFonts w:ascii="Arial" w:eastAsia="Calibri" w:hAnsi="Arial" w:cs="Arial"/>
          <w:sz w:val="24"/>
          <w:szCs w:val="24"/>
          <w:lang w:val="en-GB"/>
        </w:rPr>
        <w:t>applicant</w:t>
      </w:r>
      <w:r w:rsidRPr="00813029">
        <w:rPr>
          <w:rFonts w:ascii="Arial" w:eastAsia="Calibri" w:hAnsi="Arial" w:cs="Arial"/>
          <w:sz w:val="24"/>
          <w:szCs w:val="24"/>
          <w:lang w:val="en-GB"/>
        </w:rPr>
        <w:t>:</w:t>
      </w:r>
      <w:r w:rsidRPr="00813029">
        <w:rPr>
          <w:rFonts w:ascii="Arial" w:eastAsia="Calibri" w:hAnsi="Arial" w:cs="Arial"/>
          <w:sz w:val="24"/>
          <w:szCs w:val="24"/>
          <w:lang w:val="en-GB"/>
        </w:rPr>
        <w:tab/>
      </w:r>
      <w:r w:rsidRPr="00813029">
        <w:rPr>
          <w:rFonts w:ascii="Arial" w:eastAsia="Calibri" w:hAnsi="Arial" w:cs="Arial"/>
          <w:sz w:val="24"/>
          <w:szCs w:val="24"/>
          <w:lang w:val="en-GB"/>
        </w:rPr>
        <w:tab/>
      </w:r>
      <w:r w:rsidRPr="00813029">
        <w:rPr>
          <w:rFonts w:ascii="Arial" w:eastAsia="Calibri" w:hAnsi="Arial" w:cs="Arial"/>
          <w:sz w:val="24"/>
          <w:szCs w:val="24"/>
          <w:lang w:val="en-GB"/>
        </w:rPr>
        <w:tab/>
      </w:r>
      <w:r w:rsidR="00864EAB">
        <w:rPr>
          <w:rFonts w:ascii="Arial" w:eastAsia="Calibri" w:hAnsi="Arial" w:cs="Arial"/>
          <w:sz w:val="24"/>
          <w:szCs w:val="24"/>
          <w:lang w:val="en-GB"/>
        </w:rPr>
        <w:t>Sepamla Attorneys</w:t>
      </w:r>
    </w:p>
    <w:p w14:paraId="76C30659" w14:textId="7E098A9D" w:rsidR="00EE7C50" w:rsidRPr="00813029" w:rsidRDefault="00EE7C50" w:rsidP="003C0DA3">
      <w:pPr>
        <w:spacing w:after="0"/>
        <w:rPr>
          <w:rFonts w:ascii="Arial" w:eastAsia="Calibri" w:hAnsi="Arial" w:cs="Arial"/>
          <w:sz w:val="24"/>
          <w:szCs w:val="24"/>
          <w:lang w:val="en-GB"/>
        </w:rPr>
      </w:pP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t>Johannesburg</w:t>
      </w:r>
    </w:p>
    <w:p w14:paraId="2AD3CB1D" w14:textId="483BC422" w:rsidR="003C0DA3" w:rsidRPr="00813029" w:rsidRDefault="003C0DA3" w:rsidP="00864EAB">
      <w:pPr>
        <w:spacing w:after="0"/>
        <w:rPr>
          <w:rFonts w:ascii="Arial" w:eastAsia="Calibri" w:hAnsi="Arial" w:cs="Arial"/>
          <w:sz w:val="24"/>
          <w:szCs w:val="24"/>
          <w:lang w:val="en-GB"/>
        </w:rPr>
      </w:pPr>
      <w:r w:rsidRPr="00813029">
        <w:rPr>
          <w:rFonts w:ascii="Arial" w:eastAsia="Calibri" w:hAnsi="Arial" w:cs="Arial"/>
          <w:sz w:val="24"/>
          <w:szCs w:val="24"/>
          <w:lang w:val="en-GB"/>
        </w:rPr>
        <w:tab/>
      </w:r>
      <w:r w:rsidRPr="00813029">
        <w:rPr>
          <w:rFonts w:ascii="Arial" w:eastAsia="Calibri" w:hAnsi="Arial" w:cs="Arial"/>
          <w:sz w:val="24"/>
          <w:szCs w:val="24"/>
          <w:lang w:val="en-GB"/>
        </w:rPr>
        <w:tab/>
      </w:r>
      <w:r w:rsidRPr="00813029">
        <w:rPr>
          <w:rFonts w:ascii="Arial" w:eastAsia="Calibri" w:hAnsi="Arial" w:cs="Arial"/>
          <w:sz w:val="24"/>
          <w:szCs w:val="24"/>
          <w:lang w:val="en-GB"/>
        </w:rPr>
        <w:tab/>
      </w:r>
      <w:r w:rsidRPr="00813029">
        <w:rPr>
          <w:rFonts w:ascii="Arial" w:eastAsia="Calibri" w:hAnsi="Arial" w:cs="Arial"/>
          <w:sz w:val="24"/>
          <w:szCs w:val="24"/>
          <w:lang w:val="en-GB"/>
        </w:rPr>
        <w:tab/>
      </w:r>
      <w:r w:rsidRPr="00813029">
        <w:rPr>
          <w:rFonts w:ascii="Arial" w:eastAsia="Calibri" w:hAnsi="Arial" w:cs="Arial"/>
          <w:sz w:val="24"/>
          <w:szCs w:val="24"/>
          <w:lang w:val="en-GB"/>
        </w:rPr>
        <w:tab/>
      </w:r>
      <w:r w:rsidRPr="00813029">
        <w:rPr>
          <w:rFonts w:ascii="Arial" w:eastAsia="Calibri" w:hAnsi="Arial" w:cs="Arial"/>
          <w:sz w:val="24"/>
          <w:szCs w:val="24"/>
          <w:lang w:val="en-GB"/>
        </w:rPr>
        <w:tab/>
      </w:r>
    </w:p>
    <w:p w14:paraId="1A23EF47" w14:textId="52B411A8" w:rsidR="003C0DA3" w:rsidRPr="00813029" w:rsidRDefault="003C0DA3" w:rsidP="003C0DA3">
      <w:pPr>
        <w:rPr>
          <w:rFonts w:ascii="Arial" w:eastAsia="Calibri" w:hAnsi="Arial" w:cs="Arial"/>
          <w:sz w:val="24"/>
          <w:szCs w:val="24"/>
          <w:lang w:val="en-GB"/>
        </w:rPr>
      </w:pPr>
      <w:r w:rsidRPr="00813029">
        <w:rPr>
          <w:rFonts w:ascii="Arial" w:eastAsia="Calibri" w:hAnsi="Arial" w:cs="Arial"/>
          <w:sz w:val="24"/>
          <w:szCs w:val="24"/>
          <w:lang w:val="en-GB"/>
        </w:rPr>
        <w:t xml:space="preserve">Counsel for the </w:t>
      </w:r>
      <w:r w:rsidR="00DC599B">
        <w:rPr>
          <w:rFonts w:ascii="Arial" w:eastAsia="Calibri" w:hAnsi="Arial" w:cs="Arial"/>
          <w:sz w:val="24"/>
          <w:szCs w:val="24"/>
          <w:lang w:val="en-GB"/>
        </w:rPr>
        <w:t>respondent</w:t>
      </w:r>
      <w:r w:rsidRPr="00813029">
        <w:rPr>
          <w:rFonts w:ascii="Arial" w:eastAsia="Calibri" w:hAnsi="Arial" w:cs="Arial"/>
          <w:sz w:val="24"/>
          <w:szCs w:val="24"/>
          <w:lang w:val="en-GB"/>
        </w:rPr>
        <w:t>:</w:t>
      </w:r>
      <w:r w:rsidRPr="00813029">
        <w:rPr>
          <w:rFonts w:ascii="Arial" w:eastAsia="Calibri" w:hAnsi="Arial" w:cs="Arial"/>
          <w:sz w:val="24"/>
          <w:szCs w:val="24"/>
          <w:lang w:val="en-GB"/>
        </w:rPr>
        <w:tab/>
      </w:r>
      <w:r w:rsidRPr="00813029">
        <w:rPr>
          <w:rFonts w:ascii="Arial" w:eastAsia="Calibri" w:hAnsi="Arial" w:cs="Arial"/>
          <w:sz w:val="24"/>
          <w:szCs w:val="24"/>
          <w:lang w:val="en-GB"/>
        </w:rPr>
        <w:tab/>
      </w:r>
      <w:r w:rsidR="00864EAB">
        <w:rPr>
          <w:rFonts w:ascii="Arial" w:eastAsia="Calibri" w:hAnsi="Arial" w:cs="Arial"/>
          <w:sz w:val="24"/>
          <w:szCs w:val="24"/>
          <w:lang w:val="en-GB"/>
        </w:rPr>
        <w:t>Unrepresented</w:t>
      </w:r>
      <w:r w:rsidRPr="00813029">
        <w:rPr>
          <w:rFonts w:ascii="Arial" w:eastAsia="Calibri" w:hAnsi="Arial" w:cs="Arial"/>
          <w:sz w:val="24"/>
          <w:szCs w:val="24"/>
          <w:lang w:val="en-GB"/>
        </w:rPr>
        <w:tab/>
      </w:r>
    </w:p>
    <w:p w14:paraId="13AAC1B9" w14:textId="41A7ED2A" w:rsidR="0096301C" w:rsidRPr="000E53F8" w:rsidRDefault="003C0DA3" w:rsidP="00864EAB">
      <w:pPr>
        <w:spacing w:after="0"/>
        <w:rPr>
          <w:rFonts w:ascii="Arial" w:hAnsi="Arial" w:cs="Arial"/>
          <w:szCs w:val="22"/>
        </w:rPr>
      </w:pPr>
      <w:r w:rsidRPr="00813029">
        <w:rPr>
          <w:rFonts w:ascii="Arial" w:hAnsi="Arial" w:cs="Arial"/>
          <w:bCs/>
          <w:sz w:val="24"/>
          <w:szCs w:val="24"/>
          <w:lang w:val="en-GB"/>
        </w:rPr>
        <w:tab/>
      </w:r>
      <w:r w:rsidRPr="00813029">
        <w:rPr>
          <w:rFonts w:ascii="Arial" w:hAnsi="Arial" w:cs="Arial"/>
          <w:bCs/>
          <w:sz w:val="24"/>
          <w:szCs w:val="24"/>
          <w:lang w:val="en-GB"/>
        </w:rPr>
        <w:tab/>
      </w:r>
      <w:r w:rsidRPr="00813029">
        <w:rPr>
          <w:rFonts w:ascii="Arial" w:hAnsi="Arial" w:cs="Arial"/>
          <w:bCs/>
          <w:sz w:val="24"/>
          <w:szCs w:val="24"/>
          <w:lang w:val="en-GB"/>
        </w:rPr>
        <w:tab/>
      </w:r>
      <w:r w:rsidRPr="00813029">
        <w:rPr>
          <w:rFonts w:ascii="Arial" w:hAnsi="Arial" w:cs="Arial"/>
          <w:bCs/>
          <w:sz w:val="24"/>
          <w:szCs w:val="24"/>
          <w:lang w:val="en-GB"/>
        </w:rPr>
        <w:tab/>
      </w:r>
      <w:r w:rsidRPr="00813029">
        <w:rPr>
          <w:rFonts w:ascii="Arial" w:hAnsi="Arial" w:cs="Arial"/>
          <w:bCs/>
          <w:sz w:val="24"/>
          <w:szCs w:val="24"/>
          <w:lang w:val="en-GB"/>
        </w:rPr>
        <w:tab/>
      </w:r>
      <w:r w:rsidRPr="00813029">
        <w:rPr>
          <w:rFonts w:ascii="Arial" w:hAnsi="Arial" w:cs="Arial"/>
          <w:bCs/>
          <w:sz w:val="24"/>
          <w:szCs w:val="24"/>
          <w:lang w:val="en-GB"/>
        </w:rPr>
        <w:tab/>
      </w:r>
    </w:p>
    <w:sectPr w:rsidR="0096301C" w:rsidRPr="000E53F8" w:rsidSect="00065F77">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134" w:right="1134" w:bottom="1134" w:left="1134" w:header="680" w:footer="680"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77E36" w14:textId="77777777" w:rsidR="00816CEF" w:rsidRDefault="00816CEF">
      <w:pPr>
        <w:spacing w:after="0" w:line="240" w:lineRule="auto"/>
      </w:pPr>
      <w:r>
        <w:separator/>
      </w:r>
    </w:p>
  </w:endnote>
  <w:endnote w:type="continuationSeparator" w:id="0">
    <w:p w14:paraId="145BD951" w14:textId="77777777" w:rsidR="00816CEF" w:rsidRDefault="00816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CE17A" w14:textId="77777777" w:rsidR="00904E78" w:rsidRDefault="00904E78">
    <w:pPr>
      <w:pStyle w:val="Footer"/>
    </w:pPr>
  </w:p>
  <w:p w14:paraId="0872CC0E" w14:textId="77777777" w:rsidR="00904E78" w:rsidRDefault="00904E78"/>
  <w:p w14:paraId="370AFA8C" w14:textId="77777777" w:rsidR="00904E78" w:rsidRDefault="00904E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F7713" w14:textId="6C63D490" w:rsidR="00904E78" w:rsidRPr="00BD4055" w:rsidRDefault="00904E78" w:rsidP="00FC23BF">
    <w:pPr>
      <w:pStyle w:val="Footer"/>
      <w:tabs>
        <w:tab w:val="clear" w:pos="4513"/>
        <w:tab w:val="clear" w:pos="9026"/>
      </w:tabs>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446AB" w14:textId="77777777" w:rsidR="00904E78" w:rsidRDefault="00904E78" w:rsidP="006561BA">
    <w:pPr>
      <w:pStyle w:val="Footer"/>
      <w:tabs>
        <w:tab w:val="clear" w:pos="4513"/>
        <w:tab w:val="clear" w:pos="9026"/>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B08D6" w14:textId="77777777" w:rsidR="00816CEF" w:rsidRDefault="00816CEF">
      <w:pPr>
        <w:spacing w:after="0" w:line="240" w:lineRule="auto"/>
      </w:pPr>
      <w:r>
        <w:separator/>
      </w:r>
    </w:p>
  </w:footnote>
  <w:footnote w:type="continuationSeparator" w:id="0">
    <w:p w14:paraId="23705175" w14:textId="77777777" w:rsidR="00816CEF" w:rsidRDefault="00816CEF">
      <w:pPr>
        <w:spacing w:after="0" w:line="240" w:lineRule="auto"/>
      </w:pPr>
      <w:r>
        <w:continuationSeparator/>
      </w:r>
    </w:p>
  </w:footnote>
  <w:footnote w:id="1">
    <w:p w14:paraId="5992316C" w14:textId="405FEE30" w:rsidR="00A00E2E" w:rsidRPr="00A00E2E" w:rsidRDefault="00A00E2E">
      <w:pPr>
        <w:pStyle w:val="FootnoteText"/>
        <w:rPr>
          <w:rFonts w:ascii="Arial" w:hAnsi="Arial" w:cs="Arial"/>
          <w:sz w:val="20"/>
          <w:lang w:val="en-US"/>
        </w:rPr>
      </w:pPr>
      <w:r w:rsidRPr="00A00E2E">
        <w:rPr>
          <w:rStyle w:val="FootnoteReference"/>
          <w:rFonts w:ascii="Arial" w:hAnsi="Arial" w:cs="Arial"/>
          <w:sz w:val="20"/>
        </w:rPr>
        <w:footnoteRef/>
      </w:r>
      <w:r w:rsidRPr="00A00E2E">
        <w:rPr>
          <w:rFonts w:ascii="Arial" w:hAnsi="Arial" w:cs="Arial"/>
          <w:sz w:val="20"/>
        </w:rPr>
        <w:t xml:space="preserve"> </w:t>
      </w:r>
      <w:r w:rsidRPr="00A00E2E">
        <w:rPr>
          <w:rFonts w:ascii="Arial" w:hAnsi="Arial" w:cs="Arial"/>
          <w:i/>
          <w:sz w:val="20"/>
        </w:rPr>
        <w:t>Melane v Southern Insurance Co Ltd</w:t>
      </w:r>
      <w:r>
        <w:rPr>
          <w:rFonts w:ascii="Arial" w:hAnsi="Arial" w:cs="Arial"/>
          <w:i/>
          <w:sz w:val="20"/>
        </w:rPr>
        <w:t xml:space="preserve"> </w:t>
      </w:r>
      <w:r w:rsidRPr="00A00E2E">
        <w:rPr>
          <w:rFonts w:ascii="Arial" w:hAnsi="Arial" w:cs="Arial"/>
          <w:sz w:val="20"/>
        </w:rPr>
        <w:t>1962 (4) SA 531 (AD) at page 532B-E</w:t>
      </w:r>
      <w:r>
        <w:rPr>
          <w:rFonts w:ascii="Arial" w:hAnsi="Arial" w:cs="Arial"/>
          <w:sz w:val="20"/>
        </w:rPr>
        <w:t>.</w:t>
      </w:r>
    </w:p>
  </w:footnote>
  <w:footnote w:id="2">
    <w:p w14:paraId="2A64D659" w14:textId="2D8136A8" w:rsidR="001742BE" w:rsidRPr="00DF079F" w:rsidRDefault="001742BE" w:rsidP="001742BE">
      <w:pPr>
        <w:pStyle w:val="FootnoteText"/>
        <w:rPr>
          <w:lang w:val="en-US"/>
        </w:rPr>
      </w:pPr>
      <w:r w:rsidRPr="00312052">
        <w:rPr>
          <w:rStyle w:val="FootnoteReference"/>
          <w:rFonts w:ascii="Arial" w:hAnsi="Arial" w:cs="Arial"/>
          <w:sz w:val="20"/>
        </w:rPr>
        <w:footnoteRef/>
      </w:r>
      <w:r w:rsidRPr="00312052">
        <w:rPr>
          <w:rFonts w:ascii="Arial" w:hAnsi="Arial" w:cs="Arial"/>
          <w:sz w:val="20"/>
        </w:rPr>
        <w:t xml:space="preserve"> </w:t>
      </w:r>
      <w:r w:rsidR="00620B1A">
        <w:rPr>
          <w:rFonts w:ascii="Arial" w:hAnsi="Arial" w:cs="Arial"/>
          <w:sz w:val="20"/>
        </w:rPr>
        <w:t xml:space="preserve">Superior Courts </w:t>
      </w:r>
      <w:r w:rsidRPr="00DF079F">
        <w:rPr>
          <w:rFonts w:ascii="Arial" w:hAnsi="Arial" w:cs="Arial"/>
          <w:sz w:val="20"/>
          <w:lang w:val="en-US"/>
        </w:rPr>
        <w:t>Act 10 of 2013</w:t>
      </w:r>
      <w:r w:rsidR="00EE7C50">
        <w:rPr>
          <w:rFonts w:ascii="Arial" w:hAnsi="Arial" w:cs="Arial"/>
          <w:sz w:val="20"/>
          <w:lang w:val="en-US"/>
        </w:rPr>
        <w:t>.</w:t>
      </w:r>
    </w:p>
  </w:footnote>
  <w:footnote w:id="3">
    <w:p w14:paraId="61C414EF" w14:textId="4E8EB7A2" w:rsidR="001742BE" w:rsidRPr="00857A4A" w:rsidRDefault="001742BE" w:rsidP="001742BE">
      <w:pPr>
        <w:pStyle w:val="FootnoteText"/>
        <w:rPr>
          <w:rFonts w:ascii="Arial" w:hAnsi="Arial" w:cs="Arial"/>
          <w:sz w:val="20"/>
          <w:lang w:val="en-US"/>
        </w:rPr>
      </w:pPr>
      <w:r w:rsidRPr="00054D5F">
        <w:rPr>
          <w:rStyle w:val="FootnoteReference"/>
          <w:rFonts w:ascii="Arial" w:hAnsi="Arial" w:cs="Arial"/>
          <w:sz w:val="20"/>
        </w:rPr>
        <w:footnoteRef/>
      </w:r>
      <w:r w:rsidRPr="00054D5F">
        <w:rPr>
          <w:rFonts w:ascii="Arial" w:hAnsi="Arial" w:cs="Arial"/>
          <w:sz w:val="20"/>
        </w:rPr>
        <w:t xml:space="preserve"> </w:t>
      </w:r>
      <w:r w:rsidR="008576CC" w:rsidRPr="008576CC">
        <w:rPr>
          <w:rFonts w:ascii="Arial" w:hAnsi="Arial" w:cs="Arial"/>
          <w:i/>
          <w:sz w:val="20"/>
        </w:rPr>
        <w:t>The Mont Chevaux Trust v Tina Goosen &amp; 18 Others</w:t>
      </w:r>
      <w:r w:rsidR="008576CC" w:rsidRPr="008576CC">
        <w:rPr>
          <w:rFonts w:ascii="Arial" w:hAnsi="Arial" w:cs="Arial"/>
          <w:sz w:val="20"/>
          <w:lang w:val="en-US"/>
        </w:rPr>
        <w:t xml:space="preserve"> </w:t>
      </w:r>
      <w:r>
        <w:rPr>
          <w:rFonts w:ascii="Arial" w:hAnsi="Arial" w:cs="Arial"/>
          <w:sz w:val="20"/>
          <w:lang w:val="en-US"/>
        </w:rPr>
        <w:t>2014 JDT 2325 (LCC).</w:t>
      </w:r>
    </w:p>
  </w:footnote>
  <w:footnote w:id="4">
    <w:p w14:paraId="67791D0F" w14:textId="43EB196A" w:rsidR="001742BE" w:rsidRPr="00857A4A" w:rsidRDefault="001742BE" w:rsidP="001742BE">
      <w:pPr>
        <w:pStyle w:val="FootnoteText"/>
        <w:rPr>
          <w:rFonts w:ascii="Arial" w:hAnsi="Arial" w:cs="Arial"/>
          <w:sz w:val="20"/>
          <w:lang w:val="en-US"/>
        </w:rPr>
      </w:pPr>
      <w:r w:rsidRPr="00054D5F">
        <w:rPr>
          <w:rStyle w:val="FootnoteReference"/>
          <w:rFonts w:ascii="Arial" w:hAnsi="Arial" w:cs="Arial"/>
          <w:sz w:val="20"/>
        </w:rPr>
        <w:footnoteRef/>
      </w:r>
      <w:r>
        <w:t xml:space="preserve"> </w:t>
      </w:r>
      <w:r>
        <w:rPr>
          <w:rFonts w:ascii="Arial" w:hAnsi="Arial" w:cs="Arial"/>
          <w:i/>
          <w:sz w:val="20"/>
          <w:lang w:val="en-US"/>
        </w:rPr>
        <w:t xml:space="preserve">The Mont Chevaux </w:t>
      </w:r>
      <w:r w:rsidR="008576CC">
        <w:rPr>
          <w:rFonts w:ascii="Arial" w:hAnsi="Arial" w:cs="Arial"/>
          <w:i/>
          <w:sz w:val="20"/>
          <w:lang w:val="en-US"/>
        </w:rPr>
        <w:t>Trust</w:t>
      </w:r>
      <w:r w:rsidR="00EE7C50">
        <w:rPr>
          <w:rFonts w:ascii="Arial" w:hAnsi="Arial" w:cs="Arial"/>
          <w:i/>
          <w:sz w:val="20"/>
          <w:lang w:val="en-US"/>
        </w:rPr>
        <w:t xml:space="preserve"> </w:t>
      </w:r>
      <w:r w:rsidR="00EE7C50" w:rsidRPr="00EE7C50">
        <w:rPr>
          <w:rFonts w:ascii="Arial" w:hAnsi="Arial" w:cs="Arial"/>
          <w:sz w:val="20"/>
          <w:lang w:val="en-US"/>
        </w:rPr>
        <w:t xml:space="preserve">ibid </w:t>
      </w:r>
      <w:r w:rsidR="008576CC" w:rsidRPr="00EE7C50">
        <w:rPr>
          <w:rFonts w:ascii="Arial" w:hAnsi="Arial" w:cs="Arial"/>
          <w:sz w:val="20"/>
          <w:lang w:val="en-US"/>
        </w:rPr>
        <w:t>para</w:t>
      </w:r>
      <w:r w:rsidRPr="00EE7C50">
        <w:rPr>
          <w:rFonts w:ascii="Arial" w:hAnsi="Arial" w:cs="Arial"/>
          <w:sz w:val="20"/>
          <w:lang w:val="en-US"/>
        </w:rPr>
        <w:t xml:space="preserve"> </w:t>
      </w:r>
      <w:r>
        <w:rPr>
          <w:rFonts w:ascii="Arial" w:hAnsi="Arial" w:cs="Arial"/>
          <w:sz w:val="20"/>
          <w:lang w:val="en-US"/>
        </w:rPr>
        <w:t>6.</w:t>
      </w:r>
    </w:p>
  </w:footnote>
  <w:footnote w:id="5">
    <w:p w14:paraId="64593838" w14:textId="2E9C7573" w:rsidR="001742BE" w:rsidRPr="008B2330" w:rsidRDefault="001742BE" w:rsidP="001742BE">
      <w:pPr>
        <w:pStyle w:val="FootnoteText"/>
        <w:rPr>
          <w:rFonts w:ascii="Arial" w:hAnsi="Arial" w:cs="Arial"/>
          <w:sz w:val="20"/>
          <w:lang w:val="en-US"/>
        </w:rPr>
      </w:pPr>
      <w:r w:rsidRPr="00054D5F">
        <w:rPr>
          <w:rStyle w:val="FootnoteReference"/>
          <w:rFonts w:ascii="Arial" w:hAnsi="Arial" w:cs="Arial"/>
          <w:sz w:val="20"/>
        </w:rPr>
        <w:footnoteRef/>
      </w:r>
      <w:r w:rsidRPr="00054D5F">
        <w:rPr>
          <w:rFonts w:ascii="Arial" w:hAnsi="Arial" w:cs="Arial"/>
          <w:sz w:val="20"/>
        </w:rPr>
        <w:t xml:space="preserve"> </w:t>
      </w:r>
      <w:r>
        <w:rPr>
          <w:rFonts w:ascii="Arial" w:hAnsi="Arial" w:cs="Arial"/>
          <w:i/>
          <w:sz w:val="20"/>
          <w:lang w:val="en-US"/>
        </w:rPr>
        <w:t>S v Smith</w:t>
      </w:r>
      <w:r w:rsidR="00DD64DF">
        <w:rPr>
          <w:rFonts w:ascii="Arial" w:hAnsi="Arial" w:cs="Arial"/>
          <w:i/>
          <w:sz w:val="20"/>
          <w:lang w:val="en-US"/>
        </w:rPr>
        <w:t xml:space="preserve"> </w:t>
      </w:r>
      <w:r>
        <w:rPr>
          <w:rFonts w:ascii="Arial" w:hAnsi="Arial" w:cs="Arial"/>
          <w:sz w:val="20"/>
          <w:lang w:val="en-US"/>
        </w:rPr>
        <w:t>2012 (1) SACR 567 (SCA) para 7.</w:t>
      </w:r>
    </w:p>
  </w:footnote>
  <w:footnote w:id="6">
    <w:p w14:paraId="549AAA4F" w14:textId="27FEC8F0" w:rsidR="00054D5F" w:rsidRPr="00054D5F" w:rsidRDefault="00054D5F">
      <w:pPr>
        <w:pStyle w:val="FootnoteText"/>
        <w:rPr>
          <w:lang w:val="en-US"/>
        </w:rPr>
      </w:pPr>
      <w:r w:rsidRPr="00054D5F">
        <w:rPr>
          <w:rStyle w:val="FootnoteReference"/>
          <w:rFonts w:ascii="Arial" w:hAnsi="Arial" w:cs="Arial"/>
          <w:sz w:val="20"/>
        </w:rPr>
        <w:footnoteRef/>
      </w:r>
      <w:r w:rsidRPr="00054D5F">
        <w:rPr>
          <w:rFonts w:ascii="Arial" w:hAnsi="Arial" w:cs="Arial"/>
          <w:sz w:val="20"/>
        </w:rPr>
        <w:t xml:space="preserve"> </w:t>
      </w:r>
      <w:r w:rsidR="00E907F1">
        <w:rPr>
          <w:rFonts w:ascii="Arial" w:hAnsi="Arial" w:cs="Arial"/>
          <w:i/>
          <w:sz w:val="20"/>
          <w:lang w:val="en-US"/>
        </w:rPr>
        <w:t xml:space="preserve">Smith </w:t>
      </w:r>
      <w:r w:rsidR="00EE7C50">
        <w:rPr>
          <w:rFonts w:ascii="Arial" w:hAnsi="Arial" w:cs="Arial"/>
          <w:sz w:val="20"/>
          <w:lang w:val="en-US"/>
        </w:rPr>
        <w:t xml:space="preserve">ibid </w:t>
      </w:r>
      <w:r w:rsidR="00E907F1" w:rsidRPr="00EE7C50">
        <w:rPr>
          <w:rFonts w:ascii="Arial" w:hAnsi="Arial" w:cs="Arial"/>
          <w:sz w:val="20"/>
          <w:lang w:val="en-US"/>
        </w:rPr>
        <w:t>para</w:t>
      </w:r>
      <w:r>
        <w:rPr>
          <w:rFonts w:ascii="Arial" w:hAnsi="Arial" w:cs="Arial"/>
          <w:sz w:val="20"/>
          <w:lang w:val="en-US"/>
        </w:rPr>
        <w:t xml:space="preserve"> 7.</w:t>
      </w:r>
    </w:p>
  </w:footnote>
  <w:footnote w:id="7">
    <w:p w14:paraId="34D6B40D" w14:textId="7E7C6A01" w:rsidR="006F3457" w:rsidRPr="006F3457" w:rsidRDefault="006F3457">
      <w:pPr>
        <w:pStyle w:val="FootnoteText"/>
        <w:rPr>
          <w:rFonts w:ascii="Arial" w:hAnsi="Arial" w:cs="Arial"/>
          <w:sz w:val="20"/>
          <w:lang w:val="en-US"/>
        </w:rPr>
      </w:pPr>
      <w:r w:rsidRPr="006F3457">
        <w:rPr>
          <w:rStyle w:val="FootnoteReference"/>
          <w:rFonts w:ascii="Arial" w:hAnsi="Arial" w:cs="Arial"/>
          <w:sz w:val="20"/>
        </w:rPr>
        <w:footnoteRef/>
      </w:r>
      <w:r w:rsidRPr="006F3457">
        <w:rPr>
          <w:rFonts w:ascii="Arial" w:hAnsi="Arial" w:cs="Arial"/>
          <w:i/>
          <w:sz w:val="20"/>
        </w:rPr>
        <w:t xml:space="preserve"> Southern Insurance Association v Bail</w:t>
      </w:r>
      <w:r w:rsidR="001C25F1">
        <w:rPr>
          <w:rFonts w:ascii="Arial" w:hAnsi="Arial" w:cs="Arial"/>
          <w:i/>
          <w:sz w:val="20"/>
        </w:rPr>
        <w:t>e</w:t>
      </w:r>
      <w:r w:rsidRPr="006F3457">
        <w:rPr>
          <w:rFonts w:ascii="Arial" w:hAnsi="Arial" w:cs="Arial"/>
          <w:i/>
          <w:sz w:val="20"/>
        </w:rPr>
        <w:t>y N.O</w:t>
      </w:r>
      <w:r w:rsidRPr="006F3457">
        <w:rPr>
          <w:rFonts w:ascii="Arial" w:hAnsi="Arial" w:cs="Arial"/>
          <w:sz w:val="20"/>
        </w:rPr>
        <w:t xml:space="preserve"> </w:t>
      </w:r>
      <w:r w:rsidR="001C25F1">
        <w:rPr>
          <w:rFonts w:ascii="Arial" w:hAnsi="Arial" w:cs="Arial"/>
          <w:sz w:val="20"/>
        </w:rPr>
        <w:t xml:space="preserve">1984 (1) SA 98 (A) </w:t>
      </w:r>
      <w:r w:rsidR="00EE7C50">
        <w:rPr>
          <w:rFonts w:ascii="Arial" w:hAnsi="Arial" w:cs="Arial"/>
          <w:sz w:val="20"/>
        </w:rPr>
        <w:t>at 116</w:t>
      </w:r>
      <w:r w:rsidRPr="006F3457">
        <w:rPr>
          <w:rFonts w:ascii="Arial" w:hAnsi="Arial" w:cs="Arial"/>
          <w:sz w:val="20"/>
        </w:rPr>
        <w:t>G to 117A</w:t>
      </w:r>
      <w:r w:rsidR="00EE7C50">
        <w:rPr>
          <w:rFonts w:ascii="Arial" w:hAnsi="Arial" w:cs="Arial"/>
          <w:sz w:val="20"/>
        </w:rPr>
        <w:t>.</w:t>
      </w:r>
    </w:p>
  </w:footnote>
  <w:footnote w:id="8">
    <w:p w14:paraId="7A4B79EB" w14:textId="26EFE6A4" w:rsidR="00D815D8" w:rsidRPr="00D815D8" w:rsidRDefault="00D815D8">
      <w:pPr>
        <w:pStyle w:val="FootnoteText"/>
        <w:rPr>
          <w:rFonts w:ascii="Arial" w:hAnsi="Arial" w:cs="Arial"/>
          <w:sz w:val="20"/>
          <w:lang w:val="en-US"/>
        </w:rPr>
      </w:pPr>
      <w:r w:rsidRPr="00D815D8">
        <w:rPr>
          <w:rStyle w:val="FootnoteReference"/>
          <w:rFonts w:ascii="Arial" w:hAnsi="Arial" w:cs="Arial"/>
          <w:sz w:val="20"/>
        </w:rPr>
        <w:footnoteRef/>
      </w:r>
      <w:r w:rsidRPr="00D815D8">
        <w:rPr>
          <w:rFonts w:ascii="Arial" w:hAnsi="Arial" w:cs="Arial"/>
          <w:sz w:val="20"/>
        </w:rPr>
        <w:t xml:space="preserve"> </w:t>
      </w:r>
      <w:r>
        <w:rPr>
          <w:rFonts w:ascii="Arial" w:hAnsi="Arial" w:cs="Arial"/>
          <w:sz w:val="20"/>
        </w:rPr>
        <w:t>Promotion of Administrative Justice Act 3 of 2000.</w:t>
      </w:r>
    </w:p>
  </w:footnote>
  <w:footnote w:id="9">
    <w:p w14:paraId="335AE161" w14:textId="4F4FC140" w:rsidR="00170255" w:rsidRPr="00170255" w:rsidRDefault="00170255">
      <w:pPr>
        <w:pStyle w:val="FootnoteText"/>
        <w:rPr>
          <w:rFonts w:ascii="Arial" w:hAnsi="Arial" w:cs="Arial"/>
          <w:i/>
          <w:sz w:val="20"/>
          <w:lang w:val="en-US"/>
        </w:rPr>
      </w:pPr>
      <w:r w:rsidRPr="00170255">
        <w:rPr>
          <w:rStyle w:val="FootnoteReference"/>
          <w:rFonts w:ascii="Arial" w:hAnsi="Arial" w:cs="Arial"/>
          <w:sz w:val="20"/>
        </w:rPr>
        <w:footnoteRef/>
      </w:r>
      <w:r w:rsidRPr="00170255">
        <w:rPr>
          <w:rFonts w:ascii="Arial" w:hAnsi="Arial" w:cs="Arial"/>
          <w:sz w:val="20"/>
        </w:rPr>
        <w:t xml:space="preserve"> </w:t>
      </w:r>
      <w:r>
        <w:rPr>
          <w:rFonts w:ascii="Arial" w:hAnsi="Arial" w:cs="Arial"/>
          <w:i/>
          <w:sz w:val="20"/>
        </w:rPr>
        <w:t xml:space="preserve">Mphala v Road Accident Fund </w:t>
      </w:r>
      <w:r w:rsidRPr="00170255">
        <w:rPr>
          <w:rFonts w:ascii="Arial" w:hAnsi="Arial" w:cs="Arial"/>
          <w:sz w:val="20"/>
        </w:rPr>
        <w:t>(698/16)</w:t>
      </w:r>
      <w:r>
        <w:rPr>
          <w:rFonts w:ascii="Arial" w:hAnsi="Arial" w:cs="Arial"/>
          <w:sz w:val="20"/>
        </w:rPr>
        <w:t xml:space="preserve"> [2017] ZASCA 76 (1 June 2017) para 12.</w:t>
      </w:r>
    </w:p>
  </w:footnote>
  <w:footnote w:id="10">
    <w:p w14:paraId="3BC6040A" w14:textId="2E323A46" w:rsidR="001C25F1" w:rsidRPr="001C25F1" w:rsidRDefault="001C25F1">
      <w:pPr>
        <w:pStyle w:val="FootnoteText"/>
        <w:rPr>
          <w:rFonts w:ascii="Arial" w:hAnsi="Arial" w:cs="Arial"/>
          <w:sz w:val="20"/>
          <w:lang w:val="en-US"/>
        </w:rPr>
      </w:pPr>
      <w:r w:rsidRPr="001C25F1">
        <w:rPr>
          <w:rStyle w:val="FootnoteReference"/>
          <w:rFonts w:ascii="Arial" w:hAnsi="Arial" w:cs="Arial"/>
          <w:sz w:val="20"/>
        </w:rPr>
        <w:footnoteRef/>
      </w:r>
      <w:r>
        <w:rPr>
          <w:rFonts w:ascii="Arial" w:hAnsi="Arial" w:cs="Arial"/>
          <w:sz w:val="20"/>
        </w:rPr>
        <w:t xml:space="preserve"> </w:t>
      </w:r>
      <w:r>
        <w:rPr>
          <w:rFonts w:ascii="Arial" w:hAnsi="Arial" w:cs="Arial"/>
          <w:i/>
          <w:sz w:val="20"/>
        </w:rPr>
        <w:t xml:space="preserve">RAF v LPC and Others </w:t>
      </w:r>
      <w:r w:rsidRPr="00500657">
        <w:rPr>
          <w:rFonts w:ascii="Arial" w:hAnsi="Arial" w:cs="Arial"/>
          <w:sz w:val="20"/>
        </w:rPr>
        <w:t>(58145</w:t>
      </w:r>
      <w:r w:rsidR="00500657" w:rsidRPr="00500657">
        <w:rPr>
          <w:rFonts w:ascii="Arial" w:hAnsi="Arial" w:cs="Arial"/>
          <w:sz w:val="20"/>
        </w:rPr>
        <w:t>/2020)</w:t>
      </w:r>
      <w:r w:rsidR="00500657">
        <w:rPr>
          <w:rFonts w:ascii="Arial" w:hAnsi="Arial" w:cs="Arial"/>
          <w:sz w:val="20"/>
        </w:rPr>
        <w:t xml:space="preserve"> [2021] ZAGPPHC 173; [2021] 2 ALL SA 886 (GP); 2021 (6) SA 230 (GP) (9 April 2021) para 19 and 21.</w:t>
      </w:r>
      <w:r w:rsidR="00500657" w:rsidRPr="00500657">
        <w:rPr>
          <w:rFonts w:ascii="Arial" w:hAnsi="Arial" w:cs="Arial"/>
          <w:sz w:val="20"/>
        </w:rPr>
        <w:t xml:space="preserve"> </w:t>
      </w:r>
      <w:r w:rsidRPr="001C25F1">
        <w:rPr>
          <w:rFonts w:ascii="Arial" w:hAnsi="Arial" w:cs="Arial"/>
          <w:sz w:val="20"/>
        </w:rPr>
        <w:t xml:space="preserve"> </w:t>
      </w:r>
    </w:p>
  </w:footnote>
  <w:footnote w:id="11">
    <w:p w14:paraId="63742A03" w14:textId="00379376" w:rsidR="00500657" w:rsidRPr="00500657" w:rsidRDefault="00500657">
      <w:pPr>
        <w:pStyle w:val="FootnoteText"/>
        <w:rPr>
          <w:rFonts w:ascii="Arial" w:hAnsi="Arial" w:cs="Arial"/>
          <w:sz w:val="20"/>
          <w:lang w:val="en-US"/>
        </w:rPr>
      </w:pPr>
      <w:r w:rsidRPr="00500657">
        <w:rPr>
          <w:rStyle w:val="FootnoteReference"/>
          <w:rFonts w:ascii="Arial" w:hAnsi="Arial" w:cs="Arial"/>
          <w:sz w:val="20"/>
        </w:rPr>
        <w:footnoteRef/>
      </w:r>
      <w:r w:rsidRPr="00500657">
        <w:rPr>
          <w:rFonts w:ascii="Arial" w:hAnsi="Arial" w:cs="Arial"/>
          <w:sz w:val="20"/>
        </w:rPr>
        <w:t xml:space="preserve"> </w:t>
      </w:r>
      <w:r w:rsidR="00EE7C50">
        <w:rPr>
          <w:rFonts w:ascii="Arial" w:hAnsi="Arial" w:cs="Arial"/>
          <w:i/>
          <w:sz w:val="20"/>
        </w:rPr>
        <w:t xml:space="preserve">LPC </w:t>
      </w:r>
      <w:r>
        <w:rPr>
          <w:rFonts w:ascii="Arial" w:hAnsi="Arial" w:cs="Arial"/>
          <w:sz w:val="20"/>
        </w:rPr>
        <w:t>Ibid para 18.</w:t>
      </w:r>
    </w:p>
  </w:footnote>
  <w:footnote w:id="12">
    <w:p w14:paraId="19F72BF2" w14:textId="5084EFAD" w:rsidR="00500657" w:rsidRPr="00500657" w:rsidRDefault="00500657">
      <w:pPr>
        <w:pStyle w:val="FootnoteText"/>
        <w:rPr>
          <w:rFonts w:ascii="Arial" w:hAnsi="Arial" w:cs="Arial"/>
          <w:sz w:val="20"/>
          <w:lang w:val="en-US"/>
        </w:rPr>
      </w:pPr>
      <w:r w:rsidRPr="00500657">
        <w:rPr>
          <w:rStyle w:val="FootnoteReference"/>
          <w:rFonts w:ascii="Arial" w:hAnsi="Arial" w:cs="Arial"/>
          <w:sz w:val="20"/>
        </w:rPr>
        <w:footnoteRef/>
      </w:r>
      <w:r>
        <w:rPr>
          <w:rFonts w:ascii="Arial" w:hAnsi="Arial" w:cs="Arial"/>
          <w:sz w:val="20"/>
        </w:rPr>
        <w:t xml:space="preserve"> </w:t>
      </w:r>
      <w:r>
        <w:rPr>
          <w:rFonts w:ascii="Arial" w:hAnsi="Arial" w:cs="Arial"/>
          <w:i/>
          <w:sz w:val="20"/>
        </w:rPr>
        <w:t xml:space="preserve">MT v Road Accident Fund; </w:t>
      </w:r>
      <w:r w:rsidR="00563DBD">
        <w:rPr>
          <w:rFonts w:ascii="Arial" w:hAnsi="Arial" w:cs="Arial"/>
          <w:i/>
          <w:sz w:val="20"/>
        </w:rPr>
        <w:t xml:space="preserve">HM v Road Accident Fund </w:t>
      </w:r>
      <w:r w:rsidR="00563DBD">
        <w:rPr>
          <w:rFonts w:ascii="Arial" w:hAnsi="Arial" w:cs="Arial"/>
          <w:sz w:val="20"/>
        </w:rPr>
        <w:t>(37986/2018) [2020] ZAGPJHC 286; [2021] 1 ALL SA 285 (GJ); 2021 (2) SA 618 (GJ) (16 November 2020) para 11.</w:t>
      </w:r>
      <w:r w:rsidRPr="00500657">
        <w:rPr>
          <w:rFonts w:ascii="Arial" w:hAnsi="Arial" w:cs="Arial"/>
          <w:sz w:val="20"/>
        </w:rPr>
        <w:t xml:space="preserve"> </w:t>
      </w:r>
    </w:p>
  </w:footnote>
  <w:footnote w:id="13">
    <w:p w14:paraId="3B3D2BD9" w14:textId="557C86EF" w:rsidR="008F00C7" w:rsidRPr="008F00C7" w:rsidRDefault="008F00C7">
      <w:pPr>
        <w:pStyle w:val="FootnoteText"/>
        <w:rPr>
          <w:rFonts w:ascii="Arial" w:hAnsi="Arial" w:cs="Arial"/>
          <w:sz w:val="20"/>
          <w:lang w:val="en-US"/>
        </w:rPr>
      </w:pPr>
      <w:r w:rsidRPr="008F00C7">
        <w:rPr>
          <w:rStyle w:val="FootnoteReference"/>
          <w:rFonts w:ascii="Arial" w:hAnsi="Arial" w:cs="Arial"/>
          <w:sz w:val="20"/>
        </w:rPr>
        <w:footnoteRef/>
      </w:r>
      <w:r w:rsidRPr="008F00C7">
        <w:rPr>
          <w:rFonts w:ascii="Arial" w:hAnsi="Arial" w:cs="Arial"/>
          <w:sz w:val="20"/>
        </w:rPr>
        <w:t xml:space="preserve"> </w:t>
      </w:r>
      <w:r w:rsidR="00EE7C50">
        <w:rPr>
          <w:rFonts w:ascii="Arial" w:hAnsi="Arial" w:cs="Arial"/>
          <w:i/>
          <w:sz w:val="20"/>
        </w:rPr>
        <w:t xml:space="preserve">MT </w:t>
      </w:r>
      <w:r>
        <w:rPr>
          <w:rFonts w:ascii="Arial" w:hAnsi="Arial" w:cs="Arial"/>
          <w:sz w:val="20"/>
        </w:rPr>
        <w:t>Ibid para 14.</w:t>
      </w:r>
    </w:p>
  </w:footnote>
  <w:footnote w:id="14">
    <w:p w14:paraId="1724EDA1" w14:textId="2392369B" w:rsidR="004B7D1D" w:rsidRPr="0080556E" w:rsidRDefault="004B7D1D" w:rsidP="004B7D1D">
      <w:pPr>
        <w:pStyle w:val="FootnoteText"/>
        <w:rPr>
          <w:rFonts w:ascii="Arial" w:hAnsi="Arial" w:cs="Arial"/>
          <w:sz w:val="20"/>
          <w:lang w:val="en-US"/>
        </w:rPr>
      </w:pPr>
      <w:r w:rsidRPr="0080556E">
        <w:rPr>
          <w:rStyle w:val="FootnoteReference"/>
          <w:rFonts w:ascii="Arial" w:hAnsi="Arial" w:cs="Arial"/>
          <w:sz w:val="20"/>
        </w:rPr>
        <w:footnoteRef/>
      </w:r>
      <w:r w:rsidRPr="0080556E">
        <w:rPr>
          <w:rFonts w:ascii="Arial" w:hAnsi="Arial" w:cs="Arial"/>
          <w:sz w:val="20"/>
        </w:rPr>
        <w:t xml:space="preserve"> </w:t>
      </w:r>
      <w:r w:rsidRPr="0080556E">
        <w:rPr>
          <w:rFonts w:ascii="Arial" w:hAnsi="Arial" w:cs="Arial"/>
          <w:i/>
          <w:sz w:val="20"/>
          <w:lang w:val="en-US"/>
        </w:rPr>
        <w:t xml:space="preserve">Nova Property Group Holdings Ltd and Others v Cobbett and </w:t>
      </w:r>
      <w:r w:rsidR="008576CC" w:rsidRPr="0080556E">
        <w:rPr>
          <w:rFonts w:ascii="Arial" w:hAnsi="Arial" w:cs="Arial"/>
          <w:i/>
          <w:sz w:val="20"/>
          <w:lang w:val="en-US"/>
        </w:rPr>
        <w:t>Another [</w:t>
      </w:r>
      <w:r w:rsidRPr="0080556E">
        <w:rPr>
          <w:rFonts w:ascii="Arial" w:hAnsi="Arial" w:cs="Arial"/>
          <w:sz w:val="20"/>
          <w:lang w:val="en-US"/>
        </w:rPr>
        <w:t xml:space="preserve">2016] 3 </w:t>
      </w:r>
      <w:r>
        <w:rPr>
          <w:rFonts w:ascii="Arial" w:hAnsi="Arial" w:cs="Arial"/>
          <w:sz w:val="20"/>
          <w:lang w:val="en-US"/>
        </w:rPr>
        <w:t>ALL SA 32 (SCA)</w:t>
      </w:r>
      <w:r w:rsidRPr="0080556E">
        <w:rPr>
          <w:rFonts w:ascii="Arial" w:hAnsi="Arial" w:cs="Arial"/>
          <w:sz w:val="20"/>
          <w:lang w:val="en-US"/>
        </w:rPr>
        <w:t xml:space="preserve"> para</w:t>
      </w:r>
      <w:r>
        <w:rPr>
          <w:rFonts w:ascii="Arial" w:hAnsi="Arial" w:cs="Arial"/>
          <w:sz w:val="20"/>
          <w:lang w:val="en-US"/>
        </w:rPr>
        <w:t>s</w:t>
      </w:r>
      <w:r w:rsidRPr="0080556E">
        <w:rPr>
          <w:rFonts w:ascii="Arial" w:hAnsi="Arial" w:cs="Arial"/>
          <w:sz w:val="20"/>
          <w:lang w:val="en-US"/>
        </w:rPr>
        <w:t xml:space="preserve"> </w:t>
      </w:r>
      <w:r w:rsidR="00386D53">
        <w:rPr>
          <w:rFonts w:ascii="Arial" w:hAnsi="Arial" w:cs="Arial"/>
          <w:sz w:val="20"/>
          <w:lang w:val="en-US"/>
        </w:rPr>
        <w:t xml:space="preserve">9, </w:t>
      </w:r>
      <w:r w:rsidRPr="0080556E">
        <w:rPr>
          <w:rFonts w:ascii="Arial" w:hAnsi="Arial" w:cs="Arial"/>
          <w:sz w:val="20"/>
          <w:lang w:val="en-US"/>
        </w:rPr>
        <w:t>10</w:t>
      </w:r>
      <w:r w:rsidR="00386D53">
        <w:rPr>
          <w:rFonts w:ascii="Arial" w:hAnsi="Arial" w:cs="Arial"/>
          <w:sz w:val="20"/>
          <w:lang w:val="en-US"/>
        </w:rPr>
        <w:t xml:space="preserve"> and </w:t>
      </w:r>
      <w:r>
        <w:rPr>
          <w:rFonts w:ascii="Arial" w:hAnsi="Arial" w:cs="Arial"/>
          <w:sz w:val="20"/>
          <w:lang w:val="en-US"/>
        </w:rPr>
        <w:t>11</w:t>
      </w:r>
      <w:r w:rsidRPr="0080556E">
        <w:rPr>
          <w:rFonts w:ascii="Arial" w:hAnsi="Arial" w:cs="Arial"/>
          <w:sz w:val="20"/>
          <w:lang w:val="en-US"/>
        </w:rPr>
        <w:t xml:space="preserve">; </w:t>
      </w:r>
      <w:r w:rsidRPr="0080556E">
        <w:rPr>
          <w:rFonts w:ascii="Arial" w:hAnsi="Arial" w:cs="Arial"/>
          <w:i/>
          <w:sz w:val="20"/>
          <w:lang w:val="en-US"/>
        </w:rPr>
        <w:t xml:space="preserve">Minister of Justice and Constitutional Development and Others v Southern African Litigation Centre (Helen Suzman Foundation and Others as Amici Curiae) </w:t>
      </w:r>
      <w:r w:rsidRPr="0080556E">
        <w:rPr>
          <w:rFonts w:ascii="Arial" w:hAnsi="Arial" w:cs="Arial"/>
          <w:sz w:val="20"/>
          <w:lang w:val="en-US"/>
        </w:rPr>
        <w:t>[2016] 2 ALL SA 365 (SCA) para 23.</w:t>
      </w:r>
    </w:p>
  </w:footnote>
  <w:footnote w:id="15">
    <w:p w14:paraId="3BD44E8E" w14:textId="032CCDD6" w:rsidR="00DC1A11" w:rsidRPr="00DC1A11" w:rsidRDefault="00DC1A11">
      <w:pPr>
        <w:pStyle w:val="FootnoteText"/>
        <w:rPr>
          <w:rFonts w:ascii="Arial" w:hAnsi="Arial" w:cs="Arial"/>
          <w:sz w:val="20"/>
          <w:lang w:val="en-US"/>
        </w:rPr>
      </w:pPr>
      <w:r w:rsidRPr="00DC1A11">
        <w:rPr>
          <w:rStyle w:val="FootnoteReference"/>
          <w:rFonts w:ascii="Arial" w:hAnsi="Arial" w:cs="Arial"/>
          <w:sz w:val="20"/>
        </w:rPr>
        <w:footnoteRef/>
      </w:r>
      <w:r w:rsidRPr="00DC1A11">
        <w:rPr>
          <w:rFonts w:ascii="Arial" w:hAnsi="Arial" w:cs="Arial"/>
          <w:sz w:val="20"/>
        </w:rPr>
        <w:t xml:space="preserve"> </w:t>
      </w:r>
      <w:r>
        <w:rPr>
          <w:rFonts w:ascii="Arial" w:hAnsi="Arial" w:cs="Arial"/>
          <w:i/>
          <w:sz w:val="20"/>
        </w:rPr>
        <w:t xml:space="preserve">HAL obo MML v MEC for Health, Free State </w:t>
      </w:r>
      <w:r>
        <w:rPr>
          <w:rFonts w:ascii="Arial" w:hAnsi="Arial" w:cs="Arial"/>
          <w:sz w:val="20"/>
        </w:rPr>
        <w:t>(1021/2019) [2021] ZASCA 149 (22 October 2021) para 208.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E5F39" w14:textId="77777777" w:rsidR="00904E78" w:rsidRDefault="00904E78"/>
  <w:p w14:paraId="68A80178" w14:textId="77777777" w:rsidR="00904E78" w:rsidRDefault="00904E78"/>
  <w:p w14:paraId="104D4ACA" w14:textId="77777777" w:rsidR="00904E78" w:rsidRDefault="00904E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439126"/>
      <w:docPartObj>
        <w:docPartGallery w:val="Page Numbers (Top of Page)"/>
        <w:docPartUnique/>
      </w:docPartObj>
    </w:sdtPr>
    <w:sdtEndPr>
      <w:rPr>
        <w:rFonts w:ascii="Arial" w:hAnsi="Arial" w:cs="Arial"/>
        <w:noProof/>
        <w:sz w:val="24"/>
        <w:szCs w:val="24"/>
      </w:rPr>
    </w:sdtEndPr>
    <w:sdtContent>
      <w:p w14:paraId="5ACA45FF" w14:textId="424806DF" w:rsidR="00904E78" w:rsidRPr="00DE3987" w:rsidRDefault="00904E78">
        <w:pPr>
          <w:pStyle w:val="Header"/>
          <w:jc w:val="right"/>
          <w:rPr>
            <w:rFonts w:ascii="Arial" w:hAnsi="Arial" w:cs="Arial"/>
            <w:sz w:val="24"/>
            <w:szCs w:val="24"/>
          </w:rPr>
        </w:pPr>
        <w:r w:rsidRPr="00DE3987">
          <w:rPr>
            <w:rFonts w:ascii="Arial" w:hAnsi="Arial" w:cs="Arial"/>
            <w:sz w:val="24"/>
            <w:szCs w:val="24"/>
          </w:rPr>
          <w:fldChar w:fldCharType="begin"/>
        </w:r>
        <w:r w:rsidRPr="00DE3987">
          <w:rPr>
            <w:rFonts w:ascii="Arial" w:hAnsi="Arial" w:cs="Arial"/>
            <w:sz w:val="24"/>
            <w:szCs w:val="24"/>
          </w:rPr>
          <w:instrText xml:space="preserve"> PAGE   \* MERGEFORMAT </w:instrText>
        </w:r>
        <w:r w:rsidRPr="00DE3987">
          <w:rPr>
            <w:rFonts w:ascii="Arial" w:hAnsi="Arial" w:cs="Arial"/>
            <w:sz w:val="24"/>
            <w:szCs w:val="24"/>
          </w:rPr>
          <w:fldChar w:fldCharType="separate"/>
        </w:r>
        <w:r w:rsidR="00B82D24">
          <w:rPr>
            <w:rFonts w:ascii="Arial" w:hAnsi="Arial" w:cs="Arial"/>
            <w:noProof/>
            <w:sz w:val="24"/>
            <w:szCs w:val="24"/>
          </w:rPr>
          <w:t>10</w:t>
        </w:r>
        <w:r w:rsidRPr="00DE3987">
          <w:rPr>
            <w:rFonts w:ascii="Arial" w:hAnsi="Arial" w:cs="Arial"/>
            <w:noProof/>
            <w:sz w:val="24"/>
            <w:szCs w:val="24"/>
          </w:rPr>
          <w:fldChar w:fldCharType="end"/>
        </w:r>
      </w:p>
    </w:sdtContent>
  </w:sdt>
  <w:p w14:paraId="6C74C1AB" w14:textId="29B33F57" w:rsidR="00904E78" w:rsidRDefault="00904E7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DBBF0" w14:textId="77777777" w:rsidR="00904E78" w:rsidRDefault="00904E78" w:rsidP="00384E22">
    <w:pPr>
      <w:pStyle w:val="Header"/>
      <w:jc w:val="left"/>
    </w:pPr>
  </w:p>
  <w:p w14:paraId="5F1FC33F" w14:textId="77777777" w:rsidR="00904E78" w:rsidRDefault="00904E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D08AED5E"/>
    <w:lvl w:ilvl="0">
      <w:start w:val="1"/>
      <w:numFmt w:val="decimal"/>
      <w:pStyle w:val="ListNumber2"/>
      <w:lvlText w:val="%1."/>
      <w:lvlJc w:val="left"/>
      <w:pPr>
        <w:tabs>
          <w:tab w:val="num" w:pos="643"/>
        </w:tabs>
        <w:ind w:left="643" w:hanging="360"/>
      </w:pPr>
    </w:lvl>
  </w:abstractNum>
  <w:abstractNum w:abstractNumId="1">
    <w:nsid w:val="FFFFFF83"/>
    <w:multiLevelType w:val="singleLevel"/>
    <w:tmpl w:val="A16650EA"/>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BEC0409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925FD1"/>
    <w:multiLevelType w:val="multilevel"/>
    <w:tmpl w:val="9C2A6C54"/>
    <w:lvl w:ilvl="0">
      <w:start w:val="1"/>
      <w:numFmt w:val="upperRoman"/>
      <w:pStyle w:val="BowRomanListBig7"/>
      <w:lvlText w:val="%1."/>
      <w:lvlJc w:val="left"/>
      <w:pPr>
        <w:tabs>
          <w:tab w:val="num" w:pos="2268"/>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3383ADA"/>
    <w:multiLevelType w:val="multilevel"/>
    <w:tmpl w:val="76F8A1E6"/>
    <w:lvl w:ilvl="0">
      <w:start w:val="1"/>
      <w:numFmt w:val="decimal"/>
      <w:lvlText w:val="[%1] "/>
      <w:lvlJc w:val="left"/>
      <w:pPr>
        <w:ind w:left="720" w:hanging="360"/>
      </w:pPr>
      <w:rPr>
        <w:rFonts w:ascii="Arial" w:hAnsi="Arial" w:hint="default"/>
        <w:sz w:val="24"/>
      </w:rPr>
    </w:lvl>
    <w:lvl w:ilvl="1">
      <w:start w:val="1"/>
      <w:numFmt w:val="decimal"/>
      <w:isLgl/>
      <w:lvlText w:val="[%1.%2] "/>
      <w:lvlJc w:val="left"/>
      <w:pPr>
        <w:ind w:left="1080" w:hanging="360"/>
      </w:pPr>
      <w:rPr>
        <w:rFonts w:ascii="Arial" w:hAnsi="Arial" w:hint="default"/>
        <w:sz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4473AD2"/>
    <w:multiLevelType w:val="multilevel"/>
    <w:tmpl w:val="1B8AC55C"/>
    <w:lvl w:ilvl="0">
      <w:start w:val="1"/>
      <w:numFmt w:val="upperLetter"/>
      <w:pStyle w:val="BowAlphaUpper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5E83449"/>
    <w:multiLevelType w:val="multilevel"/>
    <w:tmpl w:val="A8D478DE"/>
    <w:lvl w:ilvl="0">
      <w:start w:val="1"/>
      <w:numFmt w:val="decimal"/>
      <w:pStyle w:val="BowAnnexHeading1AltShiftQ"/>
      <w:lvlText w:val="%1."/>
      <w:lvlJc w:val="left"/>
      <w:pPr>
        <w:tabs>
          <w:tab w:val="num" w:pos="567"/>
        </w:tabs>
        <w:ind w:left="567" w:hanging="567"/>
      </w:pPr>
      <w:rPr>
        <w:rFonts w:hint="default"/>
        <w:b w:val="0"/>
      </w:rPr>
    </w:lvl>
    <w:lvl w:ilvl="1">
      <w:start w:val="1"/>
      <w:numFmt w:val="decimal"/>
      <w:pStyle w:val="BowAnnexHeading2AltShiftA"/>
      <w:lvlText w:val="%1.%2"/>
      <w:lvlJc w:val="left"/>
      <w:pPr>
        <w:tabs>
          <w:tab w:val="num" w:pos="851"/>
        </w:tabs>
        <w:ind w:left="851" w:hanging="851"/>
      </w:pPr>
      <w:rPr>
        <w:rFonts w:hint="default"/>
        <w:b w:val="0"/>
      </w:rPr>
    </w:lvl>
    <w:lvl w:ilvl="2">
      <w:start w:val="1"/>
      <w:numFmt w:val="decimal"/>
      <w:pStyle w:val="BowAnnexHeading3AltShiftZ"/>
      <w:lvlText w:val="%1.%2.%3"/>
      <w:lvlJc w:val="left"/>
      <w:pPr>
        <w:tabs>
          <w:tab w:val="num" w:pos="1134"/>
        </w:tabs>
        <w:ind w:left="1134" w:hanging="1134"/>
      </w:pPr>
      <w:rPr>
        <w:rFonts w:hint="default"/>
        <w:i w:val="0"/>
      </w:rPr>
    </w:lvl>
    <w:lvl w:ilvl="3">
      <w:start w:val="1"/>
      <w:numFmt w:val="decimal"/>
      <w:pStyle w:val="BowAnnexHeading4AltShiftX"/>
      <w:lvlText w:val="%1.%2.%3.%4"/>
      <w:lvlJc w:val="left"/>
      <w:pPr>
        <w:tabs>
          <w:tab w:val="num" w:pos="1418"/>
        </w:tabs>
        <w:ind w:left="1418" w:hanging="141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owAnnexHeading5AltShiftC"/>
      <w:lvlText w:val="%1.%2.%3.%4.%5"/>
      <w:lvlJc w:val="left"/>
      <w:pPr>
        <w:tabs>
          <w:tab w:val="num" w:pos="1701"/>
        </w:tabs>
        <w:ind w:left="1701" w:hanging="1701"/>
      </w:pPr>
      <w:rPr>
        <w:rFonts w:hint="default"/>
        <w:i w:val="0"/>
      </w:rPr>
    </w:lvl>
    <w:lvl w:ilvl="5">
      <w:start w:val="1"/>
      <w:numFmt w:val="decimal"/>
      <w:pStyle w:val="BowAnnexHeading6AltShiftV"/>
      <w:lvlText w:val="%1.%2.%3.%4.%5.%6"/>
      <w:lvlJc w:val="left"/>
      <w:pPr>
        <w:tabs>
          <w:tab w:val="num" w:pos="1985"/>
        </w:tabs>
        <w:ind w:left="1985" w:hanging="1985"/>
      </w:pPr>
      <w:rPr>
        <w:rFonts w:hint="default"/>
        <w:i w:val="0"/>
      </w:rPr>
    </w:lvl>
    <w:lvl w:ilvl="6">
      <w:start w:val="1"/>
      <w:numFmt w:val="decimal"/>
      <w:pStyle w:val="BowAnnexHeading7AltShiftB"/>
      <w:lvlText w:val="%1.%2.%3.%4.%5.%6.%7"/>
      <w:lvlJc w:val="left"/>
      <w:pPr>
        <w:tabs>
          <w:tab w:val="num" w:pos="2268"/>
        </w:tabs>
        <w:ind w:left="2268" w:hanging="2268"/>
      </w:pPr>
      <w:rPr>
        <w:rFonts w:hint="default"/>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8">
    <w:nsid w:val="0F3D523F"/>
    <w:multiLevelType w:val="multilevel"/>
    <w:tmpl w:val="DDA499CC"/>
    <w:lvl w:ilvl="0">
      <w:start w:val="1"/>
      <w:numFmt w:val="upperLetter"/>
      <w:pStyle w:val="BowAlphaUpper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FEF671F"/>
    <w:multiLevelType w:val="multilevel"/>
    <w:tmpl w:val="BA6EA1B2"/>
    <w:lvl w:ilvl="0">
      <w:start w:val="1"/>
      <w:numFmt w:val="bullet"/>
      <w:pStyle w:val="BowBullet1"/>
      <w:lvlText w:val="•"/>
      <w:lvlJc w:val="left"/>
      <w:pPr>
        <w:tabs>
          <w:tab w:val="num" w:pos="567"/>
        </w:tabs>
        <w:ind w:left="567" w:hanging="567"/>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28C3446"/>
    <w:multiLevelType w:val="multilevel"/>
    <w:tmpl w:val="7D6AD038"/>
    <w:lvl w:ilvl="0">
      <w:start w:val="1"/>
      <w:numFmt w:val="lowerLetter"/>
      <w:pStyle w:val="BowAlphaLower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7DF7F0B"/>
    <w:multiLevelType w:val="multilevel"/>
    <w:tmpl w:val="050CE6BA"/>
    <w:lvl w:ilvl="0">
      <w:start w:val="11"/>
      <w:numFmt w:val="decimal"/>
      <w:lvlText w:val="%1"/>
      <w:lvlJc w:val="left"/>
      <w:pPr>
        <w:ind w:left="500" w:hanging="500"/>
      </w:pPr>
      <w:rPr>
        <w:rFonts w:hint="default"/>
      </w:rPr>
    </w:lvl>
    <w:lvl w:ilvl="1">
      <w:start w:val="1"/>
      <w:numFmt w:val="decimal"/>
      <w:lvlText w:val="%1.%2"/>
      <w:lvlJc w:val="left"/>
      <w:pPr>
        <w:ind w:left="860" w:hanging="500"/>
      </w:pPr>
      <w:rPr>
        <w:rFonts w:hint="default"/>
      </w:rPr>
    </w:lvl>
    <w:lvl w:ilvl="2">
      <w:start w:val="1"/>
      <w:numFmt w:val="decimal"/>
      <w:lvlText w:val="[%1.%2.%3]"/>
      <w:lvlJc w:val="left"/>
      <w:pPr>
        <w:ind w:left="1440" w:hanging="720"/>
      </w:pPr>
      <w:rPr>
        <w:rFonts w:ascii="Arial" w:hAnsi="Arial" w:hint="default"/>
        <w:sz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4C00249"/>
    <w:multiLevelType w:val="multilevel"/>
    <w:tmpl w:val="A4AAA2AA"/>
    <w:lvl w:ilvl="0">
      <w:start w:val="1"/>
      <w:numFmt w:val="bullet"/>
      <w:pStyle w:val="BowBullet5"/>
      <w:lvlText w:val="•"/>
      <w:lvlJc w:val="left"/>
      <w:pPr>
        <w:tabs>
          <w:tab w:val="num" w:pos="1701"/>
        </w:tabs>
        <w:ind w:left="1701" w:hanging="1701"/>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5E80195"/>
    <w:multiLevelType w:val="multilevel"/>
    <w:tmpl w:val="CF42C628"/>
    <w:lvl w:ilvl="0">
      <w:start w:val="1"/>
      <w:numFmt w:val="decimal"/>
      <w:pStyle w:val="BowLevel1HeadingAltQ"/>
      <w:lvlText w:val="%1."/>
      <w:lvlJc w:val="left"/>
      <w:pPr>
        <w:tabs>
          <w:tab w:val="num" w:pos="567"/>
        </w:tabs>
        <w:ind w:left="567" w:hanging="567"/>
      </w:pPr>
      <w:rPr>
        <w:rFonts w:hint="default"/>
        <w:b w:val="0"/>
        <w:i w:val="0"/>
        <w:sz w:val="18"/>
      </w:rPr>
    </w:lvl>
    <w:lvl w:ilvl="1">
      <w:start w:val="1"/>
      <w:numFmt w:val="decimal"/>
      <w:pStyle w:val="BowLevel2HeadingAltA"/>
      <w:lvlText w:val="%1.%2"/>
      <w:lvlJc w:val="left"/>
      <w:pPr>
        <w:tabs>
          <w:tab w:val="num" w:pos="851"/>
        </w:tabs>
        <w:ind w:left="85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owLevel3HeadingAltZ"/>
      <w:lvlText w:val="%1.%2.%3"/>
      <w:lvlJc w:val="left"/>
      <w:pPr>
        <w:tabs>
          <w:tab w:val="num" w:pos="1134"/>
        </w:tabs>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owLevel4HeadingAltX"/>
      <w:lvlText w:val="%1.%2.%3.%4"/>
      <w:lvlJc w:val="left"/>
      <w:pPr>
        <w:tabs>
          <w:tab w:val="num" w:pos="1418"/>
        </w:tabs>
        <w:ind w:left="1418" w:hanging="1418"/>
      </w:pPr>
      <w:rPr>
        <w:rFonts w:hint="default"/>
        <w:b w:val="0"/>
        <w:i w:val="0"/>
        <w:sz w:val="18"/>
      </w:rPr>
    </w:lvl>
    <w:lvl w:ilvl="4">
      <w:start w:val="1"/>
      <w:numFmt w:val="decimal"/>
      <w:pStyle w:val="BowLevel5HeadingAltC"/>
      <w:lvlText w:val="%1.%2.%3.%4.%5"/>
      <w:lvlJc w:val="left"/>
      <w:pPr>
        <w:tabs>
          <w:tab w:val="num" w:pos="1701"/>
        </w:tabs>
        <w:ind w:left="1701" w:hanging="1701"/>
      </w:pPr>
      <w:rPr>
        <w:rFonts w:hint="default"/>
        <w:b w:val="0"/>
        <w:i w:val="0"/>
        <w:sz w:val="18"/>
      </w:rPr>
    </w:lvl>
    <w:lvl w:ilvl="5">
      <w:start w:val="1"/>
      <w:numFmt w:val="decimal"/>
      <w:pStyle w:val="BowLevel6HeadingAltV"/>
      <w:lvlText w:val="%1.%2.%3.%4.%5.%6"/>
      <w:lvlJc w:val="left"/>
      <w:pPr>
        <w:tabs>
          <w:tab w:val="num" w:pos="1985"/>
        </w:tabs>
        <w:ind w:left="1985" w:hanging="1985"/>
      </w:pPr>
      <w:rPr>
        <w:rFonts w:hint="default"/>
        <w:b w:val="0"/>
        <w:i w:val="0"/>
        <w:sz w:val="18"/>
      </w:rPr>
    </w:lvl>
    <w:lvl w:ilvl="6">
      <w:start w:val="1"/>
      <w:numFmt w:val="decimal"/>
      <w:pStyle w:val="BowLevel7HeadingAltB"/>
      <w:lvlText w:val="%1.%2.%3.%4.%5.%6.%7"/>
      <w:lvlJc w:val="left"/>
      <w:pPr>
        <w:tabs>
          <w:tab w:val="num" w:pos="2268"/>
        </w:tabs>
        <w:ind w:left="2268" w:hanging="22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690236D"/>
    <w:multiLevelType w:val="multilevel"/>
    <w:tmpl w:val="E42637AE"/>
    <w:lvl w:ilvl="0">
      <w:start w:val="1"/>
      <w:numFmt w:val="decimal"/>
      <w:pStyle w:val="BowRecitalBracketsNumb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7C740B5"/>
    <w:multiLevelType w:val="multilevel"/>
    <w:tmpl w:val="C4300C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Arial" w:hAnsi="Arial"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812685B"/>
    <w:multiLevelType w:val="multilevel"/>
    <w:tmpl w:val="7C40325C"/>
    <w:lvl w:ilvl="0">
      <w:start w:val="1"/>
      <w:numFmt w:val="upperRoman"/>
      <w:pStyle w:val="BowRomanListBig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8EA59F2"/>
    <w:multiLevelType w:val="multilevel"/>
    <w:tmpl w:val="BBA8C0F8"/>
    <w:lvl w:ilvl="0">
      <w:start w:val="1"/>
      <w:numFmt w:val="decimal"/>
      <w:pStyle w:val="BowAnnexList1AltShiftL"/>
      <w:lvlText w:val="%1."/>
      <w:lvlJc w:val="left"/>
      <w:pPr>
        <w:tabs>
          <w:tab w:val="num" w:pos="567"/>
        </w:tabs>
        <w:ind w:left="567" w:hanging="567"/>
      </w:pPr>
      <w:rPr>
        <w:rFonts w:hint="default"/>
      </w:rPr>
    </w:lvl>
    <w:lvl w:ilvl="1">
      <w:start w:val="1"/>
      <w:numFmt w:val="decimal"/>
      <w:pStyle w:val="BowAnnexList2AltShiftK"/>
      <w:lvlText w:val="%1.%2"/>
      <w:lvlJc w:val="left"/>
      <w:pPr>
        <w:tabs>
          <w:tab w:val="num" w:pos="851"/>
        </w:tabs>
        <w:ind w:left="851" w:hanging="851"/>
      </w:pPr>
      <w:rPr>
        <w:rFonts w:hint="default"/>
      </w:rPr>
    </w:lvl>
    <w:lvl w:ilvl="2">
      <w:start w:val="1"/>
      <w:numFmt w:val="decimal"/>
      <w:pStyle w:val="BowAnnexList3AltShiftJ"/>
      <w:lvlText w:val="%1.%2.%3"/>
      <w:lvlJc w:val="left"/>
      <w:pPr>
        <w:tabs>
          <w:tab w:val="num" w:pos="1134"/>
        </w:tabs>
        <w:ind w:left="1134" w:hanging="1134"/>
      </w:pPr>
      <w:rPr>
        <w:rFonts w:hint="default"/>
      </w:rPr>
    </w:lvl>
    <w:lvl w:ilvl="3">
      <w:start w:val="1"/>
      <w:numFmt w:val="decimal"/>
      <w:pStyle w:val="BowAnnexList4AltShiftH"/>
      <w:lvlText w:val="%1.%2.%3.%4"/>
      <w:lvlJc w:val="left"/>
      <w:pPr>
        <w:tabs>
          <w:tab w:val="num" w:pos="1418"/>
        </w:tabs>
        <w:ind w:left="1418" w:hanging="1418"/>
      </w:pPr>
      <w:rPr>
        <w:rFonts w:hint="default"/>
      </w:rPr>
    </w:lvl>
    <w:lvl w:ilvl="4">
      <w:start w:val="1"/>
      <w:numFmt w:val="decimal"/>
      <w:pStyle w:val="BowAnnexList5AltShiftG"/>
      <w:lvlText w:val="%1.%2.%3.%4.%5"/>
      <w:lvlJc w:val="left"/>
      <w:pPr>
        <w:tabs>
          <w:tab w:val="num" w:pos="1701"/>
        </w:tabs>
        <w:ind w:left="1701" w:hanging="1701"/>
      </w:pPr>
      <w:rPr>
        <w:rFonts w:hint="default"/>
      </w:rPr>
    </w:lvl>
    <w:lvl w:ilvl="5">
      <w:start w:val="1"/>
      <w:numFmt w:val="decimal"/>
      <w:pStyle w:val="BowAnnexList6AltShiftF"/>
      <w:lvlText w:val="%1.%2.%3.%4.%5.%6"/>
      <w:lvlJc w:val="left"/>
      <w:pPr>
        <w:tabs>
          <w:tab w:val="num" w:pos="1985"/>
        </w:tabs>
        <w:ind w:left="1985" w:hanging="1985"/>
      </w:pPr>
      <w:rPr>
        <w:rFonts w:hint="default"/>
      </w:rPr>
    </w:lvl>
    <w:lvl w:ilvl="6">
      <w:start w:val="1"/>
      <w:numFmt w:val="decimal"/>
      <w:pStyle w:val="BowAnnexList7AltShiftD"/>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B255F06"/>
    <w:multiLevelType w:val="multilevel"/>
    <w:tmpl w:val="71F2C590"/>
    <w:lvl w:ilvl="0">
      <w:start w:val="1"/>
      <w:numFmt w:val="upperLetter"/>
      <w:pStyle w:val="BowAlphaUpper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2BED5AB5"/>
    <w:multiLevelType w:val="multilevel"/>
    <w:tmpl w:val="3340911E"/>
    <w:lvl w:ilvl="0">
      <w:start w:val="1"/>
      <w:numFmt w:val="decimal"/>
      <w:lvlText w:val="%1"/>
      <w:lvlJc w:val="left"/>
      <w:pPr>
        <w:ind w:left="360" w:hanging="360"/>
      </w:pPr>
      <w:rPr>
        <w:rFonts w:ascii="Arial" w:hAnsi="Arial" w:cs="Arial" w:hint="default"/>
        <w:i/>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E066352"/>
    <w:multiLevelType w:val="multilevel"/>
    <w:tmpl w:val="7C44DEFE"/>
    <w:lvl w:ilvl="0">
      <w:start w:val="1"/>
      <w:numFmt w:val="upperLetter"/>
      <w:pStyle w:val="BowRecitalBracketsAlpha"/>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30112720"/>
    <w:multiLevelType w:val="multilevel"/>
    <w:tmpl w:val="EEC83828"/>
    <w:lvl w:ilvl="0">
      <w:start w:val="1"/>
      <w:numFmt w:val="lowerRoman"/>
      <w:pStyle w:val="BowRomanListSmall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304B7282"/>
    <w:multiLevelType w:val="multilevel"/>
    <w:tmpl w:val="4F027574"/>
    <w:lvl w:ilvl="0">
      <w:start w:val="1"/>
      <w:numFmt w:val="upperRoman"/>
      <w:pStyle w:val="BowRomanListBig1"/>
      <w:lvlText w:val="%1."/>
      <w:lvlJc w:val="left"/>
      <w:pPr>
        <w:tabs>
          <w:tab w:val="num" w:pos="567"/>
        </w:tabs>
        <w:ind w:left="567" w:hanging="567"/>
      </w:pPr>
      <w:rPr>
        <w:rFonts w:hint="default"/>
      </w:rPr>
    </w:lvl>
    <w:lvl w:ilvl="1">
      <w:start w:val="1"/>
      <w:numFmt w:val="lowerLetter"/>
      <w:lvlText w:val="%2."/>
      <w:lvlJc w:val="left"/>
      <w:pPr>
        <w:ind w:left="851" w:hanging="567"/>
      </w:pPr>
      <w:rPr>
        <w:rFonts w:hint="default"/>
      </w:rPr>
    </w:lvl>
    <w:lvl w:ilvl="2">
      <w:start w:val="1"/>
      <w:numFmt w:val="lowerRoman"/>
      <w:lvlText w:val="%3."/>
      <w:lvlJc w:val="right"/>
      <w:pPr>
        <w:ind w:left="1135" w:hanging="567"/>
      </w:pPr>
      <w:rPr>
        <w:rFonts w:hint="default"/>
      </w:rPr>
    </w:lvl>
    <w:lvl w:ilvl="3">
      <w:start w:val="1"/>
      <w:numFmt w:val="decimal"/>
      <w:lvlText w:val="%4."/>
      <w:lvlJc w:val="left"/>
      <w:pPr>
        <w:ind w:left="1419" w:hanging="567"/>
      </w:pPr>
      <w:rPr>
        <w:rFonts w:hint="default"/>
      </w:rPr>
    </w:lvl>
    <w:lvl w:ilvl="4">
      <w:start w:val="1"/>
      <w:numFmt w:val="lowerLetter"/>
      <w:lvlText w:val="%5."/>
      <w:lvlJc w:val="left"/>
      <w:pPr>
        <w:ind w:left="1703" w:hanging="567"/>
      </w:pPr>
      <w:rPr>
        <w:rFonts w:hint="default"/>
      </w:rPr>
    </w:lvl>
    <w:lvl w:ilvl="5">
      <w:start w:val="1"/>
      <w:numFmt w:val="lowerRoman"/>
      <w:lvlText w:val="%6."/>
      <w:lvlJc w:val="right"/>
      <w:pPr>
        <w:ind w:left="1987" w:hanging="567"/>
      </w:pPr>
      <w:rPr>
        <w:rFonts w:hint="default"/>
      </w:rPr>
    </w:lvl>
    <w:lvl w:ilvl="6">
      <w:start w:val="1"/>
      <w:numFmt w:val="decimal"/>
      <w:lvlText w:val="%7."/>
      <w:lvlJc w:val="left"/>
      <w:pPr>
        <w:ind w:left="2271" w:hanging="567"/>
      </w:pPr>
      <w:rPr>
        <w:rFonts w:hint="default"/>
      </w:rPr>
    </w:lvl>
    <w:lvl w:ilvl="7">
      <w:start w:val="1"/>
      <w:numFmt w:val="lowerLetter"/>
      <w:lvlText w:val="%8."/>
      <w:lvlJc w:val="left"/>
      <w:pPr>
        <w:ind w:left="2555" w:hanging="567"/>
      </w:pPr>
      <w:rPr>
        <w:rFonts w:hint="default"/>
      </w:rPr>
    </w:lvl>
    <w:lvl w:ilvl="8">
      <w:start w:val="1"/>
      <w:numFmt w:val="lowerRoman"/>
      <w:lvlText w:val="%9."/>
      <w:lvlJc w:val="right"/>
      <w:pPr>
        <w:ind w:left="2839" w:hanging="567"/>
      </w:pPr>
      <w:rPr>
        <w:rFonts w:hint="default"/>
      </w:rPr>
    </w:lvl>
  </w:abstractNum>
  <w:abstractNum w:abstractNumId="23">
    <w:nsid w:val="32AC2D22"/>
    <w:multiLevelType w:val="multilevel"/>
    <w:tmpl w:val="CE2AC71A"/>
    <w:lvl w:ilvl="0">
      <w:start w:val="1"/>
      <w:numFmt w:val="bullet"/>
      <w:pStyle w:val="BowBullet2"/>
      <w:lvlText w:val="•"/>
      <w:lvlJc w:val="left"/>
      <w:pPr>
        <w:tabs>
          <w:tab w:val="num" w:pos="851"/>
        </w:tabs>
        <w:ind w:left="851" w:hanging="851"/>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34C76448"/>
    <w:multiLevelType w:val="multilevel"/>
    <w:tmpl w:val="EED40290"/>
    <w:lvl w:ilvl="0">
      <w:start w:val="1"/>
      <w:numFmt w:val="lowerLetter"/>
      <w:pStyle w:val="BowAlphaLower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35757B61"/>
    <w:multiLevelType w:val="multilevel"/>
    <w:tmpl w:val="F44EDDDA"/>
    <w:lvl w:ilvl="0">
      <w:start w:val="1"/>
      <w:numFmt w:val="bullet"/>
      <w:lvlText w:val=""/>
      <w:lvlJc w:val="left"/>
      <w:pPr>
        <w:tabs>
          <w:tab w:val="num" w:pos="567"/>
        </w:tabs>
        <w:ind w:left="567" w:hanging="567"/>
      </w:pPr>
      <w:rPr>
        <w:rFonts w:ascii="Symbol" w:hAnsi="Symbol" w:hint="default"/>
      </w:rPr>
    </w:lvl>
    <w:lvl w:ilvl="1">
      <w:start w:val="1"/>
      <w:numFmt w:val="bullet"/>
      <w:pStyle w:val="BowBulletListOrd1"/>
      <w:lvlText w:val="–"/>
      <w:lvlJc w:val="left"/>
      <w:pPr>
        <w:tabs>
          <w:tab w:val="num" w:pos="1134"/>
        </w:tabs>
        <w:ind w:left="1134" w:hanging="567"/>
      </w:pPr>
      <w:rPr>
        <w:rFonts w:ascii="Times New Roman" w:hAnsi="Times New Roman" w:cs="Times New Roman" w:hint="default"/>
      </w:rPr>
    </w:lvl>
    <w:lvl w:ilvl="2">
      <w:start w:val="1"/>
      <w:numFmt w:val="bullet"/>
      <w:pStyle w:val="BowBulletListOrd2"/>
      <w:lvlText w:val="○"/>
      <w:lvlJc w:val="left"/>
      <w:pPr>
        <w:tabs>
          <w:tab w:val="num" w:pos="1701"/>
        </w:tabs>
        <w:ind w:left="1701" w:hanging="567"/>
      </w:pPr>
      <w:rPr>
        <w:rFonts w:ascii="Times New Roman" w:hAnsi="Times New Roman" w:cs="Times New Roman" w:hint="default"/>
      </w:rPr>
    </w:lvl>
    <w:lvl w:ilvl="3">
      <w:start w:val="1"/>
      <w:numFmt w:val="bullet"/>
      <w:pStyle w:val="BowBulletListOrd3"/>
      <w:lvlText w:val="•"/>
      <w:lvlJc w:val="left"/>
      <w:pPr>
        <w:tabs>
          <w:tab w:val="num" w:pos="2268"/>
        </w:tabs>
        <w:ind w:left="2268" w:hanging="567"/>
      </w:pPr>
      <w:rPr>
        <w:rFonts w:ascii="Arial" w:hAnsi="Arial" w:hint="default"/>
        <w:b w:val="0"/>
        <w:i w:val="0"/>
        <w:color w:val="auto"/>
        <w:w w:val="131"/>
        <w:sz w:val="20"/>
        <w:szCs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nsid w:val="362E4153"/>
    <w:multiLevelType w:val="multilevel"/>
    <w:tmpl w:val="87FE84A8"/>
    <w:lvl w:ilvl="0">
      <w:start w:val="1"/>
      <w:numFmt w:val="upperLetter"/>
      <w:pStyle w:val="BowAlphaUpper1"/>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366D32E4"/>
    <w:multiLevelType w:val="multilevel"/>
    <w:tmpl w:val="C4300C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Arial" w:hAnsi="Arial"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78D4935"/>
    <w:multiLevelType w:val="multilevel"/>
    <w:tmpl w:val="1DFA76E0"/>
    <w:lvl w:ilvl="0">
      <w:start w:val="1"/>
      <w:numFmt w:val="upperLetter"/>
      <w:pStyle w:val="BowAlphaUpper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399E32E4"/>
    <w:multiLevelType w:val="multilevel"/>
    <w:tmpl w:val="678262EC"/>
    <w:lvl w:ilvl="0">
      <w:start w:val="1"/>
      <w:numFmt w:val="upperLetter"/>
      <w:pStyle w:val="BowAlphaUpper7"/>
      <w:lvlText w:val="%1."/>
      <w:lvlJc w:val="left"/>
      <w:pPr>
        <w:tabs>
          <w:tab w:val="num" w:pos="0"/>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39B92AFD"/>
    <w:multiLevelType w:val="multilevel"/>
    <w:tmpl w:val="E6B8D5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3D10551E"/>
    <w:multiLevelType w:val="multilevel"/>
    <w:tmpl w:val="56AEA9DA"/>
    <w:lvl w:ilvl="0">
      <w:start w:val="1"/>
      <w:numFmt w:val="bullet"/>
      <w:pStyle w:val="BowBullet3"/>
      <w:lvlText w:val="•"/>
      <w:lvlJc w:val="left"/>
      <w:pPr>
        <w:tabs>
          <w:tab w:val="num" w:pos="1134"/>
        </w:tabs>
        <w:ind w:left="1134" w:hanging="1134"/>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3F5564DF"/>
    <w:multiLevelType w:val="multilevel"/>
    <w:tmpl w:val="CC66DD38"/>
    <w:lvl w:ilvl="0">
      <w:start w:val="1"/>
      <w:numFmt w:val="lowerRoman"/>
      <w:pStyle w:val="BowRomanListSmall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7861BD5"/>
    <w:multiLevelType w:val="multilevel"/>
    <w:tmpl w:val="BCBCE802"/>
    <w:lvl w:ilvl="0">
      <w:start w:val="1"/>
      <w:numFmt w:val="lowerLetter"/>
      <w:pStyle w:val="BowAlphaLower1"/>
      <w:lvlText w:val="%1."/>
      <w:lvlJc w:val="left"/>
      <w:pPr>
        <w:tabs>
          <w:tab w:val="num" w:pos="567"/>
        </w:tabs>
        <w:ind w:left="567" w:hanging="567"/>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1135"/>
        </w:tabs>
        <w:ind w:left="1135" w:hanging="1135"/>
      </w:pPr>
      <w:rPr>
        <w:rFonts w:hint="default"/>
      </w:rPr>
    </w:lvl>
    <w:lvl w:ilvl="3">
      <w:start w:val="1"/>
      <w:numFmt w:val="decimal"/>
      <w:lvlText w:val="%4."/>
      <w:lvlJc w:val="left"/>
      <w:pPr>
        <w:tabs>
          <w:tab w:val="num" w:pos="1419"/>
        </w:tabs>
        <w:ind w:left="1419" w:hanging="1419"/>
      </w:pPr>
      <w:rPr>
        <w:rFonts w:hint="default"/>
      </w:rPr>
    </w:lvl>
    <w:lvl w:ilvl="4">
      <w:start w:val="1"/>
      <w:numFmt w:val="lowerLetter"/>
      <w:lvlText w:val="%5."/>
      <w:lvlJc w:val="left"/>
      <w:pPr>
        <w:tabs>
          <w:tab w:val="num" w:pos="1703"/>
        </w:tabs>
        <w:ind w:left="1703" w:hanging="1703"/>
      </w:pPr>
      <w:rPr>
        <w:rFonts w:hint="default"/>
      </w:rPr>
    </w:lvl>
    <w:lvl w:ilvl="5">
      <w:start w:val="1"/>
      <w:numFmt w:val="lowerRoman"/>
      <w:lvlText w:val="%6."/>
      <w:lvlJc w:val="right"/>
      <w:pPr>
        <w:tabs>
          <w:tab w:val="num" w:pos="1987"/>
        </w:tabs>
        <w:ind w:left="1987" w:hanging="1987"/>
      </w:pPr>
      <w:rPr>
        <w:rFonts w:hint="default"/>
      </w:rPr>
    </w:lvl>
    <w:lvl w:ilvl="6">
      <w:start w:val="1"/>
      <w:numFmt w:val="decimal"/>
      <w:lvlText w:val="%7."/>
      <w:lvlJc w:val="left"/>
      <w:pPr>
        <w:tabs>
          <w:tab w:val="num" w:pos="2271"/>
        </w:tabs>
        <w:ind w:left="2271" w:hanging="2271"/>
      </w:pPr>
      <w:rPr>
        <w:rFonts w:hint="default"/>
      </w:rPr>
    </w:lvl>
    <w:lvl w:ilvl="7">
      <w:start w:val="1"/>
      <w:numFmt w:val="lowerLetter"/>
      <w:lvlText w:val="%8."/>
      <w:lvlJc w:val="left"/>
      <w:pPr>
        <w:tabs>
          <w:tab w:val="num" w:pos="2555"/>
        </w:tabs>
        <w:ind w:left="2555" w:hanging="2555"/>
      </w:pPr>
      <w:rPr>
        <w:rFonts w:hint="default"/>
      </w:rPr>
    </w:lvl>
    <w:lvl w:ilvl="8">
      <w:start w:val="1"/>
      <w:numFmt w:val="lowerRoman"/>
      <w:lvlText w:val="%9."/>
      <w:lvlJc w:val="right"/>
      <w:pPr>
        <w:tabs>
          <w:tab w:val="num" w:pos="2839"/>
        </w:tabs>
        <w:ind w:left="2839" w:hanging="2839"/>
      </w:pPr>
      <w:rPr>
        <w:rFonts w:hint="default"/>
      </w:rPr>
    </w:lvl>
  </w:abstractNum>
  <w:abstractNum w:abstractNumId="35">
    <w:nsid w:val="47DC11C5"/>
    <w:multiLevelType w:val="multilevel"/>
    <w:tmpl w:val="9F8A011E"/>
    <w:lvl w:ilvl="0">
      <w:start w:val="1"/>
      <w:numFmt w:val="lowerRoman"/>
      <w:pStyle w:val="BowRomanListSmall1"/>
      <w:lvlText w:val="(%1)"/>
      <w:lvlJc w:val="left"/>
      <w:pPr>
        <w:tabs>
          <w:tab w:val="num" w:pos="567"/>
        </w:tabs>
        <w:ind w:left="567" w:hanging="567"/>
      </w:pPr>
      <w:rPr>
        <w:rFonts w:ascii="Arial" w:hAnsi="Arial" w:hint="default"/>
        <w:sz w:val="24"/>
      </w:rPr>
    </w:lvl>
    <w:lvl w:ilvl="1">
      <w:start w:val="1"/>
      <w:numFmt w:val="lowerLetter"/>
      <w:lvlText w:val="%2."/>
      <w:lvlJc w:val="left"/>
      <w:pPr>
        <w:tabs>
          <w:tab w:val="num" w:pos="851"/>
        </w:tabs>
        <w:ind w:left="851" w:hanging="567"/>
      </w:pPr>
      <w:rPr>
        <w:rFonts w:hint="default"/>
      </w:rPr>
    </w:lvl>
    <w:lvl w:ilvl="2">
      <w:start w:val="1"/>
      <w:numFmt w:val="decimal"/>
      <w:lvlText w:val="%3."/>
      <w:lvlJc w:val="right"/>
      <w:pPr>
        <w:tabs>
          <w:tab w:val="num" w:pos="1135"/>
        </w:tabs>
        <w:ind w:left="1135" w:hanging="567"/>
      </w:pPr>
      <w:rPr>
        <w:rFonts w:hint="default"/>
      </w:rPr>
    </w:lvl>
    <w:lvl w:ilvl="3">
      <w:start w:val="1"/>
      <w:numFmt w:val="lowerRoman"/>
      <w:lvlText w:val="%4."/>
      <w:lvlJc w:val="left"/>
      <w:pPr>
        <w:tabs>
          <w:tab w:val="num" w:pos="1419"/>
        </w:tabs>
        <w:ind w:left="1419" w:hanging="567"/>
      </w:pPr>
      <w:rPr>
        <w:rFonts w:hint="default"/>
      </w:rPr>
    </w:lvl>
    <w:lvl w:ilvl="4">
      <w:start w:val="1"/>
      <w:numFmt w:val="lowerLetter"/>
      <w:lvlText w:val="%5."/>
      <w:lvlJc w:val="left"/>
      <w:pPr>
        <w:tabs>
          <w:tab w:val="num" w:pos="1703"/>
        </w:tabs>
        <w:ind w:left="1703" w:hanging="567"/>
      </w:pPr>
      <w:rPr>
        <w:rFonts w:hint="default"/>
      </w:rPr>
    </w:lvl>
    <w:lvl w:ilvl="5">
      <w:start w:val="1"/>
      <w:numFmt w:val="decimal"/>
      <w:lvlText w:val="%6."/>
      <w:lvlJc w:val="right"/>
      <w:pPr>
        <w:tabs>
          <w:tab w:val="num" w:pos="1987"/>
        </w:tabs>
        <w:ind w:left="1987" w:hanging="567"/>
      </w:pPr>
      <w:rPr>
        <w:rFonts w:hint="default"/>
      </w:rPr>
    </w:lvl>
    <w:lvl w:ilvl="6">
      <w:start w:val="1"/>
      <w:numFmt w:val="lowerRoman"/>
      <w:lvlText w:val="%7."/>
      <w:lvlJc w:val="left"/>
      <w:pPr>
        <w:tabs>
          <w:tab w:val="num" w:pos="2268"/>
        </w:tabs>
        <w:ind w:left="2268" w:hanging="567"/>
      </w:pPr>
      <w:rPr>
        <w:rFonts w:hint="default"/>
      </w:rPr>
    </w:lvl>
    <w:lvl w:ilvl="7">
      <w:start w:val="1"/>
      <w:numFmt w:val="lowerLetter"/>
      <w:lvlText w:val="%8."/>
      <w:lvlJc w:val="left"/>
      <w:pPr>
        <w:tabs>
          <w:tab w:val="num" w:pos="2552"/>
        </w:tabs>
        <w:ind w:left="2552" w:hanging="567"/>
      </w:pPr>
      <w:rPr>
        <w:rFonts w:hint="default"/>
      </w:rPr>
    </w:lvl>
    <w:lvl w:ilvl="8">
      <w:start w:val="1"/>
      <w:numFmt w:val="decimal"/>
      <w:lvlText w:val="%9."/>
      <w:lvlJc w:val="right"/>
      <w:pPr>
        <w:tabs>
          <w:tab w:val="num" w:pos="2835"/>
        </w:tabs>
        <w:ind w:left="2835" w:hanging="567"/>
      </w:pPr>
      <w:rPr>
        <w:rFonts w:hint="default"/>
      </w:rPr>
    </w:lvl>
  </w:abstractNum>
  <w:abstractNum w:abstractNumId="36">
    <w:nsid w:val="4ADF022A"/>
    <w:multiLevelType w:val="multilevel"/>
    <w:tmpl w:val="A4FA81B6"/>
    <w:lvl w:ilvl="0">
      <w:start w:val="1"/>
      <w:numFmt w:val="upperRoman"/>
      <w:pStyle w:val="BowRomanListBig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4E7F2834"/>
    <w:multiLevelType w:val="multilevel"/>
    <w:tmpl w:val="C4300C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Arial" w:hAnsi="Arial"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4E9D2068"/>
    <w:multiLevelType w:val="multilevel"/>
    <w:tmpl w:val="943C53BA"/>
    <w:lvl w:ilvl="0">
      <w:start w:val="1"/>
      <w:numFmt w:val="upperRoman"/>
      <w:pStyle w:val="BowRomanListBig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4F4F41F2"/>
    <w:multiLevelType w:val="multilevel"/>
    <w:tmpl w:val="AE3CAE42"/>
    <w:lvl w:ilvl="0">
      <w:start w:val="1"/>
      <w:numFmt w:val="lowerLetter"/>
      <w:pStyle w:val="BowAlphaLower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57940901"/>
    <w:multiLevelType w:val="multilevel"/>
    <w:tmpl w:val="1820FD7A"/>
    <w:lvl w:ilvl="0">
      <w:start w:val="42"/>
      <w:numFmt w:val="decimal"/>
      <w:lvlText w:val="%1"/>
      <w:lvlJc w:val="left"/>
      <w:pPr>
        <w:ind w:left="460" w:hanging="460"/>
      </w:pPr>
      <w:rPr>
        <w:rFonts w:hint="default"/>
      </w:rPr>
    </w:lvl>
    <w:lvl w:ilvl="1">
      <w:start w:val="1"/>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nsid w:val="5B1F6E8D"/>
    <w:multiLevelType w:val="multilevel"/>
    <w:tmpl w:val="C4300C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Arial" w:hAnsi="Arial"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5DA009FA"/>
    <w:multiLevelType w:val="multilevel"/>
    <w:tmpl w:val="EE50FDEA"/>
    <w:lvl w:ilvl="0">
      <w:start w:val="1"/>
      <w:numFmt w:val="lowerLetter"/>
      <w:pStyle w:val="BowAlphaLower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60BC67C6"/>
    <w:multiLevelType w:val="multilevel"/>
    <w:tmpl w:val="4FBE950E"/>
    <w:lvl w:ilvl="0">
      <w:start w:val="1"/>
      <w:numFmt w:val="bullet"/>
      <w:pStyle w:val="BowBullet4"/>
      <w:lvlText w:val="•"/>
      <w:lvlJc w:val="left"/>
      <w:pPr>
        <w:tabs>
          <w:tab w:val="num" w:pos="1418"/>
        </w:tabs>
        <w:ind w:left="1418" w:hanging="1418"/>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63212D75"/>
    <w:multiLevelType w:val="multilevel"/>
    <w:tmpl w:val="B666D634"/>
    <w:lvl w:ilvl="0">
      <w:start w:val="1"/>
      <w:numFmt w:val="bullet"/>
      <w:pStyle w:val="BowBullet6"/>
      <w:lvlText w:val="•"/>
      <w:lvlJc w:val="left"/>
      <w:pPr>
        <w:tabs>
          <w:tab w:val="num" w:pos="1985"/>
        </w:tabs>
        <w:ind w:left="1985" w:hanging="1985"/>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641A0D21"/>
    <w:multiLevelType w:val="multilevel"/>
    <w:tmpl w:val="B1E05088"/>
    <w:lvl w:ilvl="0">
      <w:start w:val="1"/>
      <w:numFmt w:val="lowerRoman"/>
      <w:pStyle w:val="BowRomanListSmall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667E39D8"/>
    <w:multiLevelType w:val="multilevel"/>
    <w:tmpl w:val="33548C9E"/>
    <w:lvl w:ilvl="0">
      <w:start w:val="1"/>
      <w:numFmt w:val="lowerRoman"/>
      <w:pStyle w:val="BowRomanListSmall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687B04C3"/>
    <w:multiLevelType w:val="multilevel"/>
    <w:tmpl w:val="EBF6E528"/>
    <w:lvl w:ilvl="0">
      <w:start w:val="1"/>
      <w:numFmt w:val="lowerRoman"/>
      <w:pStyle w:val="BowRomanListSmall7"/>
      <w:lvlText w:val="%1."/>
      <w:lvlJc w:val="left"/>
      <w:pPr>
        <w:tabs>
          <w:tab w:val="num" w:pos="2268"/>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6DFD44ED"/>
    <w:multiLevelType w:val="multilevel"/>
    <w:tmpl w:val="515CA66C"/>
    <w:lvl w:ilvl="0">
      <w:start w:val="1"/>
      <w:numFmt w:val="upperLetter"/>
      <w:pStyle w:val="BowAlphaUpper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6F5B5706"/>
    <w:multiLevelType w:val="multilevel"/>
    <w:tmpl w:val="73D65D1A"/>
    <w:lvl w:ilvl="0">
      <w:start w:val="1"/>
      <w:numFmt w:val="lowerLetter"/>
      <w:pStyle w:val="BowAlphaLower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70094D2C"/>
    <w:multiLevelType w:val="multilevel"/>
    <w:tmpl w:val="7CB82B7E"/>
    <w:lvl w:ilvl="0">
      <w:start w:val="1"/>
      <w:numFmt w:val="upperRoman"/>
      <w:pStyle w:val="BowRomanListBig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73DC027C"/>
    <w:multiLevelType w:val="multilevel"/>
    <w:tmpl w:val="2D543750"/>
    <w:lvl w:ilvl="0">
      <w:start w:val="1"/>
      <w:numFmt w:val="bullet"/>
      <w:pStyle w:val="BowBullet7"/>
      <w:lvlText w:val="•"/>
      <w:lvlJc w:val="left"/>
      <w:pPr>
        <w:tabs>
          <w:tab w:val="num" w:pos="2268"/>
        </w:tabs>
        <w:ind w:left="2268" w:hanging="2268"/>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75435E6B"/>
    <w:multiLevelType w:val="multilevel"/>
    <w:tmpl w:val="D0225EAA"/>
    <w:lvl w:ilvl="0">
      <w:start w:val="1"/>
      <w:numFmt w:val="upperRoman"/>
      <w:pStyle w:val="BowRomanListBig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76EC1B44"/>
    <w:multiLevelType w:val="singleLevel"/>
    <w:tmpl w:val="4FB41C4E"/>
    <w:lvl w:ilvl="0">
      <w:start w:val="1"/>
      <w:numFmt w:val="upperLetter"/>
      <w:lvlRestart w:val="0"/>
      <w:pStyle w:val="BowPartHeading"/>
      <w:lvlText w:val="Part %1"/>
      <w:lvlJc w:val="center"/>
      <w:pPr>
        <w:tabs>
          <w:tab w:val="num" w:pos="720"/>
        </w:tabs>
        <w:ind w:left="720" w:hanging="360"/>
      </w:pPr>
      <w:rPr>
        <w:b/>
      </w:rPr>
    </w:lvl>
  </w:abstractNum>
  <w:abstractNum w:abstractNumId="54">
    <w:nsid w:val="77247375"/>
    <w:multiLevelType w:val="multilevel"/>
    <w:tmpl w:val="E8AEECA0"/>
    <w:lvl w:ilvl="0">
      <w:start w:val="1"/>
      <w:numFmt w:val="lowerRoman"/>
      <w:pStyle w:val="BowRecitalBracketsLower"/>
      <w:lvlText w:val="(%1)"/>
      <w:lvlJc w:val="left"/>
      <w:pPr>
        <w:tabs>
          <w:tab w:val="num" w:pos="1287"/>
        </w:tabs>
        <w:ind w:left="1287" w:hanging="567"/>
      </w:pPr>
      <w:rPr>
        <w:rFonts w:hint="default"/>
      </w:rPr>
    </w:lvl>
    <w:lvl w:ilvl="1">
      <w:start w:val="1"/>
      <w:numFmt w:val="lowerLetter"/>
      <w:lvlText w:val="%2."/>
      <w:lvlJc w:val="left"/>
      <w:pPr>
        <w:tabs>
          <w:tab w:val="num" w:pos="1571"/>
        </w:tabs>
        <w:ind w:left="1571" w:hanging="567"/>
      </w:pPr>
      <w:rPr>
        <w:rFonts w:hint="default"/>
      </w:rPr>
    </w:lvl>
    <w:lvl w:ilvl="2">
      <w:start w:val="1"/>
      <w:numFmt w:val="decimal"/>
      <w:lvlText w:val="%3."/>
      <w:lvlJc w:val="right"/>
      <w:pPr>
        <w:tabs>
          <w:tab w:val="num" w:pos="1855"/>
        </w:tabs>
        <w:ind w:left="1855" w:hanging="567"/>
      </w:pPr>
      <w:rPr>
        <w:rFonts w:hint="default"/>
      </w:rPr>
    </w:lvl>
    <w:lvl w:ilvl="3">
      <w:start w:val="1"/>
      <w:numFmt w:val="lowerRoman"/>
      <w:lvlText w:val="%4."/>
      <w:lvlJc w:val="left"/>
      <w:pPr>
        <w:tabs>
          <w:tab w:val="num" w:pos="2139"/>
        </w:tabs>
        <w:ind w:left="2139" w:hanging="567"/>
      </w:pPr>
      <w:rPr>
        <w:rFonts w:hint="default"/>
      </w:rPr>
    </w:lvl>
    <w:lvl w:ilvl="4">
      <w:start w:val="1"/>
      <w:numFmt w:val="lowerLetter"/>
      <w:lvlText w:val="%5."/>
      <w:lvlJc w:val="left"/>
      <w:pPr>
        <w:tabs>
          <w:tab w:val="num" w:pos="2423"/>
        </w:tabs>
        <w:ind w:left="2423" w:hanging="567"/>
      </w:pPr>
      <w:rPr>
        <w:rFonts w:hint="default"/>
      </w:rPr>
    </w:lvl>
    <w:lvl w:ilvl="5">
      <w:start w:val="1"/>
      <w:numFmt w:val="decimal"/>
      <w:lvlText w:val="%6."/>
      <w:lvlJc w:val="right"/>
      <w:pPr>
        <w:tabs>
          <w:tab w:val="num" w:pos="2707"/>
        </w:tabs>
        <w:ind w:left="2707" w:hanging="567"/>
      </w:pPr>
      <w:rPr>
        <w:rFonts w:hint="default"/>
      </w:rPr>
    </w:lvl>
    <w:lvl w:ilvl="6">
      <w:start w:val="1"/>
      <w:numFmt w:val="lowerRoman"/>
      <w:lvlText w:val="%7."/>
      <w:lvlJc w:val="left"/>
      <w:pPr>
        <w:tabs>
          <w:tab w:val="num" w:pos="2988"/>
        </w:tabs>
        <w:ind w:left="2988" w:hanging="567"/>
      </w:pPr>
      <w:rPr>
        <w:rFonts w:hint="default"/>
      </w:rPr>
    </w:lvl>
    <w:lvl w:ilvl="7">
      <w:start w:val="1"/>
      <w:numFmt w:val="lowerLetter"/>
      <w:lvlText w:val="%8."/>
      <w:lvlJc w:val="left"/>
      <w:pPr>
        <w:tabs>
          <w:tab w:val="num" w:pos="3272"/>
        </w:tabs>
        <w:ind w:left="3272" w:hanging="567"/>
      </w:pPr>
      <w:rPr>
        <w:rFonts w:hint="default"/>
      </w:rPr>
    </w:lvl>
    <w:lvl w:ilvl="8">
      <w:start w:val="1"/>
      <w:numFmt w:val="decimal"/>
      <w:lvlText w:val="%9."/>
      <w:lvlJc w:val="right"/>
      <w:pPr>
        <w:tabs>
          <w:tab w:val="num" w:pos="3555"/>
        </w:tabs>
        <w:ind w:left="3555" w:hanging="567"/>
      </w:pPr>
      <w:rPr>
        <w:rFonts w:hint="default"/>
      </w:rPr>
    </w:lvl>
  </w:abstractNum>
  <w:abstractNum w:abstractNumId="55">
    <w:nsid w:val="796D0A26"/>
    <w:multiLevelType w:val="multilevel"/>
    <w:tmpl w:val="D6C8453A"/>
    <w:lvl w:ilvl="0">
      <w:start w:val="1"/>
      <w:numFmt w:val="lowerRoman"/>
      <w:pStyle w:val="BowRomanListSmall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nsid w:val="7D0F6EAE"/>
    <w:multiLevelType w:val="multilevel"/>
    <w:tmpl w:val="8646B318"/>
    <w:lvl w:ilvl="0">
      <w:start w:val="1"/>
      <w:numFmt w:val="lowerLetter"/>
      <w:pStyle w:val="BowAlphaLower7"/>
      <w:lvlText w:val="%1."/>
      <w:lvlJc w:val="left"/>
      <w:pPr>
        <w:tabs>
          <w:tab w:val="num" w:pos="2268"/>
        </w:tabs>
        <w:ind w:left="2268" w:hanging="2268"/>
      </w:pPr>
      <w:rPr>
        <w:rFonts w:hint="default"/>
      </w:rPr>
    </w:lvl>
    <w:lvl w:ilvl="1">
      <w:start w:val="1"/>
      <w:numFmt w:val="lowerLetter"/>
      <w:lvlText w:val="%2."/>
      <w:lvlJc w:val="left"/>
      <w:pPr>
        <w:tabs>
          <w:tab w:val="num" w:pos="2268"/>
        </w:tabs>
        <w:ind w:left="2268" w:hanging="2268"/>
      </w:pPr>
      <w:rPr>
        <w:rFonts w:hint="default"/>
      </w:rPr>
    </w:lvl>
    <w:lvl w:ilvl="2">
      <w:start w:val="1"/>
      <w:numFmt w:val="lowerRoman"/>
      <w:lvlText w:val="%3."/>
      <w:lvlJc w:val="right"/>
      <w:pPr>
        <w:tabs>
          <w:tab w:val="num" w:pos="2268"/>
        </w:tabs>
        <w:ind w:left="2268" w:hanging="2268"/>
      </w:pPr>
      <w:rPr>
        <w:rFonts w:hint="default"/>
      </w:rPr>
    </w:lvl>
    <w:lvl w:ilvl="3">
      <w:start w:val="1"/>
      <w:numFmt w:val="decimal"/>
      <w:lvlText w:val="%4."/>
      <w:lvlJc w:val="left"/>
      <w:pPr>
        <w:tabs>
          <w:tab w:val="num" w:pos="2268"/>
        </w:tabs>
        <w:ind w:left="2268" w:hanging="2268"/>
      </w:pPr>
      <w:rPr>
        <w:rFonts w:hint="default"/>
      </w:rPr>
    </w:lvl>
    <w:lvl w:ilvl="4">
      <w:start w:val="1"/>
      <w:numFmt w:val="lowerLetter"/>
      <w:lvlText w:val="%5."/>
      <w:lvlJc w:val="left"/>
      <w:pPr>
        <w:tabs>
          <w:tab w:val="num" w:pos="2268"/>
        </w:tabs>
        <w:ind w:left="2268" w:hanging="2268"/>
      </w:pPr>
      <w:rPr>
        <w:rFonts w:hint="default"/>
      </w:rPr>
    </w:lvl>
    <w:lvl w:ilvl="5">
      <w:start w:val="1"/>
      <w:numFmt w:val="lowerRoman"/>
      <w:lvlText w:val="%6."/>
      <w:lvlJc w:val="right"/>
      <w:pPr>
        <w:tabs>
          <w:tab w:val="num" w:pos="2268"/>
        </w:tabs>
        <w:ind w:left="2268" w:hanging="2268"/>
      </w:pPr>
      <w:rPr>
        <w:rFonts w:hint="default"/>
      </w:rPr>
    </w:lvl>
    <w:lvl w:ilvl="6">
      <w:start w:val="1"/>
      <w:numFmt w:val="decimal"/>
      <w:lvlText w:val="%7."/>
      <w:lvlJc w:val="left"/>
      <w:pPr>
        <w:tabs>
          <w:tab w:val="num" w:pos="2268"/>
        </w:tabs>
        <w:ind w:left="2268" w:hanging="2268"/>
      </w:pPr>
      <w:rPr>
        <w:rFonts w:hint="default"/>
      </w:rPr>
    </w:lvl>
    <w:lvl w:ilvl="7">
      <w:start w:val="1"/>
      <w:numFmt w:val="lowerLetter"/>
      <w:lvlText w:val="%8."/>
      <w:lvlJc w:val="left"/>
      <w:pPr>
        <w:tabs>
          <w:tab w:val="num" w:pos="2268"/>
        </w:tabs>
        <w:ind w:left="2268" w:hanging="2268"/>
      </w:pPr>
      <w:rPr>
        <w:rFonts w:hint="default"/>
      </w:rPr>
    </w:lvl>
    <w:lvl w:ilvl="8">
      <w:start w:val="1"/>
      <w:numFmt w:val="lowerRoman"/>
      <w:lvlText w:val="%9."/>
      <w:lvlJc w:val="right"/>
      <w:pPr>
        <w:tabs>
          <w:tab w:val="num" w:pos="2268"/>
        </w:tabs>
        <w:ind w:left="2268" w:hanging="2268"/>
      </w:pPr>
      <w:rPr>
        <w:rFonts w:hint="default"/>
      </w:rPr>
    </w:lvl>
  </w:abstractNum>
  <w:num w:numId="1">
    <w:abstractNumId w:val="53"/>
  </w:num>
  <w:num w:numId="2">
    <w:abstractNumId w:val="13"/>
  </w:num>
  <w:num w:numId="3">
    <w:abstractNumId w:val="6"/>
  </w:num>
  <w:num w:numId="4">
    <w:abstractNumId w:val="25"/>
  </w:num>
  <w:num w:numId="5">
    <w:abstractNumId w:val="2"/>
  </w:num>
  <w:num w:numId="6">
    <w:abstractNumId w:val="1"/>
  </w:num>
  <w:num w:numId="7">
    <w:abstractNumId w:val="22"/>
  </w:num>
  <w:num w:numId="8">
    <w:abstractNumId w:val="16"/>
  </w:num>
  <w:num w:numId="9">
    <w:abstractNumId w:val="38"/>
  </w:num>
  <w:num w:numId="10">
    <w:abstractNumId w:val="36"/>
  </w:num>
  <w:num w:numId="11">
    <w:abstractNumId w:val="50"/>
  </w:num>
  <w:num w:numId="12">
    <w:abstractNumId w:val="52"/>
  </w:num>
  <w:num w:numId="13">
    <w:abstractNumId w:val="3"/>
  </w:num>
  <w:num w:numId="14">
    <w:abstractNumId w:val="26"/>
  </w:num>
  <w:num w:numId="15">
    <w:abstractNumId w:val="18"/>
  </w:num>
  <w:num w:numId="16">
    <w:abstractNumId w:val="8"/>
  </w:num>
  <w:num w:numId="17">
    <w:abstractNumId w:val="5"/>
  </w:num>
  <w:num w:numId="18">
    <w:abstractNumId w:val="28"/>
  </w:num>
  <w:num w:numId="19">
    <w:abstractNumId w:val="48"/>
  </w:num>
  <w:num w:numId="20">
    <w:abstractNumId w:val="29"/>
  </w:num>
  <w:num w:numId="21">
    <w:abstractNumId w:val="34"/>
  </w:num>
  <w:num w:numId="22">
    <w:abstractNumId w:val="39"/>
  </w:num>
  <w:num w:numId="23">
    <w:abstractNumId w:val="24"/>
  </w:num>
  <w:num w:numId="24">
    <w:abstractNumId w:val="10"/>
  </w:num>
  <w:num w:numId="25">
    <w:abstractNumId w:val="42"/>
  </w:num>
  <w:num w:numId="26">
    <w:abstractNumId w:val="49"/>
  </w:num>
  <w:num w:numId="27">
    <w:abstractNumId w:val="56"/>
  </w:num>
  <w:num w:numId="28">
    <w:abstractNumId w:val="9"/>
  </w:num>
  <w:num w:numId="29">
    <w:abstractNumId w:val="23"/>
  </w:num>
  <w:num w:numId="30">
    <w:abstractNumId w:val="31"/>
  </w:num>
  <w:num w:numId="31">
    <w:abstractNumId w:val="43"/>
  </w:num>
  <w:num w:numId="32">
    <w:abstractNumId w:val="12"/>
  </w:num>
  <w:num w:numId="33">
    <w:abstractNumId w:val="44"/>
  </w:num>
  <w:num w:numId="34">
    <w:abstractNumId w:val="51"/>
  </w:num>
  <w:num w:numId="35">
    <w:abstractNumId w:val="35"/>
  </w:num>
  <w:num w:numId="36">
    <w:abstractNumId w:val="21"/>
  </w:num>
  <w:num w:numId="37">
    <w:abstractNumId w:val="46"/>
  </w:num>
  <w:num w:numId="38">
    <w:abstractNumId w:val="55"/>
  </w:num>
  <w:num w:numId="39">
    <w:abstractNumId w:val="45"/>
  </w:num>
  <w:num w:numId="40">
    <w:abstractNumId w:val="32"/>
  </w:num>
  <w:num w:numId="41">
    <w:abstractNumId w:val="47"/>
  </w:num>
  <w:num w:numId="42">
    <w:abstractNumId w:val="14"/>
  </w:num>
  <w:num w:numId="43">
    <w:abstractNumId w:val="20"/>
  </w:num>
  <w:num w:numId="44">
    <w:abstractNumId w:val="17"/>
  </w:num>
  <w:num w:numId="45">
    <w:abstractNumId w:val="54"/>
  </w:num>
  <w:num w:numId="46">
    <w:abstractNumId w:val="0"/>
  </w:num>
  <w:num w:numId="47">
    <w:abstractNumId w:val="33"/>
  </w:num>
  <w:num w:numId="48">
    <w:abstractNumId w:val="4"/>
  </w:num>
  <w:num w:numId="49">
    <w:abstractNumId w:val="11"/>
  </w:num>
  <w:num w:numId="50">
    <w:abstractNumId w:val="7"/>
  </w:num>
  <w:num w:numId="51">
    <w:abstractNumId w:val="40"/>
  </w:num>
  <w:num w:numId="52">
    <w:abstractNumId w:val="15"/>
  </w:num>
  <w:num w:numId="53">
    <w:abstractNumId w:val="27"/>
  </w:num>
  <w:num w:numId="54">
    <w:abstractNumId w:val="35"/>
  </w:num>
  <w:num w:numId="55">
    <w:abstractNumId w:val="37"/>
  </w:num>
  <w:num w:numId="56">
    <w:abstractNumId w:val="41"/>
  </w:num>
  <w:num w:numId="57">
    <w:abstractNumId w:val="35"/>
  </w:num>
  <w:num w:numId="58">
    <w:abstractNumId w:val="35"/>
  </w:num>
  <w:num w:numId="59">
    <w:abstractNumId w:val="30"/>
  </w:num>
  <w:num w:numId="60">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yleStamp" w:val="H1.5"/>
    <w:docVar w:name="varClientNumber" w:val="gdata\login\INSTALL\BOWMAN\BL_WIP"/>
    <w:docVar w:name="varDocNumber" w:val="BLNormal"/>
    <w:docVar w:name="VersionNumber" w:val="1"/>
  </w:docVars>
  <w:rsids>
    <w:rsidRoot w:val="000409A7"/>
    <w:rsid w:val="00006C8A"/>
    <w:rsid w:val="00014825"/>
    <w:rsid w:val="000164AB"/>
    <w:rsid w:val="00016826"/>
    <w:rsid w:val="0002034F"/>
    <w:rsid w:val="000238F3"/>
    <w:rsid w:val="000260A7"/>
    <w:rsid w:val="00034762"/>
    <w:rsid w:val="00036D51"/>
    <w:rsid w:val="000400C6"/>
    <w:rsid w:val="000409A7"/>
    <w:rsid w:val="00043345"/>
    <w:rsid w:val="00045D47"/>
    <w:rsid w:val="00047E00"/>
    <w:rsid w:val="00054D5F"/>
    <w:rsid w:val="00065F77"/>
    <w:rsid w:val="00066174"/>
    <w:rsid w:val="000670E0"/>
    <w:rsid w:val="0007023D"/>
    <w:rsid w:val="000732EF"/>
    <w:rsid w:val="000733C8"/>
    <w:rsid w:val="00076052"/>
    <w:rsid w:val="00076B51"/>
    <w:rsid w:val="00080B22"/>
    <w:rsid w:val="00081277"/>
    <w:rsid w:val="00082266"/>
    <w:rsid w:val="0009296D"/>
    <w:rsid w:val="00093F2D"/>
    <w:rsid w:val="00095574"/>
    <w:rsid w:val="000A2E93"/>
    <w:rsid w:val="000B7F03"/>
    <w:rsid w:val="000C7D51"/>
    <w:rsid w:val="000D4460"/>
    <w:rsid w:val="000D5160"/>
    <w:rsid w:val="000E53F8"/>
    <w:rsid w:val="000E6988"/>
    <w:rsid w:val="000F1ED4"/>
    <w:rsid w:val="000F2251"/>
    <w:rsid w:val="000F2FD9"/>
    <w:rsid w:val="000F4535"/>
    <w:rsid w:val="000F4812"/>
    <w:rsid w:val="000F4C69"/>
    <w:rsid w:val="000F4DDA"/>
    <w:rsid w:val="000F5634"/>
    <w:rsid w:val="000F6BFE"/>
    <w:rsid w:val="001051DE"/>
    <w:rsid w:val="00106EF4"/>
    <w:rsid w:val="0011130F"/>
    <w:rsid w:val="00115024"/>
    <w:rsid w:val="00115C15"/>
    <w:rsid w:val="0011777D"/>
    <w:rsid w:val="001177E5"/>
    <w:rsid w:val="001201E5"/>
    <w:rsid w:val="00126263"/>
    <w:rsid w:val="001329AE"/>
    <w:rsid w:val="001350D7"/>
    <w:rsid w:val="0013627B"/>
    <w:rsid w:val="0013703D"/>
    <w:rsid w:val="001432BC"/>
    <w:rsid w:val="0015641D"/>
    <w:rsid w:val="00156532"/>
    <w:rsid w:val="00161A8F"/>
    <w:rsid w:val="00166945"/>
    <w:rsid w:val="00170255"/>
    <w:rsid w:val="00170B3B"/>
    <w:rsid w:val="0017403A"/>
    <w:rsid w:val="001742BE"/>
    <w:rsid w:val="00176D2E"/>
    <w:rsid w:val="00187FDA"/>
    <w:rsid w:val="00193B2F"/>
    <w:rsid w:val="00193B35"/>
    <w:rsid w:val="00197E89"/>
    <w:rsid w:val="001A22F0"/>
    <w:rsid w:val="001A23C2"/>
    <w:rsid w:val="001A2D31"/>
    <w:rsid w:val="001A33EF"/>
    <w:rsid w:val="001A3F4B"/>
    <w:rsid w:val="001A4A0F"/>
    <w:rsid w:val="001A4FF4"/>
    <w:rsid w:val="001B75C6"/>
    <w:rsid w:val="001C062C"/>
    <w:rsid w:val="001C19F9"/>
    <w:rsid w:val="001C25F1"/>
    <w:rsid w:val="001C64E3"/>
    <w:rsid w:val="001D01DF"/>
    <w:rsid w:val="001D04B2"/>
    <w:rsid w:val="001E2F7A"/>
    <w:rsid w:val="001E44FC"/>
    <w:rsid w:val="001F393B"/>
    <w:rsid w:val="00200563"/>
    <w:rsid w:val="00202A49"/>
    <w:rsid w:val="0020591D"/>
    <w:rsid w:val="00215121"/>
    <w:rsid w:val="00215896"/>
    <w:rsid w:val="00224645"/>
    <w:rsid w:val="002444C0"/>
    <w:rsid w:val="00247BC1"/>
    <w:rsid w:val="002540B5"/>
    <w:rsid w:val="00265D3B"/>
    <w:rsid w:val="00265D95"/>
    <w:rsid w:val="00277601"/>
    <w:rsid w:val="00280860"/>
    <w:rsid w:val="00280A3C"/>
    <w:rsid w:val="002908B8"/>
    <w:rsid w:val="002940BD"/>
    <w:rsid w:val="0029504B"/>
    <w:rsid w:val="00296E5E"/>
    <w:rsid w:val="00297B92"/>
    <w:rsid w:val="002A0518"/>
    <w:rsid w:val="002A0711"/>
    <w:rsid w:val="002B1873"/>
    <w:rsid w:val="002B2553"/>
    <w:rsid w:val="002B27CC"/>
    <w:rsid w:val="002C5551"/>
    <w:rsid w:val="002C59D0"/>
    <w:rsid w:val="002C5A38"/>
    <w:rsid w:val="002C6F84"/>
    <w:rsid w:val="002D27BE"/>
    <w:rsid w:val="002D2E74"/>
    <w:rsid w:val="002D4510"/>
    <w:rsid w:val="002D6473"/>
    <w:rsid w:val="002D7BAD"/>
    <w:rsid w:val="002E092E"/>
    <w:rsid w:val="002F0B3A"/>
    <w:rsid w:val="002F3A4B"/>
    <w:rsid w:val="002F3F20"/>
    <w:rsid w:val="00300A2C"/>
    <w:rsid w:val="00300C36"/>
    <w:rsid w:val="00303283"/>
    <w:rsid w:val="00312052"/>
    <w:rsid w:val="00336661"/>
    <w:rsid w:val="003470B4"/>
    <w:rsid w:val="003517A0"/>
    <w:rsid w:val="00360A53"/>
    <w:rsid w:val="00361FF0"/>
    <w:rsid w:val="00362D6D"/>
    <w:rsid w:val="003651A0"/>
    <w:rsid w:val="003653DB"/>
    <w:rsid w:val="00366BA4"/>
    <w:rsid w:val="00370CF7"/>
    <w:rsid w:val="00371CC2"/>
    <w:rsid w:val="00374C2F"/>
    <w:rsid w:val="00377914"/>
    <w:rsid w:val="00384557"/>
    <w:rsid w:val="00384E22"/>
    <w:rsid w:val="00386D53"/>
    <w:rsid w:val="00391D43"/>
    <w:rsid w:val="0039559D"/>
    <w:rsid w:val="003A024F"/>
    <w:rsid w:val="003C0DA3"/>
    <w:rsid w:val="003C3503"/>
    <w:rsid w:val="003D0003"/>
    <w:rsid w:val="003D1B2C"/>
    <w:rsid w:val="003D726C"/>
    <w:rsid w:val="003D7779"/>
    <w:rsid w:val="003E3F6A"/>
    <w:rsid w:val="003F57D5"/>
    <w:rsid w:val="003F62D4"/>
    <w:rsid w:val="00405888"/>
    <w:rsid w:val="00407115"/>
    <w:rsid w:val="004101E7"/>
    <w:rsid w:val="00411531"/>
    <w:rsid w:val="00421AAF"/>
    <w:rsid w:val="00422DA3"/>
    <w:rsid w:val="004336D5"/>
    <w:rsid w:val="00435AF1"/>
    <w:rsid w:val="0044084D"/>
    <w:rsid w:val="00441CAB"/>
    <w:rsid w:val="00443D31"/>
    <w:rsid w:val="00460C85"/>
    <w:rsid w:val="00465774"/>
    <w:rsid w:val="00467685"/>
    <w:rsid w:val="00467F4C"/>
    <w:rsid w:val="004718D5"/>
    <w:rsid w:val="004812F8"/>
    <w:rsid w:val="004818BF"/>
    <w:rsid w:val="00484F4E"/>
    <w:rsid w:val="004863A8"/>
    <w:rsid w:val="0048683C"/>
    <w:rsid w:val="00487011"/>
    <w:rsid w:val="00487CBC"/>
    <w:rsid w:val="00490EBB"/>
    <w:rsid w:val="00494405"/>
    <w:rsid w:val="004A0D0F"/>
    <w:rsid w:val="004A5700"/>
    <w:rsid w:val="004B13CA"/>
    <w:rsid w:val="004B1A36"/>
    <w:rsid w:val="004B7D1D"/>
    <w:rsid w:val="004D047F"/>
    <w:rsid w:val="004E25CA"/>
    <w:rsid w:val="004E3FF1"/>
    <w:rsid w:val="004F2DC4"/>
    <w:rsid w:val="004F3128"/>
    <w:rsid w:val="004F63FF"/>
    <w:rsid w:val="005002E7"/>
    <w:rsid w:val="00500657"/>
    <w:rsid w:val="005012D6"/>
    <w:rsid w:val="00504FB0"/>
    <w:rsid w:val="00511C72"/>
    <w:rsid w:val="005132FD"/>
    <w:rsid w:val="00515275"/>
    <w:rsid w:val="0051668C"/>
    <w:rsid w:val="0051684A"/>
    <w:rsid w:val="00520D28"/>
    <w:rsid w:val="00520DB7"/>
    <w:rsid w:val="00520E4B"/>
    <w:rsid w:val="00522A33"/>
    <w:rsid w:val="00522EB2"/>
    <w:rsid w:val="005371DC"/>
    <w:rsid w:val="00537CBF"/>
    <w:rsid w:val="00542C41"/>
    <w:rsid w:val="0054350D"/>
    <w:rsid w:val="00543C9E"/>
    <w:rsid w:val="0054701F"/>
    <w:rsid w:val="00550D36"/>
    <w:rsid w:val="00553250"/>
    <w:rsid w:val="00553AAD"/>
    <w:rsid w:val="00555CF0"/>
    <w:rsid w:val="00563DBD"/>
    <w:rsid w:val="00565BEB"/>
    <w:rsid w:val="00570967"/>
    <w:rsid w:val="00577216"/>
    <w:rsid w:val="00580F35"/>
    <w:rsid w:val="0058252A"/>
    <w:rsid w:val="00586303"/>
    <w:rsid w:val="00590DE1"/>
    <w:rsid w:val="00594082"/>
    <w:rsid w:val="005A10E0"/>
    <w:rsid w:val="005A4188"/>
    <w:rsid w:val="005A64DB"/>
    <w:rsid w:val="005B6659"/>
    <w:rsid w:val="005C1BDB"/>
    <w:rsid w:val="005C1D1D"/>
    <w:rsid w:val="005D114D"/>
    <w:rsid w:val="005E0B5E"/>
    <w:rsid w:val="005E1DE4"/>
    <w:rsid w:val="005F345F"/>
    <w:rsid w:val="005F392A"/>
    <w:rsid w:val="005F4CDD"/>
    <w:rsid w:val="00600109"/>
    <w:rsid w:val="00607FC8"/>
    <w:rsid w:val="006107E2"/>
    <w:rsid w:val="006200A3"/>
    <w:rsid w:val="00620B1A"/>
    <w:rsid w:val="00623505"/>
    <w:rsid w:val="0062477F"/>
    <w:rsid w:val="00626085"/>
    <w:rsid w:val="00642796"/>
    <w:rsid w:val="006432A6"/>
    <w:rsid w:val="00652544"/>
    <w:rsid w:val="006560CB"/>
    <w:rsid w:val="006561BA"/>
    <w:rsid w:val="00665B0F"/>
    <w:rsid w:val="00666169"/>
    <w:rsid w:val="00667C51"/>
    <w:rsid w:val="00671242"/>
    <w:rsid w:val="00680F65"/>
    <w:rsid w:val="00683F06"/>
    <w:rsid w:val="00691F83"/>
    <w:rsid w:val="006A37D8"/>
    <w:rsid w:val="006B12A8"/>
    <w:rsid w:val="006B2CEB"/>
    <w:rsid w:val="006B3E9F"/>
    <w:rsid w:val="006C15AD"/>
    <w:rsid w:val="006C1A33"/>
    <w:rsid w:val="006C1F17"/>
    <w:rsid w:val="006C373B"/>
    <w:rsid w:val="006C4948"/>
    <w:rsid w:val="006C6E68"/>
    <w:rsid w:val="006C7406"/>
    <w:rsid w:val="006D5B19"/>
    <w:rsid w:val="006E1D0D"/>
    <w:rsid w:val="006E36B9"/>
    <w:rsid w:val="006F3457"/>
    <w:rsid w:val="006F3BB2"/>
    <w:rsid w:val="006F6782"/>
    <w:rsid w:val="00706215"/>
    <w:rsid w:val="0071069D"/>
    <w:rsid w:val="0071469F"/>
    <w:rsid w:val="00714FEB"/>
    <w:rsid w:val="00715869"/>
    <w:rsid w:val="0071697F"/>
    <w:rsid w:val="00716C67"/>
    <w:rsid w:val="0073286A"/>
    <w:rsid w:val="007373FB"/>
    <w:rsid w:val="007402E9"/>
    <w:rsid w:val="00744A1B"/>
    <w:rsid w:val="00745B14"/>
    <w:rsid w:val="00745F15"/>
    <w:rsid w:val="00752E1A"/>
    <w:rsid w:val="00756725"/>
    <w:rsid w:val="00763FC5"/>
    <w:rsid w:val="0077215C"/>
    <w:rsid w:val="0077243E"/>
    <w:rsid w:val="0077439A"/>
    <w:rsid w:val="00780989"/>
    <w:rsid w:val="00781B6A"/>
    <w:rsid w:val="007824A1"/>
    <w:rsid w:val="007902E3"/>
    <w:rsid w:val="00792F34"/>
    <w:rsid w:val="007954BD"/>
    <w:rsid w:val="007A74A8"/>
    <w:rsid w:val="007B0C6A"/>
    <w:rsid w:val="007B1849"/>
    <w:rsid w:val="007B4507"/>
    <w:rsid w:val="007C09AB"/>
    <w:rsid w:val="007C4D93"/>
    <w:rsid w:val="007C5CF9"/>
    <w:rsid w:val="007C7BA5"/>
    <w:rsid w:val="007D33D1"/>
    <w:rsid w:val="007D3484"/>
    <w:rsid w:val="007E06A2"/>
    <w:rsid w:val="007E0AFD"/>
    <w:rsid w:val="007E2208"/>
    <w:rsid w:val="007E5BA0"/>
    <w:rsid w:val="007E70F3"/>
    <w:rsid w:val="007F10C7"/>
    <w:rsid w:val="007F5AFE"/>
    <w:rsid w:val="0080556E"/>
    <w:rsid w:val="00813029"/>
    <w:rsid w:val="00814AF4"/>
    <w:rsid w:val="008157A5"/>
    <w:rsid w:val="0081609A"/>
    <w:rsid w:val="00816CEF"/>
    <w:rsid w:val="008221E3"/>
    <w:rsid w:val="008245AA"/>
    <w:rsid w:val="00824983"/>
    <w:rsid w:val="00827FFD"/>
    <w:rsid w:val="008325C2"/>
    <w:rsid w:val="008329B2"/>
    <w:rsid w:val="0083439D"/>
    <w:rsid w:val="00835F34"/>
    <w:rsid w:val="00842948"/>
    <w:rsid w:val="00844DED"/>
    <w:rsid w:val="0084531B"/>
    <w:rsid w:val="0085308A"/>
    <w:rsid w:val="008558BF"/>
    <w:rsid w:val="00856D8C"/>
    <w:rsid w:val="008573F5"/>
    <w:rsid w:val="008576CC"/>
    <w:rsid w:val="00857A4A"/>
    <w:rsid w:val="008603E3"/>
    <w:rsid w:val="00864EAB"/>
    <w:rsid w:val="008672AA"/>
    <w:rsid w:val="008814F3"/>
    <w:rsid w:val="008837B6"/>
    <w:rsid w:val="00891A3D"/>
    <w:rsid w:val="00893ACC"/>
    <w:rsid w:val="00897363"/>
    <w:rsid w:val="008A3D4F"/>
    <w:rsid w:val="008B1A86"/>
    <w:rsid w:val="008B2330"/>
    <w:rsid w:val="008B4E78"/>
    <w:rsid w:val="008C0ADE"/>
    <w:rsid w:val="008C2285"/>
    <w:rsid w:val="008C2C9A"/>
    <w:rsid w:val="008C3DBB"/>
    <w:rsid w:val="008C4DC7"/>
    <w:rsid w:val="008D359F"/>
    <w:rsid w:val="008D519D"/>
    <w:rsid w:val="008E0A4F"/>
    <w:rsid w:val="008E0FEF"/>
    <w:rsid w:val="008F00C7"/>
    <w:rsid w:val="008F02A9"/>
    <w:rsid w:val="008F1003"/>
    <w:rsid w:val="00904E78"/>
    <w:rsid w:val="0090717C"/>
    <w:rsid w:val="00910069"/>
    <w:rsid w:val="00910BF1"/>
    <w:rsid w:val="009125AD"/>
    <w:rsid w:val="00916108"/>
    <w:rsid w:val="0092197D"/>
    <w:rsid w:val="009302C8"/>
    <w:rsid w:val="00936696"/>
    <w:rsid w:val="009439FA"/>
    <w:rsid w:val="00943BEF"/>
    <w:rsid w:val="009520FF"/>
    <w:rsid w:val="0095408D"/>
    <w:rsid w:val="00954BFB"/>
    <w:rsid w:val="0096301C"/>
    <w:rsid w:val="00967340"/>
    <w:rsid w:val="00972559"/>
    <w:rsid w:val="00974B80"/>
    <w:rsid w:val="009751F8"/>
    <w:rsid w:val="00984118"/>
    <w:rsid w:val="00984F4D"/>
    <w:rsid w:val="00987891"/>
    <w:rsid w:val="00987B3A"/>
    <w:rsid w:val="00990533"/>
    <w:rsid w:val="00991B25"/>
    <w:rsid w:val="009A5EC9"/>
    <w:rsid w:val="009B30D0"/>
    <w:rsid w:val="009B4E86"/>
    <w:rsid w:val="009B5D6F"/>
    <w:rsid w:val="009C20C6"/>
    <w:rsid w:val="009C2B81"/>
    <w:rsid w:val="009D0E6D"/>
    <w:rsid w:val="009D78AA"/>
    <w:rsid w:val="009E5592"/>
    <w:rsid w:val="009E6C5E"/>
    <w:rsid w:val="009F011F"/>
    <w:rsid w:val="009F7BB8"/>
    <w:rsid w:val="00A00E2E"/>
    <w:rsid w:val="00A04BA5"/>
    <w:rsid w:val="00A12477"/>
    <w:rsid w:val="00A21931"/>
    <w:rsid w:val="00A238F9"/>
    <w:rsid w:val="00A24E52"/>
    <w:rsid w:val="00A41181"/>
    <w:rsid w:val="00A47C3A"/>
    <w:rsid w:val="00A52A26"/>
    <w:rsid w:val="00A52A9E"/>
    <w:rsid w:val="00A52D07"/>
    <w:rsid w:val="00A56B1D"/>
    <w:rsid w:val="00A6398C"/>
    <w:rsid w:val="00A63D25"/>
    <w:rsid w:val="00A745F3"/>
    <w:rsid w:val="00A750B4"/>
    <w:rsid w:val="00A75431"/>
    <w:rsid w:val="00A776A4"/>
    <w:rsid w:val="00A77785"/>
    <w:rsid w:val="00A82615"/>
    <w:rsid w:val="00A82A4F"/>
    <w:rsid w:val="00A85D6B"/>
    <w:rsid w:val="00AB7C02"/>
    <w:rsid w:val="00AC303D"/>
    <w:rsid w:val="00AC3A5F"/>
    <w:rsid w:val="00AC3F2A"/>
    <w:rsid w:val="00AD1B2B"/>
    <w:rsid w:val="00AD259D"/>
    <w:rsid w:val="00AD6381"/>
    <w:rsid w:val="00AD79F8"/>
    <w:rsid w:val="00AD7A38"/>
    <w:rsid w:val="00AE5D1E"/>
    <w:rsid w:val="00AF32F0"/>
    <w:rsid w:val="00AF3A62"/>
    <w:rsid w:val="00B01F56"/>
    <w:rsid w:val="00B03D3B"/>
    <w:rsid w:val="00B05E3E"/>
    <w:rsid w:val="00B13CB5"/>
    <w:rsid w:val="00B17906"/>
    <w:rsid w:val="00B20742"/>
    <w:rsid w:val="00B21294"/>
    <w:rsid w:val="00B24C0E"/>
    <w:rsid w:val="00B27924"/>
    <w:rsid w:val="00B27F12"/>
    <w:rsid w:val="00B40636"/>
    <w:rsid w:val="00B42DF3"/>
    <w:rsid w:val="00B45C6F"/>
    <w:rsid w:val="00B505D9"/>
    <w:rsid w:val="00B52E30"/>
    <w:rsid w:val="00B57FE6"/>
    <w:rsid w:val="00B63B62"/>
    <w:rsid w:val="00B64269"/>
    <w:rsid w:val="00B71086"/>
    <w:rsid w:val="00B82D24"/>
    <w:rsid w:val="00B85415"/>
    <w:rsid w:val="00B8718D"/>
    <w:rsid w:val="00B974CA"/>
    <w:rsid w:val="00B97A9A"/>
    <w:rsid w:val="00BB2093"/>
    <w:rsid w:val="00BB25E6"/>
    <w:rsid w:val="00BC212D"/>
    <w:rsid w:val="00BC5FE7"/>
    <w:rsid w:val="00BC6A0E"/>
    <w:rsid w:val="00BC7352"/>
    <w:rsid w:val="00BD2408"/>
    <w:rsid w:val="00BD4055"/>
    <w:rsid w:val="00BE2C36"/>
    <w:rsid w:val="00BE2F7B"/>
    <w:rsid w:val="00BE4F6D"/>
    <w:rsid w:val="00BE5BE8"/>
    <w:rsid w:val="00BF2031"/>
    <w:rsid w:val="00BF7C21"/>
    <w:rsid w:val="00C02963"/>
    <w:rsid w:val="00C11405"/>
    <w:rsid w:val="00C13C52"/>
    <w:rsid w:val="00C15393"/>
    <w:rsid w:val="00C1768E"/>
    <w:rsid w:val="00C242B5"/>
    <w:rsid w:val="00C2723C"/>
    <w:rsid w:val="00C3105F"/>
    <w:rsid w:val="00C371BF"/>
    <w:rsid w:val="00C37A55"/>
    <w:rsid w:val="00C417C7"/>
    <w:rsid w:val="00C426F1"/>
    <w:rsid w:val="00C52D6A"/>
    <w:rsid w:val="00C55F3A"/>
    <w:rsid w:val="00C5743A"/>
    <w:rsid w:val="00C578B5"/>
    <w:rsid w:val="00C62F5C"/>
    <w:rsid w:val="00C80BA7"/>
    <w:rsid w:val="00C81C41"/>
    <w:rsid w:val="00C832AF"/>
    <w:rsid w:val="00C845C1"/>
    <w:rsid w:val="00C84773"/>
    <w:rsid w:val="00C9172B"/>
    <w:rsid w:val="00C953B0"/>
    <w:rsid w:val="00C9605F"/>
    <w:rsid w:val="00CA2941"/>
    <w:rsid w:val="00CA6CAF"/>
    <w:rsid w:val="00CB35E6"/>
    <w:rsid w:val="00CB4EFC"/>
    <w:rsid w:val="00CB6BB0"/>
    <w:rsid w:val="00CC7079"/>
    <w:rsid w:val="00CE068D"/>
    <w:rsid w:val="00CE1C4B"/>
    <w:rsid w:val="00CE3D66"/>
    <w:rsid w:val="00CE5979"/>
    <w:rsid w:val="00CE693A"/>
    <w:rsid w:val="00CE6CEE"/>
    <w:rsid w:val="00CF0CEF"/>
    <w:rsid w:val="00CF2339"/>
    <w:rsid w:val="00CF3001"/>
    <w:rsid w:val="00CF4C80"/>
    <w:rsid w:val="00D0268D"/>
    <w:rsid w:val="00D028FA"/>
    <w:rsid w:val="00D07741"/>
    <w:rsid w:val="00D07812"/>
    <w:rsid w:val="00D14D64"/>
    <w:rsid w:val="00D158AD"/>
    <w:rsid w:val="00D168B8"/>
    <w:rsid w:val="00D269C7"/>
    <w:rsid w:val="00D30DDB"/>
    <w:rsid w:val="00D37788"/>
    <w:rsid w:val="00D41425"/>
    <w:rsid w:val="00D47B52"/>
    <w:rsid w:val="00D523AE"/>
    <w:rsid w:val="00D52B9F"/>
    <w:rsid w:val="00D55146"/>
    <w:rsid w:val="00D6090B"/>
    <w:rsid w:val="00D61B0A"/>
    <w:rsid w:val="00D649F9"/>
    <w:rsid w:val="00D7344E"/>
    <w:rsid w:val="00D7569D"/>
    <w:rsid w:val="00D80341"/>
    <w:rsid w:val="00D810ED"/>
    <w:rsid w:val="00D815D8"/>
    <w:rsid w:val="00D828CD"/>
    <w:rsid w:val="00D84A15"/>
    <w:rsid w:val="00D87DF2"/>
    <w:rsid w:val="00D9014F"/>
    <w:rsid w:val="00D911C9"/>
    <w:rsid w:val="00D93EA0"/>
    <w:rsid w:val="00DA6BC1"/>
    <w:rsid w:val="00DA7D73"/>
    <w:rsid w:val="00DB4177"/>
    <w:rsid w:val="00DC12F3"/>
    <w:rsid w:val="00DC1A11"/>
    <w:rsid w:val="00DC3BD8"/>
    <w:rsid w:val="00DC599B"/>
    <w:rsid w:val="00DC6219"/>
    <w:rsid w:val="00DC7DB5"/>
    <w:rsid w:val="00DD64DF"/>
    <w:rsid w:val="00DE1B76"/>
    <w:rsid w:val="00DE2370"/>
    <w:rsid w:val="00DE3987"/>
    <w:rsid w:val="00DE453D"/>
    <w:rsid w:val="00DE70F1"/>
    <w:rsid w:val="00DF079F"/>
    <w:rsid w:val="00DF0EDF"/>
    <w:rsid w:val="00DF2CEC"/>
    <w:rsid w:val="00DF545E"/>
    <w:rsid w:val="00DF5532"/>
    <w:rsid w:val="00DF5FCE"/>
    <w:rsid w:val="00DF6D98"/>
    <w:rsid w:val="00E0339B"/>
    <w:rsid w:val="00E05567"/>
    <w:rsid w:val="00E07A4C"/>
    <w:rsid w:val="00E11554"/>
    <w:rsid w:val="00E20A1E"/>
    <w:rsid w:val="00E3553B"/>
    <w:rsid w:val="00E37396"/>
    <w:rsid w:val="00E46B89"/>
    <w:rsid w:val="00E55CD9"/>
    <w:rsid w:val="00E562D1"/>
    <w:rsid w:val="00E63C79"/>
    <w:rsid w:val="00E64FDC"/>
    <w:rsid w:val="00E657AA"/>
    <w:rsid w:val="00E66F1F"/>
    <w:rsid w:val="00E76D05"/>
    <w:rsid w:val="00E81004"/>
    <w:rsid w:val="00E81F26"/>
    <w:rsid w:val="00E82F6E"/>
    <w:rsid w:val="00E907F1"/>
    <w:rsid w:val="00E95F62"/>
    <w:rsid w:val="00EB0574"/>
    <w:rsid w:val="00EC4B1B"/>
    <w:rsid w:val="00EC4E69"/>
    <w:rsid w:val="00EC6D68"/>
    <w:rsid w:val="00ED0B80"/>
    <w:rsid w:val="00ED2C3C"/>
    <w:rsid w:val="00EE692D"/>
    <w:rsid w:val="00EE6F46"/>
    <w:rsid w:val="00EE7C50"/>
    <w:rsid w:val="00EF1EDF"/>
    <w:rsid w:val="00F000E0"/>
    <w:rsid w:val="00F00166"/>
    <w:rsid w:val="00F016B7"/>
    <w:rsid w:val="00F14C20"/>
    <w:rsid w:val="00F15561"/>
    <w:rsid w:val="00F22917"/>
    <w:rsid w:val="00F23EE7"/>
    <w:rsid w:val="00F246EF"/>
    <w:rsid w:val="00F353E0"/>
    <w:rsid w:val="00F40686"/>
    <w:rsid w:val="00F454C4"/>
    <w:rsid w:val="00F46213"/>
    <w:rsid w:val="00F51E8C"/>
    <w:rsid w:val="00F577BA"/>
    <w:rsid w:val="00F63788"/>
    <w:rsid w:val="00F640A4"/>
    <w:rsid w:val="00F65923"/>
    <w:rsid w:val="00F703BB"/>
    <w:rsid w:val="00F71D98"/>
    <w:rsid w:val="00F75205"/>
    <w:rsid w:val="00F84BFB"/>
    <w:rsid w:val="00F90E07"/>
    <w:rsid w:val="00F911BB"/>
    <w:rsid w:val="00F95457"/>
    <w:rsid w:val="00FA2DB8"/>
    <w:rsid w:val="00FA7708"/>
    <w:rsid w:val="00FB3CAF"/>
    <w:rsid w:val="00FC23BF"/>
    <w:rsid w:val="00FD53C3"/>
    <w:rsid w:val="00FE3B00"/>
    <w:rsid w:val="00FF00DF"/>
    <w:rsid w:val="00FF0B38"/>
    <w:rsid w:val="00FF1939"/>
    <w:rsid w:val="00FF3A1E"/>
    <w:rsid w:val="00FF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E0565F"/>
  <w15:chartTrackingRefBased/>
  <w15:docId w15:val="{03365664-9938-425E-AAD7-CEF7ADED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imes New Roman" w:hAnsi="Century Gothic" w:cs="Times New Roman"/>
        <w:sz w:val="18"/>
        <w:szCs w:val="18"/>
        <w:lang w:val="en-US" w:eastAsia="en-US" w:bidi="ar-SA"/>
      </w:rPr>
    </w:rPrDefault>
    <w:pPrDefault>
      <w:pPr>
        <w:spacing w:after="200" w:line="360"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2" w:semiHidden="1" w:unhideWhenUsed="1"/>
    <w:lsdException w:name="List 3" w:semiHidden="1" w:unhideWhenUsed="1"/>
    <w:lsdException w:name="List Bullet 2" w:semiHidden="1" w:uiPriority="3"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3FB"/>
    <w:pPr>
      <w:jc w:val="both"/>
    </w:pPr>
    <w:rPr>
      <w:lang w:val="en-ZA"/>
    </w:rPr>
  </w:style>
  <w:style w:type="paragraph" w:styleId="Heading1">
    <w:name w:val="heading 1"/>
    <w:basedOn w:val="Normal"/>
    <w:next w:val="Normal"/>
    <w:link w:val="Heading1Char"/>
    <w:semiHidden/>
    <w:qFormat/>
    <w:rsid w:val="002B25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197E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semiHidden/>
    <w:qFormat/>
    <w:rsid w:val="00E66F1F"/>
    <w:pPr>
      <w:numPr>
        <w:ilvl w:val="7"/>
        <w:numId w:val="3"/>
      </w:numPr>
      <w:spacing w:before="240" w:after="60"/>
      <w:outlineLvl w:val="7"/>
    </w:pPr>
    <w:rPr>
      <w:rFonts w:ascii="Times New Roman" w:hAnsi="Times New Roman"/>
      <w:i/>
      <w:iCs/>
      <w:sz w:val="24"/>
    </w:rPr>
  </w:style>
  <w:style w:type="paragraph" w:styleId="Heading9">
    <w:name w:val="heading 9"/>
    <w:basedOn w:val="Normal"/>
    <w:next w:val="Normal"/>
    <w:semiHidden/>
    <w:qFormat/>
    <w:rsid w:val="00E66F1F"/>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wLevel1HeadingAltQ">
    <w:name w:val="Bow_Level 1 Heading Alt+Q"/>
    <w:basedOn w:val="Normal"/>
    <w:link w:val="BowLevel1HeadingAltQChar"/>
    <w:rsid w:val="003D726C"/>
    <w:pPr>
      <w:keepNext/>
      <w:numPr>
        <w:numId w:val="2"/>
      </w:numPr>
      <w:outlineLvl w:val="0"/>
    </w:pPr>
    <w:rPr>
      <w:b/>
      <w:caps/>
    </w:rPr>
  </w:style>
  <w:style w:type="paragraph" w:customStyle="1" w:styleId="BowLevel2HeadingAltA">
    <w:name w:val="Bow_Level 2 Heading Alt+A"/>
    <w:basedOn w:val="Normal"/>
    <w:link w:val="BowLevel2HeadingAltAChar"/>
    <w:rsid w:val="005F4CDD"/>
    <w:pPr>
      <w:numPr>
        <w:ilvl w:val="1"/>
        <w:numId w:val="2"/>
      </w:numPr>
    </w:pPr>
  </w:style>
  <w:style w:type="paragraph" w:customStyle="1" w:styleId="BowLevel3HeadingAltZ">
    <w:name w:val="Bow_Level 3 Heading Alt+Z"/>
    <w:basedOn w:val="Normal"/>
    <w:link w:val="BowLevel3HeadingAltZChar"/>
    <w:rsid w:val="005F4CDD"/>
    <w:pPr>
      <w:numPr>
        <w:ilvl w:val="2"/>
        <w:numId w:val="2"/>
      </w:numPr>
    </w:pPr>
  </w:style>
  <w:style w:type="paragraph" w:customStyle="1" w:styleId="BowLevel4HeadingAltX">
    <w:name w:val="Bow_Level 4 Heading Alt+X"/>
    <w:basedOn w:val="Normal"/>
    <w:rsid w:val="00421AAF"/>
    <w:pPr>
      <w:numPr>
        <w:ilvl w:val="3"/>
        <w:numId w:val="2"/>
      </w:numPr>
    </w:pPr>
  </w:style>
  <w:style w:type="paragraph" w:customStyle="1" w:styleId="BowLevel5HeadingAltC">
    <w:name w:val="Bow_Level 5 Heading Alt+C"/>
    <w:basedOn w:val="Normal"/>
    <w:rsid w:val="003A024F"/>
    <w:pPr>
      <w:numPr>
        <w:ilvl w:val="4"/>
        <w:numId w:val="2"/>
      </w:numPr>
    </w:pPr>
  </w:style>
  <w:style w:type="paragraph" w:customStyle="1" w:styleId="BowLevel6HeadingAltV">
    <w:name w:val="Bow_Level 6 Heading Alt+V"/>
    <w:basedOn w:val="Normal"/>
    <w:rsid w:val="003A024F"/>
    <w:pPr>
      <w:numPr>
        <w:ilvl w:val="5"/>
        <w:numId w:val="2"/>
      </w:numPr>
    </w:pPr>
  </w:style>
  <w:style w:type="paragraph" w:customStyle="1" w:styleId="BowIndentAlt">
    <w:name w:val="Bow_Indent Alt+`"/>
    <w:basedOn w:val="Normal"/>
    <w:link w:val="BowIndentAltChar"/>
    <w:rsid w:val="00F51E8C"/>
  </w:style>
  <w:style w:type="paragraph" w:customStyle="1" w:styleId="BowIndent1Alt1">
    <w:name w:val="Bow_Indent1 Alt+1"/>
    <w:basedOn w:val="Normal"/>
    <w:rsid w:val="000C7D51"/>
    <w:pPr>
      <w:ind w:left="567"/>
    </w:pPr>
  </w:style>
  <w:style w:type="paragraph" w:customStyle="1" w:styleId="BowIndent2Alt2">
    <w:name w:val="Bow_Indent2 Alt+2"/>
    <w:basedOn w:val="Normal"/>
    <w:rsid w:val="000C7D51"/>
    <w:pPr>
      <w:ind w:left="851"/>
    </w:pPr>
  </w:style>
  <w:style w:type="paragraph" w:customStyle="1" w:styleId="BowIndent3Alt3">
    <w:name w:val="Bow_Indent3 Alt+3"/>
    <w:basedOn w:val="Normal"/>
    <w:rsid w:val="000C7D51"/>
    <w:pPr>
      <w:ind w:left="1134"/>
    </w:pPr>
  </w:style>
  <w:style w:type="paragraph" w:customStyle="1" w:styleId="BowIndent4Alt4">
    <w:name w:val="Bow_Indent4 Alt+4"/>
    <w:basedOn w:val="Normal"/>
    <w:rsid w:val="000C7D51"/>
    <w:pPr>
      <w:ind w:left="1418"/>
    </w:pPr>
  </w:style>
  <w:style w:type="paragraph" w:customStyle="1" w:styleId="BowIndent5Alt5">
    <w:name w:val="Bow_Indent5 Alt+5"/>
    <w:basedOn w:val="Normal"/>
    <w:rsid w:val="000C7D51"/>
    <w:pPr>
      <w:ind w:left="1701"/>
    </w:pPr>
  </w:style>
  <w:style w:type="paragraph" w:customStyle="1" w:styleId="BowIndent6Alt6">
    <w:name w:val="Bow_Indent6 Alt+6"/>
    <w:basedOn w:val="Normal"/>
    <w:rsid w:val="000C7D51"/>
    <w:pPr>
      <w:ind w:left="1985"/>
    </w:pPr>
  </w:style>
  <w:style w:type="paragraph" w:customStyle="1" w:styleId="BowIndent7Alt7">
    <w:name w:val="Bow_Indent7 Alt+7"/>
    <w:basedOn w:val="Normal"/>
    <w:rsid w:val="000C7D51"/>
    <w:pPr>
      <w:ind w:left="2268"/>
    </w:pPr>
  </w:style>
  <w:style w:type="paragraph" w:customStyle="1" w:styleId="BowAnnexHeading1AltShiftQ">
    <w:name w:val="Bow_AnnexHeading 1 Alt+Shift+Q"/>
    <w:basedOn w:val="Normal"/>
    <w:rsid w:val="003D726C"/>
    <w:pPr>
      <w:keepNext/>
      <w:numPr>
        <w:numId w:val="3"/>
      </w:numPr>
      <w:outlineLvl w:val="0"/>
    </w:pPr>
    <w:rPr>
      <w:b/>
    </w:rPr>
  </w:style>
  <w:style w:type="paragraph" w:customStyle="1" w:styleId="BowAnnexHeading2AltShiftA">
    <w:name w:val="Bow_AnnexHeading 2 Alt+Shift+A"/>
    <w:basedOn w:val="Normal"/>
    <w:rsid w:val="00467685"/>
    <w:pPr>
      <w:keepNext/>
      <w:numPr>
        <w:ilvl w:val="1"/>
        <w:numId w:val="3"/>
      </w:numPr>
      <w:outlineLvl w:val="1"/>
    </w:pPr>
    <w:rPr>
      <w:b/>
    </w:rPr>
  </w:style>
  <w:style w:type="paragraph" w:customStyle="1" w:styleId="BowAnnexHeading3AltShiftZ">
    <w:name w:val="Bow_AnnexHeading 3 Alt+Shift+Z"/>
    <w:basedOn w:val="Normal"/>
    <w:rsid w:val="00467685"/>
    <w:pPr>
      <w:keepNext/>
      <w:numPr>
        <w:ilvl w:val="2"/>
        <w:numId w:val="3"/>
      </w:numPr>
      <w:outlineLvl w:val="2"/>
    </w:pPr>
    <w:rPr>
      <w:u w:val="single"/>
    </w:rPr>
  </w:style>
  <w:style w:type="paragraph" w:customStyle="1" w:styleId="BowAnnexHeading4AltShiftX">
    <w:name w:val="Bow_AnnexHeading 4 Alt+Shift+X"/>
    <w:basedOn w:val="Normal"/>
    <w:rsid w:val="00467685"/>
    <w:pPr>
      <w:keepNext/>
      <w:numPr>
        <w:ilvl w:val="3"/>
        <w:numId w:val="3"/>
      </w:numPr>
      <w:outlineLvl w:val="3"/>
    </w:pPr>
    <w:rPr>
      <w:i/>
    </w:rPr>
  </w:style>
  <w:style w:type="paragraph" w:customStyle="1" w:styleId="BowAnnexHeading5AltShiftC">
    <w:name w:val="Bow_AnnexHeading 5 Alt+Shift+C"/>
    <w:basedOn w:val="Normal"/>
    <w:rsid w:val="00467685"/>
    <w:pPr>
      <w:keepNext/>
      <w:numPr>
        <w:ilvl w:val="4"/>
        <w:numId w:val="3"/>
      </w:numPr>
      <w:outlineLvl w:val="4"/>
    </w:pPr>
    <w:rPr>
      <w:i/>
    </w:rPr>
  </w:style>
  <w:style w:type="paragraph" w:customStyle="1" w:styleId="BowAnnexHeading6AltShiftV">
    <w:name w:val="Bow_AnnexHeading 6 Alt+Shift+V"/>
    <w:basedOn w:val="Normal"/>
    <w:rsid w:val="00467685"/>
    <w:pPr>
      <w:keepNext/>
      <w:numPr>
        <w:ilvl w:val="5"/>
        <w:numId w:val="3"/>
      </w:numPr>
      <w:outlineLvl w:val="5"/>
    </w:pPr>
    <w:rPr>
      <w:i/>
    </w:rPr>
  </w:style>
  <w:style w:type="paragraph" w:customStyle="1" w:styleId="BowAnnexHeading7AltShiftB">
    <w:name w:val="Bow_AnnexHeading 7 Alt+Shift+B"/>
    <w:basedOn w:val="Normal"/>
    <w:rsid w:val="00467685"/>
    <w:pPr>
      <w:keepNext/>
      <w:numPr>
        <w:ilvl w:val="6"/>
        <w:numId w:val="3"/>
      </w:numPr>
      <w:outlineLvl w:val="6"/>
    </w:pPr>
    <w:rPr>
      <w:i/>
    </w:rPr>
  </w:style>
  <w:style w:type="paragraph" w:customStyle="1" w:styleId="BowAlphaLower1">
    <w:name w:val="Bow_Alpha Lower 1"/>
    <w:basedOn w:val="Normal"/>
    <w:qFormat/>
    <w:rsid w:val="006C1F17"/>
    <w:pPr>
      <w:numPr>
        <w:numId w:val="21"/>
      </w:numPr>
    </w:pPr>
  </w:style>
  <w:style w:type="paragraph" w:customStyle="1" w:styleId="BowAlphaLower2">
    <w:name w:val="Bow_Alpha Lower 2"/>
    <w:basedOn w:val="Normal"/>
    <w:qFormat/>
    <w:rsid w:val="006C1F17"/>
    <w:pPr>
      <w:numPr>
        <w:numId w:val="22"/>
      </w:numPr>
    </w:pPr>
  </w:style>
  <w:style w:type="paragraph" w:customStyle="1" w:styleId="BowAlphaLower3">
    <w:name w:val="Bow_Alpha Lower 3"/>
    <w:basedOn w:val="Normal"/>
    <w:qFormat/>
    <w:rsid w:val="00106EF4"/>
    <w:pPr>
      <w:numPr>
        <w:numId w:val="23"/>
      </w:numPr>
    </w:pPr>
  </w:style>
  <w:style w:type="paragraph" w:customStyle="1" w:styleId="BowAlphaLower4">
    <w:name w:val="Bow_Alpha Lower 4"/>
    <w:basedOn w:val="Normal"/>
    <w:qFormat/>
    <w:rsid w:val="00106EF4"/>
    <w:pPr>
      <w:numPr>
        <w:numId w:val="24"/>
      </w:numPr>
    </w:pPr>
  </w:style>
  <w:style w:type="paragraph" w:customStyle="1" w:styleId="BowAlphaLower5">
    <w:name w:val="Bow_Alpha Lower 5"/>
    <w:basedOn w:val="Normal"/>
    <w:qFormat/>
    <w:rsid w:val="008E0FEF"/>
    <w:pPr>
      <w:numPr>
        <w:numId w:val="25"/>
      </w:numPr>
    </w:pPr>
  </w:style>
  <w:style w:type="paragraph" w:customStyle="1" w:styleId="BowAlphaLower6">
    <w:name w:val="Bow_Alpha Lower 6"/>
    <w:basedOn w:val="Normal"/>
    <w:qFormat/>
    <w:rsid w:val="008E0FEF"/>
    <w:pPr>
      <w:numPr>
        <w:numId w:val="26"/>
      </w:numPr>
    </w:pPr>
  </w:style>
  <w:style w:type="paragraph" w:customStyle="1" w:styleId="BowAlphaLower7">
    <w:name w:val="Bow_Alpha Lower 7"/>
    <w:basedOn w:val="Normal"/>
    <w:qFormat/>
    <w:rsid w:val="008E0FEF"/>
    <w:pPr>
      <w:numPr>
        <w:numId w:val="27"/>
      </w:numPr>
    </w:pPr>
  </w:style>
  <w:style w:type="paragraph" w:styleId="FootnoteText">
    <w:name w:val="footnote text"/>
    <w:aliases w:val="Bow_Footnote Text,BL_Footnote Text"/>
    <w:basedOn w:val="Normal"/>
    <w:link w:val="FootnoteTextChar"/>
    <w:rsid w:val="00391D43"/>
    <w:pPr>
      <w:tabs>
        <w:tab w:val="left" w:pos="284"/>
      </w:tabs>
      <w:spacing w:after="60" w:line="240" w:lineRule="auto"/>
    </w:pPr>
    <w:rPr>
      <w:sz w:val="14"/>
      <w:szCs w:val="20"/>
    </w:rPr>
  </w:style>
  <w:style w:type="paragraph" w:customStyle="1" w:styleId="BowBullet2">
    <w:name w:val="Bow_Bullet 2"/>
    <w:basedOn w:val="Normal"/>
    <w:qFormat/>
    <w:rsid w:val="008E0FEF"/>
    <w:pPr>
      <w:numPr>
        <w:numId w:val="29"/>
      </w:numPr>
    </w:pPr>
  </w:style>
  <w:style w:type="paragraph" w:customStyle="1" w:styleId="BowBullet7">
    <w:name w:val="Bow_Bullet 7"/>
    <w:basedOn w:val="Normal"/>
    <w:qFormat/>
    <w:rsid w:val="00E81004"/>
    <w:pPr>
      <w:numPr>
        <w:numId w:val="34"/>
      </w:numPr>
      <w:contextualSpacing/>
    </w:pPr>
  </w:style>
  <w:style w:type="paragraph" w:customStyle="1" w:styleId="BowBullet3">
    <w:name w:val="Bow_Bullet 3"/>
    <w:basedOn w:val="Normal"/>
    <w:qFormat/>
    <w:rsid w:val="008E0FEF"/>
    <w:pPr>
      <w:numPr>
        <w:numId w:val="30"/>
      </w:numPr>
    </w:pPr>
  </w:style>
  <w:style w:type="paragraph" w:customStyle="1" w:styleId="BowBulletListOrd1">
    <w:name w:val="Bow_BulletListOrd1"/>
    <w:basedOn w:val="Normal"/>
    <w:rsid w:val="00B27924"/>
    <w:pPr>
      <w:numPr>
        <w:ilvl w:val="1"/>
        <w:numId w:val="4"/>
      </w:numPr>
      <w:tabs>
        <w:tab w:val="clear" w:pos="1134"/>
        <w:tab w:val="num" w:pos="567"/>
      </w:tabs>
      <w:ind w:left="567"/>
      <w:outlineLvl w:val="1"/>
    </w:pPr>
  </w:style>
  <w:style w:type="paragraph" w:customStyle="1" w:styleId="BowBullet4">
    <w:name w:val="Bow_Bullet 4"/>
    <w:basedOn w:val="Normal"/>
    <w:qFormat/>
    <w:rsid w:val="00D810ED"/>
    <w:pPr>
      <w:numPr>
        <w:numId w:val="31"/>
      </w:numPr>
    </w:pPr>
  </w:style>
  <w:style w:type="paragraph" w:customStyle="1" w:styleId="BowBulletListOrd2">
    <w:name w:val="Bow_BulletListOrd2"/>
    <w:basedOn w:val="Normal"/>
    <w:rsid w:val="00DE2370"/>
    <w:pPr>
      <w:numPr>
        <w:ilvl w:val="2"/>
        <w:numId w:val="4"/>
      </w:numPr>
      <w:tabs>
        <w:tab w:val="clear" w:pos="1701"/>
        <w:tab w:val="num" w:pos="1134"/>
      </w:tabs>
      <w:ind w:left="1134"/>
      <w:outlineLvl w:val="2"/>
    </w:pPr>
  </w:style>
  <w:style w:type="paragraph" w:customStyle="1" w:styleId="BowBullet5">
    <w:name w:val="Bow_Bullet 5"/>
    <w:basedOn w:val="Normal"/>
    <w:qFormat/>
    <w:rsid w:val="00D810ED"/>
    <w:pPr>
      <w:numPr>
        <w:numId w:val="32"/>
      </w:numPr>
    </w:pPr>
  </w:style>
  <w:style w:type="paragraph" w:customStyle="1" w:styleId="BowBulletListOrd3">
    <w:name w:val="Bow_BulletListOrd3"/>
    <w:basedOn w:val="Normal"/>
    <w:rsid w:val="00DE2370"/>
    <w:pPr>
      <w:numPr>
        <w:ilvl w:val="3"/>
        <w:numId w:val="4"/>
      </w:numPr>
      <w:tabs>
        <w:tab w:val="clear" w:pos="2268"/>
        <w:tab w:val="num" w:pos="1701"/>
      </w:tabs>
      <w:ind w:left="1701"/>
      <w:outlineLvl w:val="3"/>
    </w:pPr>
  </w:style>
  <w:style w:type="paragraph" w:customStyle="1" w:styleId="BowUnnumberedHeading1Bold10">
    <w:name w:val="Bow_Unnumbered Heading 1 Bold 10"/>
    <w:basedOn w:val="Normal"/>
    <w:next w:val="BowIndentAlt"/>
    <w:rsid w:val="00377914"/>
    <w:pPr>
      <w:keepNext/>
    </w:pPr>
    <w:rPr>
      <w:b/>
      <w:sz w:val="20"/>
    </w:rPr>
  </w:style>
  <w:style w:type="paragraph" w:customStyle="1" w:styleId="BowUnnumberedHeading2Blue10">
    <w:name w:val="Bow_Unnumbered Heading 2 Blue 10"/>
    <w:basedOn w:val="Normal"/>
    <w:next w:val="BowIndentAlt"/>
    <w:rsid w:val="00377914"/>
    <w:pPr>
      <w:keepNext/>
    </w:pPr>
    <w:rPr>
      <w:b/>
      <w:color w:val="002854"/>
      <w:sz w:val="20"/>
    </w:rPr>
  </w:style>
  <w:style w:type="paragraph" w:customStyle="1" w:styleId="BowUnnumberedHeading3Copper10">
    <w:name w:val="Bow_Unnumbered Heading 3 Copper 10"/>
    <w:basedOn w:val="Normal"/>
    <w:next w:val="BowIndentAlt"/>
    <w:rsid w:val="00377914"/>
    <w:pPr>
      <w:keepNext/>
    </w:pPr>
    <w:rPr>
      <w:b/>
      <w:color w:val="B5613F"/>
      <w:sz w:val="20"/>
    </w:rPr>
  </w:style>
  <w:style w:type="paragraph" w:customStyle="1" w:styleId="BowUnnumberedHeading4Underline10">
    <w:name w:val="Bow_Unnumbered Heading 4 Underline 10"/>
    <w:basedOn w:val="Normal"/>
    <w:next w:val="BowIndentAlt"/>
    <w:rsid w:val="00377914"/>
    <w:pPr>
      <w:keepNext/>
    </w:pPr>
    <w:rPr>
      <w:sz w:val="20"/>
      <w:u w:val="single"/>
    </w:rPr>
  </w:style>
  <w:style w:type="paragraph" w:customStyle="1" w:styleId="BowPartHeading">
    <w:name w:val="Bow_Part Heading"/>
    <w:basedOn w:val="Normal"/>
    <w:next w:val="BowIndentAlt"/>
    <w:rsid w:val="00716C67"/>
    <w:pPr>
      <w:numPr>
        <w:numId w:val="1"/>
      </w:numPr>
      <w:spacing w:before="240"/>
      <w:jc w:val="center"/>
    </w:pPr>
    <w:rPr>
      <w:b/>
      <w:caps/>
    </w:rPr>
  </w:style>
  <w:style w:type="paragraph" w:customStyle="1" w:styleId="BowTitleLeft">
    <w:name w:val="Bow_Title Left"/>
    <w:basedOn w:val="Normal"/>
    <w:next w:val="BowIndentAlt"/>
    <w:rsid w:val="00277601"/>
    <w:pPr>
      <w:keepNext/>
      <w:spacing w:before="240"/>
    </w:pPr>
    <w:rPr>
      <w:b/>
      <w:caps/>
    </w:rPr>
  </w:style>
  <w:style w:type="paragraph" w:customStyle="1" w:styleId="BowTitleCenter">
    <w:name w:val="Bow_Title Center"/>
    <w:basedOn w:val="Normal"/>
    <w:next w:val="BowIndentAlt"/>
    <w:rsid w:val="00277601"/>
    <w:pPr>
      <w:keepNext/>
      <w:spacing w:before="240"/>
      <w:jc w:val="center"/>
    </w:pPr>
    <w:rPr>
      <w:b/>
      <w:caps/>
    </w:rPr>
  </w:style>
  <w:style w:type="paragraph" w:customStyle="1" w:styleId="BowTitleRight">
    <w:name w:val="Bow_Title Right"/>
    <w:basedOn w:val="Normal"/>
    <w:next w:val="BowIndentAlt"/>
    <w:rsid w:val="00277601"/>
    <w:pPr>
      <w:keepNext/>
      <w:spacing w:before="240"/>
      <w:jc w:val="right"/>
    </w:pPr>
    <w:rPr>
      <w:b/>
      <w:caps/>
    </w:rPr>
  </w:style>
  <w:style w:type="table" w:styleId="TableGrid">
    <w:name w:val="Table Grid"/>
    <w:basedOn w:val="TableNormal"/>
    <w:uiPriority w:val="59"/>
    <w:rsid w:val="00666169"/>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wIndentAltChar">
    <w:name w:val="Bow_Indent Alt+` Char"/>
    <w:basedOn w:val="DefaultParagraphFont"/>
    <w:link w:val="BowIndentAlt"/>
    <w:rsid w:val="00F51E8C"/>
  </w:style>
  <w:style w:type="paragraph" w:styleId="BlockText">
    <w:name w:val="Block Text"/>
    <w:basedOn w:val="Normal"/>
    <w:semiHidden/>
    <w:rsid w:val="0027760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002060"/>
    </w:rPr>
  </w:style>
  <w:style w:type="paragraph" w:styleId="BodyText">
    <w:name w:val="Body Text"/>
    <w:basedOn w:val="Normal"/>
    <w:link w:val="BodyTextChar"/>
    <w:semiHidden/>
    <w:rsid w:val="00277601"/>
    <w:pPr>
      <w:spacing w:after="120"/>
    </w:pPr>
  </w:style>
  <w:style w:type="character" w:customStyle="1" w:styleId="BodyTextChar">
    <w:name w:val="Body Text Char"/>
    <w:basedOn w:val="DefaultParagraphFont"/>
    <w:link w:val="BodyText"/>
    <w:semiHidden/>
    <w:rsid w:val="00277601"/>
  </w:style>
  <w:style w:type="table" w:styleId="ColorfulShading">
    <w:name w:val="Colorful Shading"/>
    <w:basedOn w:val="TableNormal"/>
    <w:uiPriority w:val="71"/>
    <w:rsid w:val="00277601"/>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002060"/>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ableSimple1">
    <w:name w:val="Table Simple 1"/>
    <w:aliases w:val="Bow_Table Simple 1"/>
    <w:basedOn w:val="TableSimple2"/>
    <w:rsid w:val="00277601"/>
    <w:tblPr>
      <w:tblInd w:w="0" w:type="dxa"/>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8000"/>
          <w:tl2br w:val="none" w:sz="0" w:space="0" w:color="auto"/>
          <w:tr2bl w:val="none" w:sz="0" w:space="0" w:color="auto"/>
        </w:tcBorders>
      </w:tcPr>
    </w:tblStylePr>
    <w:tblStylePr w:type="lastRow">
      <w:rPr>
        <w:b/>
        <w:bCs/>
        <w:color w:val="auto"/>
      </w:rPr>
      <w:tblPr/>
      <w:tcPr>
        <w:tcBorders>
          <w:top w:val="single" w:sz="6" w:space="0" w:color="008000"/>
          <w:tl2br w:val="none" w:sz="0" w:space="0" w:color="auto"/>
          <w:tr2bl w:val="none" w:sz="0" w:space="0" w:color="auto"/>
        </w:tcBorders>
      </w:tcPr>
    </w:tblStylePr>
    <w:tblStylePr w:type="firstCol">
      <w:rPr>
        <w:b w:val="0"/>
        <w:bCs/>
      </w:rPr>
      <w:tblPr/>
      <w:tcPr>
        <w:tcBorders>
          <w:top w:val="single" w:sz="6" w:space="0" w:color="002060"/>
          <w:left w:val="single" w:sz="6" w:space="0" w:color="002060"/>
          <w:bottom w:val="single" w:sz="6" w:space="0" w:color="002060"/>
          <w:right w:val="single" w:sz="6" w:space="0" w:color="002060"/>
          <w:insideH w:val="single" w:sz="6" w:space="0" w:color="002060"/>
          <w:insideV w:val="single" w:sz="6" w:space="0" w:color="002060"/>
          <w:tl2br w:val="none" w:sz="0" w:space="0" w:color="auto"/>
          <w:tr2bl w:val="none" w:sz="0" w:space="0" w:color="auto"/>
        </w:tcBorders>
        <w:shd w:val="clear" w:color="auto" w:fill="auto"/>
      </w:tcPr>
    </w:tblStylePr>
    <w:tblStylePr w:type="lastCol">
      <w:rPr>
        <w:b w:val="0"/>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NormalIndent">
    <w:name w:val="Normal Indent"/>
    <w:basedOn w:val="Normal"/>
    <w:link w:val="NormalIndentChar"/>
    <w:semiHidden/>
    <w:rsid w:val="00666169"/>
    <w:pPr>
      <w:spacing w:line="240" w:lineRule="auto"/>
      <w:ind w:left="720"/>
    </w:pPr>
    <w:rPr>
      <w:szCs w:val="20"/>
    </w:rPr>
  </w:style>
  <w:style w:type="character" w:customStyle="1" w:styleId="NormalIndentChar">
    <w:name w:val="Normal Indent Char"/>
    <w:basedOn w:val="DefaultParagraphFont"/>
    <w:link w:val="NormalIndent"/>
    <w:semiHidden/>
    <w:rsid w:val="002B2553"/>
    <w:rPr>
      <w:szCs w:val="20"/>
    </w:rPr>
  </w:style>
  <w:style w:type="paragraph" w:styleId="Footer">
    <w:name w:val="footer"/>
    <w:aliases w:val="Bow_Footer,BL_Footer"/>
    <w:basedOn w:val="Normal"/>
    <w:link w:val="FooterChar"/>
    <w:rsid w:val="00A04BA5"/>
    <w:pPr>
      <w:tabs>
        <w:tab w:val="center" w:pos="4513"/>
        <w:tab w:val="right" w:pos="9026"/>
      </w:tabs>
      <w:spacing w:after="0" w:line="240" w:lineRule="auto"/>
    </w:pPr>
    <w:rPr>
      <w:sz w:val="16"/>
    </w:rPr>
  </w:style>
  <w:style w:type="character" w:customStyle="1" w:styleId="FooterChar">
    <w:name w:val="Footer Char"/>
    <w:aliases w:val="Bow_Footer Char,BL_Footer Char"/>
    <w:basedOn w:val="DefaultParagraphFont"/>
    <w:link w:val="Footer"/>
    <w:rsid w:val="000C7D51"/>
    <w:rPr>
      <w:sz w:val="16"/>
    </w:rPr>
  </w:style>
  <w:style w:type="paragraph" w:customStyle="1" w:styleId="BowNormalAltN">
    <w:name w:val="Bow_Normal Alt+N"/>
    <w:basedOn w:val="Normal"/>
    <w:link w:val="BowNormalAltNChar"/>
    <w:rsid w:val="00716C67"/>
    <w:pPr>
      <w:spacing w:after="0"/>
    </w:pPr>
  </w:style>
  <w:style w:type="paragraph" w:customStyle="1" w:styleId="TitleCentre">
    <w:name w:val="Title Centre"/>
    <w:basedOn w:val="Normal"/>
    <w:next w:val="BowNormalAltN"/>
    <w:semiHidden/>
    <w:rsid w:val="00666169"/>
    <w:pPr>
      <w:keepNext/>
      <w:spacing w:before="240" w:after="240"/>
      <w:jc w:val="center"/>
    </w:pPr>
    <w:rPr>
      <w:b/>
      <w:caps/>
      <w:sz w:val="24"/>
    </w:rPr>
  </w:style>
  <w:style w:type="character" w:customStyle="1" w:styleId="BowNormalAltNChar">
    <w:name w:val="Bow_Normal Alt+N Char"/>
    <w:basedOn w:val="DefaultParagraphFont"/>
    <w:link w:val="BowNormalAltN"/>
    <w:rsid w:val="00716C67"/>
  </w:style>
  <w:style w:type="paragraph" w:styleId="ListBullet">
    <w:name w:val="List Bullet"/>
    <w:basedOn w:val="Normal"/>
    <w:uiPriority w:val="3"/>
    <w:semiHidden/>
    <w:rsid w:val="009F7BB8"/>
    <w:pPr>
      <w:numPr>
        <w:numId w:val="5"/>
      </w:numPr>
      <w:tabs>
        <w:tab w:val="clear" w:pos="360"/>
        <w:tab w:val="left" w:pos="720"/>
      </w:tabs>
      <w:spacing w:after="0"/>
      <w:ind w:left="720" w:hanging="720"/>
      <w:contextualSpacing/>
    </w:pPr>
    <w:rPr>
      <w:szCs w:val="22"/>
      <w:lang w:eastAsia="en-ZA"/>
    </w:rPr>
  </w:style>
  <w:style w:type="paragraph" w:styleId="TOC1">
    <w:name w:val="toc 1"/>
    <w:aliases w:val="Bow_TOC 1"/>
    <w:basedOn w:val="Normal"/>
    <w:next w:val="Normal"/>
    <w:autoRedefine/>
    <w:uiPriority w:val="39"/>
    <w:rsid w:val="006C373B"/>
    <w:pPr>
      <w:tabs>
        <w:tab w:val="left" w:pos="567"/>
        <w:tab w:val="right" w:leader="dot" w:pos="9639"/>
      </w:tabs>
      <w:spacing w:after="0" w:line="240" w:lineRule="auto"/>
      <w:ind w:left="567" w:hanging="567"/>
    </w:pPr>
    <w:rPr>
      <w:b/>
      <w:bCs/>
      <w:caps/>
      <w:noProof/>
      <w:szCs w:val="20"/>
    </w:rPr>
  </w:style>
  <w:style w:type="character" w:customStyle="1" w:styleId="Heading1Char">
    <w:name w:val="Heading 1 Char"/>
    <w:basedOn w:val="DefaultParagraphFont"/>
    <w:link w:val="Heading1"/>
    <w:semiHidden/>
    <w:rsid w:val="002B2553"/>
    <w:rPr>
      <w:rFonts w:asciiTheme="majorHAnsi" w:eastAsiaTheme="majorEastAsia" w:hAnsiTheme="majorHAnsi" w:cstheme="majorBidi"/>
      <w:b/>
      <w:bCs/>
      <w:color w:val="365F91" w:themeColor="accent1" w:themeShade="BF"/>
      <w:sz w:val="28"/>
      <w:szCs w:val="28"/>
    </w:rPr>
  </w:style>
  <w:style w:type="paragraph" w:customStyle="1" w:styleId="BowBullet6">
    <w:name w:val="Bow_Bullet 6"/>
    <w:basedOn w:val="Normal"/>
    <w:qFormat/>
    <w:rsid w:val="00D810ED"/>
    <w:pPr>
      <w:numPr>
        <w:numId w:val="33"/>
      </w:numPr>
    </w:pPr>
  </w:style>
  <w:style w:type="paragraph" w:styleId="ListBullet2">
    <w:name w:val="List Bullet 2"/>
    <w:basedOn w:val="Normal"/>
    <w:uiPriority w:val="3"/>
    <w:semiHidden/>
    <w:rsid w:val="00F51E8C"/>
    <w:pPr>
      <w:numPr>
        <w:numId w:val="6"/>
      </w:numPr>
      <w:spacing w:after="0" w:line="240" w:lineRule="auto"/>
      <w:contextualSpacing/>
    </w:pPr>
    <w:rPr>
      <w:rFonts w:ascii="Book Antiqua" w:hAnsi="Book Antiqua"/>
      <w:sz w:val="20"/>
      <w:szCs w:val="22"/>
      <w:lang w:eastAsia="en-ZA"/>
    </w:rPr>
  </w:style>
  <w:style w:type="paragraph" w:customStyle="1" w:styleId="BowLevel7HeadingAltB">
    <w:name w:val="Bow_Level 7 Heading Alt+B"/>
    <w:basedOn w:val="Normal"/>
    <w:rsid w:val="005C1D1D"/>
    <w:pPr>
      <w:numPr>
        <w:ilvl w:val="6"/>
        <w:numId w:val="2"/>
      </w:numPr>
    </w:pPr>
  </w:style>
  <w:style w:type="paragraph" w:customStyle="1" w:styleId="BowRomanListBig1">
    <w:name w:val="Bow_Roman List Big 1"/>
    <w:basedOn w:val="Normal"/>
    <w:qFormat/>
    <w:rsid w:val="00A24E52"/>
    <w:pPr>
      <w:numPr>
        <w:numId w:val="7"/>
      </w:numPr>
    </w:pPr>
  </w:style>
  <w:style w:type="paragraph" w:customStyle="1" w:styleId="BowRomanListBig2">
    <w:name w:val="Bow_Roman List Big 2"/>
    <w:basedOn w:val="Normal"/>
    <w:qFormat/>
    <w:rsid w:val="002D4510"/>
    <w:pPr>
      <w:numPr>
        <w:numId w:val="8"/>
      </w:numPr>
    </w:pPr>
  </w:style>
  <w:style w:type="paragraph" w:customStyle="1" w:styleId="BowRomanListBig3">
    <w:name w:val="Bow_Roman List Big 3"/>
    <w:basedOn w:val="Normal"/>
    <w:qFormat/>
    <w:rsid w:val="004718D5"/>
    <w:pPr>
      <w:numPr>
        <w:numId w:val="9"/>
      </w:numPr>
    </w:pPr>
  </w:style>
  <w:style w:type="paragraph" w:customStyle="1" w:styleId="BowRomanListBig4">
    <w:name w:val="Bow_Roman List Big 4"/>
    <w:basedOn w:val="Normal"/>
    <w:qFormat/>
    <w:rsid w:val="004718D5"/>
    <w:pPr>
      <w:numPr>
        <w:numId w:val="10"/>
      </w:numPr>
    </w:pPr>
  </w:style>
  <w:style w:type="paragraph" w:customStyle="1" w:styleId="BowRomanListBig5">
    <w:name w:val="Bow_Roman List Big 5"/>
    <w:basedOn w:val="Normal"/>
    <w:qFormat/>
    <w:rsid w:val="004718D5"/>
    <w:pPr>
      <w:numPr>
        <w:numId w:val="11"/>
      </w:numPr>
    </w:pPr>
  </w:style>
  <w:style w:type="paragraph" w:customStyle="1" w:styleId="BowRomanListBig6">
    <w:name w:val="Bow_Roman List Big 6"/>
    <w:basedOn w:val="Normal"/>
    <w:qFormat/>
    <w:rsid w:val="004718D5"/>
    <w:pPr>
      <w:numPr>
        <w:numId w:val="12"/>
      </w:numPr>
    </w:pPr>
  </w:style>
  <w:style w:type="paragraph" w:customStyle="1" w:styleId="BowRomanListBig7">
    <w:name w:val="Bow_Roman List Big 7"/>
    <w:basedOn w:val="Normal"/>
    <w:qFormat/>
    <w:rsid w:val="004718D5"/>
    <w:pPr>
      <w:numPr>
        <w:numId w:val="13"/>
      </w:numPr>
    </w:pPr>
  </w:style>
  <w:style w:type="character" w:customStyle="1" w:styleId="FootnoteTextChar">
    <w:name w:val="Footnote Text Char"/>
    <w:aliases w:val="Bow_Footnote Text Char,BL_Footnote Text Char"/>
    <w:basedOn w:val="DefaultParagraphFont"/>
    <w:link w:val="FootnoteText"/>
    <w:rsid w:val="00391D43"/>
    <w:rPr>
      <w:sz w:val="14"/>
      <w:szCs w:val="20"/>
    </w:rPr>
  </w:style>
  <w:style w:type="character" w:styleId="FootnoteReference">
    <w:name w:val="footnote reference"/>
    <w:aliases w:val="Bow_Footnote Reference,BL_Footnote Reference"/>
    <w:basedOn w:val="DefaultParagraphFont"/>
    <w:rsid w:val="00391D43"/>
    <w:rPr>
      <w:rFonts w:ascii="Century Gothic" w:hAnsi="Century Gothic"/>
      <w:sz w:val="12"/>
      <w:szCs w:val="20"/>
      <w:vertAlign w:val="superscript"/>
    </w:rPr>
  </w:style>
  <w:style w:type="paragraph" w:customStyle="1" w:styleId="BLNormalAltN">
    <w:name w:val="BL_Normal Alt+N"/>
    <w:basedOn w:val="Normal"/>
    <w:link w:val="BLNormalAltNChar"/>
    <w:rsid w:val="00391D43"/>
    <w:pPr>
      <w:spacing w:after="0"/>
    </w:pPr>
  </w:style>
  <w:style w:type="character" w:customStyle="1" w:styleId="BLNormalAltNChar">
    <w:name w:val="BL_Normal Alt+N Char"/>
    <w:basedOn w:val="DefaultParagraphFont"/>
    <w:link w:val="BLNormalAltN"/>
    <w:rsid w:val="00391D43"/>
  </w:style>
  <w:style w:type="character" w:styleId="EndnoteReference">
    <w:name w:val="endnote reference"/>
    <w:aliases w:val="Bow_Endnote Reference,BL_Endnote Reference"/>
    <w:basedOn w:val="DefaultParagraphFont"/>
    <w:uiPriority w:val="99"/>
    <w:rsid w:val="00391D43"/>
    <w:rPr>
      <w:rFonts w:ascii="Century Gothic" w:hAnsi="Century Gothic"/>
      <w:sz w:val="12"/>
      <w:szCs w:val="20"/>
      <w:vertAlign w:val="superscript"/>
    </w:rPr>
  </w:style>
  <w:style w:type="paragraph" w:customStyle="1" w:styleId="BowAlphaUpper1">
    <w:name w:val="Bow_Alpha Upper 1"/>
    <w:basedOn w:val="Normal"/>
    <w:qFormat/>
    <w:rsid w:val="00835F34"/>
    <w:pPr>
      <w:numPr>
        <w:numId w:val="14"/>
      </w:numPr>
    </w:pPr>
  </w:style>
  <w:style w:type="paragraph" w:customStyle="1" w:styleId="BowAlphaUpper2">
    <w:name w:val="Bow_Alpha Upper 2"/>
    <w:basedOn w:val="Normal"/>
    <w:qFormat/>
    <w:rsid w:val="00835F34"/>
    <w:pPr>
      <w:numPr>
        <w:numId w:val="15"/>
      </w:numPr>
    </w:pPr>
  </w:style>
  <w:style w:type="paragraph" w:customStyle="1" w:styleId="BowAlphaUpper3">
    <w:name w:val="Bow_Alpha Upper 3"/>
    <w:basedOn w:val="Normal"/>
    <w:qFormat/>
    <w:rsid w:val="00835F34"/>
    <w:pPr>
      <w:numPr>
        <w:numId w:val="16"/>
      </w:numPr>
    </w:pPr>
  </w:style>
  <w:style w:type="paragraph" w:customStyle="1" w:styleId="BowAlphaUpper4">
    <w:name w:val="Bow_Alpha Upper 4"/>
    <w:basedOn w:val="Normal"/>
    <w:qFormat/>
    <w:rsid w:val="00835F34"/>
    <w:pPr>
      <w:numPr>
        <w:numId w:val="17"/>
      </w:numPr>
    </w:pPr>
  </w:style>
  <w:style w:type="paragraph" w:customStyle="1" w:styleId="BowAlphaUpper5">
    <w:name w:val="Bow_Alpha Upper 5"/>
    <w:basedOn w:val="Normal"/>
    <w:qFormat/>
    <w:rsid w:val="00835F34"/>
    <w:pPr>
      <w:numPr>
        <w:numId w:val="18"/>
      </w:numPr>
    </w:pPr>
  </w:style>
  <w:style w:type="paragraph" w:customStyle="1" w:styleId="BowAlphaUpper6">
    <w:name w:val="Bow_Alpha Upper 6"/>
    <w:basedOn w:val="Normal"/>
    <w:qFormat/>
    <w:rsid w:val="00835F34"/>
    <w:pPr>
      <w:numPr>
        <w:numId w:val="19"/>
      </w:numPr>
    </w:pPr>
  </w:style>
  <w:style w:type="paragraph" w:customStyle="1" w:styleId="BowAlphaUpper7">
    <w:name w:val="Bow_Alpha Upper 7"/>
    <w:basedOn w:val="Normal"/>
    <w:qFormat/>
    <w:rsid w:val="00835F34"/>
    <w:pPr>
      <w:numPr>
        <w:numId w:val="20"/>
      </w:numPr>
    </w:pPr>
  </w:style>
  <w:style w:type="paragraph" w:customStyle="1" w:styleId="BowBullet1">
    <w:name w:val="Bow_Bullet 1"/>
    <w:basedOn w:val="Normal"/>
    <w:qFormat/>
    <w:rsid w:val="008E0FEF"/>
    <w:pPr>
      <w:numPr>
        <w:numId w:val="28"/>
      </w:numPr>
    </w:pPr>
  </w:style>
  <w:style w:type="paragraph" w:styleId="List">
    <w:name w:val="List"/>
    <w:basedOn w:val="Normal"/>
    <w:semiHidden/>
    <w:rsid w:val="002C59D0"/>
    <w:pPr>
      <w:ind w:left="283" w:hanging="283"/>
      <w:contextualSpacing/>
    </w:pPr>
  </w:style>
  <w:style w:type="paragraph" w:styleId="List2">
    <w:name w:val="List 2"/>
    <w:basedOn w:val="Normal"/>
    <w:semiHidden/>
    <w:rsid w:val="002C59D0"/>
    <w:pPr>
      <w:ind w:left="566" w:hanging="283"/>
      <w:contextualSpacing/>
    </w:pPr>
  </w:style>
  <w:style w:type="paragraph" w:styleId="List3">
    <w:name w:val="List 3"/>
    <w:basedOn w:val="Normal"/>
    <w:semiHidden/>
    <w:rsid w:val="002C59D0"/>
    <w:pPr>
      <w:ind w:left="849" w:hanging="283"/>
      <w:contextualSpacing/>
    </w:pPr>
  </w:style>
  <w:style w:type="paragraph" w:styleId="List4">
    <w:name w:val="List 4"/>
    <w:basedOn w:val="Normal"/>
    <w:semiHidden/>
    <w:rsid w:val="002C59D0"/>
    <w:pPr>
      <w:ind w:left="1132" w:hanging="283"/>
      <w:contextualSpacing/>
    </w:pPr>
  </w:style>
  <w:style w:type="paragraph" w:styleId="List5">
    <w:name w:val="List 5"/>
    <w:basedOn w:val="Normal"/>
    <w:semiHidden/>
    <w:rsid w:val="002C59D0"/>
    <w:pPr>
      <w:ind w:left="1415" w:hanging="283"/>
      <w:contextualSpacing/>
    </w:pPr>
  </w:style>
  <w:style w:type="paragraph" w:customStyle="1" w:styleId="BowRomanListSmall1">
    <w:name w:val="Bow_Roman List Small_1"/>
    <w:basedOn w:val="Normal"/>
    <w:qFormat/>
    <w:rsid w:val="00792F34"/>
    <w:pPr>
      <w:numPr>
        <w:numId w:val="35"/>
      </w:numPr>
    </w:pPr>
  </w:style>
  <w:style w:type="paragraph" w:customStyle="1" w:styleId="BowRomanListSmall2">
    <w:name w:val="Bow_Roman List Small_2"/>
    <w:basedOn w:val="Normal"/>
    <w:qFormat/>
    <w:rsid w:val="005F392A"/>
    <w:pPr>
      <w:numPr>
        <w:numId w:val="36"/>
      </w:numPr>
    </w:pPr>
  </w:style>
  <w:style w:type="paragraph" w:customStyle="1" w:styleId="BowRomanListSmall3">
    <w:name w:val="Bow_Roman List Small_3"/>
    <w:basedOn w:val="Normal"/>
    <w:qFormat/>
    <w:rsid w:val="00577216"/>
    <w:pPr>
      <w:numPr>
        <w:numId w:val="37"/>
      </w:numPr>
    </w:pPr>
  </w:style>
  <w:style w:type="paragraph" w:customStyle="1" w:styleId="BowRomanListSmall4">
    <w:name w:val="Bow_Roman List Small_4"/>
    <w:basedOn w:val="Normal"/>
    <w:qFormat/>
    <w:rsid w:val="00577216"/>
    <w:pPr>
      <w:numPr>
        <w:numId w:val="38"/>
      </w:numPr>
    </w:pPr>
  </w:style>
  <w:style w:type="paragraph" w:customStyle="1" w:styleId="BowRomanListSmall5">
    <w:name w:val="Bow_Roman List Small_5"/>
    <w:basedOn w:val="Normal"/>
    <w:qFormat/>
    <w:rsid w:val="00577216"/>
    <w:pPr>
      <w:numPr>
        <w:numId w:val="39"/>
      </w:numPr>
    </w:pPr>
  </w:style>
  <w:style w:type="paragraph" w:customStyle="1" w:styleId="BowRomanListSmall6">
    <w:name w:val="Bow_Roman List Small_6"/>
    <w:basedOn w:val="Normal"/>
    <w:qFormat/>
    <w:rsid w:val="00577216"/>
    <w:pPr>
      <w:numPr>
        <w:numId w:val="40"/>
      </w:numPr>
    </w:pPr>
  </w:style>
  <w:style w:type="paragraph" w:customStyle="1" w:styleId="BowRomanListSmall7">
    <w:name w:val="Bow_Roman List Small_7"/>
    <w:basedOn w:val="Normal"/>
    <w:qFormat/>
    <w:rsid w:val="00577216"/>
    <w:pPr>
      <w:numPr>
        <w:numId w:val="41"/>
      </w:numPr>
    </w:pPr>
  </w:style>
  <w:style w:type="paragraph" w:customStyle="1" w:styleId="BowUnnumberedHeading5Bold9">
    <w:name w:val="Bow_Unnumbered Heading 5 Bold 9"/>
    <w:basedOn w:val="Normal"/>
    <w:qFormat/>
    <w:rsid w:val="00377914"/>
    <w:pPr>
      <w:keepNext/>
    </w:pPr>
    <w:rPr>
      <w:b/>
    </w:rPr>
  </w:style>
  <w:style w:type="paragraph" w:customStyle="1" w:styleId="BowUnnumberedHeading6Italics9">
    <w:name w:val="Bow_Unnumbered Heading 6 Italics 9"/>
    <w:basedOn w:val="Normal"/>
    <w:qFormat/>
    <w:rsid w:val="005F4CDD"/>
    <w:pPr>
      <w:keepNext/>
    </w:pPr>
    <w:rPr>
      <w:i/>
    </w:rPr>
  </w:style>
  <w:style w:type="paragraph" w:customStyle="1" w:styleId="BowUnnumberedHeading7Underline9">
    <w:name w:val="Bow_Unnumbered Heading 7 Underline 9"/>
    <w:basedOn w:val="Normal"/>
    <w:qFormat/>
    <w:rsid w:val="00377914"/>
    <w:pPr>
      <w:keepNext/>
    </w:pPr>
    <w:rPr>
      <w:u w:val="single"/>
    </w:rPr>
  </w:style>
  <w:style w:type="paragraph" w:customStyle="1" w:styleId="BowRecitalBracketsNumber">
    <w:name w:val="Bow_Recital Brackets Number"/>
    <w:basedOn w:val="BowRomanListBig1"/>
    <w:qFormat/>
    <w:rsid w:val="000F1ED4"/>
    <w:pPr>
      <w:numPr>
        <w:numId w:val="42"/>
      </w:numPr>
    </w:pPr>
  </w:style>
  <w:style w:type="paragraph" w:customStyle="1" w:styleId="BowRecitalBracketsAlpha">
    <w:name w:val="Bow_Recital Brackets Alpha"/>
    <w:basedOn w:val="BowAlphaUpper1"/>
    <w:qFormat/>
    <w:rsid w:val="001201E5"/>
    <w:pPr>
      <w:numPr>
        <w:numId w:val="43"/>
      </w:numPr>
      <w:tabs>
        <w:tab w:val="clear" w:pos="851"/>
        <w:tab w:val="left" w:pos="567"/>
      </w:tabs>
      <w:ind w:left="567" w:hanging="567"/>
    </w:pPr>
  </w:style>
  <w:style w:type="paragraph" w:customStyle="1" w:styleId="BowAnnexList1AltShiftL">
    <w:name w:val="Bow_AnnexList 1 Alt+Shift+L"/>
    <w:basedOn w:val="Normal"/>
    <w:qFormat/>
    <w:rsid w:val="008E0A4F"/>
    <w:pPr>
      <w:numPr>
        <w:numId w:val="44"/>
      </w:numPr>
    </w:pPr>
  </w:style>
  <w:style w:type="paragraph" w:customStyle="1" w:styleId="BowAnnexList2AltShiftK">
    <w:name w:val="Bow_AnnexList 2 Alt+Shift+K"/>
    <w:basedOn w:val="BowAnnexList1AltShiftL"/>
    <w:qFormat/>
    <w:rsid w:val="008E0A4F"/>
    <w:pPr>
      <w:numPr>
        <w:ilvl w:val="1"/>
      </w:numPr>
    </w:pPr>
  </w:style>
  <w:style w:type="paragraph" w:customStyle="1" w:styleId="BowAnnexList3AltShiftJ">
    <w:name w:val="Bow_AnnexList 3 Alt+Shift+J"/>
    <w:basedOn w:val="BowAnnexList2AltShiftK"/>
    <w:qFormat/>
    <w:rsid w:val="008E0A4F"/>
    <w:pPr>
      <w:numPr>
        <w:ilvl w:val="2"/>
      </w:numPr>
    </w:pPr>
  </w:style>
  <w:style w:type="paragraph" w:customStyle="1" w:styleId="BowAnnexList4AltShiftH">
    <w:name w:val="Bow_AnnexList 4 Alt+Shift+H"/>
    <w:basedOn w:val="BowAnnexList3AltShiftJ"/>
    <w:qFormat/>
    <w:rsid w:val="008E0A4F"/>
    <w:pPr>
      <w:numPr>
        <w:ilvl w:val="3"/>
      </w:numPr>
    </w:pPr>
  </w:style>
  <w:style w:type="paragraph" w:customStyle="1" w:styleId="BowAnnexList5AltShiftG">
    <w:name w:val="Bow_AnnexList 5 Alt+Shift+G"/>
    <w:basedOn w:val="BalloonText"/>
    <w:qFormat/>
    <w:rsid w:val="00DE2370"/>
    <w:pPr>
      <w:numPr>
        <w:ilvl w:val="4"/>
        <w:numId w:val="44"/>
      </w:numPr>
      <w:spacing w:after="200" w:line="360" w:lineRule="auto"/>
    </w:pPr>
    <w:rPr>
      <w:sz w:val="18"/>
    </w:rPr>
  </w:style>
  <w:style w:type="paragraph" w:customStyle="1" w:styleId="BowAnnexList6AltShiftF">
    <w:name w:val="Bow_AnnexList 6 Alt+Shift+F"/>
    <w:basedOn w:val="BowAnnexList5AltShiftG"/>
    <w:qFormat/>
    <w:rsid w:val="0017403A"/>
    <w:pPr>
      <w:numPr>
        <w:ilvl w:val="5"/>
      </w:numPr>
    </w:pPr>
  </w:style>
  <w:style w:type="paragraph" w:customStyle="1" w:styleId="BowAnnexList7AltShiftD">
    <w:name w:val="Bow_AnnexList 7Alt+Shift+D"/>
    <w:basedOn w:val="BowAnnexList6AltShiftF"/>
    <w:qFormat/>
    <w:rsid w:val="004E3FF1"/>
    <w:pPr>
      <w:numPr>
        <w:ilvl w:val="6"/>
      </w:numPr>
    </w:pPr>
  </w:style>
  <w:style w:type="table" w:customStyle="1" w:styleId="BLTable">
    <w:name w:val="BL Table"/>
    <w:basedOn w:val="TableNormal"/>
    <w:uiPriority w:val="99"/>
    <w:rsid w:val="00265D3B"/>
    <w:pPr>
      <w:spacing w:after="0" w:line="240" w:lineRule="auto"/>
    </w:pPr>
    <w:tblPr>
      <w:tblInd w:w="0" w:type="dxa"/>
      <w:tblBorders>
        <w:top w:val="single" w:sz="12" w:space="0" w:color="002855"/>
        <w:left w:val="single" w:sz="12" w:space="0" w:color="002855"/>
        <w:bottom w:val="single" w:sz="12" w:space="0" w:color="002855"/>
        <w:right w:val="single" w:sz="12" w:space="0" w:color="002855"/>
        <w:insideH w:val="single" w:sz="12" w:space="0" w:color="002855"/>
        <w:insideV w:val="single" w:sz="12" w:space="0" w:color="002855"/>
      </w:tblBorders>
      <w:tblCellMar>
        <w:top w:w="0" w:type="dxa"/>
        <w:left w:w="108" w:type="dxa"/>
        <w:bottom w:w="0" w:type="dxa"/>
        <w:right w:w="108" w:type="dxa"/>
      </w:tblCellMar>
    </w:tblPr>
    <w:tcPr>
      <w:shd w:val="clear" w:color="auto" w:fill="auto"/>
    </w:tcPr>
    <w:tblStylePr w:type="firstRow">
      <w:rPr>
        <w:b/>
      </w:rPr>
    </w:tblStylePr>
  </w:style>
  <w:style w:type="character" w:customStyle="1" w:styleId="Heading2Char">
    <w:name w:val="Heading 2 Char"/>
    <w:basedOn w:val="DefaultParagraphFont"/>
    <w:link w:val="Heading2"/>
    <w:semiHidden/>
    <w:rsid w:val="00197E89"/>
    <w:rPr>
      <w:rFonts w:asciiTheme="majorHAnsi" w:eastAsiaTheme="majorEastAsia" w:hAnsiTheme="majorHAnsi" w:cstheme="majorBidi"/>
      <w:b/>
      <w:bCs/>
      <w:color w:val="4F81BD" w:themeColor="accent1"/>
      <w:sz w:val="26"/>
      <w:szCs w:val="26"/>
    </w:rPr>
  </w:style>
  <w:style w:type="paragraph" w:styleId="TOC2">
    <w:name w:val="toc 2"/>
    <w:aliases w:val="Bow_TOC 2"/>
    <w:basedOn w:val="Normal"/>
    <w:next w:val="Normal"/>
    <w:autoRedefine/>
    <w:uiPriority w:val="39"/>
    <w:rsid w:val="006C373B"/>
    <w:pPr>
      <w:tabs>
        <w:tab w:val="left" w:pos="567"/>
        <w:tab w:val="right" w:leader="dot" w:pos="9639"/>
      </w:tabs>
      <w:spacing w:after="0" w:line="240" w:lineRule="auto"/>
      <w:ind w:left="567" w:hanging="567"/>
    </w:pPr>
  </w:style>
  <w:style w:type="character" w:styleId="Hyperlink">
    <w:name w:val="Hyperlink"/>
    <w:basedOn w:val="DefaultParagraphFont"/>
    <w:uiPriority w:val="99"/>
    <w:unhideWhenUsed/>
    <w:rsid w:val="00C2723C"/>
    <w:rPr>
      <w:rFonts w:ascii="Century Gothic" w:hAnsi="Century Gothic"/>
      <w:color w:val="0000FF" w:themeColor="hyperlink"/>
      <w:sz w:val="18"/>
      <w:u w:val="single"/>
    </w:rPr>
  </w:style>
  <w:style w:type="paragraph" w:styleId="BalloonText">
    <w:name w:val="Balloon Text"/>
    <w:basedOn w:val="Normal"/>
    <w:link w:val="BalloonTextChar"/>
    <w:semiHidden/>
    <w:rsid w:val="00277601"/>
    <w:pPr>
      <w:spacing w:after="0" w:line="240" w:lineRule="auto"/>
    </w:pPr>
    <w:rPr>
      <w:rFonts w:cs="Tahoma"/>
      <w:sz w:val="16"/>
      <w:szCs w:val="16"/>
    </w:rPr>
  </w:style>
  <w:style w:type="character" w:customStyle="1" w:styleId="BalloonTextChar">
    <w:name w:val="Balloon Text Char"/>
    <w:basedOn w:val="DefaultParagraphFont"/>
    <w:link w:val="BalloonText"/>
    <w:semiHidden/>
    <w:rsid w:val="00277601"/>
    <w:rPr>
      <w:rFonts w:cs="Tahoma"/>
      <w:sz w:val="16"/>
      <w:szCs w:val="16"/>
    </w:rPr>
  </w:style>
  <w:style w:type="paragraph" w:customStyle="1" w:styleId="BowUnnumberedTitleHeading2">
    <w:name w:val="Bow_Unnumbered Title Heading 2"/>
    <w:basedOn w:val="Normal"/>
    <w:next w:val="BowIndentAlt"/>
    <w:rsid w:val="00093F2D"/>
    <w:pPr>
      <w:keepNext/>
    </w:pPr>
    <w:rPr>
      <w:b/>
      <w:color w:val="002855"/>
      <w:sz w:val="20"/>
    </w:rPr>
  </w:style>
  <w:style w:type="paragraph" w:styleId="Header">
    <w:name w:val="header"/>
    <w:basedOn w:val="Normal"/>
    <w:link w:val="HeaderChar"/>
    <w:uiPriority w:val="99"/>
    <w:rsid w:val="005F3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92A"/>
  </w:style>
  <w:style w:type="paragraph" w:customStyle="1" w:styleId="BowRecitalBracketsLower">
    <w:name w:val="Bow_Recital Brackets Lower"/>
    <w:basedOn w:val="Normal"/>
    <w:qFormat/>
    <w:rsid w:val="00A24E52"/>
    <w:pPr>
      <w:numPr>
        <w:numId w:val="45"/>
      </w:numPr>
      <w:tabs>
        <w:tab w:val="clear" w:pos="1287"/>
        <w:tab w:val="left" w:pos="1134"/>
      </w:tabs>
      <w:ind w:left="1134"/>
    </w:pPr>
  </w:style>
  <w:style w:type="paragraph" w:customStyle="1" w:styleId="BowAnnexHeading-CenterCtrl1">
    <w:name w:val="Bow_AnnexHeading - Center Ctrl+1"/>
    <w:basedOn w:val="Normal"/>
    <w:qFormat/>
    <w:rsid w:val="00A41181"/>
    <w:pPr>
      <w:keepNext/>
      <w:jc w:val="center"/>
    </w:pPr>
    <w:rPr>
      <w:b/>
      <w:caps/>
    </w:rPr>
  </w:style>
  <w:style w:type="character" w:customStyle="1" w:styleId="BowLevel2HeadingAltAChar">
    <w:name w:val="Bow_Level 2 Heading Alt+A Char"/>
    <w:basedOn w:val="DefaultParagraphFont"/>
    <w:link w:val="BowLevel2HeadingAltA"/>
    <w:rsid w:val="005F4CDD"/>
    <w:rPr>
      <w:lang w:val="en-ZA"/>
    </w:rPr>
  </w:style>
  <w:style w:type="paragraph" w:styleId="ListNumber2">
    <w:name w:val="List Number 2"/>
    <w:basedOn w:val="Normal"/>
    <w:rsid w:val="0085308A"/>
    <w:pPr>
      <w:numPr>
        <w:numId w:val="46"/>
      </w:numPr>
      <w:contextualSpacing/>
    </w:pPr>
  </w:style>
  <w:style w:type="character" w:customStyle="1" w:styleId="BowLevel1HeadingAltQChar">
    <w:name w:val="Bow_Level 1 Heading Alt+Q Char"/>
    <w:basedOn w:val="DefaultParagraphFont"/>
    <w:link w:val="BowLevel1HeadingAltQ"/>
    <w:rsid w:val="003D726C"/>
    <w:rPr>
      <w:b/>
      <w:caps/>
      <w:lang w:val="en-ZA"/>
    </w:rPr>
  </w:style>
  <w:style w:type="paragraph" w:styleId="ListParagraph">
    <w:name w:val="List Paragraph"/>
    <w:basedOn w:val="Normal"/>
    <w:qFormat/>
    <w:rsid w:val="006B12A8"/>
    <w:pPr>
      <w:ind w:left="720"/>
      <w:contextualSpacing/>
    </w:pPr>
  </w:style>
  <w:style w:type="paragraph" w:customStyle="1" w:styleId="BowLevel1ListAlt">
    <w:name w:val="Bow_Level 1 List Alt+["/>
    <w:basedOn w:val="Normal"/>
    <w:rsid w:val="00E20A1E"/>
    <w:pPr>
      <w:numPr>
        <w:numId w:val="47"/>
      </w:numPr>
    </w:pPr>
  </w:style>
  <w:style w:type="paragraph" w:customStyle="1" w:styleId="BowLevel2ListAlt">
    <w:name w:val="Bow_Level 2 List Alt ]"/>
    <w:basedOn w:val="BowLevel2HeadingAltA"/>
    <w:link w:val="BowLevel2ListAltChar"/>
    <w:rsid w:val="00D7569D"/>
    <w:pPr>
      <w:numPr>
        <w:numId w:val="47"/>
      </w:numPr>
    </w:pPr>
  </w:style>
  <w:style w:type="paragraph" w:customStyle="1" w:styleId="BowLevel3ListAlt">
    <w:name w:val="Bow_Level 3 List Alt+'"/>
    <w:basedOn w:val="BowLevel3HeadingAltZ"/>
    <w:link w:val="BowLevel3ListAltChar"/>
    <w:rsid w:val="00D7569D"/>
    <w:pPr>
      <w:numPr>
        <w:numId w:val="47"/>
      </w:numPr>
    </w:pPr>
  </w:style>
  <w:style w:type="paragraph" w:customStyle="1" w:styleId="BowLevel4ListAlt">
    <w:name w:val="Bow_Level 4 List Alt+/"/>
    <w:basedOn w:val="BowLevel4HeadingAltX"/>
    <w:rsid w:val="005C1D1D"/>
    <w:pPr>
      <w:numPr>
        <w:numId w:val="47"/>
      </w:numPr>
    </w:pPr>
  </w:style>
  <w:style w:type="paragraph" w:customStyle="1" w:styleId="BowLevel5ListAlt">
    <w:name w:val="Bow_Level 5 List Alt+."/>
    <w:basedOn w:val="BowLevel5HeadingAltC"/>
    <w:rsid w:val="005C1D1D"/>
    <w:pPr>
      <w:numPr>
        <w:numId w:val="47"/>
      </w:numPr>
    </w:pPr>
  </w:style>
  <w:style w:type="paragraph" w:customStyle="1" w:styleId="BowLevel6ListAlt">
    <w:name w:val="Bow_Level 6 List Alt+"/>
    <w:basedOn w:val="BowLevel6HeadingAltV"/>
    <w:rsid w:val="005C1D1D"/>
    <w:pPr>
      <w:numPr>
        <w:numId w:val="47"/>
      </w:numPr>
    </w:pPr>
  </w:style>
  <w:style w:type="paragraph" w:customStyle="1" w:styleId="BowLevel7ListAltM">
    <w:name w:val="Bow_Level 7 List Alt+M"/>
    <w:basedOn w:val="BowLevel7HeadingAltB"/>
    <w:rsid w:val="005C1D1D"/>
    <w:pPr>
      <w:numPr>
        <w:numId w:val="47"/>
      </w:numPr>
    </w:pPr>
  </w:style>
  <w:style w:type="character" w:customStyle="1" w:styleId="BowLevel2ListAltChar">
    <w:name w:val="Bow_Level 2 List Alt ] Char"/>
    <w:basedOn w:val="BowLevel2HeadingAltAChar"/>
    <w:link w:val="BowLevel2ListAlt"/>
    <w:rsid w:val="00D7569D"/>
    <w:rPr>
      <w:lang w:val="en-ZA"/>
    </w:rPr>
  </w:style>
  <w:style w:type="character" w:customStyle="1" w:styleId="BowLevel3HeadingAltZChar">
    <w:name w:val="Bow_Level 3 Heading Alt+Z Char"/>
    <w:basedOn w:val="DefaultParagraphFont"/>
    <w:link w:val="BowLevel3HeadingAltZ"/>
    <w:rsid w:val="005F4CDD"/>
    <w:rPr>
      <w:lang w:val="en-ZA"/>
    </w:rPr>
  </w:style>
  <w:style w:type="character" w:customStyle="1" w:styleId="BowLevel3ListAltChar">
    <w:name w:val="Bow_Level 3 List Alt+' Char"/>
    <w:basedOn w:val="BowLevel3HeadingAltZChar"/>
    <w:link w:val="BowLevel3ListAlt"/>
    <w:rsid w:val="00D7569D"/>
    <w:rPr>
      <w:lang w:val="en-ZA"/>
    </w:rPr>
  </w:style>
  <w:style w:type="table" w:styleId="TableSimple2">
    <w:name w:val="Table Simple 2"/>
    <w:basedOn w:val="TableNormal"/>
    <w:rsid w:val="0027760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BowHC1AltCtrlNum1">
    <w:name w:val="Bow_HC1 Alt+Ctrl+Num1"/>
    <w:basedOn w:val="BowAnnexList1AltShiftL"/>
    <w:qFormat/>
    <w:rsid w:val="00C832AF"/>
    <w:pPr>
      <w:spacing w:after="0" w:line="480" w:lineRule="auto"/>
    </w:pPr>
    <w:rPr>
      <w:rFonts w:ascii="Arial" w:hAnsi="Arial"/>
      <w:sz w:val="24"/>
    </w:rPr>
  </w:style>
  <w:style w:type="paragraph" w:customStyle="1" w:styleId="BowHC2AltCtrlNum2">
    <w:name w:val="Bow_HC2 Alt+Ctrl+Num2"/>
    <w:basedOn w:val="BowAnnexList2AltShiftK"/>
    <w:qFormat/>
    <w:rsid w:val="00C832AF"/>
    <w:pPr>
      <w:spacing w:after="0" w:line="480" w:lineRule="auto"/>
    </w:pPr>
    <w:rPr>
      <w:rFonts w:ascii="Arial" w:hAnsi="Arial"/>
      <w:sz w:val="24"/>
    </w:rPr>
  </w:style>
  <w:style w:type="paragraph" w:customStyle="1" w:styleId="BowHC3AltCtrlNum3">
    <w:name w:val="Bow_HC3 Alt+Ctrl+Num3"/>
    <w:basedOn w:val="BowAnnexList3AltShiftJ"/>
    <w:qFormat/>
    <w:rsid w:val="00C832AF"/>
    <w:pPr>
      <w:spacing w:after="0" w:line="480" w:lineRule="auto"/>
    </w:pPr>
    <w:rPr>
      <w:rFonts w:ascii="Arial" w:hAnsi="Arial"/>
      <w:sz w:val="24"/>
    </w:rPr>
  </w:style>
  <w:style w:type="paragraph" w:customStyle="1" w:styleId="BowHC4AltCtrlNum4">
    <w:name w:val="Bow_HC4 Alt+Ctrl+Num4"/>
    <w:basedOn w:val="BowAnnexList4AltShiftH"/>
    <w:qFormat/>
    <w:rsid w:val="00C832AF"/>
    <w:pPr>
      <w:spacing w:after="0" w:line="480" w:lineRule="auto"/>
    </w:pPr>
    <w:rPr>
      <w:rFonts w:ascii="Arial" w:hAnsi="Arial"/>
      <w:sz w:val="24"/>
    </w:rPr>
  </w:style>
  <w:style w:type="paragraph" w:customStyle="1" w:styleId="BowHC5AltCtrlNum5">
    <w:name w:val="Bow_HC5 Alt+Ctrl+Num5"/>
    <w:basedOn w:val="BowAnnexList5AltShiftG"/>
    <w:qFormat/>
    <w:rsid w:val="00C832AF"/>
    <w:pPr>
      <w:spacing w:after="0" w:line="480" w:lineRule="auto"/>
    </w:pPr>
    <w:rPr>
      <w:rFonts w:ascii="Arial" w:hAnsi="Arial"/>
      <w:sz w:val="24"/>
    </w:rPr>
  </w:style>
  <w:style w:type="paragraph" w:customStyle="1" w:styleId="BowHC6AltCtrlNum6">
    <w:name w:val="Bow_HC6 Alt+Ctrl+Num6"/>
    <w:basedOn w:val="BowAnnexList6AltShiftF"/>
    <w:qFormat/>
    <w:rsid w:val="00C832AF"/>
    <w:pPr>
      <w:spacing w:after="0" w:line="480" w:lineRule="auto"/>
    </w:pPr>
    <w:rPr>
      <w:rFonts w:ascii="Arial" w:hAnsi="Arial"/>
      <w:sz w:val="24"/>
    </w:rPr>
  </w:style>
  <w:style w:type="paragraph" w:customStyle="1" w:styleId="BowHC7AltCtrlNum7">
    <w:name w:val="Bow_HC7 Alt+Ctrl+Num7"/>
    <w:basedOn w:val="BowAnnexList7AltShiftD"/>
    <w:qFormat/>
    <w:rsid w:val="00C832AF"/>
    <w:pPr>
      <w:spacing w:after="0" w:line="480" w:lineRule="auto"/>
    </w:pPr>
    <w:rPr>
      <w:rFonts w:ascii="Arial" w:hAnsi="Arial"/>
      <w:sz w:val="24"/>
    </w:rPr>
  </w:style>
  <w:style w:type="paragraph" w:customStyle="1" w:styleId="BowHCNormalCrlNum0">
    <w:name w:val="Bow_HC Normal Crl+Num0"/>
    <w:basedOn w:val="BowIndentAlt"/>
    <w:qFormat/>
    <w:rsid w:val="00652544"/>
    <w:pPr>
      <w:spacing w:after="0" w:line="480" w:lineRule="auto"/>
    </w:pPr>
    <w:rPr>
      <w:rFonts w:ascii="Arial" w:hAnsi="Arial"/>
      <w:sz w:val="24"/>
    </w:rPr>
  </w:style>
  <w:style w:type="paragraph" w:styleId="NoSpacing">
    <w:name w:val="No Spacing"/>
    <w:link w:val="NoSpacingChar"/>
    <w:uiPriority w:val="1"/>
    <w:qFormat/>
    <w:rsid w:val="008329B2"/>
    <w:pPr>
      <w:spacing w:after="0" w:line="240" w:lineRule="auto"/>
    </w:pPr>
    <w:rPr>
      <w:rFonts w:ascii="Times New Roman" w:hAnsi="Times New Roman"/>
      <w:sz w:val="24"/>
      <w:szCs w:val="24"/>
    </w:rPr>
  </w:style>
  <w:style w:type="character" w:customStyle="1" w:styleId="NoSpacingChar">
    <w:name w:val="No Spacing Char"/>
    <w:basedOn w:val="DefaultParagraphFont"/>
    <w:link w:val="NoSpacing"/>
    <w:uiPriority w:val="1"/>
    <w:rsid w:val="008329B2"/>
    <w:rPr>
      <w:rFonts w:ascii="Times New Roman" w:hAnsi="Times New Roman"/>
      <w:sz w:val="24"/>
      <w:szCs w:val="24"/>
    </w:rPr>
  </w:style>
  <w:style w:type="paragraph" w:styleId="EndnoteText">
    <w:name w:val="endnote text"/>
    <w:aliases w:val="Bow_Endnote Text,BL_Endnote Text"/>
    <w:basedOn w:val="Normal"/>
    <w:link w:val="EndnoteTextChar"/>
    <w:uiPriority w:val="99"/>
    <w:rsid w:val="00391D43"/>
    <w:pPr>
      <w:tabs>
        <w:tab w:val="left" w:pos="284"/>
      </w:tabs>
      <w:spacing w:after="40" w:line="240" w:lineRule="auto"/>
      <w:ind w:left="284"/>
    </w:pPr>
    <w:rPr>
      <w:sz w:val="14"/>
      <w:szCs w:val="20"/>
    </w:rPr>
  </w:style>
  <w:style w:type="character" w:customStyle="1" w:styleId="EndnoteTextChar">
    <w:name w:val="Endnote Text Char"/>
    <w:aliases w:val="Bow_Endnote Text Char,BL_Endnote Text Char"/>
    <w:basedOn w:val="DefaultParagraphFont"/>
    <w:link w:val="EndnoteText"/>
    <w:uiPriority w:val="99"/>
    <w:rsid w:val="00391D43"/>
    <w:rPr>
      <w:sz w:val="14"/>
      <w:szCs w:val="20"/>
    </w:rPr>
  </w:style>
  <w:style w:type="paragraph" w:customStyle="1" w:styleId="Default">
    <w:name w:val="Default"/>
    <w:rsid w:val="00680F65"/>
    <w:pPr>
      <w:autoSpaceDE w:val="0"/>
      <w:autoSpaceDN w:val="0"/>
      <w:adjustRightInd w:val="0"/>
      <w:spacing w:after="0" w:line="240" w:lineRule="auto"/>
    </w:pPr>
    <w:rPr>
      <w:rFonts w:ascii="Arial" w:hAnsi="Arial" w:cs="Arial"/>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2855"/>
      </a:dk2>
      <a:lt2>
        <a:srgbClr val="C97146"/>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B079461837D643A417C2ABDC1C206F" ma:contentTypeVersion="10" ma:contentTypeDescription="Create a new document." ma:contentTypeScope="" ma:versionID="5a637bf6321eb9ad4d7243949bbfb968">
  <xsd:schema xmlns:xsd="http://www.w3.org/2001/XMLSchema" xmlns:xs="http://www.w3.org/2001/XMLSchema" xmlns:p="http://schemas.microsoft.com/office/2006/metadata/properties" xmlns:ns3="a85d9592-f38f-4da4-8777-0cdec97478ee" targetNamespace="http://schemas.microsoft.com/office/2006/metadata/properties" ma:root="true" ma:fieldsID="71259b4240b46da5140d4aa0a4550f39" ns3:_="">
    <xsd:import namespace="a85d9592-f38f-4da4-8777-0cdec97478e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d9592-f38f-4da4-8777-0cdec9747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49245-60FD-4FBC-8950-1C6AD80AD2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15590A-6DCB-4D90-B2B2-4BD52DFAF448}">
  <ds:schemaRefs>
    <ds:schemaRef ds:uri="http://schemas.microsoft.com/sharepoint/v3/contenttype/forms"/>
  </ds:schemaRefs>
</ds:datastoreItem>
</file>

<file path=customXml/itemProps3.xml><?xml version="1.0" encoding="utf-8"?>
<ds:datastoreItem xmlns:ds="http://schemas.openxmlformats.org/officeDocument/2006/customXml" ds:itemID="{EEAC4FD3-70A3-491C-83ED-018B5C537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d9592-f38f-4da4-8777-0cdec9747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20FDFB-AE92-436A-8362-C7115914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2677</Words>
  <Characters>15264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Bowmans</Company>
  <LinksUpToDate>false</LinksUpToDate>
  <CharactersWithSpaces>17906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Trudie Nichols</dc:creator>
  <cp:keywords/>
  <dc:description/>
  <cp:lastModifiedBy>Mokone</cp:lastModifiedBy>
  <cp:revision>2</cp:revision>
  <cp:lastPrinted>2021-10-25T15:02:00Z</cp:lastPrinted>
  <dcterms:created xsi:type="dcterms:W3CDTF">2022-06-13T09:04:00Z</dcterms:created>
  <dcterms:modified xsi:type="dcterms:W3CDTF">2022-06-13T09:04:00Z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0x01010027B079461837D643A417C2ABDC1C206F</vt:lpwstr>
  </property>
</Properties>
</file>