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86983" w14:textId="77777777" w:rsidR="00DC3A56" w:rsidRPr="00DB2A06" w:rsidRDefault="00DC3A56" w:rsidP="00DC3A56">
      <w:pPr>
        <w:ind w:left="-270" w:right="-244"/>
        <w:jc w:val="center"/>
        <w:rPr>
          <w:rFonts w:cs="Arial"/>
          <w:b/>
          <w:u w:val="single"/>
        </w:rPr>
      </w:pPr>
      <w:bookmarkStart w:id="0" w:name="_GoBack"/>
      <w:bookmarkEnd w:id="0"/>
      <w:r>
        <w:rPr>
          <w:rFonts w:ascii="Calibri" w:hAnsi="Calibri" w:cs="Calibri"/>
          <w:color w:val="1D1C1D"/>
          <w:sz w:val="23"/>
          <w:szCs w:val="23"/>
          <w:shd w:val="clear" w:color="auto" w:fill="F8F8F8"/>
        </w:rPr>
        <w:t>Editorial note: Certain information has been redacted from this judgment in compliance with the law.</w:t>
      </w:r>
    </w:p>
    <w:p w14:paraId="6D981421" w14:textId="77777777" w:rsidR="006C43D7" w:rsidRPr="006C43D7" w:rsidRDefault="006C43D7" w:rsidP="006C43D7">
      <w:pPr>
        <w:spacing w:after="120" w:line="360" w:lineRule="auto"/>
        <w:jc w:val="center"/>
        <w:rPr>
          <w:rFonts w:cs="Arial"/>
          <w:b/>
          <w:bCs/>
        </w:rPr>
      </w:pPr>
      <w:r w:rsidRPr="006C43D7">
        <w:rPr>
          <w:rFonts w:cs="Arial"/>
          <w:b/>
          <w:bCs/>
          <w:noProof/>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6C43D7" w:rsidRDefault="006C43D7" w:rsidP="006C43D7">
      <w:pPr>
        <w:jc w:val="center"/>
        <w:rPr>
          <w:b/>
        </w:rPr>
      </w:pPr>
      <w:r w:rsidRPr="006C43D7">
        <w:rPr>
          <w:b/>
        </w:rPr>
        <w:t xml:space="preserve">IN THE HIGH COURT OF SOUTH AFRICA, </w:t>
      </w:r>
    </w:p>
    <w:p w14:paraId="566C4D1B" w14:textId="77777777" w:rsidR="006C43D7" w:rsidRPr="006C43D7" w:rsidRDefault="006C43D7" w:rsidP="006C43D7">
      <w:pPr>
        <w:jc w:val="center"/>
        <w:rPr>
          <w:b/>
        </w:rPr>
      </w:pPr>
      <w:r w:rsidRPr="006C43D7">
        <w:rPr>
          <w:b/>
        </w:rPr>
        <w:t>GAUTENG DIVISION, JOHANNESBURG</w:t>
      </w:r>
    </w:p>
    <w:p w14:paraId="13D6E83E" w14:textId="77777777" w:rsidR="006C43D7" w:rsidRPr="006C43D7" w:rsidRDefault="006C43D7" w:rsidP="006C43D7">
      <w:pPr>
        <w:jc w:val="both"/>
        <w:rPr>
          <w:b/>
        </w:rPr>
      </w:pPr>
    </w:p>
    <w:p w14:paraId="3698476C" w14:textId="69776204" w:rsidR="006C43D7" w:rsidRPr="006C43D7" w:rsidRDefault="006C43D7" w:rsidP="006C43D7">
      <w:pPr>
        <w:spacing w:line="360" w:lineRule="auto"/>
        <w:jc w:val="right"/>
        <w:rPr>
          <w:b/>
        </w:rPr>
      </w:pPr>
      <w:r w:rsidRPr="006C43D7">
        <w:rPr>
          <w:b/>
        </w:rPr>
        <w:t xml:space="preserve">CASE NO: </w:t>
      </w:r>
      <w:r w:rsidR="005D6122">
        <w:rPr>
          <w:b/>
        </w:rPr>
        <w:t>22/8285</w:t>
      </w:r>
    </w:p>
    <w:p w14:paraId="0AF8DD38" w14:textId="77777777" w:rsidR="006C43D7" w:rsidRPr="006C43D7" w:rsidRDefault="006C43D7" w:rsidP="006C43D7">
      <w:pPr>
        <w:spacing w:line="360" w:lineRule="auto"/>
        <w:jc w:val="right"/>
      </w:pPr>
      <w:r w:rsidRPr="006C43D7">
        <w:rPr>
          <w:noProof/>
          <w:lang w:val="en-US"/>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657EDA" w:rsidRPr="00913F95" w:rsidRDefault="00657EDA" w:rsidP="006C43D7">
                            <w:pPr>
                              <w:jc w:val="center"/>
                              <w:rPr>
                                <w:rFonts w:ascii="Century Gothic" w:hAnsi="Century Gothic"/>
                                <w:b/>
                                <w:sz w:val="20"/>
                                <w:szCs w:val="20"/>
                              </w:rPr>
                            </w:pPr>
                          </w:p>
                          <w:p w14:paraId="01FDAE28" w14:textId="4027D6B4" w:rsidR="00657EDA" w:rsidRDefault="00EE38E1" w:rsidP="00EE38E1">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57EDA" w:rsidRPr="001D3CC2">
                              <w:rPr>
                                <w:rFonts w:ascii="Century Gothic" w:hAnsi="Century Gothic"/>
                                <w:sz w:val="20"/>
                                <w:szCs w:val="20"/>
                              </w:rPr>
                              <w:t xml:space="preserve">REPORTABLE: </w:t>
                            </w:r>
                            <w:r w:rsidR="00657EDA">
                              <w:rPr>
                                <w:rFonts w:ascii="Century Gothic" w:hAnsi="Century Gothic"/>
                                <w:sz w:val="20"/>
                                <w:szCs w:val="20"/>
                              </w:rPr>
                              <w:t>NO</w:t>
                            </w:r>
                          </w:p>
                          <w:p w14:paraId="3A4C7296" w14:textId="51BC4ECC" w:rsidR="00657EDA" w:rsidRPr="001D3CC2" w:rsidRDefault="00EE38E1" w:rsidP="00EE38E1">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657EDA" w:rsidRPr="001D3CC2">
                              <w:rPr>
                                <w:rFonts w:ascii="Century Gothic" w:hAnsi="Century Gothic"/>
                                <w:sz w:val="20"/>
                                <w:szCs w:val="20"/>
                              </w:rPr>
                              <w:t>OF INTEREST TO OTHER JUDGES</w:t>
                            </w:r>
                            <w:r w:rsidR="00657EDA">
                              <w:rPr>
                                <w:rFonts w:ascii="Century Gothic" w:hAnsi="Century Gothic"/>
                                <w:sz w:val="20"/>
                                <w:szCs w:val="20"/>
                              </w:rPr>
                              <w:t>: NO</w:t>
                            </w:r>
                          </w:p>
                          <w:p w14:paraId="21D4A71B" w14:textId="5B58BFC8" w:rsidR="00657EDA" w:rsidRPr="00913F95" w:rsidRDefault="00657EDA" w:rsidP="001D3CC2">
                            <w:pPr>
                              <w:ind w:left="180"/>
                              <w:rPr>
                                <w:rFonts w:ascii="Century Gothic" w:hAnsi="Century Gothic"/>
                                <w:sz w:val="20"/>
                                <w:szCs w:val="20"/>
                              </w:rPr>
                            </w:pPr>
                          </w:p>
                          <w:p w14:paraId="761B7CA4" w14:textId="77777777" w:rsidR="00657EDA" w:rsidRDefault="00657EDA" w:rsidP="006C43D7">
                            <w:pPr>
                              <w:rPr>
                                <w:rFonts w:ascii="Century Gothic" w:hAnsi="Century Gothic"/>
                                <w:b/>
                                <w:sz w:val="18"/>
                                <w:szCs w:val="18"/>
                              </w:rPr>
                            </w:pPr>
                          </w:p>
                          <w:p w14:paraId="0EC4BA5C" w14:textId="61945B0D" w:rsidR="00657EDA" w:rsidRPr="001D3CC2" w:rsidRDefault="00657EDA"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657EDA" w:rsidRPr="00084341" w:rsidRDefault="00657EDA"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">
                <v:textbox>
                  <w:txbxContent>
                    <w:p w14:paraId="0EA4B470" w14:textId="77777777" w:rsidR="00657EDA" w:rsidRPr="00913F95" w:rsidRDefault="00657EDA" w:rsidP="006C43D7">
                      <w:pPr>
                        <w:jc w:val="center"/>
                        <w:rPr>
                          <w:rFonts w:ascii="Century Gothic" w:hAnsi="Century Gothic"/>
                          <w:b/>
                          <w:sz w:val="20"/>
                          <w:szCs w:val="20"/>
                        </w:rPr>
                      </w:pPr>
                    </w:p>
                    <w:p w14:paraId="01FDAE28" w14:textId="4027D6B4" w:rsidR="00657EDA" w:rsidRDefault="00EE38E1" w:rsidP="00EE38E1">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57EDA" w:rsidRPr="001D3CC2">
                        <w:rPr>
                          <w:rFonts w:ascii="Century Gothic" w:hAnsi="Century Gothic"/>
                          <w:sz w:val="20"/>
                          <w:szCs w:val="20"/>
                        </w:rPr>
                        <w:t xml:space="preserve">REPORTABLE: </w:t>
                      </w:r>
                      <w:r w:rsidR="00657EDA">
                        <w:rPr>
                          <w:rFonts w:ascii="Century Gothic" w:hAnsi="Century Gothic"/>
                          <w:sz w:val="20"/>
                          <w:szCs w:val="20"/>
                        </w:rPr>
                        <w:t>NO</w:t>
                      </w:r>
                    </w:p>
                    <w:p w14:paraId="3A4C7296" w14:textId="51BC4ECC" w:rsidR="00657EDA" w:rsidRPr="001D3CC2" w:rsidRDefault="00EE38E1" w:rsidP="00EE38E1">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657EDA" w:rsidRPr="001D3CC2">
                        <w:rPr>
                          <w:rFonts w:ascii="Century Gothic" w:hAnsi="Century Gothic"/>
                          <w:sz w:val="20"/>
                          <w:szCs w:val="20"/>
                        </w:rPr>
                        <w:t>OF INTEREST TO OTHER JUDGES</w:t>
                      </w:r>
                      <w:r w:rsidR="00657EDA">
                        <w:rPr>
                          <w:rFonts w:ascii="Century Gothic" w:hAnsi="Century Gothic"/>
                          <w:sz w:val="20"/>
                          <w:szCs w:val="20"/>
                        </w:rPr>
                        <w:t>: NO</w:t>
                      </w:r>
                    </w:p>
                    <w:p w14:paraId="21D4A71B" w14:textId="5B58BFC8" w:rsidR="00657EDA" w:rsidRPr="00913F95" w:rsidRDefault="00657EDA" w:rsidP="001D3CC2">
                      <w:pPr>
                        <w:ind w:left="180"/>
                        <w:rPr>
                          <w:rFonts w:ascii="Century Gothic" w:hAnsi="Century Gothic"/>
                          <w:sz w:val="20"/>
                          <w:szCs w:val="20"/>
                        </w:rPr>
                      </w:pPr>
                    </w:p>
                    <w:p w14:paraId="761B7CA4" w14:textId="77777777" w:rsidR="00657EDA" w:rsidRDefault="00657EDA" w:rsidP="006C43D7">
                      <w:pPr>
                        <w:rPr>
                          <w:rFonts w:ascii="Century Gothic" w:hAnsi="Century Gothic"/>
                          <w:b/>
                          <w:sz w:val="18"/>
                          <w:szCs w:val="18"/>
                        </w:rPr>
                      </w:pPr>
                    </w:p>
                    <w:p w14:paraId="0EC4BA5C" w14:textId="61945B0D" w:rsidR="00657EDA" w:rsidRPr="001D3CC2" w:rsidRDefault="00657EDA"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657EDA" w:rsidRPr="00084341" w:rsidRDefault="00657EDA"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6C43D7" w:rsidRDefault="006C43D7" w:rsidP="006C43D7">
      <w:pPr>
        <w:spacing w:line="360" w:lineRule="auto"/>
        <w:jc w:val="both"/>
      </w:pPr>
    </w:p>
    <w:p w14:paraId="4E808D74" w14:textId="77777777" w:rsidR="006C43D7" w:rsidRPr="006C43D7" w:rsidRDefault="006C43D7" w:rsidP="006C43D7">
      <w:pPr>
        <w:spacing w:line="360" w:lineRule="auto"/>
        <w:jc w:val="both"/>
      </w:pPr>
    </w:p>
    <w:p w14:paraId="34BF70B6" w14:textId="77777777" w:rsidR="006C43D7" w:rsidRPr="006C43D7" w:rsidRDefault="006C43D7" w:rsidP="006C43D7">
      <w:pPr>
        <w:spacing w:line="360" w:lineRule="auto"/>
        <w:jc w:val="both"/>
      </w:pPr>
    </w:p>
    <w:p w14:paraId="2F53BA3A" w14:textId="77777777" w:rsidR="006C43D7" w:rsidRPr="006C43D7" w:rsidRDefault="006C43D7" w:rsidP="006C43D7">
      <w:pPr>
        <w:spacing w:line="480" w:lineRule="auto"/>
        <w:jc w:val="both"/>
      </w:pPr>
    </w:p>
    <w:p w14:paraId="3A1C212E" w14:textId="77777777" w:rsidR="006C43D7" w:rsidRPr="006C43D7" w:rsidRDefault="006C43D7" w:rsidP="006C43D7">
      <w:pPr>
        <w:spacing w:line="480" w:lineRule="auto"/>
        <w:jc w:val="both"/>
      </w:pPr>
    </w:p>
    <w:p w14:paraId="04919B1B" w14:textId="77777777" w:rsidR="001D3CC2" w:rsidRDefault="001D3CC2" w:rsidP="006C43D7">
      <w:pPr>
        <w:spacing w:line="480" w:lineRule="auto"/>
        <w:jc w:val="both"/>
        <w:rPr>
          <w:rFonts w:cs="Arial"/>
          <w:szCs w:val="22"/>
        </w:rPr>
      </w:pPr>
    </w:p>
    <w:p w14:paraId="65EE98C6" w14:textId="77777777" w:rsidR="00AA7A76" w:rsidRPr="006C43D7" w:rsidRDefault="00AA7A76" w:rsidP="00AA7A76">
      <w:pPr>
        <w:spacing w:line="480" w:lineRule="auto"/>
        <w:jc w:val="both"/>
        <w:rPr>
          <w:rFonts w:cs="Arial"/>
          <w:szCs w:val="22"/>
        </w:rPr>
      </w:pPr>
      <w:r w:rsidRPr="006C43D7">
        <w:rPr>
          <w:rFonts w:cs="Arial"/>
          <w:szCs w:val="22"/>
        </w:rPr>
        <w:t>In the matter between:</w:t>
      </w:r>
    </w:p>
    <w:p w14:paraId="0D67D839" w14:textId="77777777" w:rsidR="00AA7A76" w:rsidRPr="006C43D7" w:rsidRDefault="00AA7A76" w:rsidP="00AA7A76">
      <w:pPr>
        <w:spacing w:line="480" w:lineRule="auto"/>
        <w:jc w:val="both"/>
        <w:rPr>
          <w:rFonts w:cs="Arial"/>
          <w:szCs w:val="22"/>
        </w:rPr>
      </w:pPr>
    </w:p>
    <w:tbl>
      <w:tblPr>
        <w:tblW w:w="0" w:type="auto"/>
        <w:tblLook w:val="0000" w:firstRow="0" w:lastRow="0" w:firstColumn="0" w:lastColumn="0" w:noHBand="0" w:noVBand="0"/>
      </w:tblPr>
      <w:tblGrid>
        <w:gridCol w:w="6163"/>
        <w:gridCol w:w="2365"/>
      </w:tblGrid>
      <w:tr w:rsidR="00AA7A76" w:rsidRPr="006C43D7" w14:paraId="570F7006" w14:textId="77777777" w:rsidTr="00FC42BD">
        <w:tc>
          <w:tcPr>
            <w:tcW w:w="6163" w:type="dxa"/>
          </w:tcPr>
          <w:p w14:paraId="7FCC34C6" w14:textId="2C81C2BC" w:rsidR="00C361F6" w:rsidRDefault="00DC3A56" w:rsidP="000A6AD8">
            <w:pPr>
              <w:rPr>
                <w:rFonts w:cs="Arial"/>
                <w:b/>
                <w:bCs/>
                <w:szCs w:val="22"/>
              </w:rPr>
            </w:pPr>
            <w:r>
              <w:rPr>
                <w:rFonts w:cs="Arial"/>
                <w:b/>
                <w:bCs/>
                <w:szCs w:val="22"/>
              </w:rPr>
              <w:t>K, P</w:t>
            </w:r>
          </w:p>
          <w:p w14:paraId="63DEB296" w14:textId="0BA1A887" w:rsidR="005D6122" w:rsidRPr="005D6122" w:rsidRDefault="00DC3A56" w:rsidP="000A6AD8">
            <w:pPr>
              <w:rPr>
                <w:rFonts w:cs="Arial"/>
                <w:bCs/>
                <w:szCs w:val="22"/>
              </w:rPr>
            </w:pPr>
            <w:r>
              <w:rPr>
                <w:rFonts w:cs="Arial"/>
                <w:bCs/>
                <w:szCs w:val="22"/>
              </w:rPr>
              <w:t>(ID No: […]</w:t>
            </w:r>
            <w:r w:rsidR="005D6122">
              <w:rPr>
                <w:rFonts w:cs="Arial"/>
                <w:bCs/>
                <w:szCs w:val="22"/>
              </w:rPr>
              <w:t>)</w:t>
            </w:r>
          </w:p>
        </w:tc>
        <w:tc>
          <w:tcPr>
            <w:tcW w:w="2365" w:type="dxa"/>
          </w:tcPr>
          <w:p w14:paraId="717600F3" w14:textId="10B74FE6" w:rsidR="00AA7A76" w:rsidRPr="006C43D7" w:rsidRDefault="00882C40" w:rsidP="00BF086D">
            <w:pPr>
              <w:jc w:val="right"/>
              <w:rPr>
                <w:rFonts w:cs="Arial"/>
                <w:szCs w:val="22"/>
              </w:rPr>
            </w:pPr>
            <w:r>
              <w:rPr>
                <w:rFonts w:cs="Arial"/>
                <w:szCs w:val="22"/>
              </w:rPr>
              <w:t>Applicant</w:t>
            </w:r>
          </w:p>
        </w:tc>
      </w:tr>
      <w:tr w:rsidR="00AA7A76" w:rsidRPr="006C43D7" w14:paraId="43E662CB" w14:textId="77777777" w:rsidTr="00FC42BD">
        <w:tc>
          <w:tcPr>
            <w:tcW w:w="6163" w:type="dxa"/>
          </w:tcPr>
          <w:p w14:paraId="2D8F0A74" w14:textId="77777777" w:rsidR="00AA7A76" w:rsidRPr="006C43D7" w:rsidRDefault="00AA7A76" w:rsidP="00FC42BD">
            <w:pPr>
              <w:rPr>
                <w:szCs w:val="22"/>
              </w:rPr>
            </w:pPr>
          </w:p>
        </w:tc>
        <w:tc>
          <w:tcPr>
            <w:tcW w:w="2365" w:type="dxa"/>
          </w:tcPr>
          <w:p w14:paraId="6390C51A" w14:textId="77777777" w:rsidR="00AA7A76" w:rsidRPr="006C43D7" w:rsidRDefault="00AA7A76" w:rsidP="00FC42BD">
            <w:pPr>
              <w:jc w:val="right"/>
              <w:rPr>
                <w:rFonts w:cs="Arial"/>
                <w:szCs w:val="22"/>
              </w:rPr>
            </w:pPr>
          </w:p>
        </w:tc>
      </w:tr>
      <w:tr w:rsidR="00AA7A76" w:rsidRPr="006C43D7" w14:paraId="24790570" w14:textId="77777777" w:rsidTr="00FC42BD">
        <w:tc>
          <w:tcPr>
            <w:tcW w:w="6163" w:type="dxa"/>
          </w:tcPr>
          <w:p w14:paraId="6856A62F" w14:textId="29CA24B6" w:rsidR="00AA7A76" w:rsidRPr="00AA7A76" w:rsidRDefault="00073E30" w:rsidP="00073E30">
            <w:pPr>
              <w:rPr>
                <w:bCs/>
                <w:szCs w:val="22"/>
              </w:rPr>
            </w:pPr>
            <w:r>
              <w:rPr>
                <w:bCs/>
                <w:szCs w:val="22"/>
              </w:rPr>
              <w:t>a</w:t>
            </w:r>
            <w:r w:rsidR="00AA7A76" w:rsidRPr="00AA7A76">
              <w:rPr>
                <w:bCs/>
                <w:szCs w:val="22"/>
              </w:rPr>
              <w:t>nd</w:t>
            </w:r>
            <w:r>
              <w:rPr>
                <w:bCs/>
                <w:szCs w:val="22"/>
              </w:rPr>
              <w:t xml:space="preserve">  </w:t>
            </w:r>
          </w:p>
        </w:tc>
        <w:tc>
          <w:tcPr>
            <w:tcW w:w="2365" w:type="dxa"/>
          </w:tcPr>
          <w:p w14:paraId="5F32371C" w14:textId="02104B7C" w:rsidR="00AA7A76" w:rsidRPr="006C43D7" w:rsidRDefault="00AA7A76" w:rsidP="00FC42BD">
            <w:pPr>
              <w:jc w:val="right"/>
              <w:rPr>
                <w:rFonts w:cs="Arial"/>
                <w:szCs w:val="22"/>
              </w:rPr>
            </w:pPr>
          </w:p>
        </w:tc>
      </w:tr>
      <w:tr w:rsidR="00AA7A76" w:rsidRPr="006C43D7" w14:paraId="403B2267" w14:textId="77777777" w:rsidTr="00FC42BD">
        <w:tc>
          <w:tcPr>
            <w:tcW w:w="6163" w:type="dxa"/>
          </w:tcPr>
          <w:p w14:paraId="51D2727A" w14:textId="77777777" w:rsidR="00AA7A76" w:rsidRDefault="00AA7A76" w:rsidP="00FC42BD">
            <w:pPr>
              <w:rPr>
                <w:b/>
                <w:szCs w:val="22"/>
              </w:rPr>
            </w:pPr>
          </w:p>
        </w:tc>
        <w:tc>
          <w:tcPr>
            <w:tcW w:w="2365" w:type="dxa"/>
          </w:tcPr>
          <w:p w14:paraId="117E9587" w14:textId="77777777" w:rsidR="00AA7A76" w:rsidRDefault="00AA7A76" w:rsidP="00AA7A76">
            <w:pPr>
              <w:rPr>
                <w:rFonts w:cs="Arial"/>
                <w:szCs w:val="22"/>
              </w:rPr>
            </w:pPr>
          </w:p>
        </w:tc>
      </w:tr>
      <w:tr w:rsidR="00AA7A76" w:rsidRPr="006C43D7" w14:paraId="053E7E45" w14:textId="77777777" w:rsidTr="00FC42BD">
        <w:tc>
          <w:tcPr>
            <w:tcW w:w="6163" w:type="dxa"/>
          </w:tcPr>
          <w:p w14:paraId="68D22A9D" w14:textId="60A09AA2" w:rsidR="00B42807" w:rsidRDefault="00DC3A56" w:rsidP="005D6122">
            <w:pPr>
              <w:rPr>
                <w:szCs w:val="22"/>
              </w:rPr>
            </w:pPr>
            <w:r>
              <w:rPr>
                <w:b/>
                <w:szCs w:val="22"/>
              </w:rPr>
              <w:t>K</w:t>
            </w:r>
            <w:r w:rsidR="005D6122">
              <w:rPr>
                <w:b/>
                <w:szCs w:val="22"/>
              </w:rPr>
              <w:t>,</w:t>
            </w:r>
            <w:r>
              <w:rPr>
                <w:b/>
                <w:szCs w:val="22"/>
              </w:rPr>
              <w:t xml:space="preserve"> T (born S</w:t>
            </w:r>
            <w:r w:rsidR="005D6122">
              <w:rPr>
                <w:b/>
                <w:szCs w:val="22"/>
              </w:rPr>
              <w:t>)</w:t>
            </w:r>
          </w:p>
          <w:p w14:paraId="193429C0" w14:textId="610D35F9" w:rsidR="005D6122" w:rsidRPr="005D6122" w:rsidRDefault="00DC3A56" w:rsidP="005D6122">
            <w:pPr>
              <w:rPr>
                <w:szCs w:val="22"/>
              </w:rPr>
            </w:pPr>
            <w:r>
              <w:rPr>
                <w:szCs w:val="22"/>
              </w:rPr>
              <w:t>(ID No: […]</w:t>
            </w:r>
            <w:r w:rsidR="005D6122">
              <w:rPr>
                <w:szCs w:val="22"/>
              </w:rPr>
              <w:t>)</w:t>
            </w:r>
          </w:p>
        </w:tc>
        <w:tc>
          <w:tcPr>
            <w:tcW w:w="2365" w:type="dxa"/>
          </w:tcPr>
          <w:p w14:paraId="0132644D" w14:textId="52C096E1" w:rsidR="00AA7A76" w:rsidRDefault="00882C40" w:rsidP="00FC42BD">
            <w:pPr>
              <w:jc w:val="right"/>
              <w:rPr>
                <w:rFonts w:cs="Arial"/>
                <w:szCs w:val="22"/>
              </w:rPr>
            </w:pPr>
            <w:r>
              <w:rPr>
                <w:rFonts w:cs="Arial"/>
                <w:szCs w:val="22"/>
              </w:rPr>
              <w:t>Respondent</w:t>
            </w:r>
          </w:p>
        </w:tc>
      </w:tr>
    </w:tbl>
    <w:p w14:paraId="5CA8F57B" w14:textId="77777777" w:rsidR="006C43D7" w:rsidRDefault="006C43D7" w:rsidP="006C43D7">
      <w:pPr>
        <w:pBdr>
          <w:bottom w:val="single" w:sz="4" w:space="1" w:color="auto"/>
        </w:pBdr>
        <w:spacing w:line="360" w:lineRule="auto"/>
        <w:jc w:val="both"/>
        <w:rPr>
          <w:rFonts w:cs="Arial"/>
          <w:szCs w:val="22"/>
        </w:rPr>
      </w:pPr>
    </w:p>
    <w:p w14:paraId="387BBDD6" w14:textId="77777777" w:rsidR="00BF086D" w:rsidRPr="006C43D7" w:rsidRDefault="00BF086D" w:rsidP="006C43D7">
      <w:pPr>
        <w:pBdr>
          <w:bottom w:val="single" w:sz="4" w:space="1" w:color="auto"/>
        </w:pBdr>
        <w:spacing w:line="360" w:lineRule="auto"/>
        <w:jc w:val="both"/>
        <w:rPr>
          <w:rFonts w:cs="Arial"/>
          <w:szCs w:val="22"/>
        </w:rPr>
      </w:pPr>
    </w:p>
    <w:p w14:paraId="58DE5549" w14:textId="77777777" w:rsidR="006C43D7" w:rsidRPr="006C43D7" w:rsidRDefault="006C43D7" w:rsidP="006C43D7">
      <w:pPr>
        <w:spacing w:line="276" w:lineRule="auto"/>
        <w:jc w:val="both"/>
        <w:rPr>
          <w:rFonts w:cs="Arial"/>
          <w:szCs w:val="22"/>
        </w:rPr>
      </w:pPr>
    </w:p>
    <w:p w14:paraId="647AB70C" w14:textId="77777777" w:rsidR="006C43D7" w:rsidRPr="006C43D7" w:rsidRDefault="006C43D7" w:rsidP="006C43D7">
      <w:pPr>
        <w:keepNext/>
        <w:spacing w:line="276" w:lineRule="auto"/>
        <w:jc w:val="center"/>
        <w:outlineLvl w:val="1"/>
        <w:rPr>
          <w:rFonts w:cs="Arial"/>
          <w:b/>
          <w:bCs/>
          <w:szCs w:val="22"/>
        </w:rPr>
      </w:pPr>
      <w:r w:rsidRPr="006C43D7">
        <w:rPr>
          <w:rFonts w:cs="Arial"/>
          <w:b/>
          <w:bCs/>
          <w:szCs w:val="22"/>
        </w:rPr>
        <w:t>JUDGMENT</w:t>
      </w:r>
    </w:p>
    <w:p w14:paraId="52CD25EB" w14:textId="77777777" w:rsidR="006C43D7" w:rsidRPr="006C43D7" w:rsidRDefault="006C43D7" w:rsidP="006C43D7">
      <w:pPr>
        <w:pBdr>
          <w:bottom w:val="single" w:sz="4" w:space="1" w:color="auto"/>
        </w:pBdr>
        <w:jc w:val="both"/>
        <w:rPr>
          <w:rFonts w:cs="Arial"/>
          <w:szCs w:val="22"/>
        </w:rPr>
      </w:pPr>
    </w:p>
    <w:p w14:paraId="23348B0E" w14:textId="77777777" w:rsidR="006C43D7" w:rsidRPr="006C43D7" w:rsidRDefault="006C43D7" w:rsidP="006C43D7">
      <w:pPr>
        <w:spacing w:after="480" w:line="480" w:lineRule="auto"/>
        <w:jc w:val="both"/>
        <w:rPr>
          <w:rFonts w:cs="Arial"/>
          <w:szCs w:val="22"/>
        </w:rPr>
      </w:pPr>
    </w:p>
    <w:p w14:paraId="5BD82EFE" w14:textId="0F8FBF70" w:rsidR="00BE6AB8" w:rsidRPr="00BE6AB8" w:rsidRDefault="00C676F3" w:rsidP="00BE6AB8">
      <w:pPr>
        <w:spacing w:after="480" w:line="480" w:lineRule="auto"/>
        <w:jc w:val="both"/>
        <w:rPr>
          <w:rFonts w:cs="Arial"/>
          <w:b/>
          <w:szCs w:val="22"/>
        </w:rPr>
      </w:pPr>
      <w:r>
        <w:rPr>
          <w:rFonts w:cs="Arial"/>
          <w:b/>
          <w:szCs w:val="22"/>
        </w:rPr>
        <w:t>MOORCROFT</w:t>
      </w:r>
      <w:r w:rsidR="006C43D7" w:rsidRPr="006C43D7">
        <w:rPr>
          <w:rFonts w:cs="Arial"/>
          <w:b/>
          <w:szCs w:val="22"/>
        </w:rPr>
        <w:t xml:space="preserve"> AJ:</w:t>
      </w:r>
    </w:p>
    <w:p w14:paraId="18AFD427" w14:textId="2697BABF" w:rsidR="00BE6AB8" w:rsidRPr="00BE6AB8" w:rsidRDefault="00BE6AB8" w:rsidP="00653BA4">
      <w:pPr>
        <w:keepNext/>
        <w:spacing w:after="480" w:line="480" w:lineRule="auto"/>
        <w:jc w:val="both"/>
        <w:rPr>
          <w:rFonts w:cs="Arial"/>
          <w:bCs/>
          <w:szCs w:val="22"/>
          <w:u w:val="single"/>
        </w:rPr>
      </w:pPr>
      <w:r>
        <w:rPr>
          <w:rFonts w:cs="Arial"/>
          <w:bCs/>
          <w:szCs w:val="22"/>
          <w:u w:val="single"/>
        </w:rPr>
        <w:t>Order</w:t>
      </w:r>
    </w:p>
    <w:p w14:paraId="00B584BA" w14:textId="0D74B7D0" w:rsidR="00313056" w:rsidRDefault="00EE38E1" w:rsidP="00EE38E1">
      <w:pPr>
        <w:tabs>
          <w:tab w:val="left" w:pos="567"/>
        </w:tabs>
        <w:spacing w:after="480" w:line="480" w:lineRule="auto"/>
        <w:jc w:val="both"/>
        <w:rPr>
          <w:rFonts w:cs="Arial"/>
          <w:bCs/>
          <w:szCs w:val="22"/>
        </w:rPr>
      </w:pPr>
      <w:r>
        <w:rPr>
          <w:rFonts w:cs="Arial"/>
          <w:bCs/>
          <w:szCs w:val="22"/>
        </w:rPr>
        <w:t>[1]</w:t>
      </w:r>
      <w:r>
        <w:rPr>
          <w:rFonts w:cs="Arial"/>
          <w:bCs/>
          <w:szCs w:val="22"/>
        </w:rPr>
        <w:tab/>
      </w:r>
      <w:r w:rsidR="005D6122">
        <w:rPr>
          <w:rFonts w:cs="Arial"/>
          <w:bCs/>
          <w:szCs w:val="22"/>
        </w:rPr>
        <w:t>In this urgent application heard on 8 March 2022 I granted the following order on 9 March 2020:</w:t>
      </w:r>
    </w:p>
    <w:p w14:paraId="527B4423" w14:textId="48913F3E" w:rsidR="005E7118" w:rsidRPr="005E7118" w:rsidRDefault="005E7118" w:rsidP="005E7118">
      <w:pPr>
        <w:spacing w:after="240"/>
        <w:ind w:left="567" w:hanging="567"/>
        <w:jc w:val="both"/>
        <w:rPr>
          <w:rFonts w:cs="Arial"/>
          <w:bCs/>
          <w:i/>
          <w:sz w:val="20"/>
          <w:szCs w:val="22"/>
        </w:rPr>
      </w:pPr>
      <w:r>
        <w:rPr>
          <w:rFonts w:cs="Arial"/>
          <w:bCs/>
          <w:i/>
          <w:sz w:val="20"/>
          <w:szCs w:val="22"/>
        </w:rPr>
        <w:t>“</w:t>
      </w:r>
      <w:r w:rsidRPr="005E7118">
        <w:rPr>
          <w:rFonts w:cs="Arial"/>
          <w:bCs/>
          <w:i/>
          <w:sz w:val="20"/>
          <w:szCs w:val="22"/>
        </w:rPr>
        <w:t>1.</w:t>
      </w:r>
      <w:r w:rsidRPr="005E7118">
        <w:rPr>
          <w:rFonts w:cs="Arial"/>
          <w:bCs/>
          <w:i/>
          <w:sz w:val="20"/>
          <w:szCs w:val="22"/>
        </w:rPr>
        <w:tab/>
        <w:t xml:space="preserve">The respondent is directed to disclose the physical address where the </w:t>
      </w:r>
      <w:r w:rsidR="00DC3A56">
        <w:rPr>
          <w:rFonts w:cs="Arial"/>
          <w:bCs/>
          <w:i/>
          <w:sz w:val="20"/>
          <w:szCs w:val="22"/>
        </w:rPr>
        <w:t>minor children D K and N K</w:t>
      </w:r>
      <w:r w:rsidRPr="005E7118">
        <w:rPr>
          <w:rFonts w:cs="Arial"/>
          <w:bCs/>
          <w:i/>
          <w:sz w:val="20"/>
          <w:szCs w:val="22"/>
        </w:rPr>
        <w:t xml:space="preserve"> reside, and any future or alternative temporary or permanent physical address, to the applicant.</w:t>
      </w:r>
    </w:p>
    <w:p w14:paraId="2032D5E8" w14:textId="77777777" w:rsidR="005E7118" w:rsidRPr="005E7118" w:rsidRDefault="005E7118" w:rsidP="005E7118">
      <w:pPr>
        <w:spacing w:after="240"/>
        <w:ind w:left="567" w:hanging="567"/>
        <w:jc w:val="both"/>
        <w:rPr>
          <w:rFonts w:cs="Arial"/>
          <w:bCs/>
          <w:i/>
          <w:sz w:val="20"/>
          <w:szCs w:val="22"/>
        </w:rPr>
      </w:pPr>
      <w:r w:rsidRPr="005E7118">
        <w:rPr>
          <w:rFonts w:cs="Arial"/>
          <w:bCs/>
          <w:i/>
          <w:sz w:val="20"/>
          <w:szCs w:val="22"/>
        </w:rPr>
        <w:t>2.</w:t>
      </w:r>
      <w:r w:rsidRPr="005E7118">
        <w:rPr>
          <w:rFonts w:cs="Arial"/>
          <w:bCs/>
          <w:i/>
          <w:sz w:val="20"/>
          <w:szCs w:val="22"/>
        </w:rPr>
        <w:tab/>
        <w:t>The Family Advocate is requested to forthwith proceed with an investigation and report, and the parties shall, together with the minor children, attend at the Office of the Family Advocate for the scheduled appointment on 4 May 2022 at 09h00.</w:t>
      </w:r>
    </w:p>
    <w:p w14:paraId="4441995C" w14:textId="77777777" w:rsidR="005E7118" w:rsidRPr="005E7118" w:rsidRDefault="005E7118" w:rsidP="005E7118">
      <w:pPr>
        <w:spacing w:after="240"/>
        <w:ind w:left="567" w:hanging="567"/>
        <w:jc w:val="both"/>
        <w:rPr>
          <w:rFonts w:cs="Arial"/>
          <w:bCs/>
          <w:i/>
          <w:sz w:val="20"/>
          <w:szCs w:val="22"/>
        </w:rPr>
      </w:pPr>
      <w:r w:rsidRPr="005E7118">
        <w:rPr>
          <w:rFonts w:cs="Arial"/>
          <w:bCs/>
          <w:i/>
          <w:sz w:val="20"/>
          <w:szCs w:val="22"/>
        </w:rPr>
        <w:t>3.</w:t>
      </w:r>
      <w:r w:rsidRPr="005E7118">
        <w:rPr>
          <w:rFonts w:cs="Arial"/>
          <w:bCs/>
          <w:i/>
          <w:sz w:val="20"/>
          <w:szCs w:val="22"/>
        </w:rPr>
        <w:tab/>
        <w:t>Pendente lite the children’s care and contact with the applicant and the respondent shall be as follows:</w:t>
      </w:r>
    </w:p>
    <w:p w14:paraId="14F34DF0" w14:textId="77777777" w:rsidR="005E7118" w:rsidRPr="005E7118" w:rsidRDefault="005E7118" w:rsidP="005E7118">
      <w:pPr>
        <w:spacing w:after="240"/>
        <w:ind w:left="1134" w:hanging="567"/>
        <w:jc w:val="both"/>
        <w:rPr>
          <w:rFonts w:cs="Arial"/>
          <w:bCs/>
          <w:i/>
          <w:sz w:val="20"/>
          <w:szCs w:val="22"/>
        </w:rPr>
      </w:pPr>
      <w:r w:rsidRPr="005E7118">
        <w:rPr>
          <w:rFonts w:cs="Arial"/>
          <w:bCs/>
          <w:i/>
          <w:sz w:val="20"/>
          <w:szCs w:val="22"/>
        </w:rPr>
        <w:t>3.1.</w:t>
      </w:r>
      <w:r w:rsidRPr="005E7118">
        <w:rPr>
          <w:rFonts w:cs="Arial"/>
          <w:bCs/>
          <w:i/>
          <w:sz w:val="20"/>
          <w:szCs w:val="22"/>
        </w:rPr>
        <w:tab/>
        <w:t>The children shall spend alternate weeks with the applicant and respondent, commencing with the applicant collecting the children from school on Monday, 14 March 2022 and returning them to school on Monday, 21 March 2022 from where they will return home with the respondent, to be collected by the applicant again the following Monday, and so on.</w:t>
      </w:r>
    </w:p>
    <w:p w14:paraId="5501A157" w14:textId="77777777" w:rsidR="005E7118" w:rsidRPr="005E7118" w:rsidRDefault="005E7118" w:rsidP="005E7118">
      <w:pPr>
        <w:spacing w:after="240"/>
        <w:ind w:left="1134" w:hanging="567"/>
        <w:jc w:val="both"/>
        <w:rPr>
          <w:rFonts w:cs="Arial"/>
          <w:bCs/>
          <w:i/>
          <w:sz w:val="20"/>
          <w:szCs w:val="22"/>
        </w:rPr>
      </w:pPr>
      <w:r w:rsidRPr="005E7118">
        <w:rPr>
          <w:rFonts w:cs="Arial"/>
          <w:bCs/>
          <w:i/>
          <w:sz w:val="20"/>
          <w:szCs w:val="22"/>
        </w:rPr>
        <w:t>3.2.</w:t>
      </w:r>
      <w:r w:rsidRPr="005E7118">
        <w:rPr>
          <w:rFonts w:cs="Arial"/>
          <w:bCs/>
          <w:i/>
          <w:sz w:val="20"/>
          <w:szCs w:val="22"/>
        </w:rPr>
        <w:tab/>
        <w:t>It shall be the responsibility of the parent in whose care the children are to ensure that they attend school.</w:t>
      </w:r>
    </w:p>
    <w:p w14:paraId="3A976670" w14:textId="77777777" w:rsidR="005E7118" w:rsidRPr="005E7118" w:rsidRDefault="005E7118" w:rsidP="005E7118">
      <w:pPr>
        <w:spacing w:after="240"/>
        <w:ind w:left="1134" w:hanging="567"/>
        <w:jc w:val="both"/>
        <w:rPr>
          <w:rFonts w:cs="Arial"/>
          <w:bCs/>
          <w:i/>
          <w:sz w:val="20"/>
          <w:szCs w:val="22"/>
        </w:rPr>
      </w:pPr>
      <w:r w:rsidRPr="005E7118">
        <w:rPr>
          <w:rFonts w:cs="Arial"/>
          <w:bCs/>
          <w:i/>
          <w:sz w:val="20"/>
          <w:szCs w:val="22"/>
        </w:rPr>
        <w:t>3.3.</w:t>
      </w:r>
      <w:r w:rsidRPr="005E7118">
        <w:rPr>
          <w:rFonts w:cs="Arial"/>
          <w:bCs/>
          <w:i/>
          <w:sz w:val="20"/>
          <w:szCs w:val="22"/>
        </w:rPr>
        <w:tab/>
        <w:t>If the children are for any reason not attending school, the parent in whose care the children are at the time shall immediately inform the other parent of the reason and of the precise whereabouts of the children or the child in question.</w:t>
      </w:r>
    </w:p>
    <w:p w14:paraId="1C4A3E0D" w14:textId="77777777" w:rsidR="005E7118" w:rsidRPr="005E7118" w:rsidRDefault="005E7118" w:rsidP="005E7118">
      <w:pPr>
        <w:spacing w:after="240"/>
        <w:ind w:left="567" w:hanging="567"/>
        <w:jc w:val="both"/>
        <w:rPr>
          <w:rFonts w:cs="Arial"/>
          <w:bCs/>
          <w:i/>
          <w:sz w:val="20"/>
          <w:szCs w:val="22"/>
        </w:rPr>
      </w:pPr>
      <w:r w:rsidRPr="005E7118">
        <w:rPr>
          <w:rFonts w:cs="Arial"/>
          <w:bCs/>
          <w:i/>
          <w:sz w:val="20"/>
          <w:szCs w:val="22"/>
        </w:rPr>
        <w:t>4.</w:t>
      </w:r>
      <w:r w:rsidRPr="005E7118">
        <w:rPr>
          <w:rFonts w:cs="Arial"/>
          <w:bCs/>
          <w:i/>
          <w:sz w:val="20"/>
          <w:szCs w:val="22"/>
        </w:rPr>
        <w:tab/>
        <w:t>Each party shall have daily electronic or telephonic contact with the children at 18h00 on each day that the children are in the other party’s care.</w:t>
      </w:r>
    </w:p>
    <w:p w14:paraId="65C4DF0F" w14:textId="18A85EB4" w:rsidR="005E7118" w:rsidRPr="005E7118" w:rsidRDefault="005E7118" w:rsidP="005E7118">
      <w:pPr>
        <w:spacing w:after="240"/>
        <w:ind w:left="567" w:hanging="567"/>
        <w:jc w:val="both"/>
        <w:rPr>
          <w:rFonts w:cs="Arial"/>
          <w:bCs/>
          <w:i/>
          <w:sz w:val="20"/>
          <w:szCs w:val="22"/>
        </w:rPr>
      </w:pPr>
      <w:r w:rsidRPr="005E7118">
        <w:rPr>
          <w:rFonts w:cs="Arial"/>
          <w:bCs/>
          <w:i/>
          <w:sz w:val="20"/>
          <w:szCs w:val="22"/>
        </w:rPr>
        <w:t>5.</w:t>
      </w:r>
      <w:r w:rsidRPr="005E7118">
        <w:rPr>
          <w:rFonts w:cs="Arial"/>
          <w:bCs/>
          <w:i/>
          <w:sz w:val="20"/>
          <w:szCs w:val="22"/>
        </w:rPr>
        <w:tab/>
        <w:t>The applicant shall have the children for the second half of the March/April 2022 school holiday period.</w:t>
      </w:r>
    </w:p>
    <w:p w14:paraId="4F044E9B" w14:textId="2BB3D269" w:rsidR="005E7118" w:rsidRPr="005E7118" w:rsidRDefault="005E7118" w:rsidP="005E7118">
      <w:pPr>
        <w:spacing w:after="240"/>
        <w:ind w:left="567" w:hanging="567"/>
        <w:jc w:val="both"/>
        <w:rPr>
          <w:rFonts w:cs="Arial"/>
          <w:bCs/>
          <w:i/>
          <w:sz w:val="20"/>
          <w:szCs w:val="22"/>
        </w:rPr>
      </w:pPr>
      <w:r w:rsidRPr="005E7118">
        <w:rPr>
          <w:rFonts w:cs="Arial"/>
          <w:bCs/>
          <w:i/>
          <w:sz w:val="20"/>
          <w:szCs w:val="22"/>
        </w:rPr>
        <w:t>6.</w:t>
      </w:r>
      <w:r w:rsidRPr="005E7118">
        <w:rPr>
          <w:rFonts w:cs="Arial"/>
          <w:bCs/>
          <w:i/>
          <w:sz w:val="20"/>
          <w:szCs w:val="22"/>
        </w:rPr>
        <w:tab/>
        <w:t>The applicant shall have the children for the first half of the July/August 2022 school holiday period.</w:t>
      </w:r>
    </w:p>
    <w:p w14:paraId="3C620260" w14:textId="721501EA" w:rsidR="005E7118" w:rsidRPr="005E7118" w:rsidRDefault="005E7118" w:rsidP="005E7118">
      <w:pPr>
        <w:spacing w:after="240"/>
        <w:ind w:left="567" w:hanging="567"/>
        <w:jc w:val="both"/>
        <w:rPr>
          <w:rFonts w:cs="Arial"/>
          <w:bCs/>
          <w:i/>
          <w:sz w:val="20"/>
          <w:szCs w:val="22"/>
        </w:rPr>
      </w:pPr>
      <w:r w:rsidRPr="005E7118">
        <w:rPr>
          <w:rFonts w:cs="Arial"/>
          <w:bCs/>
          <w:i/>
          <w:sz w:val="20"/>
          <w:szCs w:val="22"/>
        </w:rPr>
        <w:t>7.</w:t>
      </w:r>
      <w:r w:rsidRPr="005E7118">
        <w:rPr>
          <w:rFonts w:cs="Arial"/>
          <w:bCs/>
          <w:i/>
          <w:sz w:val="20"/>
          <w:szCs w:val="22"/>
        </w:rPr>
        <w:tab/>
        <w:t>The applicant shall have the children for the second half of the September/October 2022 school holiday period.</w:t>
      </w:r>
    </w:p>
    <w:p w14:paraId="3E0442F3" w14:textId="718DFC76" w:rsidR="005E7118" w:rsidRPr="005E7118" w:rsidRDefault="005E7118" w:rsidP="005E7118">
      <w:pPr>
        <w:spacing w:after="240"/>
        <w:ind w:left="567" w:hanging="567"/>
        <w:jc w:val="both"/>
        <w:rPr>
          <w:rFonts w:cs="Arial"/>
          <w:bCs/>
          <w:i/>
          <w:sz w:val="20"/>
          <w:szCs w:val="22"/>
        </w:rPr>
      </w:pPr>
      <w:r w:rsidRPr="005E7118">
        <w:rPr>
          <w:rFonts w:cs="Arial"/>
          <w:bCs/>
          <w:i/>
          <w:sz w:val="20"/>
          <w:szCs w:val="22"/>
        </w:rPr>
        <w:t>8.</w:t>
      </w:r>
      <w:r w:rsidRPr="005E7118">
        <w:rPr>
          <w:rFonts w:cs="Arial"/>
          <w:bCs/>
          <w:i/>
          <w:sz w:val="20"/>
          <w:szCs w:val="22"/>
        </w:rPr>
        <w:tab/>
        <w:t>The applicant shall have the children for the second half of the December 2022/January 2023 school holiday period.</w:t>
      </w:r>
    </w:p>
    <w:p w14:paraId="615D0858" w14:textId="77777777" w:rsidR="005E7118" w:rsidRPr="005E7118" w:rsidRDefault="005E7118" w:rsidP="005E7118">
      <w:pPr>
        <w:spacing w:after="240"/>
        <w:ind w:left="567" w:hanging="567"/>
        <w:jc w:val="both"/>
        <w:rPr>
          <w:rFonts w:cs="Arial"/>
          <w:bCs/>
          <w:i/>
          <w:sz w:val="20"/>
          <w:szCs w:val="22"/>
        </w:rPr>
      </w:pPr>
      <w:r w:rsidRPr="005E7118">
        <w:rPr>
          <w:rFonts w:cs="Arial"/>
          <w:bCs/>
          <w:i/>
          <w:sz w:val="20"/>
          <w:szCs w:val="22"/>
        </w:rPr>
        <w:t>9.</w:t>
      </w:r>
      <w:r w:rsidRPr="005E7118">
        <w:rPr>
          <w:rFonts w:cs="Arial"/>
          <w:bCs/>
          <w:i/>
          <w:sz w:val="20"/>
          <w:szCs w:val="22"/>
        </w:rPr>
        <w:tab/>
        <w:t>The parties are given leave to file supplementary affidavits upon receipt of the Family Advocate’s report and recommendations.</w:t>
      </w:r>
    </w:p>
    <w:p w14:paraId="20F9DE2A" w14:textId="6AE7587D" w:rsidR="005D6122" w:rsidRDefault="005E7118" w:rsidP="005E7118">
      <w:pPr>
        <w:spacing w:after="240"/>
        <w:ind w:left="567" w:hanging="567"/>
        <w:jc w:val="both"/>
        <w:rPr>
          <w:rFonts w:cs="Arial"/>
          <w:bCs/>
          <w:szCs w:val="22"/>
        </w:rPr>
      </w:pPr>
      <w:r w:rsidRPr="005E7118">
        <w:rPr>
          <w:rFonts w:cs="Arial"/>
          <w:bCs/>
          <w:i/>
          <w:sz w:val="20"/>
          <w:szCs w:val="22"/>
        </w:rPr>
        <w:t>10.</w:t>
      </w:r>
      <w:r w:rsidRPr="005E7118">
        <w:rPr>
          <w:rFonts w:cs="Arial"/>
          <w:bCs/>
          <w:i/>
          <w:sz w:val="20"/>
          <w:szCs w:val="22"/>
        </w:rPr>
        <w:tab/>
        <w:t>Each party shall pay his or her own costs.</w:t>
      </w:r>
    </w:p>
    <w:p w14:paraId="41E4A242" w14:textId="3A56CFA0" w:rsidR="005E7118" w:rsidRPr="005E7118" w:rsidRDefault="005E7118" w:rsidP="00653BA4">
      <w:pPr>
        <w:keepNext/>
        <w:spacing w:before="480" w:after="480" w:line="480" w:lineRule="auto"/>
        <w:jc w:val="both"/>
        <w:rPr>
          <w:rFonts w:cs="Arial"/>
          <w:bCs/>
          <w:szCs w:val="22"/>
          <w:u w:val="single"/>
        </w:rPr>
      </w:pPr>
      <w:r>
        <w:rPr>
          <w:rFonts w:cs="Arial"/>
          <w:bCs/>
          <w:szCs w:val="22"/>
          <w:u w:val="single"/>
        </w:rPr>
        <w:t>Introduction</w:t>
      </w:r>
    </w:p>
    <w:p w14:paraId="30953278" w14:textId="0546F013" w:rsidR="00410DD0" w:rsidRDefault="00EE38E1" w:rsidP="00EE38E1">
      <w:pPr>
        <w:tabs>
          <w:tab w:val="left" w:pos="567"/>
        </w:tabs>
        <w:spacing w:before="480" w:after="480" w:line="480" w:lineRule="auto"/>
        <w:jc w:val="both"/>
        <w:rPr>
          <w:rFonts w:cs="Arial"/>
          <w:bCs/>
          <w:szCs w:val="22"/>
        </w:rPr>
      </w:pPr>
      <w:r>
        <w:rPr>
          <w:rFonts w:cs="Arial"/>
          <w:bCs/>
          <w:szCs w:val="22"/>
        </w:rPr>
        <w:t>[2]</w:t>
      </w:r>
      <w:r>
        <w:rPr>
          <w:rFonts w:cs="Arial"/>
          <w:bCs/>
          <w:szCs w:val="22"/>
        </w:rPr>
        <w:tab/>
      </w:r>
      <w:r w:rsidR="005E7118" w:rsidRPr="00410DD0">
        <w:rPr>
          <w:rFonts w:cs="Arial"/>
          <w:bCs/>
          <w:szCs w:val="22"/>
        </w:rPr>
        <w:t>The parties</w:t>
      </w:r>
      <w:r w:rsidR="00410DD0" w:rsidRPr="00410DD0">
        <w:rPr>
          <w:rFonts w:cs="Arial"/>
          <w:bCs/>
          <w:szCs w:val="22"/>
        </w:rPr>
        <w:t xml:space="preserve"> are married and</w:t>
      </w:r>
      <w:r w:rsidR="005E7118" w:rsidRPr="00410DD0">
        <w:rPr>
          <w:rFonts w:cs="Arial"/>
          <w:bCs/>
          <w:szCs w:val="22"/>
        </w:rPr>
        <w:t xml:space="preserve"> are the parents of 4-year old twins born in 2018. </w:t>
      </w:r>
      <w:r w:rsidR="00410DD0" w:rsidRPr="00410DD0">
        <w:rPr>
          <w:rFonts w:cs="Arial"/>
          <w:bCs/>
          <w:szCs w:val="22"/>
        </w:rPr>
        <w:t>The respondent also has a child from a previous relationship who lives in Kwazulu-Natal.</w:t>
      </w:r>
      <w:r w:rsidR="00410DD0">
        <w:rPr>
          <w:rFonts w:cs="Arial"/>
          <w:bCs/>
          <w:szCs w:val="22"/>
        </w:rPr>
        <w:t xml:space="preserve"> </w:t>
      </w:r>
    </w:p>
    <w:p w14:paraId="7B319E68" w14:textId="11806247" w:rsidR="005E7118" w:rsidRPr="00410DD0" w:rsidRDefault="00EE38E1" w:rsidP="00EE38E1">
      <w:pPr>
        <w:tabs>
          <w:tab w:val="left" w:pos="567"/>
        </w:tabs>
        <w:spacing w:before="480" w:after="480" w:line="480" w:lineRule="auto"/>
        <w:jc w:val="both"/>
        <w:rPr>
          <w:rFonts w:cs="Arial"/>
          <w:bCs/>
          <w:szCs w:val="22"/>
        </w:rPr>
      </w:pPr>
      <w:r w:rsidRPr="00410DD0">
        <w:rPr>
          <w:rFonts w:cs="Arial"/>
          <w:bCs/>
          <w:szCs w:val="22"/>
        </w:rPr>
        <w:t>[3]</w:t>
      </w:r>
      <w:r w:rsidRPr="00410DD0">
        <w:rPr>
          <w:rFonts w:cs="Arial"/>
          <w:bCs/>
          <w:szCs w:val="22"/>
        </w:rPr>
        <w:tab/>
      </w:r>
      <w:r w:rsidR="005E7118" w:rsidRPr="00410DD0">
        <w:rPr>
          <w:rFonts w:cs="Arial"/>
          <w:bCs/>
          <w:szCs w:val="22"/>
        </w:rPr>
        <w:t>The marriage relationship floundered</w:t>
      </w:r>
      <w:r w:rsidR="007545BB">
        <w:rPr>
          <w:rFonts w:cs="Arial"/>
          <w:bCs/>
          <w:szCs w:val="22"/>
        </w:rPr>
        <w:t xml:space="preserve"> in October 2021</w:t>
      </w:r>
      <w:r w:rsidR="005E7118" w:rsidRPr="00410DD0">
        <w:rPr>
          <w:rFonts w:cs="Arial"/>
          <w:bCs/>
          <w:szCs w:val="22"/>
        </w:rPr>
        <w:t xml:space="preserve"> and the respondent left the matrimonial home on 18 February 2022. </w:t>
      </w:r>
      <w:r w:rsidR="00410DD0" w:rsidRPr="00410DD0">
        <w:rPr>
          <w:rFonts w:cs="Arial"/>
          <w:bCs/>
          <w:szCs w:val="22"/>
        </w:rPr>
        <w:t>Divorce proceedings are pending.</w:t>
      </w:r>
    </w:p>
    <w:p w14:paraId="6711FC85" w14:textId="4624EC0C" w:rsidR="005E7118" w:rsidRDefault="00EE38E1" w:rsidP="00EE38E1">
      <w:pPr>
        <w:tabs>
          <w:tab w:val="left" w:pos="567"/>
        </w:tabs>
        <w:spacing w:before="480" w:after="480" w:line="480" w:lineRule="auto"/>
        <w:jc w:val="both"/>
        <w:rPr>
          <w:rFonts w:cs="Arial"/>
          <w:bCs/>
          <w:szCs w:val="22"/>
        </w:rPr>
      </w:pPr>
      <w:r>
        <w:rPr>
          <w:rFonts w:cs="Arial"/>
          <w:bCs/>
          <w:szCs w:val="22"/>
        </w:rPr>
        <w:t>[4]</w:t>
      </w:r>
      <w:r>
        <w:rPr>
          <w:rFonts w:cs="Arial"/>
          <w:bCs/>
          <w:szCs w:val="22"/>
        </w:rPr>
        <w:tab/>
      </w:r>
      <w:r w:rsidR="005E7118">
        <w:rPr>
          <w:rFonts w:cs="Arial"/>
          <w:bCs/>
          <w:szCs w:val="22"/>
        </w:rPr>
        <w:t>T</w:t>
      </w:r>
      <w:r w:rsidR="00410DD0">
        <w:rPr>
          <w:rFonts w:cs="Arial"/>
          <w:bCs/>
          <w:szCs w:val="22"/>
        </w:rPr>
        <w:t>he parties signed t</w:t>
      </w:r>
      <w:r w:rsidR="005E7118">
        <w:rPr>
          <w:rFonts w:cs="Arial"/>
          <w:bCs/>
          <w:szCs w:val="22"/>
        </w:rPr>
        <w:t xml:space="preserve">wo settlement agreements </w:t>
      </w:r>
      <w:r w:rsidR="00D833B0">
        <w:rPr>
          <w:rFonts w:cs="Arial"/>
          <w:bCs/>
          <w:szCs w:val="22"/>
        </w:rPr>
        <w:t xml:space="preserve">in November 2021 and February 2022 </w:t>
      </w:r>
      <w:r w:rsidR="00410DD0">
        <w:rPr>
          <w:rFonts w:cs="Arial"/>
          <w:bCs/>
          <w:szCs w:val="22"/>
        </w:rPr>
        <w:t>that provide</w:t>
      </w:r>
      <w:r w:rsidR="00D833B0">
        <w:rPr>
          <w:rFonts w:cs="Arial"/>
          <w:bCs/>
          <w:szCs w:val="22"/>
        </w:rPr>
        <w:t>d</w:t>
      </w:r>
      <w:r w:rsidR="00410DD0">
        <w:rPr>
          <w:rFonts w:cs="Arial"/>
          <w:bCs/>
          <w:szCs w:val="22"/>
        </w:rPr>
        <w:t xml:space="preserve"> for shared residen</w:t>
      </w:r>
      <w:r w:rsidR="00D833B0">
        <w:rPr>
          <w:rFonts w:cs="Arial"/>
          <w:bCs/>
          <w:szCs w:val="22"/>
        </w:rPr>
        <w:t>ce</w:t>
      </w:r>
      <w:r w:rsidR="00410DD0">
        <w:rPr>
          <w:rFonts w:cs="Arial"/>
          <w:bCs/>
          <w:szCs w:val="22"/>
        </w:rPr>
        <w:t xml:space="preserve"> of the children in</w:t>
      </w:r>
      <w:r w:rsidR="005E7118">
        <w:rPr>
          <w:rFonts w:cs="Arial"/>
          <w:bCs/>
          <w:szCs w:val="22"/>
        </w:rPr>
        <w:t xml:space="preserve"> November 2021 and February 2022 but these are now the subject of a dispute on the ground that they were </w:t>
      </w:r>
      <w:r w:rsidR="00410DD0">
        <w:rPr>
          <w:rFonts w:cs="Arial"/>
          <w:bCs/>
          <w:szCs w:val="22"/>
        </w:rPr>
        <w:t xml:space="preserve">allegedly </w:t>
      </w:r>
      <w:r w:rsidR="005E7118">
        <w:rPr>
          <w:rFonts w:cs="Arial"/>
          <w:bCs/>
          <w:szCs w:val="22"/>
        </w:rPr>
        <w:t>signed under duress.</w:t>
      </w:r>
    </w:p>
    <w:p w14:paraId="6A63610F" w14:textId="33C5E48E" w:rsidR="007545BB" w:rsidRPr="007545BB" w:rsidRDefault="007545BB" w:rsidP="007545BB">
      <w:pPr>
        <w:pStyle w:val="ListParagraph"/>
        <w:keepNext/>
        <w:spacing w:before="480" w:after="480" w:line="480" w:lineRule="auto"/>
        <w:ind w:left="0"/>
        <w:jc w:val="both"/>
        <w:rPr>
          <w:rFonts w:cs="Arial"/>
          <w:bCs/>
          <w:szCs w:val="22"/>
          <w:u w:val="single"/>
        </w:rPr>
      </w:pPr>
      <w:r>
        <w:rPr>
          <w:rFonts w:cs="Arial"/>
          <w:bCs/>
          <w:szCs w:val="22"/>
          <w:u w:val="single"/>
        </w:rPr>
        <w:t>The children’s residential address</w:t>
      </w:r>
    </w:p>
    <w:p w14:paraId="61E24E6C" w14:textId="515BB468" w:rsidR="005E7118" w:rsidRDefault="00EE38E1" w:rsidP="00EE38E1">
      <w:pPr>
        <w:tabs>
          <w:tab w:val="left" w:pos="567"/>
        </w:tabs>
        <w:spacing w:before="480" w:after="480" w:line="480" w:lineRule="auto"/>
        <w:jc w:val="both"/>
        <w:rPr>
          <w:rFonts w:cs="Arial"/>
          <w:bCs/>
          <w:szCs w:val="22"/>
        </w:rPr>
      </w:pPr>
      <w:r>
        <w:rPr>
          <w:rFonts w:cs="Arial"/>
          <w:bCs/>
          <w:szCs w:val="22"/>
        </w:rPr>
        <w:t>[5]</w:t>
      </w:r>
      <w:r>
        <w:rPr>
          <w:rFonts w:cs="Arial"/>
          <w:bCs/>
          <w:szCs w:val="22"/>
        </w:rPr>
        <w:tab/>
      </w:r>
      <w:r w:rsidR="005E7118">
        <w:rPr>
          <w:rFonts w:cs="Arial"/>
          <w:bCs/>
          <w:szCs w:val="22"/>
        </w:rPr>
        <w:t>The respondent refuse</w:t>
      </w:r>
      <w:r w:rsidR="00410DD0">
        <w:rPr>
          <w:rFonts w:cs="Arial"/>
          <w:bCs/>
          <w:szCs w:val="22"/>
        </w:rPr>
        <w:t>d</w:t>
      </w:r>
      <w:r w:rsidR="005E7118">
        <w:rPr>
          <w:rFonts w:cs="Arial"/>
          <w:bCs/>
          <w:szCs w:val="22"/>
        </w:rPr>
        <w:t xml:space="preserve"> to disclose her and the children’s residential address to the applicant and the applicant is uncertain as to their whereabouts. He also alleges and it is not disputed that the children do not attend preschool regularly. </w:t>
      </w:r>
    </w:p>
    <w:p w14:paraId="6511CA2C" w14:textId="68DBBFD8" w:rsidR="005E7118" w:rsidRDefault="00EE38E1" w:rsidP="00EE38E1">
      <w:pPr>
        <w:tabs>
          <w:tab w:val="left" w:pos="567"/>
        </w:tabs>
        <w:spacing w:before="480" w:after="480" w:line="480" w:lineRule="auto"/>
        <w:jc w:val="both"/>
        <w:rPr>
          <w:rFonts w:cs="Arial"/>
          <w:bCs/>
          <w:szCs w:val="22"/>
        </w:rPr>
      </w:pPr>
      <w:r>
        <w:rPr>
          <w:rFonts w:cs="Arial"/>
          <w:bCs/>
          <w:szCs w:val="22"/>
        </w:rPr>
        <w:t>[6]</w:t>
      </w:r>
      <w:r>
        <w:rPr>
          <w:rFonts w:cs="Arial"/>
          <w:bCs/>
          <w:szCs w:val="22"/>
        </w:rPr>
        <w:tab/>
      </w:r>
      <w:r w:rsidR="005E7118">
        <w:rPr>
          <w:rFonts w:cs="Arial"/>
          <w:bCs/>
          <w:szCs w:val="22"/>
        </w:rPr>
        <w:t>The respondent previously suggested shared residence in WhatsApp messages and a handwritten note attached to the papers</w:t>
      </w:r>
      <w:r w:rsidR="009C47BF">
        <w:rPr>
          <w:rFonts w:cs="Arial"/>
          <w:bCs/>
          <w:szCs w:val="22"/>
        </w:rPr>
        <w:t>.</w:t>
      </w:r>
      <w:r w:rsidR="005E7118">
        <w:rPr>
          <w:rFonts w:cs="Arial"/>
          <w:bCs/>
          <w:szCs w:val="22"/>
        </w:rPr>
        <w:t xml:space="preserve"> </w:t>
      </w:r>
      <w:r w:rsidR="009C47BF">
        <w:rPr>
          <w:rFonts w:cs="Arial"/>
          <w:bCs/>
          <w:szCs w:val="22"/>
        </w:rPr>
        <w:t>I</w:t>
      </w:r>
      <w:r w:rsidR="005E7118">
        <w:rPr>
          <w:rFonts w:cs="Arial"/>
          <w:bCs/>
          <w:szCs w:val="22"/>
        </w:rPr>
        <w:t>t would appear that shared residence was not a contentious issue until February 2022. Contrary to the correspondence and the WhatsApp messages, it is alleged in the plea also filed in February 2022, that the applicant was abusive towards the minor children.</w:t>
      </w:r>
    </w:p>
    <w:p w14:paraId="517EBF51" w14:textId="0A2FDA70" w:rsidR="005E7118" w:rsidRDefault="00EE38E1" w:rsidP="00EE38E1">
      <w:pPr>
        <w:tabs>
          <w:tab w:val="left" w:pos="567"/>
        </w:tabs>
        <w:spacing w:before="480" w:after="480" w:line="480" w:lineRule="auto"/>
        <w:jc w:val="both"/>
        <w:rPr>
          <w:rFonts w:cs="Arial"/>
          <w:bCs/>
          <w:szCs w:val="22"/>
        </w:rPr>
      </w:pPr>
      <w:r>
        <w:rPr>
          <w:rFonts w:cs="Arial"/>
          <w:bCs/>
          <w:szCs w:val="22"/>
        </w:rPr>
        <w:t>[7]</w:t>
      </w:r>
      <w:r>
        <w:rPr>
          <w:rFonts w:cs="Arial"/>
          <w:bCs/>
          <w:szCs w:val="22"/>
        </w:rPr>
        <w:tab/>
      </w:r>
      <w:r w:rsidR="005E7118">
        <w:rPr>
          <w:rFonts w:cs="Arial"/>
          <w:bCs/>
          <w:szCs w:val="22"/>
        </w:rPr>
        <w:t>The disputes as to the validity of the settlement agreements and the permanent residence of the minor children are matters to be dealt with in the divorce action. The allegations of abuse</w:t>
      </w:r>
      <w:r w:rsidR="00D833B0">
        <w:rPr>
          <w:rFonts w:cs="Arial"/>
          <w:bCs/>
          <w:szCs w:val="22"/>
        </w:rPr>
        <w:t xml:space="preserve"> and duress</w:t>
      </w:r>
      <w:r w:rsidR="005E7118">
        <w:rPr>
          <w:rFonts w:cs="Arial"/>
          <w:bCs/>
          <w:szCs w:val="22"/>
        </w:rPr>
        <w:t xml:space="preserve"> do not go into great detail and relate to the relationship between the parties rather than the applicant’s relationship with the minor children. </w:t>
      </w:r>
    </w:p>
    <w:p w14:paraId="61B9D1DE" w14:textId="45207B88" w:rsidR="005E7118" w:rsidRDefault="00EE38E1" w:rsidP="00EE38E1">
      <w:pPr>
        <w:tabs>
          <w:tab w:val="left" w:pos="567"/>
        </w:tabs>
        <w:spacing w:before="480" w:after="480" w:line="480" w:lineRule="auto"/>
        <w:jc w:val="both"/>
        <w:rPr>
          <w:rFonts w:cs="Arial"/>
          <w:bCs/>
          <w:szCs w:val="22"/>
        </w:rPr>
      </w:pPr>
      <w:r>
        <w:rPr>
          <w:rFonts w:cs="Arial"/>
          <w:bCs/>
          <w:szCs w:val="22"/>
        </w:rPr>
        <w:t>[8]</w:t>
      </w:r>
      <w:r>
        <w:rPr>
          <w:rFonts w:cs="Arial"/>
          <w:bCs/>
          <w:szCs w:val="22"/>
        </w:rPr>
        <w:tab/>
      </w:r>
      <w:r w:rsidR="005E7118">
        <w:rPr>
          <w:rFonts w:cs="Arial"/>
          <w:bCs/>
          <w:szCs w:val="22"/>
        </w:rPr>
        <w:t xml:space="preserve">The respondent launched domestic violence proceedings </w:t>
      </w:r>
      <w:r w:rsidR="007545BB">
        <w:rPr>
          <w:rFonts w:cs="Arial"/>
          <w:bCs/>
          <w:szCs w:val="22"/>
        </w:rPr>
        <w:t xml:space="preserve">on an </w:t>
      </w:r>
      <w:r w:rsidR="007545BB" w:rsidRPr="00DB36CD">
        <w:rPr>
          <w:rFonts w:cs="Arial"/>
          <w:bCs/>
          <w:i/>
          <w:iCs/>
          <w:szCs w:val="22"/>
        </w:rPr>
        <w:t>ex parte</w:t>
      </w:r>
      <w:r w:rsidR="007545BB">
        <w:rPr>
          <w:rFonts w:cs="Arial"/>
          <w:bCs/>
          <w:szCs w:val="22"/>
        </w:rPr>
        <w:t xml:space="preserve"> basis</w:t>
      </w:r>
      <w:r w:rsidR="009C47BF">
        <w:rPr>
          <w:rFonts w:cs="Arial"/>
          <w:bCs/>
          <w:szCs w:val="22"/>
        </w:rPr>
        <w:t xml:space="preserve"> and these proceedings have  not been finalised</w:t>
      </w:r>
      <w:r w:rsidR="007F714E">
        <w:rPr>
          <w:rFonts w:cs="Arial"/>
          <w:bCs/>
          <w:szCs w:val="22"/>
        </w:rPr>
        <w:t xml:space="preserve">. The allegations relate to the alleged </w:t>
      </w:r>
      <w:r w:rsidR="005E7118">
        <w:rPr>
          <w:rFonts w:cs="Arial"/>
          <w:bCs/>
          <w:szCs w:val="22"/>
        </w:rPr>
        <w:t xml:space="preserve">conduct of the applicant towards the respondent rather than towards the minor children. </w:t>
      </w:r>
    </w:p>
    <w:p w14:paraId="1D0CBEF9" w14:textId="343A8C2D" w:rsidR="005E7118" w:rsidRDefault="00EE38E1" w:rsidP="00EE38E1">
      <w:pPr>
        <w:tabs>
          <w:tab w:val="left" w:pos="567"/>
        </w:tabs>
        <w:spacing w:before="480" w:after="480" w:line="480" w:lineRule="auto"/>
        <w:jc w:val="both"/>
        <w:rPr>
          <w:rFonts w:cs="Arial"/>
          <w:bCs/>
          <w:szCs w:val="22"/>
        </w:rPr>
      </w:pPr>
      <w:r>
        <w:rPr>
          <w:rFonts w:cs="Arial"/>
          <w:bCs/>
          <w:szCs w:val="22"/>
        </w:rPr>
        <w:t>[9]</w:t>
      </w:r>
      <w:r>
        <w:rPr>
          <w:rFonts w:cs="Arial"/>
          <w:bCs/>
          <w:szCs w:val="22"/>
        </w:rPr>
        <w:tab/>
      </w:r>
      <w:r w:rsidR="005E7118">
        <w:rPr>
          <w:rFonts w:cs="Arial"/>
          <w:bCs/>
          <w:szCs w:val="22"/>
        </w:rPr>
        <w:t>In February 2022 the respondent’s attorney offered access to the minor children under supervised contact by her nanny on condition that primary residence remain with the respondent but subsequently the respondent informed the applicant that the nanny was not prepared to fulfil this role because she was traumatised by abuse that she had seen and endured. These allegations are denied</w:t>
      </w:r>
      <w:r w:rsidR="00D833B0">
        <w:rPr>
          <w:rFonts w:cs="Arial"/>
          <w:bCs/>
          <w:szCs w:val="22"/>
        </w:rPr>
        <w:t xml:space="preserve">  by the applicant</w:t>
      </w:r>
      <w:r w:rsidR="005E7118">
        <w:rPr>
          <w:rFonts w:cs="Arial"/>
          <w:bCs/>
          <w:szCs w:val="22"/>
        </w:rPr>
        <w:t>.</w:t>
      </w:r>
    </w:p>
    <w:p w14:paraId="39318472" w14:textId="1A2FBB8B" w:rsidR="007F714E" w:rsidRDefault="00EE38E1" w:rsidP="00EE38E1">
      <w:pPr>
        <w:tabs>
          <w:tab w:val="left" w:pos="567"/>
        </w:tabs>
        <w:spacing w:before="480" w:after="480" w:line="480" w:lineRule="auto"/>
        <w:jc w:val="both"/>
        <w:rPr>
          <w:rFonts w:cs="Arial"/>
          <w:bCs/>
          <w:szCs w:val="22"/>
        </w:rPr>
      </w:pPr>
      <w:r>
        <w:rPr>
          <w:rFonts w:cs="Arial"/>
          <w:bCs/>
          <w:szCs w:val="22"/>
        </w:rPr>
        <w:t>[10]</w:t>
      </w:r>
      <w:r>
        <w:rPr>
          <w:rFonts w:cs="Arial"/>
          <w:bCs/>
          <w:szCs w:val="22"/>
        </w:rPr>
        <w:tab/>
      </w:r>
      <w:r w:rsidR="005E7118">
        <w:rPr>
          <w:rFonts w:cs="Arial"/>
          <w:bCs/>
          <w:szCs w:val="22"/>
        </w:rPr>
        <w:t xml:space="preserve">Section 22 of the Children’s Act, 38 of 2005, provides for </w:t>
      </w:r>
      <w:r w:rsidR="007F714E">
        <w:rPr>
          <w:rFonts w:cs="Arial"/>
          <w:bCs/>
          <w:szCs w:val="22"/>
        </w:rPr>
        <w:t xml:space="preserve">a </w:t>
      </w:r>
      <w:r w:rsidR="005E7118">
        <w:rPr>
          <w:rFonts w:cs="Arial"/>
          <w:bCs/>
          <w:szCs w:val="22"/>
        </w:rPr>
        <w:t xml:space="preserve">parental responsibilities and rights agreements and section 35 of the Act makes it an offence to act contrary to an order of Court or to a parental responsibilities and rights agreement. </w:t>
      </w:r>
    </w:p>
    <w:p w14:paraId="69178FC5" w14:textId="08C57540" w:rsidR="005E7118" w:rsidRPr="007F714E" w:rsidRDefault="00EE38E1" w:rsidP="00EE38E1">
      <w:pPr>
        <w:tabs>
          <w:tab w:val="left" w:pos="567"/>
        </w:tabs>
        <w:spacing w:before="480" w:after="480" w:line="480" w:lineRule="auto"/>
        <w:jc w:val="both"/>
        <w:rPr>
          <w:rFonts w:cs="Arial"/>
          <w:bCs/>
          <w:szCs w:val="22"/>
        </w:rPr>
      </w:pPr>
      <w:r w:rsidRPr="007F714E">
        <w:rPr>
          <w:rFonts w:cs="Arial"/>
          <w:bCs/>
          <w:szCs w:val="22"/>
        </w:rPr>
        <w:t>[11]</w:t>
      </w:r>
      <w:r w:rsidRPr="007F714E">
        <w:rPr>
          <w:rFonts w:cs="Arial"/>
          <w:bCs/>
          <w:szCs w:val="22"/>
        </w:rPr>
        <w:tab/>
      </w:r>
      <w:r w:rsidR="005E7118" w:rsidRPr="007F714E">
        <w:rPr>
          <w:rFonts w:cs="Arial"/>
          <w:bCs/>
          <w:szCs w:val="22"/>
        </w:rPr>
        <w:t xml:space="preserve">The </w:t>
      </w:r>
      <w:r w:rsidR="007F714E" w:rsidRPr="007F714E">
        <w:rPr>
          <w:rFonts w:cs="Arial"/>
          <w:bCs/>
          <w:szCs w:val="22"/>
        </w:rPr>
        <w:t xml:space="preserve">applicant relies on the </w:t>
      </w:r>
      <w:r w:rsidR="005E7118" w:rsidRPr="007F714E">
        <w:rPr>
          <w:rFonts w:cs="Arial"/>
          <w:bCs/>
          <w:szCs w:val="22"/>
        </w:rPr>
        <w:t xml:space="preserve">section </w:t>
      </w:r>
      <w:r w:rsidR="007F714E" w:rsidRPr="007F714E">
        <w:rPr>
          <w:rFonts w:cs="Arial"/>
          <w:bCs/>
          <w:szCs w:val="22"/>
        </w:rPr>
        <w:t xml:space="preserve">but it </w:t>
      </w:r>
      <w:r w:rsidR="005E7118" w:rsidRPr="007F714E">
        <w:rPr>
          <w:rFonts w:cs="Arial"/>
          <w:bCs/>
          <w:szCs w:val="22"/>
        </w:rPr>
        <w:t>is not applicable.</w:t>
      </w:r>
      <w:r w:rsidR="007F714E" w:rsidRPr="007F714E">
        <w:rPr>
          <w:rFonts w:cs="Arial"/>
          <w:bCs/>
          <w:szCs w:val="22"/>
        </w:rPr>
        <w:t xml:space="preserve"> </w:t>
      </w:r>
      <w:r w:rsidR="005E7118" w:rsidRPr="007F714E">
        <w:rPr>
          <w:rFonts w:cs="Arial"/>
          <w:bCs/>
          <w:szCs w:val="22"/>
        </w:rPr>
        <w:t>In the absence of extraordinary circumstances requiring the place of residence to be withheld from a parent, the parent of a child is entitled to know their whereabouts. I will therefore make such an order under the common law rather than under the Act.</w:t>
      </w:r>
    </w:p>
    <w:p w14:paraId="47779C85" w14:textId="5930546C" w:rsidR="007545BB" w:rsidRPr="007545BB" w:rsidRDefault="00D833B0" w:rsidP="007545BB">
      <w:pPr>
        <w:pStyle w:val="ListParagraph"/>
        <w:keepNext/>
        <w:spacing w:before="480" w:after="480" w:line="480" w:lineRule="auto"/>
        <w:ind w:left="0"/>
        <w:jc w:val="both"/>
        <w:rPr>
          <w:rFonts w:cs="Arial"/>
          <w:bCs/>
          <w:szCs w:val="22"/>
          <w:u w:val="single"/>
        </w:rPr>
      </w:pPr>
      <w:r>
        <w:rPr>
          <w:rFonts w:cs="Arial"/>
          <w:bCs/>
          <w:szCs w:val="22"/>
          <w:u w:val="single"/>
        </w:rPr>
        <w:t>Shared</w:t>
      </w:r>
      <w:r w:rsidR="007545BB">
        <w:rPr>
          <w:rFonts w:cs="Arial"/>
          <w:bCs/>
          <w:szCs w:val="22"/>
          <w:u w:val="single"/>
        </w:rPr>
        <w:t xml:space="preserve"> residence</w:t>
      </w:r>
    </w:p>
    <w:p w14:paraId="31993D96" w14:textId="7BB5CEA4" w:rsidR="007545BB" w:rsidRDefault="00EE38E1" w:rsidP="00EE38E1">
      <w:pPr>
        <w:tabs>
          <w:tab w:val="left" w:pos="567"/>
        </w:tabs>
        <w:spacing w:before="480" w:after="480" w:line="480" w:lineRule="auto"/>
        <w:jc w:val="both"/>
        <w:rPr>
          <w:rFonts w:cs="Arial"/>
          <w:bCs/>
          <w:szCs w:val="22"/>
        </w:rPr>
      </w:pPr>
      <w:r>
        <w:rPr>
          <w:rFonts w:cs="Arial"/>
          <w:bCs/>
          <w:szCs w:val="22"/>
        </w:rPr>
        <w:t>[12]</w:t>
      </w:r>
      <w:r>
        <w:rPr>
          <w:rFonts w:cs="Arial"/>
          <w:bCs/>
          <w:szCs w:val="22"/>
        </w:rPr>
        <w:tab/>
      </w:r>
      <w:r w:rsidR="007545BB">
        <w:rPr>
          <w:rFonts w:cs="Arial"/>
          <w:bCs/>
          <w:szCs w:val="22"/>
        </w:rPr>
        <w:t>It appears from the affidavits that shared residence was common cause when the Whatsapp messages referred to above were written.</w:t>
      </w:r>
      <w:r w:rsidR="00D833B0">
        <w:rPr>
          <w:rFonts w:cs="Arial"/>
          <w:bCs/>
          <w:szCs w:val="22"/>
        </w:rPr>
        <w:t xml:space="preserve"> I am satisfied that</w:t>
      </w:r>
      <w:r w:rsidR="003855EE">
        <w:rPr>
          <w:rFonts w:cs="Arial"/>
          <w:bCs/>
          <w:szCs w:val="22"/>
        </w:rPr>
        <w:t xml:space="preserve"> </w:t>
      </w:r>
      <w:r w:rsidR="003855EE" w:rsidRPr="003855EE">
        <w:rPr>
          <w:rFonts w:cs="Arial"/>
          <w:bCs/>
          <w:i/>
          <w:iCs/>
          <w:szCs w:val="22"/>
        </w:rPr>
        <w:t>pendente lite</w:t>
      </w:r>
      <w:r w:rsidR="00D833B0">
        <w:rPr>
          <w:rFonts w:cs="Arial"/>
          <w:bCs/>
          <w:szCs w:val="22"/>
        </w:rPr>
        <w:t xml:space="preserve"> shared residence is the best interests of the children.</w:t>
      </w:r>
    </w:p>
    <w:p w14:paraId="16C14094" w14:textId="4D02B3BA" w:rsidR="005E7118" w:rsidRDefault="00EE38E1" w:rsidP="00EE38E1">
      <w:pPr>
        <w:tabs>
          <w:tab w:val="left" w:pos="567"/>
        </w:tabs>
        <w:spacing w:before="480" w:after="480" w:line="480" w:lineRule="auto"/>
        <w:jc w:val="both"/>
        <w:rPr>
          <w:rFonts w:cs="Arial"/>
          <w:bCs/>
          <w:szCs w:val="22"/>
        </w:rPr>
      </w:pPr>
      <w:r>
        <w:rPr>
          <w:rFonts w:cs="Arial"/>
          <w:bCs/>
          <w:szCs w:val="22"/>
        </w:rPr>
        <w:t>[13]</w:t>
      </w:r>
      <w:r>
        <w:rPr>
          <w:rFonts w:cs="Arial"/>
          <w:bCs/>
          <w:szCs w:val="22"/>
        </w:rPr>
        <w:tab/>
      </w:r>
      <w:r w:rsidR="005E7118">
        <w:rPr>
          <w:rFonts w:cs="Arial"/>
          <w:bCs/>
          <w:szCs w:val="22"/>
        </w:rPr>
        <w:t>The shared residence arrangements in the disputed settlement agreements are convoluted and complex and the order I have made in this regard is intended to simplify the shared residence arrangements to avoid disputes and the unnecessary constant dislocation of the minor children who need certainty and consistency.</w:t>
      </w:r>
    </w:p>
    <w:p w14:paraId="7FB5ACB3" w14:textId="77777777" w:rsidR="009C47BF" w:rsidRDefault="009C47BF" w:rsidP="006C43D7">
      <w:pPr>
        <w:tabs>
          <w:tab w:val="right" w:pos="0"/>
        </w:tabs>
        <w:spacing w:line="360" w:lineRule="auto"/>
        <w:contextualSpacing/>
        <w:jc w:val="right"/>
        <w:rPr>
          <w:rFonts w:cs="Arial"/>
          <w:b/>
        </w:rPr>
      </w:pPr>
    </w:p>
    <w:p w14:paraId="0CCB9BFE" w14:textId="0A51D06D" w:rsidR="006C43D7" w:rsidRPr="006C43D7" w:rsidRDefault="00C676F3" w:rsidP="006C43D7">
      <w:pPr>
        <w:tabs>
          <w:tab w:val="right" w:pos="0"/>
        </w:tabs>
        <w:spacing w:line="360" w:lineRule="auto"/>
        <w:contextualSpacing/>
        <w:jc w:val="right"/>
        <w:rPr>
          <w:rFonts w:cs="Arial"/>
          <w:b/>
        </w:rPr>
      </w:pPr>
      <w:r>
        <w:rPr>
          <w:rFonts w:cs="Arial"/>
          <w:b/>
        </w:rPr>
        <w:t>J MOORCROFT</w:t>
      </w:r>
    </w:p>
    <w:p w14:paraId="7A2C1059" w14:textId="77777777" w:rsidR="006C43D7" w:rsidRPr="006C43D7" w:rsidRDefault="006C43D7" w:rsidP="006C43D7">
      <w:pPr>
        <w:tabs>
          <w:tab w:val="right" w:pos="0"/>
        </w:tabs>
        <w:spacing w:line="360" w:lineRule="auto"/>
        <w:contextualSpacing/>
        <w:jc w:val="right"/>
        <w:rPr>
          <w:rFonts w:cs="Arial"/>
          <w:b/>
        </w:rPr>
      </w:pPr>
      <w:r w:rsidRPr="006C43D7">
        <w:rPr>
          <w:rFonts w:cs="Arial"/>
          <w:b/>
        </w:rPr>
        <w:t>ACTING JUDGE OF THE HIGH COURT OF SOUTH AFRICA</w:t>
      </w:r>
    </w:p>
    <w:p w14:paraId="077C2590" w14:textId="4A4CAE02"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GAUTENG DIVISION</w:t>
      </w:r>
    </w:p>
    <w:p w14:paraId="40B9C946" w14:textId="77777777"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JOHANNESBURG</w:t>
      </w:r>
    </w:p>
    <w:p w14:paraId="326B529B" w14:textId="77777777" w:rsidR="006C43D7" w:rsidRPr="006C43D7" w:rsidRDefault="006C43D7" w:rsidP="006C43D7">
      <w:pPr>
        <w:tabs>
          <w:tab w:val="right" w:pos="0"/>
          <w:tab w:val="left" w:pos="4253"/>
        </w:tabs>
        <w:spacing w:line="360" w:lineRule="auto"/>
        <w:contextualSpacing/>
        <w:jc w:val="center"/>
        <w:rPr>
          <w:rFonts w:cs="Arial"/>
          <w:b/>
        </w:rPr>
      </w:pPr>
    </w:p>
    <w:p w14:paraId="5A4CC56C" w14:textId="051C4E22" w:rsidR="006C43D7" w:rsidRPr="006C43D7" w:rsidRDefault="006C43D7" w:rsidP="006C43D7">
      <w:pPr>
        <w:spacing w:after="200" w:line="480" w:lineRule="auto"/>
        <w:contextualSpacing/>
        <w:jc w:val="right"/>
        <w:rPr>
          <w:rFonts w:cs="Arial"/>
          <w:b/>
          <w:i/>
          <w:iCs/>
        </w:rPr>
      </w:pPr>
      <w:r w:rsidRPr="006C43D7">
        <w:rPr>
          <w:rFonts w:cs="Arial"/>
          <w:b/>
          <w:i/>
          <w:iCs/>
        </w:rPr>
        <w:t>Electronically submitted</w:t>
      </w:r>
    </w:p>
    <w:p w14:paraId="4E3E9427" w14:textId="77777777" w:rsidR="006C43D7" w:rsidRPr="006C43D7" w:rsidRDefault="006C43D7" w:rsidP="006C43D7">
      <w:pPr>
        <w:spacing w:after="200" w:line="360" w:lineRule="auto"/>
        <w:contextualSpacing/>
        <w:jc w:val="both"/>
        <w:rPr>
          <w:rFonts w:eastAsia="Arial Unicode MS" w:cs="Arial"/>
          <w:bCs/>
        </w:rPr>
      </w:pPr>
    </w:p>
    <w:p w14:paraId="51C686CA" w14:textId="62F4CCB0" w:rsidR="006C43D7" w:rsidRPr="00237FF9" w:rsidRDefault="006C43D7" w:rsidP="006C43D7">
      <w:pPr>
        <w:spacing w:after="200" w:line="360" w:lineRule="auto"/>
        <w:contextualSpacing/>
        <w:jc w:val="both"/>
        <w:rPr>
          <w:rFonts w:eastAsia="Arial Unicode MS" w:cs="Arial"/>
          <w:b/>
          <w:bCs/>
        </w:rPr>
      </w:pPr>
      <w:r w:rsidRPr="006C43D7">
        <w:rPr>
          <w:rFonts w:eastAsia="Arial Unicode MS" w:cs="Arial"/>
          <w:bCs/>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357D35">
        <w:rPr>
          <w:rFonts w:eastAsia="Arial Unicode MS" w:cs="Arial"/>
          <w:bCs/>
        </w:rPr>
        <w:t xml:space="preserve"> </w:t>
      </w:r>
      <w:r w:rsidR="003855EE">
        <w:rPr>
          <w:rFonts w:eastAsia="Arial Unicode MS" w:cs="Arial"/>
          <w:b/>
          <w:bCs/>
        </w:rPr>
        <w:t>14</w:t>
      </w:r>
      <w:r w:rsidR="00237FF9">
        <w:rPr>
          <w:rFonts w:eastAsia="Arial Unicode MS" w:cs="Arial"/>
          <w:b/>
          <w:bCs/>
        </w:rPr>
        <w:t xml:space="preserve"> March 2022</w:t>
      </w:r>
    </w:p>
    <w:p w14:paraId="482DDF6E" w14:textId="77777777" w:rsidR="006C43D7" w:rsidRPr="006C43D7" w:rsidRDefault="006C43D7" w:rsidP="006C43D7">
      <w:pPr>
        <w:tabs>
          <w:tab w:val="right" w:pos="0"/>
          <w:tab w:val="left" w:pos="4253"/>
        </w:tabs>
        <w:spacing w:line="360" w:lineRule="auto"/>
        <w:contextualSpacing/>
        <w:jc w:val="center"/>
        <w:rPr>
          <w:rFonts w:cs="Arial"/>
          <w:b/>
        </w:rPr>
      </w:pPr>
    </w:p>
    <w:p w14:paraId="22E155F4" w14:textId="77777777" w:rsidR="006C43D7" w:rsidRPr="006C43D7" w:rsidRDefault="006C43D7" w:rsidP="006C43D7">
      <w:pPr>
        <w:tabs>
          <w:tab w:val="right" w:pos="0"/>
          <w:tab w:val="left" w:pos="4253"/>
        </w:tabs>
        <w:spacing w:line="360" w:lineRule="auto"/>
        <w:contextualSpacing/>
        <w:jc w:val="both"/>
        <w:rPr>
          <w:rFonts w:cs="Arial"/>
        </w:rPr>
      </w:pPr>
    </w:p>
    <w:p w14:paraId="39AB470F" w14:textId="77777777" w:rsidR="006C43D7" w:rsidRPr="006C43D7" w:rsidRDefault="006C43D7" w:rsidP="006C43D7">
      <w:pPr>
        <w:tabs>
          <w:tab w:val="right" w:pos="0"/>
          <w:tab w:val="left" w:pos="4253"/>
        </w:tabs>
        <w:spacing w:line="360" w:lineRule="auto"/>
        <w:contextualSpacing/>
        <w:jc w:val="both"/>
        <w:rPr>
          <w:rFonts w:cs="Arial"/>
        </w:rPr>
      </w:pPr>
    </w:p>
    <w:p w14:paraId="7AD1E6FB" w14:textId="6517DF7A" w:rsidR="006C43D7" w:rsidRDefault="00DA41B2" w:rsidP="006C43D7">
      <w:pPr>
        <w:tabs>
          <w:tab w:val="right" w:pos="8647"/>
        </w:tabs>
        <w:spacing w:line="360" w:lineRule="auto"/>
        <w:contextualSpacing/>
        <w:jc w:val="both"/>
        <w:rPr>
          <w:rFonts w:cs="Arial"/>
        </w:rPr>
      </w:pPr>
      <w:r>
        <w:rPr>
          <w:rFonts w:cs="Arial"/>
        </w:rPr>
        <w:t>COUNSEL</w:t>
      </w:r>
      <w:r w:rsidR="006C43D7" w:rsidRPr="006C43D7">
        <w:rPr>
          <w:rFonts w:cs="Arial"/>
        </w:rPr>
        <w:t xml:space="preserve"> FOR THE </w:t>
      </w:r>
      <w:r w:rsidR="00882C40">
        <w:rPr>
          <w:rFonts w:cs="Arial"/>
        </w:rPr>
        <w:t>APPLICANT</w:t>
      </w:r>
      <w:r w:rsidR="006C43D7" w:rsidRPr="006C43D7">
        <w:rPr>
          <w:rFonts w:cs="Arial"/>
        </w:rPr>
        <w:t xml:space="preserve">: </w:t>
      </w:r>
      <w:r w:rsidR="006C43D7" w:rsidRPr="006C43D7">
        <w:rPr>
          <w:rFonts w:cs="Arial"/>
        </w:rPr>
        <w:tab/>
      </w:r>
      <w:r w:rsidR="008F2B0E">
        <w:rPr>
          <w:rFonts w:cs="Arial"/>
        </w:rPr>
        <w:t xml:space="preserve">Ms </w:t>
      </w:r>
      <w:r w:rsidR="00237FF9">
        <w:rPr>
          <w:rFonts w:cs="Arial"/>
        </w:rPr>
        <w:t>M Feinstein</w:t>
      </w:r>
    </w:p>
    <w:p w14:paraId="619737E6" w14:textId="3B40B67E" w:rsidR="006C43D7" w:rsidRPr="006C43D7" w:rsidRDefault="006C43D7" w:rsidP="006C43D7">
      <w:pPr>
        <w:tabs>
          <w:tab w:val="right" w:pos="0"/>
          <w:tab w:val="right" w:pos="8647"/>
        </w:tabs>
        <w:spacing w:line="360" w:lineRule="auto"/>
        <w:contextualSpacing/>
        <w:jc w:val="both"/>
        <w:rPr>
          <w:rFonts w:cs="Arial"/>
        </w:rPr>
      </w:pPr>
    </w:p>
    <w:p w14:paraId="01485131" w14:textId="47DEA1A7" w:rsidR="006C43D7" w:rsidRPr="006C43D7" w:rsidRDefault="006C43D7" w:rsidP="006C43D7">
      <w:pPr>
        <w:tabs>
          <w:tab w:val="right" w:pos="8647"/>
        </w:tabs>
        <w:spacing w:line="360" w:lineRule="auto"/>
        <w:ind w:left="4253" w:hanging="4253"/>
        <w:contextualSpacing/>
        <w:rPr>
          <w:rFonts w:cs="Arial"/>
        </w:rPr>
      </w:pPr>
      <w:r w:rsidRPr="006C43D7">
        <w:rPr>
          <w:rFonts w:cs="Arial"/>
        </w:rPr>
        <w:t xml:space="preserve">INSTRUCTED BY: </w:t>
      </w:r>
      <w:r w:rsidRPr="006C43D7">
        <w:rPr>
          <w:rFonts w:cs="Arial"/>
        </w:rPr>
        <w:tab/>
      </w:r>
      <w:r w:rsidRPr="006C43D7">
        <w:rPr>
          <w:rFonts w:cs="Arial"/>
        </w:rPr>
        <w:tab/>
      </w:r>
      <w:r w:rsidR="00237FF9">
        <w:rPr>
          <w:rFonts w:cs="Arial"/>
        </w:rPr>
        <w:t>Clarks Attorneys</w:t>
      </w:r>
    </w:p>
    <w:p w14:paraId="4E5F8816" w14:textId="77777777" w:rsidR="006C43D7" w:rsidRPr="006C43D7" w:rsidRDefault="006C43D7" w:rsidP="006C43D7">
      <w:pPr>
        <w:tabs>
          <w:tab w:val="right" w:pos="0"/>
          <w:tab w:val="right" w:pos="8647"/>
        </w:tabs>
        <w:spacing w:line="360" w:lineRule="auto"/>
        <w:contextualSpacing/>
        <w:jc w:val="both"/>
        <w:rPr>
          <w:rFonts w:cs="Arial"/>
        </w:rPr>
      </w:pPr>
    </w:p>
    <w:p w14:paraId="41F4922E" w14:textId="74A16695" w:rsidR="006C43D7" w:rsidRPr="006C43D7" w:rsidRDefault="00DA41B2" w:rsidP="006C43D7">
      <w:pPr>
        <w:tabs>
          <w:tab w:val="right" w:pos="0"/>
          <w:tab w:val="right" w:pos="8647"/>
        </w:tabs>
        <w:spacing w:line="360" w:lineRule="auto"/>
        <w:contextualSpacing/>
        <w:jc w:val="both"/>
        <w:rPr>
          <w:rFonts w:cs="Arial"/>
        </w:rPr>
      </w:pPr>
      <w:r>
        <w:rPr>
          <w:rFonts w:cs="Arial"/>
        </w:rPr>
        <w:t>COUNSEL</w:t>
      </w:r>
      <w:r w:rsidR="006C43D7" w:rsidRPr="006C43D7">
        <w:rPr>
          <w:rFonts w:cs="Arial"/>
        </w:rPr>
        <w:t xml:space="preserve"> FOR </w:t>
      </w:r>
      <w:r w:rsidR="00882C40">
        <w:rPr>
          <w:rFonts w:cs="Arial"/>
        </w:rPr>
        <w:t>RESPONDENT</w:t>
      </w:r>
      <w:r w:rsidR="006C43D7" w:rsidRPr="006C43D7">
        <w:rPr>
          <w:rFonts w:cs="Arial"/>
        </w:rPr>
        <w:t xml:space="preserve">: </w:t>
      </w:r>
      <w:r w:rsidR="006C43D7" w:rsidRPr="006C43D7">
        <w:rPr>
          <w:rFonts w:cs="Arial"/>
        </w:rPr>
        <w:tab/>
      </w:r>
      <w:r w:rsidR="00237FF9">
        <w:rPr>
          <w:rFonts w:cs="Arial"/>
        </w:rPr>
        <w:t>Mr Mafu</w:t>
      </w:r>
    </w:p>
    <w:p w14:paraId="5E98BA03" w14:textId="77777777" w:rsidR="006C43D7" w:rsidRPr="006C43D7" w:rsidRDefault="006C43D7" w:rsidP="006C43D7">
      <w:pPr>
        <w:tabs>
          <w:tab w:val="right" w:pos="0"/>
          <w:tab w:val="right" w:pos="8647"/>
        </w:tabs>
        <w:spacing w:line="360" w:lineRule="auto"/>
        <w:contextualSpacing/>
        <w:jc w:val="both"/>
        <w:rPr>
          <w:rFonts w:cs="Arial"/>
        </w:rPr>
      </w:pPr>
    </w:p>
    <w:p w14:paraId="2424F3FC" w14:textId="1CDC0541" w:rsidR="006C43D7" w:rsidRPr="006C43D7" w:rsidRDefault="006C43D7" w:rsidP="006C43D7">
      <w:pPr>
        <w:tabs>
          <w:tab w:val="right" w:pos="8647"/>
        </w:tabs>
        <w:spacing w:line="360" w:lineRule="auto"/>
        <w:contextualSpacing/>
        <w:jc w:val="both"/>
        <w:rPr>
          <w:rFonts w:cs="Arial"/>
        </w:rPr>
      </w:pPr>
      <w:r w:rsidRPr="006C43D7">
        <w:rPr>
          <w:rFonts w:cs="Arial"/>
        </w:rPr>
        <w:t xml:space="preserve">INSTRUCTED BY: </w:t>
      </w:r>
      <w:r w:rsidRPr="006C43D7">
        <w:rPr>
          <w:rFonts w:cs="Arial"/>
        </w:rPr>
        <w:tab/>
      </w:r>
      <w:r w:rsidR="00237FF9">
        <w:rPr>
          <w:rFonts w:cs="Arial"/>
        </w:rPr>
        <w:t>Bongani Dyani Attorneys</w:t>
      </w:r>
    </w:p>
    <w:p w14:paraId="38B0DDCB" w14:textId="77777777" w:rsidR="006C43D7" w:rsidRPr="006C43D7" w:rsidRDefault="006C43D7" w:rsidP="006C43D7">
      <w:pPr>
        <w:tabs>
          <w:tab w:val="right" w:pos="8647"/>
        </w:tabs>
        <w:spacing w:line="360" w:lineRule="auto"/>
        <w:contextualSpacing/>
        <w:jc w:val="both"/>
        <w:rPr>
          <w:rFonts w:cs="Arial"/>
        </w:rPr>
      </w:pPr>
    </w:p>
    <w:p w14:paraId="74398704" w14:textId="5C3F886A" w:rsidR="006C43D7" w:rsidRPr="006C43D7" w:rsidRDefault="006C43D7" w:rsidP="006C43D7">
      <w:pPr>
        <w:tabs>
          <w:tab w:val="right" w:pos="0"/>
          <w:tab w:val="right" w:pos="8647"/>
        </w:tabs>
        <w:spacing w:line="360" w:lineRule="auto"/>
        <w:contextualSpacing/>
        <w:jc w:val="both"/>
        <w:rPr>
          <w:rFonts w:cs="Arial"/>
        </w:rPr>
      </w:pPr>
      <w:r w:rsidRPr="006C43D7">
        <w:rPr>
          <w:rFonts w:cs="Arial"/>
        </w:rPr>
        <w:t>DATE OF HEARING:</w:t>
      </w:r>
      <w:r w:rsidRPr="006C43D7">
        <w:rPr>
          <w:rFonts w:cs="Arial"/>
        </w:rPr>
        <w:tab/>
      </w:r>
      <w:r w:rsidR="00237FF9">
        <w:rPr>
          <w:rFonts w:cs="Arial"/>
        </w:rPr>
        <w:t>8 March 2022</w:t>
      </w:r>
    </w:p>
    <w:p w14:paraId="5DFD8F39" w14:textId="77777777" w:rsidR="006C43D7" w:rsidRPr="006C43D7" w:rsidRDefault="006C43D7" w:rsidP="006C43D7">
      <w:pPr>
        <w:tabs>
          <w:tab w:val="right" w:pos="0"/>
          <w:tab w:val="right" w:pos="8647"/>
        </w:tabs>
        <w:spacing w:line="360" w:lineRule="auto"/>
        <w:contextualSpacing/>
        <w:jc w:val="both"/>
        <w:rPr>
          <w:rFonts w:cs="Arial"/>
        </w:rPr>
      </w:pPr>
    </w:p>
    <w:p w14:paraId="636C77C3" w14:textId="3FB22052" w:rsidR="00AA6E8C" w:rsidRDefault="006C43D7" w:rsidP="0048424E">
      <w:pPr>
        <w:tabs>
          <w:tab w:val="right" w:pos="0"/>
          <w:tab w:val="right" w:pos="8647"/>
        </w:tabs>
        <w:spacing w:line="360" w:lineRule="auto"/>
        <w:contextualSpacing/>
        <w:jc w:val="both"/>
        <w:rPr>
          <w:rFonts w:cs="Arial"/>
        </w:rPr>
      </w:pPr>
      <w:r w:rsidRPr="006C43D7">
        <w:rPr>
          <w:rFonts w:cs="Arial"/>
        </w:rPr>
        <w:t xml:space="preserve">DATE OF </w:t>
      </w:r>
      <w:r w:rsidR="003855EE">
        <w:rPr>
          <w:rFonts w:cs="Arial"/>
        </w:rPr>
        <w:t>ORDER</w:t>
      </w:r>
      <w:r w:rsidRPr="006C43D7">
        <w:rPr>
          <w:rFonts w:cs="Arial"/>
        </w:rPr>
        <w:t>:</w:t>
      </w:r>
      <w:r w:rsidRPr="006C43D7">
        <w:rPr>
          <w:rFonts w:cs="Arial"/>
        </w:rPr>
        <w:tab/>
      </w:r>
      <w:r w:rsidR="00232337">
        <w:rPr>
          <w:rFonts w:cs="Arial"/>
        </w:rPr>
        <w:t>9</w:t>
      </w:r>
      <w:r w:rsidR="00237FF9">
        <w:rPr>
          <w:rFonts w:cs="Arial"/>
        </w:rPr>
        <w:t xml:space="preserve"> March 2022</w:t>
      </w:r>
    </w:p>
    <w:p w14:paraId="2F8EAEC3" w14:textId="0FD33D38" w:rsidR="003855EE" w:rsidRDefault="003855EE" w:rsidP="0048424E">
      <w:pPr>
        <w:tabs>
          <w:tab w:val="right" w:pos="0"/>
          <w:tab w:val="right" w:pos="8647"/>
        </w:tabs>
        <w:spacing w:line="360" w:lineRule="auto"/>
        <w:contextualSpacing/>
        <w:jc w:val="both"/>
        <w:rPr>
          <w:rFonts w:cs="Arial"/>
        </w:rPr>
      </w:pPr>
    </w:p>
    <w:p w14:paraId="771DCA37" w14:textId="75EB5A36" w:rsidR="003855EE" w:rsidRPr="0048424E" w:rsidRDefault="003855EE" w:rsidP="008F2B0E">
      <w:pPr>
        <w:tabs>
          <w:tab w:val="right" w:pos="0"/>
          <w:tab w:val="right" w:pos="8647"/>
        </w:tabs>
        <w:spacing w:line="360" w:lineRule="auto"/>
        <w:contextualSpacing/>
        <w:rPr>
          <w:rFonts w:cs="Arial"/>
        </w:rPr>
      </w:pPr>
      <w:r w:rsidRPr="006C43D7">
        <w:rPr>
          <w:rFonts w:cs="Arial"/>
        </w:rPr>
        <w:t>DATE</w:t>
      </w:r>
      <w:r w:rsidR="008F2B0E">
        <w:rPr>
          <w:rFonts w:cs="Arial"/>
        </w:rPr>
        <w:t xml:space="preserve"> </w:t>
      </w:r>
      <w:r w:rsidRPr="006C43D7">
        <w:rPr>
          <w:rFonts w:cs="Arial"/>
        </w:rPr>
        <w:t xml:space="preserve">OF </w:t>
      </w:r>
      <w:r>
        <w:rPr>
          <w:rFonts w:cs="Arial"/>
        </w:rPr>
        <w:t>JUDGMENT</w:t>
      </w:r>
      <w:r w:rsidRPr="006C43D7">
        <w:rPr>
          <w:rFonts w:cs="Arial"/>
        </w:rPr>
        <w:t>:</w:t>
      </w:r>
      <w:r w:rsidR="008F2B0E">
        <w:rPr>
          <w:rFonts w:cs="Arial"/>
        </w:rPr>
        <w:tab/>
      </w:r>
      <w:r>
        <w:rPr>
          <w:rFonts w:cs="Arial"/>
        </w:rPr>
        <w:t>14 March 2022</w:t>
      </w:r>
    </w:p>
    <w:p w14:paraId="35E040AC" w14:textId="77777777" w:rsidR="003855EE" w:rsidRPr="0048424E" w:rsidRDefault="003855EE" w:rsidP="0048424E">
      <w:pPr>
        <w:tabs>
          <w:tab w:val="right" w:pos="0"/>
          <w:tab w:val="right" w:pos="8647"/>
        </w:tabs>
        <w:spacing w:line="360" w:lineRule="auto"/>
        <w:contextualSpacing/>
        <w:jc w:val="both"/>
        <w:rPr>
          <w:rFonts w:cs="Arial"/>
        </w:rPr>
      </w:pPr>
    </w:p>
    <w:sectPr w:rsidR="003855EE" w:rsidRPr="0048424E" w:rsidSect="00237FF9">
      <w:headerReference w:type="default" r:id="rId9"/>
      <w:pgSz w:w="11906" w:h="16838"/>
      <w:pgMar w:top="1440" w:right="1797"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BACA1" w14:textId="77777777" w:rsidR="003517EA" w:rsidRDefault="003517EA">
      <w:r>
        <w:separator/>
      </w:r>
    </w:p>
  </w:endnote>
  <w:endnote w:type="continuationSeparator" w:id="0">
    <w:p w14:paraId="19C4D42A" w14:textId="77777777" w:rsidR="003517EA" w:rsidRDefault="0035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4A6E3" w14:textId="77777777" w:rsidR="003517EA" w:rsidRDefault="003517EA">
      <w:r>
        <w:separator/>
      </w:r>
    </w:p>
  </w:footnote>
  <w:footnote w:type="continuationSeparator" w:id="0">
    <w:p w14:paraId="36128D6A" w14:textId="77777777" w:rsidR="003517EA" w:rsidRDefault="00351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6F4944C3" w:rsidR="00657EDA" w:rsidRPr="006C43D7" w:rsidRDefault="00657EDA"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DC3A56">
      <w:rPr>
        <w:rFonts w:cs="Arial"/>
        <w:noProof/>
        <w:sz w:val="20"/>
        <w:szCs w:val="20"/>
        <w:lang w:val="en-GB"/>
      </w:rPr>
      <w:t>6</w:t>
    </w:r>
    <w:r w:rsidRPr="006C43D7">
      <w:rPr>
        <w:rFonts w:cs="Arial"/>
        <w:sz w:val="20"/>
        <w:szCs w:val="20"/>
        <w:lang w:val="en-GB"/>
      </w:rPr>
      <w:fldChar w:fldCharType="end"/>
    </w:r>
  </w:p>
  <w:p w14:paraId="08C008E5" w14:textId="77777777" w:rsidR="00657EDA" w:rsidRPr="006C43D7" w:rsidRDefault="00657EDA" w:rsidP="006C43D7">
    <w:pPr>
      <w:tabs>
        <w:tab w:val="center" w:pos="4153"/>
        <w:tab w:val="right" w:pos="8306"/>
      </w:tabs>
      <w:spacing w:line="276" w:lineRule="auto"/>
      <w:jc w:val="right"/>
      <w:rPr>
        <w:rFonts w:cs="Arial"/>
        <w:lang w:val="en-US"/>
      </w:rPr>
    </w:pPr>
  </w:p>
  <w:p w14:paraId="4A21EF97" w14:textId="77777777" w:rsidR="00657EDA" w:rsidRPr="006C43D7" w:rsidRDefault="00657EDA"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6113"/>
    <w:rsid w:val="0001111B"/>
    <w:rsid w:val="00013B7F"/>
    <w:rsid w:val="00024A29"/>
    <w:rsid w:val="00050086"/>
    <w:rsid w:val="000504F1"/>
    <w:rsid w:val="00063F7B"/>
    <w:rsid w:val="00073161"/>
    <w:rsid w:val="000737E1"/>
    <w:rsid w:val="00073E30"/>
    <w:rsid w:val="000833BB"/>
    <w:rsid w:val="00097968"/>
    <w:rsid w:val="000A6AD8"/>
    <w:rsid w:val="000B7115"/>
    <w:rsid w:val="000D7D6A"/>
    <w:rsid w:val="00120FB1"/>
    <w:rsid w:val="00131107"/>
    <w:rsid w:val="00147FF5"/>
    <w:rsid w:val="001700B7"/>
    <w:rsid w:val="00185ACF"/>
    <w:rsid w:val="00190579"/>
    <w:rsid w:val="00196E14"/>
    <w:rsid w:val="001A522A"/>
    <w:rsid w:val="001B1D39"/>
    <w:rsid w:val="001B4217"/>
    <w:rsid w:val="001B606B"/>
    <w:rsid w:val="001D3CC2"/>
    <w:rsid w:val="001E2EED"/>
    <w:rsid w:val="001F0A29"/>
    <w:rsid w:val="001F1346"/>
    <w:rsid w:val="001F3DBD"/>
    <w:rsid w:val="001F648A"/>
    <w:rsid w:val="00201620"/>
    <w:rsid w:val="00215824"/>
    <w:rsid w:val="00216BC8"/>
    <w:rsid w:val="0022218D"/>
    <w:rsid w:val="00226926"/>
    <w:rsid w:val="00232337"/>
    <w:rsid w:val="00237D7D"/>
    <w:rsid w:val="00237FF9"/>
    <w:rsid w:val="00262819"/>
    <w:rsid w:val="00285040"/>
    <w:rsid w:val="00285062"/>
    <w:rsid w:val="002C15AC"/>
    <w:rsid w:val="002E5B57"/>
    <w:rsid w:val="002E6CD7"/>
    <w:rsid w:val="00302290"/>
    <w:rsid w:val="00302C31"/>
    <w:rsid w:val="0030653F"/>
    <w:rsid w:val="0031117B"/>
    <w:rsid w:val="00312EBC"/>
    <w:rsid w:val="00313056"/>
    <w:rsid w:val="003231F1"/>
    <w:rsid w:val="00337135"/>
    <w:rsid w:val="0034147B"/>
    <w:rsid w:val="003463D6"/>
    <w:rsid w:val="00346D31"/>
    <w:rsid w:val="00346DE6"/>
    <w:rsid w:val="003517EA"/>
    <w:rsid w:val="003543C5"/>
    <w:rsid w:val="00354EF2"/>
    <w:rsid w:val="00357D35"/>
    <w:rsid w:val="00363FCD"/>
    <w:rsid w:val="00364C43"/>
    <w:rsid w:val="00367720"/>
    <w:rsid w:val="0037029D"/>
    <w:rsid w:val="003840EC"/>
    <w:rsid w:val="003855EE"/>
    <w:rsid w:val="00390C3F"/>
    <w:rsid w:val="003A7864"/>
    <w:rsid w:val="003C1E91"/>
    <w:rsid w:val="00410DD0"/>
    <w:rsid w:val="0042423E"/>
    <w:rsid w:val="004339E6"/>
    <w:rsid w:val="0043683A"/>
    <w:rsid w:val="00441422"/>
    <w:rsid w:val="00445DCB"/>
    <w:rsid w:val="004630B6"/>
    <w:rsid w:val="00474607"/>
    <w:rsid w:val="00474910"/>
    <w:rsid w:val="004749AF"/>
    <w:rsid w:val="00484116"/>
    <w:rsid w:val="0048424E"/>
    <w:rsid w:val="004868B3"/>
    <w:rsid w:val="00486F42"/>
    <w:rsid w:val="00487D14"/>
    <w:rsid w:val="004A2C7E"/>
    <w:rsid w:val="004A3B07"/>
    <w:rsid w:val="004B21D9"/>
    <w:rsid w:val="004D262A"/>
    <w:rsid w:val="004D2C6F"/>
    <w:rsid w:val="004D2E01"/>
    <w:rsid w:val="004E568C"/>
    <w:rsid w:val="004E5AD8"/>
    <w:rsid w:val="004F22A6"/>
    <w:rsid w:val="00504B53"/>
    <w:rsid w:val="0051292D"/>
    <w:rsid w:val="0051622D"/>
    <w:rsid w:val="005262C2"/>
    <w:rsid w:val="005268AA"/>
    <w:rsid w:val="0052705A"/>
    <w:rsid w:val="00537A72"/>
    <w:rsid w:val="005A313A"/>
    <w:rsid w:val="005A680F"/>
    <w:rsid w:val="005B6D81"/>
    <w:rsid w:val="005B7DD3"/>
    <w:rsid w:val="005C7FC2"/>
    <w:rsid w:val="005D2408"/>
    <w:rsid w:val="005D6122"/>
    <w:rsid w:val="005D6E80"/>
    <w:rsid w:val="005E2F7B"/>
    <w:rsid w:val="005E5C01"/>
    <w:rsid w:val="005E7118"/>
    <w:rsid w:val="005F37A4"/>
    <w:rsid w:val="006041A4"/>
    <w:rsid w:val="00653BA4"/>
    <w:rsid w:val="00657EDA"/>
    <w:rsid w:val="00660C84"/>
    <w:rsid w:val="00666D4D"/>
    <w:rsid w:val="006851FC"/>
    <w:rsid w:val="006858DA"/>
    <w:rsid w:val="006902F1"/>
    <w:rsid w:val="006951CE"/>
    <w:rsid w:val="006C43D7"/>
    <w:rsid w:val="006C5694"/>
    <w:rsid w:val="006E68E6"/>
    <w:rsid w:val="006F2FCE"/>
    <w:rsid w:val="007241D4"/>
    <w:rsid w:val="00732A6F"/>
    <w:rsid w:val="00742764"/>
    <w:rsid w:val="0075156A"/>
    <w:rsid w:val="00751F90"/>
    <w:rsid w:val="007545BB"/>
    <w:rsid w:val="00761C35"/>
    <w:rsid w:val="00766026"/>
    <w:rsid w:val="00781AA0"/>
    <w:rsid w:val="007B165A"/>
    <w:rsid w:val="007B78C2"/>
    <w:rsid w:val="007C5008"/>
    <w:rsid w:val="007D1E79"/>
    <w:rsid w:val="007D27CF"/>
    <w:rsid w:val="007E58FC"/>
    <w:rsid w:val="007F207F"/>
    <w:rsid w:val="007F714E"/>
    <w:rsid w:val="00830952"/>
    <w:rsid w:val="008443A9"/>
    <w:rsid w:val="00860576"/>
    <w:rsid w:val="008674AA"/>
    <w:rsid w:val="0088094C"/>
    <w:rsid w:val="00881004"/>
    <w:rsid w:val="00882C40"/>
    <w:rsid w:val="00890BEB"/>
    <w:rsid w:val="008A082A"/>
    <w:rsid w:val="008A4DF4"/>
    <w:rsid w:val="008B1DA9"/>
    <w:rsid w:val="008D4715"/>
    <w:rsid w:val="008F1FE1"/>
    <w:rsid w:val="008F2B0E"/>
    <w:rsid w:val="008F4486"/>
    <w:rsid w:val="008F4FC6"/>
    <w:rsid w:val="0091544C"/>
    <w:rsid w:val="00933065"/>
    <w:rsid w:val="00944804"/>
    <w:rsid w:val="00960ADF"/>
    <w:rsid w:val="00974A92"/>
    <w:rsid w:val="009A30E0"/>
    <w:rsid w:val="009A3619"/>
    <w:rsid w:val="009B08AF"/>
    <w:rsid w:val="009B3DFC"/>
    <w:rsid w:val="009C37B9"/>
    <w:rsid w:val="009C38E7"/>
    <w:rsid w:val="009C47BF"/>
    <w:rsid w:val="009F211E"/>
    <w:rsid w:val="009F294E"/>
    <w:rsid w:val="009F37C7"/>
    <w:rsid w:val="00A37BA4"/>
    <w:rsid w:val="00A43739"/>
    <w:rsid w:val="00A61670"/>
    <w:rsid w:val="00A70A95"/>
    <w:rsid w:val="00A93351"/>
    <w:rsid w:val="00AA6E8C"/>
    <w:rsid w:val="00AA6F19"/>
    <w:rsid w:val="00AA7A76"/>
    <w:rsid w:val="00AD2631"/>
    <w:rsid w:val="00AE63BD"/>
    <w:rsid w:val="00AF0B2B"/>
    <w:rsid w:val="00AF2914"/>
    <w:rsid w:val="00AF363F"/>
    <w:rsid w:val="00AF3E4F"/>
    <w:rsid w:val="00B071FF"/>
    <w:rsid w:val="00B11505"/>
    <w:rsid w:val="00B11DC2"/>
    <w:rsid w:val="00B42807"/>
    <w:rsid w:val="00B53913"/>
    <w:rsid w:val="00B72922"/>
    <w:rsid w:val="00B72A13"/>
    <w:rsid w:val="00B95910"/>
    <w:rsid w:val="00BA3A4C"/>
    <w:rsid w:val="00BB0F20"/>
    <w:rsid w:val="00BC5655"/>
    <w:rsid w:val="00BD2CDE"/>
    <w:rsid w:val="00BD41CF"/>
    <w:rsid w:val="00BE0164"/>
    <w:rsid w:val="00BE12BD"/>
    <w:rsid w:val="00BE2ED7"/>
    <w:rsid w:val="00BE6AB8"/>
    <w:rsid w:val="00BF086D"/>
    <w:rsid w:val="00BF2167"/>
    <w:rsid w:val="00C2788D"/>
    <w:rsid w:val="00C361F6"/>
    <w:rsid w:val="00C3669A"/>
    <w:rsid w:val="00C423E3"/>
    <w:rsid w:val="00C458AF"/>
    <w:rsid w:val="00C676F3"/>
    <w:rsid w:val="00C77EFD"/>
    <w:rsid w:val="00C829DF"/>
    <w:rsid w:val="00C84021"/>
    <w:rsid w:val="00C875AE"/>
    <w:rsid w:val="00CB6B68"/>
    <w:rsid w:val="00CC0C54"/>
    <w:rsid w:val="00CC1016"/>
    <w:rsid w:val="00CF2008"/>
    <w:rsid w:val="00CF4188"/>
    <w:rsid w:val="00D06213"/>
    <w:rsid w:val="00D31882"/>
    <w:rsid w:val="00D31BAB"/>
    <w:rsid w:val="00D35A03"/>
    <w:rsid w:val="00D37377"/>
    <w:rsid w:val="00D567E0"/>
    <w:rsid w:val="00D630DE"/>
    <w:rsid w:val="00D7327A"/>
    <w:rsid w:val="00D833B0"/>
    <w:rsid w:val="00D94745"/>
    <w:rsid w:val="00DA41B2"/>
    <w:rsid w:val="00DB36CD"/>
    <w:rsid w:val="00DC3A56"/>
    <w:rsid w:val="00DC6A98"/>
    <w:rsid w:val="00DC7245"/>
    <w:rsid w:val="00DD12FC"/>
    <w:rsid w:val="00DE130A"/>
    <w:rsid w:val="00DE38B2"/>
    <w:rsid w:val="00E166FD"/>
    <w:rsid w:val="00E276DF"/>
    <w:rsid w:val="00E34F61"/>
    <w:rsid w:val="00E442B3"/>
    <w:rsid w:val="00E45E6A"/>
    <w:rsid w:val="00E50A42"/>
    <w:rsid w:val="00E76641"/>
    <w:rsid w:val="00EA5E85"/>
    <w:rsid w:val="00EC70BC"/>
    <w:rsid w:val="00EE38E1"/>
    <w:rsid w:val="00EE55F9"/>
    <w:rsid w:val="00EE62A5"/>
    <w:rsid w:val="00F11454"/>
    <w:rsid w:val="00F221FC"/>
    <w:rsid w:val="00F627E4"/>
    <w:rsid w:val="00F669B9"/>
    <w:rsid w:val="00F86BC7"/>
    <w:rsid w:val="00F979DE"/>
    <w:rsid w:val="00FB59A0"/>
    <w:rsid w:val="00FC42BD"/>
    <w:rsid w:val="00FD2E9B"/>
    <w:rsid w:val="00FE06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7696"/>
  <w15:docId w15:val="{81F6A78C-BA65-46AD-9B7D-83566A0B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C3669A"/>
    <w:pPr>
      <w:ind w:left="340" w:hanging="340"/>
    </w:pPr>
    <w:rPr>
      <w:sz w:val="20"/>
      <w:szCs w:val="20"/>
    </w:rPr>
  </w:style>
  <w:style w:type="character" w:customStyle="1" w:styleId="FootnoteTextChar">
    <w:name w:val="Footnote Text Char"/>
    <w:basedOn w:val="DefaultParagraphFont"/>
    <w:link w:val="FootnoteText"/>
    <w:uiPriority w:val="99"/>
    <w:semiHidden/>
    <w:rsid w:val="00C3669A"/>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16C8-5FE7-4A1E-AFCA-1D736E49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0</TotalTime>
  <Pages>1</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2</cp:revision>
  <cp:lastPrinted>2022-03-13T13:57:00Z</cp:lastPrinted>
  <dcterms:created xsi:type="dcterms:W3CDTF">2022-06-24T07:44:00Z</dcterms:created>
  <dcterms:modified xsi:type="dcterms:W3CDTF">2022-06-24T07:44:00Z</dcterms:modified>
</cp:coreProperties>
</file>