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E4662" w14:textId="77777777" w:rsidR="00DD6A31" w:rsidRDefault="00DD6A31" w:rsidP="00B27116">
      <w:pPr>
        <w:jc w:val="center"/>
        <w:rPr>
          <w:b/>
          <w:u w:val="none"/>
          <w:lang w:val="en-ZA"/>
        </w:rPr>
      </w:pPr>
      <w:bookmarkStart w:id="0" w:name="_GoBack"/>
      <w:bookmarkEnd w:id="0"/>
      <w:r>
        <w:rPr>
          <w:b/>
          <w:u w:val="none"/>
          <w:lang w:val="en-ZA"/>
        </w:rPr>
        <w:t>REPUBLIC OF SOUTH AFRICA</w:t>
      </w:r>
    </w:p>
    <w:p w14:paraId="3D2EE6CF" w14:textId="2DB38A8A" w:rsidR="00DD6A31" w:rsidRDefault="00DD6A31" w:rsidP="009528D8">
      <w:pPr>
        <w:jc w:val="center"/>
        <w:rPr>
          <w:b/>
          <w:u w:val="none"/>
          <w:lang w:val="en-ZA"/>
        </w:rPr>
      </w:pPr>
      <w:r>
        <w:rPr>
          <w:noProof/>
          <w:u w:val="none"/>
          <w:lang w:val="en-ZA" w:eastAsia="en-ZA"/>
        </w:rPr>
        <w:drawing>
          <wp:inline distT="0" distB="0" distL="0" distR="0" wp14:anchorId="4E9EBD8F" wp14:editId="3ADAFCA1">
            <wp:extent cx="1533525" cy="143827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33525" cy="1438275"/>
                    </a:xfrm>
                    <a:prstGeom prst="rect">
                      <a:avLst/>
                    </a:prstGeom>
                    <a:noFill/>
                    <a:ln>
                      <a:noFill/>
                    </a:ln>
                  </pic:spPr>
                </pic:pic>
              </a:graphicData>
            </a:graphic>
          </wp:inline>
        </w:drawing>
      </w:r>
    </w:p>
    <w:p w14:paraId="4B59586F" w14:textId="77777777" w:rsidR="00DD6A31" w:rsidRDefault="00DD6A31" w:rsidP="00DB2E83">
      <w:pPr>
        <w:jc w:val="center"/>
        <w:rPr>
          <w:b/>
          <w:u w:val="none"/>
          <w:lang w:val="en-ZA"/>
        </w:rPr>
      </w:pPr>
      <w:r>
        <w:rPr>
          <w:b/>
          <w:u w:val="none"/>
          <w:lang w:val="en-ZA"/>
        </w:rPr>
        <w:t>IN THE HIGH COURT OF SOUTH AFRICA</w:t>
      </w:r>
    </w:p>
    <w:p w14:paraId="3DA26DDF" w14:textId="1B6DA144" w:rsidR="009528D8" w:rsidRDefault="00DD6A31" w:rsidP="004E35BA">
      <w:pPr>
        <w:jc w:val="center"/>
        <w:rPr>
          <w:b/>
          <w:u w:val="none"/>
          <w:lang w:val="en-ZA"/>
        </w:rPr>
      </w:pPr>
      <w:r>
        <w:rPr>
          <w:b/>
          <w:u w:val="none"/>
          <w:lang w:val="en-ZA"/>
        </w:rPr>
        <w:t>GAUT</w:t>
      </w:r>
      <w:r w:rsidR="00B06929">
        <w:rPr>
          <w:b/>
          <w:u w:val="none"/>
          <w:lang w:val="en-ZA"/>
        </w:rPr>
        <w:t xml:space="preserve">ENG </w:t>
      </w:r>
      <w:r w:rsidR="004E35BA">
        <w:rPr>
          <w:b/>
          <w:u w:val="none"/>
          <w:lang w:val="en-ZA"/>
        </w:rPr>
        <w:t>DIVISION, JOHANNESBURG</w:t>
      </w:r>
    </w:p>
    <w:p w14:paraId="1B5DCBCC" w14:textId="77777777" w:rsidR="00B27116" w:rsidRDefault="00B27116" w:rsidP="004E35BA">
      <w:pPr>
        <w:jc w:val="center"/>
        <w:rPr>
          <w:b/>
          <w:u w:val="none"/>
          <w:lang w:val="en-ZA"/>
        </w:rPr>
      </w:pPr>
    </w:p>
    <w:p w14:paraId="16ADFF64" w14:textId="7FF4869F" w:rsidR="00DD6A31" w:rsidRDefault="00CD79D8" w:rsidP="00DB2E83">
      <w:pPr>
        <w:jc w:val="both"/>
        <w:rPr>
          <w:b/>
          <w:u w:val="none"/>
          <w:lang w:val="en-ZA"/>
        </w:rPr>
      </w:pPr>
      <w:r>
        <w:rPr>
          <w:noProof/>
          <w:u w:val="none"/>
          <w:lang w:val="en-ZA" w:eastAsia="en-ZA"/>
        </w:rPr>
        <mc:AlternateContent>
          <mc:Choice Requires="wps">
            <w:drawing>
              <wp:anchor distT="0" distB="0" distL="114300" distR="114300" simplePos="0" relativeHeight="251658240" behindDoc="0" locked="0" layoutInCell="1" allowOverlap="1" wp14:anchorId="00293FA9" wp14:editId="54C4FA45">
                <wp:simplePos x="0" y="0"/>
                <wp:positionH relativeFrom="column">
                  <wp:posOffset>6350</wp:posOffset>
                </wp:positionH>
                <wp:positionV relativeFrom="paragraph">
                  <wp:posOffset>156210</wp:posOffset>
                </wp:positionV>
                <wp:extent cx="3194050" cy="12700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1270000"/>
                        </a:xfrm>
                        <a:prstGeom prst="rect">
                          <a:avLst/>
                        </a:prstGeom>
                        <a:solidFill>
                          <a:srgbClr val="FFFFFF"/>
                        </a:solidFill>
                        <a:ln w="9525">
                          <a:solidFill>
                            <a:srgbClr val="000000"/>
                          </a:solidFill>
                          <a:miter lim="800000"/>
                          <a:headEnd/>
                          <a:tailEnd/>
                        </a:ln>
                      </wps:spPr>
                      <wps:txbx>
                        <w:txbxContent>
                          <w:p w14:paraId="036A7F34" w14:textId="77777777" w:rsidR="00351E47" w:rsidRDefault="00351E47" w:rsidP="00DD6A31">
                            <w:pPr>
                              <w:jc w:val="center"/>
                              <w:rPr>
                                <w:rFonts w:ascii="Century Gothic" w:hAnsi="Century Gothic"/>
                                <w:b/>
                                <w:sz w:val="20"/>
                                <w:szCs w:val="20"/>
                              </w:rPr>
                            </w:pPr>
                          </w:p>
                          <w:p w14:paraId="279EA2E7" w14:textId="3B53B0C9" w:rsidR="00351E47" w:rsidRDefault="00351E47" w:rsidP="00DD6A31">
                            <w:pPr>
                              <w:numPr>
                                <w:ilvl w:val="0"/>
                                <w:numId w:val="1"/>
                              </w:numPr>
                              <w:rPr>
                                <w:rFonts w:ascii="Century Gothic" w:hAnsi="Century Gothic"/>
                                <w:sz w:val="20"/>
                                <w:szCs w:val="20"/>
                              </w:rPr>
                            </w:pPr>
                            <w:r>
                              <w:rPr>
                                <w:rFonts w:ascii="Century Gothic" w:hAnsi="Century Gothic"/>
                                <w:sz w:val="20"/>
                                <w:szCs w:val="20"/>
                              </w:rPr>
                              <w:t xml:space="preserve">REPORTABLE: </w:t>
                            </w:r>
                            <w:r w:rsidR="00E331B3">
                              <w:rPr>
                                <w:rFonts w:ascii="Century Gothic" w:hAnsi="Century Gothic"/>
                                <w:sz w:val="20"/>
                                <w:szCs w:val="20"/>
                              </w:rPr>
                              <w:t>NO</w:t>
                            </w:r>
                          </w:p>
                          <w:p w14:paraId="0BDC522C" w14:textId="06F76057" w:rsidR="00351E47" w:rsidRDefault="00351E47" w:rsidP="00DD6A31">
                            <w:pPr>
                              <w:numPr>
                                <w:ilvl w:val="0"/>
                                <w:numId w:val="1"/>
                              </w:numPr>
                              <w:rPr>
                                <w:rFonts w:ascii="Century Gothic" w:hAnsi="Century Gothic"/>
                                <w:sz w:val="20"/>
                                <w:szCs w:val="20"/>
                              </w:rPr>
                            </w:pPr>
                            <w:r>
                              <w:rPr>
                                <w:rFonts w:ascii="Century Gothic" w:hAnsi="Century Gothic"/>
                                <w:sz w:val="20"/>
                                <w:szCs w:val="20"/>
                              </w:rPr>
                              <w:t xml:space="preserve">OF INTEREST TO OTHER JUDGES: </w:t>
                            </w:r>
                            <w:r w:rsidR="00E331B3">
                              <w:rPr>
                                <w:rFonts w:ascii="Century Gothic" w:hAnsi="Century Gothic"/>
                                <w:sz w:val="20"/>
                                <w:szCs w:val="20"/>
                              </w:rPr>
                              <w:t>NO</w:t>
                            </w:r>
                          </w:p>
                          <w:p w14:paraId="1E492071" w14:textId="77777777" w:rsidR="00351E47" w:rsidRDefault="00351E47" w:rsidP="00DD6A31">
                            <w:pPr>
                              <w:numPr>
                                <w:ilvl w:val="0"/>
                                <w:numId w:val="1"/>
                              </w:numPr>
                              <w:rPr>
                                <w:rFonts w:ascii="Century Gothic" w:hAnsi="Century Gothic"/>
                                <w:sz w:val="20"/>
                                <w:szCs w:val="20"/>
                              </w:rPr>
                            </w:pPr>
                            <w:r>
                              <w:rPr>
                                <w:rFonts w:ascii="Century Gothic" w:hAnsi="Century Gothic"/>
                                <w:sz w:val="20"/>
                                <w:szCs w:val="20"/>
                              </w:rPr>
                              <w:t xml:space="preserve">REVISED. </w:t>
                            </w:r>
                          </w:p>
                          <w:p w14:paraId="766E3E97" w14:textId="77777777" w:rsidR="00351E47" w:rsidRDefault="00351E47" w:rsidP="00DD6A31">
                            <w:pPr>
                              <w:ind w:left="180"/>
                              <w:rPr>
                                <w:rFonts w:ascii="Century Gothic" w:hAnsi="Century Gothic"/>
                                <w:sz w:val="20"/>
                                <w:szCs w:val="20"/>
                              </w:rPr>
                            </w:pPr>
                          </w:p>
                          <w:p w14:paraId="61CCBCA5" w14:textId="77777777" w:rsidR="00351E47" w:rsidRDefault="00351E47" w:rsidP="00DD6A31">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066DFD9B" w14:textId="77777777" w:rsidR="00351E47" w:rsidRDefault="00351E47" w:rsidP="00DD6A31">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0293FA9" id="_x0000_t202" coordsize="21600,21600" o:spt="202" path="m,l,21600r21600,l21600,xe">
                <v:stroke joinstyle="miter"/>
                <v:path gradientshapeok="t" o:connecttype="rect"/>
              </v:shapetype>
              <v:shape id="Text Box 2" o:spid="_x0000_s1026" type="#_x0000_t202" style="position:absolute;left:0;text-align:left;margin-left:.5pt;margin-top:12.3pt;width:251.5pt;height:10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">
                <v:textbox>
                  <w:txbxContent>
                    <w:p w14:paraId="036A7F34" w14:textId="77777777" w:rsidR="00351E47" w:rsidRDefault="00351E47" w:rsidP="00DD6A31">
                      <w:pPr>
                        <w:jc w:val="center"/>
                        <w:rPr>
                          <w:rFonts w:ascii="Century Gothic" w:hAnsi="Century Gothic"/>
                          <w:b/>
                          <w:sz w:val="20"/>
                          <w:szCs w:val="20"/>
                        </w:rPr>
                      </w:pPr>
                    </w:p>
                    <w:p w14:paraId="279EA2E7" w14:textId="3B53B0C9" w:rsidR="00351E47" w:rsidRDefault="00351E47" w:rsidP="00DD6A31">
                      <w:pPr>
                        <w:numPr>
                          <w:ilvl w:val="0"/>
                          <w:numId w:val="1"/>
                        </w:numPr>
                        <w:rPr>
                          <w:rFonts w:ascii="Century Gothic" w:hAnsi="Century Gothic"/>
                          <w:sz w:val="20"/>
                          <w:szCs w:val="20"/>
                        </w:rPr>
                      </w:pPr>
                      <w:r>
                        <w:rPr>
                          <w:rFonts w:ascii="Century Gothic" w:hAnsi="Century Gothic"/>
                          <w:sz w:val="20"/>
                          <w:szCs w:val="20"/>
                        </w:rPr>
                        <w:t xml:space="preserve">REPORTABLE: </w:t>
                      </w:r>
                      <w:r w:rsidR="00E331B3">
                        <w:rPr>
                          <w:rFonts w:ascii="Century Gothic" w:hAnsi="Century Gothic"/>
                          <w:sz w:val="20"/>
                          <w:szCs w:val="20"/>
                        </w:rPr>
                        <w:t>NO</w:t>
                      </w:r>
                    </w:p>
                    <w:p w14:paraId="0BDC522C" w14:textId="06F76057" w:rsidR="00351E47" w:rsidRDefault="00351E47" w:rsidP="00DD6A31">
                      <w:pPr>
                        <w:numPr>
                          <w:ilvl w:val="0"/>
                          <w:numId w:val="1"/>
                        </w:numPr>
                        <w:rPr>
                          <w:rFonts w:ascii="Century Gothic" w:hAnsi="Century Gothic"/>
                          <w:sz w:val="20"/>
                          <w:szCs w:val="20"/>
                        </w:rPr>
                      </w:pPr>
                      <w:r>
                        <w:rPr>
                          <w:rFonts w:ascii="Century Gothic" w:hAnsi="Century Gothic"/>
                          <w:sz w:val="20"/>
                          <w:szCs w:val="20"/>
                        </w:rPr>
                        <w:t xml:space="preserve">OF INTEREST TO OTHER JUDGES: </w:t>
                      </w:r>
                      <w:r w:rsidR="00E331B3">
                        <w:rPr>
                          <w:rFonts w:ascii="Century Gothic" w:hAnsi="Century Gothic"/>
                          <w:sz w:val="20"/>
                          <w:szCs w:val="20"/>
                        </w:rPr>
                        <w:t>NO</w:t>
                      </w:r>
                    </w:p>
                    <w:p w14:paraId="1E492071" w14:textId="77777777" w:rsidR="00351E47" w:rsidRDefault="00351E47" w:rsidP="00DD6A31">
                      <w:pPr>
                        <w:numPr>
                          <w:ilvl w:val="0"/>
                          <w:numId w:val="1"/>
                        </w:numPr>
                        <w:rPr>
                          <w:rFonts w:ascii="Century Gothic" w:hAnsi="Century Gothic"/>
                          <w:sz w:val="20"/>
                          <w:szCs w:val="20"/>
                        </w:rPr>
                      </w:pPr>
                      <w:r>
                        <w:rPr>
                          <w:rFonts w:ascii="Century Gothic" w:hAnsi="Century Gothic"/>
                          <w:sz w:val="20"/>
                          <w:szCs w:val="20"/>
                        </w:rPr>
                        <w:t xml:space="preserve">REVISED. </w:t>
                      </w:r>
                    </w:p>
                    <w:p w14:paraId="766E3E97" w14:textId="77777777" w:rsidR="00351E47" w:rsidRDefault="00351E47" w:rsidP="00DD6A31">
                      <w:pPr>
                        <w:ind w:left="180"/>
                        <w:rPr>
                          <w:rFonts w:ascii="Century Gothic" w:hAnsi="Century Gothic"/>
                          <w:sz w:val="20"/>
                          <w:szCs w:val="20"/>
                        </w:rPr>
                      </w:pPr>
                    </w:p>
                    <w:p w14:paraId="61CCBCA5" w14:textId="77777777" w:rsidR="00351E47" w:rsidRDefault="00351E47" w:rsidP="00DD6A31">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066DFD9B" w14:textId="77777777" w:rsidR="00351E47" w:rsidRDefault="00351E47" w:rsidP="00DD6A31">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v:textbox>
              </v:shape>
            </w:pict>
          </mc:Fallback>
        </mc:AlternateContent>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t xml:space="preserve">       </w:t>
      </w:r>
      <w:r w:rsidR="001C0CE1">
        <w:rPr>
          <w:b/>
          <w:u w:val="none"/>
          <w:lang w:val="en-ZA"/>
        </w:rPr>
        <w:t xml:space="preserve">            </w:t>
      </w:r>
      <w:r w:rsidR="001C0CE1">
        <w:rPr>
          <w:b/>
          <w:u w:val="none"/>
          <w:lang w:val="en-ZA"/>
        </w:rPr>
        <w:tab/>
      </w:r>
      <w:r w:rsidR="001C0CE1">
        <w:rPr>
          <w:b/>
          <w:u w:val="none"/>
          <w:lang w:val="en-ZA"/>
        </w:rPr>
        <w:tab/>
        <w:t xml:space="preserve"> CASE NO: </w:t>
      </w:r>
      <w:r>
        <w:rPr>
          <w:b/>
          <w:u w:val="none"/>
          <w:lang w:val="en-ZA"/>
        </w:rPr>
        <w:t>38991</w:t>
      </w:r>
      <w:r w:rsidR="004E35BA">
        <w:rPr>
          <w:b/>
          <w:u w:val="none"/>
          <w:lang w:val="en-ZA"/>
        </w:rPr>
        <w:t>/20</w:t>
      </w:r>
      <w:r>
        <w:rPr>
          <w:b/>
          <w:u w:val="none"/>
          <w:lang w:val="en-ZA"/>
        </w:rPr>
        <w:t>20</w:t>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t xml:space="preserve">                                                                                </w:t>
      </w:r>
    </w:p>
    <w:p w14:paraId="2C2B5FFE" w14:textId="77777777" w:rsidR="00DD6A31" w:rsidRDefault="00DD6A31" w:rsidP="00DB2E83">
      <w:pPr>
        <w:jc w:val="both"/>
      </w:pPr>
    </w:p>
    <w:p w14:paraId="170E63C0" w14:textId="77777777" w:rsidR="00DD6A31" w:rsidRDefault="00DD6A31" w:rsidP="00DB2E83">
      <w:pPr>
        <w:jc w:val="both"/>
      </w:pPr>
    </w:p>
    <w:p w14:paraId="1E157360" w14:textId="77777777" w:rsidR="00DD6A31" w:rsidRDefault="00DD6A31" w:rsidP="00DB2E83">
      <w:pPr>
        <w:jc w:val="both"/>
      </w:pPr>
    </w:p>
    <w:p w14:paraId="37F7ED50" w14:textId="77777777" w:rsidR="00DD6A31" w:rsidRDefault="00DD6A31" w:rsidP="00DB2E83">
      <w:pPr>
        <w:jc w:val="both"/>
      </w:pPr>
    </w:p>
    <w:p w14:paraId="3D57DBD2" w14:textId="77777777" w:rsidR="00DD6A31" w:rsidRDefault="00DD6A31" w:rsidP="00DB2E83">
      <w:pPr>
        <w:jc w:val="both"/>
      </w:pPr>
    </w:p>
    <w:p w14:paraId="6E98E53F" w14:textId="77777777" w:rsidR="00DD6A31" w:rsidRDefault="00DD6A31" w:rsidP="00DB2E83">
      <w:pPr>
        <w:jc w:val="both"/>
      </w:pPr>
    </w:p>
    <w:p w14:paraId="7A9F998B" w14:textId="77777777" w:rsidR="00DD6A31" w:rsidRDefault="00DD6A31" w:rsidP="00DB2E83">
      <w:pPr>
        <w:jc w:val="both"/>
      </w:pPr>
    </w:p>
    <w:p w14:paraId="57D26CD8" w14:textId="77777777" w:rsidR="00DD6A31" w:rsidRDefault="00DD6A31" w:rsidP="00DB2E83">
      <w:pPr>
        <w:jc w:val="both"/>
        <w:rPr>
          <w:u w:val="none"/>
        </w:rPr>
      </w:pPr>
      <w:r>
        <w:rPr>
          <w:u w:val="none"/>
        </w:rPr>
        <w:t>In the matter between:</w:t>
      </w:r>
    </w:p>
    <w:p w14:paraId="3EA68458" w14:textId="77777777" w:rsidR="00D62427" w:rsidRDefault="00D62427" w:rsidP="00DB2E83">
      <w:pPr>
        <w:jc w:val="both"/>
        <w:rPr>
          <w:b/>
          <w:u w:val="none"/>
        </w:rPr>
      </w:pPr>
    </w:p>
    <w:p w14:paraId="152FF0B3" w14:textId="35841504" w:rsidR="00DD6A31" w:rsidRDefault="00CD79D8" w:rsidP="00DB2E83">
      <w:pPr>
        <w:jc w:val="both"/>
        <w:rPr>
          <w:u w:val="none"/>
        </w:rPr>
      </w:pPr>
      <w:r>
        <w:rPr>
          <w:b/>
          <w:u w:val="none"/>
        </w:rPr>
        <w:t>JM BUSHA INVESTMENT</w:t>
      </w:r>
      <w:r w:rsidR="00FD2DBE">
        <w:rPr>
          <w:b/>
          <w:u w:val="none"/>
        </w:rPr>
        <w:t xml:space="preserve"> GROUP</w:t>
      </w:r>
      <w:r>
        <w:rPr>
          <w:b/>
          <w:u w:val="none"/>
        </w:rPr>
        <w:t xml:space="preserve"> (PTY) LTD </w:t>
      </w:r>
      <w:r w:rsidR="00DD6A31">
        <w:rPr>
          <w:u w:val="none"/>
        </w:rPr>
        <w:tab/>
      </w:r>
      <w:r w:rsidR="00DD6A31">
        <w:rPr>
          <w:u w:val="none"/>
        </w:rPr>
        <w:tab/>
        <w:t xml:space="preserve">       </w:t>
      </w:r>
      <w:r w:rsidR="00427E21">
        <w:rPr>
          <w:u w:val="none"/>
        </w:rPr>
        <w:tab/>
      </w:r>
      <w:r w:rsidR="00427E21">
        <w:rPr>
          <w:u w:val="none"/>
        </w:rPr>
        <w:tab/>
        <w:t xml:space="preserve"> </w:t>
      </w:r>
      <w:r w:rsidR="00DD6A31">
        <w:rPr>
          <w:u w:val="none"/>
        </w:rPr>
        <w:t>Applicant</w:t>
      </w:r>
    </w:p>
    <w:p w14:paraId="6B31B680" w14:textId="77777777" w:rsidR="00DD6A31" w:rsidRDefault="00DD6A31" w:rsidP="00DB2E83">
      <w:pPr>
        <w:jc w:val="both"/>
        <w:rPr>
          <w:u w:val="none"/>
        </w:rPr>
      </w:pPr>
    </w:p>
    <w:p w14:paraId="6D334488" w14:textId="77777777" w:rsidR="00DD6A31" w:rsidRDefault="00DD6A31" w:rsidP="00DB2E83">
      <w:pPr>
        <w:jc w:val="both"/>
        <w:rPr>
          <w:u w:val="none"/>
        </w:rPr>
      </w:pPr>
    </w:p>
    <w:p w14:paraId="62D9154F" w14:textId="77777777" w:rsidR="00DD6A31" w:rsidRDefault="00DD6A31" w:rsidP="00DB2E83">
      <w:pPr>
        <w:jc w:val="both"/>
        <w:rPr>
          <w:u w:val="none"/>
        </w:rPr>
      </w:pPr>
      <w:r>
        <w:rPr>
          <w:u w:val="none"/>
        </w:rPr>
        <w:t>And</w:t>
      </w:r>
    </w:p>
    <w:p w14:paraId="3D1353F0" w14:textId="77777777" w:rsidR="00DD6A31" w:rsidRDefault="00DD6A31" w:rsidP="00DB2E83">
      <w:pPr>
        <w:jc w:val="both"/>
        <w:rPr>
          <w:u w:val="none"/>
        </w:rPr>
      </w:pPr>
    </w:p>
    <w:p w14:paraId="2987E8AB" w14:textId="77777777" w:rsidR="00DD6A31" w:rsidRDefault="00DD6A31" w:rsidP="00DB2E83">
      <w:pPr>
        <w:jc w:val="both"/>
        <w:rPr>
          <w:u w:val="none"/>
        </w:rPr>
      </w:pPr>
    </w:p>
    <w:p w14:paraId="5DF5B0BA" w14:textId="1209CCD6" w:rsidR="00B27116" w:rsidRDefault="00CD79D8" w:rsidP="00B27116">
      <w:pPr>
        <w:jc w:val="both"/>
        <w:rPr>
          <w:b/>
          <w:u w:val="none"/>
        </w:rPr>
      </w:pPr>
      <w:r>
        <w:rPr>
          <w:b/>
          <w:u w:val="none"/>
        </w:rPr>
        <w:t>BUSHIRI SHEPHERD HUXLEY</w:t>
      </w:r>
      <w:r w:rsidR="00B06929">
        <w:rPr>
          <w:b/>
          <w:u w:val="none"/>
        </w:rPr>
        <w:tab/>
      </w:r>
      <w:r w:rsidR="00B06929">
        <w:rPr>
          <w:b/>
          <w:u w:val="none"/>
        </w:rPr>
        <w:tab/>
      </w:r>
      <w:r w:rsidR="00B06929">
        <w:rPr>
          <w:b/>
          <w:u w:val="none"/>
        </w:rPr>
        <w:tab/>
      </w:r>
      <w:r w:rsidR="001C0CE1">
        <w:rPr>
          <w:b/>
          <w:u w:val="none"/>
        </w:rPr>
        <w:tab/>
      </w:r>
      <w:r w:rsidR="00B27116">
        <w:rPr>
          <w:b/>
          <w:u w:val="none"/>
        </w:rPr>
        <w:tab/>
      </w:r>
      <w:r w:rsidR="00B27116">
        <w:rPr>
          <w:b/>
          <w:u w:val="none"/>
        </w:rPr>
        <w:tab/>
      </w:r>
      <w:r>
        <w:rPr>
          <w:b/>
          <w:u w:val="none"/>
        </w:rPr>
        <w:t xml:space="preserve">       </w:t>
      </w:r>
      <w:r w:rsidR="00B27116">
        <w:rPr>
          <w:u w:val="none"/>
        </w:rPr>
        <w:t>Respondent</w:t>
      </w:r>
    </w:p>
    <w:p w14:paraId="0C4023D1" w14:textId="49B3FB4A" w:rsidR="00DD6A31" w:rsidRPr="00103D83" w:rsidRDefault="00DD6A31" w:rsidP="00DB2E83">
      <w:pPr>
        <w:jc w:val="both"/>
        <w:rPr>
          <w:b/>
          <w:u w:val="none"/>
        </w:rPr>
      </w:pPr>
      <w:r>
        <w:rPr>
          <w:b/>
          <w:u w:val="none"/>
        </w:rPr>
        <w:t>_____________________________________________________________</w:t>
      </w:r>
      <w:r w:rsidR="00427E21">
        <w:rPr>
          <w:b/>
          <w:u w:val="none"/>
        </w:rPr>
        <w:t>______</w:t>
      </w:r>
      <w:r>
        <w:rPr>
          <w:b/>
          <w:u w:val="none"/>
          <w:lang w:val="en-ZA"/>
        </w:rPr>
        <w:t xml:space="preserve"> </w:t>
      </w:r>
    </w:p>
    <w:p w14:paraId="13AAD103" w14:textId="77777777" w:rsidR="00DD6A31" w:rsidRDefault="00DD6A31" w:rsidP="00DB2E83">
      <w:pPr>
        <w:tabs>
          <w:tab w:val="right" w:pos="8280"/>
        </w:tabs>
        <w:jc w:val="both"/>
        <w:rPr>
          <w:b/>
          <w:u w:val="none"/>
          <w:lang w:val="en-ZA"/>
        </w:rPr>
      </w:pPr>
    </w:p>
    <w:p w14:paraId="1B210987" w14:textId="77777777" w:rsidR="00DD6A31" w:rsidRDefault="00896E6D" w:rsidP="00EC1AB5">
      <w:pPr>
        <w:pBdr>
          <w:bottom w:val="single" w:sz="12" w:space="1" w:color="auto"/>
        </w:pBdr>
        <w:tabs>
          <w:tab w:val="right" w:pos="8280"/>
        </w:tabs>
        <w:jc w:val="center"/>
        <w:rPr>
          <w:b/>
          <w:u w:val="none"/>
          <w:lang w:val="en-ZA"/>
        </w:rPr>
      </w:pPr>
      <w:r>
        <w:rPr>
          <w:b/>
          <w:u w:val="none"/>
          <w:lang w:val="en-ZA"/>
        </w:rPr>
        <w:t>JUDGMENT</w:t>
      </w:r>
    </w:p>
    <w:p w14:paraId="5D7744AD" w14:textId="77777777" w:rsidR="00DD6A31" w:rsidRDefault="00DD6A31" w:rsidP="00DB2E83">
      <w:pPr>
        <w:pBdr>
          <w:bottom w:val="single" w:sz="12" w:space="1" w:color="auto"/>
        </w:pBdr>
        <w:tabs>
          <w:tab w:val="right" w:pos="8280"/>
        </w:tabs>
        <w:jc w:val="both"/>
        <w:rPr>
          <w:b/>
          <w:u w:val="none"/>
          <w:lang w:val="en-ZA"/>
        </w:rPr>
      </w:pPr>
    </w:p>
    <w:p w14:paraId="4392895F" w14:textId="77777777" w:rsidR="00896E6D" w:rsidRDefault="00896E6D" w:rsidP="00896E6D">
      <w:pPr>
        <w:tabs>
          <w:tab w:val="right" w:pos="0"/>
        </w:tabs>
        <w:spacing w:line="480" w:lineRule="auto"/>
        <w:jc w:val="both"/>
        <w:rPr>
          <w:b/>
          <w:lang w:val="en-ZA"/>
        </w:rPr>
      </w:pPr>
    </w:p>
    <w:p w14:paraId="67ACEA42" w14:textId="1D8EDEC4" w:rsidR="00896E6D" w:rsidRDefault="00DD6A31" w:rsidP="00896E6D">
      <w:pPr>
        <w:tabs>
          <w:tab w:val="right" w:pos="0"/>
        </w:tabs>
        <w:spacing w:line="480" w:lineRule="auto"/>
        <w:jc w:val="both"/>
        <w:rPr>
          <w:b/>
          <w:u w:val="none"/>
          <w:lang w:val="en-ZA"/>
        </w:rPr>
      </w:pPr>
      <w:r>
        <w:rPr>
          <w:b/>
          <w:lang w:val="en-ZA"/>
        </w:rPr>
        <w:t>MAKUME, J</w:t>
      </w:r>
      <w:r>
        <w:rPr>
          <w:b/>
          <w:u w:val="none"/>
          <w:lang w:val="en-ZA"/>
        </w:rPr>
        <w:t>:</w:t>
      </w:r>
    </w:p>
    <w:p w14:paraId="0D04CB6A" w14:textId="77777777" w:rsidR="001A4BEA" w:rsidRDefault="001A4BEA" w:rsidP="00896E6D">
      <w:pPr>
        <w:tabs>
          <w:tab w:val="right" w:pos="0"/>
        </w:tabs>
        <w:spacing w:line="480" w:lineRule="auto"/>
        <w:jc w:val="both"/>
        <w:rPr>
          <w:b/>
          <w:u w:val="none"/>
          <w:lang w:val="en-ZA"/>
        </w:rPr>
      </w:pPr>
    </w:p>
    <w:p w14:paraId="350F72CE" w14:textId="4FC88BB7" w:rsidR="001C0CE1" w:rsidRPr="001C0CE1" w:rsidRDefault="001C0CE1" w:rsidP="001C0CE1">
      <w:pPr>
        <w:spacing w:line="360" w:lineRule="auto"/>
        <w:ind w:left="720" w:hanging="720"/>
        <w:jc w:val="both"/>
        <w:rPr>
          <w:u w:val="none"/>
        </w:rPr>
      </w:pPr>
      <w:r>
        <w:rPr>
          <w:u w:val="none"/>
        </w:rPr>
        <w:t>[1]</w:t>
      </w:r>
      <w:r>
        <w:rPr>
          <w:u w:val="none"/>
        </w:rPr>
        <w:tab/>
      </w:r>
      <w:r w:rsidR="001A4BEA">
        <w:rPr>
          <w:u w:val="none"/>
        </w:rPr>
        <w:t xml:space="preserve">This is an application for the final sequestration of the Respondent’s estate.  A </w:t>
      </w:r>
      <w:r w:rsidR="001A4BEA" w:rsidRPr="001A4BEA">
        <w:rPr>
          <w:i/>
          <w:u w:val="none"/>
        </w:rPr>
        <w:t>Rule Nisi</w:t>
      </w:r>
      <w:r w:rsidR="001A4BEA">
        <w:rPr>
          <w:u w:val="none"/>
        </w:rPr>
        <w:t xml:space="preserve"> was issued following an ex parte application in the Urgent Court on the 20</w:t>
      </w:r>
      <w:r w:rsidR="001A4BEA" w:rsidRPr="001A4BEA">
        <w:rPr>
          <w:u w:val="none"/>
          <w:vertAlign w:val="superscript"/>
        </w:rPr>
        <w:t>th</w:t>
      </w:r>
      <w:r w:rsidR="001A4BEA">
        <w:rPr>
          <w:u w:val="none"/>
        </w:rPr>
        <w:t xml:space="preserve"> November 2020.</w:t>
      </w:r>
    </w:p>
    <w:p w14:paraId="2CB40C20" w14:textId="2810CC9C" w:rsidR="001C0CE1" w:rsidRDefault="001C0CE1" w:rsidP="001C0CE1">
      <w:pPr>
        <w:spacing w:line="360" w:lineRule="auto"/>
        <w:jc w:val="both"/>
        <w:rPr>
          <w:u w:val="none"/>
        </w:rPr>
      </w:pPr>
    </w:p>
    <w:p w14:paraId="27865337" w14:textId="25361635" w:rsidR="001A4BEA" w:rsidRPr="001C0CE1" w:rsidRDefault="001A4BEA" w:rsidP="001C0CE1">
      <w:pPr>
        <w:spacing w:line="360" w:lineRule="auto"/>
        <w:jc w:val="both"/>
        <w:rPr>
          <w:u w:val="none"/>
        </w:rPr>
      </w:pPr>
      <w:r w:rsidRPr="00E50358">
        <w:t>BACKGROUND</w:t>
      </w:r>
    </w:p>
    <w:p w14:paraId="0FF8267C" w14:textId="6C6BCB5B" w:rsidR="00B303E8" w:rsidRDefault="001C0CE1" w:rsidP="001C0CE1">
      <w:pPr>
        <w:spacing w:line="360" w:lineRule="auto"/>
        <w:ind w:left="720" w:hanging="720"/>
        <w:jc w:val="both"/>
        <w:rPr>
          <w:u w:val="none"/>
        </w:rPr>
      </w:pPr>
      <w:r>
        <w:rPr>
          <w:u w:val="none"/>
        </w:rPr>
        <w:lastRenderedPageBreak/>
        <w:t>[2]</w:t>
      </w:r>
      <w:r>
        <w:rPr>
          <w:u w:val="none"/>
        </w:rPr>
        <w:tab/>
      </w:r>
      <w:r w:rsidR="001A4BEA">
        <w:rPr>
          <w:u w:val="none"/>
        </w:rPr>
        <w:t>In order to contextualise the dispute it is necessary to p</w:t>
      </w:r>
      <w:r w:rsidR="00031B8D">
        <w:rPr>
          <w:u w:val="none"/>
        </w:rPr>
        <w:t>rovide a short chronology of sal</w:t>
      </w:r>
      <w:r w:rsidR="001A4BEA">
        <w:rPr>
          <w:u w:val="none"/>
        </w:rPr>
        <w:t xml:space="preserve">ient events leading up to the proceedings of </w:t>
      </w:r>
      <w:r w:rsidR="00031B8D">
        <w:rPr>
          <w:u w:val="none"/>
        </w:rPr>
        <w:t>the</w:t>
      </w:r>
      <w:r w:rsidR="001A4BEA">
        <w:rPr>
          <w:u w:val="none"/>
        </w:rPr>
        <w:t xml:space="preserve"> 20</w:t>
      </w:r>
      <w:r w:rsidR="001A4BEA" w:rsidRPr="001A4BEA">
        <w:rPr>
          <w:u w:val="none"/>
          <w:vertAlign w:val="superscript"/>
        </w:rPr>
        <w:t>th</w:t>
      </w:r>
      <w:r w:rsidR="001A4BEA">
        <w:rPr>
          <w:u w:val="none"/>
        </w:rPr>
        <w:t xml:space="preserve"> November 2020</w:t>
      </w:r>
      <w:r w:rsidR="00B303E8">
        <w:rPr>
          <w:u w:val="none"/>
        </w:rPr>
        <w:t xml:space="preserve">. </w:t>
      </w:r>
    </w:p>
    <w:p w14:paraId="23ED762C" w14:textId="77777777" w:rsidR="00B303E8" w:rsidRDefault="00B303E8" w:rsidP="00B303E8">
      <w:pPr>
        <w:spacing w:line="360" w:lineRule="auto"/>
        <w:jc w:val="both"/>
        <w:rPr>
          <w:u w:val="none"/>
        </w:rPr>
      </w:pPr>
    </w:p>
    <w:p w14:paraId="325AFEDF" w14:textId="093FD295" w:rsidR="001C0CE1" w:rsidRDefault="001C0CE1" w:rsidP="001A4BEA">
      <w:pPr>
        <w:spacing w:line="360" w:lineRule="auto"/>
        <w:ind w:left="720" w:hanging="720"/>
        <w:jc w:val="both"/>
        <w:rPr>
          <w:u w:val="none"/>
        </w:rPr>
      </w:pPr>
      <w:r>
        <w:rPr>
          <w:u w:val="none"/>
        </w:rPr>
        <w:t>[3]</w:t>
      </w:r>
      <w:r>
        <w:rPr>
          <w:u w:val="none"/>
        </w:rPr>
        <w:tab/>
      </w:r>
      <w:r w:rsidR="001A4BEA">
        <w:rPr>
          <w:u w:val="none"/>
        </w:rPr>
        <w:t xml:space="preserve">The Respondent and his wife are well known in the Gauteng area and </w:t>
      </w:r>
      <w:r w:rsidR="00031B8D">
        <w:rPr>
          <w:u w:val="none"/>
        </w:rPr>
        <w:t>operated</w:t>
      </w:r>
      <w:r w:rsidR="001A4BEA">
        <w:rPr>
          <w:u w:val="none"/>
        </w:rPr>
        <w:t xml:space="preserve"> a church with a large following.  On the 23</w:t>
      </w:r>
      <w:r w:rsidR="001A4BEA" w:rsidRPr="001A4BEA">
        <w:rPr>
          <w:u w:val="none"/>
          <w:vertAlign w:val="superscript"/>
        </w:rPr>
        <w:t>rd</w:t>
      </w:r>
      <w:r w:rsidR="001A4BEA">
        <w:rPr>
          <w:u w:val="none"/>
        </w:rPr>
        <w:t xml:space="preserve"> March 2020 the Respondent consented to an order under case number 39782/2019 in this Court, in terms of which he together with his wife and a company called Shepherd Bushiri Investment Group (Pty) Ltd admitted being liable to the Applicant in the amount of R203 544 945.81 together with interest.</w:t>
      </w:r>
    </w:p>
    <w:p w14:paraId="1696F5D3" w14:textId="77777777" w:rsidR="001A4BEA" w:rsidRPr="001C0CE1" w:rsidRDefault="001A4BEA" w:rsidP="001A4BEA">
      <w:pPr>
        <w:spacing w:line="360" w:lineRule="auto"/>
        <w:ind w:left="720" w:hanging="720"/>
        <w:jc w:val="both"/>
        <w:rPr>
          <w:u w:val="none"/>
        </w:rPr>
      </w:pPr>
    </w:p>
    <w:p w14:paraId="64AD6492" w14:textId="788BB665" w:rsidR="007C50EB" w:rsidRDefault="001C0CE1" w:rsidP="001A4BEA">
      <w:pPr>
        <w:spacing w:line="360" w:lineRule="auto"/>
        <w:ind w:left="720" w:hanging="720"/>
        <w:jc w:val="both"/>
        <w:rPr>
          <w:u w:val="none"/>
        </w:rPr>
      </w:pPr>
      <w:r>
        <w:rPr>
          <w:u w:val="none"/>
        </w:rPr>
        <w:t>[4]</w:t>
      </w:r>
      <w:r>
        <w:rPr>
          <w:u w:val="none"/>
        </w:rPr>
        <w:tab/>
      </w:r>
      <w:r w:rsidR="001A4BEA">
        <w:rPr>
          <w:u w:val="none"/>
        </w:rPr>
        <w:t>It was a term of the or</w:t>
      </w:r>
      <w:r w:rsidR="007C50EB">
        <w:rPr>
          <w:u w:val="none"/>
        </w:rPr>
        <w:t>d</w:t>
      </w:r>
      <w:r w:rsidR="001A4BEA">
        <w:rPr>
          <w:u w:val="none"/>
        </w:rPr>
        <w:t>er</w:t>
      </w:r>
      <w:r w:rsidR="007C50EB">
        <w:rPr>
          <w:u w:val="none"/>
        </w:rPr>
        <w:t xml:space="preserve"> that the Respondent would settle hi</w:t>
      </w:r>
      <w:r w:rsidR="00031B8D">
        <w:rPr>
          <w:u w:val="none"/>
        </w:rPr>
        <w:t>s</w:t>
      </w:r>
      <w:r w:rsidR="007C50EB">
        <w:rPr>
          <w:u w:val="none"/>
        </w:rPr>
        <w:t xml:space="preserve"> indebtedness to the Applicant in the following manner:</w:t>
      </w:r>
    </w:p>
    <w:p w14:paraId="4987F49A" w14:textId="7FBF9B5F" w:rsidR="007C50EB" w:rsidRDefault="007C50EB" w:rsidP="001A4BEA">
      <w:pPr>
        <w:spacing w:line="360" w:lineRule="auto"/>
        <w:ind w:left="720" w:hanging="720"/>
        <w:jc w:val="both"/>
        <w:rPr>
          <w:u w:val="none"/>
        </w:rPr>
      </w:pPr>
    </w:p>
    <w:p w14:paraId="6B56801D" w14:textId="7A89C42F" w:rsidR="00245324" w:rsidRDefault="007C50EB" w:rsidP="007C50EB">
      <w:pPr>
        <w:pStyle w:val="ListParagraph"/>
        <w:numPr>
          <w:ilvl w:val="0"/>
          <w:numId w:val="20"/>
        </w:numPr>
        <w:spacing w:line="360" w:lineRule="auto"/>
        <w:jc w:val="both"/>
        <w:rPr>
          <w:u w:val="none"/>
        </w:rPr>
      </w:pPr>
      <w:r>
        <w:rPr>
          <w:u w:val="none"/>
        </w:rPr>
        <w:t xml:space="preserve">That the Applicant could </w:t>
      </w:r>
      <w:r w:rsidR="00245324">
        <w:rPr>
          <w:u w:val="none"/>
        </w:rPr>
        <w:t>dispose of various immovable properties of the Respondent.</w:t>
      </w:r>
    </w:p>
    <w:p w14:paraId="123849D8" w14:textId="77777777" w:rsidR="00245324" w:rsidRDefault="00245324" w:rsidP="00245324">
      <w:pPr>
        <w:pStyle w:val="ListParagraph"/>
        <w:spacing w:line="360" w:lineRule="auto"/>
        <w:ind w:left="2160"/>
        <w:jc w:val="both"/>
        <w:rPr>
          <w:u w:val="none"/>
        </w:rPr>
      </w:pPr>
    </w:p>
    <w:p w14:paraId="74B88D23" w14:textId="514A7379" w:rsidR="007C50EB" w:rsidRPr="007C50EB" w:rsidRDefault="00245324" w:rsidP="007C50EB">
      <w:pPr>
        <w:pStyle w:val="ListParagraph"/>
        <w:numPr>
          <w:ilvl w:val="0"/>
          <w:numId w:val="20"/>
        </w:numPr>
        <w:spacing w:line="360" w:lineRule="auto"/>
        <w:jc w:val="both"/>
        <w:rPr>
          <w:u w:val="none"/>
        </w:rPr>
      </w:pPr>
      <w:r>
        <w:rPr>
          <w:u w:val="none"/>
        </w:rPr>
        <w:t xml:space="preserve">That the Applicant could perfect its </w:t>
      </w:r>
      <w:r w:rsidR="00031B8D">
        <w:rPr>
          <w:u w:val="none"/>
        </w:rPr>
        <w:t xml:space="preserve">pledge of various movable assets that were subject to the general </w:t>
      </w:r>
      <w:r>
        <w:rPr>
          <w:u w:val="none"/>
        </w:rPr>
        <w:t>Notarial Bonds.</w:t>
      </w:r>
      <w:r w:rsidR="007C50EB">
        <w:rPr>
          <w:u w:val="none"/>
        </w:rPr>
        <w:t xml:space="preserve"> </w:t>
      </w:r>
    </w:p>
    <w:p w14:paraId="67F07053" w14:textId="6495187E" w:rsidR="001C0CE1" w:rsidRPr="00245324" w:rsidRDefault="001A4BEA" w:rsidP="00245324">
      <w:pPr>
        <w:spacing w:line="360" w:lineRule="auto"/>
        <w:ind w:left="720" w:hanging="720"/>
        <w:jc w:val="both"/>
        <w:rPr>
          <w:u w:val="none"/>
        </w:rPr>
      </w:pPr>
      <w:r>
        <w:rPr>
          <w:u w:val="none"/>
        </w:rPr>
        <w:t xml:space="preserve"> </w:t>
      </w:r>
      <w:r w:rsidR="00E23B7B" w:rsidRPr="00245324">
        <w:rPr>
          <w:u w:val="none"/>
        </w:rPr>
        <w:t xml:space="preserve"> </w:t>
      </w:r>
    </w:p>
    <w:p w14:paraId="2C84D339" w14:textId="364D4CC3" w:rsidR="00245324" w:rsidRDefault="001C0CE1" w:rsidP="001C0CE1">
      <w:pPr>
        <w:spacing w:line="360" w:lineRule="auto"/>
        <w:ind w:left="720" w:hanging="720"/>
        <w:jc w:val="both"/>
        <w:rPr>
          <w:u w:val="none"/>
        </w:rPr>
      </w:pPr>
      <w:r>
        <w:rPr>
          <w:u w:val="none"/>
        </w:rPr>
        <w:t>[5]</w:t>
      </w:r>
      <w:r w:rsidR="00031B8D">
        <w:rPr>
          <w:u w:val="none"/>
        </w:rPr>
        <w:tab/>
        <w:t>It was further ordered that</w:t>
      </w:r>
      <w:r w:rsidR="00245324">
        <w:rPr>
          <w:u w:val="none"/>
        </w:rPr>
        <w:t xml:space="preserve"> execution of the order stated in (4) above be suspended on condition that the Respondent</w:t>
      </w:r>
      <w:r w:rsidR="00031B8D">
        <w:rPr>
          <w:u w:val="none"/>
        </w:rPr>
        <w:t>s</w:t>
      </w:r>
      <w:r w:rsidR="00245324">
        <w:rPr>
          <w:u w:val="none"/>
        </w:rPr>
        <w:t xml:space="preserve"> thereto jointly and severally paid:</w:t>
      </w:r>
    </w:p>
    <w:p w14:paraId="0FBBAC71" w14:textId="77777777" w:rsidR="00245324" w:rsidRDefault="00245324" w:rsidP="001C0CE1">
      <w:pPr>
        <w:spacing w:line="360" w:lineRule="auto"/>
        <w:ind w:left="720" w:hanging="720"/>
        <w:jc w:val="both"/>
        <w:rPr>
          <w:u w:val="none"/>
        </w:rPr>
      </w:pPr>
    </w:p>
    <w:p w14:paraId="164029CC" w14:textId="3708760E" w:rsidR="00245324" w:rsidRDefault="00245324" w:rsidP="00245324">
      <w:pPr>
        <w:pStyle w:val="ListParagraph"/>
        <w:numPr>
          <w:ilvl w:val="0"/>
          <w:numId w:val="21"/>
        </w:numPr>
        <w:spacing w:line="360" w:lineRule="auto"/>
        <w:jc w:val="both"/>
        <w:rPr>
          <w:u w:val="none"/>
        </w:rPr>
      </w:pPr>
      <w:r>
        <w:rPr>
          <w:u w:val="none"/>
        </w:rPr>
        <w:t>The arrear interest on or before 31 March 2020;</w:t>
      </w:r>
    </w:p>
    <w:p w14:paraId="3BE0C130" w14:textId="01586432" w:rsidR="00245324" w:rsidRDefault="00245324" w:rsidP="00245324">
      <w:pPr>
        <w:pStyle w:val="ListParagraph"/>
        <w:numPr>
          <w:ilvl w:val="0"/>
          <w:numId w:val="21"/>
        </w:numPr>
        <w:spacing w:line="360" w:lineRule="auto"/>
        <w:jc w:val="both"/>
        <w:rPr>
          <w:u w:val="none"/>
        </w:rPr>
      </w:pPr>
      <w:r>
        <w:rPr>
          <w:u w:val="none"/>
        </w:rPr>
        <w:t>The sum of R100million on or before 20 April 2020;</w:t>
      </w:r>
    </w:p>
    <w:p w14:paraId="1561D639" w14:textId="4A9CEDB7" w:rsidR="00245324" w:rsidRDefault="00245324" w:rsidP="00245324">
      <w:pPr>
        <w:pStyle w:val="ListParagraph"/>
        <w:numPr>
          <w:ilvl w:val="0"/>
          <w:numId w:val="21"/>
        </w:numPr>
        <w:spacing w:line="360" w:lineRule="auto"/>
        <w:jc w:val="both"/>
        <w:rPr>
          <w:u w:val="none"/>
        </w:rPr>
      </w:pPr>
      <w:r>
        <w:rPr>
          <w:u w:val="none"/>
        </w:rPr>
        <w:t>The sum of R103 544 845.95 on or before 10 May 2020;</w:t>
      </w:r>
    </w:p>
    <w:p w14:paraId="0E120CA7" w14:textId="646D27CE" w:rsidR="001C0CE1" w:rsidRPr="00245324" w:rsidRDefault="00245324" w:rsidP="00245324">
      <w:pPr>
        <w:pStyle w:val="ListParagraph"/>
        <w:numPr>
          <w:ilvl w:val="0"/>
          <w:numId w:val="21"/>
        </w:numPr>
        <w:spacing w:line="360" w:lineRule="auto"/>
        <w:jc w:val="both"/>
        <w:rPr>
          <w:u w:val="none"/>
        </w:rPr>
      </w:pPr>
      <w:r>
        <w:rPr>
          <w:u w:val="none"/>
        </w:rPr>
        <w:t>Costs of the application on the scale as between attorney and client.</w:t>
      </w:r>
      <w:r w:rsidRPr="00245324">
        <w:rPr>
          <w:u w:val="none"/>
        </w:rPr>
        <w:t xml:space="preserve"> </w:t>
      </w:r>
      <w:r w:rsidR="00E23B7B" w:rsidRPr="00245324">
        <w:rPr>
          <w:u w:val="none"/>
        </w:rPr>
        <w:tab/>
      </w:r>
    </w:p>
    <w:p w14:paraId="657C16BE" w14:textId="77777777" w:rsidR="001C0CE1" w:rsidRPr="001C0CE1" w:rsidRDefault="001C0CE1" w:rsidP="001C0CE1">
      <w:pPr>
        <w:spacing w:line="360" w:lineRule="auto"/>
        <w:jc w:val="both"/>
        <w:rPr>
          <w:u w:val="none"/>
        </w:rPr>
      </w:pPr>
    </w:p>
    <w:p w14:paraId="3CCE433F" w14:textId="6A6196B7" w:rsidR="001C0CE1" w:rsidRDefault="001C0CE1" w:rsidP="00655586">
      <w:pPr>
        <w:spacing w:line="360" w:lineRule="auto"/>
        <w:ind w:left="720" w:hanging="720"/>
        <w:jc w:val="both"/>
        <w:rPr>
          <w:u w:val="none"/>
        </w:rPr>
      </w:pPr>
      <w:r>
        <w:rPr>
          <w:u w:val="none"/>
        </w:rPr>
        <w:t>[6]</w:t>
      </w:r>
      <w:r>
        <w:rPr>
          <w:u w:val="none"/>
        </w:rPr>
        <w:tab/>
      </w:r>
      <w:r w:rsidR="00655586">
        <w:rPr>
          <w:u w:val="none"/>
        </w:rPr>
        <w:t xml:space="preserve"> </w:t>
      </w:r>
      <w:r w:rsidR="00245324">
        <w:rPr>
          <w:u w:val="none"/>
        </w:rPr>
        <w:t>It is common cause that the Respondent nor any of the co-</w:t>
      </w:r>
      <w:r w:rsidR="008C6E2D">
        <w:rPr>
          <w:u w:val="none"/>
        </w:rPr>
        <w:t>Respondents made any payment.</w:t>
      </w:r>
    </w:p>
    <w:p w14:paraId="089E2361" w14:textId="77777777" w:rsidR="00655586" w:rsidRPr="001C0CE1" w:rsidRDefault="00655586" w:rsidP="00655586">
      <w:pPr>
        <w:spacing w:line="360" w:lineRule="auto"/>
        <w:ind w:left="720" w:hanging="720"/>
        <w:jc w:val="both"/>
        <w:rPr>
          <w:u w:val="none"/>
        </w:rPr>
      </w:pPr>
    </w:p>
    <w:p w14:paraId="452BDAB3" w14:textId="00EAF0C9" w:rsidR="001C0CE1" w:rsidRDefault="001C0CE1" w:rsidP="00655586">
      <w:pPr>
        <w:spacing w:line="360" w:lineRule="auto"/>
        <w:ind w:left="720" w:hanging="720"/>
        <w:jc w:val="both"/>
        <w:rPr>
          <w:u w:val="none"/>
        </w:rPr>
      </w:pPr>
      <w:r>
        <w:rPr>
          <w:u w:val="none"/>
        </w:rPr>
        <w:t>[7]</w:t>
      </w:r>
      <w:r>
        <w:rPr>
          <w:u w:val="none"/>
        </w:rPr>
        <w:tab/>
      </w:r>
      <w:r w:rsidR="008C6E2D">
        <w:rPr>
          <w:u w:val="none"/>
        </w:rPr>
        <w:t>Having received no payment the Applicant’s attorneys sent a letter of demand to the Respondent threat</w:t>
      </w:r>
      <w:r w:rsidR="00E331B3">
        <w:rPr>
          <w:u w:val="none"/>
        </w:rPr>
        <w:t>en</w:t>
      </w:r>
      <w:r w:rsidR="008C6E2D">
        <w:rPr>
          <w:u w:val="none"/>
        </w:rPr>
        <w:t>ing attachment and execution in terms of the order.</w:t>
      </w:r>
    </w:p>
    <w:p w14:paraId="6D5A462A" w14:textId="77777777" w:rsidR="00655586" w:rsidRPr="001C0CE1" w:rsidRDefault="00655586" w:rsidP="00655586">
      <w:pPr>
        <w:spacing w:line="360" w:lineRule="auto"/>
        <w:ind w:left="720" w:hanging="720"/>
        <w:jc w:val="both"/>
        <w:rPr>
          <w:u w:val="none"/>
        </w:rPr>
      </w:pPr>
    </w:p>
    <w:p w14:paraId="23E2E7CB" w14:textId="69F12E3A" w:rsidR="00081D3F" w:rsidRDefault="001C0CE1" w:rsidP="00655586">
      <w:pPr>
        <w:spacing w:line="360" w:lineRule="auto"/>
        <w:ind w:left="720" w:hanging="720"/>
        <w:jc w:val="both"/>
        <w:rPr>
          <w:u w:val="none"/>
        </w:rPr>
      </w:pPr>
      <w:r>
        <w:rPr>
          <w:u w:val="none"/>
        </w:rPr>
        <w:t>[8]</w:t>
      </w:r>
      <w:r>
        <w:rPr>
          <w:u w:val="none"/>
        </w:rPr>
        <w:tab/>
      </w:r>
      <w:r w:rsidR="008C6E2D">
        <w:rPr>
          <w:u w:val="none"/>
        </w:rPr>
        <w:t>On the 10</w:t>
      </w:r>
      <w:r w:rsidR="008C6E2D" w:rsidRPr="008C6E2D">
        <w:rPr>
          <w:u w:val="none"/>
          <w:vertAlign w:val="superscript"/>
        </w:rPr>
        <w:t>th</w:t>
      </w:r>
      <w:r w:rsidR="008C6E2D">
        <w:rPr>
          <w:u w:val="none"/>
        </w:rPr>
        <w:t xml:space="preserve"> July 2020 the Respondent failed </w:t>
      </w:r>
      <w:r w:rsidR="00031B8D">
        <w:rPr>
          <w:u w:val="none"/>
        </w:rPr>
        <w:t>in an urgent application to prev</w:t>
      </w:r>
      <w:r w:rsidR="008C6E2D">
        <w:rPr>
          <w:u w:val="none"/>
        </w:rPr>
        <w:t xml:space="preserve">ent execution.  </w:t>
      </w:r>
      <w:r w:rsidR="00495518">
        <w:rPr>
          <w:u w:val="none"/>
        </w:rPr>
        <w:t>Similarly,</w:t>
      </w:r>
      <w:r w:rsidR="008C6E2D">
        <w:rPr>
          <w:u w:val="none"/>
        </w:rPr>
        <w:t xml:space="preserve"> the second such application failed on the 6</w:t>
      </w:r>
      <w:r w:rsidR="008C6E2D" w:rsidRPr="008C6E2D">
        <w:rPr>
          <w:u w:val="none"/>
          <w:vertAlign w:val="superscript"/>
        </w:rPr>
        <w:t>th</w:t>
      </w:r>
      <w:r w:rsidR="008C6E2D">
        <w:rPr>
          <w:u w:val="none"/>
        </w:rPr>
        <w:t xml:space="preserve"> August 2020.</w:t>
      </w:r>
    </w:p>
    <w:p w14:paraId="3E71EA9F" w14:textId="0EF22D8E" w:rsidR="001C0CE1" w:rsidRPr="00081D3F" w:rsidRDefault="001C0CE1" w:rsidP="00081D3F">
      <w:pPr>
        <w:spacing w:line="360" w:lineRule="auto"/>
        <w:ind w:left="1440"/>
        <w:jc w:val="both"/>
        <w:rPr>
          <w:sz w:val="22"/>
          <w:szCs w:val="22"/>
          <w:u w:val="none"/>
        </w:rPr>
      </w:pPr>
    </w:p>
    <w:p w14:paraId="2987440A" w14:textId="077F5D3B" w:rsidR="001C0CE1" w:rsidRDefault="001C0CE1" w:rsidP="001A4BEA">
      <w:pPr>
        <w:spacing w:line="360" w:lineRule="auto"/>
        <w:ind w:left="720" w:hanging="720"/>
        <w:jc w:val="both"/>
        <w:rPr>
          <w:u w:val="none"/>
        </w:rPr>
      </w:pPr>
      <w:r>
        <w:rPr>
          <w:u w:val="none"/>
        </w:rPr>
        <w:t>[9]</w:t>
      </w:r>
      <w:r w:rsidR="004E116E">
        <w:rPr>
          <w:u w:val="none"/>
        </w:rPr>
        <w:tab/>
      </w:r>
      <w:r w:rsidR="008C6E2D">
        <w:rPr>
          <w:u w:val="none"/>
        </w:rPr>
        <w:t>In the meantime Respondent had launched an application to rescind the consent order granted on the 23</w:t>
      </w:r>
      <w:r w:rsidR="008C6E2D" w:rsidRPr="008C6E2D">
        <w:rPr>
          <w:u w:val="none"/>
          <w:vertAlign w:val="superscript"/>
        </w:rPr>
        <w:t>rd</w:t>
      </w:r>
      <w:r w:rsidR="008C6E2D">
        <w:rPr>
          <w:u w:val="none"/>
        </w:rPr>
        <w:t xml:space="preserve"> March 2020 which rescission application was dismissed on the 11</w:t>
      </w:r>
      <w:r w:rsidR="008C6E2D" w:rsidRPr="008C6E2D">
        <w:rPr>
          <w:u w:val="none"/>
          <w:vertAlign w:val="superscript"/>
        </w:rPr>
        <w:t>th</w:t>
      </w:r>
      <w:r w:rsidR="008C6E2D">
        <w:rPr>
          <w:u w:val="none"/>
        </w:rPr>
        <w:t xml:space="preserve"> November 2021.</w:t>
      </w:r>
    </w:p>
    <w:p w14:paraId="3C285E2D" w14:textId="77777777" w:rsidR="008C6E2D" w:rsidRPr="001C0CE1" w:rsidRDefault="008C6E2D" w:rsidP="001A4BEA">
      <w:pPr>
        <w:spacing w:line="360" w:lineRule="auto"/>
        <w:ind w:left="720" w:hanging="720"/>
        <w:jc w:val="both"/>
        <w:rPr>
          <w:u w:val="none"/>
        </w:rPr>
      </w:pPr>
    </w:p>
    <w:p w14:paraId="4549EFE0" w14:textId="616E4E79" w:rsidR="001C0CE1" w:rsidRPr="001C0CE1" w:rsidRDefault="001C0CE1" w:rsidP="001C0CE1">
      <w:pPr>
        <w:spacing w:line="360" w:lineRule="auto"/>
        <w:ind w:left="720" w:hanging="720"/>
        <w:jc w:val="both"/>
        <w:rPr>
          <w:u w:val="none"/>
        </w:rPr>
      </w:pPr>
      <w:r>
        <w:rPr>
          <w:u w:val="none"/>
        </w:rPr>
        <w:t>[10]</w:t>
      </w:r>
      <w:r>
        <w:rPr>
          <w:u w:val="none"/>
        </w:rPr>
        <w:tab/>
      </w:r>
      <w:r w:rsidR="000F05BB">
        <w:rPr>
          <w:u w:val="none"/>
        </w:rPr>
        <w:t xml:space="preserve"> </w:t>
      </w:r>
      <w:r w:rsidR="00792B80">
        <w:rPr>
          <w:u w:val="none"/>
        </w:rPr>
        <w:t>During or about October 2020 the Respondent and his wife were arrested on charges of amongst others money laundering and fraud.  They appeared in Court in Pretoria on the 4</w:t>
      </w:r>
      <w:r w:rsidR="00792B80" w:rsidRPr="00792B80">
        <w:rPr>
          <w:u w:val="none"/>
          <w:vertAlign w:val="superscript"/>
        </w:rPr>
        <w:t>th</w:t>
      </w:r>
      <w:r w:rsidR="00792B80">
        <w:rPr>
          <w:u w:val="none"/>
        </w:rPr>
        <w:t xml:space="preserve"> November 2020 and were released on bail subject to stringent conditions. </w:t>
      </w:r>
    </w:p>
    <w:p w14:paraId="40843FB6" w14:textId="77777777" w:rsidR="001C0CE1" w:rsidRPr="001C0CE1" w:rsidRDefault="001C0CE1" w:rsidP="001C0CE1">
      <w:pPr>
        <w:spacing w:line="360" w:lineRule="auto"/>
        <w:jc w:val="both"/>
        <w:rPr>
          <w:u w:val="none"/>
        </w:rPr>
      </w:pPr>
    </w:p>
    <w:p w14:paraId="2C8D1311" w14:textId="0250EC95" w:rsidR="001C0CE1" w:rsidRPr="001C0CE1" w:rsidRDefault="001C0CE1" w:rsidP="001C0CE1">
      <w:pPr>
        <w:spacing w:line="360" w:lineRule="auto"/>
        <w:ind w:left="720" w:hanging="720"/>
        <w:jc w:val="both"/>
        <w:rPr>
          <w:u w:val="none"/>
        </w:rPr>
      </w:pPr>
      <w:r>
        <w:rPr>
          <w:u w:val="none"/>
        </w:rPr>
        <w:t>[11]</w:t>
      </w:r>
      <w:r>
        <w:rPr>
          <w:u w:val="none"/>
        </w:rPr>
        <w:tab/>
      </w:r>
      <w:r w:rsidR="000F05BB">
        <w:rPr>
          <w:u w:val="none"/>
        </w:rPr>
        <w:t xml:space="preserve"> </w:t>
      </w:r>
      <w:r w:rsidR="00792B80">
        <w:rPr>
          <w:u w:val="none"/>
        </w:rPr>
        <w:t>On the 9</w:t>
      </w:r>
      <w:r w:rsidR="00792B80" w:rsidRPr="00792B80">
        <w:rPr>
          <w:u w:val="none"/>
          <w:vertAlign w:val="superscript"/>
        </w:rPr>
        <w:t>th</w:t>
      </w:r>
      <w:r w:rsidR="00792B80">
        <w:rPr>
          <w:u w:val="none"/>
        </w:rPr>
        <w:t xml:space="preserve"> November 2020 Mr Joseph Makamba Busha a director of the Applicant telephoned the Respondent to make enquiries about non-payment.  The Respondent told him that payment in full will be made on Monday the 16</w:t>
      </w:r>
      <w:r w:rsidR="00792B80" w:rsidRPr="00792B80">
        <w:rPr>
          <w:u w:val="none"/>
          <w:vertAlign w:val="superscript"/>
        </w:rPr>
        <w:t>th</w:t>
      </w:r>
      <w:r w:rsidR="00792B80">
        <w:rPr>
          <w:u w:val="none"/>
        </w:rPr>
        <w:t xml:space="preserve"> November 2020.</w:t>
      </w:r>
    </w:p>
    <w:p w14:paraId="3B2146DF" w14:textId="77777777" w:rsidR="001C0CE1" w:rsidRPr="001C0CE1" w:rsidRDefault="001C0CE1" w:rsidP="001C0CE1">
      <w:pPr>
        <w:spacing w:line="360" w:lineRule="auto"/>
        <w:jc w:val="both"/>
        <w:rPr>
          <w:u w:val="none"/>
        </w:rPr>
      </w:pPr>
    </w:p>
    <w:p w14:paraId="7FA86C84" w14:textId="5925D89A" w:rsidR="00792B80" w:rsidRDefault="001C0CE1" w:rsidP="001C0CE1">
      <w:pPr>
        <w:spacing w:line="360" w:lineRule="auto"/>
        <w:ind w:left="720" w:hanging="720"/>
        <w:jc w:val="both"/>
        <w:rPr>
          <w:u w:val="none"/>
        </w:rPr>
      </w:pPr>
      <w:r>
        <w:rPr>
          <w:u w:val="none"/>
        </w:rPr>
        <w:t>[12]</w:t>
      </w:r>
      <w:r>
        <w:rPr>
          <w:u w:val="none"/>
        </w:rPr>
        <w:tab/>
      </w:r>
      <w:r w:rsidR="00792B80">
        <w:rPr>
          <w:u w:val="none"/>
        </w:rPr>
        <w:t>On Friday the 13</w:t>
      </w:r>
      <w:r w:rsidR="00792B80" w:rsidRPr="00792B80">
        <w:rPr>
          <w:u w:val="none"/>
          <w:vertAlign w:val="superscript"/>
        </w:rPr>
        <w:t>th</w:t>
      </w:r>
      <w:r w:rsidR="00792B80">
        <w:rPr>
          <w:u w:val="none"/>
        </w:rPr>
        <w:t xml:space="preserve"> November 2020 Respondent and his wife fled the country back to their country of origin Malawi.  Their bail has been </w:t>
      </w:r>
      <w:proofErr w:type="spellStart"/>
      <w:r w:rsidR="00792B80">
        <w:rPr>
          <w:u w:val="none"/>
        </w:rPr>
        <w:t>e</w:t>
      </w:r>
      <w:r w:rsidR="00031B8D">
        <w:rPr>
          <w:u w:val="none"/>
        </w:rPr>
        <w:t>streated</w:t>
      </w:r>
      <w:proofErr w:type="spellEnd"/>
      <w:r w:rsidR="00792B80">
        <w:rPr>
          <w:u w:val="none"/>
        </w:rPr>
        <w:t>.  Application for their extradition back to South Africa is still pending.  Pastor Bushiri and his wife a he is known has categorically indicated that he has no intention of returning to South Africa to face the charges.</w:t>
      </w:r>
    </w:p>
    <w:p w14:paraId="10440DFC" w14:textId="14EFB691" w:rsidR="001C0CE1" w:rsidRPr="001C0CE1" w:rsidRDefault="00792B80" w:rsidP="00A4786B">
      <w:pPr>
        <w:tabs>
          <w:tab w:val="left" w:pos="1020"/>
        </w:tabs>
        <w:spacing w:line="360" w:lineRule="auto"/>
        <w:ind w:left="720" w:hanging="720"/>
        <w:jc w:val="both"/>
        <w:rPr>
          <w:u w:val="none"/>
        </w:rPr>
      </w:pPr>
      <w:r>
        <w:rPr>
          <w:u w:val="none"/>
        </w:rPr>
        <w:t xml:space="preserve"> </w:t>
      </w:r>
      <w:r w:rsidR="00A4786B">
        <w:rPr>
          <w:u w:val="none"/>
        </w:rPr>
        <w:tab/>
      </w:r>
    </w:p>
    <w:p w14:paraId="6E8FD5B4" w14:textId="6F59484D" w:rsidR="00E533D0" w:rsidRDefault="001C0CE1" w:rsidP="00A4786B">
      <w:pPr>
        <w:spacing w:line="360" w:lineRule="auto"/>
        <w:ind w:left="720" w:hanging="720"/>
        <w:jc w:val="both"/>
        <w:rPr>
          <w:u w:val="none"/>
        </w:rPr>
      </w:pPr>
      <w:r>
        <w:rPr>
          <w:u w:val="none"/>
        </w:rPr>
        <w:t>[13]</w:t>
      </w:r>
      <w:r>
        <w:rPr>
          <w:u w:val="none"/>
        </w:rPr>
        <w:tab/>
      </w:r>
      <w:r w:rsidR="00A4786B">
        <w:rPr>
          <w:u w:val="none"/>
        </w:rPr>
        <w:t>The Applicant received no payment as promise</w:t>
      </w:r>
      <w:r w:rsidR="00031B8D">
        <w:rPr>
          <w:u w:val="none"/>
        </w:rPr>
        <w:t>d</w:t>
      </w:r>
      <w:r w:rsidR="00A4786B">
        <w:rPr>
          <w:u w:val="none"/>
        </w:rPr>
        <w:t xml:space="preserve"> on the 16</w:t>
      </w:r>
      <w:r w:rsidR="00A4786B" w:rsidRPr="00A4786B">
        <w:rPr>
          <w:u w:val="none"/>
          <w:vertAlign w:val="superscript"/>
        </w:rPr>
        <w:t>th</w:t>
      </w:r>
      <w:r w:rsidR="00A4786B">
        <w:rPr>
          <w:u w:val="none"/>
        </w:rPr>
        <w:t xml:space="preserve"> November 2020.  The Applicant then approached Court on an urgent basis and was granted an order on the 20</w:t>
      </w:r>
      <w:r w:rsidR="00A4786B" w:rsidRPr="00A4786B">
        <w:rPr>
          <w:u w:val="none"/>
          <w:vertAlign w:val="superscript"/>
        </w:rPr>
        <w:t>th</w:t>
      </w:r>
      <w:r w:rsidR="00A4786B">
        <w:rPr>
          <w:u w:val="none"/>
        </w:rPr>
        <w:t xml:space="preserve"> November 2020 provisionally sequestrating the e</w:t>
      </w:r>
      <w:r w:rsidR="00031B8D">
        <w:rPr>
          <w:u w:val="none"/>
        </w:rPr>
        <w:t>state of the Respondent and app</w:t>
      </w:r>
      <w:r w:rsidR="00A4786B">
        <w:rPr>
          <w:u w:val="none"/>
        </w:rPr>
        <w:t>o</w:t>
      </w:r>
      <w:r w:rsidR="00031B8D">
        <w:rPr>
          <w:u w:val="none"/>
        </w:rPr>
        <w:t>inted</w:t>
      </w:r>
      <w:r w:rsidR="00A4786B">
        <w:rPr>
          <w:u w:val="none"/>
        </w:rPr>
        <w:t xml:space="preserve"> Mr </w:t>
      </w:r>
      <w:proofErr w:type="spellStart"/>
      <w:r w:rsidR="00A4786B">
        <w:rPr>
          <w:u w:val="none"/>
        </w:rPr>
        <w:t>Jer</w:t>
      </w:r>
      <w:r w:rsidR="00031B8D">
        <w:rPr>
          <w:u w:val="none"/>
        </w:rPr>
        <w:t>itanos</w:t>
      </w:r>
      <w:proofErr w:type="spellEnd"/>
      <w:r w:rsidR="00E533D0">
        <w:rPr>
          <w:u w:val="none"/>
        </w:rPr>
        <w:t xml:space="preserve"> </w:t>
      </w:r>
      <w:proofErr w:type="spellStart"/>
      <w:r w:rsidR="00E533D0">
        <w:rPr>
          <w:u w:val="none"/>
        </w:rPr>
        <w:t>Mashamba</w:t>
      </w:r>
      <w:proofErr w:type="spellEnd"/>
      <w:r w:rsidR="00E533D0">
        <w:rPr>
          <w:u w:val="none"/>
        </w:rPr>
        <w:t xml:space="preserve"> and Louisa Selina </w:t>
      </w:r>
      <w:proofErr w:type="spellStart"/>
      <w:r w:rsidR="00E533D0">
        <w:rPr>
          <w:u w:val="none"/>
        </w:rPr>
        <w:t>Kgat</w:t>
      </w:r>
      <w:r w:rsidR="00031B8D">
        <w:rPr>
          <w:u w:val="none"/>
        </w:rPr>
        <w:t>l</w:t>
      </w:r>
      <w:r w:rsidR="00E533D0">
        <w:rPr>
          <w:u w:val="none"/>
        </w:rPr>
        <w:t>e</w:t>
      </w:r>
      <w:proofErr w:type="spellEnd"/>
      <w:r w:rsidR="00E533D0">
        <w:rPr>
          <w:u w:val="none"/>
        </w:rPr>
        <w:t xml:space="preserve"> as joint Trustees to the estate of the Respondent.</w:t>
      </w:r>
    </w:p>
    <w:p w14:paraId="427E36A2" w14:textId="255FFD94" w:rsidR="001C0CE1" w:rsidRDefault="00A4786B" w:rsidP="00A4786B">
      <w:pPr>
        <w:spacing w:line="360" w:lineRule="auto"/>
        <w:ind w:left="720" w:hanging="720"/>
        <w:jc w:val="both"/>
        <w:rPr>
          <w:u w:val="none"/>
        </w:rPr>
      </w:pPr>
      <w:r>
        <w:rPr>
          <w:u w:val="none"/>
        </w:rPr>
        <w:t xml:space="preserve"> </w:t>
      </w:r>
    </w:p>
    <w:p w14:paraId="2F7BCEB5" w14:textId="59CD8710" w:rsidR="001C0CE1" w:rsidRDefault="001C0CE1" w:rsidP="001C0CE1">
      <w:pPr>
        <w:spacing w:line="360" w:lineRule="auto"/>
        <w:ind w:left="720" w:hanging="720"/>
        <w:jc w:val="both"/>
        <w:rPr>
          <w:u w:val="none"/>
        </w:rPr>
      </w:pPr>
      <w:r>
        <w:rPr>
          <w:u w:val="none"/>
        </w:rPr>
        <w:t>[14]</w:t>
      </w:r>
      <w:r>
        <w:rPr>
          <w:u w:val="none"/>
        </w:rPr>
        <w:tab/>
      </w:r>
      <w:r w:rsidR="00E533D0">
        <w:rPr>
          <w:u w:val="none"/>
        </w:rPr>
        <w:t>On the 4</w:t>
      </w:r>
      <w:r w:rsidR="00E533D0" w:rsidRPr="00E533D0">
        <w:rPr>
          <w:u w:val="none"/>
          <w:vertAlign w:val="superscript"/>
        </w:rPr>
        <w:t>th</w:t>
      </w:r>
      <w:r w:rsidR="00E533D0">
        <w:rPr>
          <w:u w:val="none"/>
        </w:rPr>
        <w:t xml:space="preserve"> November 2021 almost a year after the granting of the provisional order the Respondent who I shall henceforth refer to as Bushiri entered appearance to oppose the final granting of the order of sequestration and </w:t>
      </w:r>
      <w:r w:rsidR="00E533D0">
        <w:rPr>
          <w:u w:val="none"/>
        </w:rPr>
        <w:lastRenderedPageBreak/>
        <w:t>subsequently filed his answering affidavit on the merits as well as taking points in</w:t>
      </w:r>
      <w:r w:rsidR="00E533D0" w:rsidRPr="00E533D0">
        <w:rPr>
          <w:i/>
          <w:u w:val="none"/>
        </w:rPr>
        <w:t xml:space="preserve"> limine</w:t>
      </w:r>
      <w:r w:rsidR="00E533D0">
        <w:rPr>
          <w:u w:val="none"/>
        </w:rPr>
        <w:t xml:space="preserve"> to the application. </w:t>
      </w:r>
    </w:p>
    <w:p w14:paraId="3BB5C361" w14:textId="77777777" w:rsidR="001C0CE1" w:rsidRPr="001C0CE1" w:rsidRDefault="001C0CE1" w:rsidP="001C0CE1">
      <w:pPr>
        <w:spacing w:line="360" w:lineRule="auto"/>
        <w:jc w:val="both"/>
        <w:rPr>
          <w:u w:val="none"/>
        </w:rPr>
      </w:pPr>
    </w:p>
    <w:p w14:paraId="471540F8" w14:textId="4C71C4AC" w:rsidR="001C0CE1" w:rsidRDefault="001C0CE1" w:rsidP="001C0CE1">
      <w:pPr>
        <w:spacing w:line="360" w:lineRule="auto"/>
        <w:ind w:left="720" w:hanging="720"/>
        <w:jc w:val="both"/>
        <w:rPr>
          <w:u w:val="none"/>
        </w:rPr>
      </w:pPr>
      <w:r>
        <w:rPr>
          <w:u w:val="none"/>
        </w:rPr>
        <w:t>[15]</w:t>
      </w:r>
      <w:r>
        <w:rPr>
          <w:u w:val="none"/>
        </w:rPr>
        <w:tab/>
      </w:r>
      <w:r w:rsidR="000723E1">
        <w:rPr>
          <w:u w:val="none"/>
        </w:rPr>
        <w:t>On the 26</w:t>
      </w:r>
      <w:r w:rsidR="000723E1" w:rsidRPr="000723E1">
        <w:rPr>
          <w:u w:val="none"/>
          <w:vertAlign w:val="superscript"/>
        </w:rPr>
        <w:t>th</w:t>
      </w:r>
      <w:r w:rsidR="000723E1">
        <w:rPr>
          <w:u w:val="none"/>
        </w:rPr>
        <w:t xml:space="preserve"> November 2021 Bushiri uploaded and filed his answering affidavit.</w:t>
      </w:r>
    </w:p>
    <w:p w14:paraId="4392E748" w14:textId="77777777" w:rsidR="000723E1" w:rsidRDefault="000723E1" w:rsidP="001C0CE1">
      <w:pPr>
        <w:spacing w:line="360" w:lineRule="auto"/>
        <w:ind w:left="720" w:hanging="720"/>
        <w:jc w:val="both"/>
        <w:rPr>
          <w:u w:val="none"/>
        </w:rPr>
      </w:pPr>
    </w:p>
    <w:p w14:paraId="68BF1EA1" w14:textId="5CCE1D64" w:rsidR="00E533D0" w:rsidRDefault="00E533D0" w:rsidP="001C0CE1">
      <w:pPr>
        <w:spacing w:line="360" w:lineRule="auto"/>
        <w:ind w:left="720" w:hanging="720"/>
        <w:jc w:val="both"/>
        <w:rPr>
          <w:u w:val="none"/>
        </w:rPr>
      </w:pPr>
      <w:r>
        <w:rPr>
          <w:u w:val="none"/>
        </w:rPr>
        <w:t>[16]</w:t>
      </w:r>
      <w:r w:rsidR="000723E1">
        <w:rPr>
          <w:u w:val="none"/>
        </w:rPr>
        <w:tab/>
        <w:t>On the 01</w:t>
      </w:r>
      <w:r w:rsidR="000723E1" w:rsidRPr="000723E1">
        <w:rPr>
          <w:u w:val="none"/>
          <w:vertAlign w:val="superscript"/>
        </w:rPr>
        <w:t>st</w:t>
      </w:r>
      <w:r w:rsidR="000723E1">
        <w:rPr>
          <w:u w:val="none"/>
        </w:rPr>
        <w:t xml:space="preserve"> March 2022 the Applicant filed heads of argument and then only on the 14</w:t>
      </w:r>
      <w:r w:rsidR="000723E1" w:rsidRPr="000723E1">
        <w:rPr>
          <w:u w:val="none"/>
          <w:vertAlign w:val="superscript"/>
        </w:rPr>
        <w:t>th</w:t>
      </w:r>
      <w:r w:rsidR="000723E1">
        <w:rPr>
          <w:u w:val="none"/>
        </w:rPr>
        <w:t xml:space="preserve"> March 2022 filed their replying affidavit. </w:t>
      </w:r>
    </w:p>
    <w:p w14:paraId="6A4A6815" w14:textId="77777777" w:rsidR="000723E1" w:rsidRDefault="000723E1" w:rsidP="001C0CE1">
      <w:pPr>
        <w:spacing w:line="360" w:lineRule="auto"/>
        <w:ind w:left="720" w:hanging="720"/>
        <w:jc w:val="both"/>
        <w:rPr>
          <w:u w:val="none"/>
        </w:rPr>
      </w:pPr>
    </w:p>
    <w:p w14:paraId="31CC9AAA" w14:textId="6645E054" w:rsidR="00E533D0" w:rsidRDefault="00E533D0" w:rsidP="001C0CE1">
      <w:pPr>
        <w:spacing w:line="360" w:lineRule="auto"/>
        <w:ind w:left="720" w:hanging="720"/>
        <w:jc w:val="both"/>
        <w:rPr>
          <w:u w:val="none"/>
        </w:rPr>
      </w:pPr>
      <w:r>
        <w:rPr>
          <w:u w:val="none"/>
        </w:rPr>
        <w:t>[17]</w:t>
      </w:r>
      <w:r w:rsidR="000723E1">
        <w:rPr>
          <w:u w:val="none"/>
        </w:rPr>
        <w:tab/>
        <w:t>On the 14</w:t>
      </w:r>
      <w:r w:rsidR="000723E1" w:rsidRPr="000723E1">
        <w:rPr>
          <w:u w:val="none"/>
          <w:vertAlign w:val="superscript"/>
        </w:rPr>
        <w:t>th</w:t>
      </w:r>
      <w:r w:rsidR="000723E1">
        <w:rPr>
          <w:u w:val="none"/>
        </w:rPr>
        <w:t xml:space="preserve"> March 2022 Bushiri filed a notice in terms of Rule 30(2) (b) stating that the Applicant</w:t>
      </w:r>
      <w:r w:rsidR="00031B8D">
        <w:rPr>
          <w:u w:val="none"/>
        </w:rPr>
        <w:t>’s</w:t>
      </w:r>
      <w:r w:rsidR="000723E1">
        <w:rPr>
          <w:u w:val="none"/>
        </w:rPr>
        <w:t xml:space="preserve"> filing of their Replying affidavit after having filed heads of argument was an irregular step it having been filed four months out of time with no application to condone the late filing.</w:t>
      </w:r>
    </w:p>
    <w:p w14:paraId="127D779E" w14:textId="77777777" w:rsidR="000723E1" w:rsidRDefault="000723E1" w:rsidP="001C0CE1">
      <w:pPr>
        <w:spacing w:line="360" w:lineRule="auto"/>
        <w:ind w:left="720" w:hanging="720"/>
        <w:jc w:val="both"/>
        <w:rPr>
          <w:u w:val="none"/>
        </w:rPr>
      </w:pPr>
    </w:p>
    <w:p w14:paraId="511AA316" w14:textId="5024063E" w:rsidR="00E533D0" w:rsidRDefault="00E533D0" w:rsidP="001C0CE1">
      <w:pPr>
        <w:spacing w:line="360" w:lineRule="auto"/>
        <w:ind w:left="720" w:hanging="720"/>
        <w:jc w:val="both"/>
        <w:rPr>
          <w:u w:val="none"/>
        </w:rPr>
      </w:pPr>
      <w:r>
        <w:rPr>
          <w:u w:val="none"/>
        </w:rPr>
        <w:t>[18</w:t>
      </w:r>
      <w:r w:rsidR="000723E1">
        <w:rPr>
          <w:u w:val="none"/>
        </w:rPr>
        <w:t>]</w:t>
      </w:r>
      <w:r w:rsidR="000723E1">
        <w:rPr>
          <w:u w:val="none"/>
        </w:rPr>
        <w:tab/>
        <w:t>On the 5</w:t>
      </w:r>
      <w:r w:rsidR="000723E1" w:rsidRPr="000723E1">
        <w:rPr>
          <w:u w:val="none"/>
          <w:vertAlign w:val="superscript"/>
        </w:rPr>
        <w:t>th</w:t>
      </w:r>
      <w:r w:rsidR="000723E1">
        <w:rPr>
          <w:u w:val="none"/>
        </w:rPr>
        <w:t xml:space="preserve"> April 2022 the Applicants filed their application for condonation for the late filing of their Replying affidavit.  Mr Clifford Levin</w:t>
      </w:r>
      <w:r w:rsidR="00E331B3">
        <w:rPr>
          <w:u w:val="none"/>
        </w:rPr>
        <w:t>,</w:t>
      </w:r>
      <w:r w:rsidR="000723E1">
        <w:rPr>
          <w:u w:val="none"/>
        </w:rPr>
        <w:t xml:space="preserve"> </w:t>
      </w:r>
      <w:proofErr w:type="spellStart"/>
      <w:r w:rsidR="000723E1">
        <w:rPr>
          <w:u w:val="none"/>
        </w:rPr>
        <w:t>Bushiri’s</w:t>
      </w:r>
      <w:proofErr w:type="spellEnd"/>
      <w:r w:rsidR="000723E1">
        <w:rPr>
          <w:u w:val="none"/>
        </w:rPr>
        <w:t xml:space="preserve"> Attorneys attested to an affidavit opposing the granting of </w:t>
      </w:r>
      <w:r w:rsidR="009F356B">
        <w:rPr>
          <w:u w:val="none"/>
        </w:rPr>
        <w:t>condonation</w:t>
      </w:r>
      <w:r w:rsidR="000723E1">
        <w:rPr>
          <w:u w:val="none"/>
        </w:rPr>
        <w:t>.</w:t>
      </w:r>
    </w:p>
    <w:p w14:paraId="6106E614" w14:textId="77777777" w:rsidR="000723E1" w:rsidRDefault="000723E1" w:rsidP="001C0CE1">
      <w:pPr>
        <w:spacing w:line="360" w:lineRule="auto"/>
        <w:ind w:left="720" w:hanging="720"/>
        <w:jc w:val="both"/>
        <w:rPr>
          <w:u w:val="none"/>
        </w:rPr>
      </w:pPr>
    </w:p>
    <w:p w14:paraId="0654856F" w14:textId="254D3C71" w:rsidR="00E533D0" w:rsidRDefault="00E533D0" w:rsidP="001C0CE1">
      <w:pPr>
        <w:spacing w:line="360" w:lineRule="auto"/>
        <w:ind w:left="720" w:hanging="720"/>
        <w:jc w:val="both"/>
        <w:rPr>
          <w:u w:val="none"/>
        </w:rPr>
      </w:pPr>
      <w:r>
        <w:rPr>
          <w:u w:val="none"/>
        </w:rPr>
        <w:t>[19]</w:t>
      </w:r>
      <w:r w:rsidR="000723E1">
        <w:rPr>
          <w:u w:val="none"/>
        </w:rPr>
        <w:tab/>
        <w:t>On the 14</w:t>
      </w:r>
      <w:r w:rsidR="000723E1" w:rsidRPr="000723E1">
        <w:rPr>
          <w:u w:val="none"/>
          <w:vertAlign w:val="superscript"/>
        </w:rPr>
        <w:t>th</w:t>
      </w:r>
      <w:r w:rsidR="000723E1">
        <w:rPr>
          <w:u w:val="none"/>
        </w:rPr>
        <w:t xml:space="preserve"> April 2022 the joint trustees filed an interim report for the attention of the Court about the state of affairs of the Estate of Bushiri.</w:t>
      </w:r>
    </w:p>
    <w:p w14:paraId="1F147AE4" w14:textId="77777777" w:rsidR="000723E1" w:rsidRDefault="000723E1" w:rsidP="001C0CE1">
      <w:pPr>
        <w:spacing w:line="360" w:lineRule="auto"/>
        <w:ind w:left="720" w:hanging="720"/>
        <w:jc w:val="both"/>
        <w:rPr>
          <w:u w:val="none"/>
        </w:rPr>
      </w:pPr>
    </w:p>
    <w:p w14:paraId="1D64BF7E" w14:textId="21BCC512" w:rsidR="00E533D0" w:rsidRPr="001C0CE1" w:rsidRDefault="00E533D0" w:rsidP="001C0CE1">
      <w:pPr>
        <w:spacing w:line="360" w:lineRule="auto"/>
        <w:ind w:left="720" w:hanging="720"/>
        <w:jc w:val="both"/>
        <w:rPr>
          <w:u w:val="none"/>
        </w:rPr>
      </w:pPr>
      <w:r>
        <w:rPr>
          <w:u w:val="none"/>
        </w:rPr>
        <w:t>[20]</w:t>
      </w:r>
      <w:r w:rsidR="000723E1">
        <w:rPr>
          <w:u w:val="none"/>
        </w:rPr>
        <w:tab/>
      </w:r>
      <w:r w:rsidR="00EE7AB4">
        <w:rPr>
          <w:u w:val="none"/>
        </w:rPr>
        <w:t>On the 20</w:t>
      </w:r>
      <w:r w:rsidR="00EE7AB4" w:rsidRPr="00EE7AB4">
        <w:rPr>
          <w:u w:val="none"/>
          <w:vertAlign w:val="superscript"/>
        </w:rPr>
        <w:t>th</w:t>
      </w:r>
      <w:r w:rsidR="00EE7AB4">
        <w:rPr>
          <w:u w:val="none"/>
        </w:rPr>
        <w:t xml:space="preserve"> April 2022 Bushiri filed an application seeking an order that the undated Trustees report be struck from the record and be regarded as pro-non scripto for purposes of the main application. </w:t>
      </w:r>
    </w:p>
    <w:p w14:paraId="156A570B" w14:textId="6FBB4D60" w:rsidR="001C0CE1" w:rsidRDefault="001C0CE1" w:rsidP="001C0CE1">
      <w:pPr>
        <w:spacing w:line="360" w:lineRule="auto"/>
        <w:jc w:val="both"/>
        <w:rPr>
          <w:u w:val="none"/>
        </w:rPr>
      </w:pPr>
    </w:p>
    <w:p w14:paraId="7F943FD3" w14:textId="068188F3" w:rsidR="000723E1" w:rsidRDefault="000723E1" w:rsidP="00EE7AB4">
      <w:pPr>
        <w:spacing w:line="360" w:lineRule="auto"/>
        <w:ind w:left="720" w:hanging="720"/>
        <w:jc w:val="both"/>
        <w:rPr>
          <w:u w:val="none"/>
        </w:rPr>
      </w:pPr>
      <w:r>
        <w:rPr>
          <w:u w:val="none"/>
        </w:rPr>
        <w:t>[21]</w:t>
      </w:r>
      <w:r w:rsidR="00EE7AB4">
        <w:rPr>
          <w:u w:val="none"/>
        </w:rPr>
        <w:tab/>
        <w:t>On the 3</w:t>
      </w:r>
      <w:r w:rsidR="00EE7AB4" w:rsidRPr="00EE7AB4">
        <w:rPr>
          <w:u w:val="none"/>
          <w:vertAlign w:val="superscript"/>
        </w:rPr>
        <w:t>rd</w:t>
      </w:r>
      <w:r w:rsidR="00EE7AB4">
        <w:rPr>
          <w:u w:val="none"/>
        </w:rPr>
        <w:t xml:space="preserve"> May 2022 Bushiri filed a power of attorney nominating and appointing Mr Clifford Brian Levin as his attorney in the matter.  This was in response to a Rule 7 notice that the Applicant had filed.</w:t>
      </w:r>
    </w:p>
    <w:p w14:paraId="7D64F805" w14:textId="77777777" w:rsidR="00EE7AB4" w:rsidRDefault="00EE7AB4" w:rsidP="001C0CE1">
      <w:pPr>
        <w:spacing w:line="360" w:lineRule="auto"/>
        <w:jc w:val="both"/>
        <w:rPr>
          <w:u w:val="none"/>
        </w:rPr>
      </w:pPr>
    </w:p>
    <w:p w14:paraId="7727C49F" w14:textId="68BD2AFC" w:rsidR="000723E1" w:rsidRDefault="000723E1" w:rsidP="00EE7AB4">
      <w:pPr>
        <w:spacing w:line="360" w:lineRule="auto"/>
        <w:ind w:left="720" w:hanging="720"/>
        <w:jc w:val="both"/>
        <w:rPr>
          <w:u w:val="none"/>
        </w:rPr>
      </w:pPr>
      <w:r>
        <w:rPr>
          <w:u w:val="none"/>
        </w:rPr>
        <w:t>[22]</w:t>
      </w:r>
      <w:r w:rsidR="00EE7AB4">
        <w:rPr>
          <w:u w:val="none"/>
        </w:rPr>
        <w:tab/>
        <w:t>There was accordingly before me on the 4</w:t>
      </w:r>
      <w:r w:rsidR="00EE7AB4" w:rsidRPr="00EE7AB4">
        <w:rPr>
          <w:u w:val="none"/>
          <w:vertAlign w:val="superscript"/>
        </w:rPr>
        <w:t>th</w:t>
      </w:r>
      <w:r w:rsidR="00EE7AB4">
        <w:rPr>
          <w:u w:val="none"/>
        </w:rPr>
        <w:t xml:space="preserve"> May 2022 besides the main application the following interlocutories:</w:t>
      </w:r>
    </w:p>
    <w:p w14:paraId="3C26FD22" w14:textId="3EC9D74B" w:rsidR="00EE7AB4" w:rsidRDefault="00EE7AB4" w:rsidP="00EE7AB4">
      <w:pPr>
        <w:spacing w:line="360" w:lineRule="auto"/>
        <w:ind w:left="720" w:hanging="720"/>
        <w:jc w:val="both"/>
        <w:rPr>
          <w:u w:val="none"/>
        </w:rPr>
      </w:pPr>
    </w:p>
    <w:p w14:paraId="60553F32" w14:textId="77C6CC49" w:rsidR="00EE7AB4" w:rsidRDefault="00031B8D" w:rsidP="00EE7AB4">
      <w:pPr>
        <w:pStyle w:val="ListParagraph"/>
        <w:numPr>
          <w:ilvl w:val="0"/>
          <w:numId w:val="22"/>
        </w:numPr>
        <w:spacing w:line="360" w:lineRule="auto"/>
        <w:jc w:val="both"/>
        <w:rPr>
          <w:u w:val="none"/>
        </w:rPr>
      </w:pPr>
      <w:r>
        <w:rPr>
          <w:u w:val="none"/>
        </w:rPr>
        <w:t>The a</w:t>
      </w:r>
      <w:r w:rsidR="00EE7AB4">
        <w:rPr>
          <w:u w:val="none"/>
        </w:rPr>
        <w:t>pplicat</w:t>
      </w:r>
      <w:r>
        <w:rPr>
          <w:u w:val="none"/>
        </w:rPr>
        <w:t>ion</w:t>
      </w:r>
      <w:r w:rsidR="00EE7AB4">
        <w:rPr>
          <w:u w:val="none"/>
        </w:rPr>
        <w:t xml:space="preserve"> to strike the undated report by the Trustees. </w:t>
      </w:r>
    </w:p>
    <w:p w14:paraId="4AB4EC22" w14:textId="77777777" w:rsidR="00EE7AB4" w:rsidRDefault="00EE7AB4" w:rsidP="00EE7AB4">
      <w:pPr>
        <w:pStyle w:val="ListParagraph"/>
        <w:spacing w:line="360" w:lineRule="auto"/>
        <w:ind w:left="1440"/>
        <w:jc w:val="both"/>
        <w:rPr>
          <w:u w:val="none"/>
        </w:rPr>
      </w:pPr>
    </w:p>
    <w:p w14:paraId="66B7B786" w14:textId="77777777" w:rsidR="00EE7AB4" w:rsidRDefault="00EE7AB4" w:rsidP="00EE7AB4">
      <w:pPr>
        <w:pStyle w:val="ListParagraph"/>
        <w:numPr>
          <w:ilvl w:val="0"/>
          <w:numId w:val="22"/>
        </w:numPr>
        <w:spacing w:line="360" w:lineRule="auto"/>
        <w:jc w:val="both"/>
        <w:rPr>
          <w:u w:val="none"/>
        </w:rPr>
      </w:pPr>
      <w:r>
        <w:rPr>
          <w:u w:val="none"/>
        </w:rPr>
        <w:t>The Irregular step application in terms of Rule 30 (2) (b).</w:t>
      </w:r>
    </w:p>
    <w:p w14:paraId="31088EAF" w14:textId="77777777" w:rsidR="00EE7AB4" w:rsidRPr="00EE7AB4" w:rsidRDefault="00EE7AB4" w:rsidP="00EE7AB4">
      <w:pPr>
        <w:pStyle w:val="ListParagraph"/>
        <w:rPr>
          <w:u w:val="none"/>
        </w:rPr>
      </w:pPr>
    </w:p>
    <w:p w14:paraId="3AD61C17" w14:textId="19D3A042" w:rsidR="00EE7AB4" w:rsidRDefault="00EE7AB4" w:rsidP="00EE7AB4">
      <w:pPr>
        <w:pStyle w:val="ListParagraph"/>
        <w:spacing w:line="360" w:lineRule="auto"/>
        <w:ind w:left="1440"/>
        <w:jc w:val="both"/>
        <w:rPr>
          <w:u w:val="none"/>
        </w:rPr>
      </w:pPr>
      <w:r>
        <w:rPr>
          <w:u w:val="none"/>
        </w:rPr>
        <w:t xml:space="preserve"> </w:t>
      </w:r>
    </w:p>
    <w:p w14:paraId="11A4E9ED" w14:textId="03006E6A" w:rsidR="00EE7AB4" w:rsidRPr="00EE7AB4" w:rsidRDefault="00EE7AB4" w:rsidP="00EE7AB4">
      <w:pPr>
        <w:pStyle w:val="ListParagraph"/>
        <w:numPr>
          <w:ilvl w:val="0"/>
          <w:numId w:val="22"/>
        </w:numPr>
        <w:spacing w:line="360" w:lineRule="auto"/>
        <w:jc w:val="both"/>
        <w:rPr>
          <w:u w:val="none"/>
        </w:rPr>
      </w:pPr>
      <w:r>
        <w:rPr>
          <w:u w:val="none"/>
        </w:rPr>
        <w:t xml:space="preserve">The condonation application to </w:t>
      </w:r>
      <w:r w:rsidR="00031B8D">
        <w:rPr>
          <w:u w:val="none"/>
        </w:rPr>
        <w:t>condone the late filing of the A</w:t>
      </w:r>
      <w:r>
        <w:rPr>
          <w:u w:val="none"/>
        </w:rPr>
        <w:t>pplica</w:t>
      </w:r>
      <w:r w:rsidR="00031B8D">
        <w:rPr>
          <w:u w:val="none"/>
        </w:rPr>
        <w:t>n</w:t>
      </w:r>
      <w:r>
        <w:rPr>
          <w:u w:val="none"/>
        </w:rPr>
        <w:t>t</w:t>
      </w:r>
      <w:r w:rsidR="00031B8D">
        <w:rPr>
          <w:u w:val="none"/>
        </w:rPr>
        <w:t>’s</w:t>
      </w:r>
      <w:r>
        <w:rPr>
          <w:u w:val="none"/>
        </w:rPr>
        <w:t xml:space="preserve"> replying affidavit.</w:t>
      </w:r>
    </w:p>
    <w:p w14:paraId="6135D1C4" w14:textId="77777777" w:rsidR="00EE7AB4" w:rsidRDefault="00EE7AB4" w:rsidP="001C0CE1">
      <w:pPr>
        <w:spacing w:line="360" w:lineRule="auto"/>
        <w:jc w:val="both"/>
        <w:rPr>
          <w:u w:val="none"/>
        </w:rPr>
      </w:pPr>
    </w:p>
    <w:p w14:paraId="733CC1EA" w14:textId="50303DB1" w:rsidR="000723E1" w:rsidRDefault="000723E1" w:rsidP="00EE7AB4">
      <w:pPr>
        <w:spacing w:line="360" w:lineRule="auto"/>
        <w:ind w:left="720" w:hanging="720"/>
        <w:jc w:val="both"/>
        <w:rPr>
          <w:u w:val="none"/>
        </w:rPr>
      </w:pPr>
      <w:r>
        <w:rPr>
          <w:u w:val="none"/>
        </w:rPr>
        <w:t>[23]</w:t>
      </w:r>
      <w:r w:rsidR="009A0E6E">
        <w:rPr>
          <w:u w:val="none"/>
        </w:rPr>
        <w:tab/>
        <w:t>Over and above this I also had</w:t>
      </w:r>
      <w:r w:rsidR="00EE7AB4">
        <w:rPr>
          <w:u w:val="none"/>
        </w:rPr>
        <w:t xml:space="preserve"> to simultaneously deal with the following points in </w:t>
      </w:r>
      <w:r w:rsidR="00EE7AB4" w:rsidRPr="00EE7AB4">
        <w:rPr>
          <w:i/>
          <w:u w:val="none"/>
        </w:rPr>
        <w:t>limine</w:t>
      </w:r>
      <w:r w:rsidR="00EE7AB4">
        <w:rPr>
          <w:u w:val="none"/>
        </w:rPr>
        <w:t xml:space="preserve"> raised by Bushiri they are as follows:</w:t>
      </w:r>
    </w:p>
    <w:p w14:paraId="7B2E16F4" w14:textId="32338B19" w:rsidR="00EE7AB4" w:rsidRDefault="00EE7AB4" w:rsidP="00EE7AB4">
      <w:pPr>
        <w:spacing w:line="360" w:lineRule="auto"/>
        <w:ind w:left="720" w:hanging="720"/>
        <w:jc w:val="both"/>
        <w:rPr>
          <w:u w:val="none"/>
        </w:rPr>
      </w:pPr>
    </w:p>
    <w:p w14:paraId="75CF39A1" w14:textId="65BB974D" w:rsidR="00646CAC" w:rsidRDefault="00EE7AB4" w:rsidP="00EE7AB4">
      <w:pPr>
        <w:pStyle w:val="ListParagraph"/>
        <w:numPr>
          <w:ilvl w:val="0"/>
          <w:numId w:val="23"/>
        </w:numPr>
        <w:spacing w:line="360" w:lineRule="auto"/>
        <w:jc w:val="both"/>
        <w:rPr>
          <w:u w:val="none"/>
        </w:rPr>
      </w:pPr>
      <w:r>
        <w:rPr>
          <w:u w:val="none"/>
        </w:rPr>
        <w:t>Lack of jurisdiction Bushiri maintains that this Court has no jurisdiction to hear this matter “as the Respondents do not reside within the geographical area over which this Court</w:t>
      </w:r>
      <w:r w:rsidR="00646CAC">
        <w:rPr>
          <w:u w:val="none"/>
        </w:rPr>
        <w:t xml:space="preserve"> exercise</w:t>
      </w:r>
      <w:r w:rsidR="009A0E6E">
        <w:rPr>
          <w:u w:val="none"/>
        </w:rPr>
        <w:t>s</w:t>
      </w:r>
      <w:r w:rsidR="00646CAC">
        <w:rPr>
          <w:u w:val="none"/>
        </w:rPr>
        <w:t xml:space="preserve"> jurisdiction.”</w:t>
      </w:r>
    </w:p>
    <w:p w14:paraId="5987EDDE" w14:textId="77777777" w:rsidR="00646CAC" w:rsidRDefault="00646CAC" w:rsidP="00646CAC">
      <w:pPr>
        <w:pStyle w:val="ListParagraph"/>
        <w:spacing w:line="360" w:lineRule="auto"/>
        <w:ind w:left="1440"/>
        <w:jc w:val="both"/>
        <w:rPr>
          <w:u w:val="none"/>
        </w:rPr>
      </w:pPr>
    </w:p>
    <w:p w14:paraId="7E6C0CAE" w14:textId="68A8434E" w:rsidR="00EE7AB4" w:rsidRPr="00EE7AB4" w:rsidRDefault="00646CAC" w:rsidP="00EE7AB4">
      <w:pPr>
        <w:pStyle w:val="ListParagraph"/>
        <w:numPr>
          <w:ilvl w:val="0"/>
          <w:numId w:val="23"/>
        </w:numPr>
        <w:spacing w:line="360" w:lineRule="auto"/>
        <w:jc w:val="both"/>
        <w:rPr>
          <w:u w:val="none"/>
        </w:rPr>
      </w:pPr>
      <w:r>
        <w:rPr>
          <w:u w:val="none"/>
        </w:rPr>
        <w:t>Non-compliance with the provision</w:t>
      </w:r>
      <w:r w:rsidR="00031B8D">
        <w:rPr>
          <w:u w:val="none"/>
        </w:rPr>
        <w:t>s</w:t>
      </w:r>
      <w:r>
        <w:rPr>
          <w:u w:val="none"/>
        </w:rPr>
        <w:t xml:space="preserve"> of the Matrimonial Property Act.  </w:t>
      </w:r>
      <w:proofErr w:type="spellStart"/>
      <w:r>
        <w:rPr>
          <w:u w:val="none"/>
        </w:rPr>
        <w:t>Bushiri</w:t>
      </w:r>
      <w:proofErr w:type="spellEnd"/>
      <w:r>
        <w:rPr>
          <w:u w:val="none"/>
        </w:rPr>
        <w:t xml:space="preserve"> maintain</w:t>
      </w:r>
      <w:r w:rsidR="009A0E6E">
        <w:rPr>
          <w:u w:val="none"/>
        </w:rPr>
        <w:t>s</w:t>
      </w:r>
      <w:r>
        <w:rPr>
          <w:u w:val="none"/>
        </w:rPr>
        <w:t xml:space="preserve"> that since he and his wife are married in Community of Property his wife should have been joined in the application as prescribed by Section 17(4) (b) of the Matrimonial Property Act.  </w:t>
      </w:r>
      <w:r w:rsidR="00EE7AB4">
        <w:rPr>
          <w:u w:val="none"/>
        </w:rPr>
        <w:t xml:space="preserve">  </w:t>
      </w:r>
    </w:p>
    <w:p w14:paraId="3E2E8592" w14:textId="14578B1E" w:rsidR="00EE7AB4" w:rsidRDefault="00EE7AB4" w:rsidP="00EE7AB4">
      <w:pPr>
        <w:spacing w:line="360" w:lineRule="auto"/>
        <w:ind w:left="720" w:hanging="720"/>
        <w:jc w:val="both"/>
        <w:rPr>
          <w:u w:val="none"/>
        </w:rPr>
      </w:pPr>
    </w:p>
    <w:p w14:paraId="7D80B6B1" w14:textId="4DED985D" w:rsidR="00646CAC" w:rsidRDefault="00646CAC" w:rsidP="00EE7AB4">
      <w:pPr>
        <w:spacing w:line="360" w:lineRule="auto"/>
        <w:ind w:left="720" w:hanging="720"/>
        <w:jc w:val="both"/>
        <w:rPr>
          <w:u w:val="none"/>
        </w:rPr>
      </w:pPr>
    </w:p>
    <w:p w14:paraId="2EFB0F90" w14:textId="2BA26022" w:rsidR="00646CAC" w:rsidRPr="00646CAC" w:rsidRDefault="00646CAC" w:rsidP="00EE7AB4">
      <w:pPr>
        <w:spacing w:line="360" w:lineRule="auto"/>
        <w:ind w:left="720" w:hanging="720"/>
        <w:jc w:val="both"/>
      </w:pPr>
      <w:r w:rsidRPr="00646CAC">
        <w:t>THE STRIKING APPLICATION</w:t>
      </w:r>
    </w:p>
    <w:p w14:paraId="0F4EBF29" w14:textId="77777777" w:rsidR="00646CAC" w:rsidRDefault="00646CAC" w:rsidP="00EE7AB4">
      <w:pPr>
        <w:spacing w:line="360" w:lineRule="auto"/>
        <w:ind w:left="720" w:hanging="720"/>
        <w:jc w:val="both"/>
        <w:rPr>
          <w:u w:val="none"/>
        </w:rPr>
      </w:pPr>
    </w:p>
    <w:p w14:paraId="7471028D" w14:textId="0CB71BE5" w:rsidR="000723E1" w:rsidRDefault="000723E1" w:rsidP="00646CAC">
      <w:pPr>
        <w:spacing w:line="360" w:lineRule="auto"/>
        <w:ind w:left="720" w:hanging="720"/>
        <w:jc w:val="both"/>
        <w:rPr>
          <w:u w:val="none"/>
        </w:rPr>
      </w:pPr>
      <w:r>
        <w:rPr>
          <w:u w:val="none"/>
        </w:rPr>
        <w:t>[24]</w:t>
      </w:r>
      <w:r w:rsidR="00646CAC">
        <w:rPr>
          <w:u w:val="none"/>
        </w:rPr>
        <w:tab/>
        <w:t>I propose to deal first with the interlocutory application.  The striking off application was filed on the 28</w:t>
      </w:r>
      <w:r w:rsidR="00646CAC" w:rsidRPr="00646CAC">
        <w:rPr>
          <w:u w:val="none"/>
          <w:vertAlign w:val="superscript"/>
        </w:rPr>
        <w:t>th</w:t>
      </w:r>
      <w:r w:rsidR="00646CAC">
        <w:rPr>
          <w:u w:val="none"/>
        </w:rPr>
        <w:t xml:space="preserve"> April 2022 some four days before the hearing of the ma</w:t>
      </w:r>
      <w:r w:rsidR="00031B8D">
        <w:rPr>
          <w:u w:val="none"/>
        </w:rPr>
        <w:t>in application.  The affidavit is</w:t>
      </w:r>
      <w:r w:rsidR="00646CAC">
        <w:rPr>
          <w:u w:val="none"/>
        </w:rPr>
        <w:t xml:space="preserve"> deposed to by Mr Clifford Brian Levin </w:t>
      </w:r>
      <w:proofErr w:type="spellStart"/>
      <w:r w:rsidR="00646CAC">
        <w:rPr>
          <w:u w:val="none"/>
        </w:rPr>
        <w:t>Bushiri</w:t>
      </w:r>
      <w:r w:rsidR="00031B8D">
        <w:rPr>
          <w:u w:val="none"/>
        </w:rPr>
        <w:t>’s</w:t>
      </w:r>
      <w:proofErr w:type="spellEnd"/>
      <w:r w:rsidR="00646CAC">
        <w:rPr>
          <w:u w:val="none"/>
        </w:rPr>
        <w:t xml:space="preserve"> attorneys of record.   The Trustees had only one day to answer to the </w:t>
      </w:r>
      <w:r w:rsidR="00031B8D">
        <w:rPr>
          <w:u w:val="none"/>
        </w:rPr>
        <w:t>volum</w:t>
      </w:r>
      <w:r w:rsidR="0062709A">
        <w:rPr>
          <w:u w:val="none"/>
        </w:rPr>
        <w:t>i</w:t>
      </w:r>
      <w:r w:rsidR="00031B8D">
        <w:rPr>
          <w:u w:val="none"/>
        </w:rPr>
        <w:t>nous</w:t>
      </w:r>
      <w:r w:rsidR="00646CAC">
        <w:rPr>
          <w:u w:val="none"/>
        </w:rPr>
        <w:t xml:space="preserve"> affidavit filed by Mr Levine. </w:t>
      </w:r>
    </w:p>
    <w:p w14:paraId="71B0D5FC" w14:textId="280E18B0" w:rsidR="00646CAC" w:rsidRDefault="00646CAC" w:rsidP="001C0CE1">
      <w:pPr>
        <w:spacing w:line="360" w:lineRule="auto"/>
        <w:jc w:val="both"/>
        <w:rPr>
          <w:u w:val="none"/>
        </w:rPr>
      </w:pPr>
      <w:r>
        <w:rPr>
          <w:u w:val="none"/>
        </w:rPr>
        <w:tab/>
      </w:r>
    </w:p>
    <w:p w14:paraId="785EF2E5" w14:textId="2CDB6761" w:rsidR="001A14E2" w:rsidRDefault="000723E1" w:rsidP="001A14E2">
      <w:pPr>
        <w:spacing w:line="360" w:lineRule="auto"/>
        <w:ind w:left="720" w:hanging="720"/>
        <w:jc w:val="both"/>
        <w:rPr>
          <w:u w:val="none"/>
        </w:rPr>
      </w:pPr>
      <w:r>
        <w:rPr>
          <w:u w:val="none"/>
        </w:rPr>
        <w:t>[25]</w:t>
      </w:r>
      <w:r w:rsidR="001A14E2">
        <w:rPr>
          <w:u w:val="none"/>
        </w:rPr>
        <w:tab/>
        <w:t>The affidavit by Mr Levin is largely hearsay and the averments therein have not been confirme</w:t>
      </w:r>
      <w:r w:rsidR="009A0E6E">
        <w:rPr>
          <w:u w:val="none"/>
        </w:rPr>
        <w:t xml:space="preserve">d by </w:t>
      </w:r>
      <w:proofErr w:type="spellStart"/>
      <w:r w:rsidR="009A0E6E">
        <w:rPr>
          <w:u w:val="none"/>
        </w:rPr>
        <w:t>Bushiri</w:t>
      </w:r>
      <w:proofErr w:type="spellEnd"/>
      <w:r w:rsidR="009A0E6E">
        <w:rPr>
          <w:u w:val="none"/>
        </w:rPr>
        <w:t xml:space="preserve"> who must have also s</w:t>
      </w:r>
      <w:r w:rsidR="001A14E2">
        <w:rPr>
          <w:u w:val="none"/>
        </w:rPr>
        <w:t>een i</w:t>
      </w:r>
      <w:r w:rsidR="009A0E6E">
        <w:rPr>
          <w:u w:val="none"/>
        </w:rPr>
        <w:t>t</w:t>
      </w:r>
      <w:r w:rsidR="001A14E2">
        <w:rPr>
          <w:u w:val="none"/>
        </w:rPr>
        <w:t>.</w:t>
      </w:r>
    </w:p>
    <w:p w14:paraId="0567D42E" w14:textId="6D994236" w:rsidR="000723E1" w:rsidRDefault="001A14E2" w:rsidP="001C0CE1">
      <w:pPr>
        <w:spacing w:line="360" w:lineRule="auto"/>
        <w:jc w:val="both"/>
        <w:rPr>
          <w:u w:val="none"/>
        </w:rPr>
      </w:pPr>
      <w:r>
        <w:rPr>
          <w:u w:val="none"/>
        </w:rPr>
        <w:tab/>
        <w:t xml:space="preserve"> </w:t>
      </w:r>
    </w:p>
    <w:p w14:paraId="076B9CA3" w14:textId="34786699" w:rsidR="001A14E2" w:rsidRDefault="000723E1" w:rsidP="001A14E2">
      <w:pPr>
        <w:spacing w:line="360" w:lineRule="auto"/>
        <w:ind w:left="720" w:hanging="720"/>
        <w:jc w:val="both"/>
        <w:rPr>
          <w:u w:val="none"/>
        </w:rPr>
      </w:pPr>
      <w:r>
        <w:rPr>
          <w:u w:val="none"/>
        </w:rPr>
        <w:t>[26]</w:t>
      </w:r>
      <w:r w:rsidR="001A14E2">
        <w:rPr>
          <w:u w:val="none"/>
        </w:rPr>
        <w:tab/>
        <w:t xml:space="preserve">One blatant and scandalous statement made is that </w:t>
      </w:r>
      <w:proofErr w:type="spellStart"/>
      <w:r w:rsidR="001A14E2">
        <w:rPr>
          <w:u w:val="none"/>
        </w:rPr>
        <w:t>Bushiri</w:t>
      </w:r>
      <w:proofErr w:type="spellEnd"/>
      <w:r w:rsidR="001A14E2">
        <w:rPr>
          <w:u w:val="none"/>
        </w:rPr>
        <w:t xml:space="preserve"> only came to know about the sequestration one year after the provisional order had been granted.  This is obviously not true because in a letter addressed to the Trustees attorneys by Mathopo Attorneys who acted for Bushiri dated the 12</w:t>
      </w:r>
      <w:r w:rsidR="001A14E2" w:rsidRPr="001A14E2">
        <w:rPr>
          <w:u w:val="none"/>
          <w:vertAlign w:val="superscript"/>
        </w:rPr>
        <w:t>th</w:t>
      </w:r>
      <w:r w:rsidR="001A14E2">
        <w:rPr>
          <w:u w:val="none"/>
        </w:rPr>
        <w:t xml:space="preserve"> January 2021 it was stated as follows:</w:t>
      </w:r>
    </w:p>
    <w:p w14:paraId="7F2B5B5E" w14:textId="3D5D2055" w:rsidR="001A14E2" w:rsidRDefault="001A14E2" w:rsidP="001A14E2">
      <w:pPr>
        <w:spacing w:line="360" w:lineRule="auto"/>
        <w:ind w:left="720" w:hanging="720"/>
        <w:jc w:val="both"/>
        <w:rPr>
          <w:u w:val="none"/>
        </w:rPr>
      </w:pPr>
    </w:p>
    <w:p w14:paraId="38AE2808" w14:textId="268F68B5" w:rsidR="001A14E2" w:rsidRPr="001A14E2" w:rsidRDefault="001A14E2" w:rsidP="001A14E2">
      <w:pPr>
        <w:spacing w:line="360" w:lineRule="auto"/>
        <w:ind w:left="1440"/>
        <w:jc w:val="both"/>
        <w:rPr>
          <w:sz w:val="22"/>
          <w:szCs w:val="22"/>
          <w:u w:val="none"/>
        </w:rPr>
      </w:pPr>
      <w:r w:rsidRPr="001A14E2">
        <w:rPr>
          <w:sz w:val="22"/>
          <w:szCs w:val="22"/>
          <w:u w:val="none"/>
        </w:rPr>
        <w:t>“We discussed the contents of your letter with Mr SH Bushiri.  Our client had no knowledge of the legal proceedings instituted against him which resulted in the provisional sequestration order of his estate on 24</w:t>
      </w:r>
      <w:r w:rsidRPr="001A14E2">
        <w:rPr>
          <w:sz w:val="22"/>
          <w:szCs w:val="22"/>
          <w:u w:val="none"/>
          <w:vertAlign w:val="superscript"/>
        </w:rPr>
        <w:t>th</w:t>
      </w:r>
      <w:r w:rsidRPr="001A14E2">
        <w:rPr>
          <w:sz w:val="22"/>
          <w:szCs w:val="22"/>
          <w:u w:val="none"/>
        </w:rPr>
        <w:t xml:space="preserve"> November 2020.”</w:t>
      </w:r>
    </w:p>
    <w:p w14:paraId="24834EAC" w14:textId="77777777" w:rsidR="001A14E2" w:rsidRDefault="001A14E2" w:rsidP="001C0CE1">
      <w:pPr>
        <w:spacing w:line="360" w:lineRule="auto"/>
        <w:jc w:val="both"/>
        <w:rPr>
          <w:u w:val="none"/>
        </w:rPr>
      </w:pPr>
    </w:p>
    <w:p w14:paraId="718628F7" w14:textId="63183671" w:rsidR="00543BE9" w:rsidRDefault="000723E1" w:rsidP="00543BE9">
      <w:pPr>
        <w:spacing w:line="360" w:lineRule="auto"/>
        <w:ind w:left="720" w:hanging="720"/>
        <w:jc w:val="both"/>
        <w:rPr>
          <w:u w:val="none"/>
        </w:rPr>
      </w:pPr>
      <w:r>
        <w:rPr>
          <w:u w:val="none"/>
        </w:rPr>
        <w:t>[27]</w:t>
      </w:r>
      <w:r w:rsidR="001A14E2">
        <w:rPr>
          <w:u w:val="none"/>
        </w:rPr>
        <w:tab/>
      </w:r>
      <w:r w:rsidR="00543BE9">
        <w:rPr>
          <w:u w:val="none"/>
        </w:rPr>
        <w:t>During argument Counsel for Bushiri could not proffer a response to this contradiction.</w:t>
      </w:r>
    </w:p>
    <w:p w14:paraId="23C2D276" w14:textId="77116615" w:rsidR="000723E1" w:rsidRDefault="00543BE9" w:rsidP="001C0CE1">
      <w:pPr>
        <w:spacing w:line="360" w:lineRule="auto"/>
        <w:jc w:val="both"/>
        <w:rPr>
          <w:u w:val="none"/>
        </w:rPr>
      </w:pPr>
      <w:r>
        <w:rPr>
          <w:u w:val="none"/>
        </w:rPr>
        <w:t xml:space="preserve"> </w:t>
      </w:r>
    </w:p>
    <w:p w14:paraId="1B15F382" w14:textId="10A83F80" w:rsidR="000723E1" w:rsidRDefault="000723E1" w:rsidP="00543BE9">
      <w:pPr>
        <w:spacing w:line="360" w:lineRule="auto"/>
        <w:ind w:left="720" w:hanging="720"/>
        <w:jc w:val="both"/>
        <w:rPr>
          <w:u w:val="none"/>
        </w:rPr>
      </w:pPr>
      <w:r>
        <w:rPr>
          <w:u w:val="none"/>
        </w:rPr>
        <w:t>[28]</w:t>
      </w:r>
      <w:r w:rsidR="00543BE9">
        <w:rPr>
          <w:u w:val="none"/>
        </w:rPr>
        <w:tab/>
        <w:t>The issues in this matter is not so much what the report c</w:t>
      </w:r>
      <w:r w:rsidR="0062709A">
        <w:rPr>
          <w:u w:val="none"/>
        </w:rPr>
        <w:t>ontains it is firstly whether there i</w:t>
      </w:r>
      <w:r w:rsidR="00543BE9">
        <w:rPr>
          <w:u w:val="none"/>
        </w:rPr>
        <w:t xml:space="preserve">s a valid objection to it being filed by the Trustees.  </w:t>
      </w:r>
    </w:p>
    <w:p w14:paraId="67E11914" w14:textId="418BF945" w:rsidR="00543BE9" w:rsidRDefault="00543BE9" w:rsidP="001C0CE1">
      <w:pPr>
        <w:spacing w:line="360" w:lineRule="auto"/>
        <w:jc w:val="both"/>
        <w:rPr>
          <w:u w:val="none"/>
        </w:rPr>
      </w:pPr>
    </w:p>
    <w:p w14:paraId="3B060F21" w14:textId="386DAC37" w:rsidR="000723E1" w:rsidRDefault="000723E1" w:rsidP="00543BE9">
      <w:pPr>
        <w:spacing w:line="360" w:lineRule="auto"/>
        <w:ind w:left="720" w:hanging="720"/>
        <w:jc w:val="both"/>
        <w:rPr>
          <w:u w:val="none"/>
        </w:rPr>
      </w:pPr>
      <w:r>
        <w:rPr>
          <w:u w:val="none"/>
        </w:rPr>
        <w:t>[29]</w:t>
      </w:r>
      <w:r w:rsidR="00543BE9">
        <w:rPr>
          <w:u w:val="none"/>
        </w:rPr>
        <w:tab/>
        <w:t>In Salzmann v Holmes 1914 AD 152 and Stephens v De Wet 1920 AD it was held that when an objection goes to the root of the entire claim or defence the proper procedure is exception whereas a motion to strike is usually appropriate when portion of a claim or defence is objected to.  The Court does however ha</w:t>
      </w:r>
      <w:r w:rsidR="0062709A">
        <w:rPr>
          <w:u w:val="none"/>
        </w:rPr>
        <w:t>ve</w:t>
      </w:r>
      <w:r w:rsidR="00543BE9">
        <w:rPr>
          <w:u w:val="none"/>
        </w:rPr>
        <w:t xml:space="preserve"> inherent jurisdiction to strike out a whole claim which is frivolous, improper or </w:t>
      </w:r>
      <w:r w:rsidR="0062709A">
        <w:rPr>
          <w:u w:val="none"/>
        </w:rPr>
        <w:t xml:space="preserve">was </w:t>
      </w:r>
      <w:r w:rsidR="00543BE9">
        <w:rPr>
          <w:u w:val="none"/>
        </w:rPr>
        <w:t>instituted without sufficient grounds.</w:t>
      </w:r>
    </w:p>
    <w:p w14:paraId="3B059060" w14:textId="77777777" w:rsidR="00543BE9" w:rsidRDefault="00543BE9" w:rsidP="00543BE9">
      <w:pPr>
        <w:spacing w:line="360" w:lineRule="auto"/>
        <w:ind w:left="720" w:hanging="720"/>
        <w:jc w:val="both"/>
        <w:rPr>
          <w:u w:val="none"/>
        </w:rPr>
      </w:pPr>
    </w:p>
    <w:p w14:paraId="68A97F53" w14:textId="7819AF81" w:rsidR="000723E1" w:rsidRDefault="000723E1" w:rsidP="001175F2">
      <w:pPr>
        <w:spacing w:line="360" w:lineRule="auto"/>
        <w:ind w:left="720" w:hanging="720"/>
        <w:jc w:val="both"/>
        <w:rPr>
          <w:u w:val="none"/>
        </w:rPr>
      </w:pPr>
      <w:r>
        <w:rPr>
          <w:u w:val="none"/>
        </w:rPr>
        <w:t>[30]</w:t>
      </w:r>
      <w:r w:rsidR="001175F2">
        <w:rPr>
          <w:u w:val="none"/>
        </w:rPr>
        <w:tab/>
        <w:t>The application to strike out by Bushi</w:t>
      </w:r>
      <w:r w:rsidR="0062709A">
        <w:rPr>
          <w:u w:val="none"/>
        </w:rPr>
        <w:t>ri is not directed at a particu</w:t>
      </w:r>
      <w:r w:rsidR="001175F2">
        <w:rPr>
          <w:u w:val="none"/>
        </w:rPr>
        <w:t>l</w:t>
      </w:r>
      <w:r w:rsidR="0062709A">
        <w:rPr>
          <w:u w:val="none"/>
        </w:rPr>
        <w:t>ar</w:t>
      </w:r>
      <w:r w:rsidR="001175F2">
        <w:rPr>
          <w:u w:val="none"/>
        </w:rPr>
        <w:t xml:space="preserve"> portion</w:t>
      </w:r>
      <w:r w:rsidR="009A0E6E">
        <w:rPr>
          <w:u w:val="none"/>
        </w:rPr>
        <w:t>,</w:t>
      </w:r>
      <w:r w:rsidR="001175F2">
        <w:rPr>
          <w:u w:val="none"/>
        </w:rPr>
        <w:t xml:space="preserve"> what </w:t>
      </w:r>
      <w:proofErr w:type="spellStart"/>
      <w:r w:rsidR="001175F2">
        <w:rPr>
          <w:u w:val="none"/>
        </w:rPr>
        <w:t>Bushiri</w:t>
      </w:r>
      <w:proofErr w:type="spellEnd"/>
      <w:r w:rsidR="001175F2">
        <w:rPr>
          <w:u w:val="none"/>
        </w:rPr>
        <w:t xml:space="preserve"> ask is that</w:t>
      </w:r>
      <w:r w:rsidR="0062709A">
        <w:rPr>
          <w:u w:val="none"/>
        </w:rPr>
        <w:t xml:space="preserve"> this Court treats the report as</w:t>
      </w:r>
      <w:r w:rsidR="001175F2">
        <w:rPr>
          <w:u w:val="none"/>
        </w:rPr>
        <w:t xml:space="preserve"> being pro-non scripto.  This is strictly speaking not an application to strike a pleading as the Trustee</w:t>
      </w:r>
      <w:r w:rsidR="0062709A">
        <w:rPr>
          <w:u w:val="none"/>
        </w:rPr>
        <w:t>s</w:t>
      </w:r>
      <w:r w:rsidR="001175F2">
        <w:rPr>
          <w:u w:val="none"/>
        </w:rPr>
        <w:t xml:space="preserve"> report is not a pleading and it has not been incorporated by the Applicant as such into its pleadings.  The Application by Bushiri can best be described as an application to not consider the report in this application.</w:t>
      </w:r>
    </w:p>
    <w:p w14:paraId="5F470E2D" w14:textId="77777777" w:rsidR="001175F2" w:rsidRDefault="001175F2" w:rsidP="001C0CE1">
      <w:pPr>
        <w:spacing w:line="360" w:lineRule="auto"/>
        <w:jc w:val="both"/>
        <w:rPr>
          <w:u w:val="none"/>
        </w:rPr>
      </w:pPr>
    </w:p>
    <w:p w14:paraId="258A6FF1" w14:textId="608FCF00" w:rsidR="00876222" w:rsidRDefault="00876222" w:rsidP="00AD76A1">
      <w:pPr>
        <w:spacing w:line="360" w:lineRule="auto"/>
        <w:ind w:left="720" w:hanging="720"/>
        <w:jc w:val="both"/>
        <w:rPr>
          <w:u w:val="none"/>
        </w:rPr>
      </w:pPr>
      <w:r>
        <w:rPr>
          <w:u w:val="none"/>
        </w:rPr>
        <w:t>[31]</w:t>
      </w:r>
      <w:r w:rsidR="001175F2">
        <w:rPr>
          <w:u w:val="none"/>
        </w:rPr>
        <w:tab/>
        <w:t xml:space="preserve">It is trite law that the function of a provisional trustee </w:t>
      </w:r>
      <w:r w:rsidR="00495518">
        <w:rPr>
          <w:u w:val="none"/>
        </w:rPr>
        <w:t>is</w:t>
      </w:r>
      <w:r w:rsidR="001175F2">
        <w:rPr>
          <w:u w:val="none"/>
        </w:rPr>
        <w:t xml:space="preserve"> esse</w:t>
      </w:r>
      <w:r w:rsidR="0062709A">
        <w:rPr>
          <w:u w:val="none"/>
        </w:rPr>
        <w:t>ntially to take physical control</w:t>
      </w:r>
      <w:r w:rsidR="001175F2">
        <w:rPr>
          <w:u w:val="none"/>
        </w:rPr>
        <w:t xml:space="preserve"> and to superintend administration of the property and affairs of the estate pending the appointment of trustees.  It is accordingly only fair competent and in the interest of justice and</w:t>
      </w:r>
      <w:r w:rsidR="009A0E6E">
        <w:rPr>
          <w:u w:val="none"/>
        </w:rPr>
        <w:t xml:space="preserve"> protection of creditors that </w:t>
      </w:r>
      <w:r w:rsidR="001175F2">
        <w:rPr>
          <w:u w:val="none"/>
        </w:rPr>
        <w:t xml:space="preserve">provisional trustees place before a Court on the return day of the order evidence concerning the result of his investigation of the Respondent affairs subject to affording Respondent an opportunity to answer such.  (See </w:t>
      </w:r>
      <w:r w:rsidR="001175F2" w:rsidRPr="00AD76A1">
        <w:rPr>
          <w:b/>
          <w:u w:val="none"/>
        </w:rPr>
        <w:t>Smith and Walton (SA) (Pty) Ltd v Holt 1961 (4) SA 157 D at 16</w:t>
      </w:r>
      <w:r w:rsidR="00AD76A1">
        <w:rPr>
          <w:u w:val="none"/>
        </w:rPr>
        <w:t xml:space="preserve">; </w:t>
      </w:r>
      <w:r w:rsidR="00AD76A1" w:rsidRPr="00AD76A1">
        <w:rPr>
          <w:b/>
          <w:u w:val="none"/>
        </w:rPr>
        <w:t>Van</w:t>
      </w:r>
      <w:r w:rsidR="001175F2" w:rsidRPr="00AD76A1">
        <w:rPr>
          <w:b/>
          <w:u w:val="none"/>
        </w:rPr>
        <w:t xml:space="preserve"> Aswegen vs Pienaar 1967 </w:t>
      </w:r>
      <w:r w:rsidR="001175F2" w:rsidRPr="00AD76A1">
        <w:rPr>
          <w:b/>
          <w:u w:val="none"/>
        </w:rPr>
        <w:lastRenderedPageBreak/>
        <w:t>(1) SA 571 (O) at 572 – 573</w:t>
      </w:r>
      <w:r w:rsidR="001175F2">
        <w:rPr>
          <w:u w:val="none"/>
        </w:rPr>
        <w:t xml:space="preserve">; </w:t>
      </w:r>
      <w:r w:rsidR="001175F2" w:rsidRPr="00AD76A1">
        <w:rPr>
          <w:b/>
          <w:u w:val="none"/>
        </w:rPr>
        <w:t>Shepherd v Mitchell Cott Seafright (SA) (Pty) Ltd 1984 (3) SA 202 (T) at page 206</w:t>
      </w:r>
      <w:r w:rsidR="001175F2">
        <w:rPr>
          <w:u w:val="none"/>
        </w:rPr>
        <w:t>.</w:t>
      </w:r>
    </w:p>
    <w:p w14:paraId="6016B70A" w14:textId="77777777" w:rsidR="00AD76A1" w:rsidRDefault="00AD76A1" w:rsidP="001C0CE1">
      <w:pPr>
        <w:spacing w:line="360" w:lineRule="auto"/>
        <w:jc w:val="both"/>
        <w:rPr>
          <w:u w:val="none"/>
        </w:rPr>
      </w:pPr>
    </w:p>
    <w:p w14:paraId="4A0F3ED2" w14:textId="73BF2CBF" w:rsidR="00876222" w:rsidRDefault="00876222" w:rsidP="001C0CE1">
      <w:pPr>
        <w:spacing w:line="360" w:lineRule="auto"/>
        <w:jc w:val="both"/>
        <w:rPr>
          <w:u w:val="none"/>
        </w:rPr>
      </w:pPr>
      <w:r>
        <w:rPr>
          <w:u w:val="none"/>
        </w:rPr>
        <w:t>[32]</w:t>
      </w:r>
      <w:r w:rsidR="00AD76A1">
        <w:rPr>
          <w:u w:val="none"/>
        </w:rPr>
        <w:tab/>
        <w:t>The Court in Smith (supra) expressed itself as follows at page 161 H – 162 A:</w:t>
      </w:r>
    </w:p>
    <w:p w14:paraId="08247E12" w14:textId="7B05348E" w:rsidR="00AD76A1" w:rsidRDefault="00AD76A1" w:rsidP="001C0CE1">
      <w:pPr>
        <w:spacing w:line="360" w:lineRule="auto"/>
        <w:jc w:val="both"/>
        <w:rPr>
          <w:u w:val="none"/>
        </w:rPr>
      </w:pPr>
    </w:p>
    <w:p w14:paraId="11BE1863" w14:textId="425BD7EB" w:rsidR="00AD76A1" w:rsidRPr="007C5112" w:rsidRDefault="00AD76A1" w:rsidP="003104AC">
      <w:pPr>
        <w:spacing w:line="360" w:lineRule="auto"/>
        <w:ind w:left="1440"/>
        <w:jc w:val="both"/>
        <w:rPr>
          <w:sz w:val="22"/>
          <w:szCs w:val="22"/>
          <w:u w:val="none"/>
        </w:rPr>
      </w:pPr>
      <w:r w:rsidRPr="007C5112">
        <w:rPr>
          <w:sz w:val="22"/>
          <w:szCs w:val="22"/>
          <w:u w:val="none"/>
        </w:rPr>
        <w:t xml:space="preserve">“Mr Meskin submitted that the provisional trustee was not under any duty to report to the Court on any investigation which he might have undertaken after the grant of the order provisionally sequestrating the estate in question, and that his report in the form of an affidavit filed by the Applicant in these proceedings should therefore be struck out.  In </w:t>
      </w:r>
      <w:r w:rsidR="007C5112" w:rsidRPr="007C5112">
        <w:rPr>
          <w:sz w:val="22"/>
          <w:szCs w:val="22"/>
          <w:u w:val="none"/>
        </w:rPr>
        <w:t>my opinion however, if a provisional trustee obtained information which has a bearing upon the various matters arising for dete</w:t>
      </w:r>
      <w:r w:rsidR="009A0E6E">
        <w:rPr>
          <w:sz w:val="22"/>
          <w:szCs w:val="22"/>
          <w:u w:val="none"/>
        </w:rPr>
        <w:t>rmination on the return day ther</w:t>
      </w:r>
      <w:r w:rsidR="007C5112" w:rsidRPr="007C5112">
        <w:rPr>
          <w:sz w:val="22"/>
          <w:szCs w:val="22"/>
          <w:u w:val="none"/>
        </w:rPr>
        <w:t xml:space="preserve">e can be no objection to that information being placed before the Court in proper form merely because he is not under any statutory duty to carry out an investigation in connection with those matters and to report thereon to the Court.”  </w:t>
      </w:r>
    </w:p>
    <w:p w14:paraId="36F1EECB" w14:textId="77777777" w:rsidR="00AD76A1" w:rsidRDefault="00AD76A1" w:rsidP="001C0CE1">
      <w:pPr>
        <w:spacing w:line="360" w:lineRule="auto"/>
        <w:jc w:val="both"/>
        <w:rPr>
          <w:u w:val="none"/>
        </w:rPr>
      </w:pPr>
    </w:p>
    <w:p w14:paraId="5361E810" w14:textId="61DB23CB" w:rsidR="007C5112" w:rsidRDefault="00876222" w:rsidP="007C5112">
      <w:pPr>
        <w:spacing w:line="360" w:lineRule="auto"/>
        <w:ind w:left="720" w:hanging="720"/>
        <w:jc w:val="both"/>
        <w:rPr>
          <w:u w:val="none"/>
        </w:rPr>
      </w:pPr>
      <w:r>
        <w:rPr>
          <w:u w:val="none"/>
        </w:rPr>
        <w:t>[33]</w:t>
      </w:r>
      <w:r w:rsidR="007C5112">
        <w:rPr>
          <w:u w:val="none"/>
        </w:rPr>
        <w:tab/>
        <w:t>In this matter the Trustees have placed before this Court vital information regarding the refusal by Bushiri to comply with statutory requirements.  His attorney Mr Levin has in fact confirmed that Bushiri is not prepared to c</w:t>
      </w:r>
      <w:r w:rsidR="0062709A">
        <w:rPr>
          <w:u w:val="none"/>
        </w:rPr>
        <w:t xml:space="preserve">omply and complete a statement </w:t>
      </w:r>
      <w:r w:rsidR="007C5112">
        <w:rPr>
          <w:u w:val="none"/>
        </w:rPr>
        <w:t>o</w:t>
      </w:r>
      <w:r w:rsidR="0062709A">
        <w:rPr>
          <w:u w:val="none"/>
        </w:rPr>
        <w:t>f</w:t>
      </w:r>
      <w:r w:rsidR="007C5112">
        <w:rPr>
          <w:u w:val="none"/>
        </w:rPr>
        <w:t xml:space="preserve"> his financial </w:t>
      </w:r>
      <w:r w:rsidR="0062709A">
        <w:rPr>
          <w:u w:val="none"/>
        </w:rPr>
        <w:t>affairs</w:t>
      </w:r>
      <w:r w:rsidR="007C5112">
        <w:rPr>
          <w:u w:val="none"/>
        </w:rPr>
        <w:t xml:space="preserve">.  This attitude by Bushiri can only be described as being </w:t>
      </w:r>
      <w:proofErr w:type="spellStart"/>
      <w:r w:rsidR="007C5112">
        <w:rPr>
          <w:u w:val="none"/>
        </w:rPr>
        <w:t>co</w:t>
      </w:r>
      <w:r w:rsidR="0062709A">
        <w:rPr>
          <w:u w:val="none"/>
        </w:rPr>
        <w:t>ntemptous</w:t>
      </w:r>
      <w:proofErr w:type="spellEnd"/>
      <w:r w:rsidR="007C5112">
        <w:rPr>
          <w:u w:val="none"/>
        </w:rPr>
        <w:t xml:space="preserve"> of a Court order.</w:t>
      </w:r>
    </w:p>
    <w:p w14:paraId="11A6914A" w14:textId="77777777" w:rsidR="007C5112" w:rsidRDefault="007C5112" w:rsidP="001C0CE1">
      <w:pPr>
        <w:spacing w:line="360" w:lineRule="auto"/>
        <w:jc w:val="both"/>
        <w:rPr>
          <w:u w:val="none"/>
        </w:rPr>
      </w:pPr>
      <w:r>
        <w:rPr>
          <w:u w:val="none"/>
        </w:rPr>
        <w:t xml:space="preserve"> </w:t>
      </w:r>
    </w:p>
    <w:p w14:paraId="4D5F27AA" w14:textId="77777777" w:rsidR="007C5112" w:rsidRDefault="00876222" w:rsidP="007C5112">
      <w:pPr>
        <w:spacing w:line="360" w:lineRule="auto"/>
        <w:ind w:left="720" w:hanging="720"/>
        <w:jc w:val="both"/>
        <w:rPr>
          <w:u w:val="none"/>
        </w:rPr>
      </w:pPr>
      <w:r>
        <w:rPr>
          <w:u w:val="none"/>
        </w:rPr>
        <w:t>[34]</w:t>
      </w:r>
      <w:r w:rsidR="007C5112">
        <w:rPr>
          <w:u w:val="none"/>
        </w:rPr>
        <w:tab/>
        <w:t>The application to strike is in my view misguided.  The aim of Bushiri is to keep out damning information from the Court.  He has put before this Court a version which is transparently false.</w:t>
      </w:r>
    </w:p>
    <w:p w14:paraId="510D8AD0" w14:textId="405664A0" w:rsidR="00876222" w:rsidRDefault="007C5112" w:rsidP="001C0CE1">
      <w:pPr>
        <w:spacing w:line="360" w:lineRule="auto"/>
        <w:jc w:val="both"/>
        <w:rPr>
          <w:u w:val="none"/>
        </w:rPr>
      </w:pPr>
      <w:r>
        <w:rPr>
          <w:u w:val="none"/>
        </w:rPr>
        <w:t xml:space="preserve"> </w:t>
      </w:r>
    </w:p>
    <w:p w14:paraId="73A8B8B7" w14:textId="77777777" w:rsidR="007C5112" w:rsidRDefault="00876222" w:rsidP="007C5112">
      <w:pPr>
        <w:spacing w:line="360" w:lineRule="auto"/>
        <w:ind w:left="720" w:hanging="720"/>
        <w:jc w:val="both"/>
        <w:rPr>
          <w:u w:val="none"/>
        </w:rPr>
      </w:pPr>
      <w:r>
        <w:rPr>
          <w:u w:val="none"/>
        </w:rPr>
        <w:t>[35]</w:t>
      </w:r>
      <w:r w:rsidR="007C5112">
        <w:rPr>
          <w:u w:val="none"/>
        </w:rPr>
        <w:tab/>
        <w:t>In the result the application to strike is dismissed with costs.  I am not inclined to grant a punitive costs order against Mr Levin he is only carrying out instruction.  The costs shall be costs in the sequestration on an attorney and client scale.</w:t>
      </w:r>
    </w:p>
    <w:p w14:paraId="38072FBE" w14:textId="0D5F3E9C" w:rsidR="00876222" w:rsidRDefault="007C5112" w:rsidP="001C0CE1">
      <w:pPr>
        <w:spacing w:line="360" w:lineRule="auto"/>
        <w:jc w:val="both"/>
        <w:rPr>
          <w:u w:val="none"/>
        </w:rPr>
      </w:pPr>
      <w:r>
        <w:rPr>
          <w:u w:val="none"/>
        </w:rPr>
        <w:t xml:space="preserve">  </w:t>
      </w:r>
    </w:p>
    <w:p w14:paraId="19F1902F" w14:textId="19E0CC47" w:rsidR="007C5112" w:rsidRPr="00E50358" w:rsidRDefault="007C5112" w:rsidP="001C0CE1">
      <w:pPr>
        <w:spacing w:line="360" w:lineRule="auto"/>
        <w:jc w:val="both"/>
      </w:pPr>
      <w:r w:rsidRPr="00E50358">
        <w:t>THE IRREGULAR STEP AND CONDONATION APPLICATION</w:t>
      </w:r>
    </w:p>
    <w:p w14:paraId="60098ACB" w14:textId="77777777" w:rsidR="007C5112" w:rsidRDefault="007C5112" w:rsidP="001C0CE1">
      <w:pPr>
        <w:spacing w:line="360" w:lineRule="auto"/>
        <w:jc w:val="both"/>
        <w:rPr>
          <w:u w:val="none"/>
        </w:rPr>
      </w:pPr>
    </w:p>
    <w:p w14:paraId="0C598841" w14:textId="5D6F6C51" w:rsidR="00876222" w:rsidRDefault="00876222" w:rsidP="00D36215">
      <w:pPr>
        <w:spacing w:line="360" w:lineRule="auto"/>
        <w:ind w:left="720" w:hanging="720"/>
        <w:jc w:val="both"/>
        <w:rPr>
          <w:u w:val="none"/>
        </w:rPr>
      </w:pPr>
      <w:r>
        <w:rPr>
          <w:u w:val="none"/>
        </w:rPr>
        <w:lastRenderedPageBreak/>
        <w:t>[36]</w:t>
      </w:r>
      <w:r w:rsidR="00D36215">
        <w:rPr>
          <w:u w:val="none"/>
        </w:rPr>
        <w:tab/>
        <w:t>It is common cause that the Applicant filed its Replying Affidavit some four months</w:t>
      </w:r>
      <w:r w:rsidR="000F7F9A">
        <w:rPr>
          <w:u w:val="none"/>
        </w:rPr>
        <w:t xml:space="preserve"> after the filing of the Answering A</w:t>
      </w:r>
      <w:r w:rsidR="00D36215">
        <w:rPr>
          <w:u w:val="none"/>
        </w:rPr>
        <w:t>ffidavit.   It is also correct that at the time of such filing the Applicant did not file an application for condonation.  It did so on the 5</w:t>
      </w:r>
      <w:r w:rsidR="00D36215" w:rsidRPr="00D36215">
        <w:rPr>
          <w:u w:val="none"/>
          <w:vertAlign w:val="superscript"/>
        </w:rPr>
        <w:t>th</w:t>
      </w:r>
      <w:r w:rsidR="00D36215">
        <w:rPr>
          <w:u w:val="none"/>
        </w:rPr>
        <w:t xml:space="preserve"> April 2022 being the s</w:t>
      </w:r>
      <w:r w:rsidR="0062709A">
        <w:rPr>
          <w:u w:val="none"/>
        </w:rPr>
        <w:t>ame day on which the Respondent</w:t>
      </w:r>
      <w:r w:rsidR="00D36215">
        <w:rPr>
          <w:u w:val="none"/>
        </w:rPr>
        <w:t xml:space="preserve"> Bushiri filed his notice to dec</w:t>
      </w:r>
      <w:r w:rsidR="0062709A">
        <w:rPr>
          <w:u w:val="none"/>
        </w:rPr>
        <w:t>lare</w:t>
      </w:r>
      <w:r w:rsidR="00D36215">
        <w:rPr>
          <w:u w:val="none"/>
        </w:rPr>
        <w:t xml:space="preserve"> the Replying Affidavit an irregular step in the proceedings and that same be struck from the record. </w:t>
      </w:r>
      <w:r w:rsidR="007C5112">
        <w:rPr>
          <w:u w:val="none"/>
        </w:rPr>
        <w:tab/>
      </w:r>
    </w:p>
    <w:p w14:paraId="7D80CBC0" w14:textId="77777777" w:rsidR="000F7F9A" w:rsidRDefault="000F7F9A" w:rsidP="00D36215">
      <w:pPr>
        <w:spacing w:line="360" w:lineRule="auto"/>
        <w:ind w:left="720" w:hanging="720"/>
        <w:jc w:val="both"/>
        <w:rPr>
          <w:u w:val="none"/>
        </w:rPr>
      </w:pPr>
    </w:p>
    <w:p w14:paraId="20E30D3E" w14:textId="2082C3FC" w:rsidR="000F7F9A" w:rsidRDefault="00876222" w:rsidP="000F7F9A">
      <w:pPr>
        <w:spacing w:line="360" w:lineRule="auto"/>
        <w:ind w:left="720" w:hanging="720"/>
        <w:jc w:val="both"/>
        <w:rPr>
          <w:u w:val="none"/>
        </w:rPr>
      </w:pPr>
      <w:r>
        <w:rPr>
          <w:u w:val="none"/>
        </w:rPr>
        <w:t>[37]</w:t>
      </w:r>
      <w:r w:rsidR="000F7F9A">
        <w:rPr>
          <w:u w:val="none"/>
        </w:rPr>
        <w:tab/>
        <w:t>Mr Rowan Jara</w:t>
      </w:r>
      <w:r w:rsidR="00035A23">
        <w:rPr>
          <w:u w:val="none"/>
        </w:rPr>
        <w:t>a</w:t>
      </w:r>
      <w:r w:rsidR="000F7F9A">
        <w:rPr>
          <w:u w:val="none"/>
        </w:rPr>
        <w:t>d Furman in his affidavit in support of the Condonation application informed the Court that during October 2021 he was involved in a serious aircraft accident and spent time in hospital from 30 October 2021 until 31</w:t>
      </w:r>
      <w:r w:rsidR="000F7F9A" w:rsidRPr="000F7F9A">
        <w:rPr>
          <w:u w:val="none"/>
          <w:vertAlign w:val="superscript"/>
        </w:rPr>
        <w:t>st</w:t>
      </w:r>
      <w:r w:rsidR="000F7F9A">
        <w:rPr>
          <w:u w:val="none"/>
        </w:rPr>
        <w:t xml:space="preserve"> December 2021.  He advised that on the 5</w:t>
      </w:r>
      <w:r w:rsidR="000F7F9A" w:rsidRPr="000F7F9A">
        <w:rPr>
          <w:u w:val="none"/>
          <w:vertAlign w:val="superscript"/>
        </w:rPr>
        <w:t>th</w:t>
      </w:r>
      <w:r w:rsidR="000F7F9A">
        <w:rPr>
          <w:u w:val="none"/>
        </w:rPr>
        <w:t xml:space="preserve"> April 2022 when he</w:t>
      </w:r>
      <w:r w:rsidR="0062709A">
        <w:rPr>
          <w:u w:val="none"/>
        </w:rPr>
        <w:t xml:space="preserve"> deposed to the affidavit he had</w:t>
      </w:r>
      <w:r w:rsidR="000F7F9A">
        <w:rPr>
          <w:u w:val="none"/>
        </w:rPr>
        <w:t xml:space="preserve"> not fully recovered and has not fully commenced work at the office.  He concluded by saying that the late filing of the Replying Affidavit has not in any manner prejudiced the Respondent in the conduct of the matter.</w:t>
      </w:r>
    </w:p>
    <w:p w14:paraId="61866988" w14:textId="7B665BF7" w:rsidR="00876222" w:rsidRDefault="000F7F9A" w:rsidP="001C0CE1">
      <w:pPr>
        <w:spacing w:line="360" w:lineRule="auto"/>
        <w:jc w:val="both"/>
        <w:rPr>
          <w:u w:val="none"/>
        </w:rPr>
      </w:pPr>
      <w:r>
        <w:rPr>
          <w:u w:val="none"/>
        </w:rPr>
        <w:t xml:space="preserve"> </w:t>
      </w:r>
    </w:p>
    <w:p w14:paraId="6133B5CC" w14:textId="3200775E" w:rsidR="00876222" w:rsidRPr="00035A23" w:rsidRDefault="00876222" w:rsidP="000F7F9A">
      <w:pPr>
        <w:spacing w:line="360" w:lineRule="auto"/>
        <w:ind w:left="720" w:hanging="720"/>
        <w:jc w:val="both"/>
        <w:rPr>
          <w:sz w:val="22"/>
          <w:szCs w:val="22"/>
          <w:u w:val="none"/>
        </w:rPr>
      </w:pPr>
      <w:r>
        <w:rPr>
          <w:u w:val="none"/>
        </w:rPr>
        <w:t>[38]</w:t>
      </w:r>
      <w:r w:rsidR="000F7F9A">
        <w:rPr>
          <w:u w:val="none"/>
        </w:rPr>
        <w:tab/>
        <w:t>When the Respondent Bushiri filed heads of argument on the 16</w:t>
      </w:r>
      <w:r w:rsidR="000F7F9A" w:rsidRPr="000F7F9A">
        <w:rPr>
          <w:u w:val="none"/>
          <w:vertAlign w:val="superscript"/>
        </w:rPr>
        <w:t>th</w:t>
      </w:r>
      <w:r w:rsidR="000F7F9A">
        <w:rPr>
          <w:u w:val="none"/>
        </w:rPr>
        <w:t xml:space="preserve"> March 2022 he was already in possession of the Replying Affidavit.  The Respondent in paragraph 3 of his heads says that: </w:t>
      </w:r>
      <w:r w:rsidR="000F7F9A" w:rsidRPr="00035A23">
        <w:rPr>
          <w:sz w:val="22"/>
          <w:szCs w:val="22"/>
          <w:u w:val="none"/>
        </w:rPr>
        <w:t xml:space="preserve">“The Respondent </w:t>
      </w:r>
      <w:r w:rsidR="0062709A">
        <w:rPr>
          <w:sz w:val="22"/>
          <w:szCs w:val="22"/>
          <w:u w:val="none"/>
        </w:rPr>
        <w:t>re</w:t>
      </w:r>
      <w:r w:rsidR="000F7F9A" w:rsidRPr="00035A23">
        <w:rPr>
          <w:sz w:val="22"/>
          <w:szCs w:val="22"/>
          <w:u w:val="none"/>
        </w:rPr>
        <w:t>serves in f</w:t>
      </w:r>
      <w:r w:rsidR="0062709A">
        <w:rPr>
          <w:sz w:val="22"/>
          <w:szCs w:val="22"/>
          <w:u w:val="none"/>
        </w:rPr>
        <w:t>ull</w:t>
      </w:r>
      <w:r w:rsidR="000F7F9A" w:rsidRPr="00035A23">
        <w:rPr>
          <w:sz w:val="22"/>
          <w:szCs w:val="22"/>
          <w:u w:val="none"/>
        </w:rPr>
        <w:t xml:space="preserve"> its right to supplement these heads in the event that condonation is granted in respect of the reply.”</w:t>
      </w:r>
    </w:p>
    <w:p w14:paraId="2E808D62" w14:textId="14BCAC44" w:rsidR="000F7F9A" w:rsidRDefault="000F7F9A" w:rsidP="001C0CE1">
      <w:pPr>
        <w:spacing w:line="360" w:lineRule="auto"/>
        <w:jc w:val="both"/>
        <w:rPr>
          <w:u w:val="none"/>
        </w:rPr>
      </w:pPr>
    </w:p>
    <w:p w14:paraId="4D811E03" w14:textId="2DA7796B" w:rsidR="00876222" w:rsidRDefault="00876222" w:rsidP="00035A23">
      <w:pPr>
        <w:spacing w:line="360" w:lineRule="auto"/>
        <w:ind w:left="720" w:hanging="720"/>
        <w:jc w:val="both"/>
        <w:rPr>
          <w:u w:val="none"/>
        </w:rPr>
      </w:pPr>
      <w:r>
        <w:rPr>
          <w:u w:val="none"/>
        </w:rPr>
        <w:t>[39]</w:t>
      </w:r>
      <w:r w:rsidR="00035A23">
        <w:rPr>
          <w:u w:val="none"/>
        </w:rPr>
        <w:tab/>
        <w:t>In the heads</w:t>
      </w:r>
      <w:r w:rsidR="009A0E6E">
        <w:rPr>
          <w:u w:val="none"/>
        </w:rPr>
        <w:t xml:space="preserve"> of argument </w:t>
      </w:r>
      <w:proofErr w:type="spellStart"/>
      <w:r w:rsidR="009A0E6E">
        <w:rPr>
          <w:u w:val="none"/>
        </w:rPr>
        <w:t>Bushiri</w:t>
      </w:r>
      <w:proofErr w:type="spellEnd"/>
      <w:r w:rsidR="009A0E6E">
        <w:rPr>
          <w:u w:val="none"/>
        </w:rPr>
        <w:t xml:space="preserve"> deals </w:t>
      </w:r>
      <w:r w:rsidR="00035A23">
        <w:rPr>
          <w:u w:val="none"/>
        </w:rPr>
        <w:t xml:space="preserve">at paragraph 4 and 13 with the two points in </w:t>
      </w:r>
      <w:r w:rsidR="00035A23" w:rsidRPr="00495518">
        <w:rPr>
          <w:i/>
          <w:u w:val="none"/>
        </w:rPr>
        <w:t>limine</w:t>
      </w:r>
      <w:r w:rsidR="00035A23">
        <w:rPr>
          <w:u w:val="none"/>
        </w:rPr>
        <w:t xml:space="preserve"> which he had raised in his Answering Affidavit to which the Applicant replied to.  The long and short of this is despite the late filing of the Replying Affidavit Bushiri was able to deal with the Applicants Affidavit in Replying in his heads of argument.</w:t>
      </w:r>
    </w:p>
    <w:p w14:paraId="2A0FBF92" w14:textId="77777777" w:rsidR="00035A23" w:rsidRDefault="00035A23" w:rsidP="00035A23">
      <w:pPr>
        <w:spacing w:line="360" w:lineRule="auto"/>
        <w:ind w:left="720" w:hanging="720"/>
        <w:jc w:val="both"/>
        <w:rPr>
          <w:u w:val="none"/>
        </w:rPr>
      </w:pPr>
    </w:p>
    <w:p w14:paraId="345FCE52" w14:textId="42817F86" w:rsidR="00876222" w:rsidRDefault="00876222" w:rsidP="004D22FA">
      <w:pPr>
        <w:spacing w:line="360" w:lineRule="auto"/>
        <w:ind w:left="720" w:hanging="720"/>
        <w:jc w:val="both"/>
        <w:rPr>
          <w:u w:val="none"/>
        </w:rPr>
      </w:pPr>
      <w:r>
        <w:rPr>
          <w:u w:val="none"/>
        </w:rPr>
        <w:t>[40]</w:t>
      </w:r>
      <w:r w:rsidR="00035A23">
        <w:rPr>
          <w:u w:val="none"/>
        </w:rPr>
        <w:tab/>
      </w:r>
      <w:r w:rsidR="004D22FA">
        <w:rPr>
          <w:u w:val="none"/>
        </w:rPr>
        <w:t xml:space="preserve">The Court in </w:t>
      </w:r>
      <w:r w:rsidR="004D22FA" w:rsidRPr="004D22FA">
        <w:rPr>
          <w:b/>
          <w:u w:val="none"/>
        </w:rPr>
        <w:t>SA Instrumentation (Pty) Ltd v Smithchem (Pty) Ltd 1977 (3) SA 703 (D)</w:t>
      </w:r>
      <w:r w:rsidR="004D22FA">
        <w:rPr>
          <w:u w:val="none"/>
        </w:rPr>
        <w:t xml:space="preserve"> held that rule 30(3) provides that if at the hearing of such an application the Court is of the opinion that the step was improper or irregular it may set it aside or ma</w:t>
      </w:r>
      <w:r w:rsidR="0062709A">
        <w:rPr>
          <w:u w:val="none"/>
        </w:rPr>
        <w:t>ke any such order as it seems mee</w:t>
      </w:r>
      <w:r w:rsidR="004D22FA">
        <w:rPr>
          <w:u w:val="none"/>
        </w:rPr>
        <w:t>t.  The honourable Judge concluded as follows:</w:t>
      </w:r>
    </w:p>
    <w:p w14:paraId="69D7EA9A" w14:textId="1B50128E" w:rsidR="004D22FA" w:rsidRDefault="004D22FA" w:rsidP="004D22FA">
      <w:pPr>
        <w:spacing w:line="360" w:lineRule="auto"/>
        <w:ind w:left="720" w:hanging="720"/>
        <w:jc w:val="both"/>
        <w:rPr>
          <w:u w:val="none"/>
        </w:rPr>
      </w:pPr>
    </w:p>
    <w:p w14:paraId="69E487AF" w14:textId="4C7BD0D9" w:rsidR="004D22FA" w:rsidRPr="004D22FA" w:rsidRDefault="004D22FA" w:rsidP="004D22FA">
      <w:pPr>
        <w:spacing w:line="360" w:lineRule="auto"/>
        <w:ind w:left="1440"/>
        <w:jc w:val="both"/>
        <w:rPr>
          <w:sz w:val="22"/>
          <w:szCs w:val="22"/>
          <w:u w:val="none"/>
        </w:rPr>
      </w:pPr>
      <w:r w:rsidRPr="004D22FA">
        <w:rPr>
          <w:sz w:val="22"/>
          <w:szCs w:val="22"/>
          <w:u w:val="none"/>
        </w:rPr>
        <w:lastRenderedPageBreak/>
        <w:t>“It is I think beyond doubt that in considering such a case the Court has a discretion to be exercised judicially up</w:t>
      </w:r>
      <w:r>
        <w:rPr>
          <w:sz w:val="22"/>
          <w:szCs w:val="22"/>
          <w:u w:val="none"/>
        </w:rPr>
        <w:t>o</w:t>
      </w:r>
      <w:r w:rsidRPr="004D22FA">
        <w:rPr>
          <w:sz w:val="22"/>
          <w:szCs w:val="22"/>
          <w:u w:val="none"/>
        </w:rPr>
        <w:t xml:space="preserve">n consideration of the circumstances to do what was fair to both sides.” </w:t>
      </w:r>
    </w:p>
    <w:p w14:paraId="4B3CCF09" w14:textId="77777777" w:rsidR="004D22FA" w:rsidRDefault="004D22FA" w:rsidP="001C0CE1">
      <w:pPr>
        <w:spacing w:line="360" w:lineRule="auto"/>
        <w:jc w:val="both"/>
        <w:rPr>
          <w:u w:val="none"/>
        </w:rPr>
      </w:pPr>
    </w:p>
    <w:p w14:paraId="6063EB64" w14:textId="64ADF213" w:rsidR="00035A23" w:rsidRDefault="00035A23" w:rsidP="004D22FA">
      <w:pPr>
        <w:spacing w:line="360" w:lineRule="auto"/>
        <w:ind w:left="720" w:hanging="720"/>
        <w:jc w:val="both"/>
        <w:rPr>
          <w:u w:val="none"/>
        </w:rPr>
      </w:pPr>
      <w:r>
        <w:rPr>
          <w:u w:val="none"/>
        </w:rPr>
        <w:t>[41]</w:t>
      </w:r>
      <w:r w:rsidR="004D22FA">
        <w:rPr>
          <w:u w:val="none"/>
        </w:rPr>
        <w:tab/>
        <w:t>In other decision</w:t>
      </w:r>
      <w:r w:rsidR="0062709A">
        <w:rPr>
          <w:u w:val="none"/>
        </w:rPr>
        <w:t>s</w:t>
      </w:r>
      <w:r w:rsidR="004D22FA">
        <w:rPr>
          <w:u w:val="none"/>
        </w:rPr>
        <w:t xml:space="preserve"> on this aspect it has been demonstrated that the attit</w:t>
      </w:r>
      <w:r w:rsidR="0062709A">
        <w:rPr>
          <w:u w:val="none"/>
        </w:rPr>
        <w:t>ude generally adopted by the cour</w:t>
      </w:r>
      <w:r w:rsidR="004D22FA">
        <w:rPr>
          <w:u w:val="none"/>
        </w:rPr>
        <w:t xml:space="preserve">ts is that it is entitled to overlook in proper cases any irregularity in procedure which does not work any substantial prejudice (See: </w:t>
      </w:r>
      <w:r w:rsidR="004D22FA" w:rsidRPr="004D22FA">
        <w:rPr>
          <w:b/>
          <w:u w:val="none"/>
        </w:rPr>
        <w:t>National Union of SA Student vs Meyer Curtis 1973 (1) SA 363 b(T) at 367 E-G</w:t>
      </w:r>
      <w:r w:rsidR="004D22FA">
        <w:rPr>
          <w:u w:val="none"/>
        </w:rPr>
        <w:t xml:space="preserve">). </w:t>
      </w:r>
    </w:p>
    <w:p w14:paraId="17B1AE66" w14:textId="77777777" w:rsidR="004D22FA" w:rsidRDefault="004D22FA" w:rsidP="001C0CE1">
      <w:pPr>
        <w:spacing w:line="360" w:lineRule="auto"/>
        <w:jc w:val="both"/>
        <w:rPr>
          <w:u w:val="none"/>
        </w:rPr>
      </w:pPr>
    </w:p>
    <w:p w14:paraId="614A9D3C" w14:textId="21F75EA9" w:rsidR="00035A23" w:rsidRDefault="00035A23" w:rsidP="004D22FA">
      <w:pPr>
        <w:spacing w:line="360" w:lineRule="auto"/>
        <w:ind w:left="720" w:hanging="720"/>
        <w:jc w:val="both"/>
        <w:rPr>
          <w:u w:val="none"/>
        </w:rPr>
      </w:pPr>
      <w:r>
        <w:rPr>
          <w:u w:val="none"/>
        </w:rPr>
        <w:t>[42]</w:t>
      </w:r>
      <w:r w:rsidR="004D22FA">
        <w:rPr>
          <w:u w:val="none"/>
        </w:rPr>
        <w:tab/>
        <w:t xml:space="preserve">The Respondent has failed to demonstrate any prejudice and has in fact </w:t>
      </w:r>
      <w:r w:rsidR="0062709A">
        <w:rPr>
          <w:u w:val="none"/>
        </w:rPr>
        <w:t xml:space="preserve">been </w:t>
      </w:r>
      <w:r w:rsidR="004D22FA">
        <w:rPr>
          <w:u w:val="none"/>
        </w:rPr>
        <w:t>able to deal with all the Applicants averments stated in the Replying Affidavit in his heads of argument.  Classen J in National Union of SA Students (supra) concluded as follows:</w:t>
      </w:r>
    </w:p>
    <w:p w14:paraId="6A83EF37" w14:textId="627D1381" w:rsidR="004D22FA" w:rsidRDefault="004D22FA" w:rsidP="004D22FA">
      <w:pPr>
        <w:spacing w:line="360" w:lineRule="auto"/>
        <w:ind w:left="720" w:hanging="720"/>
        <w:jc w:val="both"/>
        <w:rPr>
          <w:u w:val="none"/>
        </w:rPr>
      </w:pPr>
    </w:p>
    <w:p w14:paraId="736225BC" w14:textId="654444F5" w:rsidR="004D22FA" w:rsidRPr="004D22FA" w:rsidRDefault="004D22FA" w:rsidP="004D22FA">
      <w:pPr>
        <w:spacing w:line="360" w:lineRule="auto"/>
        <w:ind w:left="1440"/>
        <w:jc w:val="both"/>
        <w:rPr>
          <w:sz w:val="22"/>
          <w:szCs w:val="22"/>
          <w:u w:val="none"/>
        </w:rPr>
      </w:pPr>
      <w:r w:rsidRPr="004D22FA">
        <w:rPr>
          <w:sz w:val="22"/>
          <w:szCs w:val="22"/>
          <w:u w:val="none"/>
        </w:rPr>
        <w:t>“Even if I am wrong in my conclusion and the Defendants pr</w:t>
      </w:r>
      <w:r w:rsidR="00783AC3">
        <w:rPr>
          <w:sz w:val="22"/>
          <w:szCs w:val="22"/>
          <w:u w:val="none"/>
        </w:rPr>
        <w:t>ocedural</w:t>
      </w:r>
      <w:r w:rsidRPr="004D22FA">
        <w:rPr>
          <w:sz w:val="22"/>
          <w:szCs w:val="22"/>
          <w:u w:val="none"/>
        </w:rPr>
        <w:t xml:space="preserve"> step was irregular this court has a discretion to condone in terms of Rule 27(3) the step and refuse to strike out the documents.  It is not intended that a breach of the Rule should necessarily be visited with a nullity.”</w:t>
      </w:r>
    </w:p>
    <w:p w14:paraId="40AEEDCE" w14:textId="77777777" w:rsidR="004D22FA" w:rsidRDefault="004D22FA" w:rsidP="004D22FA">
      <w:pPr>
        <w:spacing w:line="360" w:lineRule="auto"/>
        <w:ind w:left="720" w:hanging="720"/>
        <w:jc w:val="both"/>
        <w:rPr>
          <w:u w:val="none"/>
        </w:rPr>
      </w:pPr>
    </w:p>
    <w:p w14:paraId="4FA17AAD" w14:textId="5960C054" w:rsidR="00035A23" w:rsidRDefault="00035A23" w:rsidP="00783AC3">
      <w:pPr>
        <w:spacing w:line="360" w:lineRule="auto"/>
        <w:ind w:left="720" w:hanging="720"/>
        <w:jc w:val="both"/>
        <w:rPr>
          <w:u w:val="none"/>
        </w:rPr>
      </w:pPr>
      <w:r>
        <w:rPr>
          <w:u w:val="none"/>
        </w:rPr>
        <w:t>[43]</w:t>
      </w:r>
      <w:r w:rsidR="00783AC3">
        <w:rPr>
          <w:u w:val="none"/>
        </w:rPr>
        <w:tab/>
        <w:t>In the result the application in terms of Rule 30 (2) (b) to strike out the Applicant’s Replying Affidavit as an irreg</w:t>
      </w:r>
      <w:r w:rsidR="0062709A">
        <w:rPr>
          <w:u w:val="none"/>
        </w:rPr>
        <w:t>ular step is dismissed with cos</w:t>
      </w:r>
      <w:r w:rsidR="00783AC3">
        <w:rPr>
          <w:u w:val="none"/>
        </w:rPr>
        <w:t>t</w:t>
      </w:r>
      <w:r w:rsidR="0062709A">
        <w:rPr>
          <w:u w:val="none"/>
        </w:rPr>
        <w:t>s</w:t>
      </w:r>
      <w:r w:rsidR="00783AC3">
        <w:rPr>
          <w:u w:val="none"/>
        </w:rPr>
        <w:t xml:space="preserve">.  Condonation for the late filing of the Replying Affidavit is hereby granted with costs. </w:t>
      </w:r>
    </w:p>
    <w:p w14:paraId="7C9EE328" w14:textId="77777777" w:rsidR="00783AC3" w:rsidRDefault="00783AC3" w:rsidP="001C0CE1">
      <w:pPr>
        <w:spacing w:line="360" w:lineRule="auto"/>
        <w:jc w:val="both"/>
        <w:rPr>
          <w:u w:val="none"/>
        </w:rPr>
      </w:pPr>
    </w:p>
    <w:p w14:paraId="7BF7AF8E" w14:textId="119737D5" w:rsidR="00035A23" w:rsidRDefault="00035A23" w:rsidP="00783AC3">
      <w:pPr>
        <w:spacing w:line="360" w:lineRule="auto"/>
        <w:ind w:left="720" w:hanging="720"/>
        <w:jc w:val="both"/>
        <w:rPr>
          <w:u w:val="none"/>
        </w:rPr>
      </w:pPr>
      <w:r>
        <w:rPr>
          <w:u w:val="none"/>
        </w:rPr>
        <w:t>[44]</w:t>
      </w:r>
      <w:r w:rsidR="00783AC3">
        <w:rPr>
          <w:u w:val="none"/>
        </w:rPr>
        <w:tab/>
        <w:t xml:space="preserve">Having disposed of the interlocutory application I now move on to deal with the two points in </w:t>
      </w:r>
      <w:r w:rsidR="00783AC3" w:rsidRPr="00783AC3">
        <w:rPr>
          <w:i/>
          <w:u w:val="none"/>
        </w:rPr>
        <w:t>limine</w:t>
      </w:r>
      <w:r w:rsidR="00783AC3">
        <w:rPr>
          <w:u w:val="none"/>
        </w:rPr>
        <w:t xml:space="preserve"> raised by the Respondent.</w:t>
      </w:r>
    </w:p>
    <w:p w14:paraId="71458DF0" w14:textId="52212763" w:rsidR="00783AC3" w:rsidRDefault="00783AC3" w:rsidP="001C0CE1">
      <w:pPr>
        <w:spacing w:line="360" w:lineRule="auto"/>
        <w:jc w:val="both"/>
        <w:rPr>
          <w:u w:val="none"/>
        </w:rPr>
      </w:pPr>
    </w:p>
    <w:p w14:paraId="5CF0EC30" w14:textId="49AC5896" w:rsidR="00783AC3" w:rsidRPr="00E50358" w:rsidRDefault="00783AC3" w:rsidP="001C0CE1">
      <w:pPr>
        <w:spacing w:line="360" w:lineRule="auto"/>
        <w:jc w:val="both"/>
      </w:pPr>
      <w:r w:rsidRPr="00E50358">
        <w:t xml:space="preserve">FIRST POINT IN </w:t>
      </w:r>
      <w:r w:rsidRPr="00E50358">
        <w:rPr>
          <w:i/>
        </w:rPr>
        <w:t>LIMINE</w:t>
      </w:r>
      <w:r w:rsidRPr="00E50358">
        <w:t xml:space="preserve"> – LACK OF JURISDICTION</w:t>
      </w:r>
    </w:p>
    <w:p w14:paraId="73CF5A31" w14:textId="77777777" w:rsidR="00783AC3" w:rsidRPr="00E50358" w:rsidRDefault="00783AC3" w:rsidP="001C0CE1">
      <w:pPr>
        <w:spacing w:line="360" w:lineRule="auto"/>
        <w:jc w:val="both"/>
      </w:pPr>
    </w:p>
    <w:p w14:paraId="4F6CD953" w14:textId="3D0C851F" w:rsidR="00035A23" w:rsidRDefault="00035A23" w:rsidP="00783AC3">
      <w:pPr>
        <w:spacing w:line="360" w:lineRule="auto"/>
        <w:ind w:left="720" w:hanging="720"/>
        <w:jc w:val="both"/>
        <w:rPr>
          <w:u w:val="none"/>
        </w:rPr>
      </w:pPr>
      <w:r>
        <w:rPr>
          <w:u w:val="none"/>
        </w:rPr>
        <w:t>[45]</w:t>
      </w:r>
      <w:r w:rsidR="00783AC3">
        <w:rPr>
          <w:u w:val="none"/>
        </w:rPr>
        <w:tab/>
        <w:t xml:space="preserve">A point in </w:t>
      </w:r>
      <w:r w:rsidR="00783AC3" w:rsidRPr="00783AC3">
        <w:rPr>
          <w:i/>
          <w:u w:val="none"/>
        </w:rPr>
        <w:t>limine</w:t>
      </w:r>
      <w:r w:rsidR="00783AC3">
        <w:rPr>
          <w:u w:val="none"/>
        </w:rPr>
        <w:t xml:space="preserve"> is typically a question of law raised at the beginning of the hearing of a matter, before any evidence is led which point may if successful dispose of the dispute or bring the proceedings instituted to a conclusion (See </w:t>
      </w:r>
      <w:r w:rsidR="00783AC3" w:rsidRPr="00783AC3">
        <w:rPr>
          <w:b/>
          <w:u w:val="none"/>
        </w:rPr>
        <w:t>Allen &amp; Others NNO v Gibbs and Others 1977 (3) SA 212 (SE</w:t>
      </w:r>
      <w:r w:rsidR="00783AC3">
        <w:rPr>
          <w:u w:val="none"/>
        </w:rPr>
        <w:t xml:space="preserve">).  This is what </w:t>
      </w:r>
      <w:r w:rsidR="00783AC3">
        <w:rPr>
          <w:u w:val="none"/>
        </w:rPr>
        <w:lastRenderedPageBreak/>
        <w:t>the Respondent wants to achieve by submitting that this Court does not have jurisdiction.</w:t>
      </w:r>
    </w:p>
    <w:p w14:paraId="6EDF90A0" w14:textId="77777777" w:rsidR="00783AC3" w:rsidRDefault="00783AC3" w:rsidP="001C0CE1">
      <w:pPr>
        <w:spacing w:line="360" w:lineRule="auto"/>
        <w:jc w:val="both"/>
        <w:rPr>
          <w:u w:val="none"/>
        </w:rPr>
      </w:pPr>
    </w:p>
    <w:p w14:paraId="324140FC" w14:textId="0CE9C774" w:rsidR="00402206" w:rsidRDefault="00035A23" w:rsidP="00402206">
      <w:pPr>
        <w:spacing w:line="360" w:lineRule="auto"/>
        <w:ind w:left="720" w:hanging="720"/>
        <w:jc w:val="both"/>
        <w:rPr>
          <w:u w:val="none"/>
        </w:rPr>
      </w:pPr>
      <w:r>
        <w:rPr>
          <w:u w:val="none"/>
        </w:rPr>
        <w:t>[46]</w:t>
      </w:r>
      <w:r w:rsidR="00E84F94">
        <w:rPr>
          <w:u w:val="none"/>
        </w:rPr>
        <w:tab/>
      </w:r>
      <w:proofErr w:type="spellStart"/>
      <w:r w:rsidR="00E84F94">
        <w:rPr>
          <w:u w:val="none"/>
        </w:rPr>
        <w:t>Bushiri</w:t>
      </w:r>
      <w:proofErr w:type="spellEnd"/>
      <w:r w:rsidR="00E84F94">
        <w:rPr>
          <w:u w:val="none"/>
        </w:rPr>
        <w:t xml:space="preserve"> maintain</w:t>
      </w:r>
      <w:r w:rsidR="009A0E6E">
        <w:rPr>
          <w:u w:val="none"/>
        </w:rPr>
        <w:t>s</w:t>
      </w:r>
      <w:r w:rsidR="00E84F94">
        <w:rPr>
          <w:u w:val="none"/>
        </w:rPr>
        <w:t xml:space="preserve"> that because he and his family permanently left the Republic of South Africa on the 13</w:t>
      </w:r>
      <w:r w:rsidR="00E84F94" w:rsidRPr="00E84F94">
        <w:rPr>
          <w:u w:val="none"/>
          <w:vertAlign w:val="superscript"/>
        </w:rPr>
        <w:t>th</w:t>
      </w:r>
      <w:r w:rsidR="00E84F94">
        <w:rPr>
          <w:u w:val="none"/>
        </w:rPr>
        <w:t xml:space="preserve"> </w:t>
      </w:r>
      <w:r w:rsidR="0062709A">
        <w:rPr>
          <w:u w:val="none"/>
        </w:rPr>
        <w:t>November</w:t>
      </w:r>
      <w:r w:rsidR="00E84F94">
        <w:rPr>
          <w:u w:val="none"/>
        </w:rPr>
        <w:t xml:space="preserve"> 2020 with no intention of returning this puts them out of the jurisdiction of this Court. </w:t>
      </w:r>
      <w:r w:rsidR="00402206">
        <w:rPr>
          <w:u w:val="none"/>
        </w:rPr>
        <w:t>He assets that Applicant by stating in paragraphs 3 and 15 of the Founding Affidavit that he Bushiri previously resided at 8</w:t>
      </w:r>
      <w:r w:rsidR="00402206" w:rsidRPr="00402206">
        <w:rPr>
          <w:u w:val="none"/>
          <w:vertAlign w:val="superscript"/>
        </w:rPr>
        <w:t>th</w:t>
      </w:r>
      <w:r w:rsidR="00402206">
        <w:rPr>
          <w:u w:val="none"/>
        </w:rPr>
        <w:t xml:space="preserve"> Floor, Greenpark Corner, 3 Lower Sandton</w:t>
      </w:r>
      <w:r w:rsidR="0062709A">
        <w:rPr>
          <w:u w:val="none"/>
        </w:rPr>
        <w:t xml:space="preserve"> and left on 13 November 2020, c</w:t>
      </w:r>
      <w:r w:rsidR="00402206">
        <w:rPr>
          <w:u w:val="none"/>
        </w:rPr>
        <w:t>learly indicates that the Court has no jurisdiction.  Bushiri says that he and his wife were not resident in the Republic of South Africa when these proceedings were initiated.</w:t>
      </w:r>
    </w:p>
    <w:p w14:paraId="53F2274C" w14:textId="5814D521" w:rsidR="00035A23" w:rsidRDefault="00402206" w:rsidP="001C0CE1">
      <w:pPr>
        <w:spacing w:line="360" w:lineRule="auto"/>
        <w:jc w:val="both"/>
        <w:rPr>
          <w:u w:val="none"/>
        </w:rPr>
      </w:pPr>
      <w:r>
        <w:rPr>
          <w:u w:val="none"/>
        </w:rPr>
        <w:t xml:space="preserve">   </w:t>
      </w:r>
    </w:p>
    <w:p w14:paraId="577DD793" w14:textId="6F2D20AB" w:rsidR="00035A23" w:rsidRDefault="00035A23" w:rsidP="00402206">
      <w:pPr>
        <w:spacing w:line="360" w:lineRule="auto"/>
        <w:ind w:left="720" w:hanging="720"/>
        <w:jc w:val="both"/>
        <w:rPr>
          <w:u w:val="none"/>
        </w:rPr>
      </w:pPr>
      <w:r>
        <w:rPr>
          <w:u w:val="none"/>
        </w:rPr>
        <w:t>[47]</w:t>
      </w:r>
      <w:r w:rsidR="00402206">
        <w:rPr>
          <w:u w:val="none"/>
        </w:rPr>
        <w:tab/>
        <w:t>The Respondent is clearly being technical and avoids reading Section 149(1)(a)</w:t>
      </w:r>
      <w:r w:rsidR="00E34872">
        <w:rPr>
          <w:u w:val="none"/>
        </w:rPr>
        <w:t xml:space="preserve"> and (b) in its right context.  </w:t>
      </w:r>
      <w:r w:rsidR="0062709A">
        <w:rPr>
          <w:u w:val="none"/>
        </w:rPr>
        <w:t>Section</w:t>
      </w:r>
      <w:r w:rsidR="00E34872">
        <w:rPr>
          <w:u w:val="none"/>
        </w:rPr>
        <w:t xml:space="preserve"> 149</w:t>
      </w:r>
      <w:r w:rsidR="0062709A">
        <w:rPr>
          <w:u w:val="none"/>
        </w:rPr>
        <w:t xml:space="preserve"> (1)</w:t>
      </w:r>
      <w:r w:rsidR="00E34872">
        <w:rPr>
          <w:u w:val="none"/>
        </w:rPr>
        <w:t xml:space="preserve">(a) </w:t>
      </w:r>
      <w:r w:rsidR="00402206">
        <w:rPr>
          <w:u w:val="none"/>
        </w:rPr>
        <w:t>of the Insolvency Act confers jurisdiction over every debtor who on the date of application is domiciled or owns or is entitled to property in the jurisdiction of the Court and (b) at any time within 12 months immediately preceding the lodging of the petition ordinarily resided or carried on business within the jurisdiction of the Honou</w:t>
      </w:r>
      <w:r w:rsidR="00E34872">
        <w:rPr>
          <w:u w:val="none"/>
        </w:rPr>
        <w:t>r</w:t>
      </w:r>
      <w:r w:rsidR="00402206">
        <w:rPr>
          <w:u w:val="none"/>
        </w:rPr>
        <w:t>able Court.</w:t>
      </w:r>
    </w:p>
    <w:p w14:paraId="058E9450" w14:textId="77777777" w:rsidR="00402206" w:rsidRDefault="00402206" w:rsidP="00402206">
      <w:pPr>
        <w:spacing w:line="360" w:lineRule="auto"/>
        <w:ind w:left="720" w:hanging="720"/>
        <w:jc w:val="both"/>
        <w:rPr>
          <w:u w:val="none"/>
        </w:rPr>
      </w:pPr>
    </w:p>
    <w:p w14:paraId="3F5BB74B" w14:textId="77777777" w:rsidR="00E34872" w:rsidRDefault="00035A23" w:rsidP="00E34872">
      <w:pPr>
        <w:spacing w:line="360" w:lineRule="auto"/>
        <w:ind w:left="720" w:hanging="720"/>
        <w:jc w:val="both"/>
        <w:rPr>
          <w:u w:val="none"/>
        </w:rPr>
      </w:pPr>
      <w:r>
        <w:rPr>
          <w:u w:val="none"/>
        </w:rPr>
        <w:t>[48]</w:t>
      </w:r>
      <w:r w:rsidR="00E34872">
        <w:rPr>
          <w:u w:val="none"/>
        </w:rPr>
        <w:tab/>
        <w:t>It is common cause that Bushiri owes the Applicant a substantial amount of money he is therefore a debtor within the meaning of the section, secondly he until the 13 November 2020 resided within the jurisdiction of this Court and lastly he owns property within the jurisdiction of this Court.</w:t>
      </w:r>
    </w:p>
    <w:p w14:paraId="27B07CB0" w14:textId="3C937CBB" w:rsidR="00035A23" w:rsidRDefault="00E34872" w:rsidP="001C0CE1">
      <w:pPr>
        <w:spacing w:line="360" w:lineRule="auto"/>
        <w:jc w:val="both"/>
        <w:rPr>
          <w:u w:val="none"/>
        </w:rPr>
      </w:pPr>
      <w:r>
        <w:rPr>
          <w:u w:val="none"/>
        </w:rPr>
        <w:tab/>
        <w:t xml:space="preserve">  </w:t>
      </w:r>
    </w:p>
    <w:p w14:paraId="40B37ADC" w14:textId="339ACB0D" w:rsidR="00035A23" w:rsidRDefault="00035A23" w:rsidP="001C0CE1">
      <w:pPr>
        <w:spacing w:line="360" w:lineRule="auto"/>
        <w:jc w:val="both"/>
        <w:rPr>
          <w:u w:val="none"/>
        </w:rPr>
      </w:pPr>
      <w:r>
        <w:rPr>
          <w:u w:val="none"/>
        </w:rPr>
        <w:t>[49]</w:t>
      </w:r>
      <w:r w:rsidR="00E34872">
        <w:rPr>
          <w:u w:val="none"/>
        </w:rPr>
        <w:tab/>
        <w:t xml:space="preserve">I accordingly have no hesitation in dismissing this point in </w:t>
      </w:r>
      <w:r w:rsidR="00E34872" w:rsidRPr="00E34872">
        <w:rPr>
          <w:i/>
          <w:u w:val="none"/>
        </w:rPr>
        <w:t>limine</w:t>
      </w:r>
      <w:r w:rsidR="00E34872">
        <w:rPr>
          <w:u w:val="none"/>
        </w:rPr>
        <w:t xml:space="preserve"> with costs. </w:t>
      </w:r>
    </w:p>
    <w:p w14:paraId="546C8065" w14:textId="1E447A44" w:rsidR="00E34872" w:rsidRDefault="00E34872" w:rsidP="001C0CE1">
      <w:pPr>
        <w:spacing w:line="360" w:lineRule="auto"/>
        <w:jc w:val="both"/>
        <w:rPr>
          <w:u w:val="none"/>
        </w:rPr>
      </w:pPr>
    </w:p>
    <w:p w14:paraId="4413489C" w14:textId="7CF7DC45" w:rsidR="00BC5FCE" w:rsidRPr="00E50358" w:rsidRDefault="001E1277" w:rsidP="001C0CE1">
      <w:pPr>
        <w:spacing w:line="360" w:lineRule="auto"/>
        <w:jc w:val="both"/>
      </w:pPr>
      <w:r w:rsidRPr="00E50358">
        <w:t>THE SECOND POINT IN LIMINE – FAILURE TO JOIN MRS BUSHIRI AS A RESPONDENT</w:t>
      </w:r>
    </w:p>
    <w:p w14:paraId="4BCA3003" w14:textId="77777777" w:rsidR="001E1277" w:rsidRDefault="001E1277" w:rsidP="001C0CE1">
      <w:pPr>
        <w:spacing w:line="360" w:lineRule="auto"/>
        <w:jc w:val="both"/>
        <w:rPr>
          <w:u w:val="none"/>
        </w:rPr>
      </w:pPr>
    </w:p>
    <w:p w14:paraId="54816A50" w14:textId="6CABF563" w:rsidR="00035A23" w:rsidRDefault="00035A23" w:rsidP="001E1277">
      <w:pPr>
        <w:spacing w:line="360" w:lineRule="auto"/>
        <w:ind w:left="720" w:hanging="720"/>
        <w:jc w:val="both"/>
        <w:rPr>
          <w:u w:val="none"/>
        </w:rPr>
      </w:pPr>
      <w:r>
        <w:rPr>
          <w:u w:val="none"/>
        </w:rPr>
        <w:t>[50]</w:t>
      </w:r>
      <w:r w:rsidR="001E1277">
        <w:rPr>
          <w:u w:val="none"/>
        </w:rPr>
        <w:tab/>
        <w:t>The Respondent relies on the provisions of Section 17(4) (b) of the Matrimonial Property Act which requires that “an application for the sequestration of a joint estate should be made against both spouses provided that no application for the sequestration of the Estate of a debtor shall be dismissed on the ground that such deb</w:t>
      </w:r>
      <w:r w:rsidR="0062709A">
        <w:rPr>
          <w:u w:val="none"/>
        </w:rPr>
        <w:t>tor’s estate is a joint estate i</w:t>
      </w:r>
      <w:r w:rsidR="001E1277">
        <w:rPr>
          <w:u w:val="none"/>
        </w:rPr>
        <w:t xml:space="preserve">f the Applicant satisfies the Court that </w:t>
      </w:r>
      <w:r w:rsidR="001E1277">
        <w:rPr>
          <w:u w:val="none"/>
        </w:rPr>
        <w:lastRenderedPageBreak/>
        <w:t>despite reasonable steps taken by him he was unable to establish whether the debtor is married in Community of Property or the name and address of the spouse or debtor.</w:t>
      </w:r>
    </w:p>
    <w:p w14:paraId="038BCF3B" w14:textId="2599C734" w:rsidR="00E34872" w:rsidRDefault="00E34872" w:rsidP="001C0CE1">
      <w:pPr>
        <w:spacing w:line="360" w:lineRule="auto"/>
        <w:jc w:val="both"/>
        <w:rPr>
          <w:u w:val="none"/>
        </w:rPr>
      </w:pPr>
    </w:p>
    <w:p w14:paraId="70BCE68A" w14:textId="12BF293B" w:rsidR="00E34872" w:rsidRDefault="00E34872" w:rsidP="00351E47">
      <w:pPr>
        <w:spacing w:line="360" w:lineRule="auto"/>
        <w:ind w:left="720" w:hanging="720"/>
        <w:jc w:val="both"/>
        <w:rPr>
          <w:u w:val="none"/>
        </w:rPr>
      </w:pPr>
      <w:r>
        <w:rPr>
          <w:u w:val="none"/>
        </w:rPr>
        <w:t>[51]</w:t>
      </w:r>
      <w:r w:rsidR="00351E47">
        <w:rPr>
          <w:u w:val="none"/>
        </w:rPr>
        <w:tab/>
        <w:t>The first question to be answered is whether on the face of the marriage</w:t>
      </w:r>
      <w:r w:rsidR="0062709A">
        <w:rPr>
          <w:u w:val="none"/>
        </w:rPr>
        <w:t xml:space="preserve"> certificate it can be inferred</w:t>
      </w:r>
      <w:r w:rsidR="00351E47">
        <w:rPr>
          <w:u w:val="none"/>
        </w:rPr>
        <w:t xml:space="preserve"> that Bushiri and his wife are married in Community of Property and if </w:t>
      </w:r>
      <w:r w:rsidR="0062709A">
        <w:rPr>
          <w:u w:val="none"/>
        </w:rPr>
        <w:t xml:space="preserve">so </w:t>
      </w:r>
      <w:r w:rsidR="00351E47">
        <w:rPr>
          <w:u w:val="none"/>
        </w:rPr>
        <w:t>whether the Applicant knows about that.</w:t>
      </w:r>
    </w:p>
    <w:p w14:paraId="580D3332" w14:textId="77777777" w:rsidR="00351E47" w:rsidRDefault="00351E47" w:rsidP="001C0CE1">
      <w:pPr>
        <w:spacing w:line="360" w:lineRule="auto"/>
        <w:jc w:val="both"/>
        <w:rPr>
          <w:u w:val="none"/>
        </w:rPr>
      </w:pPr>
    </w:p>
    <w:p w14:paraId="177BD548" w14:textId="5E3DD4E3" w:rsidR="00E34872" w:rsidRDefault="00E34872" w:rsidP="00351E47">
      <w:pPr>
        <w:spacing w:line="360" w:lineRule="auto"/>
        <w:ind w:left="720" w:hanging="720"/>
        <w:jc w:val="both"/>
        <w:rPr>
          <w:u w:val="none"/>
        </w:rPr>
      </w:pPr>
      <w:r>
        <w:rPr>
          <w:u w:val="none"/>
        </w:rPr>
        <w:t>[52]</w:t>
      </w:r>
      <w:r w:rsidR="00351E47">
        <w:rPr>
          <w:u w:val="none"/>
        </w:rPr>
        <w:tab/>
        <w:t xml:space="preserve">Bushiri and his wife are Malawian Nationals. They married in Malawi in terms of the Laws of that country.  The marriage certificate annexed to Bushiri’s Answering Affidavit is silent as to whether it was in or out of Community of Property.  Bushiri has not placed anything before this Court to prove that in terms of the Laws of Malawi a marriage concluded in terms of </w:t>
      </w:r>
      <w:r w:rsidR="00351E47" w:rsidRPr="00533038">
        <w:rPr>
          <w:sz w:val="22"/>
          <w:szCs w:val="22"/>
          <w:u w:val="none"/>
        </w:rPr>
        <w:t>“The African Marriage (Christian</w:t>
      </w:r>
      <w:r w:rsidR="0062709A">
        <w:rPr>
          <w:sz w:val="22"/>
          <w:szCs w:val="22"/>
          <w:u w:val="none"/>
        </w:rPr>
        <w:t xml:space="preserve"> Rights</w:t>
      </w:r>
      <w:r w:rsidR="00351E47" w:rsidRPr="00533038">
        <w:rPr>
          <w:sz w:val="22"/>
          <w:szCs w:val="22"/>
          <w:u w:val="none"/>
        </w:rPr>
        <w:t>) Registration A</w:t>
      </w:r>
      <w:r w:rsidR="00533038">
        <w:rPr>
          <w:sz w:val="22"/>
          <w:szCs w:val="22"/>
          <w:u w:val="none"/>
        </w:rPr>
        <w:t>c</w:t>
      </w:r>
      <w:r w:rsidR="00351E47" w:rsidRPr="00533038">
        <w:rPr>
          <w:sz w:val="22"/>
          <w:szCs w:val="22"/>
          <w:u w:val="none"/>
        </w:rPr>
        <w:t>t Cap 25.02”</w:t>
      </w:r>
      <w:r w:rsidR="00351E47">
        <w:rPr>
          <w:u w:val="none"/>
        </w:rPr>
        <w:t xml:space="preserve"> is a marriage in Community of Property.</w:t>
      </w:r>
    </w:p>
    <w:p w14:paraId="3B5E5191" w14:textId="77777777" w:rsidR="00351E47" w:rsidRDefault="00351E47" w:rsidP="001C0CE1">
      <w:pPr>
        <w:spacing w:line="360" w:lineRule="auto"/>
        <w:jc w:val="both"/>
        <w:rPr>
          <w:u w:val="none"/>
        </w:rPr>
      </w:pPr>
    </w:p>
    <w:p w14:paraId="136F3CE9" w14:textId="144A4670" w:rsidR="00E34872" w:rsidRDefault="00E34872" w:rsidP="00BF1542">
      <w:pPr>
        <w:spacing w:line="360" w:lineRule="auto"/>
        <w:ind w:left="720" w:hanging="720"/>
        <w:jc w:val="both"/>
        <w:rPr>
          <w:u w:val="none"/>
        </w:rPr>
      </w:pPr>
      <w:r>
        <w:rPr>
          <w:u w:val="none"/>
        </w:rPr>
        <w:t>[53]</w:t>
      </w:r>
      <w:r w:rsidR="00351E47">
        <w:rPr>
          <w:u w:val="none"/>
        </w:rPr>
        <w:tab/>
        <w:t>The marriage was conducted by a minister in the same church which is owned by Bushiri.  His name is n</w:t>
      </w:r>
      <w:r w:rsidR="0062709A">
        <w:rPr>
          <w:u w:val="none"/>
        </w:rPr>
        <w:t xml:space="preserve">ot on the document what </w:t>
      </w:r>
      <w:proofErr w:type="spellStart"/>
      <w:r w:rsidR="0062709A">
        <w:rPr>
          <w:u w:val="none"/>
        </w:rPr>
        <w:t>appeares</w:t>
      </w:r>
      <w:proofErr w:type="spellEnd"/>
      <w:r w:rsidR="00351E47">
        <w:rPr>
          <w:u w:val="none"/>
        </w:rPr>
        <w:t xml:space="preserve"> is </w:t>
      </w:r>
      <w:r w:rsidR="00BF1542">
        <w:rPr>
          <w:u w:val="none"/>
        </w:rPr>
        <w:t>a</w:t>
      </w:r>
      <w:r w:rsidR="00351E47">
        <w:rPr>
          <w:u w:val="none"/>
        </w:rPr>
        <w:t xml:space="preserve"> scribbled signature. So it is only the word of Bushiri.  This Court has no other evidence to support Bushiri’s version.  I have difficulty in believing a person who </w:t>
      </w:r>
      <w:r w:rsidR="00BF1542">
        <w:rPr>
          <w:u w:val="none"/>
        </w:rPr>
        <w:t xml:space="preserve">is a fugitive from justice.  His wife has also not filed any confirmatory affidavit although I would still regard her evidence with the same suspicion as that of her husband Bushiri. </w:t>
      </w:r>
      <w:r w:rsidR="00351E47">
        <w:rPr>
          <w:u w:val="none"/>
        </w:rPr>
        <w:t xml:space="preserve"> </w:t>
      </w:r>
    </w:p>
    <w:p w14:paraId="6A825841" w14:textId="77777777" w:rsidR="00BF1542" w:rsidRDefault="00BF1542" w:rsidP="00BF1542">
      <w:pPr>
        <w:spacing w:line="360" w:lineRule="auto"/>
        <w:ind w:left="720" w:hanging="720"/>
        <w:jc w:val="both"/>
        <w:rPr>
          <w:u w:val="none"/>
        </w:rPr>
      </w:pPr>
    </w:p>
    <w:p w14:paraId="72804F3E" w14:textId="5498D95C" w:rsidR="00E34872" w:rsidRDefault="00E34872" w:rsidP="00533038">
      <w:pPr>
        <w:spacing w:line="360" w:lineRule="auto"/>
        <w:ind w:left="720" w:hanging="720"/>
        <w:jc w:val="both"/>
        <w:rPr>
          <w:sz w:val="22"/>
          <w:szCs w:val="22"/>
          <w:u w:val="none"/>
        </w:rPr>
      </w:pPr>
      <w:r>
        <w:rPr>
          <w:u w:val="none"/>
        </w:rPr>
        <w:t>[54]</w:t>
      </w:r>
      <w:r w:rsidR="00533038">
        <w:rPr>
          <w:u w:val="none"/>
        </w:rPr>
        <w:tab/>
        <w:t xml:space="preserve">The proviso to Section 17(4) (b) must be read in the context and against the background of all the evidence.  The proviso reads </w:t>
      </w:r>
      <w:r w:rsidR="00533038" w:rsidRPr="00533038">
        <w:rPr>
          <w:sz w:val="22"/>
          <w:szCs w:val="22"/>
          <w:u w:val="none"/>
        </w:rPr>
        <w:t>that “no application for the sequestration of the estate of a debtor shall be dismissed on the ground that such d</w:t>
      </w:r>
      <w:r w:rsidR="0062709A">
        <w:rPr>
          <w:sz w:val="22"/>
          <w:szCs w:val="22"/>
          <w:u w:val="none"/>
        </w:rPr>
        <w:t>ebtor’s estate is a joint estate i</w:t>
      </w:r>
      <w:r w:rsidR="00533038" w:rsidRPr="00533038">
        <w:rPr>
          <w:sz w:val="22"/>
          <w:szCs w:val="22"/>
          <w:u w:val="none"/>
        </w:rPr>
        <w:t xml:space="preserve">f the Applicant satisfied the Court that despite reasonable steps taken by him he was unable to establish whether the debtor is married in Community of Property or the name and address of the spouse or debtor.”  </w:t>
      </w:r>
    </w:p>
    <w:p w14:paraId="071AC620" w14:textId="77777777" w:rsidR="00B613A4" w:rsidRPr="00533038" w:rsidRDefault="00B613A4" w:rsidP="00533038">
      <w:pPr>
        <w:spacing w:line="360" w:lineRule="auto"/>
        <w:ind w:left="720" w:hanging="720"/>
        <w:jc w:val="both"/>
        <w:rPr>
          <w:sz w:val="22"/>
          <w:szCs w:val="22"/>
          <w:u w:val="none"/>
        </w:rPr>
      </w:pPr>
    </w:p>
    <w:p w14:paraId="34028883" w14:textId="51E78D96" w:rsidR="00B613A4" w:rsidRDefault="00E34872" w:rsidP="00B613A4">
      <w:pPr>
        <w:spacing w:line="360" w:lineRule="auto"/>
        <w:ind w:left="720" w:hanging="720"/>
        <w:jc w:val="both"/>
        <w:rPr>
          <w:u w:val="none"/>
        </w:rPr>
      </w:pPr>
      <w:r>
        <w:rPr>
          <w:u w:val="none"/>
        </w:rPr>
        <w:t>[55]</w:t>
      </w:r>
      <w:r w:rsidR="00B613A4">
        <w:rPr>
          <w:u w:val="none"/>
        </w:rPr>
        <w:tab/>
        <w:t>Mrs Bushiri herself has become aware of the application and has not made use of the opportunity to in</w:t>
      </w:r>
      <w:r w:rsidR="0062709A">
        <w:rPr>
          <w:u w:val="none"/>
        </w:rPr>
        <w:t>tervene and protect her estate i</w:t>
      </w:r>
      <w:r w:rsidR="00B613A4">
        <w:rPr>
          <w:u w:val="none"/>
        </w:rPr>
        <w:t xml:space="preserve">f any.  There can only be </w:t>
      </w:r>
      <w:r w:rsidR="00B613A4">
        <w:rPr>
          <w:u w:val="none"/>
        </w:rPr>
        <w:lastRenderedPageBreak/>
        <w:t>one explanation for her silence that is that she knows that she is not a partner in Community of Property.</w:t>
      </w:r>
    </w:p>
    <w:p w14:paraId="08F7B69D" w14:textId="1CC45BCD" w:rsidR="00E34872" w:rsidRDefault="00B613A4" w:rsidP="001C0CE1">
      <w:pPr>
        <w:spacing w:line="360" w:lineRule="auto"/>
        <w:jc w:val="both"/>
        <w:rPr>
          <w:u w:val="none"/>
        </w:rPr>
      </w:pPr>
      <w:r>
        <w:rPr>
          <w:u w:val="none"/>
        </w:rPr>
        <w:t xml:space="preserve"> </w:t>
      </w:r>
    </w:p>
    <w:p w14:paraId="2DB0ACED" w14:textId="0AE99DEC" w:rsidR="00E34872" w:rsidRDefault="00E34872" w:rsidP="00B613A4">
      <w:pPr>
        <w:spacing w:line="360" w:lineRule="auto"/>
        <w:ind w:left="720" w:hanging="720"/>
        <w:jc w:val="both"/>
        <w:rPr>
          <w:u w:val="none"/>
        </w:rPr>
      </w:pPr>
      <w:r>
        <w:rPr>
          <w:u w:val="none"/>
        </w:rPr>
        <w:t>[56]</w:t>
      </w:r>
      <w:r w:rsidR="00B613A4">
        <w:rPr>
          <w:u w:val="none"/>
        </w:rPr>
        <w:tab/>
        <w:t xml:space="preserve">I am justified that the Applicant had no other way of establishing the real position as regard the marital status of </w:t>
      </w:r>
      <w:proofErr w:type="spellStart"/>
      <w:r w:rsidR="00B613A4">
        <w:rPr>
          <w:u w:val="none"/>
        </w:rPr>
        <w:t>Bushiri</w:t>
      </w:r>
      <w:proofErr w:type="spellEnd"/>
      <w:r w:rsidR="00B613A4">
        <w:rPr>
          <w:u w:val="none"/>
        </w:rPr>
        <w:t xml:space="preserve"> outside what appear</w:t>
      </w:r>
      <w:r w:rsidR="001E353E">
        <w:rPr>
          <w:u w:val="none"/>
        </w:rPr>
        <w:t>s</w:t>
      </w:r>
      <w:r w:rsidR="00B613A4">
        <w:rPr>
          <w:u w:val="none"/>
        </w:rPr>
        <w:t xml:space="preserve"> on the marriage certificate attached to the Answering Affidavit.  The Applicant has in my view taken reasonable steps to establish the marital status of Bushiri and his wife.  I in the result dismiss the second point in </w:t>
      </w:r>
      <w:r w:rsidR="00B613A4" w:rsidRPr="00B613A4">
        <w:rPr>
          <w:i/>
          <w:u w:val="none"/>
        </w:rPr>
        <w:t>limine</w:t>
      </w:r>
      <w:r w:rsidR="00B613A4">
        <w:rPr>
          <w:u w:val="none"/>
        </w:rPr>
        <w:t xml:space="preserve">.  </w:t>
      </w:r>
    </w:p>
    <w:p w14:paraId="125E551D" w14:textId="77777777" w:rsidR="00B613A4" w:rsidRDefault="00B613A4" w:rsidP="001C0CE1">
      <w:pPr>
        <w:spacing w:line="360" w:lineRule="auto"/>
        <w:jc w:val="both"/>
        <w:rPr>
          <w:u w:val="none"/>
        </w:rPr>
      </w:pPr>
    </w:p>
    <w:p w14:paraId="73B01F92" w14:textId="220DEA7E" w:rsidR="00B613A4" w:rsidRPr="00E50358" w:rsidRDefault="00B613A4" w:rsidP="001C0CE1">
      <w:pPr>
        <w:spacing w:line="360" w:lineRule="auto"/>
        <w:jc w:val="both"/>
      </w:pPr>
      <w:r w:rsidRPr="00E50358">
        <w:t xml:space="preserve">MERITS OF </w:t>
      </w:r>
      <w:r w:rsidR="001E353E">
        <w:t>T</w:t>
      </w:r>
      <w:r w:rsidRPr="00E50358">
        <w:t>HE APPLICATION</w:t>
      </w:r>
    </w:p>
    <w:p w14:paraId="7455946A" w14:textId="77777777" w:rsidR="00B613A4" w:rsidRDefault="00B613A4" w:rsidP="001C0CE1">
      <w:pPr>
        <w:spacing w:line="360" w:lineRule="auto"/>
        <w:jc w:val="both"/>
        <w:rPr>
          <w:u w:val="none"/>
        </w:rPr>
      </w:pPr>
    </w:p>
    <w:p w14:paraId="0D0C8805" w14:textId="5A2F11E5" w:rsidR="009F18CA" w:rsidRDefault="00E34872" w:rsidP="009F18CA">
      <w:pPr>
        <w:spacing w:line="360" w:lineRule="auto"/>
        <w:ind w:left="720" w:hanging="720"/>
        <w:jc w:val="both"/>
        <w:rPr>
          <w:u w:val="none"/>
        </w:rPr>
      </w:pPr>
      <w:r>
        <w:rPr>
          <w:u w:val="none"/>
        </w:rPr>
        <w:t>[57]</w:t>
      </w:r>
      <w:r w:rsidR="00D16AB9">
        <w:rPr>
          <w:u w:val="none"/>
        </w:rPr>
        <w:tab/>
        <w:t>It is trite law that on the return date of the provisional order a Court has a discretion finally to sequestrate the Respondent</w:t>
      </w:r>
      <w:r w:rsidR="009F18CA">
        <w:rPr>
          <w:u w:val="none"/>
        </w:rPr>
        <w:t>’s</w:t>
      </w:r>
      <w:r w:rsidR="001E353E">
        <w:rPr>
          <w:u w:val="none"/>
        </w:rPr>
        <w:t xml:space="preserve"> estate provided it i</w:t>
      </w:r>
      <w:r w:rsidR="00D16AB9">
        <w:rPr>
          <w:u w:val="none"/>
        </w:rPr>
        <w:t xml:space="preserve">s satisfied as to three essential </w:t>
      </w:r>
      <w:r w:rsidR="009F18CA">
        <w:rPr>
          <w:u w:val="none"/>
        </w:rPr>
        <w:t>elements namely:</w:t>
      </w:r>
    </w:p>
    <w:p w14:paraId="6C0ED8D6" w14:textId="10A1842E" w:rsidR="009F18CA" w:rsidRDefault="009F18CA" w:rsidP="009F18CA">
      <w:pPr>
        <w:spacing w:line="360" w:lineRule="auto"/>
        <w:ind w:left="720" w:hanging="720"/>
        <w:jc w:val="both"/>
        <w:rPr>
          <w:u w:val="none"/>
        </w:rPr>
      </w:pPr>
    </w:p>
    <w:p w14:paraId="6600B5C5" w14:textId="27E744A1" w:rsidR="009F18CA" w:rsidRDefault="009F18CA" w:rsidP="00D07EDD">
      <w:pPr>
        <w:pStyle w:val="ListParagraph"/>
        <w:numPr>
          <w:ilvl w:val="0"/>
          <w:numId w:val="24"/>
        </w:numPr>
        <w:spacing w:line="360" w:lineRule="auto"/>
        <w:jc w:val="both"/>
        <w:rPr>
          <w:u w:val="none"/>
        </w:rPr>
      </w:pPr>
      <w:r w:rsidRPr="009F18CA">
        <w:rPr>
          <w:u w:val="none"/>
        </w:rPr>
        <w:t xml:space="preserve">That the Applicant </w:t>
      </w:r>
      <w:r>
        <w:rPr>
          <w:u w:val="none"/>
        </w:rPr>
        <w:t>h</w:t>
      </w:r>
      <w:r w:rsidRPr="009F18CA">
        <w:rPr>
          <w:u w:val="none"/>
        </w:rPr>
        <w:t>as established a claim against the Respondent</w:t>
      </w:r>
      <w:r>
        <w:rPr>
          <w:u w:val="none"/>
        </w:rPr>
        <w:t>.</w:t>
      </w:r>
    </w:p>
    <w:p w14:paraId="6E409C0B" w14:textId="77777777" w:rsidR="009F18CA" w:rsidRDefault="009F18CA" w:rsidP="009F18CA">
      <w:pPr>
        <w:pStyle w:val="ListParagraph"/>
        <w:spacing w:line="360" w:lineRule="auto"/>
        <w:ind w:left="1440"/>
        <w:jc w:val="both"/>
        <w:rPr>
          <w:u w:val="none"/>
        </w:rPr>
      </w:pPr>
    </w:p>
    <w:p w14:paraId="5EC0EC02" w14:textId="3FAF3DBE" w:rsidR="009F18CA" w:rsidRDefault="009F18CA" w:rsidP="00D07EDD">
      <w:pPr>
        <w:pStyle w:val="ListParagraph"/>
        <w:numPr>
          <w:ilvl w:val="0"/>
          <w:numId w:val="24"/>
        </w:numPr>
        <w:spacing w:line="360" w:lineRule="auto"/>
        <w:jc w:val="both"/>
        <w:rPr>
          <w:u w:val="none"/>
        </w:rPr>
      </w:pPr>
      <w:r>
        <w:rPr>
          <w:u w:val="none"/>
        </w:rPr>
        <w:t>That the Respondent has committed an act of insolvency or is actually insolvent.</w:t>
      </w:r>
    </w:p>
    <w:p w14:paraId="40E083A8" w14:textId="4C49DAE2" w:rsidR="009F18CA" w:rsidRPr="009F18CA" w:rsidRDefault="009F18CA" w:rsidP="009F18CA">
      <w:pPr>
        <w:spacing w:line="360" w:lineRule="auto"/>
        <w:jc w:val="both"/>
        <w:rPr>
          <w:u w:val="none"/>
        </w:rPr>
      </w:pPr>
    </w:p>
    <w:p w14:paraId="1530F491" w14:textId="3FDE05A2" w:rsidR="009F18CA" w:rsidRPr="009F18CA" w:rsidRDefault="009F18CA" w:rsidP="00D07EDD">
      <w:pPr>
        <w:pStyle w:val="ListParagraph"/>
        <w:numPr>
          <w:ilvl w:val="0"/>
          <w:numId w:val="24"/>
        </w:numPr>
        <w:spacing w:line="360" w:lineRule="auto"/>
        <w:jc w:val="both"/>
        <w:rPr>
          <w:u w:val="none"/>
        </w:rPr>
      </w:pPr>
      <w:r>
        <w:rPr>
          <w:u w:val="none"/>
        </w:rPr>
        <w:t xml:space="preserve">That there is reason to believe that it will be </w:t>
      </w:r>
      <w:r w:rsidR="001E353E">
        <w:rPr>
          <w:u w:val="none"/>
        </w:rPr>
        <w:t>to the advantage of creditors i</w:t>
      </w:r>
      <w:r>
        <w:rPr>
          <w:u w:val="none"/>
        </w:rPr>
        <w:t>f the debtor</w:t>
      </w:r>
      <w:r w:rsidR="001E353E">
        <w:rPr>
          <w:u w:val="none"/>
        </w:rPr>
        <w:t>s</w:t>
      </w:r>
      <w:r>
        <w:rPr>
          <w:u w:val="none"/>
        </w:rPr>
        <w:t xml:space="preserve"> estate is sequestrated. </w:t>
      </w:r>
    </w:p>
    <w:p w14:paraId="7D1AC081" w14:textId="34CAE003" w:rsidR="00E34872" w:rsidRDefault="00D16AB9" w:rsidP="001C0CE1">
      <w:pPr>
        <w:spacing w:line="360" w:lineRule="auto"/>
        <w:jc w:val="both"/>
        <w:rPr>
          <w:u w:val="none"/>
        </w:rPr>
      </w:pPr>
      <w:r>
        <w:rPr>
          <w:u w:val="none"/>
        </w:rPr>
        <w:t xml:space="preserve"> </w:t>
      </w:r>
    </w:p>
    <w:p w14:paraId="71E4257E" w14:textId="2C5B9B91" w:rsidR="00E34872" w:rsidRDefault="00E34872" w:rsidP="002B05E1">
      <w:pPr>
        <w:spacing w:line="360" w:lineRule="auto"/>
        <w:ind w:left="720" w:hanging="720"/>
        <w:jc w:val="both"/>
        <w:rPr>
          <w:u w:val="none"/>
        </w:rPr>
      </w:pPr>
      <w:r>
        <w:rPr>
          <w:u w:val="none"/>
        </w:rPr>
        <w:t>[58]</w:t>
      </w:r>
      <w:r w:rsidR="002B05E1">
        <w:rPr>
          <w:u w:val="none"/>
        </w:rPr>
        <w:tab/>
        <w:t>A Respondent who opposes the final gr</w:t>
      </w:r>
      <w:r w:rsidR="001E353E">
        <w:rPr>
          <w:u w:val="none"/>
        </w:rPr>
        <w:t>anting</w:t>
      </w:r>
      <w:r w:rsidR="002B05E1">
        <w:rPr>
          <w:u w:val="none"/>
        </w:rPr>
        <w:t xml:space="preserve"> of an order must in his Answering Affidavit place facts before the Court to rebut the prima facie case established against him in the Founding Affidavit. </w:t>
      </w:r>
    </w:p>
    <w:p w14:paraId="08DEDC5A" w14:textId="77777777" w:rsidR="002B05E1" w:rsidRDefault="002B05E1" w:rsidP="00E34872">
      <w:pPr>
        <w:spacing w:line="360" w:lineRule="auto"/>
        <w:jc w:val="both"/>
        <w:rPr>
          <w:u w:val="none"/>
        </w:rPr>
      </w:pPr>
    </w:p>
    <w:p w14:paraId="10C983EC" w14:textId="673BB310" w:rsidR="00E34872" w:rsidRDefault="00E34872" w:rsidP="002B05E1">
      <w:pPr>
        <w:spacing w:line="360" w:lineRule="auto"/>
        <w:ind w:left="720" w:hanging="720"/>
        <w:jc w:val="both"/>
        <w:rPr>
          <w:u w:val="none"/>
        </w:rPr>
      </w:pPr>
      <w:r>
        <w:rPr>
          <w:u w:val="none"/>
        </w:rPr>
        <w:t>[59]</w:t>
      </w:r>
      <w:r w:rsidR="002B05E1">
        <w:rPr>
          <w:u w:val="none"/>
        </w:rPr>
        <w:tab/>
        <w:t>The Applicant’s reason for seeking the</w:t>
      </w:r>
      <w:r w:rsidR="001E353E">
        <w:rPr>
          <w:u w:val="none"/>
        </w:rPr>
        <w:t xml:space="preserve"> final sequestration of </w:t>
      </w:r>
      <w:proofErr w:type="spellStart"/>
      <w:r w:rsidR="001E353E">
        <w:rPr>
          <w:u w:val="none"/>
        </w:rPr>
        <w:t>Bushiri</w:t>
      </w:r>
      <w:proofErr w:type="spellEnd"/>
      <w:r w:rsidR="001E353E">
        <w:rPr>
          <w:u w:val="none"/>
        </w:rPr>
        <w:t xml:space="preserve"> i</w:t>
      </w:r>
      <w:r w:rsidR="002B05E1">
        <w:rPr>
          <w:u w:val="none"/>
        </w:rPr>
        <w:t>s based on the provision</w:t>
      </w:r>
      <w:r w:rsidR="001E353E">
        <w:rPr>
          <w:u w:val="none"/>
        </w:rPr>
        <w:t>s</w:t>
      </w:r>
      <w:r w:rsidR="002B05E1">
        <w:rPr>
          <w:u w:val="none"/>
        </w:rPr>
        <w:t xml:space="preserve"> of Section 8(a) &amp; (d) of the Insolvency Act number 24 of 1936 which reads as follows:</w:t>
      </w:r>
    </w:p>
    <w:p w14:paraId="087F66CD" w14:textId="1A977E86" w:rsidR="002B05E1" w:rsidRDefault="002B05E1" w:rsidP="002B05E1">
      <w:pPr>
        <w:spacing w:line="360" w:lineRule="auto"/>
        <w:ind w:left="720" w:hanging="720"/>
        <w:jc w:val="both"/>
        <w:rPr>
          <w:u w:val="none"/>
        </w:rPr>
      </w:pPr>
    </w:p>
    <w:p w14:paraId="40DD8910" w14:textId="46AFF603" w:rsidR="002B05E1" w:rsidRPr="002B05E1" w:rsidRDefault="002B05E1" w:rsidP="002B05E1">
      <w:pPr>
        <w:spacing w:line="360" w:lineRule="auto"/>
        <w:ind w:left="720" w:hanging="720"/>
        <w:jc w:val="both"/>
        <w:rPr>
          <w:sz w:val="22"/>
          <w:szCs w:val="22"/>
          <w:u w:val="none"/>
        </w:rPr>
      </w:pPr>
      <w:r>
        <w:rPr>
          <w:u w:val="none"/>
        </w:rPr>
        <w:tab/>
      </w:r>
      <w:r>
        <w:rPr>
          <w:u w:val="none"/>
        </w:rPr>
        <w:tab/>
        <w:t>“</w:t>
      </w:r>
      <w:r w:rsidRPr="002B05E1">
        <w:rPr>
          <w:sz w:val="22"/>
          <w:szCs w:val="22"/>
          <w:u w:val="none"/>
        </w:rPr>
        <w:t xml:space="preserve">A debtor </w:t>
      </w:r>
      <w:r w:rsidR="00495518" w:rsidRPr="002B05E1">
        <w:rPr>
          <w:sz w:val="22"/>
          <w:szCs w:val="22"/>
          <w:u w:val="none"/>
        </w:rPr>
        <w:t>commits</w:t>
      </w:r>
      <w:r w:rsidRPr="002B05E1">
        <w:rPr>
          <w:sz w:val="22"/>
          <w:szCs w:val="22"/>
          <w:u w:val="none"/>
        </w:rPr>
        <w:t xml:space="preserve"> an act of insolvency-</w:t>
      </w:r>
    </w:p>
    <w:p w14:paraId="4C1D53F8" w14:textId="1C2B343A" w:rsidR="002B05E1" w:rsidRPr="002B05E1" w:rsidRDefault="002B05E1" w:rsidP="002B05E1">
      <w:pPr>
        <w:spacing w:line="360" w:lineRule="auto"/>
        <w:ind w:left="720" w:hanging="720"/>
        <w:jc w:val="both"/>
        <w:rPr>
          <w:sz w:val="22"/>
          <w:szCs w:val="22"/>
          <w:u w:val="none"/>
        </w:rPr>
      </w:pPr>
    </w:p>
    <w:p w14:paraId="407F5476" w14:textId="56E9CA83" w:rsidR="002B05E1" w:rsidRDefault="002B05E1" w:rsidP="002B05E1">
      <w:pPr>
        <w:pStyle w:val="ListParagraph"/>
        <w:numPr>
          <w:ilvl w:val="0"/>
          <w:numId w:val="25"/>
        </w:numPr>
        <w:spacing w:line="360" w:lineRule="auto"/>
        <w:jc w:val="both"/>
        <w:rPr>
          <w:sz w:val="22"/>
          <w:szCs w:val="22"/>
          <w:u w:val="none"/>
        </w:rPr>
      </w:pPr>
      <w:r w:rsidRPr="002B05E1">
        <w:rPr>
          <w:sz w:val="22"/>
          <w:szCs w:val="22"/>
          <w:u w:val="none"/>
        </w:rPr>
        <w:lastRenderedPageBreak/>
        <w:t>If he leaves the Republic or being out of the</w:t>
      </w:r>
      <w:r w:rsidR="001E353E">
        <w:rPr>
          <w:sz w:val="22"/>
          <w:szCs w:val="22"/>
          <w:u w:val="none"/>
        </w:rPr>
        <w:t xml:space="preserve"> Republic remains absent theref</w:t>
      </w:r>
      <w:r w:rsidRPr="002B05E1">
        <w:rPr>
          <w:sz w:val="22"/>
          <w:szCs w:val="22"/>
          <w:u w:val="none"/>
        </w:rPr>
        <w:t>r</w:t>
      </w:r>
      <w:r w:rsidR="001E353E">
        <w:rPr>
          <w:sz w:val="22"/>
          <w:szCs w:val="22"/>
          <w:u w:val="none"/>
        </w:rPr>
        <w:t>om</w:t>
      </w:r>
      <w:r w:rsidRPr="002B05E1">
        <w:rPr>
          <w:sz w:val="22"/>
          <w:szCs w:val="22"/>
          <w:u w:val="none"/>
        </w:rPr>
        <w:t xml:space="preserve">, or departs from his </w:t>
      </w:r>
      <w:r w:rsidR="00495518" w:rsidRPr="002B05E1">
        <w:rPr>
          <w:sz w:val="22"/>
          <w:szCs w:val="22"/>
          <w:u w:val="none"/>
        </w:rPr>
        <w:t>dwelling</w:t>
      </w:r>
      <w:r w:rsidRPr="002B05E1">
        <w:rPr>
          <w:sz w:val="22"/>
          <w:szCs w:val="22"/>
          <w:u w:val="none"/>
        </w:rPr>
        <w:t xml:space="preserve"> or otherwise absent</w:t>
      </w:r>
      <w:r w:rsidR="001E353E">
        <w:rPr>
          <w:sz w:val="22"/>
          <w:szCs w:val="22"/>
          <w:u w:val="none"/>
        </w:rPr>
        <w:t>s</w:t>
      </w:r>
      <w:r w:rsidRPr="002B05E1">
        <w:rPr>
          <w:sz w:val="22"/>
          <w:szCs w:val="22"/>
          <w:u w:val="none"/>
        </w:rPr>
        <w:t xml:space="preserve"> himself with in</w:t>
      </w:r>
      <w:r w:rsidR="00C55163">
        <w:rPr>
          <w:sz w:val="22"/>
          <w:szCs w:val="22"/>
          <w:u w:val="none"/>
        </w:rPr>
        <w:t xml:space="preserve">tent </w:t>
      </w:r>
      <w:r w:rsidRPr="002B05E1">
        <w:rPr>
          <w:sz w:val="22"/>
          <w:szCs w:val="22"/>
          <w:u w:val="none"/>
        </w:rPr>
        <w:t>by so doing to evade or delay payment of his debts.</w:t>
      </w:r>
    </w:p>
    <w:p w14:paraId="46F751BA" w14:textId="77777777" w:rsidR="00907ECC" w:rsidRPr="002B05E1" w:rsidRDefault="00907ECC" w:rsidP="00907ECC">
      <w:pPr>
        <w:pStyle w:val="ListParagraph"/>
        <w:spacing w:line="360" w:lineRule="auto"/>
        <w:ind w:left="2160"/>
        <w:jc w:val="both"/>
        <w:rPr>
          <w:sz w:val="22"/>
          <w:szCs w:val="22"/>
          <w:u w:val="none"/>
        </w:rPr>
      </w:pPr>
    </w:p>
    <w:p w14:paraId="4A64CDCC" w14:textId="47A4180E" w:rsidR="002B05E1" w:rsidRDefault="002B05E1" w:rsidP="002B05E1">
      <w:pPr>
        <w:spacing w:line="360" w:lineRule="auto"/>
        <w:ind w:left="1800"/>
        <w:jc w:val="both"/>
        <w:rPr>
          <w:sz w:val="22"/>
          <w:szCs w:val="22"/>
          <w:u w:val="none"/>
        </w:rPr>
      </w:pPr>
      <w:r w:rsidRPr="002B05E1">
        <w:rPr>
          <w:sz w:val="22"/>
          <w:szCs w:val="22"/>
          <w:u w:val="none"/>
        </w:rPr>
        <w:t>d)</w:t>
      </w:r>
      <w:r w:rsidRPr="002B05E1">
        <w:rPr>
          <w:sz w:val="22"/>
          <w:szCs w:val="22"/>
          <w:u w:val="none"/>
        </w:rPr>
        <w:tab/>
        <w:t>if he removes on attempts to remove any of his property with</w:t>
      </w:r>
      <w:r>
        <w:rPr>
          <w:sz w:val="22"/>
          <w:szCs w:val="22"/>
          <w:u w:val="none"/>
        </w:rPr>
        <w:t xml:space="preserve"> in</w:t>
      </w:r>
      <w:r w:rsidR="00C55163">
        <w:rPr>
          <w:sz w:val="22"/>
          <w:szCs w:val="22"/>
          <w:u w:val="none"/>
        </w:rPr>
        <w:t>tent</w:t>
      </w:r>
      <w:r>
        <w:rPr>
          <w:sz w:val="22"/>
          <w:szCs w:val="22"/>
          <w:u w:val="none"/>
        </w:rPr>
        <w:t xml:space="preserve"> to</w:t>
      </w:r>
    </w:p>
    <w:p w14:paraId="5775459A" w14:textId="4A2D6411" w:rsidR="002B05E1" w:rsidRPr="002B05E1" w:rsidRDefault="002B05E1" w:rsidP="002B05E1">
      <w:pPr>
        <w:spacing w:line="360" w:lineRule="auto"/>
        <w:ind w:left="1800" w:firstLine="360"/>
        <w:jc w:val="both"/>
        <w:rPr>
          <w:sz w:val="22"/>
          <w:szCs w:val="22"/>
          <w:u w:val="none"/>
        </w:rPr>
      </w:pPr>
      <w:r w:rsidRPr="002B05E1">
        <w:rPr>
          <w:sz w:val="22"/>
          <w:szCs w:val="22"/>
          <w:u w:val="none"/>
        </w:rPr>
        <w:t>prejudice his creditors or to prefer one creditor above another.</w:t>
      </w:r>
      <w:r>
        <w:rPr>
          <w:sz w:val="22"/>
          <w:szCs w:val="22"/>
          <w:u w:val="none"/>
        </w:rPr>
        <w:t>”</w:t>
      </w:r>
    </w:p>
    <w:p w14:paraId="02DCBE65" w14:textId="6980EB00" w:rsidR="002B05E1" w:rsidRDefault="002B05E1" w:rsidP="00E34872">
      <w:pPr>
        <w:spacing w:line="360" w:lineRule="auto"/>
        <w:jc w:val="both"/>
        <w:rPr>
          <w:u w:val="none"/>
        </w:rPr>
      </w:pPr>
      <w:r>
        <w:rPr>
          <w:u w:val="none"/>
        </w:rPr>
        <w:tab/>
      </w:r>
    </w:p>
    <w:p w14:paraId="03E8A939" w14:textId="31A233DD" w:rsidR="002B05E1" w:rsidRDefault="002B05E1" w:rsidP="00206700">
      <w:pPr>
        <w:spacing w:line="360" w:lineRule="auto"/>
        <w:ind w:left="720" w:hanging="720"/>
        <w:jc w:val="both"/>
        <w:rPr>
          <w:u w:val="none"/>
        </w:rPr>
      </w:pPr>
      <w:r>
        <w:rPr>
          <w:u w:val="none"/>
        </w:rPr>
        <w:t>[60]</w:t>
      </w:r>
      <w:r w:rsidR="00907ECC">
        <w:rPr>
          <w:u w:val="none"/>
        </w:rPr>
        <w:tab/>
        <w:t xml:space="preserve">The Respondent </w:t>
      </w:r>
      <w:r w:rsidR="00206700">
        <w:rPr>
          <w:u w:val="none"/>
        </w:rPr>
        <w:t>disputes being indebted to the Applicant even though judgment had been obtained against him by co</w:t>
      </w:r>
      <w:r w:rsidR="001E353E">
        <w:rPr>
          <w:u w:val="none"/>
        </w:rPr>
        <w:t>nsent</w:t>
      </w:r>
      <w:r w:rsidR="00206700">
        <w:rPr>
          <w:u w:val="none"/>
        </w:rPr>
        <w:t xml:space="preserve"> and he has failed to have the judgement rescinded</w:t>
      </w:r>
      <w:r w:rsidR="001E353E">
        <w:rPr>
          <w:u w:val="none"/>
        </w:rPr>
        <w:t>.</w:t>
      </w:r>
      <w:r w:rsidR="00206700">
        <w:rPr>
          <w:u w:val="none"/>
        </w:rPr>
        <w:t xml:space="preserve"> </w:t>
      </w:r>
      <w:r w:rsidR="001E353E">
        <w:rPr>
          <w:u w:val="none"/>
        </w:rPr>
        <w:t xml:space="preserve"> T</w:t>
      </w:r>
      <w:r w:rsidR="00206700">
        <w:rPr>
          <w:u w:val="none"/>
        </w:rPr>
        <w:t>here is no appeal pending before any Court.  The Applicant has in my view satisfied the first re</w:t>
      </w:r>
      <w:r w:rsidR="005F2DEF">
        <w:rPr>
          <w:u w:val="none"/>
        </w:rPr>
        <w:t>quirement in terms of Section 12</w:t>
      </w:r>
      <w:r w:rsidR="00206700">
        <w:rPr>
          <w:u w:val="none"/>
        </w:rPr>
        <w:t xml:space="preserve"> of the Act.</w:t>
      </w:r>
    </w:p>
    <w:p w14:paraId="5765CEAA" w14:textId="77777777" w:rsidR="00206700" w:rsidRDefault="00206700" w:rsidP="00E34872">
      <w:pPr>
        <w:spacing w:line="360" w:lineRule="auto"/>
        <w:jc w:val="both"/>
        <w:rPr>
          <w:u w:val="none"/>
        </w:rPr>
      </w:pPr>
    </w:p>
    <w:p w14:paraId="069F11AE" w14:textId="69AA31DA" w:rsidR="002B05E1" w:rsidRDefault="002B05E1" w:rsidP="0084327B">
      <w:pPr>
        <w:spacing w:line="360" w:lineRule="auto"/>
        <w:ind w:left="720" w:hanging="720"/>
        <w:jc w:val="both"/>
        <w:rPr>
          <w:u w:val="none"/>
        </w:rPr>
      </w:pPr>
      <w:r>
        <w:rPr>
          <w:u w:val="none"/>
        </w:rPr>
        <w:t>[61]</w:t>
      </w:r>
      <w:r w:rsidR="00206700">
        <w:rPr>
          <w:u w:val="none"/>
        </w:rPr>
        <w:tab/>
      </w:r>
      <w:r w:rsidR="0084327B">
        <w:rPr>
          <w:u w:val="none"/>
        </w:rPr>
        <w:t>It is the second requirement being the Act of Insolvency that is in issue.   The Applicant says that Bushiri and his family have left the Republic of South Africa with the sole intent of evading to pay his creditors amongst them the Applicant</w:t>
      </w:r>
      <w:r w:rsidR="005F2DEF">
        <w:rPr>
          <w:u w:val="none"/>
        </w:rPr>
        <w:t xml:space="preserve">. </w:t>
      </w:r>
      <w:proofErr w:type="spellStart"/>
      <w:r w:rsidR="005F2DEF">
        <w:rPr>
          <w:u w:val="none"/>
        </w:rPr>
        <w:t>Bushiri</w:t>
      </w:r>
      <w:proofErr w:type="spellEnd"/>
      <w:r w:rsidR="0084327B">
        <w:rPr>
          <w:u w:val="none"/>
        </w:rPr>
        <w:t xml:space="preserve"> dis</w:t>
      </w:r>
      <w:r w:rsidR="005F2DEF">
        <w:rPr>
          <w:u w:val="none"/>
        </w:rPr>
        <w:t>putes this</w:t>
      </w:r>
      <w:r w:rsidR="0084327B">
        <w:rPr>
          <w:u w:val="none"/>
        </w:rPr>
        <w:t xml:space="preserve"> and say</w:t>
      </w:r>
      <w:r w:rsidR="005F2DEF">
        <w:rPr>
          <w:u w:val="none"/>
        </w:rPr>
        <w:t>s</w:t>
      </w:r>
      <w:r w:rsidR="0084327B">
        <w:rPr>
          <w:u w:val="none"/>
        </w:rPr>
        <w:t xml:space="preserve"> that he had been planning since 2018 to relocate to Malawi.  His sudden departure from the country is as a result of fear for his life and the safety of his family.   He does not give details of acts of violence perpetrated against him or when or by whom t</w:t>
      </w:r>
      <w:r w:rsidR="005F2DEF">
        <w:rPr>
          <w:u w:val="none"/>
        </w:rPr>
        <w:t>hose</w:t>
      </w:r>
      <w:r w:rsidR="0084327B">
        <w:rPr>
          <w:u w:val="none"/>
        </w:rPr>
        <w:t xml:space="preserve"> were made.</w:t>
      </w:r>
    </w:p>
    <w:p w14:paraId="67B2D8E6" w14:textId="77777777" w:rsidR="0084327B" w:rsidRDefault="0084327B" w:rsidP="00E34872">
      <w:pPr>
        <w:spacing w:line="360" w:lineRule="auto"/>
        <w:jc w:val="both"/>
        <w:rPr>
          <w:u w:val="none"/>
        </w:rPr>
      </w:pPr>
    </w:p>
    <w:p w14:paraId="0C9F26C4" w14:textId="63D3F63F" w:rsidR="002B05E1" w:rsidRDefault="002B05E1" w:rsidP="0084327B">
      <w:pPr>
        <w:spacing w:line="360" w:lineRule="auto"/>
        <w:ind w:left="720" w:hanging="720"/>
        <w:jc w:val="both"/>
        <w:rPr>
          <w:u w:val="none"/>
        </w:rPr>
      </w:pPr>
      <w:r>
        <w:rPr>
          <w:u w:val="none"/>
        </w:rPr>
        <w:t>[62]</w:t>
      </w:r>
      <w:r w:rsidR="0084327B">
        <w:rPr>
          <w:u w:val="none"/>
        </w:rPr>
        <w:tab/>
        <w:t xml:space="preserve">One would have expected that Bushiri being a prominent </w:t>
      </w:r>
      <w:r w:rsidR="005F2DEF">
        <w:rPr>
          <w:u w:val="none"/>
        </w:rPr>
        <w:t>figure within the religious sector in Gauteng t</w:t>
      </w:r>
      <w:r w:rsidR="0084327B">
        <w:rPr>
          <w:u w:val="none"/>
        </w:rPr>
        <w:t>o have reported such incidents of intimidation and threat to the authorities he has failed to do so.</w:t>
      </w:r>
    </w:p>
    <w:p w14:paraId="43F3C03B" w14:textId="77777777" w:rsidR="0084327B" w:rsidRDefault="0084327B" w:rsidP="0084327B">
      <w:pPr>
        <w:spacing w:line="360" w:lineRule="auto"/>
        <w:ind w:left="720" w:hanging="720"/>
        <w:jc w:val="both"/>
        <w:rPr>
          <w:u w:val="none"/>
        </w:rPr>
      </w:pPr>
    </w:p>
    <w:p w14:paraId="318C5CCC" w14:textId="24498573" w:rsidR="0084327B" w:rsidRDefault="002B05E1" w:rsidP="0084327B">
      <w:pPr>
        <w:spacing w:line="360" w:lineRule="auto"/>
        <w:ind w:left="720" w:hanging="720"/>
        <w:jc w:val="both"/>
        <w:rPr>
          <w:u w:val="none"/>
        </w:rPr>
      </w:pPr>
      <w:r>
        <w:rPr>
          <w:u w:val="none"/>
        </w:rPr>
        <w:t>[63]</w:t>
      </w:r>
      <w:r w:rsidR="005F2DEF">
        <w:rPr>
          <w:u w:val="none"/>
        </w:rPr>
        <w:tab/>
        <w:t>The debt which f</w:t>
      </w:r>
      <w:r w:rsidR="0084327B">
        <w:rPr>
          <w:u w:val="none"/>
        </w:rPr>
        <w:t>o</w:t>
      </w:r>
      <w:r w:rsidR="005F2DEF">
        <w:rPr>
          <w:u w:val="none"/>
        </w:rPr>
        <w:t>r</w:t>
      </w:r>
      <w:r w:rsidR="0084327B">
        <w:rPr>
          <w:u w:val="none"/>
        </w:rPr>
        <w:t>m</w:t>
      </w:r>
      <w:r w:rsidR="005F2DEF">
        <w:rPr>
          <w:u w:val="none"/>
        </w:rPr>
        <w:t>s</w:t>
      </w:r>
      <w:r w:rsidR="0084327B">
        <w:rPr>
          <w:u w:val="none"/>
        </w:rPr>
        <w:t xml:space="preserve"> the subject matter of this application was incurred in 2019, judgment was granted because </w:t>
      </w:r>
      <w:proofErr w:type="spellStart"/>
      <w:r w:rsidR="0084327B">
        <w:rPr>
          <w:u w:val="none"/>
        </w:rPr>
        <w:t>Bushiri</w:t>
      </w:r>
      <w:proofErr w:type="spellEnd"/>
      <w:r w:rsidR="0084327B">
        <w:rPr>
          <w:u w:val="none"/>
        </w:rPr>
        <w:t xml:space="preserve"> def</w:t>
      </w:r>
      <w:r w:rsidR="005F2DEF">
        <w:rPr>
          <w:u w:val="none"/>
        </w:rPr>
        <w:t>aulted</w:t>
      </w:r>
      <w:r w:rsidR="0084327B">
        <w:rPr>
          <w:u w:val="none"/>
        </w:rPr>
        <w:t xml:space="preserve"> with arrangements.  In the final event he on the 9</w:t>
      </w:r>
      <w:r w:rsidR="0084327B" w:rsidRPr="0084327B">
        <w:rPr>
          <w:u w:val="none"/>
          <w:vertAlign w:val="superscript"/>
        </w:rPr>
        <w:t>th</w:t>
      </w:r>
      <w:r w:rsidR="0084327B">
        <w:rPr>
          <w:u w:val="none"/>
        </w:rPr>
        <w:t xml:space="preserve"> November 2020 makes a verbal promise to pay on the16 November 2020 well know</w:t>
      </w:r>
      <w:r w:rsidR="005F2DEF">
        <w:rPr>
          <w:u w:val="none"/>
        </w:rPr>
        <w:t>i</w:t>
      </w:r>
      <w:r w:rsidR="0084327B">
        <w:rPr>
          <w:u w:val="none"/>
        </w:rPr>
        <w:t>n</w:t>
      </w:r>
      <w:r w:rsidR="005F2DEF">
        <w:rPr>
          <w:u w:val="none"/>
        </w:rPr>
        <w:t>g</w:t>
      </w:r>
      <w:r w:rsidR="0084327B">
        <w:rPr>
          <w:u w:val="none"/>
        </w:rPr>
        <w:t xml:space="preserve"> that he shall by then have left the country permanently.</w:t>
      </w:r>
    </w:p>
    <w:p w14:paraId="7B0FBA04" w14:textId="5DFF988E" w:rsidR="002B05E1" w:rsidRDefault="0084327B" w:rsidP="00E34872">
      <w:pPr>
        <w:spacing w:line="360" w:lineRule="auto"/>
        <w:jc w:val="both"/>
        <w:rPr>
          <w:u w:val="none"/>
        </w:rPr>
      </w:pPr>
      <w:r>
        <w:rPr>
          <w:u w:val="none"/>
        </w:rPr>
        <w:t xml:space="preserve"> </w:t>
      </w:r>
    </w:p>
    <w:p w14:paraId="7543E01A" w14:textId="362F305B" w:rsidR="002B05E1" w:rsidRDefault="002B05E1" w:rsidP="00952B54">
      <w:pPr>
        <w:spacing w:line="360" w:lineRule="auto"/>
        <w:ind w:left="720" w:hanging="720"/>
        <w:jc w:val="both"/>
        <w:rPr>
          <w:u w:val="none"/>
        </w:rPr>
      </w:pPr>
      <w:r>
        <w:rPr>
          <w:u w:val="none"/>
        </w:rPr>
        <w:t>[64]</w:t>
      </w:r>
      <w:r w:rsidR="0084327B">
        <w:rPr>
          <w:u w:val="none"/>
        </w:rPr>
        <w:tab/>
        <w:t xml:space="preserve">Bushiri is a sophisticated person he has attorneys who act on his behalf in this country if he is not insolvent why </w:t>
      </w:r>
      <w:r w:rsidR="005F2DEF">
        <w:rPr>
          <w:u w:val="none"/>
        </w:rPr>
        <w:t>has he not made the necessary f</w:t>
      </w:r>
      <w:r w:rsidR="0084327B">
        <w:rPr>
          <w:u w:val="none"/>
        </w:rPr>
        <w:t>und</w:t>
      </w:r>
      <w:r w:rsidR="005F2DEF">
        <w:rPr>
          <w:u w:val="none"/>
        </w:rPr>
        <w:t>s</w:t>
      </w:r>
      <w:r w:rsidR="0084327B">
        <w:rPr>
          <w:u w:val="none"/>
        </w:rPr>
        <w:t xml:space="preserve"> to his </w:t>
      </w:r>
      <w:r w:rsidR="0084327B">
        <w:rPr>
          <w:u w:val="none"/>
        </w:rPr>
        <w:lastRenderedPageBreak/>
        <w:t xml:space="preserve">attorneys to settle his debts.  I am accordingly satisfied that he left the country in order to </w:t>
      </w:r>
      <w:r w:rsidR="00952B54">
        <w:rPr>
          <w:u w:val="none"/>
        </w:rPr>
        <w:t>e</w:t>
      </w:r>
      <w:r w:rsidR="005F2DEF">
        <w:rPr>
          <w:u w:val="none"/>
        </w:rPr>
        <w:t>vade</w:t>
      </w:r>
      <w:r w:rsidR="00952B54">
        <w:rPr>
          <w:u w:val="none"/>
        </w:rPr>
        <w:t xml:space="preserve"> and delay payment of his debt.</w:t>
      </w:r>
    </w:p>
    <w:p w14:paraId="62280E15" w14:textId="77777777" w:rsidR="00952B54" w:rsidRDefault="00952B54" w:rsidP="00E34872">
      <w:pPr>
        <w:spacing w:line="360" w:lineRule="auto"/>
        <w:jc w:val="both"/>
        <w:rPr>
          <w:u w:val="none"/>
        </w:rPr>
      </w:pPr>
    </w:p>
    <w:p w14:paraId="418A1C1F" w14:textId="67BF178F" w:rsidR="002B05E1" w:rsidRPr="00952B54" w:rsidRDefault="002B05E1" w:rsidP="00952B54">
      <w:pPr>
        <w:spacing w:line="360" w:lineRule="auto"/>
        <w:ind w:left="720" w:hanging="720"/>
        <w:jc w:val="both"/>
        <w:rPr>
          <w:sz w:val="22"/>
          <w:szCs w:val="22"/>
          <w:u w:val="none"/>
        </w:rPr>
      </w:pPr>
      <w:r>
        <w:rPr>
          <w:u w:val="none"/>
        </w:rPr>
        <w:t>[65]</w:t>
      </w:r>
      <w:r w:rsidR="00952B54">
        <w:rPr>
          <w:u w:val="none"/>
        </w:rPr>
        <w:tab/>
        <w:t xml:space="preserve">The question that remains is whether in fact Bushiri is insolvent or not.  On the 24 March 2022 Bushiri’s Attorneys Mr Levin addressed a letter to the Trustee attorney in </w:t>
      </w:r>
      <w:r w:rsidR="005F2DEF">
        <w:rPr>
          <w:u w:val="none"/>
        </w:rPr>
        <w:t xml:space="preserve">which he states that Mr </w:t>
      </w:r>
      <w:proofErr w:type="spellStart"/>
      <w:r w:rsidR="005F2DEF">
        <w:rPr>
          <w:u w:val="none"/>
        </w:rPr>
        <w:t>Bushiri</w:t>
      </w:r>
      <w:proofErr w:type="spellEnd"/>
      <w:r w:rsidR="00952B54">
        <w:rPr>
          <w:u w:val="none"/>
        </w:rPr>
        <w:t xml:space="preserve"> was </w:t>
      </w:r>
      <w:r w:rsidR="00952B54" w:rsidRPr="00952B54">
        <w:rPr>
          <w:sz w:val="22"/>
          <w:szCs w:val="22"/>
          <w:u w:val="none"/>
        </w:rPr>
        <w:t>“not prepared to complete the statement of af</w:t>
      </w:r>
      <w:r w:rsidR="005F2DEF">
        <w:rPr>
          <w:sz w:val="22"/>
          <w:szCs w:val="22"/>
          <w:u w:val="none"/>
        </w:rPr>
        <w:t>fairs</w:t>
      </w:r>
      <w:r w:rsidR="00952B54" w:rsidRPr="00952B54">
        <w:rPr>
          <w:sz w:val="22"/>
          <w:szCs w:val="22"/>
          <w:u w:val="none"/>
        </w:rPr>
        <w:t xml:space="preserve"> and/or </w:t>
      </w:r>
      <w:proofErr w:type="spellStart"/>
      <w:r w:rsidR="00952B54" w:rsidRPr="00952B54">
        <w:rPr>
          <w:sz w:val="22"/>
          <w:szCs w:val="22"/>
          <w:u w:val="none"/>
        </w:rPr>
        <w:t>question</w:t>
      </w:r>
      <w:r w:rsidR="005F2DEF">
        <w:rPr>
          <w:sz w:val="22"/>
          <w:szCs w:val="22"/>
          <w:u w:val="none"/>
        </w:rPr>
        <w:t>air</w:t>
      </w:r>
      <w:proofErr w:type="spellEnd"/>
      <w:r w:rsidR="005F2DEF">
        <w:rPr>
          <w:sz w:val="22"/>
          <w:szCs w:val="22"/>
          <w:u w:val="none"/>
        </w:rPr>
        <w:t xml:space="preserve"> forwarded</w:t>
      </w:r>
      <w:r w:rsidR="00952B54" w:rsidRPr="00952B54">
        <w:rPr>
          <w:sz w:val="22"/>
          <w:szCs w:val="22"/>
          <w:u w:val="none"/>
        </w:rPr>
        <w:t xml:space="preserve"> by your office on the basis that he considers the sequestration application brought under case number 38991/202 an abuse of process.”</w:t>
      </w:r>
    </w:p>
    <w:p w14:paraId="43504653" w14:textId="77777777" w:rsidR="00952B54" w:rsidRDefault="00952B54" w:rsidP="00E34872">
      <w:pPr>
        <w:spacing w:line="360" w:lineRule="auto"/>
        <w:jc w:val="both"/>
        <w:rPr>
          <w:u w:val="none"/>
        </w:rPr>
      </w:pPr>
    </w:p>
    <w:p w14:paraId="211FEAF3" w14:textId="28F7AF01" w:rsidR="002B05E1" w:rsidRDefault="002B05E1" w:rsidP="00E8356A">
      <w:pPr>
        <w:spacing w:line="360" w:lineRule="auto"/>
        <w:ind w:left="720" w:hanging="720"/>
        <w:jc w:val="both"/>
        <w:rPr>
          <w:u w:val="none"/>
        </w:rPr>
      </w:pPr>
      <w:r>
        <w:rPr>
          <w:u w:val="none"/>
        </w:rPr>
        <w:t>[66]</w:t>
      </w:r>
      <w:r w:rsidR="00952B54">
        <w:rPr>
          <w:u w:val="none"/>
        </w:rPr>
        <w:tab/>
      </w:r>
      <w:r w:rsidR="00E8356A">
        <w:rPr>
          <w:u w:val="none"/>
        </w:rPr>
        <w:t xml:space="preserve">Further to the above in his answering affidavit at paragraph 84.3 Mr </w:t>
      </w:r>
      <w:proofErr w:type="spellStart"/>
      <w:r w:rsidR="00E8356A">
        <w:rPr>
          <w:u w:val="none"/>
        </w:rPr>
        <w:t>Bushiri</w:t>
      </w:r>
      <w:proofErr w:type="spellEnd"/>
      <w:r w:rsidR="00E8356A">
        <w:rPr>
          <w:u w:val="none"/>
        </w:rPr>
        <w:t xml:space="preserve"> state</w:t>
      </w:r>
      <w:r w:rsidR="005F2DEF">
        <w:rPr>
          <w:u w:val="none"/>
        </w:rPr>
        <w:t>s</w:t>
      </w:r>
      <w:r w:rsidR="00E8356A">
        <w:rPr>
          <w:u w:val="none"/>
        </w:rPr>
        <w:t xml:space="preserve"> the following:</w:t>
      </w:r>
    </w:p>
    <w:p w14:paraId="3E64325E" w14:textId="24ED1EA3" w:rsidR="00E8356A" w:rsidRDefault="00E8356A" w:rsidP="00E34872">
      <w:pPr>
        <w:spacing w:line="360" w:lineRule="auto"/>
        <w:jc w:val="both"/>
        <w:rPr>
          <w:u w:val="none"/>
        </w:rPr>
      </w:pPr>
    </w:p>
    <w:p w14:paraId="37BD0891" w14:textId="14FC7E52" w:rsidR="00E8356A" w:rsidRPr="00E8356A" w:rsidRDefault="00E8356A" w:rsidP="00E8356A">
      <w:pPr>
        <w:spacing w:line="360" w:lineRule="auto"/>
        <w:ind w:left="1440"/>
        <w:jc w:val="both"/>
        <w:rPr>
          <w:sz w:val="22"/>
          <w:szCs w:val="22"/>
          <w:u w:val="none"/>
        </w:rPr>
      </w:pPr>
      <w:r w:rsidRPr="00E8356A">
        <w:rPr>
          <w:sz w:val="22"/>
          <w:szCs w:val="22"/>
          <w:u w:val="none"/>
        </w:rPr>
        <w:t>“I fail to see how the app</w:t>
      </w:r>
      <w:r w:rsidR="005F2DEF">
        <w:rPr>
          <w:sz w:val="22"/>
          <w:szCs w:val="22"/>
          <w:u w:val="none"/>
        </w:rPr>
        <w:t xml:space="preserve">ointment of a trustee would prevent me </w:t>
      </w:r>
      <w:proofErr w:type="gramStart"/>
      <w:r w:rsidR="005F2DEF">
        <w:rPr>
          <w:sz w:val="22"/>
          <w:szCs w:val="22"/>
          <w:u w:val="none"/>
        </w:rPr>
        <w:t xml:space="preserve">from </w:t>
      </w:r>
      <w:r w:rsidRPr="00E8356A">
        <w:rPr>
          <w:sz w:val="22"/>
          <w:szCs w:val="22"/>
          <w:u w:val="none"/>
        </w:rPr>
        <w:t xml:space="preserve"> dissipating</w:t>
      </w:r>
      <w:proofErr w:type="gramEnd"/>
      <w:r w:rsidRPr="00E8356A">
        <w:rPr>
          <w:sz w:val="22"/>
          <w:szCs w:val="22"/>
          <w:u w:val="none"/>
        </w:rPr>
        <w:t xml:space="preserve"> assets especially </w:t>
      </w:r>
      <w:r w:rsidR="005F2DEF">
        <w:rPr>
          <w:sz w:val="22"/>
          <w:szCs w:val="22"/>
          <w:u w:val="none"/>
        </w:rPr>
        <w:t>i</w:t>
      </w:r>
      <w:r w:rsidRPr="00E8356A">
        <w:rPr>
          <w:sz w:val="22"/>
          <w:szCs w:val="22"/>
          <w:u w:val="none"/>
        </w:rPr>
        <w:t xml:space="preserve">f the Applicant does not know what assets I </w:t>
      </w:r>
      <w:r w:rsidR="005F2DEF">
        <w:rPr>
          <w:sz w:val="22"/>
          <w:szCs w:val="22"/>
          <w:u w:val="none"/>
        </w:rPr>
        <w:t>have to tell the trustees what to</w:t>
      </w:r>
      <w:r w:rsidRPr="00E8356A">
        <w:rPr>
          <w:sz w:val="22"/>
          <w:szCs w:val="22"/>
          <w:u w:val="none"/>
        </w:rPr>
        <w:t xml:space="preserve"> protect.”</w:t>
      </w:r>
    </w:p>
    <w:p w14:paraId="25722FD2" w14:textId="77777777" w:rsidR="00E8356A" w:rsidRDefault="00E8356A" w:rsidP="00E34872">
      <w:pPr>
        <w:spacing w:line="360" w:lineRule="auto"/>
        <w:jc w:val="both"/>
        <w:rPr>
          <w:u w:val="none"/>
        </w:rPr>
      </w:pPr>
    </w:p>
    <w:p w14:paraId="7FD514DF" w14:textId="4CC1A876" w:rsidR="00E8356A" w:rsidRDefault="002B05E1" w:rsidP="00E8356A">
      <w:pPr>
        <w:spacing w:line="360" w:lineRule="auto"/>
        <w:ind w:left="720" w:hanging="720"/>
        <w:jc w:val="both"/>
        <w:rPr>
          <w:u w:val="none"/>
        </w:rPr>
      </w:pPr>
      <w:r>
        <w:rPr>
          <w:u w:val="none"/>
        </w:rPr>
        <w:t>[67]</w:t>
      </w:r>
      <w:r w:rsidR="00E8356A">
        <w:rPr>
          <w:u w:val="none"/>
        </w:rPr>
        <w:tab/>
        <w:t>It is as a result of Bushiri’s failure to divulge any information regarding the true state of his financial affairs which he in any case has to do statutor</w:t>
      </w:r>
      <w:r w:rsidR="005F2DEF">
        <w:rPr>
          <w:u w:val="none"/>
        </w:rPr>
        <w:t>ily.  T</w:t>
      </w:r>
      <w:r w:rsidR="00E8356A">
        <w:rPr>
          <w:u w:val="none"/>
        </w:rPr>
        <w:t>here are no facts to support his claim to solvency.  He has placed nothing before this Court to prove that he is solvent.  It is therefore safe to conclude that he is insolvent and left this country with the sole purpose to evade his creditors.  He has no intention to return to the country voluntarily as he is a fugitive from justice.</w:t>
      </w:r>
    </w:p>
    <w:p w14:paraId="71533BED" w14:textId="2D50623A" w:rsidR="002B05E1" w:rsidRDefault="00E8356A" w:rsidP="00E34872">
      <w:pPr>
        <w:spacing w:line="360" w:lineRule="auto"/>
        <w:jc w:val="both"/>
        <w:rPr>
          <w:u w:val="none"/>
        </w:rPr>
      </w:pPr>
      <w:r>
        <w:rPr>
          <w:u w:val="none"/>
        </w:rPr>
        <w:t xml:space="preserve">  </w:t>
      </w:r>
    </w:p>
    <w:p w14:paraId="1D9DEC4F" w14:textId="4B500E56" w:rsidR="002B05E1" w:rsidRDefault="002B05E1" w:rsidP="00E8356A">
      <w:pPr>
        <w:spacing w:line="360" w:lineRule="auto"/>
        <w:ind w:left="720" w:hanging="720"/>
        <w:jc w:val="both"/>
        <w:rPr>
          <w:u w:val="none"/>
        </w:rPr>
      </w:pPr>
      <w:r>
        <w:rPr>
          <w:u w:val="none"/>
        </w:rPr>
        <w:t>[68]</w:t>
      </w:r>
      <w:r w:rsidR="00E8356A">
        <w:rPr>
          <w:u w:val="none"/>
        </w:rPr>
        <w:tab/>
        <w:t xml:space="preserve">In </w:t>
      </w:r>
      <w:r w:rsidR="00E8356A" w:rsidRPr="00E8356A">
        <w:rPr>
          <w:b/>
          <w:u w:val="none"/>
        </w:rPr>
        <w:t>Nedbank Ltd v Johan Hendrick Potgieter 2013 GDR 2290 (GJS) at para 19 and 20</w:t>
      </w:r>
      <w:r w:rsidR="00E8356A">
        <w:rPr>
          <w:u w:val="none"/>
        </w:rPr>
        <w:t xml:space="preserve"> the Court held as follows:</w:t>
      </w:r>
    </w:p>
    <w:p w14:paraId="5942CE36" w14:textId="695265D4" w:rsidR="00E8356A" w:rsidRDefault="00E8356A" w:rsidP="00E34872">
      <w:pPr>
        <w:spacing w:line="360" w:lineRule="auto"/>
        <w:jc w:val="both"/>
        <w:rPr>
          <w:u w:val="none"/>
        </w:rPr>
      </w:pPr>
    </w:p>
    <w:p w14:paraId="191966DC" w14:textId="21605A5A" w:rsidR="00E8356A" w:rsidRPr="00E10D23" w:rsidRDefault="00E10D23" w:rsidP="00E10D23">
      <w:pPr>
        <w:spacing w:line="360" w:lineRule="auto"/>
        <w:ind w:left="2160" w:hanging="720"/>
        <w:jc w:val="both"/>
        <w:rPr>
          <w:sz w:val="22"/>
          <w:szCs w:val="22"/>
          <w:u w:val="none"/>
        </w:rPr>
      </w:pPr>
      <w:r w:rsidRPr="00E10D23">
        <w:rPr>
          <w:sz w:val="22"/>
          <w:szCs w:val="22"/>
          <w:u w:val="none"/>
        </w:rPr>
        <w:t>[193]</w:t>
      </w:r>
      <w:r w:rsidRPr="00E10D23">
        <w:rPr>
          <w:sz w:val="22"/>
          <w:szCs w:val="22"/>
          <w:u w:val="none"/>
        </w:rPr>
        <w:tab/>
        <w:t>If the debtor is to persuade the court to exercise its discretion in his or her favour, he or she must plac</w:t>
      </w:r>
      <w:r w:rsidR="005F2DEF">
        <w:rPr>
          <w:sz w:val="22"/>
          <w:szCs w:val="22"/>
          <w:u w:val="none"/>
        </w:rPr>
        <w:t>e evidence before that Court that</w:t>
      </w:r>
      <w:r w:rsidRPr="00E10D23">
        <w:rPr>
          <w:sz w:val="22"/>
          <w:szCs w:val="22"/>
          <w:u w:val="none"/>
        </w:rPr>
        <w:t xml:space="preserve"> clearly establish</w:t>
      </w:r>
      <w:r w:rsidR="005F2DEF">
        <w:rPr>
          <w:sz w:val="22"/>
          <w:szCs w:val="22"/>
          <w:u w:val="none"/>
        </w:rPr>
        <w:t>es that the debts will be paid i</w:t>
      </w:r>
      <w:r w:rsidRPr="00E10D23">
        <w:rPr>
          <w:sz w:val="22"/>
          <w:szCs w:val="22"/>
          <w:u w:val="none"/>
        </w:rPr>
        <w:t>f the sequestration order is not granted.  If that contention is based on a claim that the debtor is in fact solvent then th</w:t>
      </w:r>
      <w:r w:rsidR="005F2DEF">
        <w:rPr>
          <w:sz w:val="22"/>
          <w:szCs w:val="22"/>
          <w:u w:val="none"/>
        </w:rPr>
        <w:t>at should be shown by acceptable</w:t>
      </w:r>
      <w:r w:rsidRPr="00E10D23">
        <w:rPr>
          <w:sz w:val="22"/>
          <w:szCs w:val="22"/>
          <w:u w:val="none"/>
        </w:rPr>
        <w:t xml:space="preserve"> evidence.   </w:t>
      </w:r>
    </w:p>
    <w:p w14:paraId="26ECE679" w14:textId="77777777" w:rsidR="00E8356A" w:rsidRDefault="00E8356A" w:rsidP="00E34872">
      <w:pPr>
        <w:spacing w:line="360" w:lineRule="auto"/>
        <w:jc w:val="both"/>
        <w:rPr>
          <w:u w:val="none"/>
        </w:rPr>
      </w:pPr>
    </w:p>
    <w:p w14:paraId="4634E95F" w14:textId="0876F6B5" w:rsidR="00E10D23" w:rsidRDefault="002B05E1" w:rsidP="00E10D23">
      <w:pPr>
        <w:spacing w:line="360" w:lineRule="auto"/>
        <w:ind w:left="720" w:hanging="720"/>
        <w:jc w:val="both"/>
        <w:rPr>
          <w:u w:val="none"/>
        </w:rPr>
      </w:pPr>
      <w:r>
        <w:rPr>
          <w:u w:val="none"/>
        </w:rPr>
        <w:lastRenderedPageBreak/>
        <w:t>[69]</w:t>
      </w:r>
      <w:r w:rsidR="00E10D23">
        <w:rPr>
          <w:u w:val="none"/>
        </w:rPr>
        <w:tab/>
        <w:t>In the result I am persuaded that the Respondent Mr Shepherd Huxley Bushiri is insolvent and that it will be to the advantage of his creditors that his estate be administered by trustees.  I accordingly make the following order:</w:t>
      </w:r>
    </w:p>
    <w:p w14:paraId="4D31261C" w14:textId="42B8CA47" w:rsidR="00E34872" w:rsidRDefault="00E10D23" w:rsidP="00E34872">
      <w:pPr>
        <w:spacing w:line="360" w:lineRule="auto"/>
        <w:jc w:val="both"/>
        <w:rPr>
          <w:u w:val="none"/>
        </w:rPr>
      </w:pPr>
      <w:r>
        <w:rPr>
          <w:u w:val="none"/>
        </w:rPr>
        <w:t xml:space="preserve"> </w:t>
      </w:r>
    </w:p>
    <w:p w14:paraId="7BC31C4A" w14:textId="77777777" w:rsidR="00E10D23" w:rsidRDefault="00E10D23" w:rsidP="00E34872">
      <w:pPr>
        <w:spacing w:line="360" w:lineRule="auto"/>
        <w:jc w:val="both"/>
        <w:rPr>
          <w:u w:val="none"/>
        </w:rPr>
      </w:pPr>
    </w:p>
    <w:p w14:paraId="48A5EE9A" w14:textId="1DD69C26" w:rsidR="00A135FC" w:rsidRPr="00A135FC" w:rsidRDefault="00A135FC" w:rsidP="00E10D23">
      <w:pPr>
        <w:spacing w:line="360" w:lineRule="auto"/>
        <w:ind w:firstLine="720"/>
        <w:jc w:val="center"/>
      </w:pPr>
      <w:r w:rsidRPr="00A135FC">
        <w:t>ORDER</w:t>
      </w:r>
    </w:p>
    <w:p w14:paraId="616D46CB" w14:textId="77777777" w:rsidR="00A135FC" w:rsidRDefault="00A135FC" w:rsidP="001C0CE1">
      <w:pPr>
        <w:spacing w:line="360" w:lineRule="auto"/>
        <w:jc w:val="both"/>
        <w:rPr>
          <w:u w:val="none"/>
        </w:rPr>
      </w:pPr>
    </w:p>
    <w:p w14:paraId="16E71BF5" w14:textId="7CE8274E" w:rsidR="00E10D23" w:rsidRDefault="00A135FC" w:rsidP="001C0CE1">
      <w:pPr>
        <w:pStyle w:val="ListParagraph"/>
        <w:numPr>
          <w:ilvl w:val="0"/>
          <w:numId w:val="19"/>
        </w:numPr>
        <w:spacing w:line="360" w:lineRule="auto"/>
        <w:jc w:val="both"/>
        <w:rPr>
          <w:u w:val="none"/>
        </w:rPr>
      </w:pPr>
      <w:r w:rsidRPr="00A135FC">
        <w:rPr>
          <w:u w:val="none"/>
        </w:rPr>
        <w:t xml:space="preserve">The </w:t>
      </w:r>
      <w:r w:rsidR="00E10D23">
        <w:rPr>
          <w:u w:val="none"/>
        </w:rPr>
        <w:t xml:space="preserve">Provisional </w:t>
      </w:r>
      <w:r w:rsidR="00495518">
        <w:rPr>
          <w:u w:val="none"/>
        </w:rPr>
        <w:t>Sequestration</w:t>
      </w:r>
      <w:r w:rsidR="00E10D23">
        <w:rPr>
          <w:u w:val="none"/>
        </w:rPr>
        <w:t xml:space="preserve"> order granted </w:t>
      </w:r>
      <w:r w:rsidR="00495518">
        <w:rPr>
          <w:u w:val="none"/>
        </w:rPr>
        <w:t>on the</w:t>
      </w:r>
      <w:r w:rsidR="00E10D23">
        <w:rPr>
          <w:u w:val="none"/>
        </w:rPr>
        <w:t xml:space="preserve"> 20</w:t>
      </w:r>
      <w:r w:rsidR="00E10D23" w:rsidRPr="00E10D23">
        <w:rPr>
          <w:u w:val="none"/>
          <w:vertAlign w:val="superscript"/>
        </w:rPr>
        <w:t>th</w:t>
      </w:r>
      <w:r w:rsidR="00E10D23">
        <w:rPr>
          <w:u w:val="none"/>
        </w:rPr>
        <w:t xml:space="preserve"> N</w:t>
      </w:r>
      <w:r w:rsidR="00E50358">
        <w:rPr>
          <w:u w:val="none"/>
        </w:rPr>
        <w:t>ovember 2020 is hereby confirmed.</w:t>
      </w:r>
    </w:p>
    <w:p w14:paraId="7138CD43" w14:textId="77777777" w:rsidR="00E50358" w:rsidRDefault="00E50358" w:rsidP="00E50358">
      <w:pPr>
        <w:pStyle w:val="ListParagraph"/>
        <w:spacing w:line="360" w:lineRule="auto"/>
        <w:ind w:left="1440"/>
        <w:jc w:val="both"/>
        <w:rPr>
          <w:u w:val="none"/>
        </w:rPr>
      </w:pPr>
    </w:p>
    <w:p w14:paraId="7A74B046" w14:textId="56E32038" w:rsidR="00E10D23" w:rsidRDefault="00E10D23" w:rsidP="001C0CE1">
      <w:pPr>
        <w:pStyle w:val="ListParagraph"/>
        <w:numPr>
          <w:ilvl w:val="0"/>
          <w:numId w:val="19"/>
        </w:numPr>
        <w:spacing w:line="360" w:lineRule="auto"/>
        <w:jc w:val="both"/>
        <w:rPr>
          <w:u w:val="none"/>
        </w:rPr>
      </w:pPr>
      <w:r>
        <w:rPr>
          <w:u w:val="none"/>
        </w:rPr>
        <w:t>The estate of Bushiri Sh</w:t>
      </w:r>
      <w:r w:rsidR="00946F8E">
        <w:rPr>
          <w:u w:val="none"/>
        </w:rPr>
        <w:t>e</w:t>
      </w:r>
      <w:r>
        <w:rPr>
          <w:u w:val="none"/>
        </w:rPr>
        <w:t>pherd Huxley is placed in the hands of the Trus</w:t>
      </w:r>
      <w:r w:rsidR="00946F8E">
        <w:rPr>
          <w:u w:val="none"/>
        </w:rPr>
        <w:t>t</w:t>
      </w:r>
      <w:r>
        <w:rPr>
          <w:u w:val="none"/>
        </w:rPr>
        <w:t>ee</w:t>
      </w:r>
      <w:r w:rsidR="005F2DEF">
        <w:rPr>
          <w:u w:val="none"/>
        </w:rPr>
        <w:t>s</w:t>
      </w:r>
      <w:r>
        <w:rPr>
          <w:u w:val="none"/>
        </w:rPr>
        <w:t xml:space="preserve"> for administration</w:t>
      </w:r>
      <w:r w:rsidR="00E50358">
        <w:rPr>
          <w:u w:val="none"/>
        </w:rPr>
        <w:t>.</w:t>
      </w:r>
    </w:p>
    <w:p w14:paraId="53AE2560" w14:textId="79D9C665" w:rsidR="00E50358" w:rsidRPr="00E50358" w:rsidRDefault="00E50358" w:rsidP="00E50358">
      <w:pPr>
        <w:spacing w:line="360" w:lineRule="auto"/>
        <w:jc w:val="both"/>
        <w:rPr>
          <w:u w:val="none"/>
        </w:rPr>
      </w:pPr>
    </w:p>
    <w:p w14:paraId="4827A1AB" w14:textId="185E16B4" w:rsidR="00946F8E" w:rsidRDefault="00E10D23" w:rsidP="001C0CE1">
      <w:pPr>
        <w:pStyle w:val="ListParagraph"/>
        <w:numPr>
          <w:ilvl w:val="0"/>
          <w:numId w:val="19"/>
        </w:numPr>
        <w:spacing w:line="360" w:lineRule="auto"/>
        <w:jc w:val="both"/>
        <w:rPr>
          <w:u w:val="none"/>
        </w:rPr>
      </w:pPr>
      <w:r>
        <w:rPr>
          <w:u w:val="none"/>
        </w:rPr>
        <w:t>Th</w:t>
      </w:r>
      <w:r w:rsidR="005F2DEF">
        <w:rPr>
          <w:u w:val="none"/>
        </w:rPr>
        <w:t>e costs of this application shall</w:t>
      </w:r>
      <w:r>
        <w:rPr>
          <w:u w:val="none"/>
        </w:rPr>
        <w:t xml:space="preserve"> be the </w:t>
      </w:r>
      <w:r w:rsidR="00946F8E">
        <w:rPr>
          <w:u w:val="none"/>
        </w:rPr>
        <w:t>costs in the sequestration.</w:t>
      </w:r>
    </w:p>
    <w:p w14:paraId="3763BE4C" w14:textId="77777777" w:rsidR="00946F8E" w:rsidRDefault="00946F8E" w:rsidP="00946F8E">
      <w:pPr>
        <w:pStyle w:val="ListParagraph"/>
        <w:spacing w:line="360" w:lineRule="auto"/>
        <w:ind w:left="1440"/>
        <w:jc w:val="both"/>
        <w:rPr>
          <w:u w:val="none"/>
        </w:rPr>
      </w:pPr>
    </w:p>
    <w:p w14:paraId="5E29190F" w14:textId="77777777" w:rsidR="00A135FC" w:rsidRDefault="00A135FC" w:rsidP="001C0CE1">
      <w:pPr>
        <w:tabs>
          <w:tab w:val="right" w:pos="0"/>
        </w:tabs>
        <w:spacing w:line="360" w:lineRule="auto"/>
        <w:jc w:val="both"/>
        <w:rPr>
          <w:b/>
          <w:u w:val="none"/>
          <w:lang w:val="en-ZA"/>
        </w:rPr>
      </w:pPr>
    </w:p>
    <w:p w14:paraId="68DA6C27" w14:textId="01175D7C" w:rsidR="00F375AB" w:rsidRDefault="00F375AB" w:rsidP="001C0CE1">
      <w:pPr>
        <w:tabs>
          <w:tab w:val="right" w:pos="0"/>
        </w:tabs>
        <w:spacing w:line="360" w:lineRule="auto"/>
        <w:jc w:val="both"/>
        <w:rPr>
          <w:u w:val="none"/>
          <w:lang w:val="en-ZA"/>
        </w:rPr>
      </w:pPr>
      <w:r>
        <w:rPr>
          <w:u w:val="none"/>
          <w:lang w:val="en-ZA"/>
        </w:rPr>
        <w:t xml:space="preserve">Dated at Johannesburg on this        day of </w:t>
      </w:r>
      <w:r w:rsidR="00756889">
        <w:rPr>
          <w:u w:val="none"/>
          <w:lang w:val="en-ZA"/>
        </w:rPr>
        <w:t>July</w:t>
      </w:r>
      <w:r w:rsidR="00A135FC">
        <w:rPr>
          <w:u w:val="none"/>
          <w:lang w:val="en-ZA"/>
        </w:rPr>
        <w:t xml:space="preserve"> 2022</w:t>
      </w:r>
    </w:p>
    <w:p w14:paraId="1E73FF05" w14:textId="3C2AC6EF" w:rsidR="00F375AB" w:rsidRDefault="00F375AB" w:rsidP="001C0CE1">
      <w:pPr>
        <w:tabs>
          <w:tab w:val="right" w:pos="0"/>
        </w:tabs>
        <w:spacing w:line="360" w:lineRule="auto"/>
        <w:jc w:val="both"/>
        <w:rPr>
          <w:u w:val="none"/>
          <w:lang w:val="en-ZA"/>
        </w:rPr>
      </w:pPr>
    </w:p>
    <w:p w14:paraId="0A54B49F" w14:textId="77777777" w:rsidR="006B2EAE" w:rsidRDefault="006B2EAE" w:rsidP="001C0CE1">
      <w:pPr>
        <w:tabs>
          <w:tab w:val="right" w:pos="0"/>
        </w:tabs>
        <w:spacing w:line="360" w:lineRule="auto"/>
        <w:jc w:val="both"/>
        <w:rPr>
          <w:u w:val="none"/>
          <w:lang w:val="en-ZA"/>
        </w:rPr>
      </w:pPr>
    </w:p>
    <w:p w14:paraId="630B170A" w14:textId="77777777" w:rsidR="00B6007F" w:rsidRDefault="00B6007F" w:rsidP="001C0CE1">
      <w:pPr>
        <w:tabs>
          <w:tab w:val="right" w:pos="0"/>
        </w:tabs>
        <w:spacing w:line="360" w:lineRule="auto"/>
        <w:jc w:val="both"/>
        <w:rPr>
          <w:u w:val="none"/>
          <w:lang w:val="en-ZA"/>
        </w:rPr>
      </w:pPr>
    </w:p>
    <w:p w14:paraId="3B7FCBA0" w14:textId="5EB0DD35" w:rsidR="00C979F4" w:rsidRDefault="008A5427" w:rsidP="00DB2E83">
      <w:pPr>
        <w:tabs>
          <w:tab w:val="right" w:pos="0"/>
        </w:tabs>
        <w:spacing w:line="360" w:lineRule="auto"/>
        <w:jc w:val="both"/>
        <w:rPr>
          <w:u w:val="none"/>
          <w:lang w:val="en-ZA"/>
        </w:rPr>
      </w:pPr>
      <w:r>
        <w:rPr>
          <w:u w:val="none"/>
          <w:lang w:val="en-ZA"/>
        </w:rPr>
        <w:tab/>
      </w:r>
      <w:r>
        <w:rPr>
          <w:u w:val="none"/>
          <w:lang w:val="en-ZA"/>
        </w:rPr>
        <w:tab/>
      </w:r>
      <w:r w:rsidR="00534990">
        <w:rPr>
          <w:u w:val="none"/>
          <w:lang w:val="en-ZA"/>
        </w:rPr>
        <w:tab/>
      </w:r>
      <w:r w:rsidR="00C979F4">
        <w:rPr>
          <w:u w:val="none"/>
          <w:lang w:val="en-ZA"/>
        </w:rPr>
        <w:tab/>
      </w:r>
      <w:r w:rsidR="00C979F4">
        <w:rPr>
          <w:u w:val="none"/>
          <w:lang w:val="en-ZA"/>
        </w:rPr>
        <w:tab/>
      </w:r>
      <w:r w:rsidR="00A135FC">
        <w:rPr>
          <w:u w:val="none"/>
          <w:lang w:val="en-ZA"/>
        </w:rPr>
        <w:tab/>
      </w:r>
      <w:r w:rsidR="00C979F4">
        <w:rPr>
          <w:u w:val="none"/>
          <w:lang w:val="en-ZA"/>
        </w:rPr>
        <w:t>___________________________________</w:t>
      </w:r>
    </w:p>
    <w:p w14:paraId="30B38FAB" w14:textId="00F7B0AF" w:rsidR="00C979F4" w:rsidRDefault="00C979F4" w:rsidP="00DB2E83">
      <w:pPr>
        <w:tabs>
          <w:tab w:val="right" w:pos="0"/>
        </w:tabs>
        <w:jc w:val="both"/>
        <w:rPr>
          <w:b/>
          <w:u w:val="none"/>
          <w:lang w:val="en-ZA"/>
        </w:rPr>
      </w:pPr>
      <w:r>
        <w:rPr>
          <w:u w:val="none"/>
          <w:lang w:val="en-ZA"/>
        </w:rPr>
        <w:tab/>
      </w:r>
      <w:r>
        <w:rPr>
          <w:u w:val="none"/>
          <w:lang w:val="en-ZA"/>
        </w:rPr>
        <w:tab/>
      </w:r>
      <w:r>
        <w:rPr>
          <w:u w:val="none"/>
          <w:lang w:val="en-ZA"/>
        </w:rPr>
        <w:tab/>
      </w:r>
      <w:r w:rsidR="00534990">
        <w:rPr>
          <w:u w:val="none"/>
          <w:lang w:val="en-ZA"/>
        </w:rPr>
        <w:tab/>
      </w:r>
      <w:r>
        <w:rPr>
          <w:u w:val="none"/>
          <w:lang w:val="en-ZA"/>
        </w:rPr>
        <w:tab/>
      </w:r>
      <w:r w:rsidR="00A135FC">
        <w:rPr>
          <w:u w:val="none"/>
          <w:lang w:val="en-ZA"/>
        </w:rPr>
        <w:tab/>
      </w:r>
      <w:r>
        <w:rPr>
          <w:b/>
          <w:u w:val="none"/>
          <w:lang w:val="en-ZA"/>
        </w:rPr>
        <w:t>M A MAKUME</w:t>
      </w:r>
    </w:p>
    <w:p w14:paraId="739B6517" w14:textId="4A033385" w:rsidR="00C979F4" w:rsidRDefault="00C979F4" w:rsidP="00DB2E83">
      <w:pPr>
        <w:tabs>
          <w:tab w:val="right" w:pos="0"/>
        </w:tabs>
        <w:jc w:val="both"/>
        <w:rPr>
          <w:b/>
          <w:u w:val="none"/>
          <w:lang w:val="en-ZA"/>
        </w:rPr>
      </w:pPr>
      <w:r>
        <w:rPr>
          <w:b/>
          <w:u w:val="none"/>
          <w:lang w:val="en-ZA"/>
        </w:rPr>
        <w:tab/>
      </w:r>
      <w:r>
        <w:rPr>
          <w:b/>
          <w:u w:val="none"/>
          <w:lang w:val="en-ZA"/>
        </w:rPr>
        <w:tab/>
      </w:r>
      <w:r>
        <w:rPr>
          <w:b/>
          <w:u w:val="none"/>
          <w:lang w:val="en-ZA"/>
        </w:rPr>
        <w:tab/>
      </w:r>
      <w:r>
        <w:rPr>
          <w:b/>
          <w:u w:val="none"/>
          <w:lang w:val="en-ZA"/>
        </w:rPr>
        <w:tab/>
      </w:r>
      <w:r w:rsidR="00534990">
        <w:rPr>
          <w:b/>
          <w:u w:val="none"/>
          <w:lang w:val="en-ZA"/>
        </w:rPr>
        <w:tab/>
      </w:r>
      <w:r w:rsidR="00A135FC">
        <w:rPr>
          <w:b/>
          <w:u w:val="none"/>
          <w:lang w:val="en-ZA"/>
        </w:rPr>
        <w:tab/>
      </w:r>
      <w:r>
        <w:rPr>
          <w:b/>
          <w:u w:val="none"/>
          <w:lang w:val="en-ZA"/>
        </w:rPr>
        <w:t>JUDGE OF THE HIGH COURT</w:t>
      </w:r>
    </w:p>
    <w:p w14:paraId="2B82189F" w14:textId="78D7E9CF" w:rsidR="00C979F4" w:rsidRDefault="00C979F4" w:rsidP="00DB2E83">
      <w:pPr>
        <w:tabs>
          <w:tab w:val="right" w:pos="0"/>
        </w:tabs>
        <w:jc w:val="both"/>
        <w:rPr>
          <w:b/>
          <w:u w:val="none"/>
          <w:lang w:val="en-ZA"/>
        </w:rPr>
      </w:pPr>
      <w:r>
        <w:rPr>
          <w:b/>
          <w:u w:val="none"/>
          <w:lang w:val="en-ZA"/>
        </w:rPr>
        <w:tab/>
      </w:r>
      <w:r>
        <w:rPr>
          <w:b/>
          <w:u w:val="none"/>
          <w:lang w:val="en-ZA"/>
        </w:rPr>
        <w:tab/>
      </w:r>
      <w:r>
        <w:rPr>
          <w:b/>
          <w:u w:val="none"/>
          <w:lang w:val="en-ZA"/>
        </w:rPr>
        <w:tab/>
      </w:r>
      <w:r>
        <w:rPr>
          <w:b/>
          <w:u w:val="none"/>
          <w:lang w:val="en-ZA"/>
        </w:rPr>
        <w:tab/>
      </w:r>
      <w:r w:rsidR="00534990">
        <w:rPr>
          <w:b/>
          <w:u w:val="none"/>
          <w:lang w:val="en-ZA"/>
        </w:rPr>
        <w:tab/>
      </w:r>
      <w:r w:rsidR="00A135FC">
        <w:rPr>
          <w:b/>
          <w:u w:val="none"/>
          <w:lang w:val="en-ZA"/>
        </w:rPr>
        <w:tab/>
        <w:t>GAUTENG</w:t>
      </w:r>
      <w:r>
        <w:rPr>
          <w:b/>
          <w:u w:val="none"/>
          <w:lang w:val="en-ZA"/>
        </w:rPr>
        <w:t xml:space="preserve"> DIVISION, JOHANNESBURG</w:t>
      </w:r>
    </w:p>
    <w:p w14:paraId="01CE86FD" w14:textId="3941CE84" w:rsidR="00534990" w:rsidRDefault="00534990" w:rsidP="00DB2E83">
      <w:pPr>
        <w:tabs>
          <w:tab w:val="right" w:pos="0"/>
        </w:tabs>
        <w:jc w:val="both"/>
        <w:rPr>
          <w:b/>
          <w:u w:val="none"/>
          <w:lang w:val="en-ZA"/>
        </w:rPr>
      </w:pPr>
    </w:p>
    <w:p w14:paraId="2C9C667D" w14:textId="77777777" w:rsidR="00A135FC" w:rsidRDefault="00A135FC" w:rsidP="00DB2E83">
      <w:pPr>
        <w:tabs>
          <w:tab w:val="right" w:pos="0"/>
        </w:tabs>
        <w:jc w:val="both"/>
        <w:rPr>
          <w:b/>
          <w:u w:val="none"/>
          <w:lang w:val="en-ZA"/>
        </w:rPr>
      </w:pPr>
    </w:p>
    <w:p w14:paraId="6D74AA7F" w14:textId="581BCF99" w:rsidR="00C979F4" w:rsidRDefault="00946F8E" w:rsidP="00DB2E83">
      <w:pPr>
        <w:tabs>
          <w:tab w:val="right" w:pos="0"/>
        </w:tabs>
        <w:jc w:val="both"/>
        <w:rPr>
          <w:u w:val="none"/>
        </w:rPr>
      </w:pPr>
      <w:r>
        <w:rPr>
          <w:u w:val="none"/>
        </w:rPr>
        <w:t>DATE OF HEARING</w:t>
      </w:r>
      <w:r>
        <w:rPr>
          <w:u w:val="none"/>
        </w:rPr>
        <w:tab/>
        <w:t>:</w:t>
      </w:r>
      <w:r>
        <w:rPr>
          <w:u w:val="none"/>
        </w:rPr>
        <w:tab/>
        <w:t>04</w:t>
      </w:r>
      <w:r w:rsidR="00081D3F">
        <w:rPr>
          <w:u w:val="none"/>
        </w:rPr>
        <w:t xml:space="preserve"> </w:t>
      </w:r>
      <w:r w:rsidR="00A135FC">
        <w:rPr>
          <w:u w:val="none"/>
        </w:rPr>
        <w:t>MAY</w:t>
      </w:r>
      <w:r w:rsidR="00081D3F">
        <w:rPr>
          <w:u w:val="none"/>
        </w:rPr>
        <w:t xml:space="preserve"> 202</w:t>
      </w:r>
      <w:r w:rsidR="00A135FC">
        <w:rPr>
          <w:u w:val="none"/>
        </w:rPr>
        <w:t>2</w:t>
      </w:r>
      <w:r w:rsidR="00C979F4">
        <w:rPr>
          <w:u w:val="none"/>
        </w:rPr>
        <w:t xml:space="preserve"> </w:t>
      </w:r>
    </w:p>
    <w:p w14:paraId="2FBDB5BC" w14:textId="410E7F75" w:rsidR="00C979F4" w:rsidRDefault="00534990" w:rsidP="00DB2E83">
      <w:pPr>
        <w:tabs>
          <w:tab w:val="right" w:pos="0"/>
        </w:tabs>
        <w:jc w:val="both"/>
        <w:rPr>
          <w:u w:val="none"/>
        </w:rPr>
      </w:pPr>
      <w:r>
        <w:rPr>
          <w:u w:val="none"/>
        </w:rPr>
        <w:t>DATE OF JUDGMENT</w:t>
      </w:r>
      <w:r>
        <w:rPr>
          <w:u w:val="none"/>
        </w:rPr>
        <w:tab/>
        <w:t>:</w:t>
      </w:r>
      <w:r w:rsidR="008A5427">
        <w:rPr>
          <w:u w:val="none"/>
        </w:rPr>
        <w:tab/>
      </w:r>
      <w:r w:rsidR="00756889">
        <w:rPr>
          <w:u w:val="none"/>
        </w:rPr>
        <w:t xml:space="preserve">  JULY</w:t>
      </w:r>
      <w:r w:rsidR="00A135FC">
        <w:rPr>
          <w:u w:val="none"/>
        </w:rPr>
        <w:t xml:space="preserve">  </w:t>
      </w:r>
      <w:r w:rsidR="00081D3F">
        <w:rPr>
          <w:u w:val="none"/>
        </w:rPr>
        <w:t>202</w:t>
      </w:r>
      <w:r w:rsidR="00A135FC">
        <w:rPr>
          <w:u w:val="none"/>
        </w:rPr>
        <w:t>2</w:t>
      </w:r>
    </w:p>
    <w:p w14:paraId="451F3B80" w14:textId="77777777" w:rsidR="00A135FC" w:rsidRDefault="00A135FC" w:rsidP="00DB2E83">
      <w:pPr>
        <w:tabs>
          <w:tab w:val="right" w:pos="0"/>
        </w:tabs>
        <w:jc w:val="both"/>
        <w:rPr>
          <w:u w:val="none"/>
        </w:rPr>
      </w:pPr>
    </w:p>
    <w:p w14:paraId="247FE641" w14:textId="3116CDD7" w:rsidR="00C979F4" w:rsidRDefault="00A135FC" w:rsidP="00DB2E83">
      <w:pPr>
        <w:tabs>
          <w:tab w:val="right" w:pos="0"/>
        </w:tabs>
        <w:jc w:val="both"/>
        <w:rPr>
          <w:u w:val="none"/>
        </w:rPr>
      </w:pPr>
      <w:r>
        <w:rPr>
          <w:u w:val="none"/>
        </w:rPr>
        <w:t>FOR APPLICANT</w:t>
      </w:r>
      <w:r>
        <w:rPr>
          <w:u w:val="none"/>
        </w:rPr>
        <w:tab/>
      </w:r>
      <w:r>
        <w:rPr>
          <w:u w:val="none"/>
        </w:rPr>
        <w:tab/>
        <w:t>:</w:t>
      </w:r>
      <w:r>
        <w:rPr>
          <w:u w:val="none"/>
        </w:rPr>
        <w:tab/>
        <w:t>Adv</w:t>
      </w:r>
      <w:r w:rsidR="00C979F4">
        <w:rPr>
          <w:u w:val="none"/>
        </w:rPr>
        <w:t xml:space="preserve"> </w:t>
      </w:r>
      <w:r w:rsidR="00946F8E">
        <w:rPr>
          <w:u w:val="none"/>
        </w:rPr>
        <w:t>N Riley</w:t>
      </w:r>
    </w:p>
    <w:p w14:paraId="0F577DE9" w14:textId="77777777" w:rsidR="00A135FC" w:rsidRDefault="00A135FC" w:rsidP="00DB2E83">
      <w:pPr>
        <w:tabs>
          <w:tab w:val="right" w:pos="0"/>
        </w:tabs>
        <w:jc w:val="both"/>
        <w:rPr>
          <w:u w:val="none"/>
        </w:rPr>
      </w:pPr>
    </w:p>
    <w:p w14:paraId="2D411112" w14:textId="0BD127F3" w:rsidR="006B2EAE" w:rsidRDefault="00A135FC" w:rsidP="006B2EAE">
      <w:pPr>
        <w:tabs>
          <w:tab w:val="right" w:pos="0"/>
        </w:tabs>
        <w:jc w:val="both"/>
        <w:rPr>
          <w:u w:val="none"/>
        </w:rPr>
      </w:pPr>
      <w:r>
        <w:rPr>
          <w:u w:val="none"/>
        </w:rPr>
        <w:t>FOR RESPONDENT</w:t>
      </w:r>
      <w:r>
        <w:rPr>
          <w:u w:val="none"/>
        </w:rPr>
        <w:tab/>
        <w:t>:</w:t>
      </w:r>
      <w:r>
        <w:rPr>
          <w:u w:val="none"/>
        </w:rPr>
        <w:tab/>
      </w:r>
      <w:r w:rsidR="00081D3F">
        <w:rPr>
          <w:u w:val="none"/>
        </w:rPr>
        <w:t>Adv</w:t>
      </w:r>
      <w:r w:rsidR="006B2EAE">
        <w:rPr>
          <w:u w:val="none"/>
        </w:rPr>
        <w:t xml:space="preserve"> </w:t>
      </w:r>
      <w:r w:rsidR="00946F8E">
        <w:rPr>
          <w:u w:val="none"/>
        </w:rPr>
        <w:t xml:space="preserve">CA </w:t>
      </w:r>
      <w:r w:rsidR="00495518">
        <w:rPr>
          <w:u w:val="none"/>
        </w:rPr>
        <w:t>Campbell</w:t>
      </w:r>
    </w:p>
    <w:p w14:paraId="3DF431A7" w14:textId="5C219AC6" w:rsidR="00946F8E" w:rsidRDefault="00946F8E" w:rsidP="006B2EAE">
      <w:pPr>
        <w:spacing w:line="360" w:lineRule="auto"/>
        <w:jc w:val="both"/>
        <w:rPr>
          <w:u w:val="none"/>
        </w:rPr>
      </w:pPr>
    </w:p>
    <w:p w14:paraId="56995947" w14:textId="136E21F7" w:rsidR="00946F8E" w:rsidRDefault="00EF0F18" w:rsidP="00946F8E">
      <w:pPr>
        <w:tabs>
          <w:tab w:val="right" w:pos="0"/>
        </w:tabs>
        <w:jc w:val="both"/>
        <w:rPr>
          <w:u w:val="none"/>
        </w:rPr>
      </w:pPr>
      <w:r>
        <w:rPr>
          <w:u w:val="none"/>
        </w:rPr>
        <w:t xml:space="preserve">FOR </w:t>
      </w:r>
      <w:r w:rsidR="00946F8E">
        <w:rPr>
          <w:u w:val="none"/>
        </w:rPr>
        <w:t>T</w:t>
      </w:r>
      <w:r>
        <w:rPr>
          <w:u w:val="none"/>
        </w:rPr>
        <w:t>RUSTEES</w:t>
      </w:r>
      <w:r>
        <w:rPr>
          <w:u w:val="none"/>
        </w:rPr>
        <w:tab/>
      </w:r>
      <w:r w:rsidR="00946F8E">
        <w:rPr>
          <w:u w:val="none"/>
        </w:rPr>
        <w:tab/>
        <w:t>:</w:t>
      </w:r>
      <w:r w:rsidR="00946F8E">
        <w:rPr>
          <w:u w:val="none"/>
        </w:rPr>
        <w:tab/>
        <w:t>Adv</w:t>
      </w:r>
      <w:r>
        <w:rPr>
          <w:u w:val="none"/>
        </w:rPr>
        <w:t xml:space="preserve"> Marc </w:t>
      </w:r>
      <w:r w:rsidR="00495518">
        <w:rPr>
          <w:u w:val="none"/>
        </w:rPr>
        <w:t>Leathern</w:t>
      </w:r>
    </w:p>
    <w:p w14:paraId="5402DC72" w14:textId="4BEDF56D" w:rsidR="00946F8E" w:rsidRDefault="00EF0F18" w:rsidP="00946F8E">
      <w:pPr>
        <w:spacing w:line="360" w:lineRule="auto"/>
        <w:jc w:val="both"/>
        <w:rPr>
          <w:u w:val="none"/>
        </w:rPr>
      </w:pPr>
      <w:r>
        <w:rPr>
          <w:u w:val="none"/>
        </w:rPr>
        <w:t>WITH</w:t>
      </w:r>
      <w:r>
        <w:rPr>
          <w:u w:val="none"/>
        </w:rPr>
        <w:tab/>
      </w:r>
      <w:r>
        <w:rPr>
          <w:u w:val="none"/>
        </w:rPr>
        <w:tab/>
      </w:r>
      <w:r w:rsidR="00946F8E">
        <w:rPr>
          <w:u w:val="none"/>
        </w:rPr>
        <w:tab/>
      </w:r>
      <w:r w:rsidR="00946F8E">
        <w:rPr>
          <w:u w:val="none"/>
        </w:rPr>
        <w:tab/>
        <w:t>:</w:t>
      </w:r>
      <w:r>
        <w:rPr>
          <w:u w:val="none"/>
        </w:rPr>
        <w:tab/>
        <w:t>Adv Coetzee</w:t>
      </w:r>
    </w:p>
    <w:p w14:paraId="103B863C" w14:textId="77777777" w:rsidR="00946F8E" w:rsidRDefault="00946F8E" w:rsidP="006B2EAE">
      <w:pPr>
        <w:spacing w:line="360" w:lineRule="auto"/>
        <w:jc w:val="both"/>
        <w:rPr>
          <w:u w:val="none"/>
        </w:rPr>
      </w:pPr>
    </w:p>
    <w:sectPr w:rsidR="00946F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6B2F"/>
    <w:multiLevelType w:val="hybridMultilevel"/>
    <w:tmpl w:val="BA3C43EA"/>
    <w:lvl w:ilvl="0" w:tplc="9FA024E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64127B1"/>
    <w:multiLevelType w:val="hybridMultilevel"/>
    <w:tmpl w:val="6A1ACEBA"/>
    <w:lvl w:ilvl="0" w:tplc="6B58829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8137880"/>
    <w:multiLevelType w:val="hybridMultilevel"/>
    <w:tmpl w:val="ACA23DA4"/>
    <w:lvl w:ilvl="0" w:tplc="3BAA5DB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4" w15:restartNumberingAfterBreak="0">
    <w:nsid w:val="0A3C4E18"/>
    <w:multiLevelType w:val="hybridMultilevel"/>
    <w:tmpl w:val="9BAA6344"/>
    <w:lvl w:ilvl="0" w:tplc="2EE2ED5C">
      <w:start w:val="1"/>
      <w:numFmt w:val="upp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0FED39E9"/>
    <w:multiLevelType w:val="multilevel"/>
    <w:tmpl w:val="E2F6B31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2200A0E"/>
    <w:multiLevelType w:val="hybridMultilevel"/>
    <w:tmpl w:val="F5E05296"/>
    <w:lvl w:ilvl="0" w:tplc="03E24B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35277C2"/>
    <w:multiLevelType w:val="hybridMultilevel"/>
    <w:tmpl w:val="C5607FE6"/>
    <w:lvl w:ilvl="0" w:tplc="AEF20838">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56A485D"/>
    <w:multiLevelType w:val="multilevel"/>
    <w:tmpl w:val="AC4ECF8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90D3844"/>
    <w:multiLevelType w:val="hybridMultilevel"/>
    <w:tmpl w:val="1360C2AC"/>
    <w:lvl w:ilvl="0" w:tplc="59B02162">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0" w15:restartNumberingAfterBreak="0">
    <w:nsid w:val="2A900310"/>
    <w:multiLevelType w:val="hybridMultilevel"/>
    <w:tmpl w:val="DD3AAB66"/>
    <w:lvl w:ilvl="0" w:tplc="A7B8EE8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BB32627"/>
    <w:multiLevelType w:val="hybridMultilevel"/>
    <w:tmpl w:val="83CE0CBE"/>
    <w:lvl w:ilvl="0" w:tplc="543A9B9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2E007844"/>
    <w:multiLevelType w:val="hybridMultilevel"/>
    <w:tmpl w:val="998C0F7C"/>
    <w:lvl w:ilvl="0" w:tplc="4334A5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216463"/>
    <w:multiLevelType w:val="hybridMultilevel"/>
    <w:tmpl w:val="07A6D912"/>
    <w:lvl w:ilvl="0" w:tplc="AD2AD46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E343556"/>
    <w:multiLevelType w:val="hybridMultilevel"/>
    <w:tmpl w:val="5A0CD9D8"/>
    <w:lvl w:ilvl="0" w:tplc="02EEC77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3AB73C5D"/>
    <w:multiLevelType w:val="hybridMultilevel"/>
    <w:tmpl w:val="D9AE80E2"/>
    <w:lvl w:ilvl="0" w:tplc="F80EEFE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3F823027"/>
    <w:multiLevelType w:val="hybridMultilevel"/>
    <w:tmpl w:val="F8F42B74"/>
    <w:lvl w:ilvl="0" w:tplc="A760B0D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42D11874"/>
    <w:multiLevelType w:val="hybridMultilevel"/>
    <w:tmpl w:val="43A6A554"/>
    <w:lvl w:ilvl="0" w:tplc="45E6FA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54AC24F8"/>
    <w:multiLevelType w:val="hybridMultilevel"/>
    <w:tmpl w:val="E9BA10CC"/>
    <w:lvl w:ilvl="0" w:tplc="07F45D2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564C72FA"/>
    <w:multiLevelType w:val="hybridMultilevel"/>
    <w:tmpl w:val="93F6B12E"/>
    <w:lvl w:ilvl="0" w:tplc="BDE0DB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B6927B4"/>
    <w:multiLevelType w:val="hybridMultilevel"/>
    <w:tmpl w:val="5AAA99B4"/>
    <w:lvl w:ilvl="0" w:tplc="DB76E2AC">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15:restartNumberingAfterBreak="0">
    <w:nsid w:val="74A238F8"/>
    <w:multiLevelType w:val="hybridMultilevel"/>
    <w:tmpl w:val="202A7750"/>
    <w:lvl w:ilvl="0" w:tplc="295651D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775C60DA"/>
    <w:multiLevelType w:val="hybridMultilevel"/>
    <w:tmpl w:val="828CDAF2"/>
    <w:lvl w:ilvl="0" w:tplc="D292E0BE">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15:restartNumberingAfterBreak="0">
    <w:nsid w:val="7D5172CE"/>
    <w:multiLevelType w:val="hybridMultilevel"/>
    <w:tmpl w:val="D904E96E"/>
    <w:lvl w:ilvl="0" w:tplc="D0366068">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15:restartNumberingAfterBreak="0">
    <w:nsid w:val="7D736C1B"/>
    <w:multiLevelType w:val="hybridMultilevel"/>
    <w:tmpl w:val="6EFE8E26"/>
    <w:lvl w:ilvl="0" w:tplc="0FDA699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2"/>
  </w:num>
  <w:num w:numId="4">
    <w:abstractNumId w:val="23"/>
  </w:num>
  <w:num w:numId="5">
    <w:abstractNumId w:val="6"/>
  </w:num>
  <w:num w:numId="6">
    <w:abstractNumId w:val="19"/>
  </w:num>
  <w:num w:numId="7">
    <w:abstractNumId w:val="16"/>
  </w:num>
  <w:num w:numId="8">
    <w:abstractNumId w:val="13"/>
  </w:num>
  <w:num w:numId="9">
    <w:abstractNumId w:val="4"/>
  </w:num>
  <w:num w:numId="10">
    <w:abstractNumId w:val="18"/>
  </w:num>
  <w:num w:numId="11">
    <w:abstractNumId w:val="11"/>
  </w:num>
  <w:num w:numId="12">
    <w:abstractNumId w:val="8"/>
  </w:num>
  <w:num w:numId="13">
    <w:abstractNumId w:val="5"/>
  </w:num>
  <w:num w:numId="14">
    <w:abstractNumId w:val="15"/>
  </w:num>
  <w:num w:numId="15">
    <w:abstractNumId w:val="21"/>
  </w:num>
  <w:num w:numId="16">
    <w:abstractNumId w:val="12"/>
  </w:num>
  <w:num w:numId="17">
    <w:abstractNumId w:val="0"/>
  </w:num>
  <w:num w:numId="18">
    <w:abstractNumId w:val="2"/>
  </w:num>
  <w:num w:numId="19">
    <w:abstractNumId w:val="10"/>
  </w:num>
  <w:num w:numId="20">
    <w:abstractNumId w:val="20"/>
  </w:num>
  <w:num w:numId="21">
    <w:abstractNumId w:val="1"/>
  </w:num>
  <w:num w:numId="22">
    <w:abstractNumId w:val="24"/>
  </w:num>
  <w:num w:numId="23">
    <w:abstractNumId w:val="17"/>
  </w:num>
  <w:num w:numId="24">
    <w:abstractNumId w:val="1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31"/>
    <w:rsid w:val="000220E1"/>
    <w:rsid w:val="00022C32"/>
    <w:rsid w:val="00031B8D"/>
    <w:rsid w:val="00035A23"/>
    <w:rsid w:val="00070BB1"/>
    <w:rsid w:val="0007175E"/>
    <w:rsid w:val="000723E1"/>
    <w:rsid w:val="00081D3F"/>
    <w:rsid w:val="000E2E08"/>
    <w:rsid w:val="000E7FAA"/>
    <w:rsid w:val="000F05BB"/>
    <w:rsid w:val="000F7F9A"/>
    <w:rsid w:val="00103D83"/>
    <w:rsid w:val="00115735"/>
    <w:rsid w:val="001175F2"/>
    <w:rsid w:val="00130C7D"/>
    <w:rsid w:val="0013141D"/>
    <w:rsid w:val="0013622E"/>
    <w:rsid w:val="001479D7"/>
    <w:rsid w:val="001559D5"/>
    <w:rsid w:val="00155E66"/>
    <w:rsid w:val="00196B72"/>
    <w:rsid w:val="001A14E2"/>
    <w:rsid w:val="001A4BEA"/>
    <w:rsid w:val="001C0CE1"/>
    <w:rsid w:val="001C3DF4"/>
    <w:rsid w:val="001D559E"/>
    <w:rsid w:val="001E1277"/>
    <w:rsid w:val="001E353E"/>
    <w:rsid w:val="001E44F2"/>
    <w:rsid w:val="001E5892"/>
    <w:rsid w:val="002013CB"/>
    <w:rsid w:val="00206700"/>
    <w:rsid w:val="00221FA9"/>
    <w:rsid w:val="0023249E"/>
    <w:rsid w:val="00245324"/>
    <w:rsid w:val="0027182E"/>
    <w:rsid w:val="00271AB5"/>
    <w:rsid w:val="00272FE6"/>
    <w:rsid w:val="002809BF"/>
    <w:rsid w:val="002859D3"/>
    <w:rsid w:val="002B05E1"/>
    <w:rsid w:val="002B2CB5"/>
    <w:rsid w:val="002C092D"/>
    <w:rsid w:val="002C11BA"/>
    <w:rsid w:val="002C5339"/>
    <w:rsid w:val="002D3985"/>
    <w:rsid w:val="002E6DC7"/>
    <w:rsid w:val="003104AC"/>
    <w:rsid w:val="00312A9C"/>
    <w:rsid w:val="00351E47"/>
    <w:rsid w:val="00352193"/>
    <w:rsid w:val="003674DD"/>
    <w:rsid w:val="003B60D1"/>
    <w:rsid w:val="003C6F6C"/>
    <w:rsid w:val="00402206"/>
    <w:rsid w:val="00427E21"/>
    <w:rsid w:val="00452E60"/>
    <w:rsid w:val="00495518"/>
    <w:rsid w:val="004C42B4"/>
    <w:rsid w:val="004D22FA"/>
    <w:rsid w:val="004D6F12"/>
    <w:rsid w:val="004E116E"/>
    <w:rsid w:val="004E35BA"/>
    <w:rsid w:val="004F61E6"/>
    <w:rsid w:val="00503EB0"/>
    <w:rsid w:val="0052556B"/>
    <w:rsid w:val="005329B5"/>
    <w:rsid w:val="00533038"/>
    <w:rsid w:val="00534990"/>
    <w:rsid w:val="00540FAA"/>
    <w:rsid w:val="00543BE9"/>
    <w:rsid w:val="00543E21"/>
    <w:rsid w:val="005706FF"/>
    <w:rsid w:val="0057169D"/>
    <w:rsid w:val="00572BF5"/>
    <w:rsid w:val="0057363D"/>
    <w:rsid w:val="005A0F7C"/>
    <w:rsid w:val="005A7B34"/>
    <w:rsid w:val="005C09F1"/>
    <w:rsid w:val="005E5F15"/>
    <w:rsid w:val="005F2DEF"/>
    <w:rsid w:val="006001D8"/>
    <w:rsid w:val="00615099"/>
    <w:rsid w:val="0062709A"/>
    <w:rsid w:val="0063028E"/>
    <w:rsid w:val="00640070"/>
    <w:rsid w:val="00646CAC"/>
    <w:rsid w:val="00655586"/>
    <w:rsid w:val="00674B87"/>
    <w:rsid w:val="00682A70"/>
    <w:rsid w:val="00697E1B"/>
    <w:rsid w:val="006A43AD"/>
    <w:rsid w:val="006B2EAE"/>
    <w:rsid w:val="006C3CEA"/>
    <w:rsid w:val="006D5C58"/>
    <w:rsid w:val="006E3D7E"/>
    <w:rsid w:val="006E5F97"/>
    <w:rsid w:val="006F6D22"/>
    <w:rsid w:val="00710147"/>
    <w:rsid w:val="00710789"/>
    <w:rsid w:val="00712317"/>
    <w:rsid w:val="007147EB"/>
    <w:rsid w:val="00727609"/>
    <w:rsid w:val="00756889"/>
    <w:rsid w:val="00764C93"/>
    <w:rsid w:val="00770704"/>
    <w:rsid w:val="0077263B"/>
    <w:rsid w:val="007826D6"/>
    <w:rsid w:val="00783AC3"/>
    <w:rsid w:val="00792B80"/>
    <w:rsid w:val="007A2B77"/>
    <w:rsid w:val="007C4A9B"/>
    <w:rsid w:val="007C50EB"/>
    <w:rsid w:val="007C5112"/>
    <w:rsid w:val="007C6DA7"/>
    <w:rsid w:val="007D3A9E"/>
    <w:rsid w:val="008126CC"/>
    <w:rsid w:val="0084327B"/>
    <w:rsid w:val="00862293"/>
    <w:rsid w:val="00876222"/>
    <w:rsid w:val="00886DF5"/>
    <w:rsid w:val="00896E6D"/>
    <w:rsid w:val="008A163B"/>
    <w:rsid w:val="008A4425"/>
    <w:rsid w:val="008A5427"/>
    <w:rsid w:val="008B58E6"/>
    <w:rsid w:val="008C0367"/>
    <w:rsid w:val="008C2365"/>
    <w:rsid w:val="008C6D79"/>
    <w:rsid w:val="008C6E2D"/>
    <w:rsid w:val="008E27C7"/>
    <w:rsid w:val="008E7E0D"/>
    <w:rsid w:val="008F1073"/>
    <w:rsid w:val="008F22FB"/>
    <w:rsid w:val="008F37B1"/>
    <w:rsid w:val="009033C9"/>
    <w:rsid w:val="00907ECC"/>
    <w:rsid w:val="00911E0B"/>
    <w:rsid w:val="00915C45"/>
    <w:rsid w:val="00945A1B"/>
    <w:rsid w:val="00946F8E"/>
    <w:rsid w:val="009528D8"/>
    <w:rsid w:val="00952B54"/>
    <w:rsid w:val="00954AF3"/>
    <w:rsid w:val="00980DA1"/>
    <w:rsid w:val="00987F3C"/>
    <w:rsid w:val="00991E61"/>
    <w:rsid w:val="009A0E6E"/>
    <w:rsid w:val="009B453A"/>
    <w:rsid w:val="009C434F"/>
    <w:rsid w:val="009C5724"/>
    <w:rsid w:val="009E4FCA"/>
    <w:rsid w:val="009F18CA"/>
    <w:rsid w:val="009F356B"/>
    <w:rsid w:val="009F6300"/>
    <w:rsid w:val="00A11FCA"/>
    <w:rsid w:val="00A135FC"/>
    <w:rsid w:val="00A20F58"/>
    <w:rsid w:val="00A307E4"/>
    <w:rsid w:val="00A340CB"/>
    <w:rsid w:val="00A4786B"/>
    <w:rsid w:val="00A6799C"/>
    <w:rsid w:val="00A765D6"/>
    <w:rsid w:val="00AA7876"/>
    <w:rsid w:val="00AB74B5"/>
    <w:rsid w:val="00AC2568"/>
    <w:rsid w:val="00AD76A1"/>
    <w:rsid w:val="00AE485B"/>
    <w:rsid w:val="00AE6EA0"/>
    <w:rsid w:val="00AE73F9"/>
    <w:rsid w:val="00AF07A2"/>
    <w:rsid w:val="00B03C2B"/>
    <w:rsid w:val="00B06929"/>
    <w:rsid w:val="00B27116"/>
    <w:rsid w:val="00B303E8"/>
    <w:rsid w:val="00B3679C"/>
    <w:rsid w:val="00B513DF"/>
    <w:rsid w:val="00B524CC"/>
    <w:rsid w:val="00B6007F"/>
    <w:rsid w:val="00B613A4"/>
    <w:rsid w:val="00B75421"/>
    <w:rsid w:val="00B77ED0"/>
    <w:rsid w:val="00B93332"/>
    <w:rsid w:val="00BC3C07"/>
    <w:rsid w:val="00BC5FCE"/>
    <w:rsid w:val="00BF1542"/>
    <w:rsid w:val="00C0275B"/>
    <w:rsid w:val="00C133E6"/>
    <w:rsid w:val="00C13BC9"/>
    <w:rsid w:val="00C1603C"/>
    <w:rsid w:val="00C21B48"/>
    <w:rsid w:val="00C55163"/>
    <w:rsid w:val="00C730FB"/>
    <w:rsid w:val="00C74176"/>
    <w:rsid w:val="00C96AA7"/>
    <w:rsid w:val="00C979F4"/>
    <w:rsid w:val="00CB7719"/>
    <w:rsid w:val="00CC35B5"/>
    <w:rsid w:val="00CD79D8"/>
    <w:rsid w:val="00CE7889"/>
    <w:rsid w:val="00CF3D2D"/>
    <w:rsid w:val="00D052CF"/>
    <w:rsid w:val="00D0699A"/>
    <w:rsid w:val="00D16AB9"/>
    <w:rsid w:val="00D36215"/>
    <w:rsid w:val="00D604A7"/>
    <w:rsid w:val="00D62427"/>
    <w:rsid w:val="00D6299A"/>
    <w:rsid w:val="00D64A54"/>
    <w:rsid w:val="00D95F9A"/>
    <w:rsid w:val="00DB2E83"/>
    <w:rsid w:val="00DB4DCF"/>
    <w:rsid w:val="00DD6A31"/>
    <w:rsid w:val="00E10383"/>
    <w:rsid w:val="00E10D23"/>
    <w:rsid w:val="00E23B7B"/>
    <w:rsid w:val="00E26A27"/>
    <w:rsid w:val="00E31106"/>
    <w:rsid w:val="00E331B3"/>
    <w:rsid w:val="00E34872"/>
    <w:rsid w:val="00E42DD9"/>
    <w:rsid w:val="00E50358"/>
    <w:rsid w:val="00E533D0"/>
    <w:rsid w:val="00E631B8"/>
    <w:rsid w:val="00E7083F"/>
    <w:rsid w:val="00E74E79"/>
    <w:rsid w:val="00E8356A"/>
    <w:rsid w:val="00E848A9"/>
    <w:rsid w:val="00E84E8E"/>
    <w:rsid w:val="00E84F94"/>
    <w:rsid w:val="00E9178F"/>
    <w:rsid w:val="00EA02A0"/>
    <w:rsid w:val="00EA34A9"/>
    <w:rsid w:val="00EA61BA"/>
    <w:rsid w:val="00EB1617"/>
    <w:rsid w:val="00EC1AB5"/>
    <w:rsid w:val="00ED397E"/>
    <w:rsid w:val="00ED60F2"/>
    <w:rsid w:val="00EE01DE"/>
    <w:rsid w:val="00EE7AB4"/>
    <w:rsid w:val="00EF0F18"/>
    <w:rsid w:val="00F01CD8"/>
    <w:rsid w:val="00F11431"/>
    <w:rsid w:val="00F1169C"/>
    <w:rsid w:val="00F11952"/>
    <w:rsid w:val="00F15496"/>
    <w:rsid w:val="00F1584B"/>
    <w:rsid w:val="00F3193C"/>
    <w:rsid w:val="00F3574B"/>
    <w:rsid w:val="00F375AB"/>
    <w:rsid w:val="00F55E04"/>
    <w:rsid w:val="00F60B72"/>
    <w:rsid w:val="00F707D2"/>
    <w:rsid w:val="00F739D1"/>
    <w:rsid w:val="00F9407A"/>
    <w:rsid w:val="00FA3B0A"/>
    <w:rsid w:val="00FA4756"/>
    <w:rsid w:val="00FB0C8C"/>
    <w:rsid w:val="00FC1E5C"/>
    <w:rsid w:val="00FC25FF"/>
    <w:rsid w:val="00FD2DBE"/>
    <w:rsid w:val="00FE0936"/>
    <w:rsid w:val="00FE642F"/>
    <w:rsid w:val="00FF2D93"/>
    <w:rsid w:val="00FF42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4DD8"/>
  <w15:chartTrackingRefBased/>
  <w15:docId w15:val="{C5CA8E6D-27A6-4AE8-B836-650D0E16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A31"/>
    <w:pPr>
      <w:spacing w:after="0" w:line="240" w:lineRule="auto"/>
    </w:pPr>
    <w:rPr>
      <w:rFonts w:ascii="Arial" w:eastAsia="Times New Roman"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C8C"/>
    <w:pPr>
      <w:ind w:left="720"/>
      <w:contextualSpacing/>
    </w:pPr>
  </w:style>
  <w:style w:type="paragraph" w:styleId="BalloonText">
    <w:name w:val="Balloon Text"/>
    <w:basedOn w:val="Normal"/>
    <w:link w:val="BalloonTextChar"/>
    <w:uiPriority w:val="99"/>
    <w:semiHidden/>
    <w:unhideWhenUsed/>
    <w:rsid w:val="00B03C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C2B"/>
    <w:rPr>
      <w:rFonts w:ascii="Segoe UI" w:eastAsia="Times New Roman" w:hAnsi="Segoe UI" w:cs="Segoe UI"/>
      <w:sz w:val="18"/>
      <w:szCs w:val="18"/>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428131">
      <w:bodyDiv w:val="1"/>
      <w:marLeft w:val="0"/>
      <w:marRight w:val="0"/>
      <w:marTop w:val="0"/>
      <w:marBottom w:val="0"/>
      <w:divBdr>
        <w:top w:val="none" w:sz="0" w:space="0" w:color="auto"/>
        <w:left w:val="none" w:sz="0" w:space="0" w:color="auto"/>
        <w:bottom w:val="none" w:sz="0" w:space="0" w:color="auto"/>
        <w:right w:val="none" w:sz="0" w:space="0" w:color="auto"/>
      </w:divBdr>
    </w:div>
    <w:div w:id="1598909109">
      <w:bodyDiv w:val="1"/>
      <w:marLeft w:val="0"/>
      <w:marRight w:val="0"/>
      <w:marTop w:val="0"/>
      <w:marBottom w:val="0"/>
      <w:divBdr>
        <w:top w:val="none" w:sz="0" w:space="0" w:color="auto"/>
        <w:left w:val="none" w:sz="0" w:space="0" w:color="auto"/>
        <w:bottom w:val="none" w:sz="0" w:space="0" w:color="auto"/>
        <w:right w:val="none" w:sz="0" w:space="0" w:color="auto"/>
      </w:divBdr>
    </w:div>
    <w:div w:id="189308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102A3.6AE5447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3755</Words>
  <Characters>21406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Fikile Leremi</dc:creator>
  <cp:keywords/>
  <dc:description/>
  <cp:lastModifiedBy>HOME</cp:lastModifiedBy>
  <cp:revision>2</cp:revision>
  <cp:lastPrinted>2022-07-01T12:54:00Z</cp:lastPrinted>
  <dcterms:created xsi:type="dcterms:W3CDTF">2022-07-09T07:58:00Z</dcterms:created>
  <dcterms:modified xsi:type="dcterms:W3CDTF">2022-07-09T07:58:00Z</dcterms:modified>
</cp:coreProperties>
</file>